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42E075" w14:textId="121B118A" w:rsidR="006D5803" w:rsidRDefault="006D5803" w:rsidP="00BD6FD6">
      <w:pPr>
        <w:spacing w:after="0" w:line="360" w:lineRule="auto"/>
        <w:jc w:val="both"/>
        <w:rPr>
          <w:rFonts w:ascii="Palatino Linotype" w:eastAsia="Times New Roman" w:hAnsi="Palatino Linotype" w:cs="Arial"/>
          <w:color w:val="000000"/>
          <w:sz w:val="24"/>
          <w:szCs w:val="24"/>
          <w:lang w:eastAsia="es-MX"/>
        </w:rPr>
      </w:pPr>
      <w:r w:rsidRPr="00BD6FD6">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DD6273">
        <w:rPr>
          <w:rFonts w:ascii="Palatino Linotype" w:eastAsia="Times New Roman" w:hAnsi="Palatino Linotype" w:cs="Arial"/>
          <w:color w:val="000000"/>
          <w:sz w:val="24"/>
          <w:szCs w:val="24"/>
          <w:lang w:val="es-419" w:eastAsia="es-MX"/>
        </w:rPr>
        <w:t>tre</w:t>
      </w:r>
      <w:r w:rsidR="0061125F">
        <w:rPr>
          <w:rFonts w:ascii="Palatino Linotype" w:eastAsia="Times New Roman" w:hAnsi="Palatino Linotype" w:cs="Arial"/>
          <w:color w:val="000000"/>
          <w:sz w:val="24"/>
          <w:szCs w:val="24"/>
          <w:lang w:val="es-419" w:eastAsia="es-MX"/>
        </w:rPr>
        <w:t>s de agosto</w:t>
      </w:r>
      <w:r w:rsidR="00DC5809" w:rsidRPr="00BD6FD6">
        <w:rPr>
          <w:rFonts w:ascii="Palatino Linotype" w:eastAsia="Times New Roman" w:hAnsi="Palatino Linotype" w:cs="Arial"/>
          <w:color w:val="000000"/>
          <w:sz w:val="24"/>
          <w:szCs w:val="24"/>
          <w:lang w:eastAsia="es-MX"/>
        </w:rPr>
        <w:t xml:space="preserve"> de dos mil veintidós</w:t>
      </w:r>
      <w:r w:rsidR="00BD6FD6">
        <w:rPr>
          <w:rFonts w:ascii="Palatino Linotype" w:eastAsia="Times New Roman" w:hAnsi="Palatino Linotype" w:cs="Arial"/>
          <w:color w:val="000000"/>
          <w:sz w:val="24"/>
          <w:szCs w:val="24"/>
          <w:lang w:eastAsia="es-MX"/>
        </w:rPr>
        <w:t>.</w:t>
      </w:r>
    </w:p>
    <w:p w14:paraId="5A512C01" w14:textId="77777777" w:rsidR="00BD6FD6" w:rsidRPr="00BD6FD6" w:rsidRDefault="00BD6FD6" w:rsidP="00BD6FD6">
      <w:pPr>
        <w:spacing w:after="0" w:line="360" w:lineRule="auto"/>
        <w:jc w:val="both"/>
        <w:rPr>
          <w:rFonts w:ascii="Palatino Linotype" w:eastAsia="Times New Roman" w:hAnsi="Palatino Linotype" w:cs="Arial"/>
          <w:color w:val="000000"/>
          <w:sz w:val="24"/>
          <w:szCs w:val="24"/>
          <w:lang w:eastAsia="es-MX"/>
        </w:rPr>
      </w:pPr>
    </w:p>
    <w:p w14:paraId="31724BC7" w14:textId="57545B0B" w:rsidR="00DC5809" w:rsidRPr="00BD6FD6" w:rsidRDefault="006D5803" w:rsidP="00BD6FD6">
      <w:pPr>
        <w:tabs>
          <w:tab w:val="left" w:pos="1701"/>
        </w:tabs>
        <w:spacing w:after="0" w:line="360" w:lineRule="auto"/>
        <w:jc w:val="both"/>
        <w:rPr>
          <w:rFonts w:ascii="Palatino Linotype" w:hAnsi="Palatino Linotype" w:cs="Arial"/>
          <w:sz w:val="24"/>
          <w:szCs w:val="24"/>
        </w:rPr>
      </w:pPr>
      <w:r w:rsidRPr="00BD6FD6">
        <w:rPr>
          <w:rFonts w:ascii="Palatino Linotype" w:hAnsi="Palatino Linotype" w:cs="Arial"/>
          <w:b/>
          <w:sz w:val="24"/>
          <w:szCs w:val="24"/>
        </w:rPr>
        <w:t>VISTO</w:t>
      </w:r>
      <w:r w:rsidRPr="00BD6FD6">
        <w:rPr>
          <w:rFonts w:ascii="Palatino Linotype" w:hAnsi="Palatino Linotype" w:cs="Arial"/>
          <w:sz w:val="24"/>
          <w:szCs w:val="24"/>
        </w:rPr>
        <w:t xml:space="preserve"> el expediente electrónico formado con motivo del recurso de revisión número </w:t>
      </w:r>
      <w:r w:rsidR="00B70741" w:rsidRPr="00BD6FD6">
        <w:rPr>
          <w:rFonts w:ascii="Palatino Linotype" w:hAnsi="Palatino Linotype" w:cs="Arial"/>
          <w:b/>
          <w:sz w:val="24"/>
          <w:szCs w:val="24"/>
        </w:rPr>
        <w:t>0</w:t>
      </w:r>
      <w:r w:rsidR="00DD6273">
        <w:rPr>
          <w:rFonts w:ascii="Palatino Linotype" w:hAnsi="Palatino Linotype" w:cs="Arial"/>
          <w:b/>
          <w:sz w:val="24"/>
          <w:szCs w:val="24"/>
          <w:lang w:val="es-419"/>
        </w:rPr>
        <w:t>62</w:t>
      </w:r>
      <w:r w:rsidR="00F113CF">
        <w:rPr>
          <w:rFonts w:ascii="Palatino Linotype" w:hAnsi="Palatino Linotype" w:cs="Arial"/>
          <w:b/>
          <w:sz w:val="24"/>
          <w:szCs w:val="24"/>
          <w:lang w:val="es-419"/>
        </w:rPr>
        <w:t>7</w:t>
      </w:r>
      <w:r w:rsidR="00BD6FD6" w:rsidRPr="00BD6FD6">
        <w:rPr>
          <w:rFonts w:ascii="Palatino Linotype" w:hAnsi="Palatino Linotype" w:cs="Arial"/>
          <w:b/>
          <w:sz w:val="24"/>
          <w:szCs w:val="24"/>
          <w:lang w:val="es-419"/>
        </w:rPr>
        <w:t>5</w:t>
      </w:r>
      <w:r w:rsidR="00FD6B57" w:rsidRPr="00BD6FD6">
        <w:rPr>
          <w:rFonts w:ascii="Palatino Linotype" w:hAnsi="Palatino Linotype" w:cs="Arial"/>
          <w:b/>
          <w:sz w:val="24"/>
          <w:szCs w:val="24"/>
        </w:rPr>
        <w:t>/INFOEM/IP/RR/2022</w:t>
      </w:r>
      <w:r w:rsidRPr="00BD6FD6">
        <w:rPr>
          <w:rFonts w:ascii="Palatino Linotype" w:hAnsi="Palatino Linotype" w:cs="Arial"/>
          <w:b/>
          <w:sz w:val="24"/>
          <w:szCs w:val="24"/>
        </w:rPr>
        <w:t xml:space="preserve">, </w:t>
      </w:r>
      <w:r w:rsidRPr="00BD6FD6">
        <w:rPr>
          <w:rFonts w:ascii="Palatino Linotype" w:hAnsi="Palatino Linotype" w:cs="Arial"/>
          <w:sz w:val="24"/>
          <w:szCs w:val="24"/>
        </w:rPr>
        <w:t xml:space="preserve">interpuesto por </w:t>
      </w:r>
      <w:r w:rsidR="00DC5809" w:rsidRPr="00BD6FD6">
        <w:rPr>
          <w:rFonts w:ascii="Palatino Linotype" w:hAnsi="Palatino Linotype" w:cs="Arial"/>
          <w:sz w:val="24"/>
          <w:szCs w:val="24"/>
        </w:rPr>
        <w:t xml:space="preserve">la </w:t>
      </w:r>
      <w:r w:rsidR="00A36B82">
        <w:rPr>
          <w:rFonts w:ascii="Palatino Linotype" w:hAnsi="Palatino Linotype" w:cs="Arial"/>
          <w:sz w:val="24"/>
          <w:szCs w:val="24"/>
        </w:rPr>
        <w:t>XXXXXXXXXXXXXXXXXXXXX</w:t>
      </w:r>
      <w:r w:rsidR="00DC5809" w:rsidRPr="00BD6FD6">
        <w:rPr>
          <w:rFonts w:ascii="Palatino Linotype" w:hAnsi="Palatino Linotype" w:cs="Arial"/>
          <w:b/>
          <w:sz w:val="24"/>
          <w:szCs w:val="24"/>
        </w:rPr>
        <w:t xml:space="preserve">, </w:t>
      </w:r>
      <w:r w:rsidR="00DC5809" w:rsidRPr="00BD6FD6">
        <w:rPr>
          <w:rFonts w:ascii="Palatino Linotype" w:hAnsi="Palatino Linotype" w:cs="Arial"/>
          <w:sz w:val="24"/>
          <w:szCs w:val="24"/>
        </w:rPr>
        <w:t xml:space="preserve">en lo sucesivo </w:t>
      </w:r>
      <w:r w:rsidR="00DC5809" w:rsidRPr="00BD6FD6">
        <w:rPr>
          <w:rFonts w:ascii="Palatino Linotype" w:hAnsi="Palatino Linotype" w:cs="Arial"/>
          <w:b/>
          <w:sz w:val="24"/>
          <w:szCs w:val="24"/>
        </w:rPr>
        <w:t xml:space="preserve">La Recurrente, </w:t>
      </w:r>
      <w:r w:rsidR="00DC5809" w:rsidRPr="00BD6FD6">
        <w:rPr>
          <w:rFonts w:ascii="Palatino Linotype" w:hAnsi="Palatino Linotype" w:cs="Arial"/>
          <w:sz w:val="24"/>
          <w:szCs w:val="24"/>
        </w:rPr>
        <w:t xml:space="preserve">en contra de la respuesta del </w:t>
      </w:r>
      <w:r w:rsidR="00DD6273" w:rsidRPr="00DD6273">
        <w:rPr>
          <w:rFonts w:ascii="Palatino Linotype" w:hAnsi="Palatino Linotype" w:cs="Arial"/>
          <w:b/>
          <w:sz w:val="24"/>
          <w:szCs w:val="24"/>
          <w:lang w:val="es-419"/>
        </w:rPr>
        <w:t>Sistema Municipal Para el Desarrollo Integral de la Familia de Coacalco de Berriozábal</w:t>
      </w:r>
      <w:r w:rsidR="00DC5809" w:rsidRPr="00DD6273">
        <w:rPr>
          <w:rFonts w:ascii="Palatino Linotype" w:hAnsi="Palatino Linotype" w:cs="Arial"/>
          <w:b/>
          <w:sz w:val="24"/>
          <w:szCs w:val="24"/>
          <w:lang w:val="es-419"/>
        </w:rPr>
        <w:t>,</w:t>
      </w:r>
      <w:r w:rsidR="00DC5809" w:rsidRPr="00BD6FD6">
        <w:rPr>
          <w:rFonts w:ascii="Palatino Linotype" w:hAnsi="Palatino Linotype" w:cs="Arial"/>
          <w:b/>
          <w:sz w:val="24"/>
          <w:szCs w:val="24"/>
        </w:rPr>
        <w:t xml:space="preserve"> </w:t>
      </w:r>
      <w:r w:rsidR="00DC5809" w:rsidRPr="00BD6FD6">
        <w:rPr>
          <w:rFonts w:ascii="Palatino Linotype" w:hAnsi="Palatino Linotype" w:cs="Arial"/>
          <w:sz w:val="24"/>
          <w:szCs w:val="24"/>
        </w:rPr>
        <w:t xml:space="preserve">en lo sucesivo </w:t>
      </w:r>
      <w:r w:rsidR="00DC5809" w:rsidRPr="00BD6FD6">
        <w:rPr>
          <w:rFonts w:ascii="Palatino Linotype" w:hAnsi="Palatino Linotype" w:cs="Arial"/>
          <w:b/>
          <w:sz w:val="24"/>
          <w:szCs w:val="24"/>
        </w:rPr>
        <w:t xml:space="preserve">El Sujeto Obligado, </w:t>
      </w:r>
      <w:r w:rsidR="00DC5809" w:rsidRPr="00BD6FD6">
        <w:rPr>
          <w:rFonts w:ascii="Palatino Linotype" w:hAnsi="Palatino Linotype" w:cs="Arial"/>
          <w:sz w:val="24"/>
          <w:szCs w:val="24"/>
        </w:rPr>
        <w:t xml:space="preserve">se procede a dictar la presente resolución. </w:t>
      </w:r>
    </w:p>
    <w:p w14:paraId="770596BB" w14:textId="77777777" w:rsidR="00DC5809" w:rsidRPr="00BD6FD6" w:rsidRDefault="00DC5809" w:rsidP="00BD6FD6">
      <w:pPr>
        <w:tabs>
          <w:tab w:val="left" w:pos="1701"/>
        </w:tabs>
        <w:spacing w:after="0" w:line="360" w:lineRule="auto"/>
        <w:jc w:val="both"/>
        <w:rPr>
          <w:rFonts w:ascii="Palatino Linotype" w:hAnsi="Palatino Linotype" w:cs="Arial"/>
          <w:sz w:val="24"/>
          <w:szCs w:val="24"/>
        </w:rPr>
      </w:pPr>
    </w:p>
    <w:p w14:paraId="22CF085C" w14:textId="77777777" w:rsidR="006D5803" w:rsidRDefault="006D5803" w:rsidP="00BD6FD6">
      <w:pPr>
        <w:pStyle w:val="infoemcitas"/>
        <w:spacing w:before="0" w:after="0"/>
        <w:jc w:val="center"/>
        <w:rPr>
          <w:b/>
          <w:bCs/>
          <w:i w:val="0"/>
          <w:iCs/>
          <w:sz w:val="24"/>
          <w:szCs w:val="24"/>
        </w:rPr>
      </w:pPr>
      <w:r w:rsidRPr="00BD6FD6">
        <w:rPr>
          <w:b/>
          <w:bCs/>
          <w:i w:val="0"/>
          <w:iCs/>
          <w:sz w:val="24"/>
          <w:szCs w:val="24"/>
        </w:rPr>
        <w:t>A N T E C E D E N T E S   D E L   A S U N T O</w:t>
      </w:r>
    </w:p>
    <w:p w14:paraId="08F69DB4" w14:textId="77777777" w:rsidR="00BD6FD6" w:rsidRPr="00BD6FD6" w:rsidRDefault="00BD6FD6" w:rsidP="00BD6FD6">
      <w:pPr>
        <w:pStyle w:val="infoemcitas"/>
        <w:spacing w:before="0" w:after="0"/>
        <w:jc w:val="center"/>
        <w:rPr>
          <w:b/>
          <w:bCs/>
          <w:i w:val="0"/>
          <w:iCs/>
          <w:sz w:val="24"/>
          <w:szCs w:val="24"/>
        </w:rPr>
      </w:pPr>
    </w:p>
    <w:p w14:paraId="7B8068B7" w14:textId="77777777" w:rsidR="006D5803" w:rsidRPr="00BD6FD6" w:rsidRDefault="006D5803" w:rsidP="00BD6FD6">
      <w:pPr>
        <w:spacing w:after="0" w:line="360" w:lineRule="auto"/>
        <w:jc w:val="both"/>
        <w:rPr>
          <w:rFonts w:ascii="Palatino Linotype" w:hAnsi="Palatino Linotype"/>
          <w:sz w:val="24"/>
          <w:szCs w:val="24"/>
        </w:rPr>
      </w:pPr>
      <w:r w:rsidRPr="00BD6FD6">
        <w:rPr>
          <w:rFonts w:ascii="Palatino Linotype" w:hAnsi="Palatino Linotype" w:cs="Arial"/>
          <w:b/>
          <w:sz w:val="24"/>
          <w:szCs w:val="24"/>
        </w:rPr>
        <w:t>PRIMERO.</w:t>
      </w:r>
      <w:r w:rsidRPr="00BD6FD6">
        <w:rPr>
          <w:rFonts w:ascii="Palatino Linotype" w:hAnsi="Palatino Linotype" w:cs="Arial"/>
          <w:sz w:val="24"/>
          <w:szCs w:val="24"/>
        </w:rPr>
        <w:t xml:space="preserve"> </w:t>
      </w:r>
      <w:r w:rsidRPr="00BD6FD6">
        <w:rPr>
          <w:rFonts w:ascii="Palatino Linotype" w:hAnsi="Palatino Linotype"/>
          <w:b/>
          <w:sz w:val="24"/>
          <w:szCs w:val="24"/>
        </w:rPr>
        <w:t>De la Solicitud de Información.</w:t>
      </w:r>
    </w:p>
    <w:p w14:paraId="5DEDA622" w14:textId="48E5EEA9" w:rsidR="00DC5809" w:rsidRDefault="00DC5809" w:rsidP="00BD6FD6">
      <w:pPr>
        <w:spacing w:after="0" w:line="360" w:lineRule="auto"/>
        <w:jc w:val="both"/>
        <w:rPr>
          <w:rFonts w:ascii="Palatino Linotype" w:hAnsi="Palatino Linotype" w:cs="Arial"/>
          <w:sz w:val="24"/>
          <w:szCs w:val="24"/>
        </w:rPr>
      </w:pPr>
      <w:r w:rsidRPr="00BD6FD6">
        <w:rPr>
          <w:rFonts w:ascii="Palatino Linotype" w:hAnsi="Palatino Linotype" w:cs="Arial"/>
          <w:sz w:val="24"/>
          <w:szCs w:val="24"/>
        </w:rPr>
        <w:t xml:space="preserve">Con fecha </w:t>
      </w:r>
      <w:r w:rsidR="00DD6273">
        <w:rPr>
          <w:rFonts w:ascii="Palatino Linotype" w:hAnsi="Palatino Linotype" w:cs="Arial"/>
          <w:sz w:val="24"/>
          <w:szCs w:val="24"/>
          <w:lang w:val="es-419"/>
        </w:rPr>
        <w:t>veinti</w:t>
      </w:r>
      <w:r w:rsidR="00797300">
        <w:rPr>
          <w:rFonts w:ascii="Palatino Linotype" w:hAnsi="Palatino Linotype" w:cs="Arial"/>
          <w:sz w:val="24"/>
          <w:szCs w:val="24"/>
          <w:lang w:val="es-419"/>
        </w:rPr>
        <w:t xml:space="preserve">uno </w:t>
      </w:r>
      <w:r w:rsidRPr="00BD6FD6">
        <w:rPr>
          <w:rFonts w:ascii="Palatino Linotype" w:hAnsi="Palatino Linotype" w:cs="Arial"/>
          <w:sz w:val="24"/>
          <w:szCs w:val="24"/>
        </w:rPr>
        <w:t xml:space="preserve">de </w:t>
      </w:r>
      <w:r w:rsidR="00DD6273">
        <w:rPr>
          <w:rFonts w:ascii="Palatino Linotype" w:hAnsi="Palatino Linotype" w:cs="Arial"/>
          <w:sz w:val="24"/>
          <w:szCs w:val="24"/>
          <w:lang w:val="es-419"/>
        </w:rPr>
        <w:t xml:space="preserve">marzo de </w:t>
      </w:r>
      <w:r w:rsidRPr="00BD6FD6">
        <w:rPr>
          <w:rFonts w:ascii="Palatino Linotype" w:hAnsi="Palatino Linotype" w:cs="Arial"/>
          <w:sz w:val="24"/>
          <w:szCs w:val="24"/>
        </w:rPr>
        <w:t xml:space="preserve">dos mil veintidós, </w:t>
      </w:r>
      <w:r w:rsidRPr="00BD6FD6">
        <w:rPr>
          <w:rFonts w:ascii="Palatino Linotype" w:hAnsi="Palatino Linotype" w:cs="Arial"/>
          <w:b/>
          <w:sz w:val="24"/>
          <w:szCs w:val="24"/>
        </w:rPr>
        <w:t xml:space="preserve">La Recurrente </w:t>
      </w:r>
      <w:r w:rsidRPr="00BD6FD6">
        <w:rPr>
          <w:rFonts w:ascii="Palatino Linotype" w:hAnsi="Palatino Linotype" w:cs="Arial"/>
          <w:sz w:val="24"/>
          <w:szCs w:val="24"/>
        </w:rPr>
        <w:t>presentó a través del Sistema de Acceso a la Información Mexiquense (</w:t>
      </w:r>
      <w:r w:rsidRPr="00BD6FD6">
        <w:rPr>
          <w:rFonts w:ascii="Palatino Linotype" w:hAnsi="Palatino Linotype" w:cs="Arial"/>
          <w:b/>
          <w:sz w:val="24"/>
          <w:szCs w:val="24"/>
        </w:rPr>
        <w:t>SAIMEX)</w:t>
      </w:r>
      <w:r w:rsidRPr="00BD6FD6">
        <w:rPr>
          <w:rFonts w:ascii="Palatino Linotype" w:hAnsi="Palatino Linotype" w:cs="Arial"/>
          <w:sz w:val="24"/>
          <w:szCs w:val="24"/>
        </w:rPr>
        <w:t xml:space="preserve"> ante </w:t>
      </w:r>
      <w:r w:rsidRPr="00BD6FD6">
        <w:rPr>
          <w:rFonts w:ascii="Palatino Linotype" w:hAnsi="Palatino Linotype" w:cs="Arial"/>
          <w:b/>
          <w:sz w:val="24"/>
          <w:szCs w:val="24"/>
        </w:rPr>
        <w:t>El Sujeto Obligado</w:t>
      </w:r>
      <w:r w:rsidRPr="00BD6FD6">
        <w:rPr>
          <w:rFonts w:ascii="Palatino Linotype" w:hAnsi="Palatino Linotype" w:cs="Arial"/>
          <w:sz w:val="24"/>
          <w:szCs w:val="24"/>
        </w:rPr>
        <w:t xml:space="preserve">, solicitud de acceso a la información pública, registrada bajo el número de expediente </w:t>
      </w:r>
      <w:r w:rsidRPr="00BD6FD6">
        <w:rPr>
          <w:rFonts w:ascii="Palatino Linotype" w:hAnsi="Palatino Linotype" w:cs="Arial"/>
          <w:b/>
          <w:sz w:val="24"/>
          <w:szCs w:val="24"/>
        </w:rPr>
        <w:t>000</w:t>
      </w:r>
      <w:r w:rsidR="00DD6273">
        <w:rPr>
          <w:rFonts w:ascii="Palatino Linotype" w:hAnsi="Palatino Linotype" w:cs="Arial"/>
          <w:b/>
          <w:sz w:val="24"/>
          <w:szCs w:val="24"/>
          <w:lang w:val="es-419"/>
        </w:rPr>
        <w:t>05</w:t>
      </w:r>
      <w:r w:rsidRPr="00BD6FD6">
        <w:rPr>
          <w:rFonts w:ascii="Palatino Linotype" w:hAnsi="Palatino Linotype" w:cs="Arial"/>
          <w:b/>
          <w:sz w:val="24"/>
          <w:szCs w:val="24"/>
        </w:rPr>
        <w:t>/</w:t>
      </w:r>
      <w:r w:rsidR="00DD6273">
        <w:rPr>
          <w:rFonts w:ascii="Palatino Linotype" w:hAnsi="Palatino Linotype" w:cs="Arial"/>
          <w:b/>
          <w:sz w:val="24"/>
          <w:szCs w:val="24"/>
          <w:lang w:val="es-419"/>
        </w:rPr>
        <w:t>DIFCOACALC</w:t>
      </w:r>
      <w:r w:rsidRPr="00BD6FD6">
        <w:rPr>
          <w:rFonts w:ascii="Palatino Linotype" w:hAnsi="Palatino Linotype" w:cs="Arial"/>
          <w:b/>
          <w:sz w:val="24"/>
          <w:szCs w:val="24"/>
        </w:rPr>
        <w:t xml:space="preserve">/IP/2022, </w:t>
      </w:r>
      <w:r w:rsidRPr="00BD6FD6">
        <w:rPr>
          <w:rFonts w:ascii="Palatino Linotype" w:hAnsi="Palatino Linotype" w:cs="Arial"/>
          <w:sz w:val="24"/>
          <w:szCs w:val="24"/>
        </w:rPr>
        <w:t>mediante la cual solicitó inf</w:t>
      </w:r>
      <w:r w:rsidR="00BD6FD6">
        <w:rPr>
          <w:rFonts w:ascii="Palatino Linotype" w:hAnsi="Palatino Linotype" w:cs="Arial"/>
          <w:sz w:val="24"/>
          <w:szCs w:val="24"/>
        </w:rPr>
        <w:t>ormación en el tenor siguiente:</w:t>
      </w:r>
    </w:p>
    <w:p w14:paraId="1A7BD964" w14:textId="77777777" w:rsidR="00BD6FD6" w:rsidRPr="00BD6FD6" w:rsidRDefault="00BD6FD6" w:rsidP="00BD6FD6">
      <w:pPr>
        <w:spacing w:after="0" w:line="360" w:lineRule="auto"/>
        <w:jc w:val="both"/>
        <w:rPr>
          <w:rFonts w:ascii="Palatino Linotype" w:hAnsi="Palatino Linotype" w:cs="Arial"/>
          <w:sz w:val="24"/>
          <w:szCs w:val="24"/>
        </w:rPr>
      </w:pPr>
    </w:p>
    <w:p w14:paraId="2C9570D4" w14:textId="7F63B829" w:rsidR="00DC5809" w:rsidRPr="000C031C" w:rsidRDefault="00DC5809" w:rsidP="00BD6FD6">
      <w:pPr>
        <w:pStyle w:val="Citas"/>
        <w:spacing w:before="0" w:after="0"/>
        <w:rPr>
          <w:sz w:val="24"/>
          <w:szCs w:val="24"/>
        </w:rPr>
      </w:pPr>
      <w:r w:rsidRPr="000C031C">
        <w:rPr>
          <w:sz w:val="24"/>
          <w:szCs w:val="24"/>
        </w:rPr>
        <w:t>“</w:t>
      </w:r>
      <w:r w:rsidR="00405642" w:rsidRPr="00405642">
        <w:rPr>
          <w:sz w:val="24"/>
          <w:szCs w:val="24"/>
        </w:rPr>
        <w:t xml:space="preserve">Solicito: 1) Organigrama autorizado; 2) Todos los nombramientos de los servidores públicos conforme el organigrama autorizado; 3) Actas de Entrega Recepción de las siguientes áreas: a) Presidencia, b) Tesorería, c) Contraloría, </w:t>
      </w:r>
      <w:r w:rsidR="00405642" w:rsidRPr="00405642">
        <w:rPr>
          <w:sz w:val="24"/>
          <w:szCs w:val="24"/>
        </w:rPr>
        <w:lastRenderedPageBreak/>
        <w:t>d) Subdirección Médica, e) Subdirección de Administración, f) Secretaría Técnica y g) Procuración de Fondos; 3) Todos los contratos firmados del 1ro de enero al 22 de marzo de 2022; 4) Tabulador autorizado y 5) Competencias Laborales de a) titular de la Contraloría, b) titular de Administración y Finanzas (DIF) y Procuraduría de Protección a Niñas, Niños y Adolescentes</w:t>
      </w:r>
      <w:r w:rsidRPr="000C031C">
        <w:rPr>
          <w:sz w:val="24"/>
          <w:szCs w:val="24"/>
        </w:rPr>
        <w:t xml:space="preserve">.” [Sic] </w:t>
      </w:r>
    </w:p>
    <w:p w14:paraId="6C138696" w14:textId="77777777" w:rsidR="00BD6FD6" w:rsidRPr="00BD6FD6" w:rsidRDefault="00BD6FD6" w:rsidP="00BD6FD6">
      <w:pPr>
        <w:spacing w:after="0" w:line="360" w:lineRule="auto"/>
        <w:jc w:val="both"/>
        <w:rPr>
          <w:rFonts w:ascii="Palatino Linotype" w:eastAsia="Times New Roman" w:hAnsi="Palatino Linotype" w:cs="Times New Roman"/>
          <w:b/>
          <w:sz w:val="24"/>
          <w:szCs w:val="24"/>
          <w:lang w:val="es-ES_tradnl" w:eastAsia="es-ES"/>
        </w:rPr>
      </w:pPr>
    </w:p>
    <w:p w14:paraId="6C718A25" w14:textId="22B6DAA9" w:rsidR="0098057B" w:rsidRPr="00405642" w:rsidRDefault="0098057B" w:rsidP="00BD6FD6">
      <w:pPr>
        <w:spacing w:after="0" w:line="360" w:lineRule="auto"/>
        <w:jc w:val="both"/>
        <w:rPr>
          <w:rFonts w:ascii="Palatino Linotype" w:eastAsia="Times New Roman" w:hAnsi="Palatino Linotype" w:cs="Times New Roman"/>
          <w:sz w:val="24"/>
          <w:szCs w:val="24"/>
          <w:lang w:val="es-419" w:eastAsia="es-ES"/>
        </w:rPr>
      </w:pPr>
      <w:r w:rsidRPr="00BD6FD6">
        <w:rPr>
          <w:rFonts w:ascii="Palatino Linotype" w:eastAsia="Times New Roman" w:hAnsi="Palatino Linotype" w:cs="Times New Roman"/>
          <w:b/>
          <w:sz w:val="24"/>
          <w:szCs w:val="24"/>
          <w:lang w:val="es-ES_tradnl" w:eastAsia="es-ES"/>
        </w:rPr>
        <w:t>Modalidad de entrega:</w:t>
      </w:r>
      <w:r w:rsidRPr="00BD6FD6">
        <w:rPr>
          <w:rFonts w:ascii="Palatino Linotype" w:eastAsia="Times New Roman" w:hAnsi="Palatino Linotype" w:cs="Times New Roman"/>
          <w:sz w:val="24"/>
          <w:szCs w:val="24"/>
          <w:lang w:val="es-ES_tradnl" w:eastAsia="es-ES"/>
        </w:rPr>
        <w:t xml:space="preserve"> A través del SAIMEX</w:t>
      </w:r>
      <w:r w:rsidR="00405642">
        <w:rPr>
          <w:rFonts w:ascii="Palatino Linotype" w:eastAsia="Times New Roman" w:hAnsi="Palatino Linotype" w:cs="Times New Roman"/>
          <w:sz w:val="24"/>
          <w:szCs w:val="24"/>
          <w:lang w:val="es-419" w:eastAsia="es-ES"/>
        </w:rPr>
        <w:t>.</w:t>
      </w:r>
    </w:p>
    <w:p w14:paraId="1E0FF5C3" w14:textId="77777777" w:rsidR="0098057B" w:rsidRPr="00BD6FD6" w:rsidRDefault="0098057B" w:rsidP="00BD6FD6">
      <w:pPr>
        <w:spacing w:after="0" w:line="360" w:lineRule="auto"/>
        <w:jc w:val="both"/>
        <w:rPr>
          <w:rFonts w:ascii="Palatino Linotype" w:eastAsia="Times New Roman" w:hAnsi="Palatino Linotype" w:cs="Times New Roman"/>
          <w:sz w:val="24"/>
          <w:szCs w:val="24"/>
          <w:lang w:val="es-ES_tradnl" w:eastAsia="es-ES"/>
        </w:rPr>
      </w:pPr>
    </w:p>
    <w:p w14:paraId="3D1C9994" w14:textId="4BE4ED3F" w:rsidR="00073E92" w:rsidRPr="00BD6FD6" w:rsidRDefault="0098057B" w:rsidP="00BD6FD6">
      <w:pPr>
        <w:spacing w:after="0" w:line="360" w:lineRule="auto"/>
        <w:jc w:val="both"/>
        <w:rPr>
          <w:rFonts w:ascii="Palatino Linotype" w:hAnsi="Palatino Linotype" w:cs="Arial"/>
          <w:b/>
          <w:sz w:val="24"/>
          <w:szCs w:val="24"/>
        </w:rPr>
      </w:pPr>
      <w:r w:rsidRPr="00BD6FD6">
        <w:rPr>
          <w:rFonts w:ascii="Palatino Linotype" w:hAnsi="Palatino Linotype" w:cs="Arial"/>
          <w:b/>
          <w:sz w:val="24"/>
          <w:szCs w:val="24"/>
        </w:rPr>
        <w:t>SEGUNDO</w:t>
      </w:r>
      <w:r w:rsidR="00073E92" w:rsidRPr="00BD6FD6">
        <w:rPr>
          <w:rFonts w:ascii="Palatino Linotype" w:hAnsi="Palatino Linotype" w:cs="Arial"/>
          <w:b/>
          <w:sz w:val="24"/>
          <w:szCs w:val="24"/>
        </w:rPr>
        <w:t>. De la respuesta del Sujeto Obligado.</w:t>
      </w:r>
    </w:p>
    <w:p w14:paraId="5C80B3D3" w14:textId="6AF5D0B3" w:rsidR="00E33061" w:rsidRDefault="00073E92" w:rsidP="00BD6FD6">
      <w:pPr>
        <w:spacing w:after="0" w:line="360" w:lineRule="auto"/>
        <w:jc w:val="both"/>
        <w:rPr>
          <w:rFonts w:ascii="Palatino Linotype" w:hAnsi="Palatino Linotype" w:cs="Arial"/>
          <w:sz w:val="24"/>
          <w:szCs w:val="24"/>
        </w:rPr>
      </w:pPr>
      <w:r w:rsidRPr="00BD6FD6">
        <w:rPr>
          <w:rFonts w:ascii="Palatino Linotype" w:hAnsi="Palatino Linotype" w:cs="Arial"/>
          <w:sz w:val="24"/>
          <w:szCs w:val="24"/>
        </w:rPr>
        <w:t xml:space="preserve">En el expediente electrónico </w:t>
      </w:r>
      <w:r w:rsidRPr="00BD6FD6">
        <w:rPr>
          <w:rFonts w:ascii="Palatino Linotype" w:hAnsi="Palatino Linotype" w:cs="Arial"/>
          <w:b/>
          <w:sz w:val="24"/>
          <w:szCs w:val="24"/>
        </w:rPr>
        <w:t xml:space="preserve">SAIMEX, </w:t>
      </w:r>
      <w:r w:rsidRPr="00BD6FD6">
        <w:rPr>
          <w:rFonts w:ascii="Palatino Linotype" w:hAnsi="Palatino Linotype" w:cs="Arial"/>
          <w:sz w:val="24"/>
          <w:szCs w:val="24"/>
        </w:rPr>
        <w:t xml:space="preserve">se aprecia que el </w:t>
      </w:r>
      <w:r w:rsidR="00810775" w:rsidRPr="00810775">
        <w:rPr>
          <w:rFonts w:ascii="Palatino Linotype" w:hAnsi="Palatino Linotype" w:cs="Arial"/>
          <w:b/>
          <w:sz w:val="24"/>
          <w:szCs w:val="24"/>
          <w:lang w:val="es-419"/>
        </w:rPr>
        <w:t>diecinueve</w:t>
      </w:r>
      <w:r w:rsidR="00E33061" w:rsidRPr="00810775">
        <w:rPr>
          <w:rFonts w:ascii="Palatino Linotype" w:hAnsi="Palatino Linotype" w:cs="Arial"/>
          <w:b/>
          <w:sz w:val="24"/>
          <w:szCs w:val="24"/>
        </w:rPr>
        <w:t xml:space="preserve"> de </w:t>
      </w:r>
      <w:r w:rsidR="00810775" w:rsidRPr="00810775">
        <w:rPr>
          <w:rFonts w:ascii="Palatino Linotype" w:hAnsi="Palatino Linotype" w:cs="Arial"/>
          <w:b/>
          <w:sz w:val="24"/>
          <w:szCs w:val="24"/>
          <w:lang w:val="es-419"/>
        </w:rPr>
        <w:t>abril</w:t>
      </w:r>
      <w:r w:rsidR="00E33061" w:rsidRPr="00810775">
        <w:rPr>
          <w:rFonts w:ascii="Palatino Linotype" w:hAnsi="Palatino Linotype" w:cs="Arial"/>
          <w:b/>
          <w:sz w:val="24"/>
          <w:szCs w:val="24"/>
        </w:rPr>
        <w:t xml:space="preserve"> de dos mil veintidós</w:t>
      </w:r>
      <w:r w:rsidR="00E33061" w:rsidRPr="00BD6FD6">
        <w:rPr>
          <w:rFonts w:ascii="Palatino Linotype" w:hAnsi="Palatino Linotype" w:cs="Arial"/>
          <w:sz w:val="24"/>
          <w:szCs w:val="24"/>
        </w:rPr>
        <w:t xml:space="preserve">, </w:t>
      </w:r>
      <w:r w:rsidR="00E33061" w:rsidRPr="00BD6FD6">
        <w:rPr>
          <w:rFonts w:ascii="Palatino Linotype" w:hAnsi="Palatino Linotype" w:cs="Arial"/>
          <w:b/>
          <w:sz w:val="24"/>
          <w:szCs w:val="24"/>
        </w:rPr>
        <w:t xml:space="preserve">El Sujeto Obligado </w:t>
      </w:r>
      <w:r w:rsidR="00E33061" w:rsidRPr="00BD6FD6">
        <w:rPr>
          <w:rFonts w:ascii="Palatino Linotype" w:hAnsi="Palatino Linotype" w:cs="Arial"/>
          <w:sz w:val="24"/>
          <w:szCs w:val="24"/>
        </w:rPr>
        <w:t xml:space="preserve">dio respuesta a la solicitud de información en los siguientes términos: </w:t>
      </w:r>
    </w:p>
    <w:p w14:paraId="307B3279" w14:textId="77777777" w:rsidR="00BD6FD6" w:rsidRPr="00BD6FD6" w:rsidRDefault="00BD6FD6" w:rsidP="00BD6FD6">
      <w:pPr>
        <w:spacing w:after="0" w:line="360" w:lineRule="auto"/>
        <w:jc w:val="both"/>
        <w:rPr>
          <w:rFonts w:ascii="Palatino Linotype" w:hAnsi="Palatino Linotype" w:cs="Arial"/>
          <w:sz w:val="24"/>
          <w:szCs w:val="24"/>
        </w:rPr>
      </w:pPr>
    </w:p>
    <w:p w14:paraId="750F1B78" w14:textId="2F6C44D9" w:rsidR="00E33061" w:rsidRPr="00810775" w:rsidRDefault="00E33061" w:rsidP="00C65301">
      <w:pPr>
        <w:pStyle w:val="Citas"/>
        <w:spacing w:before="0" w:after="0" w:line="240" w:lineRule="auto"/>
        <w:rPr>
          <w:sz w:val="24"/>
          <w:szCs w:val="24"/>
        </w:rPr>
      </w:pPr>
      <w:r w:rsidRPr="00810775">
        <w:rPr>
          <w:sz w:val="24"/>
          <w:szCs w:val="24"/>
        </w:rPr>
        <w:t>“</w:t>
      </w:r>
      <w:r w:rsidR="00810775" w:rsidRPr="00810775">
        <w:rPr>
          <w:sz w:val="24"/>
          <w:szCs w:val="24"/>
        </w:rPr>
        <w:t xml:space="preserve">Con fundamento en lo dispuesto por los artículos 12 párrafo segundo, 19 párrafo primero, 23 fracción IV, 24 párrafo tercero, 162 y 163 de la Ley de Transparencia y Acceso a la Información Pública del Estado de México y Municipios, y de acuerdo con la información proporcionada por la Tesorería del Sistema Municipal para el Desarrollo Integral de la Familia (DIF) del municipio de Coacalco de Berriozábal, me permito informarle lo siguiente: Al respecto se rinde el siguiente informe y para efectos de orden se enumeró de la siguiente forma: 1) Organigrama autorizado 2) Todos los nombramientos de los servidores públicos conforme el organigrama autorizado 3) Actas de Entrega Recepción de las siguientes áreas: a) Presidencia, b) Tesorería, c) Contraloría, d) Subdirección Médica, e) Subdirección de Administración, f) Secretaría Técnica y g) Procuración de Fondos 4) Todos los contratos firmados del 1ro de enero al 22 de marzo de 2022 5) Tabulador autorizado 6) </w:t>
      </w:r>
      <w:r w:rsidR="00810775" w:rsidRPr="00810775">
        <w:rPr>
          <w:sz w:val="24"/>
          <w:szCs w:val="24"/>
        </w:rPr>
        <w:lastRenderedPageBreak/>
        <w:t xml:space="preserve">Competencias Laborales de a) titular de la Contraloría, b) titular de Administración y Finanzas (DIF) y Procuraduría de Protección a Niñas, Niños y Adolescentes. También, de conformidad con lo establecido en los artículos 12 y 24 de la Ley de Transparencia y Acceso a la Información Pública del Estado de México y Municipios, mismos que a la letra dicen: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requiere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24. Los sujetos obligados solo proporcionarán la información pública que generen, administren o posean en el ejercicio de sus atribuciones.” Derivado de lo anterior, el Pleno del Instituto de Transparencia y Acceso a la Información Pública del Estado de México y Municipios, aprobó el Criterio de Interpretación en el Orden Administrativo número 0002-11, el cual se describe a continuación: “CRITERIO 0002-11 INFORMACIÓN PÚBLICA, CONCEPTO DE, EN MATERIA DE TRANSPARENCIA, INTERPRETACIÓN 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dé información registrada en cualquier soporte documental, que en ejercicio </w:t>
      </w:r>
      <w:r w:rsidR="00810775" w:rsidRPr="00810775">
        <w:rPr>
          <w:sz w:val="24"/>
          <w:szCs w:val="24"/>
        </w:rPr>
        <w:lastRenderedPageBreak/>
        <w:t>de las atribuciones conferidas, se encuentre en posesión de los Sujetos Obligados”. Sin otro particular, le envío un cordial saludo</w:t>
      </w:r>
      <w:r w:rsidRPr="00810775">
        <w:rPr>
          <w:sz w:val="24"/>
          <w:szCs w:val="24"/>
        </w:rPr>
        <w:t>” [Sic]</w:t>
      </w:r>
    </w:p>
    <w:p w14:paraId="414F7E4E" w14:textId="77777777" w:rsidR="00E33061" w:rsidRPr="00F113CF" w:rsidRDefault="00E33061" w:rsidP="00F113CF">
      <w:pPr>
        <w:pStyle w:val="Citas"/>
        <w:spacing w:before="0" w:after="0"/>
        <w:rPr>
          <w:i w:val="0"/>
        </w:rPr>
      </w:pPr>
    </w:p>
    <w:p w14:paraId="6AB05C42" w14:textId="104C3089" w:rsidR="00E33061" w:rsidRDefault="00E33061" w:rsidP="00F113CF">
      <w:pPr>
        <w:pStyle w:val="Citas"/>
        <w:spacing w:before="0" w:after="0"/>
        <w:ind w:left="0" w:right="72"/>
        <w:rPr>
          <w:i w:val="0"/>
          <w:sz w:val="24"/>
          <w:szCs w:val="24"/>
        </w:rPr>
      </w:pPr>
      <w:r w:rsidRPr="00F113CF">
        <w:rPr>
          <w:i w:val="0"/>
          <w:sz w:val="24"/>
          <w:szCs w:val="24"/>
        </w:rPr>
        <w:t>A</w:t>
      </w:r>
      <w:r w:rsidR="003D4013" w:rsidRPr="00F113CF">
        <w:rPr>
          <w:i w:val="0"/>
          <w:sz w:val="24"/>
          <w:szCs w:val="24"/>
        </w:rPr>
        <w:t>dicion</w:t>
      </w:r>
      <w:r w:rsidR="003D4013" w:rsidRPr="00BD6FD6">
        <w:rPr>
          <w:i w:val="0"/>
          <w:sz w:val="24"/>
          <w:szCs w:val="24"/>
        </w:rPr>
        <w:t>almente</w:t>
      </w:r>
      <w:r w:rsidR="00EE257E" w:rsidRPr="00BD6FD6">
        <w:rPr>
          <w:i w:val="0"/>
          <w:sz w:val="24"/>
          <w:szCs w:val="24"/>
        </w:rPr>
        <w:t xml:space="preserve">, </w:t>
      </w:r>
      <w:r w:rsidR="00EE257E" w:rsidRPr="00BD6FD6">
        <w:rPr>
          <w:b/>
          <w:i w:val="0"/>
          <w:sz w:val="24"/>
          <w:szCs w:val="24"/>
        </w:rPr>
        <w:t xml:space="preserve">El Sujeto Obligado </w:t>
      </w:r>
      <w:r w:rsidR="00EE257E" w:rsidRPr="00BD6FD6">
        <w:rPr>
          <w:i w:val="0"/>
          <w:sz w:val="24"/>
          <w:szCs w:val="24"/>
        </w:rPr>
        <w:t xml:space="preserve">adjuntó </w:t>
      </w:r>
      <w:r w:rsidR="00810775">
        <w:rPr>
          <w:i w:val="0"/>
          <w:sz w:val="24"/>
          <w:szCs w:val="24"/>
          <w:lang w:val="es-419"/>
        </w:rPr>
        <w:t>los</w:t>
      </w:r>
      <w:r w:rsidRPr="00BD6FD6">
        <w:rPr>
          <w:i w:val="0"/>
          <w:sz w:val="24"/>
          <w:szCs w:val="24"/>
        </w:rPr>
        <w:t xml:space="preserve"> documento</w:t>
      </w:r>
      <w:r w:rsidR="00810775">
        <w:rPr>
          <w:i w:val="0"/>
          <w:sz w:val="24"/>
          <w:szCs w:val="24"/>
          <w:lang w:val="es-419"/>
        </w:rPr>
        <w:t>s</w:t>
      </w:r>
      <w:r w:rsidRPr="00BD6FD6">
        <w:rPr>
          <w:i w:val="0"/>
          <w:sz w:val="24"/>
          <w:szCs w:val="24"/>
        </w:rPr>
        <w:t xml:space="preserve"> electrónico</w:t>
      </w:r>
      <w:r w:rsidR="00810775">
        <w:rPr>
          <w:i w:val="0"/>
          <w:sz w:val="24"/>
          <w:szCs w:val="24"/>
          <w:lang w:val="es-419"/>
        </w:rPr>
        <w:t>s</w:t>
      </w:r>
      <w:r w:rsidR="001042A2">
        <w:rPr>
          <w:i w:val="0"/>
          <w:sz w:val="24"/>
          <w:szCs w:val="24"/>
          <w:lang w:val="es-419"/>
        </w:rPr>
        <w:t xml:space="preserve"> en formato PDF, denominado</w:t>
      </w:r>
      <w:r w:rsidR="00810775">
        <w:rPr>
          <w:i w:val="0"/>
          <w:sz w:val="24"/>
          <w:szCs w:val="24"/>
          <w:lang w:val="es-419"/>
        </w:rPr>
        <w:t>s</w:t>
      </w:r>
      <w:r w:rsidR="001042A2">
        <w:rPr>
          <w:i w:val="0"/>
          <w:sz w:val="24"/>
          <w:szCs w:val="24"/>
          <w:lang w:val="es-419"/>
        </w:rPr>
        <w:t>:</w:t>
      </w:r>
      <w:r w:rsidR="00810775">
        <w:rPr>
          <w:i w:val="0"/>
          <w:sz w:val="24"/>
          <w:szCs w:val="24"/>
          <w:lang w:val="es-419"/>
        </w:rPr>
        <w:t xml:space="preserve"> “</w:t>
      </w:r>
      <w:r w:rsidR="00810775" w:rsidRPr="00810775">
        <w:rPr>
          <w:i w:val="0"/>
          <w:sz w:val="24"/>
          <w:szCs w:val="24"/>
        </w:rPr>
        <w:t>ORGANIGRAMA GENERAL SMDIF COACALCO 2022 (2).pdf</w:t>
      </w:r>
      <w:r w:rsidR="00810775">
        <w:rPr>
          <w:i w:val="0"/>
          <w:sz w:val="24"/>
          <w:szCs w:val="24"/>
          <w:lang w:val="es-419"/>
        </w:rPr>
        <w:t>”, “</w:t>
      </w:r>
      <w:r w:rsidR="00810775" w:rsidRPr="00810775">
        <w:rPr>
          <w:i w:val="0"/>
          <w:sz w:val="24"/>
          <w:szCs w:val="24"/>
        </w:rPr>
        <w:t>SMDIF COACALCO nombramientos 22-24.pdf</w:t>
      </w:r>
      <w:r w:rsidR="00810775">
        <w:rPr>
          <w:i w:val="0"/>
          <w:sz w:val="24"/>
          <w:szCs w:val="24"/>
          <w:lang w:val="es-419"/>
        </w:rPr>
        <w:t>”, “</w:t>
      </w:r>
      <w:r w:rsidR="00810775" w:rsidRPr="00810775">
        <w:rPr>
          <w:i w:val="0"/>
          <w:sz w:val="24"/>
          <w:szCs w:val="24"/>
        </w:rPr>
        <w:t>acta II.pdf</w:t>
      </w:r>
      <w:r w:rsidR="00810775">
        <w:rPr>
          <w:i w:val="0"/>
          <w:sz w:val="24"/>
          <w:szCs w:val="24"/>
          <w:lang w:val="es-419"/>
        </w:rPr>
        <w:t>” y “</w:t>
      </w:r>
      <w:r w:rsidR="00810775" w:rsidRPr="00810775">
        <w:rPr>
          <w:i w:val="0"/>
          <w:sz w:val="24"/>
          <w:szCs w:val="24"/>
        </w:rPr>
        <w:t>Scan_0002.pdf</w:t>
      </w:r>
      <w:r w:rsidR="00810775">
        <w:rPr>
          <w:i w:val="0"/>
          <w:sz w:val="24"/>
          <w:szCs w:val="24"/>
          <w:lang w:val="es-419"/>
        </w:rPr>
        <w:t>”</w:t>
      </w:r>
      <w:r w:rsidRPr="00BD6FD6">
        <w:rPr>
          <w:b/>
          <w:i w:val="0"/>
          <w:sz w:val="24"/>
          <w:szCs w:val="24"/>
        </w:rPr>
        <w:t xml:space="preserve">, </w:t>
      </w:r>
      <w:r w:rsidRPr="00BD6FD6">
        <w:rPr>
          <w:i w:val="0"/>
          <w:sz w:val="24"/>
          <w:szCs w:val="24"/>
        </w:rPr>
        <w:t>cuyo contenido será materia de estudio</w:t>
      </w:r>
      <w:r w:rsidR="00810775">
        <w:rPr>
          <w:i w:val="0"/>
          <w:sz w:val="24"/>
          <w:szCs w:val="24"/>
        </w:rPr>
        <w:t xml:space="preserve"> en el considerando respectivo.</w:t>
      </w:r>
    </w:p>
    <w:p w14:paraId="0673B184" w14:textId="77777777" w:rsidR="00E33061" w:rsidRPr="00C0198C" w:rsidRDefault="00E33061" w:rsidP="00C0198C">
      <w:pPr>
        <w:pStyle w:val="Citas"/>
        <w:spacing w:before="0" w:after="0"/>
        <w:ind w:left="0" w:right="72"/>
        <w:rPr>
          <w:i w:val="0"/>
          <w:sz w:val="24"/>
          <w:szCs w:val="24"/>
        </w:rPr>
      </w:pPr>
    </w:p>
    <w:p w14:paraId="067753A9" w14:textId="112CFC73" w:rsidR="00073E92" w:rsidRPr="00BD6FD6" w:rsidRDefault="0098057B" w:rsidP="00BD6FD6">
      <w:pPr>
        <w:spacing w:after="0" w:line="360" w:lineRule="auto"/>
        <w:jc w:val="both"/>
        <w:rPr>
          <w:rFonts w:ascii="Palatino Linotype" w:hAnsi="Palatino Linotype" w:cs="Arial"/>
          <w:b/>
          <w:sz w:val="24"/>
          <w:szCs w:val="24"/>
        </w:rPr>
      </w:pPr>
      <w:r w:rsidRPr="00BD6FD6">
        <w:rPr>
          <w:rFonts w:ascii="Palatino Linotype" w:hAnsi="Palatino Linotype" w:cs="Arial"/>
          <w:b/>
          <w:sz w:val="24"/>
          <w:szCs w:val="24"/>
        </w:rPr>
        <w:t>TERCERO</w:t>
      </w:r>
      <w:r w:rsidR="00073E92" w:rsidRPr="00BD6FD6">
        <w:rPr>
          <w:rFonts w:ascii="Palatino Linotype" w:hAnsi="Palatino Linotype" w:cs="Arial"/>
          <w:b/>
          <w:sz w:val="24"/>
          <w:szCs w:val="24"/>
        </w:rPr>
        <w:t xml:space="preserve">. </w:t>
      </w:r>
      <w:r w:rsidR="00073E92" w:rsidRPr="00BD6FD6">
        <w:rPr>
          <w:rFonts w:ascii="Palatino Linotype" w:hAnsi="Palatino Linotype"/>
          <w:b/>
          <w:sz w:val="24"/>
          <w:szCs w:val="24"/>
        </w:rPr>
        <w:t>Del recurso de revisión.</w:t>
      </w:r>
    </w:p>
    <w:p w14:paraId="1F6DB64C" w14:textId="7D5CF1C4" w:rsidR="00E33061" w:rsidRPr="00BD6FD6" w:rsidRDefault="00073E92" w:rsidP="00BD6FD6">
      <w:pPr>
        <w:spacing w:after="0" w:line="360" w:lineRule="auto"/>
        <w:jc w:val="both"/>
        <w:rPr>
          <w:rFonts w:ascii="Palatino Linotype" w:hAnsi="Palatino Linotype" w:cs="Arial"/>
          <w:sz w:val="24"/>
          <w:szCs w:val="24"/>
        </w:rPr>
      </w:pPr>
      <w:r w:rsidRPr="00BD6FD6">
        <w:rPr>
          <w:rFonts w:ascii="Palatino Linotype" w:hAnsi="Palatino Linotype" w:cs="Arial"/>
          <w:sz w:val="24"/>
          <w:szCs w:val="24"/>
        </w:rPr>
        <w:t xml:space="preserve">Inconforme con la respuesta </w:t>
      </w:r>
      <w:r w:rsidR="00DB5F39">
        <w:rPr>
          <w:rFonts w:ascii="Palatino Linotype" w:hAnsi="Palatino Linotype" w:cs="Arial"/>
          <w:sz w:val="24"/>
          <w:szCs w:val="24"/>
          <w:lang w:val="es-419"/>
        </w:rPr>
        <w:t xml:space="preserve">proporcionada </w:t>
      </w:r>
      <w:r w:rsidRPr="00BD6FD6">
        <w:rPr>
          <w:rFonts w:ascii="Palatino Linotype" w:hAnsi="Palatino Linotype" w:cs="Arial"/>
          <w:sz w:val="24"/>
          <w:szCs w:val="24"/>
        </w:rPr>
        <w:t xml:space="preserve">por </w:t>
      </w:r>
      <w:r w:rsidRPr="00BD6FD6">
        <w:rPr>
          <w:rFonts w:ascii="Palatino Linotype" w:hAnsi="Palatino Linotype" w:cs="Arial"/>
          <w:b/>
          <w:sz w:val="24"/>
          <w:szCs w:val="24"/>
        </w:rPr>
        <w:t xml:space="preserve">El Sujeto Obligado, </w:t>
      </w:r>
      <w:r w:rsidR="006B2739" w:rsidRPr="00BD6FD6">
        <w:rPr>
          <w:rFonts w:ascii="Palatino Linotype" w:hAnsi="Palatino Linotype" w:cs="Arial"/>
          <w:b/>
          <w:sz w:val="24"/>
          <w:szCs w:val="24"/>
        </w:rPr>
        <w:t>La</w:t>
      </w:r>
      <w:r w:rsidRPr="00BD6FD6">
        <w:rPr>
          <w:rFonts w:ascii="Palatino Linotype" w:hAnsi="Palatino Linotype" w:cs="Arial"/>
          <w:b/>
          <w:sz w:val="24"/>
          <w:szCs w:val="24"/>
        </w:rPr>
        <w:t xml:space="preserve"> Recurrente </w:t>
      </w:r>
      <w:r w:rsidRPr="00BD6FD6">
        <w:rPr>
          <w:rFonts w:ascii="Palatino Linotype" w:hAnsi="Palatino Linotype" w:cs="Arial"/>
          <w:sz w:val="24"/>
          <w:szCs w:val="24"/>
        </w:rPr>
        <w:t>interpuso recurso de revisión, en fecha</w:t>
      </w:r>
      <w:r w:rsidR="00EE05C1" w:rsidRPr="00BD6FD6">
        <w:rPr>
          <w:rFonts w:ascii="Palatino Linotype" w:hAnsi="Palatino Linotype" w:cs="Arial"/>
          <w:sz w:val="24"/>
          <w:szCs w:val="24"/>
        </w:rPr>
        <w:t xml:space="preserve"> </w:t>
      </w:r>
      <w:r w:rsidR="002544D0" w:rsidRPr="002544D0">
        <w:rPr>
          <w:rFonts w:ascii="Palatino Linotype" w:hAnsi="Palatino Linotype" w:cs="Arial"/>
          <w:b/>
          <w:sz w:val="24"/>
          <w:szCs w:val="24"/>
          <w:lang w:val="es-419"/>
        </w:rPr>
        <w:t>veintiuno</w:t>
      </w:r>
      <w:r w:rsidR="00E33061" w:rsidRPr="002544D0">
        <w:rPr>
          <w:rFonts w:ascii="Palatino Linotype" w:hAnsi="Palatino Linotype" w:cs="Arial"/>
          <w:b/>
          <w:sz w:val="24"/>
          <w:szCs w:val="24"/>
        </w:rPr>
        <w:t xml:space="preserve"> de </w:t>
      </w:r>
      <w:r w:rsidR="002544D0" w:rsidRPr="002544D0">
        <w:rPr>
          <w:rFonts w:ascii="Palatino Linotype" w:hAnsi="Palatino Linotype" w:cs="Arial"/>
          <w:b/>
          <w:sz w:val="24"/>
          <w:szCs w:val="24"/>
          <w:lang w:val="es-419"/>
        </w:rPr>
        <w:t>abril</w:t>
      </w:r>
      <w:r w:rsidR="00E33061" w:rsidRPr="002544D0">
        <w:rPr>
          <w:rFonts w:ascii="Palatino Linotype" w:hAnsi="Palatino Linotype" w:cs="Arial"/>
          <w:b/>
          <w:sz w:val="24"/>
          <w:szCs w:val="24"/>
        </w:rPr>
        <w:t xml:space="preserve"> de dos mil veintidós</w:t>
      </w:r>
      <w:r w:rsidR="00E33061" w:rsidRPr="00BD6FD6">
        <w:rPr>
          <w:rFonts w:ascii="Palatino Linotype" w:hAnsi="Palatino Linotype" w:cs="Arial"/>
          <w:sz w:val="24"/>
          <w:szCs w:val="24"/>
        </w:rPr>
        <w:t xml:space="preserve">, el cual fue registrado con el expediente número </w:t>
      </w:r>
      <w:r w:rsidR="00E33061" w:rsidRPr="00BD6FD6">
        <w:rPr>
          <w:rFonts w:ascii="Palatino Linotype" w:hAnsi="Palatino Linotype" w:cs="Arial"/>
          <w:b/>
          <w:sz w:val="24"/>
          <w:szCs w:val="24"/>
        </w:rPr>
        <w:t>0</w:t>
      </w:r>
      <w:r w:rsidR="002544D0">
        <w:rPr>
          <w:rFonts w:ascii="Palatino Linotype" w:hAnsi="Palatino Linotype" w:cs="Arial"/>
          <w:b/>
          <w:sz w:val="24"/>
          <w:szCs w:val="24"/>
          <w:lang w:val="es-419"/>
        </w:rPr>
        <w:t>6275</w:t>
      </w:r>
      <w:r w:rsidR="00E33061" w:rsidRPr="00BD6FD6">
        <w:rPr>
          <w:rFonts w:ascii="Palatino Linotype" w:hAnsi="Palatino Linotype" w:cs="Arial"/>
          <w:b/>
          <w:sz w:val="24"/>
          <w:szCs w:val="24"/>
        </w:rPr>
        <w:t xml:space="preserve">/INFOEM/IP/RR/2022, </w:t>
      </w:r>
      <w:r w:rsidR="00E33061" w:rsidRPr="00BD6FD6">
        <w:rPr>
          <w:rFonts w:ascii="Palatino Linotype" w:hAnsi="Palatino Linotype" w:cs="Arial"/>
          <w:sz w:val="24"/>
          <w:szCs w:val="24"/>
        </w:rPr>
        <w:t xml:space="preserve">en el cual arguye como acto </w:t>
      </w:r>
      <w:r w:rsidR="00DB5F39">
        <w:rPr>
          <w:rFonts w:ascii="Palatino Linotype" w:hAnsi="Palatino Linotype" w:cs="Arial"/>
          <w:sz w:val="24"/>
          <w:szCs w:val="24"/>
          <w:lang w:val="es-419"/>
        </w:rPr>
        <w:t>impugnado</w:t>
      </w:r>
      <w:r w:rsidR="00E33061" w:rsidRPr="00BD6FD6">
        <w:rPr>
          <w:rFonts w:ascii="Palatino Linotype" w:hAnsi="Palatino Linotype" w:cs="Arial"/>
          <w:sz w:val="24"/>
          <w:szCs w:val="24"/>
        </w:rPr>
        <w:t xml:space="preserve"> y motivo de inconformidad lo siguiente: </w:t>
      </w:r>
    </w:p>
    <w:p w14:paraId="3219C669" w14:textId="77777777" w:rsidR="00735247" w:rsidRDefault="00735247" w:rsidP="00BD6FD6">
      <w:pPr>
        <w:spacing w:after="0" w:line="360" w:lineRule="auto"/>
        <w:jc w:val="both"/>
        <w:rPr>
          <w:rFonts w:ascii="Palatino Linotype" w:hAnsi="Palatino Linotype" w:cs="Arial"/>
          <w:b/>
          <w:sz w:val="24"/>
          <w:szCs w:val="24"/>
        </w:rPr>
      </w:pPr>
    </w:p>
    <w:p w14:paraId="018207B4" w14:textId="300D3073" w:rsidR="00E33061" w:rsidRDefault="00E33061" w:rsidP="00BD6FD6">
      <w:pPr>
        <w:spacing w:after="0" w:line="360" w:lineRule="auto"/>
        <w:jc w:val="both"/>
        <w:rPr>
          <w:rFonts w:ascii="Palatino Linotype" w:hAnsi="Palatino Linotype" w:cs="Arial"/>
          <w:b/>
          <w:sz w:val="24"/>
          <w:szCs w:val="24"/>
        </w:rPr>
      </w:pPr>
      <w:r w:rsidRPr="00BD6FD6">
        <w:rPr>
          <w:rFonts w:ascii="Palatino Linotype" w:hAnsi="Palatino Linotype" w:cs="Arial"/>
          <w:b/>
          <w:sz w:val="24"/>
          <w:szCs w:val="24"/>
        </w:rPr>
        <w:t xml:space="preserve">Acto impugnado: </w:t>
      </w:r>
    </w:p>
    <w:p w14:paraId="0B4E0576" w14:textId="40B4203C" w:rsidR="00073E92" w:rsidRPr="00BD6FD6" w:rsidRDefault="00073E92" w:rsidP="00BD6FD6">
      <w:pPr>
        <w:pStyle w:val="Citas"/>
        <w:spacing w:before="0" w:after="0"/>
        <w:rPr>
          <w:b/>
          <w:sz w:val="24"/>
          <w:szCs w:val="24"/>
        </w:rPr>
      </w:pPr>
      <w:r w:rsidRPr="00BD6FD6">
        <w:rPr>
          <w:sz w:val="24"/>
          <w:szCs w:val="24"/>
        </w:rPr>
        <w:t>“</w:t>
      </w:r>
      <w:r w:rsidR="002544D0" w:rsidRPr="002544D0">
        <w:rPr>
          <w:sz w:val="24"/>
          <w:szCs w:val="24"/>
        </w:rPr>
        <w:t>Información incompleta</w:t>
      </w:r>
      <w:r w:rsidR="00E33061" w:rsidRPr="00BD6FD6">
        <w:rPr>
          <w:sz w:val="24"/>
          <w:szCs w:val="24"/>
        </w:rPr>
        <w:t>.</w:t>
      </w:r>
      <w:r w:rsidRPr="00BD6FD6">
        <w:rPr>
          <w:sz w:val="24"/>
          <w:szCs w:val="24"/>
        </w:rPr>
        <w:t xml:space="preserve">” </w:t>
      </w:r>
      <w:r w:rsidRPr="00BD6FD6">
        <w:rPr>
          <w:b/>
          <w:sz w:val="24"/>
          <w:szCs w:val="24"/>
        </w:rPr>
        <w:t xml:space="preserve">[Sic] </w:t>
      </w:r>
    </w:p>
    <w:p w14:paraId="4F6306CA" w14:textId="77777777" w:rsidR="001A4B2D" w:rsidRDefault="001A4B2D" w:rsidP="00BD6FD6">
      <w:pPr>
        <w:spacing w:after="0" w:line="360" w:lineRule="auto"/>
        <w:jc w:val="both"/>
        <w:rPr>
          <w:rFonts w:ascii="Palatino Linotype" w:hAnsi="Palatino Linotype" w:cs="Arial"/>
          <w:b/>
          <w:sz w:val="24"/>
          <w:szCs w:val="24"/>
        </w:rPr>
      </w:pPr>
    </w:p>
    <w:p w14:paraId="2ED33FEC" w14:textId="13FCBCA4" w:rsidR="00E33061" w:rsidRPr="00BD6FD6" w:rsidRDefault="00E33061" w:rsidP="00BD6FD6">
      <w:pPr>
        <w:spacing w:after="0" w:line="360" w:lineRule="auto"/>
        <w:jc w:val="both"/>
        <w:rPr>
          <w:rFonts w:ascii="Palatino Linotype" w:hAnsi="Palatino Linotype" w:cs="Arial"/>
          <w:b/>
          <w:sz w:val="24"/>
          <w:szCs w:val="24"/>
        </w:rPr>
      </w:pPr>
      <w:r w:rsidRPr="00BD6FD6">
        <w:rPr>
          <w:rFonts w:ascii="Palatino Linotype" w:hAnsi="Palatino Linotype" w:cs="Arial"/>
          <w:b/>
          <w:sz w:val="24"/>
          <w:szCs w:val="24"/>
        </w:rPr>
        <w:t xml:space="preserve">Razones o motivos de inconformidad: </w:t>
      </w:r>
    </w:p>
    <w:p w14:paraId="360FAA55" w14:textId="16941545" w:rsidR="00E33061" w:rsidRPr="00BD6FD6" w:rsidRDefault="00E33061" w:rsidP="00BD6FD6">
      <w:pPr>
        <w:pStyle w:val="Citas"/>
        <w:spacing w:before="0" w:after="0"/>
        <w:rPr>
          <w:b/>
          <w:sz w:val="24"/>
          <w:szCs w:val="24"/>
        </w:rPr>
      </w:pPr>
      <w:r w:rsidRPr="00BD6FD6">
        <w:rPr>
          <w:sz w:val="24"/>
          <w:szCs w:val="24"/>
        </w:rPr>
        <w:t>“</w:t>
      </w:r>
      <w:r w:rsidR="002544D0" w:rsidRPr="002544D0">
        <w:rPr>
          <w:sz w:val="24"/>
          <w:szCs w:val="24"/>
        </w:rPr>
        <w:t>No se incluyeron las actas de entrega recepción solicitadas</w:t>
      </w:r>
      <w:r w:rsidRPr="00BD6FD6">
        <w:rPr>
          <w:sz w:val="24"/>
          <w:szCs w:val="24"/>
        </w:rPr>
        <w:t xml:space="preserve">.” </w:t>
      </w:r>
      <w:r w:rsidRPr="00BD6FD6">
        <w:rPr>
          <w:b/>
          <w:sz w:val="24"/>
          <w:szCs w:val="24"/>
        </w:rPr>
        <w:t xml:space="preserve">[Sic] </w:t>
      </w:r>
    </w:p>
    <w:p w14:paraId="30828CE3" w14:textId="77777777" w:rsidR="002544D0" w:rsidRDefault="002544D0" w:rsidP="00D82994">
      <w:pPr>
        <w:spacing w:after="0" w:line="360" w:lineRule="auto"/>
        <w:jc w:val="both"/>
        <w:rPr>
          <w:rFonts w:ascii="Palatino Linotype" w:hAnsi="Palatino Linotype" w:cs="Arial"/>
          <w:b/>
          <w:sz w:val="24"/>
          <w:szCs w:val="24"/>
        </w:rPr>
      </w:pPr>
    </w:p>
    <w:p w14:paraId="6B689A4F" w14:textId="2ADFE30A" w:rsidR="00073E92" w:rsidRPr="00D82994" w:rsidRDefault="00871F78" w:rsidP="00D82994">
      <w:pPr>
        <w:spacing w:after="0" w:line="360" w:lineRule="auto"/>
        <w:jc w:val="both"/>
        <w:rPr>
          <w:rFonts w:ascii="Palatino Linotype" w:hAnsi="Palatino Linotype" w:cs="Arial"/>
          <w:b/>
          <w:sz w:val="24"/>
          <w:szCs w:val="24"/>
        </w:rPr>
      </w:pPr>
      <w:r w:rsidRPr="00D82994">
        <w:rPr>
          <w:rFonts w:ascii="Palatino Linotype" w:hAnsi="Palatino Linotype" w:cs="Arial"/>
          <w:b/>
          <w:sz w:val="24"/>
          <w:szCs w:val="24"/>
        </w:rPr>
        <w:t>CUARTO</w:t>
      </w:r>
      <w:r w:rsidR="00073E92" w:rsidRPr="00D82994">
        <w:rPr>
          <w:rFonts w:ascii="Palatino Linotype" w:hAnsi="Palatino Linotype" w:cs="Arial"/>
          <w:b/>
          <w:sz w:val="24"/>
          <w:szCs w:val="24"/>
        </w:rPr>
        <w:t>. Del turno del recurso de revisión.</w:t>
      </w:r>
    </w:p>
    <w:p w14:paraId="6782C784" w14:textId="50F0BD7F" w:rsidR="004C7E3D" w:rsidRPr="00D82994" w:rsidRDefault="00073E92" w:rsidP="00D82994">
      <w:pPr>
        <w:spacing w:after="0" w:line="360" w:lineRule="auto"/>
        <w:jc w:val="both"/>
        <w:rPr>
          <w:rFonts w:ascii="Palatino Linotype" w:hAnsi="Palatino Linotype" w:cs="Arial"/>
          <w:sz w:val="24"/>
          <w:szCs w:val="24"/>
        </w:rPr>
      </w:pPr>
      <w:r w:rsidRPr="00D82994">
        <w:rPr>
          <w:rFonts w:ascii="Palatino Linotype" w:hAnsi="Palatino Linotype" w:cs="Arial"/>
          <w:sz w:val="24"/>
          <w:szCs w:val="24"/>
        </w:rPr>
        <w:t xml:space="preserve">Medio de impugnación que le fue turnado </w:t>
      </w:r>
      <w:r w:rsidRPr="002544D0">
        <w:rPr>
          <w:rFonts w:ascii="Palatino Linotype" w:hAnsi="Palatino Linotype" w:cs="Arial"/>
          <w:b/>
          <w:sz w:val="24"/>
          <w:szCs w:val="24"/>
        </w:rPr>
        <w:t xml:space="preserve">al Comisionado </w:t>
      </w:r>
      <w:r w:rsidR="00143B04" w:rsidRPr="002544D0">
        <w:rPr>
          <w:rFonts w:ascii="Palatino Linotype" w:hAnsi="Palatino Linotype" w:cs="Arial"/>
          <w:b/>
          <w:sz w:val="24"/>
          <w:szCs w:val="24"/>
        </w:rPr>
        <w:t>Presidente</w:t>
      </w:r>
      <w:r w:rsidR="00143B04" w:rsidRPr="00D82994">
        <w:rPr>
          <w:rFonts w:ascii="Palatino Linotype" w:hAnsi="Palatino Linotype" w:cs="Arial"/>
          <w:sz w:val="24"/>
          <w:szCs w:val="24"/>
        </w:rPr>
        <w:t xml:space="preserve"> </w:t>
      </w:r>
      <w:r w:rsidRPr="00D82994">
        <w:rPr>
          <w:rFonts w:ascii="Palatino Linotype" w:hAnsi="Palatino Linotype" w:cs="Arial"/>
          <w:b/>
          <w:sz w:val="24"/>
          <w:szCs w:val="24"/>
        </w:rPr>
        <w:t xml:space="preserve">José Martínez Vilchis, </w:t>
      </w:r>
      <w:r w:rsidRPr="00D82994">
        <w:rPr>
          <w:rFonts w:ascii="Palatino Linotype" w:hAnsi="Palatino Linotype" w:cs="Arial"/>
          <w:sz w:val="24"/>
          <w:szCs w:val="24"/>
        </w:rPr>
        <w:t xml:space="preserve">por medio del sistema electrónico en términos del arábigo 185 fracción I de la </w:t>
      </w:r>
      <w:r w:rsidRPr="00D82994">
        <w:rPr>
          <w:rFonts w:ascii="Palatino Linotype" w:hAnsi="Palatino Linotype" w:cs="Arial"/>
          <w:sz w:val="24"/>
          <w:szCs w:val="24"/>
        </w:rPr>
        <w:lastRenderedPageBreak/>
        <w:t xml:space="preserve">Ley de Transparencia y Acceso a la información Pública del Estado de México y Municipios, del cual recayó </w:t>
      </w:r>
      <w:r w:rsidRPr="002544D0">
        <w:rPr>
          <w:rFonts w:ascii="Palatino Linotype" w:hAnsi="Palatino Linotype" w:cs="Arial"/>
          <w:b/>
          <w:sz w:val="24"/>
          <w:szCs w:val="24"/>
        </w:rPr>
        <w:t xml:space="preserve">acuerdo de admisión en fecha </w:t>
      </w:r>
      <w:r w:rsidR="002544D0">
        <w:rPr>
          <w:rFonts w:ascii="Palatino Linotype" w:hAnsi="Palatino Linotype" w:cs="Arial"/>
          <w:b/>
          <w:sz w:val="24"/>
          <w:szCs w:val="24"/>
          <w:lang w:val="es-419"/>
        </w:rPr>
        <w:t xml:space="preserve">veintiocho </w:t>
      </w:r>
      <w:r w:rsidR="00AF2C23" w:rsidRPr="002544D0">
        <w:rPr>
          <w:rFonts w:ascii="Palatino Linotype" w:hAnsi="Palatino Linotype" w:cs="Arial"/>
          <w:b/>
          <w:sz w:val="24"/>
          <w:szCs w:val="24"/>
        </w:rPr>
        <w:t xml:space="preserve">de </w:t>
      </w:r>
      <w:r w:rsidR="002544D0">
        <w:rPr>
          <w:rFonts w:ascii="Palatino Linotype" w:hAnsi="Palatino Linotype" w:cs="Arial"/>
          <w:b/>
          <w:sz w:val="24"/>
          <w:szCs w:val="24"/>
          <w:lang w:val="es-419"/>
        </w:rPr>
        <w:t>abril</w:t>
      </w:r>
      <w:r w:rsidR="00AF2C23" w:rsidRPr="002544D0">
        <w:rPr>
          <w:rFonts w:ascii="Palatino Linotype" w:hAnsi="Palatino Linotype" w:cs="Arial"/>
          <w:b/>
          <w:sz w:val="24"/>
          <w:szCs w:val="24"/>
        </w:rPr>
        <w:t xml:space="preserve"> de dos mil veintidós</w:t>
      </w:r>
      <w:r w:rsidR="00AF2C23" w:rsidRPr="00D82994">
        <w:rPr>
          <w:rFonts w:ascii="Palatino Linotype" w:hAnsi="Palatino Linotype" w:cs="Arial"/>
          <w:sz w:val="24"/>
          <w:szCs w:val="24"/>
        </w:rPr>
        <w:t xml:space="preserve">, </w:t>
      </w:r>
      <w:r w:rsidR="004C7E3D" w:rsidRPr="00D82994">
        <w:rPr>
          <w:rFonts w:ascii="Palatino Linotype" w:hAnsi="Palatino Linotype" w:cs="Arial"/>
          <w:sz w:val="24"/>
          <w:szCs w:val="24"/>
        </w:rPr>
        <w:t>determinándose en él, un plazo de siete días para que las partes manifestaran lo que a su derecho corresponda en términos del numeral ya citado.</w:t>
      </w:r>
    </w:p>
    <w:p w14:paraId="27840F0C" w14:textId="30BEB601" w:rsidR="00652E67" w:rsidRPr="00D82994" w:rsidRDefault="00652E67" w:rsidP="00D82994">
      <w:pPr>
        <w:spacing w:after="0" w:line="360" w:lineRule="auto"/>
        <w:jc w:val="both"/>
        <w:rPr>
          <w:rFonts w:ascii="Palatino Linotype" w:hAnsi="Palatino Linotype" w:cs="Arial"/>
          <w:sz w:val="24"/>
          <w:szCs w:val="24"/>
        </w:rPr>
      </w:pPr>
    </w:p>
    <w:p w14:paraId="66F3567F" w14:textId="6E711A71" w:rsidR="00073E92" w:rsidRPr="00D82994" w:rsidRDefault="00871F78" w:rsidP="00D82994">
      <w:pPr>
        <w:pStyle w:val="Prrafodelista"/>
        <w:spacing w:line="360" w:lineRule="auto"/>
        <w:ind w:left="0"/>
        <w:jc w:val="both"/>
        <w:rPr>
          <w:rFonts w:ascii="Palatino Linotype" w:hAnsi="Palatino Linotype" w:cs="Arial"/>
          <w:b/>
        </w:rPr>
      </w:pPr>
      <w:r w:rsidRPr="00D82994">
        <w:rPr>
          <w:rFonts w:ascii="Palatino Linotype" w:hAnsi="Palatino Linotype" w:cs="Arial"/>
          <w:b/>
        </w:rPr>
        <w:t>QUINTO</w:t>
      </w:r>
      <w:r w:rsidR="00073E92" w:rsidRPr="00D82994">
        <w:rPr>
          <w:rFonts w:ascii="Palatino Linotype" w:hAnsi="Palatino Linotype" w:cs="Arial"/>
          <w:b/>
        </w:rPr>
        <w:t>. De la etapa de instrucción.</w:t>
      </w:r>
    </w:p>
    <w:p w14:paraId="36D5180F" w14:textId="153E78E3" w:rsidR="00AF2C23" w:rsidRDefault="00AF2C23" w:rsidP="00D82994">
      <w:pPr>
        <w:spacing w:after="0" w:line="360" w:lineRule="auto"/>
        <w:jc w:val="both"/>
        <w:rPr>
          <w:rFonts w:ascii="Palatino Linotype" w:hAnsi="Palatino Linotype" w:cs="Arial"/>
          <w:sz w:val="24"/>
          <w:szCs w:val="24"/>
        </w:rPr>
      </w:pPr>
      <w:r w:rsidRPr="00D82994">
        <w:rPr>
          <w:rFonts w:ascii="Palatino Linotype" w:hAnsi="Palatino Linotype" w:cs="Arial"/>
          <w:sz w:val="24"/>
          <w:szCs w:val="24"/>
        </w:rPr>
        <w:t xml:space="preserve">Así, una vez transcurrido el término legal referido, se advierte que </w:t>
      </w:r>
      <w:r w:rsidRPr="00D82994">
        <w:rPr>
          <w:rFonts w:ascii="Palatino Linotype" w:hAnsi="Palatino Linotype" w:cs="Arial"/>
          <w:b/>
          <w:sz w:val="24"/>
          <w:szCs w:val="24"/>
        </w:rPr>
        <w:t xml:space="preserve">El Sujeto Obligado </w:t>
      </w:r>
      <w:r w:rsidR="002544D0" w:rsidRPr="002544D0">
        <w:rPr>
          <w:rFonts w:ascii="Palatino Linotype" w:hAnsi="Palatino Linotype" w:cs="Arial"/>
          <w:sz w:val="24"/>
          <w:szCs w:val="24"/>
          <w:lang w:val="es-419"/>
        </w:rPr>
        <w:t>no</w:t>
      </w:r>
      <w:r w:rsidR="002544D0">
        <w:rPr>
          <w:rFonts w:ascii="Palatino Linotype" w:hAnsi="Palatino Linotype" w:cs="Arial"/>
          <w:b/>
          <w:sz w:val="24"/>
          <w:szCs w:val="24"/>
          <w:lang w:val="es-419"/>
        </w:rPr>
        <w:t xml:space="preserve"> </w:t>
      </w:r>
      <w:r w:rsidR="00207023">
        <w:rPr>
          <w:rFonts w:ascii="Palatino Linotype" w:hAnsi="Palatino Linotype" w:cs="Arial"/>
          <w:sz w:val="24"/>
          <w:szCs w:val="24"/>
          <w:lang w:val="es-419"/>
        </w:rPr>
        <w:t xml:space="preserve">presentó </w:t>
      </w:r>
      <w:r w:rsidRPr="00D82994">
        <w:rPr>
          <w:rFonts w:ascii="Palatino Linotype" w:hAnsi="Palatino Linotype" w:cs="Arial"/>
          <w:sz w:val="24"/>
          <w:szCs w:val="24"/>
        </w:rPr>
        <w:t>informe justificado</w:t>
      </w:r>
      <w:r w:rsidR="000C031C">
        <w:rPr>
          <w:rFonts w:ascii="Palatino Linotype" w:hAnsi="Palatino Linotype" w:cs="Arial"/>
          <w:sz w:val="24"/>
          <w:szCs w:val="24"/>
          <w:lang w:val="es-419"/>
        </w:rPr>
        <w:t xml:space="preserve">, </w:t>
      </w:r>
      <w:r w:rsidR="002544D0">
        <w:rPr>
          <w:rFonts w:ascii="Palatino Linotype" w:hAnsi="Palatino Linotype" w:cs="Arial"/>
          <w:sz w:val="24"/>
          <w:szCs w:val="24"/>
          <w:lang w:val="es-419"/>
        </w:rPr>
        <w:t>asimismo,</w:t>
      </w:r>
      <w:r w:rsidRPr="00D82994">
        <w:rPr>
          <w:rFonts w:ascii="Palatino Linotype" w:hAnsi="Palatino Linotype" w:cs="Arial"/>
          <w:sz w:val="24"/>
          <w:szCs w:val="24"/>
        </w:rPr>
        <w:t xml:space="preserve"> </w:t>
      </w:r>
      <w:r w:rsidR="00207023">
        <w:rPr>
          <w:rFonts w:ascii="Palatino Linotype" w:hAnsi="Palatino Linotype" w:cs="Arial"/>
          <w:sz w:val="24"/>
          <w:szCs w:val="24"/>
          <w:lang w:val="es-419"/>
        </w:rPr>
        <w:t xml:space="preserve">se hizo constar que </w:t>
      </w:r>
      <w:r w:rsidR="006B2739" w:rsidRPr="00D82994">
        <w:rPr>
          <w:rFonts w:ascii="Palatino Linotype" w:hAnsi="Palatino Linotype" w:cs="Arial"/>
          <w:b/>
          <w:sz w:val="24"/>
          <w:szCs w:val="24"/>
        </w:rPr>
        <w:t>La</w:t>
      </w:r>
      <w:r w:rsidRPr="00D82994">
        <w:rPr>
          <w:rFonts w:ascii="Palatino Linotype" w:hAnsi="Palatino Linotype" w:cs="Arial"/>
          <w:b/>
          <w:sz w:val="24"/>
          <w:szCs w:val="24"/>
        </w:rPr>
        <w:t xml:space="preserve"> Recurrente </w:t>
      </w:r>
      <w:r w:rsidRPr="00D82994">
        <w:rPr>
          <w:rFonts w:ascii="Palatino Linotype" w:hAnsi="Palatino Linotype" w:cs="Arial"/>
          <w:sz w:val="24"/>
          <w:szCs w:val="24"/>
        </w:rPr>
        <w:t xml:space="preserve">fue </w:t>
      </w:r>
      <w:r w:rsidR="00207023" w:rsidRPr="00D82994">
        <w:rPr>
          <w:rFonts w:ascii="Palatino Linotype" w:hAnsi="Palatino Linotype" w:cs="Arial"/>
          <w:sz w:val="24"/>
          <w:szCs w:val="24"/>
        </w:rPr>
        <w:t>omisa</w:t>
      </w:r>
      <w:r w:rsidRPr="00D82994">
        <w:rPr>
          <w:rFonts w:ascii="Palatino Linotype" w:hAnsi="Palatino Linotype" w:cs="Arial"/>
          <w:sz w:val="24"/>
          <w:szCs w:val="24"/>
        </w:rPr>
        <w:t xml:space="preserve"> en presentar alegatos, p</w:t>
      </w:r>
      <w:r w:rsidR="00D82994">
        <w:rPr>
          <w:rFonts w:ascii="Palatino Linotype" w:hAnsi="Palatino Linotype" w:cs="Arial"/>
          <w:sz w:val="24"/>
          <w:szCs w:val="24"/>
        </w:rPr>
        <w:t>ruebas o manifestación alguna</w:t>
      </w:r>
      <w:r w:rsidR="00207023">
        <w:rPr>
          <w:rFonts w:ascii="Palatino Linotype" w:hAnsi="Palatino Linotype" w:cs="Arial"/>
          <w:sz w:val="24"/>
          <w:szCs w:val="24"/>
          <w:lang w:val="es-419"/>
        </w:rPr>
        <w:t xml:space="preserve"> de</w:t>
      </w:r>
      <w:r w:rsidR="002544D0">
        <w:rPr>
          <w:rFonts w:ascii="Palatino Linotype" w:hAnsi="Palatino Linotype" w:cs="Arial"/>
          <w:sz w:val="24"/>
          <w:szCs w:val="24"/>
          <w:lang w:val="es-419"/>
        </w:rPr>
        <w:t xml:space="preserve"> su</w:t>
      </w:r>
      <w:r w:rsidR="00207023">
        <w:rPr>
          <w:rFonts w:ascii="Palatino Linotype" w:hAnsi="Palatino Linotype" w:cs="Arial"/>
          <w:sz w:val="24"/>
          <w:szCs w:val="24"/>
          <w:lang w:val="es-419"/>
        </w:rPr>
        <w:t xml:space="preserve"> parte</w:t>
      </w:r>
      <w:r w:rsidR="00D82994">
        <w:rPr>
          <w:rFonts w:ascii="Palatino Linotype" w:hAnsi="Palatino Linotype" w:cs="Arial"/>
          <w:sz w:val="24"/>
          <w:szCs w:val="24"/>
        </w:rPr>
        <w:t xml:space="preserve">. </w:t>
      </w:r>
    </w:p>
    <w:p w14:paraId="793350CC" w14:textId="77777777" w:rsidR="00D82994" w:rsidRPr="00D82994" w:rsidRDefault="00D82994" w:rsidP="00D82994">
      <w:pPr>
        <w:spacing w:after="0" w:line="360" w:lineRule="auto"/>
        <w:jc w:val="both"/>
        <w:rPr>
          <w:rFonts w:ascii="Palatino Linotype" w:hAnsi="Palatino Linotype" w:cs="Arial"/>
          <w:sz w:val="24"/>
          <w:szCs w:val="24"/>
        </w:rPr>
      </w:pPr>
    </w:p>
    <w:p w14:paraId="2808D14A" w14:textId="6D82877B" w:rsidR="00AF2C23" w:rsidRDefault="00AF2C23" w:rsidP="00D82994">
      <w:pPr>
        <w:spacing w:after="0" w:line="360" w:lineRule="auto"/>
        <w:jc w:val="both"/>
        <w:rPr>
          <w:rFonts w:ascii="Palatino Linotype" w:hAnsi="Palatino Linotype" w:cs="Arial"/>
          <w:sz w:val="24"/>
          <w:szCs w:val="24"/>
        </w:rPr>
      </w:pPr>
      <w:r w:rsidRPr="00D82994">
        <w:rPr>
          <w:rFonts w:ascii="Palatino Linotype" w:hAnsi="Palatino Linotype" w:cs="Arial"/>
          <w:sz w:val="24"/>
          <w:szCs w:val="24"/>
        </w:rPr>
        <w:t xml:space="preserve">Por lo cual </w:t>
      </w:r>
      <w:r w:rsidRPr="00D82994">
        <w:rPr>
          <w:rFonts w:ascii="Palatino Linotype" w:hAnsi="Palatino Linotype" w:cs="Arial"/>
          <w:b/>
          <w:sz w:val="24"/>
          <w:szCs w:val="24"/>
        </w:rPr>
        <w:t>se decretó el cierre de instrucción</w:t>
      </w:r>
      <w:r w:rsidRPr="00D82994">
        <w:rPr>
          <w:rFonts w:ascii="Palatino Linotype" w:hAnsi="Palatino Linotype" w:cs="Arial"/>
          <w:sz w:val="24"/>
          <w:szCs w:val="24"/>
        </w:rPr>
        <w:t xml:space="preserve"> con fecha </w:t>
      </w:r>
      <w:r w:rsidR="004A5E04">
        <w:rPr>
          <w:rFonts w:ascii="Palatino Linotype" w:hAnsi="Palatino Linotype" w:cs="Arial"/>
          <w:b/>
          <w:sz w:val="24"/>
          <w:szCs w:val="24"/>
          <w:lang w:val="es-419"/>
        </w:rPr>
        <w:t>once</w:t>
      </w:r>
      <w:r w:rsidR="00207023">
        <w:rPr>
          <w:rFonts w:ascii="Palatino Linotype" w:hAnsi="Palatino Linotype" w:cs="Arial"/>
          <w:b/>
          <w:sz w:val="24"/>
          <w:szCs w:val="24"/>
          <w:lang w:val="es-419"/>
        </w:rPr>
        <w:t xml:space="preserve"> </w:t>
      </w:r>
      <w:r w:rsidRPr="00D82994">
        <w:rPr>
          <w:rFonts w:ascii="Palatino Linotype" w:hAnsi="Palatino Linotype" w:cs="Arial"/>
          <w:b/>
          <w:sz w:val="24"/>
          <w:szCs w:val="24"/>
        </w:rPr>
        <w:t xml:space="preserve">de </w:t>
      </w:r>
      <w:r w:rsidR="004A5E04">
        <w:rPr>
          <w:rFonts w:ascii="Palatino Linotype" w:hAnsi="Palatino Linotype" w:cs="Arial"/>
          <w:b/>
          <w:sz w:val="24"/>
          <w:szCs w:val="24"/>
          <w:lang w:val="es-419"/>
        </w:rPr>
        <w:t>mayo</w:t>
      </w:r>
      <w:r w:rsidRPr="00D82994">
        <w:rPr>
          <w:rFonts w:ascii="Palatino Linotype" w:hAnsi="Palatino Linotype" w:cs="Arial"/>
          <w:b/>
          <w:sz w:val="24"/>
          <w:szCs w:val="24"/>
        </w:rPr>
        <w:t xml:space="preserve"> del </w:t>
      </w:r>
      <w:r w:rsidR="00D82994">
        <w:rPr>
          <w:rFonts w:ascii="Palatino Linotype" w:hAnsi="Palatino Linotype" w:cs="Arial"/>
          <w:b/>
          <w:sz w:val="24"/>
          <w:szCs w:val="24"/>
          <w:lang w:val="es-419"/>
        </w:rPr>
        <w:t>año dos mil veintidós</w:t>
      </w:r>
      <w:r w:rsidRPr="00D82994">
        <w:rPr>
          <w:rFonts w:ascii="Palatino Linotype" w:hAnsi="Palatino Linotype" w:cs="Arial"/>
          <w:b/>
          <w:sz w:val="24"/>
          <w:szCs w:val="24"/>
        </w:rPr>
        <w:t>, e</w:t>
      </w:r>
      <w:r w:rsidRPr="00D82994">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6DCFDEEC" w14:textId="77777777" w:rsidR="00D82994" w:rsidRDefault="00D82994" w:rsidP="00D82994">
      <w:pPr>
        <w:spacing w:after="0" w:line="360" w:lineRule="auto"/>
        <w:jc w:val="both"/>
        <w:rPr>
          <w:rFonts w:ascii="Palatino Linotype" w:hAnsi="Palatino Linotype" w:cs="Arial"/>
          <w:sz w:val="24"/>
          <w:szCs w:val="24"/>
        </w:rPr>
      </w:pPr>
    </w:p>
    <w:p w14:paraId="0074BBFE" w14:textId="55D35998" w:rsidR="004A5E04" w:rsidRPr="004A5E04" w:rsidRDefault="004A5E04" w:rsidP="004A5E04">
      <w:pPr>
        <w:pStyle w:val="Prrafodelista"/>
        <w:spacing w:line="360" w:lineRule="auto"/>
        <w:ind w:left="0"/>
        <w:jc w:val="both"/>
        <w:rPr>
          <w:rFonts w:ascii="Palatino Linotype" w:hAnsi="Palatino Linotype" w:cs="Arial"/>
          <w:b/>
        </w:rPr>
      </w:pPr>
      <w:r>
        <w:rPr>
          <w:rFonts w:ascii="Palatino Linotype" w:hAnsi="Palatino Linotype" w:cs="Arial"/>
          <w:b/>
          <w:lang w:val="es-419"/>
        </w:rPr>
        <w:t>SEXTO</w:t>
      </w:r>
      <w:r w:rsidRPr="004A5E04">
        <w:rPr>
          <w:rFonts w:ascii="Palatino Linotype" w:hAnsi="Palatino Linotype" w:cs="Arial"/>
          <w:b/>
        </w:rPr>
        <w:t>. Ampliación del término para resolver.</w:t>
      </w:r>
    </w:p>
    <w:p w14:paraId="7551D58D" w14:textId="18CD3819" w:rsidR="00AF2C23" w:rsidRPr="004A5E04" w:rsidRDefault="0014731D" w:rsidP="004A5E04">
      <w:pPr>
        <w:spacing w:after="0" w:line="360" w:lineRule="auto"/>
        <w:jc w:val="both"/>
        <w:rPr>
          <w:rFonts w:ascii="Palatino Linotype" w:hAnsi="Palatino Linotype" w:cs="Arial"/>
          <w:sz w:val="24"/>
          <w:szCs w:val="24"/>
        </w:rPr>
      </w:pPr>
      <w:r w:rsidRPr="00D82994">
        <w:rPr>
          <w:rFonts w:ascii="Palatino Linotype" w:hAnsi="Palatino Linotype" w:cs="Arial"/>
          <w:sz w:val="24"/>
          <w:szCs w:val="24"/>
        </w:rPr>
        <w:t>Así, en</w:t>
      </w:r>
      <w:r w:rsidR="00AF2C23" w:rsidRPr="00D82994">
        <w:rPr>
          <w:rFonts w:ascii="Palatino Linotype" w:hAnsi="Palatino Linotype" w:cs="Arial"/>
          <w:sz w:val="24"/>
          <w:szCs w:val="24"/>
        </w:rPr>
        <w:t xml:space="preserve"> fecha </w:t>
      </w:r>
      <w:r w:rsidR="004A5E04">
        <w:rPr>
          <w:rFonts w:ascii="Palatino Linotype" w:hAnsi="Palatino Linotype" w:cs="Arial"/>
          <w:b/>
          <w:sz w:val="24"/>
          <w:szCs w:val="24"/>
          <w:lang w:val="es-419"/>
        </w:rPr>
        <w:t>trece</w:t>
      </w:r>
      <w:r w:rsidR="00AF2C23" w:rsidRPr="00D82994">
        <w:rPr>
          <w:rFonts w:ascii="Palatino Linotype" w:hAnsi="Palatino Linotype" w:cs="Arial"/>
          <w:b/>
          <w:sz w:val="24"/>
          <w:szCs w:val="24"/>
        </w:rPr>
        <w:t xml:space="preserve"> de </w:t>
      </w:r>
      <w:r w:rsidR="004A5E04">
        <w:rPr>
          <w:rFonts w:ascii="Palatino Linotype" w:hAnsi="Palatino Linotype" w:cs="Arial"/>
          <w:b/>
          <w:sz w:val="24"/>
          <w:szCs w:val="24"/>
          <w:lang w:val="es-419"/>
        </w:rPr>
        <w:t>junio</w:t>
      </w:r>
      <w:r w:rsidR="00AF2C23" w:rsidRPr="00D82994">
        <w:rPr>
          <w:rFonts w:ascii="Palatino Linotype" w:hAnsi="Palatino Linotype" w:cs="Arial"/>
          <w:b/>
          <w:sz w:val="24"/>
          <w:szCs w:val="24"/>
        </w:rPr>
        <w:t xml:space="preserve"> de dos mil veintidós, </w:t>
      </w:r>
      <w:r w:rsidR="00AF2C23" w:rsidRPr="00D82994">
        <w:rPr>
          <w:rFonts w:ascii="Palatino Linotype" w:hAnsi="Palatino Linotype" w:cs="Arial"/>
          <w:sz w:val="24"/>
          <w:szCs w:val="24"/>
        </w:rPr>
        <w:t xml:space="preserve">en el expediente electrónico del recurso de revisión se amplió plazo para dictar resolución, en términos del artículo 181 de la Ley de </w:t>
      </w:r>
      <w:r w:rsidR="00AF2C23" w:rsidRPr="004A5E04">
        <w:rPr>
          <w:rFonts w:ascii="Palatino Linotype" w:hAnsi="Palatino Linotype" w:cs="Arial"/>
          <w:sz w:val="24"/>
          <w:szCs w:val="24"/>
        </w:rPr>
        <w:t>Transparencia y Acceso a la Información del</w:t>
      </w:r>
      <w:r w:rsidR="004A5E04" w:rsidRPr="004A5E04">
        <w:rPr>
          <w:rFonts w:ascii="Palatino Linotype" w:hAnsi="Palatino Linotype" w:cs="Arial"/>
          <w:sz w:val="24"/>
          <w:szCs w:val="24"/>
        </w:rPr>
        <w:t xml:space="preserve"> Estado de México y Municipios.</w:t>
      </w:r>
    </w:p>
    <w:p w14:paraId="13EDCA56" w14:textId="77777777" w:rsidR="004A5E04" w:rsidRPr="004A5E04" w:rsidRDefault="004A5E04" w:rsidP="004A5E04">
      <w:pPr>
        <w:spacing w:after="0" w:line="360" w:lineRule="auto"/>
        <w:jc w:val="both"/>
        <w:rPr>
          <w:rFonts w:ascii="Palatino Linotype" w:hAnsi="Palatino Linotype" w:cs="Arial"/>
          <w:sz w:val="24"/>
          <w:szCs w:val="24"/>
        </w:rPr>
      </w:pPr>
    </w:p>
    <w:p w14:paraId="2AF1EC7B" w14:textId="77777777" w:rsidR="004A5E04" w:rsidRPr="004A5E04" w:rsidRDefault="004A5E04" w:rsidP="004A5E04">
      <w:pPr>
        <w:spacing w:after="0" w:line="360" w:lineRule="auto"/>
        <w:jc w:val="both"/>
        <w:rPr>
          <w:rFonts w:ascii="Palatino Linotype" w:hAnsi="Palatino Linotype"/>
          <w:sz w:val="24"/>
          <w:szCs w:val="24"/>
        </w:rPr>
      </w:pPr>
      <w:r w:rsidRPr="004A5E04">
        <w:rPr>
          <w:rFonts w:ascii="Palatino Linotype" w:hAnsi="Palatino Linotype"/>
          <w:sz w:val="24"/>
          <w:szCs w:val="24"/>
        </w:rPr>
        <w:t xml:space="preserve">Este organismo garante no pasa por alto justificar, que la dilación en la resolución del presente asunto encuentra justificación en el alto número de recursos de revisión </w:t>
      </w:r>
      <w:r w:rsidRPr="004A5E04">
        <w:rPr>
          <w:rFonts w:ascii="Palatino Linotype" w:hAnsi="Palatino Linotype"/>
          <w:sz w:val="24"/>
          <w:szCs w:val="24"/>
        </w:rPr>
        <w:lastRenderedPageBreak/>
        <w:t>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1E09F7CA" w14:textId="77777777" w:rsidR="004A5E04" w:rsidRPr="004A5E04" w:rsidRDefault="004A5E04" w:rsidP="004A5E04">
      <w:pPr>
        <w:spacing w:after="0" w:line="360" w:lineRule="auto"/>
        <w:jc w:val="both"/>
        <w:rPr>
          <w:rFonts w:ascii="Palatino Linotype" w:hAnsi="Palatino Linotype"/>
          <w:sz w:val="24"/>
          <w:szCs w:val="24"/>
        </w:rPr>
      </w:pPr>
    </w:p>
    <w:p w14:paraId="7F73B055" w14:textId="77777777" w:rsidR="004A5E04" w:rsidRPr="004A5E04" w:rsidRDefault="004A5E04" w:rsidP="004A5E04">
      <w:pPr>
        <w:spacing w:after="0" w:line="360" w:lineRule="auto"/>
        <w:jc w:val="both"/>
        <w:rPr>
          <w:rFonts w:ascii="Palatino Linotype" w:hAnsi="Palatino Linotype"/>
          <w:sz w:val="24"/>
          <w:szCs w:val="24"/>
        </w:rPr>
      </w:pPr>
      <w:r w:rsidRPr="004A5E04">
        <w:rPr>
          <w:rFonts w:ascii="Palatino Linotype" w:hAnsi="Palatino Linotype"/>
          <w:sz w:val="24"/>
          <w:szCs w:val="24"/>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1440B6AD" w14:textId="77777777" w:rsidR="004A5E04" w:rsidRPr="004A5E04" w:rsidRDefault="004A5E04" w:rsidP="004A5E04">
      <w:pPr>
        <w:spacing w:after="0" w:line="360" w:lineRule="auto"/>
        <w:jc w:val="both"/>
        <w:rPr>
          <w:rFonts w:ascii="Palatino Linotype" w:hAnsi="Palatino Linotype"/>
          <w:sz w:val="24"/>
          <w:szCs w:val="24"/>
        </w:rPr>
      </w:pPr>
    </w:p>
    <w:p w14:paraId="11ACBFD3" w14:textId="77777777" w:rsidR="004A5E04" w:rsidRPr="004A5E04" w:rsidRDefault="004A5E04" w:rsidP="004A5E04">
      <w:pPr>
        <w:spacing w:after="0" w:line="360" w:lineRule="auto"/>
        <w:jc w:val="both"/>
        <w:rPr>
          <w:rFonts w:ascii="Palatino Linotype" w:hAnsi="Palatino Linotype"/>
          <w:sz w:val="24"/>
          <w:szCs w:val="24"/>
        </w:rPr>
      </w:pPr>
      <w:r w:rsidRPr="004A5E04">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B47C53D" w14:textId="77777777" w:rsidR="004A5E04" w:rsidRPr="004A5E04" w:rsidRDefault="004A5E04" w:rsidP="004A5E04">
      <w:pPr>
        <w:spacing w:after="0" w:line="360" w:lineRule="auto"/>
        <w:jc w:val="both"/>
        <w:rPr>
          <w:rFonts w:ascii="Palatino Linotype" w:hAnsi="Palatino Linotype"/>
          <w:sz w:val="24"/>
          <w:szCs w:val="24"/>
        </w:rPr>
      </w:pPr>
    </w:p>
    <w:p w14:paraId="7B6688DA" w14:textId="77777777" w:rsidR="004A5E04" w:rsidRPr="004A5E04" w:rsidRDefault="004A5E04" w:rsidP="004A5E04">
      <w:pPr>
        <w:spacing w:after="0" w:line="360" w:lineRule="auto"/>
        <w:jc w:val="both"/>
        <w:rPr>
          <w:rFonts w:ascii="Palatino Linotype" w:hAnsi="Palatino Linotype"/>
          <w:sz w:val="24"/>
          <w:szCs w:val="24"/>
        </w:rPr>
      </w:pPr>
      <w:r w:rsidRPr="004A5E04">
        <w:rPr>
          <w:rFonts w:ascii="Palatino Linotype" w:hAnsi="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79D0F47" w14:textId="77777777" w:rsidR="004A5E04" w:rsidRPr="004A5E04" w:rsidRDefault="004A5E04" w:rsidP="004A5E04">
      <w:pPr>
        <w:spacing w:after="0" w:line="360" w:lineRule="auto"/>
        <w:jc w:val="both"/>
        <w:rPr>
          <w:rFonts w:ascii="Palatino Linotype" w:hAnsi="Palatino Linotype"/>
          <w:sz w:val="24"/>
          <w:szCs w:val="24"/>
        </w:rPr>
      </w:pPr>
    </w:p>
    <w:p w14:paraId="4F5FE8D7" w14:textId="77777777" w:rsidR="004A5E04" w:rsidRPr="004A5E04" w:rsidRDefault="004A5E04" w:rsidP="004A5E04">
      <w:pPr>
        <w:spacing w:after="0" w:line="360" w:lineRule="auto"/>
        <w:jc w:val="both"/>
        <w:rPr>
          <w:rFonts w:ascii="Palatino Linotype" w:hAnsi="Palatino Linotype"/>
          <w:sz w:val="24"/>
          <w:szCs w:val="24"/>
        </w:rPr>
      </w:pPr>
      <w:r w:rsidRPr="004A5E04">
        <w:rPr>
          <w:rFonts w:ascii="Palatino Linotype" w:hAnsi="Palatino Linotype"/>
          <w:sz w:val="24"/>
          <w:szCs w:val="24"/>
        </w:rPr>
        <w:t xml:space="preserve">Por ello, excepcionalmente, si un asunto es resuelto con posterioridad a los plazos señalados por la norma debe analizarse la razonabilidad de dicha dilación atendiendo a los siguientes criterios:   </w:t>
      </w:r>
    </w:p>
    <w:p w14:paraId="2D7455FA" w14:textId="77777777" w:rsidR="004A5E04" w:rsidRPr="004A5E04" w:rsidRDefault="004A5E04" w:rsidP="004A5E04">
      <w:pPr>
        <w:spacing w:after="0" w:line="360" w:lineRule="auto"/>
        <w:jc w:val="both"/>
        <w:rPr>
          <w:rFonts w:ascii="Palatino Linotype" w:hAnsi="Palatino Linotype"/>
          <w:sz w:val="24"/>
          <w:szCs w:val="24"/>
        </w:rPr>
      </w:pPr>
    </w:p>
    <w:p w14:paraId="63131170" w14:textId="77777777" w:rsidR="004A5E04" w:rsidRPr="004A5E04" w:rsidRDefault="004A5E04" w:rsidP="004A5E04">
      <w:pPr>
        <w:pStyle w:val="Prrafodelista"/>
        <w:numPr>
          <w:ilvl w:val="0"/>
          <w:numId w:val="34"/>
        </w:numPr>
        <w:spacing w:line="360" w:lineRule="auto"/>
        <w:contextualSpacing/>
        <w:jc w:val="both"/>
        <w:rPr>
          <w:rFonts w:ascii="Palatino Linotype" w:hAnsi="Palatino Linotype"/>
        </w:rPr>
      </w:pPr>
      <w:r w:rsidRPr="004A5E04">
        <w:rPr>
          <w:rFonts w:ascii="Palatino Linotype" w:hAnsi="Palatino Linotype"/>
        </w:rPr>
        <w:t xml:space="preserve">Complejidad del Asunto: La complejidad de la prueba, la pluralidad de sujetos procesales, el tiempo transcurrido, las características y contexto del recurso. </w:t>
      </w:r>
    </w:p>
    <w:p w14:paraId="6D90E9AD" w14:textId="77777777" w:rsidR="004A5E04" w:rsidRPr="004A5E04" w:rsidRDefault="004A5E04" w:rsidP="004A5E04">
      <w:pPr>
        <w:pStyle w:val="Prrafodelista"/>
        <w:numPr>
          <w:ilvl w:val="0"/>
          <w:numId w:val="34"/>
        </w:numPr>
        <w:spacing w:line="360" w:lineRule="auto"/>
        <w:contextualSpacing/>
        <w:jc w:val="both"/>
        <w:rPr>
          <w:rFonts w:ascii="Palatino Linotype" w:hAnsi="Palatino Linotype"/>
        </w:rPr>
      </w:pPr>
      <w:r w:rsidRPr="004A5E04">
        <w:rPr>
          <w:rFonts w:ascii="Palatino Linotype" w:hAnsi="Palatino Linotype"/>
        </w:rPr>
        <w:t>Actividad Procesal del interesado. Acciones u omisiones del interesado.</w:t>
      </w:r>
    </w:p>
    <w:p w14:paraId="6B617294" w14:textId="77777777" w:rsidR="004A5E04" w:rsidRPr="004A5E04" w:rsidRDefault="004A5E04" w:rsidP="004A5E04">
      <w:pPr>
        <w:pStyle w:val="Prrafodelista"/>
        <w:numPr>
          <w:ilvl w:val="0"/>
          <w:numId w:val="34"/>
        </w:numPr>
        <w:spacing w:line="360" w:lineRule="auto"/>
        <w:contextualSpacing/>
        <w:jc w:val="both"/>
        <w:rPr>
          <w:rFonts w:ascii="Palatino Linotype" w:hAnsi="Palatino Linotype"/>
        </w:rPr>
      </w:pPr>
      <w:r w:rsidRPr="004A5E04">
        <w:rPr>
          <w:rFonts w:ascii="Palatino Linotype" w:hAnsi="Palatino Linotype"/>
        </w:rPr>
        <w:t>Conducta de la Autoridad: Las Acciones u omisiones realizadas en el procedimiento. Así como si la autoridad actuó con la debida diligencia.</w:t>
      </w:r>
    </w:p>
    <w:p w14:paraId="147584CA" w14:textId="77777777" w:rsidR="004A5E04" w:rsidRPr="004A5E04" w:rsidRDefault="004A5E04" w:rsidP="004A5E04">
      <w:pPr>
        <w:pStyle w:val="Prrafodelista"/>
        <w:numPr>
          <w:ilvl w:val="0"/>
          <w:numId w:val="34"/>
        </w:numPr>
        <w:spacing w:line="360" w:lineRule="auto"/>
        <w:contextualSpacing/>
        <w:jc w:val="both"/>
        <w:rPr>
          <w:rFonts w:ascii="Palatino Linotype" w:hAnsi="Palatino Linotype"/>
        </w:rPr>
      </w:pPr>
      <w:r w:rsidRPr="004A5E04">
        <w:rPr>
          <w:rFonts w:ascii="Palatino Linotype" w:hAnsi="Palatino Linotype"/>
        </w:rPr>
        <w:t>La afectación generada en la situación jurídica de la persona involucrada en el proceso: Violación a sus derechos humanos.</w:t>
      </w:r>
    </w:p>
    <w:p w14:paraId="7B73F7F2" w14:textId="77777777" w:rsidR="004A5E04" w:rsidRPr="004A5E04" w:rsidRDefault="004A5E04" w:rsidP="004A5E04">
      <w:pPr>
        <w:spacing w:after="0" w:line="360" w:lineRule="auto"/>
        <w:jc w:val="both"/>
        <w:rPr>
          <w:rFonts w:ascii="Palatino Linotype" w:hAnsi="Palatino Linotype"/>
          <w:sz w:val="24"/>
          <w:szCs w:val="24"/>
        </w:rPr>
      </w:pPr>
    </w:p>
    <w:p w14:paraId="2AFBF275" w14:textId="77777777" w:rsidR="004A5E04" w:rsidRPr="004A5E04" w:rsidRDefault="004A5E04" w:rsidP="004A5E04">
      <w:pPr>
        <w:spacing w:after="0" w:line="360" w:lineRule="auto"/>
        <w:jc w:val="both"/>
        <w:rPr>
          <w:rFonts w:ascii="Palatino Linotype" w:hAnsi="Palatino Linotype"/>
          <w:sz w:val="24"/>
          <w:szCs w:val="24"/>
        </w:rPr>
      </w:pPr>
      <w:r w:rsidRPr="004A5E04">
        <w:rPr>
          <w:rFonts w:ascii="Palatino Linotype" w:hAnsi="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E912994" w14:textId="77777777" w:rsidR="004A5E04" w:rsidRPr="004A5E04" w:rsidRDefault="004A5E04" w:rsidP="004A5E04">
      <w:pPr>
        <w:spacing w:after="0" w:line="360" w:lineRule="auto"/>
        <w:jc w:val="both"/>
        <w:rPr>
          <w:rFonts w:ascii="Palatino Linotype" w:hAnsi="Palatino Linotype"/>
          <w:sz w:val="24"/>
          <w:szCs w:val="24"/>
        </w:rPr>
      </w:pPr>
    </w:p>
    <w:p w14:paraId="41F4D9A6" w14:textId="77777777" w:rsidR="004A5E04" w:rsidRPr="004A5E04" w:rsidRDefault="004A5E04" w:rsidP="004A5E04">
      <w:pPr>
        <w:spacing w:after="0" w:line="360" w:lineRule="auto"/>
        <w:jc w:val="both"/>
        <w:rPr>
          <w:rFonts w:ascii="Palatino Linotype" w:hAnsi="Palatino Linotype"/>
          <w:b/>
          <w:sz w:val="24"/>
          <w:szCs w:val="24"/>
        </w:rPr>
      </w:pPr>
      <w:r w:rsidRPr="004A5E04">
        <w:rPr>
          <w:rFonts w:ascii="Palatino Linotype" w:hAnsi="Palatino Linotype"/>
          <w:sz w:val="24"/>
          <w:szCs w:val="24"/>
        </w:rPr>
        <w:t xml:space="preserve">Argumento que encuentra sustento en la jurisprudencia P./J. 32/92 emitida por el Pleno de la Suprema Corte de Justicia de la Nación de rubro </w:t>
      </w:r>
      <w:r w:rsidRPr="004A5E04">
        <w:rPr>
          <w:rFonts w:ascii="Palatino Linotype" w:hAnsi="Palatino Linotype"/>
          <w:i/>
          <w:sz w:val="24"/>
          <w:szCs w:val="24"/>
        </w:rPr>
        <w:t xml:space="preserve">“TÉRMINOS PROCESALES. PARA DETERMINAR SI UN FUNCIONARIO JUDICIAL ACTUÓ INDEBIDAMENTE </w:t>
      </w:r>
      <w:r w:rsidRPr="004A5E04">
        <w:rPr>
          <w:rFonts w:ascii="Palatino Linotype" w:hAnsi="Palatino Linotype"/>
          <w:i/>
          <w:sz w:val="24"/>
          <w:szCs w:val="24"/>
        </w:rPr>
        <w:lastRenderedPageBreak/>
        <w:t>POR NO RESPETARLOS SE DEBE ATENDER AL PRESUPUESTO QUE CONSIDERÓ EL LEGISLADOR AL FIJARLOS Y LAS CARACTERÍSTICAS DEL CASO.”</w:t>
      </w:r>
      <w:r w:rsidRPr="004A5E04">
        <w:rPr>
          <w:rFonts w:ascii="Palatino Linotype" w:hAnsi="Palatino Linotype"/>
          <w:sz w:val="24"/>
          <w:szCs w:val="24"/>
        </w:rPr>
        <w:t>, visible en la Gaceta del Seminario Judicial de la Federación con el registro digital 205635.</w:t>
      </w:r>
    </w:p>
    <w:p w14:paraId="694E88B3" w14:textId="77777777" w:rsidR="004A5E04" w:rsidRPr="004A5E04" w:rsidRDefault="004A5E04" w:rsidP="004A5E04">
      <w:pPr>
        <w:spacing w:after="0" w:line="360" w:lineRule="auto"/>
        <w:jc w:val="both"/>
        <w:rPr>
          <w:rFonts w:ascii="Palatino Linotype" w:hAnsi="Palatino Linotype"/>
          <w:sz w:val="24"/>
          <w:szCs w:val="24"/>
        </w:rPr>
      </w:pPr>
    </w:p>
    <w:p w14:paraId="04DF1B3D" w14:textId="77777777" w:rsidR="004A5E04" w:rsidRPr="004A5E04" w:rsidRDefault="004A5E04" w:rsidP="004A5E04">
      <w:pPr>
        <w:spacing w:after="0" w:line="360" w:lineRule="auto"/>
        <w:jc w:val="both"/>
        <w:rPr>
          <w:rFonts w:ascii="Palatino Linotype" w:hAnsi="Palatino Linotype"/>
          <w:sz w:val="24"/>
          <w:szCs w:val="24"/>
        </w:rPr>
      </w:pPr>
      <w:r w:rsidRPr="004A5E04">
        <w:rPr>
          <w:rFonts w:ascii="Palatino Linotype" w:hAnsi="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E24AF53" w14:textId="77777777" w:rsidR="004A5E04" w:rsidRPr="004A5E04" w:rsidRDefault="004A5E04" w:rsidP="004A5E04">
      <w:pPr>
        <w:spacing w:after="0" w:line="360" w:lineRule="auto"/>
        <w:jc w:val="both"/>
        <w:rPr>
          <w:rFonts w:ascii="Palatino Linotype" w:hAnsi="Palatino Linotype"/>
          <w:sz w:val="24"/>
          <w:szCs w:val="24"/>
        </w:rPr>
      </w:pPr>
    </w:p>
    <w:p w14:paraId="6066FDE2" w14:textId="77777777" w:rsidR="004A5E04" w:rsidRPr="004A5E04" w:rsidRDefault="004A5E04" w:rsidP="004A5E04">
      <w:pPr>
        <w:spacing w:after="0" w:line="360" w:lineRule="auto"/>
        <w:jc w:val="both"/>
        <w:rPr>
          <w:rFonts w:ascii="Palatino Linotype" w:hAnsi="Palatino Linotype"/>
          <w:sz w:val="24"/>
          <w:szCs w:val="24"/>
        </w:rPr>
      </w:pPr>
      <w:r w:rsidRPr="004A5E04">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14:paraId="6A26B552" w14:textId="77777777" w:rsidR="004A5E04" w:rsidRPr="004A5E04" w:rsidRDefault="004A5E04" w:rsidP="004A5E04">
      <w:pPr>
        <w:spacing w:after="0" w:line="360" w:lineRule="auto"/>
        <w:jc w:val="both"/>
        <w:rPr>
          <w:rFonts w:ascii="Palatino Linotype" w:hAnsi="Palatino Linotype"/>
          <w:sz w:val="24"/>
          <w:szCs w:val="24"/>
        </w:rPr>
      </w:pPr>
    </w:p>
    <w:p w14:paraId="6A06EC0B" w14:textId="77777777" w:rsidR="004A5E04" w:rsidRPr="004A5E04" w:rsidRDefault="004A5E04" w:rsidP="004A5E04">
      <w:pPr>
        <w:spacing w:after="0" w:line="360" w:lineRule="auto"/>
        <w:jc w:val="both"/>
        <w:rPr>
          <w:rFonts w:ascii="Palatino Linotype" w:hAnsi="Palatino Linotype"/>
          <w:sz w:val="24"/>
          <w:szCs w:val="24"/>
        </w:rPr>
      </w:pPr>
      <w:r w:rsidRPr="004A5E04">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14:paraId="269A595C" w14:textId="77777777" w:rsidR="004A5E04" w:rsidRPr="004A5E04" w:rsidRDefault="004A5E04" w:rsidP="004A5E04">
      <w:pPr>
        <w:spacing w:after="0" w:line="360" w:lineRule="auto"/>
        <w:jc w:val="both"/>
        <w:rPr>
          <w:rFonts w:ascii="Palatino Linotype" w:hAnsi="Palatino Linotype"/>
          <w:sz w:val="24"/>
          <w:szCs w:val="24"/>
        </w:rPr>
      </w:pPr>
    </w:p>
    <w:p w14:paraId="0A62DF77" w14:textId="00AF0971" w:rsidR="004A5E04" w:rsidRPr="004A5E04" w:rsidRDefault="004A5E04" w:rsidP="004A5E04">
      <w:pPr>
        <w:spacing w:after="0" w:line="360" w:lineRule="auto"/>
        <w:jc w:val="both"/>
        <w:rPr>
          <w:rFonts w:ascii="Palatino Linotype" w:hAnsi="Palatino Linotype"/>
          <w:sz w:val="24"/>
          <w:szCs w:val="24"/>
        </w:rPr>
      </w:pPr>
      <w:r w:rsidRPr="004A5E04">
        <w:rPr>
          <w:rFonts w:ascii="Palatino Linotype" w:hAnsi="Palatino Linotype"/>
          <w:i/>
          <w:sz w:val="24"/>
          <w:szCs w:val="24"/>
        </w:rPr>
        <w:lastRenderedPageBreak/>
        <w:t>“PLAZO RAZONABLE PARA RESOLVER. DIMENSIÓN Y EFECTOS DE ESTE CONCEPTO CUANDO SE ADUCE EXCESIVA CARGA DE TRABAJO.”</w:t>
      </w:r>
      <w:r w:rsidRPr="004A5E04">
        <w:rPr>
          <w:rFonts w:ascii="Palatino Linotype" w:hAnsi="Palatino Linotype"/>
          <w:sz w:val="24"/>
          <w:szCs w:val="24"/>
        </w:rPr>
        <w:t xml:space="preserve"> consultable en el Seminario Judicial de la Federación y su gaceta, con el registro digital 2002351.</w:t>
      </w:r>
    </w:p>
    <w:p w14:paraId="0E237ED2" w14:textId="77777777" w:rsidR="004A5E04" w:rsidRPr="004A5E04" w:rsidRDefault="004A5E04" w:rsidP="004A5E04">
      <w:pPr>
        <w:spacing w:after="0" w:line="360" w:lineRule="auto"/>
        <w:jc w:val="both"/>
        <w:rPr>
          <w:rFonts w:ascii="Palatino Linotype" w:hAnsi="Palatino Linotype"/>
          <w:b/>
          <w:sz w:val="24"/>
          <w:szCs w:val="24"/>
        </w:rPr>
      </w:pPr>
    </w:p>
    <w:p w14:paraId="24780203" w14:textId="02C506AD" w:rsidR="004A5E04" w:rsidRPr="004A5E04" w:rsidRDefault="004A5E04" w:rsidP="004A5E04">
      <w:pPr>
        <w:spacing w:after="0" w:line="360" w:lineRule="auto"/>
        <w:jc w:val="both"/>
        <w:rPr>
          <w:rFonts w:ascii="Palatino Linotype" w:hAnsi="Palatino Linotype" w:cs="Arial"/>
          <w:sz w:val="24"/>
          <w:szCs w:val="24"/>
        </w:rPr>
      </w:pPr>
      <w:r w:rsidRPr="004A5E04">
        <w:rPr>
          <w:rFonts w:ascii="Palatino Linotype" w:hAnsi="Palatino Linotype"/>
          <w:i/>
          <w:sz w:val="24"/>
          <w:szCs w:val="24"/>
        </w:rPr>
        <w:t>“PLAZO RAZONABLE PARA RESOLVER. CONCEPTO Y ELEMENTOS QUE LO INTEGRAN A LA LUZ DEL DERECHO INTERNACIONAL DE LOS DERECHOS HUMANOS.”</w:t>
      </w:r>
      <w:r w:rsidRPr="004A5E04">
        <w:rPr>
          <w:rFonts w:ascii="Palatino Linotype" w:hAnsi="Palatino Linotype"/>
          <w:sz w:val="24"/>
          <w:szCs w:val="24"/>
        </w:rPr>
        <w:t>, visible en el Seminario Judicial de la Federación y su gaceta, con el registro digital 2002350, y</w:t>
      </w:r>
      <w:r w:rsidRPr="004A5E04">
        <w:rPr>
          <w:rFonts w:ascii="Palatino Linotype" w:hAnsi="Palatino Linotype"/>
          <w:sz w:val="24"/>
          <w:szCs w:val="24"/>
          <w:lang w:val="es-419"/>
        </w:rPr>
        <w:t>,</w:t>
      </w:r>
    </w:p>
    <w:p w14:paraId="1B7137B3" w14:textId="77777777" w:rsidR="0012724B" w:rsidRPr="004A5E04" w:rsidRDefault="0012724B" w:rsidP="004A5E04">
      <w:pPr>
        <w:spacing w:after="0" w:line="360" w:lineRule="auto"/>
        <w:jc w:val="both"/>
        <w:rPr>
          <w:rFonts w:ascii="Palatino Linotype" w:hAnsi="Palatino Linotype" w:cs="Arial"/>
          <w:sz w:val="24"/>
          <w:szCs w:val="24"/>
        </w:rPr>
      </w:pPr>
    </w:p>
    <w:p w14:paraId="0D4A17DB" w14:textId="77777777" w:rsidR="006D5803" w:rsidRPr="00BA3CAB" w:rsidRDefault="006D5803" w:rsidP="00BA3CAB">
      <w:pPr>
        <w:spacing w:after="0" w:line="360" w:lineRule="auto"/>
        <w:jc w:val="center"/>
        <w:rPr>
          <w:rFonts w:ascii="Palatino Linotype" w:hAnsi="Palatino Linotype" w:cs="Arial"/>
          <w:b/>
          <w:sz w:val="24"/>
          <w:szCs w:val="24"/>
        </w:rPr>
      </w:pPr>
      <w:r w:rsidRPr="00BA3CAB">
        <w:rPr>
          <w:rFonts w:ascii="Palatino Linotype" w:hAnsi="Palatino Linotype" w:cs="Arial"/>
          <w:b/>
          <w:sz w:val="24"/>
          <w:szCs w:val="24"/>
        </w:rPr>
        <w:t xml:space="preserve">C O N S I D E R A N D O </w:t>
      </w:r>
    </w:p>
    <w:p w14:paraId="79931533" w14:textId="77777777" w:rsidR="00BA3CAB" w:rsidRDefault="00BA3CAB" w:rsidP="00BA3CAB">
      <w:pPr>
        <w:spacing w:after="0" w:line="360" w:lineRule="auto"/>
        <w:jc w:val="both"/>
        <w:rPr>
          <w:rFonts w:ascii="Palatino Linotype" w:hAnsi="Palatino Linotype" w:cs="Arial"/>
          <w:b/>
          <w:sz w:val="24"/>
          <w:szCs w:val="24"/>
        </w:rPr>
      </w:pPr>
    </w:p>
    <w:p w14:paraId="6E81E773" w14:textId="77777777" w:rsidR="006D5803" w:rsidRPr="00BA3CAB" w:rsidRDefault="006D5803" w:rsidP="00BA3CAB">
      <w:pPr>
        <w:spacing w:after="0" w:line="360" w:lineRule="auto"/>
        <w:jc w:val="both"/>
        <w:rPr>
          <w:rFonts w:ascii="Palatino Linotype" w:hAnsi="Palatino Linotype" w:cs="Arial"/>
          <w:sz w:val="24"/>
          <w:szCs w:val="24"/>
        </w:rPr>
      </w:pPr>
      <w:r w:rsidRPr="00BA3CAB">
        <w:rPr>
          <w:rFonts w:ascii="Palatino Linotype" w:hAnsi="Palatino Linotype" w:cs="Arial"/>
          <w:b/>
          <w:sz w:val="24"/>
          <w:szCs w:val="24"/>
        </w:rPr>
        <w:t>PRIMERO. De la competencia</w:t>
      </w:r>
      <w:r w:rsidRPr="00BA3CAB">
        <w:rPr>
          <w:rFonts w:ascii="Palatino Linotype" w:hAnsi="Palatino Linotype" w:cs="Arial"/>
          <w:sz w:val="24"/>
          <w:szCs w:val="24"/>
        </w:rPr>
        <w:t>.</w:t>
      </w:r>
    </w:p>
    <w:p w14:paraId="110F5256" w14:textId="144809EB" w:rsidR="007E24F0" w:rsidRPr="00BA3CAB" w:rsidRDefault="007E24F0" w:rsidP="00BA3CAB">
      <w:pPr>
        <w:spacing w:after="0" w:line="360" w:lineRule="auto"/>
        <w:jc w:val="both"/>
        <w:rPr>
          <w:rFonts w:ascii="Palatino Linotype" w:eastAsia="Calibri" w:hAnsi="Palatino Linotype" w:cs="Arial"/>
          <w:b/>
          <w:color w:val="000000" w:themeColor="text1"/>
          <w:sz w:val="24"/>
          <w:szCs w:val="24"/>
        </w:rPr>
      </w:pPr>
      <w:r w:rsidRPr="00BA3CAB">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sidRPr="00BA3CAB">
        <w:rPr>
          <w:rFonts w:ascii="Palatino Linotype" w:hAnsi="Palatino Linotype" w:cs="Arial"/>
          <w:b/>
          <w:sz w:val="24"/>
          <w:szCs w:val="24"/>
          <w:lang w:val="es-ES"/>
        </w:rPr>
        <w:t xml:space="preserve">la parte recurrente </w:t>
      </w:r>
      <w:r w:rsidRPr="00BA3CAB">
        <w:rPr>
          <w:rFonts w:ascii="Palatino Linotype" w:hAnsi="Palatino Linotype" w:cs="Arial"/>
          <w:sz w:val="24"/>
          <w:szCs w:val="24"/>
          <w:lang w:val="es-ES"/>
        </w:rPr>
        <w:t xml:space="preserve">conforme a lo dispuesto en los artículos 1, párrafos segundo y tercero, </w:t>
      </w:r>
      <w:r w:rsidRPr="00BA3CAB">
        <w:rPr>
          <w:rFonts w:ascii="Palatino Linotype" w:eastAsia="Calibri" w:hAnsi="Palatino Linotype"/>
          <w:color w:val="000000" w:themeColor="text1"/>
          <w:sz w:val="24"/>
          <w:szCs w:val="24"/>
        </w:rPr>
        <w:t xml:space="preserve">6, apartado A, fracción IV de la </w:t>
      </w:r>
      <w:r w:rsidRPr="00BA3CAB">
        <w:rPr>
          <w:rFonts w:ascii="Palatino Linotype" w:eastAsia="Calibri" w:hAnsi="Palatino Linotype"/>
          <w:b/>
          <w:color w:val="000000" w:themeColor="text1"/>
          <w:sz w:val="24"/>
          <w:szCs w:val="24"/>
        </w:rPr>
        <w:t>Constitución Política de los Estados Unidos Mexicanos</w:t>
      </w:r>
      <w:r w:rsidRPr="00BA3CAB">
        <w:rPr>
          <w:rFonts w:ascii="Palatino Linotype" w:eastAsia="Calibri" w:hAnsi="Palatino Linotype"/>
          <w:color w:val="000000" w:themeColor="text1"/>
          <w:sz w:val="24"/>
          <w:szCs w:val="24"/>
        </w:rPr>
        <w:t xml:space="preserve">; 5, párrafos trigésimo, trigésimo primero y trigésimo segundo, fracciones IV y V, de la </w:t>
      </w:r>
      <w:r w:rsidRPr="00BA3CAB">
        <w:rPr>
          <w:rFonts w:ascii="Palatino Linotype" w:eastAsia="Calibri" w:hAnsi="Palatino Linotype"/>
          <w:b/>
          <w:color w:val="000000" w:themeColor="text1"/>
          <w:sz w:val="24"/>
          <w:szCs w:val="24"/>
        </w:rPr>
        <w:t>Constitución Política del Estado Libre y Soberano de México</w:t>
      </w:r>
      <w:r w:rsidRPr="00BA3CAB">
        <w:rPr>
          <w:rFonts w:ascii="Palatino Linotype" w:eastAsia="Calibri" w:hAnsi="Palatino Linotype"/>
          <w:color w:val="000000" w:themeColor="text1"/>
          <w:sz w:val="24"/>
          <w:szCs w:val="24"/>
        </w:rPr>
        <w:t xml:space="preserve">; artículos 1, 2 fracción II, 13, 29, 36 fracciones I y II, 176, 178, 179, 181 párrafo tercero y 185 </w:t>
      </w:r>
      <w:r w:rsidRPr="00BA3CAB">
        <w:rPr>
          <w:rFonts w:ascii="Palatino Linotype" w:eastAsia="Calibri" w:hAnsi="Palatino Linotype" w:cs="Arial"/>
          <w:color w:val="000000" w:themeColor="text1"/>
          <w:sz w:val="24"/>
          <w:szCs w:val="24"/>
        </w:rPr>
        <w:t xml:space="preserve">de la </w:t>
      </w:r>
      <w:r w:rsidRPr="00BA3CAB">
        <w:rPr>
          <w:rFonts w:ascii="Palatino Linotype" w:eastAsia="Calibri" w:hAnsi="Palatino Linotype" w:cs="Arial"/>
          <w:b/>
          <w:color w:val="000000" w:themeColor="text1"/>
          <w:sz w:val="24"/>
          <w:szCs w:val="24"/>
        </w:rPr>
        <w:t>Ley de Transparencia y Acceso a la Información Pública del Estado de México y Municipios</w:t>
      </w:r>
      <w:r w:rsidRPr="00BA3CAB">
        <w:rPr>
          <w:rFonts w:ascii="Palatino Linotype" w:eastAsia="Calibri" w:hAnsi="Palatino Linotype" w:cs="Arial"/>
          <w:color w:val="000000" w:themeColor="text1"/>
          <w:sz w:val="24"/>
          <w:szCs w:val="24"/>
        </w:rPr>
        <w:t xml:space="preserve">; y 10, 7, 9 fracciones I y XXIV, y 11 del </w:t>
      </w:r>
      <w:r w:rsidRPr="00BA3CAB">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426E4799" w14:textId="77777777" w:rsidR="001E3E6B" w:rsidRPr="00BA3CAB" w:rsidRDefault="001E3E6B" w:rsidP="00BA3CAB">
      <w:pPr>
        <w:spacing w:after="0" w:line="360" w:lineRule="auto"/>
        <w:jc w:val="both"/>
        <w:rPr>
          <w:rFonts w:ascii="Palatino Linotype" w:eastAsia="Calibri" w:hAnsi="Palatino Linotype" w:cs="Arial"/>
          <w:b/>
          <w:color w:val="000000" w:themeColor="text1"/>
          <w:sz w:val="24"/>
          <w:szCs w:val="24"/>
        </w:rPr>
      </w:pPr>
    </w:p>
    <w:p w14:paraId="4FAE87B8" w14:textId="77777777" w:rsidR="006D5803" w:rsidRPr="00BA3CAB" w:rsidRDefault="006D5803" w:rsidP="00BA3CAB">
      <w:pPr>
        <w:pStyle w:val="Prrafodelista"/>
        <w:autoSpaceDE w:val="0"/>
        <w:autoSpaceDN w:val="0"/>
        <w:adjustRightInd w:val="0"/>
        <w:spacing w:line="360" w:lineRule="auto"/>
        <w:ind w:left="0"/>
        <w:jc w:val="both"/>
        <w:rPr>
          <w:rFonts w:ascii="Palatino Linotype" w:hAnsi="Palatino Linotype" w:cs="Arial"/>
          <w:b/>
        </w:rPr>
      </w:pPr>
      <w:r w:rsidRPr="00BA3CAB">
        <w:rPr>
          <w:rFonts w:ascii="Palatino Linotype" w:hAnsi="Palatino Linotype" w:cs="Arial"/>
          <w:b/>
        </w:rPr>
        <w:t xml:space="preserve">SEGUNDO. Sobre los alcances del recurso de revisión. </w:t>
      </w:r>
    </w:p>
    <w:p w14:paraId="75998877" w14:textId="77777777" w:rsidR="006D5803" w:rsidRPr="00BA3CAB" w:rsidRDefault="006D5803" w:rsidP="00BA3CAB">
      <w:pPr>
        <w:pStyle w:val="Prrafodelista"/>
        <w:autoSpaceDE w:val="0"/>
        <w:autoSpaceDN w:val="0"/>
        <w:adjustRightInd w:val="0"/>
        <w:spacing w:line="360" w:lineRule="auto"/>
        <w:ind w:left="0"/>
        <w:jc w:val="both"/>
        <w:rPr>
          <w:rFonts w:ascii="Palatino Linotype" w:hAnsi="Palatino Linotype" w:cs="Arial"/>
        </w:rPr>
      </w:pPr>
      <w:r w:rsidRPr="00BA3CAB">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A224F87" w14:textId="77777777" w:rsidR="005C3CD1" w:rsidRPr="00BA3CAB" w:rsidRDefault="005C3CD1" w:rsidP="00BA3CAB">
      <w:pPr>
        <w:pStyle w:val="Prrafodelista"/>
        <w:autoSpaceDE w:val="0"/>
        <w:autoSpaceDN w:val="0"/>
        <w:adjustRightInd w:val="0"/>
        <w:spacing w:line="360" w:lineRule="auto"/>
        <w:ind w:left="0"/>
        <w:jc w:val="both"/>
        <w:rPr>
          <w:rFonts w:ascii="Palatino Linotype" w:hAnsi="Palatino Linotype" w:cs="Arial"/>
        </w:rPr>
      </w:pPr>
    </w:p>
    <w:p w14:paraId="385679CE" w14:textId="77777777" w:rsidR="00871F78" w:rsidRPr="00BA3CAB" w:rsidRDefault="00871F78" w:rsidP="00BA3CAB">
      <w:pPr>
        <w:pStyle w:val="Prrafodelista"/>
        <w:autoSpaceDE w:val="0"/>
        <w:autoSpaceDN w:val="0"/>
        <w:adjustRightInd w:val="0"/>
        <w:spacing w:line="360" w:lineRule="auto"/>
        <w:ind w:left="0"/>
        <w:jc w:val="both"/>
        <w:rPr>
          <w:rFonts w:ascii="Palatino Linotype" w:hAnsi="Palatino Linotype" w:cs="Arial"/>
          <w:b/>
        </w:rPr>
      </w:pPr>
      <w:r w:rsidRPr="00BA3CAB">
        <w:rPr>
          <w:rFonts w:ascii="Palatino Linotype" w:hAnsi="Palatino Linotype" w:cs="Arial"/>
          <w:b/>
        </w:rPr>
        <w:t>TERCERO. De las causas de improcedencia.</w:t>
      </w:r>
    </w:p>
    <w:p w14:paraId="688BB4CA" w14:textId="77777777" w:rsidR="00871F78" w:rsidRDefault="00871F78" w:rsidP="00BA3CAB">
      <w:pPr>
        <w:pStyle w:val="Prrafodelista"/>
        <w:autoSpaceDE w:val="0"/>
        <w:autoSpaceDN w:val="0"/>
        <w:adjustRightInd w:val="0"/>
        <w:spacing w:line="360" w:lineRule="auto"/>
        <w:ind w:left="0"/>
        <w:jc w:val="both"/>
        <w:rPr>
          <w:rFonts w:ascii="Palatino Linotype" w:hAnsi="Palatino Linotype" w:cs="Arial"/>
        </w:rPr>
      </w:pPr>
      <w:r w:rsidRPr="00BA3CAB">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C81E4BD" w14:textId="77777777" w:rsidR="0080056E" w:rsidRPr="00BA3CAB" w:rsidRDefault="0080056E" w:rsidP="00BA3CAB">
      <w:pPr>
        <w:pStyle w:val="Prrafodelista"/>
        <w:autoSpaceDE w:val="0"/>
        <w:autoSpaceDN w:val="0"/>
        <w:adjustRightInd w:val="0"/>
        <w:spacing w:line="360" w:lineRule="auto"/>
        <w:ind w:left="0"/>
        <w:jc w:val="both"/>
        <w:rPr>
          <w:rFonts w:ascii="Palatino Linotype" w:hAnsi="Palatino Linotype" w:cs="Arial"/>
        </w:rPr>
      </w:pPr>
    </w:p>
    <w:p w14:paraId="52A3AB3C" w14:textId="77777777" w:rsidR="00871F78" w:rsidRPr="00BA3CAB" w:rsidRDefault="00871F78" w:rsidP="00BA3CAB">
      <w:pPr>
        <w:pStyle w:val="Prrafodelista"/>
        <w:autoSpaceDE w:val="0"/>
        <w:autoSpaceDN w:val="0"/>
        <w:adjustRightInd w:val="0"/>
        <w:spacing w:line="360" w:lineRule="auto"/>
        <w:ind w:left="0"/>
        <w:jc w:val="both"/>
        <w:rPr>
          <w:rFonts w:ascii="Palatino Linotype" w:hAnsi="Palatino Linotype" w:cs="Arial"/>
        </w:rPr>
      </w:pPr>
      <w:r w:rsidRPr="00BA3CAB">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w:t>
      </w:r>
      <w:r w:rsidRPr="00BA3CAB">
        <w:rPr>
          <w:rFonts w:ascii="Palatino Linotype" w:hAnsi="Palatino Linotype" w:cs="Arial"/>
        </w:rPr>
        <w:lastRenderedPageBreak/>
        <w:t>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BA3CAB">
        <w:rPr>
          <w:rStyle w:val="Refdenotaalpie"/>
          <w:rFonts w:ascii="Palatino Linotype" w:hAnsi="Palatino Linotype" w:cs="Arial"/>
        </w:rPr>
        <w:footnoteReference w:id="1"/>
      </w:r>
      <w:r w:rsidRPr="00BA3CAB">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7910EFA4" w14:textId="77777777" w:rsidR="00D00A04" w:rsidRPr="006E36DF" w:rsidRDefault="00D00A04" w:rsidP="006E36DF">
      <w:pPr>
        <w:pStyle w:val="Prrafodelista"/>
        <w:autoSpaceDE w:val="0"/>
        <w:autoSpaceDN w:val="0"/>
        <w:adjustRightInd w:val="0"/>
        <w:spacing w:line="360" w:lineRule="auto"/>
        <w:ind w:left="0"/>
        <w:jc w:val="both"/>
        <w:rPr>
          <w:rFonts w:ascii="Palatino Linotype" w:hAnsi="Palatino Linotype" w:cs="Arial"/>
        </w:rPr>
      </w:pPr>
    </w:p>
    <w:p w14:paraId="7879D459" w14:textId="0BAD38BB" w:rsidR="006D5803" w:rsidRPr="006E36DF" w:rsidRDefault="006D5803" w:rsidP="006E36DF">
      <w:pPr>
        <w:tabs>
          <w:tab w:val="left" w:pos="709"/>
        </w:tabs>
        <w:spacing w:after="0" w:line="360" w:lineRule="auto"/>
        <w:ind w:right="51"/>
        <w:jc w:val="both"/>
        <w:rPr>
          <w:rFonts w:ascii="Palatino Linotype" w:hAnsi="Palatino Linotype"/>
          <w:b/>
          <w:sz w:val="24"/>
          <w:szCs w:val="24"/>
        </w:rPr>
      </w:pPr>
      <w:r w:rsidRPr="006E36DF">
        <w:rPr>
          <w:rFonts w:ascii="Palatino Linotype" w:hAnsi="Palatino Linotype"/>
          <w:b/>
          <w:sz w:val="24"/>
          <w:szCs w:val="24"/>
        </w:rPr>
        <w:t>CUARTO. Estudio y resolución del asunto</w:t>
      </w:r>
      <w:r w:rsidR="0080056E" w:rsidRPr="006E36DF">
        <w:rPr>
          <w:rFonts w:ascii="Palatino Linotype" w:hAnsi="Palatino Linotype"/>
          <w:b/>
          <w:sz w:val="24"/>
          <w:szCs w:val="24"/>
        </w:rPr>
        <w:t>.</w:t>
      </w:r>
    </w:p>
    <w:p w14:paraId="5C4C684B" w14:textId="77777777" w:rsidR="006E36DF" w:rsidRPr="006E36DF" w:rsidRDefault="006E36DF" w:rsidP="006E36DF">
      <w:pPr>
        <w:spacing w:after="0" w:line="360" w:lineRule="auto"/>
        <w:jc w:val="both"/>
        <w:rPr>
          <w:rFonts w:ascii="Palatino Linotype" w:hAnsi="Palatino Linotype"/>
          <w:sz w:val="24"/>
          <w:szCs w:val="24"/>
        </w:rPr>
      </w:pPr>
      <w:r w:rsidRPr="006E36DF">
        <w:rPr>
          <w:rFonts w:ascii="Palatino Linotype" w:hAnsi="Palatino Linotype"/>
          <w:sz w:val="24"/>
          <w:szCs w:val="24"/>
        </w:rPr>
        <w:t xml:space="preserve">Este Órgano Garante considera pertinente analizar si El Sujeto Obligado es la autoridad competente para conocer de dicha solicitud, es decir, si se trata de información que deba generar, administrar o poseer por virtud del ámbito de sus </w:t>
      </w:r>
      <w:r w:rsidRPr="006E36DF">
        <w:rPr>
          <w:rFonts w:ascii="Palatino Linotype" w:hAnsi="Palatino Linotype"/>
          <w:sz w:val="24"/>
          <w:szCs w:val="24"/>
        </w:rPr>
        <w:lastRenderedPageBreak/>
        <w:t>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14:paraId="7A49E8F9" w14:textId="77777777" w:rsidR="006E36DF" w:rsidRPr="006E36DF" w:rsidRDefault="006E36DF" w:rsidP="006E36DF">
      <w:pPr>
        <w:spacing w:after="0" w:line="360" w:lineRule="auto"/>
        <w:jc w:val="both"/>
        <w:rPr>
          <w:rFonts w:ascii="Palatino Linotype" w:hAnsi="Palatino Linotype"/>
          <w:sz w:val="24"/>
          <w:szCs w:val="24"/>
        </w:rPr>
      </w:pPr>
    </w:p>
    <w:p w14:paraId="007B8F99" w14:textId="77777777" w:rsidR="006E36DF" w:rsidRPr="006E36DF" w:rsidRDefault="006E36DF" w:rsidP="003F06FA">
      <w:pPr>
        <w:spacing w:after="0" w:line="240" w:lineRule="auto"/>
        <w:ind w:left="851" w:right="851"/>
        <w:jc w:val="both"/>
        <w:rPr>
          <w:rFonts w:ascii="Palatino Linotype" w:hAnsi="Palatino Linotype" w:cs="Arial"/>
          <w:i/>
          <w:sz w:val="24"/>
          <w:szCs w:val="24"/>
        </w:rPr>
      </w:pPr>
      <w:r w:rsidRPr="006E36DF">
        <w:rPr>
          <w:rFonts w:ascii="Palatino Linotype" w:hAnsi="Palatino Linotype" w:cs="Arial"/>
          <w:b/>
          <w:i/>
          <w:sz w:val="24"/>
          <w:szCs w:val="24"/>
        </w:rPr>
        <w:t>“Artículo 6o.</w:t>
      </w:r>
      <w:r w:rsidRPr="006E36DF">
        <w:rPr>
          <w:rFonts w:ascii="Palatino Linotype" w:hAnsi="Palatino Linotype" w:cs="Arial"/>
          <w:i/>
          <w:sz w:val="24"/>
          <w:szCs w:val="24"/>
        </w:rPr>
        <w:t xml:space="preserve">  . . .</w:t>
      </w:r>
    </w:p>
    <w:p w14:paraId="1F408CDE" w14:textId="77777777" w:rsidR="006E36DF" w:rsidRPr="006E36DF" w:rsidRDefault="006E36DF" w:rsidP="003F06FA">
      <w:pPr>
        <w:spacing w:after="0" w:line="240" w:lineRule="auto"/>
        <w:ind w:left="851" w:right="851"/>
        <w:jc w:val="both"/>
        <w:rPr>
          <w:rFonts w:ascii="Palatino Linotype" w:hAnsi="Palatino Linotype" w:cs="Arial"/>
          <w:b/>
          <w:bCs/>
          <w:i/>
          <w:color w:val="000000"/>
          <w:sz w:val="24"/>
          <w:szCs w:val="24"/>
          <w:lang w:eastAsia="es-MX"/>
        </w:rPr>
      </w:pPr>
    </w:p>
    <w:p w14:paraId="0A68E18B" w14:textId="77777777" w:rsidR="006E36DF" w:rsidRPr="006E36DF" w:rsidRDefault="006E36DF" w:rsidP="003F06FA">
      <w:pPr>
        <w:spacing w:after="0" w:line="240" w:lineRule="auto"/>
        <w:ind w:left="851" w:right="851"/>
        <w:jc w:val="both"/>
        <w:rPr>
          <w:rFonts w:ascii="Palatino Linotype" w:hAnsi="Palatino Linotype" w:cs="Arial"/>
          <w:i/>
          <w:color w:val="000000"/>
          <w:sz w:val="24"/>
          <w:szCs w:val="24"/>
          <w:lang w:eastAsia="es-MX"/>
        </w:rPr>
      </w:pPr>
      <w:r w:rsidRPr="006E36DF">
        <w:rPr>
          <w:rFonts w:ascii="Palatino Linotype" w:hAnsi="Palatino Linotype" w:cs="Arial"/>
          <w:b/>
          <w:bCs/>
          <w:i/>
          <w:color w:val="000000"/>
          <w:sz w:val="24"/>
          <w:szCs w:val="24"/>
          <w:lang w:eastAsia="es-MX"/>
        </w:rPr>
        <w:t>A.</w:t>
      </w:r>
      <w:r w:rsidRPr="006E36DF">
        <w:rPr>
          <w:rFonts w:ascii="Palatino Linotype" w:hAnsi="Palatino Linotype" w:cs="Arial"/>
          <w:i/>
          <w:color w:val="000000"/>
          <w:sz w:val="24"/>
          <w:szCs w:val="24"/>
          <w:lang w:eastAsia="es-MX"/>
        </w:rPr>
        <w:t xml:space="preserve"> Para el ejercicio del derecho de acceso a la información, la Federación y las entidades federativas, en el ámbito de sus respectivas competencias, se regirán por los siguientes principios y bases:</w:t>
      </w:r>
    </w:p>
    <w:p w14:paraId="74A135A5" w14:textId="77777777" w:rsidR="006E36DF" w:rsidRPr="006E36DF" w:rsidRDefault="006E36DF" w:rsidP="003F06FA">
      <w:pPr>
        <w:spacing w:after="0" w:line="240" w:lineRule="auto"/>
        <w:ind w:left="851" w:right="851"/>
        <w:jc w:val="both"/>
        <w:rPr>
          <w:rFonts w:ascii="Palatino Linotype" w:hAnsi="Palatino Linotype" w:cs="Arial"/>
          <w:b/>
          <w:bCs/>
          <w:i/>
          <w:color w:val="000000"/>
          <w:sz w:val="24"/>
          <w:szCs w:val="24"/>
          <w:lang w:eastAsia="es-MX"/>
        </w:rPr>
      </w:pPr>
    </w:p>
    <w:p w14:paraId="67940093" w14:textId="77777777" w:rsidR="006E36DF" w:rsidRPr="006E36DF" w:rsidRDefault="006E36DF" w:rsidP="003F06FA">
      <w:pPr>
        <w:spacing w:after="0" w:line="240" w:lineRule="auto"/>
        <w:ind w:left="851" w:right="851"/>
        <w:jc w:val="both"/>
        <w:rPr>
          <w:rFonts w:ascii="Palatino Linotype" w:hAnsi="Palatino Linotype" w:cs="Arial"/>
          <w:i/>
          <w:sz w:val="24"/>
          <w:szCs w:val="24"/>
        </w:rPr>
      </w:pPr>
      <w:r w:rsidRPr="006E36DF">
        <w:rPr>
          <w:rFonts w:ascii="Palatino Linotype" w:hAnsi="Palatino Linotype" w:cs="Arial"/>
          <w:b/>
          <w:bCs/>
          <w:i/>
          <w:color w:val="000000"/>
          <w:sz w:val="24"/>
          <w:szCs w:val="24"/>
          <w:lang w:eastAsia="es-MX"/>
        </w:rPr>
        <w:t xml:space="preserve">I. </w:t>
      </w:r>
      <w:r w:rsidRPr="006E36DF">
        <w:rPr>
          <w:rFonts w:ascii="Palatino Linotype" w:hAnsi="Palatino Linotype" w:cs="Arial"/>
          <w:i/>
          <w:color w:val="000000"/>
          <w:sz w:val="24"/>
          <w:szCs w:val="24"/>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6E36DF">
        <w:rPr>
          <w:rFonts w:ascii="Palatino Linotype" w:hAnsi="Palatino Linotype" w:cs="Arial"/>
          <w:i/>
          <w:sz w:val="24"/>
          <w:szCs w:val="24"/>
        </w:rPr>
        <w:t xml:space="preserve"> </w:t>
      </w:r>
      <w:r w:rsidRPr="006E36DF">
        <w:rPr>
          <w:rFonts w:ascii="Palatino Linotype" w:hAnsi="Palatino Linotype" w:cs="Arial"/>
          <w:i/>
          <w:color w:val="000000"/>
          <w:sz w:val="24"/>
          <w:szCs w:val="24"/>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33E6F2C7" w14:textId="77777777" w:rsidR="006E36DF" w:rsidRPr="006E36DF" w:rsidRDefault="006E36DF" w:rsidP="003F06FA">
      <w:pPr>
        <w:spacing w:after="0" w:line="240" w:lineRule="auto"/>
        <w:ind w:left="851" w:right="851"/>
        <w:jc w:val="both"/>
        <w:rPr>
          <w:rFonts w:ascii="Palatino Linotype" w:hAnsi="Palatino Linotype" w:cs="Arial"/>
          <w:b/>
          <w:bCs/>
          <w:i/>
          <w:color w:val="000000"/>
          <w:sz w:val="24"/>
          <w:szCs w:val="24"/>
          <w:lang w:eastAsia="es-MX"/>
        </w:rPr>
      </w:pPr>
    </w:p>
    <w:p w14:paraId="3DFC7AEF" w14:textId="77777777" w:rsidR="006E36DF" w:rsidRPr="006E36DF" w:rsidRDefault="006E36DF" w:rsidP="003F06FA">
      <w:pPr>
        <w:spacing w:after="0" w:line="240" w:lineRule="auto"/>
        <w:ind w:left="851" w:right="851"/>
        <w:jc w:val="both"/>
        <w:rPr>
          <w:rFonts w:ascii="Palatino Linotype" w:hAnsi="Palatino Linotype" w:cs="Arial"/>
          <w:i/>
          <w:color w:val="000000"/>
          <w:sz w:val="24"/>
          <w:szCs w:val="24"/>
          <w:lang w:eastAsia="es-MX"/>
        </w:rPr>
      </w:pPr>
      <w:r w:rsidRPr="006E36DF">
        <w:rPr>
          <w:rFonts w:ascii="Palatino Linotype" w:hAnsi="Palatino Linotype" w:cs="Arial"/>
          <w:b/>
          <w:bCs/>
          <w:i/>
          <w:color w:val="000000"/>
          <w:sz w:val="24"/>
          <w:szCs w:val="24"/>
          <w:lang w:eastAsia="es-MX"/>
        </w:rPr>
        <w:t xml:space="preserve">II. </w:t>
      </w:r>
      <w:r w:rsidRPr="006E36DF">
        <w:rPr>
          <w:rFonts w:ascii="Palatino Linotype" w:hAnsi="Palatino Linotype" w:cs="Arial"/>
          <w:i/>
          <w:color w:val="000000"/>
          <w:sz w:val="24"/>
          <w:szCs w:val="24"/>
          <w:lang w:eastAsia="es-MX"/>
        </w:rPr>
        <w:t xml:space="preserve">La información que se refiere a la vida privada y los datos personales será protegida en los términos y con las excepciones que fijen las leyes. </w:t>
      </w:r>
    </w:p>
    <w:p w14:paraId="1A04F6F9" w14:textId="77777777" w:rsidR="006E36DF" w:rsidRPr="006E36DF" w:rsidRDefault="006E36DF" w:rsidP="003F06FA">
      <w:pPr>
        <w:spacing w:after="0" w:line="240" w:lineRule="auto"/>
        <w:ind w:left="851" w:right="851"/>
        <w:jc w:val="both"/>
        <w:rPr>
          <w:rFonts w:ascii="Palatino Linotype" w:hAnsi="Palatino Linotype" w:cs="Arial"/>
          <w:b/>
          <w:bCs/>
          <w:i/>
          <w:color w:val="000000"/>
          <w:sz w:val="24"/>
          <w:szCs w:val="24"/>
          <w:lang w:eastAsia="es-MX"/>
        </w:rPr>
      </w:pPr>
    </w:p>
    <w:p w14:paraId="4B836142" w14:textId="77777777" w:rsidR="006E36DF" w:rsidRPr="006E36DF" w:rsidRDefault="006E36DF" w:rsidP="003F06FA">
      <w:pPr>
        <w:spacing w:after="0" w:line="240" w:lineRule="auto"/>
        <w:ind w:left="851" w:right="851"/>
        <w:jc w:val="both"/>
        <w:rPr>
          <w:rFonts w:ascii="Palatino Linotype" w:hAnsi="Palatino Linotype" w:cs="Arial"/>
          <w:i/>
          <w:color w:val="000000"/>
          <w:sz w:val="24"/>
          <w:szCs w:val="24"/>
          <w:lang w:eastAsia="es-MX"/>
        </w:rPr>
      </w:pPr>
      <w:r w:rsidRPr="006E36DF">
        <w:rPr>
          <w:rFonts w:ascii="Palatino Linotype" w:hAnsi="Palatino Linotype" w:cs="Arial"/>
          <w:b/>
          <w:bCs/>
          <w:i/>
          <w:color w:val="000000"/>
          <w:sz w:val="24"/>
          <w:szCs w:val="24"/>
          <w:lang w:eastAsia="es-MX"/>
        </w:rPr>
        <w:t xml:space="preserve">III. </w:t>
      </w:r>
      <w:r w:rsidRPr="006E36DF">
        <w:rPr>
          <w:rFonts w:ascii="Palatino Linotype" w:hAnsi="Palatino Linotype" w:cs="Arial"/>
          <w:i/>
          <w:color w:val="000000"/>
          <w:sz w:val="24"/>
          <w:szCs w:val="24"/>
          <w:lang w:eastAsia="es-MX"/>
        </w:rPr>
        <w:t xml:space="preserve">Toda persona, sin necesidad de acreditar interés alguno o justificar su utilización, tendrá acceso gratuito a la información pública, a sus datos personales o a la rectificación de éstos. </w:t>
      </w:r>
    </w:p>
    <w:p w14:paraId="0A3700AA" w14:textId="77777777" w:rsidR="006E36DF" w:rsidRPr="006E36DF" w:rsidRDefault="006E36DF" w:rsidP="003F06FA">
      <w:pPr>
        <w:spacing w:after="0" w:line="240" w:lineRule="auto"/>
        <w:ind w:left="851" w:right="851"/>
        <w:jc w:val="both"/>
        <w:rPr>
          <w:rFonts w:ascii="Palatino Linotype" w:hAnsi="Palatino Linotype" w:cs="Arial"/>
          <w:b/>
          <w:bCs/>
          <w:i/>
          <w:color w:val="000000"/>
          <w:sz w:val="24"/>
          <w:szCs w:val="24"/>
          <w:lang w:eastAsia="es-MX"/>
        </w:rPr>
      </w:pPr>
    </w:p>
    <w:p w14:paraId="7B212B82" w14:textId="77777777" w:rsidR="006E36DF" w:rsidRPr="006E36DF" w:rsidRDefault="006E36DF" w:rsidP="003F06FA">
      <w:pPr>
        <w:spacing w:after="0" w:line="240" w:lineRule="auto"/>
        <w:ind w:left="851" w:right="851"/>
        <w:jc w:val="both"/>
        <w:rPr>
          <w:rFonts w:ascii="Palatino Linotype" w:hAnsi="Palatino Linotype" w:cs="Arial"/>
          <w:i/>
          <w:color w:val="000000"/>
          <w:sz w:val="24"/>
          <w:szCs w:val="24"/>
          <w:lang w:eastAsia="es-MX"/>
        </w:rPr>
      </w:pPr>
      <w:r w:rsidRPr="006E36DF">
        <w:rPr>
          <w:rFonts w:ascii="Palatino Linotype" w:hAnsi="Palatino Linotype" w:cs="Arial"/>
          <w:b/>
          <w:bCs/>
          <w:i/>
          <w:color w:val="000000"/>
          <w:sz w:val="24"/>
          <w:szCs w:val="24"/>
          <w:lang w:eastAsia="es-MX"/>
        </w:rPr>
        <w:t xml:space="preserve">IV. </w:t>
      </w:r>
      <w:r w:rsidRPr="006E36DF">
        <w:rPr>
          <w:rFonts w:ascii="Palatino Linotype" w:hAnsi="Palatino Linotype" w:cs="Arial"/>
          <w:i/>
          <w:color w:val="000000"/>
          <w:sz w:val="24"/>
          <w:szCs w:val="24"/>
          <w:lang w:eastAsia="es-MX"/>
        </w:rPr>
        <w:t xml:space="preserve">Se establecerán mecanismos de acceso a la información y procedimientos de revisión expeditos que se sustanciarán ante los organismos autónomos especializados e imparciales que establece esta Constitución. </w:t>
      </w:r>
    </w:p>
    <w:p w14:paraId="428F0B72" w14:textId="77777777" w:rsidR="006E36DF" w:rsidRPr="006E36DF" w:rsidRDefault="006E36DF" w:rsidP="003F06FA">
      <w:pPr>
        <w:spacing w:after="0" w:line="240" w:lineRule="auto"/>
        <w:ind w:left="851" w:right="851"/>
        <w:jc w:val="both"/>
        <w:rPr>
          <w:rFonts w:ascii="Palatino Linotype" w:hAnsi="Palatino Linotype" w:cs="Arial"/>
          <w:b/>
          <w:bCs/>
          <w:i/>
          <w:color w:val="000000"/>
          <w:sz w:val="24"/>
          <w:szCs w:val="24"/>
          <w:lang w:eastAsia="es-MX"/>
        </w:rPr>
      </w:pPr>
    </w:p>
    <w:p w14:paraId="04B6D994" w14:textId="77777777" w:rsidR="006E36DF" w:rsidRPr="006E36DF" w:rsidRDefault="006E36DF" w:rsidP="003F06FA">
      <w:pPr>
        <w:spacing w:after="0" w:line="240" w:lineRule="auto"/>
        <w:ind w:left="851" w:right="851"/>
        <w:jc w:val="both"/>
        <w:rPr>
          <w:rFonts w:ascii="Palatino Linotype" w:hAnsi="Palatino Linotype" w:cs="Arial"/>
          <w:i/>
          <w:color w:val="000000"/>
          <w:sz w:val="24"/>
          <w:szCs w:val="24"/>
          <w:lang w:eastAsia="es-MX"/>
        </w:rPr>
      </w:pPr>
      <w:r w:rsidRPr="006E36DF">
        <w:rPr>
          <w:rFonts w:ascii="Palatino Linotype" w:hAnsi="Palatino Linotype" w:cs="Arial"/>
          <w:b/>
          <w:bCs/>
          <w:i/>
          <w:color w:val="000000"/>
          <w:sz w:val="24"/>
          <w:szCs w:val="24"/>
          <w:lang w:eastAsia="es-MX"/>
        </w:rPr>
        <w:t xml:space="preserve">V. </w:t>
      </w:r>
      <w:r w:rsidRPr="006E36DF">
        <w:rPr>
          <w:rFonts w:ascii="Palatino Linotype" w:hAnsi="Palatino Linotype" w:cs="Arial"/>
          <w:i/>
          <w:color w:val="000000"/>
          <w:sz w:val="24"/>
          <w:szCs w:val="24"/>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75C5A8FA" w14:textId="77777777" w:rsidR="006E36DF" w:rsidRPr="006E36DF" w:rsidRDefault="006E36DF" w:rsidP="003F06FA">
      <w:pPr>
        <w:spacing w:after="0" w:line="240" w:lineRule="auto"/>
        <w:ind w:left="851" w:right="851"/>
        <w:jc w:val="both"/>
        <w:rPr>
          <w:rFonts w:ascii="Palatino Linotype" w:hAnsi="Palatino Linotype" w:cs="Arial"/>
          <w:b/>
          <w:bCs/>
          <w:i/>
          <w:color w:val="000000"/>
          <w:sz w:val="24"/>
          <w:szCs w:val="24"/>
          <w:lang w:eastAsia="es-MX"/>
        </w:rPr>
      </w:pPr>
    </w:p>
    <w:p w14:paraId="3AF07116" w14:textId="77777777" w:rsidR="006E36DF" w:rsidRPr="006E36DF" w:rsidRDefault="006E36DF" w:rsidP="003F06FA">
      <w:pPr>
        <w:spacing w:after="0" w:line="240" w:lineRule="auto"/>
        <w:ind w:left="851" w:right="851"/>
        <w:jc w:val="both"/>
        <w:rPr>
          <w:rFonts w:ascii="Palatino Linotype" w:hAnsi="Palatino Linotype" w:cs="Arial"/>
          <w:i/>
          <w:color w:val="000000"/>
          <w:sz w:val="24"/>
          <w:szCs w:val="24"/>
          <w:lang w:eastAsia="es-MX"/>
        </w:rPr>
      </w:pPr>
      <w:r w:rsidRPr="006E36DF">
        <w:rPr>
          <w:rFonts w:ascii="Palatino Linotype" w:hAnsi="Palatino Linotype" w:cs="Arial"/>
          <w:b/>
          <w:bCs/>
          <w:i/>
          <w:color w:val="000000"/>
          <w:sz w:val="24"/>
          <w:szCs w:val="24"/>
          <w:lang w:eastAsia="es-MX"/>
        </w:rPr>
        <w:t xml:space="preserve">VI. </w:t>
      </w:r>
      <w:r w:rsidRPr="006E36DF">
        <w:rPr>
          <w:rFonts w:ascii="Palatino Linotype" w:hAnsi="Palatino Linotype" w:cs="Arial"/>
          <w:i/>
          <w:color w:val="000000"/>
          <w:sz w:val="24"/>
          <w:szCs w:val="24"/>
          <w:lang w:eastAsia="es-MX"/>
        </w:rPr>
        <w:t xml:space="preserve">Las leyes determinarán la manera en que los sujetos obligados deberán hacer pública la información relativa a los recursos públicos que entreguen a personas físicas o morales. </w:t>
      </w:r>
    </w:p>
    <w:p w14:paraId="352F32FB" w14:textId="77777777" w:rsidR="006E36DF" w:rsidRPr="006E36DF" w:rsidRDefault="006E36DF" w:rsidP="003F06FA">
      <w:pPr>
        <w:spacing w:after="0" w:line="240" w:lineRule="auto"/>
        <w:ind w:left="851" w:right="851"/>
        <w:jc w:val="both"/>
        <w:rPr>
          <w:rFonts w:ascii="Palatino Linotype" w:hAnsi="Palatino Linotype" w:cs="Arial"/>
          <w:b/>
          <w:bCs/>
          <w:i/>
          <w:color w:val="000000"/>
          <w:sz w:val="24"/>
          <w:szCs w:val="24"/>
          <w:lang w:eastAsia="es-MX"/>
        </w:rPr>
      </w:pPr>
    </w:p>
    <w:p w14:paraId="6EC3A6CA" w14:textId="77777777" w:rsidR="006E36DF" w:rsidRPr="006E36DF" w:rsidRDefault="006E36DF" w:rsidP="003F06FA">
      <w:pPr>
        <w:spacing w:after="0" w:line="240" w:lineRule="auto"/>
        <w:ind w:left="851" w:right="851"/>
        <w:jc w:val="both"/>
        <w:rPr>
          <w:rFonts w:ascii="Palatino Linotype" w:hAnsi="Palatino Linotype" w:cs="Arial"/>
          <w:i/>
          <w:color w:val="000000"/>
          <w:sz w:val="24"/>
          <w:szCs w:val="24"/>
          <w:lang w:eastAsia="es-MX"/>
        </w:rPr>
      </w:pPr>
      <w:r w:rsidRPr="006E36DF">
        <w:rPr>
          <w:rFonts w:ascii="Palatino Linotype" w:hAnsi="Palatino Linotype" w:cs="Arial"/>
          <w:b/>
          <w:bCs/>
          <w:i/>
          <w:color w:val="000000"/>
          <w:sz w:val="24"/>
          <w:szCs w:val="24"/>
          <w:lang w:eastAsia="es-MX"/>
        </w:rPr>
        <w:t xml:space="preserve">VII. </w:t>
      </w:r>
      <w:r w:rsidRPr="006E36DF">
        <w:rPr>
          <w:rFonts w:ascii="Palatino Linotype" w:hAnsi="Palatino Linotype" w:cs="Arial"/>
          <w:i/>
          <w:color w:val="000000"/>
          <w:sz w:val="24"/>
          <w:szCs w:val="24"/>
          <w:lang w:eastAsia="es-MX"/>
        </w:rPr>
        <w:t>La inobservancia a las disposiciones en materia de acceso a la información pública será sancionada en los términos que dispongan las leyes.</w:t>
      </w:r>
      <w:r w:rsidRPr="006E36DF">
        <w:rPr>
          <w:rFonts w:ascii="Palatino Linotype" w:hAnsi="Palatino Linotype" w:cs="Arial"/>
          <w:b/>
          <w:i/>
          <w:sz w:val="24"/>
          <w:szCs w:val="24"/>
        </w:rPr>
        <w:t>”</w:t>
      </w:r>
    </w:p>
    <w:p w14:paraId="62E28AE4" w14:textId="77777777" w:rsidR="006E36DF" w:rsidRPr="006E36DF" w:rsidRDefault="006E36DF" w:rsidP="003F06FA">
      <w:pPr>
        <w:spacing w:after="0" w:line="240" w:lineRule="auto"/>
        <w:ind w:left="851" w:right="851"/>
        <w:jc w:val="both"/>
        <w:rPr>
          <w:rFonts w:ascii="Palatino Linotype" w:hAnsi="Palatino Linotype" w:cs="Arial"/>
          <w:i/>
          <w:color w:val="000000"/>
          <w:sz w:val="24"/>
          <w:szCs w:val="24"/>
          <w:lang w:eastAsia="es-MX"/>
        </w:rPr>
      </w:pPr>
      <w:r w:rsidRPr="006E36DF">
        <w:rPr>
          <w:rFonts w:ascii="Palatino Linotype" w:hAnsi="Palatino Linotype" w:cs="Arial"/>
          <w:i/>
          <w:color w:val="000000"/>
          <w:sz w:val="24"/>
          <w:szCs w:val="24"/>
          <w:lang w:eastAsia="es-MX"/>
        </w:rPr>
        <w:t>(Énfasis añadido)</w:t>
      </w:r>
    </w:p>
    <w:p w14:paraId="27F7423E" w14:textId="77777777" w:rsidR="006E36DF" w:rsidRPr="006E36DF" w:rsidRDefault="006E36DF" w:rsidP="006E36DF">
      <w:pPr>
        <w:spacing w:after="0" w:line="360" w:lineRule="auto"/>
        <w:jc w:val="both"/>
        <w:rPr>
          <w:rFonts w:ascii="Palatino Linotype" w:hAnsi="Palatino Linotype"/>
          <w:sz w:val="24"/>
          <w:szCs w:val="24"/>
        </w:rPr>
      </w:pPr>
    </w:p>
    <w:p w14:paraId="53B51033" w14:textId="77777777" w:rsidR="006E36DF" w:rsidRPr="006E36DF" w:rsidRDefault="006E36DF" w:rsidP="006E36DF">
      <w:pPr>
        <w:spacing w:after="0" w:line="360" w:lineRule="auto"/>
        <w:jc w:val="both"/>
        <w:rPr>
          <w:rFonts w:ascii="Palatino Linotype" w:hAnsi="Palatino Linotype"/>
          <w:sz w:val="24"/>
          <w:szCs w:val="24"/>
        </w:rPr>
      </w:pPr>
      <w:r w:rsidRPr="006E36DF">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14:paraId="643B5FE6" w14:textId="77777777" w:rsidR="006E36DF" w:rsidRPr="006E36DF" w:rsidRDefault="006E36DF" w:rsidP="006E36DF">
      <w:pPr>
        <w:spacing w:after="0" w:line="360" w:lineRule="auto"/>
        <w:jc w:val="both"/>
        <w:rPr>
          <w:rFonts w:ascii="Palatino Linotype" w:hAnsi="Palatino Linotype"/>
          <w:sz w:val="24"/>
          <w:szCs w:val="24"/>
        </w:rPr>
      </w:pPr>
    </w:p>
    <w:p w14:paraId="54DADF8F" w14:textId="77777777" w:rsidR="006E36DF" w:rsidRPr="006E36DF" w:rsidRDefault="006E36DF" w:rsidP="003F06FA">
      <w:pPr>
        <w:spacing w:after="0" w:line="240" w:lineRule="auto"/>
        <w:ind w:left="851" w:right="851"/>
        <w:jc w:val="both"/>
        <w:rPr>
          <w:rFonts w:ascii="Palatino Linotype" w:hAnsi="Palatino Linotype" w:cs="Arial"/>
          <w:b/>
          <w:i/>
          <w:sz w:val="24"/>
          <w:szCs w:val="24"/>
        </w:rPr>
      </w:pPr>
      <w:r w:rsidRPr="006E36DF">
        <w:rPr>
          <w:rFonts w:ascii="Palatino Linotype" w:hAnsi="Palatino Linotype" w:cs="Arial"/>
          <w:b/>
          <w:i/>
          <w:sz w:val="24"/>
          <w:szCs w:val="24"/>
        </w:rPr>
        <w:t xml:space="preserve">“Artículo 5.  … </w:t>
      </w:r>
    </w:p>
    <w:p w14:paraId="6BBF4517" w14:textId="77777777" w:rsidR="006E36DF" w:rsidRPr="006E36DF" w:rsidRDefault="006E36DF" w:rsidP="003F06FA">
      <w:pPr>
        <w:spacing w:after="0" w:line="240" w:lineRule="auto"/>
        <w:ind w:left="851" w:right="851"/>
        <w:jc w:val="both"/>
        <w:rPr>
          <w:rFonts w:ascii="Palatino Linotype" w:hAnsi="Palatino Linotype" w:cs="Arial"/>
          <w:i/>
          <w:sz w:val="24"/>
          <w:szCs w:val="24"/>
        </w:rPr>
      </w:pPr>
      <w:r w:rsidRPr="006E36DF">
        <w:rPr>
          <w:rFonts w:ascii="Palatino Linotype" w:hAnsi="Palatino Linotype" w:cs="Arial"/>
          <w:i/>
          <w:sz w:val="24"/>
          <w:szCs w:val="24"/>
        </w:rPr>
        <w:t>. . .</w:t>
      </w:r>
    </w:p>
    <w:p w14:paraId="23CA82E3" w14:textId="77777777" w:rsidR="006E36DF" w:rsidRPr="006E36DF" w:rsidRDefault="006E36DF" w:rsidP="003F06FA">
      <w:pPr>
        <w:spacing w:after="0" w:line="240" w:lineRule="auto"/>
        <w:ind w:left="851" w:right="851"/>
        <w:jc w:val="both"/>
        <w:rPr>
          <w:rFonts w:ascii="Palatino Linotype" w:hAnsi="Palatino Linotype" w:cs="Arial"/>
          <w:b/>
          <w:i/>
          <w:sz w:val="24"/>
          <w:szCs w:val="24"/>
        </w:rPr>
      </w:pPr>
      <w:r w:rsidRPr="006E36DF">
        <w:rPr>
          <w:rFonts w:ascii="Palatino Linotype" w:hAnsi="Palatino Linotype" w:cs="Arial"/>
          <w:b/>
          <w:i/>
          <w:sz w:val="24"/>
          <w:szCs w:val="24"/>
        </w:rPr>
        <w:t>El derecho a la información será garantizado por el Estado.</w:t>
      </w:r>
    </w:p>
    <w:p w14:paraId="2B0BF7F0" w14:textId="77777777" w:rsidR="006E36DF" w:rsidRPr="006E36DF" w:rsidRDefault="006E36DF" w:rsidP="003F06FA">
      <w:pPr>
        <w:spacing w:after="0" w:line="240" w:lineRule="auto"/>
        <w:ind w:left="851" w:right="851"/>
        <w:jc w:val="both"/>
        <w:rPr>
          <w:rFonts w:ascii="Palatino Linotype" w:hAnsi="Palatino Linotype" w:cs="Arial"/>
          <w:i/>
          <w:sz w:val="24"/>
          <w:szCs w:val="24"/>
        </w:rPr>
      </w:pPr>
      <w:r w:rsidRPr="006E36DF">
        <w:rPr>
          <w:rFonts w:ascii="Palatino Linotype" w:hAnsi="Palatino Linotype" w:cs="Arial"/>
          <w:i/>
          <w:sz w:val="24"/>
          <w:szCs w:val="24"/>
        </w:rPr>
        <w:t xml:space="preserve">La ley establecerá las previsiones que permitan asegurar la protección, el respeto y la difusión de este derecho. </w:t>
      </w:r>
    </w:p>
    <w:p w14:paraId="053371E1" w14:textId="77777777" w:rsidR="006E36DF" w:rsidRPr="006E36DF" w:rsidRDefault="006E36DF" w:rsidP="003F06FA">
      <w:pPr>
        <w:spacing w:after="0" w:line="240" w:lineRule="auto"/>
        <w:ind w:left="851" w:right="851"/>
        <w:jc w:val="both"/>
        <w:rPr>
          <w:rFonts w:ascii="Palatino Linotype" w:hAnsi="Palatino Linotype" w:cs="Arial"/>
          <w:i/>
          <w:sz w:val="24"/>
          <w:szCs w:val="24"/>
        </w:rPr>
      </w:pPr>
    </w:p>
    <w:p w14:paraId="21A4875A" w14:textId="77777777" w:rsidR="006E36DF" w:rsidRPr="006E36DF" w:rsidRDefault="006E36DF" w:rsidP="003F06FA">
      <w:pPr>
        <w:spacing w:after="0" w:line="240" w:lineRule="auto"/>
        <w:ind w:left="851" w:right="851"/>
        <w:jc w:val="both"/>
        <w:rPr>
          <w:rFonts w:ascii="Palatino Linotype" w:hAnsi="Palatino Linotype" w:cs="Arial"/>
          <w:i/>
          <w:sz w:val="24"/>
          <w:szCs w:val="24"/>
        </w:rPr>
      </w:pPr>
      <w:r w:rsidRPr="006E36DF">
        <w:rPr>
          <w:rFonts w:ascii="Palatino Linotype" w:hAnsi="Palatino Linotype" w:cs="Arial"/>
          <w:i/>
          <w:sz w:val="24"/>
          <w:szCs w:val="24"/>
        </w:rPr>
        <w:t xml:space="preserve">Para garantizar el ejercicio del derecho de transparencia, acceso a la información pública y protección de datos personales, los poderes públicos y los organismos autónomos, transparentarán sus acciones, en términos de las </w:t>
      </w:r>
      <w:r w:rsidRPr="006E36DF">
        <w:rPr>
          <w:rFonts w:ascii="Palatino Linotype" w:hAnsi="Palatino Linotype" w:cs="Arial"/>
          <w:i/>
          <w:sz w:val="24"/>
          <w:szCs w:val="24"/>
        </w:rPr>
        <w:lastRenderedPageBreak/>
        <w:t>disposiciones aplicables, la información será oportuna, clara, veraz y de fácil acceso.</w:t>
      </w:r>
    </w:p>
    <w:p w14:paraId="3FE94D87" w14:textId="77777777" w:rsidR="006E36DF" w:rsidRPr="006E36DF" w:rsidRDefault="006E36DF" w:rsidP="003F06FA">
      <w:pPr>
        <w:spacing w:after="0" w:line="240" w:lineRule="auto"/>
        <w:ind w:left="851" w:right="851"/>
        <w:jc w:val="both"/>
        <w:rPr>
          <w:rFonts w:ascii="Palatino Linotype" w:hAnsi="Palatino Linotype" w:cs="Arial"/>
          <w:i/>
          <w:sz w:val="24"/>
          <w:szCs w:val="24"/>
        </w:rPr>
      </w:pPr>
    </w:p>
    <w:p w14:paraId="745018F8" w14:textId="77777777" w:rsidR="006E36DF" w:rsidRPr="006E36DF" w:rsidRDefault="006E36DF" w:rsidP="003F06FA">
      <w:pPr>
        <w:spacing w:after="0" w:line="240" w:lineRule="auto"/>
        <w:ind w:left="851" w:right="851"/>
        <w:jc w:val="both"/>
        <w:rPr>
          <w:rFonts w:ascii="Palatino Linotype" w:hAnsi="Palatino Linotype" w:cs="Arial"/>
          <w:i/>
          <w:sz w:val="24"/>
          <w:szCs w:val="24"/>
        </w:rPr>
      </w:pPr>
      <w:r w:rsidRPr="006E36DF">
        <w:rPr>
          <w:rFonts w:ascii="Palatino Linotype" w:hAnsi="Palatino Linotype" w:cs="Arial"/>
          <w:i/>
          <w:sz w:val="24"/>
          <w:szCs w:val="24"/>
        </w:rPr>
        <w:t xml:space="preserve">Este derecho se regirá por los principios y bases siguientes: </w:t>
      </w:r>
    </w:p>
    <w:p w14:paraId="3FDAD5A2" w14:textId="77777777" w:rsidR="006E36DF" w:rsidRPr="006E36DF" w:rsidRDefault="006E36DF" w:rsidP="003F06FA">
      <w:pPr>
        <w:spacing w:after="0" w:line="240" w:lineRule="auto"/>
        <w:ind w:left="851" w:right="851"/>
        <w:jc w:val="both"/>
        <w:rPr>
          <w:rFonts w:ascii="Palatino Linotype" w:hAnsi="Palatino Linotype" w:cs="Arial"/>
          <w:i/>
          <w:sz w:val="24"/>
          <w:szCs w:val="24"/>
        </w:rPr>
      </w:pPr>
    </w:p>
    <w:p w14:paraId="49428549" w14:textId="77777777" w:rsidR="006E36DF" w:rsidRPr="006E36DF" w:rsidRDefault="006E36DF" w:rsidP="003F06FA">
      <w:pPr>
        <w:spacing w:after="0" w:line="240" w:lineRule="auto"/>
        <w:ind w:left="851" w:right="851"/>
        <w:jc w:val="both"/>
        <w:rPr>
          <w:rFonts w:ascii="Palatino Linotype" w:hAnsi="Palatino Linotype" w:cs="Arial"/>
          <w:i/>
          <w:iCs/>
          <w:color w:val="222222"/>
          <w:sz w:val="24"/>
          <w:szCs w:val="24"/>
        </w:rPr>
      </w:pPr>
      <w:r w:rsidRPr="006E36DF">
        <w:rPr>
          <w:rFonts w:ascii="Palatino Linotype" w:hAnsi="Palatino Linotype" w:cs="Arial"/>
          <w:b/>
          <w:i/>
          <w:iCs/>
          <w:color w:val="222222"/>
          <w:sz w:val="24"/>
          <w:szCs w:val="24"/>
        </w:rPr>
        <w:t>I.</w:t>
      </w:r>
      <w:r w:rsidRPr="006E36DF">
        <w:rPr>
          <w:rFonts w:ascii="Palatino Linotype" w:hAnsi="Palatino Linotype" w:cs="Arial"/>
          <w:i/>
          <w:iCs/>
          <w:color w:val="222222"/>
          <w:sz w:val="24"/>
          <w:szCs w:val="24"/>
        </w:rPr>
        <w:t xml:space="preserve"> </w:t>
      </w:r>
      <w:r w:rsidRPr="006E36DF">
        <w:rPr>
          <w:rFonts w:ascii="Palatino Linotype" w:hAnsi="Palatino Linotype" w:cs="Arial"/>
          <w:b/>
          <w:bCs/>
          <w:i/>
          <w:iCs/>
          <w:color w:val="222222"/>
          <w:sz w:val="24"/>
          <w:szCs w:val="24"/>
        </w:rPr>
        <w:t xml:space="preserve">Toda la información en posesión de </w:t>
      </w:r>
      <w:r w:rsidRPr="006E36DF">
        <w:rPr>
          <w:rFonts w:ascii="Palatino Linotype" w:hAnsi="Palatino Linotype" w:cs="Arial"/>
          <w:bCs/>
          <w:i/>
          <w:iCs/>
          <w:color w:val="222222"/>
          <w:sz w:val="24"/>
          <w:szCs w:val="24"/>
        </w:rPr>
        <w:t>cualquier autoridad, entidad, órgano y organismos de los Poderes Ejecutivo, Legislativo y Judicial, órganos autónomos, partidos políticos, fideicomisos y fondos públicos estatales y municipales</w:t>
      </w:r>
      <w:r w:rsidRPr="006E36DF">
        <w:rPr>
          <w:rFonts w:ascii="Palatino Linotype" w:hAnsi="Palatino Linotype" w:cs="Arial"/>
          <w:i/>
          <w:iCs/>
          <w:color w:val="222222"/>
          <w:sz w:val="24"/>
          <w:szCs w:val="24"/>
        </w:rPr>
        <w:t xml:space="preserve">, así como del gobierno y de la administración pública municipal y sus organismos descentralizados, asimismo de </w:t>
      </w:r>
      <w:r w:rsidRPr="006E36DF">
        <w:rPr>
          <w:rFonts w:ascii="Palatino Linotype" w:hAnsi="Palatino Linotype" w:cs="Arial"/>
          <w:b/>
          <w:i/>
          <w:iCs/>
          <w:color w:val="222222"/>
          <w:sz w:val="24"/>
          <w:szCs w:val="24"/>
        </w:rPr>
        <w:t>cualquier</w:t>
      </w:r>
      <w:r w:rsidRPr="006E36DF">
        <w:rPr>
          <w:rFonts w:ascii="Palatino Linotype" w:hAnsi="Palatino Linotype" w:cs="Arial"/>
          <w:i/>
          <w:iCs/>
          <w:color w:val="222222"/>
          <w:sz w:val="24"/>
          <w:szCs w:val="24"/>
        </w:rPr>
        <w:t xml:space="preserve"> persona física, jurídica colectiva o </w:t>
      </w:r>
      <w:r w:rsidRPr="006E36DF">
        <w:rPr>
          <w:rFonts w:ascii="Palatino Linotype" w:hAnsi="Palatino Linotype" w:cs="Arial"/>
          <w:b/>
          <w:i/>
          <w:iCs/>
          <w:color w:val="222222"/>
          <w:sz w:val="24"/>
          <w:szCs w:val="24"/>
        </w:rPr>
        <w:t xml:space="preserve">sindicato que reciba y ejerza recursos </w:t>
      </w:r>
      <w:r w:rsidRPr="006E36DF">
        <w:rPr>
          <w:rFonts w:ascii="Palatino Linotype" w:hAnsi="Palatino Linotype" w:cs="Arial"/>
          <w:b/>
          <w:i/>
          <w:sz w:val="24"/>
          <w:szCs w:val="24"/>
        </w:rPr>
        <w:t>públicos</w:t>
      </w:r>
      <w:r w:rsidRPr="006E36DF">
        <w:rPr>
          <w:rFonts w:ascii="Palatino Linotype" w:hAnsi="Palatino Linotype" w:cs="Arial"/>
          <w:i/>
          <w:iCs/>
          <w:color w:val="222222"/>
          <w:sz w:val="24"/>
          <w:szCs w:val="24"/>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8002EC5" w14:textId="77777777" w:rsidR="006E36DF" w:rsidRPr="006E36DF" w:rsidRDefault="006E36DF" w:rsidP="003F06FA">
      <w:pPr>
        <w:spacing w:after="0" w:line="240" w:lineRule="auto"/>
        <w:ind w:left="851" w:right="851"/>
        <w:jc w:val="both"/>
        <w:rPr>
          <w:rFonts w:ascii="Palatino Linotype" w:hAnsi="Palatino Linotype" w:cs="Arial"/>
          <w:i/>
          <w:color w:val="222222"/>
          <w:sz w:val="24"/>
          <w:szCs w:val="24"/>
        </w:rPr>
      </w:pPr>
    </w:p>
    <w:p w14:paraId="5A0EE899" w14:textId="77777777" w:rsidR="006E36DF" w:rsidRPr="006E36DF" w:rsidRDefault="006E36DF" w:rsidP="003F06FA">
      <w:pPr>
        <w:spacing w:after="0" w:line="240" w:lineRule="auto"/>
        <w:ind w:left="851" w:right="851"/>
        <w:jc w:val="both"/>
        <w:rPr>
          <w:rFonts w:ascii="Palatino Linotype" w:hAnsi="Palatino Linotype" w:cs="Arial"/>
          <w:i/>
          <w:color w:val="222222"/>
          <w:sz w:val="24"/>
          <w:szCs w:val="24"/>
        </w:rPr>
      </w:pPr>
      <w:r w:rsidRPr="006E36DF">
        <w:rPr>
          <w:rFonts w:ascii="Palatino Linotype" w:hAnsi="Palatino Linotype" w:cs="Arial"/>
          <w:b/>
          <w:i/>
          <w:iCs/>
          <w:color w:val="222222"/>
          <w:sz w:val="24"/>
          <w:szCs w:val="24"/>
        </w:rPr>
        <w:t>III.</w:t>
      </w:r>
      <w:r w:rsidRPr="006E36DF">
        <w:rPr>
          <w:rFonts w:ascii="Palatino Linotype" w:hAnsi="Palatino Linotype"/>
          <w:i/>
          <w:color w:val="222222"/>
          <w:sz w:val="24"/>
          <w:szCs w:val="24"/>
        </w:rPr>
        <w:t xml:space="preserve"> </w:t>
      </w:r>
      <w:r w:rsidRPr="006E36DF">
        <w:rPr>
          <w:rFonts w:ascii="Palatino Linotype" w:hAnsi="Palatino Linotype" w:cs="Arial"/>
          <w:i/>
          <w:iCs/>
          <w:color w:val="222222"/>
          <w:sz w:val="24"/>
          <w:szCs w:val="24"/>
        </w:rPr>
        <w:t xml:space="preserve">Toda </w:t>
      </w:r>
      <w:r w:rsidRPr="006E36DF">
        <w:rPr>
          <w:rFonts w:ascii="Palatino Linotype" w:hAnsi="Palatino Linotype" w:cs="Arial"/>
          <w:i/>
          <w:sz w:val="24"/>
          <w:szCs w:val="24"/>
        </w:rPr>
        <w:t>persona</w:t>
      </w:r>
      <w:r w:rsidRPr="006E36DF">
        <w:rPr>
          <w:rFonts w:ascii="Palatino Linotype" w:hAnsi="Palatino Linotype" w:cs="Arial"/>
          <w:i/>
          <w:iCs/>
          <w:color w:val="222222"/>
          <w:sz w:val="24"/>
          <w:szCs w:val="24"/>
        </w:rPr>
        <w:t>, sin necesidad de acreditar interés alguno o justificar su utilización, tendrá acceso gratuito a la información pública, a sus datos personales o a la rectificación de éstos.</w:t>
      </w:r>
    </w:p>
    <w:p w14:paraId="08FE15CB" w14:textId="77777777" w:rsidR="006E36DF" w:rsidRPr="006E36DF" w:rsidRDefault="006E36DF" w:rsidP="003F06FA">
      <w:pPr>
        <w:spacing w:after="0" w:line="240" w:lineRule="auto"/>
        <w:ind w:left="851" w:right="851"/>
        <w:jc w:val="both"/>
        <w:rPr>
          <w:rFonts w:ascii="Palatino Linotype" w:hAnsi="Palatino Linotype" w:cs="Arial"/>
          <w:b/>
          <w:i/>
          <w:iCs/>
          <w:color w:val="222222"/>
          <w:sz w:val="24"/>
          <w:szCs w:val="24"/>
        </w:rPr>
      </w:pPr>
    </w:p>
    <w:p w14:paraId="1696C8EB" w14:textId="77777777" w:rsidR="006E36DF" w:rsidRPr="006E36DF" w:rsidRDefault="006E36DF" w:rsidP="003F06FA">
      <w:pPr>
        <w:spacing w:after="0" w:line="240" w:lineRule="auto"/>
        <w:ind w:left="851" w:right="851"/>
        <w:jc w:val="both"/>
        <w:rPr>
          <w:rFonts w:ascii="Palatino Linotype" w:hAnsi="Palatino Linotype" w:cs="Arial"/>
          <w:i/>
          <w:color w:val="222222"/>
          <w:sz w:val="24"/>
          <w:szCs w:val="24"/>
        </w:rPr>
      </w:pPr>
      <w:r w:rsidRPr="006E36DF">
        <w:rPr>
          <w:rFonts w:ascii="Palatino Linotype" w:hAnsi="Palatino Linotype" w:cs="Arial"/>
          <w:b/>
          <w:i/>
          <w:iCs/>
          <w:color w:val="222222"/>
          <w:sz w:val="24"/>
          <w:szCs w:val="24"/>
        </w:rPr>
        <w:t xml:space="preserve">IV. </w:t>
      </w:r>
      <w:r w:rsidRPr="006E36DF">
        <w:rPr>
          <w:rFonts w:ascii="Palatino Linotype" w:hAnsi="Palatino Linotype" w:cs="Arial"/>
          <w:i/>
          <w:iCs/>
          <w:color w:val="222222"/>
          <w:sz w:val="24"/>
          <w:szCs w:val="24"/>
        </w:rPr>
        <w:t xml:space="preserve">Se establecerán mecanismos de acceso a la información y procedimientos de revisión expeditos que se </w:t>
      </w:r>
      <w:r w:rsidRPr="006E36DF">
        <w:rPr>
          <w:rFonts w:ascii="Palatino Linotype" w:hAnsi="Palatino Linotype" w:cs="Arial"/>
          <w:i/>
          <w:sz w:val="24"/>
          <w:szCs w:val="24"/>
        </w:rPr>
        <w:t>sustanciarán</w:t>
      </w:r>
      <w:r w:rsidRPr="006E36DF">
        <w:rPr>
          <w:rFonts w:ascii="Palatino Linotype" w:hAnsi="Palatino Linotype" w:cs="Arial"/>
          <w:i/>
          <w:iCs/>
          <w:color w:val="222222"/>
          <w:sz w:val="24"/>
          <w:szCs w:val="24"/>
        </w:rPr>
        <w:t xml:space="preserve"> ante el organismo autónomo especializado e imparcial que establece esta Constitución.”</w:t>
      </w:r>
    </w:p>
    <w:p w14:paraId="31A68D61" w14:textId="77777777" w:rsidR="006E36DF" w:rsidRPr="006E36DF" w:rsidRDefault="006E36DF" w:rsidP="003F06FA">
      <w:pPr>
        <w:spacing w:after="0" w:line="240" w:lineRule="auto"/>
        <w:ind w:left="851" w:right="851"/>
        <w:jc w:val="both"/>
        <w:rPr>
          <w:rFonts w:ascii="Palatino Linotype" w:hAnsi="Palatino Linotype" w:cs="Arial"/>
          <w:i/>
          <w:iCs/>
          <w:color w:val="222222"/>
          <w:sz w:val="24"/>
          <w:szCs w:val="24"/>
        </w:rPr>
      </w:pPr>
      <w:r w:rsidRPr="006E36DF">
        <w:rPr>
          <w:rFonts w:ascii="Palatino Linotype" w:hAnsi="Palatino Linotype" w:cs="Arial"/>
          <w:i/>
          <w:iCs/>
          <w:color w:val="222222"/>
          <w:sz w:val="24"/>
          <w:szCs w:val="24"/>
        </w:rPr>
        <w:t>(Énfasis añadido)</w:t>
      </w:r>
    </w:p>
    <w:p w14:paraId="5D8A89F1" w14:textId="77777777" w:rsidR="006E36DF" w:rsidRPr="006E36DF" w:rsidRDefault="006E36DF" w:rsidP="006E36DF">
      <w:pPr>
        <w:spacing w:after="0" w:line="360" w:lineRule="auto"/>
        <w:jc w:val="both"/>
        <w:rPr>
          <w:rFonts w:ascii="Palatino Linotype" w:hAnsi="Palatino Linotype"/>
          <w:sz w:val="24"/>
          <w:szCs w:val="24"/>
        </w:rPr>
      </w:pPr>
    </w:p>
    <w:p w14:paraId="6D95311F" w14:textId="26DADC3C" w:rsidR="009348AE" w:rsidRPr="00CE76FA" w:rsidRDefault="006E36DF" w:rsidP="00CE76FA">
      <w:pPr>
        <w:tabs>
          <w:tab w:val="left" w:pos="709"/>
        </w:tabs>
        <w:spacing w:after="0" w:line="360" w:lineRule="auto"/>
        <w:ind w:right="51"/>
        <w:jc w:val="both"/>
        <w:rPr>
          <w:rFonts w:ascii="Palatino Linotype" w:hAnsi="Palatino Linotype"/>
          <w:sz w:val="24"/>
          <w:szCs w:val="24"/>
        </w:rPr>
      </w:pPr>
      <w:r w:rsidRPr="006E36DF">
        <w:rPr>
          <w:rFonts w:ascii="Palatino Linotype" w:hAnsi="Palatino Linotype"/>
          <w:sz w:val="24"/>
          <w:szCs w:val="24"/>
        </w:rPr>
        <w:t xml:space="preserve">Ya que el planteamiento del problema es de toral importancia, a efecto de determinar la intención o voluntad del recurrente a la luz de la interpretación de la solicitud de </w:t>
      </w:r>
      <w:r w:rsidRPr="006E36DF">
        <w:rPr>
          <w:rFonts w:ascii="Palatino Linotype" w:hAnsi="Palatino Linotype"/>
          <w:sz w:val="24"/>
          <w:szCs w:val="24"/>
        </w:rPr>
        <w:lastRenderedPageBreak/>
        <w:t>información, y que puede generar de forma objetiva y material el sujeto obligado que se relacione con esa intención, respecto del presente asunto se realiza a continuación.</w:t>
      </w:r>
    </w:p>
    <w:p w14:paraId="0F8A76F7" w14:textId="77777777" w:rsidR="009348AE" w:rsidRPr="00CE76FA" w:rsidRDefault="009348AE" w:rsidP="00CE76FA">
      <w:pPr>
        <w:tabs>
          <w:tab w:val="left" w:pos="709"/>
        </w:tabs>
        <w:spacing w:after="0" w:line="360" w:lineRule="auto"/>
        <w:ind w:right="51"/>
        <w:jc w:val="both"/>
        <w:rPr>
          <w:rFonts w:ascii="Palatino Linotype" w:hAnsi="Palatino Linotype"/>
          <w:sz w:val="24"/>
          <w:szCs w:val="24"/>
        </w:rPr>
      </w:pPr>
    </w:p>
    <w:p w14:paraId="31240E5D" w14:textId="77777777" w:rsidR="00CE76FA" w:rsidRPr="00CE76FA" w:rsidRDefault="006E36DF" w:rsidP="00CE76FA">
      <w:pPr>
        <w:tabs>
          <w:tab w:val="left" w:pos="709"/>
        </w:tabs>
        <w:spacing w:after="0" w:line="360" w:lineRule="auto"/>
        <w:ind w:right="51"/>
        <w:jc w:val="both"/>
        <w:rPr>
          <w:rFonts w:ascii="Palatino Linotype" w:hAnsi="Palatino Linotype"/>
          <w:sz w:val="24"/>
          <w:szCs w:val="24"/>
        </w:rPr>
      </w:pPr>
      <w:r w:rsidRPr="00CE76FA">
        <w:rPr>
          <w:rFonts w:ascii="Palatino Linotype" w:hAnsi="Palatino Linotype"/>
          <w:sz w:val="24"/>
          <w:szCs w:val="24"/>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w:t>
      </w:r>
      <w:r w:rsidR="00CE76FA" w:rsidRPr="00CE76FA">
        <w:rPr>
          <w:rFonts w:ascii="Palatino Linotype" w:hAnsi="Palatino Linotype"/>
          <w:sz w:val="24"/>
          <w:szCs w:val="24"/>
        </w:rPr>
        <w:t>e la Ley de Transparencia local, es así que el recurrente solicitó:</w:t>
      </w:r>
    </w:p>
    <w:p w14:paraId="7E7B3886" w14:textId="42A0E2A8" w:rsidR="006E36DF" w:rsidRDefault="006E36DF" w:rsidP="00CE76FA">
      <w:pPr>
        <w:tabs>
          <w:tab w:val="left" w:pos="709"/>
        </w:tabs>
        <w:spacing w:after="0" w:line="360" w:lineRule="auto"/>
        <w:ind w:right="51"/>
        <w:jc w:val="both"/>
        <w:rPr>
          <w:rFonts w:ascii="Palatino Linotype" w:hAnsi="Palatino Linotype"/>
          <w:sz w:val="24"/>
          <w:szCs w:val="24"/>
        </w:rPr>
      </w:pPr>
    </w:p>
    <w:p w14:paraId="2E9EA9F5" w14:textId="77777777" w:rsidR="00CE76FA" w:rsidRDefault="00CE76FA" w:rsidP="00CE76FA">
      <w:pPr>
        <w:tabs>
          <w:tab w:val="left" w:pos="709"/>
        </w:tabs>
        <w:spacing w:after="0" w:line="360" w:lineRule="auto"/>
        <w:ind w:right="51"/>
        <w:jc w:val="both"/>
        <w:rPr>
          <w:rFonts w:ascii="Palatino Linotype" w:hAnsi="Palatino Linotype"/>
          <w:sz w:val="24"/>
          <w:szCs w:val="24"/>
        </w:rPr>
      </w:pPr>
      <w:r>
        <w:rPr>
          <w:rFonts w:ascii="Palatino Linotype" w:hAnsi="Palatino Linotype"/>
          <w:sz w:val="24"/>
          <w:szCs w:val="24"/>
        </w:rPr>
        <w:t xml:space="preserve">1) Organigrama autorizado; </w:t>
      </w:r>
    </w:p>
    <w:p w14:paraId="273A66F1" w14:textId="77777777" w:rsidR="00CE76FA" w:rsidRDefault="00CE76FA" w:rsidP="00CE76FA">
      <w:pPr>
        <w:tabs>
          <w:tab w:val="left" w:pos="709"/>
        </w:tabs>
        <w:spacing w:after="0" w:line="360" w:lineRule="auto"/>
        <w:ind w:right="51"/>
        <w:jc w:val="both"/>
        <w:rPr>
          <w:rFonts w:ascii="Palatino Linotype" w:hAnsi="Palatino Linotype"/>
          <w:sz w:val="24"/>
          <w:szCs w:val="24"/>
        </w:rPr>
      </w:pPr>
      <w:r>
        <w:rPr>
          <w:rFonts w:ascii="Palatino Linotype" w:hAnsi="Palatino Linotype"/>
          <w:sz w:val="24"/>
          <w:szCs w:val="24"/>
        </w:rPr>
        <w:t xml:space="preserve">2) Todos los nombramientos de los servidores públicos conforme el organigrama autorizado; </w:t>
      </w:r>
    </w:p>
    <w:p w14:paraId="5C9B001D" w14:textId="77777777" w:rsidR="00CE76FA" w:rsidRDefault="00CE76FA" w:rsidP="00CE76FA">
      <w:pPr>
        <w:tabs>
          <w:tab w:val="left" w:pos="709"/>
        </w:tabs>
        <w:spacing w:after="0" w:line="360" w:lineRule="auto"/>
        <w:ind w:right="51"/>
        <w:jc w:val="both"/>
        <w:rPr>
          <w:rFonts w:ascii="Palatino Linotype" w:hAnsi="Palatino Linotype"/>
          <w:sz w:val="24"/>
          <w:szCs w:val="24"/>
        </w:rPr>
      </w:pPr>
      <w:r>
        <w:rPr>
          <w:rFonts w:ascii="Palatino Linotype" w:hAnsi="Palatino Linotype"/>
          <w:sz w:val="24"/>
          <w:szCs w:val="24"/>
        </w:rPr>
        <w:t xml:space="preserve">3) Actas de Entrega Recepción de las siguientes áreas: </w:t>
      </w:r>
    </w:p>
    <w:p w14:paraId="30D2F448" w14:textId="77777777" w:rsidR="00CE76FA" w:rsidRDefault="00CE76FA" w:rsidP="00CE76FA">
      <w:pPr>
        <w:tabs>
          <w:tab w:val="left" w:pos="709"/>
        </w:tabs>
        <w:spacing w:after="0" w:line="360" w:lineRule="auto"/>
        <w:ind w:left="709" w:right="51"/>
        <w:jc w:val="both"/>
        <w:rPr>
          <w:rFonts w:ascii="Palatino Linotype" w:hAnsi="Palatino Linotype"/>
          <w:sz w:val="24"/>
          <w:szCs w:val="24"/>
        </w:rPr>
      </w:pPr>
      <w:r>
        <w:rPr>
          <w:rFonts w:ascii="Palatino Linotype" w:hAnsi="Palatino Linotype"/>
          <w:sz w:val="24"/>
          <w:szCs w:val="24"/>
        </w:rPr>
        <w:t xml:space="preserve">a) Presidencia, </w:t>
      </w:r>
    </w:p>
    <w:p w14:paraId="75A38C22" w14:textId="27F23A96" w:rsidR="00CE76FA" w:rsidRDefault="00CE76FA" w:rsidP="00CE76FA">
      <w:pPr>
        <w:tabs>
          <w:tab w:val="left" w:pos="709"/>
        </w:tabs>
        <w:spacing w:after="0" w:line="360" w:lineRule="auto"/>
        <w:ind w:left="709" w:right="51"/>
        <w:jc w:val="both"/>
        <w:rPr>
          <w:rFonts w:ascii="Palatino Linotype" w:hAnsi="Palatino Linotype"/>
          <w:sz w:val="24"/>
          <w:szCs w:val="24"/>
        </w:rPr>
      </w:pPr>
      <w:r>
        <w:rPr>
          <w:rFonts w:ascii="Palatino Linotype" w:hAnsi="Palatino Linotype"/>
          <w:sz w:val="24"/>
          <w:szCs w:val="24"/>
        </w:rPr>
        <w:t xml:space="preserve">b) Tesorería, </w:t>
      </w:r>
    </w:p>
    <w:p w14:paraId="4D75BF96" w14:textId="1E43F9CD" w:rsidR="00CE76FA" w:rsidRDefault="00CE76FA" w:rsidP="00CE76FA">
      <w:pPr>
        <w:tabs>
          <w:tab w:val="left" w:pos="709"/>
        </w:tabs>
        <w:spacing w:after="0" w:line="360" w:lineRule="auto"/>
        <w:ind w:left="709" w:right="51"/>
        <w:jc w:val="both"/>
        <w:rPr>
          <w:rFonts w:ascii="Palatino Linotype" w:hAnsi="Palatino Linotype"/>
          <w:sz w:val="24"/>
          <w:szCs w:val="24"/>
        </w:rPr>
      </w:pPr>
      <w:r>
        <w:rPr>
          <w:rFonts w:ascii="Palatino Linotype" w:hAnsi="Palatino Linotype"/>
          <w:sz w:val="24"/>
          <w:szCs w:val="24"/>
        </w:rPr>
        <w:t xml:space="preserve">c) Contraloría, </w:t>
      </w:r>
    </w:p>
    <w:p w14:paraId="22EC5960" w14:textId="3943B5D5" w:rsidR="00CE76FA" w:rsidRDefault="00CE76FA" w:rsidP="00CE76FA">
      <w:pPr>
        <w:tabs>
          <w:tab w:val="left" w:pos="709"/>
        </w:tabs>
        <w:spacing w:after="0" w:line="360" w:lineRule="auto"/>
        <w:ind w:left="709" w:right="51"/>
        <w:jc w:val="both"/>
        <w:rPr>
          <w:rFonts w:ascii="Palatino Linotype" w:hAnsi="Palatino Linotype"/>
          <w:sz w:val="24"/>
          <w:szCs w:val="24"/>
        </w:rPr>
      </w:pPr>
      <w:r>
        <w:rPr>
          <w:rFonts w:ascii="Palatino Linotype" w:hAnsi="Palatino Linotype"/>
          <w:sz w:val="24"/>
          <w:szCs w:val="24"/>
        </w:rPr>
        <w:t xml:space="preserve">d) Subdirección Médica, </w:t>
      </w:r>
    </w:p>
    <w:p w14:paraId="12BE4A76" w14:textId="77777777" w:rsidR="00CE76FA" w:rsidRDefault="00CE76FA" w:rsidP="00CE76FA">
      <w:pPr>
        <w:tabs>
          <w:tab w:val="left" w:pos="709"/>
        </w:tabs>
        <w:spacing w:after="0" w:line="360" w:lineRule="auto"/>
        <w:ind w:left="709" w:right="51"/>
        <w:jc w:val="both"/>
        <w:rPr>
          <w:rFonts w:ascii="Palatino Linotype" w:hAnsi="Palatino Linotype"/>
          <w:sz w:val="24"/>
          <w:szCs w:val="24"/>
        </w:rPr>
      </w:pPr>
      <w:r>
        <w:rPr>
          <w:rFonts w:ascii="Palatino Linotype" w:hAnsi="Palatino Linotype"/>
          <w:sz w:val="24"/>
          <w:szCs w:val="24"/>
        </w:rPr>
        <w:t>e) Subdirección de Administración,</w:t>
      </w:r>
    </w:p>
    <w:p w14:paraId="7D0217D4" w14:textId="77777777" w:rsidR="00CE76FA" w:rsidRDefault="00CE76FA" w:rsidP="00CE76FA">
      <w:pPr>
        <w:tabs>
          <w:tab w:val="left" w:pos="709"/>
        </w:tabs>
        <w:spacing w:after="0" w:line="360" w:lineRule="auto"/>
        <w:ind w:left="709" w:right="51"/>
        <w:jc w:val="both"/>
        <w:rPr>
          <w:rFonts w:ascii="Palatino Linotype" w:hAnsi="Palatino Linotype"/>
          <w:sz w:val="24"/>
          <w:szCs w:val="24"/>
        </w:rPr>
      </w:pPr>
      <w:r>
        <w:rPr>
          <w:rFonts w:ascii="Palatino Linotype" w:hAnsi="Palatino Linotype"/>
          <w:sz w:val="24"/>
          <w:szCs w:val="24"/>
        </w:rPr>
        <w:t xml:space="preserve">f) Secretaría Técnica y </w:t>
      </w:r>
    </w:p>
    <w:p w14:paraId="78F3E492" w14:textId="77777777" w:rsidR="00CE76FA" w:rsidRDefault="00CE76FA" w:rsidP="00CE76FA">
      <w:pPr>
        <w:tabs>
          <w:tab w:val="left" w:pos="709"/>
        </w:tabs>
        <w:spacing w:after="0" w:line="360" w:lineRule="auto"/>
        <w:ind w:left="709" w:right="51"/>
        <w:jc w:val="both"/>
        <w:rPr>
          <w:rFonts w:ascii="Palatino Linotype" w:hAnsi="Palatino Linotype"/>
          <w:sz w:val="24"/>
          <w:szCs w:val="24"/>
        </w:rPr>
      </w:pPr>
      <w:r>
        <w:rPr>
          <w:rFonts w:ascii="Palatino Linotype" w:hAnsi="Palatino Linotype"/>
          <w:sz w:val="24"/>
          <w:szCs w:val="24"/>
        </w:rPr>
        <w:lastRenderedPageBreak/>
        <w:t xml:space="preserve">g) Procuración de Fondos; </w:t>
      </w:r>
    </w:p>
    <w:p w14:paraId="42DA7478" w14:textId="3F94BCF6" w:rsidR="00CE76FA" w:rsidRDefault="00CE76FA" w:rsidP="00CE76FA">
      <w:pPr>
        <w:tabs>
          <w:tab w:val="left" w:pos="709"/>
        </w:tabs>
        <w:spacing w:after="0" w:line="360" w:lineRule="auto"/>
        <w:ind w:right="51"/>
        <w:jc w:val="both"/>
        <w:rPr>
          <w:rFonts w:ascii="Palatino Linotype" w:hAnsi="Palatino Linotype"/>
          <w:sz w:val="24"/>
          <w:szCs w:val="24"/>
        </w:rPr>
      </w:pPr>
      <w:r>
        <w:rPr>
          <w:rFonts w:ascii="Palatino Linotype" w:hAnsi="Palatino Linotype"/>
          <w:sz w:val="24"/>
          <w:szCs w:val="24"/>
        </w:rPr>
        <w:t xml:space="preserve">3) Todos los contratos firmados del 1ro de enero al 22 de marzo de 2022; </w:t>
      </w:r>
    </w:p>
    <w:p w14:paraId="590F74E5" w14:textId="77777777" w:rsidR="00CE76FA" w:rsidRDefault="00CE76FA" w:rsidP="00CE76FA">
      <w:pPr>
        <w:tabs>
          <w:tab w:val="left" w:pos="709"/>
        </w:tabs>
        <w:spacing w:after="0" w:line="360" w:lineRule="auto"/>
        <w:ind w:right="51"/>
        <w:jc w:val="both"/>
        <w:rPr>
          <w:rFonts w:ascii="Palatino Linotype" w:hAnsi="Palatino Linotype"/>
          <w:sz w:val="24"/>
          <w:szCs w:val="24"/>
        </w:rPr>
      </w:pPr>
      <w:r>
        <w:rPr>
          <w:rFonts w:ascii="Palatino Linotype" w:hAnsi="Palatino Linotype"/>
          <w:sz w:val="24"/>
          <w:szCs w:val="24"/>
        </w:rPr>
        <w:t xml:space="preserve">4) Tabulador autorizado y </w:t>
      </w:r>
    </w:p>
    <w:p w14:paraId="4821F006" w14:textId="77777777" w:rsidR="00CE76FA" w:rsidRDefault="00CE76FA" w:rsidP="00CE76FA">
      <w:pPr>
        <w:tabs>
          <w:tab w:val="left" w:pos="709"/>
        </w:tabs>
        <w:spacing w:after="0" w:line="360" w:lineRule="auto"/>
        <w:ind w:right="51"/>
        <w:jc w:val="both"/>
        <w:rPr>
          <w:rFonts w:ascii="Palatino Linotype" w:hAnsi="Palatino Linotype"/>
          <w:sz w:val="24"/>
          <w:szCs w:val="24"/>
        </w:rPr>
      </w:pPr>
      <w:r>
        <w:rPr>
          <w:rFonts w:ascii="Palatino Linotype" w:hAnsi="Palatino Linotype"/>
          <w:sz w:val="24"/>
          <w:szCs w:val="24"/>
        </w:rPr>
        <w:t xml:space="preserve">5) Competencias Laborales de </w:t>
      </w:r>
    </w:p>
    <w:p w14:paraId="3C084E7A" w14:textId="5BF6F105" w:rsidR="00CE76FA" w:rsidRDefault="00CE76FA" w:rsidP="00CE76FA">
      <w:pPr>
        <w:tabs>
          <w:tab w:val="left" w:pos="709"/>
        </w:tabs>
        <w:spacing w:after="0" w:line="360" w:lineRule="auto"/>
        <w:ind w:left="709" w:right="51"/>
        <w:jc w:val="both"/>
        <w:rPr>
          <w:rFonts w:ascii="Palatino Linotype" w:hAnsi="Palatino Linotype"/>
          <w:sz w:val="24"/>
          <w:szCs w:val="24"/>
        </w:rPr>
      </w:pPr>
      <w:r>
        <w:rPr>
          <w:rFonts w:ascii="Palatino Linotype" w:hAnsi="Palatino Linotype"/>
          <w:sz w:val="24"/>
          <w:szCs w:val="24"/>
        </w:rPr>
        <w:t xml:space="preserve">a) Titular de la Contraloría, </w:t>
      </w:r>
    </w:p>
    <w:p w14:paraId="62BBB5DF" w14:textId="14DBE3DA" w:rsidR="00CE76FA" w:rsidRPr="00CE76FA" w:rsidRDefault="00CE76FA" w:rsidP="00CE76FA">
      <w:pPr>
        <w:tabs>
          <w:tab w:val="left" w:pos="709"/>
        </w:tabs>
        <w:spacing w:after="0" w:line="360" w:lineRule="auto"/>
        <w:ind w:left="709" w:right="51"/>
        <w:jc w:val="both"/>
        <w:rPr>
          <w:rFonts w:ascii="Palatino Linotype" w:hAnsi="Palatino Linotype"/>
          <w:sz w:val="24"/>
          <w:szCs w:val="24"/>
        </w:rPr>
      </w:pPr>
      <w:r>
        <w:rPr>
          <w:rFonts w:ascii="Palatino Linotype" w:hAnsi="Palatino Linotype"/>
          <w:sz w:val="24"/>
          <w:szCs w:val="24"/>
        </w:rPr>
        <w:t>b) Titular de Administración y Finanzas (DIF) y Procuraduría de Protección a Niñas, Niños y Adolescentes</w:t>
      </w:r>
      <w:r>
        <w:rPr>
          <w:sz w:val="24"/>
          <w:szCs w:val="24"/>
        </w:rPr>
        <w:t>.</w:t>
      </w:r>
    </w:p>
    <w:p w14:paraId="4E028938" w14:textId="77777777" w:rsidR="009348AE" w:rsidRPr="00CE76FA" w:rsidRDefault="009348AE" w:rsidP="00CE76FA">
      <w:pPr>
        <w:tabs>
          <w:tab w:val="left" w:pos="709"/>
        </w:tabs>
        <w:spacing w:after="0" w:line="360" w:lineRule="auto"/>
        <w:ind w:right="51"/>
        <w:jc w:val="both"/>
        <w:rPr>
          <w:rFonts w:ascii="Palatino Linotype" w:hAnsi="Palatino Linotype"/>
          <w:sz w:val="24"/>
          <w:szCs w:val="24"/>
        </w:rPr>
      </w:pPr>
    </w:p>
    <w:p w14:paraId="3B335BBF" w14:textId="223B2F6D" w:rsidR="007346FE" w:rsidRPr="00464EDD" w:rsidRDefault="00C52820" w:rsidP="00F46BF1">
      <w:pPr>
        <w:tabs>
          <w:tab w:val="left" w:pos="709"/>
        </w:tabs>
        <w:spacing w:after="0" w:line="360" w:lineRule="auto"/>
        <w:ind w:right="51"/>
        <w:jc w:val="both"/>
        <w:rPr>
          <w:rFonts w:ascii="Palatino Linotype" w:hAnsi="Palatino Linotype"/>
          <w:bCs/>
          <w:sz w:val="24"/>
          <w:szCs w:val="24"/>
          <w:lang w:val="es-419"/>
        </w:rPr>
      </w:pPr>
      <w:r w:rsidRPr="00290B89">
        <w:rPr>
          <w:rFonts w:ascii="Palatino Linotype" w:hAnsi="Palatino Linotype"/>
          <w:sz w:val="24"/>
          <w:szCs w:val="24"/>
        </w:rPr>
        <w:t xml:space="preserve">Bajo estas </w:t>
      </w:r>
      <w:r>
        <w:rPr>
          <w:rFonts w:ascii="Palatino Linotype" w:hAnsi="Palatino Linotype"/>
          <w:sz w:val="24"/>
          <w:szCs w:val="24"/>
        </w:rPr>
        <w:t xml:space="preserve">líneas argumentativas, como se mencionó en el antecedente segundo, </w:t>
      </w:r>
      <w:r>
        <w:rPr>
          <w:rFonts w:ascii="Palatino Linotype" w:hAnsi="Palatino Linotype"/>
          <w:b/>
          <w:sz w:val="24"/>
          <w:szCs w:val="24"/>
        </w:rPr>
        <w:t xml:space="preserve">El Sujeto Obligado </w:t>
      </w:r>
      <w:r>
        <w:rPr>
          <w:rFonts w:ascii="Palatino Linotype" w:hAnsi="Palatino Linotype"/>
          <w:sz w:val="24"/>
          <w:szCs w:val="24"/>
        </w:rPr>
        <w:t xml:space="preserve">en fecha </w:t>
      </w:r>
      <w:r w:rsidR="00CE76FA">
        <w:rPr>
          <w:rFonts w:ascii="Palatino Linotype" w:hAnsi="Palatino Linotype"/>
          <w:sz w:val="24"/>
          <w:szCs w:val="24"/>
          <w:lang w:val="es-419"/>
        </w:rPr>
        <w:t xml:space="preserve">diecinueve </w:t>
      </w:r>
      <w:r>
        <w:rPr>
          <w:rFonts w:ascii="Palatino Linotype" w:hAnsi="Palatino Linotype"/>
          <w:sz w:val="24"/>
          <w:szCs w:val="24"/>
        </w:rPr>
        <w:t xml:space="preserve">de </w:t>
      </w:r>
      <w:r w:rsidR="00CE76FA">
        <w:rPr>
          <w:rFonts w:ascii="Palatino Linotype" w:hAnsi="Palatino Linotype"/>
          <w:sz w:val="24"/>
          <w:szCs w:val="24"/>
          <w:lang w:val="es-419"/>
        </w:rPr>
        <w:t>abril</w:t>
      </w:r>
      <w:r>
        <w:rPr>
          <w:rFonts w:ascii="Palatino Linotype" w:hAnsi="Palatino Linotype"/>
          <w:sz w:val="24"/>
          <w:szCs w:val="24"/>
        </w:rPr>
        <w:t xml:space="preserve"> del </w:t>
      </w:r>
      <w:r w:rsidR="001A3506">
        <w:rPr>
          <w:rFonts w:ascii="Palatino Linotype" w:hAnsi="Palatino Linotype"/>
          <w:sz w:val="24"/>
          <w:szCs w:val="24"/>
          <w:lang w:val="es-419"/>
        </w:rPr>
        <w:t xml:space="preserve">año dos mil veintidós </w:t>
      </w:r>
      <w:r>
        <w:rPr>
          <w:rFonts w:ascii="Palatino Linotype" w:hAnsi="Palatino Linotype"/>
          <w:sz w:val="24"/>
          <w:szCs w:val="24"/>
        </w:rPr>
        <w:t xml:space="preserve">rindió su respuesta a la solicitud de información formulada por </w:t>
      </w:r>
      <w:r w:rsidR="006B2739">
        <w:rPr>
          <w:rFonts w:ascii="Palatino Linotype" w:hAnsi="Palatino Linotype"/>
          <w:b/>
          <w:sz w:val="24"/>
          <w:szCs w:val="24"/>
        </w:rPr>
        <w:t>La</w:t>
      </w:r>
      <w:r>
        <w:rPr>
          <w:rFonts w:ascii="Palatino Linotype" w:hAnsi="Palatino Linotype"/>
          <w:b/>
          <w:sz w:val="24"/>
          <w:szCs w:val="24"/>
        </w:rPr>
        <w:t xml:space="preserve"> Recurrente</w:t>
      </w:r>
      <w:r w:rsidR="00210C99">
        <w:rPr>
          <w:rFonts w:ascii="Palatino Linotype" w:hAnsi="Palatino Linotype"/>
          <w:b/>
          <w:sz w:val="24"/>
          <w:szCs w:val="24"/>
        </w:rPr>
        <w:t xml:space="preserve">, </w:t>
      </w:r>
      <w:r w:rsidR="00FA376A">
        <w:rPr>
          <w:rFonts w:ascii="Palatino Linotype" w:hAnsi="Palatino Linotype"/>
          <w:bCs/>
          <w:sz w:val="24"/>
          <w:szCs w:val="24"/>
          <w:lang w:val="es-419"/>
        </w:rPr>
        <w:t>en la cual el sujeto obligado</w:t>
      </w:r>
      <w:r w:rsidR="00CE76FA">
        <w:rPr>
          <w:rFonts w:ascii="Palatino Linotype" w:hAnsi="Palatino Linotype"/>
          <w:bCs/>
          <w:sz w:val="24"/>
          <w:szCs w:val="24"/>
          <w:lang w:val="es-419"/>
        </w:rPr>
        <w:t xml:space="preserve"> </w:t>
      </w:r>
      <w:r w:rsidR="00FA376A">
        <w:rPr>
          <w:rFonts w:ascii="Palatino Linotype" w:hAnsi="Palatino Linotype"/>
          <w:bCs/>
          <w:sz w:val="24"/>
          <w:szCs w:val="24"/>
          <w:lang w:val="es-419"/>
        </w:rPr>
        <w:t xml:space="preserve">se </w:t>
      </w:r>
      <w:r w:rsidR="003A3133">
        <w:rPr>
          <w:rFonts w:ascii="Palatino Linotype" w:hAnsi="Palatino Linotype"/>
          <w:bCs/>
          <w:sz w:val="24"/>
          <w:szCs w:val="24"/>
          <w:lang w:val="es-419"/>
        </w:rPr>
        <w:t>pronunció</w:t>
      </w:r>
      <w:r w:rsidR="00FA376A">
        <w:rPr>
          <w:rFonts w:ascii="Palatino Linotype" w:hAnsi="Palatino Linotype"/>
          <w:bCs/>
          <w:sz w:val="24"/>
          <w:szCs w:val="24"/>
          <w:lang w:val="es-419"/>
        </w:rPr>
        <w:t xml:space="preserve"> por cada uno de los puntos establecidos en la solicitud de información, </w:t>
      </w:r>
      <w:r w:rsidR="003A3133">
        <w:rPr>
          <w:rFonts w:ascii="Palatino Linotype" w:hAnsi="Palatino Linotype"/>
          <w:bCs/>
          <w:sz w:val="24"/>
          <w:szCs w:val="24"/>
          <w:lang w:val="es-419"/>
        </w:rPr>
        <w:t>entrega</w:t>
      </w:r>
      <w:r w:rsidR="00CE76FA">
        <w:rPr>
          <w:rFonts w:ascii="Palatino Linotype" w:hAnsi="Palatino Linotype"/>
          <w:bCs/>
          <w:sz w:val="24"/>
          <w:szCs w:val="24"/>
          <w:lang w:val="es-419"/>
        </w:rPr>
        <w:t>ndo</w:t>
      </w:r>
      <w:r w:rsidR="00FA376A">
        <w:rPr>
          <w:rFonts w:ascii="Palatino Linotype" w:hAnsi="Palatino Linotype"/>
          <w:bCs/>
          <w:sz w:val="24"/>
          <w:szCs w:val="24"/>
          <w:lang w:val="es-419"/>
        </w:rPr>
        <w:t xml:space="preserve"> mediante archivo</w:t>
      </w:r>
      <w:r w:rsidR="00CE76FA">
        <w:rPr>
          <w:rFonts w:ascii="Palatino Linotype" w:hAnsi="Palatino Linotype"/>
          <w:bCs/>
          <w:sz w:val="24"/>
          <w:szCs w:val="24"/>
          <w:lang w:val="es-419"/>
        </w:rPr>
        <w:t>s</w:t>
      </w:r>
      <w:r w:rsidR="00FA376A">
        <w:rPr>
          <w:rFonts w:ascii="Palatino Linotype" w:hAnsi="Palatino Linotype"/>
          <w:bCs/>
          <w:sz w:val="24"/>
          <w:szCs w:val="24"/>
          <w:lang w:val="es-419"/>
        </w:rPr>
        <w:t xml:space="preserve"> </w:t>
      </w:r>
      <w:r w:rsidR="003A3133">
        <w:rPr>
          <w:rFonts w:ascii="Palatino Linotype" w:hAnsi="Palatino Linotype"/>
          <w:bCs/>
          <w:sz w:val="24"/>
          <w:szCs w:val="24"/>
          <w:lang w:val="es-419"/>
        </w:rPr>
        <w:t>electrónico</w:t>
      </w:r>
      <w:r w:rsidR="00CE76FA">
        <w:rPr>
          <w:rFonts w:ascii="Palatino Linotype" w:hAnsi="Palatino Linotype"/>
          <w:bCs/>
          <w:sz w:val="24"/>
          <w:szCs w:val="24"/>
          <w:lang w:val="es-419"/>
        </w:rPr>
        <w:t>s</w:t>
      </w:r>
      <w:r w:rsidR="00FA376A">
        <w:rPr>
          <w:rFonts w:ascii="Palatino Linotype" w:hAnsi="Palatino Linotype"/>
          <w:bCs/>
          <w:sz w:val="24"/>
          <w:szCs w:val="24"/>
          <w:lang w:val="es-419"/>
        </w:rPr>
        <w:t xml:space="preserve"> </w:t>
      </w:r>
      <w:r w:rsidR="003A3133">
        <w:rPr>
          <w:rFonts w:ascii="Palatino Linotype" w:hAnsi="Palatino Linotype"/>
          <w:bCs/>
          <w:sz w:val="24"/>
          <w:szCs w:val="24"/>
          <w:lang w:val="es-419"/>
        </w:rPr>
        <w:t xml:space="preserve">en formato PDF </w:t>
      </w:r>
      <w:r w:rsidR="00CE76FA">
        <w:rPr>
          <w:rFonts w:ascii="Palatino Linotype" w:hAnsi="Palatino Linotype"/>
          <w:bCs/>
          <w:sz w:val="24"/>
          <w:szCs w:val="24"/>
          <w:lang w:val="es-419"/>
        </w:rPr>
        <w:t>la documentación requerida</w:t>
      </w:r>
      <w:r w:rsidR="00FA376A">
        <w:rPr>
          <w:rFonts w:ascii="Palatino Linotype" w:hAnsi="Palatino Linotype"/>
          <w:bCs/>
          <w:sz w:val="24"/>
          <w:szCs w:val="24"/>
          <w:lang w:val="es-419"/>
        </w:rPr>
        <w:t xml:space="preserve">, </w:t>
      </w:r>
      <w:r w:rsidR="0061125F">
        <w:rPr>
          <w:rFonts w:ascii="Palatino Linotype" w:hAnsi="Palatino Linotype"/>
          <w:bCs/>
          <w:sz w:val="24"/>
          <w:szCs w:val="24"/>
          <w:lang w:val="es-419"/>
        </w:rPr>
        <w:t xml:space="preserve">como a continuación se describe: </w:t>
      </w:r>
    </w:p>
    <w:p w14:paraId="4E09604F" w14:textId="77777777" w:rsidR="00F47621" w:rsidRDefault="00F47621" w:rsidP="0017145A">
      <w:pPr>
        <w:tabs>
          <w:tab w:val="left" w:pos="709"/>
        </w:tabs>
        <w:spacing w:after="0" w:line="360" w:lineRule="auto"/>
        <w:ind w:right="51"/>
        <w:jc w:val="both"/>
        <w:rPr>
          <w:rFonts w:ascii="Palatino Linotype" w:hAnsi="Palatino Linotype"/>
          <w:bCs/>
          <w:sz w:val="24"/>
          <w:szCs w:val="24"/>
          <w:lang w:val="es-419"/>
        </w:rPr>
      </w:pPr>
    </w:p>
    <w:p w14:paraId="58B24E3F" w14:textId="00D61937" w:rsidR="00181E33" w:rsidRPr="00D9750B" w:rsidRDefault="00181E33" w:rsidP="0061125F">
      <w:pPr>
        <w:pStyle w:val="Prrafodelista"/>
        <w:numPr>
          <w:ilvl w:val="0"/>
          <w:numId w:val="37"/>
        </w:numPr>
        <w:tabs>
          <w:tab w:val="left" w:pos="709"/>
        </w:tabs>
        <w:spacing w:line="360" w:lineRule="auto"/>
        <w:ind w:right="51"/>
        <w:jc w:val="both"/>
        <w:rPr>
          <w:rFonts w:ascii="Palatino Linotype" w:hAnsi="Palatino Linotype"/>
          <w:bCs/>
          <w:lang w:val="es-419"/>
        </w:rPr>
      </w:pPr>
      <w:r w:rsidRPr="00D9750B">
        <w:rPr>
          <w:rFonts w:ascii="Palatino Linotype" w:hAnsi="Palatino Linotype"/>
          <w:b/>
          <w:bCs/>
          <w:i/>
          <w:lang w:val="es-419"/>
        </w:rPr>
        <w:t>“ORGANIGRAMA GENERAL SMDIF COACALCO 2022 (2).pdf”,</w:t>
      </w:r>
      <w:r w:rsidRPr="00D9750B">
        <w:rPr>
          <w:rFonts w:ascii="Palatino Linotype" w:hAnsi="Palatino Linotype"/>
          <w:bCs/>
          <w:lang w:val="es-419"/>
        </w:rPr>
        <w:t xml:space="preserve"> el cual contienen el Organigrama del Sistema Municipal del DIF de Coacalco de Berriozábal para el periodo 2022-2024, como se aprecia a continuación:</w:t>
      </w:r>
    </w:p>
    <w:p w14:paraId="5BD054C8" w14:textId="77777777" w:rsidR="00181E33" w:rsidRPr="00D9750B" w:rsidRDefault="00181E33" w:rsidP="0017145A">
      <w:pPr>
        <w:tabs>
          <w:tab w:val="left" w:pos="709"/>
        </w:tabs>
        <w:spacing w:after="0" w:line="360" w:lineRule="auto"/>
        <w:ind w:right="51"/>
        <w:jc w:val="both"/>
        <w:rPr>
          <w:rFonts w:ascii="Palatino Linotype" w:hAnsi="Palatino Linotype"/>
          <w:bCs/>
          <w:sz w:val="24"/>
          <w:szCs w:val="24"/>
          <w:lang w:val="es-419"/>
        </w:rPr>
      </w:pPr>
    </w:p>
    <w:p w14:paraId="28684623" w14:textId="77777777" w:rsidR="00181E33" w:rsidRPr="00D9750B" w:rsidRDefault="00181E33" w:rsidP="0017145A">
      <w:pPr>
        <w:tabs>
          <w:tab w:val="left" w:pos="709"/>
        </w:tabs>
        <w:spacing w:after="0" w:line="360" w:lineRule="auto"/>
        <w:ind w:right="51"/>
        <w:jc w:val="both"/>
        <w:rPr>
          <w:rFonts w:ascii="Palatino Linotype" w:hAnsi="Palatino Linotype"/>
          <w:bCs/>
          <w:sz w:val="24"/>
          <w:szCs w:val="24"/>
          <w:lang w:val="es-419"/>
        </w:rPr>
      </w:pPr>
    </w:p>
    <w:p w14:paraId="0ABBA1D9" w14:textId="2236AFA4" w:rsidR="00181E33" w:rsidRPr="00D9750B" w:rsidRDefault="00181E33" w:rsidP="0017145A">
      <w:pPr>
        <w:tabs>
          <w:tab w:val="left" w:pos="709"/>
        </w:tabs>
        <w:spacing w:after="0" w:line="360" w:lineRule="auto"/>
        <w:ind w:right="51"/>
        <w:jc w:val="both"/>
        <w:rPr>
          <w:rFonts w:ascii="Palatino Linotype" w:hAnsi="Palatino Linotype"/>
          <w:bCs/>
          <w:sz w:val="24"/>
          <w:szCs w:val="24"/>
          <w:lang w:val="es-419"/>
        </w:rPr>
      </w:pPr>
    </w:p>
    <w:p w14:paraId="5B3CA7E5" w14:textId="15C9C579" w:rsidR="00181E33" w:rsidRPr="00D9750B" w:rsidRDefault="00D669D4" w:rsidP="0017145A">
      <w:pPr>
        <w:tabs>
          <w:tab w:val="left" w:pos="709"/>
        </w:tabs>
        <w:spacing w:after="0" w:line="360" w:lineRule="auto"/>
        <w:ind w:right="51"/>
        <w:jc w:val="both"/>
        <w:rPr>
          <w:rFonts w:ascii="Palatino Linotype" w:hAnsi="Palatino Linotype"/>
          <w:bCs/>
          <w:sz w:val="24"/>
          <w:szCs w:val="24"/>
          <w:lang w:val="es-419"/>
        </w:rPr>
      </w:pPr>
      <w:r w:rsidRPr="00D9750B">
        <w:rPr>
          <w:noProof/>
          <w:lang w:eastAsia="es-MX"/>
        </w:rPr>
        <w:lastRenderedPageBreak/>
        <w:drawing>
          <wp:inline distT="0" distB="0" distL="0" distR="0" wp14:anchorId="78A96588" wp14:editId="3F84D8CC">
            <wp:extent cx="5819775" cy="34099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237" t="14703" r="13407" b="5900"/>
                    <a:stretch/>
                  </pic:blipFill>
                  <pic:spPr bwMode="auto">
                    <a:xfrm>
                      <a:off x="0" y="0"/>
                      <a:ext cx="5819775" cy="3409950"/>
                    </a:xfrm>
                    <a:prstGeom prst="rect">
                      <a:avLst/>
                    </a:prstGeom>
                    <a:ln>
                      <a:noFill/>
                    </a:ln>
                    <a:extLst>
                      <a:ext uri="{53640926-AAD7-44D8-BBD7-CCE9431645EC}">
                        <a14:shadowObscured xmlns:a14="http://schemas.microsoft.com/office/drawing/2010/main"/>
                      </a:ext>
                    </a:extLst>
                  </pic:spPr>
                </pic:pic>
              </a:graphicData>
            </a:graphic>
          </wp:inline>
        </w:drawing>
      </w:r>
    </w:p>
    <w:p w14:paraId="26D6D196" w14:textId="77777777" w:rsidR="00D669D4" w:rsidRPr="00D9750B" w:rsidRDefault="00D669D4" w:rsidP="0017145A">
      <w:pPr>
        <w:tabs>
          <w:tab w:val="left" w:pos="709"/>
        </w:tabs>
        <w:spacing w:after="0" w:line="360" w:lineRule="auto"/>
        <w:ind w:right="51"/>
        <w:jc w:val="both"/>
        <w:rPr>
          <w:rFonts w:ascii="Palatino Linotype" w:hAnsi="Palatino Linotype"/>
          <w:bCs/>
          <w:sz w:val="24"/>
          <w:szCs w:val="24"/>
          <w:lang w:val="es-419"/>
        </w:rPr>
      </w:pPr>
    </w:p>
    <w:p w14:paraId="3C93E89A" w14:textId="40BCA36E" w:rsidR="0061125F" w:rsidRPr="00D9750B" w:rsidRDefault="00181E33" w:rsidP="0017145A">
      <w:pPr>
        <w:pStyle w:val="Prrafodelista"/>
        <w:numPr>
          <w:ilvl w:val="0"/>
          <w:numId w:val="37"/>
        </w:numPr>
        <w:tabs>
          <w:tab w:val="left" w:pos="709"/>
        </w:tabs>
        <w:spacing w:line="360" w:lineRule="auto"/>
        <w:ind w:right="51"/>
        <w:jc w:val="both"/>
        <w:rPr>
          <w:rFonts w:ascii="Palatino Linotype" w:hAnsi="Palatino Linotype"/>
          <w:bCs/>
          <w:lang w:val="es-419"/>
        </w:rPr>
      </w:pPr>
      <w:r w:rsidRPr="00D9750B">
        <w:rPr>
          <w:rFonts w:ascii="Palatino Linotype" w:hAnsi="Palatino Linotype"/>
          <w:b/>
          <w:bCs/>
          <w:i/>
          <w:lang w:val="es-419"/>
        </w:rPr>
        <w:t>“SMDIF COACALCO nombramientos 22-24.pdf”,</w:t>
      </w:r>
      <w:r w:rsidR="00D669D4" w:rsidRPr="00D9750B">
        <w:rPr>
          <w:rFonts w:ascii="Palatino Linotype" w:hAnsi="Palatino Linotype"/>
          <w:bCs/>
          <w:lang w:val="es-419"/>
        </w:rPr>
        <w:t xml:space="preserve"> el cual consta de </w:t>
      </w:r>
      <w:r w:rsidR="00C76B99" w:rsidRPr="00D9750B">
        <w:rPr>
          <w:rFonts w:ascii="Palatino Linotype" w:hAnsi="Palatino Linotype"/>
          <w:bCs/>
          <w:lang w:val="es-419"/>
        </w:rPr>
        <w:t>Nombramientos y Tomas de Protesta de servidores públicos del S</w:t>
      </w:r>
      <w:r w:rsidR="0061125F" w:rsidRPr="00D9750B">
        <w:rPr>
          <w:rFonts w:ascii="Palatino Linotype" w:hAnsi="Palatino Linotype"/>
          <w:bCs/>
          <w:lang w:val="es-419"/>
        </w:rPr>
        <w:t xml:space="preserve">ujeto obligado de la actual administración, </w:t>
      </w:r>
      <w:r w:rsidR="00C76B99" w:rsidRPr="00D9750B">
        <w:rPr>
          <w:rFonts w:ascii="Palatino Linotype" w:hAnsi="Palatino Linotype"/>
          <w:bCs/>
          <w:lang w:val="es-419"/>
        </w:rPr>
        <w:t>consistente en 77 hojas</w:t>
      </w:r>
      <w:r w:rsidR="0061125F" w:rsidRPr="00D9750B">
        <w:rPr>
          <w:rFonts w:ascii="Palatino Linotype" w:hAnsi="Palatino Linotype"/>
          <w:bCs/>
          <w:lang w:val="es-419"/>
        </w:rPr>
        <w:t>.</w:t>
      </w:r>
    </w:p>
    <w:p w14:paraId="319D5213" w14:textId="77777777" w:rsidR="0061125F" w:rsidRPr="00D9750B" w:rsidRDefault="00181E33" w:rsidP="0017145A">
      <w:pPr>
        <w:pStyle w:val="Prrafodelista"/>
        <w:numPr>
          <w:ilvl w:val="0"/>
          <w:numId w:val="37"/>
        </w:numPr>
        <w:tabs>
          <w:tab w:val="left" w:pos="709"/>
        </w:tabs>
        <w:spacing w:line="360" w:lineRule="auto"/>
        <w:ind w:right="51"/>
        <w:jc w:val="both"/>
        <w:rPr>
          <w:rFonts w:ascii="Palatino Linotype" w:hAnsi="Palatino Linotype"/>
          <w:bCs/>
          <w:lang w:val="es-419"/>
        </w:rPr>
      </w:pPr>
      <w:r w:rsidRPr="00D9750B">
        <w:rPr>
          <w:rFonts w:ascii="Palatino Linotype" w:hAnsi="Palatino Linotype"/>
          <w:b/>
          <w:bCs/>
          <w:i/>
          <w:lang w:val="es-419"/>
        </w:rPr>
        <w:t>“acta II.pdf</w:t>
      </w:r>
      <w:r w:rsidR="003E618A" w:rsidRPr="00D9750B">
        <w:rPr>
          <w:rFonts w:ascii="Palatino Linotype" w:hAnsi="Palatino Linotype"/>
          <w:b/>
          <w:bCs/>
          <w:i/>
          <w:lang w:val="es-419"/>
        </w:rPr>
        <w:t>”,</w:t>
      </w:r>
      <w:r w:rsidR="003E618A" w:rsidRPr="00D9750B">
        <w:rPr>
          <w:rFonts w:ascii="Palatino Linotype" w:hAnsi="Palatino Linotype"/>
          <w:bCs/>
          <w:lang w:val="es-419"/>
        </w:rPr>
        <w:t xml:space="preserve"> el cual contiene el Acta de la Tercera Sesión Or</w:t>
      </w:r>
      <w:bookmarkStart w:id="0" w:name="_GoBack"/>
      <w:bookmarkEnd w:id="0"/>
      <w:r w:rsidR="003E618A" w:rsidRPr="00D9750B">
        <w:rPr>
          <w:rFonts w:ascii="Palatino Linotype" w:hAnsi="Palatino Linotype"/>
          <w:bCs/>
          <w:lang w:val="es-419"/>
        </w:rPr>
        <w:t>dinaria del Comité Interno de Transparencia, Acceso a la Información Pública y Protección de Datos Personales del sujeto obligado, de fecha veintinueve de marzo de dos mil veintidós, por medio del cual se aprueban las versiones públicas de las actas de entrega recepción</w:t>
      </w:r>
      <w:r w:rsidR="003F41F1" w:rsidRPr="00D9750B">
        <w:rPr>
          <w:rFonts w:ascii="Palatino Linotype" w:hAnsi="Palatino Linotype"/>
          <w:bCs/>
          <w:lang w:val="es-419"/>
        </w:rPr>
        <w:t>.</w:t>
      </w:r>
    </w:p>
    <w:p w14:paraId="40640C4A" w14:textId="01715B9C" w:rsidR="00464EDD" w:rsidRPr="00D9750B" w:rsidRDefault="00181E33" w:rsidP="0017145A">
      <w:pPr>
        <w:pStyle w:val="Prrafodelista"/>
        <w:numPr>
          <w:ilvl w:val="0"/>
          <w:numId w:val="37"/>
        </w:numPr>
        <w:tabs>
          <w:tab w:val="left" w:pos="709"/>
        </w:tabs>
        <w:spacing w:line="360" w:lineRule="auto"/>
        <w:ind w:right="51"/>
        <w:jc w:val="both"/>
        <w:rPr>
          <w:rFonts w:ascii="Palatino Linotype" w:hAnsi="Palatino Linotype"/>
          <w:bCs/>
          <w:lang w:val="es-419"/>
        </w:rPr>
      </w:pPr>
      <w:r w:rsidRPr="00D9750B">
        <w:rPr>
          <w:rFonts w:ascii="Palatino Linotype" w:hAnsi="Palatino Linotype"/>
          <w:bCs/>
          <w:lang w:val="es-419"/>
        </w:rPr>
        <w:t>“</w:t>
      </w:r>
      <w:r w:rsidRPr="00D9750B">
        <w:rPr>
          <w:rFonts w:ascii="Palatino Linotype" w:hAnsi="Palatino Linotype"/>
          <w:b/>
          <w:bCs/>
          <w:i/>
          <w:lang w:val="es-419"/>
        </w:rPr>
        <w:t>Scan_0002.pdf”</w:t>
      </w:r>
      <w:r w:rsidR="003E618A" w:rsidRPr="00D9750B">
        <w:rPr>
          <w:rFonts w:ascii="Palatino Linotype" w:hAnsi="Palatino Linotype"/>
          <w:b/>
          <w:bCs/>
          <w:i/>
          <w:lang w:val="es-419"/>
        </w:rPr>
        <w:t>,</w:t>
      </w:r>
      <w:r w:rsidR="003E618A" w:rsidRPr="00D9750B">
        <w:rPr>
          <w:rFonts w:ascii="Palatino Linotype" w:hAnsi="Palatino Linotype"/>
          <w:bCs/>
          <w:lang w:val="es-419"/>
        </w:rPr>
        <w:t xml:space="preserve"> el cual </w:t>
      </w:r>
      <w:r w:rsidR="00041C65" w:rsidRPr="00D9750B">
        <w:rPr>
          <w:rFonts w:ascii="Palatino Linotype" w:hAnsi="Palatino Linotype"/>
          <w:bCs/>
          <w:lang w:val="es-419"/>
        </w:rPr>
        <w:t>contiene 12 hojas de las cuales 6 están en blanco, es decir, no contiene dato alguno y las otras 6, intercaladas con las antes referidas</w:t>
      </w:r>
      <w:r w:rsidR="00E20542" w:rsidRPr="00D9750B">
        <w:rPr>
          <w:rFonts w:ascii="Palatino Linotype" w:hAnsi="Palatino Linotype"/>
          <w:bCs/>
          <w:lang w:val="es-419"/>
        </w:rPr>
        <w:t>,</w:t>
      </w:r>
      <w:r w:rsidR="00041C65" w:rsidRPr="00D9750B">
        <w:rPr>
          <w:rFonts w:ascii="Palatino Linotype" w:hAnsi="Palatino Linotype"/>
          <w:bCs/>
          <w:lang w:val="es-419"/>
        </w:rPr>
        <w:t xml:space="preserve"> </w:t>
      </w:r>
      <w:r w:rsidR="00041C65" w:rsidRPr="00D9750B">
        <w:rPr>
          <w:rFonts w:ascii="Palatino Linotype" w:hAnsi="Palatino Linotype"/>
          <w:bCs/>
          <w:lang w:val="es-419"/>
        </w:rPr>
        <w:lastRenderedPageBreak/>
        <w:t xml:space="preserve">muestran diversas columnas entre ellas </w:t>
      </w:r>
      <w:r w:rsidR="00464EDD" w:rsidRPr="00D9750B">
        <w:rPr>
          <w:rFonts w:ascii="Palatino Linotype" w:hAnsi="Palatino Linotype"/>
          <w:bCs/>
          <w:lang w:val="es-419"/>
        </w:rPr>
        <w:t>el</w:t>
      </w:r>
      <w:r w:rsidR="003E618A" w:rsidRPr="00D9750B">
        <w:rPr>
          <w:rFonts w:ascii="Palatino Linotype" w:hAnsi="Palatino Linotype"/>
          <w:bCs/>
          <w:lang w:val="es-419"/>
        </w:rPr>
        <w:t xml:space="preserve"> formato</w:t>
      </w:r>
      <w:r w:rsidR="00464EDD" w:rsidRPr="00D9750B">
        <w:rPr>
          <w:rFonts w:ascii="Palatino Linotype" w:hAnsi="Palatino Linotype"/>
          <w:bCs/>
          <w:lang w:val="es-419"/>
        </w:rPr>
        <w:t xml:space="preserve"> </w:t>
      </w:r>
      <w:r w:rsidR="00FF7F17" w:rsidRPr="00D9750B">
        <w:rPr>
          <w:rFonts w:ascii="Palatino Linotype" w:hAnsi="Palatino Linotype"/>
          <w:bCs/>
          <w:lang w:val="es-419"/>
        </w:rPr>
        <w:t>Pb</w:t>
      </w:r>
      <w:r w:rsidR="003E618A" w:rsidRPr="00D9750B">
        <w:rPr>
          <w:rFonts w:ascii="Palatino Linotype" w:hAnsi="Palatino Linotype"/>
          <w:bCs/>
          <w:lang w:val="es-419"/>
        </w:rPr>
        <w:t>RM</w:t>
      </w:r>
      <w:r w:rsidR="00464EDD" w:rsidRPr="00D9750B">
        <w:rPr>
          <w:rFonts w:ascii="Palatino Linotype" w:hAnsi="Palatino Linotype"/>
          <w:bCs/>
          <w:lang w:val="es-419"/>
        </w:rPr>
        <w:t xml:space="preserve">-05 </w:t>
      </w:r>
      <w:r w:rsidR="003E618A" w:rsidRPr="00D9750B">
        <w:rPr>
          <w:rFonts w:ascii="Palatino Linotype" w:hAnsi="Palatino Linotype"/>
          <w:bCs/>
          <w:lang w:val="es-419"/>
        </w:rPr>
        <w:t>“</w:t>
      </w:r>
      <w:r w:rsidR="00464EDD" w:rsidRPr="00D9750B">
        <w:rPr>
          <w:rFonts w:ascii="Palatino Linotype" w:hAnsi="Palatino Linotype"/>
          <w:bCs/>
          <w:lang w:val="es-419"/>
        </w:rPr>
        <w:t>Tabulador de sueldos</w:t>
      </w:r>
      <w:r w:rsidR="003E618A" w:rsidRPr="00D9750B">
        <w:rPr>
          <w:rFonts w:ascii="Palatino Linotype" w:hAnsi="Palatino Linotype"/>
          <w:bCs/>
          <w:lang w:val="es-419"/>
        </w:rPr>
        <w:t>”</w:t>
      </w:r>
      <w:r w:rsidR="0061125F" w:rsidRPr="00D9750B">
        <w:rPr>
          <w:rFonts w:ascii="Palatino Linotype" w:hAnsi="Palatino Linotype"/>
          <w:bCs/>
          <w:lang w:val="es-419"/>
        </w:rPr>
        <w:t>.</w:t>
      </w:r>
    </w:p>
    <w:p w14:paraId="156A7D4C" w14:textId="77777777" w:rsidR="00464EDD" w:rsidRPr="00D9750B" w:rsidRDefault="00464EDD" w:rsidP="0017145A">
      <w:pPr>
        <w:tabs>
          <w:tab w:val="left" w:pos="709"/>
        </w:tabs>
        <w:spacing w:after="0" w:line="360" w:lineRule="auto"/>
        <w:ind w:right="51"/>
        <w:jc w:val="both"/>
        <w:rPr>
          <w:rFonts w:ascii="Palatino Linotype" w:hAnsi="Palatino Linotype"/>
          <w:bCs/>
          <w:sz w:val="24"/>
          <w:szCs w:val="24"/>
          <w:lang w:val="es-419"/>
        </w:rPr>
      </w:pPr>
    </w:p>
    <w:p w14:paraId="53765076" w14:textId="6C9797AF" w:rsidR="00210C99" w:rsidRPr="0061125F" w:rsidRDefault="00210C99" w:rsidP="0061125F">
      <w:pPr>
        <w:tabs>
          <w:tab w:val="left" w:pos="709"/>
        </w:tabs>
        <w:spacing w:after="0" w:line="360" w:lineRule="auto"/>
        <w:ind w:right="51"/>
        <w:jc w:val="both"/>
        <w:rPr>
          <w:rFonts w:ascii="Palatino Linotype" w:hAnsi="Palatino Linotype"/>
          <w:sz w:val="24"/>
          <w:szCs w:val="24"/>
          <w:lang w:val="es-419"/>
        </w:rPr>
      </w:pPr>
      <w:r w:rsidRPr="00D9750B">
        <w:rPr>
          <w:rFonts w:ascii="Palatino Linotype" w:hAnsi="Palatino Linotype"/>
          <w:sz w:val="24"/>
          <w:szCs w:val="24"/>
        </w:rPr>
        <w:t xml:space="preserve">Inconforme con la respuesta rendida por </w:t>
      </w:r>
      <w:r w:rsidRPr="00D9750B">
        <w:rPr>
          <w:rFonts w:ascii="Palatino Linotype" w:hAnsi="Palatino Linotype"/>
          <w:b/>
          <w:sz w:val="24"/>
          <w:szCs w:val="24"/>
        </w:rPr>
        <w:t xml:space="preserve">El Sujeto Obligado, </w:t>
      </w:r>
      <w:r w:rsidR="00D36A2E" w:rsidRPr="00D9750B">
        <w:rPr>
          <w:rFonts w:ascii="Palatino Linotype" w:hAnsi="Palatino Linotype"/>
          <w:b/>
          <w:sz w:val="24"/>
          <w:szCs w:val="24"/>
        </w:rPr>
        <w:t>La</w:t>
      </w:r>
      <w:r w:rsidRPr="00D9750B">
        <w:rPr>
          <w:rFonts w:ascii="Palatino Linotype" w:hAnsi="Palatino Linotype"/>
          <w:b/>
          <w:sz w:val="24"/>
          <w:szCs w:val="24"/>
        </w:rPr>
        <w:t xml:space="preserve"> Recurrente </w:t>
      </w:r>
      <w:r w:rsidRPr="00D9750B">
        <w:rPr>
          <w:rFonts w:ascii="Palatino Linotype" w:hAnsi="Palatino Linotype"/>
          <w:sz w:val="24"/>
          <w:szCs w:val="24"/>
        </w:rPr>
        <w:t xml:space="preserve">interpuso recurso de revisión en fecha </w:t>
      </w:r>
      <w:r w:rsidR="00CE76FA" w:rsidRPr="00D9750B">
        <w:rPr>
          <w:rFonts w:ascii="Palatino Linotype" w:hAnsi="Palatino Linotype"/>
          <w:sz w:val="24"/>
          <w:szCs w:val="24"/>
          <w:lang w:val="es-419"/>
        </w:rPr>
        <w:t>veintiuno</w:t>
      </w:r>
      <w:r w:rsidR="004833BC" w:rsidRPr="00D9750B">
        <w:rPr>
          <w:rFonts w:ascii="Palatino Linotype" w:hAnsi="Palatino Linotype"/>
          <w:sz w:val="24"/>
          <w:szCs w:val="24"/>
          <w:lang w:val="es-419"/>
        </w:rPr>
        <w:t xml:space="preserve"> </w:t>
      </w:r>
      <w:r w:rsidRPr="00D9750B">
        <w:rPr>
          <w:rFonts w:ascii="Palatino Linotype" w:hAnsi="Palatino Linotype"/>
          <w:sz w:val="24"/>
          <w:szCs w:val="24"/>
        </w:rPr>
        <w:t xml:space="preserve">de </w:t>
      </w:r>
      <w:r w:rsidR="00CE76FA" w:rsidRPr="00D9750B">
        <w:rPr>
          <w:rFonts w:ascii="Palatino Linotype" w:hAnsi="Palatino Linotype"/>
          <w:sz w:val="24"/>
          <w:szCs w:val="24"/>
          <w:lang w:val="es-419"/>
        </w:rPr>
        <w:t>abril</w:t>
      </w:r>
      <w:r w:rsidR="004833BC" w:rsidRPr="00D9750B">
        <w:rPr>
          <w:rFonts w:ascii="Palatino Linotype" w:hAnsi="Palatino Linotype"/>
          <w:sz w:val="24"/>
          <w:szCs w:val="24"/>
          <w:lang w:val="es-419"/>
        </w:rPr>
        <w:t xml:space="preserve"> de dos mil veintidós</w:t>
      </w:r>
      <w:r w:rsidRPr="00D9750B">
        <w:rPr>
          <w:rFonts w:ascii="Palatino Linotype" w:hAnsi="Palatino Linotype"/>
          <w:sz w:val="24"/>
          <w:szCs w:val="24"/>
        </w:rPr>
        <w:t xml:space="preserve">, admitiéndose el </w:t>
      </w:r>
      <w:r w:rsidR="00CE76FA" w:rsidRPr="00D9750B">
        <w:rPr>
          <w:rFonts w:ascii="Palatino Linotype" w:hAnsi="Palatino Linotype"/>
          <w:sz w:val="24"/>
          <w:szCs w:val="24"/>
          <w:lang w:val="es-419"/>
        </w:rPr>
        <w:t xml:space="preserve">veintiocho </w:t>
      </w:r>
      <w:r w:rsidRPr="00D9750B">
        <w:rPr>
          <w:rFonts w:ascii="Palatino Linotype" w:hAnsi="Palatino Linotype"/>
          <w:sz w:val="24"/>
          <w:szCs w:val="24"/>
        </w:rPr>
        <w:t xml:space="preserve">de </w:t>
      </w:r>
      <w:r w:rsidR="00CE76FA" w:rsidRPr="00D9750B">
        <w:rPr>
          <w:rFonts w:ascii="Palatino Linotype" w:hAnsi="Palatino Linotype"/>
          <w:sz w:val="24"/>
          <w:szCs w:val="24"/>
          <w:lang w:val="es-419"/>
        </w:rPr>
        <w:t>abril</w:t>
      </w:r>
      <w:r w:rsidRPr="00D9750B">
        <w:rPr>
          <w:rFonts w:ascii="Palatino Linotype" w:hAnsi="Palatino Linotype"/>
          <w:sz w:val="24"/>
          <w:szCs w:val="24"/>
          <w:lang w:val="es-419"/>
        </w:rPr>
        <w:t xml:space="preserve"> de dos mil veintidós. Cobra particular relevancia los motivos de inconformidad aducidos, resultando de nuestro</w:t>
      </w:r>
      <w:r w:rsidRPr="00673FAD">
        <w:rPr>
          <w:rFonts w:ascii="Palatino Linotype" w:hAnsi="Palatino Linotype"/>
          <w:sz w:val="24"/>
          <w:szCs w:val="24"/>
          <w:lang w:val="es-419"/>
        </w:rPr>
        <w:t xml:space="preserve"> interés </w:t>
      </w:r>
      <w:r w:rsidR="00CE76FA">
        <w:rPr>
          <w:rFonts w:ascii="Palatino Linotype" w:hAnsi="Palatino Linotype"/>
          <w:sz w:val="24"/>
          <w:szCs w:val="24"/>
          <w:lang w:val="es-419"/>
        </w:rPr>
        <w:t>lo</w:t>
      </w:r>
      <w:r w:rsidRPr="00673FAD">
        <w:rPr>
          <w:rFonts w:ascii="Palatino Linotype" w:hAnsi="Palatino Linotype"/>
          <w:sz w:val="24"/>
          <w:szCs w:val="24"/>
          <w:lang w:val="es-419"/>
        </w:rPr>
        <w:t xml:space="preserve"> siguiente: </w:t>
      </w:r>
      <w:r w:rsidR="00CE76FA" w:rsidRPr="008D5121">
        <w:rPr>
          <w:rFonts w:ascii="Palatino Linotype" w:hAnsi="Palatino Linotype"/>
          <w:b/>
          <w:i/>
          <w:sz w:val="24"/>
          <w:szCs w:val="24"/>
          <w:u w:val="single"/>
          <w:lang w:val="es-419"/>
        </w:rPr>
        <w:t xml:space="preserve">“No se incluyeron las actas de entrega recepción solicitadas.” </w:t>
      </w:r>
      <w:r w:rsidRPr="008D5121">
        <w:rPr>
          <w:rFonts w:ascii="Palatino Linotype" w:hAnsi="Palatino Linotype"/>
          <w:b/>
          <w:i/>
          <w:sz w:val="24"/>
          <w:szCs w:val="24"/>
          <w:u w:val="single"/>
          <w:lang w:val="es-419"/>
        </w:rPr>
        <w:t>[Sic]</w:t>
      </w:r>
      <w:r w:rsidR="0061125F">
        <w:rPr>
          <w:rFonts w:ascii="Palatino Linotype" w:hAnsi="Palatino Linotype"/>
          <w:b/>
          <w:i/>
          <w:sz w:val="24"/>
          <w:szCs w:val="24"/>
          <w:u w:val="single"/>
          <w:lang w:val="es-419"/>
        </w:rPr>
        <w:t>.</w:t>
      </w:r>
    </w:p>
    <w:p w14:paraId="5924EB31" w14:textId="77777777" w:rsidR="00673FAD" w:rsidRDefault="00673FAD" w:rsidP="00CE76FA">
      <w:pPr>
        <w:tabs>
          <w:tab w:val="left" w:pos="709"/>
        </w:tabs>
        <w:spacing w:after="0" w:line="360" w:lineRule="auto"/>
        <w:ind w:right="51"/>
        <w:jc w:val="both"/>
        <w:rPr>
          <w:rFonts w:ascii="Palatino Linotype" w:hAnsi="Palatino Linotype"/>
          <w:sz w:val="24"/>
          <w:szCs w:val="24"/>
        </w:rPr>
      </w:pPr>
    </w:p>
    <w:p w14:paraId="0689A337" w14:textId="212FF8B3" w:rsidR="00673FAD" w:rsidRDefault="0061125F" w:rsidP="00D47734">
      <w:pPr>
        <w:tabs>
          <w:tab w:val="left" w:pos="709"/>
        </w:tabs>
        <w:spacing w:after="0" w:line="360" w:lineRule="auto"/>
        <w:ind w:right="51"/>
        <w:jc w:val="both"/>
        <w:rPr>
          <w:rFonts w:ascii="Palatino Linotype" w:hAnsi="Palatino Linotype"/>
          <w:sz w:val="24"/>
          <w:szCs w:val="24"/>
        </w:rPr>
      </w:pPr>
      <w:r>
        <w:rPr>
          <w:rFonts w:ascii="Palatino Linotype" w:hAnsi="Palatino Linotype"/>
          <w:sz w:val="24"/>
          <w:szCs w:val="24"/>
        </w:rPr>
        <w:t xml:space="preserve">De lo anterior, se advierte que </w:t>
      </w:r>
      <w:r w:rsidR="00673FAD">
        <w:rPr>
          <w:rFonts w:ascii="Palatino Linotype" w:hAnsi="Palatino Linotype"/>
          <w:sz w:val="24"/>
          <w:szCs w:val="24"/>
        </w:rPr>
        <w:t xml:space="preserve">el recurrente no se inconformó por el Organigrama autorizado ni por los nombramientos de los servidores públicos conforme a dicho organigrama, tampoco esgrimió razones o motivos de inconformidad respecto de los contratos firmados, tabulador autorizado y </w:t>
      </w:r>
      <w:r w:rsidR="00D47734">
        <w:rPr>
          <w:rFonts w:ascii="Palatino Linotype" w:hAnsi="Palatino Linotype"/>
          <w:sz w:val="24"/>
          <w:szCs w:val="24"/>
        </w:rPr>
        <w:t>competencias laborales del</w:t>
      </w:r>
      <w:r w:rsidR="00673FAD">
        <w:rPr>
          <w:rFonts w:ascii="Palatino Linotype" w:hAnsi="Palatino Linotype"/>
          <w:sz w:val="24"/>
          <w:szCs w:val="24"/>
        </w:rPr>
        <w:t xml:space="preserve"> </w:t>
      </w:r>
      <w:r w:rsidR="00D47734">
        <w:rPr>
          <w:rFonts w:ascii="Palatino Linotype" w:hAnsi="Palatino Linotype"/>
          <w:sz w:val="24"/>
          <w:szCs w:val="24"/>
        </w:rPr>
        <w:t>t</w:t>
      </w:r>
      <w:r w:rsidR="00673FAD">
        <w:rPr>
          <w:rFonts w:ascii="Palatino Linotype" w:hAnsi="Palatino Linotype"/>
          <w:sz w:val="24"/>
          <w:szCs w:val="24"/>
        </w:rPr>
        <w:t>itular de la Contraloría, Administración y Finanzas y Procuraduría de Protección a Niñas, Niños y Adolescentes</w:t>
      </w:r>
      <w:r w:rsidR="00673FAD">
        <w:rPr>
          <w:sz w:val="24"/>
          <w:szCs w:val="24"/>
        </w:rPr>
        <w:t>.</w:t>
      </w:r>
    </w:p>
    <w:p w14:paraId="0553BC56" w14:textId="77777777" w:rsidR="00673FAD" w:rsidRDefault="00673FAD" w:rsidP="00CE76FA">
      <w:pPr>
        <w:tabs>
          <w:tab w:val="left" w:pos="709"/>
        </w:tabs>
        <w:spacing w:after="0" w:line="360" w:lineRule="auto"/>
        <w:ind w:right="51"/>
        <w:jc w:val="both"/>
        <w:rPr>
          <w:rFonts w:ascii="Palatino Linotype" w:hAnsi="Palatino Linotype"/>
          <w:sz w:val="24"/>
          <w:szCs w:val="24"/>
        </w:rPr>
      </w:pPr>
    </w:p>
    <w:p w14:paraId="108C1099" w14:textId="0AD523A5" w:rsidR="00210C99" w:rsidRPr="004833BC" w:rsidRDefault="00210C99" w:rsidP="00CE76FA">
      <w:pPr>
        <w:tabs>
          <w:tab w:val="left" w:pos="709"/>
        </w:tabs>
        <w:spacing w:after="0" w:line="360" w:lineRule="auto"/>
        <w:ind w:right="51"/>
        <w:jc w:val="both"/>
        <w:rPr>
          <w:rFonts w:ascii="Palatino Linotype" w:hAnsi="Palatino Linotype" w:cs="Arial"/>
          <w:sz w:val="24"/>
          <w:szCs w:val="24"/>
        </w:rPr>
      </w:pPr>
      <w:r w:rsidRPr="00CE76FA">
        <w:rPr>
          <w:rFonts w:ascii="Palatino Linotype" w:hAnsi="Palatino Linotype"/>
          <w:sz w:val="24"/>
          <w:szCs w:val="24"/>
        </w:rPr>
        <w:t>Bajo estas líneas argumentativas, la parte de la solicitud sobre la que no se expresó inconformidad</w:t>
      </w:r>
      <w:r w:rsidRPr="004833BC">
        <w:rPr>
          <w:rFonts w:ascii="Palatino Linotype" w:hAnsi="Palatino Linotype" w:cs="Arial"/>
          <w:sz w:val="24"/>
          <w:szCs w:val="24"/>
          <w:lang w:eastAsia="es-MX"/>
        </w:rPr>
        <w:t xml:space="preserve">, debe declararse consentida por </w:t>
      </w:r>
      <w:r w:rsidR="00D36A2E" w:rsidRPr="004833BC">
        <w:rPr>
          <w:rFonts w:ascii="Palatino Linotype" w:hAnsi="Palatino Linotype" w:cs="Arial"/>
          <w:sz w:val="24"/>
          <w:szCs w:val="24"/>
          <w:lang w:eastAsia="es-MX"/>
        </w:rPr>
        <w:t>la</w:t>
      </w:r>
      <w:r w:rsidRPr="004833BC">
        <w:rPr>
          <w:rFonts w:ascii="Palatino Linotype" w:hAnsi="Palatino Linotype" w:cs="Arial"/>
          <w:sz w:val="24"/>
          <w:szCs w:val="24"/>
          <w:lang w:eastAsia="es-MX"/>
        </w:rPr>
        <w:t xml:space="preserve"> hoy </w:t>
      </w:r>
      <w:r w:rsidRPr="004833BC">
        <w:rPr>
          <w:rFonts w:ascii="Palatino Linotype" w:hAnsi="Palatino Linotype" w:cs="Arial"/>
          <w:b/>
          <w:sz w:val="24"/>
          <w:szCs w:val="24"/>
          <w:lang w:eastAsia="es-MX"/>
        </w:rPr>
        <w:t>Recurrente</w:t>
      </w:r>
      <w:r w:rsidRPr="004833BC">
        <w:rPr>
          <w:rFonts w:ascii="Palatino Linotype" w:hAnsi="Palatino Linotype" w:cs="Arial"/>
          <w:sz w:val="24"/>
          <w:szCs w:val="24"/>
          <w:lang w:eastAsia="es-MX"/>
        </w:rPr>
        <w:t>, ya que no pueden producirse efectos jurídicos tendentes a revocar, confirmar o modificar la parte de la respuesta con relación a la parte de la solicitud que no fue motivo de disenso ya que se infiere un consentimiento de</w:t>
      </w:r>
      <w:r w:rsidR="00D36A2E" w:rsidRPr="004833BC">
        <w:rPr>
          <w:rFonts w:ascii="Palatino Linotype" w:hAnsi="Palatino Linotype" w:cs="Arial"/>
          <w:sz w:val="24"/>
          <w:szCs w:val="24"/>
          <w:lang w:eastAsia="es-MX"/>
        </w:rPr>
        <w:t xml:space="preserve"> </w:t>
      </w:r>
      <w:r w:rsidR="00D36A2E" w:rsidRPr="004833BC">
        <w:rPr>
          <w:rFonts w:ascii="Palatino Linotype" w:hAnsi="Palatino Linotype" w:cs="Arial"/>
          <w:b/>
          <w:bCs/>
          <w:sz w:val="24"/>
          <w:szCs w:val="24"/>
          <w:lang w:eastAsia="es-MX"/>
        </w:rPr>
        <w:t>La</w:t>
      </w:r>
      <w:r w:rsidRPr="004833BC">
        <w:rPr>
          <w:rFonts w:ascii="Palatino Linotype" w:hAnsi="Palatino Linotype" w:cs="Arial"/>
          <w:sz w:val="24"/>
          <w:szCs w:val="24"/>
          <w:lang w:eastAsia="es-MX"/>
        </w:rPr>
        <w:t xml:space="preserve"> </w:t>
      </w:r>
      <w:r w:rsidRPr="004833BC">
        <w:rPr>
          <w:rFonts w:ascii="Palatino Linotype" w:hAnsi="Palatino Linotype" w:cs="Arial"/>
          <w:b/>
          <w:sz w:val="24"/>
          <w:szCs w:val="24"/>
          <w:lang w:eastAsia="es-MX"/>
        </w:rPr>
        <w:t>Recurrente</w:t>
      </w:r>
      <w:r w:rsidRPr="004833BC">
        <w:rPr>
          <w:rFonts w:ascii="Palatino Linotype" w:hAnsi="Palatino Linotype" w:cs="Arial"/>
          <w:sz w:val="24"/>
          <w:szCs w:val="24"/>
          <w:lang w:eastAsia="es-MX"/>
        </w:rPr>
        <w:t xml:space="preserve"> ante la falta de impugnación eficaz. </w:t>
      </w:r>
      <w:r w:rsidRPr="004833BC">
        <w:rPr>
          <w:rFonts w:ascii="Palatino Linotype" w:hAnsi="Palatino Linotype" w:cs="Arial"/>
          <w:sz w:val="24"/>
          <w:szCs w:val="24"/>
        </w:rPr>
        <w:t xml:space="preserve">Sirve de sustento a lo anterior, por analogía, la tesis jurisprudencial, que a la letra dice: </w:t>
      </w:r>
    </w:p>
    <w:p w14:paraId="4FCBC786" w14:textId="77777777" w:rsidR="004833BC" w:rsidRDefault="004833BC" w:rsidP="004833BC">
      <w:pPr>
        <w:pStyle w:val="Prrafodelista"/>
        <w:spacing w:line="360" w:lineRule="auto"/>
        <w:ind w:left="851" w:right="851"/>
        <w:jc w:val="both"/>
        <w:rPr>
          <w:rFonts w:ascii="Palatino Linotype" w:hAnsi="Palatino Linotype"/>
          <w:i/>
        </w:rPr>
      </w:pPr>
    </w:p>
    <w:p w14:paraId="68657F24" w14:textId="77777777" w:rsidR="00210C99" w:rsidRPr="004833BC" w:rsidRDefault="00210C99" w:rsidP="004833BC">
      <w:pPr>
        <w:pStyle w:val="Prrafodelista"/>
        <w:spacing w:line="360" w:lineRule="auto"/>
        <w:ind w:left="851" w:right="851"/>
        <w:jc w:val="both"/>
        <w:rPr>
          <w:rFonts w:ascii="Palatino Linotype" w:hAnsi="Palatino Linotype"/>
          <w:i/>
        </w:rPr>
      </w:pPr>
      <w:r w:rsidRPr="004833BC">
        <w:rPr>
          <w:rFonts w:ascii="Palatino Linotype" w:hAnsi="Palatino Linotype"/>
          <w:i/>
        </w:rPr>
        <w:lastRenderedPageBreak/>
        <w:t>“Época: Novena</w:t>
      </w:r>
    </w:p>
    <w:p w14:paraId="18CB85CF" w14:textId="77777777" w:rsidR="00210C99" w:rsidRPr="004833BC" w:rsidRDefault="00210C99" w:rsidP="004833BC">
      <w:pPr>
        <w:pStyle w:val="Prrafodelista"/>
        <w:spacing w:line="360" w:lineRule="auto"/>
        <w:ind w:left="851" w:right="851"/>
        <w:jc w:val="both"/>
        <w:rPr>
          <w:rFonts w:ascii="Palatino Linotype" w:hAnsi="Palatino Linotype"/>
          <w:i/>
        </w:rPr>
      </w:pPr>
      <w:r w:rsidRPr="004833BC">
        <w:rPr>
          <w:rFonts w:ascii="Palatino Linotype" w:hAnsi="Palatino Linotype"/>
          <w:i/>
        </w:rPr>
        <w:t>Registro: 176608</w:t>
      </w:r>
    </w:p>
    <w:p w14:paraId="52D92818" w14:textId="77777777" w:rsidR="00210C99" w:rsidRPr="004833BC" w:rsidRDefault="00210C99" w:rsidP="004833BC">
      <w:pPr>
        <w:pStyle w:val="Prrafodelista"/>
        <w:spacing w:line="360" w:lineRule="auto"/>
        <w:ind w:left="851" w:right="851"/>
        <w:jc w:val="both"/>
        <w:rPr>
          <w:rFonts w:ascii="Palatino Linotype" w:hAnsi="Palatino Linotype"/>
          <w:i/>
        </w:rPr>
      </w:pPr>
      <w:r w:rsidRPr="004833BC">
        <w:rPr>
          <w:rFonts w:ascii="Palatino Linotype" w:hAnsi="Palatino Linotype"/>
          <w:i/>
        </w:rPr>
        <w:t>Tipo de tesis: Jurisprudencia</w:t>
      </w:r>
    </w:p>
    <w:p w14:paraId="6FE40F03" w14:textId="77777777" w:rsidR="00210C99" w:rsidRPr="004833BC" w:rsidRDefault="00210C99" w:rsidP="004833BC">
      <w:pPr>
        <w:pStyle w:val="Prrafodelista"/>
        <w:spacing w:line="360" w:lineRule="auto"/>
        <w:ind w:left="851" w:right="851"/>
        <w:jc w:val="both"/>
        <w:rPr>
          <w:rFonts w:ascii="Palatino Linotype" w:hAnsi="Palatino Linotype"/>
          <w:i/>
        </w:rPr>
      </w:pPr>
      <w:r w:rsidRPr="004833BC">
        <w:rPr>
          <w:rFonts w:ascii="Palatino Linotype" w:hAnsi="Palatino Linotype"/>
          <w:i/>
        </w:rPr>
        <w:t>Fuente: Semanario Judicial de la Federación y su Gaceta</w:t>
      </w:r>
    </w:p>
    <w:p w14:paraId="1B20CE51" w14:textId="77777777" w:rsidR="00210C99" w:rsidRPr="004833BC" w:rsidRDefault="00210C99" w:rsidP="004833BC">
      <w:pPr>
        <w:pStyle w:val="Prrafodelista"/>
        <w:spacing w:line="360" w:lineRule="auto"/>
        <w:ind w:left="851" w:right="851"/>
        <w:jc w:val="both"/>
        <w:rPr>
          <w:rFonts w:ascii="Palatino Linotype" w:hAnsi="Palatino Linotype"/>
          <w:i/>
        </w:rPr>
      </w:pPr>
      <w:r w:rsidRPr="004833BC">
        <w:rPr>
          <w:rFonts w:ascii="Palatino Linotype" w:hAnsi="Palatino Linotype"/>
          <w:i/>
        </w:rPr>
        <w:t>Diciembre de 2005, Tomo XXII</w:t>
      </w:r>
    </w:p>
    <w:p w14:paraId="5497C660" w14:textId="77777777" w:rsidR="00210C99" w:rsidRPr="004833BC" w:rsidRDefault="00210C99" w:rsidP="004833BC">
      <w:pPr>
        <w:pStyle w:val="Prrafodelista"/>
        <w:spacing w:line="360" w:lineRule="auto"/>
        <w:ind w:left="851" w:right="851"/>
        <w:jc w:val="both"/>
        <w:rPr>
          <w:rFonts w:ascii="Palatino Linotype" w:hAnsi="Palatino Linotype"/>
          <w:i/>
        </w:rPr>
      </w:pPr>
      <w:r w:rsidRPr="004833BC">
        <w:rPr>
          <w:rFonts w:ascii="Palatino Linotype" w:hAnsi="Palatino Linotype"/>
          <w:i/>
        </w:rPr>
        <w:t>Materia (s): Común</w:t>
      </w:r>
    </w:p>
    <w:p w14:paraId="5DA23F9E" w14:textId="77777777" w:rsidR="00210C99" w:rsidRPr="004833BC" w:rsidRDefault="00210C99" w:rsidP="004833BC">
      <w:pPr>
        <w:pStyle w:val="Prrafodelista"/>
        <w:spacing w:line="360" w:lineRule="auto"/>
        <w:ind w:left="851" w:right="851"/>
        <w:jc w:val="both"/>
        <w:rPr>
          <w:rFonts w:ascii="Palatino Linotype" w:hAnsi="Palatino Linotype"/>
          <w:i/>
        </w:rPr>
      </w:pPr>
      <w:r w:rsidRPr="004833BC">
        <w:rPr>
          <w:rFonts w:ascii="Palatino Linotype" w:hAnsi="Palatino Linotype"/>
          <w:i/>
        </w:rPr>
        <w:t>Tesis: VI. 3o.C. J/60</w:t>
      </w:r>
    </w:p>
    <w:p w14:paraId="346F7C12" w14:textId="77777777" w:rsidR="00210C99" w:rsidRPr="004833BC" w:rsidRDefault="00210C99" w:rsidP="004833BC">
      <w:pPr>
        <w:pStyle w:val="Prrafodelista"/>
        <w:spacing w:line="360" w:lineRule="auto"/>
        <w:ind w:left="851" w:right="851"/>
        <w:jc w:val="both"/>
        <w:rPr>
          <w:rFonts w:ascii="Palatino Linotype" w:hAnsi="Palatino Linotype"/>
          <w:i/>
        </w:rPr>
      </w:pPr>
      <w:r w:rsidRPr="004833BC">
        <w:rPr>
          <w:rFonts w:ascii="Palatino Linotype" w:hAnsi="Palatino Linotype"/>
          <w:i/>
        </w:rPr>
        <w:t>Página: 2365</w:t>
      </w:r>
    </w:p>
    <w:p w14:paraId="33F7990E" w14:textId="77777777" w:rsidR="00210C99" w:rsidRPr="004833BC" w:rsidRDefault="00210C99" w:rsidP="004833BC">
      <w:pPr>
        <w:spacing w:after="0" w:line="360" w:lineRule="auto"/>
        <w:ind w:left="851" w:right="851"/>
        <w:jc w:val="both"/>
        <w:rPr>
          <w:rFonts w:ascii="Palatino Linotype" w:hAnsi="Palatino Linotype" w:cs="Arial"/>
          <w:i/>
          <w:sz w:val="24"/>
          <w:szCs w:val="24"/>
          <w:lang w:eastAsia="es-MX"/>
        </w:rPr>
      </w:pPr>
      <w:r w:rsidRPr="004833BC">
        <w:rPr>
          <w:rFonts w:ascii="Palatino Linotype" w:hAnsi="Palatino Linotype" w:cs="Arial"/>
          <w:i/>
          <w:sz w:val="24"/>
          <w:szCs w:val="24"/>
          <w:lang w:eastAsia="es-MX"/>
        </w:rPr>
        <w:t xml:space="preserve"> </w:t>
      </w:r>
      <w:r w:rsidRPr="004833BC">
        <w:rPr>
          <w:rFonts w:ascii="Palatino Linotype" w:hAnsi="Palatino Linotype" w:cs="Arial"/>
          <w:b/>
          <w:i/>
          <w:sz w:val="24"/>
          <w:szCs w:val="24"/>
          <w:lang w:eastAsia="es-MX"/>
        </w:rPr>
        <w:t>ACTOS CONSENTIDOS. SON LOS QUE NO SE IMPUGNAN MEDIANTE EL RECURSO IDÓNEO</w:t>
      </w:r>
      <w:r w:rsidRPr="004833BC">
        <w:rPr>
          <w:rFonts w:ascii="Palatino Linotype" w:hAnsi="Palatino Linotype" w:cs="Arial"/>
          <w:i/>
          <w:sz w:val="24"/>
          <w:szCs w:val="24"/>
          <w:lang w:eastAsia="es-MX"/>
        </w:rPr>
        <w:t xml:space="preserve">. </w:t>
      </w:r>
    </w:p>
    <w:p w14:paraId="3CB771BF" w14:textId="77777777" w:rsidR="00210C99" w:rsidRPr="004833BC" w:rsidRDefault="00210C99" w:rsidP="004833BC">
      <w:pPr>
        <w:spacing w:after="0" w:line="360" w:lineRule="auto"/>
        <w:ind w:left="851" w:right="851"/>
        <w:jc w:val="both"/>
        <w:rPr>
          <w:rFonts w:ascii="Palatino Linotype" w:hAnsi="Palatino Linotype" w:cs="Arial"/>
          <w:i/>
          <w:sz w:val="24"/>
          <w:szCs w:val="24"/>
          <w:lang w:eastAsia="es-MX"/>
        </w:rPr>
      </w:pPr>
      <w:r w:rsidRPr="004833BC">
        <w:rPr>
          <w:rFonts w:ascii="Palatino Linotype" w:hAnsi="Palatino Linotype" w:cs="Arial"/>
          <w:i/>
          <w:sz w:val="24"/>
          <w:szCs w:val="24"/>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493870C" w14:textId="77777777" w:rsidR="00210C99" w:rsidRPr="004833BC" w:rsidRDefault="00210C99" w:rsidP="004833BC">
      <w:pPr>
        <w:spacing w:after="0" w:line="360" w:lineRule="auto"/>
        <w:ind w:left="851" w:right="851"/>
        <w:jc w:val="both"/>
        <w:rPr>
          <w:rFonts w:ascii="Palatino Linotype" w:eastAsia="Times New Roman" w:hAnsi="Palatino Linotype" w:cs="Calibri"/>
          <w:i/>
          <w:color w:val="000000"/>
          <w:sz w:val="24"/>
          <w:szCs w:val="24"/>
          <w:lang w:eastAsia="es-MX"/>
        </w:rPr>
      </w:pPr>
      <w:r w:rsidRPr="004833BC">
        <w:rPr>
          <w:rFonts w:ascii="Palatino Linotype" w:eastAsia="Times New Roman" w:hAnsi="Palatino Linotype" w:cs="Calibri"/>
          <w:i/>
          <w:color w:val="000000"/>
          <w:sz w:val="24"/>
          <w:szCs w:val="24"/>
          <w:lang w:eastAsia="es-MX"/>
        </w:rPr>
        <w:t>TERCER TRIBUNAL COLEGIADO EN MATERIA CIVIL DEL SEXTO CIRCUITO.</w:t>
      </w:r>
    </w:p>
    <w:p w14:paraId="0AB0CF53" w14:textId="77777777" w:rsidR="00210C99" w:rsidRPr="004833BC" w:rsidRDefault="00210C99" w:rsidP="004833BC">
      <w:pPr>
        <w:spacing w:after="0" w:line="360" w:lineRule="auto"/>
        <w:ind w:left="851" w:right="851"/>
        <w:jc w:val="both"/>
        <w:rPr>
          <w:rFonts w:ascii="Palatino Linotype" w:eastAsia="Times New Roman" w:hAnsi="Palatino Linotype" w:cs="Calibri"/>
          <w:i/>
          <w:color w:val="444444"/>
          <w:sz w:val="24"/>
          <w:szCs w:val="24"/>
          <w:lang w:eastAsia="es-MX"/>
        </w:rPr>
      </w:pPr>
      <w:r w:rsidRPr="004833BC">
        <w:rPr>
          <w:rFonts w:ascii="Palatino Linotype" w:eastAsia="Times New Roman" w:hAnsi="Palatino Linotype" w:cs="Calibri"/>
          <w:i/>
          <w:color w:val="444444"/>
          <w:sz w:val="24"/>
          <w:szCs w:val="24"/>
          <w:lang w:eastAsia="es-MX"/>
        </w:rPr>
        <w:t>Amparo en revisión 2/90. Germán Miguel Núñez Rivera. 13 de noviembre de 1990. Unanimidad de votos. Ponente: Juan Manuel Brito Velázquez. Secretaria: Luz del Carmen Herrera Calderón.</w:t>
      </w:r>
    </w:p>
    <w:p w14:paraId="3C0E4F36" w14:textId="77777777" w:rsidR="00210C99" w:rsidRPr="004833BC" w:rsidRDefault="00210C99" w:rsidP="004833BC">
      <w:pPr>
        <w:spacing w:after="0" w:line="360" w:lineRule="auto"/>
        <w:ind w:left="851" w:right="851"/>
        <w:jc w:val="both"/>
        <w:rPr>
          <w:rFonts w:ascii="Palatino Linotype" w:eastAsia="Times New Roman" w:hAnsi="Palatino Linotype" w:cs="Calibri"/>
          <w:i/>
          <w:color w:val="444444"/>
          <w:sz w:val="24"/>
          <w:szCs w:val="24"/>
          <w:lang w:eastAsia="es-MX"/>
        </w:rPr>
      </w:pPr>
      <w:r w:rsidRPr="004833BC">
        <w:rPr>
          <w:rFonts w:ascii="Palatino Linotype" w:eastAsia="Times New Roman" w:hAnsi="Palatino Linotype" w:cs="Calibri"/>
          <w:i/>
          <w:color w:val="444444"/>
          <w:sz w:val="24"/>
          <w:szCs w:val="24"/>
          <w:lang w:eastAsia="es-MX"/>
        </w:rPr>
        <w:lastRenderedPageBreak/>
        <w:t>Amparo en revisión 393/90. Amparo Naylor Hernández y otros. 6 de diciembre de 1990. Unanimidad de votos. Ponente: Juan Manuel Brito Velázquez. Secretaria: María Dolores Olarte Ruvalcaba.</w:t>
      </w:r>
    </w:p>
    <w:p w14:paraId="0C019CF8" w14:textId="77777777" w:rsidR="00210C99" w:rsidRPr="004833BC" w:rsidRDefault="00210C99" w:rsidP="004833BC">
      <w:pPr>
        <w:spacing w:after="0" w:line="360" w:lineRule="auto"/>
        <w:ind w:left="851" w:right="851"/>
        <w:jc w:val="both"/>
        <w:rPr>
          <w:rFonts w:ascii="Palatino Linotype" w:eastAsia="Times New Roman" w:hAnsi="Palatino Linotype" w:cs="Calibri"/>
          <w:i/>
          <w:color w:val="444444"/>
          <w:sz w:val="24"/>
          <w:szCs w:val="24"/>
          <w:lang w:eastAsia="es-MX"/>
        </w:rPr>
      </w:pPr>
      <w:r w:rsidRPr="004833BC">
        <w:rPr>
          <w:rFonts w:ascii="Palatino Linotype" w:eastAsia="Times New Roman" w:hAnsi="Palatino Linotype" w:cs="Calibri"/>
          <w:i/>
          <w:color w:val="444444"/>
          <w:sz w:val="24"/>
          <w:szCs w:val="24"/>
          <w:lang w:eastAsia="es-MX"/>
        </w:rPr>
        <w:t>Amparo directo 352/2000. Omar González Morales. 1o. de septiembre de 2000. Unanimidad de votos. Ponente: Teresa Munguía Sánchez. Secretaria: Julieta Esther Fernández Gaona.</w:t>
      </w:r>
    </w:p>
    <w:p w14:paraId="34EF7B1C" w14:textId="77777777" w:rsidR="00210C99" w:rsidRPr="004833BC" w:rsidRDefault="00210C99" w:rsidP="004833BC">
      <w:pPr>
        <w:spacing w:after="0" w:line="360" w:lineRule="auto"/>
        <w:ind w:left="851" w:right="851"/>
        <w:jc w:val="both"/>
        <w:rPr>
          <w:rFonts w:ascii="Palatino Linotype" w:eastAsia="Times New Roman" w:hAnsi="Palatino Linotype" w:cs="Calibri"/>
          <w:i/>
          <w:color w:val="444444"/>
          <w:sz w:val="24"/>
          <w:szCs w:val="24"/>
          <w:lang w:eastAsia="es-MX"/>
        </w:rPr>
      </w:pPr>
      <w:r w:rsidRPr="004833BC">
        <w:rPr>
          <w:rFonts w:ascii="Palatino Linotype" w:eastAsia="Times New Roman" w:hAnsi="Palatino Linotype" w:cs="Calibri"/>
          <w:i/>
          <w:color w:val="444444"/>
          <w:sz w:val="24"/>
          <w:szCs w:val="24"/>
          <w:lang w:eastAsia="es-MX"/>
        </w:rPr>
        <w:t>Amparo directo 366/2005. Virginia Quixihuitl Burgos y otra. 14 de octubre de 2005. Unanimidad de votos. Ponente: Norma Fiallega Sánchez. Secretario: Horacio Óscar Rosete Mentado.</w:t>
      </w:r>
    </w:p>
    <w:p w14:paraId="6252B0AB" w14:textId="77777777" w:rsidR="00210C99" w:rsidRPr="004833BC" w:rsidRDefault="00210C99" w:rsidP="004833BC">
      <w:pPr>
        <w:spacing w:after="0" w:line="360" w:lineRule="auto"/>
        <w:ind w:left="851" w:right="851"/>
        <w:jc w:val="both"/>
        <w:rPr>
          <w:rFonts w:ascii="Palatino Linotype" w:eastAsia="Times New Roman" w:hAnsi="Palatino Linotype" w:cs="Calibri"/>
          <w:b/>
          <w:i/>
          <w:color w:val="444444"/>
          <w:sz w:val="24"/>
          <w:szCs w:val="24"/>
          <w:lang w:eastAsia="es-MX"/>
        </w:rPr>
      </w:pPr>
      <w:r w:rsidRPr="004833BC">
        <w:rPr>
          <w:rFonts w:ascii="Palatino Linotype" w:eastAsia="Times New Roman" w:hAnsi="Palatino Linotype" w:cs="Calibri"/>
          <w:i/>
          <w:color w:val="444444"/>
          <w:sz w:val="24"/>
          <w:szCs w:val="24"/>
          <w:lang w:eastAsia="es-MX"/>
        </w:rPr>
        <w:t xml:space="preserve">Amparo en revisión 353/2005. Francisco Torres Coronel y otro. 4 de noviembre de 2005. Unanimidad de votos. Ponente: Filiberto Méndez Gutiérrez. Secretaria: Carla Isselín Talavera.” </w:t>
      </w:r>
      <w:r w:rsidRPr="004833BC">
        <w:rPr>
          <w:rFonts w:ascii="Palatino Linotype" w:eastAsia="Times New Roman" w:hAnsi="Palatino Linotype" w:cs="Calibri"/>
          <w:b/>
          <w:i/>
          <w:color w:val="444444"/>
          <w:sz w:val="24"/>
          <w:szCs w:val="24"/>
          <w:lang w:eastAsia="es-MX"/>
        </w:rPr>
        <w:t>[Sic]</w:t>
      </w:r>
    </w:p>
    <w:p w14:paraId="1950859D" w14:textId="77777777" w:rsidR="00210C99" w:rsidRPr="00CF5A6C" w:rsidRDefault="00210C99" w:rsidP="00CF5A6C">
      <w:pPr>
        <w:spacing w:after="0" w:line="360" w:lineRule="auto"/>
        <w:jc w:val="both"/>
        <w:rPr>
          <w:rFonts w:ascii="Palatino Linotype" w:hAnsi="Palatino Linotype" w:cs="Arial"/>
          <w:noProof/>
          <w:color w:val="000000"/>
          <w:sz w:val="24"/>
          <w:szCs w:val="24"/>
          <w:lang w:eastAsia="es-MX"/>
        </w:rPr>
      </w:pPr>
    </w:p>
    <w:p w14:paraId="41228451" w14:textId="77777777" w:rsidR="00210C99" w:rsidRDefault="00210C99" w:rsidP="00CF5A6C">
      <w:pPr>
        <w:spacing w:after="0" w:line="360" w:lineRule="auto"/>
        <w:jc w:val="both"/>
        <w:rPr>
          <w:rFonts w:ascii="Palatino Linotype" w:hAnsi="Palatino Linotype" w:cs="Arial"/>
          <w:noProof/>
          <w:color w:val="000000"/>
          <w:sz w:val="24"/>
          <w:szCs w:val="24"/>
          <w:lang w:eastAsia="es-MX"/>
        </w:rPr>
      </w:pPr>
      <w:r w:rsidRPr="00CF5A6C">
        <w:rPr>
          <w:rFonts w:ascii="Palatino Linotype" w:hAnsi="Palatino Linotype" w:cs="Arial"/>
          <w:noProof/>
          <w:color w:val="000000"/>
          <w:sz w:val="24"/>
          <w:szCs w:val="24"/>
          <w:lang w:eastAsia="es-MX"/>
        </w:rPr>
        <w:t xml:space="preserve">De forma complementaria, robustece lo anterior el criterio </w:t>
      </w:r>
      <w:r w:rsidRPr="00CF5A6C">
        <w:rPr>
          <w:rFonts w:ascii="Palatino Linotype" w:hAnsi="Palatino Linotype" w:cs="Arial"/>
          <w:b/>
          <w:bCs/>
          <w:noProof/>
          <w:color w:val="000000"/>
          <w:sz w:val="24"/>
          <w:szCs w:val="24"/>
          <w:lang w:eastAsia="es-MX"/>
        </w:rPr>
        <w:t xml:space="preserve">01/20 </w:t>
      </w:r>
      <w:r w:rsidRPr="00CF5A6C">
        <w:rPr>
          <w:rFonts w:ascii="Palatino Linotype" w:hAnsi="Palatino Linotype" w:cs="Arial"/>
          <w:noProof/>
          <w:color w:val="000000"/>
          <w:sz w:val="24"/>
          <w:szCs w:val="24"/>
          <w:lang w:eastAsia="es-MX"/>
        </w:rPr>
        <w:t xml:space="preserve">emitido por el Instituto Nacional de Transparencia, Acceso a la Información y Protección de Datos Personales, cuyo rubro y texto señalan a la literalidad lo siguiente: </w:t>
      </w:r>
    </w:p>
    <w:p w14:paraId="45D6D8FD" w14:textId="77777777" w:rsidR="001C020C" w:rsidRPr="00CF5A6C" w:rsidRDefault="001C020C" w:rsidP="00CF5A6C">
      <w:pPr>
        <w:spacing w:after="0" w:line="360" w:lineRule="auto"/>
        <w:jc w:val="both"/>
        <w:rPr>
          <w:rFonts w:ascii="Palatino Linotype" w:hAnsi="Palatino Linotype" w:cs="Arial"/>
          <w:noProof/>
          <w:color w:val="000000"/>
          <w:sz w:val="24"/>
          <w:szCs w:val="24"/>
          <w:lang w:eastAsia="es-MX"/>
        </w:rPr>
      </w:pPr>
    </w:p>
    <w:p w14:paraId="643AFEAD" w14:textId="77777777" w:rsidR="00210C99" w:rsidRPr="00CF5A6C" w:rsidRDefault="00210C99" w:rsidP="00CF5A6C">
      <w:pPr>
        <w:pStyle w:val="Citas"/>
        <w:spacing w:before="0" w:after="0"/>
        <w:rPr>
          <w:b/>
          <w:sz w:val="24"/>
          <w:szCs w:val="24"/>
        </w:rPr>
      </w:pPr>
      <w:r w:rsidRPr="00CF5A6C">
        <w:rPr>
          <w:b/>
          <w:sz w:val="24"/>
          <w:szCs w:val="24"/>
        </w:rPr>
        <w:t xml:space="preserve">“ACTOS CONSENTIDOS TÁCITAMENTE. IMPROCEDENCIA DE SU ANÁLISIS. </w:t>
      </w:r>
    </w:p>
    <w:p w14:paraId="4649183A" w14:textId="77777777" w:rsidR="00210C99" w:rsidRPr="00CF5A6C" w:rsidRDefault="00210C99" w:rsidP="00CF5A6C">
      <w:pPr>
        <w:pStyle w:val="Citas"/>
        <w:spacing w:before="0" w:after="0"/>
        <w:rPr>
          <w:strike/>
          <w:sz w:val="24"/>
          <w:szCs w:val="24"/>
        </w:rPr>
      </w:pPr>
      <w:r w:rsidRPr="00CF5A6C">
        <w:rPr>
          <w:sz w:val="24"/>
          <w:szCs w:val="24"/>
        </w:rPr>
        <w:t xml:space="preserve">Si en su recurso de revisión, la persona recurrente no expresó inconformidad alguna con ciertas partes de la respuesta otorgada, se entienden tácitamente consentidas, por ende, no deben formar parte del estudio de fondo de la resolución que emite el Instituto. </w:t>
      </w:r>
    </w:p>
    <w:p w14:paraId="7D3339B1" w14:textId="77777777" w:rsidR="00210C99" w:rsidRPr="00CF5A6C" w:rsidRDefault="00210C99" w:rsidP="00CF5A6C">
      <w:pPr>
        <w:pStyle w:val="Citas"/>
        <w:spacing w:before="0" w:after="0"/>
        <w:rPr>
          <w:b/>
          <w:bCs/>
          <w:sz w:val="24"/>
          <w:szCs w:val="24"/>
        </w:rPr>
      </w:pPr>
      <w:r w:rsidRPr="00CF5A6C">
        <w:rPr>
          <w:b/>
          <w:bCs/>
          <w:sz w:val="24"/>
          <w:szCs w:val="24"/>
        </w:rPr>
        <w:lastRenderedPageBreak/>
        <w:t>Resoluciones:</w:t>
      </w:r>
    </w:p>
    <w:p w14:paraId="3139263A" w14:textId="77777777" w:rsidR="00210C99" w:rsidRPr="00CF5A6C" w:rsidRDefault="00210C99" w:rsidP="00CF5A6C">
      <w:pPr>
        <w:pStyle w:val="Citas"/>
        <w:spacing w:before="0" w:after="0"/>
        <w:rPr>
          <w:sz w:val="24"/>
          <w:szCs w:val="24"/>
        </w:rPr>
      </w:pPr>
      <w:r w:rsidRPr="00CF5A6C">
        <w:rPr>
          <w:b/>
          <w:sz w:val="24"/>
          <w:szCs w:val="24"/>
        </w:rPr>
        <w:t xml:space="preserve">RRA 4548/18. </w:t>
      </w:r>
      <w:r w:rsidRPr="00CF5A6C">
        <w:rPr>
          <w:sz w:val="24"/>
          <w:szCs w:val="24"/>
        </w:rPr>
        <w:t>Instituto de Seguridad y Servicios Sociales de los Trabajadores del Estado. 12 de septiembre de 2018. Por unanimidad. Comisionado Ponente Oscar Mauricio Guerra Ford.</w:t>
      </w:r>
    </w:p>
    <w:p w14:paraId="787C3A56" w14:textId="172E0058" w:rsidR="00210C99" w:rsidRPr="00CF5A6C" w:rsidRDefault="00210C99" w:rsidP="00CF5A6C">
      <w:pPr>
        <w:pStyle w:val="Citas"/>
        <w:spacing w:before="0" w:after="0"/>
        <w:rPr>
          <w:sz w:val="24"/>
          <w:szCs w:val="24"/>
        </w:rPr>
      </w:pPr>
      <w:r w:rsidRPr="00CF5A6C">
        <w:rPr>
          <w:sz w:val="24"/>
          <w:szCs w:val="24"/>
        </w:rPr>
        <w:t>http://consultas.ifai.org.mx/descargar.php?r=./pdf/resoluciones/2018/&amp;a=RRA%204548.pdf</w:t>
      </w:r>
    </w:p>
    <w:p w14:paraId="50D6E915" w14:textId="77777777" w:rsidR="00210C99" w:rsidRPr="00CF5A6C" w:rsidRDefault="00210C99" w:rsidP="00CF5A6C">
      <w:pPr>
        <w:pStyle w:val="Citas"/>
        <w:spacing w:before="0" w:after="0"/>
        <w:rPr>
          <w:b/>
          <w:sz w:val="24"/>
          <w:szCs w:val="24"/>
        </w:rPr>
      </w:pPr>
      <w:r w:rsidRPr="00CF5A6C">
        <w:rPr>
          <w:b/>
          <w:sz w:val="24"/>
          <w:szCs w:val="24"/>
        </w:rPr>
        <w:t xml:space="preserve">RRA 5097/18. </w:t>
      </w:r>
      <w:r w:rsidRPr="00CF5A6C">
        <w:rPr>
          <w:sz w:val="24"/>
          <w:szCs w:val="24"/>
        </w:rPr>
        <w:t>Secretaría de Hacienda y Crédito Público. 05 de septiembre de 2018. Por unanimidad. Comisionado Ponente Joel Salas Suárez.</w:t>
      </w:r>
    </w:p>
    <w:p w14:paraId="5FB89D93" w14:textId="560691BA" w:rsidR="00210C99" w:rsidRPr="00CF5A6C" w:rsidRDefault="00210C99" w:rsidP="00CF5A6C">
      <w:pPr>
        <w:pStyle w:val="Citas"/>
        <w:spacing w:before="0" w:after="0"/>
        <w:rPr>
          <w:sz w:val="24"/>
          <w:szCs w:val="24"/>
        </w:rPr>
      </w:pPr>
      <w:r w:rsidRPr="00CF5A6C">
        <w:rPr>
          <w:sz w:val="24"/>
          <w:szCs w:val="24"/>
        </w:rPr>
        <w:t>http://consultas.ifai.org.mx/descargar.php?r=./pdf/resoluciones/2018/&amp;a=RRA%205097.pdf</w:t>
      </w:r>
    </w:p>
    <w:p w14:paraId="4881ED2A" w14:textId="77777777" w:rsidR="00210C99" w:rsidRPr="00CF5A6C" w:rsidRDefault="00210C99" w:rsidP="00CF5A6C">
      <w:pPr>
        <w:pStyle w:val="Citas"/>
        <w:spacing w:before="0" w:after="0"/>
        <w:rPr>
          <w:b/>
          <w:sz w:val="24"/>
          <w:szCs w:val="24"/>
        </w:rPr>
      </w:pPr>
      <w:r w:rsidRPr="00CF5A6C">
        <w:rPr>
          <w:b/>
          <w:sz w:val="24"/>
          <w:szCs w:val="24"/>
        </w:rPr>
        <w:t xml:space="preserve">RRA 14270/19. </w:t>
      </w:r>
      <w:r w:rsidRPr="00CF5A6C">
        <w:rPr>
          <w:sz w:val="24"/>
          <w:szCs w:val="24"/>
        </w:rPr>
        <w:t>Registro Agrario Nacional. 22 de enero de 2020. Por unanimidad. Comisionado Ponente Francisco Javier Acuña Llamas.</w:t>
      </w:r>
    </w:p>
    <w:p w14:paraId="3B743927" w14:textId="25B3DF31" w:rsidR="00210C99" w:rsidRPr="00CF5A6C" w:rsidRDefault="00CF78A1" w:rsidP="00CF5A6C">
      <w:pPr>
        <w:pStyle w:val="Citas"/>
        <w:spacing w:before="0" w:after="0"/>
        <w:rPr>
          <w:rStyle w:val="Hipervnculo"/>
          <w:b/>
          <w:bCs/>
          <w:color w:val="auto"/>
          <w:sz w:val="24"/>
          <w:szCs w:val="24"/>
          <w:u w:val="none"/>
          <w:lang w:val="en-US"/>
        </w:rPr>
      </w:pPr>
      <w:r w:rsidRPr="00CF78A1">
        <w:rPr>
          <w:sz w:val="24"/>
          <w:szCs w:val="24"/>
          <w:lang w:val="en-US"/>
        </w:rPr>
        <w:t>http://consultas.ifai.org.mx/descargar.php?r=./pdf/resoluciones/2019/&amp;a=RRA%2014270.pdf</w:t>
      </w:r>
      <w:r w:rsidRPr="00673FAD">
        <w:rPr>
          <w:sz w:val="24"/>
          <w:szCs w:val="24"/>
          <w:lang w:val="en-US"/>
        </w:rPr>
        <w:t xml:space="preserve"> </w:t>
      </w:r>
      <w:r w:rsidRPr="00CF78A1">
        <w:rPr>
          <w:rStyle w:val="Hipervnculo"/>
          <w:b/>
          <w:bCs/>
          <w:color w:val="auto"/>
          <w:u w:val="none"/>
          <w:lang w:val="en-US"/>
        </w:rPr>
        <w:t>[</w:t>
      </w:r>
      <w:r w:rsidR="00210C99" w:rsidRPr="00CF5A6C">
        <w:rPr>
          <w:rStyle w:val="Hipervnculo"/>
          <w:b/>
          <w:bCs/>
          <w:color w:val="auto"/>
          <w:sz w:val="24"/>
          <w:szCs w:val="24"/>
          <w:u w:val="none"/>
          <w:lang w:val="en-US"/>
        </w:rPr>
        <w:t xml:space="preserve">Sic] </w:t>
      </w:r>
    </w:p>
    <w:p w14:paraId="15B13A07" w14:textId="77777777" w:rsidR="005A12AE" w:rsidRPr="00A47AC0" w:rsidRDefault="005A12AE" w:rsidP="00A90E26">
      <w:pPr>
        <w:tabs>
          <w:tab w:val="left" w:pos="709"/>
        </w:tabs>
        <w:spacing w:after="0" w:line="360" w:lineRule="auto"/>
        <w:ind w:right="51"/>
        <w:jc w:val="both"/>
        <w:rPr>
          <w:rFonts w:ascii="Palatino Linotype" w:hAnsi="Palatino Linotype" w:cs="Arial"/>
          <w:noProof/>
          <w:color w:val="000000"/>
          <w:sz w:val="24"/>
          <w:szCs w:val="24"/>
          <w:lang w:val="en-US" w:eastAsia="es-MX"/>
        </w:rPr>
      </w:pPr>
    </w:p>
    <w:p w14:paraId="397176B8" w14:textId="7B62BB1D" w:rsidR="00210C99" w:rsidRPr="00A90E26" w:rsidRDefault="00210C99" w:rsidP="00A90E26">
      <w:pPr>
        <w:tabs>
          <w:tab w:val="left" w:pos="709"/>
        </w:tabs>
        <w:spacing w:after="0" w:line="360" w:lineRule="auto"/>
        <w:ind w:right="51"/>
        <w:jc w:val="both"/>
        <w:rPr>
          <w:rFonts w:ascii="Palatino Linotype" w:hAnsi="Palatino Linotype" w:cs="Arial"/>
          <w:noProof/>
          <w:color w:val="000000"/>
          <w:sz w:val="24"/>
          <w:szCs w:val="24"/>
          <w:lang w:eastAsia="es-MX"/>
        </w:rPr>
      </w:pPr>
      <w:r w:rsidRPr="00A90E26">
        <w:rPr>
          <w:rFonts w:ascii="Palatino Linotype" w:hAnsi="Palatino Linotype" w:cs="Arial"/>
          <w:noProof/>
          <w:color w:val="000000"/>
          <w:sz w:val="24"/>
          <w:szCs w:val="24"/>
          <w:lang w:eastAsia="es-MX"/>
        </w:rPr>
        <w:t>Por otra parte, en etapa de manifestaciones, las partes fueron omisas en rendir las manifestaciones, pruebas o alegatos estimados pertinentes</w:t>
      </w:r>
      <w:r w:rsidR="001D732B" w:rsidRPr="00A90E26">
        <w:rPr>
          <w:rFonts w:ascii="Palatino Linotype" w:hAnsi="Palatino Linotype" w:cs="Arial"/>
          <w:noProof/>
          <w:color w:val="000000"/>
          <w:sz w:val="24"/>
          <w:szCs w:val="24"/>
          <w:lang w:eastAsia="es-MX"/>
        </w:rPr>
        <w:t xml:space="preserve">, es decir, no se subsanó la violación al derecho de acceso a la </w:t>
      </w:r>
      <w:r w:rsidR="001D732B" w:rsidRPr="00797300">
        <w:rPr>
          <w:rFonts w:ascii="Palatino Linotype" w:hAnsi="Palatino Linotype" w:cs="Arial"/>
          <w:noProof/>
          <w:color w:val="000000"/>
          <w:sz w:val="24"/>
          <w:szCs w:val="24"/>
          <w:lang w:eastAsia="es-MX"/>
        </w:rPr>
        <w:t>información pública.</w:t>
      </w:r>
      <w:r w:rsidR="001D732B" w:rsidRPr="00A90E26">
        <w:rPr>
          <w:rFonts w:ascii="Palatino Linotype" w:hAnsi="Palatino Linotype" w:cs="Arial"/>
          <w:noProof/>
          <w:color w:val="000000"/>
          <w:sz w:val="24"/>
          <w:szCs w:val="24"/>
          <w:lang w:eastAsia="es-MX"/>
        </w:rPr>
        <w:t xml:space="preserve"> </w:t>
      </w:r>
    </w:p>
    <w:p w14:paraId="58BB98F3" w14:textId="77777777" w:rsidR="001C020C" w:rsidRDefault="001C020C" w:rsidP="00A90E26">
      <w:pPr>
        <w:tabs>
          <w:tab w:val="left" w:pos="709"/>
        </w:tabs>
        <w:spacing w:after="0" w:line="360" w:lineRule="auto"/>
        <w:ind w:right="51"/>
        <w:jc w:val="both"/>
        <w:rPr>
          <w:rFonts w:ascii="Palatino Linotype" w:hAnsi="Palatino Linotype" w:cs="Arial"/>
          <w:noProof/>
          <w:color w:val="000000"/>
          <w:sz w:val="24"/>
          <w:szCs w:val="24"/>
          <w:lang w:eastAsia="es-MX"/>
        </w:rPr>
      </w:pPr>
    </w:p>
    <w:p w14:paraId="78C5B0CB" w14:textId="3140EFD6" w:rsidR="00007D45" w:rsidRDefault="00797300" w:rsidP="00007D45">
      <w:pPr>
        <w:tabs>
          <w:tab w:val="left" w:pos="709"/>
        </w:tabs>
        <w:spacing w:after="0" w:line="360" w:lineRule="auto"/>
        <w:ind w:right="51"/>
        <w:jc w:val="both"/>
        <w:rPr>
          <w:rFonts w:ascii="Palatino Linotype" w:eastAsia="Times New Roman" w:hAnsi="Palatino Linotype" w:cs="Arial"/>
          <w:bCs/>
          <w:sz w:val="24"/>
          <w:szCs w:val="24"/>
          <w:lang w:val="es-ES" w:eastAsia="es-ES"/>
        </w:rPr>
      </w:pPr>
      <w:r w:rsidRPr="00473C69">
        <w:rPr>
          <w:rFonts w:ascii="Palatino Linotype" w:hAnsi="Palatino Linotype" w:cs="Arial"/>
          <w:noProof/>
          <w:color w:val="000000"/>
          <w:sz w:val="24"/>
          <w:szCs w:val="24"/>
          <w:lang w:eastAsia="es-MX"/>
        </w:rPr>
        <w:t>Cabe precisar que del cumulo de información que remitió el sujeto obligado no entregó ninguna relacionada con</w:t>
      </w:r>
      <w:r w:rsidR="00473C69">
        <w:rPr>
          <w:rFonts w:ascii="Palatino Linotype" w:hAnsi="Palatino Linotype" w:cs="Arial"/>
          <w:noProof/>
          <w:color w:val="000000"/>
          <w:sz w:val="24"/>
          <w:szCs w:val="24"/>
          <w:lang w:val="es-419" w:eastAsia="es-MX"/>
        </w:rPr>
        <w:t xml:space="preserve"> actas de entrega recepción, es decir, por lo que hace a este rubro se considera omiso el sujeto obligado, en ese sentido, </w:t>
      </w:r>
      <w:r w:rsidR="00007D45">
        <w:rPr>
          <w:rFonts w:ascii="Palatino Linotype" w:eastAsia="Times New Roman" w:hAnsi="Palatino Linotype" w:cs="Arial"/>
          <w:bCs/>
          <w:sz w:val="24"/>
          <w:szCs w:val="24"/>
          <w:lang w:val="es-ES" w:eastAsia="es-ES"/>
        </w:rPr>
        <w:t xml:space="preserve">los artículos 20, 21 </w:t>
      </w:r>
      <w:r w:rsidR="00007D45">
        <w:rPr>
          <w:rFonts w:ascii="Palatino Linotype" w:eastAsia="Times New Roman" w:hAnsi="Palatino Linotype" w:cs="Arial"/>
          <w:bCs/>
          <w:sz w:val="24"/>
          <w:szCs w:val="24"/>
          <w:lang w:val="es-ES" w:eastAsia="es-ES"/>
        </w:rPr>
        <w:lastRenderedPageBreak/>
        <w:t xml:space="preserve">y 31 de los </w:t>
      </w:r>
      <w:r w:rsidR="00007D45" w:rsidRPr="00E05A77">
        <w:rPr>
          <w:rFonts w:ascii="Palatino Linotype" w:eastAsia="Times New Roman" w:hAnsi="Palatino Linotype" w:cs="Arial"/>
          <w:bCs/>
          <w:sz w:val="24"/>
          <w:szCs w:val="24"/>
          <w:lang w:eastAsia="es-ES"/>
        </w:rPr>
        <w:t xml:space="preserve">Lineamientos </w:t>
      </w:r>
      <w:r w:rsidR="00007D45">
        <w:rPr>
          <w:rFonts w:ascii="Palatino Linotype" w:eastAsia="Times New Roman" w:hAnsi="Palatino Linotype" w:cs="Arial"/>
          <w:bCs/>
          <w:sz w:val="24"/>
          <w:szCs w:val="24"/>
          <w:lang w:eastAsia="es-ES"/>
        </w:rPr>
        <w:t>q</w:t>
      </w:r>
      <w:r w:rsidR="00007D45" w:rsidRPr="00E05A77">
        <w:rPr>
          <w:rFonts w:ascii="Palatino Linotype" w:eastAsia="Times New Roman" w:hAnsi="Palatino Linotype" w:cs="Arial"/>
          <w:bCs/>
          <w:sz w:val="24"/>
          <w:szCs w:val="24"/>
          <w:lang w:eastAsia="es-ES"/>
        </w:rPr>
        <w:t>ue Regulan La Entrega</w:t>
      </w:r>
      <w:r w:rsidR="00007D45">
        <w:rPr>
          <w:rFonts w:ascii="Palatino Linotype" w:eastAsia="Times New Roman" w:hAnsi="Palatino Linotype" w:cs="Arial"/>
          <w:bCs/>
          <w:sz w:val="24"/>
          <w:szCs w:val="24"/>
          <w:lang w:eastAsia="es-ES"/>
        </w:rPr>
        <w:t>-R</w:t>
      </w:r>
      <w:r w:rsidR="00007D45" w:rsidRPr="00E05A77">
        <w:rPr>
          <w:rFonts w:ascii="Palatino Linotype" w:eastAsia="Times New Roman" w:hAnsi="Palatino Linotype" w:cs="Arial"/>
          <w:bCs/>
          <w:sz w:val="24"/>
          <w:szCs w:val="24"/>
          <w:lang w:eastAsia="es-ES"/>
        </w:rPr>
        <w:t xml:space="preserve">ecepción </w:t>
      </w:r>
      <w:r w:rsidR="00007D45">
        <w:rPr>
          <w:rFonts w:ascii="Palatino Linotype" w:eastAsia="Times New Roman" w:hAnsi="Palatino Linotype" w:cs="Arial"/>
          <w:bCs/>
          <w:sz w:val="24"/>
          <w:szCs w:val="24"/>
          <w:lang w:eastAsia="es-ES"/>
        </w:rPr>
        <w:t>d</w:t>
      </w:r>
      <w:r w:rsidR="00007D45" w:rsidRPr="00E05A77">
        <w:rPr>
          <w:rFonts w:ascii="Palatino Linotype" w:eastAsia="Times New Roman" w:hAnsi="Palatino Linotype" w:cs="Arial"/>
          <w:bCs/>
          <w:sz w:val="24"/>
          <w:szCs w:val="24"/>
          <w:lang w:eastAsia="es-ES"/>
        </w:rPr>
        <w:t xml:space="preserve">e </w:t>
      </w:r>
      <w:r w:rsidR="00007D45">
        <w:rPr>
          <w:rFonts w:ascii="Palatino Linotype" w:eastAsia="Times New Roman" w:hAnsi="Palatino Linotype" w:cs="Arial"/>
          <w:bCs/>
          <w:sz w:val="24"/>
          <w:szCs w:val="24"/>
          <w:lang w:eastAsia="es-ES"/>
        </w:rPr>
        <w:t>l</w:t>
      </w:r>
      <w:r w:rsidR="00007D45" w:rsidRPr="00E05A77">
        <w:rPr>
          <w:rFonts w:ascii="Palatino Linotype" w:eastAsia="Times New Roman" w:hAnsi="Palatino Linotype" w:cs="Arial"/>
          <w:bCs/>
          <w:sz w:val="24"/>
          <w:szCs w:val="24"/>
          <w:lang w:eastAsia="es-ES"/>
        </w:rPr>
        <w:t xml:space="preserve">a Administración Pública Municipal </w:t>
      </w:r>
      <w:r w:rsidR="00007D45">
        <w:rPr>
          <w:rFonts w:ascii="Palatino Linotype" w:eastAsia="Times New Roman" w:hAnsi="Palatino Linotype" w:cs="Arial"/>
          <w:bCs/>
          <w:sz w:val="24"/>
          <w:szCs w:val="24"/>
          <w:lang w:eastAsia="es-ES"/>
        </w:rPr>
        <w:t>d</w:t>
      </w:r>
      <w:r w:rsidR="00007D45" w:rsidRPr="00E05A77">
        <w:rPr>
          <w:rFonts w:ascii="Palatino Linotype" w:eastAsia="Times New Roman" w:hAnsi="Palatino Linotype" w:cs="Arial"/>
          <w:bCs/>
          <w:sz w:val="24"/>
          <w:szCs w:val="24"/>
          <w:lang w:eastAsia="es-ES"/>
        </w:rPr>
        <w:t xml:space="preserve">el Estado </w:t>
      </w:r>
      <w:r w:rsidR="00007D45">
        <w:rPr>
          <w:rFonts w:ascii="Palatino Linotype" w:eastAsia="Times New Roman" w:hAnsi="Palatino Linotype" w:cs="Arial"/>
          <w:bCs/>
          <w:sz w:val="24"/>
          <w:szCs w:val="24"/>
          <w:lang w:eastAsia="es-ES"/>
        </w:rPr>
        <w:t>d</w:t>
      </w:r>
      <w:r w:rsidR="00007D45" w:rsidRPr="00E05A77">
        <w:rPr>
          <w:rFonts w:ascii="Palatino Linotype" w:eastAsia="Times New Roman" w:hAnsi="Palatino Linotype" w:cs="Arial"/>
          <w:bCs/>
          <w:sz w:val="24"/>
          <w:szCs w:val="24"/>
          <w:lang w:eastAsia="es-ES"/>
        </w:rPr>
        <w:t>e México</w:t>
      </w:r>
      <w:r w:rsidR="00007D45">
        <w:rPr>
          <w:rFonts w:ascii="Palatino Linotype" w:eastAsia="Times New Roman" w:hAnsi="Palatino Linotype" w:cs="Arial"/>
          <w:bCs/>
          <w:sz w:val="24"/>
          <w:szCs w:val="24"/>
          <w:lang w:eastAsia="es-ES"/>
        </w:rPr>
        <w:t>, que señalan lo siguiente:</w:t>
      </w:r>
    </w:p>
    <w:p w14:paraId="531C585A" w14:textId="77777777" w:rsidR="00007D45" w:rsidRDefault="00007D45" w:rsidP="00007D45">
      <w:pPr>
        <w:spacing w:after="0" w:line="360" w:lineRule="auto"/>
        <w:contextualSpacing/>
        <w:jc w:val="both"/>
        <w:rPr>
          <w:rFonts w:ascii="Palatino Linotype" w:eastAsia="Times New Roman" w:hAnsi="Palatino Linotype" w:cs="Arial"/>
          <w:bCs/>
          <w:sz w:val="24"/>
          <w:szCs w:val="24"/>
          <w:lang w:val="es-ES" w:eastAsia="es-ES"/>
        </w:rPr>
      </w:pPr>
    </w:p>
    <w:p w14:paraId="01765CC6" w14:textId="77777777" w:rsidR="00007D45" w:rsidRDefault="00007D45" w:rsidP="00007D45">
      <w:pPr>
        <w:spacing w:after="0" w:line="240" w:lineRule="auto"/>
        <w:ind w:left="851" w:right="851"/>
        <w:contextualSpacing/>
        <w:jc w:val="both"/>
        <w:rPr>
          <w:rFonts w:ascii="Palatino Linotype" w:eastAsia="Times New Roman" w:hAnsi="Palatino Linotype" w:cs="Arial"/>
          <w:bCs/>
          <w:i/>
          <w:iCs/>
          <w:lang w:eastAsia="es-ES"/>
        </w:rPr>
      </w:pPr>
      <w:r w:rsidRPr="00DB4B7F">
        <w:rPr>
          <w:rFonts w:ascii="Palatino Linotype" w:eastAsia="Times New Roman" w:hAnsi="Palatino Linotype" w:cs="Arial"/>
          <w:b/>
          <w:i/>
          <w:iCs/>
          <w:lang w:eastAsia="es-ES"/>
        </w:rPr>
        <w:t>Artículo 20</w:t>
      </w:r>
      <w:r w:rsidRPr="00E05A77">
        <w:rPr>
          <w:rFonts w:ascii="Palatino Linotype" w:eastAsia="Times New Roman" w:hAnsi="Palatino Linotype" w:cs="Arial"/>
          <w:bCs/>
          <w:i/>
          <w:iCs/>
          <w:lang w:eastAsia="es-ES"/>
        </w:rPr>
        <w:t>. El servidor público entrante realizará la revisión y verificación física de los documentos y cada uno de los conceptos relacionados en el acta de entrega–recepción y sus anexos</w:t>
      </w:r>
      <w:r w:rsidRPr="00DB4B7F">
        <w:rPr>
          <w:rFonts w:ascii="Palatino Linotype" w:eastAsia="Times New Roman" w:hAnsi="Palatino Linotype" w:cs="Arial"/>
          <w:b/>
          <w:i/>
          <w:iCs/>
          <w:u w:val="single"/>
          <w:lang w:eastAsia="es-ES"/>
        </w:rPr>
        <w:t>; y podrá, dentro de los sesenta días hábiles siguientes a la firma del acta, pedir por escrito al servidor público saliente aclaraciones o precisiones al respecto.</w:t>
      </w:r>
      <w:r w:rsidRPr="00E05A77">
        <w:rPr>
          <w:rFonts w:ascii="Palatino Linotype" w:eastAsia="Times New Roman" w:hAnsi="Palatino Linotype" w:cs="Arial"/>
          <w:bCs/>
          <w:i/>
          <w:iCs/>
          <w:lang w:eastAsia="es-ES"/>
        </w:rPr>
        <w:t xml:space="preserve"> El servidor público saliente deberá dar respuesta dentro de los treinta días hábiles, contados a partir de la notificación del requerimiento. </w:t>
      </w:r>
    </w:p>
    <w:p w14:paraId="34D1D6DF" w14:textId="77777777" w:rsidR="00007D45" w:rsidRDefault="00007D45" w:rsidP="00007D45">
      <w:pPr>
        <w:spacing w:after="0" w:line="240" w:lineRule="auto"/>
        <w:ind w:left="851" w:right="851"/>
        <w:contextualSpacing/>
        <w:jc w:val="both"/>
        <w:rPr>
          <w:rFonts w:ascii="Palatino Linotype" w:eastAsia="Times New Roman" w:hAnsi="Palatino Linotype" w:cs="Arial"/>
          <w:bCs/>
          <w:i/>
          <w:iCs/>
          <w:lang w:eastAsia="es-ES"/>
        </w:rPr>
      </w:pPr>
    </w:p>
    <w:p w14:paraId="712CF2AA" w14:textId="77777777" w:rsidR="00007D45" w:rsidRDefault="00007D45" w:rsidP="00007D45">
      <w:pPr>
        <w:spacing w:after="0" w:line="240" w:lineRule="auto"/>
        <w:ind w:left="851" w:right="851"/>
        <w:contextualSpacing/>
        <w:jc w:val="both"/>
        <w:rPr>
          <w:rFonts w:ascii="Palatino Linotype" w:eastAsia="Times New Roman" w:hAnsi="Palatino Linotype" w:cs="Arial"/>
          <w:bCs/>
          <w:i/>
          <w:iCs/>
          <w:lang w:eastAsia="es-ES"/>
        </w:rPr>
      </w:pPr>
      <w:r w:rsidRPr="00E05A77">
        <w:rPr>
          <w:rFonts w:ascii="Palatino Linotype" w:eastAsia="Times New Roman" w:hAnsi="Palatino Linotype" w:cs="Arial"/>
          <w:bCs/>
          <w:i/>
          <w:iCs/>
          <w:lang w:eastAsia="es-ES"/>
        </w:rPr>
        <w:t xml:space="preserve">Lo anterior es sin perjuicio de la responsabilidad que pudiera corresponderle a los servidores públicos, en los términos de la Ley de Responsabilidades Administrativas del Estado de México y Municipios. </w:t>
      </w:r>
    </w:p>
    <w:p w14:paraId="64665E4D" w14:textId="77777777" w:rsidR="00007D45" w:rsidRDefault="00007D45" w:rsidP="00007D45">
      <w:pPr>
        <w:spacing w:after="0" w:line="240" w:lineRule="auto"/>
        <w:ind w:left="851" w:right="851"/>
        <w:contextualSpacing/>
        <w:jc w:val="both"/>
        <w:rPr>
          <w:rFonts w:ascii="Palatino Linotype" w:eastAsia="Times New Roman" w:hAnsi="Palatino Linotype" w:cs="Arial"/>
          <w:bCs/>
          <w:i/>
          <w:iCs/>
          <w:lang w:eastAsia="es-ES"/>
        </w:rPr>
      </w:pPr>
    </w:p>
    <w:p w14:paraId="463C9FD7" w14:textId="77777777" w:rsidR="00007D45" w:rsidRDefault="00007D45" w:rsidP="00007D45">
      <w:pPr>
        <w:spacing w:after="0" w:line="240" w:lineRule="auto"/>
        <w:ind w:left="851" w:right="851"/>
        <w:contextualSpacing/>
        <w:jc w:val="both"/>
        <w:rPr>
          <w:rFonts w:ascii="Palatino Linotype" w:eastAsia="Times New Roman" w:hAnsi="Palatino Linotype" w:cs="Arial"/>
          <w:bCs/>
          <w:i/>
          <w:iCs/>
          <w:lang w:eastAsia="es-ES"/>
        </w:rPr>
      </w:pPr>
      <w:r w:rsidRPr="00DB4B7F">
        <w:rPr>
          <w:rFonts w:ascii="Palatino Linotype" w:eastAsia="Times New Roman" w:hAnsi="Palatino Linotype" w:cs="Arial"/>
          <w:b/>
          <w:i/>
          <w:iCs/>
          <w:lang w:eastAsia="es-ES"/>
        </w:rPr>
        <w:t>Artículo 21</w:t>
      </w:r>
      <w:r w:rsidRPr="00E05A77">
        <w:rPr>
          <w:rFonts w:ascii="Palatino Linotype" w:eastAsia="Times New Roman" w:hAnsi="Palatino Linotype" w:cs="Arial"/>
          <w:bCs/>
          <w:i/>
          <w:iCs/>
          <w:lang w:eastAsia="es-ES"/>
        </w:rPr>
        <w:t>. Cuando, derivado de la revisión a los actos de entrega-recepción y la verificación física de la información y documentación recibida, se presuman daños al erario, el órgano de control interno, deberá allegarse de la documentación soporte e informar a la autoridad competente</w:t>
      </w:r>
    </w:p>
    <w:p w14:paraId="1ECCDC37" w14:textId="77777777" w:rsidR="00007D45" w:rsidRDefault="00007D45" w:rsidP="00007D45">
      <w:pPr>
        <w:spacing w:after="0" w:line="240" w:lineRule="auto"/>
        <w:ind w:left="851" w:right="851"/>
        <w:contextualSpacing/>
        <w:jc w:val="both"/>
        <w:rPr>
          <w:rFonts w:ascii="Palatino Linotype" w:eastAsia="Times New Roman" w:hAnsi="Palatino Linotype" w:cs="Arial"/>
          <w:bCs/>
          <w:i/>
          <w:iCs/>
          <w:lang w:eastAsia="es-ES"/>
        </w:rPr>
      </w:pPr>
    </w:p>
    <w:p w14:paraId="3428ED0B" w14:textId="77777777" w:rsidR="00007D45" w:rsidRDefault="00007D45" w:rsidP="00007D45">
      <w:pPr>
        <w:spacing w:after="0" w:line="240" w:lineRule="auto"/>
        <w:ind w:left="851" w:right="851"/>
        <w:contextualSpacing/>
        <w:jc w:val="both"/>
        <w:rPr>
          <w:rFonts w:ascii="Palatino Linotype" w:eastAsia="Times New Roman" w:hAnsi="Palatino Linotype" w:cs="Arial"/>
          <w:bCs/>
          <w:i/>
          <w:iCs/>
          <w:lang w:val="es-ES" w:eastAsia="es-ES"/>
        </w:rPr>
      </w:pPr>
      <w:r w:rsidRPr="00DB4B7F">
        <w:rPr>
          <w:rFonts w:ascii="Palatino Linotype" w:eastAsia="Times New Roman" w:hAnsi="Palatino Linotype" w:cs="Arial"/>
          <w:b/>
          <w:i/>
          <w:iCs/>
          <w:lang w:eastAsia="es-ES"/>
        </w:rPr>
        <w:t>Artículo 31</w:t>
      </w:r>
      <w:r w:rsidRPr="00E05A77">
        <w:rPr>
          <w:rFonts w:ascii="Palatino Linotype" w:eastAsia="Times New Roman" w:hAnsi="Palatino Linotype" w:cs="Arial"/>
          <w:bCs/>
          <w:i/>
          <w:iCs/>
          <w:lang w:eastAsia="es-ES"/>
        </w:rPr>
        <w:t xml:space="preserve">. El plazo para solicitar aclaraciones o precisiones derivadas del acto de entrega-recepción, referido en el artículo 20 de los presentes lineamientos, </w:t>
      </w:r>
      <w:bookmarkStart w:id="1" w:name="_Hlk39767122"/>
      <w:r w:rsidRPr="00DB4B7F">
        <w:rPr>
          <w:rFonts w:ascii="Palatino Linotype" w:eastAsia="Times New Roman" w:hAnsi="Palatino Linotype" w:cs="Arial"/>
          <w:b/>
          <w:i/>
          <w:iCs/>
          <w:lang w:eastAsia="es-ES"/>
        </w:rPr>
        <w:t>podrá ampliarse hasta ciento ochenta días hábiles</w:t>
      </w:r>
      <w:bookmarkEnd w:id="1"/>
      <w:r w:rsidRPr="00DB4B7F">
        <w:rPr>
          <w:rFonts w:ascii="Palatino Linotype" w:eastAsia="Times New Roman" w:hAnsi="Palatino Linotype" w:cs="Arial"/>
          <w:b/>
          <w:i/>
          <w:iCs/>
          <w:lang w:eastAsia="es-ES"/>
        </w:rPr>
        <w:t>, el cual, deberá solicitarse al día siguiente de la suscripción del acta o durante el plazo señalado de sesenta días</w:t>
      </w:r>
      <w:r w:rsidRPr="00E05A77">
        <w:rPr>
          <w:rFonts w:ascii="Palatino Linotype" w:eastAsia="Times New Roman" w:hAnsi="Palatino Linotype" w:cs="Arial"/>
          <w:bCs/>
          <w:i/>
          <w:iCs/>
          <w:lang w:eastAsia="es-ES"/>
        </w:rPr>
        <w:t xml:space="preserve">, si así lo determina el contralor interno, el síndico o el primer síndico municipal, tomando en consideración para su cómputo, el calendario Oficial del Poder Legislativo, publicado en Periódico Oficial “Gaceta del Gobierno” del Estado de México. </w:t>
      </w:r>
      <w:r w:rsidRPr="00DB4B7F">
        <w:rPr>
          <w:rFonts w:ascii="Palatino Linotype" w:eastAsia="Times New Roman" w:hAnsi="Palatino Linotype" w:cs="Arial"/>
          <w:b/>
          <w:i/>
          <w:iCs/>
          <w:lang w:eastAsia="es-ES"/>
        </w:rPr>
        <w:t>En caso de que se detecten observaciones derivadas de la revisión y verificación física de los documentos y cada uno de los conceptos relacionados en el acta de entrega-recepción, éstas se harán del conocimiento por escrito, al contralor interno, al síndico o al primer síndico municipal en su caso, quienes solicitarán al servidor público saliente</w:t>
      </w:r>
      <w:r w:rsidRPr="00E05A77">
        <w:rPr>
          <w:rFonts w:ascii="Palatino Linotype" w:eastAsia="Times New Roman" w:hAnsi="Palatino Linotype" w:cs="Arial"/>
          <w:bCs/>
          <w:i/>
          <w:iCs/>
          <w:lang w:eastAsia="es-ES"/>
        </w:rPr>
        <w:t xml:space="preserve">, tantas veces como sea necesario las aclaraciones o precisiones al respecto, en apego a lo establecido en los artículos 50, fracciones V, IX y XIII, 51 y 52 de la Ley de Responsabilidades Administrativas del Estado de México y Municipios; así como, </w:t>
      </w:r>
      <w:r w:rsidRPr="00E05A77">
        <w:rPr>
          <w:rFonts w:ascii="Palatino Linotype" w:eastAsia="Times New Roman" w:hAnsi="Palatino Linotype" w:cs="Arial"/>
          <w:bCs/>
          <w:i/>
          <w:iCs/>
          <w:lang w:eastAsia="es-ES"/>
        </w:rPr>
        <w:lastRenderedPageBreak/>
        <w:t>112, fracciones XI, XII y XIX; 168 de la Ley Orgánica Municipal del Estado de México y demás disposiciones jurídicas aplicables.</w:t>
      </w:r>
    </w:p>
    <w:p w14:paraId="211A8847" w14:textId="77777777" w:rsidR="00007D45" w:rsidRPr="00007D45" w:rsidRDefault="00007D45" w:rsidP="00007D45">
      <w:pPr>
        <w:tabs>
          <w:tab w:val="left" w:pos="709"/>
        </w:tabs>
        <w:spacing w:after="0" w:line="360" w:lineRule="auto"/>
        <w:ind w:right="51"/>
        <w:jc w:val="both"/>
        <w:rPr>
          <w:rFonts w:ascii="Palatino Linotype" w:hAnsi="Palatino Linotype" w:cs="Arial"/>
          <w:noProof/>
          <w:color w:val="000000"/>
          <w:sz w:val="24"/>
          <w:szCs w:val="24"/>
          <w:lang w:eastAsia="es-MX"/>
        </w:rPr>
      </w:pPr>
    </w:p>
    <w:p w14:paraId="796D210F" w14:textId="4A860C59" w:rsidR="00007D45" w:rsidRDefault="00007D45" w:rsidP="00007D45">
      <w:pPr>
        <w:tabs>
          <w:tab w:val="left" w:pos="709"/>
        </w:tabs>
        <w:spacing w:after="0" w:line="360" w:lineRule="auto"/>
        <w:ind w:right="51"/>
        <w:jc w:val="both"/>
        <w:rPr>
          <w:rFonts w:ascii="Palatino Linotype" w:hAnsi="Palatino Linotype" w:cs="Arial"/>
          <w:noProof/>
          <w:color w:val="000000"/>
          <w:sz w:val="24"/>
          <w:szCs w:val="24"/>
          <w:lang w:val="es-419" w:eastAsia="es-MX"/>
        </w:rPr>
      </w:pPr>
      <w:r>
        <w:rPr>
          <w:rFonts w:ascii="Palatino Linotype" w:hAnsi="Palatino Linotype" w:cs="Arial"/>
          <w:noProof/>
          <w:color w:val="000000"/>
          <w:sz w:val="24"/>
          <w:szCs w:val="24"/>
          <w:lang w:val="es-419" w:eastAsia="es-MX"/>
        </w:rPr>
        <w:t>Para tal efecto el artículo 19 de la Ley Órganica Municpal establece lo siguiente:</w:t>
      </w:r>
    </w:p>
    <w:p w14:paraId="13947D7D" w14:textId="77777777" w:rsidR="00007D45" w:rsidRDefault="00007D45" w:rsidP="00007D45">
      <w:pPr>
        <w:tabs>
          <w:tab w:val="left" w:pos="709"/>
        </w:tabs>
        <w:spacing w:after="0" w:line="360" w:lineRule="auto"/>
        <w:ind w:right="51"/>
        <w:jc w:val="both"/>
        <w:rPr>
          <w:rFonts w:ascii="Palatino Linotype" w:hAnsi="Palatino Linotype" w:cs="Arial"/>
          <w:noProof/>
          <w:color w:val="000000"/>
          <w:sz w:val="24"/>
          <w:szCs w:val="24"/>
          <w:lang w:val="es-419" w:eastAsia="es-MX"/>
        </w:rPr>
      </w:pPr>
    </w:p>
    <w:p w14:paraId="429EDF01" w14:textId="6F7C590D" w:rsidR="00007D45" w:rsidRDefault="00007D45" w:rsidP="00007D45">
      <w:pPr>
        <w:spacing w:after="0" w:line="240" w:lineRule="auto"/>
        <w:ind w:left="851" w:right="851"/>
        <w:contextualSpacing/>
        <w:jc w:val="both"/>
        <w:rPr>
          <w:rFonts w:ascii="Palatino Linotype" w:eastAsia="Times New Roman" w:hAnsi="Palatino Linotype" w:cs="Arial"/>
          <w:bCs/>
          <w:i/>
          <w:iCs/>
          <w:lang w:eastAsia="es-ES"/>
        </w:rPr>
      </w:pPr>
      <w:r w:rsidRPr="00007D45">
        <w:rPr>
          <w:rFonts w:ascii="Palatino Linotype" w:eastAsia="Times New Roman" w:hAnsi="Palatino Linotype" w:cs="Arial"/>
          <w:b/>
          <w:bCs/>
          <w:i/>
          <w:iCs/>
          <w:lang w:eastAsia="es-ES"/>
        </w:rPr>
        <w:t>Artículo 19.-</w:t>
      </w:r>
      <w:r w:rsidRPr="00007D45">
        <w:rPr>
          <w:rFonts w:ascii="Palatino Linotype" w:eastAsia="Times New Roman" w:hAnsi="Palatino Linotype" w:cs="Arial"/>
          <w:bCs/>
          <w:i/>
          <w:iCs/>
          <w:lang w:eastAsia="es-ES"/>
        </w:rPr>
        <w:t xml:space="preserve"> A las nueve horas </w:t>
      </w:r>
      <w:r w:rsidRPr="00007D45">
        <w:rPr>
          <w:rFonts w:ascii="Palatino Linotype" w:eastAsia="Times New Roman" w:hAnsi="Palatino Linotype" w:cs="Arial"/>
          <w:b/>
          <w:bCs/>
          <w:i/>
          <w:iCs/>
          <w:lang w:eastAsia="es-ES"/>
        </w:rPr>
        <w:t>del día 1 de enero del año inmediato siguiente a aquel en que se hayan efectuado las elecciones municipales</w:t>
      </w:r>
      <w:r w:rsidRPr="00007D45">
        <w:rPr>
          <w:rFonts w:ascii="Palatino Linotype" w:eastAsia="Times New Roman" w:hAnsi="Palatino Linotype" w:cs="Arial"/>
          <w:bCs/>
          <w:i/>
          <w:iCs/>
          <w:lang w:eastAsia="es-ES"/>
        </w:rPr>
        <w:t>, el ayuntamiento saliente dará posesión de las oficinas municipales a los miembros del ayuntamiento entrante…</w:t>
      </w:r>
    </w:p>
    <w:p w14:paraId="107147A1" w14:textId="35A954FD" w:rsidR="00007D45" w:rsidRDefault="00007D45" w:rsidP="00007D45">
      <w:pPr>
        <w:spacing w:after="0" w:line="240" w:lineRule="auto"/>
        <w:ind w:left="851" w:right="851"/>
        <w:contextualSpacing/>
        <w:jc w:val="both"/>
        <w:rPr>
          <w:rFonts w:ascii="Palatino Linotype" w:eastAsia="Times New Roman" w:hAnsi="Palatino Linotype" w:cs="Arial"/>
          <w:bCs/>
          <w:i/>
          <w:iCs/>
          <w:lang w:val="es-419" w:eastAsia="es-ES"/>
        </w:rPr>
      </w:pPr>
      <w:r>
        <w:rPr>
          <w:rFonts w:ascii="Palatino Linotype" w:eastAsia="Times New Roman" w:hAnsi="Palatino Linotype" w:cs="Arial"/>
          <w:b/>
          <w:bCs/>
          <w:i/>
          <w:iCs/>
          <w:lang w:val="es-419" w:eastAsia="es-ES"/>
        </w:rPr>
        <w:t>…</w:t>
      </w:r>
    </w:p>
    <w:p w14:paraId="3C2E431B" w14:textId="01E735C8" w:rsidR="00007D45" w:rsidRPr="00007D45" w:rsidRDefault="00007D45" w:rsidP="00007D45">
      <w:pPr>
        <w:spacing w:after="0" w:line="240" w:lineRule="auto"/>
        <w:ind w:left="851" w:right="851"/>
        <w:contextualSpacing/>
        <w:jc w:val="both"/>
        <w:rPr>
          <w:rFonts w:ascii="Palatino Linotype" w:eastAsia="Times New Roman" w:hAnsi="Palatino Linotype" w:cs="Arial"/>
          <w:bCs/>
          <w:i/>
          <w:iCs/>
          <w:lang w:eastAsia="es-ES"/>
        </w:rPr>
      </w:pPr>
      <w:r w:rsidRPr="00007D45">
        <w:rPr>
          <w:rFonts w:ascii="Palatino Linotype" w:eastAsia="Times New Roman" w:hAnsi="Palatino Linotype" w:cs="Arial"/>
          <w:bCs/>
          <w:i/>
          <w:iCs/>
          <w:lang w:eastAsia="es-ES"/>
        </w:rPr>
        <w:t xml:space="preserve">A continuación se procederá a </w:t>
      </w:r>
      <w:r w:rsidRPr="00007D45">
        <w:rPr>
          <w:rFonts w:ascii="Palatino Linotype" w:eastAsia="Times New Roman" w:hAnsi="Palatino Linotype" w:cs="Arial"/>
          <w:b/>
          <w:bCs/>
          <w:i/>
          <w:iCs/>
          <w:u w:val="single"/>
          <w:lang w:eastAsia="es-ES"/>
        </w:rPr>
        <w:t>la suscripción de las actas</w:t>
      </w:r>
      <w:r w:rsidRPr="00007D45">
        <w:rPr>
          <w:rFonts w:ascii="Palatino Linotype" w:eastAsia="Times New Roman" w:hAnsi="Palatino Linotype" w:cs="Arial"/>
          <w:bCs/>
          <w:i/>
          <w:iCs/>
          <w:lang w:eastAsia="es-ES"/>
        </w:rPr>
        <w:t xml:space="preserve"> y demás documentos </w:t>
      </w:r>
      <w:r w:rsidRPr="00007D45">
        <w:rPr>
          <w:rFonts w:ascii="Palatino Linotype" w:eastAsia="Times New Roman" w:hAnsi="Palatino Linotype" w:cs="Arial"/>
          <w:b/>
          <w:bCs/>
          <w:i/>
          <w:iCs/>
          <w:u w:val="single"/>
          <w:lang w:eastAsia="es-ES"/>
        </w:rPr>
        <w:t>relativos a la entrega-recepción de la administración municipal, con la participación de los miembros de los ayuntamientos y los titulares de sus dependencias administrativas salientes y entrantes</w:t>
      </w:r>
      <w:r w:rsidRPr="00007D45">
        <w:rPr>
          <w:rFonts w:ascii="Palatino Linotype" w:eastAsia="Times New Roman" w:hAnsi="Palatino Linotype" w:cs="Arial"/>
          <w:bCs/>
          <w:i/>
          <w:iCs/>
          <w:lang w:eastAsia="es-ES"/>
        </w:rPr>
        <w:t>, designados al efecto; la cual se realizará siguiendo los lineamientos, términos, instructivos, formatos, cédulas y demás documentación que disponga el Órgano Superior de Fiscalización del Estado de México, para el caso, misma que tendrá en ese acto, la intervención que establezcan las leyes. La documentación que se señala anteriormente deberá ser conocida en la primera sesión de Cabildo por los integrantes del Ayuntamiento a los cuales se les entregará copia de la misma. El ayuntamiento saliente, a través del presidente municipal, presentará al ayuntamiento entrante, con una copia para la Legislatura, un documento que contenga sus observaciones, sugerencias y recomendaciones en relación a la administración y gobierno municipal.</w:t>
      </w:r>
    </w:p>
    <w:p w14:paraId="4C03F62C" w14:textId="77777777" w:rsidR="00007D45" w:rsidRDefault="00007D45" w:rsidP="00007D45">
      <w:pPr>
        <w:tabs>
          <w:tab w:val="left" w:pos="709"/>
        </w:tabs>
        <w:spacing w:after="0" w:line="360" w:lineRule="auto"/>
        <w:ind w:right="51"/>
        <w:jc w:val="both"/>
        <w:rPr>
          <w:rFonts w:ascii="Palatino Linotype" w:hAnsi="Palatino Linotype" w:cs="Arial"/>
          <w:noProof/>
          <w:color w:val="000000"/>
          <w:sz w:val="24"/>
          <w:szCs w:val="24"/>
          <w:lang w:eastAsia="es-MX"/>
        </w:rPr>
      </w:pPr>
    </w:p>
    <w:p w14:paraId="1E5D976D" w14:textId="3521BA16" w:rsidR="00007D45" w:rsidRPr="00007D45" w:rsidRDefault="00007D45" w:rsidP="00007D45">
      <w:pPr>
        <w:tabs>
          <w:tab w:val="left" w:pos="709"/>
        </w:tabs>
        <w:spacing w:after="0" w:line="360" w:lineRule="auto"/>
        <w:ind w:right="51"/>
        <w:jc w:val="both"/>
        <w:rPr>
          <w:rFonts w:ascii="Palatino Linotype" w:hAnsi="Palatino Linotype" w:cs="Arial"/>
          <w:noProof/>
          <w:color w:val="000000"/>
          <w:sz w:val="24"/>
          <w:szCs w:val="24"/>
          <w:lang w:val="es-419" w:eastAsia="es-MX"/>
        </w:rPr>
      </w:pPr>
      <w:r>
        <w:rPr>
          <w:rFonts w:ascii="Palatino Linotype" w:hAnsi="Palatino Linotype" w:cs="Arial"/>
          <w:noProof/>
          <w:color w:val="000000"/>
          <w:sz w:val="24"/>
          <w:szCs w:val="24"/>
          <w:lang w:val="es-419" w:eastAsia="es-MX"/>
        </w:rPr>
        <w:t>Como podemos apreciar las actas de entrega recepción se haran con los titulares de las dependencias entrantes y salientes el pirmero de enero siguiente al de las elecciones muncipales, que para el caso en concreto es el primero de enero de dos mil veintidos.</w:t>
      </w:r>
    </w:p>
    <w:p w14:paraId="0786E739" w14:textId="77777777" w:rsidR="00007D45" w:rsidRPr="00007D45" w:rsidRDefault="00007D45" w:rsidP="00007D45">
      <w:pPr>
        <w:tabs>
          <w:tab w:val="left" w:pos="709"/>
        </w:tabs>
        <w:spacing w:after="0" w:line="360" w:lineRule="auto"/>
        <w:ind w:right="51"/>
        <w:jc w:val="both"/>
        <w:rPr>
          <w:rFonts w:ascii="Palatino Linotype" w:hAnsi="Palatino Linotype" w:cs="Arial"/>
          <w:noProof/>
          <w:color w:val="000000"/>
          <w:sz w:val="24"/>
          <w:szCs w:val="24"/>
          <w:lang w:eastAsia="es-MX"/>
        </w:rPr>
      </w:pPr>
    </w:p>
    <w:p w14:paraId="6A9A2AF7" w14:textId="4AF97F85" w:rsidR="00007D45" w:rsidRDefault="00007D45" w:rsidP="00007D45">
      <w:pPr>
        <w:tabs>
          <w:tab w:val="left" w:pos="709"/>
        </w:tabs>
        <w:spacing w:after="0" w:line="360" w:lineRule="auto"/>
        <w:ind w:right="51"/>
        <w:jc w:val="both"/>
        <w:rPr>
          <w:rFonts w:ascii="Palatino Linotype" w:hAnsi="Palatino Linotype" w:cs="Arial"/>
          <w:noProof/>
          <w:color w:val="000000"/>
          <w:sz w:val="24"/>
          <w:szCs w:val="24"/>
          <w:lang w:eastAsia="es-MX"/>
        </w:rPr>
      </w:pPr>
      <w:r w:rsidRPr="00007D45">
        <w:rPr>
          <w:rFonts w:ascii="Palatino Linotype" w:hAnsi="Palatino Linotype" w:cs="Arial"/>
          <w:noProof/>
          <w:color w:val="000000"/>
          <w:sz w:val="24"/>
          <w:szCs w:val="24"/>
          <w:lang w:eastAsia="es-MX"/>
        </w:rPr>
        <w:t xml:space="preserve">Bajo las consideraciones de derecho tomadas en cuenta, toda vez que la información solicitada por el hoy Recurrente versa en </w:t>
      </w:r>
      <w:r w:rsidRPr="00D467DE">
        <w:rPr>
          <w:rFonts w:ascii="Palatino Linotype" w:hAnsi="Palatino Linotype" w:cs="Arial"/>
          <w:noProof/>
          <w:color w:val="000000"/>
          <w:sz w:val="24"/>
          <w:szCs w:val="24"/>
          <w:lang w:eastAsia="es-MX"/>
        </w:rPr>
        <w:t xml:space="preserve">obtener </w:t>
      </w:r>
      <w:r w:rsidR="00D467DE" w:rsidRPr="00D467DE">
        <w:rPr>
          <w:rFonts w:ascii="Palatino Linotype" w:hAnsi="Palatino Linotype" w:cs="Arial"/>
          <w:noProof/>
          <w:color w:val="000000"/>
          <w:sz w:val="24"/>
          <w:szCs w:val="24"/>
          <w:lang w:eastAsia="es-MX"/>
        </w:rPr>
        <w:t xml:space="preserve">Actas de Entrega Recepción de las </w:t>
      </w:r>
      <w:r w:rsidR="00D467DE" w:rsidRPr="00D467DE">
        <w:rPr>
          <w:rFonts w:ascii="Palatino Linotype" w:hAnsi="Palatino Linotype" w:cs="Arial"/>
          <w:noProof/>
          <w:color w:val="000000"/>
          <w:sz w:val="24"/>
          <w:szCs w:val="24"/>
          <w:lang w:eastAsia="es-MX"/>
        </w:rPr>
        <w:lastRenderedPageBreak/>
        <w:t xml:space="preserve">siguientes áreas: a) Presidencia, b) Tesorería, c) </w:t>
      </w:r>
      <w:r w:rsidR="00D467DE">
        <w:rPr>
          <w:rFonts w:ascii="Palatino Linotype" w:hAnsi="Palatino Linotype" w:cs="Arial"/>
          <w:noProof/>
          <w:color w:val="000000"/>
          <w:sz w:val="24"/>
          <w:szCs w:val="24"/>
          <w:lang w:val="es-419" w:eastAsia="es-MX"/>
        </w:rPr>
        <w:t>C</w:t>
      </w:r>
      <w:r w:rsidR="00D467DE" w:rsidRPr="00D467DE">
        <w:rPr>
          <w:rFonts w:ascii="Palatino Linotype" w:hAnsi="Palatino Linotype" w:cs="Arial"/>
          <w:noProof/>
          <w:color w:val="000000"/>
          <w:sz w:val="24"/>
          <w:szCs w:val="24"/>
          <w:lang w:eastAsia="es-MX"/>
        </w:rPr>
        <w:t>ontraloría, d) Subdirección Médica, e) Subdirección de Administración,f) Secretaría écnica y g) Procuración de Fondos;</w:t>
      </w:r>
      <w:r w:rsidR="00D467DE">
        <w:rPr>
          <w:rFonts w:ascii="Palatino Linotype" w:hAnsi="Palatino Linotype" w:cs="Arial"/>
          <w:noProof/>
          <w:color w:val="000000"/>
          <w:sz w:val="24"/>
          <w:szCs w:val="24"/>
          <w:lang w:val="es-419" w:eastAsia="es-MX"/>
        </w:rPr>
        <w:t xml:space="preserve"> </w:t>
      </w:r>
      <w:r w:rsidRPr="00007D45">
        <w:rPr>
          <w:rFonts w:ascii="Palatino Linotype" w:hAnsi="Palatino Linotype" w:cs="Arial"/>
          <w:noProof/>
          <w:color w:val="000000"/>
          <w:sz w:val="24"/>
          <w:szCs w:val="24"/>
          <w:lang w:eastAsia="es-MX"/>
        </w:rPr>
        <w:t>, lo dable es ordenar al Sujeto Obligado, haga entrega del soporte documental, en el que conste dicha información, de conformidad con lo previsto en el artículo 4 de la Ley de la materia, que es del tenor siguiente:</w:t>
      </w:r>
    </w:p>
    <w:p w14:paraId="2C86D772" w14:textId="77777777" w:rsidR="00007D45" w:rsidRPr="00007D45" w:rsidRDefault="00007D45" w:rsidP="00007D45">
      <w:pPr>
        <w:tabs>
          <w:tab w:val="left" w:pos="709"/>
        </w:tabs>
        <w:spacing w:after="0" w:line="360" w:lineRule="auto"/>
        <w:ind w:right="51"/>
        <w:jc w:val="both"/>
        <w:rPr>
          <w:rFonts w:ascii="Palatino Linotype" w:hAnsi="Palatino Linotype" w:cs="Arial"/>
          <w:noProof/>
          <w:color w:val="000000"/>
          <w:sz w:val="24"/>
          <w:szCs w:val="24"/>
          <w:lang w:eastAsia="es-MX"/>
        </w:rPr>
      </w:pPr>
    </w:p>
    <w:p w14:paraId="376F42F0" w14:textId="77777777" w:rsidR="00007D45" w:rsidRPr="00B93A08" w:rsidRDefault="00007D45" w:rsidP="00007D45">
      <w:pPr>
        <w:spacing w:before="120" w:after="120" w:line="240" w:lineRule="auto"/>
        <w:ind w:left="709" w:right="709"/>
        <w:jc w:val="both"/>
        <w:rPr>
          <w:rFonts w:ascii="Palatino Linotype" w:eastAsia="Times New Roman" w:hAnsi="Palatino Linotype" w:cs="Arial"/>
          <w:i/>
          <w:sz w:val="20"/>
          <w:szCs w:val="20"/>
          <w:lang w:val="es-ES" w:eastAsia="es-ES"/>
        </w:rPr>
      </w:pPr>
      <w:r w:rsidRPr="00B93A08">
        <w:rPr>
          <w:rFonts w:ascii="Palatino Linotype" w:eastAsia="Times New Roman" w:hAnsi="Palatino Linotype" w:cs="Arial"/>
          <w:i/>
          <w:sz w:val="20"/>
          <w:szCs w:val="20"/>
          <w:lang w:val="es-ES" w:eastAsia="es-ES"/>
        </w:rPr>
        <w:t>“</w:t>
      </w:r>
      <w:r w:rsidRPr="00B93A08">
        <w:rPr>
          <w:rFonts w:ascii="Palatino Linotype" w:eastAsia="Times New Roman" w:hAnsi="Palatino Linotype" w:cs="Arial"/>
          <w:b/>
          <w:i/>
          <w:sz w:val="20"/>
          <w:szCs w:val="20"/>
          <w:lang w:val="es-ES" w:eastAsia="es-ES"/>
        </w:rPr>
        <w:t>Artículo 4.</w:t>
      </w:r>
      <w:r w:rsidRPr="00B93A08">
        <w:rPr>
          <w:rFonts w:ascii="Palatino Linotype" w:eastAsia="Times New Roman" w:hAnsi="Palatino Linotype" w:cs="Arial"/>
          <w:i/>
          <w:sz w:val="20"/>
          <w:szCs w:val="20"/>
          <w:lang w:val="es-ES"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267B8AB" w14:textId="77777777" w:rsidR="00007D45" w:rsidRPr="00B93A08" w:rsidRDefault="00007D45" w:rsidP="00007D45">
      <w:pPr>
        <w:spacing w:before="120" w:after="120" w:line="240" w:lineRule="auto"/>
        <w:ind w:left="709" w:right="709"/>
        <w:jc w:val="both"/>
        <w:rPr>
          <w:rFonts w:ascii="Palatino Linotype" w:eastAsia="Times New Roman" w:hAnsi="Palatino Linotype" w:cs="Arial"/>
          <w:i/>
          <w:sz w:val="20"/>
          <w:szCs w:val="20"/>
          <w:lang w:val="es-ES" w:eastAsia="es-ES"/>
        </w:rPr>
      </w:pPr>
      <w:r w:rsidRPr="00B93A08">
        <w:rPr>
          <w:rFonts w:ascii="Palatino Linotype" w:eastAsia="Times New Roman" w:hAnsi="Palatino Linotype" w:cs="Arial"/>
          <w:b/>
          <w:i/>
          <w:sz w:val="20"/>
          <w:szCs w:val="20"/>
          <w:u w:val="single"/>
          <w:lang w:val="es-ES" w:eastAsia="es-ES"/>
        </w:rPr>
        <w:t>Toda la información generada, obtenida, adquirida, transformada, administrada o en posesión de los sujetos obligados es pública y accesible de manera permanente a cualquier persona</w:t>
      </w:r>
      <w:r w:rsidRPr="00B93A08">
        <w:rPr>
          <w:rFonts w:ascii="Palatino Linotype" w:eastAsia="Times New Roman" w:hAnsi="Palatino Linotype" w:cs="Arial"/>
          <w:i/>
          <w:sz w:val="20"/>
          <w:szCs w:val="20"/>
          <w:lang w:val="es-ES" w:eastAsia="es-ES"/>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0C2F351" w14:textId="77777777" w:rsidR="00007D45" w:rsidRDefault="00007D45" w:rsidP="00007D45">
      <w:pPr>
        <w:tabs>
          <w:tab w:val="left" w:pos="709"/>
        </w:tabs>
        <w:spacing w:after="0" w:line="360" w:lineRule="auto"/>
        <w:ind w:right="51"/>
        <w:jc w:val="both"/>
        <w:rPr>
          <w:rFonts w:ascii="Palatino Linotype" w:hAnsi="Palatino Linotype" w:cs="Arial"/>
          <w:noProof/>
          <w:color w:val="000000"/>
          <w:sz w:val="24"/>
          <w:szCs w:val="24"/>
          <w:lang w:eastAsia="es-MX"/>
        </w:rPr>
      </w:pPr>
    </w:p>
    <w:p w14:paraId="20245CE7" w14:textId="77777777" w:rsidR="00007D45" w:rsidRPr="00007D45" w:rsidRDefault="00007D45" w:rsidP="00007D45">
      <w:pPr>
        <w:tabs>
          <w:tab w:val="left" w:pos="709"/>
        </w:tabs>
        <w:spacing w:after="0" w:line="360" w:lineRule="auto"/>
        <w:ind w:right="51"/>
        <w:jc w:val="both"/>
        <w:rPr>
          <w:rFonts w:ascii="Palatino Linotype" w:hAnsi="Palatino Linotype" w:cs="Arial"/>
          <w:noProof/>
          <w:color w:val="000000"/>
          <w:sz w:val="24"/>
          <w:szCs w:val="24"/>
          <w:lang w:eastAsia="es-MX"/>
        </w:rPr>
      </w:pPr>
      <w:r w:rsidRPr="00007D45">
        <w:rPr>
          <w:rFonts w:ascii="Palatino Linotype" w:hAnsi="Palatino Linotype" w:cs="Arial"/>
          <w:noProof/>
          <w:color w:val="000000"/>
          <w:sz w:val="24"/>
          <w:szCs w:val="24"/>
          <w:lang w:eastAsia="es-MX"/>
        </w:rPr>
        <w:t>Resultando aplicable el criterio de interpretación de orden administrativo número 0002-11 emitido por este Órgano Garante, cuyo rubro y texto dispone:</w:t>
      </w:r>
    </w:p>
    <w:p w14:paraId="2E0CC929" w14:textId="77777777" w:rsidR="00007D45" w:rsidRPr="00B93A08" w:rsidRDefault="00007D45" w:rsidP="00007D45">
      <w:pPr>
        <w:spacing w:after="0" w:line="240" w:lineRule="auto"/>
        <w:ind w:left="851" w:right="850"/>
        <w:jc w:val="both"/>
        <w:rPr>
          <w:rFonts w:ascii="Palatino Linotype" w:eastAsia="Times New Roman" w:hAnsi="Palatino Linotype" w:cs="Arial"/>
          <w:sz w:val="24"/>
          <w:szCs w:val="24"/>
          <w:lang w:val="es-ES" w:eastAsia="es-ES"/>
        </w:rPr>
      </w:pPr>
    </w:p>
    <w:p w14:paraId="3B8DE90F" w14:textId="77777777" w:rsidR="00007D45" w:rsidRPr="00B93A08" w:rsidRDefault="00007D45" w:rsidP="00007D45">
      <w:pPr>
        <w:spacing w:after="120" w:line="240" w:lineRule="auto"/>
        <w:ind w:left="851" w:right="901"/>
        <w:jc w:val="both"/>
        <w:rPr>
          <w:rFonts w:ascii="Palatino Linotype" w:eastAsia="Times New Roman" w:hAnsi="Palatino Linotype" w:cs="Arial"/>
          <w:i/>
          <w:sz w:val="20"/>
          <w:szCs w:val="20"/>
          <w:lang w:val="es-ES" w:eastAsia="es-MX"/>
        </w:rPr>
      </w:pPr>
      <w:r w:rsidRPr="00B93A08">
        <w:rPr>
          <w:rFonts w:ascii="Palatino Linotype" w:eastAsia="Times New Roman" w:hAnsi="Palatino Linotype" w:cs="Arial"/>
          <w:sz w:val="20"/>
          <w:szCs w:val="20"/>
          <w:lang w:val="es-ES" w:eastAsia="es-MX"/>
        </w:rPr>
        <w:t>“</w:t>
      </w:r>
      <w:r w:rsidRPr="00B93A08">
        <w:rPr>
          <w:rFonts w:ascii="Palatino Linotype" w:eastAsia="Times New Roman" w:hAnsi="Palatino Linotype" w:cs="Arial"/>
          <w:b/>
          <w:i/>
          <w:sz w:val="20"/>
          <w:szCs w:val="20"/>
          <w:lang w:val="es-ES" w:eastAsia="es-MX"/>
        </w:rPr>
        <w:t xml:space="preserve">INFORMACIÓN PÚBLICA, CONCEPTO DE, EN MATERIA DE TRANSPARENCIA. INTERPRETACIÓN SISTEMÁTICA DE LOS ARTÍCULOS 2°, FRACCIÓN </w:t>
      </w:r>
      <w:r w:rsidRPr="00B93A08">
        <w:rPr>
          <w:rFonts w:ascii="Palatino Linotype" w:eastAsia="Times New Roman" w:hAnsi="Palatino Linotype" w:cs="Arial"/>
          <w:b/>
          <w:bCs/>
          <w:i/>
          <w:sz w:val="20"/>
          <w:szCs w:val="20"/>
          <w:lang w:val="es-ES" w:eastAsia="es-MX"/>
        </w:rPr>
        <w:t xml:space="preserve">V, XV, Y XVI, </w:t>
      </w:r>
      <w:r w:rsidRPr="00B93A08">
        <w:rPr>
          <w:rFonts w:ascii="Palatino Linotype" w:eastAsia="Times New Roman" w:hAnsi="Palatino Linotype" w:cs="Arial"/>
          <w:b/>
          <w:i/>
          <w:sz w:val="20"/>
          <w:szCs w:val="20"/>
          <w:lang w:val="es-ES" w:eastAsia="es-MX"/>
        </w:rPr>
        <w:t>3°, 4°, 11 Y 41.</w:t>
      </w:r>
      <w:r w:rsidRPr="00B93A08">
        <w:rPr>
          <w:rFonts w:ascii="Palatino Linotype" w:eastAsia="Times New Roman" w:hAnsi="Palatino Linotype" w:cs="Arial"/>
          <w:i/>
          <w:sz w:val="20"/>
          <w:szCs w:val="20"/>
          <w:lang w:val="es-ES"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E32C302" w14:textId="77777777" w:rsidR="00007D45" w:rsidRPr="00B93A08" w:rsidRDefault="00007D45" w:rsidP="00007D45">
      <w:pPr>
        <w:spacing w:after="120" w:line="240" w:lineRule="auto"/>
        <w:ind w:left="851" w:right="850"/>
        <w:jc w:val="both"/>
        <w:rPr>
          <w:rFonts w:ascii="Palatino Linotype" w:eastAsia="Times New Roman" w:hAnsi="Palatino Linotype" w:cs="Arial"/>
          <w:i/>
          <w:sz w:val="20"/>
          <w:szCs w:val="20"/>
          <w:lang w:val="es-ES" w:eastAsia="es-MX"/>
        </w:rPr>
      </w:pPr>
      <w:r w:rsidRPr="00B93A08">
        <w:rPr>
          <w:rFonts w:ascii="Palatino Linotype" w:eastAsia="Times New Roman" w:hAnsi="Palatino Linotype" w:cs="Arial"/>
          <w:i/>
          <w:sz w:val="20"/>
          <w:szCs w:val="20"/>
          <w:lang w:val="es-ES" w:eastAsia="es-MX"/>
        </w:rPr>
        <w:t>En consecuencia el acceso a la información se refiere a que se cumplan cualquiera de los siguientes tres supuestos:</w:t>
      </w:r>
    </w:p>
    <w:p w14:paraId="0C700669" w14:textId="77777777" w:rsidR="00007D45" w:rsidRPr="00B93A08" w:rsidRDefault="00007D45" w:rsidP="00007D45">
      <w:pPr>
        <w:spacing w:after="120" w:line="240" w:lineRule="auto"/>
        <w:ind w:left="1134" w:right="901"/>
        <w:jc w:val="both"/>
        <w:rPr>
          <w:rFonts w:ascii="Palatino Linotype" w:eastAsia="Times New Roman" w:hAnsi="Palatino Linotype" w:cs="Arial"/>
          <w:i/>
          <w:sz w:val="20"/>
          <w:szCs w:val="20"/>
          <w:lang w:val="es-ES" w:eastAsia="es-MX"/>
        </w:rPr>
      </w:pPr>
      <w:r w:rsidRPr="00B93A08">
        <w:rPr>
          <w:rFonts w:ascii="Palatino Linotype" w:eastAsia="Times New Roman" w:hAnsi="Palatino Linotype" w:cs="Arial"/>
          <w:i/>
          <w:sz w:val="20"/>
          <w:szCs w:val="20"/>
          <w:lang w:val="es-ES" w:eastAsia="es-MX"/>
        </w:rPr>
        <w:lastRenderedPageBreak/>
        <w:t>1) Que se trate de información registrada en cualquier soporte documental, que en ejercicio de las atribuciones conferidas, sea generada por los Sujetos Obligados;</w:t>
      </w:r>
    </w:p>
    <w:p w14:paraId="40B2A616" w14:textId="77777777" w:rsidR="00007D45" w:rsidRPr="00B93A08" w:rsidRDefault="00007D45" w:rsidP="00007D45">
      <w:pPr>
        <w:spacing w:after="120" w:line="240" w:lineRule="auto"/>
        <w:ind w:left="1134" w:right="901"/>
        <w:jc w:val="both"/>
        <w:rPr>
          <w:rFonts w:ascii="Palatino Linotype" w:eastAsia="Times New Roman" w:hAnsi="Palatino Linotype" w:cs="Arial"/>
          <w:i/>
          <w:sz w:val="20"/>
          <w:szCs w:val="20"/>
          <w:lang w:val="es-ES" w:eastAsia="es-MX"/>
        </w:rPr>
      </w:pPr>
      <w:r w:rsidRPr="00B93A08">
        <w:rPr>
          <w:rFonts w:ascii="Palatino Linotype" w:eastAsia="Times New Roman" w:hAnsi="Palatino Linotype" w:cs="Arial"/>
          <w:i/>
          <w:sz w:val="20"/>
          <w:szCs w:val="20"/>
          <w:lang w:val="es-ES" w:eastAsia="es-MX"/>
        </w:rPr>
        <w:t>2) Que se trate de información registrada en cualquier soporte documental, que en ejercicio de las atribuciones conferidas, sea administrada por los Sujetos Obligados, y</w:t>
      </w:r>
    </w:p>
    <w:p w14:paraId="209A7FD2" w14:textId="77777777" w:rsidR="00007D45" w:rsidRPr="00B93A08" w:rsidRDefault="00007D45" w:rsidP="00007D45">
      <w:pPr>
        <w:spacing w:after="120" w:line="240" w:lineRule="auto"/>
        <w:ind w:left="1134" w:right="900"/>
        <w:jc w:val="both"/>
        <w:rPr>
          <w:rFonts w:ascii="Palatino Linotype" w:eastAsia="Times New Roman" w:hAnsi="Palatino Linotype" w:cs="Arial"/>
          <w:sz w:val="20"/>
          <w:szCs w:val="20"/>
          <w:lang w:val="es-ES" w:eastAsia="es-ES"/>
        </w:rPr>
      </w:pPr>
      <w:r w:rsidRPr="00B93A08">
        <w:rPr>
          <w:rFonts w:ascii="Palatino Linotype" w:eastAsia="Times New Roman" w:hAnsi="Palatino Linotype" w:cs="Arial"/>
          <w:i/>
          <w:sz w:val="20"/>
          <w:szCs w:val="20"/>
          <w:lang w:val="es-ES" w:eastAsia="es-MX"/>
        </w:rPr>
        <w:t xml:space="preserve"> 3) Que se trate de información registrada en cualquier soporte documental, que en ejercicio de las atribuciones conferidas, se encuentre en posesión de los Sujetos Obligados.”</w:t>
      </w:r>
    </w:p>
    <w:p w14:paraId="62266F5B" w14:textId="77777777" w:rsidR="00007D45" w:rsidRDefault="00007D45" w:rsidP="00007D45">
      <w:pPr>
        <w:spacing w:after="0" w:line="360" w:lineRule="auto"/>
        <w:jc w:val="both"/>
        <w:rPr>
          <w:rFonts w:ascii="Palatino Linotype" w:hAnsi="Palatino Linotype" w:cs="Arial"/>
          <w:sz w:val="24"/>
          <w:szCs w:val="24"/>
        </w:rPr>
      </w:pPr>
    </w:p>
    <w:p w14:paraId="778AEE9D" w14:textId="77777777" w:rsidR="00007D45" w:rsidRPr="00007D45" w:rsidRDefault="00007D45" w:rsidP="00007D45">
      <w:pPr>
        <w:tabs>
          <w:tab w:val="left" w:pos="709"/>
        </w:tabs>
        <w:spacing w:after="0" w:line="360" w:lineRule="auto"/>
        <w:ind w:right="51"/>
        <w:jc w:val="both"/>
        <w:rPr>
          <w:rFonts w:ascii="Palatino Linotype" w:hAnsi="Palatino Linotype" w:cs="Arial"/>
          <w:noProof/>
          <w:color w:val="000000"/>
          <w:sz w:val="24"/>
          <w:szCs w:val="24"/>
          <w:lang w:eastAsia="es-MX"/>
        </w:rPr>
      </w:pPr>
      <w:r>
        <w:rPr>
          <w:rFonts w:ascii="Palatino Linotype" w:hAnsi="Palatino Linotype" w:cs="Arial"/>
          <w:sz w:val="24"/>
          <w:szCs w:val="24"/>
        </w:rPr>
        <w:t>Lo anterior se robustece con lo establecido en los artículos 18 y 19 de la Ley de Transparencia y Acceso a la Información Pública del Estado de México</w:t>
      </w:r>
      <w:r>
        <w:rPr>
          <w:rStyle w:val="Refdenotaalpie"/>
          <w:rFonts w:ascii="Palatino Linotype" w:hAnsi="Palatino Linotype" w:cs="Arial"/>
          <w:sz w:val="24"/>
          <w:szCs w:val="24"/>
        </w:rPr>
        <w:footnoteReference w:id="2"/>
      </w:r>
      <w:r>
        <w:rPr>
          <w:rFonts w:ascii="Palatino Linotype" w:hAnsi="Palatino Linotype" w:cs="Arial"/>
          <w:sz w:val="24"/>
          <w:szCs w:val="24"/>
        </w:rPr>
        <w:t xml:space="preserve">, que contemplan los principios de documentar y de presunción de la existencia de la información, cuando derivan del ejercicio de la facultades, competencias y funciones, por lo que al tenerse por acreditada la fuente obligacional del Sujeto Obligado, se colige que </w:t>
      </w:r>
      <w:r w:rsidRPr="00007D45">
        <w:rPr>
          <w:rFonts w:ascii="Palatino Linotype" w:hAnsi="Palatino Linotype" w:cs="Arial"/>
          <w:noProof/>
          <w:color w:val="000000"/>
          <w:sz w:val="24"/>
          <w:szCs w:val="24"/>
          <w:lang w:eastAsia="es-MX"/>
        </w:rPr>
        <w:t>administra genera y posee la información requerida por el hoy Recurrente.</w:t>
      </w:r>
    </w:p>
    <w:p w14:paraId="7C2E7867" w14:textId="77777777" w:rsidR="00007D45" w:rsidRDefault="00007D45" w:rsidP="00A90E26">
      <w:pPr>
        <w:tabs>
          <w:tab w:val="left" w:pos="709"/>
        </w:tabs>
        <w:spacing w:after="0" w:line="360" w:lineRule="auto"/>
        <w:ind w:right="51"/>
        <w:jc w:val="both"/>
        <w:rPr>
          <w:rFonts w:ascii="Palatino Linotype" w:hAnsi="Palatino Linotype" w:cs="Arial"/>
          <w:noProof/>
          <w:color w:val="000000"/>
          <w:sz w:val="24"/>
          <w:szCs w:val="24"/>
          <w:lang w:eastAsia="es-MX"/>
        </w:rPr>
      </w:pPr>
    </w:p>
    <w:p w14:paraId="4808DE86" w14:textId="6C00E748" w:rsidR="00FC6925" w:rsidRPr="001A72E9" w:rsidRDefault="00FC6925" w:rsidP="00FC6925">
      <w:pPr>
        <w:tabs>
          <w:tab w:val="left" w:pos="709"/>
        </w:tabs>
        <w:spacing w:after="0" w:line="360" w:lineRule="auto"/>
        <w:ind w:right="51"/>
        <w:jc w:val="both"/>
        <w:rPr>
          <w:rFonts w:ascii="Palatino Linotype" w:hAnsi="Palatino Linotype" w:cs="Arial"/>
          <w:noProof/>
          <w:color w:val="000000"/>
          <w:sz w:val="24"/>
          <w:szCs w:val="24"/>
          <w:lang w:eastAsia="es-MX"/>
        </w:rPr>
      </w:pPr>
      <w:bookmarkStart w:id="2" w:name="_Hlk102494652"/>
      <w:r w:rsidRPr="00007D45">
        <w:rPr>
          <w:rFonts w:ascii="Palatino Linotype" w:hAnsi="Palatino Linotype" w:cs="Arial"/>
          <w:noProof/>
          <w:color w:val="000000"/>
          <w:sz w:val="24"/>
          <w:szCs w:val="24"/>
          <w:lang w:eastAsia="es-MX"/>
        </w:rPr>
        <w:t>Con base en lo anteriormente</w:t>
      </w:r>
      <w:r w:rsidRPr="00A90E26">
        <w:rPr>
          <w:rFonts w:ascii="Palatino Linotype" w:hAnsi="Palatino Linotype" w:cs="Arial"/>
          <w:noProof/>
          <w:color w:val="000000"/>
          <w:sz w:val="24"/>
          <w:szCs w:val="24"/>
          <w:lang w:eastAsia="es-MX"/>
        </w:rPr>
        <w:t xml:space="preserve"> expuesto, resulta procedente ordenar la entrega de la </w:t>
      </w:r>
      <w:r w:rsidRPr="001A72E9">
        <w:rPr>
          <w:rFonts w:ascii="Palatino Linotype" w:hAnsi="Palatino Linotype" w:cs="Arial"/>
          <w:noProof/>
          <w:color w:val="000000"/>
          <w:sz w:val="24"/>
          <w:szCs w:val="24"/>
          <w:lang w:eastAsia="es-MX"/>
        </w:rPr>
        <w:t>información</w:t>
      </w:r>
      <w:r w:rsidRPr="00473C69">
        <w:rPr>
          <w:rFonts w:ascii="Palatino Linotype" w:hAnsi="Palatino Linotype" w:cs="Arial"/>
          <w:noProof/>
          <w:color w:val="000000"/>
          <w:sz w:val="24"/>
          <w:szCs w:val="24"/>
          <w:lang w:eastAsia="es-MX"/>
        </w:rPr>
        <w:t xml:space="preserve"> enlistada en la solicituid de información que no fue proporcionada al hoy </w:t>
      </w:r>
      <w:r w:rsidRPr="00473C69">
        <w:rPr>
          <w:rFonts w:ascii="Palatino Linotype" w:hAnsi="Palatino Linotype" w:cs="Arial"/>
          <w:noProof/>
          <w:color w:val="000000"/>
          <w:sz w:val="24"/>
          <w:szCs w:val="24"/>
          <w:lang w:eastAsia="es-MX"/>
        </w:rPr>
        <w:lastRenderedPageBreak/>
        <w:t>recurrente</w:t>
      </w:r>
      <w:r w:rsidRPr="001A72E9">
        <w:rPr>
          <w:rFonts w:ascii="Palatino Linotype" w:hAnsi="Palatino Linotype" w:cs="Arial"/>
          <w:noProof/>
          <w:color w:val="000000"/>
          <w:sz w:val="24"/>
          <w:szCs w:val="24"/>
          <w:lang w:eastAsia="es-MX"/>
        </w:rPr>
        <w:t>, previa búsqueda exhaustiva y razonable, en versión pública de ser procedente</w:t>
      </w:r>
      <w:r>
        <w:rPr>
          <w:rFonts w:ascii="Palatino Linotype" w:hAnsi="Palatino Linotype" w:cs="Arial"/>
          <w:noProof/>
          <w:color w:val="000000"/>
          <w:sz w:val="24"/>
          <w:szCs w:val="24"/>
          <w:lang w:eastAsia="es-MX"/>
        </w:rPr>
        <w:t>.</w:t>
      </w:r>
    </w:p>
    <w:p w14:paraId="2F0DD3CA" w14:textId="0692878B" w:rsidR="001C020C" w:rsidRPr="001A72E9" w:rsidRDefault="001C020C" w:rsidP="00A90E26">
      <w:pPr>
        <w:tabs>
          <w:tab w:val="left" w:pos="709"/>
        </w:tabs>
        <w:spacing w:after="0" w:line="360" w:lineRule="auto"/>
        <w:ind w:right="51"/>
        <w:jc w:val="both"/>
        <w:rPr>
          <w:rFonts w:ascii="Palatino Linotype" w:hAnsi="Palatino Linotype" w:cs="Arial"/>
          <w:noProof/>
          <w:color w:val="000000"/>
          <w:sz w:val="24"/>
          <w:szCs w:val="24"/>
          <w:lang w:eastAsia="es-MX"/>
        </w:rPr>
      </w:pPr>
    </w:p>
    <w:bookmarkEnd w:id="2"/>
    <w:p w14:paraId="1D784CEC" w14:textId="2990A9A2" w:rsidR="0054758E" w:rsidRDefault="0054758E" w:rsidP="00926830">
      <w:pPr>
        <w:pStyle w:val="Citas"/>
        <w:spacing w:before="0" w:after="0"/>
        <w:ind w:left="0" w:right="0"/>
        <w:rPr>
          <w:i w:val="0"/>
          <w:sz w:val="24"/>
          <w:szCs w:val="24"/>
          <w:lang w:val="es-419"/>
        </w:rPr>
      </w:pPr>
      <w:r>
        <w:rPr>
          <w:i w:val="0"/>
          <w:sz w:val="24"/>
          <w:szCs w:val="24"/>
          <w:lang w:val="es-419"/>
        </w:rPr>
        <w:t>En ese sentido el Reglamento del DIF Coacalco, establece las siguientes unidades administrativas:</w:t>
      </w:r>
    </w:p>
    <w:p w14:paraId="411263B7" w14:textId="77777777" w:rsidR="00813DCE" w:rsidRDefault="00813DCE" w:rsidP="00926830">
      <w:pPr>
        <w:pStyle w:val="Citas"/>
        <w:spacing w:before="0" w:after="0"/>
        <w:ind w:left="0" w:right="0"/>
        <w:rPr>
          <w:i w:val="0"/>
          <w:sz w:val="24"/>
          <w:szCs w:val="24"/>
          <w:lang w:val="es-419"/>
        </w:rPr>
      </w:pPr>
    </w:p>
    <w:p w14:paraId="7D3301FE" w14:textId="1A9F6F18" w:rsidR="00813DCE" w:rsidRPr="00813DCE" w:rsidRDefault="00813DCE" w:rsidP="00813DCE">
      <w:pPr>
        <w:pStyle w:val="Citas"/>
        <w:spacing w:before="0" w:after="0"/>
        <w:ind w:right="850"/>
        <w:jc w:val="center"/>
        <w:rPr>
          <w:b/>
          <w:sz w:val="24"/>
          <w:szCs w:val="24"/>
        </w:rPr>
      </w:pPr>
      <w:r>
        <w:rPr>
          <w:sz w:val="24"/>
          <w:szCs w:val="24"/>
          <w:lang w:val="es-419"/>
        </w:rPr>
        <w:t>“</w:t>
      </w:r>
      <w:r w:rsidRPr="00813DCE">
        <w:rPr>
          <w:b/>
          <w:sz w:val="24"/>
          <w:szCs w:val="24"/>
        </w:rPr>
        <w:t>TÍTULO TERCERO</w:t>
      </w:r>
    </w:p>
    <w:p w14:paraId="42A9EC1A" w14:textId="613A8129" w:rsidR="00813DCE" w:rsidRPr="00813DCE" w:rsidRDefault="00813DCE" w:rsidP="00813DCE">
      <w:pPr>
        <w:pStyle w:val="Citas"/>
        <w:spacing w:before="0" w:after="0"/>
        <w:ind w:right="850"/>
        <w:jc w:val="center"/>
        <w:rPr>
          <w:b/>
          <w:sz w:val="24"/>
          <w:szCs w:val="24"/>
        </w:rPr>
      </w:pPr>
      <w:r w:rsidRPr="00813DCE">
        <w:rPr>
          <w:b/>
          <w:sz w:val="24"/>
          <w:szCs w:val="24"/>
        </w:rPr>
        <w:t>CAPÍTULO PRIMERO</w:t>
      </w:r>
    </w:p>
    <w:p w14:paraId="4BA90BA1" w14:textId="1C79F091" w:rsidR="00813DCE" w:rsidRPr="00813DCE" w:rsidRDefault="00813DCE" w:rsidP="00813DCE">
      <w:pPr>
        <w:pStyle w:val="Citas"/>
        <w:spacing w:before="0" w:after="0"/>
        <w:ind w:right="850"/>
        <w:jc w:val="center"/>
        <w:rPr>
          <w:sz w:val="24"/>
          <w:szCs w:val="24"/>
        </w:rPr>
      </w:pPr>
      <w:r w:rsidRPr="00813DCE">
        <w:rPr>
          <w:b/>
          <w:sz w:val="24"/>
          <w:szCs w:val="24"/>
        </w:rPr>
        <w:t>DE LA INTEGRACIÓN DE LA ADMINISTRACIÓN PÚBLICA DEL SMDIF</w:t>
      </w:r>
    </w:p>
    <w:p w14:paraId="5A87E55A" w14:textId="77777777" w:rsidR="00813DCE" w:rsidRDefault="00813DCE" w:rsidP="00813DCE">
      <w:pPr>
        <w:pStyle w:val="Citas"/>
        <w:spacing w:before="0" w:after="0"/>
        <w:ind w:right="850"/>
        <w:rPr>
          <w:sz w:val="24"/>
          <w:szCs w:val="24"/>
        </w:rPr>
      </w:pPr>
      <w:r w:rsidRPr="00813DCE">
        <w:rPr>
          <w:sz w:val="24"/>
          <w:szCs w:val="24"/>
        </w:rPr>
        <w:t xml:space="preserve">Artículo 42.-En el ejercicio de sus atribuciones y para el despacho eficiente y eficaz de las responsabilidades del SMDIF, éste contará con las siguientes unidades administrativas: </w:t>
      </w:r>
    </w:p>
    <w:p w14:paraId="24E06EE7" w14:textId="3BB59D39" w:rsidR="00813DCE" w:rsidRDefault="00813DCE" w:rsidP="00813DCE">
      <w:pPr>
        <w:pStyle w:val="Citas"/>
        <w:numPr>
          <w:ilvl w:val="0"/>
          <w:numId w:val="36"/>
        </w:numPr>
        <w:spacing w:before="0" w:after="0"/>
        <w:ind w:right="850"/>
        <w:rPr>
          <w:sz w:val="24"/>
          <w:szCs w:val="24"/>
        </w:rPr>
      </w:pPr>
      <w:r w:rsidRPr="00813DCE">
        <w:rPr>
          <w:sz w:val="24"/>
          <w:szCs w:val="24"/>
        </w:rPr>
        <w:t xml:space="preserve">Presidencia del SMDIF; </w:t>
      </w:r>
    </w:p>
    <w:p w14:paraId="3E581D31" w14:textId="77777777" w:rsidR="00813DCE" w:rsidRPr="00813DCE" w:rsidRDefault="00813DCE" w:rsidP="00813DCE">
      <w:pPr>
        <w:pStyle w:val="Citas"/>
        <w:numPr>
          <w:ilvl w:val="0"/>
          <w:numId w:val="36"/>
        </w:numPr>
        <w:spacing w:before="0" w:after="0"/>
        <w:ind w:right="850"/>
        <w:rPr>
          <w:i w:val="0"/>
          <w:sz w:val="24"/>
          <w:szCs w:val="24"/>
          <w:lang w:val="es-419"/>
        </w:rPr>
      </w:pPr>
      <w:r w:rsidRPr="00813DCE">
        <w:rPr>
          <w:sz w:val="24"/>
          <w:szCs w:val="24"/>
        </w:rPr>
        <w:t xml:space="preserve">Dirección General; </w:t>
      </w:r>
    </w:p>
    <w:p w14:paraId="45F1F009" w14:textId="77777777" w:rsidR="00813DCE" w:rsidRPr="00813DCE" w:rsidRDefault="00813DCE" w:rsidP="00813DCE">
      <w:pPr>
        <w:pStyle w:val="Citas"/>
        <w:numPr>
          <w:ilvl w:val="0"/>
          <w:numId w:val="36"/>
        </w:numPr>
        <w:spacing w:before="0" w:after="0"/>
        <w:ind w:right="850"/>
        <w:rPr>
          <w:i w:val="0"/>
          <w:sz w:val="24"/>
          <w:szCs w:val="24"/>
          <w:lang w:val="es-419"/>
        </w:rPr>
      </w:pPr>
      <w:r w:rsidRPr="00813DCE">
        <w:rPr>
          <w:sz w:val="24"/>
          <w:szCs w:val="24"/>
        </w:rPr>
        <w:t xml:space="preserve">Secretaría Técnica; </w:t>
      </w:r>
    </w:p>
    <w:p w14:paraId="2410996C" w14:textId="297A5E15" w:rsidR="00813DCE" w:rsidRPr="00813DCE" w:rsidRDefault="00813DCE" w:rsidP="00813DCE">
      <w:pPr>
        <w:pStyle w:val="Citas"/>
        <w:numPr>
          <w:ilvl w:val="0"/>
          <w:numId w:val="36"/>
        </w:numPr>
        <w:spacing w:before="0" w:after="0"/>
        <w:ind w:right="850"/>
        <w:rPr>
          <w:i w:val="0"/>
          <w:sz w:val="24"/>
          <w:szCs w:val="24"/>
          <w:lang w:val="es-419"/>
        </w:rPr>
      </w:pPr>
      <w:r w:rsidRPr="00813DCE">
        <w:rPr>
          <w:sz w:val="24"/>
          <w:szCs w:val="24"/>
        </w:rPr>
        <w:t xml:space="preserve">Órgano Interno de Control; </w:t>
      </w:r>
    </w:p>
    <w:p w14:paraId="7BD55D3F" w14:textId="704D2536" w:rsidR="00813DCE" w:rsidRPr="00813DCE" w:rsidRDefault="00813DCE" w:rsidP="00813DCE">
      <w:pPr>
        <w:pStyle w:val="Citas"/>
        <w:numPr>
          <w:ilvl w:val="0"/>
          <w:numId w:val="36"/>
        </w:numPr>
        <w:spacing w:before="0" w:after="0"/>
        <w:ind w:right="850"/>
        <w:rPr>
          <w:i w:val="0"/>
          <w:sz w:val="24"/>
          <w:szCs w:val="24"/>
          <w:lang w:val="es-419"/>
        </w:rPr>
      </w:pPr>
      <w:r w:rsidRPr="00813DCE">
        <w:rPr>
          <w:sz w:val="24"/>
          <w:szCs w:val="24"/>
        </w:rPr>
        <w:t xml:space="preserve">Subdirección de Administración; </w:t>
      </w:r>
    </w:p>
    <w:p w14:paraId="6763762C" w14:textId="0D7FB1D4" w:rsidR="00813DCE" w:rsidRPr="00813DCE" w:rsidRDefault="00813DCE" w:rsidP="00813DCE">
      <w:pPr>
        <w:pStyle w:val="Citas"/>
        <w:numPr>
          <w:ilvl w:val="0"/>
          <w:numId w:val="36"/>
        </w:numPr>
        <w:spacing w:before="0" w:after="0"/>
        <w:ind w:right="850"/>
        <w:rPr>
          <w:i w:val="0"/>
          <w:sz w:val="24"/>
          <w:szCs w:val="24"/>
          <w:lang w:val="es-419"/>
        </w:rPr>
      </w:pPr>
      <w:r w:rsidRPr="00813DCE">
        <w:rPr>
          <w:sz w:val="24"/>
          <w:szCs w:val="24"/>
        </w:rPr>
        <w:t xml:space="preserve">Subdirección de Bienestar Familiar; </w:t>
      </w:r>
    </w:p>
    <w:p w14:paraId="48CA86D1" w14:textId="1A728F19" w:rsidR="00813DCE" w:rsidRPr="00813DCE" w:rsidRDefault="00813DCE" w:rsidP="00813DCE">
      <w:pPr>
        <w:pStyle w:val="Citas"/>
        <w:numPr>
          <w:ilvl w:val="0"/>
          <w:numId w:val="36"/>
        </w:numPr>
        <w:spacing w:before="0" w:after="0"/>
        <w:ind w:right="850"/>
        <w:rPr>
          <w:i w:val="0"/>
          <w:sz w:val="24"/>
          <w:szCs w:val="24"/>
          <w:lang w:val="es-419"/>
        </w:rPr>
      </w:pPr>
      <w:r w:rsidRPr="00813DCE">
        <w:rPr>
          <w:sz w:val="24"/>
          <w:szCs w:val="24"/>
        </w:rPr>
        <w:t xml:space="preserve">Subdirección Médica; </w:t>
      </w:r>
    </w:p>
    <w:p w14:paraId="7DE10DA7" w14:textId="0D84E46E" w:rsidR="00813DCE" w:rsidRPr="00813DCE" w:rsidRDefault="00813DCE" w:rsidP="00813DCE">
      <w:pPr>
        <w:pStyle w:val="Citas"/>
        <w:numPr>
          <w:ilvl w:val="0"/>
          <w:numId w:val="36"/>
        </w:numPr>
        <w:spacing w:before="0" w:after="0"/>
        <w:ind w:right="850"/>
        <w:rPr>
          <w:i w:val="0"/>
          <w:sz w:val="24"/>
          <w:szCs w:val="24"/>
          <w:lang w:val="es-419"/>
        </w:rPr>
      </w:pPr>
      <w:r w:rsidRPr="00813DCE">
        <w:rPr>
          <w:sz w:val="24"/>
          <w:szCs w:val="24"/>
        </w:rPr>
        <w:t xml:space="preserve">Procuraduría de Protección de Niñas, Niños y Adolescentes; </w:t>
      </w:r>
    </w:p>
    <w:p w14:paraId="2C4CFF9D" w14:textId="6E2BA17B" w:rsidR="00813DCE" w:rsidRPr="00813DCE" w:rsidRDefault="00813DCE" w:rsidP="00813DCE">
      <w:pPr>
        <w:pStyle w:val="Citas"/>
        <w:numPr>
          <w:ilvl w:val="0"/>
          <w:numId w:val="36"/>
        </w:numPr>
        <w:spacing w:before="0" w:after="0"/>
        <w:ind w:right="850"/>
        <w:rPr>
          <w:i w:val="0"/>
          <w:sz w:val="24"/>
          <w:szCs w:val="24"/>
          <w:lang w:val="es-419"/>
        </w:rPr>
      </w:pPr>
      <w:r w:rsidRPr="00813DCE">
        <w:rPr>
          <w:sz w:val="24"/>
          <w:szCs w:val="24"/>
        </w:rPr>
        <w:t xml:space="preserve">Tesorería; y la </w:t>
      </w:r>
    </w:p>
    <w:p w14:paraId="3BB64414" w14:textId="61501AEF" w:rsidR="00813DCE" w:rsidRPr="00813DCE" w:rsidRDefault="00813DCE" w:rsidP="00813DCE">
      <w:pPr>
        <w:pStyle w:val="Citas"/>
        <w:numPr>
          <w:ilvl w:val="0"/>
          <w:numId w:val="36"/>
        </w:numPr>
        <w:spacing w:before="0" w:after="0"/>
        <w:ind w:right="850"/>
        <w:rPr>
          <w:i w:val="0"/>
          <w:sz w:val="24"/>
          <w:szCs w:val="24"/>
          <w:lang w:val="es-419"/>
        </w:rPr>
      </w:pPr>
      <w:r w:rsidRPr="00813DCE">
        <w:rPr>
          <w:sz w:val="24"/>
          <w:szCs w:val="24"/>
        </w:rPr>
        <w:t xml:space="preserve">Subdirección Jurídica Consultiva; </w:t>
      </w:r>
    </w:p>
    <w:p w14:paraId="79884CC0" w14:textId="2E945885" w:rsidR="00813DCE" w:rsidRPr="001330CD" w:rsidRDefault="00813DCE" w:rsidP="00813DCE">
      <w:pPr>
        <w:pStyle w:val="Citas"/>
        <w:spacing w:before="0" w:after="0"/>
        <w:ind w:right="850"/>
        <w:rPr>
          <w:sz w:val="24"/>
          <w:szCs w:val="24"/>
          <w:lang w:val="es-419"/>
        </w:rPr>
      </w:pPr>
      <w:r w:rsidRPr="00813DCE">
        <w:rPr>
          <w:sz w:val="24"/>
          <w:szCs w:val="24"/>
        </w:rPr>
        <w:lastRenderedPageBreak/>
        <w:t xml:space="preserve">De manera adicional el SMDIF se auxiliará de los órganos técnicos y administrativos necesarios para el cumplimiento de sus atribuciones, de acuerdo con la </w:t>
      </w:r>
      <w:r w:rsidRPr="001330CD">
        <w:rPr>
          <w:sz w:val="24"/>
          <w:szCs w:val="24"/>
        </w:rPr>
        <w:t>normativa aplicable, estructura orgánica y presupuesto autorizado.</w:t>
      </w:r>
    </w:p>
    <w:p w14:paraId="0C14C302" w14:textId="07002417" w:rsidR="001330CD" w:rsidRPr="001330CD" w:rsidRDefault="001330CD" w:rsidP="00813DCE">
      <w:pPr>
        <w:pStyle w:val="Citas"/>
        <w:spacing w:before="0" w:after="0"/>
        <w:ind w:right="850"/>
        <w:rPr>
          <w:sz w:val="24"/>
          <w:szCs w:val="24"/>
          <w:lang w:val="es-419"/>
        </w:rPr>
      </w:pPr>
      <w:r w:rsidRPr="001330CD">
        <w:rPr>
          <w:sz w:val="24"/>
          <w:szCs w:val="24"/>
          <w:lang w:val="es-419"/>
        </w:rPr>
        <w:t>…</w:t>
      </w:r>
    </w:p>
    <w:p w14:paraId="28DB330B" w14:textId="07C302D2" w:rsidR="001330CD" w:rsidRPr="001330CD" w:rsidRDefault="001330CD" w:rsidP="001330CD">
      <w:pPr>
        <w:pStyle w:val="Citas"/>
        <w:spacing w:before="0" w:after="0"/>
        <w:ind w:right="850"/>
        <w:jc w:val="center"/>
        <w:rPr>
          <w:b/>
          <w:sz w:val="24"/>
          <w:szCs w:val="24"/>
        </w:rPr>
      </w:pPr>
      <w:r w:rsidRPr="001330CD">
        <w:rPr>
          <w:b/>
          <w:sz w:val="24"/>
          <w:szCs w:val="24"/>
        </w:rPr>
        <w:t>SECCIÓN TERCERA</w:t>
      </w:r>
    </w:p>
    <w:p w14:paraId="516EA330" w14:textId="5F4FE6AA" w:rsidR="001330CD" w:rsidRPr="001330CD" w:rsidRDefault="001330CD" w:rsidP="001330CD">
      <w:pPr>
        <w:pStyle w:val="Citas"/>
        <w:spacing w:before="0" w:after="0"/>
        <w:ind w:right="850"/>
        <w:jc w:val="center"/>
        <w:rPr>
          <w:b/>
          <w:sz w:val="24"/>
          <w:szCs w:val="24"/>
        </w:rPr>
      </w:pPr>
      <w:r w:rsidRPr="001330CD">
        <w:rPr>
          <w:b/>
          <w:sz w:val="24"/>
          <w:szCs w:val="24"/>
        </w:rPr>
        <w:t>DE LA SUBDIRECCIÓN DE PROCURACIÓN DE FONDOS</w:t>
      </w:r>
    </w:p>
    <w:p w14:paraId="2B753F61" w14:textId="37C5F434" w:rsidR="001330CD" w:rsidRPr="001330CD" w:rsidRDefault="001330CD" w:rsidP="00813DCE">
      <w:pPr>
        <w:pStyle w:val="Citas"/>
        <w:spacing w:before="0" w:after="0"/>
        <w:ind w:right="850"/>
        <w:rPr>
          <w:i w:val="0"/>
          <w:sz w:val="24"/>
          <w:szCs w:val="24"/>
          <w:lang w:val="es-419"/>
        </w:rPr>
      </w:pPr>
      <w:r w:rsidRPr="001330CD">
        <w:rPr>
          <w:sz w:val="24"/>
          <w:szCs w:val="24"/>
        </w:rPr>
        <w:t>Artículo 56.- Son atribuciones de la Subdirección de Procuración de F</w:t>
      </w:r>
      <w:r>
        <w:rPr>
          <w:sz w:val="24"/>
          <w:szCs w:val="24"/>
        </w:rPr>
        <w:t>ondos…</w:t>
      </w:r>
      <w:r>
        <w:rPr>
          <w:sz w:val="24"/>
          <w:szCs w:val="24"/>
          <w:lang w:val="es-419"/>
        </w:rPr>
        <w:t>”</w:t>
      </w:r>
    </w:p>
    <w:p w14:paraId="2B2BBBE6" w14:textId="77777777" w:rsidR="0054758E" w:rsidRDefault="0054758E" w:rsidP="00926830">
      <w:pPr>
        <w:pStyle w:val="Citas"/>
        <w:spacing w:before="0" w:after="0"/>
        <w:ind w:left="0" w:right="0"/>
        <w:rPr>
          <w:i w:val="0"/>
          <w:sz w:val="24"/>
          <w:szCs w:val="24"/>
        </w:rPr>
      </w:pPr>
    </w:p>
    <w:p w14:paraId="108809BB" w14:textId="5EFEC08F" w:rsidR="001330CD" w:rsidRDefault="001330CD" w:rsidP="00926830">
      <w:pPr>
        <w:pStyle w:val="Citas"/>
        <w:spacing w:before="0" w:after="0"/>
        <w:ind w:left="0" w:right="0"/>
        <w:rPr>
          <w:i w:val="0"/>
          <w:sz w:val="24"/>
          <w:szCs w:val="24"/>
          <w:lang w:val="es-419"/>
        </w:rPr>
      </w:pPr>
      <w:r>
        <w:rPr>
          <w:i w:val="0"/>
          <w:sz w:val="24"/>
          <w:szCs w:val="24"/>
          <w:lang w:val="es-419"/>
        </w:rPr>
        <w:t xml:space="preserve">Es decir, el sujeto obligado cuenta con las unidades administrativas a que ha hecho </w:t>
      </w:r>
      <w:r w:rsidRPr="001058AF">
        <w:rPr>
          <w:i w:val="0"/>
          <w:sz w:val="24"/>
          <w:szCs w:val="24"/>
          <w:lang w:val="es-419"/>
        </w:rPr>
        <w:t>referencia la recurrente</w:t>
      </w:r>
      <w:r w:rsidR="00D47734" w:rsidRPr="001058AF">
        <w:rPr>
          <w:i w:val="0"/>
          <w:sz w:val="24"/>
          <w:szCs w:val="24"/>
          <w:lang w:val="es-419"/>
        </w:rPr>
        <w:t xml:space="preserve"> en su solicitud de información, por lo que deber</w:t>
      </w:r>
      <w:r w:rsidR="001058AF" w:rsidRPr="001058AF">
        <w:rPr>
          <w:i w:val="0"/>
          <w:sz w:val="24"/>
          <w:szCs w:val="24"/>
          <w:lang w:val="es-419"/>
        </w:rPr>
        <w:t>á entregar en versi</w:t>
      </w:r>
      <w:r w:rsidR="001058AF">
        <w:rPr>
          <w:i w:val="0"/>
          <w:sz w:val="24"/>
          <w:szCs w:val="24"/>
          <w:lang w:val="es-419"/>
        </w:rPr>
        <w:t>ón pública lo siguiente:</w:t>
      </w:r>
    </w:p>
    <w:p w14:paraId="77007E2C" w14:textId="77777777" w:rsidR="00D47734" w:rsidRDefault="00D47734" w:rsidP="00926830">
      <w:pPr>
        <w:pStyle w:val="Citas"/>
        <w:spacing w:before="0" w:after="0"/>
        <w:ind w:left="0" w:right="0"/>
        <w:rPr>
          <w:i w:val="0"/>
          <w:sz w:val="24"/>
          <w:szCs w:val="24"/>
          <w:lang w:val="es-419"/>
        </w:rPr>
      </w:pPr>
    </w:p>
    <w:p w14:paraId="758B2E51" w14:textId="06C25A4D" w:rsidR="001058AF" w:rsidRDefault="001058AF" w:rsidP="001058AF">
      <w:pPr>
        <w:tabs>
          <w:tab w:val="left" w:pos="709"/>
        </w:tabs>
        <w:spacing w:after="0" w:line="360" w:lineRule="auto"/>
        <w:ind w:right="51"/>
        <w:jc w:val="both"/>
        <w:rPr>
          <w:rFonts w:ascii="Palatino Linotype" w:hAnsi="Palatino Linotype"/>
          <w:sz w:val="24"/>
          <w:szCs w:val="24"/>
        </w:rPr>
      </w:pPr>
      <w:r>
        <w:rPr>
          <w:rFonts w:ascii="Palatino Linotype" w:hAnsi="Palatino Linotype"/>
          <w:sz w:val="24"/>
          <w:szCs w:val="24"/>
        </w:rPr>
        <w:t xml:space="preserve">1) Actas de Entrega Recepción de las siguientes áreas: </w:t>
      </w:r>
    </w:p>
    <w:p w14:paraId="777CDBB9" w14:textId="77777777" w:rsidR="001058AF" w:rsidRDefault="001058AF" w:rsidP="001058AF">
      <w:pPr>
        <w:tabs>
          <w:tab w:val="left" w:pos="709"/>
        </w:tabs>
        <w:spacing w:after="0" w:line="360" w:lineRule="auto"/>
        <w:ind w:left="709" w:right="51"/>
        <w:jc w:val="both"/>
        <w:rPr>
          <w:rFonts w:ascii="Palatino Linotype" w:hAnsi="Palatino Linotype"/>
          <w:sz w:val="24"/>
          <w:szCs w:val="24"/>
        </w:rPr>
      </w:pPr>
      <w:r>
        <w:rPr>
          <w:rFonts w:ascii="Palatino Linotype" w:hAnsi="Palatino Linotype"/>
          <w:sz w:val="24"/>
          <w:szCs w:val="24"/>
        </w:rPr>
        <w:t xml:space="preserve">a) Presidencia, </w:t>
      </w:r>
    </w:p>
    <w:p w14:paraId="0C06439E" w14:textId="77777777" w:rsidR="001058AF" w:rsidRDefault="001058AF" w:rsidP="001058AF">
      <w:pPr>
        <w:tabs>
          <w:tab w:val="left" w:pos="709"/>
        </w:tabs>
        <w:spacing w:after="0" w:line="360" w:lineRule="auto"/>
        <w:ind w:left="709" w:right="51"/>
        <w:jc w:val="both"/>
        <w:rPr>
          <w:rFonts w:ascii="Palatino Linotype" w:hAnsi="Palatino Linotype"/>
          <w:sz w:val="24"/>
          <w:szCs w:val="24"/>
        </w:rPr>
      </w:pPr>
      <w:r>
        <w:rPr>
          <w:rFonts w:ascii="Palatino Linotype" w:hAnsi="Palatino Linotype"/>
          <w:sz w:val="24"/>
          <w:szCs w:val="24"/>
        </w:rPr>
        <w:t xml:space="preserve">b) Tesorería, </w:t>
      </w:r>
    </w:p>
    <w:p w14:paraId="675CBE2B" w14:textId="77777777" w:rsidR="001058AF" w:rsidRDefault="001058AF" w:rsidP="001058AF">
      <w:pPr>
        <w:tabs>
          <w:tab w:val="left" w:pos="709"/>
        </w:tabs>
        <w:spacing w:after="0" w:line="360" w:lineRule="auto"/>
        <w:ind w:left="709" w:right="51"/>
        <w:jc w:val="both"/>
        <w:rPr>
          <w:rFonts w:ascii="Palatino Linotype" w:hAnsi="Palatino Linotype"/>
          <w:sz w:val="24"/>
          <w:szCs w:val="24"/>
        </w:rPr>
      </w:pPr>
      <w:r>
        <w:rPr>
          <w:rFonts w:ascii="Palatino Linotype" w:hAnsi="Palatino Linotype"/>
          <w:sz w:val="24"/>
          <w:szCs w:val="24"/>
        </w:rPr>
        <w:t xml:space="preserve">c) Contraloría, </w:t>
      </w:r>
    </w:p>
    <w:p w14:paraId="6BF8532E" w14:textId="77777777" w:rsidR="001058AF" w:rsidRDefault="001058AF" w:rsidP="001058AF">
      <w:pPr>
        <w:tabs>
          <w:tab w:val="left" w:pos="709"/>
        </w:tabs>
        <w:spacing w:after="0" w:line="360" w:lineRule="auto"/>
        <w:ind w:left="709" w:right="51"/>
        <w:jc w:val="both"/>
        <w:rPr>
          <w:rFonts w:ascii="Palatino Linotype" w:hAnsi="Palatino Linotype"/>
          <w:sz w:val="24"/>
          <w:szCs w:val="24"/>
        </w:rPr>
      </w:pPr>
      <w:r>
        <w:rPr>
          <w:rFonts w:ascii="Palatino Linotype" w:hAnsi="Palatino Linotype"/>
          <w:sz w:val="24"/>
          <w:szCs w:val="24"/>
        </w:rPr>
        <w:t xml:space="preserve">d) Subdirección Médica, </w:t>
      </w:r>
    </w:p>
    <w:p w14:paraId="309C0A91" w14:textId="77777777" w:rsidR="001058AF" w:rsidRDefault="001058AF" w:rsidP="001058AF">
      <w:pPr>
        <w:tabs>
          <w:tab w:val="left" w:pos="709"/>
        </w:tabs>
        <w:spacing w:after="0" w:line="360" w:lineRule="auto"/>
        <w:ind w:left="709" w:right="51"/>
        <w:jc w:val="both"/>
        <w:rPr>
          <w:rFonts w:ascii="Palatino Linotype" w:hAnsi="Palatino Linotype"/>
          <w:sz w:val="24"/>
          <w:szCs w:val="24"/>
        </w:rPr>
      </w:pPr>
      <w:r>
        <w:rPr>
          <w:rFonts w:ascii="Palatino Linotype" w:hAnsi="Palatino Linotype"/>
          <w:sz w:val="24"/>
          <w:szCs w:val="24"/>
        </w:rPr>
        <w:t>e) Subdirección de Administración,</w:t>
      </w:r>
    </w:p>
    <w:p w14:paraId="6D4E2414" w14:textId="77777777" w:rsidR="001058AF" w:rsidRDefault="001058AF" w:rsidP="001058AF">
      <w:pPr>
        <w:tabs>
          <w:tab w:val="left" w:pos="709"/>
        </w:tabs>
        <w:spacing w:after="0" w:line="360" w:lineRule="auto"/>
        <w:ind w:left="709" w:right="51"/>
        <w:jc w:val="both"/>
        <w:rPr>
          <w:rFonts w:ascii="Palatino Linotype" w:hAnsi="Palatino Linotype"/>
          <w:sz w:val="24"/>
          <w:szCs w:val="24"/>
        </w:rPr>
      </w:pPr>
      <w:r>
        <w:rPr>
          <w:rFonts w:ascii="Palatino Linotype" w:hAnsi="Palatino Linotype"/>
          <w:sz w:val="24"/>
          <w:szCs w:val="24"/>
        </w:rPr>
        <w:t xml:space="preserve">f) Secretaría Técnica y </w:t>
      </w:r>
    </w:p>
    <w:p w14:paraId="69CB1770" w14:textId="77777777" w:rsidR="001058AF" w:rsidRDefault="001058AF" w:rsidP="001058AF">
      <w:pPr>
        <w:tabs>
          <w:tab w:val="left" w:pos="709"/>
        </w:tabs>
        <w:spacing w:after="0" w:line="360" w:lineRule="auto"/>
        <w:ind w:left="709" w:right="51"/>
        <w:jc w:val="both"/>
        <w:rPr>
          <w:rFonts w:ascii="Palatino Linotype" w:hAnsi="Palatino Linotype"/>
          <w:sz w:val="24"/>
          <w:szCs w:val="24"/>
        </w:rPr>
      </w:pPr>
      <w:r>
        <w:rPr>
          <w:rFonts w:ascii="Palatino Linotype" w:hAnsi="Palatino Linotype"/>
          <w:sz w:val="24"/>
          <w:szCs w:val="24"/>
        </w:rPr>
        <w:t xml:space="preserve">g) Procuración de Fondos; </w:t>
      </w:r>
    </w:p>
    <w:p w14:paraId="4DEA0F7E" w14:textId="77777777" w:rsidR="001330CD" w:rsidRDefault="001330CD" w:rsidP="00926830">
      <w:pPr>
        <w:pStyle w:val="Citas"/>
        <w:spacing w:before="0" w:after="0"/>
        <w:ind w:left="0" w:right="0"/>
        <w:rPr>
          <w:i w:val="0"/>
          <w:sz w:val="24"/>
          <w:szCs w:val="24"/>
        </w:rPr>
      </w:pPr>
    </w:p>
    <w:p w14:paraId="3BA86953" w14:textId="0F0D977C" w:rsidR="00007D45" w:rsidRPr="00007D45" w:rsidRDefault="00007D45" w:rsidP="00926830">
      <w:pPr>
        <w:pStyle w:val="Citas"/>
        <w:spacing w:before="0" w:after="0"/>
        <w:ind w:left="0" w:right="0"/>
        <w:rPr>
          <w:i w:val="0"/>
          <w:sz w:val="24"/>
          <w:szCs w:val="24"/>
          <w:lang w:val="es-419"/>
        </w:rPr>
      </w:pPr>
      <w:r>
        <w:rPr>
          <w:i w:val="0"/>
          <w:sz w:val="24"/>
          <w:szCs w:val="24"/>
          <w:lang w:val="es-419"/>
        </w:rPr>
        <w:lastRenderedPageBreak/>
        <w:t>Sin embargo, para el caso de que alguna de dichas áreas no haya cambiado de titular y por ende no exista acta entrega recepción con motivo del cambio de administración del primero de enero de dos mil veintidós</w:t>
      </w:r>
      <w:r w:rsidR="003271EA">
        <w:rPr>
          <w:i w:val="0"/>
          <w:sz w:val="24"/>
          <w:szCs w:val="24"/>
          <w:lang w:val="es-419"/>
        </w:rPr>
        <w:t>, bastara que así lo haga saber al recurrente.</w:t>
      </w:r>
    </w:p>
    <w:p w14:paraId="563A0E7B" w14:textId="77777777" w:rsidR="00007D45" w:rsidRPr="00813DCE" w:rsidRDefault="00007D45" w:rsidP="00926830">
      <w:pPr>
        <w:pStyle w:val="Citas"/>
        <w:spacing w:before="0" w:after="0"/>
        <w:ind w:left="0" w:right="0"/>
        <w:rPr>
          <w:i w:val="0"/>
          <w:sz w:val="24"/>
          <w:szCs w:val="24"/>
        </w:rPr>
      </w:pPr>
    </w:p>
    <w:p w14:paraId="11CE32BB" w14:textId="77777777" w:rsidR="00D767A9" w:rsidRPr="00926830" w:rsidRDefault="00D767A9" w:rsidP="00926830">
      <w:pPr>
        <w:autoSpaceDE w:val="0"/>
        <w:autoSpaceDN w:val="0"/>
        <w:adjustRightInd w:val="0"/>
        <w:spacing w:after="0" w:line="360" w:lineRule="auto"/>
        <w:jc w:val="both"/>
        <w:rPr>
          <w:rFonts w:ascii="Palatino Linotype" w:hAnsi="Palatino Linotype"/>
          <w:b/>
          <w:sz w:val="24"/>
          <w:szCs w:val="24"/>
        </w:rPr>
      </w:pPr>
      <w:r w:rsidRPr="00926830">
        <w:rPr>
          <w:rFonts w:ascii="Palatino Linotype" w:hAnsi="Palatino Linotype"/>
          <w:b/>
          <w:sz w:val="24"/>
          <w:szCs w:val="24"/>
        </w:rPr>
        <w:t xml:space="preserve">De la Versión Pública </w:t>
      </w:r>
    </w:p>
    <w:p w14:paraId="2E7CDF84" w14:textId="77777777" w:rsidR="00D767A9" w:rsidRDefault="00D767A9" w:rsidP="00926830">
      <w:pPr>
        <w:tabs>
          <w:tab w:val="left" w:pos="7938"/>
        </w:tabs>
        <w:spacing w:after="0" w:line="360" w:lineRule="auto"/>
        <w:jc w:val="both"/>
        <w:rPr>
          <w:rFonts w:ascii="Palatino Linotype" w:eastAsia="Arial Unicode MS" w:hAnsi="Palatino Linotype" w:cs="Arial"/>
          <w:sz w:val="24"/>
          <w:szCs w:val="24"/>
        </w:rPr>
      </w:pPr>
      <w:r w:rsidRPr="00926830">
        <w:rPr>
          <w:rFonts w:ascii="Palatino Linotype" w:eastAsia="Arial Unicode MS" w:hAnsi="Palatino Linotype" w:cs="Arial"/>
          <w:sz w:val="24"/>
          <w:szCs w:val="24"/>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4C3F9FBC" w14:textId="77777777" w:rsidR="00926830" w:rsidRPr="00926830" w:rsidRDefault="00926830" w:rsidP="00926830">
      <w:pPr>
        <w:tabs>
          <w:tab w:val="left" w:pos="7938"/>
        </w:tabs>
        <w:spacing w:after="0" w:line="360" w:lineRule="auto"/>
        <w:jc w:val="both"/>
        <w:rPr>
          <w:rFonts w:ascii="Palatino Linotype" w:eastAsia="Arial Unicode MS" w:hAnsi="Palatino Linotype" w:cs="Arial"/>
          <w:sz w:val="24"/>
          <w:szCs w:val="24"/>
        </w:rPr>
      </w:pPr>
    </w:p>
    <w:p w14:paraId="07978B8C" w14:textId="77777777" w:rsidR="00D767A9" w:rsidRPr="00926830" w:rsidRDefault="00D767A9" w:rsidP="00926830">
      <w:pPr>
        <w:spacing w:after="0" w:line="360" w:lineRule="auto"/>
        <w:ind w:left="851" w:right="851"/>
        <w:jc w:val="both"/>
        <w:rPr>
          <w:rFonts w:ascii="Palatino Linotype" w:hAnsi="Palatino Linotype" w:cs="Arial"/>
          <w:i/>
          <w:sz w:val="24"/>
          <w:szCs w:val="24"/>
        </w:rPr>
      </w:pPr>
      <w:r w:rsidRPr="00926830">
        <w:rPr>
          <w:rFonts w:ascii="Palatino Linotype" w:hAnsi="Palatino Linotype" w:cs="Arial"/>
          <w:i/>
          <w:sz w:val="24"/>
          <w:szCs w:val="24"/>
        </w:rPr>
        <w:t>“Artículo 3. Para los efectos de la presente Ley se entenderá por:</w:t>
      </w:r>
    </w:p>
    <w:p w14:paraId="5BD11D00" w14:textId="77777777" w:rsidR="00D767A9" w:rsidRPr="00926830" w:rsidRDefault="00D767A9" w:rsidP="00926830">
      <w:pPr>
        <w:spacing w:after="0" w:line="360" w:lineRule="auto"/>
        <w:ind w:left="851" w:right="851"/>
        <w:jc w:val="both"/>
        <w:rPr>
          <w:rFonts w:ascii="Palatino Linotype" w:hAnsi="Palatino Linotype" w:cs="Arial"/>
          <w:i/>
          <w:sz w:val="24"/>
          <w:szCs w:val="24"/>
        </w:rPr>
      </w:pPr>
      <w:r w:rsidRPr="00926830">
        <w:rPr>
          <w:rFonts w:ascii="Palatino Linotype" w:hAnsi="Palatino Linotype" w:cs="Arial"/>
          <w:i/>
          <w:sz w:val="24"/>
          <w:szCs w:val="24"/>
        </w:rPr>
        <w:t>(…)</w:t>
      </w:r>
    </w:p>
    <w:p w14:paraId="00526A1C" w14:textId="77777777" w:rsidR="00D767A9" w:rsidRPr="00926830" w:rsidRDefault="00D767A9" w:rsidP="00926830">
      <w:pPr>
        <w:spacing w:after="0" w:line="360" w:lineRule="auto"/>
        <w:ind w:left="851" w:right="851"/>
        <w:jc w:val="both"/>
        <w:rPr>
          <w:rFonts w:ascii="Palatino Linotype" w:hAnsi="Palatino Linotype" w:cs="Arial"/>
          <w:b/>
          <w:i/>
          <w:sz w:val="24"/>
          <w:szCs w:val="24"/>
        </w:rPr>
      </w:pPr>
      <w:r w:rsidRPr="00926830">
        <w:rPr>
          <w:rFonts w:ascii="Palatino Linotype" w:hAnsi="Palatino Linotype" w:cs="Arial"/>
          <w:b/>
          <w:i/>
          <w:sz w:val="24"/>
          <w:szCs w:val="24"/>
          <w:u w:val="single"/>
        </w:rPr>
        <w:t>IX. Datos personales:</w:t>
      </w:r>
      <w:r w:rsidRPr="00926830">
        <w:rPr>
          <w:rFonts w:ascii="Palatino Linotype" w:hAnsi="Palatino Linotype" w:cs="Arial"/>
          <w:b/>
          <w:i/>
          <w:sz w:val="24"/>
          <w:szCs w:val="24"/>
        </w:rPr>
        <w:t xml:space="preserve"> </w:t>
      </w:r>
      <w:r w:rsidRPr="00926830">
        <w:rPr>
          <w:rFonts w:ascii="Palatino Linotype" w:hAnsi="Palatino Linotype" w:cs="Arial"/>
          <w:i/>
          <w:sz w:val="24"/>
          <w:szCs w:val="24"/>
        </w:rPr>
        <w:t>La información concerniente a una persona, identificada o identificable según lo dispuesto por la Ley de Protección de Datos Personales del Estado de México;</w:t>
      </w:r>
    </w:p>
    <w:p w14:paraId="74BD773B" w14:textId="77777777" w:rsidR="00D767A9" w:rsidRPr="00926830" w:rsidRDefault="00D767A9" w:rsidP="00926830">
      <w:pPr>
        <w:spacing w:after="0" w:line="360" w:lineRule="auto"/>
        <w:ind w:left="851" w:right="851"/>
        <w:jc w:val="both"/>
        <w:rPr>
          <w:rFonts w:ascii="Palatino Linotype" w:hAnsi="Palatino Linotype" w:cs="Arial"/>
          <w:b/>
          <w:i/>
          <w:sz w:val="24"/>
          <w:szCs w:val="24"/>
        </w:rPr>
      </w:pPr>
      <w:r w:rsidRPr="00926830">
        <w:rPr>
          <w:rFonts w:ascii="Palatino Linotype" w:hAnsi="Palatino Linotype" w:cs="Arial"/>
          <w:b/>
          <w:i/>
          <w:sz w:val="24"/>
          <w:szCs w:val="24"/>
        </w:rPr>
        <w:t>(…)</w:t>
      </w:r>
    </w:p>
    <w:p w14:paraId="23940215" w14:textId="77777777" w:rsidR="00D767A9" w:rsidRPr="00926830" w:rsidRDefault="00D767A9" w:rsidP="00926830">
      <w:pPr>
        <w:spacing w:after="0" w:line="360" w:lineRule="auto"/>
        <w:ind w:left="851" w:right="851"/>
        <w:jc w:val="both"/>
        <w:rPr>
          <w:rFonts w:ascii="Palatino Linotype" w:hAnsi="Palatino Linotype" w:cs="Arial"/>
          <w:b/>
          <w:i/>
          <w:sz w:val="24"/>
          <w:szCs w:val="24"/>
        </w:rPr>
      </w:pPr>
      <w:r w:rsidRPr="00926830">
        <w:rPr>
          <w:rFonts w:ascii="Palatino Linotype" w:hAnsi="Palatino Linotype" w:cs="Arial"/>
          <w:b/>
          <w:i/>
          <w:sz w:val="24"/>
          <w:szCs w:val="24"/>
          <w:u w:val="single"/>
        </w:rPr>
        <w:t>XLV. Versión pública:</w:t>
      </w:r>
      <w:r w:rsidRPr="00926830">
        <w:rPr>
          <w:rFonts w:ascii="Palatino Linotype" w:hAnsi="Palatino Linotype" w:cs="Arial"/>
          <w:b/>
          <w:i/>
          <w:sz w:val="24"/>
          <w:szCs w:val="24"/>
        </w:rPr>
        <w:t xml:space="preserve"> </w:t>
      </w:r>
      <w:r w:rsidRPr="00926830">
        <w:rPr>
          <w:rFonts w:ascii="Palatino Linotype" w:hAnsi="Palatino Linotype" w:cs="Arial"/>
          <w:i/>
          <w:sz w:val="24"/>
          <w:szCs w:val="24"/>
        </w:rPr>
        <w:t>Documento en el que se elimine, suprime o borra la información clasificada como reservada o confidencial para permitir su acceso.</w:t>
      </w:r>
    </w:p>
    <w:p w14:paraId="002093DC" w14:textId="77777777" w:rsidR="00D767A9" w:rsidRPr="00926830" w:rsidRDefault="00D767A9" w:rsidP="00926830">
      <w:pPr>
        <w:spacing w:after="0" w:line="360" w:lineRule="auto"/>
        <w:ind w:left="851" w:right="851"/>
        <w:jc w:val="both"/>
        <w:rPr>
          <w:rFonts w:ascii="Palatino Linotype" w:hAnsi="Palatino Linotype" w:cs="Arial"/>
          <w:b/>
          <w:i/>
          <w:sz w:val="24"/>
          <w:szCs w:val="24"/>
        </w:rPr>
      </w:pPr>
      <w:r w:rsidRPr="00926830">
        <w:rPr>
          <w:rFonts w:ascii="Palatino Linotype" w:hAnsi="Palatino Linotype" w:cs="Arial"/>
          <w:i/>
          <w:sz w:val="24"/>
          <w:szCs w:val="24"/>
        </w:rPr>
        <w:lastRenderedPageBreak/>
        <w:t xml:space="preserve">Artículo 122. </w:t>
      </w:r>
      <w:r w:rsidRPr="00926830">
        <w:rPr>
          <w:rFonts w:ascii="Palatino Linotype" w:hAnsi="Palatino Linotype" w:cs="Arial"/>
          <w:b/>
          <w:i/>
          <w:sz w:val="24"/>
          <w:szCs w:val="24"/>
          <w:u w:val="single"/>
        </w:rPr>
        <w:t>La clasificación es el proceso mediante el cual el sujeto obligado determina que la información en su poder actualiza alguno de los supuestos de reserva o confidencialidad, de conformidad con lo dispuesto en el presente título.</w:t>
      </w:r>
    </w:p>
    <w:p w14:paraId="7CD5032F" w14:textId="77777777" w:rsidR="00D767A9" w:rsidRPr="00926830" w:rsidRDefault="00D767A9" w:rsidP="00926830">
      <w:pPr>
        <w:spacing w:after="0" w:line="360" w:lineRule="auto"/>
        <w:ind w:left="851" w:right="851"/>
        <w:jc w:val="both"/>
        <w:rPr>
          <w:rFonts w:ascii="Palatino Linotype" w:hAnsi="Palatino Linotype" w:cs="Arial"/>
          <w:i/>
          <w:sz w:val="24"/>
          <w:szCs w:val="24"/>
        </w:rPr>
      </w:pPr>
      <w:r w:rsidRPr="00926830">
        <w:rPr>
          <w:rFonts w:ascii="Palatino Linotype" w:hAnsi="Palatino Linotype" w:cs="Arial"/>
          <w:i/>
          <w:sz w:val="24"/>
          <w:szCs w:val="24"/>
        </w:rPr>
        <w:t>[…]</w:t>
      </w:r>
    </w:p>
    <w:p w14:paraId="12E81EFC" w14:textId="77777777" w:rsidR="00D767A9" w:rsidRPr="00926830" w:rsidRDefault="00D767A9" w:rsidP="00926830">
      <w:pPr>
        <w:spacing w:after="0" w:line="360" w:lineRule="auto"/>
        <w:ind w:left="851" w:right="851"/>
        <w:jc w:val="both"/>
        <w:rPr>
          <w:rFonts w:ascii="Palatino Linotype" w:hAnsi="Palatino Linotype" w:cs="Arial"/>
          <w:i/>
          <w:sz w:val="24"/>
          <w:szCs w:val="24"/>
        </w:rPr>
      </w:pPr>
      <w:r w:rsidRPr="00926830">
        <w:rPr>
          <w:rFonts w:ascii="Palatino Linotype" w:hAnsi="Palatino Linotype" w:cs="Arial"/>
          <w:i/>
          <w:sz w:val="24"/>
          <w:szCs w:val="24"/>
        </w:rPr>
        <w:t>Artículo 132. La clasificación de la información se llevará a cabo en el momento en que:</w:t>
      </w:r>
    </w:p>
    <w:p w14:paraId="6DF9639D" w14:textId="77777777" w:rsidR="00D767A9" w:rsidRPr="00926830" w:rsidRDefault="00D767A9" w:rsidP="00926830">
      <w:pPr>
        <w:spacing w:after="0" w:line="360" w:lineRule="auto"/>
        <w:ind w:left="851" w:right="851"/>
        <w:jc w:val="both"/>
        <w:rPr>
          <w:rFonts w:ascii="Palatino Linotype" w:hAnsi="Palatino Linotype" w:cs="Arial"/>
          <w:i/>
          <w:sz w:val="24"/>
          <w:szCs w:val="24"/>
        </w:rPr>
      </w:pPr>
      <w:r w:rsidRPr="00926830">
        <w:rPr>
          <w:rFonts w:ascii="Palatino Linotype" w:hAnsi="Palatino Linotype" w:cs="Arial"/>
          <w:i/>
          <w:sz w:val="24"/>
          <w:szCs w:val="24"/>
        </w:rPr>
        <w:t>[…]</w:t>
      </w:r>
    </w:p>
    <w:p w14:paraId="136F7579" w14:textId="77777777" w:rsidR="00D767A9" w:rsidRPr="00926830" w:rsidRDefault="00D767A9" w:rsidP="00926830">
      <w:pPr>
        <w:spacing w:after="0" w:line="360" w:lineRule="auto"/>
        <w:ind w:left="851" w:right="851"/>
        <w:jc w:val="both"/>
        <w:rPr>
          <w:rFonts w:ascii="Palatino Linotype" w:hAnsi="Palatino Linotype" w:cs="Arial"/>
          <w:b/>
          <w:i/>
          <w:sz w:val="24"/>
          <w:szCs w:val="24"/>
          <w:u w:val="single"/>
        </w:rPr>
      </w:pPr>
      <w:r w:rsidRPr="00926830">
        <w:rPr>
          <w:rFonts w:ascii="Palatino Linotype" w:hAnsi="Palatino Linotype" w:cs="Arial"/>
          <w:b/>
          <w:i/>
          <w:sz w:val="24"/>
          <w:szCs w:val="24"/>
          <w:u w:val="single"/>
        </w:rPr>
        <w:t>II. Se determine mediante resolución de autoridad competente; o</w:t>
      </w:r>
    </w:p>
    <w:p w14:paraId="35FA6B1D" w14:textId="77777777" w:rsidR="00D767A9" w:rsidRPr="00926830" w:rsidRDefault="00D767A9" w:rsidP="00926830">
      <w:pPr>
        <w:spacing w:after="0" w:line="360" w:lineRule="auto"/>
        <w:ind w:left="851" w:right="851"/>
        <w:jc w:val="both"/>
        <w:rPr>
          <w:rFonts w:ascii="Palatino Linotype" w:hAnsi="Palatino Linotype" w:cs="Arial"/>
          <w:b/>
          <w:i/>
          <w:sz w:val="24"/>
          <w:szCs w:val="24"/>
        </w:rPr>
      </w:pPr>
      <w:r w:rsidRPr="00926830">
        <w:rPr>
          <w:rFonts w:ascii="Palatino Linotype" w:hAnsi="Palatino Linotype" w:cs="Arial"/>
          <w:b/>
          <w:i/>
          <w:sz w:val="24"/>
          <w:szCs w:val="24"/>
        </w:rPr>
        <w:t>(…)</w:t>
      </w:r>
    </w:p>
    <w:p w14:paraId="62EC0E4D" w14:textId="77777777" w:rsidR="00D767A9" w:rsidRPr="00926830" w:rsidRDefault="00D767A9" w:rsidP="00926830">
      <w:pPr>
        <w:spacing w:after="0" w:line="360" w:lineRule="auto"/>
        <w:ind w:left="851" w:right="851"/>
        <w:jc w:val="both"/>
        <w:rPr>
          <w:rFonts w:ascii="Palatino Linotype" w:hAnsi="Palatino Linotype" w:cs="Arial"/>
          <w:b/>
          <w:i/>
          <w:sz w:val="24"/>
          <w:szCs w:val="24"/>
        </w:rPr>
      </w:pPr>
      <w:r w:rsidRPr="00926830">
        <w:rPr>
          <w:rFonts w:ascii="Palatino Linotype" w:hAnsi="Palatino Linotype" w:cs="Arial"/>
          <w:i/>
          <w:sz w:val="24"/>
          <w:szCs w:val="24"/>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926830">
        <w:rPr>
          <w:rFonts w:ascii="Palatino Linotype" w:hAnsi="Palatino Linotype" w:cs="Arial"/>
          <w:b/>
          <w:i/>
          <w:sz w:val="24"/>
          <w:szCs w:val="24"/>
        </w:rPr>
        <w:t xml:space="preserve"> </w:t>
      </w:r>
      <w:r w:rsidRPr="00926830">
        <w:rPr>
          <w:rFonts w:ascii="Palatino Linotype" w:hAnsi="Palatino Linotype" w:cs="Arial"/>
          <w:b/>
          <w:i/>
          <w:sz w:val="24"/>
          <w:szCs w:val="24"/>
          <w:u w:val="single"/>
        </w:rPr>
        <w:t xml:space="preserve">de manera genérica y fundando y motivando su clasificación.” </w:t>
      </w:r>
      <w:r w:rsidRPr="00926830">
        <w:rPr>
          <w:rFonts w:ascii="Palatino Linotype" w:hAnsi="Palatino Linotype" w:cs="Arial"/>
          <w:b/>
          <w:i/>
          <w:sz w:val="24"/>
          <w:szCs w:val="24"/>
        </w:rPr>
        <w:t>[Sic]</w:t>
      </w:r>
    </w:p>
    <w:p w14:paraId="1CD11EF2" w14:textId="77777777" w:rsidR="008253B0" w:rsidRPr="00926830" w:rsidRDefault="008253B0" w:rsidP="00926830">
      <w:pPr>
        <w:spacing w:after="0" w:line="360" w:lineRule="auto"/>
        <w:ind w:right="51"/>
        <w:jc w:val="both"/>
        <w:rPr>
          <w:rFonts w:ascii="Palatino Linotype" w:eastAsia="Arial Unicode MS" w:hAnsi="Palatino Linotype" w:cs="Arial"/>
          <w:sz w:val="24"/>
          <w:szCs w:val="24"/>
        </w:rPr>
      </w:pPr>
    </w:p>
    <w:p w14:paraId="14ED86DA" w14:textId="5D979F8F" w:rsidR="00D767A9" w:rsidRDefault="00D767A9" w:rsidP="00926830">
      <w:pPr>
        <w:spacing w:after="0" w:line="360" w:lineRule="auto"/>
        <w:ind w:right="51"/>
        <w:jc w:val="both"/>
        <w:rPr>
          <w:rFonts w:ascii="Palatino Linotype" w:hAnsi="Palatino Linotype" w:cs="Arial"/>
          <w:sz w:val="24"/>
          <w:szCs w:val="24"/>
        </w:rPr>
      </w:pPr>
      <w:r w:rsidRPr="00926830">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926830">
        <w:rPr>
          <w:rFonts w:ascii="Palatino Linotype" w:hAnsi="Palatino Linotype" w:cs="Arial"/>
          <w:sz w:val="24"/>
          <w:szCs w:val="24"/>
        </w:rPr>
        <w:t xml:space="preserve">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w:t>
      </w:r>
      <w:r w:rsidRPr="00926830">
        <w:rPr>
          <w:rFonts w:ascii="Palatino Linotype" w:hAnsi="Palatino Linotype" w:cs="Arial"/>
          <w:sz w:val="24"/>
          <w:szCs w:val="24"/>
        </w:rPr>
        <w:lastRenderedPageBreak/>
        <w:t>públicos, entre otros considerados como datos personales en términos de la normatividad aplicable.</w:t>
      </w:r>
    </w:p>
    <w:p w14:paraId="1A806F6E" w14:textId="77777777" w:rsidR="00926830" w:rsidRPr="00926830" w:rsidRDefault="00926830" w:rsidP="00926830">
      <w:pPr>
        <w:spacing w:after="0" w:line="360" w:lineRule="auto"/>
        <w:ind w:right="51"/>
        <w:jc w:val="both"/>
        <w:rPr>
          <w:rFonts w:ascii="Palatino Linotype" w:hAnsi="Palatino Linotype" w:cs="Arial"/>
          <w:sz w:val="24"/>
          <w:szCs w:val="24"/>
        </w:rPr>
      </w:pPr>
    </w:p>
    <w:p w14:paraId="775B1BBB" w14:textId="77777777" w:rsidR="00D767A9" w:rsidRPr="00926830" w:rsidRDefault="00D767A9" w:rsidP="00926830">
      <w:pPr>
        <w:autoSpaceDE w:val="0"/>
        <w:autoSpaceDN w:val="0"/>
        <w:adjustRightInd w:val="0"/>
        <w:spacing w:after="0" w:line="360" w:lineRule="auto"/>
        <w:ind w:right="-91"/>
        <w:jc w:val="both"/>
        <w:rPr>
          <w:rFonts w:ascii="Palatino Linotype" w:eastAsia="Times New Roman" w:hAnsi="Palatino Linotype" w:cs="Arial"/>
          <w:sz w:val="24"/>
          <w:szCs w:val="24"/>
          <w:lang w:eastAsia="es-MX"/>
        </w:rPr>
      </w:pPr>
      <w:r w:rsidRPr="00926830">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7D43BA29" w14:textId="77777777" w:rsidR="00D767A9" w:rsidRDefault="00D767A9" w:rsidP="00926830">
      <w:pPr>
        <w:spacing w:after="0" w:line="360" w:lineRule="auto"/>
        <w:ind w:right="-91"/>
        <w:jc w:val="both"/>
        <w:rPr>
          <w:rFonts w:ascii="Palatino Linotype" w:eastAsia="Times New Roman" w:hAnsi="Palatino Linotype" w:cs="Arial"/>
          <w:sz w:val="24"/>
          <w:szCs w:val="24"/>
          <w:lang w:eastAsia="es-MX"/>
        </w:rPr>
      </w:pPr>
      <w:r w:rsidRPr="00926830">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0A813950" w14:textId="77777777" w:rsidR="00926830" w:rsidRPr="00926830" w:rsidRDefault="00926830" w:rsidP="00926830">
      <w:pPr>
        <w:spacing w:after="0" w:line="360" w:lineRule="auto"/>
        <w:ind w:right="-91"/>
        <w:jc w:val="both"/>
        <w:rPr>
          <w:rFonts w:ascii="Palatino Linotype" w:eastAsia="Times New Roman" w:hAnsi="Palatino Linotype" w:cs="Arial"/>
          <w:sz w:val="24"/>
          <w:szCs w:val="24"/>
          <w:lang w:eastAsia="es-MX"/>
        </w:rPr>
      </w:pPr>
    </w:p>
    <w:p w14:paraId="2A49A005" w14:textId="77777777" w:rsidR="00D767A9" w:rsidRDefault="00D767A9" w:rsidP="00926830">
      <w:pPr>
        <w:spacing w:after="0" w:line="360" w:lineRule="auto"/>
        <w:ind w:right="-91"/>
        <w:jc w:val="both"/>
        <w:rPr>
          <w:rFonts w:ascii="Palatino Linotype" w:eastAsia="Times New Roman" w:hAnsi="Palatino Linotype" w:cs="Arial"/>
          <w:sz w:val="24"/>
          <w:szCs w:val="24"/>
          <w:lang w:eastAsia="es-MX"/>
        </w:rPr>
      </w:pPr>
      <w:r w:rsidRPr="00926830">
        <w:rPr>
          <w:rFonts w:ascii="Palatino Linotype" w:eastAsia="Times New Roman" w:hAnsi="Palatino Linotype" w:cs="Arial"/>
          <w:sz w:val="24"/>
          <w:szCs w:val="24"/>
          <w:lang w:eastAsia="es-MX"/>
        </w:rPr>
        <w:t xml:space="preserve">Lo anterior es compartido por el ahora </w:t>
      </w:r>
      <w:r w:rsidRPr="00926830">
        <w:rPr>
          <w:rFonts w:ascii="Palatino Linotype" w:eastAsia="Times New Roman" w:hAnsi="Palatino Linotype" w:cs="Arial"/>
          <w:b/>
          <w:bCs/>
          <w:sz w:val="24"/>
          <w:szCs w:val="24"/>
          <w:lang w:eastAsia="es-MX"/>
        </w:rPr>
        <w:t>Instituto Nacional de Transparencia, Acceso a la Información y Protección de Datos Personales</w:t>
      </w:r>
      <w:r w:rsidRPr="00926830">
        <w:rPr>
          <w:rFonts w:ascii="Palatino Linotype" w:eastAsia="Times New Roman" w:hAnsi="Palatino Linotype" w:cs="Arial"/>
          <w:sz w:val="24"/>
          <w:szCs w:val="24"/>
          <w:lang w:eastAsia="es-MX"/>
        </w:rPr>
        <w:t xml:space="preserve"> (INAI), conforme al criterio </w:t>
      </w:r>
      <w:r w:rsidRPr="00926830">
        <w:rPr>
          <w:rFonts w:ascii="Palatino Linotype" w:eastAsia="Times New Roman" w:hAnsi="Palatino Linotype" w:cs="Arial"/>
          <w:b/>
          <w:sz w:val="24"/>
          <w:szCs w:val="24"/>
          <w:lang w:eastAsia="es-MX"/>
        </w:rPr>
        <w:t>19/17,</w:t>
      </w:r>
      <w:r w:rsidRPr="00926830">
        <w:rPr>
          <w:rFonts w:ascii="Palatino Linotype" w:eastAsia="Times New Roman" w:hAnsi="Palatino Linotype" w:cs="Arial"/>
          <w:sz w:val="24"/>
          <w:szCs w:val="24"/>
          <w:lang w:eastAsia="es-MX"/>
        </w:rPr>
        <w:t xml:space="preserve"> el cual es del tenor literal siguiente:</w:t>
      </w:r>
    </w:p>
    <w:p w14:paraId="3FDFC1CB" w14:textId="77777777" w:rsidR="00926830" w:rsidRPr="00926830" w:rsidRDefault="00926830" w:rsidP="00926830">
      <w:pPr>
        <w:spacing w:after="0" w:line="360" w:lineRule="auto"/>
        <w:ind w:right="-91"/>
        <w:jc w:val="both"/>
        <w:rPr>
          <w:rFonts w:ascii="Palatino Linotype" w:eastAsia="Times New Roman" w:hAnsi="Palatino Linotype" w:cs="Arial"/>
          <w:sz w:val="24"/>
          <w:szCs w:val="24"/>
          <w:lang w:eastAsia="es-MX"/>
        </w:rPr>
      </w:pPr>
    </w:p>
    <w:p w14:paraId="658CB3A9" w14:textId="77777777" w:rsidR="00D767A9" w:rsidRPr="00926830" w:rsidRDefault="00D767A9" w:rsidP="00926830">
      <w:pPr>
        <w:autoSpaceDE w:val="0"/>
        <w:autoSpaceDN w:val="0"/>
        <w:adjustRightInd w:val="0"/>
        <w:spacing w:after="0" w:line="360" w:lineRule="auto"/>
        <w:ind w:left="851" w:right="851"/>
        <w:jc w:val="center"/>
        <w:rPr>
          <w:rFonts w:ascii="Palatino Linotype" w:eastAsia="Times New Roman" w:hAnsi="Palatino Linotype" w:cs="Arial"/>
          <w:b/>
          <w:bCs/>
          <w:i/>
          <w:sz w:val="24"/>
          <w:szCs w:val="24"/>
        </w:rPr>
      </w:pPr>
      <w:r w:rsidRPr="00926830">
        <w:rPr>
          <w:rFonts w:ascii="Palatino Linotype" w:eastAsia="Times New Roman" w:hAnsi="Palatino Linotype" w:cs="Arial"/>
          <w:bCs/>
          <w:i/>
          <w:sz w:val="24"/>
          <w:szCs w:val="24"/>
        </w:rPr>
        <w:t>“</w:t>
      </w:r>
      <w:r w:rsidRPr="00926830">
        <w:rPr>
          <w:rFonts w:ascii="Palatino Linotype" w:eastAsia="Times New Roman" w:hAnsi="Palatino Linotype" w:cs="Arial"/>
          <w:b/>
          <w:bCs/>
          <w:i/>
          <w:sz w:val="24"/>
          <w:szCs w:val="24"/>
        </w:rPr>
        <w:t>REGISTRO FEDERAL DE CONTRIBUYENTES (RFC) DE PERSONAS FÍSICAS.</w:t>
      </w:r>
    </w:p>
    <w:p w14:paraId="61D53E0C" w14:textId="77777777" w:rsidR="00D767A9" w:rsidRPr="00926830" w:rsidRDefault="00D767A9" w:rsidP="00926830">
      <w:pPr>
        <w:autoSpaceDE w:val="0"/>
        <w:autoSpaceDN w:val="0"/>
        <w:adjustRightInd w:val="0"/>
        <w:spacing w:after="0" w:line="360" w:lineRule="auto"/>
        <w:ind w:left="851" w:right="851"/>
        <w:jc w:val="both"/>
        <w:rPr>
          <w:rFonts w:ascii="Palatino Linotype" w:eastAsia="Times New Roman" w:hAnsi="Palatino Linotype" w:cs="Arial"/>
          <w:bCs/>
          <w:i/>
          <w:sz w:val="24"/>
          <w:szCs w:val="24"/>
        </w:rPr>
      </w:pPr>
      <w:r w:rsidRPr="00926830">
        <w:rPr>
          <w:rFonts w:ascii="Palatino Linotype" w:eastAsia="Times New Roman" w:hAnsi="Palatino Linotype" w:cs="Arial"/>
          <w:bCs/>
          <w:i/>
          <w:sz w:val="24"/>
          <w:szCs w:val="24"/>
        </w:rPr>
        <w:t>El RFC es una clave de carácter fiscal, única e irrepetible, que permite identificar al titular, su edad y fecha de nacimiento, por lo que es un dato personal de carácter confidencial.</w:t>
      </w:r>
    </w:p>
    <w:p w14:paraId="4CBA4287" w14:textId="77777777" w:rsidR="00D767A9" w:rsidRPr="00926830" w:rsidRDefault="00D767A9" w:rsidP="00926830">
      <w:pPr>
        <w:autoSpaceDE w:val="0"/>
        <w:autoSpaceDN w:val="0"/>
        <w:adjustRightInd w:val="0"/>
        <w:spacing w:after="0" w:line="360" w:lineRule="auto"/>
        <w:ind w:left="851" w:right="851"/>
        <w:jc w:val="both"/>
        <w:rPr>
          <w:rFonts w:ascii="Palatino Linotype" w:eastAsia="Times New Roman" w:hAnsi="Palatino Linotype" w:cs="Arial"/>
          <w:b/>
          <w:i/>
          <w:sz w:val="24"/>
          <w:szCs w:val="24"/>
        </w:rPr>
      </w:pPr>
      <w:r w:rsidRPr="00926830">
        <w:rPr>
          <w:rFonts w:ascii="Palatino Linotype" w:eastAsia="Times New Roman" w:hAnsi="Palatino Linotype" w:cs="Arial"/>
          <w:b/>
          <w:i/>
          <w:sz w:val="24"/>
          <w:szCs w:val="24"/>
        </w:rPr>
        <w:t>Resoluciones:</w:t>
      </w:r>
    </w:p>
    <w:p w14:paraId="20970BAA" w14:textId="77777777" w:rsidR="00D767A9" w:rsidRPr="00926830" w:rsidRDefault="00D767A9" w:rsidP="00926830">
      <w:pPr>
        <w:autoSpaceDE w:val="0"/>
        <w:autoSpaceDN w:val="0"/>
        <w:adjustRightInd w:val="0"/>
        <w:spacing w:after="0" w:line="360" w:lineRule="auto"/>
        <w:ind w:left="851" w:right="851"/>
        <w:jc w:val="both"/>
        <w:rPr>
          <w:rFonts w:ascii="Palatino Linotype" w:eastAsia="Times New Roman" w:hAnsi="Palatino Linotype" w:cs="Arial"/>
          <w:i/>
          <w:sz w:val="24"/>
          <w:szCs w:val="24"/>
          <w:lang w:val="es-ES"/>
        </w:rPr>
      </w:pPr>
      <w:r w:rsidRPr="00926830">
        <w:rPr>
          <w:rFonts w:ascii="Palatino Linotype" w:eastAsia="Times New Roman" w:hAnsi="Palatino Linotype" w:cs="Arial"/>
          <w:b/>
          <w:i/>
          <w:sz w:val="24"/>
          <w:szCs w:val="24"/>
        </w:rPr>
        <w:t xml:space="preserve">RRA </w:t>
      </w:r>
      <w:r w:rsidRPr="00926830">
        <w:rPr>
          <w:rFonts w:ascii="Palatino Linotype" w:eastAsia="Times New Roman" w:hAnsi="Palatino Linotype" w:cs="Arial"/>
          <w:b/>
          <w:i/>
          <w:sz w:val="24"/>
          <w:szCs w:val="24"/>
          <w:lang w:val="es-ES"/>
        </w:rPr>
        <w:t xml:space="preserve">0189/17. </w:t>
      </w:r>
      <w:r w:rsidRPr="00926830">
        <w:rPr>
          <w:rFonts w:ascii="Palatino Linotype" w:eastAsia="Times New Roman" w:hAnsi="Palatino Linotype" w:cs="Arial"/>
          <w:i/>
          <w:sz w:val="24"/>
          <w:szCs w:val="24"/>
          <w:lang w:val="es-ES"/>
        </w:rPr>
        <w:t xml:space="preserve">Morena. 08 de febrero de 2017. Por unanimidad. Comisionado Ponente </w:t>
      </w:r>
      <w:r w:rsidRPr="00926830">
        <w:rPr>
          <w:rFonts w:ascii="Palatino Linotype" w:eastAsia="Times New Roman" w:hAnsi="Palatino Linotype" w:cs="Arial"/>
          <w:i/>
          <w:sz w:val="24"/>
          <w:szCs w:val="24"/>
        </w:rPr>
        <w:t>Joel Salas Suárez.</w:t>
      </w:r>
    </w:p>
    <w:p w14:paraId="5DA72B55" w14:textId="77777777" w:rsidR="00D767A9" w:rsidRPr="00926830" w:rsidRDefault="00D767A9" w:rsidP="00926830">
      <w:pPr>
        <w:autoSpaceDE w:val="0"/>
        <w:autoSpaceDN w:val="0"/>
        <w:adjustRightInd w:val="0"/>
        <w:spacing w:after="0" w:line="360" w:lineRule="auto"/>
        <w:ind w:left="851" w:right="851"/>
        <w:jc w:val="both"/>
        <w:rPr>
          <w:rFonts w:ascii="Palatino Linotype" w:eastAsia="Times New Roman" w:hAnsi="Palatino Linotype" w:cs="Arial"/>
          <w:i/>
          <w:sz w:val="24"/>
          <w:szCs w:val="24"/>
          <w:lang w:val="es-ES"/>
        </w:rPr>
      </w:pPr>
      <w:r w:rsidRPr="00926830">
        <w:rPr>
          <w:rFonts w:ascii="Palatino Linotype" w:eastAsia="Times New Roman" w:hAnsi="Palatino Linotype" w:cs="Arial"/>
          <w:b/>
          <w:i/>
          <w:sz w:val="24"/>
          <w:szCs w:val="24"/>
        </w:rPr>
        <w:lastRenderedPageBreak/>
        <w:t xml:space="preserve">RRA </w:t>
      </w:r>
      <w:r w:rsidRPr="00926830">
        <w:rPr>
          <w:rFonts w:ascii="Palatino Linotype" w:eastAsia="Times New Roman" w:hAnsi="Palatino Linotype" w:cs="Arial"/>
          <w:b/>
          <w:bCs/>
          <w:i/>
          <w:sz w:val="24"/>
          <w:szCs w:val="24"/>
        </w:rPr>
        <w:t>0677</w:t>
      </w:r>
      <w:r w:rsidRPr="00926830">
        <w:rPr>
          <w:rFonts w:ascii="Palatino Linotype" w:eastAsia="Times New Roman" w:hAnsi="Palatino Linotype" w:cs="Arial"/>
          <w:b/>
          <w:i/>
          <w:sz w:val="24"/>
          <w:szCs w:val="24"/>
        </w:rPr>
        <w:t xml:space="preserve">/17. </w:t>
      </w:r>
      <w:r w:rsidRPr="00926830">
        <w:rPr>
          <w:rFonts w:ascii="Palatino Linotype" w:eastAsia="Times New Roman" w:hAnsi="Palatino Linotype" w:cs="Arial"/>
          <w:i/>
          <w:sz w:val="24"/>
          <w:szCs w:val="24"/>
          <w:lang w:val="es-ES"/>
        </w:rPr>
        <w:t>Universidad Nacional Autónoma de México. 08 de marzo de 2017. Por unanimidad. Comisionado Ponente Rosendoevgueni Monterrey Chepov</w:t>
      </w:r>
      <w:r w:rsidRPr="00926830">
        <w:rPr>
          <w:rFonts w:ascii="Palatino Linotype" w:eastAsia="Times New Roman" w:hAnsi="Palatino Linotype" w:cs="Arial"/>
          <w:i/>
          <w:sz w:val="24"/>
          <w:szCs w:val="24"/>
        </w:rPr>
        <w:t>.</w:t>
      </w:r>
      <w:r w:rsidRPr="00926830">
        <w:rPr>
          <w:rFonts w:ascii="Palatino Linotype" w:eastAsia="Times New Roman" w:hAnsi="Palatino Linotype" w:cs="Arial"/>
          <w:b/>
          <w:i/>
          <w:sz w:val="24"/>
          <w:szCs w:val="24"/>
        </w:rPr>
        <w:t xml:space="preserve"> </w:t>
      </w:r>
    </w:p>
    <w:p w14:paraId="71364D05" w14:textId="77777777" w:rsidR="00D767A9" w:rsidRPr="00926830" w:rsidRDefault="00D767A9" w:rsidP="00926830">
      <w:pPr>
        <w:autoSpaceDE w:val="0"/>
        <w:autoSpaceDN w:val="0"/>
        <w:adjustRightInd w:val="0"/>
        <w:spacing w:after="0" w:line="360" w:lineRule="auto"/>
        <w:ind w:left="851" w:right="851"/>
        <w:jc w:val="both"/>
        <w:rPr>
          <w:rFonts w:ascii="Palatino Linotype" w:eastAsia="Times New Roman" w:hAnsi="Palatino Linotype" w:cs="Arial"/>
          <w:b/>
          <w:i/>
          <w:sz w:val="24"/>
          <w:szCs w:val="24"/>
          <w:lang w:val="es-ES"/>
        </w:rPr>
      </w:pPr>
      <w:r w:rsidRPr="00926830">
        <w:rPr>
          <w:rFonts w:ascii="Palatino Linotype" w:eastAsia="Times New Roman" w:hAnsi="Palatino Linotype" w:cs="Arial"/>
          <w:b/>
          <w:i/>
          <w:sz w:val="24"/>
          <w:szCs w:val="24"/>
        </w:rPr>
        <w:t>RRA</w:t>
      </w:r>
      <w:r w:rsidRPr="00926830">
        <w:rPr>
          <w:rFonts w:ascii="Palatino Linotype" w:eastAsia="Times New Roman" w:hAnsi="Palatino Linotype" w:cs="Arial"/>
          <w:i/>
          <w:sz w:val="24"/>
          <w:szCs w:val="24"/>
          <w:lang w:val="es-ES"/>
        </w:rPr>
        <w:t xml:space="preserve"> </w:t>
      </w:r>
      <w:r w:rsidRPr="00926830">
        <w:rPr>
          <w:rFonts w:ascii="Palatino Linotype" w:eastAsia="Times New Roman" w:hAnsi="Palatino Linotype" w:cs="Arial"/>
          <w:b/>
          <w:i/>
          <w:sz w:val="24"/>
          <w:szCs w:val="24"/>
        </w:rPr>
        <w:t xml:space="preserve">1564/17. </w:t>
      </w:r>
      <w:r w:rsidRPr="00926830">
        <w:rPr>
          <w:rFonts w:ascii="Palatino Linotype" w:eastAsia="Times New Roman" w:hAnsi="Palatino Linotype" w:cs="Arial"/>
          <w:i/>
          <w:sz w:val="24"/>
          <w:szCs w:val="24"/>
          <w:lang w:val="es-ES"/>
        </w:rPr>
        <w:t>Tribunal Electoral del Poder Judicial de la Federación</w:t>
      </w:r>
      <w:r w:rsidRPr="00926830">
        <w:rPr>
          <w:rFonts w:ascii="Palatino Linotype" w:eastAsia="Times New Roman" w:hAnsi="Palatino Linotype" w:cs="Arial"/>
          <w:i/>
          <w:sz w:val="24"/>
          <w:szCs w:val="24"/>
        </w:rPr>
        <w:t xml:space="preserve">. 26 de abril de 2017. Por unanimidad. Comisionado Ponente Oscar Mauricio Guerra Ford.” </w:t>
      </w:r>
      <w:r w:rsidRPr="00926830">
        <w:rPr>
          <w:rFonts w:ascii="Palatino Linotype" w:eastAsia="Times New Roman" w:hAnsi="Palatino Linotype" w:cs="Arial"/>
          <w:b/>
          <w:i/>
          <w:sz w:val="24"/>
          <w:szCs w:val="24"/>
        </w:rPr>
        <w:t>[Sic]</w:t>
      </w:r>
    </w:p>
    <w:p w14:paraId="4B359D4B" w14:textId="77777777" w:rsidR="00D767A9" w:rsidRPr="00926830" w:rsidRDefault="00D767A9" w:rsidP="00926830">
      <w:pPr>
        <w:autoSpaceDE w:val="0"/>
        <w:autoSpaceDN w:val="0"/>
        <w:adjustRightInd w:val="0"/>
        <w:spacing w:after="0" w:line="360" w:lineRule="auto"/>
        <w:ind w:left="567" w:right="850"/>
        <w:jc w:val="both"/>
        <w:rPr>
          <w:rFonts w:ascii="Palatino Linotype" w:eastAsia="Times New Roman" w:hAnsi="Palatino Linotype" w:cs="Arial"/>
          <w:i/>
          <w:sz w:val="24"/>
          <w:szCs w:val="24"/>
        </w:rPr>
      </w:pPr>
    </w:p>
    <w:p w14:paraId="62E03669" w14:textId="77777777" w:rsidR="00D767A9" w:rsidRDefault="00D767A9" w:rsidP="00926830">
      <w:pPr>
        <w:spacing w:after="0" w:line="360" w:lineRule="auto"/>
        <w:jc w:val="both"/>
        <w:rPr>
          <w:rFonts w:ascii="Palatino Linotype" w:hAnsi="Palatino Linotype" w:cs="Arial"/>
          <w:sz w:val="24"/>
          <w:szCs w:val="24"/>
          <w:lang w:eastAsia="es-MX"/>
        </w:rPr>
      </w:pPr>
      <w:r w:rsidRPr="00926830">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0BBDC6D3" w14:textId="77777777" w:rsidR="00926830" w:rsidRPr="00926830" w:rsidRDefault="00926830" w:rsidP="00926830">
      <w:pPr>
        <w:spacing w:after="0" w:line="360" w:lineRule="auto"/>
        <w:jc w:val="both"/>
        <w:rPr>
          <w:rFonts w:ascii="Palatino Linotype" w:hAnsi="Palatino Linotype" w:cs="Arial"/>
          <w:sz w:val="24"/>
          <w:szCs w:val="24"/>
          <w:lang w:eastAsia="es-MX"/>
        </w:rPr>
      </w:pPr>
    </w:p>
    <w:p w14:paraId="4E945720" w14:textId="77777777" w:rsidR="00D767A9" w:rsidRDefault="00D767A9" w:rsidP="00926830">
      <w:pPr>
        <w:spacing w:after="0" w:line="360" w:lineRule="auto"/>
        <w:jc w:val="both"/>
        <w:rPr>
          <w:rFonts w:ascii="Palatino Linotype" w:eastAsia="Calibri" w:hAnsi="Palatino Linotype" w:cs="Arial"/>
          <w:sz w:val="24"/>
          <w:szCs w:val="24"/>
          <w:lang w:eastAsia="es-MX"/>
        </w:rPr>
      </w:pPr>
      <w:r w:rsidRPr="00926830">
        <w:rPr>
          <w:rFonts w:ascii="Palatino Linotype" w:hAnsi="Palatino Linotype" w:cs="Arial"/>
          <w:sz w:val="24"/>
          <w:szCs w:val="24"/>
          <w:lang w:eastAsia="es-MX"/>
        </w:rPr>
        <w:t xml:space="preserve">En cuanto a la </w:t>
      </w:r>
      <w:r w:rsidRPr="00926830">
        <w:rPr>
          <w:rFonts w:ascii="Palatino Linotype" w:hAnsi="Palatino Linotype" w:cs="Arial"/>
          <w:sz w:val="24"/>
          <w:szCs w:val="24"/>
        </w:rPr>
        <w:t xml:space="preserve">Clave Única de Registro de Población (CURP) en virtud de que éste se </w:t>
      </w:r>
      <w:r w:rsidRPr="00926830">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38756C05" w14:textId="77777777" w:rsidR="00926830" w:rsidRPr="00926830" w:rsidRDefault="00926830" w:rsidP="00926830">
      <w:pPr>
        <w:spacing w:after="0" w:line="360" w:lineRule="auto"/>
        <w:jc w:val="both"/>
        <w:rPr>
          <w:rFonts w:ascii="Palatino Linotype" w:eastAsia="Calibri" w:hAnsi="Palatino Linotype" w:cs="Arial"/>
          <w:sz w:val="24"/>
          <w:szCs w:val="24"/>
          <w:lang w:eastAsia="es-MX"/>
        </w:rPr>
      </w:pPr>
    </w:p>
    <w:p w14:paraId="2BDF3F91" w14:textId="77777777" w:rsidR="00D767A9" w:rsidRDefault="00D767A9" w:rsidP="00926830">
      <w:pPr>
        <w:spacing w:after="0" w:line="360" w:lineRule="auto"/>
        <w:ind w:right="-91"/>
        <w:jc w:val="both"/>
        <w:rPr>
          <w:rFonts w:ascii="Palatino Linotype" w:eastAsia="Times New Roman" w:hAnsi="Palatino Linotype" w:cs="Arial"/>
          <w:sz w:val="24"/>
          <w:szCs w:val="24"/>
        </w:rPr>
      </w:pPr>
      <w:r w:rsidRPr="00926830">
        <w:rPr>
          <w:rFonts w:ascii="Palatino Linotype" w:hAnsi="Palatino Linotype" w:cs="Arial"/>
          <w:sz w:val="24"/>
          <w:szCs w:val="24"/>
        </w:rPr>
        <w:t xml:space="preserve">Argumento que es compartido por el </w:t>
      </w:r>
      <w:r w:rsidRPr="00926830">
        <w:rPr>
          <w:rStyle w:val="Textoennegrita"/>
          <w:rFonts w:ascii="Palatino Linotype" w:hAnsi="Palatino Linotype" w:cs="Arial"/>
          <w:sz w:val="24"/>
          <w:szCs w:val="24"/>
        </w:rPr>
        <w:t xml:space="preserve">Instituto Nacional de Transparencia, Acceso a la Información y Protección de Datos Personales, conforme al </w:t>
      </w:r>
      <w:r w:rsidRPr="00926830">
        <w:rPr>
          <w:rFonts w:ascii="Palatino Linotype" w:eastAsia="Times New Roman" w:hAnsi="Palatino Linotype" w:cs="Arial"/>
          <w:sz w:val="24"/>
          <w:szCs w:val="24"/>
        </w:rPr>
        <w:t xml:space="preserve">criterio número 18/17 el cual refiere: </w:t>
      </w:r>
    </w:p>
    <w:p w14:paraId="72F4E801" w14:textId="77777777" w:rsidR="00926830" w:rsidRPr="00926830" w:rsidRDefault="00926830" w:rsidP="00926830">
      <w:pPr>
        <w:spacing w:after="0" w:line="360" w:lineRule="auto"/>
        <w:ind w:right="-91"/>
        <w:jc w:val="both"/>
        <w:rPr>
          <w:rFonts w:ascii="Palatino Linotype" w:eastAsia="Times New Roman" w:hAnsi="Palatino Linotype" w:cs="Arial"/>
          <w:sz w:val="24"/>
          <w:szCs w:val="24"/>
        </w:rPr>
      </w:pPr>
    </w:p>
    <w:p w14:paraId="2E966875" w14:textId="77777777" w:rsidR="00D767A9" w:rsidRPr="00926830" w:rsidRDefault="00D767A9" w:rsidP="00926830">
      <w:pPr>
        <w:autoSpaceDE w:val="0"/>
        <w:autoSpaceDN w:val="0"/>
        <w:adjustRightInd w:val="0"/>
        <w:spacing w:after="0" w:line="360" w:lineRule="auto"/>
        <w:ind w:left="851" w:right="851"/>
        <w:jc w:val="center"/>
        <w:rPr>
          <w:rFonts w:ascii="Palatino Linotype" w:eastAsia="Times New Roman" w:hAnsi="Palatino Linotype" w:cs="Arial"/>
          <w:b/>
          <w:bCs/>
          <w:i/>
          <w:sz w:val="24"/>
          <w:szCs w:val="24"/>
          <w:lang w:eastAsia="es-MX"/>
        </w:rPr>
      </w:pPr>
      <w:r w:rsidRPr="00926830">
        <w:rPr>
          <w:rFonts w:ascii="Palatino Linotype" w:eastAsia="Times New Roman" w:hAnsi="Palatino Linotype" w:cs="Arial"/>
          <w:bCs/>
          <w:i/>
          <w:sz w:val="24"/>
          <w:szCs w:val="24"/>
          <w:lang w:eastAsia="es-MX"/>
        </w:rPr>
        <w:lastRenderedPageBreak/>
        <w:t>“</w:t>
      </w:r>
      <w:r w:rsidRPr="00926830">
        <w:rPr>
          <w:rFonts w:ascii="Palatino Linotype" w:eastAsia="Times New Roman" w:hAnsi="Palatino Linotype" w:cs="Arial"/>
          <w:b/>
          <w:bCs/>
          <w:i/>
          <w:sz w:val="24"/>
          <w:szCs w:val="24"/>
          <w:lang w:eastAsia="es-MX"/>
        </w:rPr>
        <w:t>CLAVE ÚNICA DE REGISTRO DE POBLACIÓN (CURP).</w:t>
      </w:r>
    </w:p>
    <w:p w14:paraId="5B320E9E" w14:textId="77777777" w:rsidR="00D767A9" w:rsidRPr="00926830" w:rsidRDefault="00D767A9" w:rsidP="00926830">
      <w:pPr>
        <w:autoSpaceDE w:val="0"/>
        <w:autoSpaceDN w:val="0"/>
        <w:adjustRightInd w:val="0"/>
        <w:spacing w:after="0" w:line="360" w:lineRule="auto"/>
        <w:ind w:left="851" w:right="851"/>
        <w:jc w:val="both"/>
        <w:rPr>
          <w:rFonts w:ascii="Palatino Linotype" w:eastAsia="Times New Roman" w:hAnsi="Palatino Linotype" w:cs="Arial"/>
          <w:b/>
          <w:bCs/>
          <w:i/>
          <w:sz w:val="24"/>
          <w:szCs w:val="24"/>
          <w:lang w:eastAsia="es-MX"/>
        </w:rPr>
      </w:pPr>
      <w:r w:rsidRPr="00926830">
        <w:rPr>
          <w:rFonts w:ascii="Palatino Linotype" w:eastAsia="Times New Roman" w:hAnsi="Palatino Linotype" w:cs="Arial"/>
          <w:bCs/>
          <w:i/>
          <w:sz w:val="24"/>
          <w:szCs w:val="24"/>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2A67B37E" w14:textId="77777777" w:rsidR="00D767A9" w:rsidRPr="00926830" w:rsidRDefault="00D767A9" w:rsidP="00926830">
      <w:pPr>
        <w:autoSpaceDE w:val="0"/>
        <w:autoSpaceDN w:val="0"/>
        <w:adjustRightInd w:val="0"/>
        <w:spacing w:after="0" w:line="360" w:lineRule="auto"/>
        <w:ind w:left="851" w:right="851"/>
        <w:jc w:val="both"/>
        <w:rPr>
          <w:rFonts w:ascii="Palatino Linotype" w:eastAsia="Times New Roman" w:hAnsi="Palatino Linotype" w:cs="Arial"/>
          <w:b/>
          <w:i/>
          <w:sz w:val="24"/>
          <w:szCs w:val="24"/>
          <w:lang w:eastAsia="es-MX"/>
        </w:rPr>
      </w:pPr>
      <w:r w:rsidRPr="00926830">
        <w:rPr>
          <w:rFonts w:ascii="Palatino Linotype" w:eastAsia="Times New Roman" w:hAnsi="Palatino Linotype" w:cs="Arial"/>
          <w:i/>
          <w:sz w:val="24"/>
          <w:szCs w:val="24"/>
          <w:lang w:eastAsia="es-MX"/>
        </w:rPr>
        <w:t xml:space="preserve"> </w:t>
      </w:r>
      <w:r w:rsidRPr="00926830">
        <w:rPr>
          <w:rFonts w:ascii="Palatino Linotype" w:eastAsia="Times New Roman" w:hAnsi="Palatino Linotype" w:cs="Arial"/>
          <w:b/>
          <w:i/>
          <w:sz w:val="24"/>
          <w:szCs w:val="24"/>
          <w:lang w:eastAsia="es-MX"/>
        </w:rPr>
        <w:t>Resoluciones:</w:t>
      </w:r>
    </w:p>
    <w:p w14:paraId="675DB86C" w14:textId="77777777" w:rsidR="00D767A9" w:rsidRPr="00926830" w:rsidRDefault="00D767A9" w:rsidP="00926830">
      <w:pPr>
        <w:autoSpaceDE w:val="0"/>
        <w:autoSpaceDN w:val="0"/>
        <w:adjustRightInd w:val="0"/>
        <w:spacing w:after="0" w:line="360" w:lineRule="auto"/>
        <w:ind w:left="851" w:right="851"/>
        <w:jc w:val="both"/>
        <w:rPr>
          <w:rFonts w:ascii="Palatino Linotype" w:eastAsia="Times New Roman" w:hAnsi="Palatino Linotype" w:cs="Arial"/>
          <w:b/>
          <w:i/>
          <w:sz w:val="24"/>
          <w:szCs w:val="24"/>
          <w:lang w:eastAsia="es-MX"/>
        </w:rPr>
      </w:pPr>
      <w:r w:rsidRPr="00926830">
        <w:rPr>
          <w:rFonts w:ascii="Palatino Linotype" w:eastAsia="Times New Roman" w:hAnsi="Palatino Linotype" w:cs="Arial"/>
          <w:b/>
          <w:i/>
          <w:sz w:val="24"/>
          <w:szCs w:val="24"/>
          <w:lang w:eastAsia="es-MX"/>
        </w:rPr>
        <w:t xml:space="preserve">RRA 3995/16. </w:t>
      </w:r>
      <w:r w:rsidRPr="00926830">
        <w:rPr>
          <w:rFonts w:ascii="Palatino Linotype" w:eastAsia="Times New Roman" w:hAnsi="Palatino Linotype" w:cs="Arial"/>
          <w:i/>
          <w:sz w:val="24"/>
          <w:szCs w:val="24"/>
          <w:lang w:eastAsia="es-MX"/>
        </w:rPr>
        <w:t>Secretaría de la Defensa Nacional. 1 de febrero de 2017. Por unanimidad. Comisionado Ponente Rosendoevgueni Monterrey Chepov.</w:t>
      </w:r>
    </w:p>
    <w:p w14:paraId="1178E44C" w14:textId="77777777" w:rsidR="00D767A9" w:rsidRPr="00926830" w:rsidRDefault="00D767A9" w:rsidP="00926830">
      <w:pPr>
        <w:autoSpaceDE w:val="0"/>
        <w:autoSpaceDN w:val="0"/>
        <w:adjustRightInd w:val="0"/>
        <w:spacing w:after="0" w:line="360" w:lineRule="auto"/>
        <w:ind w:left="851" w:right="851"/>
        <w:jc w:val="both"/>
        <w:rPr>
          <w:rFonts w:ascii="Palatino Linotype" w:eastAsia="Times New Roman" w:hAnsi="Palatino Linotype" w:cs="Arial"/>
          <w:b/>
          <w:i/>
          <w:sz w:val="24"/>
          <w:szCs w:val="24"/>
          <w:lang w:eastAsia="es-MX"/>
        </w:rPr>
      </w:pPr>
      <w:r w:rsidRPr="00926830">
        <w:rPr>
          <w:rFonts w:ascii="Palatino Linotype" w:eastAsia="Times New Roman" w:hAnsi="Palatino Linotype" w:cs="Arial"/>
          <w:b/>
          <w:i/>
          <w:sz w:val="24"/>
          <w:szCs w:val="24"/>
          <w:lang w:eastAsia="es-MX"/>
        </w:rPr>
        <w:t xml:space="preserve">RRA </w:t>
      </w:r>
      <w:r w:rsidRPr="00926830">
        <w:rPr>
          <w:rFonts w:ascii="Palatino Linotype" w:eastAsia="Times New Roman" w:hAnsi="Palatino Linotype" w:cs="Arial"/>
          <w:b/>
          <w:bCs/>
          <w:i/>
          <w:sz w:val="24"/>
          <w:szCs w:val="24"/>
          <w:lang w:eastAsia="es-MX"/>
        </w:rPr>
        <w:t xml:space="preserve">0937/17. </w:t>
      </w:r>
      <w:r w:rsidRPr="00926830">
        <w:rPr>
          <w:rFonts w:ascii="Palatino Linotype" w:eastAsia="Times New Roman" w:hAnsi="Palatino Linotype" w:cs="Arial"/>
          <w:bCs/>
          <w:i/>
          <w:sz w:val="24"/>
          <w:szCs w:val="24"/>
          <w:lang w:eastAsia="es-MX"/>
        </w:rPr>
        <w:t xml:space="preserve">Senado de la República. </w:t>
      </w:r>
      <w:r w:rsidRPr="00926830">
        <w:rPr>
          <w:rFonts w:ascii="Palatino Linotype" w:eastAsia="Times New Roman" w:hAnsi="Palatino Linotype" w:cs="Arial"/>
          <w:bCs/>
          <w:i/>
          <w:sz w:val="24"/>
          <w:szCs w:val="24"/>
          <w:lang w:val="es-ES_tradnl" w:eastAsia="es-MX"/>
        </w:rPr>
        <w:t xml:space="preserve">15 de marzo de 2017. Por unanimidad. Comisionada Ponente Ximena Puente de la Mora. </w:t>
      </w:r>
    </w:p>
    <w:p w14:paraId="65DB0203" w14:textId="77777777" w:rsidR="00D767A9" w:rsidRPr="00926830" w:rsidRDefault="00D767A9" w:rsidP="00926830">
      <w:pPr>
        <w:autoSpaceDE w:val="0"/>
        <w:autoSpaceDN w:val="0"/>
        <w:adjustRightInd w:val="0"/>
        <w:spacing w:after="0" w:line="360" w:lineRule="auto"/>
        <w:ind w:left="851" w:right="851"/>
        <w:jc w:val="both"/>
        <w:rPr>
          <w:rFonts w:ascii="Palatino Linotype" w:eastAsia="Times New Roman" w:hAnsi="Palatino Linotype" w:cs="Arial"/>
          <w:b/>
          <w:i/>
          <w:sz w:val="24"/>
          <w:szCs w:val="24"/>
          <w:lang w:eastAsia="es-MX"/>
        </w:rPr>
      </w:pPr>
      <w:r w:rsidRPr="00926830">
        <w:rPr>
          <w:rFonts w:ascii="Palatino Linotype" w:eastAsia="Times New Roman" w:hAnsi="Palatino Linotype" w:cs="Arial"/>
          <w:b/>
          <w:i/>
          <w:sz w:val="24"/>
          <w:szCs w:val="24"/>
          <w:lang w:eastAsia="es-MX"/>
        </w:rPr>
        <w:t xml:space="preserve">RRA 0478/17. </w:t>
      </w:r>
      <w:r w:rsidRPr="00926830">
        <w:rPr>
          <w:rFonts w:ascii="Palatino Linotype" w:eastAsia="Times New Roman" w:hAnsi="Palatino Linotype" w:cs="Arial"/>
          <w:i/>
          <w:sz w:val="24"/>
          <w:szCs w:val="24"/>
          <w:lang w:eastAsia="es-MX"/>
        </w:rPr>
        <w:t xml:space="preserve">Secretaría de Relaciones Exteriores. 26 de abril de 2017. Por unanimidad. Comisionada Ponente Areli Cano Guadiana.” </w:t>
      </w:r>
      <w:r w:rsidRPr="00926830">
        <w:rPr>
          <w:rFonts w:ascii="Palatino Linotype" w:eastAsia="Times New Roman" w:hAnsi="Palatino Linotype" w:cs="Arial"/>
          <w:b/>
          <w:i/>
          <w:sz w:val="24"/>
          <w:szCs w:val="24"/>
          <w:lang w:eastAsia="es-MX"/>
        </w:rPr>
        <w:t>[Sic]</w:t>
      </w:r>
    </w:p>
    <w:p w14:paraId="2765442B" w14:textId="77777777" w:rsidR="00926830" w:rsidRDefault="00926830" w:rsidP="00926830">
      <w:pPr>
        <w:spacing w:after="0" w:line="360" w:lineRule="auto"/>
        <w:ind w:right="51"/>
        <w:jc w:val="both"/>
        <w:rPr>
          <w:rFonts w:ascii="Palatino Linotype" w:hAnsi="Palatino Linotype" w:cs="Arial"/>
          <w:sz w:val="24"/>
          <w:szCs w:val="24"/>
        </w:rPr>
      </w:pPr>
    </w:p>
    <w:p w14:paraId="1DE91518" w14:textId="20DE23D5" w:rsidR="00D767A9" w:rsidRPr="00926830" w:rsidRDefault="00D767A9" w:rsidP="00926830">
      <w:pPr>
        <w:spacing w:after="0" w:line="360" w:lineRule="auto"/>
        <w:ind w:right="51"/>
        <w:jc w:val="both"/>
        <w:rPr>
          <w:rFonts w:ascii="Palatino Linotype" w:hAnsi="Palatino Linotype" w:cs="Arial"/>
          <w:sz w:val="24"/>
          <w:szCs w:val="24"/>
        </w:rPr>
      </w:pPr>
      <w:r w:rsidRPr="00926830">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w:t>
      </w:r>
      <w:r w:rsidRPr="00926830">
        <w:rPr>
          <w:rFonts w:ascii="Palatino Linotype" w:hAnsi="Palatino Linotype" w:cs="Arial"/>
          <w:sz w:val="24"/>
          <w:szCs w:val="24"/>
        </w:rPr>
        <w:lastRenderedPageBreak/>
        <w:t xml:space="preserve">el Diario Oficial de la Federación en fecha quince de abril de dos mil dieciséis, mediante Acuerdo del Consejo Nacional del Sistema Nacional de Transparencia, Acceso a la Información Pública y Protección de Datos Personales. </w:t>
      </w:r>
    </w:p>
    <w:p w14:paraId="11DAF1B1" w14:textId="77777777" w:rsidR="00D767A9" w:rsidRPr="00926830" w:rsidRDefault="00D767A9" w:rsidP="00926830">
      <w:pPr>
        <w:spacing w:after="0" w:line="360" w:lineRule="auto"/>
        <w:contextualSpacing/>
        <w:jc w:val="both"/>
        <w:rPr>
          <w:rFonts w:ascii="Palatino Linotype" w:eastAsia="MS Mincho" w:hAnsi="Palatino Linotype"/>
          <w:sz w:val="24"/>
          <w:szCs w:val="24"/>
        </w:rPr>
      </w:pPr>
    </w:p>
    <w:p w14:paraId="1776E114" w14:textId="01065CA7" w:rsidR="00D767A9" w:rsidRPr="00926830" w:rsidRDefault="00D767A9" w:rsidP="00926830">
      <w:pPr>
        <w:tabs>
          <w:tab w:val="left" w:pos="709"/>
        </w:tabs>
        <w:spacing w:after="0" w:line="360" w:lineRule="auto"/>
        <w:ind w:right="51"/>
        <w:jc w:val="both"/>
        <w:rPr>
          <w:rFonts w:ascii="Palatino Linotype" w:hAnsi="Palatino Linotype"/>
          <w:sz w:val="24"/>
          <w:szCs w:val="24"/>
        </w:rPr>
      </w:pPr>
      <w:r w:rsidRPr="00926830">
        <w:rPr>
          <w:rFonts w:ascii="Palatino Linotype" w:hAnsi="Palatino Linotype"/>
          <w:iCs/>
          <w:sz w:val="24"/>
          <w:szCs w:val="24"/>
        </w:rPr>
        <w:t xml:space="preserve">En mérito de lo expuesto </w:t>
      </w:r>
      <w:r w:rsidRPr="00926830">
        <w:rPr>
          <w:rFonts w:ascii="Palatino Linotype" w:hAnsi="Palatino Linotype"/>
          <w:sz w:val="24"/>
          <w:szCs w:val="24"/>
        </w:rPr>
        <w:t xml:space="preserve">en líneas anteriores, resultan parcialmente fundados los motivos de inconformidad vertidos por </w:t>
      </w:r>
      <w:r w:rsidR="00DE43A6" w:rsidRPr="00926830">
        <w:rPr>
          <w:rFonts w:ascii="Palatino Linotype" w:hAnsi="Palatino Linotype"/>
          <w:b/>
          <w:sz w:val="24"/>
          <w:szCs w:val="24"/>
        </w:rPr>
        <w:t>La</w:t>
      </w:r>
      <w:r w:rsidRPr="00926830">
        <w:rPr>
          <w:rFonts w:ascii="Palatino Linotype" w:hAnsi="Palatino Linotype"/>
          <w:b/>
          <w:sz w:val="24"/>
          <w:szCs w:val="24"/>
        </w:rPr>
        <w:t xml:space="preserve"> Recurrente, </w:t>
      </w:r>
      <w:r w:rsidRPr="00926830">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926830">
        <w:rPr>
          <w:rFonts w:ascii="Palatino Linotype" w:hAnsi="Palatino Linotype"/>
          <w:b/>
          <w:sz w:val="24"/>
          <w:szCs w:val="24"/>
        </w:rPr>
        <w:t xml:space="preserve">MODIFICA </w:t>
      </w:r>
      <w:r w:rsidRPr="00926830">
        <w:rPr>
          <w:rFonts w:ascii="Palatino Linotype" w:hAnsi="Palatino Linotype"/>
          <w:sz w:val="24"/>
          <w:szCs w:val="24"/>
        </w:rPr>
        <w:t xml:space="preserve">la respuesta a la solicitud de información </w:t>
      </w:r>
      <w:r w:rsidR="00314FC1" w:rsidRPr="00926830">
        <w:rPr>
          <w:rFonts w:ascii="Palatino Linotype" w:hAnsi="Palatino Linotype" w:cs="Arial"/>
          <w:b/>
          <w:sz w:val="24"/>
          <w:szCs w:val="24"/>
        </w:rPr>
        <w:t>000</w:t>
      </w:r>
      <w:r w:rsidR="00314FC1" w:rsidRPr="00926830">
        <w:rPr>
          <w:rFonts w:ascii="Palatino Linotype" w:hAnsi="Palatino Linotype" w:cs="Arial"/>
          <w:b/>
          <w:sz w:val="24"/>
          <w:szCs w:val="24"/>
          <w:lang w:val="es-419"/>
        </w:rPr>
        <w:t>05</w:t>
      </w:r>
      <w:r w:rsidR="00314FC1" w:rsidRPr="00926830">
        <w:rPr>
          <w:rFonts w:ascii="Palatino Linotype" w:hAnsi="Palatino Linotype" w:cs="Arial"/>
          <w:b/>
          <w:sz w:val="24"/>
          <w:szCs w:val="24"/>
        </w:rPr>
        <w:t>/</w:t>
      </w:r>
      <w:r w:rsidR="00314FC1" w:rsidRPr="00926830">
        <w:rPr>
          <w:rFonts w:ascii="Palatino Linotype" w:hAnsi="Palatino Linotype" w:cs="Arial"/>
          <w:b/>
          <w:sz w:val="24"/>
          <w:szCs w:val="24"/>
          <w:lang w:val="es-419"/>
        </w:rPr>
        <w:t>DIFCOACALC</w:t>
      </w:r>
      <w:r w:rsidR="00314FC1" w:rsidRPr="00926830">
        <w:rPr>
          <w:rFonts w:ascii="Palatino Linotype" w:hAnsi="Palatino Linotype" w:cs="Arial"/>
          <w:b/>
          <w:sz w:val="24"/>
          <w:szCs w:val="24"/>
        </w:rPr>
        <w:t>/IP/2022</w:t>
      </w:r>
      <w:r w:rsidRPr="00926830">
        <w:rPr>
          <w:rFonts w:ascii="Palatino Linotype" w:hAnsi="Palatino Linotype"/>
          <w:b/>
          <w:sz w:val="24"/>
          <w:szCs w:val="24"/>
        </w:rPr>
        <w:t xml:space="preserve">, </w:t>
      </w:r>
      <w:r w:rsidRPr="00926830">
        <w:rPr>
          <w:rFonts w:ascii="Palatino Linotype" w:hAnsi="Palatino Linotype"/>
          <w:sz w:val="24"/>
          <w:szCs w:val="24"/>
        </w:rPr>
        <w:t xml:space="preserve">que ha sido materia del presente fallo. </w:t>
      </w:r>
    </w:p>
    <w:p w14:paraId="46A58492" w14:textId="77777777" w:rsidR="00D767A9" w:rsidRPr="00926830" w:rsidRDefault="00D767A9" w:rsidP="00926830">
      <w:pPr>
        <w:pStyle w:val="Prrafodelista"/>
        <w:spacing w:line="360" w:lineRule="auto"/>
        <w:ind w:left="0"/>
        <w:jc w:val="both"/>
        <w:rPr>
          <w:rFonts w:ascii="Palatino Linotype" w:hAnsi="Palatino Linotype"/>
        </w:rPr>
      </w:pPr>
      <w:r w:rsidRPr="00926830">
        <w:rPr>
          <w:rFonts w:ascii="Palatino Linotype" w:hAnsi="Palatino Linotype"/>
        </w:rPr>
        <w:t xml:space="preserve">Por lo antes expuesto y fundado es de resolverse y, </w:t>
      </w:r>
    </w:p>
    <w:p w14:paraId="3E747514" w14:textId="77777777" w:rsidR="008253B0" w:rsidRPr="00926830" w:rsidRDefault="008253B0" w:rsidP="00926830">
      <w:pPr>
        <w:pStyle w:val="Citas"/>
        <w:spacing w:before="0" w:after="0"/>
        <w:ind w:left="0"/>
        <w:rPr>
          <w:i w:val="0"/>
          <w:sz w:val="24"/>
          <w:szCs w:val="24"/>
          <w:lang w:val="es-ES"/>
        </w:rPr>
      </w:pPr>
    </w:p>
    <w:p w14:paraId="46718CA8" w14:textId="77777777" w:rsidR="00D767A9" w:rsidRDefault="00D767A9" w:rsidP="002760A4">
      <w:pPr>
        <w:spacing w:after="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2BAECDCD" w14:textId="77777777" w:rsidR="00942F7E" w:rsidRPr="00D05C83" w:rsidRDefault="00942F7E" w:rsidP="002760A4">
      <w:pPr>
        <w:spacing w:after="0" w:line="360" w:lineRule="auto"/>
        <w:jc w:val="center"/>
        <w:rPr>
          <w:rFonts w:ascii="Palatino Linotype" w:eastAsia="Times New Roman" w:hAnsi="Palatino Linotype"/>
          <w:b/>
          <w:bCs/>
          <w:spacing w:val="60"/>
          <w:sz w:val="24"/>
          <w:szCs w:val="24"/>
          <w:lang w:val="es-ES_tradnl"/>
        </w:rPr>
      </w:pPr>
    </w:p>
    <w:p w14:paraId="0D2DF2AF" w14:textId="4218D340" w:rsidR="00D767A9" w:rsidRDefault="00D767A9" w:rsidP="002760A4">
      <w:pPr>
        <w:spacing w:after="0" w:line="360" w:lineRule="auto"/>
        <w:jc w:val="both"/>
        <w:rPr>
          <w:rFonts w:ascii="Palatino Linotype" w:hAnsi="Palatino Linotype" w:cs="Arial"/>
          <w:sz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926830">
        <w:rPr>
          <w:rFonts w:ascii="Palatino Linotype" w:hAnsi="Palatino Linotype" w:cs="Arial"/>
          <w:b/>
          <w:sz w:val="24"/>
          <w:szCs w:val="24"/>
        </w:rPr>
        <w:t>000</w:t>
      </w:r>
      <w:r w:rsidR="00926830">
        <w:rPr>
          <w:rFonts w:ascii="Palatino Linotype" w:hAnsi="Palatino Linotype" w:cs="Arial"/>
          <w:b/>
          <w:sz w:val="24"/>
          <w:szCs w:val="24"/>
          <w:lang w:val="es-419"/>
        </w:rPr>
        <w:t>05</w:t>
      </w:r>
      <w:r w:rsidR="00926830">
        <w:rPr>
          <w:rFonts w:ascii="Palatino Linotype" w:hAnsi="Palatino Linotype" w:cs="Arial"/>
          <w:b/>
          <w:sz w:val="24"/>
          <w:szCs w:val="24"/>
        </w:rPr>
        <w:t>/</w:t>
      </w:r>
      <w:r w:rsidR="00926830">
        <w:rPr>
          <w:rFonts w:ascii="Palatino Linotype" w:hAnsi="Palatino Linotype" w:cs="Arial"/>
          <w:b/>
          <w:sz w:val="24"/>
          <w:szCs w:val="24"/>
          <w:lang w:val="es-419"/>
        </w:rPr>
        <w:t>DIFCOACALC</w:t>
      </w:r>
      <w:r w:rsidR="00926830">
        <w:rPr>
          <w:rFonts w:ascii="Palatino Linotype" w:hAnsi="Palatino Linotype" w:cs="Arial"/>
          <w:b/>
          <w:sz w:val="24"/>
          <w:szCs w:val="24"/>
        </w:rPr>
        <w:t>/IP/2022</w:t>
      </w:r>
      <w:r>
        <w:rPr>
          <w:rFonts w:ascii="Palatino Linotype" w:hAnsi="Palatino Linotype" w:cs="Arial"/>
          <w:b/>
          <w:sz w:val="24"/>
        </w:rPr>
        <w:t xml:space="preserve">, </w:t>
      </w:r>
      <w:r>
        <w:rPr>
          <w:rFonts w:ascii="Palatino Linotype" w:hAnsi="Palatino Linotype" w:cs="Arial"/>
          <w:sz w:val="24"/>
        </w:rPr>
        <w:t xml:space="preserve">por resultar parcialmente fundados los motivos de inconformidad que arguye </w:t>
      </w:r>
      <w:r w:rsidR="009C5581">
        <w:rPr>
          <w:rFonts w:ascii="Palatino Linotype" w:hAnsi="Palatino Linotype" w:cs="Arial"/>
          <w:b/>
          <w:sz w:val="24"/>
        </w:rPr>
        <w:t>LA</w:t>
      </w:r>
      <w:r>
        <w:rPr>
          <w:rFonts w:ascii="Palatino Linotype" w:hAnsi="Palatino Linotype" w:cs="Arial"/>
          <w:b/>
          <w:sz w:val="24"/>
        </w:rPr>
        <w:t xml:space="preserve">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36C3DB66" w14:textId="77777777" w:rsidR="00D767A9" w:rsidRDefault="00D767A9" w:rsidP="002760A4">
      <w:pPr>
        <w:autoSpaceDE w:val="0"/>
        <w:autoSpaceDN w:val="0"/>
        <w:adjustRightInd w:val="0"/>
        <w:spacing w:after="0" w:line="360" w:lineRule="auto"/>
        <w:ind w:right="49"/>
        <w:jc w:val="both"/>
        <w:rPr>
          <w:rFonts w:ascii="Palatino Linotype" w:hAnsi="Palatino Linotype" w:cs="Arial"/>
          <w:b/>
          <w:sz w:val="24"/>
          <w:szCs w:val="24"/>
          <w:lang w:val="es-ES_tradnl"/>
        </w:rPr>
      </w:pPr>
    </w:p>
    <w:p w14:paraId="12C497E6" w14:textId="391D373A" w:rsidR="00D767A9" w:rsidRDefault="00D767A9" w:rsidP="002760A4">
      <w:pPr>
        <w:autoSpaceDE w:val="0"/>
        <w:autoSpaceDN w:val="0"/>
        <w:adjustRightInd w:val="0"/>
        <w:spacing w:after="0" w:line="360" w:lineRule="auto"/>
        <w:ind w:right="49"/>
        <w:jc w:val="both"/>
        <w:rPr>
          <w:rFonts w:ascii="Palatino Linotype" w:hAnsi="Palatino Linotype" w:cs="Arial"/>
          <w:sz w:val="24"/>
          <w:szCs w:val="24"/>
        </w:rPr>
      </w:pPr>
      <w:r w:rsidRPr="00413327">
        <w:rPr>
          <w:rFonts w:ascii="Palatino Linotype" w:hAnsi="Palatino Linotype" w:cs="Arial"/>
          <w:b/>
          <w:sz w:val="24"/>
          <w:szCs w:val="24"/>
          <w:lang w:val="es-ES_tradnl"/>
        </w:rPr>
        <w:t>SEGUNDO.</w:t>
      </w:r>
      <w:r w:rsidRPr="00413327">
        <w:rPr>
          <w:rFonts w:ascii="Palatino Linotype" w:hAnsi="Palatino Linotype" w:cs="Arial"/>
          <w:sz w:val="24"/>
          <w:szCs w:val="24"/>
        </w:rPr>
        <w:t xml:space="preserve"> Se </w:t>
      </w:r>
      <w:r w:rsidRPr="00413327">
        <w:rPr>
          <w:rFonts w:ascii="Palatino Linotype" w:hAnsi="Palatino Linotype" w:cs="Arial"/>
          <w:b/>
          <w:sz w:val="24"/>
          <w:szCs w:val="24"/>
        </w:rPr>
        <w:t>ORDENA</w:t>
      </w:r>
      <w:r w:rsidRPr="00413327">
        <w:rPr>
          <w:rFonts w:ascii="Palatino Linotype" w:hAnsi="Palatino Linotype" w:cs="Arial"/>
          <w:sz w:val="24"/>
          <w:szCs w:val="24"/>
        </w:rPr>
        <w:t xml:space="preserve"> al </w:t>
      </w:r>
      <w:r w:rsidRPr="00413327">
        <w:rPr>
          <w:rFonts w:ascii="Palatino Linotype" w:hAnsi="Palatino Linotype" w:cs="Arial"/>
          <w:b/>
          <w:sz w:val="24"/>
          <w:szCs w:val="24"/>
        </w:rPr>
        <w:t>SUJETO OBLIGADO</w:t>
      </w:r>
      <w:r>
        <w:rPr>
          <w:rFonts w:ascii="Palatino Linotype" w:hAnsi="Palatino Linotype" w:cs="Arial"/>
          <w:sz w:val="24"/>
          <w:szCs w:val="24"/>
        </w:rPr>
        <w:t xml:space="preserve"> </w:t>
      </w:r>
      <w:r w:rsidR="001058AF">
        <w:rPr>
          <w:rFonts w:ascii="Palatino Linotype" w:hAnsi="Palatino Linotype" w:cs="Arial"/>
          <w:sz w:val="24"/>
          <w:szCs w:val="24"/>
        </w:rPr>
        <w:t xml:space="preserve">haga </w:t>
      </w:r>
      <w:r>
        <w:rPr>
          <w:rFonts w:ascii="Palatino Linotype" w:hAnsi="Palatino Linotype" w:cs="Arial"/>
          <w:sz w:val="24"/>
          <w:szCs w:val="24"/>
        </w:rPr>
        <w:t>entrega a</w:t>
      </w:r>
      <w:r w:rsidR="006B2739">
        <w:rPr>
          <w:rFonts w:ascii="Palatino Linotype" w:hAnsi="Palatino Linotype" w:cs="Arial"/>
          <w:sz w:val="24"/>
          <w:szCs w:val="24"/>
        </w:rPr>
        <w:t xml:space="preserve"> </w:t>
      </w:r>
      <w:r w:rsidR="006B2739" w:rsidRPr="006B2739">
        <w:rPr>
          <w:rFonts w:ascii="Palatino Linotype" w:hAnsi="Palatino Linotype" w:cs="Arial"/>
          <w:b/>
          <w:bCs/>
          <w:sz w:val="24"/>
          <w:szCs w:val="24"/>
        </w:rPr>
        <w:t>LA</w:t>
      </w:r>
      <w:r>
        <w:rPr>
          <w:rFonts w:ascii="Palatino Linotype" w:hAnsi="Palatino Linotype" w:cs="Arial"/>
          <w:b/>
          <w:sz w:val="24"/>
          <w:szCs w:val="24"/>
        </w:rPr>
        <w:t xml:space="preserve"> RECURRENTE, </w:t>
      </w:r>
      <w:r>
        <w:rPr>
          <w:rFonts w:ascii="Palatino Linotype" w:hAnsi="Palatino Linotype" w:cs="Arial"/>
          <w:sz w:val="24"/>
          <w:szCs w:val="24"/>
        </w:rPr>
        <w:t xml:space="preserve">a través del Sistema de Acceso a la Información Mexiquense </w:t>
      </w:r>
      <w:r w:rsidRPr="00123390">
        <w:rPr>
          <w:rFonts w:ascii="Palatino Linotype" w:hAnsi="Palatino Linotype" w:cs="Arial"/>
          <w:b/>
          <w:sz w:val="24"/>
          <w:szCs w:val="24"/>
        </w:rPr>
        <w:t>(</w:t>
      </w:r>
      <w:r w:rsidRPr="00D178CD">
        <w:rPr>
          <w:rFonts w:ascii="Palatino Linotype" w:hAnsi="Palatino Linotype" w:cs="Arial"/>
          <w:b/>
          <w:sz w:val="24"/>
          <w:szCs w:val="24"/>
        </w:rPr>
        <w:t>SAIMEX</w:t>
      </w:r>
      <w:r>
        <w:rPr>
          <w:rFonts w:ascii="Palatino Linotype" w:hAnsi="Palatino Linotype" w:cs="Arial"/>
          <w:b/>
          <w:sz w:val="24"/>
          <w:szCs w:val="24"/>
        </w:rPr>
        <w:t>)</w:t>
      </w:r>
      <w:r w:rsidR="003D2A21">
        <w:rPr>
          <w:rFonts w:ascii="Palatino Linotype" w:hAnsi="Palatino Linotype" w:cs="Arial"/>
          <w:sz w:val="24"/>
          <w:szCs w:val="24"/>
        </w:rPr>
        <w:t xml:space="preserve">, </w:t>
      </w:r>
      <w:r>
        <w:rPr>
          <w:rFonts w:ascii="Palatino Linotype" w:hAnsi="Palatino Linotype" w:cs="Arial"/>
          <w:sz w:val="24"/>
          <w:szCs w:val="24"/>
        </w:rPr>
        <w:t>en versión pública de s</w:t>
      </w:r>
      <w:r w:rsidR="002760A4">
        <w:rPr>
          <w:rFonts w:ascii="Palatino Linotype" w:hAnsi="Palatino Linotype" w:cs="Arial"/>
          <w:sz w:val="24"/>
          <w:szCs w:val="24"/>
        </w:rPr>
        <w:t>er procedente, de lo siguiente:</w:t>
      </w:r>
    </w:p>
    <w:p w14:paraId="2BFC86BB" w14:textId="77777777" w:rsidR="002760A4" w:rsidRDefault="002760A4" w:rsidP="002760A4">
      <w:pPr>
        <w:autoSpaceDE w:val="0"/>
        <w:autoSpaceDN w:val="0"/>
        <w:adjustRightInd w:val="0"/>
        <w:spacing w:after="0" w:line="360" w:lineRule="auto"/>
        <w:ind w:left="567" w:right="284"/>
        <w:jc w:val="both"/>
        <w:rPr>
          <w:rFonts w:ascii="Palatino Linotype" w:hAnsi="Palatino Linotype" w:cs="Arial"/>
          <w:sz w:val="24"/>
          <w:szCs w:val="24"/>
        </w:rPr>
      </w:pPr>
    </w:p>
    <w:p w14:paraId="65C4D026" w14:textId="29AD54B2" w:rsidR="00926830" w:rsidRPr="00926830" w:rsidRDefault="00C26A61" w:rsidP="00C26A61">
      <w:pPr>
        <w:pStyle w:val="Prrafodelista"/>
        <w:numPr>
          <w:ilvl w:val="0"/>
          <w:numId w:val="35"/>
        </w:numPr>
        <w:autoSpaceDE w:val="0"/>
        <w:autoSpaceDN w:val="0"/>
        <w:adjustRightInd w:val="0"/>
        <w:spacing w:line="360" w:lineRule="auto"/>
        <w:ind w:left="426" w:right="284"/>
        <w:jc w:val="both"/>
        <w:rPr>
          <w:rFonts w:ascii="Palatino Linotype" w:hAnsi="Palatino Linotype" w:cs="Arial"/>
        </w:rPr>
      </w:pPr>
      <w:r>
        <w:rPr>
          <w:rFonts w:ascii="Palatino Linotype" w:hAnsi="Palatino Linotype"/>
          <w:lang w:val="es-419"/>
        </w:rPr>
        <w:t xml:space="preserve">Las </w:t>
      </w:r>
      <w:r w:rsidR="00926830" w:rsidRPr="00926830">
        <w:rPr>
          <w:rFonts w:ascii="Palatino Linotype" w:hAnsi="Palatino Linotype"/>
        </w:rPr>
        <w:t>Actas de Entrega Recepción</w:t>
      </w:r>
      <w:r w:rsidR="00926830">
        <w:rPr>
          <w:rFonts w:ascii="Palatino Linotype" w:hAnsi="Palatino Linotype"/>
          <w:lang w:val="es-419"/>
        </w:rPr>
        <w:t xml:space="preserve"> </w:t>
      </w:r>
      <w:r w:rsidR="00926830" w:rsidRPr="00926830">
        <w:rPr>
          <w:rFonts w:ascii="Palatino Linotype" w:hAnsi="Palatino Linotype"/>
        </w:rPr>
        <w:t xml:space="preserve">de las siguientes áreas: </w:t>
      </w:r>
    </w:p>
    <w:p w14:paraId="192ABD21" w14:textId="77777777" w:rsidR="00926830" w:rsidRDefault="00926830" w:rsidP="00926830">
      <w:pPr>
        <w:pStyle w:val="Prrafodelista"/>
        <w:autoSpaceDE w:val="0"/>
        <w:autoSpaceDN w:val="0"/>
        <w:adjustRightInd w:val="0"/>
        <w:spacing w:line="360" w:lineRule="auto"/>
        <w:ind w:left="927" w:right="284"/>
        <w:jc w:val="both"/>
        <w:rPr>
          <w:rFonts w:ascii="Palatino Linotype" w:hAnsi="Palatino Linotype"/>
        </w:rPr>
      </w:pPr>
      <w:r w:rsidRPr="00926830">
        <w:rPr>
          <w:rFonts w:ascii="Palatino Linotype" w:hAnsi="Palatino Linotype"/>
        </w:rPr>
        <w:lastRenderedPageBreak/>
        <w:t xml:space="preserve">a) Presidencia, </w:t>
      </w:r>
    </w:p>
    <w:p w14:paraId="64F71C0D" w14:textId="77777777" w:rsidR="00926830" w:rsidRDefault="00926830" w:rsidP="00926830">
      <w:pPr>
        <w:pStyle w:val="Prrafodelista"/>
        <w:autoSpaceDE w:val="0"/>
        <w:autoSpaceDN w:val="0"/>
        <w:adjustRightInd w:val="0"/>
        <w:spacing w:line="360" w:lineRule="auto"/>
        <w:ind w:left="927" w:right="284"/>
        <w:jc w:val="both"/>
        <w:rPr>
          <w:rFonts w:ascii="Palatino Linotype" w:hAnsi="Palatino Linotype"/>
        </w:rPr>
      </w:pPr>
      <w:r w:rsidRPr="00926830">
        <w:rPr>
          <w:rFonts w:ascii="Palatino Linotype" w:hAnsi="Palatino Linotype"/>
        </w:rPr>
        <w:t xml:space="preserve">b) Tesorería, </w:t>
      </w:r>
    </w:p>
    <w:p w14:paraId="3F864F6D" w14:textId="77777777" w:rsidR="00926830" w:rsidRDefault="00926830" w:rsidP="00926830">
      <w:pPr>
        <w:pStyle w:val="Prrafodelista"/>
        <w:autoSpaceDE w:val="0"/>
        <w:autoSpaceDN w:val="0"/>
        <w:adjustRightInd w:val="0"/>
        <w:spacing w:line="360" w:lineRule="auto"/>
        <w:ind w:left="927" w:right="284"/>
        <w:jc w:val="both"/>
        <w:rPr>
          <w:rFonts w:ascii="Palatino Linotype" w:hAnsi="Palatino Linotype"/>
        </w:rPr>
      </w:pPr>
      <w:r w:rsidRPr="00926830">
        <w:rPr>
          <w:rFonts w:ascii="Palatino Linotype" w:hAnsi="Palatino Linotype"/>
        </w:rPr>
        <w:t xml:space="preserve">c) Contraloría, </w:t>
      </w:r>
    </w:p>
    <w:p w14:paraId="45501F26" w14:textId="77777777" w:rsidR="00926830" w:rsidRDefault="00926830" w:rsidP="00926830">
      <w:pPr>
        <w:pStyle w:val="Prrafodelista"/>
        <w:autoSpaceDE w:val="0"/>
        <w:autoSpaceDN w:val="0"/>
        <w:adjustRightInd w:val="0"/>
        <w:spacing w:line="360" w:lineRule="auto"/>
        <w:ind w:left="927" w:right="284"/>
        <w:jc w:val="both"/>
        <w:rPr>
          <w:rFonts w:ascii="Palatino Linotype" w:hAnsi="Palatino Linotype"/>
        </w:rPr>
      </w:pPr>
      <w:r w:rsidRPr="00926830">
        <w:rPr>
          <w:rFonts w:ascii="Palatino Linotype" w:hAnsi="Palatino Linotype"/>
        </w:rPr>
        <w:t xml:space="preserve">d) Subdirección Médica, </w:t>
      </w:r>
    </w:p>
    <w:p w14:paraId="6771890A" w14:textId="77777777" w:rsidR="00926830" w:rsidRDefault="00926830" w:rsidP="00926830">
      <w:pPr>
        <w:pStyle w:val="Prrafodelista"/>
        <w:autoSpaceDE w:val="0"/>
        <w:autoSpaceDN w:val="0"/>
        <w:adjustRightInd w:val="0"/>
        <w:spacing w:line="360" w:lineRule="auto"/>
        <w:ind w:left="927" w:right="284"/>
        <w:jc w:val="both"/>
        <w:rPr>
          <w:rFonts w:ascii="Palatino Linotype" w:hAnsi="Palatino Linotype"/>
        </w:rPr>
      </w:pPr>
      <w:r w:rsidRPr="00926830">
        <w:rPr>
          <w:rFonts w:ascii="Palatino Linotype" w:hAnsi="Palatino Linotype"/>
        </w:rPr>
        <w:t xml:space="preserve">e) Subdirección de Administración, </w:t>
      </w:r>
    </w:p>
    <w:p w14:paraId="5527B359" w14:textId="77777777" w:rsidR="00926830" w:rsidRDefault="00926830" w:rsidP="00926830">
      <w:pPr>
        <w:pStyle w:val="Prrafodelista"/>
        <w:autoSpaceDE w:val="0"/>
        <w:autoSpaceDN w:val="0"/>
        <w:adjustRightInd w:val="0"/>
        <w:spacing w:line="360" w:lineRule="auto"/>
        <w:ind w:left="927" w:right="284"/>
        <w:jc w:val="both"/>
        <w:rPr>
          <w:rFonts w:ascii="Palatino Linotype" w:hAnsi="Palatino Linotype"/>
        </w:rPr>
      </w:pPr>
      <w:r w:rsidRPr="00926830">
        <w:rPr>
          <w:rFonts w:ascii="Palatino Linotype" w:hAnsi="Palatino Linotype"/>
        </w:rPr>
        <w:t xml:space="preserve">f) Secretaría Técnica y </w:t>
      </w:r>
    </w:p>
    <w:p w14:paraId="5D3A8565" w14:textId="7C5A8D92" w:rsidR="00314FC1" w:rsidRPr="00926830" w:rsidRDefault="00926830" w:rsidP="00926830">
      <w:pPr>
        <w:pStyle w:val="Prrafodelista"/>
        <w:autoSpaceDE w:val="0"/>
        <w:autoSpaceDN w:val="0"/>
        <w:adjustRightInd w:val="0"/>
        <w:spacing w:line="360" w:lineRule="auto"/>
        <w:ind w:left="927" w:right="284"/>
        <w:jc w:val="both"/>
        <w:rPr>
          <w:rFonts w:ascii="Palatino Linotype" w:hAnsi="Palatino Linotype" w:cs="Arial"/>
          <w:lang w:val="es-419"/>
        </w:rPr>
      </w:pPr>
      <w:r w:rsidRPr="00926830">
        <w:rPr>
          <w:rFonts w:ascii="Palatino Linotype" w:hAnsi="Palatino Linotype"/>
        </w:rPr>
        <w:t xml:space="preserve">g) </w:t>
      </w:r>
      <w:r w:rsidR="001330CD">
        <w:rPr>
          <w:rFonts w:ascii="Palatino Linotype" w:hAnsi="Palatino Linotype"/>
          <w:lang w:val="es-419"/>
        </w:rPr>
        <w:t xml:space="preserve">Subdirección de </w:t>
      </w:r>
      <w:r w:rsidRPr="00926830">
        <w:rPr>
          <w:rFonts w:ascii="Palatino Linotype" w:hAnsi="Palatino Linotype"/>
        </w:rPr>
        <w:t>Procuración de Fondos</w:t>
      </w:r>
      <w:r>
        <w:rPr>
          <w:rFonts w:ascii="Palatino Linotype" w:hAnsi="Palatino Linotype"/>
          <w:lang w:val="es-419"/>
        </w:rPr>
        <w:t>.</w:t>
      </w:r>
    </w:p>
    <w:p w14:paraId="466CB482" w14:textId="77777777" w:rsidR="001330CD" w:rsidRPr="00CA4A01" w:rsidRDefault="001330CD" w:rsidP="00CA4A01">
      <w:pPr>
        <w:pStyle w:val="Sinespaciado"/>
        <w:spacing w:line="360" w:lineRule="auto"/>
        <w:ind w:left="720"/>
        <w:jc w:val="both"/>
        <w:rPr>
          <w:rFonts w:ascii="Palatino Linotype" w:hAnsi="Palatino Linotype" w:cs="Arial"/>
          <w:i/>
        </w:rPr>
      </w:pPr>
    </w:p>
    <w:p w14:paraId="21B8C27D" w14:textId="6336E8B9" w:rsidR="00926830" w:rsidRPr="00CA4A01" w:rsidRDefault="001058AF" w:rsidP="00CA4A01">
      <w:pPr>
        <w:pStyle w:val="Sinespaciado"/>
        <w:spacing w:line="360" w:lineRule="auto"/>
        <w:ind w:left="720"/>
        <w:jc w:val="both"/>
        <w:rPr>
          <w:rFonts w:ascii="Palatino Linotype" w:hAnsi="Palatino Linotype" w:cs="Arial"/>
          <w:i/>
        </w:rPr>
      </w:pPr>
      <w:r>
        <w:rPr>
          <w:rFonts w:ascii="Palatino Linotype" w:hAnsi="Palatino Linotype" w:cs="Arial"/>
          <w:i/>
        </w:rPr>
        <w:t>Lo anterior de la actual administración municipal</w:t>
      </w:r>
      <w:r w:rsidR="00C067D3">
        <w:rPr>
          <w:rFonts w:ascii="Palatino Linotype" w:hAnsi="Palatino Linotype" w:cs="Arial"/>
          <w:i/>
        </w:rPr>
        <w:t>,</w:t>
      </w:r>
      <w:r>
        <w:rPr>
          <w:rFonts w:ascii="Palatino Linotype" w:hAnsi="Palatino Linotype" w:cs="Arial"/>
          <w:i/>
        </w:rPr>
        <w:t xml:space="preserve"> que ocup</w:t>
      </w:r>
      <w:r w:rsidR="00AB7CA8">
        <w:rPr>
          <w:rFonts w:ascii="Palatino Linotype" w:hAnsi="Palatino Linotype" w:cs="Arial"/>
          <w:i/>
        </w:rPr>
        <w:t xml:space="preserve">aron los cargos </w:t>
      </w:r>
      <w:r>
        <w:rPr>
          <w:rFonts w:ascii="Palatino Linotype" w:hAnsi="Palatino Linotype" w:cs="Arial"/>
          <w:i/>
        </w:rPr>
        <w:t xml:space="preserve">en el </w:t>
      </w:r>
      <w:r w:rsidR="00AB7CA8">
        <w:rPr>
          <w:rFonts w:ascii="Palatino Linotype" w:hAnsi="Palatino Linotype" w:cs="Arial"/>
          <w:i/>
        </w:rPr>
        <w:t xml:space="preserve">mes de enero del </w:t>
      </w:r>
      <w:r>
        <w:rPr>
          <w:rFonts w:ascii="Palatino Linotype" w:hAnsi="Palatino Linotype" w:cs="Arial"/>
          <w:i/>
        </w:rPr>
        <w:t>año dos mil veintidós.</w:t>
      </w:r>
    </w:p>
    <w:p w14:paraId="1CBF35B5" w14:textId="77777777" w:rsidR="00C26A61" w:rsidRPr="00CA4A01" w:rsidRDefault="00C26A61" w:rsidP="00CA4A01">
      <w:pPr>
        <w:pStyle w:val="Sinespaciado"/>
        <w:spacing w:line="360" w:lineRule="auto"/>
        <w:ind w:left="720"/>
        <w:jc w:val="both"/>
        <w:rPr>
          <w:rFonts w:ascii="Palatino Linotype" w:hAnsi="Palatino Linotype" w:cs="Arial"/>
          <w:i/>
        </w:rPr>
      </w:pPr>
    </w:p>
    <w:p w14:paraId="394C64C8" w14:textId="0BD76CE5" w:rsidR="003D2A21" w:rsidRDefault="003D2A21" w:rsidP="003D2A21">
      <w:pPr>
        <w:pStyle w:val="Sinespaciado"/>
        <w:spacing w:line="360" w:lineRule="auto"/>
        <w:ind w:left="720"/>
        <w:jc w:val="both"/>
        <w:rPr>
          <w:rFonts w:ascii="Palatino Linotype" w:hAnsi="Palatino Linotype" w:cs="Arial"/>
          <w:i/>
        </w:rPr>
      </w:pPr>
      <w:r>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w:t>
      </w:r>
      <w:r w:rsidR="009C5581">
        <w:rPr>
          <w:rFonts w:ascii="Palatino Linotype" w:hAnsi="Palatino Linotype" w:cs="Arial"/>
          <w:i/>
        </w:rPr>
        <w:t xml:space="preserve"> la</w:t>
      </w:r>
      <w:r>
        <w:rPr>
          <w:rFonts w:ascii="Palatino Linotype" w:hAnsi="Palatino Linotype" w:cs="Arial"/>
          <w:i/>
        </w:rPr>
        <w:t xml:space="preserve"> Recurrente.</w:t>
      </w:r>
    </w:p>
    <w:p w14:paraId="53ED260A" w14:textId="77777777" w:rsidR="003271EA" w:rsidRDefault="003271EA" w:rsidP="003D2A21">
      <w:pPr>
        <w:pStyle w:val="Sinespaciado"/>
        <w:spacing w:line="360" w:lineRule="auto"/>
        <w:ind w:left="720"/>
        <w:jc w:val="both"/>
        <w:rPr>
          <w:rFonts w:ascii="Palatino Linotype" w:hAnsi="Palatino Linotype" w:cs="Arial"/>
          <w:i/>
        </w:rPr>
      </w:pPr>
    </w:p>
    <w:p w14:paraId="68BA315D" w14:textId="176FD548" w:rsidR="003271EA" w:rsidRPr="003271EA" w:rsidRDefault="003271EA" w:rsidP="003271EA">
      <w:pPr>
        <w:pStyle w:val="Sinespaciado"/>
        <w:spacing w:line="360" w:lineRule="auto"/>
        <w:ind w:left="720"/>
        <w:jc w:val="both"/>
        <w:rPr>
          <w:rFonts w:ascii="Palatino Linotype" w:hAnsi="Palatino Linotype" w:cs="Arial"/>
          <w:i/>
        </w:rPr>
      </w:pPr>
      <w:r>
        <w:rPr>
          <w:rFonts w:ascii="Palatino Linotype" w:hAnsi="Palatino Linotype" w:cs="Arial"/>
          <w:i/>
          <w:lang w:val="es-419"/>
        </w:rPr>
        <w:t>P</w:t>
      </w:r>
      <w:r w:rsidRPr="003271EA">
        <w:rPr>
          <w:rFonts w:ascii="Palatino Linotype" w:hAnsi="Palatino Linotype" w:cs="Arial"/>
          <w:i/>
        </w:rPr>
        <w:t>ara el caso de que alguna de dichas áreas no haya cambiado de titular y por ende no exista acta entrega recepción con motivo del cambio de administración del primero de enero de dos mil veintidós, bastara que así lo haga saber al recurrente.</w:t>
      </w:r>
    </w:p>
    <w:p w14:paraId="4DAA262A" w14:textId="77777777" w:rsidR="001330CD" w:rsidRDefault="001330CD" w:rsidP="003D2A21">
      <w:pPr>
        <w:pStyle w:val="Sinespaciado"/>
        <w:spacing w:line="360" w:lineRule="auto"/>
        <w:ind w:left="720"/>
        <w:jc w:val="both"/>
        <w:rPr>
          <w:rFonts w:ascii="Palatino Linotype" w:hAnsi="Palatino Linotype" w:cs="Arial"/>
          <w:i/>
        </w:rPr>
      </w:pPr>
    </w:p>
    <w:p w14:paraId="1C22387B" w14:textId="77777777" w:rsidR="00D767A9" w:rsidRDefault="00D767A9" w:rsidP="00D767A9">
      <w:pPr>
        <w:autoSpaceDE w:val="0"/>
        <w:autoSpaceDN w:val="0"/>
        <w:adjustRightInd w:val="0"/>
        <w:spacing w:before="240" w:line="360" w:lineRule="auto"/>
        <w:jc w:val="both"/>
        <w:rPr>
          <w:rFonts w:ascii="Palatino Linotype" w:hAnsi="Palatino Linotype" w:cs="Arial"/>
          <w:sz w:val="24"/>
          <w:szCs w:val="24"/>
        </w:rPr>
      </w:pPr>
      <w:r w:rsidRPr="00D62F3F">
        <w:rPr>
          <w:rFonts w:ascii="Palatino Linotype" w:hAnsi="Palatino Linotype" w:cs="Arial"/>
          <w:b/>
          <w:sz w:val="28"/>
          <w:szCs w:val="28"/>
        </w:rPr>
        <w:lastRenderedPageBreak/>
        <w:t>TERCERO.</w:t>
      </w:r>
      <w:r>
        <w:rPr>
          <w:rFonts w:ascii="Palatino Linotype" w:hAnsi="Palatino Linotype" w:cs="Arial"/>
          <w:b/>
          <w:sz w:val="24"/>
          <w:szCs w:val="24"/>
        </w:rPr>
        <w:t xml:space="preserve">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diez</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67DD7A4F" w14:textId="77777777" w:rsidR="00D767A9" w:rsidRDefault="00D767A9" w:rsidP="00D767A9">
      <w:pPr>
        <w:autoSpaceDE w:val="0"/>
        <w:autoSpaceDN w:val="0"/>
        <w:adjustRightInd w:val="0"/>
        <w:spacing w:before="240" w:line="360" w:lineRule="auto"/>
        <w:jc w:val="both"/>
        <w:rPr>
          <w:rFonts w:ascii="Palatino Linotype" w:hAnsi="Palatino Linotype" w:cs="Arial"/>
          <w:sz w:val="24"/>
          <w:szCs w:val="24"/>
        </w:rPr>
      </w:pPr>
    </w:p>
    <w:p w14:paraId="36AA084F" w14:textId="77777777" w:rsidR="00D767A9" w:rsidRDefault="00D767A9" w:rsidP="00D767A9">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F5B7E">
        <w:rPr>
          <w:rFonts w:ascii="Palatino Linotype" w:eastAsia="Times New Roman" w:hAnsi="Palatino Linotype" w:cs="Arial"/>
          <w:b/>
          <w:sz w:val="26"/>
          <w:szCs w:val="26"/>
          <w:lang w:eastAsia="es-ES"/>
        </w:rPr>
        <w:t>CUARTO.</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75446CF" w14:textId="77777777" w:rsidR="00D767A9" w:rsidRPr="00F77047" w:rsidRDefault="00D767A9" w:rsidP="00D767A9">
      <w:pPr>
        <w:spacing w:after="0" w:line="360" w:lineRule="auto"/>
        <w:jc w:val="both"/>
        <w:rPr>
          <w:rFonts w:ascii="Palatino Linotype" w:eastAsia="Times New Roman" w:hAnsi="Palatino Linotype" w:cs="Arial"/>
          <w:b/>
          <w:sz w:val="18"/>
          <w:szCs w:val="24"/>
          <w:lang w:eastAsia="es-ES"/>
        </w:rPr>
      </w:pPr>
    </w:p>
    <w:p w14:paraId="76B5E5DB" w14:textId="77777777" w:rsidR="00D9750B" w:rsidRDefault="00D9750B" w:rsidP="00D767A9">
      <w:pPr>
        <w:spacing w:after="0" w:line="360" w:lineRule="auto"/>
        <w:jc w:val="both"/>
        <w:rPr>
          <w:rFonts w:ascii="Palatino Linotype" w:eastAsia="Times New Roman" w:hAnsi="Palatino Linotype" w:cs="Arial"/>
          <w:b/>
          <w:sz w:val="24"/>
          <w:szCs w:val="24"/>
          <w:lang w:eastAsia="es-ES"/>
        </w:rPr>
      </w:pPr>
    </w:p>
    <w:p w14:paraId="472D37E9" w14:textId="7E678D68" w:rsidR="00D767A9" w:rsidRDefault="00D767A9" w:rsidP="00D767A9">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DB757B">
        <w:rPr>
          <w:rFonts w:ascii="Palatino Linotype" w:eastAsia="Times New Roman" w:hAnsi="Palatino Linotype" w:cs="Arial"/>
          <w:b/>
          <w:sz w:val="24"/>
          <w:szCs w:val="24"/>
          <w:lang w:eastAsia="es-ES"/>
        </w:rPr>
        <w:t xml:space="preserve">QUINTO. NOTIFÍQUESE </w:t>
      </w:r>
      <w:r>
        <w:rPr>
          <w:rFonts w:ascii="Palatino Linotype" w:eastAsia="Times New Roman" w:hAnsi="Palatino Linotype" w:cs="Arial"/>
          <w:sz w:val="24"/>
          <w:szCs w:val="24"/>
          <w:lang w:eastAsia="es-ES"/>
        </w:rPr>
        <w:t xml:space="preserve">la presente resolución a </w:t>
      </w:r>
      <w:r w:rsidRPr="00787D06">
        <w:rPr>
          <w:rFonts w:ascii="Palatino Linotype" w:eastAsia="Times New Roman" w:hAnsi="Palatino Linotype" w:cs="Arial"/>
          <w:b/>
          <w:sz w:val="24"/>
          <w:szCs w:val="24"/>
          <w:lang w:eastAsia="es-ES"/>
        </w:rPr>
        <w:t>LA</w:t>
      </w:r>
      <w:r w:rsidRPr="00DB757B">
        <w:rPr>
          <w:rFonts w:ascii="Palatino Linotype" w:eastAsia="Times New Roman" w:hAnsi="Palatino Linotype" w:cs="Arial"/>
          <w:sz w:val="24"/>
          <w:szCs w:val="24"/>
          <w:lang w:eastAsia="es-ES"/>
        </w:rPr>
        <w:t xml:space="preserve"> </w:t>
      </w:r>
      <w:r w:rsidRPr="00DB757B">
        <w:rPr>
          <w:rFonts w:ascii="Palatino Linotype" w:eastAsia="Times New Roman" w:hAnsi="Palatino Linotype" w:cs="Arial"/>
          <w:b/>
          <w:sz w:val="24"/>
          <w:szCs w:val="24"/>
          <w:lang w:eastAsia="es-ES"/>
        </w:rPr>
        <w:t xml:space="preserve">RECURRENTE 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(SAIMEX)</w:t>
      </w:r>
      <w:r w:rsidR="00642FA7">
        <w:rPr>
          <w:rFonts w:ascii="Palatino Linotype" w:hAnsi="Palatino Linotype" w:cs="Arial"/>
          <w:b/>
          <w:sz w:val="24"/>
          <w:szCs w:val="24"/>
        </w:rPr>
        <w:t xml:space="preserve"> y por correo electrónico</w:t>
      </w:r>
      <w:r>
        <w:rPr>
          <w:rFonts w:ascii="Palatino Linotype" w:hAnsi="Palatino Linotype" w:cs="Arial"/>
          <w:b/>
          <w:sz w:val="24"/>
          <w:szCs w:val="24"/>
        </w:rPr>
        <w:t xml:space="preserve">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leyes aplicables.</w:t>
      </w:r>
    </w:p>
    <w:p w14:paraId="22BF47DB" w14:textId="2E1772E5" w:rsidR="00D767A9" w:rsidRDefault="00D767A9" w:rsidP="00643DA3">
      <w:pPr>
        <w:spacing w:after="0" w:line="360" w:lineRule="auto"/>
        <w:jc w:val="both"/>
        <w:rPr>
          <w:rFonts w:ascii="Palatino Linotype" w:eastAsia="Calibri" w:hAnsi="Palatino Linotype" w:cs="Times New Roman"/>
          <w:sz w:val="24"/>
          <w:szCs w:val="24"/>
          <w:lang w:eastAsia="es-ES"/>
        </w:rPr>
      </w:pPr>
    </w:p>
    <w:p w14:paraId="1CC4F2C7" w14:textId="77777777" w:rsidR="00D9750B" w:rsidRDefault="00D9750B" w:rsidP="00643DA3">
      <w:pPr>
        <w:spacing w:after="0" w:line="360" w:lineRule="auto"/>
        <w:jc w:val="both"/>
        <w:rPr>
          <w:rFonts w:ascii="Palatino Linotype" w:eastAsia="Calibri" w:hAnsi="Palatino Linotype" w:cs="Times New Roman"/>
          <w:sz w:val="24"/>
          <w:szCs w:val="24"/>
          <w:lang w:eastAsia="es-ES"/>
        </w:rPr>
      </w:pPr>
    </w:p>
    <w:p w14:paraId="3AE6971A" w14:textId="3558F74D" w:rsidR="008253B0" w:rsidRPr="00917744" w:rsidRDefault="008253B0" w:rsidP="008253B0">
      <w:pPr>
        <w:pStyle w:val="Prrafodelista"/>
        <w:autoSpaceDE w:val="0"/>
        <w:autoSpaceDN w:val="0"/>
        <w:adjustRightInd w:val="0"/>
        <w:spacing w:before="240" w:after="160" w:line="360" w:lineRule="auto"/>
        <w:ind w:left="0"/>
        <w:jc w:val="both"/>
        <w:rPr>
          <w:rFonts w:ascii="Palatino Linotype" w:hAnsi="Palatino Linotype" w:cs="Arial"/>
          <w:sz w:val="23"/>
          <w:szCs w:val="23"/>
        </w:rPr>
      </w:pPr>
      <w:r w:rsidRPr="00917744">
        <w:rPr>
          <w:rFonts w:ascii="Palatino Linotype" w:hAnsi="Palatino Linotype" w:cs="Arial"/>
          <w:sz w:val="23"/>
          <w:szCs w:val="23"/>
        </w:rPr>
        <w:lastRenderedPageBreak/>
        <w:t>ASÍ LO ACORDÓ, POR UNANIMIDAD DE VOTOS, EL PLENO DEL</w:t>
      </w:r>
      <w:r w:rsidRPr="00917744">
        <w:rPr>
          <w:rFonts w:ascii="Palatino Linotype" w:eastAsia="Arial Unicode MS" w:hAnsi="Palatino Linotype" w:cs="Arial"/>
          <w:sz w:val="23"/>
          <w:szCs w:val="23"/>
        </w:rPr>
        <w:t xml:space="preserve"> INSTITUTO DE TRANSPARENCIA, ACCESO A LA INFORMACIÓN PÚBLICA Y PROTECCIÓN DE DATOS PERSONALES DEL ESTADO DE MÉXICO Y MUNICIPIOS</w:t>
      </w:r>
      <w:r w:rsidRPr="00917744">
        <w:rPr>
          <w:rFonts w:ascii="Palatino Linotype" w:hAnsi="Palatino Linotype" w:cs="Arial"/>
          <w:sz w:val="23"/>
          <w:szCs w:val="23"/>
        </w:rPr>
        <w:t xml:space="preserve">, CONFORMADO POR LOS COMISIONADOS JOSÉ MARTÍNEZ VILCHIS, MARÍA DEL ROSARIO MEJÍA AYALA, SHARON CRISTINA MORALES MARTÍNEZ, LUIS GUSTAVO PARRA NORIEGA Y GUADALUPE RAMÍREZ PEÑA; EN LA </w:t>
      </w:r>
      <w:r w:rsidR="002760A4">
        <w:rPr>
          <w:rFonts w:ascii="Palatino Linotype" w:hAnsi="Palatino Linotype" w:cs="Arial"/>
          <w:sz w:val="23"/>
          <w:szCs w:val="23"/>
          <w:lang w:val="es-419"/>
        </w:rPr>
        <w:t xml:space="preserve">VIGÉSIMA </w:t>
      </w:r>
      <w:r w:rsidR="00C26A61">
        <w:rPr>
          <w:rFonts w:ascii="Palatino Linotype" w:hAnsi="Palatino Linotype" w:cs="Arial"/>
          <w:sz w:val="23"/>
          <w:szCs w:val="23"/>
          <w:lang w:val="es-419"/>
        </w:rPr>
        <w:t>S</w:t>
      </w:r>
      <w:r w:rsidR="00D9750B">
        <w:rPr>
          <w:rFonts w:ascii="Palatino Linotype" w:hAnsi="Palatino Linotype" w:cs="Arial"/>
          <w:sz w:val="23"/>
          <w:szCs w:val="23"/>
          <w:lang w:val="es-MX"/>
        </w:rPr>
        <w:t>ÉPTIMA</w:t>
      </w:r>
      <w:r w:rsidR="00C26A61">
        <w:rPr>
          <w:rFonts w:ascii="Palatino Linotype" w:hAnsi="Palatino Linotype" w:cs="Arial"/>
          <w:sz w:val="23"/>
          <w:szCs w:val="23"/>
          <w:lang w:val="es-419"/>
        </w:rPr>
        <w:t xml:space="preserve"> </w:t>
      </w:r>
      <w:r>
        <w:rPr>
          <w:rFonts w:ascii="Palatino Linotype" w:hAnsi="Palatino Linotype" w:cs="Arial"/>
          <w:sz w:val="23"/>
          <w:szCs w:val="23"/>
        </w:rPr>
        <w:t xml:space="preserve">SESIÓN ORDINARIA CELEBRADA EL </w:t>
      </w:r>
      <w:r w:rsidR="00D9750B">
        <w:rPr>
          <w:rFonts w:ascii="Palatino Linotype" w:hAnsi="Palatino Linotype" w:cs="Arial"/>
          <w:sz w:val="23"/>
          <w:szCs w:val="23"/>
          <w:lang w:val="es-MX"/>
        </w:rPr>
        <w:t>TRES DE AGOSTO</w:t>
      </w:r>
      <w:r>
        <w:rPr>
          <w:rFonts w:ascii="Palatino Linotype" w:hAnsi="Palatino Linotype" w:cs="Arial"/>
          <w:sz w:val="23"/>
          <w:szCs w:val="23"/>
        </w:rPr>
        <w:t xml:space="preserve"> DE DOS MIL VEINTIDÓS, </w:t>
      </w:r>
      <w:r w:rsidRPr="00917744">
        <w:rPr>
          <w:rFonts w:ascii="Palatino Linotype" w:hAnsi="Palatino Linotype" w:cs="Arial"/>
          <w:sz w:val="23"/>
          <w:szCs w:val="23"/>
        </w:rPr>
        <w:t xml:space="preserve">ANTE EL  SECRETARIO TÉCNICO DEL PLENO, ALEXIS TAPIA RAMÍREZ. </w:t>
      </w:r>
    </w:p>
    <w:p w14:paraId="3B3F8515" w14:textId="35211A58" w:rsidR="008253B0" w:rsidRPr="0021150A" w:rsidRDefault="0021150A" w:rsidP="008253B0">
      <w:pPr>
        <w:pStyle w:val="Prrafodelista"/>
        <w:autoSpaceDE w:val="0"/>
        <w:autoSpaceDN w:val="0"/>
        <w:adjustRightInd w:val="0"/>
        <w:spacing w:before="240" w:after="160" w:line="360" w:lineRule="auto"/>
        <w:ind w:left="0"/>
        <w:jc w:val="both"/>
        <w:rPr>
          <w:rFonts w:ascii="Palatino Linotype" w:hAnsi="Palatino Linotype"/>
          <w:bCs/>
          <w:sz w:val="18"/>
          <w:szCs w:val="18"/>
          <w:lang w:val="es-419"/>
        </w:rPr>
      </w:pPr>
      <w:r>
        <w:rPr>
          <w:rFonts w:ascii="Palatino Linotype" w:hAnsi="Palatino Linotype"/>
          <w:bCs/>
          <w:sz w:val="18"/>
          <w:szCs w:val="18"/>
          <w:lang w:val="es-419"/>
        </w:rPr>
        <w:t>JMV/</w:t>
      </w:r>
      <w:r w:rsidR="008253B0">
        <w:rPr>
          <w:rFonts w:ascii="Palatino Linotype" w:hAnsi="Palatino Linotype"/>
          <w:bCs/>
          <w:sz w:val="18"/>
          <w:szCs w:val="18"/>
        </w:rPr>
        <w:t>CCR/</w:t>
      </w:r>
      <w:r>
        <w:rPr>
          <w:rFonts w:ascii="Palatino Linotype" w:hAnsi="Palatino Linotype"/>
          <w:bCs/>
          <w:sz w:val="18"/>
          <w:szCs w:val="18"/>
          <w:lang w:val="es-419"/>
        </w:rPr>
        <w:t>ROA</w:t>
      </w:r>
    </w:p>
    <w:p w14:paraId="549F7423" w14:textId="10481C8A" w:rsidR="008253B0" w:rsidRDefault="008253B0" w:rsidP="00643DA3">
      <w:pPr>
        <w:spacing w:after="0" w:line="360" w:lineRule="auto"/>
        <w:jc w:val="both"/>
        <w:rPr>
          <w:rFonts w:ascii="Palatino Linotype" w:eastAsia="Calibri" w:hAnsi="Palatino Linotype" w:cs="Times New Roman"/>
          <w:sz w:val="24"/>
          <w:szCs w:val="24"/>
          <w:lang w:eastAsia="es-ES"/>
        </w:rPr>
      </w:pPr>
    </w:p>
    <w:p w14:paraId="37E32B2F" w14:textId="20FC7BE6" w:rsidR="008253B0" w:rsidRDefault="008253B0" w:rsidP="00643DA3">
      <w:pPr>
        <w:spacing w:after="0" w:line="360" w:lineRule="auto"/>
        <w:jc w:val="both"/>
        <w:rPr>
          <w:rFonts w:ascii="Palatino Linotype" w:eastAsia="Calibri" w:hAnsi="Palatino Linotype" w:cs="Times New Roman"/>
          <w:sz w:val="24"/>
          <w:szCs w:val="24"/>
          <w:lang w:eastAsia="es-ES"/>
        </w:rPr>
      </w:pPr>
    </w:p>
    <w:p w14:paraId="1129E785" w14:textId="0FA39F4D" w:rsidR="008253B0" w:rsidRDefault="008253B0" w:rsidP="00643DA3">
      <w:pPr>
        <w:spacing w:after="0" w:line="360" w:lineRule="auto"/>
        <w:jc w:val="both"/>
        <w:rPr>
          <w:rFonts w:ascii="Palatino Linotype" w:eastAsia="Calibri" w:hAnsi="Palatino Linotype" w:cs="Times New Roman"/>
          <w:sz w:val="24"/>
          <w:szCs w:val="24"/>
          <w:lang w:eastAsia="es-ES"/>
        </w:rPr>
      </w:pPr>
    </w:p>
    <w:p w14:paraId="1323197A" w14:textId="44952241" w:rsidR="008253B0" w:rsidRDefault="008253B0" w:rsidP="00643DA3">
      <w:pPr>
        <w:spacing w:after="0" w:line="360" w:lineRule="auto"/>
        <w:jc w:val="both"/>
        <w:rPr>
          <w:rFonts w:ascii="Palatino Linotype" w:eastAsia="Calibri" w:hAnsi="Palatino Linotype" w:cs="Times New Roman"/>
          <w:sz w:val="24"/>
          <w:szCs w:val="24"/>
          <w:lang w:eastAsia="es-ES"/>
        </w:rPr>
      </w:pPr>
    </w:p>
    <w:p w14:paraId="284FF5A6" w14:textId="1E8FB993" w:rsidR="008253B0" w:rsidRDefault="008253B0" w:rsidP="00643DA3">
      <w:pPr>
        <w:spacing w:after="0" w:line="360" w:lineRule="auto"/>
        <w:jc w:val="both"/>
        <w:rPr>
          <w:rFonts w:ascii="Palatino Linotype" w:eastAsia="Calibri" w:hAnsi="Palatino Linotype" w:cs="Times New Roman"/>
          <w:sz w:val="24"/>
          <w:szCs w:val="24"/>
          <w:lang w:eastAsia="es-ES"/>
        </w:rPr>
      </w:pPr>
    </w:p>
    <w:p w14:paraId="0ACEEED5" w14:textId="3FAD1E39" w:rsidR="008253B0" w:rsidRDefault="008253B0" w:rsidP="00643DA3">
      <w:pPr>
        <w:spacing w:after="0" w:line="360" w:lineRule="auto"/>
        <w:jc w:val="both"/>
        <w:rPr>
          <w:rFonts w:ascii="Palatino Linotype" w:eastAsia="Calibri" w:hAnsi="Palatino Linotype" w:cs="Times New Roman"/>
          <w:sz w:val="24"/>
          <w:szCs w:val="24"/>
          <w:lang w:eastAsia="es-ES"/>
        </w:rPr>
      </w:pPr>
    </w:p>
    <w:p w14:paraId="6F6D3710" w14:textId="4BE65028" w:rsidR="008253B0" w:rsidRDefault="008253B0" w:rsidP="00643DA3">
      <w:pPr>
        <w:spacing w:after="0" w:line="360" w:lineRule="auto"/>
        <w:jc w:val="both"/>
        <w:rPr>
          <w:rFonts w:ascii="Palatino Linotype" w:eastAsia="Calibri" w:hAnsi="Palatino Linotype" w:cs="Times New Roman"/>
          <w:sz w:val="24"/>
          <w:szCs w:val="24"/>
          <w:lang w:eastAsia="es-ES"/>
        </w:rPr>
      </w:pPr>
    </w:p>
    <w:p w14:paraId="5D9DE55F" w14:textId="0D755B5C" w:rsidR="008253B0" w:rsidRDefault="008253B0" w:rsidP="00643DA3">
      <w:pPr>
        <w:spacing w:after="0" w:line="360" w:lineRule="auto"/>
        <w:jc w:val="both"/>
        <w:rPr>
          <w:rFonts w:ascii="Palatino Linotype" w:eastAsia="Calibri" w:hAnsi="Palatino Linotype" w:cs="Times New Roman"/>
          <w:sz w:val="24"/>
          <w:szCs w:val="24"/>
          <w:lang w:eastAsia="es-ES"/>
        </w:rPr>
      </w:pPr>
    </w:p>
    <w:p w14:paraId="6A3E96D6" w14:textId="7E2D7557" w:rsidR="008253B0" w:rsidRDefault="008253B0" w:rsidP="00643DA3">
      <w:pPr>
        <w:spacing w:after="0" w:line="360" w:lineRule="auto"/>
        <w:jc w:val="both"/>
        <w:rPr>
          <w:rFonts w:ascii="Palatino Linotype" w:eastAsia="Calibri" w:hAnsi="Palatino Linotype" w:cs="Times New Roman"/>
          <w:sz w:val="24"/>
          <w:szCs w:val="24"/>
          <w:lang w:eastAsia="es-ES"/>
        </w:rPr>
      </w:pPr>
    </w:p>
    <w:p w14:paraId="30FB967F" w14:textId="3EC964C6" w:rsidR="008253B0" w:rsidRDefault="008253B0" w:rsidP="00643DA3">
      <w:pPr>
        <w:spacing w:after="0" w:line="360" w:lineRule="auto"/>
        <w:jc w:val="both"/>
        <w:rPr>
          <w:rFonts w:ascii="Palatino Linotype" w:eastAsia="Calibri" w:hAnsi="Palatino Linotype" w:cs="Times New Roman"/>
          <w:sz w:val="24"/>
          <w:szCs w:val="24"/>
          <w:lang w:eastAsia="es-ES"/>
        </w:rPr>
      </w:pPr>
    </w:p>
    <w:p w14:paraId="4F2BC337" w14:textId="5CECF32A" w:rsidR="008253B0" w:rsidRDefault="008253B0" w:rsidP="00643DA3">
      <w:pPr>
        <w:spacing w:after="0" w:line="360" w:lineRule="auto"/>
        <w:jc w:val="both"/>
        <w:rPr>
          <w:rFonts w:ascii="Palatino Linotype" w:eastAsia="Calibri" w:hAnsi="Palatino Linotype" w:cs="Times New Roman"/>
          <w:sz w:val="24"/>
          <w:szCs w:val="24"/>
          <w:lang w:eastAsia="es-ES"/>
        </w:rPr>
      </w:pPr>
    </w:p>
    <w:p w14:paraId="09397877" w14:textId="7CCF1769" w:rsidR="008253B0" w:rsidRDefault="008253B0" w:rsidP="00643DA3">
      <w:pPr>
        <w:spacing w:after="0" w:line="360" w:lineRule="auto"/>
        <w:jc w:val="both"/>
        <w:rPr>
          <w:rFonts w:ascii="Palatino Linotype" w:eastAsia="Calibri" w:hAnsi="Palatino Linotype" w:cs="Times New Roman"/>
          <w:sz w:val="24"/>
          <w:szCs w:val="24"/>
          <w:lang w:eastAsia="es-ES"/>
        </w:rPr>
      </w:pPr>
    </w:p>
    <w:p w14:paraId="2FC22177" w14:textId="458A91B2" w:rsidR="008253B0" w:rsidRDefault="008253B0" w:rsidP="00643DA3">
      <w:pPr>
        <w:spacing w:after="0" w:line="360" w:lineRule="auto"/>
        <w:jc w:val="both"/>
        <w:rPr>
          <w:rFonts w:ascii="Palatino Linotype" w:eastAsia="Calibri" w:hAnsi="Palatino Linotype" w:cs="Times New Roman"/>
          <w:sz w:val="24"/>
          <w:szCs w:val="24"/>
          <w:lang w:eastAsia="es-ES"/>
        </w:rPr>
      </w:pPr>
    </w:p>
    <w:p w14:paraId="70042DBB" w14:textId="6B5B577E" w:rsidR="008253B0" w:rsidRDefault="008253B0" w:rsidP="00643DA3">
      <w:pPr>
        <w:spacing w:after="0" w:line="360" w:lineRule="auto"/>
        <w:jc w:val="both"/>
        <w:rPr>
          <w:rFonts w:ascii="Palatino Linotype" w:eastAsia="Calibri" w:hAnsi="Palatino Linotype" w:cs="Times New Roman"/>
          <w:sz w:val="24"/>
          <w:szCs w:val="24"/>
          <w:lang w:eastAsia="es-ES"/>
        </w:rPr>
      </w:pPr>
    </w:p>
    <w:p w14:paraId="2A3860A8" w14:textId="4FE0C574" w:rsidR="008253B0" w:rsidRDefault="008253B0" w:rsidP="00643DA3">
      <w:pPr>
        <w:spacing w:after="0" w:line="360" w:lineRule="auto"/>
        <w:jc w:val="both"/>
        <w:rPr>
          <w:rFonts w:ascii="Palatino Linotype" w:eastAsia="Calibri" w:hAnsi="Palatino Linotype" w:cs="Times New Roman"/>
          <w:sz w:val="24"/>
          <w:szCs w:val="24"/>
          <w:lang w:eastAsia="es-ES"/>
        </w:rPr>
      </w:pPr>
    </w:p>
    <w:p w14:paraId="7D03C45C" w14:textId="1490F9BB" w:rsidR="008253B0" w:rsidRDefault="008253B0" w:rsidP="00643DA3">
      <w:pPr>
        <w:spacing w:after="0" w:line="360" w:lineRule="auto"/>
        <w:jc w:val="both"/>
        <w:rPr>
          <w:rFonts w:ascii="Palatino Linotype" w:eastAsia="Calibri" w:hAnsi="Palatino Linotype" w:cs="Times New Roman"/>
          <w:sz w:val="24"/>
          <w:szCs w:val="24"/>
          <w:lang w:eastAsia="es-ES"/>
        </w:rPr>
      </w:pPr>
    </w:p>
    <w:p w14:paraId="18C93B99" w14:textId="7B002D0D" w:rsidR="008253B0" w:rsidRDefault="008253B0" w:rsidP="00643DA3">
      <w:pPr>
        <w:spacing w:after="0" w:line="360" w:lineRule="auto"/>
        <w:jc w:val="both"/>
        <w:rPr>
          <w:rFonts w:ascii="Palatino Linotype" w:eastAsia="Calibri" w:hAnsi="Palatino Linotype" w:cs="Times New Roman"/>
          <w:sz w:val="24"/>
          <w:szCs w:val="24"/>
          <w:lang w:eastAsia="es-ES"/>
        </w:rPr>
      </w:pPr>
    </w:p>
    <w:p w14:paraId="50CD4F12" w14:textId="6F5F4F69" w:rsidR="008253B0" w:rsidRDefault="008253B0" w:rsidP="00643DA3">
      <w:pPr>
        <w:spacing w:after="0" w:line="360" w:lineRule="auto"/>
        <w:jc w:val="both"/>
        <w:rPr>
          <w:rFonts w:ascii="Palatino Linotype" w:eastAsia="Calibri" w:hAnsi="Palatino Linotype" w:cs="Times New Roman"/>
          <w:sz w:val="24"/>
          <w:szCs w:val="24"/>
          <w:lang w:eastAsia="es-ES"/>
        </w:rPr>
      </w:pPr>
    </w:p>
    <w:p w14:paraId="3676623C" w14:textId="76A371A2" w:rsidR="008253B0" w:rsidRDefault="008253B0" w:rsidP="00643DA3">
      <w:pPr>
        <w:spacing w:after="0" w:line="360" w:lineRule="auto"/>
        <w:jc w:val="both"/>
        <w:rPr>
          <w:rFonts w:ascii="Palatino Linotype" w:eastAsia="Calibri" w:hAnsi="Palatino Linotype" w:cs="Times New Roman"/>
          <w:sz w:val="24"/>
          <w:szCs w:val="24"/>
          <w:lang w:eastAsia="es-ES"/>
        </w:rPr>
      </w:pPr>
    </w:p>
    <w:p w14:paraId="774B4BE2" w14:textId="1EAB1D02" w:rsidR="008253B0" w:rsidRDefault="008253B0" w:rsidP="00643DA3">
      <w:pPr>
        <w:spacing w:after="0" w:line="360" w:lineRule="auto"/>
        <w:jc w:val="both"/>
        <w:rPr>
          <w:rFonts w:ascii="Palatino Linotype" w:eastAsia="Calibri" w:hAnsi="Palatino Linotype" w:cs="Times New Roman"/>
          <w:sz w:val="24"/>
          <w:szCs w:val="24"/>
          <w:lang w:eastAsia="es-ES"/>
        </w:rPr>
      </w:pPr>
    </w:p>
    <w:p w14:paraId="25848B9A" w14:textId="77777777" w:rsidR="008253B0" w:rsidRPr="00D767A9" w:rsidRDefault="008253B0" w:rsidP="00643DA3">
      <w:pPr>
        <w:spacing w:after="0" w:line="360" w:lineRule="auto"/>
        <w:jc w:val="both"/>
        <w:rPr>
          <w:rFonts w:ascii="Palatino Linotype" w:eastAsia="Calibri" w:hAnsi="Palatino Linotype" w:cs="Times New Roman"/>
          <w:sz w:val="24"/>
          <w:szCs w:val="24"/>
          <w:lang w:eastAsia="es-ES"/>
        </w:rPr>
      </w:pPr>
    </w:p>
    <w:sectPr w:rsidR="008253B0" w:rsidRPr="00D767A9" w:rsidSect="00FB4AAD">
      <w:headerReference w:type="default" r:id="rId9"/>
      <w:footerReference w:type="default" r:id="rId10"/>
      <w:headerReference w:type="first" r:id="rId11"/>
      <w:footerReference w:type="first" r:id="rId1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CEA659" w14:textId="77777777" w:rsidR="00037AFD" w:rsidRDefault="00037AFD" w:rsidP="006168E4">
      <w:pPr>
        <w:spacing w:after="0" w:line="240" w:lineRule="auto"/>
      </w:pPr>
      <w:r>
        <w:separator/>
      </w:r>
    </w:p>
  </w:endnote>
  <w:endnote w:type="continuationSeparator" w:id="0">
    <w:p w14:paraId="03DD5E3F" w14:textId="77777777" w:rsidR="00037AFD" w:rsidRDefault="00037AFD"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DC73D" w14:textId="6F6FE228" w:rsidR="00983FBC" w:rsidRPr="000B69FA" w:rsidRDefault="00983FBC"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36B82">
      <w:rPr>
        <w:rFonts w:ascii="Palatino Linotype" w:hAnsi="Palatino Linotype"/>
        <w:bCs/>
        <w:noProof/>
        <w:sz w:val="20"/>
      </w:rPr>
      <w:t>15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36B82">
      <w:rPr>
        <w:rFonts w:ascii="Palatino Linotype" w:hAnsi="Palatino Linotype"/>
        <w:bCs/>
        <w:noProof/>
        <w:sz w:val="20"/>
      </w:rPr>
      <w:t>37</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BE9FD" w14:textId="2950E938" w:rsidR="00983FBC" w:rsidRPr="000B69FA" w:rsidRDefault="00983FBC"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36B8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36B82">
      <w:rPr>
        <w:rFonts w:ascii="Palatino Linotype" w:hAnsi="Palatino Linotype"/>
        <w:bCs/>
        <w:noProof/>
        <w:sz w:val="20"/>
      </w:rPr>
      <w:t>37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8CE4F7" w14:textId="77777777" w:rsidR="00037AFD" w:rsidRDefault="00037AFD" w:rsidP="006168E4">
      <w:pPr>
        <w:spacing w:after="0" w:line="240" w:lineRule="auto"/>
      </w:pPr>
      <w:r>
        <w:separator/>
      </w:r>
    </w:p>
  </w:footnote>
  <w:footnote w:type="continuationSeparator" w:id="0">
    <w:p w14:paraId="344A0D0D" w14:textId="77777777" w:rsidR="00037AFD" w:rsidRDefault="00037AFD" w:rsidP="006168E4">
      <w:pPr>
        <w:spacing w:after="0" w:line="240" w:lineRule="auto"/>
      </w:pPr>
      <w:r>
        <w:continuationSeparator/>
      </w:r>
    </w:p>
  </w:footnote>
  <w:footnote w:id="1">
    <w:p w14:paraId="6BECEE51" w14:textId="77777777" w:rsidR="00983FBC" w:rsidRPr="005552A8" w:rsidRDefault="00983FBC" w:rsidP="00871F78">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7B7F8B3D" w14:textId="77777777" w:rsidR="00983FBC" w:rsidRPr="005552A8" w:rsidRDefault="00983FBC" w:rsidP="00871F78">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27F10734" w14:textId="77777777" w:rsidR="00007D45" w:rsidRPr="00DA7142" w:rsidRDefault="00007D45" w:rsidP="00007D45">
      <w:pPr>
        <w:pStyle w:val="Textonotapie"/>
        <w:jc w:val="both"/>
        <w:rPr>
          <w:rFonts w:ascii="Palatino Linotype" w:hAnsi="Palatino Linotype"/>
          <w:i/>
        </w:rPr>
      </w:pPr>
      <w:r w:rsidRPr="00DA7142">
        <w:rPr>
          <w:rStyle w:val="Refdenotaalpie"/>
          <w:rFonts w:ascii="Palatino Linotype" w:hAnsi="Palatino Linotype"/>
          <w:i/>
        </w:rPr>
        <w:footnoteRef/>
      </w:r>
      <w:r w:rsidRPr="00DA7142">
        <w:rPr>
          <w:rFonts w:ascii="Palatino Linotype" w:hAnsi="Palatino Linotype"/>
          <w:i/>
        </w:rPr>
        <w:t xml:space="preserve"> </w:t>
      </w:r>
      <w:r w:rsidRPr="00DA7142">
        <w:rPr>
          <w:rFonts w:ascii="Palatino Linotype" w:hAnsi="Palatino Linotype"/>
          <w:b/>
          <w:i/>
        </w:rPr>
        <w:t>Artículo 18.</w:t>
      </w:r>
      <w:r w:rsidRPr="00DA7142">
        <w:rPr>
          <w:rFonts w:ascii="Palatino Linotype" w:hAnsi="Palatino Linotype"/>
          <w:i/>
        </w:rPr>
        <w:t xml:space="preserve"> Los sujetos obligados </w:t>
      </w:r>
      <w:r w:rsidRPr="00DA7142">
        <w:rPr>
          <w:rFonts w:ascii="Palatino Linotype" w:hAnsi="Palatino Linotype"/>
          <w:i/>
          <w:u w:val="single"/>
        </w:rPr>
        <w:t>deberán documentar todo acto que derive del ejercicio de sus facultades, competencias o funciones</w:t>
      </w:r>
      <w:r w:rsidRPr="00DA7142">
        <w:rPr>
          <w:rFonts w:ascii="Palatino Linotype" w:hAnsi="Palatino Linotype"/>
          <w:i/>
        </w:rPr>
        <w:t>, considerando desde su origen la eventual publicidad y reutilización de la información que generen.</w:t>
      </w:r>
    </w:p>
    <w:p w14:paraId="64AE2DA1" w14:textId="77777777" w:rsidR="00007D45" w:rsidRPr="00DA7142" w:rsidRDefault="00007D45" w:rsidP="00007D45">
      <w:pPr>
        <w:pStyle w:val="Textonotapie"/>
        <w:jc w:val="both"/>
        <w:rPr>
          <w:rFonts w:ascii="Palatino Linotype" w:hAnsi="Palatino Linotype"/>
          <w:i/>
        </w:rPr>
      </w:pPr>
      <w:r w:rsidRPr="00DA7142">
        <w:rPr>
          <w:rFonts w:ascii="Palatino Linotype" w:hAnsi="Palatino Linotype"/>
          <w:b/>
          <w:i/>
        </w:rPr>
        <w:t>Artículo 19.</w:t>
      </w:r>
      <w:r w:rsidRPr="00DA7142">
        <w:rPr>
          <w:rFonts w:ascii="Palatino Linotype" w:hAnsi="Palatino Linotype"/>
          <w:i/>
        </w:rPr>
        <w:t xml:space="preserve"> </w:t>
      </w:r>
      <w:r w:rsidRPr="00DA7142">
        <w:rPr>
          <w:rFonts w:ascii="Palatino Linotype" w:hAnsi="Palatino Linotype"/>
          <w:i/>
          <w:u w:val="single"/>
        </w:rPr>
        <w:t>Se presume que la información debe existir si se refiere a las facultades, competencias y funciones que los ordenamientos jurídicos aplicables otorgan a los sujetos obligados</w:t>
      </w:r>
      <w:r w:rsidRPr="00DA7142">
        <w:rPr>
          <w:rFonts w:ascii="Palatino Linotype" w:hAnsi="Palatino Linotype"/>
          <w:i/>
        </w:rPr>
        <w:t>.</w:t>
      </w:r>
    </w:p>
    <w:p w14:paraId="09196E3B" w14:textId="77777777" w:rsidR="00007D45" w:rsidRPr="00DA7142" w:rsidRDefault="00007D45" w:rsidP="00007D45">
      <w:pPr>
        <w:pStyle w:val="Textonotapie"/>
        <w:jc w:val="both"/>
        <w:rPr>
          <w:rFonts w:ascii="Palatino Linotype" w:hAnsi="Palatino Linotype"/>
          <w:i/>
        </w:rPr>
      </w:pPr>
      <w:r w:rsidRPr="00DA7142">
        <w:rPr>
          <w:rFonts w:ascii="Palatino Linotype" w:hAnsi="Palatino Linotype"/>
          <w:i/>
        </w:rPr>
        <w:t>En los casos en que ciertas facultades, competencias o funciones no se hayan ejercido, se debe motivar la respuesta en función de las causas que motiven tal circunstancia.</w:t>
      </w:r>
    </w:p>
    <w:p w14:paraId="2FA680C3" w14:textId="77777777" w:rsidR="00007D45" w:rsidRDefault="00007D45" w:rsidP="00007D45">
      <w:pPr>
        <w:pStyle w:val="Textonotapie"/>
        <w:jc w:val="both"/>
        <w:rPr>
          <w:rFonts w:ascii="Palatino Linotype" w:hAnsi="Palatino Linotype"/>
          <w:i/>
        </w:rPr>
      </w:pPr>
      <w:r w:rsidRPr="00DA7142">
        <w:rPr>
          <w:rFonts w:ascii="Palatino Linotype" w:hAnsi="Palatino Linotype"/>
          <w:i/>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w:t>
      </w:r>
      <w:r>
        <w:rPr>
          <w:rFonts w:ascii="Palatino Linotype" w:hAnsi="Palatino Linotype"/>
          <w:i/>
        </w:rPr>
        <w:t>archivos.</w:t>
      </w:r>
    </w:p>
    <w:p w14:paraId="21A67C94" w14:textId="77777777" w:rsidR="00007D45" w:rsidRPr="00DA7142" w:rsidRDefault="00007D45" w:rsidP="00007D45">
      <w:pPr>
        <w:pStyle w:val="Textonotapie"/>
        <w:jc w:val="right"/>
      </w:pPr>
      <w:r>
        <w:rPr>
          <w:rFonts w:ascii="Palatino Linotype" w:hAnsi="Palatino Linotype"/>
        </w:rPr>
        <w:t>(Énfasis añadido)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7EBE3" w14:textId="218EB0D7" w:rsidR="00983FBC" w:rsidRDefault="00983FBC">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286E200" wp14:editId="0E8F5985">
          <wp:simplePos x="0" y="0"/>
          <wp:positionH relativeFrom="page">
            <wp:posOffset>38735</wp:posOffset>
          </wp:positionH>
          <wp:positionV relativeFrom="page">
            <wp:posOffset>19685</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48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6944"/>
      <w:gridCol w:w="3541"/>
    </w:tblGrid>
    <w:tr w:rsidR="00983FBC" w14:paraId="17981A04" w14:textId="77777777" w:rsidTr="00F113CF">
      <w:trPr>
        <w:trHeight w:val="227"/>
      </w:trPr>
      <w:tc>
        <w:tcPr>
          <w:tcW w:w="6944" w:type="dxa"/>
          <w:hideMark/>
        </w:tcPr>
        <w:p w14:paraId="0E414BC5" w14:textId="19670DF2" w:rsidR="00983FBC" w:rsidRDefault="00983FBC"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541" w:type="dxa"/>
          <w:hideMark/>
        </w:tcPr>
        <w:p w14:paraId="7A04720B" w14:textId="299B0CBB" w:rsidR="00983FBC" w:rsidRPr="00B4142F" w:rsidRDefault="00983FBC" w:rsidP="00DD6273">
          <w:pPr>
            <w:spacing w:after="120" w:line="256" w:lineRule="auto"/>
            <w:jc w:val="both"/>
            <w:rPr>
              <w:rFonts w:ascii="Palatino Linotype" w:hAnsi="Palatino Linotype" w:cs="Arial"/>
              <w:szCs w:val="20"/>
            </w:rPr>
          </w:pPr>
          <w:r>
            <w:rPr>
              <w:rFonts w:ascii="Palatino Linotype" w:hAnsi="Palatino Linotype" w:cs="Arial"/>
              <w:bCs/>
              <w:sz w:val="24"/>
              <w:lang w:eastAsia="es-MX"/>
            </w:rPr>
            <w:t>0</w:t>
          </w:r>
          <w:r w:rsidR="00DD6273">
            <w:rPr>
              <w:rFonts w:ascii="Palatino Linotype" w:hAnsi="Palatino Linotype" w:cs="Arial"/>
              <w:bCs/>
              <w:sz w:val="24"/>
              <w:lang w:val="es-419" w:eastAsia="es-MX"/>
            </w:rPr>
            <w:t>62</w:t>
          </w:r>
          <w:r>
            <w:rPr>
              <w:rFonts w:ascii="Palatino Linotype" w:hAnsi="Palatino Linotype" w:cs="Arial"/>
              <w:bCs/>
              <w:sz w:val="24"/>
              <w:lang w:val="es-419" w:eastAsia="es-MX"/>
            </w:rPr>
            <w:t>75</w:t>
          </w:r>
          <w:r>
            <w:rPr>
              <w:rFonts w:ascii="Palatino Linotype" w:hAnsi="Palatino Linotype" w:cs="Arial"/>
              <w:bCs/>
              <w:sz w:val="24"/>
              <w:lang w:eastAsia="es-MX"/>
            </w:rPr>
            <w:t>/INFOEM/IP/RR/2022</w:t>
          </w:r>
        </w:p>
      </w:tc>
    </w:tr>
    <w:tr w:rsidR="00983FBC" w14:paraId="637042F0" w14:textId="77777777" w:rsidTr="00DD6273">
      <w:trPr>
        <w:trHeight w:val="242"/>
      </w:trPr>
      <w:tc>
        <w:tcPr>
          <w:tcW w:w="6944" w:type="dxa"/>
          <w:vAlign w:val="center"/>
          <w:hideMark/>
        </w:tcPr>
        <w:p w14:paraId="412AD568" w14:textId="582E7AD7" w:rsidR="00983FBC" w:rsidRDefault="00983FBC"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541" w:type="dxa"/>
          <w:hideMark/>
        </w:tcPr>
        <w:p w14:paraId="2349DB56" w14:textId="2E5A0BE8" w:rsidR="00983FBC" w:rsidRPr="00BD6FD6" w:rsidRDefault="00DD6273" w:rsidP="00F113CF">
          <w:pPr>
            <w:spacing w:after="120" w:line="256" w:lineRule="auto"/>
            <w:jc w:val="both"/>
            <w:rPr>
              <w:rFonts w:ascii="Palatino Linotype" w:hAnsi="Palatino Linotype" w:cs="Arial"/>
              <w:lang w:val="es-419"/>
            </w:rPr>
          </w:pPr>
          <w:r w:rsidRPr="00CB55A2">
            <w:rPr>
              <w:rFonts w:ascii="Palatino Linotype" w:hAnsi="Palatino Linotype" w:cs="Arial"/>
            </w:rPr>
            <w:t>Sistema Municipal Para el Desarrollo Integral de la Familia de Coacalco de Berriozábal</w:t>
          </w:r>
        </w:p>
      </w:tc>
    </w:tr>
    <w:tr w:rsidR="00983FBC" w14:paraId="21BFE746" w14:textId="77777777" w:rsidTr="00F113CF">
      <w:trPr>
        <w:trHeight w:val="342"/>
      </w:trPr>
      <w:tc>
        <w:tcPr>
          <w:tcW w:w="6944" w:type="dxa"/>
          <w:hideMark/>
        </w:tcPr>
        <w:p w14:paraId="64C4E314" w14:textId="2A83840C" w:rsidR="00983FBC" w:rsidRDefault="00983FBC"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541" w:type="dxa"/>
          <w:hideMark/>
        </w:tcPr>
        <w:p w14:paraId="704853B3" w14:textId="1CDF31FD" w:rsidR="00983FBC" w:rsidRDefault="00983FBC" w:rsidP="00F113CF">
          <w:pPr>
            <w:spacing w:after="120" w:line="256" w:lineRule="auto"/>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983FBC" w:rsidRDefault="00983FBC">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6"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6660"/>
      <w:gridCol w:w="3686"/>
    </w:tblGrid>
    <w:tr w:rsidR="00983FBC" w14:paraId="385FD437" w14:textId="77777777" w:rsidTr="00F113CF">
      <w:trPr>
        <w:trHeight w:val="227"/>
      </w:trPr>
      <w:tc>
        <w:tcPr>
          <w:tcW w:w="6660" w:type="dxa"/>
          <w:hideMark/>
        </w:tcPr>
        <w:p w14:paraId="272860E8" w14:textId="6340DBC0" w:rsidR="00983FBC" w:rsidRDefault="00983FBC"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686" w:type="dxa"/>
          <w:hideMark/>
        </w:tcPr>
        <w:p w14:paraId="531A70A2" w14:textId="2A2D1C48" w:rsidR="00983FBC" w:rsidRPr="00B4142F" w:rsidRDefault="00983FBC" w:rsidP="00CB55A2">
          <w:pPr>
            <w:spacing w:after="120" w:line="256" w:lineRule="auto"/>
            <w:ind w:right="214"/>
            <w:jc w:val="both"/>
            <w:rPr>
              <w:rFonts w:ascii="Palatino Linotype" w:hAnsi="Palatino Linotype" w:cs="Arial"/>
              <w:szCs w:val="20"/>
            </w:rPr>
          </w:pPr>
          <w:r>
            <w:rPr>
              <w:rFonts w:ascii="Palatino Linotype" w:hAnsi="Palatino Linotype" w:cs="Arial"/>
              <w:bCs/>
              <w:sz w:val="24"/>
              <w:lang w:eastAsia="es-MX"/>
            </w:rPr>
            <w:t>0</w:t>
          </w:r>
          <w:r w:rsidR="00CB55A2">
            <w:rPr>
              <w:rFonts w:ascii="Palatino Linotype" w:hAnsi="Palatino Linotype" w:cs="Arial"/>
              <w:bCs/>
              <w:sz w:val="24"/>
              <w:lang w:val="es-419" w:eastAsia="es-MX"/>
            </w:rPr>
            <w:t>62</w:t>
          </w:r>
          <w:r>
            <w:rPr>
              <w:rFonts w:ascii="Palatino Linotype" w:hAnsi="Palatino Linotype" w:cs="Arial"/>
              <w:bCs/>
              <w:sz w:val="24"/>
              <w:lang w:val="es-419" w:eastAsia="es-MX"/>
            </w:rPr>
            <w:t>75</w:t>
          </w:r>
          <w:r>
            <w:rPr>
              <w:rFonts w:ascii="Palatino Linotype" w:hAnsi="Palatino Linotype" w:cs="Arial"/>
              <w:bCs/>
              <w:sz w:val="24"/>
              <w:lang w:eastAsia="es-MX"/>
            </w:rPr>
            <w:t>/INFOEM/IP/RR/2022</w:t>
          </w:r>
        </w:p>
      </w:tc>
    </w:tr>
    <w:tr w:rsidR="00983FBC" w14:paraId="33FC5097" w14:textId="77777777" w:rsidTr="00F113CF">
      <w:trPr>
        <w:trHeight w:val="196"/>
      </w:trPr>
      <w:tc>
        <w:tcPr>
          <w:tcW w:w="6660" w:type="dxa"/>
          <w:hideMark/>
        </w:tcPr>
        <w:p w14:paraId="4F5D01E5" w14:textId="77777777" w:rsidR="00983FBC" w:rsidRDefault="00983FBC"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686" w:type="dxa"/>
          <w:hideMark/>
        </w:tcPr>
        <w:p w14:paraId="3E1E85B5" w14:textId="2E3FE2A6" w:rsidR="00983FBC" w:rsidRPr="00CB55A2" w:rsidRDefault="00A36B82" w:rsidP="00A36B82">
          <w:pPr>
            <w:spacing w:after="120" w:line="256" w:lineRule="auto"/>
            <w:ind w:right="214"/>
            <w:jc w:val="both"/>
            <w:rPr>
              <w:rFonts w:ascii="Palatino Linotype" w:hAnsi="Palatino Linotype" w:cs="Arial"/>
              <w:lang w:val="es-419"/>
            </w:rPr>
          </w:pPr>
          <w:r>
            <w:rPr>
              <w:rFonts w:ascii="Palatino Linotype" w:hAnsi="Palatino Linotype" w:cs="Arial"/>
              <w:lang w:val="es-419"/>
            </w:rPr>
            <w:t>XXXXXXXXXXXXXXXXXXXXX</w:t>
          </w:r>
        </w:p>
      </w:tc>
    </w:tr>
    <w:tr w:rsidR="00983FBC" w14:paraId="178280DE" w14:textId="77777777" w:rsidTr="00CB55A2">
      <w:trPr>
        <w:trHeight w:val="242"/>
      </w:trPr>
      <w:tc>
        <w:tcPr>
          <w:tcW w:w="6660" w:type="dxa"/>
          <w:vAlign w:val="center"/>
          <w:hideMark/>
        </w:tcPr>
        <w:p w14:paraId="71AC708B" w14:textId="77777777" w:rsidR="00983FBC" w:rsidRDefault="00983FBC"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86" w:type="dxa"/>
          <w:hideMark/>
        </w:tcPr>
        <w:p w14:paraId="7F666D78" w14:textId="36A76EA8" w:rsidR="00983FBC" w:rsidRPr="00BD6FD6" w:rsidRDefault="00CB55A2" w:rsidP="00BD6FD6">
          <w:pPr>
            <w:spacing w:after="120" w:line="256" w:lineRule="auto"/>
            <w:ind w:right="214"/>
            <w:jc w:val="both"/>
            <w:rPr>
              <w:rFonts w:ascii="Palatino Linotype" w:hAnsi="Palatino Linotype" w:cs="Arial"/>
              <w:szCs w:val="20"/>
              <w:lang w:val="es-419"/>
            </w:rPr>
          </w:pPr>
          <w:r w:rsidRPr="00CB55A2">
            <w:rPr>
              <w:rFonts w:ascii="Palatino Linotype" w:hAnsi="Palatino Linotype" w:cs="Arial"/>
            </w:rPr>
            <w:t>Sistema Municipal Para el Desarrollo Integral de la Familia de Coacalco de Berriozábal</w:t>
          </w:r>
        </w:p>
      </w:tc>
    </w:tr>
    <w:tr w:rsidR="00983FBC" w14:paraId="0518978B" w14:textId="77777777" w:rsidTr="00F113CF">
      <w:trPr>
        <w:trHeight w:val="342"/>
      </w:trPr>
      <w:tc>
        <w:tcPr>
          <w:tcW w:w="6660" w:type="dxa"/>
          <w:hideMark/>
        </w:tcPr>
        <w:p w14:paraId="04968A43" w14:textId="7BE2A222" w:rsidR="00983FBC" w:rsidRDefault="00983FBC"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686" w:type="dxa"/>
          <w:hideMark/>
        </w:tcPr>
        <w:p w14:paraId="1E42D601" w14:textId="465C7022" w:rsidR="00983FBC" w:rsidRDefault="00983FBC" w:rsidP="00BD6FD6">
          <w:pPr>
            <w:spacing w:after="120" w:line="256" w:lineRule="auto"/>
            <w:ind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B7A654C" w14:textId="4A3B5148" w:rsidR="00983FBC" w:rsidRDefault="00983FBC">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A69DC75" wp14:editId="6A0E6CF1">
          <wp:simplePos x="0" y="0"/>
          <wp:positionH relativeFrom="page">
            <wp:posOffset>29210</wp:posOffset>
          </wp:positionH>
          <wp:positionV relativeFrom="page">
            <wp:posOffset>34925</wp:posOffset>
          </wp:positionV>
          <wp:extent cx="7705725" cy="10048875"/>
          <wp:effectExtent l="19050" t="19050" r="28575" b="2857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F79A4"/>
    <w:multiLevelType w:val="hybridMultilevel"/>
    <w:tmpl w:val="6D76C1A8"/>
    <w:lvl w:ilvl="0" w:tplc="59F20A52">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 w15:restartNumberingAfterBreak="0">
    <w:nsid w:val="0F6702E7"/>
    <w:multiLevelType w:val="hybridMultilevel"/>
    <w:tmpl w:val="10363E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457E44"/>
    <w:multiLevelType w:val="hybridMultilevel"/>
    <w:tmpl w:val="6A1AD91A"/>
    <w:lvl w:ilvl="0" w:tplc="0BBA5E3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13CB0CA1"/>
    <w:multiLevelType w:val="hybridMultilevel"/>
    <w:tmpl w:val="08060B90"/>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DC707A"/>
    <w:multiLevelType w:val="hybridMultilevel"/>
    <w:tmpl w:val="F886C4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B7787A"/>
    <w:multiLevelType w:val="hybridMultilevel"/>
    <w:tmpl w:val="CB8A01DA"/>
    <w:lvl w:ilvl="0" w:tplc="655C0CF4">
      <w:start w:val="1"/>
      <w:numFmt w:val="upperLetter"/>
      <w:lvlText w:val="%1."/>
      <w:lvlJc w:val="left"/>
      <w:pPr>
        <w:ind w:left="927" w:hanging="360"/>
      </w:pPr>
      <w:rPr>
        <w:rFonts w:hint="default"/>
        <w:b/>
      </w:rPr>
    </w:lvl>
    <w:lvl w:ilvl="1" w:tplc="580A0019" w:tentative="1">
      <w:start w:val="1"/>
      <w:numFmt w:val="lowerLetter"/>
      <w:lvlText w:val="%2."/>
      <w:lvlJc w:val="left"/>
      <w:pPr>
        <w:ind w:left="1647" w:hanging="360"/>
      </w:pPr>
    </w:lvl>
    <w:lvl w:ilvl="2" w:tplc="580A001B" w:tentative="1">
      <w:start w:val="1"/>
      <w:numFmt w:val="lowerRoman"/>
      <w:lvlText w:val="%3."/>
      <w:lvlJc w:val="right"/>
      <w:pPr>
        <w:ind w:left="2367" w:hanging="180"/>
      </w:pPr>
    </w:lvl>
    <w:lvl w:ilvl="3" w:tplc="580A000F" w:tentative="1">
      <w:start w:val="1"/>
      <w:numFmt w:val="decimal"/>
      <w:lvlText w:val="%4."/>
      <w:lvlJc w:val="left"/>
      <w:pPr>
        <w:ind w:left="3087" w:hanging="360"/>
      </w:pPr>
    </w:lvl>
    <w:lvl w:ilvl="4" w:tplc="580A0019" w:tentative="1">
      <w:start w:val="1"/>
      <w:numFmt w:val="lowerLetter"/>
      <w:lvlText w:val="%5."/>
      <w:lvlJc w:val="left"/>
      <w:pPr>
        <w:ind w:left="3807" w:hanging="360"/>
      </w:pPr>
    </w:lvl>
    <w:lvl w:ilvl="5" w:tplc="580A001B" w:tentative="1">
      <w:start w:val="1"/>
      <w:numFmt w:val="lowerRoman"/>
      <w:lvlText w:val="%6."/>
      <w:lvlJc w:val="right"/>
      <w:pPr>
        <w:ind w:left="4527" w:hanging="180"/>
      </w:pPr>
    </w:lvl>
    <w:lvl w:ilvl="6" w:tplc="580A000F" w:tentative="1">
      <w:start w:val="1"/>
      <w:numFmt w:val="decimal"/>
      <w:lvlText w:val="%7."/>
      <w:lvlJc w:val="left"/>
      <w:pPr>
        <w:ind w:left="5247" w:hanging="360"/>
      </w:pPr>
    </w:lvl>
    <w:lvl w:ilvl="7" w:tplc="580A0019" w:tentative="1">
      <w:start w:val="1"/>
      <w:numFmt w:val="lowerLetter"/>
      <w:lvlText w:val="%8."/>
      <w:lvlJc w:val="left"/>
      <w:pPr>
        <w:ind w:left="5967" w:hanging="360"/>
      </w:pPr>
    </w:lvl>
    <w:lvl w:ilvl="8" w:tplc="580A001B" w:tentative="1">
      <w:start w:val="1"/>
      <w:numFmt w:val="lowerRoman"/>
      <w:lvlText w:val="%9."/>
      <w:lvlJc w:val="right"/>
      <w:pPr>
        <w:ind w:left="6687" w:hanging="180"/>
      </w:pPr>
    </w:lvl>
  </w:abstractNum>
  <w:abstractNum w:abstractNumId="6" w15:restartNumberingAfterBreak="0">
    <w:nsid w:val="1EF838A3"/>
    <w:multiLevelType w:val="hybridMultilevel"/>
    <w:tmpl w:val="073E53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04E13BE"/>
    <w:multiLevelType w:val="hybridMultilevel"/>
    <w:tmpl w:val="779650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B9004C"/>
    <w:multiLevelType w:val="multilevel"/>
    <w:tmpl w:val="16DC3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63516C"/>
    <w:multiLevelType w:val="multilevel"/>
    <w:tmpl w:val="D034F03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0" w15:restartNumberingAfterBreak="0">
    <w:nsid w:val="23CD17C1"/>
    <w:multiLevelType w:val="multilevel"/>
    <w:tmpl w:val="BB16B04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3EE2A49"/>
    <w:multiLevelType w:val="hybridMultilevel"/>
    <w:tmpl w:val="A15601C4"/>
    <w:lvl w:ilvl="0" w:tplc="724A1BC4">
      <w:start w:val="1"/>
      <w:numFmt w:val="decimal"/>
      <w:lvlText w:val="%1."/>
      <w:lvlJc w:val="left"/>
      <w:pPr>
        <w:ind w:left="927" w:hanging="360"/>
      </w:pPr>
      <w:rPr>
        <w:rFonts w:hint="default"/>
      </w:rPr>
    </w:lvl>
    <w:lvl w:ilvl="1" w:tplc="580A0019" w:tentative="1">
      <w:start w:val="1"/>
      <w:numFmt w:val="lowerLetter"/>
      <w:lvlText w:val="%2."/>
      <w:lvlJc w:val="left"/>
      <w:pPr>
        <w:ind w:left="1647" w:hanging="360"/>
      </w:pPr>
    </w:lvl>
    <w:lvl w:ilvl="2" w:tplc="580A001B" w:tentative="1">
      <w:start w:val="1"/>
      <w:numFmt w:val="lowerRoman"/>
      <w:lvlText w:val="%3."/>
      <w:lvlJc w:val="right"/>
      <w:pPr>
        <w:ind w:left="2367" w:hanging="180"/>
      </w:pPr>
    </w:lvl>
    <w:lvl w:ilvl="3" w:tplc="580A000F" w:tentative="1">
      <w:start w:val="1"/>
      <w:numFmt w:val="decimal"/>
      <w:lvlText w:val="%4."/>
      <w:lvlJc w:val="left"/>
      <w:pPr>
        <w:ind w:left="3087" w:hanging="360"/>
      </w:pPr>
    </w:lvl>
    <w:lvl w:ilvl="4" w:tplc="580A0019" w:tentative="1">
      <w:start w:val="1"/>
      <w:numFmt w:val="lowerLetter"/>
      <w:lvlText w:val="%5."/>
      <w:lvlJc w:val="left"/>
      <w:pPr>
        <w:ind w:left="3807" w:hanging="360"/>
      </w:pPr>
    </w:lvl>
    <w:lvl w:ilvl="5" w:tplc="580A001B" w:tentative="1">
      <w:start w:val="1"/>
      <w:numFmt w:val="lowerRoman"/>
      <w:lvlText w:val="%6."/>
      <w:lvlJc w:val="right"/>
      <w:pPr>
        <w:ind w:left="4527" w:hanging="180"/>
      </w:pPr>
    </w:lvl>
    <w:lvl w:ilvl="6" w:tplc="580A000F" w:tentative="1">
      <w:start w:val="1"/>
      <w:numFmt w:val="decimal"/>
      <w:lvlText w:val="%7."/>
      <w:lvlJc w:val="left"/>
      <w:pPr>
        <w:ind w:left="5247" w:hanging="360"/>
      </w:pPr>
    </w:lvl>
    <w:lvl w:ilvl="7" w:tplc="580A0019" w:tentative="1">
      <w:start w:val="1"/>
      <w:numFmt w:val="lowerLetter"/>
      <w:lvlText w:val="%8."/>
      <w:lvlJc w:val="left"/>
      <w:pPr>
        <w:ind w:left="5967" w:hanging="360"/>
      </w:pPr>
    </w:lvl>
    <w:lvl w:ilvl="8" w:tplc="580A001B" w:tentative="1">
      <w:start w:val="1"/>
      <w:numFmt w:val="lowerRoman"/>
      <w:lvlText w:val="%9."/>
      <w:lvlJc w:val="right"/>
      <w:pPr>
        <w:ind w:left="6687" w:hanging="180"/>
      </w:pPr>
    </w:lvl>
  </w:abstractNum>
  <w:abstractNum w:abstractNumId="12" w15:restartNumberingAfterBreak="0">
    <w:nsid w:val="29DC1EE1"/>
    <w:multiLevelType w:val="hybridMultilevel"/>
    <w:tmpl w:val="8F38D31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2EBE73A6"/>
    <w:multiLevelType w:val="hybridMultilevel"/>
    <w:tmpl w:val="E5F8D6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F3D7A9A"/>
    <w:multiLevelType w:val="multilevel"/>
    <w:tmpl w:val="58A65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5F086C"/>
    <w:multiLevelType w:val="hybridMultilevel"/>
    <w:tmpl w:val="9218135C"/>
    <w:lvl w:ilvl="0" w:tplc="040A0001">
      <w:start w:val="1"/>
      <w:numFmt w:val="bullet"/>
      <w:lvlText w:val=""/>
      <w:lvlJc w:val="left"/>
      <w:pPr>
        <w:ind w:left="787" w:hanging="360"/>
      </w:pPr>
      <w:rPr>
        <w:rFonts w:ascii="Symbol" w:hAnsi="Symbol" w:hint="default"/>
      </w:rPr>
    </w:lvl>
    <w:lvl w:ilvl="1" w:tplc="040A0003" w:tentative="1">
      <w:start w:val="1"/>
      <w:numFmt w:val="bullet"/>
      <w:lvlText w:val="o"/>
      <w:lvlJc w:val="left"/>
      <w:pPr>
        <w:ind w:left="1507" w:hanging="360"/>
      </w:pPr>
      <w:rPr>
        <w:rFonts w:ascii="Courier New" w:hAnsi="Courier New" w:cs="Courier New" w:hint="default"/>
      </w:rPr>
    </w:lvl>
    <w:lvl w:ilvl="2" w:tplc="040A0005" w:tentative="1">
      <w:start w:val="1"/>
      <w:numFmt w:val="bullet"/>
      <w:lvlText w:val=""/>
      <w:lvlJc w:val="left"/>
      <w:pPr>
        <w:ind w:left="2227" w:hanging="360"/>
      </w:pPr>
      <w:rPr>
        <w:rFonts w:ascii="Wingdings" w:hAnsi="Wingdings" w:hint="default"/>
      </w:rPr>
    </w:lvl>
    <w:lvl w:ilvl="3" w:tplc="040A0001" w:tentative="1">
      <w:start w:val="1"/>
      <w:numFmt w:val="bullet"/>
      <w:lvlText w:val=""/>
      <w:lvlJc w:val="left"/>
      <w:pPr>
        <w:ind w:left="2947" w:hanging="360"/>
      </w:pPr>
      <w:rPr>
        <w:rFonts w:ascii="Symbol" w:hAnsi="Symbol" w:hint="default"/>
      </w:rPr>
    </w:lvl>
    <w:lvl w:ilvl="4" w:tplc="040A0003" w:tentative="1">
      <w:start w:val="1"/>
      <w:numFmt w:val="bullet"/>
      <w:lvlText w:val="o"/>
      <w:lvlJc w:val="left"/>
      <w:pPr>
        <w:ind w:left="3667" w:hanging="360"/>
      </w:pPr>
      <w:rPr>
        <w:rFonts w:ascii="Courier New" w:hAnsi="Courier New" w:cs="Courier New" w:hint="default"/>
      </w:rPr>
    </w:lvl>
    <w:lvl w:ilvl="5" w:tplc="040A0005" w:tentative="1">
      <w:start w:val="1"/>
      <w:numFmt w:val="bullet"/>
      <w:lvlText w:val=""/>
      <w:lvlJc w:val="left"/>
      <w:pPr>
        <w:ind w:left="4387" w:hanging="360"/>
      </w:pPr>
      <w:rPr>
        <w:rFonts w:ascii="Wingdings" w:hAnsi="Wingdings" w:hint="default"/>
      </w:rPr>
    </w:lvl>
    <w:lvl w:ilvl="6" w:tplc="040A0001" w:tentative="1">
      <w:start w:val="1"/>
      <w:numFmt w:val="bullet"/>
      <w:lvlText w:val=""/>
      <w:lvlJc w:val="left"/>
      <w:pPr>
        <w:ind w:left="5107" w:hanging="360"/>
      </w:pPr>
      <w:rPr>
        <w:rFonts w:ascii="Symbol" w:hAnsi="Symbol" w:hint="default"/>
      </w:rPr>
    </w:lvl>
    <w:lvl w:ilvl="7" w:tplc="040A0003" w:tentative="1">
      <w:start w:val="1"/>
      <w:numFmt w:val="bullet"/>
      <w:lvlText w:val="o"/>
      <w:lvlJc w:val="left"/>
      <w:pPr>
        <w:ind w:left="5827" w:hanging="360"/>
      </w:pPr>
      <w:rPr>
        <w:rFonts w:ascii="Courier New" w:hAnsi="Courier New" w:cs="Courier New" w:hint="default"/>
      </w:rPr>
    </w:lvl>
    <w:lvl w:ilvl="8" w:tplc="040A0005" w:tentative="1">
      <w:start w:val="1"/>
      <w:numFmt w:val="bullet"/>
      <w:lvlText w:val=""/>
      <w:lvlJc w:val="left"/>
      <w:pPr>
        <w:ind w:left="6547" w:hanging="360"/>
      </w:pPr>
      <w:rPr>
        <w:rFonts w:ascii="Wingdings" w:hAnsi="Wingdings" w:hint="default"/>
      </w:rPr>
    </w:lvl>
  </w:abstractNum>
  <w:abstractNum w:abstractNumId="16" w15:restartNumberingAfterBreak="0">
    <w:nsid w:val="40E25E3C"/>
    <w:multiLevelType w:val="hybridMultilevel"/>
    <w:tmpl w:val="BF466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5C361D"/>
    <w:multiLevelType w:val="hybridMultilevel"/>
    <w:tmpl w:val="2E921670"/>
    <w:lvl w:ilvl="0" w:tplc="819A851E">
      <w:start w:val="1"/>
      <w:numFmt w:val="upperRoman"/>
      <w:lvlText w:val="%1."/>
      <w:lvlJc w:val="left"/>
      <w:pPr>
        <w:ind w:left="1571" w:hanging="720"/>
      </w:pPr>
      <w:rPr>
        <w:rFonts w:hint="default"/>
      </w:r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18" w15:restartNumberingAfterBreak="0">
    <w:nsid w:val="46207C18"/>
    <w:multiLevelType w:val="hybridMultilevel"/>
    <w:tmpl w:val="B2526E04"/>
    <w:lvl w:ilvl="0" w:tplc="6F466C28">
      <w:start w:val="5"/>
      <w:numFmt w:val="bullet"/>
      <w:lvlText w:val="-"/>
      <w:lvlJc w:val="left"/>
      <w:pPr>
        <w:ind w:left="1080" w:hanging="360"/>
      </w:pPr>
      <w:rPr>
        <w:rFonts w:ascii="Palatino Linotype" w:eastAsia="Calibri" w:hAnsi="Palatino Linotyp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7246713"/>
    <w:multiLevelType w:val="hybridMultilevel"/>
    <w:tmpl w:val="54C8DC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7B23299"/>
    <w:multiLevelType w:val="hybridMultilevel"/>
    <w:tmpl w:val="3DF44A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CF169A"/>
    <w:multiLevelType w:val="hybridMultilevel"/>
    <w:tmpl w:val="AEBA8E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773C84"/>
    <w:multiLevelType w:val="hybridMultilevel"/>
    <w:tmpl w:val="CD0CC1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FA37F1"/>
    <w:multiLevelType w:val="hybridMultilevel"/>
    <w:tmpl w:val="8A567E6C"/>
    <w:lvl w:ilvl="0" w:tplc="0E80A8C8">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4" w15:restartNumberingAfterBreak="0">
    <w:nsid w:val="4BCB72F4"/>
    <w:multiLevelType w:val="hybridMultilevel"/>
    <w:tmpl w:val="A24225C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5" w15:restartNumberingAfterBreak="0">
    <w:nsid w:val="563E4FAA"/>
    <w:multiLevelType w:val="hybridMultilevel"/>
    <w:tmpl w:val="C0AAD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A700CC"/>
    <w:multiLevelType w:val="hybridMultilevel"/>
    <w:tmpl w:val="AFFA8B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0B84148"/>
    <w:multiLevelType w:val="hybridMultilevel"/>
    <w:tmpl w:val="310E5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3840B56"/>
    <w:multiLevelType w:val="hybridMultilevel"/>
    <w:tmpl w:val="DF1CD0F4"/>
    <w:lvl w:ilvl="0" w:tplc="87924D10">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9" w15:restartNumberingAfterBreak="0">
    <w:nsid w:val="65941ABF"/>
    <w:multiLevelType w:val="hybridMultilevel"/>
    <w:tmpl w:val="A3B01CC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6F1C54DD"/>
    <w:multiLevelType w:val="hybridMultilevel"/>
    <w:tmpl w:val="ED4ADA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560B3F"/>
    <w:multiLevelType w:val="hybridMultilevel"/>
    <w:tmpl w:val="31782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CD5582"/>
    <w:multiLevelType w:val="hybridMultilevel"/>
    <w:tmpl w:val="ACC0C690"/>
    <w:lvl w:ilvl="0" w:tplc="7DB893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AB4A4A"/>
    <w:multiLevelType w:val="hybridMultilevel"/>
    <w:tmpl w:val="71F441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C4658B2"/>
    <w:multiLevelType w:val="hybridMultilevel"/>
    <w:tmpl w:val="8F948678"/>
    <w:lvl w:ilvl="0" w:tplc="D7E6279A">
      <w:start w:val="1"/>
      <w:numFmt w:val="decimal"/>
      <w:lvlText w:val="%1."/>
      <w:lvlJc w:val="left"/>
      <w:pPr>
        <w:ind w:left="927" w:hanging="360"/>
      </w:pPr>
      <w:rPr>
        <w:rFonts w:cstheme="minorBidi" w:hint="default"/>
      </w:rPr>
    </w:lvl>
    <w:lvl w:ilvl="1" w:tplc="580A0019" w:tentative="1">
      <w:start w:val="1"/>
      <w:numFmt w:val="lowerLetter"/>
      <w:lvlText w:val="%2."/>
      <w:lvlJc w:val="left"/>
      <w:pPr>
        <w:ind w:left="1647" w:hanging="360"/>
      </w:pPr>
    </w:lvl>
    <w:lvl w:ilvl="2" w:tplc="580A001B" w:tentative="1">
      <w:start w:val="1"/>
      <w:numFmt w:val="lowerRoman"/>
      <w:lvlText w:val="%3."/>
      <w:lvlJc w:val="right"/>
      <w:pPr>
        <w:ind w:left="2367" w:hanging="180"/>
      </w:pPr>
    </w:lvl>
    <w:lvl w:ilvl="3" w:tplc="580A000F" w:tentative="1">
      <w:start w:val="1"/>
      <w:numFmt w:val="decimal"/>
      <w:lvlText w:val="%4."/>
      <w:lvlJc w:val="left"/>
      <w:pPr>
        <w:ind w:left="3087" w:hanging="360"/>
      </w:pPr>
    </w:lvl>
    <w:lvl w:ilvl="4" w:tplc="580A0019" w:tentative="1">
      <w:start w:val="1"/>
      <w:numFmt w:val="lowerLetter"/>
      <w:lvlText w:val="%5."/>
      <w:lvlJc w:val="left"/>
      <w:pPr>
        <w:ind w:left="3807" w:hanging="360"/>
      </w:pPr>
    </w:lvl>
    <w:lvl w:ilvl="5" w:tplc="580A001B" w:tentative="1">
      <w:start w:val="1"/>
      <w:numFmt w:val="lowerRoman"/>
      <w:lvlText w:val="%6."/>
      <w:lvlJc w:val="right"/>
      <w:pPr>
        <w:ind w:left="4527" w:hanging="180"/>
      </w:pPr>
    </w:lvl>
    <w:lvl w:ilvl="6" w:tplc="580A000F" w:tentative="1">
      <w:start w:val="1"/>
      <w:numFmt w:val="decimal"/>
      <w:lvlText w:val="%7."/>
      <w:lvlJc w:val="left"/>
      <w:pPr>
        <w:ind w:left="5247" w:hanging="360"/>
      </w:pPr>
    </w:lvl>
    <w:lvl w:ilvl="7" w:tplc="580A0019" w:tentative="1">
      <w:start w:val="1"/>
      <w:numFmt w:val="lowerLetter"/>
      <w:lvlText w:val="%8."/>
      <w:lvlJc w:val="left"/>
      <w:pPr>
        <w:ind w:left="5967" w:hanging="360"/>
      </w:pPr>
    </w:lvl>
    <w:lvl w:ilvl="8" w:tplc="580A001B" w:tentative="1">
      <w:start w:val="1"/>
      <w:numFmt w:val="lowerRoman"/>
      <w:lvlText w:val="%9."/>
      <w:lvlJc w:val="right"/>
      <w:pPr>
        <w:ind w:left="6687" w:hanging="180"/>
      </w:pPr>
    </w:lvl>
  </w:abstractNum>
  <w:abstractNum w:abstractNumId="35"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6" w15:restartNumberingAfterBreak="0">
    <w:nsid w:val="7FEA101E"/>
    <w:multiLevelType w:val="multilevel"/>
    <w:tmpl w:val="6FC09A3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9"/>
  </w:num>
  <w:num w:numId="2">
    <w:abstractNumId w:val="36"/>
  </w:num>
  <w:num w:numId="3">
    <w:abstractNumId w:val="20"/>
  </w:num>
  <w:num w:numId="4">
    <w:abstractNumId w:val="26"/>
  </w:num>
  <w:num w:numId="5">
    <w:abstractNumId w:val="12"/>
  </w:num>
  <w:num w:numId="6">
    <w:abstractNumId w:val="1"/>
  </w:num>
  <w:num w:numId="7">
    <w:abstractNumId w:val="27"/>
  </w:num>
  <w:num w:numId="8">
    <w:abstractNumId w:val="24"/>
  </w:num>
  <w:num w:numId="9">
    <w:abstractNumId w:val="32"/>
  </w:num>
  <w:num w:numId="10">
    <w:abstractNumId w:val="13"/>
  </w:num>
  <w:num w:numId="11">
    <w:abstractNumId w:val="2"/>
  </w:num>
  <w:num w:numId="12">
    <w:abstractNumId w:val="6"/>
  </w:num>
  <w:num w:numId="13">
    <w:abstractNumId w:val="33"/>
  </w:num>
  <w:num w:numId="14">
    <w:abstractNumId w:val="29"/>
  </w:num>
  <w:num w:numId="15">
    <w:abstractNumId w:val="4"/>
  </w:num>
  <w:num w:numId="16">
    <w:abstractNumId w:val="19"/>
  </w:num>
  <w:num w:numId="17">
    <w:abstractNumId w:val="30"/>
  </w:num>
  <w:num w:numId="18">
    <w:abstractNumId w:val="28"/>
  </w:num>
  <w:num w:numId="19">
    <w:abstractNumId w:val="0"/>
  </w:num>
  <w:num w:numId="20">
    <w:abstractNumId w:val="21"/>
  </w:num>
  <w:num w:numId="21">
    <w:abstractNumId w:val="31"/>
  </w:num>
  <w:num w:numId="22">
    <w:abstractNumId w:val="18"/>
  </w:num>
  <w:num w:numId="23">
    <w:abstractNumId w:val="25"/>
  </w:num>
  <w:num w:numId="24">
    <w:abstractNumId w:val="3"/>
  </w:num>
  <w:num w:numId="25">
    <w:abstractNumId w:val="10"/>
  </w:num>
  <w:num w:numId="26">
    <w:abstractNumId w:val="7"/>
  </w:num>
  <w:num w:numId="27">
    <w:abstractNumId w:val="23"/>
  </w:num>
  <w:num w:numId="28">
    <w:abstractNumId w:val="22"/>
  </w:num>
  <w:num w:numId="29">
    <w:abstractNumId w:val="16"/>
  </w:num>
  <w:num w:numId="30">
    <w:abstractNumId w:val="14"/>
  </w:num>
  <w:num w:numId="31">
    <w:abstractNumId w:val="11"/>
  </w:num>
  <w:num w:numId="32">
    <w:abstractNumId w:val="5"/>
  </w:num>
  <w:num w:numId="33">
    <w:abstractNumId w:val="8"/>
  </w:num>
  <w:num w:numId="34">
    <w:abstractNumId w:val="35"/>
  </w:num>
  <w:num w:numId="35">
    <w:abstractNumId w:val="34"/>
  </w:num>
  <w:num w:numId="36">
    <w:abstractNumId w:val="17"/>
  </w:num>
  <w:num w:numId="37">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45D"/>
    <w:rsid w:val="000009AE"/>
    <w:rsid w:val="000026CF"/>
    <w:rsid w:val="00002FA5"/>
    <w:rsid w:val="0000354B"/>
    <w:rsid w:val="00004EE0"/>
    <w:rsid w:val="000056BB"/>
    <w:rsid w:val="00005B85"/>
    <w:rsid w:val="0000721A"/>
    <w:rsid w:val="00007890"/>
    <w:rsid w:val="00007D45"/>
    <w:rsid w:val="00010537"/>
    <w:rsid w:val="00010EB5"/>
    <w:rsid w:val="00011980"/>
    <w:rsid w:val="00012E56"/>
    <w:rsid w:val="0001366A"/>
    <w:rsid w:val="00013C75"/>
    <w:rsid w:val="000143F3"/>
    <w:rsid w:val="000171B7"/>
    <w:rsid w:val="000178E7"/>
    <w:rsid w:val="00017BE5"/>
    <w:rsid w:val="00017F8D"/>
    <w:rsid w:val="000201D9"/>
    <w:rsid w:val="00020E74"/>
    <w:rsid w:val="0002163D"/>
    <w:rsid w:val="00022A2D"/>
    <w:rsid w:val="00022B41"/>
    <w:rsid w:val="00023442"/>
    <w:rsid w:val="000240C8"/>
    <w:rsid w:val="0002560B"/>
    <w:rsid w:val="00025F8F"/>
    <w:rsid w:val="00027921"/>
    <w:rsid w:val="00030026"/>
    <w:rsid w:val="000306A7"/>
    <w:rsid w:val="000315CA"/>
    <w:rsid w:val="00031A66"/>
    <w:rsid w:val="00031B3B"/>
    <w:rsid w:val="0003281E"/>
    <w:rsid w:val="00032896"/>
    <w:rsid w:val="000329BE"/>
    <w:rsid w:val="000342A7"/>
    <w:rsid w:val="000366FD"/>
    <w:rsid w:val="00036740"/>
    <w:rsid w:val="00036D8D"/>
    <w:rsid w:val="00037AFD"/>
    <w:rsid w:val="0004186E"/>
    <w:rsid w:val="00041C65"/>
    <w:rsid w:val="0004218A"/>
    <w:rsid w:val="00044C7F"/>
    <w:rsid w:val="000451BE"/>
    <w:rsid w:val="00045379"/>
    <w:rsid w:val="000458B5"/>
    <w:rsid w:val="00045CB8"/>
    <w:rsid w:val="000508FA"/>
    <w:rsid w:val="000511AB"/>
    <w:rsid w:val="00051390"/>
    <w:rsid w:val="0005171D"/>
    <w:rsid w:val="000547C6"/>
    <w:rsid w:val="00055224"/>
    <w:rsid w:val="0005549B"/>
    <w:rsid w:val="0006018A"/>
    <w:rsid w:val="000610F9"/>
    <w:rsid w:val="00061821"/>
    <w:rsid w:val="00062176"/>
    <w:rsid w:val="000623F9"/>
    <w:rsid w:val="00063A10"/>
    <w:rsid w:val="00063C69"/>
    <w:rsid w:val="00064EA6"/>
    <w:rsid w:val="000662F8"/>
    <w:rsid w:val="00066332"/>
    <w:rsid w:val="0006692F"/>
    <w:rsid w:val="00066CAB"/>
    <w:rsid w:val="00070299"/>
    <w:rsid w:val="00070E99"/>
    <w:rsid w:val="00071290"/>
    <w:rsid w:val="00073E78"/>
    <w:rsid w:val="00073E92"/>
    <w:rsid w:val="00073FC2"/>
    <w:rsid w:val="00074B0E"/>
    <w:rsid w:val="00074BEC"/>
    <w:rsid w:val="00076ACC"/>
    <w:rsid w:val="00076AE0"/>
    <w:rsid w:val="0007756F"/>
    <w:rsid w:val="0008033D"/>
    <w:rsid w:val="0008151E"/>
    <w:rsid w:val="000821BF"/>
    <w:rsid w:val="00084BAA"/>
    <w:rsid w:val="00085007"/>
    <w:rsid w:val="0008548C"/>
    <w:rsid w:val="00086AF1"/>
    <w:rsid w:val="0008719F"/>
    <w:rsid w:val="00087E9F"/>
    <w:rsid w:val="00090174"/>
    <w:rsid w:val="00091552"/>
    <w:rsid w:val="00091C3A"/>
    <w:rsid w:val="000939A1"/>
    <w:rsid w:val="000944B9"/>
    <w:rsid w:val="00095CD4"/>
    <w:rsid w:val="00095FE7"/>
    <w:rsid w:val="00096505"/>
    <w:rsid w:val="0009704F"/>
    <w:rsid w:val="00097991"/>
    <w:rsid w:val="000A18F1"/>
    <w:rsid w:val="000A2E75"/>
    <w:rsid w:val="000A3486"/>
    <w:rsid w:val="000A36BA"/>
    <w:rsid w:val="000A46DE"/>
    <w:rsid w:val="000A46EB"/>
    <w:rsid w:val="000A5195"/>
    <w:rsid w:val="000A535D"/>
    <w:rsid w:val="000A5980"/>
    <w:rsid w:val="000A5DDD"/>
    <w:rsid w:val="000A79DA"/>
    <w:rsid w:val="000A7EDC"/>
    <w:rsid w:val="000B03E0"/>
    <w:rsid w:val="000B0EFE"/>
    <w:rsid w:val="000B1407"/>
    <w:rsid w:val="000B2A2F"/>
    <w:rsid w:val="000B45EB"/>
    <w:rsid w:val="000B4B51"/>
    <w:rsid w:val="000B4D0F"/>
    <w:rsid w:val="000B5864"/>
    <w:rsid w:val="000B6663"/>
    <w:rsid w:val="000B701B"/>
    <w:rsid w:val="000B7158"/>
    <w:rsid w:val="000C031C"/>
    <w:rsid w:val="000C0B33"/>
    <w:rsid w:val="000C2602"/>
    <w:rsid w:val="000C5B8B"/>
    <w:rsid w:val="000C6B04"/>
    <w:rsid w:val="000C76B8"/>
    <w:rsid w:val="000C7DC3"/>
    <w:rsid w:val="000D0352"/>
    <w:rsid w:val="000D0916"/>
    <w:rsid w:val="000D0E07"/>
    <w:rsid w:val="000D1A4E"/>
    <w:rsid w:val="000D1B55"/>
    <w:rsid w:val="000D2E81"/>
    <w:rsid w:val="000D3C75"/>
    <w:rsid w:val="000D4532"/>
    <w:rsid w:val="000D4A3A"/>
    <w:rsid w:val="000D5800"/>
    <w:rsid w:val="000D674C"/>
    <w:rsid w:val="000D67B8"/>
    <w:rsid w:val="000D69C2"/>
    <w:rsid w:val="000D69D7"/>
    <w:rsid w:val="000D7523"/>
    <w:rsid w:val="000D7BCC"/>
    <w:rsid w:val="000E0C4D"/>
    <w:rsid w:val="000E30C2"/>
    <w:rsid w:val="000E3AEA"/>
    <w:rsid w:val="000E6545"/>
    <w:rsid w:val="000E686B"/>
    <w:rsid w:val="000E69F8"/>
    <w:rsid w:val="000F0554"/>
    <w:rsid w:val="000F1FE8"/>
    <w:rsid w:val="000F2A5E"/>
    <w:rsid w:val="000F2E5A"/>
    <w:rsid w:val="000F3EC2"/>
    <w:rsid w:val="000F3F8D"/>
    <w:rsid w:val="00100C19"/>
    <w:rsid w:val="00101707"/>
    <w:rsid w:val="00101CE5"/>
    <w:rsid w:val="001042A2"/>
    <w:rsid w:val="00104391"/>
    <w:rsid w:val="001057F5"/>
    <w:rsid w:val="001058AF"/>
    <w:rsid w:val="00106372"/>
    <w:rsid w:val="00111DCD"/>
    <w:rsid w:val="00112C29"/>
    <w:rsid w:val="00113CCA"/>
    <w:rsid w:val="00114571"/>
    <w:rsid w:val="00114CF9"/>
    <w:rsid w:val="00114FD0"/>
    <w:rsid w:val="001154C1"/>
    <w:rsid w:val="00117250"/>
    <w:rsid w:val="00120A03"/>
    <w:rsid w:val="00121E3A"/>
    <w:rsid w:val="001228AB"/>
    <w:rsid w:val="00124209"/>
    <w:rsid w:val="0012441C"/>
    <w:rsid w:val="00124855"/>
    <w:rsid w:val="001248B4"/>
    <w:rsid w:val="00124E99"/>
    <w:rsid w:val="001254F5"/>
    <w:rsid w:val="00127033"/>
    <w:rsid w:val="0012724B"/>
    <w:rsid w:val="001330CD"/>
    <w:rsid w:val="00136C13"/>
    <w:rsid w:val="00136FAD"/>
    <w:rsid w:val="00140557"/>
    <w:rsid w:val="00140583"/>
    <w:rsid w:val="001406A7"/>
    <w:rsid w:val="001408A0"/>
    <w:rsid w:val="001414E7"/>
    <w:rsid w:val="001416FE"/>
    <w:rsid w:val="00141BDA"/>
    <w:rsid w:val="001439C9"/>
    <w:rsid w:val="00143B04"/>
    <w:rsid w:val="00144128"/>
    <w:rsid w:val="00146F0A"/>
    <w:rsid w:val="0014731D"/>
    <w:rsid w:val="0015142D"/>
    <w:rsid w:val="00151D16"/>
    <w:rsid w:val="00152AB2"/>
    <w:rsid w:val="00152C2B"/>
    <w:rsid w:val="00152D5C"/>
    <w:rsid w:val="00153934"/>
    <w:rsid w:val="00153DB0"/>
    <w:rsid w:val="001540D7"/>
    <w:rsid w:val="00161FBE"/>
    <w:rsid w:val="0016613D"/>
    <w:rsid w:val="0016699E"/>
    <w:rsid w:val="0016745C"/>
    <w:rsid w:val="001705AC"/>
    <w:rsid w:val="001710C0"/>
    <w:rsid w:val="001712BB"/>
    <w:rsid w:val="0017145A"/>
    <w:rsid w:val="001733A0"/>
    <w:rsid w:val="00175897"/>
    <w:rsid w:val="00177BC8"/>
    <w:rsid w:val="00180B9F"/>
    <w:rsid w:val="00180F0F"/>
    <w:rsid w:val="00181CC5"/>
    <w:rsid w:val="00181E33"/>
    <w:rsid w:val="00181FA9"/>
    <w:rsid w:val="001826C1"/>
    <w:rsid w:val="001829BE"/>
    <w:rsid w:val="00182C4E"/>
    <w:rsid w:val="00184E8E"/>
    <w:rsid w:val="001854E1"/>
    <w:rsid w:val="0018577F"/>
    <w:rsid w:val="00186BF7"/>
    <w:rsid w:val="001877B0"/>
    <w:rsid w:val="001913B5"/>
    <w:rsid w:val="00193784"/>
    <w:rsid w:val="00194676"/>
    <w:rsid w:val="00195824"/>
    <w:rsid w:val="00196550"/>
    <w:rsid w:val="00196DCE"/>
    <w:rsid w:val="00196FE9"/>
    <w:rsid w:val="001A02EC"/>
    <w:rsid w:val="001A1756"/>
    <w:rsid w:val="001A25C8"/>
    <w:rsid w:val="001A30F5"/>
    <w:rsid w:val="001A3506"/>
    <w:rsid w:val="001A443E"/>
    <w:rsid w:val="001A4643"/>
    <w:rsid w:val="001A4B2D"/>
    <w:rsid w:val="001A4BAD"/>
    <w:rsid w:val="001A5013"/>
    <w:rsid w:val="001A5137"/>
    <w:rsid w:val="001A5630"/>
    <w:rsid w:val="001A577E"/>
    <w:rsid w:val="001A7107"/>
    <w:rsid w:val="001A72E9"/>
    <w:rsid w:val="001A7406"/>
    <w:rsid w:val="001A7484"/>
    <w:rsid w:val="001A7624"/>
    <w:rsid w:val="001A7959"/>
    <w:rsid w:val="001A7C9B"/>
    <w:rsid w:val="001B05B9"/>
    <w:rsid w:val="001B0B56"/>
    <w:rsid w:val="001B53F4"/>
    <w:rsid w:val="001B6914"/>
    <w:rsid w:val="001B7B88"/>
    <w:rsid w:val="001B7FA2"/>
    <w:rsid w:val="001C020C"/>
    <w:rsid w:val="001C1337"/>
    <w:rsid w:val="001C1CAF"/>
    <w:rsid w:val="001C2AC5"/>
    <w:rsid w:val="001C336E"/>
    <w:rsid w:val="001C4244"/>
    <w:rsid w:val="001C494D"/>
    <w:rsid w:val="001C50EE"/>
    <w:rsid w:val="001C53B1"/>
    <w:rsid w:val="001C7319"/>
    <w:rsid w:val="001C756F"/>
    <w:rsid w:val="001C7D87"/>
    <w:rsid w:val="001D00DC"/>
    <w:rsid w:val="001D0F0B"/>
    <w:rsid w:val="001D23B4"/>
    <w:rsid w:val="001D27C1"/>
    <w:rsid w:val="001D3159"/>
    <w:rsid w:val="001D3E87"/>
    <w:rsid w:val="001D49A2"/>
    <w:rsid w:val="001D5F45"/>
    <w:rsid w:val="001D627A"/>
    <w:rsid w:val="001D6B60"/>
    <w:rsid w:val="001D732B"/>
    <w:rsid w:val="001E0C3F"/>
    <w:rsid w:val="001E0E64"/>
    <w:rsid w:val="001E11BF"/>
    <w:rsid w:val="001E2C56"/>
    <w:rsid w:val="001E3960"/>
    <w:rsid w:val="001E3E6B"/>
    <w:rsid w:val="001E5168"/>
    <w:rsid w:val="001E58D8"/>
    <w:rsid w:val="001E6631"/>
    <w:rsid w:val="001E78AA"/>
    <w:rsid w:val="001F2101"/>
    <w:rsid w:val="001F2360"/>
    <w:rsid w:val="001F236E"/>
    <w:rsid w:val="001F337D"/>
    <w:rsid w:val="001F3385"/>
    <w:rsid w:val="001F3969"/>
    <w:rsid w:val="001F607C"/>
    <w:rsid w:val="001F61DA"/>
    <w:rsid w:val="001F692F"/>
    <w:rsid w:val="001F6D13"/>
    <w:rsid w:val="001F78A6"/>
    <w:rsid w:val="00204420"/>
    <w:rsid w:val="0020464E"/>
    <w:rsid w:val="00205ACD"/>
    <w:rsid w:val="00206A14"/>
    <w:rsid w:val="00207023"/>
    <w:rsid w:val="002075A5"/>
    <w:rsid w:val="002105F7"/>
    <w:rsid w:val="00210C99"/>
    <w:rsid w:val="0021150A"/>
    <w:rsid w:val="00212797"/>
    <w:rsid w:val="00212A9D"/>
    <w:rsid w:val="0021501E"/>
    <w:rsid w:val="00215192"/>
    <w:rsid w:val="0021530C"/>
    <w:rsid w:val="00216821"/>
    <w:rsid w:val="002205C0"/>
    <w:rsid w:val="00221889"/>
    <w:rsid w:val="002248AC"/>
    <w:rsid w:val="00226AF5"/>
    <w:rsid w:val="00230EC3"/>
    <w:rsid w:val="0023220E"/>
    <w:rsid w:val="0023373D"/>
    <w:rsid w:val="0023423C"/>
    <w:rsid w:val="0023587B"/>
    <w:rsid w:val="002406B0"/>
    <w:rsid w:val="002420E3"/>
    <w:rsid w:val="00242F47"/>
    <w:rsid w:val="002448CB"/>
    <w:rsid w:val="0025042E"/>
    <w:rsid w:val="002509B8"/>
    <w:rsid w:val="0025190A"/>
    <w:rsid w:val="002525C7"/>
    <w:rsid w:val="002526E7"/>
    <w:rsid w:val="002534AB"/>
    <w:rsid w:val="002544D0"/>
    <w:rsid w:val="002545DA"/>
    <w:rsid w:val="002548EC"/>
    <w:rsid w:val="00254BA9"/>
    <w:rsid w:val="00254CAC"/>
    <w:rsid w:val="00255150"/>
    <w:rsid w:val="0025556B"/>
    <w:rsid w:val="002576A2"/>
    <w:rsid w:val="002577FE"/>
    <w:rsid w:val="00261125"/>
    <w:rsid w:val="002637D6"/>
    <w:rsid w:val="002659E9"/>
    <w:rsid w:val="00267074"/>
    <w:rsid w:val="00267244"/>
    <w:rsid w:val="002715A0"/>
    <w:rsid w:val="002717B7"/>
    <w:rsid w:val="00273D0E"/>
    <w:rsid w:val="00274159"/>
    <w:rsid w:val="00274300"/>
    <w:rsid w:val="00274BE8"/>
    <w:rsid w:val="002760A4"/>
    <w:rsid w:val="002765A6"/>
    <w:rsid w:val="00276838"/>
    <w:rsid w:val="00277109"/>
    <w:rsid w:val="0028097F"/>
    <w:rsid w:val="0028181E"/>
    <w:rsid w:val="002838BA"/>
    <w:rsid w:val="00284A01"/>
    <w:rsid w:val="0028509A"/>
    <w:rsid w:val="0028588E"/>
    <w:rsid w:val="00286784"/>
    <w:rsid w:val="00286C41"/>
    <w:rsid w:val="00287700"/>
    <w:rsid w:val="00290329"/>
    <w:rsid w:val="00292BF6"/>
    <w:rsid w:val="0029431D"/>
    <w:rsid w:val="00294823"/>
    <w:rsid w:val="00295248"/>
    <w:rsid w:val="00295749"/>
    <w:rsid w:val="0029598B"/>
    <w:rsid w:val="00296316"/>
    <w:rsid w:val="00297A36"/>
    <w:rsid w:val="002A0229"/>
    <w:rsid w:val="002A0ABA"/>
    <w:rsid w:val="002A2034"/>
    <w:rsid w:val="002A207F"/>
    <w:rsid w:val="002A238C"/>
    <w:rsid w:val="002A24F4"/>
    <w:rsid w:val="002A2A4E"/>
    <w:rsid w:val="002A31FA"/>
    <w:rsid w:val="002A38BF"/>
    <w:rsid w:val="002A4319"/>
    <w:rsid w:val="002A5409"/>
    <w:rsid w:val="002A56AE"/>
    <w:rsid w:val="002A5933"/>
    <w:rsid w:val="002A597E"/>
    <w:rsid w:val="002B0811"/>
    <w:rsid w:val="002B0A7C"/>
    <w:rsid w:val="002B10FA"/>
    <w:rsid w:val="002B113A"/>
    <w:rsid w:val="002B18B5"/>
    <w:rsid w:val="002B19E0"/>
    <w:rsid w:val="002B1A1F"/>
    <w:rsid w:val="002B1C3E"/>
    <w:rsid w:val="002B2535"/>
    <w:rsid w:val="002B2879"/>
    <w:rsid w:val="002B297E"/>
    <w:rsid w:val="002B3AF1"/>
    <w:rsid w:val="002B4AB1"/>
    <w:rsid w:val="002B54AD"/>
    <w:rsid w:val="002B5A2F"/>
    <w:rsid w:val="002B5DBD"/>
    <w:rsid w:val="002C07C4"/>
    <w:rsid w:val="002C1B76"/>
    <w:rsid w:val="002C2ED7"/>
    <w:rsid w:val="002C3189"/>
    <w:rsid w:val="002C378D"/>
    <w:rsid w:val="002C4733"/>
    <w:rsid w:val="002C6E24"/>
    <w:rsid w:val="002C72D2"/>
    <w:rsid w:val="002D014A"/>
    <w:rsid w:val="002D08E3"/>
    <w:rsid w:val="002D1CE3"/>
    <w:rsid w:val="002D30CB"/>
    <w:rsid w:val="002D310D"/>
    <w:rsid w:val="002D3D96"/>
    <w:rsid w:val="002D59F9"/>
    <w:rsid w:val="002D6159"/>
    <w:rsid w:val="002E10FB"/>
    <w:rsid w:val="002E23FD"/>
    <w:rsid w:val="002E2D7B"/>
    <w:rsid w:val="002E3B86"/>
    <w:rsid w:val="002E5E6A"/>
    <w:rsid w:val="002F14AA"/>
    <w:rsid w:val="002F2198"/>
    <w:rsid w:val="002F343B"/>
    <w:rsid w:val="002F37BE"/>
    <w:rsid w:val="002F3C96"/>
    <w:rsid w:val="002F4577"/>
    <w:rsid w:val="002F5503"/>
    <w:rsid w:val="002F5BD7"/>
    <w:rsid w:val="002F6424"/>
    <w:rsid w:val="002F7704"/>
    <w:rsid w:val="002F7CDB"/>
    <w:rsid w:val="00300D0B"/>
    <w:rsid w:val="00300EFB"/>
    <w:rsid w:val="003016E1"/>
    <w:rsid w:val="00301981"/>
    <w:rsid w:val="00303210"/>
    <w:rsid w:val="00304D88"/>
    <w:rsid w:val="003056A2"/>
    <w:rsid w:val="00306096"/>
    <w:rsid w:val="00307369"/>
    <w:rsid w:val="00310405"/>
    <w:rsid w:val="003106C7"/>
    <w:rsid w:val="003107AB"/>
    <w:rsid w:val="003111C0"/>
    <w:rsid w:val="00311654"/>
    <w:rsid w:val="00312CE4"/>
    <w:rsid w:val="00314FC1"/>
    <w:rsid w:val="0031632F"/>
    <w:rsid w:val="0031645D"/>
    <w:rsid w:val="00316F97"/>
    <w:rsid w:val="00317A04"/>
    <w:rsid w:val="00317A10"/>
    <w:rsid w:val="00320A67"/>
    <w:rsid w:val="00321565"/>
    <w:rsid w:val="0032187D"/>
    <w:rsid w:val="00322039"/>
    <w:rsid w:val="00323CD2"/>
    <w:rsid w:val="00324E31"/>
    <w:rsid w:val="00325622"/>
    <w:rsid w:val="00325645"/>
    <w:rsid w:val="003264AC"/>
    <w:rsid w:val="00326F6B"/>
    <w:rsid w:val="003271EA"/>
    <w:rsid w:val="003272FB"/>
    <w:rsid w:val="003274B4"/>
    <w:rsid w:val="00327647"/>
    <w:rsid w:val="003317CD"/>
    <w:rsid w:val="00331BFF"/>
    <w:rsid w:val="0033586A"/>
    <w:rsid w:val="00335EE5"/>
    <w:rsid w:val="0033704D"/>
    <w:rsid w:val="00337BA5"/>
    <w:rsid w:val="0034179E"/>
    <w:rsid w:val="0034189B"/>
    <w:rsid w:val="00341AC3"/>
    <w:rsid w:val="0034299B"/>
    <w:rsid w:val="003430A8"/>
    <w:rsid w:val="003442C8"/>
    <w:rsid w:val="003443B2"/>
    <w:rsid w:val="00345B43"/>
    <w:rsid w:val="00346B14"/>
    <w:rsid w:val="003502D4"/>
    <w:rsid w:val="003516E6"/>
    <w:rsid w:val="00352D61"/>
    <w:rsid w:val="0035400F"/>
    <w:rsid w:val="003549DC"/>
    <w:rsid w:val="003571FA"/>
    <w:rsid w:val="00357C90"/>
    <w:rsid w:val="00360F1F"/>
    <w:rsid w:val="0036194F"/>
    <w:rsid w:val="00361B9C"/>
    <w:rsid w:val="003625BE"/>
    <w:rsid w:val="00362CC4"/>
    <w:rsid w:val="00365C45"/>
    <w:rsid w:val="00366665"/>
    <w:rsid w:val="0036781E"/>
    <w:rsid w:val="00371031"/>
    <w:rsid w:val="0037342D"/>
    <w:rsid w:val="003736ED"/>
    <w:rsid w:val="00374444"/>
    <w:rsid w:val="00374F7B"/>
    <w:rsid w:val="003751E2"/>
    <w:rsid w:val="003755BC"/>
    <w:rsid w:val="003756A4"/>
    <w:rsid w:val="00376114"/>
    <w:rsid w:val="00376CEC"/>
    <w:rsid w:val="00380515"/>
    <w:rsid w:val="00380758"/>
    <w:rsid w:val="00380C49"/>
    <w:rsid w:val="00382012"/>
    <w:rsid w:val="003821B3"/>
    <w:rsid w:val="003827B4"/>
    <w:rsid w:val="00383C82"/>
    <w:rsid w:val="00386BBB"/>
    <w:rsid w:val="00386D84"/>
    <w:rsid w:val="00392289"/>
    <w:rsid w:val="0039245A"/>
    <w:rsid w:val="00393F7A"/>
    <w:rsid w:val="00394A1E"/>
    <w:rsid w:val="00397AEB"/>
    <w:rsid w:val="003A19E1"/>
    <w:rsid w:val="003A241D"/>
    <w:rsid w:val="003A3133"/>
    <w:rsid w:val="003A43CE"/>
    <w:rsid w:val="003A51FB"/>
    <w:rsid w:val="003A5CF4"/>
    <w:rsid w:val="003A60CC"/>
    <w:rsid w:val="003A61F9"/>
    <w:rsid w:val="003A73D3"/>
    <w:rsid w:val="003B1A03"/>
    <w:rsid w:val="003B1C4E"/>
    <w:rsid w:val="003B1E88"/>
    <w:rsid w:val="003B2317"/>
    <w:rsid w:val="003B5455"/>
    <w:rsid w:val="003B5FFE"/>
    <w:rsid w:val="003B63C0"/>
    <w:rsid w:val="003B6686"/>
    <w:rsid w:val="003C1C73"/>
    <w:rsid w:val="003C1D6F"/>
    <w:rsid w:val="003C2632"/>
    <w:rsid w:val="003C2A8E"/>
    <w:rsid w:val="003C4C62"/>
    <w:rsid w:val="003C66C2"/>
    <w:rsid w:val="003C7873"/>
    <w:rsid w:val="003C78F7"/>
    <w:rsid w:val="003C79D5"/>
    <w:rsid w:val="003D0A89"/>
    <w:rsid w:val="003D11E5"/>
    <w:rsid w:val="003D153C"/>
    <w:rsid w:val="003D2148"/>
    <w:rsid w:val="003D2A21"/>
    <w:rsid w:val="003D305F"/>
    <w:rsid w:val="003D4013"/>
    <w:rsid w:val="003D4806"/>
    <w:rsid w:val="003D672B"/>
    <w:rsid w:val="003E0BC5"/>
    <w:rsid w:val="003E0DAD"/>
    <w:rsid w:val="003E16E1"/>
    <w:rsid w:val="003E20B4"/>
    <w:rsid w:val="003E2624"/>
    <w:rsid w:val="003E34C9"/>
    <w:rsid w:val="003E4B54"/>
    <w:rsid w:val="003E5686"/>
    <w:rsid w:val="003E618A"/>
    <w:rsid w:val="003E64D6"/>
    <w:rsid w:val="003E6C30"/>
    <w:rsid w:val="003F06FA"/>
    <w:rsid w:val="003F0DF5"/>
    <w:rsid w:val="003F19FA"/>
    <w:rsid w:val="003F288F"/>
    <w:rsid w:val="003F332C"/>
    <w:rsid w:val="003F3BA1"/>
    <w:rsid w:val="003F41F1"/>
    <w:rsid w:val="003F659A"/>
    <w:rsid w:val="003F6CB2"/>
    <w:rsid w:val="0040028E"/>
    <w:rsid w:val="00400E16"/>
    <w:rsid w:val="004012CF"/>
    <w:rsid w:val="004012E1"/>
    <w:rsid w:val="00401F9A"/>
    <w:rsid w:val="004020B1"/>
    <w:rsid w:val="004028F5"/>
    <w:rsid w:val="00402FF3"/>
    <w:rsid w:val="00404587"/>
    <w:rsid w:val="00404627"/>
    <w:rsid w:val="00405192"/>
    <w:rsid w:val="00405642"/>
    <w:rsid w:val="00405EAB"/>
    <w:rsid w:val="00406265"/>
    <w:rsid w:val="00406828"/>
    <w:rsid w:val="004069EB"/>
    <w:rsid w:val="004072AA"/>
    <w:rsid w:val="004111DA"/>
    <w:rsid w:val="00412916"/>
    <w:rsid w:val="00413327"/>
    <w:rsid w:val="00413F1C"/>
    <w:rsid w:val="0041440A"/>
    <w:rsid w:val="00423213"/>
    <w:rsid w:val="0042416D"/>
    <w:rsid w:val="004277FB"/>
    <w:rsid w:val="00427961"/>
    <w:rsid w:val="00431DF7"/>
    <w:rsid w:val="00432BF7"/>
    <w:rsid w:val="00433507"/>
    <w:rsid w:val="004336AE"/>
    <w:rsid w:val="00433F50"/>
    <w:rsid w:val="00437A0E"/>
    <w:rsid w:val="00441432"/>
    <w:rsid w:val="00441566"/>
    <w:rsid w:val="00443B76"/>
    <w:rsid w:val="00444EC5"/>
    <w:rsid w:val="0044504F"/>
    <w:rsid w:val="004460C0"/>
    <w:rsid w:val="00446902"/>
    <w:rsid w:val="004502F1"/>
    <w:rsid w:val="00450D07"/>
    <w:rsid w:val="004516EB"/>
    <w:rsid w:val="00451AC8"/>
    <w:rsid w:val="004529B6"/>
    <w:rsid w:val="00453DBD"/>
    <w:rsid w:val="00454CE6"/>
    <w:rsid w:val="00457162"/>
    <w:rsid w:val="00457A9F"/>
    <w:rsid w:val="0046133D"/>
    <w:rsid w:val="00461D34"/>
    <w:rsid w:val="0046218B"/>
    <w:rsid w:val="00462881"/>
    <w:rsid w:val="00462B0D"/>
    <w:rsid w:val="00463919"/>
    <w:rsid w:val="00464534"/>
    <w:rsid w:val="0046475C"/>
    <w:rsid w:val="00464805"/>
    <w:rsid w:val="00464D5B"/>
    <w:rsid w:val="00464EDD"/>
    <w:rsid w:val="0046519B"/>
    <w:rsid w:val="0046546D"/>
    <w:rsid w:val="00466B1C"/>
    <w:rsid w:val="00466EA6"/>
    <w:rsid w:val="0047027D"/>
    <w:rsid w:val="004702BF"/>
    <w:rsid w:val="0047088E"/>
    <w:rsid w:val="00470F88"/>
    <w:rsid w:val="00471226"/>
    <w:rsid w:val="00471483"/>
    <w:rsid w:val="004719D0"/>
    <w:rsid w:val="00472649"/>
    <w:rsid w:val="004726B1"/>
    <w:rsid w:val="004738C8"/>
    <w:rsid w:val="00473C69"/>
    <w:rsid w:val="0047555B"/>
    <w:rsid w:val="00475F48"/>
    <w:rsid w:val="00476C7B"/>
    <w:rsid w:val="0047718A"/>
    <w:rsid w:val="00477430"/>
    <w:rsid w:val="00477CC2"/>
    <w:rsid w:val="00480C13"/>
    <w:rsid w:val="00481325"/>
    <w:rsid w:val="0048180A"/>
    <w:rsid w:val="00481C7A"/>
    <w:rsid w:val="00481EC1"/>
    <w:rsid w:val="0048339F"/>
    <w:rsid w:val="004833BC"/>
    <w:rsid w:val="004836B3"/>
    <w:rsid w:val="00484134"/>
    <w:rsid w:val="00485454"/>
    <w:rsid w:val="00485906"/>
    <w:rsid w:val="004863BE"/>
    <w:rsid w:val="00486CC8"/>
    <w:rsid w:val="004906C8"/>
    <w:rsid w:val="004918ED"/>
    <w:rsid w:val="004919B5"/>
    <w:rsid w:val="0049212A"/>
    <w:rsid w:val="0049459B"/>
    <w:rsid w:val="00494DE3"/>
    <w:rsid w:val="00495252"/>
    <w:rsid w:val="004964B5"/>
    <w:rsid w:val="0049675F"/>
    <w:rsid w:val="004967E2"/>
    <w:rsid w:val="0049785D"/>
    <w:rsid w:val="004A141A"/>
    <w:rsid w:val="004A1436"/>
    <w:rsid w:val="004A19ED"/>
    <w:rsid w:val="004A290F"/>
    <w:rsid w:val="004A4B86"/>
    <w:rsid w:val="004A55D8"/>
    <w:rsid w:val="004A5E04"/>
    <w:rsid w:val="004A5FFD"/>
    <w:rsid w:val="004A6011"/>
    <w:rsid w:val="004A6CC6"/>
    <w:rsid w:val="004A700F"/>
    <w:rsid w:val="004A7195"/>
    <w:rsid w:val="004A75FC"/>
    <w:rsid w:val="004A7CE2"/>
    <w:rsid w:val="004B376D"/>
    <w:rsid w:val="004B4A4A"/>
    <w:rsid w:val="004B5DEC"/>
    <w:rsid w:val="004B6B9A"/>
    <w:rsid w:val="004B7F32"/>
    <w:rsid w:val="004C0D12"/>
    <w:rsid w:val="004C1B07"/>
    <w:rsid w:val="004C1DF1"/>
    <w:rsid w:val="004C4E77"/>
    <w:rsid w:val="004C5EBA"/>
    <w:rsid w:val="004C688A"/>
    <w:rsid w:val="004C74FD"/>
    <w:rsid w:val="004C7E3D"/>
    <w:rsid w:val="004D08EB"/>
    <w:rsid w:val="004D187A"/>
    <w:rsid w:val="004D6029"/>
    <w:rsid w:val="004D6034"/>
    <w:rsid w:val="004D61E0"/>
    <w:rsid w:val="004D6663"/>
    <w:rsid w:val="004E0166"/>
    <w:rsid w:val="004E0679"/>
    <w:rsid w:val="004E0B32"/>
    <w:rsid w:val="004E1161"/>
    <w:rsid w:val="004E1AC5"/>
    <w:rsid w:val="004E1B1C"/>
    <w:rsid w:val="004E2371"/>
    <w:rsid w:val="004E35D0"/>
    <w:rsid w:val="004E3B54"/>
    <w:rsid w:val="004E4020"/>
    <w:rsid w:val="004E6BE9"/>
    <w:rsid w:val="004E79A4"/>
    <w:rsid w:val="004F26CF"/>
    <w:rsid w:val="004F3E8F"/>
    <w:rsid w:val="004F4792"/>
    <w:rsid w:val="004F4DF1"/>
    <w:rsid w:val="004F6BC0"/>
    <w:rsid w:val="004F74F7"/>
    <w:rsid w:val="005008D0"/>
    <w:rsid w:val="005009A9"/>
    <w:rsid w:val="005027E3"/>
    <w:rsid w:val="00502F50"/>
    <w:rsid w:val="00503655"/>
    <w:rsid w:val="005045EF"/>
    <w:rsid w:val="00505759"/>
    <w:rsid w:val="00505784"/>
    <w:rsid w:val="0050578D"/>
    <w:rsid w:val="00510E3C"/>
    <w:rsid w:val="0051107C"/>
    <w:rsid w:val="00512786"/>
    <w:rsid w:val="00512B71"/>
    <w:rsid w:val="0051316F"/>
    <w:rsid w:val="00514187"/>
    <w:rsid w:val="00515090"/>
    <w:rsid w:val="00515A6E"/>
    <w:rsid w:val="00516598"/>
    <w:rsid w:val="00517F23"/>
    <w:rsid w:val="00521A89"/>
    <w:rsid w:val="00521E57"/>
    <w:rsid w:val="00521FD9"/>
    <w:rsid w:val="0052519D"/>
    <w:rsid w:val="00525E83"/>
    <w:rsid w:val="005263DA"/>
    <w:rsid w:val="005268A3"/>
    <w:rsid w:val="00527A22"/>
    <w:rsid w:val="00527EBC"/>
    <w:rsid w:val="005305EA"/>
    <w:rsid w:val="00530E3E"/>
    <w:rsid w:val="005311BB"/>
    <w:rsid w:val="005346A2"/>
    <w:rsid w:val="00535A59"/>
    <w:rsid w:val="00535C9F"/>
    <w:rsid w:val="00536723"/>
    <w:rsid w:val="005371E7"/>
    <w:rsid w:val="0054033D"/>
    <w:rsid w:val="00540538"/>
    <w:rsid w:val="00540C92"/>
    <w:rsid w:val="00541EC0"/>
    <w:rsid w:val="00544016"/>
    <w:rsid w:val="0054758E"/>
    <w:rsid w:val="005478DE"/>
    <w:rsid w:val="00550157"/>
    <w:rsid w:val="005520FE"/>
    <w:rsid w:val="0055211D"/>
    <w:rsid w:val="00552300"/>
    <w:rsid w:val="00552FA7"/>
    <w:rsid w:val="00553E92"/>
    <w:rsid w:val="00554927"/>
    <w:rsid w:val="005554CB"/>
    <w:rsid w:val="005559EB"/>
    <w:rsid w:val="00556513"/>
    <w:rsid w:val="00560D4A"/>
    <w:rsid w:val="00561268"/>
    <w:rsid w:val="00562653"/>
    <w:rsid w:val="005630AA"/>
    <w:rsid w:val="0056468F"/>
    <w:rsid w:val="00566E4B"/>
    <w:rsid w:val="00567F9A"/>
    <w:rsid w:val="005705E2"/>
    <w:rsid w:val="005714B9"/>
    <w:rsid w:val="005733EB"/>
    <w:rsid w:val="00575485"/>
    <w:rsid w:val="00576EA7"/>
    <w:rsid w:val="00577500"/>
    <w:rsid w:val="00580802"/>
    <w:rsid w:val="00581A22"/>
    <w:rsid w:val="005833A8"/>
    <w:rsid w:val="00584446"/>
    <w:rsid w:val="00584485"/>
    <w:rsid w:val="005863B4"/>
    <w:rsid w:val="0058661B"/>
    <w:rsid w:val="005875FF"/>
    <w:rsid w:val="00587E4A"/>
    <w:rsid w:val="00590A32"/>
    <w:rsid w:val="00590EA3"/>
    <w:rsid w:val="00591165"/>
    <w:rsid w:val="00593E91"/>
    <w:rsid w:val="00593F12"/>
    <w:rsid w:val="00594C99"/>
    <w:rsid w:val="00595600"/>
    <w:rsid w:val="005965BA"/>
    <w:rsid w:val="00596DC4"/>
    <w:rsid w:val="00597589"/>
    <w:rsid w:val="005A0B49"/>
    <w:rsid w:val="005A0C5C"/>
    <w:rsid w:val="005A12AE"/>
    <w:rsid w:val="005A1F06"/>
    <w:rsid w:val="005A2BBD"/>
    <w:rsid w:val="005A34B1"/>
    <w:rsid w:val="005A52D9"/>
    <w:rsid w:val="005A5A6E"/>
    <w:rsid w:val="005A694B"/>
    <w:rsid w:val="005A6D57"/>
    <w:rsid w:val="005B00A4"/>
    <w:rsid w:val="005B0424"/>
    <w:rsid w:val="005B1C46"/>
    <w:rsid w:val="005B215A"/>
    <w:rsid w:val="005B2B98"/>
    <w:rsid w:val="005B2E7E"/>
    <w:rsid w:val="005B37EF"/>
    <w:rsid w:val="005B4C0B"/>
    <w:rsid w:val="005B4C0D"/>
    <w:rsid w:val="005B5644"/>
    <w:rsid w:val="005B5B70"/>
    <w:rsid w:val="005B5F05"/>
    <w:rsid w:val="005B5F0E"/>
    <w:rsid w:val="005B77A6"/>
    <w:rsid w:val="005B79E7"/>
    <w:rsid w:val="005C0435"/>
    <w:rsid w:val="005C36D0"/>
    <w:rsid w:val="005C39D5"/>
    <w:rsid w:val="005C3CD1"/>
    <w:rsid w:val="005C3E35"/>
    <w:rsid w:val="005C40CB"/>
    <w:rsid w:val="005C5077"/>
    <w:rsid w:val="005C687E"/>
    <w:rsid w:val="005C6982"/>
    <w:rsid w:val="005D010C"/>
    <w:rsid w:val="005D0901"/>
    <w:rsid w:val="005D11C1"/>
    <w:rsid w:val="005D16DD"/>
    <w:rsid w:val="005D2332"/>
    <w:rsid w:val="005D24EA"/>
    <w:rsid w:val="005D2B59"/>
    <w:rsid w:val="005D362F"/>
    <w:rsid w:val="005D370F"/>
    <w:rsid w:val="005D3F85"/>
    <w:rsid w:val="005D4C78"/>
    <w:rsid w:val="005D5217"/>
    <w:rsid w:val="005D5E8C"/>
    <w:rsid w:val="005E17BC"/>
    <w:rsid w:val="005E4D7C"/>
    <w:rsid w:val="005E4EB4"/>
    <w:rsid w:val="005E54CA"/>
    <w:rsid w:val="005E63EA"/>
    <w:rsid w:val="005E6A46"/>
    <w:rsid w:val="005E7A49"/>
    <w:rsid w:val="005F048E"/>
    <w:rsid w:val="005F10E7"/>
    <w:rsid w:val="005F1408"/>
    <w:rsid w:val="005F1E0B"/>
    <w:rsid w:val="005F1F78"/>
    <w:rsid w:val="005F343D"/>
    <w:rsid w:val="005F4BA7"/>
    <w:rsid w:val="005F53E7"/>
    <w:rsid w:val="005F57F0"/>
    <w:rsid w:val="005F7424"/>
    <w:rsid w:val="005F7D10"/>
    <w:rsid w:val="00600A14"/>
    <w:rsid w:val="00600FB9"/>
    <w:rsid w:val="0060108E"/>
    <w:rsid w:val="006010C7"/>
    <w:rsid w:val="00602223"/>
    <w:rsid w:val="0060225F"/>
    <w:rsid w:val="0060242C"/>
    <w:rsid w:val="006028B5"/>
    <w:rsid w:val="006041EC"/>
    <w:rsid w:val="00606FDA"/>
    <w:rsid w:val="006101CF"/>
    <w:rsid w:val="0061042F"/>
    <w:rsid w:val="0061125F"/>
    <w:rsid w:val="00612499"/>
    <w:rsid w:val="00612954"/>
    <w:rsid w:val="00612CB3"/>
    <w:rsid w:val="006157D6"/>
    <w:rsid w:val="00615B38"/>
    <w:rsid w:val="006168E4"/>
    <w:rsid w:val="00616943"/>
    <w:rsid w:val="006174FA"/>
    <w:rsid w:val="00617847"/>
    <w:rsid w:val="00617A70"/>
    <w:rsid w:val="00617EF9"/>
    <w:rsid w:val="00620237"/>
    <w:rsid w:val="00620EEE"/>
    <w:rsid w:val="00621171"/>
    <w:rsid w:val="006214B9"/>
    <w:rsid w:val="00621940"/>
    <w:rsid w:val="006223C1"/>
    <w:rsid w:val="0062421A"/>
    <w:rsid w:val="00624C5E"/>
    <w:rsid w:val="00624FE9"/>
    <w:rsid w:val="00625866"/>
    <w:rsid w:val="00630036"/>
    <w:rsid w:val="006300D6"/>
    <w:rsid w:val="00630382"/>
    <w:rsid w:val="00630469"/>
    <w:rsid w:val="00630E5F"/>
    <w:rsid w:val="006321C8"/>
    <w:rsid w:val="0063265C"/>
    <w:rsid w:val="00633079"/>
    <w:rsid w:val="00633123"/>
    <w:rsid w:val="006332DC"/>
    <w:rsid w:val="00633CD4"/>
    <w:rsid w:val="00634D33"/>
    <w:rsid w:val="00635020"/>
    <w:rsid w:val="00635846"/>
    <w:rsid w:val="00635EB6"/>
    <w:rsid w:val="006373D0"/>
    <w:rsid w:val="0063744F"/>
    <w:rsid w:val="00637512"/>
    <w:rsid w:val="0063765F"/>
    <w:rsid w:val="00640EE4"/>
    <w:rsid w:val="0064168D"/>
    <w:rsid w:val="00642FA7"/>
    <w:rsid w:val="00643161"/>
    <w:rsid w:val="00643DA3"/>
    <w:rsid w:val="006455CC"/>
    <w:rsid w:val="006466F5"/>
    <w:rsid w:val="006468D6"/>
    <w:rsid w:val="006478C6"/>
    <w:rsid w:val="006517CF"/>
    <w:rsid w:val="00651BF8"/>
    <w:rsid w:val="006522DA"/>
    <w:rsid w:val="006529A5"/>
    <w:rsid w:val="00652E67"/>
    <w:rsid w:val="00652FC8"/>
    <w:rsid w:val="0065450F"/>
    <w:rsid w:val="00655735"/>
    <w:rsid w:val="00656289"/>
    <w:rsid w:val="00660155"/>
    <w:rsid w:val="00661038"/>
    <w:rsid w:val="00661404"/>
    <w:rsid w:val="00661753"/>
    <w:rsid w:val="00664381"/>
    <w:rsid w:val="006644C4"/>
    <w:rsid w:val="006646AC"/>
    <w:rsid w:val="00664D5B"/>
    <w:rsid w:val="00666910"/>
    <w:rsid w:val="0066790A"/>
    <w:rsid w:val="00671D7C"/>
    <w:rsid w:val="00672112"/>
    <w:rsid w:val="00673FAD"/>
    <w:rsid w:val="006766EB"/>
    <w:rsid w:val="00676C2E"/>
    <w:rsid w:val="00680A83"/>
    <w:rsid w:val="00681802"/>
    <w:rsid w:val="00682225"/>
    <w:rsid w:val="006822F4"/>
    <w:rsid w:val="00682B6F"/>
    <w:rsid w:val="00683417"/>
    <w:rsid w:val="00684893"/>
    <w:rsid w:val="006848B7"/>
    <w:rsid w:val="00684CBE"/>
    <w:rsid w:val="00686FC2"/>
    <w:rsid w:val="0068792F"/>
    <w:rsid w:val="00692983"/>
    <w:rsid w:val="0069391E"/>
    <w:rsid w:val="00694735"/>
    <w:rsid w:val="00697281"/>
    <w:rsid w:val="00697492"/>
    <w:rsid w:val="006A1943"/>
    <w:rsid w:val="006A223A"/>
    <w:rsid w:val="006A2C7F"/>
    <w:rsid w:val="006A2EFE"/>
    <w:rsid w:val="006A396B"/>
    <w:rsid w:val="006A3C38"/>
    <w:rsid w:val="006A58A3"/>
    <w:rsid w:val="006A59DD"/>
    <w:rsid w:val="006B04A4"/>
    <w:rsid w:val="006B0AA4"/>
    <w:rsid w:val="006B12A6"/>
    <w:rsid w:val="006B1806"/>
    <w:rsid w:val="006B1953"/>
    <w:rsid w:val="006B1BF1"/>
    <w:rsid w:val="006B1C95"/>
    <w:rsid w:val="006B203D"/>
    <w:rsid w:val="006B26E3"/>
    <w:rsid w:val="006B2739"/>
    <w:rsid w:val="006B3302"/>
    <w:rsid w:val="006B37EA"/>
    <w:rsid w:val="006B7444"/>
    <w:rsid w:val="006C0B64"/>
    <w:rsid w:val="006C0C3F"/>
    <w:rsid w:val="006C0CF5"/>
    <w:rsid w:val="006C1288"/>
    <w:rsid w:val="006C32EE"/>
    <w:rsid w:val="006C3831"/>
    <w:rsid w:val="006C42FF"/>
    <w:rsid w:val="006C57EF"/>
    <w:rsid w:val="006C5FE1"/>
    <w:rsid w:val="006C6A05"/>
    <w:rsid w:val="006C7685"/>
    <w:rsid w:val="006D23FC"/>
    <w:rsid w:val="006D3CD7"/>
    <w:rsid w:val="006D5719"/>
    <w:rsid w:val="006D5803"/>
    <w:rsid w:val="006E01D1"/>
    <w:rsid w:val="006E1005"/>
    <w:rsid w:val="006E2644"/>
    <w:rsid w:val="006E32D1"/>
    <w:rsid w:val="006E36DF"/>
    <w:rsid w:val="006E594D"/>
    <w:rsid w:val="006E5C99"/>
    <w:rsid w:val="006E7E6B"/>
    <w:rsid w:val="006E7F05"/>
    <w:rsid w:val="006F0152"/>
    <w:rsid w:val="006F1B61"/>
    <w:rsid w:val="006F1FC1"/>
    <w:rsid w:val="006F3F8C"/>
    <w:rsid w:val="006F4A27"/>
    <w:rsid w:val="006F53A9"/>
    <w:rsid w:val="006F5A35"/>
    <w:rsid w:val="006F610D"/>
    <w:rsid w:val="006F6CE3"/>
    <w:rsid w:val="006F6E0E"/>
    <w:rsid w:val="006F7359"/>
    <w:rsid w:val="00701033"/>
    <w:rsid w:val="0070175B"/>
    <w:rsid w:val="007024E8"/>
    <w:rsid w:val="0070371E"/>
    <w:rsid w:val="00705BF0"/>
    <w:rsid w:val="00705F8F"/>
    <w:rsid w:val="007064F6"/>
    <w:rsid w:val="007078A3"/>
    <w:rsid w:val="007111B4"/>
    <w:rsid w:val="00711536"/>
    <w:rsid w:val="007129C0"/>
    <w:rsid w:val="00712AFE"/>
    <w:rsid w:val="00713390"/>
    <w:rsid w:val="007142B5"/>
    <w:rsid w:val="00716BFE"/>
    <w:rsid w:val="00720774"/>
    <w:rsid w:val="0072083A"/>
    <w:rsid w:val="007208A3"/>
    <w:rsid w:val="00721D87"/>
    <w:rsid w:val="00723454"/>
    <w:rsid w:val="007234D1"/>
    <w:rsid w:val="0072378A"/>
    <w:rsid w:val="00726092"/>
    <w:rsid w:val="00731428"/>
    <w:rsid w:val="0073157A"/>
    <w:rsid w:val="007335F8"/>
    <w:rsid w:val="007346FE"/>
    <w:rsid w:val="00734B6E"/>
    <w:rsid w:val="00734D26"/>
    <w:rsid w:val="00735209"/>
    <w:rsid w:val="00735247"/>
    <w:rsid w:val="00737D40"/>
    <w:rsid w:val="0074023C"/>
    <w:rsid w:val="00742DB6"/>
    <w:rsid w:val="00743818"/>
    <w:rsid w:val="00744E29"/>
    <w:rsid w:val="00744EEF"/>
    <w:rsid w:val="00746772"/>
    <w:rsid w:val="00746D2D"/>
    <w:rsid w:val="0074726D"/>
    <w:rsid w:val="00747D38"/>
    <w:rsid w:val="00750C96"/>
    <w:rsid w:val="00750C9D"/>
    <w:rsid w:val="00751095"/>
    <w:rsid w:val="007517D1"/>
    <w:rsid w:val="007524CA"/>
    <w:rsid w:val="00753F8F"/>
    <w:rsid w:val="00754B2D"/>
    <w:rsid w:val="00754CAE"/>
    <w:rsid w:val="00757559"/>
    <w:rsid w:val="00760CA0"/>
    <w:rsid w:val="00760EFD"/>
    <w:rsid w:val="007658D5"/>
    <w:rsid w:val="00772BA8"/>
    <w:rsid w:val="00774266"/>
    <w:rsid w:val="0078028A"/>
    <w:rsid w:val="007806CB"/>
    <w:rsid w:val="00780A54"/>
    <w:rsid w:val="00780C0B"/>
    <w:rsid w:val="007818E1"/>
    <w:rsid w:val="00781C64"/>
    <w:rsid w:val="00781EDB"/>
    <w:rsid w:val="007848FB"/>
    <w:rsid w:val="007851D5"/>
    <w:rsid w:val="00785698"/>
    <w:rsid w:val="0078693A"/>
    <w:rsid w:val="00787954"/>
    <w:rsid w:val="007900A4"/>
    <w:rsid w:val="007906E0"/>
    <w:rsid w:val="00792612"/>
    <w:rsid w:val="007936E1"/>
    <w:rsid w:val="00794153"/>
    <w:rsid w:val="0079486A"/>
    <w:rsid w:val="00794D64"/>
    <w:rsid w:val="00794E74"/>
    <w:rsid w:val="00794F80"/>
    <w:rsid w:val="0079666D"/>
    <w:rsid w:val="00797300"/>
    <w:rsid w:val="00797440"/>
    <w:rsid w:val="0079788F"/>
    <w:rsid w:val="00797913"/>
    <w:rsid w:val="00797B4F"/>
    <w:rsid w:val="007A139A"/>
    <w:rsid w:val="007A1C9E"/>
    <w:rsid w:val="007A36E1"/>
    <w:rsid w:val="007A3A74"/>
    <w:rsid w:val="007A3BB5"/>
    <w:rsid w:val="007A3C6C"/>
    <w:rsid w:val="007A4532"/>
    <w:rsid w:val="007A507B"/>
    <w:rsid w:val="007A5189"/>
    <w:rsid w:val="007A535E"/>
    <w:rsid w:val="007A5441"/>
    <w:rsid w:val="007A589B"/>
    <w:rsid w:val="007A5926"/>
    <w:rsid w:val="007A6A18"/>
    <w:rsid w:val="007A6C53"/>
    <w:rsid w:val="007B17AF"/>
    <w:rsid w:val="007B17CA"/>
    <w:rsid w:val="007B2C77"/>
    <w:rsid w:val="007B2F5C"/>
    <w:rsid w:val="007B5A67"/>
    <w:rsid w:val="007B6CC8"/>
    <w:rsid w:val="007B7162"/>
    <w:rsid w:val="007B7A6F"/>
    <w:rsid w:val="007C0805"/>
    <w:rsid w:val="007C2C6B"/>
    <w:rsid w:val="007C3CA3"/>
    <w:rsid w:val="007C4C73"/>
    <w:rsid w:val="007C53E1"/>
    <w:rsid w:val="007C7FF1"/>
    <w:rsid w:val="007D0C4B"/>
    <w:rsid w:val="007D0D01"/>
    <w:rsid w:val="007D15EF"/>
    <w:rsid w:val="007D1A27"/>
    <w:rsid w:val="007D1B24"/>
    <w:rsid w:val="007D1F15"/>
    <w:rsid w:val="007D25B1"/>
    <w:rsid w:val="007D2878"/>
    <w:rsid w:val="007D300A"/>
    <w:rsid w:val="007D4430"/>
    <w:rsid w:val="007D4DD9"/>
    <w:rsid w:val="007D63A2"/>
    <w:rsid w:val="007D661B"/>
    <w:rsid w:val="007D6BC6"/>
    <w:rsid w:val="007D795C"/>
    <w:rsid w:val="007E1016"/>
    <w:rsid w:val="007E1DE4"/>
    <w:rsid w:val="007E2470"/>
    <w:rsid w:val="007E24F0"/>
    <w:rsid w:val="007E26F8"/>
    <w:rsid w:val="007E3A35"/>
    <w:rsid w:val="007E5726"/>
    <w:rsid w:val="007E7BAB"/>
    <w:rsid w:val="007E7C17"/>
    <w:rsid w:val="007E7DCE"/>
    <w:rsid w:val="007F031E"/>
    <w:rsid w:val="007F0560"/>
    <w:rsid w:val="007F0DF4"/>
    <w:rsid w:val="007F1347"/>
    <w:rsid w:val="007F18CC"/>
    <w:rsid w:val="007F19D7"/>
    <w:rsid w:val="007F1C99"/>
    <w:rsid w:val="007F20AC"/>
    <w:rsid w:val="007F3914"/>
    <w:rsid w:val="007F43BD"/>
    <w:rsid w:val="007F53D4"/>
    <w:rsid w:val="007F67C9"/>
    <w:rsid w:val="007F6C8E"/>
    <w:rsid w:val="007F76DF"/>
    <w:rsid w:val="0080056E"/>
    <w:rsid w:val="00800927"/>
    <w:rsid w:val="008016F1"/>
    <w:rsid w:val="00802B76"/>
    <w:rsid w:val="00802C56"/>
    <w:rsid w:val="0080421D"/>
    <w:rsid w:val="00804418"/>
    <w:rsid w:val="0080447F"/>
    <w:rsid w:val="00804BD9"/>
    <w:rsid w:val="00805270"/>
    <w:rsid w:val="00806148"/>
    <w:rsid w:val="008067A3"/>
    <w:rsid w:val="00810775"/>
    <w:rsid w:val="00810865"/>
    <w:rsid w:val="008111EB"/>
    <w:rsid w:val="00811205"/>
    <w:rsid w:val="00811D16"/>
    <w:rsid w:val="00811DCF"/>
    <w:rsid w:val="00812C48"/>
    <w:rsid w:val="00813DCE"/>
    <w:rsid w:val="008146F9"/>
    <w:rsid w:val="00814D55"/>
    <w:rsid w:val="00814DF1"/>
    <w:rsid w:val="00816373"/>
    <w:rsid w:val="00821792"/>
    <w:rsid w:val="00821C2C"/>
    <w:rsid w:val="008227CC"/>
    <w:rsid w:val="008230AE"/>
    <w:rsid w:val="00824DCD"/>
    <w:rsid w:val="008253B0"/>
    <w:rsid w:val="00831D3F"/>
    <w:rsid w:val="00832986"/>
    <w:rsid w:val="00833DB5"/>
    <w:rsid w:val="00835692"/>
    <w:rsid w:val="00836211"/>
    <w:rsid w:val="008409DC"/>
    <w:rsid w:val="008419A8"/>
    <w:rsid w:val="00842697"/>
    <w:rsid w:val="008436AD"/>
    <w:rsid w:val="00843C40"/>
    <w:rsid w:val="00844569"/>
    <w:rsid w:val="00844959"/>
    <w:rsid w:val="0084640F"/>
    <w:rsid w:val="00846539"/>
    <w:rsid w:val="0084766D"/>
    <w:rsid w:val="008479F1"/>
    <w:rsid w:val="00847D23"/>
    <w:rsid w:val="00853174"/>
    <w:rsid w:val="0085439C"/>
    <w:rsid w:val="0085461E"/>
    <w:rsid w:val="00854887"/>
    <w:rsid w:val="00854BB0"/>
    <w:rsid w:val="00855544"/>
    <w:rsid w:val="00856D15"/>
    <w:rsid w:val="0086020D"/>
    <w:rsid w:val="0086279C"/>
    <w:rsid w:val="00863327"/>
    <w:rsid w:val="00866162"/>
    <w:rsid w:val="008671BD"/>
    <w:rsid w:val="008673BF"/>
    <w:rsid w:val="00867B2F"/>
    <w:rsid w:val="00867FEE"/>
    <w:rsid w:val="00870084"/>
    <w:rsid w:val="008709D8"/>
    <w:rsid w:val="00870F44"/>
    <w:rsid w:val="00871F78"/>
    <w:rsid w:val="00873EA9"/>
    <w:rsid w:val="00874015"/>
    <w:rsid w:val="00874060"/>
    <w:rsid w:val="00874D76"/>
    <w:rsid w:val="00875611"/>
    <w:rsid w:val="00876A75"/>
    <w:rsid w:val="00876E9D"/>
    <w:rsid w:val="0087786C"/>
    <w:rsid w:val="00877DCA"/>
    <w:rsid w:val="00880717"/>
    <w:rsid w:val="008834F4"/>
    <w:rsid w:val="00883587"/>
    <w:rsid w:val="00884054"/>
    <w:rsid w:val="00886712"/>
    <w:rsid w:val="008868B6"/>
    <w:rsid w:val="00890A4E"/>
    <w:rsid w:val="00890A5B"/>
    <w:rsid w:val="00891715"/>
    <w:rsid w:val="00893C5F"/>
    <w:rsid w:val="00895089"/>
    <w:rsid w:val="008951ED"/>
    <w:rsid w:val="008966B3"/>
    <w:rsid w:val="00896BBD"/>
    <w:rsid w:val="00896DB2"/>
    <w:rsid w:val="00897D44"/>
    <w:rsid w:val="008A006F"/>
    <w:rsid w:val="008A08B6"/>
    <w:rsid w:val="008A1129"/>
    <w:rsid w:val="008A27E5"/>
    <w:rsid w:val="008A322D"/>
    <w:rsid w:val="008A4437"/>
    <w:rsid w:val="008A50F0"/>
    <w:rsid w:val="008A5D75"/>
    <w:rsid w:val="008A66C8"/>
    <w:rsid w:val="008A75BE"/>
    <w:rsid w:val="008B00BD"/>
    <w:rsid w:val="008B14D0"/>
    <w:rsid w:val="008B18B5"/>
    <w:rsid w:val="008B5026"/>
    <w:rsid w:val="008B634F"/>
    <w:rsid w:val="008B6E89"/>
    <w:rsid w:val="008C2BCF"/>
    <w:rsid w:val="008C32A8"/>
    <w:rsid w:val="008C55A3"/>
    <w:rsid w:val="008C5EC3"/>
    <w:rsid w:val="008D06E0"/>
    <w:rsid w:val="008D1DFF"/>
    <w:rsid w:val="008D29A7"/>
    <w:rsid w:val="008D2F5B"/>
    <w:rsid w:val="008D375F"/>
    <w:rsid w:val="008D4DDD"/>
    <w:rsid w:val="008D5121"/>
    <w:rsid w:val="008D542F"/>
    <w:rsid w:val="008D7675"/>
    <w:rsid w:val="008E4567"/>
    <w:rsid w:val="008E6375"/>
    <w:rsid w:val="008E7DB4"/>
    <w:rsid w:val="008F10A6"/>
    <w:rsid w:val="008F16D2"/>
    <w:rsid w:val="008F3674"/>
    <w:rsid w:val="008F3BA3"/>
    <w:rsid w:val="008F4944"/>
    <w:rsid w:val="008F4AB6"/>
    <w:rsid w:val="008F4C65"/>
    <w:rsid w:val="009013CC"/>
    <w:rsid w:val="0090155A"/>
    <w:rsid w:val="0090162D"/>
    <w:rsid w:val="009020E0"/>
    <w:rsid w:val="0090233A"/>
    <w:rsid w:val="00903376"/>
    <w:rsid w:val="00903410"/>
    <w:rsid w:val="00904675"/>
    <w:rsid w:val="00905422"/>
    <w:rsid w:val="00910B4E"/>
    <w:rsid w:val="009121CD"/>
    <w:rsid w:val="009130C0"/>
    <w:rsid w:val="00913133"/>
    <w:rsid w:val="00913283"/>
    <w:rsid w:val="00914362"/>
    <w:rsid w:val="00915791"/>
    <w:rsid w:val="00916B04"/>
    <w:rsid w:val="00917744"/>
    <w:rsid w:val="00917869"/>
    <w:rsid w:val="00920BDE"/>
    <w:rsid w:val="0092113F"/>
    <w:rsid w:val="00921DB9"/>
    <w:rsid w:val="00922358"/>
    <w:rsid w:val="0092403D"/>
    <w:rsid w:val="0092563B"/>
    <w:rsid w:val="00926830"/>
    <w:rsid w:val="00927C53"/>
    <w:rsid w:val="00931D97"/>
    <w:rsid w:val="00932888"/>
    <w:rsid w:val="009331C2"/>
    <w:rsid w:val="0093422A"/>
    <w:rsid w:val="009348AE"/>
    <w:rsid w:val="009349A3"/>
    <w:rsid w:val="00934B04"/>
    <w:rsid w:val="009361F0"/>
    <w:rsid w:val="00936E14"/>
    <w:rsid w:val="00940214"/>
    <w:rsid w:val="009402DB"/>
    <w:rsid w:val="009406EA"/>
    <w:rsid w:val="0094160B"/>
    <w:rsid w:val="00941FE3"/>
    <w:rsid w:val="00942F7E"/>
    <w:rsid w:val="00943DF1"/>
    <w:rsid w:val="00943F2E"/>
    <w:rsid w:val="00944898"/>
    <w:rsid w:val="009449B8"/>
    <w:rsid w:val="00944DC9"/>
    <w:rsid w:val="00946E7E"/>
    <w:rsid w:val="0094795E"/>
    <w:rsid w:val="00951D52"/>
    <w:rsid w:val="00952187"/>
    <w:rsid w:val="0095417E"/>
    <w:rsid w:val="00954916"/>
    <w:rsid w:val="009549ED"/>
    <w:rsid w:val="009600E6"/>
    <w:rsid w:val="0096015A"/>
    <w:rsid w:val="00960A6D"/>
    <w:rsid w:val="00960A7F"/>
    <w:rsid w:val="009611E0"/>
    <w:rsid w:val="00962BC2"/>
    <w:rsid w:val="009634AB"/>
    <w:rsid w:val="00963D83"/>
    <w:rsid w:val="009642BE"/>
    <w:rsid w:val="00964573"/>
    <w:rsid w:val="00965139"/>
    <w:rsid w:val="00965FEE"/>
    <w:rsid w:val="0096643B"/>
    <w:rsid w:val="009679C0"/>
    <w:rsid w:val="0097038E"/>
    <w:rsid w:val="0097069C"/>
    <w:rsid w:val="009706B5"/>
    <w:rsid w:val="00970CE3"/>
    <w:rsid w:val="009718BF"/>
    <w:rsid w:val="00972BDF"/>
    <w:rsid w:val="00973028"/>
    <w:rsid w:val="0097390F"/>
    <w:rsid w:val="00973A20"/>
    <w:rsid w:val="00975A37"/>
    <w:rsid w:val="009768DF"/>
    <w:rsid w:val="00977492"/>
    <w:rsid w:val="00977E05"/>
    <w:rsid w:val="0098057B"/>
    <w:rsid w:val="0098182D"/>
    <w:rsid w:val="00983FBC"/>
    <w:rsid w:val="00984932"/>
    <w:rsid w:val="00985AD2"/>
    <w:rsid w:val="00985C4C"/>
    <w:rsid w:val="0098704B"/>
    <w:rsid w:val="0099078C"/>
    <w:rsid w:val="00993523"/>
    <w:rsid w:val="009937D5"/>
    <w:rsid w:val="00993821"/>
    <w:rsid w:val="009940F6"/>
    <w:rsid w:val="00994280"/>
    <w:rsid w:val="0099575D"/>
    <w:rsid w:val="009970B5"/>
    <w:rsid w:val="009A0BB2"/>
    <w:rsid w:val="009A0D0A"/>
    <w:rsid w:val="009A0FAE"/>
    <w:rsid w:val="009A110C"/>
    <w:rsid w:val="009A1915"/>
    <w:rsid w:val="009A220E"/>
    <w:rsid w:val="009A2418"/>
    <w:rsid w:val="009A2DB0"/>
    <w:rsid w:val="009A41F6"/>
    <w:rsid w:val="009A517D"/>
    <w:rsid w:val="009A64BD"/>
    <w:rsid w:val="009A686F"/>
    <w:rsid w:val="009A697D"/>
    <w:rsid w:val="009A6ACC"/>
    <w:rsid w:val="009B01FF"/>
    <w:rsid w:val="009B0AEA"/>
    <w:rsid w:val="009B1636"/>
    <w:rsid w:val="009B164A"/>
    <w:rsid w:val="009B33A8"/>
    <w:rsid w:val="009B3487"/>
    <w:rsid w:val="009B4429"/>
    <w:rsid w:val="009B4510"/>
    <w:rsid w:val="009B512B"/>
    <w:rsid w:val="009B5F5A"/>
    <w:rsid w:val="009B7C61"/>
    <w:rsid w:val="009B7D7D"/>
    <w:rsid w:val="009C0DC9"/>
    <w:rsid w:val="009C22DA"/>
    <w:rsid w:val="009C2394"/>
    <w:rsid w:val="009C3793"/>
    <w:rsid w:val="009C4005"/>
    <w:rsid w:val="009C451F"/>
    <w:rsid w:val="009C5075"/>
    <w:rsid w:val="009C5581"/>
    <w:rsid w:val="009C57E2"/>
    <w:rsid w:val="009C5E96"/>
    <w:rsid w:val="009C726D"/>
    <w:rsid w:val="009C7751"/>
    <w:rsid w:val="009D1B1E"/>
    <w:rsid w:val="009D3697"/>
    <w:rsid w:val="009D42F9"/>
    <w:rsid w:val="009D5F9E"/>
    <w:rsid w:val="009D735D"/>
    <w:rsid w:val="009D7D98"/>
    <w:rsid w:val="009E1411"/>
    <w:rsid w:val="009E32B5"/>
    <w:rsid w:val="009E468F"/>
    <w:rsid w:val="009E5079"/>
    <w:rsid w:val="009E52F2"/>
    <w:rsid w:val="009E5717"/>
    <w:rsid w:val="009E6985"/>
    <w:rsid w:val="009F002C"/>
    <w:rsid w:val="009F01C0"/>
    <w:rsid w:val="009F1278"/>
    <w:rsid w:val="009F3C1F"/>
    <w:rsid w:val="009F5439"/>
    <w:rsid w:val="009F5D5D"/>
    <w:rsid w:val="009F5DB2"/>
    <w:rsid w:val="009F614E"/>
    <w:rsid w:val="009F61F8"/>
    <w:rsid w:val="009F762B"/>
    <w:rsid w:val="009F7EBA"/>
    <w:rsid w:val="00A0172D"/>
    <w:rsid w:val="00A02047"/>
    <w:rsid w:val="00A03338"/>
    <w:rsid w:val="00A036BE"/>
    <w:rsid w:val="00A03C4B"/>
    <w:rsid w:val="00A04C52"/>
    <w:rsid w:val="00A0717F"/>
    <w:rsid w:val="00A07627"/>
    <w:rsid w:val="00A11AE6"/>
    <w:rsid w:val="00A12205"/>
    <w:rsid w:val="00A131A8"/>
    <w:rsid w:val="00A15C5B"/>
    <w:rsid w:val="00A16A86"/>
    <w:rsid w:val="00A172CE"/>
    <w:rsid w:val="00A21876"/>
    <w:rsid w:val="00A21C83"/>
    <w:rsid w:val="00A22192"/>
    <w:rsid w:val="00A22F1E"/>
    <w:rsid w:val="00A24432"/>
    <w:rsid w:val="00A24DFD"/>
    <w:rsid w:val="00A279CF"/>
    <w:rsid w:val="00A30BC9"/>
    <w:rsid w:val="00A30C44"/>
    <w:rsid w:val="00A328AE"/>
    <w:rsid w:val="00A332BC"/>
    <w:rsid w:val="00A347D8"/>
    <w:rsid w:val="00A35865"/>
    <w:rsid w:val="00A361CB"/>
    <w:rsid w:val="00A36B82"/>
    <w:rsid w:val="00A36D20"/>
    <w:rsid w:val="00A37B40"/>
    <w:rsid w:val="00A4131E"/>
    <w:rsid w:val="00A41694"/>
    <w:rsid w:val="00A42326"/>
    <w:rsid w:val="00A43501"/>
    <w:rsid w:val="00A453DC"/>
    <w:rsid w:val="00A45CC7"/>
    <w:rsid w:val="00A469C4"/>
    <w:rsid w:val="00A46BDA"/>
    <w:rsid w:val="00A47533"/>
    <w:rsid w:val="00A475D9"/>
    <w:rsid w:val="00A4792E"/>
    <w:rsid w:val="00A47AC0"/>
    <w:rsid w:val="00A50617"/>
    <w:rsid w:val="00A5158B"/>
    <w:rsid w:val="00A535E3"/>
    <w:rsid w:val="00A5450F"/>
    <w:rsid w:val="00A570A7"/>
    <w:rsid w:val="00A57E92"/>
    <w:rsid w:val="00A60E06"/>
    <w:rsid w:val="00A61900"/>
    <w:rsid w:val="00A625E2"/>
    <w:rsid w:val="00A628FC"/>
    <w:rsid w:val="00A62AA3"/>
    <w:rsid w:val="00A62B55"/>
    <w:rsid w:val="00A64C80"/>
    <w:rsid w:val="00A65E9F"/>
    <w:rsid w:val="00A67EF9"/>
    <w:rsid w:val="00A708F1"/>
    <w:rsid w:val="00A715FE"/>
    <w:rsid w:val="00A72465"/>
    <w:rsid w:val="00A73C26"/>
    <w:rsid w:val="00A755B3"/>
    <w:rsid w:val="00A75CA6"/>
    <w:rsid w:val="00A76B72"/>
    <w:rsid w:val="00A80C92"/>
    <w:rsid w:val="00A81B85"/>
    <w:rsid w:val="00A81BCB"/>
    <w:rsid w:val="00A82461"/>
    <w:rsid w:val="00A82EF1"/>
    <w:rsid w:val="00A840FB"/>
    <w:rsid w:val="00A84571"/>
    <w:rsid w:val="00A84CDC"/>
    <w:rsid w:val="00A851D8"/>
    <w:rsid w:val="00A8580D"/>
    <w:rsid w:val="00A85816"/>
    <w:rsid w:val="00A85E37"/>
    <w:rsid w:val="00A860FD"/>
    <w:rsid w:val="00A86416"/>
    <w:rsid w:val="00A864D9"/>
    <w:rsid w:val="00A90139"/>
    <w:rsid w:val="00A90202"/>
    <w:rsid w:val="00A908EE"/>
    <w:rsid w:val="00A9099E"/>
    <w:rsid w:val="00A90E26"/>
    <w:rsid w:val="00A9277F"/>
    <w:rsid w:val="00A940B5"/>
    <w:rsid w:val="00A941ED"/>
    <w:rsid w:val="00A94406"/>
    <w:rsid w:val="00A94D1C"/>
    <w:rsid w:val="00A95083"/>
    <w:rsid w:val="00A953BA"/>
    <w:rsid w:val="00A95A9B"/>
    <w:rsid w:val="00A96C9F"/>
    <w:rsid w:val="00A96E60"/>
    <w:rsid w:val="00A97D27"/>
    <w:rsid w:val="00A97E08"/>
    <w:rsid w:val="00AA12D0"/>
    <w:rsid w:val="00AA1687"/>
    <w:rsid w:val="00AA285C"/>
    <w:rsid w:val="00AA4325"/>
    <w:rsid w:val="00AA4BE1"/>
    <w:rsid w:val="00AA50AC"/>
    <w:rsid w:val="00AA5D62"/>
    <w:rsid w:val="00AB14BD"/>
    <w:rsid w:val="00AB1D6A"/>
    <w:rsid w:val="00AB3710"/>
    <w:rsid w:val="00AB4B0F"/>
    <w:rsid w:val="00AB4FA1"/>
    <w:rsid w:val="00AB63C7"/>
    <w:rsid w:val="00AB65D4"/>
    <w:rsid w:val="00AB6A6D"/>
    <w:rsid w:val="00AB6C3B"/>
    <w:rsid w:val="00AB747F"/>
    <w:rsid w:val="00AB76A1"/>
    <w:rsid w:val="00AB7CA8"/>
    <w:rsid w:val="00AC0516"/>
    <w:rsid w:val="00AC0D96"/>
    <w:rsid w:val="00AC292C"/>
    <w:rsid w:val="00AC2A55"/>
    <w:rsid w:val="00AC48E0"/>
    <w:rsid w:val="00AC6189"/>
    <w:rsid w:val="00AC6232"/>
    <w:rsid w:val="00AC7A73"/>
    <w:rsid w:val="00AC7C82"/>
    <w:rsid w:val="00AD00DC"/>
    <w:rsid w:val="00AD0EF8"/>
    <w:rsid w:val="00AD1553"/>
    <w:rsid w:val="00AD25F0"/>
    <w:rsid w:val="00AD29F4"/>
    <w:rsid w:val="00AD2EBD"/>
    <w:rsid w:val="00AD30EB"/>
    <w:rsid w:val="00AD3849"/>
    <w:rsid w:val="00AD461A"/>
    <w:rsid w:val="00AD6CC6"/>
    <w:rsid w:val="00AD6EAA"/>
    <w:rsid w:val="00AE008F"/>
    <w:rsid w:val="00AE04E8"/>
    <w:rsid w:val="00AE09FB"/>
    <w:rsid w:val="00AE0D01"/>
    <w:rsid w:val="00AE2056"/>
    <w:rsid w:val="00AE43EE"/>
    <w:rsid w:val="00AE74E9"/>
    <w:rsid w:val="00AE7682"/>
    <w:rsid w:val="00AF16C8"/>
    <w:rsid w:val="00AF2C23"/>
    <w:rsid w:val="00AF305C"/>
    <w:rsid w:val="00AF327F"/>
    <w:rsid w:val="00AF409C"/>
    <w:rsid w:val="00AF4AAA"/>
    <w:rsid w:val="00AF54EF"/>
    <w:rsid w:val="00AF71BD"/>
    <w:rsid w:val="00AF74DA"/>
    <w:rsid w:val="00B00C72"/>
    <w:rsid w:val="00B00C80"/>
    <w:rsid w:val="00B01213"/>
    <w:rsid w:val="00B01286"/>
    <w:rsid w:val="00B01443"/>
    <w:rsid w:val="00B024D6"/>
    <w:rsid w:val="00B03C9B"/>
    <w:rsid w:val="00B04CF0"/>
    <w:rsid w:val="00B06055"/>
    <w:rsid w:val="00B070A2"/>
    <w:rsid w:val="00B0761F"/>
    <w:rsid w:val="00B108EE"/>
    <w:rsid w:val="00B10E49"/>
    <w:rsid w:val="00B11E08"/>
    <w:rsid w:val="00B12EB7"/>
    <w:rsid w:val="00B139B9"/>
    <w:rsid w:val="00B145FA"/>
    <w:rsid w:val="00B2037B"/>
    <w:rsid w:val="00B20C7F"/>
    <w:rsid w:val="00B226AF"/>
    <w:rsid w:val="00B226D6"/>
    <w:rsid w:val="00B23274"/>
    <w:rsid w:val="00B24D10"/>
    <w:rsid w:val="00B254A0"/>
    <w:rsid w:val="00B264D4"/>
    <w:rsid w:val="00B272A6"/>
    <w:rsid w:val="00B30856"/>
    <w:rsid w:val="00B31D14"/>
    <w:rsid w:val="00B32CD3"/>
    <w:rsid w:val="00B333EA"/>
    <w:rsid w:val="00B33F04"/>
    <w:rsid w:val="00B341E2"/>
    <w:rsid w:val="00B34CA9"/>
    <w:rsid w:val="00B35797"/>
    <w:rsid w:val="00B35A93"/>
    <w:rsid w:val="00B3672D"/>
    <w:rsid w:val="00B40656"/>
    <w:rsid w:val="00B40F8A"/>
    <w:rsid w:val="00B437FB"/>
    <w:rsid w:val="00B443AD"/>
    <w:rsid w:val="00B4502E"/>
    <w:rsid w:val="00B4745C"/>
    <w:rsid w:val="00B5008F"/>
    <w:rsid w:val="00B50A14"/>
    <w:rsid w:val="00B50AAA"/>
    <w:rsid w:val="00B51FC0"/>
    <w:rsid w:val="00B53AB1"/>
    <w:rsid w:val="00B53B4F"/>
    <w:rsid w:val="00B544D9"/>
    <w:rsid w:val="00B54E5F"/>
    <w:rsid w:val="00B5641B"/>
    <w:rsid w:val="00B564BD"/>
    <w:rsid w:val="00B564E0"/>
    <w:rsid w:val="00B5757D"/>
    <w:rsid w:val="00B57F47"/>
    <w:rsid w:val="00B61063"/>
    <w:rsid w:val="00B63AA2"/>
    <w:rsid w:val="00B658D4"/>
    <w:rsid w:val="00B6662B"/>
    <w:rsid w:val="00B67823"/>
    <w:rsid w:val="00B67D2A"/>
    <w:rsid w:val="00B70133"/>
    <w:rsid w:val="00B70741"/>
    <w:rsid w:val="00B7481A"/>
    <w:rsid w:val="00B75A2C"/>
    <w:rsid w:val="00B7679C"/>
    <w:rsid w:val="00B77A82"/>
    <w:rsid w:val="00B813AC"/>
    <w:rsid w:val="00B8287F"/>
    <w:rsid w:val="00B83146"/>
    <w:rsid w:val="00B8376C"/>
    <w:rsid w:val="00B84260"/>
    <w:rsid w:val="00B84884"/>
    <w:rsid w:val="00B86811"/>
    <w:rsid w:val="00B86CC9"/>
    <w:rsid w:val="00B8738D"/>
    <w:rsid w:val="00B91F0B"/>
    <w:rsid w:val="00B9223B"/>
    <w:rsid w:val="00B92C1A"/>
    <w:rsid w:val="00B92D47"/>
    <w:rsid w:val="00B95ECA"/>
    <w:rsid w:val="00B961A5"/>
    <w:rsid w:val="00B97C8F"/>
    <w:rsid w:val="00BA0E4C"/>
    <w:rsid w:val="00BA18D5"/>
    <w:rsid w:val="00BA1FC4"/>
    <w:rsid w:val="00BA202D"/>
    <w:rsid w:val="00BA2941"/>
    <w:rsid w:val="00BA31F5"/>
    <w:rsid w:val="00BA3CAB"/>
    <w:rsid w:val="00BA49CC"/>
    <w:rsid w:val="00BA4D1F"/>
    <w:rsid w:val="00BA5B8A"/>
    <w:rsid w:val="00BA62E7"/>
    <w:rsid w:val="00BA7179"/>
    <w:rsid w:val="00BA7AD1"/>
    <w:rsid w:val="00BB0B9D"/>
    <w:rsid w:val="00BB15D3"/>
    <w:rsid w:val="00BB1BA4"/>
    <w:rsid w:val="00BB1CC2"/>
    <w:rsid w:val="00BB2250"/>
    <w:rsid w:val="00BB2A62"/>
    <w:rsid w:val="00BB2E89"/>
    <w:rsid w:val="00BB3C95"/>
    <w:rsid w:val="00BB4F63"/>
    <w:rsid w:val="00BB63AB"/>
    <w:rsid w:val="00BB744D"/>
    <w:rsid w:val="00BB7708"/>
    <w:rsid w:val="00BC0FDD"/>
    <w:rsid w:val="00BC22E0"/>
    <w:rsid w:val="00BC2C47"/>
    <w:rsid w:val="00BC31FC"/>
    <w:rsid w:val="00BC4AA7"/>
    <w:rsid w:val="00BC4CC5"/>
    <w:rsid w:val="00BC5852"/>
    <w:rsid w:val="00BC6308"/>
    <w:rsid w:val="00BD06E5"/>
    <w:rsid w:val="00BD17D9"/>
    <w:rsid w:val="00BD1BA7"/>
    <w:rsid w:val="00BD293B"/>
    <w:rsid w:val="00BD2C39"/>
    <w:rsid w:val="00BD3CE7"/>
    <w:rsid w:val="00BD3E5F"/>
    <w:rsid w:val="00BD5425"/>
    <w:rsid w:val="00BD54E1"/>
    <w:rsid w:val="00BD6AA7"/>
    <w:rsid w:val="00BD6B5B"/>
    <w:rsid w:val="00BD6F2F"/>
    <w:rsid w:val="00BD6FD6"/>
    <w:rsid w:val="00BD705F"/>
    <w:rsid w:val="00BE28ED"/>
    <w:rsid w:val="00BE41A9"/>
    <w:rsid w:val="00BE4503"/>
    <w:rsid w:val="00BE5596"/>
    <w:rsid w:val="00BE55D6"/>
    <w:rsid w:val="00BE5C13"/>
    <w:rsid w:val="00BE61B8"/>
    <w:rsid w:val="00BE6F45"/>
    <w:rsid w:val="00BF030A"/>
    <w:rsid w:val="00BF192F"/>
    <w:rsid w:val="00BF2DD7"/>
    <w:rsid w:val="00BF2EA1"/>
    <w:rsid w:val="00BF3448"/>
    <w:rsid w:val="00BF41EE"/>
    <w:rsid w:val="00BF543F"/>
    <w:rsid w:val="00BF6902"/>
    <w:rsid w:val="00BF6F28"/>
    <w:rsid w:val="00BF7421"/>
    <w:rsid w:val="00C01387"/>
    <w:rsid w:val="00C0198C"/>
    <w:rsid w:val="00C01E2A"/>
    <w:rsid w:val="00C021CC"/>
    <w:rsid w:val="00C03F52"/>
    <w:rsid w:val="00C0417A"/>
    <w:rsid w:val="00C04811"/>
    <w:rsid w:val="00C067D3"/>
    <w:rsid w:val="00C06E2B"/>
    <w:rsid w:val="00C06EAE"/>
    <w:rsid w:val="00C07650"/>
    <w:rsid w:val="00C104DD"/>
    <w:rsid w:val="00C1331F"/>
    <w:rsid w:val="00C1348A"/>
    <w:rsid w:val="00C15228"/>
    <w:rsid w:val="00C15275"/>
    <w:rsid w:val="00C15CA7"/>
    <w:rsid w:val="00C15E31"/>
    <w:rsid w:val="00C16072"/>
    <w:rsid w:val="00C1625D"/>
    <w:rsid w:val="00C16479"/>
    <w:rsid w:val="00C2058D"/>
    <w:rsid w:val="00C24754"/>
    <w:rsid w:val="00C25084"/>
    <w:rsid w:val="00C250CB"/>
    <w:rsid w:val="00C261C7"/>
    <w:rsid w:val="00C26A61"/>
    <w:rsid w:val="00C26D96"/>
    <w:rsid w:val="00C2768B"/>
    <w:rsid w:val="00C316A8"/>
    <w:rsid w:val="00C337F9"/>
    <w:rsid w:val="00C33C92"/>
    <w:rsid w:val="00C35764"/>
    <w:rsid w:val="00C3746F"/>
    <w:rsid w:val="00C3768A"/>
    <w:rsid w:val="00C37D9D"/>
    <w:rsid w:val="00C4098C"/>
    <w:rsid w:val="00C4139D"/>
    <w:rsid w:val="00C45C58"/>
    <w:rsid w:val="00C45DE7"/>
    <w:rsid w:val="00C4610A"/>
    <w:rsid w:val="00C50F24"/>
    <w:rsid w:val="00C5122B"/>
    <w:rsid w:val="00C51736"/>
    <w:rsid w:val="00C52820"/>
    <w:rsid w:val="00C538D4"/>
    <w:rsid w:val="00C54FC0"/>
    <w:rsid w:val="00C55C14"/>
    <w:rsid w:val="00C560FD"/>
    <w:rsid w:val="00C562FD"/>
    <w:rsid w:val="00C56C17"/>
    <w:rsid w:val="00C60D7B"/>
    <w:rsid w:val="00C622A9"/>
    <w:rsid w:val="00C62ABB"/>
    <w:rsid w:val="00C63F7A"/>
    <w:rsid w:val="00C65301"/>
    <w:rsid w:val="00C65944"/>
    <w:rsid w:val="00C666B4"/>
    <w:rsid w:val="00C667B0"/>
    <w:rsid w:val="00C66829"/>
    <w:rsid w:val="00C6788A"/>
    <w:rsid w:val="00C70EEF"/>
    <w:rsid w:val="00C71A4B"/>
    <w:rsid w:val="00C71CD1"/>
    <w:rsid w:val="00C72345"/>
    <w:rsid w:val="00C72E54"/>
    <w:rsid w:val="00C73143"/>
    <w:rsid w:val="00C75CB0"/>
    <w:rsid w:val="00C76B99"/>
    <w:rsid w:val="00C76C40"/>
    <w:rsid w:val="00C770A5"/>
    <w:rsid w:val="00C77685"/>
    <w:rsid w:val="00C77815"/>
    <w:rsid w:val="00C80ED6"/>
    <w:rsid w:val="00C82D1D"/>
    <w:rsid w:val="00C84070"/>
    <w:rsid w:val="00C84619"/>
    <w:rsid w:val="00C85259"/>
    <w:rsid w:val="00C85378"/>
    <w:rsid w:val="00C861F5"/>
    <w:rsid w:val="00C86808"/>
    <w:rsid w:val="00C87238"/>
    <w:rsid w:val="00C90157"/>
    <w:rsid w:val="00C90F97"/>
    <w:rsid w:val="00C9297C"/>
    <w:rsid w:val="00C96057"/>
    <w:rsid w:val="00C961E8"/>
    <w:rsid w:val="00C967A3"/>
    <w:rsid w:val="00CA13B3"/>
    <w:rsid w:val="00CA1C79"/>
    <w:rsid w:val="00CA30DB"/>
    <w:rsid w:val="00CA491B"/>
    <w:rsid w:val="00CA4A01"/>
    <w:rsid w:val="00CA6D58"/>
    <w:rsid w:val="00CA6FDA"/>
    <w:rsid w:val="00CB2B76"/>
    <w:rsid w:val="00CB37BA"/>
    <w:rsid w:val="00CB3B6F"/>
    <w:rsid w:val="00CB3D57"/>
    <w:rsid w:val="00CB55A2"/>
    <w:rsid w:val="00CB6F8B"/>
    <w:rsid w:val="00CB728B"/>
    <w:rsid w:val="00CB7F87"/>
    <w:rsid w:val="00CC0C5F"/>
    <w:rsid w:val="00CC1666"/>
    <w:rsid w:val="00CC1FE6"/>
    <w:rsid w:val="00CC24B0"/>
    <w:rsid w:val="00CC2788"/>
    <w:rsid w:val="00CC2F3D"/>
    <w:rsid w:val="00CC3AD5"/>
    <w:rsid w:val="00CC436A"/>
    <w:rsid w:val="00CC5FF3"/>
    <w:rsid w:val="00CD7178"/>
    <w:rsid w:val="00CE2ADF"/>
    <w:rsid w:val="00CE33FC"/>
    <w:rsid w:val="00CE39B8"/>
    <w:rsid w:val="00CE4B84"/>
    <w:rsid w:val="00CE57D6"/>
    <w:rsid w:val="00CE6A56"/>
    <w:rsid w:val="00CE74B0"/>
    <w:rsid w:val="00CE76FA"/>
    <w:rsid w:val="00CE78B8"/>
    <w:rsid w:val="00CF00DE"/>
    <w:rsid w:val="00CF052D"/>
    <w:rsid w:val="00CF1D7D"/>
    <w:rsid w:val="00CF2623"/>
    <w:rsid w:val="00CF3998"/>
    <w:rsid w:val="00CF45D3"/>
    <w:rsid w:val="00CF4D04"/>
    <w:rsid w:val="00CF4E1C"/>
    <w:rsid w:val="00CF58A9"/>
    <w:rsid w:val="00CF5A6C"/>
    <w:rsid w:val="00CF6B6C"/>
    <w:rsid w:val="00CF78A1"/>
    <w:rsid w:val="00CF7B6B"/>
    <w:rsid w:val="00D0001C"/>
    <w:rsid w:val="00D00804"/>
    <w:rsid w:val="00D00A04"/>
    <w:rsid w:val="00D00C20"/>
    <w:rsid w:val="00D01094"/>
    <w:rsid w:val="00D01EA5"/>
    <w:rsid w:val="00D02978"/>
    <w:rsid w:val="00D03622"/>
    <w:rsid w:val="00D03A57"/>
    <w:rsid w:val="00D042BB"/>
    <w:rsid w:val="00D04A51"/>
    <w:rsid w:val="00D05029"/>
    <w:rsid w:val="00D06321"/>
    <w:rsid w:val="00D0676A"/>
    <w:rsid w:val="00D06CA0"/>
    <w:rsid w:val="00D07106"/>
    <w:rsid w:val="00D07E06"/>
    <w:rsid w:val="00D1014B"/>
    <w:rsid w:val="00D108E6"/>
    <w:rsid w:val="00D120F5"/>
    <w:rsid w:val="00D1312A"/>
    <w:rsid w:val="00D13159"/>
    <w:rsid w:val="00D13814"/>
    <w:rsid w:val="00D139EB"/>
    <w:rsid w:val="00D14BA9"/>
    <w:rsid w:val="00D16498"/>
    <w:rsid w:val="00D166FF"/>
    <w:rsid w:val="00D16DDA"/>
    <w:rsid w:val="00D171EB"/>
    <w:rsid w:val="00D17789"/>
    <w:rsid w:val="00D2140F"/>
    <w:rsid w:val="00D21565"/>
    <w:rsid w:val="00D22B01"/>
    <w:rsid w:val="00D230A7"/>
    <w:rsid w:val="00D25E04"/>
    <w:rsid w:val="00D266BE"/>
    <w:rsid w:val="00D26A5B"/>
    <w:rsid w:val="00D2737E"/>
    <w:rsid w:val="00D274A9"/>
    <w:rsid w:val="00D3008A"/>
    <w:rsid w:val="00D30750"/>
    <w:rsid w:val="00D31398"/>
    <w:rsid w:val="00D32644"/>
    <w:rsid w:val="00D32CE5"/>
    <w:rsid w:val="00D333F6"/>
    <w:rsid w:val="00D33619"/>
    <w:rsid w:val="00D36A2E"/>
    <w:rsid w:val="00D36D0F"/>
    <w:rsid w:val="00D40C02"/>
    <w:rsid w:val="00D4111B"/>
    <w:rsid w:val="00D4142D"/>
    <w:rsid w:val="00D414E0"/>
    <w:rsid w:val="00D427A6"/>
    <w:rsid w:val="00D42AFE"/>
    <w:rsid w:val="00D44A9E"/>
    <w:rsid w:val="00D467DE"/>
    <w:rsid w:val="00D46910"/>
    <w:rsid w:val="00D46E7E"/>
    <w:rsid w:val="00D475A2"/>
    <w:rsid w:val="00D47734"/>
    <w:rsid w:val="00D5015D"/>
    <w:rsid w:val="00D504B9"/>
    <w:rsid w:val="00D516CC"/>
    <w:rsid w:val="00D51C05"/>
    <w:rsid w:val="00D52355"/>
    <w:rsid w:val="00D52AC7"/>
    <w:rsid w:val="00D53360"/>
    <w:rsid w:val="00D53A66"/>
    <w:rsid w:val="00D53D77"/>
    <w:rsid w:val="00D54514"/>
    <w:rsid w:val="00D54935"/>
    <w:rsid w:val="00D54CA9"/>
    <w:rsid w:val="00D562D3"/>
    <w:rsid w:val="00D563D9"/>
    <w:rsid w:val="00D566F2"/>
    <w:rsid w:val="00D56B91"/>
    <w:rsid w:val="00D60A79"/>
    <w:rsid w:val="00D6188C"/>
    <w:rsid w:val="00D61959"/>
    <w:rsid w:val="00D62F3F"/>
    <w:rsid w:val="00D6340F"/>
    <w:rsid w:val="00D669D4"/>
    <w:rsid w:val="00D6781D"/>
    <w:rsid w:val="00D67D98"/>
    <w:rsid w:val="00D709E8"/>
    <w:rsid w:val="00D72D16"/>
    <w:rsid w:val="00D73893"/>
    <w:rsid w:val="00D7412C"/>
    <w:rsid w:val="00D7485F"/>
    <w:rsid w:val="00D75521"/>
    <w:rsid w:val="00D75B88"/>
    <w:rsid w:val="00D767A9"/>
    <w:rsid w:val="00D76A3A"/>
    <w:rsid w:val="00D77969"/>
    <w:rsid w:val="00D80457"/>
    <w:rsid w:val="00D8195B"/>
    <w:rsid w:val="00D81EE0"/>
    <w:rsid w:val="00D827DA"/>
    <w:rsid w:val="00D82994"/>
    <w:rsid w:val="00D8307E"/>
    <w:rsid w:val="00D83503"/>
    <w:rsid w:val="00D84724"/>
    <w:rsid w:val="00D84E4D"/>
    <w:rsid w:val="00D852A6"/>
    <w:rsid w:val="00D8554E"/>
    <w:rsid w:val="00D8619F"/>
    <w:rsid w:val="00D8670C"/>
    <w:rsid w:val="00D86764"/>
    <w:rsid w:val="00D872D8"/>
    <w:rsid w:val="00D87982"/>
    <w:rsid w:val="00D91F4E"/>
    <w:rsid w:val="00D93094"/>
    <w:rsid w:val="00D93A67"/>
    <w:rsid w:val="00D93F28"/>
    <w:rsid w:val="00D94284"/>
    <w:rsid w:val="00D942D8"/>
    <w:rsid w:val="00D949F6"/>
    <w:rsid w:val="00D96FC1"/>
    <w:rsid w:val="00D9750B"/>
    <w:rsid w:val="00D97AC9"/>
    <w:rsid w:val="00DA0601"/>
    <w:rsid w:val="00DA1A02"/>
    <w:rsid w:val="00DA21E8"/>
    <w:rsid w:val="00DA2670"/>
    <w:rsid w:val="00DA282E"/>
    <w:rsid w:val="00DA2E2B"/>
    <w:rsid w:val="00DA354D"/>
    <w:rsid w:val="00DA3DE4"/>
    <w:rsid w:val="00DA48B3"/>
    <w:rsid w:val="00DA5CA1"/>
    <w:rsid w:val="00DA67AA"/>
    <w:rsid w:val="00DA681D"/>
    <w:rsid w:val="00DA69DE"/>
    <w:rsid w:val="00DB0E0F"/>
    <w:rsid w:val="00DB1092"/>
    <w:rsid w:val="00DB3BE8"/>
    <w:rsid w:val="00DB424F"/>
    <w:rsid w:val="00DB5C0A"/>
    <w:rsid w:val="00DB5F39"/>
    <w:rsid w:val="00DB6DAF"/>
    <w:rsid w:val="00DC0AF1"/>
    <w:rsid w:val="00DC0DF9"/>
    <w:rsid w:val="00DC11B8"/>
    <w:rsid w:val="00DC2393"/>
    <w:rsid w:val="00DC24F4"/>
    <w:rsid w:val="00DC5809"/>
    <w:rsid w:val="00DC588B"/>
    <w:rsid w:val="00DC625A"/>
    <w:rsid w:val="00DC64BF"/>
    <w:rsid w:val="00DD0123"/>
    <w:rsid w:val="00DD0F90"/>
    <w:rsid w:val="00DD13E2"/>
    <w:rsid w:val="00DD4938"/>
    <w:rsid w:val="00DD6273"/>
    <w:rsid w:val="00DD7977"/>
    <w:rsid w:val="00DE14CD"/>
    <w:rsid w:val="00DE1FC5"/>
    <w:rsid w:val="00DE34FF"/>
    <w:rsid w:val="00DE3595"/>
    <w:rsid w:val="00DE35D7"/>
    <w:rsid w:val="00DE39F4"/>
    <w:rsid w:val="00DE43A6"/>
    <w:rsid w:val="00DE4454"/>
    <w:rsid w:val="00DE44AB"/>
    <w:rsid w:val="00DE4622"/>
    <w:rsid w:val="00DF003C"/>
    <w:rsid w:val="00DF00D4"/>
    <w:rsid w:val="00DF181A"/>
    <w:rsid w:val="00DF21BC"/>
    <w:rsid w:val="00DF403F"/>
    <w:rsid w:val="00DF4501"/>
    <w:rsid w:val="00DF470E"/>
    <w:rsid w:val="00DF4928"/>
    <w:rsid w:val="00DF56CC"/>
    <w:rsid w:val="00DF7233"/>
    <w:rsid w:val="00DF73DC"/>
    <w:rsid w:val="00DF75B7"/>
    <w:rsid w:val="00DF78AE"/>
    <w:rsid w:val="00E0171F"/>
    <w:rsid w:val="00E02AC4"/>
    <w:rsid w:val="00E033F2"/>
    <w:rsid w:val="00E03D9A"/>
    <w:rsid w:val="00E0462A"/>
    <w:rsid w:val="00E05BB8"/>
    <w:rsid w:val="00E07AAA"/>
    <w:rsid w:val="00E07CC2"/>
    <w:rsid w:val="00E115FB"/>
    <w:rsid w:val="00E11E2E"/>
    <w:rsid w:val="00E125CA"/>
    <w:rsid w:val="00E138CC"/>
    <w:rsid w:val="00E14B17"/>
    <w:rsid w:val="00E14EAE"/>
    <w:rsid w:val="00E16394"/>
    <w:rsid w:val="00E16B3E"/>
    <w:rsid w:val="00E20542"/>
    <w:rsid w:val="00E22571"/>
    <w:rsid w:val="00E25156"/>
    <w:rsid w:val="00E25242"/>
    <w:rsid w:val="00E253F6"/>
    <w:rsid w:val="00E25AAC"/>
    <w:rsid w:val="00E2669B"/>
    <w:rsid w:val="00E26A76"/>
    <w:rsid w:val="00E26E02"/>
    <w:rsid w:val="00E2730D"/>
    <w:rsid w:val="00E279B9"/>
    <w:rsid w:val="00E27B3C"/>
    <w:rsid w:val="00E30CA9"/>
    <w:rsid w:val="00E31807"/>
    <w:rsid w:val="00E33061"/>
    <w:rsid w:val="00E33AAA"/>
    <w:rsid w:val="00E33C53"/>
    <w:rsid w:val="00E33CB8"/>
    <w:rsid w:val="00E33F0E"/>
    <w:rsid w:val="00E35049"/>
    <w:rsid w:val="00E36B77"/>
    <w:rsid w:val="00E36C8F"/>
    <w:rsid w:val="00E371EC"/>
    <w:rsid w:val="00E37EB7"/>
    <w:rsid w:val="00E404C5"/>
    <w:rsid w:val="00E40A10"/>
    <w:rsid w:val="00E42206"/>
    <w:rsid w:val="00E42DA5"/>
    <w:rsid w:val="00E44B8D"/>
    <w:rsid w:val="00E47568"/>
    <w:rsid w:val="00E47B7C"/>
    <w:rsid w:val="00E47C5F"/>
    <w:rsid w:val="00E51627"/>
    <w:rsid w:val="00E51EF9"/>
    <w:rsid w:val="00E523B5"/>
    <w:rsid w:val="00E53545"/>
    <w:rsid w:val="00E54816"/>
    <w:rsid w:val="00E54FBF"/>
    <w:rsid w:val="00E5512E"/>
    <w:rsid w:val="00E55E60"/>
    <w:rsid w:val="00E56594"/>
    <w:rsid w:val="00E57466"/>
    <w:rsid w:val="00E577D9"/>
    <w:rsid w:val="00E578DF"/>
    <w:rsid w:val="00E57D18"/>
    <w:rsid w:val="00E605C2"/>
    <w:rsid w:val="00E6129C"/>
    <w:rsid w:val="00E61AB9"/>
    <w:rsid w:val="00E61E5F"/>
    <w:rsid w:val="00E644A0"/>
    <w:rsid w:val="00E669E6"/>
    <w:rsid w:val="00E67395"/>
    <w:rsid w:val="00E67B91"/>
    <w:rsid w:val="00E72707"/>
    <w:rsid w:val="00E7298F"/>
    <w:rsid w:val="00E72AE3"/>
    <w:rsid w:val="00E72EDB"/>
    <w:rsid w:val="00E7349C"/>
    <w:rsid w:val="00E73770"/>
    <w:rsid w:val="00E73B51"/>
    <w:rsid w:val="00E7522E"/>
    <w:rsid w:val="00E75790"/>
    <w:rsid w:val="00E772BF"/>
    <w:rsid w:val="00E80180"/>
    <w:rsid w:val="00E8129E"/>
    <w:rsid w:val="00E81A2B"/>
    <w:rsid w:val="00E81D5A"/>
    <w:rsid w:val="00E81E42"/>
    <w:rsid w:val="00E82A17"/>
    <w:rsid w:val="00E83A01"/>
    <w:rsid w:val="00E861BA"/>
    <w:rsid w:val="00E86BF4"/>
    <w:rsid w:val="00E9156D"/>
    <w:rsid w:val="00E91BEB"/>
    <w:rsid w:val="00E91EBF"/>
    <w:rsid w:val="00E97676"/>
    <w:rsid w:val="00EA1CE1"/>
    <w:rsid w:val="00EA1F89"/>
    <w:rsid w:val="00EA21CB"/>
    <w:rsid w:val="00EA2F3A"/>
    <w:rsid w:val="00EA41AB"/>
    <w:rsid w:val="00EB08A0"/>
    <w:rsid w:val="00EB117B"/>
    <w:rsid w:val="00EB3666"/>
    <w:rsid w:val="00EB40D6"/>
    <w:rsid w:val="00EB5CDD"/>
    <w:rsid w:val="00EB5F75"/>
    <w:rsid w:val="00EB7852"/>
    <w:rsid w:val="00EB79CD"/>
    <w:rsid w:val="00EB7E76"/>
    <w:rsid w:val="00EC060D"/>
    <w:rsid w:val="00EC0646"/>
    <w:rsid w:val="00EC1B22"/>
    <w:rsid w:val="00EC1D65"/>
    <w:rsid w:val="00EC1F64"/>
    <w:rsid w:val="00EC2525"/>
    <w:rsid w:val="00EC4F33"/>
    <w:rsid w:val="00EC7410"/>
    <w:rsid w:val="00EC77D8"/>
    <w:rsid w:val="00EC7E6C"/>
    <w:rsid w:val="00ED2ACD"/>
    <w:rsid w:val="00ED3C5C"/>
    <w:rsid w:val="00ED3DE9"/>
    <w:rsid w:val="00ED4B06"/>
    <w:rsid w:val="00EE05C1"/>
    <w:rsid w:val="00EE0713"/>
    <w:rsid w:val="00EE07A6"/>
    <w:rsid w:val="00EE0F2E"/>
    <w:rsid w:val="00EE257E"/>
    <w:rsid w:val="00EE2A41"/>
    <w:rsid w:val="00EE4E10"/>
    <w:rsid w:val="00EE525B"/>
    <w:rsid w:val="00EE57C0"/>
    <w:rsid w:val="00EE633C"/>
    <w:rsid w:val="00EF09FB"/>
    <w:rsid w:val="00EF0CFD"/>
    <w:rsid w:val="00EF0DE2"/>
    <w:rsid w:val="00EF4DFA"/>
    <w:rsid w:val="00EF5B89"/>
    <w:rsid w:val="00EF5F08"/>
    <w:rsid w:val="00EF6598"/>
    <w:rsid w:val="00EF7736"/>
    <w:rsid w:val="00F02923"/>
    <w:rsid w:val="00F0351B"/>
    <w:rsid w:val="00F04089"/>
    <w:rsid w:val="00F052D5"/>
    <w:rsid w:val="00F06275"/>
    <w:rsid w:val="00F06472"/>
    <w:rsid w:val="00F07A41"/>
    <w:rsid w:val="00F1080A"/>
    <w:rsid w:val="00F113CF"/>
    <w:rsid w:val="00F123EC"/>
    <w:rsid w:val="00F12C47"/>
    <w:rsid w:val="00F14E6B"/>
    <w:rsid w:val="00F1508F"/>
    <w:rsid w:val="00F16331"/>
    <w:rsid w:val="00F16803"/>
    <w:rsid w:val="00F22566"/>
    <w:rsid w:val="00F22963"/>
    <w:rsid w:val="00F2380A"/>
    <w:rsid w:val="00F24A58"/>
    <w:rsid w:val="00F262C4"/>
    <w:rsid w:val="00F30AEF"/>
    <w:rsid w:val="00F31554"/>
    <w:rsid w:val="00F3229A"/>
    <w:rsid w:val="00F32406"/>
    <w:rsid w:val="00F3272D"/>
    <w:rsid w:val="00F3382B"/>
    <w:rsid w:val="00F340F6"/>
    <w:rsid w:val="00F341F2"/>
    <w:rsid w:val="00F366DD"/>
    <w:rsid w:val="00F378B2"/>
    <w:rsid w:val="00F4002B"/>
    <w:rsid w:val="00F403EA"/>
    <w:rsid w:val="00F40B51"/>
    <w:rsid w:val="00F40E4D"/>
    <w:rsid w:val="00F4121C"/>
    <w:rsid w:val="00F41C66"/>
    <w:rsid w:val="00F41DE4"/>
    <w:rsid w:val="00F41F3D"/>
    <w:rsid w:val="00F421D8"/>
    <w:rsid w:val="00F42499"/>
    <w:rsid w:val="00F42753"/>
    <w:rsid w:val="00F448AA"/>
    <w:rsid w:val="00F44DC5"/>
    <w:rsid w:val="00F44ECF"/>
    <w:rsid w:val="00F453CB"/>
    <w:rsid w:val="00F45C20"/>
    <w:rsid w:val="00F46992"/>
    <w:rsid w:val="00F46BF1"/>
    <w:rsid w:val="00F46CE7"/>
    <w:rsid w:val="00F471AE"/>
    <w:rsid w:val="00F47621"/>
    <w:rsid w:val="00F510DB"/>
    <w:rsid w:val="00F5390F"/>
    <w:rsid w:val="00F548C1"/>
    <w:rsid w:val="00F578E5"/>
    <w:rsid w:val="00F578F4"/>
    <w:rsid w:val="00F604E0"/>
    <w:rsid w:val="00F6232F"/>
    <w:rsid w:val="00F63EF6"/>
    <w:rsid w:val="00F63F11"/>
    <w:rsid w:val="00F64239"/>
    <w:rsid w:val="00F647D9"/>
    <w:rsid w:val="00F648E3"/>
    <w:rsid w:val="00F6501E"/>
    <w:rsid w:val="00F66FDB"/>
    <w:rsid w:val="00F67CD8"/>
    <w:rsid w:val="00F70615"/>
    <w:rsid w:val="00F716DC"/>
    <w:rsid w:val="00F72722"/>
    <w:rsid w:val="00F727B0"/>
    <w:rsid w:val="00F7598B"/>
    <w:rsid w:val="00F80180"/>
    <w:rsid w:val="00F81ABD"/>
    <w:rsid w:val="00F83A07"/>
    <w:rsid w:val="00F83D0E"/>
    <w:rsid w:val="00F868D1"/>
    <w:rsid w:val="00F87ADD"/>
    <w:rsid w:val="00F87CD3"/>
    <w:rsid w:val="00F914FD"/>
    <w:rsid w:val="00F9164E"/>
    <w:rsid w:val="00F91FEE"/>
    <w:rsid w:val="00F92490"/>
    <w:rsid w:val="00F92D2B"/>
    <w:rsid w:val="00F952BF"/>
    <w:rsid w:val="00F95515"/>
    <w:rsid w:val="00F9574E"/>
    <w:rsid w:val="00F95C57"/>
    <w:rsid w:val="00F96695"/>
    <w:rsid w:val="00F974AA"/>
    <w:rsid w:val="00FA1FF1"/>
    <w:rsid w:val="00FA2064"/>
    <w:rsid w:val="00FA2545"/>
    <w:rsid w:val="00FA3650"/>
    <w:rsid w:val="00FA376A"/>
    <w:rsid w:val="00FA7097"/>
    <w:rsid w:val="00FA741A"/>
    <w:rsid w:val="00FA7CFC"/>
    <w:rsid w:val="00FB097C"/>
    <w:rsid w:val="00FB1D16"/>
    <w:rsid w:val="00FB21C2"/>
    <w:rsid w:val="00FB3846"/>
    <w:rsid w:val="00FB3EB6"/>
    <w:rsid w:val="00FB4AAD"/>
    <w:rsid w:val="00FB4AD8"/>
    <w:rsid w:val="00FB4E3D"/>
    <w:rsid w:val="00FB50F0"/>
    <w:rsid w:val="00FB5A22"/>
    <w:rsid w:val="00FB5B57"/>
    <w:rsid w:val="00FB5F2A"/>
    <w:rsid w:val="00FB5FB6"/>
    <w:rsid w:val="00FB6061"/>
    <w:rsid w:val="00FB7602"/>
    <w:rsid w:val="00FC0398"/>
    <w:rsid w:val="00FC103E"/>
    <w:rsid w:val="00FC1407"/>
    <w:rsid w:val="00FC22E1"/>
    <w:rsid w:val="00FC2C04"/>
    <w:rsid w:val="00FC2C8C"/>
    <w:rsid w:val="00FC3549"/>
    <w:rsid w:val="00FC4F9B"/>
    <w:rsid w:val="00FC59F0"/>
    <w:rsid w:val="00FC6925"/>
    <w:rsid w:val="00FD159F"/>
    <w:rsid w:val="00FD2B77"/>
    <w:rsid w:val="00FD302E"/>
    <w:rsid w:val="00FD4474"/>
    <w:rsid w:val="00FD4599"/>
    <w:rsid w:val="00FD4784"/>
    <w:rsid w:val="00FD51C8"/>
    <w:rsid w:val="00FD5753"/>
    <w:rsid w:val="00FD65FE"/>
    <w:rsid w:val="00FD6B57"/>
    <w:rsid w:val="00FE0040"/>
    <w:rsid w:val="00FE00DA"/>
    <w:rsid w:val="00FE015B"/>
    <w:rsid w:val="00FE0FAF"/>
    <w:rsid w:val="00FE1117"/>
    <w:rsid w:val="00FE35B1"/>
    <w:rsid w:val="00FE3C36"/>
    <w:rsid w:val="00FE427F"/>
    <w:rsid w:val="00FE72EA"/>
    <w:rsid w:val="00FF2475"/>
    <w:rsid w:val="00FF2897"/>
    <w:rsid w:val="00FF3477"/>
    <w:rsid w:val="00FF3A25"/>
    <w:rsid w:val="00FF4138"/>
    <w:rsid w:val="00FF6DDE"/>
    <w:rsid w:val="00FF6E24"/>
    <w:rsid w:val="00FF7410"/>
    <w:rsid w:val="00FF7F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6C781"/>
  <w15:chartTrackingRefBased/>
  <w15:docId w15:val="{4EEE4235-1ECD-4EDA-A389-22EB94D4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next w:val="Normal"/>
    <w:link w:val="Ttulo1Car"/>
    <w:uiPriority w:val="9"/>
    <w:qFormat/>
    <w:rsid w:val="00ED3C5C"/>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ED3C5C"/>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ED3C5C"/>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ED3C5C"/>
    <w:pPr>
      <w:keepNext/>
      <w:numPr>
        <w:ilvl w:val="3"/>
        <w:numId w:val="1"/>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ED3C5C"/>
    <w:pPr>
      <w:numPr>
        <w:ilvl w:val="4"/>
        <w:numId w:val="1"/>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ED3C5C"/>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D3C5C"/>
    <w:pPr>
      <w:numPr>
        <w:ilvl w:val="6"/>
        <w:numId w:val="1"/>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ED3C5C"/>
    <w:pPr>
      <w:numPr>
        <w:ilvl w:val="7"/>
        <w:numId w:val="1"/>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ED3C5C"/>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 w:type="character" w:customStyle="1" w:styleId="Mencinsinresolver2">
    <w:name w:val="Mención sin resolver2"/>
    <w:basedOn w:val="Fuentedeprrafopredeter"/>
    <w:uiPriority w:val="99"/>
    <w:semiHidden/>
    <w:unhideWhenUsed/>
    <w:rsid w:val="00F578E5"/>
    <w:rPr>
      <w:color w:val="605E5C"/>
      <w:shd w:val="clear" w:color="auto" w:fill="E1DFDD"/>
    </w:rPr>
  </w:style>
  <w:style w:type="paragraph" w:styleId="Textoindependiente">
    <w:name w:val="Body Text"/>
    <w:basedOn w:val="Normal"/>
    <w:link w:val="TextoindependienteCar"/>
    <w:uiPriority w:val="1"/>
    <w:qFormat/>
    <w:rsid w:val="00073E92"/>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073E92"/>
    <w:rPr>
      <w:rFonts w:ascii="Arial" w:eastAsia="Arial" w:hAnsi="Arial" w:cs="Arial"/>
      <w:sz w:val="24"/>
      <w:szCs w:val="24"/>
      <w:lang w:val="es-ES" w:eastAsia="es-ES" w:bidi="es-ES"/>
    </w:rPr>
  </w:style>
  <w:style w:type="character" w:customStyle="1" w:styleId="Ttulo1Car">
    <w:name w:val="Título 1 Car"/>
    <w:basedOn w:val="Fuentedeprrafopredeter"/>
    <w:link w:val="Ttulo1"/>
    <w:uiPriority w:val="9"/>
    <w:rsid w:val="00ED3C5C"/>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ED3C5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ED3C5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ED3C5C"/>
    <w:rPr>
      <w:rFonts w:eastAsiaTheme="minorEastAsia"/>
      <w:b/>
      <w:bCs/>
      <w:sz w:val="28"/>
      <w:szCs w:val="28"/>
      <w:lang w:val="en-US"/>
    </w:rPr>
  </w:style>
  <w:style w:type="character" w:customStyle="1" w:styleId="Ttulo5Car">
    <w:name w:val="Título 5 Car"/>
    <w:basedOn w:val="Fuentedeprrafopredeter"/>
    <w:link w:val="Ttulo5"/>
    <w:uiPriority w:val="9"/>
    <w:semiHidden/>
    <w:rsid w:val="00ED3C5C"/>
    <w:rPr>
      <w:rFonts w:eastAsiaTheme="minorEastAsia"/>
      <w:b/>
      <w:bCs/>
      <w:i/>
      <w:iCs/>
      <w:sz w:val="26"/>
      <w:szCs w:val="26"/>
      <w:lang w:val="en-US"/>
    </w:rPr>
  </w:style>
  <w:style w:type="character" w:customStyle="1" w:styleId="Ttulo6Car">
    <w:name w:val="Título 6 Car"/>
    <w:basedOn w:val="Fuentedeprrafopredeter"/>
    <w:link w:val="Ttulo6"/>
    <w:rsid w:val="00ED3C5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D3C5C"/>
    <w:rPr>
      <w:rFonts w:eastAsiaTheme="minorEastAsia"/>
      <w:sz w:val="24"/>
      <w:szCs w:val="24"/>
      <w:lang w:val="en-US"/>
    </w:rPr>
  </w:style>
  <w:style w:type="character" w:customStyle="1" w:styleId="Ttulo8Car">
    <w:name w:val="Título 8 Car"/>
    <w:basedOn w:val="Fuentedeprrafopredeter"/>
    <w:link w:val="Ttulo8"/>
    <w:uiPriority w:val="9"/>
    <w:semiHidden/>
    <w:rsid w:val="00ED3C5C"/>
    <w:rPr>
      <w:rFonts w:eastAsiaTheme="minorEastAsia"/>
      <w:i/>
      <w:iCs/>
      <w:sz w:val="24"/>
      <w:szCs w:val="24"/>
      <w:lang w:val="en-US"/>
    </w:rPr>
  </w:style>
  <w:style w:type="character" w:customStyle="1" w:styleId="Ttulo9Car">
    <w:name w:val="Título 9 Car"/>
    <w:basedOn w:val="Fuentedeprrafopredeter"/>
    <w:link w:val="Ttulo9"/>
    <w:uiPriority w:val="9"/>
    <w:semiHidden/>
    <w:rsid w:val="00ED3C5C"/>
    <w:rPr>
      <w:rFonts w:asciiTheme="majorHAnsi" w:eastAsiaTheme="majorEastAsia" w:hAnsiTheme="majorHAnsi" w:cstheme="majorBidi"/>
      <w:lang w:val="en-US"/>
    </w:rPr>
  </w:style>
  <w:style w:type="character" w:customStyle="1" w:styleId="Mencinsinresolver3">
    <w:name w:val="Mención sin resolver3"/>
    <w:basedOn w:val="Fuentedeprrafopredeter"/>
    <w:uiPriority w:val="99"/>
    <w:semiHidden/>
    <w:unhideWhenUsed/>
    <w:rsid w:val="001D3159"/>
    <w:rPr>
      <w:color w:val="605E5C"/>
      <w:shd w:val="clear" w:color="auto" w:fill="E1DFDD"/>
    </w:rPr>
  </w:style>
  <w:style w:type="character" w:customStyle="1" w:styleId="markedcontent">
    <w:name w:val="markedcontent"/>
    <w:basedOn w:val="Fuentedeprrafopredeter"/>
    <w:rsid w:val="00963D83"/>
  </w:style>
  <w:style w:type="character" w:styleId="nfasis">
    <w:name w:val="Emphasis"/>
    <w:basedOn w:val="Fuentedeprrafopredeter"/>
    <w:uiPriority w:val="20"/>
    <w:qFormat/>
    <w:rsid w:val="00F1080A"/>
    <w:rPr>
      <w:i/>
      <w:iCs/>
    </w:rPr>
  </w:style>
  <w:style w:type="character" w:customStyle="1" w:styleId="UnresolvedMention1">
    <w:name w:val="Unresolved Mention1"/>
    <w:basedOn w:val="Fuentedeprrafopredeter"/>
    <w:uiPriority w:val="99"/>
    <w:semiHidden/>
    <w:unhideWhenUsed/>
    <w:rsid w:val="00301981"/>
    <w:rPr>
      <w:color w:val="605E5C"/>
      <w:shd w:val="clear" w:color="auto" w:fill="E1DFDD"/>
    </w:rPr>
  </w:style>
  <w:style w:type="character" w:customStyle="1" w:styleId="Mencinsinresolver4">
    <w:name w:val="Mención sin resolver4"/>
    <w:basedOn w:val="Fuentedeprrafopredeter"/>
    <w:uiPriority w:val="99"/>
    <w:semiHidden/>
    <w:unhideWhenUsed/>
    <w:rsid w:val="00B139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236394">
      <w:bodyDiv w:val="1"/>
      <w:marLeft w:val="0"/>
      <w:marRight w:val="0"/>
      <w:marTop w:val="0"/>
      <w:marBottom w:val="0"/>
      <w:divBdr>
        <w:top w:val="none" w:sz="0" w:space="0" w:color="auto"/>
        <w:left w:val="none" w:sz="0" w:space="0" w:color="auto"/>
        <w:bottom w:val="none" w:sz="0" w:space="0" w:color="auto"/>
        <w:right w:val="none" w:sz="0" w:space="0" w:color="auto"/>
      </w:divBdr>
    </w:div>
    <w:div w:id="14142983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36809907">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90296897">
      <w:bodyDiv w:val="1"/>
      <w:marLeft w:val="0"/>
      <w:marRight w:val="0"/>
      <w:marTop w:val="0"/>
      <w:marBottom w:val="0"/>
      <w:divBdr>
        <w:top w:val="none" w:sz="0" w:space="0" w:color="auto"/>
        <w:left w:val="none" w:sz="0" w:space="0" w:color="auto"/>
        <w:bottom w:val="none" w:sz="0" w:space="0" w:color="auto"/>
        <w:right w:val="none" w:sz="0" w:space="0" w:color="auto"/>
      </w:divBdr>
    </w:div>
    <w:div w:id="547643019">
      <w:bodyDiv w:val="1"/>
      <w:marLeft w:val="0"/>
      <w:marRight w:val="0"/>
      <w:marTop w:val="0"/>
      <w:marBottom w:val="0"/>
      <w:divBdr>
        <w:top w:val="none" w:sz="0" w:space="0" w:color="auto"/>
        <w:left w:val="none" w:sz="0" w:space="0" w:color="auto"/>
        <w:bottom w:val="none" w:sz="0" w:space="0" w:color="auto"/>
        <w:right w:val="none" w:sz="0" w:space="0" w:color="auto"/>
      </w:divBdr>
    </w:div>
    <w:div w:id="653460785">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022933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55665540">
      <w:bodyDiv w:val="1"/>
      <w:marLeft w:val="0"/>
      <w:marRight w:val="0"/>
      <w:marTop w:val="0"/>
      <w:marBottom w:val="0"/>
      <w:divBdr>
        <w:top w:val="none" w:sz="0" w:space="0" w:color="auto"/>
        <w:left w:val="none" w:sz="0" w:space="0" w:color="auto"/>
        <w:bottom w:val="none" w:sz="0" w:space="0" w:color="auto"/>
        <w:right w:val="none" w:sz="0" w:space="0" w:color="auto"/>
      </w:divBdr>
    </w:div>
    <w:div w:id="106941955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168715679">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19786591">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66690869">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58891213">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2760946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64250495">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652037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898978649">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5E96C8-1092-436A-BD88-5BE2F58E7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37</Pages>
  <Words>7417</Words>
  <Characters>40798</Characters>
  <Application>Microsoft Office Word</Application>
  <DocSecurity>0</DocSecurity>
  <Lines>339</Lines>
  <Paragraphs>96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libni</cp:lastModifiedBy>
  <cp:revision>4</cp:revision>
  <cp:lastPrinted>2018-12-04T20:35:00Z</cp:lastPrinted>
  <dcterms:created xsi:type="dcterms:W3CDTF">2022-08-04T05:26:00Z</dcterms:created>
  <dcterms:modified xsi:type="dcterms:W3CDTF">2022-08-28T01:25:00Z</dcterms:modified>
</cp:coreProperties>
</file>