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7BE31" w14:textId="77777777" w:rsidR="009417CA" w:rsidRDefault="009417CA" w:rsidP="007B7725">
      <w:pPr>
        <w:tabs>
          <w:tab w:val="left" w:pos="3465"/>
        </w:tabs>
        <w:spacing w:line="360" w:lineRule="auto"/>
        <w:jc w:val="both"/>
        <w:rPr>
          <w:rFonts w:ascii="Palatino Linotype" w:hAnsi="Palatino Linotype"/>
          <w:color w:val="000000" w:themeColor="text1"/>
        </w:rPr>
      </w:pPr>
      <w:r w:rsidRPr="0090636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Pr="00906364">
        <w:rPr>
          <w:rFonts w:ascii="Palatino Linotype" w:hAnsi="Palatino Linotype"/>
          <w:color w:val="000000" w:themeColor="text1"/>
        </w:rPr>
        <w:t xml:space="preserve">de fecha </w:t>
      </w:r>
      <w:r w:rsidR="00971B84">
        <w:rPr>
          <w:rFonts w:ascii="Palatino Linotype" w:hAnsi="Palatino Linotype"/>
          <w:color w:val="000000" w:themeColor="text1"/>
        </w:rPr>
        <w:t>dieciséis</w:t>
      </w:r>
      <w:r w:rsidRPr="00906364">
        <w:rPr>
          <w:rFonts w:ascii="Palatino Linotype" w:hAnsi="Palatino Linotype"/>
          <w:color w:val="000000" w:themeColor="text1"/>
        </w:rPr>
        <w:t xml:space="preserve"> (</w:t>
      </w:r>
      <w:r w:rsidR="00971B84">
        <w:rPr>
          <w:rFonts w:ascii="Palatino Linotype" w:hAnsi="Palatino Linotype"/>
          <w:color w:val="000000" w:themeColor="text1"/>
        </w:rPr>
        <w:t>16</w:t>
      </w:r>
      <w:r w:rsidRPr="00906364">
        <w:rPr>
          <w:rFonts w:ascii="Palatino Linotype" w:hAnsi="Palatino Linotype"/>
          <w:color w:val="000000" w:themeColor="text1"/>
        </w:rPr>
        <w:t xml:space="preserve">) de </w:t>
      </w:r>
      <w:r w:rsidR="00971B84">
        <w:rPr>
          <w:rFonts w:ascii="Palatino Linotype" w:hAnsi="Palatino Linotype"/>
          <w:color w:val="000000" w:themeColor="text1"/>
        </w:rPr>
        <w:t>febre</w:t>
      </w:r>
      <w:r w:rsidR="00EB3E9C" w:rsidRPr="00906364">
        <w:rPr>
          <w:rFonts w:ascii="Palatino Linotype" w:hAnsi="Palatino Linotype"/>
          <w:color w:val="000000" w:themeColor="text1"/>
        </w:rPr>
        <w:t>ro de dos mil veintidós</w:t>
      </w:r>
      <w:r w:rsidRPr="00906364">
        <w:rPr>
          <w:rFonts w:ascii="Palatino Linotype" w:hAnsi="Palatino Linotype"/>
          <w:color w:val="000000" w:themeColor="text1"/>
        </w:rPr>
        <w:t>.</w:t>
      </w:r>
    </w:p>
    <w:p w14:paraId="2D882CB4" w14:textId="77777777" w:rsidR="00906364" w:rsidRPr="00906364" w:rsidRDefault="00906364" w:rsidP="007B7725">
      <w:pPr>
        <w:tabs>
          <w:tab w:val="left" w:pos="3465"/>
        </w:tabs>
        <w:spacing w:line="360" w:lineRule="auto"/>
        <w:jc w:val="both"/>
        <w:rPr>
          <w:rFonts w:ascii="Palatino Linotype" w:hAnsi="Palatino Linotype"/>
          <w:color w:val="000000" w:themeColor="text1"/>
        </w:rPr>
      </w:pPr>
    </w:p>
    <w:p w14:paraId="5C27B321" w14:textId="43C2DEED" w:rsidR="009417CA" w:rsidRPr="00906364" w:rsidRDefault="009417CA" w:rsidP="007B7725">
      <w:pPr>
        <w:spacing w:line="360" w:lineRule="auto"/>
        <w:jc w:val="both"/>
        <w:rPr>
          <w:rFonts w:ascii="Palatino Linotype" w:hAnsi="Palatino Linotype"/>
        </w:rPr>
      </w:pPr>
      <w:r w:rsidRPr="00906364">
        <w:rPr>
          <w:rFonts w:ascii="Palatino Linotype" w:hAnsi="Palatino Linotype"/>
          <w:b/>
        </w:rPr>
        <w:t>VISTO</w:t>
      </w:r>
      <w:r w:rsidRPr="00906364">
        <w:rPr>
          <w:rFonts w:ascii="Palatino Linotype" w:hAnsi="Palatino Linotype"/>
        </w:rPr>
        <w:t xml:space="preserve"> el expediente electrónico formado con motivo del </w:t>
      </w:r>
      <w:r w:rsidR="007D4707" w:rsidRPr="00906364">
        <w:rPr>
          <w:rFonts w:ascii="Palatino Linotype" w:hAnsi="Palatino Linotype"/>
        </w:rPr>
        <w:t>R</w:t>
      </w:r>
      <w:r w:rsidRPr="00906364">
        <w:rPr>
          <w:rFonts w:ascii="Palatino Linotype" w:hAnsi="Palatino Linotype"/>
        </w:rPr>
        <w:t xml:space="preserve">ecurso de </w:t>
      </w:r>
      <w:r w:rsidR="007D4707" w:rsidRPr="00906364">
        <w:rPr>
          <w:rFonts w:ascii="Palatino Linotype" w:hAnsi="Palatino Linotype"/>
        </w:rPr>
        <w:t>R</w:t>
      </w:r>
      <w:r w:rsidRPr="00906364">
        <w:rPr>
          <w:rFonts w:ascii="Palatino Linotype" w:hAnsi="Palatino Linotype"/>
        </w:rPr>
        <w:t xml:space="preserve">evisión </w:t>
      </w:r>
      <w:r w:rsidR="00496270" w:rsidRPr="00906364">
        <w:rPr>
          <w:rFonts w:ascii="Palatino Linotype" w:hAnsi="Palatino Linotype"/>
          <w:b/>
          <w:bCs/>
          <w:color w:val="000000" w:themeColor="text1"/>
        </w:rPr>
        <w:t>05758</w:t>
      </w:r>
      <w:r w:rsidR="009663CA" w:rsidRPr="00906364">
        <w:rPr>
          <w:rFonts w:ascii="Palatino Linotype" w:hAnsi="Palatino Linotype"/>
          <w:b/>
          <w:color w:val="000000" w:themeColor="text1"/>
        </w:rPr>
        <w:t>/INFOEM/IP/RR/2021</w:t>
      </w:r>
      <w:r w:rsidRPr="00906364">
        <w:rPr>
          <w:rFonts w:ascii="Palatino Linotype" w:hAnsi="Palatino Linotype"/>
          <w:b/>
        </w:rPr>
        <w:t>,</w:t>
      </w:r>
      <w:r w:rsidRPr="00906364">
        <w:rPr>
          <w:rFonts w:ascii="Palatino Linotype" w:hAnsi="Palatino Linotype" w:cs="Arial"/>
          <w:b/>
          <w:bCs/>
        </w:rPr>
        <w:t xml:space="preserve"> </w:t>
      </w:r>
      <w:r w:rsidRPr="00906364">
        <w:rPr>
          <w:rFonts w:ascii="Palatino Linotype" w:hAnsi="Palatino Linotype"/>
        </w:rPr>
        <w:t>promovido por</w:t>
      </w:r>
      <w:r w:rsidR="00A77AA8" w:rsidRPr="00906364">
        <w:rPr>
          <w:rFonts w:ascii="Palatino Linotype" w:hAnsi="Palatino Linotype"/>
        </w:rPr>
        <w:t xml:space="preserve"> </w:t>
      </w:r>
      <w:r w:rsidR="00BC54C4">
        <w:rPr>
          <w:rFonts w:ascii="Palatino Linotype" w:hAnsi="Palatino Linotype"/>
          <w:b/>
        </w:rPr>
        <w:t>xxxxxx xxxx</w:t>
      </w:r>
      <w:r w:rsidR="00A77AA8" w:rsidRPr="00906364">
        <w:rPr>
          <w:rFonts w:ascii="Palatino Linotype" w:hAnsi="Palatino Linotype"/>
        </w:rPr>
        <w:t xml:space="preserve"> en </w:t>
      </w:r>
      <w:r w:rsidR="00906364">
        <w:rPr>
          <w:rFonts w:ascii="Palatino Linotype" w:hAnsi="Palatino Linotype"/>
        </w:rPr>
        <w:t>lo sucesivo</w:t>
      </w:r>
      <w:r w:rsidR="00A77AA8" w:rsidRPr="00906364">
        <w:rPr>
          <w:rFonts w:ascii="Palatino Linotype" w:hAnsi="Palatino Linotype"/>
          <w:b/>
        </w:rPr>
        <w:t xml:space="preserve"> </w:t>
      </w:r>
      <w:r w:rsidR="00906364" w:rsidRPr="00906364">
        <w:rPr>
          <w:rFonts w:ascii="Palatino Linotype" w:hAnsi="Palatino Linotype"/>
          <w:b/>
        </w:rPr>
        <w:t>LA</w:t>
      </w:r>
      <w:r w:rsidR="00D712C2" w:rsidRPr="00906364">
        <w:rPr>
          <w:rFonts w:ascii="Palatino Linotype" w:hAnsi="Palatino Linotype"/>
          <w:b/>
        </w:rPr>
        <w:t xml:space="preserve"> RECURRENTE</w:t>
      </w:r>
      <w:r w:rsidRPr="00906364">
        <w:rPr>
          <w:rFonts w:ascii="Palatino Linotype" w:hAnsi="Palatino Linotype" w:cs="Arial"/>
        </w:rPr>
        <w:t xml:space="preserve">, en contra de la respuesta del </w:t>
      </w:r>
      <w:r w:rsidR="009925E5" w:rsidRPr="00906364">
        <w:rPr>
          <w:rFonts w:ascii="Palatino Linotype" w:hAnsi="Palatino Linotype" w:cs="Arial"/>
          <w:b/>
        </w:rPr>
        <w:t>Instituto de Transparencia, Acceso a la Información Pública y Protección de Datos Personales del Estado de México y Municipios</w:t>
      </w:r>
      <w:r w:rsidRPr="00906364">
        <w:rPr>
          <w:rFonts w:ascii="Palatino Linotype" w:hAnsi="Palatino Linotype" w:cs="Arial"/>
          <w:b/>
        </w:rPr>
        <w:t>,</w:t>
      </w:r>
      <w:r w:rsidRPr="00906364">
        <w:rPr>
          <w:rFonts w:ascii="Palatino Linotype" w:hAnsi="Palatino Linotype"/>
          <w:b/>
        </w:rPr>
        <w:t xml:space="preserve"> </w:t>
      </w:r>
      <w:r w:rsidRPr="00906364">
        <w:rPr>
          <w:rFonts w:ascii="Palatino Linotype" w:hAnsi="Palatino Linotype"/>
        </w:rPr>
        <w:t xml:space="preserve">en lo sucesivo </w:t>
      </w:r>
      <w:r w:rsidRPr="00906364">
        <w:rPr>
          <w:rFonts w:ascii="Palatino Linotype" w:hAnsi="Palatino Linotype"/>
          <w:b/>
        </w:rPr>
        <w:t>EL SUJETO OBLIGADO</w:t>
      </w:r>
      <w:r w:rsidRPr="00906364">
        <w:rPr>
          <w:rFonts w:ascii="Palatino Linotype" w:hAnsi="Palatino Linotype"/>
        </w:rPr>
        <w:t>, se procede a dictar la presente resolución, con base en los siguientes:</w:t>
      </w:r>
    </w:p>
    <w:p w14:paraId="7A0FEC99" w14:textId="77777777" w:rsidR="008F573F" w:rsidRPr="00906364" w:rsidRDefault="008F573F" w:rsidP="007B7725">
      <w:pPr>
        <w:spacing w:line="360" w:lineRule="auto"/>
        <w:jc w:val="both"/>
        <w:rPr>
          <w:rFonts w:ascii="Palatino Linotype" w:hAnsi="Palatino Linotype"/>
          <w:b/>
        </w:rPr>
      </w:pPr>
      <w:bookmarkStart w:id="0" w:name="_GoBack"/>
      <w:bookmarkEnd w:id="0"/>
    </w:p>
    <w:p w14:paraId="4FF4B433" w14:textId="77777777" w:rsidR="009417CA" w:rsidRPr="00906364" w:rsidRDefault="009417CA" w:rsidP="007B7725">
      <w:pPr>
        <w:pStyle w:val="Ttulo1"/>
        <w:spacing w:before="0" w:line="360" w:lineRule="auto"/>
        <w:jc w:val="center"/>
        <w:rPr>
          <w:rFonts w:ascii="Palatino Linotype" w:hAnsi="Palatino Linotype"/>
          <w:b/>
          <w:color w:val="000000" w:themeColor="text1"/>
          <w:sz w:val="24"/>
          <w:szCs w:val="24"/>
          <w:lang w:val="es-ES"/>
        </w:rPr>
      </w:pPr>
      <w:bookmarkStart w:id="1" w:name="_Toc81401515"/>
      <w:r w:rsidRPr="00906364">
        <w:rPr>
          <w:rFonts w:ascii="Palatino Linotype" w:hAnsi="Palatino Linotype"/>
          <w:b/>
          <w:color w:val="000000" w:themeColor="text1"/>
          <w:sz w:val="24"/>
          <w:szCs w:val="24"/>
          <w:lang w:val="es-ES"/>
        </w:rPr>
        <w:t>A N T E C E D E N T E S</w:t>
      </w:r>
      <w:bookmarkEnd w:id="1"/>
    </w:p>
    <w:p w14:paraId="79B1E3DD" w14:textId="77777777" w:rsidR="008F573F" w:rsidRPr="00906364" w:rsidRDefault="008F573F" w:rsidP="008F573F">
      <w:pPr>
        <w:rPr>
          <w:rFonts w:ascii="Palatino Linotype" w:hAnsi="Palatino Linotype"/>
          <w:lang w:val="es-ES" w:eastAsia="es-ES"/>
        </w:rPr>
      </w:pPr>
    </w:p>
    <w:p w14:paraId="387F7F3C" w14:textId="77777777" w:rsidR="009417CA" w:rsidRPr="00906364" w:rsidRDefault="009417CA" w:rsidP="007B7725">
      <w:pPr>
        <w:pStyle w:val="Prrafodelista"/>
        <w:numPr>
          <w:ilvl w:val="0"/>
          <w:numId w:val="7"/>
        </w:numPr>
        <w:spacing w:line="360" w:lineRule="auto"/>
        <w:ind w:left="0" w:firstLine="0"/>
        <w:jc w:val="both"/>
        <w:rPr>
          <w:rFonts w:ascii="Palatino Linotype" w:hAnsi="Palatino Linotype"/>
          <w:b/>
        </w:rPr>
      </w:pPr>
      <w:r w:rsidRPr="00906364">
        <w:rPr>
          <w:rFonts w:ascii="Palatino Linotype" w:eastAsia="Calibri" w:hAnsi="Palatino Linotype" w:cs="Arial"/>
        </w:rPr>
        <w:t xml:space="preserve">El día </w:t>
      </w:r>
      <w:r w:rsidR="00E6090E" w:rsidRPr="00906364">
        <w:rPr>
          <w:rFonts w:ascii="Palatino Linotype" w:eastAsia="Calibri" w:hAnsi="Palatino Linotype" w:cs="Arial"/>
        </w:rPr>
        <w:t xml:space="preserve">veintidós </w:t>
      </w:r>
      <w:r w:rsidRPr="00906364">
        <w:rPr>
          <w:rFonts w:ascii="Palatino Linotype" w:eastAsia="Calibri" w:hAnsi="Palatino Linotype" w:cs="Arial"/>
        </w:rPr>
        <w:t>(</w:t>
      </w:r>
      <w:r w:rsidR="00E6090E" w:rsidRPr="00906364">
        <w:rPr>
          <w:rFonts w:ascii="Palatino Linotype" w:eastAsia="Calibri" w:hAnsi="Palatino Linotype" w:cs="Arial"/>
        </w:rPr>
        <w:t xml:space="preserve">22) de octubre </w:t>
      </w:r>
      <w:r w:rsidRPr="00906364">
        <w:rPr>
          <w:rFonts w:ascii="Palatino Linotype" w:eastAsia="Calibri" w:hAnsi="Palatino Linotype" w:cs="Arial"/>
        </w:rPr>
        <w:t>de dos mil veintiuno</w:t>
      </w:r>
      <w:r w:rsidRPr="00906364">
        <w:rPr>
          <w:rFonts w:ascii="Palatino Linotype" w:hAnsi="Palatino Linotype"/>
          <w:b/>
        </w:rPr>
        <w:t xml:space="preserve">, </w:t>
      </w:r>
      <w:r w:rsidR="002D39CF" w:rsidRPr="00906364">
        <w:rPr>
          <w:rFonts w:ascii="Palatino Linotype" w:hAnsi="Palatino Linotype"/>
        </w:rPr>
        <w:t>la particular</w:t>
      </w:r>
      <w:r w:rsidR="00E6090E" w:rsidRPr="00906364">
        <w:rPr>
          <w:rFonts w:ascii="Palatino Linotype" w:hAnsi="Palatino Linotype"/>
        </w:rPr>
        <w:t xml:space="preserve"> presentó a través del</w:t>
      </w:r>
      <w:r w:rsidR="008D0C02" w:rsidRPr="00906364">
        <w:rPr>
          <w:rFonts w:ascii="Palatino Linotype" w:hAnsi="Palatino Linotype"/>
        </w:rPr>
        <w:t xml:space="preserve"> </w:t>
      </w:r>
      <w:r w:rsidR="00E6090E" w:rsidRPr="00906364">
        <w:rPr>
          <w:rFonts w:ascii="Palatino Linotype" w:hAnsi="Palatino Linotype"/>
        </w:rPr>
        <w:t>Sistema de Acc</w:t>
      </w:r>
      <w:r w:rsidR="008D0C02" w:rsidRPr="00906364">
        <w:rPr>
          <w:rFonts w:ascii="Palatino Linotype" w:hAnsi="Palatino Linotype"/>
        </w:rPr>
        <w:t>eso a la Información Mexiquense</w:t>
      </w:r>
      <w:r w:rsidR="008D0C02" w:rsidRPr="00906364">
        <w:rPr>
          <w:rFonts w:ascii="Palatino Linotype" w:hAnsi="Palatino Linotype"/>
          <w:b/>
        </w:rPr>
        <w:t xml:space="preserve"> </w:t>
      </w:r>
      <w:r w:rsidR="00E6090E" w:rsidRPr="00906364">
        <w:rPr>
          <w:rFonts w:ascii="Palatino Linotype" w:hAnsi="Palatino Linotype"/>
          <w:b/>
        </w:rPr>
        <w:t>(SAIMEX),</w:t>
      </w:r>
      <w:r w:rsidRPr="00906364">
        <w:rPr>
          <w:rFonts w:ascii="Palatino Linotype" w:eastAsia="Calibri" w:hAnsi="Palatino Linotype" w:cs="Arial"/>
        </w:rPr>
        <w:t xml:space="preserve"> la solicitud de información pública registrada con el número</w:t>
      </w:r>
      <w:r w:rsidRPr="00906364">
        <w:rPr>
          <w:rFonts w:ascii="Palatino Linotype" w:hAnsi="Palatino Linotype"/>
          <w:b/>
          <w:bCs/>
          <w:color w:val="000000" w:themeColor="text1"/>
        </w:rPr>
        <w:t xml:space="preserve"> </w:t>
      </w:r>
      <w:r w:rsidR="008D0C02" w:rsidRPr="00906364">
        <w:rPr>
          <w:rStyle w:val="medium"/>
          <w:rFonts w:ascii="Palatino Linotype" w:hAnsi="Palatino Linotype"/>
          <w:b/>
        </w:rPr>
        <w:t>00939/INFOEM/IP/2021</w:t>
      </w:r>
      <w:r w:rsidRPr="00906364">
        <w:rPr>
          <w:rFonts w:ascii="Palatino Linotype" w:hAnsi="Palatino Linotype"/>
          <w:b/>
          <w:bCs/>
          <w:color w:val="000000" w:themeColor="text1"/>
        </w:rPr>
        <w:t>,</w:t>
      </w:r>
      <w:r w:rsidRPr="00906364">
        <w:rPr>
          <w:rFonts w:ascii="Palatino Linotype" w:eastAsia="Calibri" w:hAnsi="Palatino Linotype" w:cs="Arial"/>
        </w:rPr>
        <w:t xml:space="preserve"> mediante la cual se solicitó la siguiente información:</w:t>
      </w:r>
    </w:p>
    <w:p w14:paraId="0E40F4A5" w14:textId="77777777" w:rsidR="008F573F" w:rsidRPr="00906364" w:rsidRDefault="008F573F" w:rsidP="008F573F">
      <w:pPr>
        <w:pStyle w:val="Prrafodelista"/>
        <w:spacing w:line="360" w:lineRule="auto"/>
        <w:ind w:left="0"/>
        <w:jc w:val="both"/>
        <w:rPr>
          <w:rFonts w:ascii="Palatino Linotype" w:hAnsi="Palatino Linotype"/>
          <w:b/>
        </w:rPr>
      </w:pPr>
    </w:p>
    <w:p w14:paraId="6CF61B3B" w14:textId="77777777" w:rsidR="009925E5" w:rsidRPr="00906364" w:rsidRDefault="009417CA" w:rsidP="007B7725">
      <w:pPr>
        <w:pStyle w:val="Prrafodelista"/>
        <w:tabs>
          <w:tab w:val="left" w:pos="8080"/>
        </w:tabs>
        <w:spacing w:line="360" w:lineRule="auto"/>
        <w:ind w:left="567" w:right="758"/>
        <w:jc w:val="both"/>
        <w:rPr>
          <w:rFonts w:ascii="Palatino Linotype" w:eastAsia="Calibri" w:hAnsi="Palatino Linotype" w:cs="Arial"/>
          <w:i/>
        </w:rPr>
      </w:pPr>
      <w:r w:rsidRPr="00906364">
        <w:rPr>
          <w:rFonts w:ascii="Palatino Linotype" w:eastAsia="Calibri" w:hAnsi="Palatino Linotype" w:cs="Arial"/>
          <w:i/>
        </w:rPr>
        <w:t>“</w:t>
      </w:r>
      <w:r w:rsidR="008D0C02" w:rsidRPr="00906364">
        <w:rPr>
          <w:rFonts w:ascii="Palatino Linotype" w:hAnsi="Palatino Linotype"/>
          <w:i/>
        </w:rPr>
        <w:t xml:space="preserve">Quiero saber que área dentro de su instituto se encarga del resguardo de sus vehículos? Con cuántos vehículos cuentan y cuáles son? Cuál es el trámite que siguen para su dotación de combustible? Quienes han utilizado dichos </w:t>
      </w:r>
      <w:r w:rsidR="008D0C02" w:rsidRPr="00906364">
        <w:rPr>
          <w:rFonts w:ascii="Palatino Linotype" w:hAnsi="Palatino Linotype"/>
          <w:i/>
        </w:rPr>
        <w:lastRenderedPageBreak/>
        <w:t>vehículos desde enero de este año a la fecha y el motivo? Y si tienen contrato de combustible, con quien y por cuánto es y qué cantidad de combustible han gastado de ese contrato? a quien se ha suministrado dicho combustible? y por ultimo requiero las facturas y pagos realizados de ese combustible? Lo anterior debido a que tanto los vehículos como el combustible que los abastece se compran con el pago de impuestos de los ciudadanos y solo debe ser utilizado para servicio de los mismos, no con algún otro fin.</w:t>
      </w:r>
      <w:r w:rsidRPr="00906364">
        <w:rPr>
          <w:rFonts w:ascii="Palatino Linotype" w:eastAsia="Calibri" w:hAnsi="Palatino Linotype" w:cs="Arial"/>
          <w:i/>
        </w:rPr>
        <w:t>”</w:t>
      </w:r>
      <w:r w:rsidR="00287C4B">
        <w:rPr>
          <w:rFonts w:ascii="Palatino Linotype" w:eastAsia="Calibri" w:hAnsi="Palatino Linotype" w:cs="Arial"/>
          <w:i/>
        </w:rPr>
        <w:t xml:space="preserve"> </w:t>
      </w:r>
      <w:r w:rsidR="00287C4B">
        <w:rPr>
          <w:rFonts w:ascii="Palatino Linotype" w:eastAsia="Calibri" w:hAnsi="Palatino Linotype" w:cs="Arial"/>
        </w:rPr>
        <w:t>(Sic)</w:t>
      </w:r>
    </w:p>
    <w:p w14:paraId="387F969A" w14:textId="77777777" w:rsidR="008F573F" w:rsidRPr="00906364" w:rsidRDefault="008F573F" w:rsidP="007B7725">
      <w:pPr>
        <w:pStyle w:val="Prrafodelista"/>
        <w:tabs>
          <w:tab w:val="left" w:pos="8080"/>
        </w:tabs>
        <w:spacing w:line="360" w:lineRule="auto"/>
        <w:ind w:left="567" w:right="758"/>
        <w:jc w:val="both"/>
        <w:rPr>
          <w:rFonts w:ascii="Palatino Linotype" w:eastAsia="Calibri" w:hAnsi="Palatino Linotype" w:cs="Arial"/>
          <w:i/>
        </w:rPr>
      </w:pPr>
    </w:p>
    <w:p w14:paraId="11C168A4" w14:textId="77777777" w:rsidR="007E7BD7" w:rsidRPr="00906364" w:rsidRDefault="007B7725" w:rsidP="007B7725">
      <w:pPr>
        <w:numPr>
          <w:ilvl w:val="0"/>
          <w:numId w:val="7"/>
        </w:numPr>
        <w:tabs>
          <w:tab w:val="left" w:pos="142"/>
        </w:tabs>
        <w:spacing w:line="360" w:lineRule="auto"/>
        <w:ind w:left="0" w:firstLine="0"/>
        <w:contextualSpacing/>
        <w:jc w:val="both"/>
        <w:rPr>
          <w:rFonts w:ascii="Palatino Linotype" w:hAnsi="Palatino Linotype" w:cs="Arial"/>
          <w:color w:val="000000" w:themeColor="text1"/>
        </w:rPr>
      </w:pPr>
      <w:r w:rsidRPr="00906364">
        <w:rPr>
          <w:rFonts w:ascii="Palatino Linotype" w:hAnsi="Palatino Linotype" w:cs="Arial"/>
          <w:color w:val="000000" w:themeColor="text1"/>
        </w:rPr>
        <w:t xml:space="preserve">Se hace constar que </w:t>
      </w:r>
      <w:r w:rsidR="007E7BD7" w:rsidRPr="00906364">
        <w:rPr>
          <w:rFonts w:ascii="Palatino Linotype" w:hAnsi="Palatino Linotype" w:cs="Arial"/>
          <w:color w:val="000000" w:themeColor="text1"/>
        </w:rPr>
        <w:t>l</w:t>
      </w:r>
      <w:r w:rsidRPr="00906364">
        <w:rPr>
          <w:rFonts w:ascii="Palatino Linotype" w:hAnsi="Palatino Linotype" w:cs="Arial"/>
          <w:color w:val="000000" w:themeColor="text1"/>
        </w:rPr>
        <w:t>a</w:t>
      </w:r>
      <w:r w:rsidR="007E7BD7" w:rsidRPr="00906364">
        <w:rPr>
          <w:rFonts w:ascii="Palatino Linotype" w:hAnsi="Palatino Linotype" w:cs="Arial"/>
          <w:color w:val="000000" w:themeColor="text1"/>
        </w:rPr>
        <w:t xml:space="preserve"> entonces </w:t>
      </w:r>
      <w:r w:rsidR="007E7BD7" w:rsidRPr="00906364">
        <w:rPr>
          <w:rFonts w:ascii="Palatino Linotype" w:hAnsi="Palatino Linotype" w:cs="Arial"/>
          <w:b/>
          <w:color w:val="000000" w:themeColor="text1"/>
        </w:rPr>
        <w:t>SOLICITANTE</w:t>
      </w:r>
      <w:r w:rsidR="007E7BD7" w:rsidRPr="00906364">
        <w:rPr>
          <w:rFonts w:ascii="Palatino Linotype" w:hAnsi="Palatino Linotype" w:cs="Arial"/>
          <w:color w:val="000000" w:themeColor="text1"/>
        </w:rPr>
        <w:t xml:space="preserve"> señaló como modalidad de entrega de la información: </w:t>
      </w:r>
      <w:r w:rsidR="007E7BD7" w:rsidRPr="00906364">
        <w:rPr>
          <w:rFonts w:ascii="Palatino Linotype" w:hAnsi="Palatino Linotype" w:cs="Arial"/>
          <w:b/>
          <w:color w:val="000000" w:themeColor="text1"/>
        </w:rPr>
        <w:t>A través del SAIMEX</w:t>
      </w:r>
      <w:r w:rsidR="007E7BD7" w:rsidRPr="00906364">
        <w:rPr>
          <w:rFonts w:ascii="Palatino Linotype" w:hAnsi="Palatino Linotype" w:cs="Arial"/>
          <w:color w:val="000000" w:themeColor="text1"/>
        </w:rPr>
        <w:t>.</w:t>
      </w:r>
    </w:p>
    <w:p w14:paraId="43D81520" w14:textId="77777777" w:rsidR="007E7BD7" w:rsidRPr="00906364" w:rsidRDefault="007E7BD7" w:rsidP="007B7725">
      <w:pPr>
        <w:tabs>
          <w:tab w:val="left" w:pos="142"/>
        </w:tabs>
        <w:spacing w:line="360" w:lineRule="auto"/>
        <w:contextualSpacing/>
        <w:jc w:val="both"/>
        <w:rPr>
          <w:rFonts w:ascii="Palatino Linotype" w:hAnsi="Palatino Linotype" w:cs="Arial"/>
          <w:color w:val="000000" w:themeColor="text1"/>
        </w:rPr>
      </w:pPr>
    </w:p>
    <w:p w14:paraId="53AF3348" w14:textId="77777777" w:rsidR="006A5CF6" w:rsidRPr="00906364" w:rsidRDefault="007E7BD7" w:rsidP="007B7725">
      <w:pPr>
        <w:numPr>
          <w:ilvl w:val="0"/>
          <w:numId w:val="7"/>
        </w:numPr>
        <w:tabs>
          <w:tab w:val="left" w:pos="142"/>
        </w:tabs>
        <w:spacing w:line="360" w:lineRule="auto"/>
        <w:ind w:left="0" w:firstLine="0"/>
        <w:contextualSpacing/>
        <w:jc w:val="both"/>
        <w:rPr>
          <w:rFonts w:ascii="Palatino Linotype" w:hAnsi="Palatino Linotype" w:cs="Arial"/>
          <w:i/>
          <w:color w:val="000000" w:themeColor="text1"/>
        </w:rPr>
      </w:pPr>
      <w:r w:rsidRPr="00906364">
        <w:rPr>
          <w:rFonts w:ascii="Palatino Linotype" w:eastAsiaTheme="minorEastAsia" w:hAnsi="Palatino Linotype" w:cs="Arial"/>
          <w:lang w:val="es-ES_tradnl" w:eastAsia="es-ES"/>
        </w:rPr>
        <w:t xml:space="preserve">En fecha dieciséis </w:t>
      </w:r>
      <w:r w:rsidR="00202C4E" w:rsidRPr="00906364">
        <w:rPr>
          <w:rFonts w:ascii="Palatino Linotype" w:eastAsiaTheme="minorEastAsia" w:hAnsi="Palatino Linotype" w:cs="Arial"/>
          <w:lang w:val="es-ES_tradnl" w:eastAsia="es-ES"/>
        </w:rPr>
        <w:t>(</w:t>
      </w:r>
      <w:r w:rsidRPr="00906364">
        <w:rPr>
          <w:rFonts w:ascii="Palatino Linotype" w:eastAsiaTheme="minorEastAsia" w:hAnsi="Palatino Linotype" w:cs="Arial"/>
          <w:lang w:val="es-ES_tradnl" w:eastAsia="es-ES"/>
        </w:rPr>
        <w:t xml:space="preserve">16) de noviembre </w:t>
      </w:r>
      <w:r w:rsidR="00202C4E" w:rsidRPr="00906364">
        <w:rPr>
          <w:rFonts w:ascii="Palatino Linotype" w:eastAsiaTheme="minorEastAsia" w:hAnsi="Palatino Linotype" w:cs="Arial"/>
          <w:lang w:val="es-ES_tradnl" w:eastAsia="es-ES"/>
        </w:rPr>
        <w:t xml:space="preserve">de dos mil veintiuno, el </w:t>
      </w:r>
      <w:r w:rsidR="00412918" w:rsidRPr="00906364">
        <w:rPr>
          <w:rFonts w:ascii="Palatino Linotype" w:eastAsiaTheme="minorEastAsia" w:hAnsi="Palatino Linotype" w:cs="Arial"/>
          <w:b/>
          <w:lang w:val="es-ES_tradnl" w:eastAsia="es-ES"/>
        </w:rPr>
        <w:t>SUJETO</w:t>
      </w:r>
      <w:r w:rsidR="00412918" w:rsidRPr="00906364">
        <w:rPr>
          <w:rFonts w:ascii="Palatino Linotype" w:eastAsiaTheme="minorEastAsia" w:hAnsi="Palatino Linotype" w:cs="Arial"/>
          <w:b/>
          <w:lang w:eastAsia="es-ES"/>
        </w:rPr>
        <w:t xml:space="preserve"> OBLIGADO </w:t>
      </w:r>
      <w:r w:rsidR="007D4707" w:rsidRPr="00906364">
        <w:rPr>
          <w:rFonts w:ascii="Palatino Linotype" w:eastAsiaTheme="minorEastAsia" w:hAnsi="Palatino Linotype" w:cs="Arial"/>
          <w:lang w:eastAsia="es-ES"/>
        </w:rPr>
        <w:t xml:space="preserve"> dio respuesta a la solicitud</w:t>
      </w:r>
      <w:bookmarkStart w:id="2" w:name="_Toc466982514"/>
      <w:bookmarkStart w:id="3" w:name="_Toc27589208"/>
      <w:bookmarkStart w:id="4" w:name="_Toc29395022"/>
      <w:bookmarkStart w:id="5" w:name="_Toc29481467"/>
      <w:bookmarkStart w:id="6" w:name="_Toc33113911"/>
      <w:bookmarkStart w:id="7" w:name="_Toc33643059"/>
      <w:bookmarkStart w:id="8" w:name="_Toc33724991"/>
      <w:bookmarkStart w:id="9" w:name="_Toc33726434"/>
      <w:bookmarkStart w:id="10" w:name="_Toc34157662"/>
      <w:bookmarkStart w:id="11" w:name="_Toc35003615"/>
      <w:bookmarkStart w:id="12" w:name="_Toc35535691"/>
      <w:bookmarkStart w:id="13" w:name="_Toc52971949"/>
      <w:bookmarkStart w:id="14" w:name="_Toc52996698"/>
      <w:bookmarkStart w:id="15" w:name="_Toc54138946"/>
      <w:bookmarkStart w:id="16" w:name="_Toc54267070"/>
      <w:bookmarkStart w:id="17" w:name="_Toc61462044"/>
      <w:bookmarkStart w:id="18" w:name="_Toc62081311"/>
      <w:bookmarkStart w:id="19" w:name="_Toc62765904"/>
      <w:bookmarkStart w:id="20" w:name="_Toc63932065"/>
      <w:bookmarkStart w:id="21" w:name="_Toc65793606"/>
      <w:bookmarkStart w:id="22" w:name="_Toc66973886"/>
      <w:bookmarkStart w:id="23" w:name="_Toc66974015"/>
      <w:bookmarkStart w:id="24" w:name="_Toc66979491"/>
      <w:bookmarkStart w:id="25" w:name="_Toc66998018"/>
      <w:bookmarkStart w:id="26" w:name="_Toc66998080"/>
      <w:bookmarkStart w:id="27" w:name="_Toc471908126"/>
      <w:bookmarkStart w:id="28" w:name="_Toc491791300"/>
      <w:bookmarkStart w:id="29" w:name="_Toc496726170"/>
      <w:bookmarkStart w:id="30" w:name="_Toc497242134"/>
      <w:bookmarkStart w:id="31" w:name="_Toc497292517"/>
      <w:bookmarkStart w:id="32" w:name="_Toc498503716"/>
      <w:bookmarkStart w:id="33" w:name="_Toc499568660"/>
      <w:bookmarkStart w:id="34" w:name="_Toc499568693"/>
      <w:bookmarkStart w:id="35" w:name="_Toc499665452"/>
      <w:bookmarkStart w:id="36" w:name="_Toc499729819"/>
      <w:bookmarkStart w:id="37" w:name="_Toc499835024"/>
      <w:bookmarkStart w:id="38" w:name="_Toc499835835"/>
      <w:bookmarkStart w:id="39" w:name="_Toc499835858"/>
      <w:bookmarkStart w:id="40" w:name="_Toc500264537"/>
      <w:bookmarkStart w:id="41" w:name="_Toc503290275"/>
      <w:bookmarkStart w:id="42" w:name="_Toc524009637"/>
      <w:bookmarkStart w:id="43" w:name="_Toc524009672"/>
      <w:bookmarkStart w:id="44" w:name="_Toc524602720"/>
      <w:bookmarkStart w:id="45" w:name="_Toc526365279"/>
      <w:bookmarkStart w:id="46" w:name="_Toc526365337"/>
      <w:bookmarkStart w:id="47" w:name="_Toc530067664"/>
      <w:bookmarkStart w:id="48" w:name="_Toc530067692"/>
      <w:bookmarkStart w:id="49" w:name="_Toc530067939"/>
      <w:bookmarkStart w:id="50" w:name="_Toc530590420"/>
      <w:bookmarkStart w:id="51" w:name="_Toc530593951"/>
      <w:bookmarkStart w:id="52" w:name="_Toc531190248"/>
      <w:bookmarkStart w:id="53" w:name="_Toc531190295"/>
      <w:bookmarkStart w:id="54" w:name="_Toc534908208"/>
      <w:bookmarkStart w:id="55" w:name="_Toc534909344"/>
      <w:bookmarkStart w:id="56" w:name="_Toc535353305"/>
      <w:bookmarkStart w:id="57" w:name="_Toc535353791"/>
      <w:bookmarkStart w:id="58" w:name="_Toc18436351"/>
      <w:bookmarkStart w:id="59" w:name="_Toc18436385"/>
      <w:bookmarkStart w:id="60" w:name="_Toc18513477"/>
      <w:bookmarkStart w:id="61" w:name="_Toc18513503"/>
      <w:bookmarkStart w:id="62" w:name="_Toc18606801"/>
      <w:bookmarkStart w:id="63" w:name="_Toc19723536"/>
      <w:bookmarkStart w:id="64" w:name="_Toc20322795"/>
      <w:bookmarkStart w:id="65" w:name="_Toc20323052"/>
      <w:bookmarkStart w:id="66" w:name="_Toc20323181"/>
      <w:bookmarkStart w:id="67" w:name="_Toc20420591"/>
      <w:bookmarkStart w:id="68" w:name="_Toc20421579"/>
      <w:bookmarkStart w:id="69" w:name="_Toc21027316"/>
      <w:bookmarkStart w:id="70" w:name="_Toc22660652"/>
      <w:bookmarkStart w:id="71" w:name="_Toc22811623"/>
      <w:bookmarkStart w:id="72" w:name="_Toc26436015"/>
      <w:r w:rsidR="00202C4E" w:rsidRPr="00906364">
        <w:rPr>
          <w:rFonts w:ascii="Palatino Linotype" w:eastAsiaTheme="minorEastAsia" w:hAnsi="Palatino Linotype" w:cs="Arial"/>
          <w:lang w:eastAsia="es-ES"/>
        </w:rPr>
        <w:t xml:space="preserve"> de información, </w:t>
      </w:r>
      <w:r w:rsidR="002E14C5" w:rsidRPr="00906364">
        <w:rPr>
          <w:rFonts w:ascii="Palatino Linotype" w:eastAsiaTheme="minorEastAsia" w:hAnsi="Palatino Linotype" w:cs="Arial"/>
          <w:lang w:eastAsia="es-ES"/>
        </w:rPr>
        <w:t xml:space="preserve"> en los siguientes </w:t>
      </w:r>
      <w:r w:rsidR="00E12BA7" w:rsidRPr="00906364">
        <w:rPr>
          <w:rFonts w:ascii="Palatino Linotype" w:eastAsiaTheme="minorEastAsia" w:hAnsi="Palatino Linotype" w:cs="Arial"/>
          <w:lang w:eastAsia="es-ES"/>
        </w:rPr>
        <w:t>términos</w:t>
      </w:r>
      <w:r w:rsidR="00202C4E" w:rsidRPr="00906364">
        <w:rPr>
          <w:rFonts w:ascii="Palatino Linotype" w:eastAsiaTheme="minorEastAsia" w:hAnsi="Palatino Linotype" w:cs="Arial"/>
          <w:lang w:eastAsia="es-ES"/>
        </w:rPr>
        <w:t>:</w:t>
      </w:r>
      <w:r w:rsidR="00617794" w:rsidRPr="00906364">
        <w:rPr>
          <w:rFonts w:ascii="Palatino Linotype" w:eastAsiaTheme="minorEastAsia" w:hAnsi="Palatino Linotype" w:cs="Arial"/>
          <w:lang w:eastAsia="es-ES"/>
        </w:rPr>
        <w:t xml:space="preserve"> </w:t>
      </w:r>
    </w:p>
    <w:p w14:paraId="034F3604" w14:textId="77777777" w:rsidR="006A5CF6" w:rsidRPr="00906364" w:rsidRDefault="006A5CF6" w:rsidP="007B7725">
      <w:pPr>
        <w:tabs>
          <w:tab w:val="left" w:pos="142"/>
        </w:tabs>
        <w:spacing w:line="360" w:lineRule="auto"/>
        <w:contextualSpacing/>
        <w:jc w:val="both"/>
        <w:rPr>
          <w:rFonts w:ascii="Palatino Linotype" w:hAnsi="Palatino Linotype" w:cs="Arial"/>
          <w:i/>
          <w:color w:val="000000" w:themeColor="text1"/>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FD0052" w:rsidRPr="00906364" w14:paraId="436B6005" w14:textId="77777777" w:rsidTr="00FD0052">
        <w:trPr>
          <w:trHeight w:val="182"/>
          <w:tblCellSpacing w:w="0" w:type="dxa"/>
          <w:jc w:val="center"/>
        </w:trPr>
        <w:tc>
          <w:tcPr>
            <w:tcW w:w="0" w:type="auto"/>
            <w:vAlign w:val="center"/>
            <w:hideMark/>
          </w:tcPr>
          <w:p w14:paraId="10D7D74D" w14:textId="77777777" w:rsidR="00FD0052" w:rsidRPr="00906364" w:rsidRDefault="008F573F" w:rsidP="007B7725">
            <w:pPr>
              <w:spacing w:line="360" w:lineRule="auto"/>
              <w:ind w:left="1398" w:right="1589"/>
              <w:jc w:val="both"/>
              <w:rPr>
                <w:rFonts w:ascii="Palatino Linotype" w:hAnsi="Palatino Linotype"/>
                <w:i/>
              </w:rPr>
            </w:pPr>
            <w:r w:rsidRPr="00906364">
              <w:rPr>
                <w:rFonts w:ascii="Palatino Linotype" w:hAnsi="Palatino Linotype"/>
                <w:i/>
              </w:rPr>
              <w:t>“</w:t>
            </w:r>
            <w:r w:rsidR="00FD0052" w:rsidRPr="00906364">
              <w:rPr>
                <w:rFonts w:ascii="Palatino Linotype" w:hAnsi="Palatino Linotype"/>
                <w:i/>
              </w:rP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tc>
      </w:tr>
      <w:tr w:rsidR="00FD0052" w:rsidRPr="00906364" w14:paraId="4771256C" w14:textId="77777777" w:rsidTr="00FD0052">
        <w:trPr>
          <w:trHeight w:val="456"/>
          <w:tblCellSpacing w:w="0" w:type="dxa"/>
          <w:jc w:val="center"/>
        </w:trPr>
        <w:tc>
          <w:tcPr>
            <w:tcW w:w="0" w:type="auto"/>
            <w:vAlign w:val="center"/>
            <w:hideMark/>
          </w:tcPr>
          <w:p w14:paraId="094F6F65" w14:textId="77777777" w:rsidR="00FD0052" w:rsidRPr="00906364" w:rsidRDefault="00FD0052" w:rsidP="007B7725">
            <w:pPr>
              <w:spacing w:line="360" w:lineRule="auto"/>
              <w:ind w:left="1398" w:right="1589"/>
              <w:jc w:val="both"/>
              <w:rPr>
                <w:rFonts w:ascii="Palatino Linotype" w:hAnsi="Palatino Linotype"/>
                <w:i/>
              </w:rPr>
            </w:pPr>
          </w:p>
        </w:tc>
      </w:tr>
      <w:tr w:rsidR="00FD0052" w:rsidRPr="00906364" w14:paraId="7D66F019" w14:textId="77777777" w:rsidTr="00FD0052">
        <w:trPr>
          <w:trHeight w:val="182"/>
          <w:tblCellSpacing w:w="0" w:type="dxa"/>
          <w:jc w:val="center"/>
        </w:trPr>
        <w:tc>
          <w:tcPr>
            <w:tcW w:w="0" w:type="auto"/>
            <w:vAlign w:val="center"/>
            <w:hideMark/>
          </w:tcPr>
          <w:p w14:paraId="5AB56EC2" w14:textId="77777777" w:rsidR="00FD0052" w:rsidRPr="00906364" w:rsidRDefault="00FD0052" w:rsidP="007B7725">
            <w:pPr>
              <w:spacing w:line="360" w:lineRule="auto"/>
              <w:ind w:left="1398" w:right="1589"/>
              <w:jc w:val="both"/>
              <w:rPr>
                <w:rFonts w:ascii="Palatino Linotype" w:hAnsi="Palatino Linotype"/>
                <w:i/>
              </w:rPr>
            </w:pPr>
            <w:r w:rsidRPr="00906364">
              <w:rPr>
                <w:rFonts w:ascii="Palatino Linotype" w:hAnsi="Palatino Linotype"/>
                <w:i/>
              </w:rPr>
              <w:t>Con fundamento en el artículo 53 fracción II de la Ley de Transparencia y Acceso a la Información Pública del Estado de México y Municipios, se adjunta la respuesta a su solicitud de acceso a la información pública.</w:t>
            </w:r>
            <w:r w:rsidR="008F573F" w:rsidRPr="00906364">
              <w:rPr>
                <w:rFonts w:ascii="Palatino Linotype" w:hAnsi="Palatino Linotype"/>
                <w:i/>
              </w:rPr>
              <w:t>”</w:t>
            </w:r>
          </w:p>
        </w:tc>
      </w:tr>
      <w:tr w:rsidR="00FD0052" w:rsidRPr="00906364" w14:paraId="72BD2780" w14:textId="77777777" w:rsidTr="00FD0052">
        <w:trPr>
          <w:trHeight w:val="456"/>
          <w:tblCellSpacing w:w="0" w:type="dxa"/>
          <w:jc w:val="center"/>
        </w:trPr>
        <w:tc>
          <w:tcPr>
            <w:tcW w:w="0" w:type="auto"/>
            <w:vAlign w:val="center"/>
            <w:hideMark/>
          </w:tcPr>
          <w:p w14:paraId="7115F74D" w14:textId="77777777" w:rsidR="00FD0052" w:rsidRPr="00906364" w:rsidRDefault="00FD0052" w:rsidP="007B7725">
            <w:pPr>
              <w:spacing w:line="360" w:lineRule="auto"/>
              <w:ind w:right="900"/>
              <w:rPr>
                <w:rFonts w:ascii="Palatino Linotype" w:hAnsi="Palatino Linotype"/>
                <w:i/>
              </w:rPr>
            </w:pPr>
          </w:p>
        </w:tc>
      </w:tr>
    </w:tbl>
    <w:p w14:paraId="5DA1544E" w14:textId="77777777" w:rsidR="002E14C5" w:rsidRPr="00906364" w:rsidRDefault="002E14C5" w:rsidP="007B7725">
      <w:pPr>
        <w:numPr>
          <w:ilvl w:val="0"/>
          <w:numId w:val="7"/>
        </w:numPr>
        <w:tabs>
          <w:tab w:val="left" w:pos="142"/>
        </w:tabs>
        <w:spacing w:line="360" w:lineRule="auto"/>
        <w:ind w:left="0" w:firstLine="0"/>
        <w:contextualSpacing/>
        <w:jc w:val="both"/>
        <w:rPr>
          <w:rFonts w:ascii="Palatino Linotype" w:hAnsi="Palatino Linotype" w:cs="Arial"/>
          <w:color w:val="000000" w:themeColor="text1"/>
        </w:rPr>
      </w:pPr>
      <w:r w:rsidRPr="00906364">
        <w:rPr>
          <w:rFonts w:ascii="Palatino Linotype" w:hAnsi="Palatino Linotype" w:cs="Arial"/>
          <w:color w:val="000000" w:themeColor="text1"/>
        </w:rPr>
        <w:t xml:space="preserve">Asimismo, </w:t>
      </w:r>
      <w:r w:rsidR="007B7725" w:rsidRPr="00906364">
        <w:rPr>
          <w:rFonts w:ascii="Palatino Linotype" w:hAnsi="Palatino Linotype" w:cs="Arial"/>
          <w:color w:val="000000" w:themeColor="text1"/>
        </w:rPr>
        <w:t>se</w:t>
      </w:r>
      <w:r w:rsidR="00EE2AED" w:rsidRPr="00906364">
        <w:rPr>
          <w:rFonts w:ascii="Palatino Linotype" w:hAnsi="Palatino Linotype" w:cs="Arial"/>
          <w:color w:val="000000" w:themeColor="text1"/>
        </w:rPr>
        <w:t xml:space="preserve"> adjuntó el</w:t>
      </w:r>
      <w:r w:rsidR="00617794" w:rsidRPr="00906364">
        <w:rPr>
          <w:rFonts w:ascii="Palatino Linotype" w:eastAsiaTheme="minorEastAsia" w:hAnsi="Palatino Linotype" w:cs="Arial"/>
          <w:lang w:eastAsia="es-ES"/>
        </w:rPr>
        <w:t xml:space="preserve"> archivo </w:t>
      </w:r>
      <w:r w:rsidR="00EE2AED" w:rsidRPr="00906364">
        <w:rPr>
          <w:rFonts w:ascii="Palatino Linotype" w:hAnsi="Palatino Linotype" w:cs="Arial"/>
          <w:color w:val="000000" w:themeColor="text1"/>
        </w:rPr>
        <w:t xml:space="preserve">electrónico </w:t>
      </w:r>
      <w:hyperlink r:id="rId8" w:tgtFrame="_blank" w:history="1">
        <w:r w:rsidR="000368F1" w:rsidRPr="00906364">
          <w:rPr>
            <w:rStyle w:val="Hipervnculo"/>
            <w:rFonts w:ascii="Palatino Linotype" w:hAnsi="Palatino Linotype"/>
            <w:b/>
            <w:color w:val="000000" w:themeColor="text1"/>
            <w:u w:val="none"/>
          </w:rPr>
          <w:t>RespuestaSolicitud00939.zip</w:t>
        </w:r>
      </w:hyperlink>
      <w:r w:rsidR="00EE2AED" w:rsidRPr="00906364">
        <w:rPr>
          <w:rFonts w:ascii="Palatino Linotype" w:hAnsi="Palatino Linotype" w:cs="Arial"/>
          <w:color w:val="000000" w:themeColor="text1"/>
        </w:rPr>
        <w:t xml:space="preserve"> comprimido</w:t>
      </w:r>
      <w:r w:rsidR="006A5CF6" w:rsidRPr="00906364">
        <w:rPr>
          <w:rFonts w:ascii="Palatino Linotype" w:hAnsi="Palatino Linotype" w:cs="Arial"/>
          <w:color w:val="000000" w:themeColor="text1"/>
        </w:rPr>
        <w:t>,</w:t>
      </w:r>
      <w:r w:rsidR="000368F1" w:rsidRPr="00906364">
        <w:rPr>
          <w:rFonts w:ascii="Palatino Linotype" w:hAnsi="Palatino Linotype" w:cs="Arial"/>
          <w:color w:val="000000" w:themeColor="text1"/>
        </w:rPr>
        <w:t xml:space="preserve"> que a su vez contiene seis (6) documento</w:t>
      </w:r>
      <w:r w:rsidR="00EE2AED" w:rsidRPr="00906364">
        <w:rPr>
          <w:rFonts w:ascii="Palatino Linotype" w:hAnsi="Palatino Linotype" w:cs="Arial"/>
          <w:color w:val="000000" w:themeColor="text1"/>
        </w:rPr>
        <w:t>s</w:t>
      </w:r>
      <w:r w:rsidR="00EE2AED" w:rsidRPr="00906364">
        <w:rPr>
          <w:rFonts w:ascii="Palatino Linotype" w:eastAsiaTheme="minorEastAsia" w:hAnsi="Palatino Linotype" w:cs="Arial"/>
          <w:lang w:eastAsia="es-ES"/>
        </w:rPr>
        <w:t xml:space="preserve"> </w:t>
      </w:r>
      <w:r w:rsidRPr="00906364">
        <w:rPr>
          <w:rFonts w:ascii="Palatino Linotype" w:hAnsi="Palatino Linotype" w:cs="Arial"/>
          <w:color w:val="000000" w:themeColor="text1"/>
        </w:rPr>
        <w:t>que se describe a continuación:</w:t>
      </w:r>
    </w:p>
    <w:p w14:paraId="112C2974" w14:textId="77777777" w:rsidR="008F573F" w:rsidRPr="00906364" w:rsidRDefault="008F573F" w:rsidP="008F573F">
      <w:pPr>
        <w:tabs>
          <w:tab w:val="left" w:pos="142"/>
        </w:tabs>
        <w:spacing w:line="360" w:lineRule="auto"/>
        <w:contextualSpacing/>
        <w:jc w:val="both"/>
        <w:rPr>
          <w:rFonts w:ascii="Palatino Linotype" w:hAnsi="Palatino Linotype" w:cs="Arial"/>
          <w:color w:val="000000" w:themeColor="text1"/>
        </w:rPr>
      </w:pPr>
    </w:p>
    <w:p w14:paraId="663EF6F1" w14:textId="77777777" w:rsidR="002E14C5" w:rsidRDefault="00FA4D4A" w:rsidP="007B7725">
      <w:pPr>
        <w:pStyle w:val="Prrafodelista"/>
        <w:numPr>
          <w:ilvl w:val="0"/>
          <w:numId w:val="2"/>
        </w:numPr>
        <w:tabs>
          <w:tab w:val="left" w:pos="142"/>
        </w:tabs>
        <w:spacing w:line="360" w:lineRule="auto"/>
        <w:ind w:left="851"/>
        <w:contextualSpacing/>
        <w:jc w:val="both"/>
        <w:rPr>
          <w:rFonts w:ascii="Palatino Linotype" w:hAnsi="Palatino Linotype" w:cs="Arial"/>
          <w:color w:val="000000" w:themeColor="text1"/>
        </w:rPr>
      </w:pPr>
      <w:r w:rsidRPr="00906364">
        <w:rPr>
          <w:rFonts w:ascii="Palatino Linotype" w:hAnsi="Palatino Linotype" w:cs="Arial"/>
          <w:b/>
          <w:color w:val="000000" w:themeColor="text1"/>
        </w:rPr>
        <w:t>ANEXO 1 SOLICITUD.00939.2021.pdf:</w:t>
      </w:r>
      <w:r w:rsidR="0023011B" w:rsidRPr="00906364">
        <w:rPr>
          <w:rFonts w:ascii="Palatino Linotype" w:hAnsi="Palatino Linotype" w:cs="Arial"/>
          <w:b/>
          <w:color w:val="000000" w:themeColor="text1"/>
        </w:rPr>
        <w:t xml:space="preserve"> </w:t>
      </w:r>
      <w:r w:rsidR="0023011B" w:rsidRPr="00906364">
        <w:rPr>
          <w:rFonts w:ascii="Palatino Linotype" w:hAnsi="Palatino Linotype" w:cs="Arial"/>
          <w:color w:val="000000" w:themeColor="text1"/>
        </w:rPr>
        <w:t>Documento</w:t>
      </w:r>
      <w:r w:rsidR="007145F0" w:rsidRPr="00906364">
        <w:rPr>
          <w:rFonts w:ascii="Palatino Linotype" w:hAnsi="Palatino Linotype" w:cs="Arial"/>
          <w:color w:val="000000" w:themeColor="text1"/>
        </w:rPr>
        <w:t xml:space="preserve"> que consta de ciento dos </w:t>
      </w:r>
      <w:r w:rsidR="0023011B" w:rsidRPr="00906364">
        <w:rPr>
          <w:rFonts w:ascii="Palatino Linotype" w:hAnsi="Palatino Linotype" w:cs="Arial"/>
          <w:color w:val="000000" w:themeColor="text1"/>
        </w:rPr>
        <w:t>(102)</w:t>
      </w:r>
      <w:r w:rsidR="007145F0" w:rsidRPr="00906364">
        <w:rPr>
          <w:rFonts w:ascii="Palatino Linotype" w:hAnsi="Palatino Linotype" w:cs="Arial"/>
          <w:color w:val="000000" w:themeColor="text1"/>
        </w:rPr>
        <w:t xml:space="preserve"> fojas</w:t>
      </w:r>
      <w:r w:rsidR="006A5CF6" w:rsidRPr="00906364">
        <w:rPr>
          <w:rFonts w:ascii="Palatino Linotype" w:hAnsi="Palatino Linotype" w:cs="Arial"/>
          <w:color w:val="000000" w:themeColor="text1"/>
        </w:rPr>
        <w:t>,</w:t>
      </w:r>
      <w:r w:rsidR="0023011B" w:rsidRPr="00906364">
        <w:rPr>
          <w:rFonts w:ascii="Palatino Linotype" w:hAnsi="Palatino Linotype" w:cs="Arial"/>
          <w:color w:val="000000" w:themeColor="text1"/>
        </w:rPr>
        <w:t xml:space="preserve"> </w:t>
      </w:r>
      <w:r w:rsidR="002E14C5" w:rsidRPr="00906364">
        <w:rPr>
          <w:rFonts w:ascii="Palatino Linotype" w:hAnsi="Palatino Linotype" w:cs="Arial"/>
          <w:color w:val="000000" w:themeColor="text1"/>
        </w:rPr>
        <w:t>que corresponde</w:t>
      </w:r>
      <w:r w:rsidR="00EE2AED" w:rsidRPr="00906364">
        <w:rPr>
          <w:rFonts w:ascii="Palatino Linotype" w:hAnsi="Palatino Linotype" w:cs="Arial"/>
          <w:color w:val="000000" w:themeColor="text1"/>
        </w:rPr>
        <w:t>n</w:t>
      </w:r>
      <w:r w:rsidR="002E14C5" w:rsidRPr="00906364">
        <w:rPr>
          <w:rFonts w:ascii="Palatino Linotype" w:hAnsi="Palatino Linotype" w:cs="Arial"/>
          <w:color w:val="000000" w:themeColor="text1"/>
        </w:rPr>
        <w:t xml:space="preserve"> a </w:t>
      </w:r>
      <w:r w:rsidR="006A5CF6" w:rsidRPr="00906364">
        <w:rPr>
          <w:rFonts w:ascii="Palatino Linotype" w:hAnsi="Palatino Linotype" w:cs="Arial"/>
          <w:color w:val="000000" w:themeColor="text1"/>
        </w:rPr>
        <w:t>las b</w:t>
      </w:r>
      <w:r w:rsidR="0023011B" w:rsidRPr="00906364">
        <w:rPr>
          <w:rFonts w:ascii="Palatino Linotype" w:hAnsi="Palatino Linotype" w:cs="Arial"/>
          <w:color w:val="000000" w:themeColor="text1"/>
        </w:rPr>
        <w:t>itácoras de salida y los horarios de entrada de</w:t>
      </w:r>
      <w:r w:rsidR="006A5CF6" w:rsidRPr="00906364">
        <w:rPr>
          <w:rFonts w:ascii="Palatino Linotype" w:hAnsi="Palatino Linotype" w:cs="Arial"/>
          <w:color w:val="000000" w:themeColor="text1"/>
        </w:rPr>
        <w:t xml:space="preserve"> los</w:t>
      </w:r>
      <w:r w:rsidR="0023011B" w:rsidRPr="00906364">
        <w:rPr>
          <w:rFonts w:ascii="Palatino Linotype" w:hAnsi="Palatino Linotype" w:cs="Arial"/>
          <w:color w:val="000000" w:themeColor="text1"/>
        </w:rPr>
        <w:t xml:space="preserve"> vehículos del año 2021.</w:t>
      </w:r>
    </w:p>
    <w:p w14:paraId="18947769" w14:textId="77777777" w:rsidR="00906364" w:rsidRPr="00906364" w:rsidRDefault="00906364" w:rsidP="00906364">
      <w:pPr>
        <w:pStyle w:val="Prrafodelista"/>
        <w:tabs>
          <w:tab w:val="left" w:pos="142"/>
        </w:tabs>
        <w:spacing w:line="360" w:lineRule="auto"/>
        <w:ind w:left="851"/>
        <w:contextualSpacing/>
        <w:jc w:val="both"/>
        <w:rPr>
          <w:rFonts w:ascii="Palatino Linotype" w:hAnsi="Palatino Linotype" w:cs="Arial"/>
          <w:color w:val="000000" w:themeColor="text1"/>
        </w:rPr>
      </w:pPr>
    </w:p>
    <w:p w14:paraId="12B5B44A" w14:textId="77777777" w:rsidR="00FA4D4A" w:rsidRPr="00906364" w:rsidRDefault="007145F0" w:rsidP="007B7725">
      <w:pPr>
        <w:pStyle w:val="Prrafodelista"/>
        <w:numPr>
          <w:ilvl w:val="0"/>
          <w:numId w:val="2"/>
        </w:numPr>
        <w:tabs>
          <w:tab w:val="left" w:pos="142"/>
          <w:tab w:val="left" w:pos="6379"/>
        </w:tabs>
        <w:spacing w:line="360" w:lineRule="auto"/>
        <w:ind w:left="851"/>
        <w:contextualSpacing/>
        <w:jc w:val="both"/>
        <w:rPr>
          <w:rFonts w:ascii="Palatino Linotype" w:hAnsi="Palatino Linotype" w:cs="Arial"/>
          <w:b/>
          <w:color w:val="000000" w:themeColor="text1"/>
        </w:rPr>
      </w:pPr>
      <w:r w:rsidRPr="00906364">
        <w:rPr>
          <w:rFonts w:ascii="Palatino Linotype" w:hAnsi="Palatino Linotype" w:cs="Arial"/>
          <w:b/>
          <w:color w:val="000000" w:themeColor="text1"/>
        </w:rPr>
        <w:t xml:space="preserve">ANEXO 2 SOLICITUD.00939.2021.pdf: </w:t>
      </w:r>
      <w:r w:rsidRPr="00906364">
        <w:rPr>
          <w:rFonts w:ascii="Palatino Linotype" w:hAnsi="Palatino Linotype" w:cs="Arial"/>
          <w:color w:val="000000" w:themeColor="text1"/>
        </w:rPr>
        <w:t xml:space="preserve">Documento que consta de veintiséis (26) fojas, </w:t>
      </w:r>
      <w:r w:rsidR="00FA4D4A" w:rsidRPr="00906364">
        <w:rPr>
          <w:rFonts w:ascii="Palatino Linotype" w:hAnsi="Palatino Linotype" w:cs="Arial"/>
          <w:color w:val="000000" w:themeColor="text1"/>
        </w:rPr>
        <w:t xml:space="preserve">que corresponde a </w:t>
      </w:r>
      <w:r w:rsidRPr="00906364">
        <w:rPr>
          <w:rFonts w:ascii="Palatino Linotype" w:hAnsi="Palatino Linotype" w:cs="Arial"/>
          <w:color w:val="000000" w:themeColor="text1"/>
        </w:rPr>
        <w:t xml:space="preserve">las facturas </w:t>
      </w:r>
      <w:r w:rsidR="007131E4" w:rsidRPr="00906364">
        <w:rPr>
          <w:rFonts w:ascii="Palatino Linotype" w:hAnsi="Palatino Linotype" w:cs="Arial"/>
          <w:color w:val="000000" w:themeColor="text1"/>
        </w:rPr>
        <w:t xml:space="preserve">por concepto de pago de combustible </w:t>
      </w:r>
      <w:r w:rsidRPr="00906364">
        <w:rPr>
          <w:rFonts w:ascii="Palatino Linotype" w:hAnsi="Palatino Linotype" w:cs="Arial"/>
          <w:color w:val="000000" w:themeColor="text1"/>
        </w:rPr>
        <w:t xml:space="preserve">y reportes de transferencias SPEI. </w:t>
      </w:r>
    </w:p>
    <w:p w14:paraId="5FD236C0" w14:textId="77777777" w:rsidR="00906364" w:rsidRPr="00906364" w:rsidRDefault="00906364" w:rsidP="00906364">
      <w:pPr>
        <w:pStyle w:val="Prrafodelista"/>
        <w:rPr>
          <w:rFonts w:ascii="Palatino Linotype" w:hAnsi="Palatino Linotype" w:cs="Arial"/>
          <w:b/>
          <w:color w:val="000000" w:themeColor="text1"/>
        </w:rPr>
      </w:pPr>
    </w:p>
    <w:p w14:paraId="1E8B429D" w14:textId="77777777" w:rsidR="00FA4D4A" w:rsidRPr="00906364" w:rsidRDefault="00B819FF" w:rsidP="007B7725">
      <w:pPr>
        <w:pStyle w:val="Prrafodelista"/>
        <w:numPr>
          <w:ilvl w:val="0"/>
          <w:numId w:val="2"/>
        </w:numPr>
        <w:tabs>
          <w:tab w:val="left" w:pos="142"/>
        </w:tabs>
        <w:spacing w:line="360" w:lineRule="auto"/>
        <w:ind w:left="851"/>
        <w:contextualSpacing/>
        <w:jc w:val="both"/>
        <w:rPr>
          <w:rFonts w:ascii="Palatino Linotype" w:hAnsi="Palatino Linotype" w:cs="Arial"/>
          <w:color w:val="000000" w:themeColor="text1"/>
        </w:rPr>
      </w:pPr>
      <w:r w:rsidRPr="00906364">
        <w:rPr>
          <w:rFonts w:ascii="Palatino Linotype" w:hAnsi="Palatino Linotype" w:cs="Arial"/>
          <w:b/>
          <w:color w:val="000000" w:themeColor="text1"/>
        </w:rPr>
        <w:t>ANEXO 3 SOLICITUD.00939.2021.pdf</w:t>
      </w:r>
      <w:r w:rsidR="007145F0" w:rsidRPr="00906364">
        <w:rPr>
          <w:rFonts w:ascii="Palatino Linotype" w:hAnsi="Palatino Linotype" w:cs="Arial"/>
          <w:b/>
          <w:color w:val="000000" w:themeColor="text1"/>
        </w:rPr>
        <w:t>:</w:t>
      </w:r>
      <w:r w:rsidR="007B7725" w:rsidRPr="00906364">
        <w:rPr>
          <w:rFonts w:ascii="Palatino Linotype" w:hAnsi="Palatino Linotype" w:cs="Arial"/>
          <w:color w:val="000000" w:themeColor="text1"/>
        </w:rPr>
        <w:t xml:space="preserve"> Que c</w:t>
      </w:r>
      <w:r w:rsidR="00FA4D4A" w:rsidRPr="00906364">
        <w:rPr>
          <w:rFonts w:ascii="Palatino Linotype" w:hAnsi="Palatino Linotype" w:cs="Arial"/>
          <w:color w:val="000000" w:themeColor="text1"/>
        </w:rPr>
        <w:t xml:space="preserve">orresponde </w:t>
      </w:r>
      <w:r w:rsidRPr="00906364">
        <w:rPr>
          <w:rFonts w:ascii="Palatino Linotype" w:hAnsi="Palatino Linotype" w:cs="Arial"/>
          <w:color w:val="000000" w:themeColor="text1"/>
        </w:rPr>
        <w:t>a la rúbrica del Titular del Área de Dirección General d</w:t>
      </w:r>
      <w:r w:rsidR="006A5CF6" w:rsidRPr="00906364">
        <w:rPr>
          <w:rFonts w:ascii="Palatino Linotype" w:hAnsi="Palatino Linotype" w:cs="Arial"/>
          <w:color w:val="000000" w:themeColor="text1"/>
        </w:rPr>
        <w:t>e Administración y Finanzas del</w:t>
      </w:r>
      <w:r w:rsidRPr="00906364">
        <w:rPr>
          <w:rFonts w:ascii="Palatino Linotype" w:hAnsi="Palatino Linotype" w:cs="Arial"/>
          <w:color w:val="000000" w:themeColor="text1"/>
        </w:rPr>
        <w:t xml:space="preserve"> </w:t>
      </w:r>
      <w:r w:rsidRPr="00906364">
        <w:rPr>
          <w:rFonts w:ascii="Palatino Linotype" w:hAnsi="Palatino Linotype"/>
          <w:bCs/>
        </w:rPr>
        <w:t>Instituto de Transparencia, Acceso a la Información Pública y Protección de Datos Personales del Estado de México y Municipios.</w:t>
      </w:r>
    </w:p>
    <w:p w14:paraId="5F8732DC" w14:textId="77777777" w:rsidR="00906364" w:rsidRPr="00906364" w:rsidRDefault="00906364" w:rsidP="00906364">
      <w:pPr>
        <w:pStyle w:val="Prrafodelista"/>
        <w:rPr>
          <w:rFonts w:ascii="Palatino Linotype" w:hAnsi="Palatino Linotype" w:cs="Arial"/>
          <w:color w:val="000000" w:themeColor="text1"/>
        </w:rPr>
      </w:pPr>
    </w:p>
    <w:p w14:paraId="60B71A1B" w14:textId="77777777" w:rsidR="00C778D5" w:rsidRPr="00906364" w:rsidRDefault="003A746A" w:rsidP="007B7725">
      <w:pPr>
        <w:pStyle w:val="Prrafodelista"/>
        <w:numPr>
          <w:ilvl w:val="0"/>
          <w:numId w:val="2"/>
        </w:numPr>
        <w:tabs>
          <w:tab w:val="left" w:pos="142"/>
        </w:tabs>
        <w:spacing w:line="360" w:lineRule="auto"/>
        <w:ind w:left="851"/>
        <w:contextualSpacing/>
        <w:jc w:val="both"/>
        <w:rPr>
          <w:rFonts w:ascii="Palatino Linotype" w:hAnsi="Palatino Linotype" w:cs="Arial"/>
          <w:b/>
          <w:color w:val="000000" w:themeColor="text1"/>
          <w:lang w:val="es-MX"/>
        </w:rPr>
      </w:pPr>
      <w:r w:rsidRPr="00906364">
        <w:rPr>
          <w:rFonts w:ascii="Palatino Linotype" w:hAnsi="Palatino Linotype" w:cs="Arial"/>
          <w:b/>
          <w:color w:val="000000" w:themeColor="text1"/>
          <w:lang w:val="es-MX"/>
        </w:rPr>
        <w:t>RES-01-INFOEM-EXT-COMT-41a-2021.pdf:</w:t>
      </w:r>
      <w:r w:rsidRPr="00906364">
        <w:rPr>
          <w:rFonts w:ascii="Palatino Linotype" w:hAnsi="Palatino Linotype" w:cs="Arial"/>
          <w:color w:val="000000" w:themeColor="text1"/>
          <w:lang w:val="es-MX"/>
        </w:rPr>
        <w:t xml:space="preserve"> Documento que con</w:t>
      </w:r>
      <w:r w:rsidR="00EE2AED" w:rsidRPr="00906364">
        <w:rPr>
          <w:rFonts w:ascii="Palatino Linotype" w:hAnsi="Palatino Linotype" w:cs="Arial"/>
          <w:color w:val="000000" w:themeColor="text1"/>
          <w:lang w:val="es-MX"/>
        </w:rPr>
        <w:t xml:space="preserve">sta </w:t>
      </w:r>
      <w:r w:rsidR="00AE42FA" w:rsidRPr="00906364">
        <w:rPr>
          <w:rFonts w:ascii="Palatino Linotype" w:hAnsi="Palatino Linotype" w:cs="Arial"/>
          <w:color w:val="000000" w:themeColor="text1"/>
          <w:lang w:val="es-MX"/>
        </w:rPr>
        <w:t>de</w:t>
      </w:r>
      <w:r w:rsidR="00842534" w:rsidRPr="00906364">
        <w:rPr>
          <w:rFonts w:ascii="Palatino Linotype" w:hAnsi="Palatino Linotype" w:cs="Arial"/>
          <w:color w:val="000000" w:themeColor="text1"/>
          <w:lang w:val="es-MX"/>
        </w:rPr>
        <w:t xml:space="preserve"> catorce (</w:t>
      </w:r>
      <w:r w:rsidR="00AE42FA" w:rsidRPr="00906364">
        <w:rPr>
          <w:rFonts w:ascii="Palatino Linotype" w:hAnsi="Palatino Linotype" w:cs="Arial"/>
          <w:color w:val="000000" w:themeColor="text1"/>
          <w:lang w:val="es-MX"/>
        </w:rPr>
        <w:t>14</w:t>
      </w:r>
      <w:r w:rsidR="00842534" w:rsidRPr="00906364">
        <w:rPr>
          <w:rFonts w:ascii="Palatino Linotype" w:hAnsi="Palatino Linotype" w:cs="Arial"/>
          <w:color w:val="000000" w:themeColor="text1"/>
          <w:lang w:val="es-MX"/>
        </w:rPr>
        <w:t>)</w:t>
      </w:r>
      <w:r w:rsidR="00AE42FA" w:rsidRPr="00906364">
        <w:rPr>
          <w:rFonts w:ascii="Palatino Linotype" w:hAnsi="Palatino Linotype" w:cs="Arial"/>
          <w:color w:val="000000" w:themeColor="text1"/>
          <w:lang w:val="es-MX"/>
        </w:rPr>
        <w:t xml:space="preserve"> fojas</w:t>
      </w:r>
      <w:r w:rsidR="006A5CF6" w:rsidRPr="00906364">
        <w:rPr>
          <w:rFonts w:ascii="Palatino Linotype" w:hAnsi="Palatino Linotype" w:cs="Arial"/>
          <w:color w:val="000000" w:themeColor="text1"/>
          <w:lang w:val="es-MX"/>
        </w:rPr>
        <w:t>,</w:t>
      </w:r>
      <w:r w:rsidR="00AE42FA" w:rsidRPr="00906364">
        <w:rPr>
          <w:rFonts w:ascii="Palatino Linotype" w:hAnsi="Palatino Linotype" w:cs="Arial"/>
          <w:color w:val="000000" w:themeColor="text1"/>
          <w:lang w:val="es-MX"/>
        </w:rPr>
        <w:t xml:space="preserve"> referente en la sesión del </w:t>
      </w:r>
      <w:r w:rsidR="007B7725" w:rsidRPr="00906364">
        <w:rPr>
          <w:rFonts w:ascii="Palatino Linotype" w:hAnsi="Palatino Linotype" w:cs="Arial"/>
          <w:color w:val="000000" w:themeColor="text1"/>
          <w:lang w:val="es-MX"/>
        </w:rPr>
        <w:t xml:space="preserve">Comité de Transparencia </w:t>
      </w:r>
      <w:r w:rsidR="00AE42FA" w:rsidRPr="00906364">
        <w:rPr>
          <w:rFonts w:ascii="Palatino Linotype" w:hAnsi="Palatino Linotype" w:cs="Arial"/>
          <w:color w:val="000000" w:themeColor="text1"/>
          <w:lang w:val="es-MX"/>
        </w:rPr>
        <w:t>del Institu</w:t>
      </w:r>
      <w:r w:rsidR="00C778D5" w:rsidRPr="00906364">
        <w:rPr>
          <w:rFonts w:ascii="Palatino Linotype" w:hAnsi="Palatino Linotype" w:cs="Arial"/>
          <w:color w:val="000000" w:themeColor="text1"/>
          <w:lang w:val="es-MX"/>
        </w:rPr>
        <w:t xml:space="preserve">to en </w:t>
      </w:r>
      <w:r w:rsidR="00842534" w:rsidRPr="00906364">
        <w:rPr>
          <w:rFonts w:ascii="Palatino Linotype" w:hAnsi="Palatino Linotype" w:cs="Arial"/>
          <w:color w:val="000000" w:themeColor="text1"/>
          <w:lang w:val="es-MX"/>
        </w:rPr>
        <w:t xml:space="preserve">el que se </w:t>
      </w:r>
      <w:r w:rsidR="007B7725" w:rsidRPr="00906364">
        <w:rPr>
          <w:rFonts w:ascii="Palatino Linotype" w:hAnsi="Palatino Linotype" w:cs="Arial"/>
          <w:color w:val="000000" w:themeColor="text1"/>
          <w:lang w:val="es-MX"/>
        </w:rPr>
        <w:t>aprueba la</w:t>
      </w:r>
      <w:r w:rsidR="00842534" w:rsidRPr="00906364">
        <w:rPr>
          <w:rFonts w:ascii="Palatino Linotype" w:hAnsi="Palatino Linotype" w:cs="Arial"/>
          <w:color w:val="000000" w:themeColor="text1"/>
          <w:lang w:val="es-MX"/>
        </w:rPr>
        <w:t xml:space="preserve"> versión publica de la documentación </w:t>
      </w:r>
      <w:r w:rsidR="007B7725" w:rsidRPr="00906364">
        <w:rPr>
          <w:rFonts w:ascii="Palatino Linotype" w:hAnsi="Palatino Linotype" w:cs="Arial"/>
          <w:color w:val="000000" w:themeColor="text1"/>
          <w:lang w:val="es-MX"/>
        </w:rPr>
        <w:t>entregada en respuesta</w:t>
      </w:r>
      <w:r w:rsidR="00842534" w:rsidRPr="00906364">
        <w:rPr>
          <w:rFonts w:ascii="Palatino Linotype" w:hAnsi="Palatino Linotype" w:cs="Arial"/>
          <w:color w:val="000000" w:themeColor="text1"/>
          <w:lang w:val="es-MX"/>
        </w:rPr>
        <w:t>.</w:t>
      </w:r>
    </w:p>
    <w:p w14:paraId="6B716522" w14:textId="77777777" w:rsidR="002E14C5" w:rsidRPr="00906364" w:rsidRDefault="005F1B5D" w:rsidP="007B7725">
      <w:pPr>
        <w:pStyle w:val="Prrafodelista"/>
        <w:numPr>
          <w:ilvl w:val="0"/>
          <w:numId w:val="2"/>
        </w:numPr>
        <w:tabs>
          <w:tab w:val="left" w:pos="142"/>
        </w:tabs>
        <w:spacing w:line="360" w:lineRule="auto"/>
        <w:ind w:left="851"/>
        <w:contextualSpacing/>
        <w:jc w:val="both"/>
        <w:rPr>
          <w:rFonts w:ascii="Palatino Linotype" w:hAnsi="Palatino Linotype" w:cs="Arial"/>
          <w:color w:val="000000" w:themeColor="text1"/>
          <w:lang w:val="es-MX"/>
        </w:rPr>
      </w:pPr>
      <w:r w:rsidRPr="00906364">
        <w:rPr>
          <w:rFonts w:ascii="Palatino Linotype" w:hAnsi="Palatino Linotype" w:cs="Arial"/>
          <w:b/>
          <w:color w:val="000000" w:themeColor="text1"/>
        </w:rPr>
        <w:lastRenderedPageBreak/>
        <w:t>RespuestaSolicitud00939DGAF.pdf:</w:t>
      </w:r>
      <w:r w:rsidR="002E14C5" w:rsidRPr="00906364">
        <w:rPr>
          <w:rFonts w:ascii="Palatino Linotype" w:hAnsi="Palatino Linotype" w:cs="Arial"/>
          <w:b/>
          <w:color w:val="000000" w:themeColor="text1"/>
        </w:rPr>
        <w:t xml:space="preserve"> </w:t>
      </w:r>
      <w:r w:rsidR="007B7725" w:rsidRPr="00906364">
        <w:rPr>
          <w:rFonts w:ascii="Palatino Linotype" w:hAnsi="Palatino Linotype" w:cs="Arial"/>
          <w:b/>
          <w:color w:val="000000" w:themeColor="text1"/>
        </w:rPr>
        <w:t>O</w:t>
      </w:r>
      <w:r w:rsidR="007B7725" w:rsidRPr="00906364">
        <w:rPr>
          <w:rFonts w:ascii="Palatino Linotype" w:hAnsi="Palatino Linotype" w:cs="Arial"/>
          <w:color w:val="000000" w:themeColor="text1"/>
        </w:rPr>
        <w:t>ficio INFOEM/DGAF/337/2021</w:t>
      </w:r>
      <w:r w:rsidRPr="00906364">
        <w:rPr>
          <w:rFonts w:ascii="Palatino Linotype" w:hAnsi="Palatino Linotype" w:cs="Arial"/>
          <w:color w:val="000000" w:themeColor="text1"/>
        </w:rPr>
        <w:t xml:space="preserve"> suscrito por el Director General de Administración y Finanzas, </w:t>
      </w:r>
      <w:r w:rsidR="004A2CDA" w:rsidRPr="00906364">
        <w:rPr>
          <w:rFonts w:ascii="Palatino Linotype" w:hAnsi="Palatino Linotype" w:cs="Arial"/>
          <w:color w:val="000000" w:themeColor="text1"/>
        </w:rPr>
        <w:t>en el que</w:t>
      </w:r>
      <w:r w:rsidR="006A5CF6" w:rsidRPr="00906364">
        <w:rPr>
          <w:rFonts w:ascii="Palatino Linotype" w:hAnsi="Palatino Linotype" w:cs="Arial"/>
          <w:color w:val="000000" w:themeColor="text1"/>
        </w:rPr>
        <w:t xml:space="preserve"> se </w:t>
      </w:r>
      <w:r w:rsidR="007B7725" w:rsidRPr="00906364">
        <w:rPr>
          <w:rFonts w:ascii="Palatino Linotype" w:hAnsi="Palatino Linotype" w:cs="Arial"/>
          <w:color w:val="000000" w:themeColor="text1"/>
        </w:rPr>
        <w:t>informa de la respuesta otorgada al solicitante</w:t>
      </w:r>
      <w:r w:rsidR="004A2CDA" w:rsidRPr="00906364">
        <w:rPr>
          <w:rFonts w:ascii="Palatino Linotype" w:hAnsi="Palatino Linotype" w:cs="Arial"/>
          <w:color w:val="000000" w:themeColor="text1"/>
        </w:rPr>
        <w:t>.</w:t>
      </w:r>
      <w:r w:rsidRPr="00906364">
        <w:rPr>
          <w:rFonts w:ascii="Palatino Linotype" w:hAnsi="Palatino Linotype" w:cs="Arial"/>
          <w:color w:val="000000" w:themeColor="text1"/>
        </w:rPr>
        <w:t xml:space="preserve"> </w:t>
      </w:r>
    </w:p>
    <w:p w14:paraId="7841B5B2" w14:textId="77777777" w:rsidR="00906364" w:rsidRPr="00906364" w:rsidRDefault="00906364" w:rsidP="00906364">
      <w:pPr>
        <w:pStyle w:val="Prrafodelista"/>
        <w:tabs>
          <w:tab w:val="left" w:pos="142"/>
        </w:tabs>
        <w:spacing w:line="360" w:lineRule="auto"/>
        <w:ind w:left="851"/>
        <w:contextualSpacing/>
        <w:jc w:val="both"/>
        <w:rPr>
          <w:rFonts w:ascii="Palatino Linotype" w:hAnsi="Palatino Linotype" w:cs="Arial"/>
          <w:color w:val="000000" w:themeColor="text1"/>
          <w:lang w:val="es-MX"/>
        </w:rPr>
      </w:pPr>
    </w:p>
    <w:p w14:paraId="0BE460AF" w14:textId="77777777" w:rsidR="00FA4D4A" w:rsidRPr="00906364" w:rsidRDefault="004A2CDA" w:rsidP="007B7725">
      <w:pPr>
        <w:pStyle w:val="Prrafodelista"/>
        <w:numPr>
          <w:ilvl w:val="0"/>
          <w:numId w:val="2"/>
        </w:numPr>
        <w:tabs>
          <w:tab w:val="left" w:pos="142"/>
        </w:tabs>
        <w:spacing w:line="360" w:lineRule="auto"/>
        <w:ind w:left="851"/>
        <w:contextualSpacing/>
        <w:jc w:val="both"/>
        <w:rPr>
          <w:rFonts w:ascii="Palatino Linotype" w:hAnsi="Palatino Linotype" w:cs="Arial"/>
          <w:color w:val="000000" w:themeColor="text1"/>
        </w:rPr>
      </w:pPr>
      <w:r w:rsidRPr="00906364">
        <w:rPr>
          <w:rFonts w:ascii="Palatino Linotype" w:hAnsi="Palatino Linotype" w:cs="Arial"/>
          <w:b/>
          <w:color w:val="000000" w:themeColor="text1"/>
        </w:rPr>
        <w:t>RespuestaSolicitud00939UT.pdf:</w:t>
      </w:r>
      <w:r w:rsidR="00FA4D4A" w:rsidRPr="00906364">
        <w:rPr>
          <w:rFonts w:ascii="Palatino Linotype" w:hAnsi="Palatino Linotype" w:cs="Arial"/>
          <w:b/>
          <w:color w:val="000000" w:themeColor="text1"/>
        </w:rPr>
        <w:t xml:space="preserve"> </w:t>
      </w:r>
      <w:r w:rsidR="00E5565C" w:rsidRPr="00906364">
        <w:rPr>
          <w:rFonts w:ascii="Palatino Linotype" w:hAnsi="Palatino Linotype" w:cs="Arial"/>
          <w:color w:val="000000" w:themeColor="text1"/>
        </w:rPr>
        <w:t>Documento suscrito por el Titular de la Unidad de Transparencia</w:t>
      </w:r>
      <w:r w:rsidR="00EA25C3" w:rsidRPr="00906364">
        <w:rPr>
          <w:rFonts w:ascii="Palatino Linotype" w:hAnsi="Palatino Linotype" w:cs="Arial"/>
          <w:color w:val="000000" w:themeColor="text1"/>
        </w:rPr>
        <w:t>, en el que se expresa los documentos que el servidor público habilitado de la Dirección General de Administrac</w:t>
      </w:r>
      <w:r w:rsidR="00EE2AED" w:rsidRPr="00906364">
        <w:rPr>
          <w:rFonts w:ascii="Palatino Linotype" w:hAnsi="Palatino Linotype" w:cs="Arial"/>
          <w:color w:val="000000" w:themeColor="text1"/>
        </w:rPr>
        <w:t xml:space="preserve">ión y Finanzas remitió a </w:t>
      </w:r>
      <w:r w:rsidR="007B7725" w:rsidRPr="00906364">
        <w:rPr>
          <w:rFonts w:ascii="Palatino Linotype" w:hAnsi="Palatino Linotype" w:cs="Arial"/>
          <w:color w:val="000000" w:themeColor="text1"/>
        </w:rPr>
        <w:t>efecto de dar contestación a la solicitud de información</w:t>
      </w:r>
      <w:r w:rsidR="00EA25C3" w:rsidRPr="00906364">
        <w:rPr>
          <w:rFonts w:ascii="Palatino Linotype" w:hAnsi="Palatino Linotype" w:cs="Arial"/>
          <w:color w:val="000000" w:themeColor="text1"/>
        </w:rPr>
        <w:t xml:space="preserve">. </w:t>
      </w:r>
    </w:p>
    <w:p w14:paraId="535DC628" w14:textId="77777777" w:rsidR="008F573F" w:rsidRPr="00906364" w:rsidRDefault="008F573F" w:rsidP="008F573F">
      <w:pPr>
        <w:pStyle w:val="Prrafodelista"/>
        <w:tabs>
          <w:tab w:val="left" w:pos="142"/>
        </w:tabs>
        <w:spacing w:line="360" w:lineRule="auto"/>
        <w:ind w:left="851"/>
        <w:contextualSpacing/>
        <w:jc w:val="both"/>
        <w:rPr>
          <w:rFonts w:ascii="Palatino Linotype" w:hAnsi="Palatino Linotype" w:cs="Arial"/>
          <w:color w:val="000000" w:themeColor="text1"/>
        </w:rPr>
      </w:pPr>
    </w:p>
    <w:p w14:paraId="4F87C94B" w14:textId="77777777" w:rsidR="009417CA" w:rsidRPr="00906364" w:rsidRDefault="007B32ED" w:rsidP="007B7725">
      <w:pPr>
        <w:numPr>
          <w:ilvl w:val="0"/>
          <w:numId w:val="7"/>
        </w:numPr>
        <w:tabs>
          <w:tab w:val="left" w:pos="142"/>
        </w:tabs>
        <w:spacing w:line="360" w:lineRule="auto"/>
        <w:ind w:left="0" w:firstLine="0"/>
        <w:contextualSpacing/>
        <w:jc w:val="both"/>
        <w:rPr>
          <w:rFonts w:ascii="Palatino Linotype" w:hAnsi="Palatino Linotype" w:cs="Arial"/>
          <w:i/>
          <w:color w:val="000000" w:themeColor="text1"/>
        </w:rPr>
      </w:pPr>
      <w:r w:rsidRPr="00906364">
        <w:rPr>
          <w:rFonts w:ascii="Palatino Linotype" w:hAnsi="Palatino Linotype" w:cs="Arial"/>
          <w:color w:val="000000" w:themeColor="text1"/>
        </w:rPr>
        <w:t xml:space="preserve">Inconforme con la respuesta, </w:t>
      </w:r>
      <w:r w:rsidR="002D39CF" w:rsidRPr="00906364">
        <w:rPr>
          <w:rFonts w:ascii="Palatino Linotype" w:hAnsi="Palatino Linotype" w:cs="Arial"/>
          <w:color w:val="000000" w:themeColor="text1"/>
        </w:rPr>
        <w:t>la particular</w:t>
      </w:r>
      <w:r w:rsidRPr="00906364">
        <w:rPr>
          <w:rFonts w:ascii="Palatino Linotype" w:hAnsi="Palatino Linotype" w:cs="Arial"/>
          <w:color w:val="000000" w:themeColor="text1"/>
        </w:rPr>
        <w:t xml:space="preserve"> e</w:t>
      </w:r>
      <w:r w:rsidR="009417CA" w:rsidRPr="00906364">
        <w:rPr>
          <w:rFonts w:ascii="Palatino Linotype" w:hAnsi="Palatino Linotype" w:cs="Arial"/>
          <w:color w:val="000000" w:themeColor="text1"/>
        </w:rPr>
        <w:t xml:space="preserve">n fecha </w:t>
      </w:r>
      <w:r w:rsidR="003663B9" w:rsidRPr="00906364">
        <w:rPr>
          <w:rFonts w:ascii="Palatino Linotype" w:hAnsi="Palatino Linotype" w:cs="Arial"/>
          <w:color w:val="000000" w:themeColor="text1"/>
        </w:rPr>
        <w:t>diecinueve</w:t>
      </w:r>
      <w:r w:rsidR="009417CA" w:rsidRPr="00906364">
        <w:rPr>
          <w:rFonts w:ascii="Palatino Linotype" w:hAnsi="Palatino Linotype" w:cs="Arial"/>
          <w:color w:val="000000" w:themeColor="text1"/>
        </w:rPr>
        <w:t xml:space="preserve"> (</w:t>
      </w:r>
      <w:r w:rsidR="003663B9" w:rsidRPr="00906364">
        <w:rPr>
          <w:rFonts w:ascii="Palatino Linotype" w:hAnsi="Palatino Linotype" w:cs="Arial"/>
          <w:color w:val="000000" w:themeColor="text1"/>
        </w:rPr>
        <w:t>19</w:t>
      </w:r>
      <w:r w:rsidR="009417CA" w:rsidRPr="00906364">
        <w:rPr>
          <w:rFonts w:ascii="Palatino Linotype" w:hAnsi="Palatino Linotype" w:cs="Arial"/>
          <w:color w:val="000000" w:themeColor="text1"/>
        </w:rPr>
        <w:t xml:space="preserve">) de </w:t>
      </w:r>
      <w:r w:rsidR="003663B9" w:rsidRPr="00906364">
        <w:rPr>
          <w:rFonts w:ascii="Palatino Linotype" w:hAnsi="Palatino Linotype" w:cs="Arial"/>
          <w:color w:val="000000" w:themeColor="text1"/>
        </w:rPr>
        <w:t>noviembre</w:t>
      </w:r>
      <w:r w:rsidRPr="00906364">
        <w:rPr>
          <w:rFonts w:ascii="Palatino Linotype" w:hAnsi="Palatino Linotype" w:cs="Arial"/>
          <w:color w:val="000000" w:themeColor="text1"/>
        </w:rPr>
        <w:t xml:space="preserve"> de dos mil veintiuno, </w:t>
      </w:r>
      <w:r w:rsidR="009417CA" w:rsidRPr="00906364">
        <w:rPr>
          <w:rFonts w:ascii="Palatino Linotype" w:hAnsi="Palatino Linotype" w:cs="Arial"/>
          <w:color w:val="000000" w:themeColor="text1"/>
        </w:rPr>
        <w:t>interpuso el recurso de revisión, señalando como:</w:t>
      </w:r>
    </w:p>
    <w:p w14:paraId="27421724" w14:textId="77777777" w:rsidR="009417CA" w:rsidRPr="00906364" w:rsidRDefault="009417CA" w:rsidP="007B7725">
      <w:pPr>
        <w:spacing w:line="360" w:lineRule="auto"/>
        <w:ind w:right="333"/>
        <w:rPr>
          <w:rFonts w:ascii="Palatino Linotype" w:hAnsi="Palatino Linotype" w:cs="Arial"/>
          <w:color w:val="000000" w:themeColor="text1"/>
        </w:rPr>
      </w:pPr>
    </w:p>
    <w:p w14:paraId="2D7E9233" w14:textId="77777777" w:rsidR="009417CA" w:rsidRPr="00906364" w:rsidRDefault="009417CA" w:rsidP="00906364">
      <w:pPr>
        <w:pStyle w:val="Prrafodelista"/>
        <w:numPr>
          <w:ilvl w:val="0"/>
          <w:numId w:val="3"/>
        </w:numPr>
        <w:tabs>
          <w:tab w:val="left" w:pos="8222"/>
        </w:tabs>
        <w:spacing w:line="360" w:lineRule="auto"/>
        <w:ind w:left="567" w:right="616" w:hanging="425"/>
        <w:contextualSpacing/>
        <w:jc w:val="both"/>
        <w:rPr>
          <w:rFonts w:ascii="Palatino Linotype" w:hAnsi="Palatino Linotype"/>
          <w:i/>
          <w:color w:val="000000" w:themeColor="text1"/>
        </w:rPr>
      </w:pPr>
      <w:bookmarkStart w:id="73" w:name="_Toc68785281"/>
      <w:bookmarkStart w:id="74" w:name="_Toc69381529"/>
      <w:bookmarkStart w:id="75" w:name="_Toc69381639"/>
      <w:bookmarkStart w:id="76" w:name="_Toc69831972"/>
      <w:bookmarkStart w:id="77" w:name="_Toc69843168"/>
      <w:bookmarkStart w:id="78" w:name="_Toc69843263"/>
      <w:bookmarkStart w:id="79" w:name="_Toc69843415"/>
      <w:bookmarkStart w:id="80" w:name="_Toc69843553"/>
      <w:bookmarkStart w:id="81" w:name="_Toc70082896"/>
      <w:bookmarkStart w:id="82" w:name="_Toc70082933"/>
      <w:bookmarkStart w:id="83" w:name="_Toc70593344"/>
      <w:bookmarkStart w:id="84" w:name="_Toc72501020"/>
      <w:bookmarkStart w:id="85" w:name="_Toc72501063"/>
      <w:bookmarkStart w:id="86" w:name="_Toc74778590"/>
      <w:bookmarkStart w:id="87" w:name="_Toc80642337"/>
      <w:bookmarkStart w:id="88" w:name="_Toc80642358"/>
      <w:bookmarkStart w:id="89" w:name="_Toc80642425"/>
      <w:bookmarkStart w:id="90" w:name="_Toc80673807"/>
      <w:bookmarkStart w:id="91" w:name="_Toc81212749"/>
      <w:bookmarkStart w:id="92" w:name="_Toc81212778"/>
      <w:bookmarkStart w:id="93" w:name="_Toc81212945"/>
      <w:bookmarkStart w:id="94" w:name="_Toc81213623"/>
      <w:bookmarkStart w:id="95" w:name="_Toc81401465"/>
      <w:bookmarkStart w:id="96" w:name="_Toc81401500"/>
      <w:bookmarkStart w:id="97" w:name="_Toc81401516"/>
      <w:r w:rsidRPr="00906364">
        <w:rPr>
          <w:rStyle w:val="Ttulo2Car"/>
          <w:rFonts w:ascii="Palatino Linotype" w:hAnsi="Palatino Linotype"/>
          <w:b/>
          <w:color w:val="000000" w:themeColor="text1"/>
          <w:sz w:val="24"/>
          <w:szCs w:val="24"/>
        </w:rPr>
        <w:t>Acto impugnado</w:t>
      </w:r>
      <w:bookmarkEnd w:id="2"/>
      <w:r w:rsidRPr="00906364">
        <w:rPr>
          <w:rStyle w:val="Ttulo2Car"/>
          <w:rFonts w:ascii="Palatino Linotype" w:hAnsi="Palatino Linotype"/>
          <w:b/>
          <w:color w:val="000000" w:themeColor="text1"/>
          <w:sz w:val="24"/>
          <w:szCs w:val="24"/>
        </w:rPr>
        <w:t xml:space="preserve">: </w:t>
      </w:r>
      <w:r w:rsidRPr="00906364">
        <w:rPr>
          <w:rStyle w:val="Ttulo2Car"/>
          <w:rFonts w:ascii="Palatino Linotype" w:hAnsi="Palatino Linotype"/>
          <w:i/>
          <w:color w:val="000000" w:themeColor="text1"/>
          <w:sz w:val="24"/>
          <w:szCs w:val="24"/>
        </w:rPr>
        <w:t>“</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00EA25C3" w:rsidRPr="00906364">
        <w:rPr>
          <w:rFonts w:ascii="Palatino Linotype" w:hAnsi="Palatino Linotype"/>
          <w:i/>
        </w:rPr>
        <w:t xml:space="preserve">Se considera La entrega de información incompleta dentro de la respuesta e incluso La orientación a un trámite específico se encuentra violentada, puesto que mi cuestionamiento fue ¿Cuál es el trámite que siguen para su dotación de combustible? y dicho cuestionamiento en la respuesta no se encuentra descrito, solo se limita a indicar una serie de situaciones diversas a mi cuestionamiento, tratando de evadir el mismo y deja entrever que NI SIQUIERA TIENEN UN TRÁMITE PARA ESTE SERVICIO, situación que no debe ser puesto que todos estos servicios se pagan con los impuestos de los ciudadanos; por tanto y con la finalidad de que me den respuesta a lo que pregunte y no traten de evadirse, es mi deseo que los Comisionados de su Instituto conozcan esta situación, para que me indiquen como se lleva ese control y si no lo tienen que se </w:t>
      </w:r>
      <w:r w:rsidR="00EA25C3" w:rsidRPr="00906364">
        <w:rPr>
          <w:rFonts w:ascii="Palatino Linotype" w:hAnsi="Palatino Linotype"/>
          <w:i/>
        </w:rPr>
        <w:lastRenderedPageBreak/>
        <w:t>genere un trámite que pueda de verdad transparentar en que se gastan los recursos y como dicen... que sean TRANSPARENTES porque si no se da a pensar que evaden los trámites y cualquiera de los que ahí laboran puede disponer de estos recursos, siendo que los mismos deben ser únicamente para el desempeño de sus funciones y dar cuentas claras a los ciudadanos que pagamos impuestos.</w:t>
      </w:r>
      <w:r w:rsidRPr="00906364">
        <w:rPr>
          <w:rFonts w:ascii="Palatino Linotype" w:hAnsi="Palatino Linotype"/>
          <w:i/>
          <w:color w:val="000000" w:themeColor="text1"/>
        </w:rPr>
        <w:t>”</w:t>
      </w:r>
      <w:bookmarkStart w:id="98" w:name="_Toc466982515"/>
      <w:bookmarkStart w:id="99" w:name="_Toc27589209"/>
      <w:bookmarkStart w:id="100" w:name="_Toc29395023"/>
      <w:bookmarkStart w:id="101" w:name="_Toc29481468"/>
      <w:bookmarkStart w:id="102" w:name="_Toc33113912"/>
      <w:bookmarkStart w:id="103" w:name="_Toc33643060"/>
      <w:bookmarkStart w:id="104" w:name="_Toc33724992"/>
      <w:bookmarkStart w:id="105" w:name="_Toc33726435"/>
      <w:bookmarkStart w:id="106" w:name="_Toc34157663"/>
      <w:bookmarkStart w:id="107" w:name="_Toc35003616"/>
      <w:bookmarkStart w:id="108" w:name="_Toc35535692"/>
      <w:bookmarkStart w:id="109" w:name="_Toc52971950"/>
      <w:bookmarkStart w:id="110" w:name="_Toc52996699"/>
      <w:bookmarkStart w:id="111" w:name="_Toc54138947"/>
      <w:bookmarkStart w:id="112" w:name="_Toc54267071"/>
      <w:bookmarkStart w:id="113" w:name="_Toc61462045"/>
      <w:bookmarkStart w:id="114" w:name="_Toc62081312"/>
      <w:bookmarkStart w:id="115" w:name="_Toc62765905"/>
      <w:bookmarkStart w:id="116" w:name="_Toc63932066"/>
      <w:bookmarkStart w:id="117" w:name="_Toc65793607"/>
      <w:bookmarkStart w:id="118" w:name="_Toc66973887"/>
      <w:bookmarkStart w:id="119" w:name="_Toc66974016"/>
      <w:bookmarkStart w:id="120" w:name="_Toc66979492"/>
      <w:bookmarkStart w:id="121" w:name="_Toc66998019"/>
      <w:bookmarkStart w:id="122" w:name="_Toc66998081"/>
      <w:bookmarkStart w:id="123" w:name="_Toc471908127"/>
      <w:bookmarkStart w:id="124" w:name="_Toc491791301"/>
      <w:bookmarkStart w:id="125" w:name="_Toc496726171"/>
      <w:bookmarkStart w:id="126" w:name="_Toc497242135"/>
      <w:bookmarkStart w:id="127" w:name="_Toc497292518"/>
      <w:bookmarkStart w:id="128" w:name="_Toc498503717"/>
      <w:bookmarkStart w:id="129" w:name="_Toc499568661"/>
      <w:bookmarkStart w:id="130" w:name="_Toc499568694"/>
      <w:bookmarkStart w:id="131" w:name="_Toc499665453"/>
      <w:bookmarkStart w:id="132" w:name="_Toc499729820"/>
      <w:bookmarkStart w:id="133" w:name="_Toc499835025"/>
      <w:bookmarkStart w:id="134" w:name="_Toc499835836"/>
      <w:bookmarkStart w:id="135" w:name="_Toc499835859"/>
      <w:bookmarkStart w:id="136" w:name="_Toc500264538"/>
      <w:bookmarkStart w:id="137" w:name="_Toc503290276"/>
      <w:bookmarkStart w:id="138" w:name="_Toc524009638"/>
      <w:bookmarkStart w:id="139" w:name="_Toc524009673"/>
      <w:bookmarkStart w:id="140" w:name="_Toc524602721"/>
      <w:bookmarkStart w:id="141" w:name="_Toc526365280"/>
      <w:bookmarkStart w:id="142" w:name="_Toc526365338"/>
      <w:bookmarkStart w:id="143" w:name="_Toc530067665"/>
      <w:bookmarkStart w:id="144" w:name="_Toc530067693"/>
      <w:bookmarkStart w:id="145" w:name="_Toc530067940"/>
      <w:bookmarkStart w:id="146" w:name="_Toc530590421"/>
      <w:bookmarkStart w:id="147" w:name="_Toc530593952"/>
      <w:bookmarkStart w:id="148" w:name="_Toc531190249"/>
      <w:bookmarkStart w:id="149" w:name="_Toc531190296"/>
      <w:bookmarkStart w:id="150" w:name="_Toc534908209"/>
      <w:bookmarkStart w:id="151" w:name="_Toc534909345"/>
      <w:bookmarkStart w:id="152" w:name="_Toc535353306"/>
      <w:bookmarkStart w:id="153" w:name="_Toc535353792"/>
      <w:bookmarkStart w:id="154" w:name="_Toc18436352"/>
      <w:bookmarkStart w:id="155" w:name="_Toc18436386"/>
      <w:bookmarkStart w:id="156" w:name="_Toc18513478"/>
      <w:bookmarkStart w:id="157" w:name="_Toc18513504"/>
      <w:bookmarkStart w:id="158" w:name="_Toc18606802"/>
      <w:bookmarkStart w:id="159" w:name="_Toc19723537"/>
      <w:bookmarkStart w:id="160" w:name="_Toc20322796"/>
      <w:bookmarkStart w:id="161" w:name="_Toc20323053"/>
      <w:bookmarkStart w:id="162" w:name="_Toc20323182"/>
      <w:bookmarkStart w:id="163" w:name="_Toc20420592"/>
      <w:bookmarkStart w:id="164" w:name="_Toc20421580"/>
      <w:bookmarkStart w:id="165" w:name="_Toc21027317"/>
      <w:bookmarkStart w:id="166" w:name="_Toc22660653"/>
      <w:bookmarkStart w:id="167" w:name="_Toc22811624"/>
      <w:bookmarkStart w:id="168" w:name="_Toc26436016"/>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003663B9" w:rsidRPr="00906364">
        <w:rPr>
          <w:rFonts w:ascii="Palatino Linotype" w:hAnsi="Palatino Linotype"/>
          <w:color w:val="000000" w:themeColor="text1"/>
        </w:rPr>
        <w:t>(Sic)</w:t>
      </w:r>
    </w:p>
    <w:p w14:paraId="6BBB8B5C" w14:textId="77777777" w:rsidR="00906364" w:rsidRPr="00906364" w:rsidRDefault="00906364" w:rsidP="00906364">
      <w:pPr>
        <w:pStyle w:val="Prrafodelista"/>
        <w:tabs>
          <w:tab w:val="left" w:pos="8222"/>
        </w:tabs>
        <w:spacing w:line="360" w:lineRule="auto"/>
        <w:ind w:left="567" w:right="616"/>
        <w:contextualSpacing/>
        <w:jc w:val="both"/>
        <w:rPr>
          <w:rFonts w:ascii="Palatino Linotype" w:hAnsi="Palatino Linotype"/>
          <w:i/>
          <w:color w:val="000000" w:themeColor="text1"/>
        </w:rPr>
      </w:pPr>
    </w:p>
    <w:p w14:paraId="14DE4AA6" w14:textId="77777777" w:rsidR="009417CA" w:rsidRPr="00906364" w:rsidRDefault="009417CA" w:rsidP="00906364">
      <w:pPr>
        <w:pStyle w:val="Prrafodelista"/>
        <w:numPr>
          <w:ilvl w:val="0"/>
          <w:numId w:val="3"/>
        </w:numPr>
        <w:tabs>
          <w:tab w:val="left" w:pos="0"/>
          <w:tab w:val="left" w:pos="8222"/>
        </w:tabs>
        <w:spacing w:line="360" w:lineRule="auto"/>
        <w:ind w:right="616"/>
        <w:contextualSpacing/>
        <w:jc w:val="both"/>
        <w:rPr>
          <w:rFonts w:ascii="Palatino Linotype" w:hAnsi="Palatino Linotype" w:cs="Arial"/>
          <w:i/>
          <w:color w:val="000000" w:themeColor="text1"/>
        </w:rPr>
      </w:pPr>
      <w:bookmarkStart w:id="169" w:name="_Toc68785282"/>
      <w:bookmarkStart w:id="170" w:name="_Toc69381530"/>
      <w:bookmarkStart w:id="171" w:name="_Toc69381640"/>
      <w:bookmarkStart w:id="172" w:name="_Toc69831973"/>
      <w:bookmarkStart w:id="173" w:name="_Toc69843169"/>
      <w:bookmarkStart w:id="174" w:name="_Toc69843264"/>
      <w:bookmarkStart w:id="175" w:name="_Toc69843416"/>
      <w:bookmarkStart w:id="176" w:name="_Toc69843554"/>
      <w:bookmarkStart w:id="177" w:name="_Toc70082897"/>
      <w:bookmarkStart w:id="178" w:name="_Toc70082934"/>
      <w:bookmarkStart w:id="179" w:name="_Toc70593345"/>
      <w:bookmarkStart w:id="180" w:name="_Toc72501021"/>
      <w:bookmarkStart w:id="181" w:name="_Toc72501064"/>
      <w:bookmarkStart w:id="182" w:name="_Toc74778591"/>
      <w:bookmarkStart w:id="183" w:name="_Toc80642338"/>
      <w:bookmarkStart w:id="184" w:name="_Toc80642359"/>
      <w:bookmarkStart w:id="185" w:name="_Toc80642426"/>
      <w:bookmarkStart w:id="186" w:name="_Toc80673808"/>
      <w:bookmarkStart w:id="187" w:name="_Toc81212750"/>
      <w:bookmarkStart w:id="188" w:name="_Toc81212779"/>
      <w:bookmarkStart w:id="189" w:name="_Toc81212946"/>
      <w:bookmarkStart w:id="190" w:name="_Toc81213624"/>
      <w:bookmarkStart w:id="191" w:name="_Toc81401466"/>
      <w:bookmarkStart w:id="192" w:name="_Toc81401501"/>
      <w:bookmarkStart w:id="193" w:name="_Toc81401517"/>
      <w:r w:rsidRPr="00906364">
        <w:rPr>
          <w:rStyle w:val="Ttulo2Car"/>
          <w:rFonts w:ascii="Palatino Linotype" w:hAnsi="Palatino Linotype"/>
          <w:b/>
          <w:color w:val="000000" w:themeColor="text1"/>
          <w:sz w:val="24"/>
          <w:szCs w:val="24"/>
        </w:rPr>
        <w:t>Razones o Motivos de inconformidad:</w:t>
      </w:r>
      <w:bookmarkEnd w:id="9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sidRPr="00906364">
        <w:rPr>
          <w:rFonts w:ascii="Palatino Linotype" w:hAnsi="Palatino Linotype"/>
          <w:b/>
          <w:color w:val="000000" w:themeColor="text1"/>
        </w:rPr>
        <w:t xml:space="preserve"> </w:t>
      </w:r>
      <w:r w:rsidRPr="00906364">
        <w:rPr>
          <w:rFonts w:ascii="Palatino Linotype" w:hAnsi="Palatino Linotype"/>
          <w:i/>
          <w:color w:val="000000" w:themeColor="text1"/>
        </w:rPr>
        <w:t>“</w:t>
      </w:r>
      <w:r w:rsidR="00EA25C3" w:rsidRPr="00906364">
        <w:rPr>
          <w:rFonts w:ascii="Palatino Linotype" w:hAnsi="Palatino Linotype"/>
          <w:i/>
        </w:rPr>
        <w:t>No se responde a mi pregunta marcada como número 3; se evade el cuestionamiento, no se me orienta sobre el tramite especifico que realizan para su dotación de combustible y se violan en mi perjuicio las fracciones V y XIV del artículo 179 de la Ley de Transparencia y Acceso a la Información Pública del Estado de México y Municipios. Motivo por el cual es mi inconformidad, puesto que es mi derecho recibir una respuesta concreta y no que traten de fingir que realizan bien sus procedimientos internos, solo estoy solicitando que me indiquen cómo es su trámite y si no tienen ningún trámite como lo dejan entre ver, que así lo indiquen, pero que no traten de engañar a la ciudadanía.</w:t>
      </w:r>
      <w:r w:rsidR="00EA25C3" w:rsidRPr="00906364">
        <w:rPr>
          <w:rFonts w:ascii="Palatino Linotype" w:hAnsi="Palatino Linotype"/>
          <w:i/>
          <w:color w:val="000000" w:themeColor="text1"/>
        </w:rPr>
        <w:t>”</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00C91306" w:rsidRPr="00906364">
        <w:rPr>
          <w:rFonts w:ascii="Palatino Linotype" w:hAnsi="Palatino Linotype"/>
          <w:color w:val="000000" w:themeColor="text1"/>
        </w:rPr>
        <w:t>(Sic)</w:t>
      </w:r>
    </w:p>
    <w:p w14:paraId="2EE29075" w14:textId="77777777" w:rsidR="007B4CF4" w:rsidRPr="00906364" w:rsidRDefault="007B4CF4" w:rsidP="007B7725">
      <w:pPr>
        <w:pStyle w:val="Prrafodelista"/>
        <w:spacing w:line="360" w:lineRule="auto"/>
        <w:rPr>
          <w:rFonts w:ascii="Palatino Linotype" w:hAnsi="Palatino Linotype" w:cs="Arial"/>
          <w:color w:val="000000" w:themeColor="text1"/>
        </w:rPr>
      </w:pPr>
    </w:p>
    <w:p w14:paraId="44CC9D4A" w14:textId="77777777" w:rsidR="00E5024B" w:rsidRPr="00906364" w:rsidRDefault="009417CA" w:rsidP="007B7725">
      <w:pPr>
        <w:pStyle w:val="Prrafodelista"/>
        <w:numPr>
          <w:ilvl w:val="0"/>
          <w:numId w:val="7"/>
        </w:numPr>
        <w:spacing w:line="360" w:lineRule="auto"/>
        <w:ind w:left="0" w:firstLine="0"/>
        <w:jc w:val="both"/>
        <w:rPr>
          <w:rFonts w:ascii="Palatino Linotype" w:eastAsia="Calibri" w:hAnsi="Palatino Linotype" w:cs="Arial"/>
        </w:rPr>
      </w:pPr>
      <w:r w:rsidRPr="00906364">
        <w:rPr>
          <w:rFonts w:ascii="Palatino Linotype" w:eastAsia="Calibri" w:hAnsi="Palatino Linotype" w:cs="Arial"/>
        </w:rPr>
        <w:t xml:space="preserve">Se </w:t>
      </w:r>
      <w:r w:rsidRPr="00906364">
        <w:rPr>
          <w:rFonts w:ascii="Palatino Linotype" w:hAnsi="Palatino Linotype" w:cs="Arial"/>
          <w:color w:val="000000" w:themeColor="text1"/>
        </w:rPr>
        <w:t>registró</w:t>
      </w:r>
      <w:r w:rsidRPr="00906364">
        <w:rPr>
          <w:rFonts w:ascii="Palatino Linotype" w:eastAsia="Calibri" w:hAnsi="Palatino Linotype" w:cs="Arial"/>
        </w:rPr>
        <w:t xml:space="preserve"> el recurso de revisión bajo el número de expediente al rubro indicado, </w:t>
      </w:r>
      <w:r w:rsidR="007D4707" w:rsidRPr="00906364">
        <w:rPr>
          <w:rFonts w:ascii="Palatino Linotype" w:eastAsia="Calibri" w:hAnsi="Palatino Linotype" w:cs="Arial"/>
        </w:rPr>
        <w:t xml:space="preserve">y </w:t>
      </w:r>
      <w:r w:rsidRPr="00906364">
        <w:rPr>
          <w:rFonts w:ascii="Palatino Linotype" w:eastAsia="Calibri" w:hAnsi="Palatino Linotype" w:cs="Arial"/>
        </w:rPr>
        <w:t xml:space="preserve">con fundamento en lo dispuesto por el artículo 185 fracción I de la </w:t>
      </w:r>
      <w:r w:rsidRPr="00906364">
        <w:rPr>
          <w:rFonts w:ascii="Palatino Linotype" w:eastAsia="Calibri" w:hAnsi="Palatino Linotype" w:cs="Arial"/>
          <w:b/>
        </w:rPr>
        <w:t>Ley de Transparencia y Acceso a la Información Pública del Estado de México y Municipios</w:t>
      </w:r>
      <w:r w:rsidRPr="00906364">
        <w:rPr>
          <w:rFonts w:ascii="Palatino Linotype" w:eastAsia="Calibri" w:hAnsi="Palatino Linotype" w:cs="Arial"/>
        </w:rPr>
        <w:t>, se turnó a</w:t>
      </w:r>
      <w:r w:rsidR="007B32ED" w:rsidRPr="00906364">
        <w:rPr>
          <w:rFonts w:ascii="Palatino Linotype" w:eastAsia="Calibri" w:hAnsi="Palatino Linotype" w:cs="Arial"/>
        </w:rPr>
        <w:t xml:space="preserve"> </w:t>
      </w:r>
      <w:r w:rsidRPr="00906364">
        <w:rPr>
          <w:rFonts w:ascii="Palatino Linotype" w:eastAsia="Calibri" w:hAnsi="Palatino Linotype" w:cs="Arial"/>
        </w:rPr>
        <w:t>l</w:t>
      </w:r>
      <w:r w:rsidR="007B32ED" w:rsidRPr="00906364">
        <w:rPr>
          <w:rFonts w:ascii="Palatino Linotype" w:eastAsia="Calibri" w:hAnsi="Palatino Linotype" w:cs="Arial"/>
        </w:rPr>
        <w:t>a</w:t>
      </w:r>
      <w:r w:rsidR="00C91306" w:rsidRPr="00906364">
        <w:rPr>
          <w:rFonts w:ascii="Palatino Linotype" w:eastAsia="Calibri" w:hAnsi="Palatino Linotype" w:cs="Arial"/>
        </w:rPr>
        <w:t xml:space="preserve"> </w:t>
      </w:r>
      <w:r w:rsidR="00C91306" w:rsidRPr="00906364">
        <w:rPr>
          <w:rFonts w:ascii="Palatino Linotype" w:eastAsia="Calibri" w:hAnsi="Palatino Linotype" w:cs="Arial"/>
          <w:b/>
        </w:rPr>
        <w:t>Comisionada María del Rosario Mejía Ayala</w:t>
      </w:r>
      <w:r w:rsidRPr="00906364">
        <w:rPr>
          <w:rFonts w:ascii="Palatino Linotype" w:eastAsia="Calibri" w:hAnsi="Palatino Linotype" w:cs="Arial"/>
          <w:b/>
        </w:rPr>
        <w:t>,</w:t>
      </w:r>
      <w:r w:rsidRPr="00906364">
        <w:rPr>
          <w:rFonts w:ascii="Palatino Linotype" w:eastAsia="Calibri" w:hAnsi="Palatino Linotype" w:cs="Arial"/>
        </w:rPr>
        <w:t xml:space="preserve"> con el objeto de su análisis.</w:t>
      </w:r>
    </w:p>
    <w:p w14:paraId="78BAEFFA" w14:textId="77777777" w:rsidR="005123A8" w:rsidRPr="00906364" w:rsidRDefault="007B32ED" w:rsidP="007B7725">
      <w:pPr>
        <w:pStyle w:val="Prrafodelista"/>
        <w:numPr>
          <w:ilvl w:val="0"/>
          <w:numId w:val="7"/>
        </w:numPr>
        <w:spacing w:line="360" w:lineRule="auto"/>
        <w:ind w:left="0" w:firstLine="0"/>
        <w:jc w:val="both"/>
        <w:rPr>
          <w:rFonts w:ascii="Palatino Linotype" w:hAnsi="Palatino Linotype"/>
          <w:color w:val="000000"/>
        </w:rPr>
      </w:pPr>
      <w:r w:rsidRPr="00906364">
        <w:rPr>
          <w:rFonts w:ascii="Palatino Linotype" w:hAnsi="Palatino Linotype"/>
          <w:color w:val="000000"/>
        </w:rPr>
        <w:lastRenderedPageBreak/>
        <w:t>La</w:t>
      </w:r>
      <w:r w:rsidR="00561B7E" w:rsidRPr="00906364">
        <w:rPr>
          <w:rFonts w:ascii="Palatino Linotype" w:hAnsi="Palatino Linotype"/>
          <w:color w:val="000000"/>
        </w:rPr>
        <w:t xml:space="preserve"> Comisionada</w:t>
      </w:r>
      <w:r w:rsidR="009417CA" w:rsidRPr="00906364">
        <w:rPr>
          <w:rFonts w:ascii="Palatino Linotype" w:hAnsi="Palatino Linotype"/>
          <w:color w:val="000000"/>
        </w:rPr>
        <w:t xml:space="preserve"> Ponente con fundamento en lo dispuesto por el artículo 185 </w:t>
      </w:r>
      <w:r w:rsidR="009417CA" w:rsidRPr="00906364">
        <w:rPr>
          <w:rFonts w:ascii="Palatino Linotype" w:eastAsia="Calibri" w:hAnsi="Palatino Linotype" w:cs="Arial"/>
        </w:rPr>
        <w:t>fracción</w:t>
      </w:r>
      <w:r w:rsidR="009417CA" w:rsidRPr="00906364">
        <w:rPr>
          <w:rFonts w:ascii="Palatino Linotype" w:hAnsi="Palatino Linotype"/>
          <w:color w:val="000000"/>
        </w:rPr>
        <w:t xml:space="preserve"> II de la ley de la materia, a través del acuerdo de admisión de fecha </w:t>
      </w:r>
      <w:r w:rsidR="00C91306" w:rsidRPr="00906364">
        <w:rPr>
          <w:rFonts w:ascii="Palatino Linotype" w:hAnsi="Palatino Linotype"/>
          <w:color w:val="000000"/>
        </w:rPr>
        <w:t>veinticuatro</w:t>
      </w:r>
      <w:r w:rsidR="009417CA" w:rsidRPr="00906364">
        <w:rPr>
          <w:rFonts w:ascii="Palatino Linotype" w:hAnsi="Palatino Linotype"/>
          <w:color w:val="000000"/>
        </w:rPr>
        <w:t xml:space="preserve"> (</w:t>
      </w:r>
      <w:r w:rsidR="00C91306" w:rsidRPr="00906364">
        <w:rPr>
          <w:rFonts w:ascii="Palatino Linotype" w:hAnsi="Palatino Linotype"/>
          <w:color w:val="000000"/>
        </w:rPr>
        <w:t>24</w:t>
      </w:r>
      <w:r w:rsidR="009417CA" w:rsidRPr="00906364">
        <w:rPr>
          <w:rFonts w:ascii="Palatino Linotype" w:hAnsi="Palatino Linotype"/>
          <w:color w:val="000000"/>
        </w:rPr>
        <w:t xml:space="preserve">) de </w:t>
      </w:r>
      <w:r w:rsidR="00C91306" w:rsidRPr="00906364">
        <w:rPr>
          <w:rFonts w:ascii="Palatino Linotype" w:hAnsi="Palatino Linotype"/>
          <w:color w:val="000000"/>
        </w:rPr>
        <w:t xml:space="preserve">noviembre </w:t>
      </w:r>
      <w:r w:rsidR="009417CA" w:rsidRPr="00906364">
        <w:rPr>
          <w:rFonts w:ascii="Palatino Linotype" w:hAnsi="Palatino Linotype"/>
          <w:color w:val="000000"/>
        </w:rPr>
        <w:t xml:space="preserve">de dos mil veintiuno, puso a disposición de las partes el expediente electrónico vía SAIMEX a efecto de que en un plazo máximo de siete días manifestaran lo que a derecho conviniera, ofrecieran pruebas y alegatos según corresponda al caso concreto, de esta forma para que el </w:t>
      </w:r>
      <w:r w:rsidR="009417CA" w:rsidRPr="00906364">
        <w:rPr>
          <w:rFonts w:ascii="Palatino Linotype" w:hAnsi="Palatino Linotype"/>
          <w:b/>
          <w:color w:val="000000"/>
        </w:rPr>
        <w:t xml:space="preserve">SUJETO OBLIGADO </w:t>
      </w:r>
      <w:r w:rsidR="009417CA" w:rsidRPr="00906364">
        <w:rPr>
          <w:rFonts w:ascii="Palatino Linotype" w:hAnsi="Palatino Linotype"/>
          <w:color w:val="000000"/>
        </w:rPr>
        <w:t xml:space="preserve">presentara el </w:t>
      </w:r>
      <w:r w:rsidR="00906364" w:rsidRPr="00906364">
        <w:rPr>
          <w:rFonts w:ascii="Palatino Linotype" w:hAnsi="Palatino Linotype"/>
          <w:color w:val="000000"/>
        </w:rPr>
        <w:t xml:space="preserve">informe justificado </w:t>
      </w:r>
      <w:r w:rsidR="00906364">
        <w:rPr>
          <w:rFonts w:ascii="Palatino Linotype" w:hAnsi="Palatino Linotype"/>
          <w:color w:val="000000"/>
        </w:rPr>
        <w:t>correspondiente</w:t>
      </w:r>
      <w:r w:rsidR="009417CA" w:rsidRPr="00906364">
        <w:rPr>
          <w:rFonts w:ascii="Palatino Linotype" w:hAnsi="Palatino Linotype"/>
          <w:color w:val="000000"/>
        </w:rPr>
        <w:t>.</w:t>
      </w:r>
    </w:p>
    <w:p w14:paraId="369550B1" w14:textId="77777777" w:rsidR="007B7725" w:rsidRPr="00906364" w:rsidRDefault="007B7725" w:rsidP="007B7725">
      <w:pPr>
        <w:pStyle w:val="Prrafodelista"/>
        <w:rPr>
          <w:rFonts w:ascii="Palatino Linotype" w:hAnsi="Palatino Linotype"/>
          <w:color w:val="000000"/>
        </w:rPr>
      </w:pPr>
    </w:p>
    <w:p w14:paraId="19456E58" w14:textId="77777777" w:rsidR="00FD71C1" w:rsidRPr="00906364" w:rsidRDefault="009417CA" w:rsidP="007B7725">
      <w:pPr>
        <w:pStyle w:val="Prrafodelista"/>
        <w:numPr>
          <w:ilvl w:val="0"/>
          <w:numId w:val="7"/>
        </w:numPr>
        <w:spacing w:line="360" w:lineRule="auto"/>
        <w:ind w:left="0" w:firstLine="0"/>
        <w:jc w:val="both"/>
        <w:rPr>
          <w:rFonts w:ascii="Palatino Linotype" w:hAnsi="Palatino Linotype"/>
          <w:color w:val="000000" w:themeColor="text1"/>
        </w:rPr>
      </w:pPr>
      <w:r w:rsidRPr="004B35DB">
        <w:rPr>
          <w:rFonts w:ascii="Palatino Linotype" w:hAnsi="Palatino Linotype"/>
          <w:b/>
          <w:color w:val="000000" w:themeColor="text1"/>
        </w:rPr>
        <w:t xml:space="preserve">El </w:t>
      </w:r>
      <w:r w:rsidRPr="00906364">
        <w:rPr>
          <w:rFonts w:ascii="Palatino Linotype" w:hAnsi="Palatino Linotype"/>
          <w:b/>
          <w:color w:val="000000" w:themeColor="text1"/>
        </w:rPr>
        <w:t>SUJETO OBLIGADO</w:t>
      </w:r>
      <w:r w:rsidRPr="00906364">
        <w:rPr>
          <w:rFonts w:ascii="Palatino Linotype" w:hAnsi="Palatino Linotype"/>
          <w:color w:val="000000" w:themeColor="text1"/>
        </w:rPr>
        <w:t xml:space="preserve"> </w:t>
      </w:r>
      <w:r w:rsidR="00412918" w:rsidRPr="00906364">
        <w:rPr>
          <w:rFonts w:ascii="Palatino Linotype" w:hAnsi="Palatino Linotype"/>
          <w:color w:val="000000" w:themeColor="text1"/>
        </w:rPr>
        <w:t xml:space="preserve">en fecha </w:t>
      </w:r>
      <w:r w:rsidR="00C91306" w:rsidRPr="00906364">
        <w:rPr>
          <w:rFonts w:ascii="Palatino Linotype" w:hAnsi="Palatino Linotype"/>
          <w:color w:val="000000" w:themeColor="text1"/>
        </w:rPr>
        <w:t>tres (0</w:t>
      </w:r>
      <w:r w:rsidR="004F33B4" w:rsidRPr="00906364">
        <w:rPr>
          <w:rFonts w:ascii="Palatino Linotype" w:hAnsi="Palatino Linotype"/>
          <w:color w:val="000000" w:themeColor="text1"/>
        </w:rPr>
        <w:t>3</w:t>
      </w:r>
      <w:r w:rsidR="00412918" w:rsidRPr="00906364">
        <w:rPr>
          <w:rFonts w:ascii="Palatino Linotype" w:hAnsi="Palatino Linotype"/>
          <w:color w:val="000000" w:themeColor="text1"/>
        </w:rPr>
        <w:t xml:space="preserve">) de </w:t>
      </w:r>
      <w:r w:rsidR="00C91306" w:rsidRPr="00906364">
        <w:rPr>
          <w:rFonts w:ascii="Palatino Linotype" w:hAnsi="Palatino Linotype"/>
          <w:color w:val="000000" w:themeColor="text1"/>
        </w:rPr>
        <w:t>diciembre</w:t>
      </w:r>
      <w:r w:rsidR="00561B7E" w:rsidRPr="00906364">
        <w:rPr>
          <w:rFonts w:ascii="Palatino Linotype" w:hAnsi="Palatino Linotype"/>
          <w:color w:val="000000" w:themeColor="text1"/>
        </w:rPr>
        <w:t xml:space="preserve"> de dos mil veintiuno, rindió su</w:t>
      </w:r>
      <w:r w:rsidR="00412918" w:rsidRPr="00906364">
        <w:rPr>
          <w:rFonts w:ascii="Palatino Linotype" w:hAnsi="Palatino Linotype"/>
          <w:color w:val="000000" w:themeColor="text1"/>
        </w:rPr>
        <w:t xml:space="preserve"> informe justificado, el cual fue puesto a </w:t>
      </w:r>
      <w:r w:rsidR="005B25CC" w:rsidRPr="00906364">
        <w:rPr>
          <w:rFonts w:ascii="Palatino Linotype" w:hAnsi="Palatino Linotype"/>
          <w:color w:val="000000" w:themeColor="text1"/>
        </w:rPr>
        <w:t>disposición d</w:t>
      </w:r>
      <w:r w:rsidR="00906364">
        <w:rPr>
          <w:rFonts w:ascii="Palatino Linotype" w:hAnsi="Palatino Linotype"/>
          <w:color w:val="000000" w:themeColor="text1"/>
        </w:rPr>
        <w:t xml:space="preserve">e </w:t>
      </w:r>
      <w:r w:rsidR="002D39CF" w:rsidRPr="00906364">
        <w:rPr>
          <w:rFonts w:ascii="Palatino Linotype" w:hAnsi="Palatino Linotype"/>
          <w:color w:val="000000" w:themeColor="text1"/>
        </w:rPr>
        <w:t>la particular</w:t>
      </w:r>
      <w:r w:rsidR="00561B7E" w:rsidRPr="00906364">
        <w:rPr>
          <w:rFonts w:ascii="Palatino Linotype" w:hAnsi="Palatino Linotype"/>
          <w:color w:val="000000" w:themeColor="text1"/>
        </w:rPr>
        <w:t xml:space="preserve"> mediante </w:t>
      </w:r>
      <w:r w:rsidR="00C131E3">
        <w:rPr>
          <w:rFonts w:ascii="Palatino Linotype" w:hAnsi="Palatino Linotype"/>
          <w:color w:val="000000" w:themeColor="text1"/>
        </w:rPr>
        <w:t>a</w:t>
      </w:r>
      <w:r w:rsidR="00561B7E" w:rsidRPr="00906364">
        <w:rPr>
          <w:rFonts w:ascii="Palatino Linotype" w:hAnsi="Palatino Linotype"/>
          <w:color w:val="000000" w:themeColor="text1"/>
        </w:rPr>
        <w:t xml:space="preserve">cuerdo de </w:t>
      </w:r>
      <w:r w:rsidR="004F33B4" w:rsidRPr="00906364">
        <w:rPr>
          <w:rFonts w:ascii="Palatino Linotype" w:hAnsi="Palatino Linotype"/>
          <w:color w:val="000000" w:themeColor="text1"/>
        </w:rPr>
        <w:t>día</w:t>
      </w:r>
      <w:r w:rsidR="0092222E" w:rsidRPr="00906364">
        <w:rPr>
          <w:rFonts w:ascii="Palatino Linotype" w:hAnsi="Palatino Linotype"/>
          <w:color w:val="000000" w:themeColor="text1"/>
        </w:rPr>
        <w:t xml:space="preserve"> </w:t>
      </w:r>
      <w:r w:rsidR="00A81E6A" w:rsidRPr="00906364">
        <w:rPr>
          <w:rFonts w:ascii="Palatino Linotype" w:hAnsi="Palatino Linotype"/>
          <w:color w:val="000000" w:themeColor="text1"/>
          <w:lang w:val="es-MX"/>
        </w:rPr>
        <w:t>t</w:t>
      </w:r>
      <w:r w:rsidR="0092222E" w:rsidRPr="00906364">
        <w:rPr>
          <w:rFonts w:ascii="Palatino Linotype" w:hAnsi="Palatino Linotype"/>
          <w:color w:val="000000" w:themeColor="text1"/>
          <w:lang w:val="es-MX"/>
        </w:rPr>
        <w:t>r</w:t>
      </w:r>
      <w:r w:rsidR="00A81E6A" w:rsidRPr="00906364">
        <w:rPr>
          <w:rFonts w:ascii="Palatino Linotype" w:hAnsi="Palatino Linotype"/>
          <w:color w:val="000000" w:themeColor="text1"/>
          <w:lang w:val="es-MX"/>
        </w:rPr>
        <w:t>ece</w:t>
      </w:r>
      <w:r w:rsidR="00A81E6A" w:rsidRPr="00906364">
        <w:rPr>
          <w:rFonts w:ascii="Palatino Linotype" w:hAnsi="Palatino Linotype"/>
          <w:color w:val="000000" w:themeColor="text1"/>
        </w:rPr>
        <w:t xml:space="preserve"> </w:t>
      </w:r>
      <w:r w:rsidR="00561B7E" w:rsidRPr="00906364">
        <w:rPr>
          <w:rFonts w:ascii="Palatino Linotype" w:hAnsi="Palatino Linotype"/>
          <w:color w:val="000000" w:themeColor="text1"/>
        </w:rPr>
        <w:t>(1</w:t>
      </w:r>
      <w:r w:rsidR="00A81E6A" w:rsidRPr="00906364">
        <w:rPr>
          <w:rFonts w:ascii="Palatino Linotype" w:hAnsi="Palatino Linotype"/>
          <w:color w:val="000000" w:themeColor="text1"/>
        </w:rPr>
        <w:t>3</w:t>
      </w:r>
      <w:r w:rsidR="00561B7E" w:rsidRPr="00906364">
        <w:rPr>
          <w:rFonts w:ascii="Palatino Linotype" w:hAnsi="Palatino Linotype"/>
          <w:color w:val="000000" w:themeColor="text1"/>
        </w:rPr>
        <w:t xml:space="preserve">) </w:t>
      </w:r>
      <w:r w:rsidR="007F73E5" w:rsidRPr="00906364">
        <w:rPr>
          <w:rFonts w:ascii="Palatino Linotype" w:hAnsi="Palatino Linotype"/>
          <w:color w:val="000000" w:themeColor="text1"/>
        </w:rPr>
        <w:t>de enero de dos mil veintidós</w:t>
      </w:r>
      <w:r w:rsidR="00906364">
        <w:rPr>
          <w:rFonts w:ascii="Palatino Linotype" w:hAnsi="Palatino Linotype"/>
          <w:color w:val="000000" w:themeColor="text1"/>
        </w:rPr>
        <w:t>, por modificar la respuesta</w:t>
      </w:r>
      <w:r w:rsidR="00A81E6A" w:rsidRPr="00906364">
        <w:rPr>
          <w:rFonts w:ascii="Palatino Linotype" w:hAnsi="Palatino Linotype"/>
          <w:color w:val="000000" w:themeColor="text1"/>
        </w:rPr>
        <w:t>. Por</w:t>
      </w:r>
      <w:r w:rsidRPr="00906364">
        <w:rPr>
          <w:rFonts w:ascii="Palatino Linotype" w:hAnsi="Palatino Linotype"/>
          <w:color w:val="000000" w:themeColor="text1"/>
        </w:rPr>
        <w:t xml:space="preserve"> su parte </w:t>
      </w:r>
      <w:r w:rsidR="00067BAE" w:rsidRPr="00906364">
        <w:rPr>
          <w:rFonts w:ascii="Palatino Linotype" w:hAnsi="Palatino Linotype"/>
          <w:color w:val="000000" w:themeColor="text1"/>
        </w:rPr>
        <w:t>la recurrente</w:t>
      </w:r>
      <w:r w:rsidRPr="00906364">
        <w:rPr>
          <w:rFonts w:ascii="Palatino Linotype" w:hAnsi="Palatino Linotype"/>
          <w:color w:val="000000" w:themeColor="text1"/>
        </w:rPr>
        <w:t>, no realizó manifestaciones que a su derecho conviniera y asistiera.</w:t>
      </w:r>
    </w:p>
    <w:p w14:paraId="17A6E9DB" w14:textId="77777777" w:rsidR="008F573F" w:rsidRPr="00906364" w:rsidRDefault="008F573F" w:rsidP="008F573F">
      <w:pPr>
        <w:pStyle w:val="Prrafodelista"/>
        <w:rPr>
          <w:rFonts w:ascii="Palatino Linotype" w:hAnsi="Palatino Linotype"/>
          <w:color w:val="000000" w:themeColor="text1"/>
        </w:rPr>
      </w:pPr>
    </w:p>
    <w:p w14:paraId="79663FC3" w14:textId="77777777" w:rsidR="001769CF" w:rsidRPr="00906364" w:rsidRDefault="005B25CC" w:rsidP="008F573F">
      <w:pPr>
        <w:pStyle w:val="Prrafodelista"/>
        <w:numPr>
          <w:ilvl w:val="0"/>
          <w:numId w:val="7"/>
        </w:numPr>
        <w:spacing w:line="360" w:lineRule="auto"/>
        <w:ind w:left="0" w:firstLine="0"/>
        <w:jc w:val="both"/>
        <w:rPr>
          <w:rFonts w:ascii="Palatino Linotype" w:hAnsi="Palatino Linotype" w:cs="Arial"/>
          <w:color w:val="000000" w:themeColor="text1"/>
        </w:rPr>
      </w:pPr>
      <w:r w:rsidRPr="00906364">
        <w:rPr>
          <w:rFonts w:ascii="Palatino Linotype" w:hAnsi="Palatino Linotype"/>
        </w:rPr>
        <w:t>La Comisionada</w:t>
      </w:r>
      <w:r w:rsidR="00AA6396" w:rsidRPr="00906364">
        <w:rPr>
          <w:rFonts w:ascii="Palatino Linotype" w:hAnsi="Palatino Linotype"/>
        </w:rPr>
        <w:t xml:space="preserve"> Ponente mediante a</w:t>
      </w:r>
      <w:r w:rsidR="009417CA" w:rsidRPr="00906364">
        <w:rPr>
          <w:rFonts w:ascii="Palatino Linotype" w:hAnsi="Palatino Linotype"/>
        </w:rPr>
        <w:t>cuerdo</w:t>
      </w:r>
      <w:r w:rsidR="00AA6396" w:rsidRPr="00906364">
        <w:rPr>
          <w:rFonts w:ascii="Palatino Linotype" w:hAnsi="Palatino Linotype"/>
        </w:rPr>
        <w:t>s</w:t>
      </w:r>
      <w:r w:rsidR="009417CA" w:rsidRPr="00906364">
        <w:rPr>
          <w:rFonts w:ascii="Palatino Linotype" w:hAnsi="Palatino Linotype"/>
        </w:rPr>
        <w:t xml:space="preserve"> de fecha </w:t>
      </w:r>
      <w:r w:rsidR="008F573F" w:rsidRPr="00906364">
        <w:rPr>
          <w:rFonts w:ascii="Palatino Linotype" w:hAnsi="Palatino Linotype"/>
        </w:rPr>
        <w:t>tres</w:t>
      </w:r>
      <w:r w:rsidR="009417CA" w:rsidRPr="00906364">
        <w:rPr>
          <w:rFonts w:ascii="Palatino Linotype" w:hAnsi="Palatino Linotype"/>
        </w:rPr>
        <w:t xml:space="preserve"> (</w:t>
      </w:r>
      <w:r w:rsidR="008F573F" w:rsidRPr="00906364">
        <w:rPr>
          <w:rFonts w:ascii="Palatino Linotype" w:hAnsi="Palatino Linotype"/>
        </w:rPr>
        <w:t>03</w:t>
      </w:r>
      <w:r w:rsidR="009417CA" w:rsidRPr="00906364">
        <w:rPr>
          <w:rFonts w:ascii="Palatino Linotype" w:hAnsi="Palatino Linotype"/>
        </w:rPr>
        <w:t xml:space="preserve">) de </w:t>
      </w:r>
      <w:r w:rsidR="008F573F" w:rsidRPr="00906364">
        <w:rPr>
          <w:rFonts w:ascii="Palatino Linotype" w:hAnsi="Palatino Linotype"/>
          <w:color w:val="000000" w:themeColor="text1"/>
        </w:rPr>
        <w:t>febrero</w:t>
      </w:r>
      <w:r w:rsidR="007F73E5" w:rsidRPr="00906364">
        <w:rPr>
          <w:rFonts w:ascii="Palatino Linotype" w:hAnsi="Palatino Linotype"/>
        </w:rPr>
        <w:t xml:space="preserve"> de dos mil veintidós</w:t>
      </w:r>
      <w:r w:rsidR="003E7EB6" w:rsidRPr="00906364">
        <w:rPr>
          <w:rFonts w:ascii="Palatino Linotype" w:hAnsi="Palatino Linotype"/>
        </w:rPr>
        <w:t>,</w:t>
      </w:r>
      <w:r w:rsidR="00AA6396" w:rsidRPr="00906364">
        <w:rPr>
          <w:rFonts w:ascii="Palatino Linotype" w:hAnsi="Palatino Linotype"/>
        </w:rPr>
        <w:t xml:space="preserve"> amplió el termino para resolver como asimismo </w:t>
      </w:r>
      <w:r w:rsidR="009417CA" w:rsidRPr="00906364">
        <w:rPr>
          <w:rFonts w:ascii="Palatino Linotype" w:hAnsi="Palatino Linotype"/>
        </w:rPr>
        <w:t xml:space="preserve"> decretó el cierre de instrucción</w:t>
      </w:r>
      <w:r w:rsidR="00AA6396" w:rsidRPr="00906364">
        <w:rPr>
          <w:rFonts w:ascii="Palatino Linotype" w:hAnsi="Palatino Linotype" w:cs="Arial"/>
        </w:rPr>
        <w:t>,</w:t>
      </w:r>
      <w:r w:rsidR="00AA6396" w:rsidRPr="00906364">
        <w:rPr>
          <w:rFonts w:ascii="Palatino Linotype" w:hAnsi="Palatino Linotype" w:cs="Arial"/>
          <w:color w:val="000000" w:themeColor="text1"/>
        </w:rPr>
        <w:t xml:space="preserve"> </w:t>
      </w:r>
      <w:r w:rsidR="009417CA" w:rsidRPr="00906364">
        <w:rPr>
          <w:rFonts w:ascii="Palatino Linotype" w:hAnsi="Palatino Linotype" w:cs="Arial"/>
        </w:rPr>
        <w:t>por lo que no habiendo más que hacer constar, y ------------</w:t>
      </w:r>
      <w:bookmarkStart w:id="194" w:name="_Toc491791302"/>
      <w:bookmarkStart w:id="195" w:name="_Toc74778592"/>
      <w:r w:rsidR="008F573F" w:rsidRPr="00906364">
        <w:rPr>
          <w:rFonts w:ascii="Palatino Linotype" w:hAnsi="Palatino Linotype" w:cs="Arial"/>
        </w:rPr>
        <w:t>-------------</w:t>
      </w:r>
    </w:p>
    <w:p w14:paraId="62A9076F" w14:textId="77777777" w:rsidR="008F573F" w:rsidRPr="00906364" w:rsidRDefault="008F573F" w:rsidP="008F573F">
      <w:pPr>
        <w:pStyle w:val="Prrafodelista"/>
        <w:rPr>
          <w:rFonts w:ascii="Palatino Linotype" w:hAnsi="Palatino Linotype" w:cs="Arial"/>
          <w:color w:val="000000" w:themeColor="text1"/>
        </w:rPr>
      </w:pPr>
    </w:p>
    <w:p w14:paraId="098F273C" w14:textId="77777777" w:rsidR="009417CA" w:rsidRPr="00906364" w:rsidRDefault="009417CA" w:rsidP="007B7725">
      <w:pPr>
        <w:pStyle w:val="Ttulo1"/>
        <w:spacing w:before="0" w:line="360" w:lineRule="auto"/>
        <w:jc w:val="center"/>
        <w:rPr>
          <w:rFonts w:ascii="Palatino Linotype" w:hAnsi="Palatino Linotype"/>
          <w:b/>
          <w:color w:val="000000" w:themeColor="text1"/>
          <w:sz w:val="24"/>
          <w:szCs w:val="24"/>
        </w:rPr>
      </w:pPr>
      <w:bookmarkStart w:id="196" w:name="_Toc81401518"/>
      <w:r w:rsidRPr="00906364">
        <w:rPr>
          <w:rFonts w:ascii="Palatino Linotype" w:hAnsi="Palatino Linotype"/>
          <w:b/>
          <w:color w:val="000000" w:themeColor="text1"/>
          <w:sz w:val="24"/>
          <w:szCs w:val="24"/>
        </w:rPr>
        <w:t>CONSIDERANDO</w:t>
      </w:r>
      <w:bookmarkEnd w:id="194"/>
      <w:bookmarkEnd w:id="195"/>
      <w:bookmarkEnd w:id="196"/>
    </w:p>
    <w:p w14:paraId="53E0F094" w14:textId="77777777" w:rsidR="009417CA" w:rsidRPr="00906364" w:rsidRDefault="009417CA" w:rsidP="007B7725">
      <w:pPr>
        <w:spacing w:line="360" w:lineRule="auto"/>
        <w:rPr>
          <w:rFonts w:ascii="Palatino Linotype" w:hAnsi="Palatino Linotype"/>
          <w:lang w:eastAsia="en-US"/>
        </w:rPr>
      </w:pPr>
    </w:p>
    <w:p w14:paraId="777A380D" w14:textId="77777777" w:rsidR="009417CA" w:rsidRPr="00906364" w:rsidRDefault="009417CA" w:rsidP="007B7725">
      <w:pPr>
        <w:pStyle w:val="Ttulo2"/>
        <w:spacing w:before="0" w:line="360" w:lineRule="auto"/>
        <w:rPr>
          <w:rFonts w:ascii="Palatino Linotype" w:hAnsi="Palatino Linotype"/>
          <w:b/>
          <w:color w:val="auto"/>
          <w:sz w:val="24"/>
          <w:szCs w:val="24"/>
        </w:rPr>
      </w:pPr>
      <w:bookmarkStart w:id="197" w:name="_Toc491791303"/>
      <w:bookmarkStart w:id="198" w:name="_Toc74778593"/>
      <w:bookmarkStart w:id="199" w:name="_Toc81401519"/>
      <w:r w:rsidRPr="00906364">
        <w:rPr>
          <w:rFonts w:ascii="Palatino Linotype" w:hAnsi="Palatino Linotype"/>
          <w:b/>
          <w:color w:val="auto"/>
          <w:sz w:val="24"/>
          <w:szCs w:val="24"/>
        </w:rPr>
        <w:t>PRIMERO. De la competencia</w:t>
      </w:r>
      <w:bookmarkEnd w:id="197"/>
      <w:bookmarkEnd w:id="198"/>
      <w:bookmarkEnd w:id="199"/>
    </w:p>
    <w:p w14:paraId="26C54635" w14:textId="77777777" w:rsidR="009417CA" w:rsidRPr="00906364" w:rsidRDefault="009417CA" w:rsidP="007B7725">
      <w:pPr>
        <w:spacing w:line="360" w:lineRule="auto"/>
        <w:rPr>
          <w:rFonts w:ascii="Palatino Linotype" w:hAnsi="Palatino Linotype"/>
          <w:lang w:eastAsia="en-US"/>
        </w:rPr>
      </w:pPr>
    </w:p>
    <w:p w14:paraId="79231FEA" w14:textId="77777777" w:rsidR="002D36A0" w:rsidRPr="00906364" w:rsidRDefault="002D36A0" w:rsidP="007B7725">
      <w:pPr>
        <w:pStyle w:val="Prrafodelista"/>
        <w:numPr>
          <w:ilvl w:val="0"/>
          <w:numId w:val="19"/>
        </w:numPr>
        <w:tabs>
          <w:tab w:val="left" w:pos="0"/>
        </w:tabs>
        <w:spacing w:line="360" w:lineRule="auto"/>
        <w:ind w:left="0" w:hanging="11"/>
        <w:contextualSpacing/>
        <w:jc w:val="both"/>
        <w:rPr>
          <w:rFonts w:ascii="Palatino Linotype" w:eastAsia="MS Mincho" w:hAnsi="Palatino Linotype"/>
          <w:lang w:val="es-ES_tradnl"/>
        </w:rPr>
      </w:pPr>
      <w:bookmarkStart w:id="200" w:name="_Toc491791304"/>
      <w:bookmarkStart w:id="201" w:name="_Toc74778594"/>
      <w:r w:rsidRPr="00906364">
        <w:rPr>
          <w:rFonts w:ascii="Palatino Linotype" w:eastAsia="Calibri" w:hAnsi="Palatino Linotype"/>
        </w:rPr>
        <w:t xml:space="preserve">Este Instituto de Transparencia, Acceso a la Información Pública y Protección de Datos Personales del Estado de México y Municipios, es competente para conocer </w:t>
      </w:r>
      <w:r w:rsidRPr="00906364">
        <w:rPr>
          <w:rFonts w:ascii="Palatino Linotype" w:eastAsia="Calibri" w:hAnsi="Palatino Linotype"/>
        </w:rPr>
        <w:lastRenderedPageBreak/>
        <w:t xml:space="preserve">y resolver del presente recurso de conformidad con el artículo: 6, apartado A, fracción IV de la </w:t>
      </w:r>
      <w:r w:rsidRPr="00906364">
        <w:rPr>
          <w:rFonts w:ascii="Palatino Linotype" w:eastAsia="Calibri" w:hAnsi="Palatino Linotype"/>
          <w:b/>
        </w:rPr>
        <w:t>Constitución Política de los Estados Unidos Mexicanos</w:t>
      </w:r>
      <w:r w:rsidRPr="00906364">
        <w:rPr>
          <w:rFonts w:ascii="Palatino Linotype" w:eastAsia="Calibri" w:hAnsi="Palatino Linotype"/>
        </w:rPr>
        <w:t xml:space="preserve">; </w:t>
      </w:r>
      <w:r w:rsidRPr="00906364">
        <w:rPr>
          <w:rFonts w:ascii="Palatino Linotype" w:eastAsia="Calibri" w:hAnsi="Palatino Linotype" w:cs="Arial"/>
          <w:bCs/>
          <w:color w:val="222222"/>
          <w:shd w:val="clear" w:color="auto" w:fill="FFFFFF"/>
          <w:lang w:eastAsia="en-US"/>
        </w:rPr>
        <w:t>5, párrafo</w:t>
      </w:r>
      <w:r w:rsidRPr="00906364">
        <w:rPr>
          <w:rFonts w:ascii="Palatino Linotype" w:eastAsia="Calibri" w:hAnsi="Palatino Linotype"/>
          <w:lang w:val="es-MX" w:eastAsia="en-US"/>
        </w:rPr>
        <w:t xml:space="preserve"> trigésimo, trigésimo primero y trigésimo segundo, fracciones I, II, III, IV y V</w:t>
      </w:r>
      <w:r w:rsidRPr="00906364">
        <w:rPr>
          <w:rFonts w:ascii="Palatino Linotype" w:eastAsia="MS Mincho" w:hAnsi="Palatino Linotype"/>
          <w:lang w:val="es-ES_tradnl"/>
        </w:rPr>
        <w:t xml:space="preserve"> </w:t>
      </w:r>
      <w:r w:rsidRPr="00906364">
        <w:rPr>
          <w:rFonts w:ascii="Palatino Linotype" w:eastAsia="Calibri" w:hAnsi="Palatino Linotype"/>
        </w:rPr>
        <w:t xml:space="preserve">de la </w:t>
      </w:r>
      <w:r w:rsidRPr="00906364">
        <w:rPr>
          <w:rFonts w:ascii="Palatino Linotype" w:eastAsia="Calibri" w:hAnsi="Palatino Linotype"/>
          <w:b/>
        </w:rPr>
        <w:t>Constitución Política del Estado Libre y Soberano de México</w:t>
      </w:r>
      <w:r w:rsidRPr="00906364">
        <w:rPr>
          <w:rFonts w:ascii="Palatino Linotype" w:eastAsia="Calibri" w:hAnsi="Palatino Linotype"/>
        </w:rPr>
        <w:t xml:space="preserve">; artículos 1, 2 fracción II, 13, 29, 36 fracciones I y II, 176, 178, 179, 181 párrafo tercero y 185 </w:t>
      </w:r>
      <w:r w:rsidRPr="00906364">
        <w:rPr>
          <w:rFonts w:ascii="Palatino Linotype" w:eastAsia="Calibri" w:hAnsi="Palatino Linotype" w:cs="Arial"/>
        </w:rPr>
        <w:t xml:space="preserve">de la </w:t>
      </w:r>
      <w:r w:rsidRPr="00906364">
        <w:rPr>
          <w:rFonts w:ascii="Palatino Linotype" w:eastAsia="Calibri" w:hAnsi="Palatino Linotype" w:cs="Arial"/>
          <w:b/>
        </w:rPr>
        <w:t>Ley de Transparencia y Acceso a la Información Pública del Estado de México y Municipios</w:t>
      </w:r>
      <w:r w:rsidRPr="00906364">
        <w:rPr>
          <w:rFonts w:ascii="Palatino Linotype" w:eastAsia="Calibri" w:hAnsi="Palatino Linotype" w:cs="Arial"/>
        </w:rPr>
        <w:t xml:space="preserve">; </w:t>
      </w:r>
      <w:r w:rsidRPr="00906364">
        <w:rPr>
          <w:rFonts w:ascii="Palatino Linotype" w:eastAsia="Calibri" w:hAnsi="Palatino Linotype" w:cs="Arial"/>
          <w:b/>
        </w:rPr>
        <w:t>7, 9 fracciones I y XXIV, y 11</w:t>
      </w:r>
      <w:r w:rsidRPr="00906364">
        <w:rPr>
          <w:rFonts w:ascii="Palatino Linotype" w:eastAsia="Calibri" w:hAnsi="Palatino Linotype" w:cs="Arial"/>
        </w:rPr>
        <w:t xml:space="preserve"> del </w:t>
      </w:r>
      <w:r w:rsidRPr="00906364">
        <w:rPr>
          <w:rFonts w:ascii="Palatino Linotype" w:eastAsia="Calibri" w:hAnsi="Palatino Linotype" w:cs="Arial"/>
          <w:b/>
        </w:rPr>
        <w:t>Reglamento Interior del Instituto de Transparencia, Acceso a la Información Pública y Protección de Datos Personales del Estado de México y Municipios.</w:t>
      </w:r>
    </w:p>
    <w:p w14:paraId="538C4AD8" w14:textId="77777777" w:rsidR="005B25CC" w:rsidRPr="00906364" w:rsidRDefault="005B25CC" w:rsidP="007B7725">
      <w:pPr>
        <w:pStyle w:val="Prrafodelista"/>
        <w:spacing w:line="360" w:lineRule="auto"/>
        <w:ind w:left="0"/>
        <w:jc w:val="both"/>
        <w:rPr>
          <w:rFonts w:ascii="Palatino Linotype" w:hAnsi="Palatino Linotype"/>
          <w:b/>
          <w:color w:val="000000" w:themeColor="text1"/>
        </w:rPr>
      </w:pPr>
    </w:p>
    <w:p w14:paraId="48201D9B" w14:textId="77777777" w:rsidR="009417CA" w:rsidRPr="00906364" w:rsidRDefault="009417CA" w:rsidP="007B7725">
      <w:pPr>
        <w:pStyle w:val="Ttulo1"/>
        <w:spacing w:before="0" w:line="360" w:lineRule="auto"/>
        <w:rPr>
          <w:rFonts w:ascii="Palatino Linotype" w:hAnsi="Palatino Linotype"/>
          <w:b/>
          <w:color w:val="000000" w:themeColor="text1"/>
          <w:sz w:val="24"/>
          <w:szCs w:val="24"/>
        </w:rPr>
      </w:pPr>
      <w:bookmarkStart w:id="202" w:name="_Toc81401520"/>
      <w:r w:rsidRPr="00906364">
        <w:rPr>
          <w:rFonts w:ascii="Palatino Linotype" w:hAnsi="Palatino Linotype"/>
          <w:b/>
          <w:color w:val="000000" w:themeColor="text1"/>
          <w:sz w:val="24"/>
          <w:szCs w:val="24"/>
        </w:rPr>
        <w:t>SEGUNDO. De la oportunidad y procedencia.</w:t>
      </w:r>
      <w:bookmarkEnd w:id="200"/>
      <w:bookmarkEnd w:id="201"/>
      <w:bookmarkEnd w:id="202"/>
    </w:p>
    <w:p w14:paraId="131C94AF" w14:textId="77777777" w:rsidR="008F573F" w:rsidRPr="00906364" w:rsidRDefault="008F573F" w:rsidP="008F573F">
      <w:pPr>
        <w:rPr>
          <w:rFonts w:ascii="Palatino Linotype" w:hAnsi="Palatino Linotype"/>
          <w:lang w:eastAsia="es-ES"/>
        </w:rPr>
      </w:pPr>
    </w:p>
    <w:p w14:paraId="4A80BB17" w14:textId="77777777" w:rsidR="004E57C2" w:rsidRPr="00906364" w:rsidRDefault="004E57C2" w:rsidP="007B7725">
      <w:pPr>
        <w:pStyle w:val="Prrafodelista"/>
        <w:numPr>
          <w:ilvl w:val="0"/>
          <w:numId w:val="7"/>
        </w:numPr>
        <w:spacing w:line="360" w:lineRule="auto"/>
        <w:ind w:left="0" w:firstLine="0"/>
        <w:jc w:val="both"/>
        <w:rPr>
          <w:rFonts w:ascii="Palatino Linotype" w:hAnsi="Palatino Linotype"/>
        </w:rPr>
      </w:pPr>
      <w:bookmarkStart w:id="203" w:name="_Toc521431830"/>
      <w:bookmarkStart w:id="204" w:name="_Toc27653760"/>
      <w:r w:rsidRPr="00906364">
        <w:rPr>
          <w:rFonts w:ascii="Palatino Linotype" w:eastAsia="Calibri" w:hAnsi="Palatino Linotype" w:cs="Arial"/>
        </w:rPr>
        <w:t xml:space="preserve">El medio de impugnación fue presentado a través del </w:t>
      </w:r>
      <w:r w:rsidRPr="00906364">
        <w:rPr>
          <w:rFonts w:ascii="Palatino Linotype" w:eastAsia="Calibri" w:hAnsi="Palatino Linotype" w:cs="Arial"/>
          <w:b/>
        </w:rPr>
        <w:t>SAIMEX,</w:t>
      </w:r>
      <w:r w:rsidRPr="00906364">
        <w:rPr>
          <w:rFonts w:ascii="Palatino Linotype" w:eastAsia="Calibri" w:hAnsi="Palatino Linotype" w:cs="Arial"/>
        </w:rPr>
        <w:t xml:space="preserve"> en el formato </w:t>
      </w:r>
      <w:r w:rsidRPr="00906364">
        <w:rPr>
          <w:rFonts w:ascii="Palatino Linotype" w:eastAsia="Calibri" w:hAnsi="Palatino Linotype"/>
        </w:rPr>
        <w:t>previamente</w:t>
      </w:r>
      <w:r w:rsidRPr="00906364">
        <w:rPr>
          <w:rFonts w:ascii="Palatino Linotype" w:eastAsia="Calibri" w:hAnsi="Palatino Linotype" w:cs="Arial"/>
        </w:rPr>
        <w:t xml:space="preserve"> aprobado para tal efecto y dentro del plazo legal de quince días hábiles otorgados; para el caso en particular es de señalar que el </w:t>
      </w:r>
      <w:r w:rsidRPr="00906364">
        <w:rPr>
          <w:rFonts w:ascii="Palatino Linotype" w:eastAsia="Calibri" w:hAnsi="Palatino Linotype" w:cs="Arial"/>
          <w:b/>
        </w:rPr>
        <w:t>SUJETO OBLIGADO</w:t>
      </w:r>
      <w:r w:rsidRPr="00906364">
        <w:rPr>
          <w:rFonts w:ascii="Palatino Linotype" w:eastAsia="Calibri" w:hAnsi="Palatino Linotype" w:cs="Arial"/>
        </w:rPr>
        <w:t xml:space="preserve"> en</w:t>
      </w:r>
      <w:r w:rsidR="00E240BF" w:rsidRPr="00906364">
        <w:rPr>
          <w:rFonts w:ascii="Palatino Linotype" w:eastAsia="Calibri" w:hAnsi="Palatino Linotype" w:cs="Arial"/>
        </w:rPr>
        <w:t>trego su respuesta el día dieciséis</w:t>
      </w:r>
      <w:r w:rsidRPr="00906364">
        <w:rPr>
          <w:rFonts w:ascii="Palatino Linotype" w:eastAsia="Calibri" w:hAnsi="Palatino Linotype" w:cs="Arial"/>
        </w:rPr>
        <w:t xml:space="preserve"> (</w:t>
      </w:r>
      <w:r w:rsidR="00E240BF" w:rsidRPr="00906364">
        <w:rPr>
          <w:rFonts w:ascii="Palatino Linotype" w:eastAsia="Calibri" w:hAnsi="Palatino Linotype" w:cs="Arial"/>
        </w:rPr>
        <w:t>16) de noviembre</w:t>
      </w:r>
      <w:r w:rsidRPr="00906364">
        <w:rPr>
          <w:rFonts w:ascii="Palatino Linotype" w:eastAsia="Calibri" w:hAnsi="Palatino Linotype" w:cs="Arial"/>
        </w:rPr>
        <w:t xml:space="preserve"> de dos mil veintiuno, </w:t>
      </w:r>
      <w:r w:rsidRPr="00906364">
        <w:rPr>
          <w:rFonts w:ascii="Palatino Linotype" w:hAnsi="Palatino Linotype" w:cs="Arial"/>
        </w:rPr>
        <w:t xml:space="preserve">de tal forma que el plazo para interponer el recurso transcurrió del día </w:t>
      </w:r>
      <w:r w:rsidR="00E240BF" w:rsidRPr="00906364">
        <w:rPr>
          <w:rFonts w:ascii="Palatino Linotype" w:hAnsi="Palatino Linotype" w:cs="Arial"/>
        </w:rPr>
        <w:t>diecisiete</w:t>
      </w:r>
      <w:r w:rsidRPr="00906364">
        <w:rPr>
          <w:rFonts w:ascii="Palatino Linotype" w:hAnsi="Palatino Linotype" w:cs="Arial"/>
        </w:rPr>
        <w:t xml:space="preserve"> (1</w:t>
      </w:r>
      <w:r w:rsidR="00593D95" w:rsidRPr="00906364">
        <w:rPr>
          <w:rFonts w:ascii="Palatino Linotype" w:hAnsi="Palatino Linotype" w:cs="Arial"/>
        </w:rPr>
        <w:t>7) de noviembre al siete</w:t>
      </w:r>
      <w:r w:rsidR="00CE390D" w:rsidRPr="00906364">
        <w:rPr>
          <w:rFonts w:ascii="Palatino Linotype" w:hAnsi="Palatino Linotype" w:cs="Arial"/>
        </w:rPr>
        <w:t xml:space="preserve"> (0</w:t>
      </w:r>
      <w:r w:rsidR="00593D95" w:rsidRPr="00906364">
        <w:rPr>
          <w:rFonts w:ascii="Palatino Linotype" w:hAnsi="Palatino Linotype" w:cs="Arial"/>
        </w:rPr>
        <w:t>7</w:t>
      </w:r>
      <w:r w:rsidR="00CE390D" w:rsidRPr="00906364">
        <w:rPr>
          <w:rFonts w:ascii="Palatino Linotype" w:hAnsi="Palatino Linotype" w:cs="Arial"/>
        </w:rPr>
        <w:t>) de diciembre</w:t>
      </w:r>
      <w:r w:rsidRPr="00906364">
        <w:rPr>
          <w:rFonts w:ascii="Palatino Linotype" w:hAnsi="Palatino Linotype" w:cs="Arial"/>
        </w:rPr>
        <w:t xml:space="preserve"> de dos mil veintiuno; en consecuencia, el ahora recurrente presentó su inconformidad el día </w:t>
      </w:r>
      <w:r w:rsidR="00E608D8" w:rsidRPr="00906364">
        <w:rPr>
          <w:rFonts w:ascii="Palatino Linotype" w:hAnsi="Palatino Linotype" w:cs="Arial"/>
        </w:rPr>
        <w:t>diecinueve</w:t>
      </w:r>
      <w:r w:rsidRPr="00906364">
        <w:rPr>
          <w:rFonts w:ascii="Palatino Linotype" w:hAnsi="Palatino Linotype" w:cs="Arial"/>
        </w:rPr>
        <w:t xml:space="preserve"> (</w:t>
      </w:r>
      <w:r w:rsidR="00E608D8" w:rsidRPr="00906364">
        <w:rPr>
          <w:rFonts w:ascii="Palatino Linotype" w:hAnsi="Palatino Linotype" w:cs="Arial"/>
        </w:rPr>
        <w:t>19</w:t>
      </w:r>
      <w:r w:rsidRPr="00906364">
        <w:rPr>
          <w:rFonts w:ascii="Palatino Linotype" w:hAnsi="Palatino Linotype" w:cs="Arial"/>
        </w:rPr>
        <w:t xml:space="preserve">) de </w:t>
      </w:r>
      <w:r w:rsidR="00E608D8" w:rsidRPr="00906364">
        <w:rPr>
          <w:rFonts w:ascii="Palatino Linotype" w:hAnsi="Palatino Linotype" w:cs="Arial"/>
        </w:rPr>
        <w:t>noviembre</w:t>
      </w:r>
      <w:r w:rsidRPr="00906364">
        <w:rPr>
          <w:rFonts w:ascii="Palatino Linotype" w:hAnsi="Palatino Linotype" w:cs="Arial"/>
        </w:rPr>
        <w:t xml:space="preserve"> de dos mil veintiuno; es decir dentro del lapso legalmente establecido para tal efecto.</w:t>
      </w:r>
    </w:p>
    <w:p w14:paraId="47964011" w14:textId="77777777" w:rsidR="008F573F" w:rsidRPr="00906364" w:rsidRDefault="008F573F" w:rsidP="008F573F">
      <w:pPr>
        <w:pStyle w:val="Prrafodelista"/>
        <w:spacing w:line="360" w:lineRule="auto"/>
        <w:ind w:left="0"/>
        <w:jc w:val="both"/>
        <w:rPr>
          <w:rFonts w:ascii="Palatino Linotype" w:hAnsi="Palatino Linotype"/>
        </w:rPr>
      </w:pPr>
    </w:p>
    <w:p w14:paraId="6A24966D" w14:textId="77777777" w:rsidR="004E57C2" w:rsidRPr="00906364" w:rsidRDefault="004E57C2" w:rsidP="007B7725">
      <w:pPr>
        <w:pStyle w:val="Prrafodelista"/>
        <w:numPr>
          <w:ilvl w:val="0"/>
          <w:numId w:val="7"/>
        </w:numPr>
        <w:spacing w:line="360" w:lineRule="auto"/>
        <w:ind w:left="0" w:firstLine="0"/>
        <w:jc w:val="both"/>
        <w:rPr>
          <w:rFonts w:ascii="Palatino Linotype" w:hAnsi="Palatino Linotype"/>
        </w:rPr>
      </w:pPr>
      <w:r w:rsidRPr="00906364">
        <w:rPr>
          <w:rFonts w:ascii="Palatino Linotype" w:eastAsia="Calibri" w:hAnsi="Palatino Linotype" w:cs="Arial"/>
        </w:rPr>
        <w:t xml:space="preserve">Asimismo, el escrito contiene las formalidades previstas por el artículo 180 último párrafo de la Ley de la materia actual, por lo que es procedente que este </w:t>
      </w:r>
      <w:r w:rsidRPr="00906364">
        <w:rPr>
          <w:rFonts w:ascii="Palatino Linotype" w:eastAsia="Calibri" w:hAnsi="Palatino Linotype" w:cs="Arial"/>
        </w:rPr>
        <w:lastRenderedPageBreak/>
        <w:t>Instituto de Transparencia, Acceso a la Información Pública y Protección de Datos Personales del Estado de México y Municipios, conozca y resuelva el presente recurso.</w:t>
      </w:r>
    </w:p>
    <w:p w14:paraId="18ABD407" w14:textId="77777777" w:rsidR="00593D95" w:rsidRPr="00906364" w:rsidRDefault="00593D95" w:rsidP="00593D95">
      <w:pPr>
        <w:pStyle w:val="Prrafodelista"/>
        <w:rPr>
          <w:rFonts w:ascii="Palatino Linotype" w:hAnsi="Palatino Linotype"/>
        </w:rPr>
      </w:pPr>
    </w:p>
    <w:p w14:paraId="12F1D0C2" w14:textId="77777777" w:rsidR="00206FC2" w:rsidRPr="00906364" w:rsidRDefault="00206FC2" w:rsidP="00206FC2">
      <w:pPr>
        <w:pStyle w:val="Ttulo1"/>
        <w:rPr>
          <w:rFonts w:ascii="Palatino Linotype" w:eastAsiaTheme="minorEastAsia" w:hAnsi="Palatino Linotype" w:cs="Arial"/>
          <w:b/>
          <w:bCs/>
          <w:color w:val="000000" w:themeColor="text1"/>
          <w:sz w:val="24"/>
          <w:szCs w:val="24"/>
          <w:lang w:val="es-ES_tradnl"/>
        </w:rPr>
      </w:pPr>
      <w:bookmarkStart w:id="205" w:name="_Toc66998086"/>
      <w:bookmarkStart w:id="206" w:name="_Toc67574740"/>
      <w:bookmarkStart w:id="207" w:name="_Toc82613297"/>
      <w:r w:rsidRPr="00906364">
        <w:rPr>
          <w:rFonts w:ascii="Palatino Linotype" w:hAnsi="Palatino Linotype"/>
          <w:b/>
          <w:color w:val="000000" w:themeColor="text1"/>
          <w:sz w:val="24"/>
          <w:szCs w:val="24"/>
        </w:rPr>
        <w:t xml:space="preserve">TERCERO. </w:t>
      </w:r>
      <w:bookmarkStart w:id="208" w:name="_Toc71050896"/>
      <w:bookmarkEnd w:id="205"/>
      <w:bookmarkEnd w:id="206"/>
      <w:r w:rsidRPr="00906364">
        <w:rPr>
          <w:rFonts w:ascii="Palatino Linotype" w:eastAsiaTheme="minorEastAsia" w:hAnsi="Palatino Linotype" w:cs="Arial"/>
          <w:b/>
          <w:bCs/>
          <w:color w:val="000000" w:themeColor="text1"/>
          <w:sz w:val="24"/>
          <w:szCs w:val="24"/>
          <w:lang w:val="es-ES_tradnl"/>
        </w:rPr>
        <w:t xml:space="preserve">De las </w:t>
      </w:r>
      <w:bookmarkEnd w:id="208"/>
      <w:r w:rsidRPr="00906364">
        <w:rPr>
          <w:rFonts w:ascii="Palatino Linotype" w:eastAsiaTheme="minorEastAsia" w:hAnsi="Palatino Linotype" w:cs="Arial"/>
          <w:b/>
          <w:bCs/>
          <w:color w:val="000000" w:themeColor="text1"/>
          <w:sz w:val="24"/>
          <w:szCs w:val="24"/>
          <w:lang w:val="es-ES_tradnl"/>
        </w:rPr>
        <w:t>causales de sobreseimiento.</w:t>
      </w:r>
      <w:bookmarkEnd w:id="207"/>
    </w:p>
    <w:p w14:paraId="61E26F80" w14:textId="77777777" w:rsidR="00553049" w:rsidRPr="00906364" w:rsidRDefault="00553049" w:rsidP="007B7725">
      <w:pPr>
        <w:spacing w:line="360" w:lineRule="auto"/>
        <w:rPr>
          <w:rFonts w:ascii="Palatino Linotype" w:eastAsiaTheme="minorEastAsia" w:hAnsi="Palatino Linotype"/>
          <w:lang w:val="es-ES_tradnl" w:eastAsia="es-ES"/>
        </w:rPr>
      </w:pPr>
    </w:p>
    <w:p w14:paraId="46DC7736" w14:textId="77777777" w:rsidR="00553049" w:rsidRPr="00906364" w:rsidRDefault="00553049" w:rsidP="007B7725">
      <w:pPr>
        <w:pStyle w:val="Prrafodelista"/>
        <w:numPr>
          <w:ilvl w:val="0"/>
          <w:numId w:val="7"/>
        </w:numPr>
        <w:spacing w:line="360" w:lineRule="auto"/>
        <w:ind w:left="0" w:firstLine="0"/>
        <w:jc w:val="both"/>
        <w:rPr>
          <w:rFonts w:ascii="Palatino Linotype" w:hAnsi="Palatino Linotype"/>
          <w:color w:val="000000"/>
        </w:rPr>
      </w:pPr>
      <w:r w:rsidRPr="00906364">
        <w:rPr>
          <w:rFonts w:ascii="Palatino Linotype" w:eastAsia="Calibri" w:hAnsi="Palatino Linotype" w:cs="Arial"/>
          <w:lang w:val="es-ES_tradnl"/>
        </w:rPr>
        <w:t>Se</w:t>
      </w:r>
      <w:r w:rsidRPr="00906364">
        <w:rPr>
          <w:rFonts w:ascii="Palatino Linotype" w:hAnsi="Palatino Linotype" w:cs="Arial"/>
        </w:rPr>
        <w:t xml:space="preserve"> solicitó, la información que a continuación se desagrega</w:t>
      </w:r>
      <w:r w:rsidRPr="00906364">
        <w:rPr>
          <w:rFonts w:ascii="Palatino Linotype" w:hAnsi="Palatino Linotype"/>
          <w:color w:val="000000"/>
        </w:rPr>
        <w:t>:</w:t>
      </w:r>
    </w:p>
    <w:p w14:paraId="12D63A2C" w14:textId="77777777" w:rsidR="00593D95" w:rsidRPr="00906364" w:rsidRDefault="00593D95" w:rsidP="00593D95">
      <w:pPr>
        <w:pStyle w:val="Prrafodelista"/>
        <w:spacing w:line="360" w:lineRule="auto"/>
        <w:ind w:left="0"/>
        <w:jc w:val="both"/>
        <w:rPr>
          <w:rFonts w:ascii="Palatino Linotype" w:hAnsi="Palatino Linotype"/>
          <w:color w:val="000000"/>
        </w:rPr>
      </w:pPr>
    </w:p>
    <w:p w14:paraId="3F825E82" w14:textId="77777777" w:rsidR="005F7E12" w:rsidRPr="00906364" w:rsidRDefault="005F7E12" w:rsidP="007B7725">
      <w:pPr>
        <w:pStyle w:val="Prrafodelista"/>
        <w:numPr>
          <w:ilvl w:val="0"/>
          <w:numId w:val="2"/>
        </w:numPr>
        <w:spacing w:line="360" w:lineRule="auto"/>
        <w:jc w:val="both"/>
        <w:rPr>
          <w:rFonts w:ascii="Palatino Linotype" w:hAnsi="Palatino Linotype" w:cs="Arial"/>
        </w:rPr>
      </w:pPr>
      <w:r w:rsidRPr="00906364">
        <w:rPr>
          <w:rFonts w:ascii="Palatino Linotype" w:hAnsi="Palatino Linotype" w:cs="Arial"/>
        </w:rPr>
        <w:t>Área del</w:t>
      </w:r>
      <w:r w:rsidRPr="00906364">
        <w:rPr>
          <w:rFonts w:ascii="Palatino Linotype" w:hAnsi="Palatino Linotype" w:cs="Arial"/>
          <w:b/>
        </w:rPr>
        <w:t xml:space="preserve"> </w:t>
      </w:r>
      <w:r w:rsidRPr="00906364">
        <w:rPr>
          <w:rFonts w:ascii="Palatino Linotype" w:hAnsi="Palatino Linotype" w:cs="Arial"/>
        </w:rPr>
        <w:t>Instituto de Transparencia, Acceso a la Información Pública y Protección de Datos Personales del Estado de México y Municipios</w:t>
      </w:r>
      <w:r w:rsidR="00C42C33" w:rsidRPr="00906364">
        <w:rPr>
          <w:rFonts w:ascii="Palatino Linotype" w:hAnsi="Palatino Linotype" w:cs="Arial"/>
        </w:rPr>
        <w:t xml:space="preserve"> </w:t>
      </w:r>
      <w:r w:rsidR="00CE390D" w:rsidRPr="00906364">
        <w:rPr>
          <w:rFonts w:ascii="Palatino Linotype" w:hAnsi="Palatino Linotype" w:cs="Arial"/>
        </w:rPr>
        <w:t xml:space="preserve"> </w:t>
      </w:r>
      <w:r w:rsidR="00593D95" w:rsidRPr="00906364">
        <w:rPr>
          <w:rFonts w:ascii="Palatino Linotype" w:hAnsi="Palatino Linotype" w:cs="Arial"/>
        </w:rPr>
        <w:t xml:space="preserve">(INFOEM) </w:t>
      </w:r>
      <w:r w:rsidR="00CE390D" w:rsidRPr="00906364">
        <w:rPr>
          <w:rFonts w:ascii="Palatino Linotype" w:hAnsi="Palatino Linotype" w:cs="Arial"/>
        </w:rPr>
        <w:t>encarga</w:t>
      </w:r>
      <w:r w:rsidR="00C42C33" w:rsidRPr="00906364">
        <w:rPr>
          <w:rFonts w:ascii="Palatino Linotype" w:hAnsi="Palatino Linotype" w:cs="Arial"/>
        </w:rPr>
        <w:t>da</w:t>
      </w:r>
      <w:r w:rsidR="00CE390D" w:rsidRPr="00906364">
        <w:rPr>
          <w:rFonts w:ascii="Palatino Linotype" w:hAnsi="Palatino Linotype" w:cs="Arial"/>
        </w:rPr>
        <w:t xml:space="preserve"> del resguardo de los vehículos</w:t>
      </w:r>
      <w:r w:rsidR="00593D95" w:rsidRPr="00906364">
        <w:rPr>
          <w:rFonts w:ascii="Palatino Linotype" w:hAnsi="Palatino Linotype" w:cs="Arial"/>
        </w:rPr>
        <w:t>;</w:t>
      </w:r>
    </w:p>
    <w:p w14:paraId="077087BB" w14:textId="77777777" w:rsidR="005F7E12" w:rsidRPr="00906364" w:rsidRDefault="00CE390D" w:rsidP="007B7725">
      <w:pPr>
        <w:pStyle w:val="Prrafodelista"/>
        <w:numPr>
          <w:ilvl w:val="0"/>
          <w:numId w:val="2"/>
        </w:numPr>
        <w:spacing w:line="360" w:lineRule="auto"/>
        <w:jc w:val="both"/>
        <w:rPr>
          <w:rFonts w:ascii="Palatino Linotype" w:hAnsi="Palatino Linotype" w:cs="Arial"/>
        </w:rPr>
      </w:pPr>
      <w:r w:rsidRPr="00906364">
        <w:rPr>
          <w:rFonts w:ascii="Palatino Linotype" w:hAnsi="Palatino Linotype" w:cs="Arial"/>
        </w:rPr>
        <w:t>Número</w:t>
      </w:r>
      <w:r w:rsidR="00593D95" w:rsidRPr="00906364">
        <w:rPr>
          <w:rFonts w:ascii="Palatino Linotype" w:hAnsi="Palatino Linotype" w:cs="Arial"/>
        </w:rPr>
        <w:t xml:space="preserve"> y m</w:t>
      </w:r>
      <w:r w:rsidR="00C42C33" w:rsidRPr="00906364">
        <w:rPr>
          <w:rFonts w:ascii="Palatino Linotype" w:hAnsi="Palatino Linotype" w:cs="Arial"/>
        </w:rPr>
        <w:t>arca de v</w:t>
      </w:r>
      <w:r w:rsidR="005F7E12" w:rsidRPr="00906364">
        <w:rPr>
          <w:rFonts w:ascii="Palatino Linotype" w:hAnsi="Palatino Linotype" w:cs="Arial"/>
        </w:rPr>
        <w:t xml:space="preserve">ehículos </w:t>
      </w:r>
      <w:r w:rsidR="00593D95" w:rsidRPr="00906364">
        <w:rPr>
          <w:rFonts w:ascii="Palatino Linotype" w:hAnsi="Palatino Linotype" w:cs="Arial"/>
        </w:rPr>
        <w:t xml:space="preserve">propiedad </w:t>
      </w:r>
      <w:r w:rsidR="00C42C33" w:rsidRPr="00906364">
        <w:rPr>
          <w:rFonts w:ascii="Palatino Linotype" w:hAnsi="Palatino Linotype" w:cs="Arial"/>
        </w:rPr>
        <w:t>del</w:t>
      </w:r>
      <w:r w:rsidR="00C42C33" w:rsidRPr="00906364">
        <w:rPr>
          <w:rFonts w:ascii="Palatino Linotype" w:hAnsi="Palatino Linotype" w:cs="Arial"/>
          <w:b/>
        </w:rPr>
        <w:t xml:space="preserve"> </w:t>
      </w:r>
      <w:r w:rsidR="00593D95" w:rsidRPr="00906364">
        <w:rPr>
          <w:rFonts w:ascii="Palatino Linotype" w:hAnsi="Palatino Linotype" w:cs="Arial"/>
        </w:rPr>
        <w:t>INFOEM;</w:t>
      </w:r>
    </w:p>
    <w:p w14:paraId="0313D6FF" w14:textId="77777777" w:rsidR="005F7E12" w:rsidRPr="00906364" w:rsidRDefault="00C42C33" w:rsidP="007B7725">
      <w:pPr>
        <w:pStyle w:val="Prrafodelista"/>
        <w:numPr>
          <w:ilvl w:val="0"/>
          <w:numId w:val="2"/>
        </w:numPr>
        <w:spacing w:line="360" w:lineRule="auto"/>
        <w:jc w:val="both"/>
        <w:rPr>
          <w:rFonts w:ascii="Palatino Linotype" w:hAnsi="Palatino Linotype" w:cs="Arial"/>
        </w:rPr>
      </w:pPr>
      <w:r w:rsidRPr="00906364">
        <w:rPr>
          <w:rFonts w:ascii="Palatino Linotype" w:hAnsi="Palatino Linotype" w:cs="Arial"/>
        </w:rPr>
        <w:t xml:space="preserve">Proceso o trámite </w:t>
      </w:r>
      <w:r w:rsidR="005F7E12" w:rsidRPr="00906364">
        <w:rPr>
          <w:rFonts w:ascii="Palatino Linotype" w:hAnsi="Palatino Linotype" w:cs="Arial"/>
        </w:rPr>
        <w:t>p</w:t>
      </w:r>
      <w:r w:rsidR="00AF58B2" w:rsidRPr="00906364">
        <w:rPr>
          <w:rFonts w:ascii="Palatino Linotype" w:hAnsi="Palatino Linotype" w:cs="Arial"/>
        </w:rPr>
        <w:t>ara la</w:t>
      </w:r>
      <w:r w:rsidRPr="00906364">
        <w:rPr>
          <w:rFonts w:ascii="Palatino Linotype" w:hAnsi="Palatino Linotype" w:cs="Arial"/>
        </w:rPr>
        <w:t xml:space="preserve"> dotación de combustible</w:t>
      </w:r>
      <w:r w:rsidR="00AF58B2" w:rsidRPr="00906364">
        <w:rPr>
          <w:rFonts w:ascii="Palatino Linotype" w:hAnsi="Palatino Linotype" w:cs="Arial"/>
        </w:rPr>
        <w:t xml:space="preserve"> de los vehículos </w:t>
      </w:r>
      <w:r w:rsidR="00593D95" w:rsidRPr="00906364">
        <w:rPr>
          <w:rFonts w:ascii="Palatino Linotype" w:hAnsi="Palatino Linotype" w:cs="Arial"/>
        </w:rPr>
        <w:t>propiedad del INFOEM;</w:t>
      </w:r>
    </w:p>
    <w:p w14:paraId="2B2BA1BF" w14:textId="77777777" w:rsidR="00122178" w:rsidRPr="00906364" w:rsidRDefault="00C42C33" w:rsidP="007B7725">
      <w:pPr>
        <w:pStyle w:val="Prrafodelista"/>
        <w:numPr>
          <w:ilvl w:val="0"/>
          <w:numId w:val="2"/>
        </w:numPr>
        <w:spacing w:line="360" w:lineRule="auto"/>
        <w:jc w:val="both"/>
        <w:rPr>
          <w:rFonts w:ascii="Palatino Linotype" w:hAnsi="Palatino Linotype" w:cs="Arial"/>
        </w:rPr>
      </w:pPr>
      <w:r w:rsidRPr="00906364">
        <w:rPr>
          <w:rFonts w:ascii="Palatino Linotype" w:hAnsi="Palatino Linotype" w:cs="Arial"/>
        </w:rPr>
        <w:t>Servidores Públicos que han hecho uso de los vehículos del Instituto</w:t>
      </w:r>
      <w:r w:rsidR="00593D95" w:rsidRPr="00906364">
        <w:rPr>
          <w:rFonts w:ascii="Palatino Linotype" w:hAnsi="Palatino Linotype" w:cs="Arial"/>
        </w:rPr>
        <w:t xml:space="preserve"> del</w:t>
      </w:r>
      <w:r w:rsidR="005F7E12" w:rsidRPr="00906364">
        <w:rPr>
          <w:rFonts w:ascii="Palatino Linotype" w:hAnsi="Palatino Linotype" w:cs="Arial"/>
        </w:rPr>
        <w:t xml:space="preserve"> </w:t>
      </w:r>
      <w:r w:rsidR="00593D95" w:rsidRPr="00906364">
        <w:rPr>
          <w:rFonts w:ascii="Palatino Linotype" w:hAnsi="Palatino Linotype" w:cs="Arial"/>
        </w:rPr>
        <w:t xml:space="preserve">1 de </w:t>
      </w:r>
      <w:r w:rsidR="005F7E12" w:rsidRPr="00906364">
        <w:rPr>
          <w:rFonts w:ascii="Palatino Linotype" w:hAnsi="Palatino Linotype" w:cs="Arial"/>
        </w:rPr>
        <w:t>enero al</w:t>
      </w:r>
      <w:r w:rsidR="00593D95" w:rsidRPr="00906364">
        <w:rPr>
          <w:rFonts w:ascii="Palatino Linotype" w:hAnsi="Palatino Linotype" w:cs="Arial"/>
        </w:rPr>
        <w:t xml:space="preserve"> 22 de octubre de 2021</w:t>
      </w:r>
      <w:r w:rsidR="005F7E12" w:rsidRPr="00906364">
        <w:rPr>
          <w:rFonts w:ascii="Palatino Linotype" w:hAnsi="Palatino Linotype" w:cs="Arial"/>
        </w:rPr>
        <w:t>,</w:t>
      </w:r>
      <w:r w:rsidRPr="00906364">
        <w:rPr>
          <w:rFonts w:ascii="Palatino Linotype" w:hAnsi="Palatino Linotype" w:cs="Arial"/>
        </w:rPr>
        <w:t xml:space="preserve"> </w:t>
      </w:r>
      <w:r w:rsidR="005F7E12" w:rsidRPr="00906364">
        <w:rPr>
          <w:rFonts w:ascii="Palatino Linotype" w:hAnsi="Palatino Linotype" w:cs="Arial"/>
        </w:rPr>
        <w:t xml:space="preserve"> así</w:t>
      </w:r>
      <w:r w:rsidR="00593D95" w:rsidRPr="00906364">
        <w:rPr>
          <w:rFonts w:ascii="Palatino Linotype" w:hAnsi="Palatino Linotype" w:cs="Arial"/>
        </w:rPr>
        <w:t xml:space="preserve"> como </w:t>
      </w:r>
      <w:r w:rsidRPr="00906364">
        <w:rPr>
          <w:rFonts w:ascii="Palatino Linotype" w:hAnsi="Palatino Linotype" w:cs="Arial"/>
        </w:rPr>
        <w:t>l</w:t>
      </w:r>
      <w:r w:rsidR="00593D95" w:rsidRPr="00906364">
        <w:rPr>
          <w:rFonts w:ascii="Palatino Linotype" w:hAnsi="Palatino Linotype" w:cs="Arial"/>
        </w:rPr>
        <w:t>as razones o motivo de su uso;</w:t>
      </w:r>
    </w:p>
    <w:p w14:paraId="43E8DD34" w14:textId="77777777" w:rsidR="00C42C33" w:rsidRPr="00906364" w:rsidRDefault="00AF58B2" w:rsidP="007B7725">
      <w:pPr>
        <w:pStyle w:val="Prrafodelista"/>
        <w:numPr>
          <w:ilvl w:val="0"/>
          <w:numId w:val="2"/>
        </w:numPr>
        <w:spacing w:line="360" w:lineRule="auto"/>
        <w:jc w:val="both"/>
        <w:rPr>
          <w:rFonts w:ascii="Palatino Linotype" w:hAnsi="Palatino Linotype" w:cs="Arial"/>
        </w:rPr>
      </w:pPr>
      <w:r w:rsidRPr="00906364">
        <w:rPr>
          <w:rFonts w:ascii="Palatino Linotype" w:hAnsi="Palatino Linotype" w:cs="Arial"/>
        </w:rPr>
        <w:t>Contrato</w:t>
      </w:r>
      <w:r w:rsidR="00C42C33" w:rsidRPr="00906364">
        <w:rPr>
          <w:rFonts w:ascii="Palatino Linotype" w:hAnsi="Palatino Linotype" w:cs="Arial"/>
        </w:rPr>
        <w:t xml:space="preserve"> de combustible y empresa que derivado a la licitación pública</w:t>
      </w:r>
      <w:r w:rsidR="00392F1B" w:rsidRPr="00906364">
        <w:rPr>
          <w:rFonts w:ascii="Palatino Linotype" w:hAnsi="Palatino Linotype" w:cs="Arial"/>
        </w:rPr>
        <w:t>,</w:t>
      </w:r>
      <w:r w:rsidR="00C42C33" w:rsidRPr="00906364">
        <w:rPr>
          <w:rFonts w:ascii="Palatino Linotype" w:hAnsi="Palatino Linotype" w:cs="Arial"/>
        </w:rPr>
        <w:t xml:space="preserve"> suministra a los vehículos que forman parte del patrimonio del In</w:t>
      </w:r>
      <w:r w:rsidRPr="00906364">
        <w:rPr>
          <w:rFonts w:ascii="Palatino Linotype" w:hAnsi="Palatino Linotype" w:cs="Arial"/>
        </w:rPr>
        <w:t>stituto y el mont</w:t>
      </w:r>
      <w:r w:rsidR="00593D95" w:rsidRPr="00906364">
        <w:rPr>
          <w:rFonts w:ascii="Palatino Linotype" w:hAnsi="Palatino Linotype" w:cs="Arial"/>
        </w:rPr>
        <w:t>o contemplado de dicho contrato;</w:t>
      </w:r>
      <w:r w:rsidR="002D39CF" w:rsidRPr="00906364">
        <w:rPr>
          <w:rFonts w:ascii="Palatino Linotype" w:hAnsi="Palatino Linotype" w:cs="Arial"/>
        </w:rPr>
        <w:t xml:space="preserve"> y</w:t>
      </w:r>
    </w:p>
    <w:p w14:paraId="577AE2F0" w14:textId="77777777" w:rsidR="00AF58B2" w:rsidRPr="00906364" w:rsidRDefault="00AF58B2" w:rsidP="007B7725">
      <w:pPr>
        <w:pStyle w:val="Prrafodelista"/>
        <w:numPr>
          <w:ilvl w:val="0"/>
          <w:numId w:val="2"/>
        </w:numPr>
        <w:spacing w:line="360" w:lineRule="auto"/>
        <w:jc w:val="both"/>
        <w:rPr>
          <w:rFonts w:ascii="Palatino Linotype" w:hAnsi="Palatino Linotype" w:cs="Arial"/>
        </w:rPr>
      </w:pPr>
      <w:r w:rsidRPr="00906364">
        <w:rPr>
          <w:rFonts w:ascii="Palatino Linotype" w:hAnsi="Palatino Linotype" w:cs="Arial"/>
        </w:rPr>
        <w:t xml:space="preserve">Servidores públicos que </w:t>
      </w:r>
      <w:r w:rsidR="00593D95" w:rsidRPr="00906364">
        <w:rPr>
          <w:rFonts w:ascii="Palatino Linotype" w:hAnsi="Palatino Linotype" w:cs="Arial"/>
        </w:rPr>
        <w:t>se les han</w:t>
      </w:r>
      <w:r w:rsidRPr="00906364">
        <w:rPr>
          <w:rFonts w:ascii="Palatino Linotype" w:hAnsi="Palatino Linotype" w:cs="Arial"/>
        </w:rPr>
        <w:t xml:space="preserve"> realizado </w:t>
      </w:r>
      <w:r w:rsidR="00593D95" w:rsidRPr="00906364">
        <w:rPr>
          <w:rFonts w:ascii="Palatino Linotype" w:hAnsi="Palatino Linotype" w:cs="Arial"/>
        </w:rPr>
        <w:t>suministro del combustible;</w:t>
      </w:r>
    </w:p>
    <w:p w14:paraId="2061033B" w14:textId="77777777" w:rsidR="00E75962" w:rsidRPr="00906364" w:rsidRDefault="00E75962" w:rsidP="007B7725">
      <w:pPr>
        <w:pStyle w:val="Prrafodelista"/>
        <w:numPr>
          <w:ilvl w:val="0"/>
          <w:numId w:val="2"/>
        </w:numPr>
        <w:spacing w:line="360" w:lineRule="auto"/>
        <w:jc w:val="both"/>
        <w:rPr>
          <w:rFonts w:ascii="Palatino Linotype" w:hAnsi="Palatino Linotype" w:cs="Arial"/>
        </w:rPr>
      </w:pPr>
      <w:r w:rsidRPr="00906364">
        <w:rPr>
          <w:rFonts w:ascii="Palatino Linotype" w:hAnsi="Palatino Linotype" w:cs="Arial"/>
        </w:rPr>
        <w:t>F</w:t>
      </w:r>
      <w:r w:rsidR="005F7E12" w:rsidRPr="00906364">
        <w:rPr>
          <w:rFonts w:ascii="Palatino Linotype" w:hAnsi="Palatino Linotype" w:cs="Arial"/>
        </w:rPr>
        <w:t>a</w:t>
      </w:r>
      <w:r w:rsidR="00AF58B2" w:rsidRPr="00906364">
        <w:rPr>
          <w:rFonts w:ascii="Palatino Linotype" w:hAnsi="Palatino Linotype" w:cs="Arial"/>
        </w:rPr>
        <w:t>cturas y pagos realizados</w:t>
      </w:r>
      <w:r w:rsidR="00392F1B" w:rsidRPr="00906364">
        <w:rPr>
          <w:rFonts w:ascii="Palatino Linotype" w:hAnsi="Palatino Linotype" w:cs="Arial"/>
        </w:rPr>
        <w:t>,</w:t>
      </w:r>
      <w:r w:rsidR="00AF58B2" w:rsidRPr="00906364">
        <w:rPr>
          <w:rFonts w:ascii="Palatino Linotype" w:hAnsi="Palatino Linotype" w:cs="Arial"/>
        </w:rPr>
        <w:t xml:space="preserve"> </w:t>
      </w:r>
      <w:r w:rsidR="002D39CF" w:rsidRPr="00906364">
        <w:rPr>
          <w:rFonts w:ascii="Palatino Linotype" w:hAnsi="Palatino Linotype" w:cs="Arial"/>
        </w:rPr>
        <w:t>relativos</w:t>
      </w:r>
      <w:r w:rsidR="00AF58B2" w:rsidRPr="00906364">
        <w:rPr>
          <w:rFonts w:ascii="Palatino Linotype" w:hAnsi="Palatino Linotype" w:cs="Arial"/>
        </w:rPr>
        <w:t xml:space="preserve"> al abastecimiento de</w:t>
      </w:r>
      <w:r w:rsidR="005F7E12" w:rsidRPr="00906364">
        <w:rPr>
          <w:rFonts w:ascii="Palatino Linotype" w:hAnsi="Palatino Linotype" w:cs="Arial"/>
        </w:rPr>
        <w:t xml:space="preserve"> c</w:t>
      </w:r>
      <w:r w:rsidRPr="00906364">
        <w:rPr>
          <w:rFonts w:ascii="Palatino Linotype" w:hAnsi="Palatino Linotype" w:cs="Arial"/>
        </w:rPr>
        <w:t>ombustible</w:t>
      </w:r>
      <w:r w:rsidR="00AF58B2" w:rsidRPr="00906364">
        <w:rPr>
          <w:rFonts w:ascii="Palatino Linotype" w:hAnsi="Palatino Linotype" w:cs="Arial"/>
        </w:rPr>
        <w:t xml:space="preserve"> de los vehículos </w:t>
      </w:r>
      <w:r w:rsidR="002D39CF" w:rsidRPr="00906364">
        <w:rPr>
          <w:rFonts w:ascii="Palatino Linotype" w:hAnsi="Palatino Linotype" w:cs="Arial"/>
        </w:rPr>
        <w:t>propiedad del</w:t>
      </w:r>
      <w:r w:rsidR="00C131E3">
        <w:rPr>
          <w:rFonts w:ascii="Palatino Linotype" w:hAnsi="Palatino Linotype" w:cs="Arial"/>
        </w:rPr>
        <w:t xml:space="preserve"> </w:t>
      </w:r>
      <w:r w:rsidR="002D39CF" w:rsidRPr="00906364">
        <w:rPr>
          <w:rFonts w:ascii="Palatino Linotype" w:hAnsi="Palatino Linotype" w:cs="Arial"/>
        </w:rPr>
        <w:t>INFOEM</w:t>
      </w:r>
      <w:r w:rsidR="00AF58B2" w:rsidRPr="00906364">
        <w:rPr>
          <w:rFonts w:ascii="Palatino Linotype" w:hAnsi="Palatino Linotype" w:cs="Arial"/>
        </w:rPr>
        <w:t>.</w:t>
      </w:r>
    </w:p>
    <w:p w14:paraId="44C5B371" w14:textId="77777777" w:rsidR="00553049" w:rsidRPr="00906364" w:rsidRDefault="00553049" w:rsidP="002D39CF">
      <w:pPr>
        <w:pStyle w:val="Prrafodelista"/>
        <w:numPr>
          <w:ilvl w:val="0"/>
          <w:numId w:val="7"/>
        </w:numPr>
        <w:spacing w:line="360" w:lineRule="auto"/>
        <w:ind w:left="0" w:firstLine="0"/>
        <w:jc w:val="both"/>
        <w:rPr>
          <w:rFonts w:ascii="Palatino Linotype" w:hAnsi="Palatino Linotype" w:cs="Arial"/>
        </w:rPr>
      </w:pPr>
      <w:r w:rsidRPr="00906364">
        <w:rPr>
          <w:rFonts w:ascii="Palatino Linotype" w:hAnsi="Palatino Linotype" w:cs="Arial"/>
        </w:rPr>
        <w:lastRenderedPageBreak/>
        <w:t xml:space="preserve">El </w:t>
      </w:r>
      <w:r w:rsidRPr="00906364">
        <w:rPr>
          <w:rFonts w:ascii="Palatino Linotype" w:hAnsi="Palatino Linotype" w:cs="Arial"/>
          <w:b/>
        </w:rPr>
        <w:t>SUJETO OBLIGADO</w:t>
      </w:r>
      <w:r w:rsidRPr="00906364">
        <w:rPr>
          <w:rFonts w:ascii="Palatino Linotype" w:hAnsi="Palatino Linotype" w:cs="Arial"/>
        </w:rPr>
        <w:t xml:space="preserve"> </w:t>
      </w:r>
      <w:r w:rsidR="00345318" w:rsidRPr="00906364">
        <w:rPr>
          <w:rFonts w:ascii="Palatino Linotype" w:hAnsi="Palatino Linotype" w:cs="Arial"/>
        </w:rPr>
        <w:t xml:space="preserve">emitió su contestación, en la que </w:t>
      </w:r>
      <w:r w:rsidR="00906364">
        <w:rPr>
          <w:rFonts w:ascii="Palatino Linotype" w:hAnsi="Palatino Linotype" w:cs="Arial"/>
        </w:rPr>
        <w:t>a bordo de manera específica cada punto en cuestión</w:t>
      </w:r>
      <w:r w:rsidR="005B3295" w:rsidRPr="00906364">
        <w:rPr>
          <w:rFonts w:ascii="Palatino Linotype" w:hAnsi="Palatino Linotype" w:cs="Arial"/>
        </w:rPr>
        <w:t xml:space="preserve">. </w:t>
      </w:r>
    </w:p>
    <w:p w14:paraId="6F81DB0D" w14:textId="77777777" w:rsidR="002D39CF" w:rsidRPr="00906364" w:rsidRDefault="002D39CF" w:rsidP="002D39CF">
      <w:pPr>
        <w:pStyle w:val="Prrafodelista"/>
        <w:spacing w:line="360" w:lineRule="auto"/>
        <w:ind w:left="502"/>
        <w:jc w:val="both"/>
        <w:rPr>
          <w:rFonts w:ascii="Palatino Linotype" w:hAnsi="Palatino Linotype" w:cs="Arial"/>
        </w:rPr>
      </w:pPr>
    </w:p>
    <w:p w14:paraId="63BD7C3B" w14:textId="77777777" w:rsidR="00A0096D" w:rsidRPr="00906364" w:rsidRDefault="009F25BF" w:rsidP="00A0096D">
      <w:pPr>
        <w:pStyle w:val="Prrafodelista"/>
        <w:numPr>
          <w:ilvl w:val="0"/>
          <w:numId w:val="7"/>
        </w:numPr>
        <w:spacing w:line="360" w:lineRule="auto"/>
        <w:ind w:left="0" w:firstLine="0"/>
        <w:jc w:val="both"/>
        <w:rPr>
          <w:rFonts w:ascii="Palatino Linotype" w:eastAsia="Calibri" w:hAnsi="Palatino Linotype" w:cs="Arial"/>
          <w:i/>
        </w:rPr>
      </w:pPr>
      <w:r w:rsidRPr="00906364">
        <w:rPr>
          <w:rFonts w:ascii="Palatino Linotype" w:hAnsi="Palatino Linotype" w:cs="Arial"/>
        </w:rPr>
        <w:t xml:space="preserve">Inconforme con la respuesta, </w:t>
      </w:r>
      <w:r w:rsidR="002D39CF" w:rsidRPr="00906364">
        <w:rPr>
          <w:rFonts w:ascii="Palatino Linotype" w:hAnsi="Palatino Linotype" w:cs="Arial"/>
        </w:rPr>
        <w:t>la particular</w:t>
      </w:r>
      <w:r w:rsidRPr="00906364">
        <w:rPr>
          <w:rFonts w:ascii="Palatino Linotype" w:hAnsi="Palatino Linotype" w:cs="Arial"/>
        </w:rPr>
        <w:t xml:space="preserve"> interpuso</w:t>
      </w:r>
      <w:r w:rsidR="00CE6956" w:rsidRPr="00906364">
        <w:rPr>
          <w:rFonts w:ascii="Palatino Linotype" w:hAnsi="Palatino Linotype" w:cs="Arial"/>
        </w:rPr>
        <w:t xml:space="preserve"> recurso de revisión, señalando</w:t>
      </w:r>
      <w:r w:rsidR="002D39CF" w:rsidRPr="00906364">
        <w:rPr>
          <w:rFonts w:ascii="Palatino Linotype" w:hAnsi="Palatino Linotype" w:cs="Arial"/>
        </w:rPr>
        <w:t xml:space="preserve"> </w:t>
      </w:r>
      <w:r w:rsidR="00A0096D" w:rsidRPr="00906364">
        <w:rPr>
          <w:rFonts w:ascii="Palatino Linotype" w:hAnsi="Palatino Linotype" w:cs="Arial"/>
          <w:i/>
        </w:rPr>
        <w:t xml:space="preserve">grosso modo </w:t>
      </w:r>
      <w:r w:rsidR="00A0096D" w:rsidRPr="00906364">
        <w:rPr>
          <w:rFonts w:ascii="Palatino Linotype" w:hAnsi="Palatino Linotype" w:cs="Arial"/>
        </w:rPr>
        <w:t>que la respuesta es incompleta al no atenderse el punto número 3.</w:t>
      </w:r>
    </w:p>
    <w:p w14:paraId="7753BCAC" w14:textId="77777777" w:rsidR="002D39CF" w:rsidRPr="00906364" w:rsidRDefault="002D39CF" w:rsidP="00A0096D">
      <w:pPr>
        <w:pStyle w:val="Prrafodelista"/>
        <w:spacing w:line="360" w:lineRule="auto"/>
        <w:ind w:left="0"/>
        <w:jc w:val="both"/>
        <w:rPr>
          <w:rFonts w:ascii="Palatino Linotype" w:eastAsia="Calibri" w:hAnsi="Palatino Linotype" w:cs="Arial"/>
          <w:i/>
        </w:rPr>
      </w:pPr>
    </w:p>
    <w:p w14:paraId="6279F922" w14:textId="77777777" w:rsidR="00553049" w:rsidRPr="00906364" w:rsidRDefault="00553049" w:rsidP="007B7725">
      <w:pPr>
        <w:pStyle w:val="Prrafodelista"/>
        <w:numPr>
          <w:ilvl w:val="0"/>
          <w:numId w:val="7"/>
        </w:numPr>
        <w:spacing w:line="360" w:lineRule="auto"/>
        <w:ind w:left="0" w:firstLine="0"/>
        <w:jc w:val="both"/>
        <w:rPr>
          <w:rFonts w:ascii="Palatino Linotype" w:eastAsia="MS Mincho" w:hAnsi="Palatino Linotype" w:cs="Arial"/>
        </w:rPr>
      </w:pPr>
      <w:r w:rsidRPr="00906364">
        <w:rPr>
          <w:rFonts w:ascii="Palatino Linotype" w:eastAsia="MS Mincho" w:hAnsi="Palatino Linotype" w:cs="Arial"/>
        </w:rPr>
        <w:t xml:space="preserve">En </w:t>
      </w:r>
      <w:r w:rsidRPr="00906364">
        <w:rPr>
          <w:rFonts w:ascii="Palatino Linotype" w:hAnsi="Palatino Linotype" w:cs="Arial"/>
          <w:lang w:eastAsia="es-MX"/>
        </w:rPr>
        <w:t>dichas</w:t>
      </w:r>
      <w:r w:rsidRPr="00906364">
        <w:rPr>
          <w:rFonts w:ascii="Palatino Linotype" w:hAnsi="Palatino Linotype" w:cs="Arial"/>
        </w:rPr>
        <w:t xml:space="preserve"> condiciones, la </w:t>
      </w:r>
      <w:r w:rsidRPr="00906364">
        <w:rPr>
          <w:rFonts w:ascii="Palatino Linotype" w:hAnsi="Palatino Linotype" w:cs="Arial"/>
          <w:i/>
        </w:rPr>
        <w:t>Litis</w:t>
      </w:r>
      <w:r w:rsidRPr="00906364">
        <w:rPr>
          <w:rFonts w:ascii="Palatino Linotype" w:hAnsi="Palatino Linotype" w:cs="Arial"/>
        </w:rPr>
        <w:t xml:space="preserve"> a resolver en e</w:t>
      </w:r>
      <w:r w:rsidR="00DB3676" w:rsidRPr="00906364">
        <w:rPr>
          <w:rFonts w:ascii="Palatino Linotype" w:hAnsi="Palatino Linotype" w:cs="Arial"/>
        </w:rPr>
        <w:t>l presente asunto</w:t>
      </w:r>
      <w:r w:rsidRPr="00906364">
        <w:rPr>
          <w:rFonts w:ascii="Palatino Linotype" w:hAnsi="Palatino Linotype" w:cs="Arial"/>
        </w:rPr>
        <w:t xml:space="preserve"> se circunscribe a determinar si </w:t>
      </w:r>
      <w:r w:rsidRPr="00906364">
        <w:rPr>
          <w:rFonts w:ascii="Palatino Linotype" w:eastAsia="MS Mincho" w:hAnsi="Palatino Linotype" w:cs="Arial"/>
        </w:rPr>
        <w:t xml:space="preserve">se actualiza la causal de procedencia prevista en el </w:t>
      </w:r>
      <w:r w:rsidRPr="00906364">
        <w:rPr>
          <w:rFonts w:ascii="Palatino Linotype" w:eastAsia="MS Mincho" w:hAnsi="Palatino Linotype" w:cs="Arial"/>
          <w:b/>
        </w:rPr>
        <w:t>artículo 179</w:t>
      </w:r>
      <w:r w:rsidR="00916438" w:rsidRPr="00906364">
        <w:rPr>
          <w:rFonts w:ascii="Palatino Linotype" w:eastAsia="MS Mincho" w:hAnsi="Palatino Linotype" w:cs="Arial"/>
        </w:rPr>
        <w:t xml:space="preserve">, fracciones </w:t>
      </w:r>
      <w:r w:rsidR="00916438" w:rsidRPr="00906364">
        <w:rPr>
          <w:rFonts w:ascii="Palatino Linotype" w:eastAsia="MS Mincho" w:hAnsi="Palatino Linotype" w:cs="Arial"/>
          <w:b/>
        </w:rPr>
        <w:t>V</w:t>
      </w:r>
      <w:r w:rsidRPr="00906364">
        <w:rPr>
          <w:rFonts w:ascii="Palatino Linotype" w:eastAsia="MS Mincho" w:hAnsi="Palatino Linotype" w:cs="Arial"/>
          <w:b/>
        </w:rPr>
        <w:t xml:space="preserve"> </w:t>
      </w:r>
      <w:r w:rsidRPr="00906364">
        <w:rPr>
          <w:rFonts w:ascii="Palatino Linotype" w:eastAsia="MS Mincho" w:hAnsi="Palatino Linotype" w:cs="Arial"/>
        </w:rPr>
        <w:t xml:space="preserve">de la </w:t>
      </w:r>
      <w:r w:rsidRPr="00906364">
        <w:rPr>
          <w:rFonts w:ascii="Palatino Linotype" w:eastAsia="MS Mincho" w:hAnsi="Palatino Linotype" w:cs="Arial"/>
          <w:b/>
        </w:rPr>
        <w:t>Ley de Transparencia y Acceso a la Información Pública del Estado de México y Municipios</w:t>
      </w:r>
      <w:r w:rsidRPr="00906364">
        <w:rPr>
          <w:rFonts w:ascii="Palatino Linotype" w:eastAsia="MS Mincho" w:hAnsi="Palatino Linotype" w:cs="Arial"/>
        </w:rPr>
        <w:t xml:space="preserve">; </w:t>
      </w:r>
      <w:r w:rsidR="00A0096D" w:rsidRPr="00906364">
        <w:rPr>
          <w:rFonts w:ascii="Palatino Linotype" w:hAnsi="Palatino Linotype" w:cs="Arial"/>
          <w:color w:val="000000" w:themeColor="text1"/>
          <w:lang w:eastAsia="es-MX"/>
        </w:rPr>
        <w:t>fracción</w:t>
      </w:r>
      <w:r w:rsidRPr="00906364">
        <w:rPr>
          <w:rFonts w:ascii="Palatino Linotype" w:hAnsi="Palatino Linotype" w:cs="Arial"/>
          <w:color w:val="000000" w:themeColor="text1"/>
          <w:lang w:eastAsia="es-MX"/>
        </w:rPr>
        <w:t xml:space="preserve"> que determina la hipótesis </w:t>
      </w:r>
      <w:r w:rsidR="001D560C" w:rsidRPr="00906364">
        <w:rPr>
          <w:rFonts w:ascii="Palatino Linotype" w:hAnsi="Palatino Linotype" w:cs="Arial"/>
          <w:color w:val="000000" w:themeColor="text1"/>
          <w:lang w:eastAsia="es-MX"/>
        </w:rPr>
        <w:t xml:space="preserve">normativa relativa </w:t>
      </w:r>
      <w:r w:rsidR="00A0096D" w:rsidRPr="00906364">
        <w:rPr>
          <w:rFonts w:ascii="Palatino Linotype" w:hAnsi="Palatino Linotype" w:cs="Arial"/>
          <w:color w:val="000000" w:themeColor="text1"/>
          <w:lang w:eastAsia="es-MX"/>
        </w:rPr>
        <w:t>a</w:t>
      </w:r>
      <w:r w:rsidR="001D560C" w:rsidRPr="00906364">
        <w:rPr>
          <w:rFonts w:ascii="Palatino Linotype" w:hAnsi="Palatino Linotype" w:cs="Arial"/>
          <w:color w:val="000000" w:themeColor="text1"/>
          <w:lang w:eastAsia="es-MX"/>
        </w:rPr>
        <w:t xml:space="preserve"> la entrega de la información incompleta</w:t>
      </w:r>
      <w:r w:rsidRPr="00906364">
        <w:rPr>
          <w:rFonts w:ascii="Palatino Linotype" w:hAnsi="Palatino Linotype" w:cs="Arial"/>
          <w:color w:val="000000" w:themeColor="text1"/>
          <w:lang w:eastAsia="es-MX"/>
        </w:rPr>
        <w:t xml:space="preserve">; </w:t>
      </w:r>
      <w:r w:rsidRPr="00906364">
        <w:rPr>
          <w:rFonts w:ascii="Palatino Linotype" w:eastAsia="MS Mincho" w:hAnsi="Palatino Linotype" w:cs="Arial"/>
        </w:rPr>
        <w:t xml:space="preserve">causal de la que se dolió </w:t>
      </w:r>
      <w:r w:rsidR="002D39CF" w:rsidRPr="00906364">
        <w:rPr>
          <w:rFonts w:ascii="Palatino Linotype" w:eastAsia="MS Mincho" w:hAnsi="Palatino Linotype" w:cs="Arial"/>
        </w:rPr>
        <w:t>la particular</w:t>
      </w:r>
      <w:r w:rsidRPr="00906364">
        <w:rPr>
          <w:rFonts w:ascii="Palatino Linotype" w:eastAsia="MS Mincho" w:hAnsi="Palatino Linotype" w:cs="Arial"/>
        </w:rPr>
        <w:t xml:space="preserve"> recurrente al momento de interponer su recurso de revisión.</w:t>
      </w:r>
    </w:p>
    <w:p w14:paraId="7C5787DB" w14:textId="77777777" w:rsidR="00A0096D" w:rsidRPr="00906364" w:rsidRDefault="00A0096D" w:rsidP="00A0096D">
      <w:pPr>
        <w:pStyle w:val="Prrafodelista"/>
        <w:rPr>
          <w:rFonts w:ascii="Palatino Linotype" w:eastAsia="MS Mincho" w:hAnsi="Palatino Linotype" w:cs="Arial"/>
        </w:rPr>
      </w:pPr>
    </w:p>
    <w:p w14:paraId="4503DC16" w14:textId="77777777" w:rsidR="00553049" w:rsidRPr="00906364" w:rsidRDefault="00553049" w:rsidP="007B7725">
      <w:pPr>
        <w:pStyle w:val="Prrafodelista"/>
        <w:numPr>
          <w:ilvl w:val="0"/>
          <w:numId w:val="7"/>
        </w:numPr>
        <w:spacing w:line="360" w:lineRule="auto"/>
        <w:ind w:left="0" w:firstLine="0"/>
        <w:jc w:val="both"/>
        <w:rPr>
          <w:rFonts w:ascii="Palatino Linotype" w:eastAsia="MS Mincho" w:hAnsi="Palatino Linotype" w:cs="Arial"/>
        </w:rPr>
      </w:pPr>
      <w:r w:rsidRPr="00906364">
        <w:rPr>
          <w:rFonts w:ascii="Palatino Linotype" w:hAnsi="Palatino Linotype" w:cs="Arial"/>
          <w:color w:val="000000" w:themeColor="text1"/>
          <w:lang w:eastAsia="es-MX"/>
        </w:rPr>
        <w:t>Atento a lo anterior es que se</w:t>
      </w:r>
      <w:r w:rsidRPr="00906364">
        <w:rPr>
          <w:rFonts w:ascii="Palatino Linotype" w:hAnsi="Palatino Linotype" w:cs="Arial"/>
          <w:color w:val="000000" w:themeColor="text1"/>
        </w:rPr>
        <w:t xml:space="preserve"> determinará </w:t>
      </w:r>
      <w:r w:rsidR="00701918" w:rsidRPr="00906364">
        <w:rPr>
          <w:rFonts w:ascii="Palatino Linotype" w:hAnsi="Palatino Linotype" w:cs="Arial"/>
          <w:color w:val="000000" w:themeColor="text1"/>
        </w:rPr>
        <w:t xml:space="preserve">conforme a las constancias que obran en el expediente electrónico en que se actúa, si </w:t>
      </w:r>
      <w:r w:rsidRPr="00906364">
        <w:rPr>
          <w:rFonts w:ascii="Palatino Linotype" w:hAnsi="Palatino Linotype" w:cs="Arial"/>
          <w:color w:val="000000" w:themeColor="text1"/>
        </w:rPr>
        <w:t xml:space="preserve">el </w:t>
      </w:r>
      <w:r w:rsidRPr="00906364">
        <w:rPr>
          <w:rFonts w:ascii="Palatino Linotype" w:hAnsi="Palatino Linotype" w:cs="Arial"/>
          <w:b/>
          <w:color w:val="000000" w:themeColor="text1"/>
        </w:rPr>
        <w:t>SUJETO</w:t>
      </w:r>
      <w:r w:rsidRPr="00906364">
        <w:rPr>
          <w:rFonts w:ascii="Palatino Linotype" w:hAnsi="Palatino Linotype" w:cs="Arial"/>
          <w:color w:val="000000" w:themeColor="text1"/>
        </w:rPr>
        <w:t xml:space="preserve"> </w:t>
      </w:r>
      <w:r w:rsidRPr="00906364">
        <w:rPr>
          <w:rFonts w:ascii="Palatino Linotype" w:hAnsi="Palatino Linotype" w:cs="Arial"/>
          <w:b/>
          <w:color w:val="000000" w:themeColor="text1"/>
        </w:rPr>
        <w:t>OBLIGADO</w:t>
      </w:r>
      <w:r w:rsidRPr="00906364">
        <w:rPr>
          <w:rFonts w:ascii="Palatino Linotype" w:hAnsi="Palatino Linotype" w:cs="Arial"/>
          <w:color w:val="000000" w:themeColor="text1"/>
        </w:rPr>
        <w:t xml:space="preserve"> </w:t>
      </w:r>
      <w:r w:rsidRPr="00906364">
        <w:rPr>
          <w:rFonts w:ascii="Palatino Linotype" w:eastAsia="MS Mincho" w:hAnsi="Palatino Linotype" w:cs="Arial"/>
        </w:rPr>
        <w:t>ciertamente</w:t>
      </w:r>
      <w:r w:rsidRPr="00906364">
        <w:rPr>
          <w:rFonts w:ascii="Palatino Linotype" w:hAnsi="Palatino Linotype" w:cs="Arial"/>
          <w:color w:val="000000" w:themeColor="text1"/>
        </w:rPr>
        <w:t xml:space="preserve"> </w:t>
      </w:r>
      <w:r w:rsidRPr="00906364">
        <w:rPr>
          <w:rFonts w:ascii="Palatino Linotype" w:hAnsi="Palatino Linotype"/>
          <w:color w:val="000000" w:themeColor="text1"/>
        </w:rPr>
        <w:t>actualiza la causal de referencia</w:t>
      </w:r>
      <w:r w:rsidRPr="00906364">
        <w:rPr>
          <w:rFonts w:ascii="Palatino Linotype" w:hAnsi="Palatino Linotype" w:cs="Arial"/>
          <w:color w:val="000000" w:themeColor="text1"/>
          <w:lang w:eastAsia="es-MX"/>
        </w:rPr>
        <w:t>; asimismo, determinar si se vulnera el derecho de acceso a la información d</w:t>
      </w:r>
      <w:r w:rsidR="00206FC2" w:rsidRPr="00906364">
        <w:rPr>
          <w:rFonts w:ascii="Palatino Linotype" w:hAnsi="Palatino Linotype" w:cs="Arial"/>
          <w:color w:val="000000" w:themeColor="text1"/>
          <w:lang w:eastAsia="es-MX"/>
        </w:rPr>
        <w:t xml:space="preserve">e </w:t>
      </w:r>
      <w:r w:rsidR="002D39CF" w:rsidRPr="00906364">
        <w:rPr>
          <w:rFonts w:ascii="Palatino Linotype" w:hAnsi="Palatino Linotype" w:cs="Arial"/>
          <w:color w:val="000000" w:themeColor="text1"/>
          <w:lang w:eastAsia="es-MX"/>
        </w:rPr>
        <w:t>la particular</w:t>
      </w:r>
      <w:r w:rsidRPr="00906364">
        <w:rPr>
          <w:rFonts w:ascii="Palatino Linotype" w:hAnsi="Palatino Linotype" w:cs="Arial"/>
          <w:color w:val="000000" w:themeColor="text1"/>
          <w:lang w:eastAsia="es-MX"/>
        </w:rPr>
        <w:t xml:space="preserve">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completa e integral.</w:t>
      </w:r>
    </w:p>
    <w:p w14:paraId="401F17D3" w14:textId="77777777" w:rsidR="00A0096D" w:rsidRPr="00906364" w:rsidRDefault="00A0096D" w:rsidP="00A0096D">
      <w:pPr>
        <w:pStyle w:val="Prrafodelista"/>
        <w:rPr>
          <w:rFonts w:ascii="Palatino Linotype" w:eastAsia="MS Mincho" w:hAnsi="Palatino Linotype" w:cs="Arial"/>
        </w:rPr>
      </w:pPr>
    </w:p>
    <w:bookmarkEnd w:id="203"/>
    <w:bookmarkEnd w:id="204"/>
    <w:p w14:paraId="03E1DFB5" w14:textId="77777777" w:rsidR="00593D95" w:rsidRPr="00906364" w:rsidRDefault="00593D95" w:rsidP="00593D95">
      <w:pPr>
        <w:pStyle w:val="Prrafodelista"/>
        <w:numPr>
          <w:ilvl w:val="0"/>
          <w:numId w:val="7"/>
        </w:numPr>
        <w:spacing w:line="360" w:lineRule="auto"/>
        <w:ind w:left="0" w:firstLine="0"/>
        <w:jc w:val="both"/>
        <w:rPr>
          <w:rFonts w:ascii="Palatino Linotype" w:hAnsi="Palatino Linotype"/>
          <w:color w:val="000000"/>
        </w:rPr>
      </w:pPr>
      <w:r w:rsidRPr="00906364">
        <w:rPr>
          <w:rFonts w:ascii="Palatino Linotype" w:eastAsia="Calibri" w:hAnsi="Palatino Linotype" w:cs="Arial"/>
          <w:lang w:val="es-ES_tradnl"/>
        </w:rPr>
        <w:lastRenderedPageBreak/>
        <w:t>El recurso de revisión tiene como finalidad repara</w:t>
      </w:r>
      <w:r w:rsidR="00906364">
        <w:rPr>
          <w:rFonts w:ascii="Palatino Linotype" w:eastAsia="Calibri" w:hAnsi="Palatino Linotype" w:cs="Arial"/>
          <w:lang w:val="es-ES_tradnl"/>
        </w:rPr>
        <w:t>r</w:t>
      </w:r>
      <w:r w:rsidRPr="00906364">
        <w:rPr>
          <w:rFonts w:ascii="Palatino Linotype" w:eastAsia="Calibri" w:hAnsi="Palatino Linotype" w:cs="Arial"/>
          <w:lang w:val="es-ES_tradnl"/>
        </w:rPr>
        <w:t xml:space="preserve"> cualquier posible afectación al </w:t>
      </w:r>
      <w:r w:rsidRPr="004B35DB">
        <w:rPr>
          <w:rFonts w:ascii="Palatino Linotype" w:eastAsia="Calibri" w:hAnsi="Palatino Linotype" w:cs="Arial"/>
          <w:lang w:val="es-ES_tradnl"/>
        </w:rPr>
        <w:t>derecho de acceso a la información pública en términos del Título Octavo de la Ley de Transparencia y Acceso a la información Pública del Estado de México y Municipio y determinar la confirmación; revocación o modificación; desechamiento o sobreseimiento; y en su caso ordenar la entrega de la información, respecto a las respuestas o falta de ellas de los Sujetos Obligados</w:t>
      </w:r>
      <w:r w:rsidRPr="00906364">
        <w:rPr>
          <w:rFonts w:ascii="Palatino Linotype" w:eastAsia="Calibri" w:hAnsi="Palatino Linotype" w:cs="Arial"/>
          <w:lang w:val="es-ES_tradnl"/>
        </w:rPr>
        <w:t>.</w:t>
      </w:r>
    </w:p>
    <w:p w14:paraId="0B4FE55E" w14:textId="77777777" w:rsidR="00593D95" w:rsidRPr="00906364" w:rsidRDefault="00593D95" w:rsidP="00593D95">
      <w:pPr>
        <w:pStyle w:val="Prrafodelista"/>
        <w:spacing w:line="360" w:lineRule="auto"/>
        <w:ind w:left="0"/>
        <w:jc w:val="both"/>
        <w:rPr>
          <w:rFonts w:ascii="Palatino Linotype" w:hAnsi="Palatino Linotype"/>
          <w:color w:val="000000"/>
        </w:rPr>
      </w:pPr>
    </w:p>
    <w:p w14:paraId="131F0CFC" w14:textId="77777777" w:rsidR="000A03FA" w:rsidRPr="00906364" w:rsidRDefault="009B0D17" w:rsidP="00593D95">
      <w:pPr>
        <w:pStyle w:val="Prrafodelista"/>
        <w:numPr>
          <w:ilvl w:val="0"/>
          <w:numId w:val="7"/>
        </w:numPr>
        <w:spacing w:line="360" w:lineRule="auto"/>
        <w:ind w:left="0" w:firstLine="0"/>
        <w:jc w:val="both"/>
        <w:rPr>
          <w:rFonts w:ascii="Palatino Linotype" w:eastAsia="MS Mincho" w:hAnsi="Palatino Linotype" w:cs="Arial"/>
          <w:i/>
          <w:lang w:val="es-MX"/>
        </w:rPr>
      </w:pPr>
      <w:r w:rsidRPr="00906364">
        <w:rPr>
          <w:rFonts w:ascii="Palatino Linotype" w:eastAsia="Cambria" w:hAnsi="Palatino Linotype" w:cs="Arial"/>
          <w:lang w:val="es-MX" w:eastAsia="en-US"/>
        </w:rPr>
        <w:t xml:space="preserve">Consecuentemente y derivado del Planteamiento de la </w:t>
      </w:r>
      <w:r w:rsidRPr="00906364">
        <w:rPr>
          <w:rFonts w:ascii="Palatino Linotype" w:eastAsia="Cambria" w:hAnsi="Palatino Linotype" w:cs="Arial"/>
          <w:i/>
          <w:lang w:val="es-MX" w:eastAsia="en-US"/>
        </w:rPr>
        <w:t>Litis</w:t>
      </w:r>
      <w:r w:rsidRPr="00906364">
        <w:rPr>
          <w:rFonts w:ascii="Palatino Linotype" w:eastAsia="Cambria" w:hAnsi="Palatino Linotype" w:cs="Arial"/>
          <w:lang w:val="es-MX" w:eastAsia="en-US"/>
        </w:rPr>
        <w:t xml:space="preserve">, se procede analizar el contenido </w:t>
      </w:r>
      <w:r w:rsidRPr="00906364">
        <w:rPr>
          <w:rFonts w:ascii="Palatino Linotype" w:eastAsia="Calibri" w:hAnsi="Palatino Linotype" w:cs="Arial"/>
          <w:lang w:val="es-ES_tradnl"/>
        </w:rPr>
        <w:t>íntegro</w:t>
      </w:r>
      <w:r w:rsidRPr="00906364">
        <w:rPr>
          <w:rFonts w:ascii="Palatino Linotype" w:eastAsia="Cambria" w:hAnsi="Palatino Linotype" w:cs="Arial"/>
          <w:lang w:val="es-MX" w:eastAsia="en-US"/>
        </w:rPr>
        <w:t xml:space="preserve">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4B35DB">
        <w:rPr>
          <w:rFonts w:ascii="Palatino Linotype" w:eastAsia="Calibri" w:hAnsi="Palatino Linotype" w:cs="Arial"/>
          <w:lang w:eastAsia="en-US"/>
        </w:rPr>
        <w:t>Ley de Transparencia y Acceso a la Información Pública del Estado de México y Municipios</w:t>
      </w:r>
      <w:r w:rsidRPr="004B35DB">
        <w:rPr>
          <w:rFonts w:ascii="Palatino Linotype" w:hAnsi="Palatino Linotype" w:cs="Arial"/>
          <w:lang w:eastAsia="es-MX"/>
        </w:rPr>
        <w:t>.</w:t>
      </w:r>
    </w:p>
    <w:p w14:paraId="2941DE1D" w14:textId="77777777" w:rsidR="00ED6ED9" w:rsidRPr="00906364" w:rsidRDefault="00ED6ED9" w:rsidP="007B7725">
      <w:pPr>
        <w:pStyle w:val="Prrafodelista"/>
        <w:spacing w:line="360" w:lineRule="auto"/>
        <w:ind w:left="0"/>
        <w:contextualSpacing/>
        <w:jc w:val="both"/>
        <w:rPr>
          <w:rFonts w:ascii="Palatino Linotype" w:eastAsia="MS Mincho" w:hAnsi="Palatino Linotype" w:cs="Arial"/>
          <w:i/>
          <w:lang w:val="es-MX"/>
        </w:rPr>
      </w:pPr>
    </w:p>
    <w:p w14:paraId="5EF2CBB6" w14:textId="77777777" w:rsidR="00067BAE" w:rsidRPr="00906364" w:rsidRDefault="000A03FA" w:rsidP="001D429B">
      <w:pPr>
        <w:pStyle w:val="Prrafodelista"/>
        <w:numPr>
          <w:ilvl w:val="0"/>
          <w:numId w:val="7"/>
        </w:numPr>
        <w:spacing w:line="360" w:lineRule="auto"/>
        <w:ind w:left="0" w:firstLine="0"/>
        <w:contextualSpacing/>
        <w:jc w:val="both"/>
        <w:rPr>
          <w:rFonts w:ascii="Palatino Linotype" w:hAnsi="Palatino Linotype" w:cs="Arial"/>
          <w:color w:val="000000" w:themeColor="text1"/>
        </w:rPr>
      </w:pPr>
      <w:r w:rsidRPr="00906364">
        <w:rPr>
          <w:rFonts w:ascii="Palatino Linotype" w:eastAsia="MS Mincho" w:hAnsi="Palatino Linotype" w:cs="Arial"/>
          <w:lang w:val="es-MX"/>
        </w:rPr>
        <w:t>Así, de la lectura a la solicitud de información se observ</w:t>
      </w:r>
      <w:r w:rsidR="00ED6ED9" w:rsidRPr="00906364">
        <w:rPr>
          <w:rFonts w:ascii="Palatino Linotype" w:eastAsia="MS Mincho" w:hAnsi="Palatino Linotype" w:cs="Arial"/>
          <w:lang w:val="es-MX"/>
        </w:rPr>
        <w:t xml:space="preserve">a que </w:t>
      </w:r>
      <w:r w:rsidR="002D39CF" w:rsidRPr="00906364">
        <w:rPr>
          <w:rFonts w:ascii="Palatino Linotype" w:eastAsia="MS Mincho" w:hAnsi="Palatino Linotype" w:cs="Arial"/>
          <w:lang w:val="es-MX"/>
        </w:rPr>
        <w:t>la particular</w:t>
      </w:r>
      <w:r w:rsidR="00ED6ED9" w:rsidRPr="00906364">
        <w:rPr>
          <w:rFonts w:ascii="Palatino Linotype" w:eastAsia="MS Mincho" w:hAnsi="Palatino Linotype" w:cs="Arial"/>
          <w:lang w:val="es-MX"/>
        </w:rPr>
        <w:t xml:space="preserve"> requirió </w:t>
      </w:r>
      <w:r w:rsidR="00216732" w:rsidRPr="00906364">
        <w:rPr>
          <w:rFonts w:ascii="Palatino Linotype" w:eastAsia="Calibri" w:hAnsi="Palatino Linotype" w:cs="Arial"/>
        </w:rPr>
        <w:t>acceder a</w:t>
      </w:r>
      <w:r w:rsidR="00EB59F3" w:rsidRPr="00906364">
        <w:rPr>
          <w:rFonts w:ascii="Palatino Linotype" w:eastAsia="Calibri" w:hAnsi="Palatino Linotype" w:cs="Arial"/>
        </w:rPr>
        <w:t xml:space="preserve"> </w:t>
      </w:r>
      <w:r w:rsidR="00566907" w:rsidRPr="00906364">
        <w:rPr>
          <w:rFonts w:ascii="Palatino Linotype" w:eastAsia="Calibri" w:hAnsi="Palatino Linotype" w:cs="Arial"/>
        </w:rPr>
        <w:t>diversa información, no obstante</w:t>
      </w:r>
      <w:r w:rsidR="00067BAE" w:rsidRPr="00906364">
        <w:rPr>
          <w:rFonts w:ascii="Palatino Linotype" w:hAnsi="Palatino Linotype" w:cs="Arial"/>
          <w:color w:val="000000" w:themeColor="text1"/>
        </w:rPr>
        <w:t xml:space="preserve">, como se advierte de las razones o motivos de inconformidad, la hoy </w:t>
      </w:r>
      <w:r w:rsidR="00067BAE" w:rsidRPr="00906364">
        <w:rPr>
          <w:rFonts w:ascii="Palatino Linotype" w:hAnsi="Palatino Linotype" w:cs="Arial"/>
          <w:b/>
          <w:color w:val="000000" w:themeColor="text1"/>
        </w:rPr>
        <w:t>RECURRENTE</w:t>
      </w:r>
      <w:r w:rsidR="00067BAE" w:rsidRPr="00906364">
        <w:rPr>
          <w:rFonts w:ascii="Palatino Linotype" w:hAnsi="Palatino Linotype" w:cs="Arial"/>
          <w:color w:val="000000" w:themeColor="text1"/>
        </w:rPr>
        <w:t xml:space="preserve"> se </w:t>
      </w:r>
      <w:r w:rsidR="00067BAE" w:rsidRPr="00906364">
        <w:rPr>
          <w:rFonts w:ascii="Palatino Linotype" w:hAnsi="Palatino Linotype" w:cs="Arial"/>
        </w:rPr>
        <w:t>inconforma</w:t>
      </w:r>
      <w:r w:rsidR="00067BAE" w:rsidRPr="00906364">
        <w:rPr>
          <w:rFonts w:ascii="Palatino Linotype" w:hAnsi="Palatino Linotype" w:cs="Arial"/>
          <w:color w:val="000000" w:themeColor="text1"/>
        </w:rPr>
        <w:t xml:space="preserve"> únicamente por lo que hace al punto número 3, relativo a </w:t>
      </w:r>
      <w:r w:rsidR="00067BAE" w:rsidRPr="00906364">
        <w:rPr>
          <w:rFonts w:ascii="Palatino Linotype" w:hAnsi="Palatino Linotype" w:cs="Arial"/>
          <w:b/>
          <w:color w:val="000000" w:themeColor="text1"/>
        </w:rPr>
        <w:t>“</w:t>
      </w:r>
      <w:r w:rsidR="00067BAE" w:rsidRPr="00906364">
        <w:rPr>
          <w:rFonts w:ascii="Palatino Linotype" w:hAnsi="Palatino Linotype" w:cs="Arial"/>
          <w:b/>
          <w:i/>
          <w:color w:val="000000" w:themeColor="text1"/>
        </w:rPr>
        <w:t>Cuál es el trámite que siguen para su dotación de combustible</w:t>
      </w:r>
      <w:r w:rsidR="00067BAE" w:rsidRPr="00906364">
        <w:rPr>
          <w:rFonts w:ascii="Palatino Linotype" w:hAnsi="Palatino Linotype" w:cs="Arial"/>
          <w:b/>
          <w:color w:val="000000" w:themeColor="text1"/>
        </w:rPr>
        <w:t>”</w:t>
      </w:r>
      <w:r w:rsidR="00067BAE" w:rsidRPr="00906364">
        <w:rPr>
          <w:rFonts w:ascii="Palatino Linotype" w:hAnsi="Palatino Linotype" w:cs="Arial"/>
          <w:color w:val="000000" w:themeColor="text1"/>
        </w:rPr>
        <w:t>.</w:t>
      </w:r>
    </w:p>
    <w:p w14:paraId="237DE268" w14:textId="77777777" w:rsidR="00067BAE" w:rsidRPr="00906364" w:rsidRDefault="00067BAE" w:rsidP="00067BAE">
      <w:pPr>
        <w:pStyle w:val="Prrafodelista"/>
        <w:rPr>
          <w:rFonts w:ascii="Palatino Linotype" w:hAnsi="Palatino Linotype" w:cs="Arial"/>
          <w:color w:val="000000" w:themeColor="text1"/>
        </w:rPr>
      </w:pPr>
    </w:p>
    <w:p w14:paraId="2F6368BA" w14:textId="77777777" w:rsidR="00B476AE" w:rsidRPr="00906364" w:rsidRDefault="00B476AE" w:rsidP="007B7725">
      <w:pPr>
        <w:pStyle w:val="Prrafodelista"/>
        <w:numPr>
          <w:ilvl w:val="0"/>
          <w:numId w:val="7"/>
        </w:numPr>
        <w:spacing w:line="360" w:lineRule="auto"/>
        <w:ind w:left="0" w:firstLine="0"/>
        <w:jc w:val="both"/>
        <w:rPr>
          <w:rFonts w:ascii="Palatino Linotype" w:hAnsi="Palatino Linotype" w:cs="Arial"/>
          <w:color w:val="000000" w:themeColor="text1"/>
        </w:rPr>
      </w:pPr>
      <w:r w:rsidRPr="00906364">
        <w:rPr>
          <w:rFonts w:ascii="Palatino Linotype" w:hAnsi="Palatino Linotype" w:cs="Arial"/>
          <w:color w:val="000000" w:themeColor="text1"/>
        </w:rPr>
        <w:t xml:space="preserve">Consecuentemente, </w:t>
      </w:r>
      <w:r w:rsidRPr="00906364">
        <w:rPr>
          <w:rFonts w:ascii="Palatino Linotype" w:hAnsi="Palatino Linotype" w:cs="Arial"/>
          <w:b/>
          <w:color w:val="000000" w:themeColor="text1"/>
        </w:rPr>
        <w:t xml:space="preserve">la parte de la respuesta que no fue impugnada debe </w:t>
      </w:r>
      <w:r w:rsidRPr="00906364">
        <w:rPr>
          <w:rFonts w:ascii="Palatino Linotype" w:hAnsi="Palatino Linotype" w:cs="Arial"/>
          <w:color w:val="000000" w:themeColor="text1"/>
        </w:rPr>
        <w:t>declararse</w:t>
      </w:r>
      <w:r w:rsidRPr="00906364">
        <w:rPr>
          <w:rFonts w:ascii="Palatino Linotype" w:hAnsi="Palatino Linotype" w:cs="Arial"/>
          <w:b/>
          <w:color w:val="000000" w:themeColor="text1"/>
        </w:rPr>
        <w:t xml:space="preserve"> consentida por </w:t>
      </w:r>
      <w:r w:rsidR="00067BAE" w:rsidRPr="00906364">
        <w:rPr>
          <w:rFonts w:ascii="Palatino Linotype" w:hAnsi="Palatino Linotype" w:cs="Arial"/>
          <w:b/>
          <w:color w:val="000000" w:themeColor="text1"/>
        </w:rPr>
        <w:t>la recurrente</w:t>
      </w:r>
      <w:r w:rsidRPr="00906364">
        <w:rPr>
          <w:rFonts w:ascii="Palatino Linotype" w:hAnsi="Palatino Linotype" w:cs="Arial"/>
          <w:b/>
          <w:color w:val="000000" w:themeColor="text1"/>
        </w:rPr>
        <w:t xml:space="preserve">, toda vez que no realizó manifestaciones </w:t>
      </w:r>
      <w:r w:rsidRPr="00906364">
        <w:rPr>
          <w:rFonts w:ascii="Palatino Linotype" w:hAnsi="Palatino Linotype" w:cs="Arial"/>
          <w:b/>
          <w:color w:val="000000" w:themeColor="text1"/>
        </w:rPr>
        <w:lastRenderedPageBreak/>
        <w:t>de inconformidad</w:t>
      </w:r>
      <w:r w:rsidRPr="00906364">
        <w:rPr>
          <w:rFonts w:ascii="Palatino Linotype" w:hAnsi="Palatino Linotype" w:cs="Arial"/>
          <w:color w:val="000000" w:themeColor="text1"/>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14:paraId="13B58336" w14:textId="77777777" w:rsidR="00B476AE" w:rsidRPr="00906364" w:rsidRDefault="00B476AE" w:rsidP="007B7725">
      <w:pPr>
        <w:pStyle w:val="Prrafodelista"/>
        <w:spacing w:line="360" w:lineRule="auto"/>
        <w:ind w:left="0"/>
        <w:jc w:val="both"/>
        <w:rPr>
          <w:rFonts w:ascii="Palatino Linotype" w:hAnsi="Palatino Linotype" w:cs="Arial"/>
          <w:color w:val="000000" w:themeColor="text1"/>
        </w:rPr>
      </w:pPr>
    </w:p>
    <w:p w14:paraId="357767B7" w14:textId="77777777" w:rsidR="00B476AE" w:rsidRPr="00906364" w:rsidRDefault="00B476AE" w:rsidP="007B7725">
      <w:pPr>
        <w:pStyle w:val="Prrafodelista"/>
        <w:spacing w:line="360" w:lineRule="auto"/>
        <w:ind w:left="567" w:right="616"/>
        <w:jc w:val="both"/>
        <w:rPr>
          <w:rFonts w:ascii="Palatino Linotype" w:hAnsi="Palatino Linotype" w:cs="Arial"/>
          <w:i/>
          <w:color w:val="000000" w:themeColor="text1"/>
        </w:rPr>
      </w:pPr>
      <w:r w:rsidRPr="00906364">
        <w:rPr>
          <w:rFonts w:ascii="Palatino Linotype" w:hAnsi="Palatino Linotype" w:cs="Arial"/>
          <w:b/>
          <w:bCs/>
          <w:i/>
          <w:iCs/>
          <w:color w:val="000000" w:themeColor="text1"/>
        </w:rPr>
        <w:t>“ACTOS CONSENTIDOS. SON LOS QUE NO SE IMPUGNAN MEDIANTE EL RECURSO IDÓNEO. </w:t>
      </w:r>
      <w:r w:rsidRPr="00906364">
        <w:rPr>
          <w:rFonts w:ascii="Palatino Linotype" w:hAnsi="Palatino Linotype" w:cs="Arial"/>
          <w:i/>
          <w:iCs/>
          <w:color w:val="000000" w:themeColor="text1"/>
          <w:u w:val="single"/>
        </w:rPr>
        <w:t>Debe reputarse como consentido el acto que no se impugnó por el medio establecido por la ley</w:t>
      </w:r>
      <w:r w:rsidRPr="00906364">
        <w:rPr>
          <w:rFonts w:ascii="Palatino Linotype" w:hAnsi="Palatino Linotype" w:cs="Arial"/>
          <w:i/>
          <w:iCs/>
          <w:color w:val="000000" w:themeColor="text1"/>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0D29AB1" w14:textId="77777777" w:rsidR="00B476AE" w:rsidRPr="00906364" w:rsidRDefault="00B476AE" w:rsidP="007B7725">
      <w:pPr>
        <w:pStyle w:val="Prrafodelista"/>
        <w:spacing w:line="360" w:lineRule="auto"/>
        <w:ind w:left="502" w:right="616"/>
        <w:jc w:val="both"/>
        <w:rPr>
          <w:rFonts w:ascii="Palatino Linotype" w:hAnsi="Palatino Linotype" w:cs="Arial"/>
          <w:color w:val="000000" w:themeColor="text1"/>
        </w:rPr>
      </w:pPr>
      <w:r w:rsidRPr="00906364">
        <w:rPr>
          <w:rFonts w:ascii="Palatino Linotype" w:hAnsi="Palatino Linotype" w:cs="Arial"/>
          <w:color w:val="000000" w:themeColor="text1"/>
        </w:rPr>
        <w:t>(Énfasis añadido)</w:t>
      </w:r>
    </w:p>
    <w:p w14:paraId="6A854F84" w14:textId="77777777" w:rsidR="00067BAE" w:rsidRPr="00906364" w:rsidRDefault="00067BAE" w:rsidP="007B7725">
      <w:pPr>
        <w:pStyle w:val="Prrafodelista"/>
        <w:spacing w:line="360" w:lineRule="auto"/>
        <w:ind w:left="502" w:right="616"/>
        <w:jc w:val="both"/>
        <w:rPr>
          <w:rFonts w:ascii="Palatino Linotype" w:hAnsi="Palatino Linotype" w:cs="Arial"/>
          <w:color w:val="000000" w:themeColor="text1"/>
        </w:rPr>
      </w:pPr>
    </w:p>
    <w:p w14:paraId="17486547" w14:textId="77777777" w:rsidR="00566907" w:rsidRPr="00906364" w:rsidRDefault="00566907" w:rsidP="00566907">
      <w:pPr>
        <w:pStyle w:val="Prrafodelista"/>
        <w:numPr>
          <w:ilvl w:val="0"/>
          <w:numId w:val="7"/>
        </w:numPr>
        <w:tabs>
          <w:tab w:val="left" w:pos="0"/>
        </w:tabs>
        <w:spacing w:line="360" w:lineRule="auto"/>
        <w:ind w:left="0" w:firstLine="0"/>
        <w:contextualSpacing/>
        <w:jc w:val="both"/>
        <w:rPr>
          <w:rFonts w:ascii="Palatino Linotype" w:hAnsi="Palatino Linotype"/>
        </w:rPr>
      </w:pPr>
      <w:r w:rsidRPr="00906364">
        <w:rPr>
          <w:rFonts w:ascii="Palatino Linotype" w:hAnsi="Palatino Linotype"/>
        </w:rPr>
        <w:t xml:space="preserve">Así las cosas el estudio de mérito, se deberá ceñir al análisis del punto de referencia; luego entonces al respecto, el </w:t>
      </w:r>
      <w:r w:rsidRPr="00906364">
        <w:rPr>
          <w:rFonts w:ascii="Palatino Linotype" w:hAnsi="Palatino Linotype"/>
          <w:b/>
        </w:rPr>
        <w:t>SUJETO OBLIGADO</w:t>
      </w:r>
      <w:r w:rsidRPr="00906364">
        <w:rPr>
          <w:rFonts w:ascii="Palatino Linotype" w:hAnsi="Palatino Linotype"/>
        </w:rPr>
        <w:t>, informó en respuesta que la dotación de combustible se realiza de acuerdo a las necesidades y requerimientos de las y los servidores públicos del Instituto, que se dispersa combustible a los autos operativos conforme a las salidas laborales programadas y que en el caso particular de Comisionados, se entregan vales mensuales equivalentes a $6,000.00 pesos.</w:t>
      </w:r>
    </w:p>
    <w:p w14:paraId="4F6224F7" w14:textId="77777777" w:rsidR="00566907" w:rsidRPr="00906364" w:rsidRDefault="00566907" w:rsidP="00566907">
      <w:pPr>
        <w:pStyle w:val="Prrafodelista"/>
        <w:tabs>
          <w:tab w:val="left" w:pos="0"/>
        </w:tabs>
        <w:spacing w:line="360" w:lineRule="auto"/>
        <w:ind w:left="0"/>
        <w:contextualSpacing/>
        <w:jc w:val="both"/>
        <w:rPr>
          <w:rFonts w:ascii="Palatino Linotype" w:hAnsi="Palatino Linotype"/>
        </w:rPr>
      </w:pPr>
    </w:p>
    <w:p w14:paraId="0330FF36" w14:textId="77777777" w:rsidR="00566907" w:rsidRPr="00906364" w:rsidRDefault="00566907" w:rsidP="0055040E">
      <w:pPr>
        <w:pStyle w:val="Prrafodelista"/>
        <w:numPr>
          <w:ilvl w:val="0"/>
          <w:numId w:val="7"/>
        </w:numPr>
        <w:tabs>
          <w:tab w:val="left" w:pos="0"/>
        </w:tabs>
        <w:spacing w:line="360" w:lineRule="auto"/>
        <w:ind w:left="0" w:firstLine="0"/>
        <w:contextualSpacing/>
        <w:jc w:val="both"/>
        <w:rPr>
          <w:rFonts w:ascii="Palatino Linotype" w:hAnsi="Palatino Linotype"/>
        </w:rPr>
      </w:pPr>
      <w:r w:rsidRPr="00906364">
        <w:rPr>
          <w:rFonts w:ascii="Palatino Linotype" w:hAnsi="Palatino Linotype"/>
        </w:rPr>
        <w:lastRenderedPageBreak/>
        <w:t xml:space="preserve">Posteriormente en calidad de informe justificado, se </w:t>
      </w:r>
      <w:r w:rsidR="0055040E" w:rsidRPr="00906364">
        <w:rPr>
          <w:rFonts w:ascii="Palatino Linotype" w:hAnsi="Palatino Linotype"/>
        </w:rPr>
        <w:t xml:space="preserve">añadió y </w:t>
      </w:r>
      <w:r w:rsidRPr="00906364">
        <w:rPr>
          <w:rFonts w:ascii="Palatino Linotype" w:hAnsi="Palatino Linotype"/>
        </w:rPr>
        <w:t xml:space="preserve">clarifico a la </w:t>
      </w:r>
      <w:r w:rsidRPr="00906364">
        <w:rPr>
          <w:rFonts w:ascii="Palatino Linotype" w:hAnsi="Palatino Linotype"/>
          <w:b/>
        </w:rPr>
        <w:t>RECURRENTE</w:t>
      </w:r>
      <w:r w:rsidR="0055040E" w:rsidRPr="00906364">
        <w:rPr>
          <w:rFonts w:ascii="Palatino Linotype" w:hAnsi="Palatino Linotype"/>
        </w:rPr>
        <w:t>,</w:t>
      </w:r>
      <w:r w:rsidRPr="00906364">
        <w:rPr>
          <w:rFonts w:ascii="Palatino Linotype" w:hAnsi="Palatino Linotype"/>
        </w:rPr>
        <w:t xml:space="preserve"> que el Departamento de Servicios Generales, al ser el </w:t>
      </w:r>
      <w:r w:rsidR="0055040E" w:rsidRPr="00906364">
        <w:rPr>
          <w:rFonts w:ascii="Palatino Linotype" w:hAnsi="Palatino Linotype"/>
        </w:rPr>
        <w:t>área</w:t>
      </w:r>
      <w:r w:rsidRPr="00906364">
        <w:rPr>
          <w:rFonts w:ascii="Palatino Linotype" w:hAnsi="Palatino Linotype"/>
        </w:rPr>
        <w:t xml:space="preserve"> responsable de resguardar los </w:t>
      </w:r>
      <w:r w:rsidR="0055040E" w:rsidRPr="00906364">
        <w:rPr>
          <w:rFonts w:ascii="Palatino Linotype" w:hAnsi="Palatino Linotype"/>
        </w:rPr>
        <w:t>vehículos</w:t>
      </w:r>
      <w:r w:rsidRPr="00906364">
        <w:rPr>
          <w:rFonts w:ascii="Palatino Linotype" w:hAnsi="Palatino Linotype"/>
        </w:rPr>
        <w:t xml:space="preserve"> del Instituto, administra y provee de gasolina a las unidades vehicula</w:t>
      </w:r>
      <w:r w:rsidR="0055040E" w:rsidRPr="00906364">
        <w:rPr>
          <w:rFonts w:ascii="Palatino Linotype" w:hAnsi="Palatino Linotype"/>
        </w:rPr>
        <w:t>re</w:t>
      </w:r>
      <w:r w:rsidRPr="00906364">
        <w:rPr>
          <w:rFonts w:ascii="Palatino Linotype" w:hAnsi="Palatino Linotype"/>
        </w:rPr>
        <w:t xml:space="preserve">s, monitoreando los niveles de cada uno de ellos y realizando las </w:t>
      </w:r>
      <w:r w:rsidR="0055040E" w:rsidRPr="00906364">
        <w:rPr>
          <w:rFonts w:ascii="Palatino Linotype" w:hAnsi="Palatino Linotype"/>
        </w:rPr>
        <w:t>cargas</w:t>
      </w:r>
      <w:r w:rsidRPr="00906364">
        <w:rPr>
          <w:rFonts w:ascii="Palatino Linotype" w:hAnsi="Palatino Linotype"/>
        </w:rPr>
        <w:t xml:space="preserve"> correspondientes, en ejercicio de las funciones de las y los servidores </w:t>
      </w:r>
      <w:r w:rsidR="0055040E" w:rsidRPr="00906364">
        <w:rPr>
          <w:rFonts w:ascii="Palatino Linotype" w:hAnsi="Palatino Linotype"/>
        </w:rPr>
        <w:t>públicos</w:t>
      </w:r>
      <w:r w:rsidRPr="00906364">
        <w:rPr>
          <w:rFonts w:ascii="Palatino Linotype" w:hAnsi="Palatino Linotype"/>
        </w:rPr>
        <w:t xml:space="preserve">, lo cual se puede corroborar en las </w:t>
      </w:r>
      <w:r w:rsidR="0055040E" w:rsidRPr="00906364">
        <w:rPr>
          <w:rFonts w:ascii="Palatino Linotype" w:hAnsi="Palatino Linotype"/>
        </w:rPr>
        <w:t>bitácoras</w:t>
      </w:r>
      <w:r w:rsidRPr="00906364">
        <w:rPr>
          <w:rFonts w:ascii="Palatino Linotype" w:hAnsi="Palatino Linotype"/>
        </w:rPr>
        <w:t xml:space="preserve"> de salida de </w:t>
      </w:r>
      <w:r w:rsidR="0055040E" w:rsidRPr="00906364">
        <w:rPr>
          <w:rFonts w:ascii="Palatino Linotype" w:hAnsi="Palatino Linotype"/>
        </w:rPr>
        <w:t>vehículos</w:t>
      </w:r>
      <w:r w:rsidRPr="00906364">
        <w:rPr>
          <w:rFonts w:ascii="Palatino Linotype" w:hAnsi="Palatino Linotype"/>
        </w:rPr>
        <w:t xml:space="preserve"> que fueron remitidas en respuesta.</w:t>
      </w:r>
    </w:p>
    <w:p w14:paraId="09BB682D" w14:textId="77777777" w:rsidR="00566907" w:rsidRPr="00906364" w:rsidRDefault="00566907" w:rsidP="00566907">
      <w:pPr>
        <w:pStyle w:val="Prrafodelista"/>
        <w:tabs>
          <w:tab w:val="left" w:pos="0"/>
        </w:tabs>
        <w:spacing w:line="360" w:lineRule="auto"/>
        <w:ind w:left="0"/>
        <w:contextualSpacing/>
        <w:jc w:val="both"/>
        <w:rPr>
          <w:rFonts w:ascii="Palatino Linotype" w:hAnsi="Palatino Linotype"/>
        </w:rPr>
      </w:pPr>
    </w:p>
    <w:p w14:paraId="75984A9B" w14:textId="77777777" w:rsidR="0055040E" w:rsidRPr="00906364" w:rsidRDefault="0055040E" w:rsidP="00566907">
      <w:pPr>
        <w:pStyle w:val="Prrafodelista"/>
        <w:numPr>
          <w:ilvl w:val="0"/>
          <w:numId w:val="7"/>
        </w:numPr>
        <w:tabs>
          <w:tab w:val="left" w:pos="0"/>
        </w:tabs>
        <w:spacing w:line="360" w:lineRule="auto"/>
        <w:ind w:left="0" w:firstLine="0"/>
        <w:contextualSpacing/>
        <w:jc w:val="both"/>
        <w:rPr>
          <w:rFonts w:ascii="Palatino Linotype" w:hAnsi="Palatino Linotype"/>
        </w:rPr>
      </w:pPr>
      <w:r w:rsidRPr="00906364">
        <w:rPr>
          <w:rFonts w:ascii="Palatino Linotype" w:hAnsi="Palatino Linotype"/>
        </w:rPr>
        <w:t xml:space="preserve">Luego entonces, se advierte con claridad, que el </w:t>
      </w:r>
      <w:r w:rsidRPr="00906364">
        <w:rPr>
          <w:rFonts w:ascii="Palatino Linotype" w:hAnsi="Palatino Linotype"/>
          <w:b/>
        </w:rPr>
        <w:t xml:space="preserve">SUJETO OBLIGADO </w:t>
      </w:r>
      <w:r w:rsidRPr="00906364">
        <w:rPr>
          <w:rFonts w:ascii="Palatino Linotype" w:hAnsi="Palatino Linotype"/>
        </w:rPr>
        <w:t xml:space="preserve">atendió lo requerido por la particular, pues es a través de un monitoreo de niveles ejecutado por el Departamento de Servicios Generales a las unidades vehiculares es que se realiza la dotación de gasolina, </w:t>
      </w:r>
      <w:r w:rsidR="00906364">
        <w:rPr>
          <w:rFonts w:ascii="Palatino Linotype" w:hAnsi="Palatino Linotype"/>
        </w:rPr>
        <w:t>tomando como base</w:t>
      </w:r>
      <w:r w:rsidRPr="00906364">
        <w:rPr>
          <w:rFonts w:ascii="Palatino Linotype" w:hAnsi="Palatino Linotype"/>
        </w:rPr>
        <w:t xml:space="preserve"> las necesidades y requerimientos de los servidores públicos del Instituto, así como a las actividades laborales programadas.</w:t>
      </w:r>
    </w:p>
    <w:p w14:paraId="6E731F59" w14:textId="77777777" w:rsidR="0055040E" w:rsidRPr="00906364" w:rsidRDefault="0055040E" w:rsidP="0055040E">
      <w:pPr>
        <w:pStyle w:val="Prrafodelista"/>
        <w:rPr>
          <w:rFonts w:ascii="Palatino Linotype" w:hAnsi="Palatino Linotype" w:cs="Arial"/>
        </w:rPr>
      </w:pPr>
    </w:p>
    <w:p w14:paraId="51867E69" w14:textId="77777777" w:rsidR="00566907" w:rsidRPr="00906364" w:rsidRDefault="0055040E" w:rsidP="00566907">
      <w:pPr>
        <w:pStyle w:val="Prrafodelista"/>
        <w:numPr>
          <w:ilvl w:val="0"/>
          <w:numId w:val="7"/>
        </w:numPr>
        <w:tabs>
          <w:tab w:val="left" w:pos="0"/>
        </w:tabs>
        <w:spacing w:line="360" w:lineRule="auto"/>
        <w:ind w:left="0" w:firstLine="0"/>
        <w:contextualSpacing/>
        <w:jc w:val="both"/>
        <w:rPr>
          <w:rFonts w:ascii="Palatino Linotype" w:hAnsi="Palatino Linotype"/>
        </w:rPr>
      </w:pPr>
      <w:r w:rsidRPr="00906364">
        <w:rPr>
          <w:rFonts w:ascii="Palatino Linotype" w:hAnsi="Palatino Linotype" w:cs="Arial"/>
        </w:rPr>
        <w:t xml:space="preserve">De dicha respuesta emitida por los servidores públicos habilitados competentes, se debe señalar que </w:t>
      </w:r>
      <w:r w:rsidR="00566907" w:rsidRPr="00906364">
        <w:rPr>
          <w:rFonts w:ascii="Palatino Linotype" w:eastAsia="MS Mincho" w:hAnsi="Palatino Linotype" w:cs="Arial"/>
        </w:rPr>
        <w:t xml:space="preserve">este Órgano Garante no puede </w:t>
      </w:r>
      <w:r w:rsidR="00E010E3" w:rsidRPr="00906364">
        <w:rPr>
          <w:rFonts w:ascii="Palatino Linotype" w:hAnsi="Palatino Linotype" w:cs="Bookman Old Style"/>
        </w:rPr>
        <w:t>dudar de su</w:t>
      </w:r>
      <w:r w:rsidR="00566907" w:rsidRPr="00906364">
        <w:rPr>
          <w:rFonts w:ascii="Palatino Linotype" w:hAnsi="Palatino Linotype" w:cs="Bookman Old Style"/>
        </w:rPr>
        <w:t xml:space="preserve"> veracidad</w:t>
      </w:r>
      <w:r w:rsidR="00566907" w:rsidRPr="00906364">
        <w:rPr>
          <w:rFonts w:ascii="Palatino Linotype" w:hAnsi="Palatino Linotype"/>
        </w:rPr>
        <w:t xml:space="preserve"> </w:t>
      </w:r>
      <w:r w:rsidR="00566907" w:rsidRPr="00906364">
        <w:rPr>
          <w:rFonts w:ascii="Palatino Linotype" w:hAnsi="Palatino Linotype" w:cs="Arial"/>
        </w:rPr>
        <w:t xml:space="preserve">ni de la que </w:t>
      </w:r>
      <w:r w:rsidR="00E010E3" w:rsidRPr="00906364">
        <w:rPr>
          <w:rFonts w:ascii="Palatino Linotype" w:hAnsi="Palatino Linotype" w:cs="Arial"/>
        </w:rPr>
        <w:t xml:space="preserve">ha </w:t>
      </w:r>
      <w:r w:rsidR="00566907" w:rsidRPr="00906364">
        <w:rPr>
          <w:rFonts w:ascii="Palatino Linotype" w:hAnsi="Palatino Linotype" w:cs="Arial"/>
        </w:rPr>
        <w:t>p</w:t>
      </w:r>
      <w:r w:rsidR="00E010E3" w:rsidRPr="00906364">
        <w:rPr>
          <w:rFonts w:ascii="Palatino Linotype" w:hAnsi="Palatino Linotype" w:cs="Arial"/>
        </w:rPr>
        <w:t>uesto</w:t>
      </w:r>
      <w:r w:rsidR="00566907" w:rsidRPr="00906364">
        <w:rPr>
          <w:rFonts w:ascii="Palatino Linotype" w:hAnsi="Palatino Linotype" w:cs="Arial"/>
        </w:rPr>
        <w:t xml:space="preserve"> a disposición de los solicitantes; situación que se aleja de las atribuciones de este Instituto </w:t>
      </w:r>
      <w:r w:rsidR="00566907" w:rsidRPr="00906364">
        <w:rPr>
          <w:rFonts w:ascii="Palatino Linotype" w:hAnsi="Palatino Linotype"/>
          <w:i/>
          <w:color w:val="000000"/>
        </w:rPr>
        <w:t>máxime</w:t>
      </w:r>
      <w:r w:rsidR="00566907" w:rsidRPr="00906364">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14:paraId="2FAC5D55" w14:textId="77777777" w:rsidR="00566907" w:rsidRPr="00906364" w:rsidRDefault="00566907" w:rsidP="00566907">
      <w:pPr>
        <w:pStyle w:val="Prrafodelista"/>
        <w:spacing w:line="360" w:lineRule="auto"/>
        <w:rPr>
          <w:rFonts w:ascii="Palatino Linotype" w:hAnsi="Palatino Linotype"/>
        </w:rPr>
      </w:pPr>
    </w:p>
    <w:p w14:paraId="028561E5" w14:textId="77777777" w:rsidR="00566907" w:rsidRPr="00906364" w:rsidRDefault="00566907" w:rsidP="00566907">
      <w:pPr>
        <w:pStyle w:val="Prrafodelista"/>
        <w:numPr>
          <w:ilvl w:val="0"/>
          <w:numId w:val="7"/>
        </w:numPr>
        <w:tabs>
          <w:tab w:val="left" w:pos="0"/>
        </w:tabs>
        <w:spacing w:line="360" w:lineRule="auto"/>
        <w:ind w:left="0" w:firstLine="0"/>
        <w:contextualSpacing/>
        <w:jc w:val="both"/>
        <w:rPr>
          <w:rFonts w:ascii="Palatino Linotype" w:hAnsi="Palatino Linotype"/>
        </w:rPr>
      </w:pPr>
      <w:r w:rsidRPr="00906364">
        <w:rPr>
          <w:rFonts w:ascii="Palatino Linotype" w:hAnsi="Palatino Linotype" w:cs="Arial"/>
        </w:rPr>
        <w:lastRenderedPageBreak/>
        <w:t>Sirviendo</w:t>
      </w:r>
      <w:r w:rsidRPr="00906364">
        <w:rPr>
          <w:rFonts w:ascii="Palatino Linotype" w:hAnsi="Palatino Linotype"/>
        </w:rPr>
        <w:t xml:space="preserve"> de apoyo a lo anterior por analogía, el criterio 31-10 emitido por el ahora Instituto Nacional de Transparencia, Acceso a la Información y Protección de Datos Personales, que a la letra dice:</w:t>
      </w:r>
    </w:p>
    <w:p w14:paraId="520943C4" w14:textId="77777777" w:rsidR="00566907" w:rsidRPr="00906364" w:rsidRDefault="00566907" w:rsidP="00566907">
      <w:pPr>
        <w:pStyle w:val="Prrafodelista"/>
        <w:rPr>
          <w:rFonts w:ascii="Palatino Linotype" w:hAnsi="Palatino Linotype"/>
        </w:rPr>
      </w:pPr>
    </w:p>
    <w:p w14:paraId="48798B2D" w14:textId="77777777" w:rsidR="00566907" w:rsidRPr="00906364" w:rsidRDefault="00566907" w:rsidP="00566907">
      <w:pPr>
        <w:pStyle w:val="Default"/>
        <w:spacing w:line="360" w:lineRule="auto"/>
        <w:ind w:left="851" w:right="850"/>
        <w:jc w:val="both"/>
        <w:rPr>
          <w:rFonts w:ascii="Palatino Linotype" w:hAnsi="Palatino Linotype"/>
          <w:i/>
        </w:rPr>
      </w:pPr>
      <w:r w:rsidRPr="00906364">
        <w:rPr>
          <w:rFonts w:ascii="Palatino Linotype" w:hAnsi="Palatino Linotype"/>
          <w:i/>
        </w:rPr>
        <w:t xml:space="preserve">“El Instituto Federal de Acceso a la Información y Protección de Datos </w:t>
      </w:r>
      <w:r w:rsidRPr="00906364">
        <w:rPr>
          <w:rFonts w:ascii="Palatino Linotype" w:hAnsi="Palatino Linotype"/>
          <w:b/>
          <w:i/>
        </w:rPr>
        <w:t>no cuenta con facultades para pronunciarse respecto de la veracidad de los documentos proporcionados por los sujetos obligados.</w:t>
      </w:r>
      <w:r w:rsidRPr="00906364">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9DD0713" w14:textId="77777777" w:rsidR="00566907" w:rsidRPr="00906364" w:rsidRDefault="00566907" w:rsidP="00566907">
      <w:pPr>
        <w:pStyle w:val="Default"/>
        <w:spacing w:line="360" w:lineRule="auto"/>
        <w:ind w:left="851" w:right="850"/>
        <w:jc w:val="both"/>
        <w:rPr>
          <w:rFonts w:ascii="Palatino Linotype" w:hAnsi="Palatino Linotype"/>
          <w:i/>
        </w:rPr>
      </w:pPr>
    </w:p>
    <w:p w14:paraId="2F6559EA" w14:textId="77777777" w:rsidR="00566907" w:rsidRPr="00906364" w:rsidRDefault="00566907" w:rsidP="00566907">
      <w:pPr>
        <w:pStyle w:val="Prrafodelista"/>
        <w:numPr>
          <w:ilvl w:val="0"/>
          <w:numId w:val="7"/>
        </w:numPr>
        <w:tabs>
          <w:tab w:val="left" w:pos="0"/>
        </w:tabs>
        <w:spacing w:line="360" w:lineRule="auto"/>
        <w:ind w:left="0" w:firstLine="0"/>
        <w:contextualSpacing/>
        <w:jc w:val="both"/>
        <w:rPr>
          <w:rFonts w:ascii="Palatino Linotype" w:hAnsi="Palatino Linotype"/>
          <w:i/>
        </w:rPr>
      </w:pPr>
      <w:r w:rsidRPr="00906364">
        <w:rPr>
          <w:rFonts w:ascii="Palatino Linotype" w:hAnsi="Palatino Linotype" w:cs="Arial"/>
        </w:rPr>
        <w:t>Asimismo</w:t>
      </w:r>
      <w:r w:rsidRPr="00906364">
        <w:rPr>
          <w:rFonts w:ascii="Palatino Linotype" w:hAnsi="Palatino Linotype"/>
        </w:rPr>
        <w:t xml:space="preserve">, la </w:t>
      </w:r>
      <w:r w:rsidRPr="00906364">
        <w:rPr>
          <w:rFonts w:ascii="Palatino Linotype" w:hAnsi="Palatino Linotype"/>
          <w:b/>
        </w:rPr>
        <w:t>Ley de Transparencia y Acceso a la Información Pública del Estado de México y Municipios</w:t>
      </w:r>
      <w:r w:rsidRPr="00906364">
        <w:rPr>
          <w:rFonts w:ascii="Palatino Linotype" w:hAnsi="Palatino Linotype"/>
        </w:rPr>
        <w:t xml:space="preserve"> artículo 3, establece que la información pública </w:t>
      </w:r>
      <w:r w:rsidRPr="00906364">
        <w:rPr>
          <w:rFonts w:ascii="Palatino Linotype" w:hAnsi="Palatino Linotype"/>
        </w:rPr>
        <w:lastRenderedPageBreak/>
        <w:t>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5E374324" w14:textId="77777777" w:rsidR="00566907" w:rsidRPr="00906364" w:rsidRDefault="00566907" w:rsidP="00566907">
      <w:pPr>
        <w:pStyle w:val="Prrafodelista"/>
        <w:spacing w:line="360" w:lineRule="auto"/>
        <w:ind w:left="851" w:right="902"/>
        <w:jc w:val="both"/>
        <w:rPr>
          <w:rFonts w:ascii="Palatino Linotype" w:hAnsi="Palatino Linotype" w:cs="Arial"/>
          <w:i/>
        </w:rPr>
      </w:pPr>
    </w:p>
    <w:p w14:paraId="0917B3D1" w14:textId="77777777" w:rsidR="00566907" w:rsidRPr="00906364" w:rsidRDefault="00566907" w:rsidP="00566907">
      <w:pPr>
        <w:pStyle w:val="Prrafodelista"/>
        <w:spacing w:line="360" w:lineRule="auto"/>
        <w:ind w:left="709" w:right="680"/>
        <w:jc w:val="both"/>
        <w:rPr>
          <w:rFonts w:ascii="Palatino Linotype" w:hAnsi="Palatino Linotype" w:cs="Arial"/>
          <w:b/>
          <w:i/>
        </w:rPr>
      </w:pPr>
      <w:r w:rsidRPr="00906364">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906364">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6D5A1671" w14:textId="77777777" w:rsidR="00566907" w:rsidRPr="00906364" w:rsidRDefault="00566907" w:rsidP="00566907">
      <w:pPr>
        <w:pStyle w:val="Prrafodelista"/>
        <w:spacing w:line="360" w:lineRule="auto"/>
        <w:ind w:left="851" w:right="902"/>
        <w:jc w:val="both"/>
        <w:rPr>
          <w:rFonts w:ascii="Palatino Linotype" w:hAnsi="Palatino Linotype" w:cs="Arial"/>
          <w:b/>
          <w:i/>
        </w:rPr>
      </w:pPr>
    </w:p>
    <w:p w14:paraId="341BCBC3" w14:textId="77777777" w:rsidR="00566907" w:rsidRPr="00906364" w:rsidRDefault="00566907" w:rsidP="00566907">
      <w:pPr>
        <w:pStyle w:val="Prrafodelista"/>
        <w:numPr>
          <w:ilvl w:val="0"/>
          <w:numId w:val="7"/>
        </w:numPr>
        <w:tabs>
          <w:tab w:val="left" w:pos="0"/>
        </w:tabs>
        <w:spacing w:line="360" w:lineRule="auto"/>
        <w:ind w:left="0" w:firstLine="0"/>
        <w:contextualSpacing/>
        <w:jc w:val="both"/>
        <w:rPr>
          <w:rFonts w:ascii="Palatino Linotype" w:hAnsi="Palatino Linotype" w:cs="Arial"/>
          <w:noProof/>
          <w:lang w:eastAsia="es-MX"/>
        </w:rPr>
      </w:pPr>
      <w:r w:rsidRPr="00906364">
        <w:rPr>
          <w:rFonts w:ascii="Palatino Linotype" w:hAnsi="Palatino Linotype" w:cs="Arial"/>
        </w:rPr>
        <w:t>Numerales</w:t>
      </w:r>
      <w:r w:rsidRPr="00906364">
        <w:rPr>
          <w:rFonts w:ascii="Palatino Linotype" w:hAnsi="Palatino Linotype" w:cs="Arial"/>
          <w:noProof/>
          <w:lang w:eastAsia="es-MX"/>
        </w:rPr>
        <w:t xml:space="preserve"> que compelen al </w:t>
      </w:r>
      <w:r w:rsidRPr="00906364">
        <w:rPr>
          <w:rFonts w:ascii="Palatino Linotype" w:hAnsi="Palatino Linotype" w:cs="Arial"/>
          <w:b/>
          <w:noProof/>
          <w:lang w:eastAsia="es-MX"/>
        </w:rPr>
        <w:t>SUJETO OBLIGADO</w:t>
      </w:r>
      <w:r w:rsidRPr="00906364">
        <w:rPr>
          <w:rFonts w:ascii="Palatino Linotype" w:hAnsi="Palatino Linotype" w:cs="Arial"/>
          <w:noProof/>
          <w:lang w:eastAsia="es-MX"/>
        </w:rPr>
        <w:t xml:space="preserve"> apegarse en todo momento a los </w:t>
      </w:r>
      <w:r w:rsidRPr="00906364">
        <w:rPr>
          <w:rFonts w:ascii="Palatino Linotype" w:hAnsi="Palatino Linotype"/>
        </w:rPr>
        <w:t>criterios</w:t>
      </w:r>
      <w:r w:rsidRPr="00906364">
        <w:rPr>
          <w:rFonts w:ascii="Palatino Linotype" w:hAnsi="Palatino Linotype" w:cs="Arial"/>
          <w:noProof/>
          <w:lang w:eastAsia="es-MX"/>
        </w:rPr>
        <w:t xml:space="preserve"> ya expuestos, impidiendo a este Órgano Colegiado cuestionar la veracidad de la información.</w:t>
      </w:r>
    </w:p>
    <w:p w14:paraId="2964C218" w14:textId="77777777" w:rsidR="00566907" w:rsidRPr="00906364" w:rsidRDefault="00566907" w:rsidP="00E010E3">
      <w:pPr>
        <w:pStyle w:val="Prrafodelista"/>
        <w:spacing w:line="360" w:lineRule="auto"/>
        <w:ind w:left="0"/>
        <w:jc w:val="both"/>
        <w:rPr>
          <w:rFonts w:ascii="Palatino Linotype" w:hAnsi="Palatino Linotype" w:cs="Arial"/>
        </w:rPr>
      </w:pPr>
    </w:p>
    <w:p w14:paraId="1976ECC9" w14:textId="77777777" w:rsidR="00436967" w:rsidRPr="00906364" w:rsidRDefault="00436967" w:rsidP="00436967">
      <w:pPr>
        <w:pStyle w:val="Prrafodelista"/>
        <w:numPr>
          <w:ilvl w:val="0"/>
          <w:numId w:val="7"/>
        </w:numPr>
        <w:tabs>
          <w:tab w:val="left" w:pos="0"/>
        </w:tabs>
        <w:spacing w:before="240" w:after="240" w:line="360" w:lineRule="auto"/>
        <w:ind w:left="0" w:firstLine="0"/>
        <w:contextualSpacing/>
        <w:jc w:val="both"/>
        <w:rPr>
          <w:rFonts w:ascii="Palatino Linotype" w:hAnsi="Palatino Linotype" w:cs="Arial"/>
        </w:rPr>
      </w:pPr>
      <w:r w:rsidRPr="00906364">
        <w:rPr>
          <w:rFonts w:ascii="Palatino Linotype" w:hAnsi="Palatino Linotype" w:cs="Arial"/>
        </w:rPr>
        <w:t>Así las cosas, se advierte que se actualiza la causal de sobreseimiento de la fracción III del artículo 192, que es del tenor literal siguiente:</w:t>
      </w:r>
    </w:p>
    <w:p w14:paraId="02669B3D" w14:textId="77777777" w:rsidR="00436967" w:rsidRPr="00906364" w:rsidRDefault="00436967" w:rsidP="00436967">
      <w:pPr>
        <w:pStyle w:val="Prrafodelista"/>
        <w:tabs>
          <w:tab w:val="left" w:pos="0"/>
        </w:tabs>
        <w:spacing w:before="240" w:after="240" w:line="360" w:lineRule="auto"/>
        <w:ind w:left="0"/>
        <w:contextualSpacing/>
        <w:jc w:val="both"/>
        <w:rPr>
          <w:rFonts w:ascii="Palatino Linotype" w:hAnsi="Palatino Linotype" w:cs="Arial"/>
        </w:rPr>
      </w:pPr>
    </w:p>
    <w:p w14:paraId="355E19D3" w14:textId="77777777" w:rsidR="00436967" w:rsidRPr="00906364" w:rsidRDefault="00436967" w:rsidP="00436967">
      <w:pPr>
        <w:pStyle w:val="Prrafodelista"/>
        <w:tabs>
          <w:tab w:val="left" w:pos="0"/>
        </w:tabs>
        <w:spacing w:before="240" w:after="240" w:line="360" w:lineRule="auto"/>
        <w:ind w:left="567" w:right="616"/>
        <w:contextualSpacing/>
        <w:jc w:val="both"/>
        <w:rPr>
          <w:rFonts w:ascii="Palatino Linotype" w:hAnsi="Palatino Linotype" w:cs="Arial"/>
          <w:i/>
        </w:rPr>
      </w:pPr>
      <w:r w:rsidRPr="00906364">
        <w:rPr>
          <w:rFonts w:ascii="Palatino Linotype" w:hAnsi="Palatino Linotype" w:cs="Arial"/>
          <w:i/>
        </w:rPr>
        <w:t xml:space="preserve">“Artículo 192. El recurso será </w:t>
      </w:r>
      <w:r w:rsidRPr="00906364">
        <w:rPr>
          <w:rFonts w:ascii="Palatino Linotype" w:hAnsi="Palatino Linotype" w:cs="Arial"/>
          <w:b/>
          <w:i/>
        </w:rPr>
        <w:t>sobreseíd</w:t>
      </w:r>
      <w:r w:rsidRPr="00906364">
        <w:rPr>
          <w:rFonts w:ascii="Palatino Linotype" w:hAnsi="Palatino Linotype" w:cs="Arial"/>
          <w:i/>
        </w:rPr>
        <w:t>o, en todo o en parte, cuando una vez admitido, se actualicen alguno de los siguientes supuestos:</w:t>
      </w:r>
    </w:p>
    <w:p w14:paraId="76118300" w14:textId="77777777" w:rsidR="00436967" w:rsidRPr="00906364" w:rsidRDefault="00436967" w:rsidP="00436967">
      <w:pPr>
        <w:pStyle w:val="Prrafodelista"/>
        <w:tabs>
          <w:tab w:val="left" w:pos="0"/>
        </w:tabs>
        <w:spacing w:before="240" w:after="240" w:line="360" w:lineRule="auto"/>
        <w:ind w:left="567" w:right="616"/>
        <w:contextualSpacing/>
        <w:jc w:val="both"/>
        <w:rPr>
          <w:rFonts w:ascii="Palatino Linotype" w:hAnsi="Palatino Linotype" w:cs="Arial"/>
          <w:i/>
        </w:rPr>
      </w:pPr>
      <w:r w:rsidRPr="00906364">
        <w:rPr>
          <w:rFonts w:ascii="Palatino Linotype" w:hAnsi="Palatino Linotype" w:cs="Arial"/>
          <w:i/>
        </w:rPr>
        <w:lastRenderedPageBreak/>
        <w:t>…</w:t>
      </w:r>
    </w:p>
    <w:p w14:paraId="18DB958E" w14:textId="77777777" w:rsidR="00436967" w:rsidRPr="00906364" w:rsidRDefault="00436967" w:rsidP="00436967">
      <w:pPr>
        <w:pStyle w:val="Prrafodelista"/>
        <w:tabs>
          <w:tab w:val="left" w:pos="0"/>
        </w:tabs>
        <w:spacing w:before="240" w:after="240" w:line="360" w:lineRule="auto"/>
        <w:ind w:left="567" w:right="616"/>
        <w:contextualSpacing/>
        <w:jc w:val="both"/>
        <w:rPr>
          <w:rFonts w:ascii="Palatino Linotype" w:hAnsi="Palatino Linotype" w:cs="Arial"/>
          <w:i/>
        </w:rPr>
      </w:pPr>
      <w:r w:rsidRPr="00906364">
        <w:rPr>
          <w:rFonts w:ascii="Palatino Linotype" w:hAnsi="Palatino Linotype" w:cs="Arial"/>
          <w:i/>
        </w:rPr>
        <w:t xml:space="preserve">III. El sujeto obligado responsable del acto lo </w:t>
      </w:r>
      <w:r w:rsidRPr="00906364">
        <w:rPr>
          <w:rFonts w:ascii="Palatino Linotype" w:hAnsi="Palatino Linotype" w:cs="Arial"/>
          <w:b/>
          <w:i/>
        </w:rPr>
        <w:t>modifique</w:t>
      </w:r>
      <w:r w:rsidRPr="00906364">
        <w:rPr>
          <w:rFonts w:ascii="Palatino Linotype" w:hAnsi="Palatino Linotype" w:cs="Arial"/>
          <w:i/>
        </w:rPr>
        <w:t xml:space="preserve"> o revoque de tal manera que </w:t>
      </w:r>
      <w:r w:rsidRPr="00906364">
        <w:rPr>
          <w:rFonts w:ascii="Palatino Linotype" w:hAnsi="Palatino Linotype" w:cs="Arial"/>
          <w:b/>
          <w:i/>
        </w:rPr>
        <w:t>el recurso de revisión quede sin materia</w:t>
      </w:r>
      <w:r w:rsidRPr="00906364">
        <w:rPr>
          <w:rFonts w:ascii="Palatino Linotype" w:hAnsi="Palatino Linotype" w:cs="Arial"/>
          <w:i/>
        </w:rPr>
        <w:t>;</w:t>
      </w:r>
    </w:p>
    <w:p w14:paraId="3B053A7C" w14:textId="77777777" w:rsidR="00436967" w:rsidRPr="00906364" w:rsidRDefault="00436967" w:rsidP="00436967">
      <w:pPr>
        <w:pStyle w:val="Prrafodelista"/>
        <w:tabs>
          <w:tab w:val="left" w:pos="0"/>
        </w:tabs>
        <w:spacing w:before="240" w:after="240" w:line="360" w:lineRule="auto"/>
        <w:ind w:left="567" w:right="616"/>
        <w:contextualSpacing/>
        <w:jc w:val="both"/>
        <w:rPr>
          <w:rFonts w:ascii="Palatino Linotype" w:hAnsi="Palatino Linotype" w:cs="Arial"/>
          <w:i/>
        </w:rPr>
      </w:pPr>
      <w:r w:rsidRPr="00906364">
        <w:rPr>
          <w:rFonts w:ascii="Palatino Linotype" w:hAnsi="Palatino Linotype" w:cs="Arial"/>
          <w:i/>
        </w:rPr>
        <w:t>…”</w:t>
      </w:r>
    </w:p>
    <w:p w14:paraId="52A16EFA" w14:textId="77777777" w:rsidR="00436967" w:rsidRPr="00906364" w:rsidRDefault="00436967" w:rsidP="00436967">
      <w:pPr>
        <w:pStyle w:val="Prrafodelista"/>
        <w:tabs>
          <w:tab w:val="left" w:pos="0"/>
        </w:tabs>
        <w:spacing w:before="240" w:after="240" w:line="360" w:lineRule="auto"/>
        <w:ind w:left="0"/>
        <w:contextualSpacing/>
        <w:jc w:val="both"/>
        <w:rPr>
          <w:rFonts w:ascii="Palatino Linotype" w:hAnsi="Palatino Linotype" w:cs="Arial"/>
        </w:rPr>
      </w:pPr>
    </w:p>
    <w:p w14:paraId="162B550C" w14:textId="77777777" w:rsidR="00436967" w:rsidRPr="00906364" w:rsidRDefault="00436967" w:rsidP="00436967">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sidRPr="00906364">
        <w:rPr>
          <w:rFonts w:ascii="Palatino Linotype" w:eastAsia="Calibri" w:hAnsi="Palatino Linotype"/>
          <w:color w:val="000000" w:themeColor="text1"/>
        </w:rPr>
        <w:t xml:space="preserve">Luego entonces, para que se actualice el sobreseimiento de un recurso de revisión, el </w:t>
      </w:r>
      <w:r w:rsidRPr="00906364">
        <w:rPr>
          <w:rFonts w:ascii="Palatino Linotype" w:hAnsi="Palatino Linotype" w:cs="Arial"/>
          <w:b/>
        </w:rPr>
        <w:t>SUJETO</w:t>
      </w:r>
      <w:r w:rsidRPr="00906364">
        <w:rPr>
          <w:rFonts w:ascii="Palatino Linotype" w:eastAsia="Calibri" w:hAnsi="Palatino Linotype"/>
          <w:b/>
          <w:color w:val="000000" w:themeColor="text1"/>
        </w:rPr>
        <w:t xml:space="preserve"> OBLIGADO</w:t>
      </w:r>
      <w:r w:rsidRPr="00906364">
        <w:rPr>
          <w:rFonts w:ascii="Palatino Linotype" w:eastAsia="Calibri" w:hAnsi="Palatino Linotype"/>
          <w:color w:val="000000" w:themeColor="text1"/>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o bien si el particular se desiste</w:t>
      </w:r>
      <w:r w:rsidRPr="00906364">
        <w:rPr>
          <w:rFonts w:ascii="Palatino Linotype" w:eastAsia="Calibri" w:hAnsi="Palatino Linotype"/>
          <w:b/>
          <w:color w:val="000000" w:themeColor="text1"/>
        </w:rPr>
        <w:t xml:space="preserve"> </w:t>
      </w:r>
      <w:r w:rsidRPr="00906364">
        <w:rPr>
          <w:rFonts w:ascii="Palatino Linotype" w:eastAsia="Calibri" w:hAnsi="Palatino Linotype"/>
          <w:color w:val="000000" w:themeColor="text1"/>
        </w:rPr>
        <w:t>o fallece.</w:t>
      </w:r>
    </w:p>
    <w:p w14:paraId="176A7A3D" w14:textId="77777777" w:rsidR="00436967" w:rsidRPr="00906364" w:rsidRDefault="00436967" w:rsidP="00436967">
      <w:pPr>
        <w:pStyle w:val="Prrafodelista"/>
        <w:spacing w:line="360" w:lineRule="auto"/>
        <w:ind w:left="0"/>
        <w:jc w:val="both"/>
        <w:rPr>
          <w:rFonts w:ascii="Palatino Linotype" w:hAnsi="Palatino Linotype"/>
          <w:color w:val="000000" w:themeColor="text1"/>
        </w:rPr>
      </w:pPr>
    </w:p>
    <w:p w14:paraId="6AE03792" w14:textId="77777777" w:rsidR="00436967" w:rsidRPr="00906364" w:rsidRDefault="00436967" w:rsidP="00436967">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sidRPr="00906364">
        <w:rPr>
          <w:rFonts w:ascii="Palatino Linotype" w:eastAsia="Calibri" w:hAnsi="Palatino Linotype"/>
          <w:color w:val="000000" w:themeColor="text1"/>
        </w:rPr>
        <w:t>En ese contexto, d</w:t>
      </w:r>
      <w:r w:rsidRPr="00906364">
        <w:rPr>
          <w:rFonts w:ascii="Palatino Linotype" w:eastAsia="Batang" w:hAnsi="Palatino Linotype" w:cs="Arial"/>
          <w:color w:val="000000" w:themeColor="text1"/>
        </w:rPr>
        <w:t xml:space="preserve">e acuerdo con el procesalista Niceto Alcalá-Zamora y Castillo en su obra </w:t>
      </w:r>
      <w:r w:rsidRPr="00906364">
        <w:rPr>
          <w:rFonts w:ascii="Palatino Linotype" w:eastAsia="Batang" w:hAnsi="Palatino Linotype" w:cs="Arial"/>
          <w:i/>
          <w:color w:val="000000" w:themeColor="text1"/>
        </w:rPr>
        <w:t>“Cuestiones de Terminología Procesal”</w:t>
      </w:r>
      <w:r w:rsidRPr="00906364">
        <w:rPr>
          <w:rFonts w:ascii="Palatino Linotype" w:eastAsia="Batang" w:hAnsi="Palatino Linotype" w:cs="Arial"/>
          <w:color w:val="000000" w:themeColor="text1"/>
        </w:rPr>
        <w:t xml:space="preserve">, el sobreseimiento es </w:t>
      </w:r>
      <w:r w:rsidRPr="00906364">
        <w:rPr>
          <w:rFonts w:ascii="Palatino Linotype" w:eastAsia="Batang" w:hAnsi="Palatino Linotype" w:cs="Arial"/>
          <w:i/>
          <w:color w:val="000000" w:themeColor="text1"/>
        </w:rPr>
        <w:t>“... una resolución en forma de auto, que produce la suspensión indefinida del procedimiento penal, o que pone fin al proceso, impidiendo en ambos casos, mientras subsista, la apertura del plenario o que en él se pronuncie sentencia...”.</w:t>
      </w:r>
    </w:p>
    <w:p w14:paraId="36C0CBD5" w14:textId="77777777" w:rsidR="00436967" w:rsidRPr="00906364" w:rsidRDefault="00436967" w:rsidP="00436967">
      <w:pPr>
        <w:pStyle w:val="Prrafodelista"/>
        <w:rPr>
          <w:rFonts w:ascii="Palatino Linotype" w:hAnsi="Palatino Linotype"/>
          <w:color w:val="000000" w:themeColor="text1"/>
        </w:rPr>
      </w:pPr>
    </w:p>
    <w:p w14:paraId="1D588485" w14:textId="77777777" w:rsidR="00436967" w:rsidRPr="00906364" w:rsidRDefault="00436967" w:rsidP="00436967">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sidRPr="00906364">
        <w:rPr>
          <w:rFonts w:ascii="Palatino Linotype" w:eastAsia="Batang" w:hAnsi="Palatino Linotype" w:cs="Arial"/>
          <w:color w:val="000000" w:themeColor="text1"/>
        </w:rPr>
        <w:t xml:space="preserve">Por su parte, Eduardo Pallares, en su artículo </w:t>
      </w:r>
      <w:r w:rsidRPr="00906364">
        <w:rPr>
          <w:rFonts w:ascii="Palatino Linotype" w:eastAsia="Batang" w:hAnsi="Palatino Linotype" w:cs="Arial"/>
          <w:i/>
          <w:color w:val="000000" w:themeColor="text1"/>
        </w:rPr>
        <w:t>“La caducidad y el sobreseimiento en el amparo”</w:t>
      </w:r>
      <w:r w:rsidRPr="00906364">
        <w:rPr>
          <w:rFonts w:ascii="Palatino Linotype" w:eastAsia="Batang" w:hAnsi="Palatino Linotype" w:cs="Arial"/>
          <w:color w:val="000000" w:themeColor="text1"/>
        </w:rPr>
        <w:t xml:space="preserve">, cita la definición de Aguilera Paz, aduciendo que se </w:t>
      </w:r>
      <w:r w:rsidRPr="00906364">
        <w:rPr>
          <w:rFonts w:ascii="Palatino Linotype" w:eastAsia="Batang" w:hAnsi="Palatino Linotype" w:cs="Arial"/>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906364">
        <w:rPr>
          <w:rFonts w:ascii="Palatino Linotype" w:eastAsia="Batang" w:hAnsi="Palatino Linotype" w:cs="Arial"/>
          <w:color w:val="000000" w:themeColor="text1"/>
        </w:rPr>
        <w:t xml:space="preserve">. Asimismo señala que existe el sobreseimiento </w:t>
      </w:r>
      <w:r w:rsidRPr="00906364">
        <w:rPr>
          <w:rFonts w:ascii="Palatino Linotype" w:eastAsia="Batang" w:hAnsi="Palatino Linotype" w:cs="Arial"/>
          <w:color w:val="000000" w:themeColor="text1"/>
        </w:rPr>
        <w:lastRenderedPageBreak/>
        <w:t>provisional y el definitivo</w:t>
      </w:r>
      <w:r w:rsidRPr="00906364">
        <w:rPr>
          <w:rFonts w:ascii="Palatino Linotype" w:eastAsia="Batang" w:hAnsi="Palatino Linotype" w:cs="Arial"/>
          <w:i/>
          <w:color w:val="000000" w:themeColor="text1"/>
        </w:rPr>
        <w:t>: “...el definitivo es una verdadera sentencia que pone fin al juicio, y que una vez dictada, produce cosa juzgada, mientras que el provisorio tiene por efectos suspender la prosecución de la causa...”</w:t>
      </w:r>
    </w:p>
    <w:p w14:paraId="67E0A97F" w14:textId="77777777" w:rsidR="00906364" w:rsidRPr="00906364" w:rsidRDefault="00906364" w:rsidP="00906364">
      <w:pPr>
        <w:pStyle w:val="Prrafodelista"/>
        <w:rPr>
          <w:rFonts w:ascii="Palatino Linotype" w:hAnsi="Palatino Linotype"/>
          <w:color w:val="000000" w:themeColor="text1"/>
        </w:rPr>
      </w:pPr>
    </w:p>
    <w:p w14:paraId="30D35C68" w14:textId="77777777" w:rsidR="00436967" w:rsidRPr="00906364" w:rsidRDefault="00436967" w:rsidP="00436967">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sidRPr="00906364">
        <w:rPr>
          <w:rFonts w:ascii="Palatino Linotype" w:eastAsia="Batang" w:hAnsi="Palatino Linotype" w:cs="Arial"/>
          <w:color w:val="000000" w:themeColor="text1"/>
        </w:rPr>
        <w:t xml:space="preserve">Así, para la doctrina el sobreseimiento provoca que un procedimiento se suspenda o se resuelva en definitiva </w:t>
      </w:r>
      <w:r w:rsidRPr="00906364">
        <w:rPr>
          <w:rFonts w:ascii="Palatino Linotype" w:eastAsia="Batang" w:hAnsi="Palatino Linotype" w:cs="Arial"/>
          <w:b/>
          <w:color w:val="000000" w:themeColor="text1"/>
          <w:u w:val="single"/>
        </w:rPr>
        <w:t>sin que se entre al estudio de los agravios o motivos de inconformidad.</w:t>
      </w:r>
      <w:r w:rsidRPr="00906364">
        <w:rPr>
          <w:rFonts w:ascii="Palatino Linotype" w:eastAsia="Batang" w:hAnsi="Palatino Linotype" w:cs="Arial"/>
          <w:b/>
          <w:color w:val="000000" w:themeColor="text1"/>
        </w:rPr>
        <w:t xml:space="preserve"> </w:t>
      </w:r>
      <w:r w:rsidRPr="00906364">
        <w:rPr>
          <w:rFonts w:ascii="Palatino Linotype" w:eastAsia="Batang" w:hAnsi="Palatino Linotype" w:cs="Arial"/>
          <w:color w:val="000000" w:themeColor="text1"/>
        </w:rPr>
        <w:t>Este mismo criterio es compartido por el más alto tribunal del país en múltiples jurisprudencias, por lo que a continuación se agrega una de ellas que sirve como orientador en esta resolución:</w:t>
      </w:r>
    </w:p>
    <w:p w14:paraId="378CD181" w14:textId="77777777" w:rsidR="00436967" w:rsidRPr="00906364" w:rsidRDefault="00436967" w:rsidP="00436967">
      <w:pPr>
        <w:pStyle w:val="Prrafodelista"/>
        <w:spacing w:line="360" w:lineRule="auto"/>
        <w:ind w:left="567" w:right="616"/>
        <w:jc w:val="both"/>
        <w:rPr>
          <w:rFonts w:ascii="Palatino Linotype" w:eastAsia="Batang" w:hAnsi="Palatino Linotype" w:cs="Arial"/>
          <w:b/>
          <w:i/>
          <w:color w:val="000000" w:themeColor="text1"/>
          <w:lang w:val="es-AR"/>
        </w:rPr>
      </w:pPr>
    </w:p>
    <w:p w14:paraId="304E25E5" w14:textId="77777777" w:rsidR="00436967" w:rsidRPr="00906364" w:rsidRDefault="00436967" w:rsidP="00436967">
      <w:pPr>
        <w:pStyle w:val="Prrafodelista"/>
        <w:spacing w:line="360" w:lineRule="auto"/>
        <w:ind w:left="567" w:right="616"/>
        <w:jc w:val="both"/>
        <w:rPr>
          <w:rFonts w:ascii="Palatino Linotype" w:hAnsi="Palatino Linotype"/>
          <w:color w:val="000000" w:themeColor="text1"/>
        </w:rPr>
      </w:pPr>
      <w:r w:rsidRPr="00906364">
        <w:rPr>
          <w:rFonts w:ascii="Palatino Linotype" w:eastAsia="Batang" w:hAnsi="Palatino Linotype" w:cs="Arial"/>
          <w:b/>
          <w:i/>
          <w:color w:val="000000" w:themeColor="text1"/>
          <w:lang w:val="es-AR"/>
        </w:rPr>
        <w:t>“SOBRESEIMIENTO EN EL JUICIO DE AMPARO DIRECTO. IMPIDE EL ESTUDIO DE LAS VIOLACIONES PROCESALES PLANTEADAS EN LOS CONCEPTOS DE VIOLACIÓN.</w:t>
      </w:r>
    </w:p>
    <w:p w14:paraId="41108879" w14:textId="77777777" w:rsidR="00436967" w:rsidRPr="00906364" w:rsidRDefault="00436967" w:rsidP="00436967">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lang w:val="es-AR"/>
        </w:rPr>
      </w:pPr>
      <w:r w:rsidRPr="00906364">
        <w:rPr>
          <w:rFonts w:ascii="Palatino Linotype" w:eastAsia="Batang" w:hAnsi="Palatino Linotype" w:cs="Arial"/>
          <w:b/>
          <w:i/>
          <w:color w:val="000000" w:themeColor="text1"/>
          <w:lang w:val="es-AR"/>
        </w:rPr>
        <w:t>El sobreseimiento</w:t>
      </w:r>
      <w:r w:rsidRPr="00906364">
        <w:rPr>
          <w:rFonts w:ascii="Palatino Linotype" w:eastAsia="Batang" w:hAnsi="Palatino Linotype" w:cs="Arial"/>
          <w:i/>
          <w:color w:val="000000" w:themeColor="text1"/>
          <w:lang w:val="es-AR"/>
        </w:rPr>
        <w:t xml:space="preserve"> en el juicio de amparo directo </w:t>
      </w:r>
      <w:r w:rsidRPr="00906364">
        <w:rPr>
          <w:rFonts w:ascii="Palatino Linotype" w:eastAsia="Batang" w:hAnsi="Palatino Linotype" w:cs="Arial"/>
          <w:b/>
          <w:i/>
          <w:color w:val="000000" w:themeColor="text1"/>
          <w:lang w:val="es-AR"/>
        </w:rPr>
        <w:t>provoca la terminación de la controversia planteada</w:t>
      </w:r>
      <w:r w:rsidRPr="00906364">
        <w:rPr>
          <w:rFonts w:ascii="Palatino Linotype" w:eastAsia="Batang" w:hAnsi="Palatino Linotype" w:cs="Arial"/>
          <w:i/>
          <w:color w:val="000000" w:themeColor="text1"/>
          <w:lang w:val="es-AR"/>
        </w:rPr>
        <w:t xml:space="preserve"> por el quejoso en la demanda de amparo</w:t>
      </w:r>
      <w:r w:rsidRPr="00906364">
        <w:rPr>
          <w:rFonts w:ascii="Palatino Linotype" w:eastAsia="Batang" w:hAnsi="Palatino Linotype" w:cs="Arial"/>
          <w:b/>
          <w:i/>
          <w:color w:val="000000" w:themeColor="text1"/>
          <w:lang w:val="es-AR"/>
        </w:rPr>
        <w:t>, sin hacer un pronunciamiento de fondo sobre la legalidad o ilegalidad de la sentencia reclamada</w:t>
      </w:r>
      <w:r w:rsidRPr="00906364">
        <w:rPr>
          <w:rFonts w:ascii="Palatino Linotype" w:eastAsia="Batang" w:hAnsi="Palatino Linotype" w:cs="Arial"/>
          <w:i/>
          <w:color w:val="000000" w:themeColor="text1"/>
          <w:lang w:val="es-AR"/>
        </w:rPr>
        <w:t xml:space="preserve">. </w:t>
      </w:r>
      <w:r w:rsidRPr="00906364">
        <w:rPr>
          <w:rFonts w:ascii="Palatino Linotype" w:eastAsia="Batang" w:hAnsi="Palatino Linotype" w:cs="Arial"/>
          <w:b/>
          <w:i/>
          <w:color w:val="000000" w:themeColor="text1"/>
          <w:lang w:val="es-AR"/>
        </w:rPr>
        <w:t xml:space="preserve">Por consiguiente, si al sobreseerse en el juicio de amparo </w:t>
      </w:r>
      <w:r w:rsidRPr="00906364">
        <w:rPr>
          <w:rFonts w:ascii="Palatino Linotype" w:eastAsia="Batang" w:hAnsi="Palatino Linotype" w:cs="Arial"/>
          <w:b/>
          <w:i/>
          <w:color w:val="000000" w:themeColor="text1"/>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906364">
        <w:rPr>
          <w:rFonts w:ascii="Palatino Linotype" w:eastAsia="Batang" w:hAnsi="Palatino Linotype" w:cs="Arial"/>
          <w:i/>
          <w:color w:val="000000" w:themeColor="text1"/>
          <w:lang w:val="es-AR"/>
        </w:rPr>
        <w:t>.</w:t>
      </w:r>
    </w:p>
    <w:p w14:paraId="32507255" w14:textId="77777777" w:rsidR="00436967" w:rsidRPr="00906364" w:rsidRDefault="00436967" w:rsidP="00436967">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lang w:val="es-AR"/>
        </w:rPr>
      </w:pPr>
      <w:r w:rsidRPr="00906364">
        <w:rPr>
          <w:rFonts w:ascii="Palatino Linotype" w:eastAsia="Batang" w:hAnsi="Palatino Linotype" w:cs="Arial"/>
          <w:i/>
          <w:color w:val="000000" w:themeColor="text1"/>
          <w:lang w:val="es-AR"/>
        </w:rPr>
        <w:lastRenderedPageBreak/>
        <w:t>SÉPTIMO TRIBUNAL COLEGIADO EN MATERIA CIVIL DEL PRIMER CIRCUITO.</w:t>
      </w:r>
    </w:p>
    <w:p w14:paraId="533F01B1" w14:textId="77777777" w:rsidR="00436967" w:rsidRPr="00906364" w:rsidRDefault="00436967" w:rsidP="00436967">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lang w:val="es-AR"/>
        </w:rPr>
      </w:pPr>
      <w:r w:rsidRPr="00906364">
        <w:rPr>
          <w:rFonts w:ascii="Palatino Linotype" w:eastAsia="Batang" w:hAnsi="Palatino Linotype" w:cs="Arial"/>
          <w:i/>
          <w:color w:val="000000" w:themeColor="text1"/>
          <w:lang w:val="es-AR"/>
        </w:rPr>
        <w:t>Amparo directo 699/2008. Mariana Leticia González Steele. 13 de noviembre de 2008. Unanimidad de votos. Ponente: Sara Judith Montalvo Trejo. Secretario: Arnulfo Mateos García.”</w:t>
      </w:r>
    </w:p>
    <w:p w14:paraId="3330C2D6" w14:textId="77777777" w:rsidR="00436967" w:rsidRPr="00906364" w:rsidRDefault="00436967" w:rsidP="00436967">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sidRPr="00906364">
        <w:rPr>
          <w:rFonts w:ascii="Palatino Linotype" w:hAnsi="Palatino Linotype" w:cs="Arial"/>
          <w:noProof/>
          <w:color w:val="000000" w:themeColor="text1"/>
          <w:lang w:eastAsia="es-MX"/>
        </w:rPr>
        <w:t xml:space="preserve">Así las </w:t>
      </w:r>
      <w:r w:rsidRPr="00906364">
        <w:rPr>
          <w:rFonts w:ascii="Palatino Linotype" w:eastAsia="Batang" w:hAnsi="Palatino Linotype" w:cs="Arial"/>
          <w:color w:val="000000" w:themeColor="text1"/>
        </w:rPr>
        <w:t>cosas</w:t>
      </w:r>
      <w:r w:rsidRPr="00906364">
        <w:rPr>
          <w:rFonts w:ascii="Palatino Linotype" w:hAnsi="Palatino Linotype" w:cs="Arial"/>
          <w:noProof/>
          <w:color w:val="000000" w:themeColor="text1"/>
          <w:lang w:eastAsia="es-MX"/>
        </w:rPr>
        <w:t xml:space="preserve">, como quedó demostrado, si bien es cierto se atendieron inicialmente todos los puntos de la solicitud de información; también lo es que el </w:t>
      </w:r>
      <w:r w:rsidRPr="00906364">
        <w:rPr>
          <w:rFonts w:ascii="Palatino Linotype" w:hAnsi="Palatino Linotype" w:cs="Arial"/>
          <w:b/>
          <w:noProof/>
          <w:color w:val="000000" w:themeColor="text1"/>
          <w:lang w:eastAsia="es-MX"/>
        </w:rPr>
        <w:t xml:space="preserve">SUJETO OBLIGADO </w:t>
      </w:r>
      <w:r w:rsidRPr="00906364">
        <w:rPr>
          <w:rFonts w:ascii="Palatino Linotype" w:hAnsi="Palatino Linotype" w:cs="Arial"/>
          <w:noProof/>
          <w:color w:val="000000" w:themeColor="text1"/>
          <w:lang w:eastAsia="es-MX"/>
        </w:rPr>
        <w:t xml:space="preserve">via informe justificado, modifico su respuesta, actualizandose </w:t>
      </w:r>
      <w:r w:rsidRPr="00906364">
        <w:rPr>
          <w:rFonts w:ascii="Palatino Linotype" w:hAnsi="Palatino Linotype" w:cs="Arial"/>
          <w:color w:val="000000" w:themeColor="text1"/>
        </w:rPr>
        <w:t xml:space="preserve">la fracción III del artículo 192 </w:t>
      </w:r>
      <w:r w:rsidRPr="00906364">
        <w:rPr>
          <w:rFonts w:ascii="Palatino Linotype" w:eastAsia="Batang" w:hAnsi="Palatino Linotype" w:cs="Arial"/>
          <w:color w:val="000000" w:themeColor="text1"/>
        </w:rPr>
        <w:t xml:space="preserve">de la </w:t>
      </w:r>
      <w:r w:rsidRPr="00906364">
        <w:rPr>
          <w:rFonts w:ascii="Palatino Linotype" w:eastAsia="Batang" w:hAnsi="Palatino Linotype" w:cs="Arial"/>
          <w:b/>
          <w:color w:val="000000" w:themeColor="text1"/>
        </w:rPr>
        <w:t>Ley de Transparencia y Acceso a la Información Pública del Estado de México y Municipios</w:t>
      </w:r>
      <w:r w:rsidRPr="00906364">
        <w:rPr>
          <w:rFonts w:ascii="Palatino Linotype" w:eastAsia="Batang" w:hAnsi="Palatino Linotype" w:cs="Arial"/>
          <w:color w:val="000000" w:themeColor="text1"/>
        </w:rPr>
        <w:t>, resultando dable sobreseer el asunto.</w:t>
      </w:r>
    </w:p>
    <w:p w14:paraId="70AF55EB" w14:textId="77777777" w:rsidR="00436967" w:rsidRPr="00906364" w:rsidRDefault="00436967" w:rsidP="00436967">
      <w:pPr>
        <w:pStyle w:val="Prrafodelista"/>
        <w:tabs>
          <w:tab w:val="left" w:pos="0"/>
        </w:tabs>
        <w:spacing w:before="240" w:after="240" w:line="360" w:lineRule="auto"/>
        <w:ind w:left="0"/>
        <w:contextualSpacing/>
        <w:jc w:val="both"/>
        <w:rPr>
          <w:rFonts w:ascii="Palatino Linotype" w:hAnsi="Palatino Linotype"/>
          <w:color w:val="000000" w:themeColor="text1"/>
        </w:rPr>
      </w:pPr>
    </w:p>
    <w:p w14:paraId="118011D5" w14:textId="77777777" w:rsidR="00B41EE7" w:rsidRPr="00906364" w:rsidRDefault="00436967" w:rsidP="00436967">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906364">
        <w:rPr>
          <w:rFonts w:ascii="Palatino Linotype" w:hAnsi="Palatino Linotype" w:cs="Arial"/>
        </w:rPr>
        <w:t>Por otro lad</w:t>
      </w:r>
      <w:r w:rsidR="00B41EE7" w:rsidRPr="00906364">
        <w:rPr>
          <w:rFonts w:ascii="Palatino Linotype" w:hAnsi="Palatino Linotype" w:cs="Arial"/>
        </w:rPr>
        <w:t>o</w:t>
      </w:r>
      <w:r w:rsidR="00E010E3" w:rsidRPr="00906364">
        <w:rPr>
          <w:rFonts w:ascii="Palatino Linotype" w:hAnsi="Palatino Linotype" w:cs="Arial"/>
        </w:rPr>
        <w:t xml:space="preserve">, </w:t>
      </w:r>
      <w:r w:rsidRPr="00906364">
        <w:rPr>
          <w:rFonts w:ascii="Palatino Linotype" w:hAnsi="Palatino Linotype" w:cs="Arial"/>
        </w:rPr>
        <w:t>si bien es cierto que resulta innecesario que se entre al estudio de los agravios o motivos de inconformidad</w:t>
      </w:r>
      <w:r w:rsidR="00E010E3" w:rsidRPr="00906364">
        <w:rPr>
          <w:rFonts w:ascii="Palatino Linotype" w:hAnsi="Palatino Linotype" w:cs="Arial"/>
        </w:rPr>
        <w:t xml:space="preserve"> </w:t>
      </w:r>
      <w:r w:rsidR="00B41EE7" w:rsidRPr="00906364">
        <w:rPr>
          <w:rFonts w:ascii="Palatino Linotype" w:hAnsi="Palatino Linotype" w:cs="Arial"/>
        </w:rPr>
        <w:t>luego de actualizarse una casual de sobreseimiento; también lo es que esta Ponencia Resolutora</w:t>
      </w:r>
      <w:r w:rsidRPr="00906364">
        <w:rPr>
          <w:rFonts w:ascii="Palatino Linotype" w:hAnsi="Palatino Linotype" w:cs="Arial"/>
        </w:rPr>
        <w:t xml:space="preserve"> estima necesario</w:t>
      </w:r>
      <w:r w:rsidR="00B41EE7" w:rsidRPr="00906364">
        <w:rPr>
          <w:rFonts w:ascii="Palatino Linotype" w:hAnsi="Palatino Linotype" w:cs="Arial"/>
        </w:rPr>
        <w:t xml:space="preserve"> señalar lo siguiente.</w:t>
      </w:r>
    </w:p>
    <w:p w14:paraId="7938DCC9" w14:textId="77777777" w:rsidR="00B41EE7" w:rsidRPr="00906364" w:rsidRDefault="00B41EE7" w:rsidP="00B41EE7">
      <w:pPr>
        <w:pStyle w:val="Prrafodelista"/>
        <w:rPr>
          <w:rFonts w:ascii="Palatino Linotype" w:hAnsi="Palatino Linotype" w:cs="Arial"/>
        </w:rPr>
      </w:pPr>
    </w:p>
    <w:p w14:paraId="157B0501" w14:textId="77777777" w:rsidR="00067BAE" w:rsidRPr="00906364" w:rsidRDefault="00B41EE7" w:rsidP="00436967">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906364">
        <w:rPr>
          <w:rFonts w:ascii="Palatino Linotype" w:hAnsi="Palatino Linotype" w:cs="Arial"/>
        </w:rPr>
        <w:t>Que</w:t>
      </w:r>
      <w:r w:rsidR="00E010E3" w:rsidRPr="00906364">
        <w:rPr>
          <w:rFonts w:ascii="Palatino Linotype" w:hAnsi="Palatino Linotype" w:cs="Arial"/>
        </w:rPr>
        <w:t xml:space="preserve"> la hoy </w:t>
      </w:r>
      <w:r w:rsidR="00E010E3" w:rsidRPr="00906364">
        <w:rPr>
          <w:rFonts w:ascii="Palatino Linotype" w:hAnsi="Palatino Linotype" w:cs="Arial"/>
          <w:b/>
        </w:rPr>
        <w:t xml:space="preserve">RECURRENTE </w:t>
      </w:r>
      <w:r w:rsidR="00E010E3" w:rsidRPr="00906364">
        <w:rPr>
          <w:rFonts w:ascii="Palatino Linotype" w:hAnsi="Palatino Linotype" w:cs="Arial"/>
        </w:rPr>
        <w:t xml:space="preserve">se refiere en todo momento a la dotación de combustible de las unidades vehiculares, como a un </w:t>
      </w:r>
      <w:r w:rsidR="00E010E3" w:rsidRPr="00906364">
        <w:rPr>
          <w:rFonts w:ascii="Palatino Linotype" w:hAnsi="Palatino Linotype" w:cs="Arial"/>
          <w:i/>
        </w:rPr>
        <w:t>“trámite”,</w:t>
      </w:r>
      <w:r w:rsidR="00E010E3" w:rsidRPr="00906364">
        <w:rPr>
          <w:rFonts w:ascii="Palatino Linotype" w:hAnsi="Palatino Linotype" w:cs="Arial"/>
        </w:rPr>
        <w:t xml:space="preserve"> incluso refiere que es un trámite de un servicio al señalar </w:t>
      </w:r>
      <w:r w:rsidR="00E010E3" w:rsidRPr="00906364">
        <w:rPr>
          <w:rFonts w:ascii="Palatino Linotype" w:hAnsi="Palatino Linotype" w:cs="Arial"/>
          <w:i/>
        </w:rPr>
        <w:t>“NI SIQUIERA TIENEN UN TRÁMITE PARA ESTE SERVICIO”</w:t>
      </w:r>
    </w:p>
    <w:p w14:paraId="2B7BC61D" w14:textId="77777777" w:rsidR="00E010E3" w:rsidRPr="00906364" w:rsidRDefault="00E010E3" w:rsidP="00E010E3">
      <w:pPr>
        <w:pStyle w:val="Prrafodelista"/>
        <w:rPr>
          <w:rFonts w:ascii="Palatino Linotype" w:hAnsi="Palatino Linotype" w:cs="Arial"/>
        </w:rPr>
      </w:pPr>
    </w:p>
    <w:p w14:paraId="466C1CB4" w14:textId="77777777" w:rsidR="00E010E3" w:rsidRPr="00906364" w:rsidRDefault="00E010E3" w:rsidP="00862AF0">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906364">
        <w:rPr>
          <w:rFonts w:ascii="Palatino Linotype" w:hAnsi="Palatino Linotype" w:cs="Arial"/>
        </w:rPr>
        <w:lastRenderedPageBreak/>
        <w:t>En ese sentido, es dable establecer que lo requerido corresponde a procesos y procedimientos administrativos</w:t>
      </w:r>
      <w:r w:rsidR="00B41EE7" w:rsidRPr="00906364">
        <w:rPr>
          <w:rFonts w:ascii="Palatino Linotype" w:hAnsi="Palatino Linotype" w:cs="Arial"/>
        </w:rPr>
        <w:t xml:space="preserve"> internos</w:t>
      </w:r>
      <w:r w:rsidRPr="00906364">
        <w:rPr>
          <w:rFonts w:ascii="Palatino Linotype" w:hAnsi="Palatino Linotype" w:cs="Arial"/>
        </w:rPr>
        <w:t>, no así a un trámite</w:t>
      </w:r>
      <w:r w:rsidR="00B41EE7" w:rsidRPr="00906364">
        <w:rPr>
          <w:rFonts w:ascii="Palatino Linotype" w:hAnsi="Palatino Linotype" w:cs="Arial"/>
        </w:rPr>
        <w:t>, mucho menos</w:t>
      </w:r>
      <w:r w:rsidRPr="00906364">
        <w:rPr>
          <w:rFonts w:ascii="Palatino Linotype" w:hAnsi="Palatino Linotype" w:cs="Arial"/>
        </w:rPr>
        <w:t xml:space="preserve"> para la prestación de un servicio, ya que </w:t>
      </w:r>
      <w:r w:rsidR="00B41EE7" w:rsidRPr="00906364">
        <w:rPr>
          <w:rFonts w:ascii="Palatino Linotype" w:hAnsi="Palatino Linotype" w:cs="Arial"/>
        </w:rPr>
        <w:t>un trámite</w:t>
      </w:r>
      <w:r w:rsidRPr="00906364">
        <w:rPr>
          <w:rFonts w:ascii="Palatino Linotype" w:hAnsi="Palatino Linotype" w:cs="Arial"/>
        </w:rPr>
        <w:t xml:space="preserve"> supone a la acción o conjunto de acciones para lograr obtener un beneficio o cumplir con una obligación, como lo puede ser </w:t>
      </w:r>
      <w:r w:rsidR="00B41EE7" w:rsidRPr="00906364">
        <w:rPr>
          <w:rFonts w:ascii="Palatino Linotype" w:hAnsi="Palatino Linotype" w:cs="Arial"/>
        </w:rPr>
        <w:t xml:space="preserve">por ejemplo </w:t>
      </w:r>
      <w:r w:rsidR="00862AF0" w:rsidRPr="00906364">
        <w:rPr>
          <w:rFonts w:ascii="Palatino Linotype" w:hAnsi="Palatino Linotype" w:cs="Arial"/>
        </w:rPr>
        <w:t>la obtención de</w:t>
      </w:r>
      <w:r w:rsidRPr="00906364">
        <w:rPr>
          <w:rFonts w:ascii="Palatino Linotype" w:hAnsi="Palatino Linotype" w:cs="Arial"/>
        </w:rPr>
        <w:t xml:space="preserve"> autorizaciones o licencias</w:t>
      </w:r>
      <w:r w:rsidR="00862AF0" w:rsidRPr="00906364">
        <w:rPr>
          <w:rFonts w:ascii="Palatino Linotype" w:hAnsi="Palatino Linotype" w:cs="Arial"/>
        </w:rPr>
        <w:t>.</w:t>
      </w:r>
    </w:p>
    <w:p w14:paraId="3C95FAE2" w14:textId="77777777" w:rsidR="00862AF0" w:rsidRPr="00906364" w:rsidRDefault="00862AF0" w:rsidP="00862AF0">
      <w:pPr>
        <w:pStyle w:val="Prrafodelista"/>
        <w:rPr>
          <w:rFonts w:ascii="Palatino Linotype" w:hAnsi="Palatino Linotype" w:cs="Arial"/>
        </w:rPr>
      </w:pPr>
    </w:p>
    <w:p w14:paraId="60C6939B" w14:textId="77777777" w:rsidR="00862AF0" w:rsidRPr="00906364" w:rsidRDefault="00862AF0" w:rsidP="00862AF0">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906364">
        <w:rPr>
          <w:rFonts w:ascii="Palatino Linotype" w:hAnsi="Palatino Linotype" w:cs="Arial"/>
        </w:rPr>
        <w:t xml:space="preserve">En ese sentido, la hoy recurrente también manifiesta lo siguiente: </w:t>
      </w:r>
      <w:r w:rsidRPr="00906364">
        <w:rPr>
          <w:rFonts w:ascii="Palatino Linotype" w:hAnsi="Palatino Linotype" w:cs="Arial"/>
          <w:i/>
        </w:rPr>
        <w:t>“…no se me orienta sobre el tramite especifico que realizan para su dotación de combustible y se violan en mi perjuicio las fracciones V y XIV del artículo 179 de la Ley de Transparencia y Acceso a la Información Pública del Estado de México y Municipios.”</w:t>
      </w:r>
    </w:p>
    <w:p w14:paraId="3D19838A" w14:textId="77777777" w:rsidR="00862AF0" w:rsidRPr="00906364" w:rsidRDefault="00862AF0" w:rsidP="00862AF0">
      <w:pPr>
        <w:pStyle w:val="Prrafodelista"/>
        <w:rPr>
          <w:rFonts w:ascii="Palatino Linotype" w:hAnsi="Palatino Linotype" w:cs="Arial"/>
        </w:rPr>
      </w:pPr>
    </w:p>
    <w:p w14:paraId="16D823FF" w14:textId="77777777" w:rsidR="007B71DF" w:rsidRPr="00906364" w:rsidRDefault="00862AF0" w:rsidP="007B71DF">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906364">
        <w:rPr>
          <w:rFonts w:ascii="Palatino Linotype" w:hAnsi="Palatino Linotype" w:cs="Arial"/>
        </w:rPr>
        <w:t xml:space="preserve">La fracción invocada, refiere a que el recurso de revisión es procedente cuando los sujetos obligados en lugar de entregar la información requerida, orienten </w:t>
      </w:r>
      <w:r w:rsidR="00B41EE7" w:rsidRPr="00906364">
        <w:rPr>
          <w:rFonts w:ascii="Palatino Linotype" w:hAnsi="Palatino Linotype" w:cs="Arial"/>
        </w:rPr>
        <w:t xml:space="preserve">en calidad de respuesta </w:t>
      </w:r>
      <w:r w:rsidRPr="00906364">
        <w:rPr>
          <w:rFonts w:ascii="Palatino Linotype" w:hAnsi="Palatino Linotype" w:cs="Arial"/>
        </w:rPr>
        <w:t>a los particulares a realizar un trámite especifico</w:t>
      </w:r>
      <w:r w:rsidR="007B71DF" w:rsidRPr="00906364">
        <w:rPr>
          <w:rFonts w:ascii="Palatino Linotype" w:hAnsi="Palatino Linotype" w:cs="Arial"/>
        </w:rPr>
        <w:t xml:space="preserve">, cuando este si pueda ser colmado a </w:t>
      </w:r>
      <w:r w:rsidR="00B41EE7" w:rsidRPr="00906364">
        <w:rPr>
          <w:rFonts w:ascii="Palatino Linotype" w:hAnsi="Palatino Linotype" w:cs="Arial"/>
        </w:rPr>
        <w:t>través</w:t>
      </w:r>
      <w:r w:rsidR="007B71DF" w:rsidRPr="00906364">
        <w:rPr>
          <w:rFonts w:ascii="Palatino Linotype" w:hAnsi="Palatino Linotype" w:cs="Arial"/>
        </w:rPr>
        <w:t xml:space="preserve"> del derecho de acceso a la información.</w:t>
      </w:r>
    </w:p>
    <w:p w14:paraId="7CE99F76" w14:textId="77777777" w:rsidR="007B71DF" w:rsidRPr="00906364" w:rsidRDefault="007B71DF" w:rsidP="007B71DF">
      <w:pPr>
        <w:pStyle w:val="Prrafodelista"/>
        <w:rPr>
          <w:rFonts w:ascii="Palatino Linotype" w:hAnsi="Palatino Linotype" w:cs="Arial"/>
        </w:rPr>
      </w:pPr>
    </w:p>
    <w:p w14:paraId="29976A0E" w14:textId="77777777" w:rsidR="00862AF0" w:rsidRPr="00906364" w:rsidRDefault="007B71DF" w:rsidP="007B71DF">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906364">
        <w:rPr>
          <w:rFonts w:ascii="Palatino Linotype" w:hAnsi="Palatino Linotype" w:cs="Arial"/>
        </w:rPr>
        <w:t xml:space="preserve">Un ejemplo </w:t>
      </w:r>
      <w:r w:rsidR="00B41EE7" w:rsidRPr="00906364">
        <w:rPr>
          <w:rFonts w:ascii="Palatino Linotype" w:hAnsi="Palatino Linotype" w:cs="Arial"/>
        </w:rPr>
        <w:t xml:space="preserve">a </w:t>
      </w:r>
      <w:r w:rsidR="00B41EE7" w:rsidRPr="00906364">
        <w:rPr>
          <w:rFonts w:ascii="Palatino Linotype" w:hAnsi="Palatino Linotype" w:cs="Arial"/>
          <w:i/>
        </w:rPr>
        <w:t>contrario sensu</w:t>
      </w:r>
      <w:r w:rsidR="00B41EE7" w:rsidRPr="00906364">
        <w:rPr>
          <w:rFonts w:ascii="Palatino Linotype" w:hAnsi="Palatino Linotype" w:cs="Arial"/>
        </w:rPr>
        <w:t xml:space="preserve"> </w:t>
      </w:r>
      <w:r w:rsidRPr="00906364">
        <w:rPr>
          <w:rFonts w:ascii="Palatino Linotype" w:hAnsi="Palatino Linotype" w:cs="Arial"/>
        </w:rPr>
        <w:t xml:space="preserve">de la fracción invocada, </w:t>
      </w:r>
      <w:r w:rsidR="00862AF0" w:rsidRPr="00906364">
        <w:rPr>
          <w:rFonts w:ascii="Palatino Linotype" w:hAnsi="Palatino Linotype" w:cs="Arial"/>
        </w:rPr>
        <w:t>e</w:t>
      </w:r>
      <w:r w:rsidRPr="00906364">
        <w:rPr>
          <w:rFonts w:ascii="Palatino Linotype" w:hAnsi="Palatino Linotype" w:cs="Arial"/>
        </w:rPr>
        <w:t>s cuando</w:t>
      </w:r>
      <w:r w:rsidR="00862AF0" w:rsidRPr="00906364">
        <w:rPr>
          <w:rFonts w:ascii="Palatino Linotype" w:hAnsi="Palatino Linotype" w:cs="Arial"/>
        </w:rPr>
        <w:t xml:space="preserve"> a un sujeto obligado</w:t>
      </w:r>
      <w:r w:rsidRPr="00906364">
        <w:rPr>
          <w:rFonts w:ascii="Palatino Linotype" w:hAnsi="Palatino Linotype" w:cs="Arial"/>
        </w:rPr>
        <w:t xml:space="preserve"> se le requieren</w:t>
      </w:r>
      <w:r w:rsidR="00862AF0" w:rsidRPr="00906364">
        <w:rPr>
          <w:rFonts w:ascii="Palatino Linotype" w:hAnsi="Palatino Linotype" w:cs="Arial"/>
        </w:rPr>
        <w:t xml:space="preserve"> copias certificadas de un acta de matrimonio, lo</w:t>
      </w:r>
      <w:r w:rsidRPr="00906364">
        <w:rPr>
          <w:rFonts w:ascii="Palatino Linotype" w:hAnsi="Palatino Linotype" w:cs="Arial"/>
        </w:rPr>
        <w:t xml:space="preserve"> anterior se encuentra contemplado como un trámite de conformidad con lo establecido en el artículo 2, del Reglamento Interior del Registro Civil del Estado de México, por lo que para obtener dicho documento es necesario realizar un trámite especifico y no mediante el ejercicio del derecho de acceso a la información; luego entonces </w:t>
      </w:r>
      <w:r w:rsidRPr="00906364">
        <w:rPr>
          <w:rFonts w:ascii="Palatino Linotype" w:hAnsi="Palatino Linotype" w:cs="Arial"/>
          <w:b/>
        </w:rPr>
        <w:t>SE DESESTIMA</w:t>
      </w:r>
      <w:r w:rsidRPr="00906364">
        <w:rPr>
          <w:rFonts w:ascii="Palatino Linotype" w:hAnsi="Palatino Linotype" w:cs="Arial"/>
        </w:rPr>
        <w:t xml:space="preserve"> el motivo de inconformidad argüido por la </w:t>
      </w:r>
      <w:r w:rsidRPr="00906364">
        <w:rPr>
          <w:rFonts w:ascii="Palatino Linotype" w:hAnsi="Palatino Linotype" w:cs="Arial"/>
          <w:b/>
        </w:rPr>
        <w:t>RECURRENTE</w:t>
      </w:r>
      <w:r w:rsidRPr="00906364">
        <w:rPr>
          <w:rFonts w:ascii="Palatino Linotype" w:hAnsi="Palatino Linotype" w:cs="Arial"/>
        </w:rPr>
        <w:t>, por no guardar relación con el asunto de mérito.</w:t>
      </w:r>
    </w:p>
    <w:p w14:paraId="30CC5C0D" w14:textId="77777777" w:rsidR="0046487E" w:rsidRPr="00906364" w:rsidRDefault="007B71DF" w:rsidP="0046487E">
      <w:pPr>
        <w:pStyle w:val="Prrafodelista"/>
        <w:numPr>
          <w:ilvl w:val="0"/>
          <w:numId w:val="7"/>
        </w:numPr>
        <w:spacing w:line="360" w:lineRule="auto"/>
        <w:ind w:left="0" w:firstLine="0"/>
        <w:jc w:val="both"/>
        <w:rPr>
          <w:rFonts w:ascii="Palatino Linotype" w:hAnsi="Palatino Linotype" w:cs="Arial"/>
        </w:rPr>
      </w:pPr>
      <w:r w:rsidRPr="00906364">
        <w:rPr>
          <w:rFonts w:ascii="Palatino Linotype" w:hAnsi="Palatino Linotype" w:cs="Arial"/>
        </w:rPr>
        <w:lastRenderedPageBreak/>
        <w:t>Por otro lado, se refieren expresiones</w:t>
      </w:r>
      <w:r w:rsidR="00A8489D" w:rsidRPr="00906364">
        <w:rPr>
          <w:rFonts w:ascii="Palatino Linotype" w:hAnsi="Palatino Linotype" w:cs="Arial"/>
        </w:rPr>
        <w:t>,</w:t>
      </w:r>
      <w:r w:rsidRPr="00906364">
        <w:rPr>
          <w:rFonts w:ascii="Palatino Linotype" w:hAnsi="Palatino Linotype" w:cs="Arial"/>
        </w:rPr>
        <w:t xml:space="preserve"> a saber: </w:t>
      </w:r>
      <w:r w:rsidR="0046487E" w:rsidRPr="00906364">
        <w:rPr>
          <w:rFonts w:ascii="Palatino Linotype" w:hAnsi="Palatino Linotype" w:cs="Arial"/>
          <w:i/>
        </w:rPr>
        <w:t>“si no se da a pensar que evaden los trámites y cualquiera de los que ahí laboran puede disponer de estos recursos”</w:t>
      </w:r>
      <w:r w:rsidR="0046487E" w:rsidRPr="00906364">
        <w:rPr>
          <w:rFonts w:ascii="Palatino Linotype" w:hAnsi="Palatino Linotype" w:cs="Arial"/>
        </w:rPr>
        <w:t xml:space="preserve">; </w:t>
      </w:r>
      <w:r w:rsidRPr="00906364">
        <w:rPr>
          <w:rFonts w:ascii="Palatino Linotype" w:hAnsi="Palatino Linotype" w:cs="Arial"/>
          <w:i/>
        </w:rPr>
        <w:t xml:space="preserve">“…que no traten de engañar a la ciudadanía…”, </w:t>
      </w:r>
      <w:r w:rsidRPr="00906364">
        <w:rPr>
          <w:rFonts w:ascii="Palatino Linotype" w:hAnsi="Palatino Linotype" w:cs="Arial"/>
        </w:rPr>
        <w:t>las cuales co</w:t>
      </w:r>
      <w:r w:rsidR="00B476AE" w:rsidRPr="00906364">
        <w:rPr>
          <w:rFonts w:ascii="Palatino Linotype" w:hAnsi="Palatino Linotype" w:cs="Arial"/>
        </w:rPr>
        <w:t xml:space="preserve">rresponden </w:t>
      </w:r>
      <w:r w:rsidR="0046487E" w:rsidRPr="00906364">
        <w:rPr>
          <w:rFonts w:ascii="Palatino Linotype" w:hAnsi="Palatino Linotype" w:cs="Arial"/>
        </w:rPr>
        <w:t xml:space="preserve">únicamente </w:t>
      </w:r>
      <w:r w:rsidR="00B476AE" w:rsidRPr="00906364">
        <w:rPr>
          <w:rFonts w:ascii="Palatino Linotype" w:hAnsi="Palatino Linotype" w:cs="Arial"/>
        </w:rPr>
        <w:t>a manifestaciones subjetivas y opiniones personales d</w:t>
      </w:r>
      <w:r w:rsidRPr="00906364">
        <w:rPr>
          <w:rFonts w:ascii="Palatino Linotype" w:hAnsi="Palatino Linotype" w:cs="Arial"/>
        </w:rPr>
        <w:t xml:space="preserve">e </w:t>
      </w:r>
      <w:r w:rsidR="002D39CF" w:rsidRPr="00906364">
        <w:rPr>
          <w:rFonts w:ascii="Palatino Linotype" w:hAnsi="Palatino Linotype" w:cs="Arial"/>
        </w:rPr>
        <w:t>la particular</w:t>
      </w:r>
      <w:r w:rsidR="00B476AE" w:rsidRPr="00906364">
        <w:rPr>
          <w:rFonts w:ascii="Palatino Linotype" w:hAnsi="Palatino Linotype" w:cs="Arial"/>
        </w:rPr>
        <w:t xml:space="preserve"> en uso de</w:t>
      </w:r>
      <w:r w:rsidR="0046487E" w:rsidRPr="00906364">
        <w:rPr>
          <w:rFonts w:ascii="Palatino Linotype" w:hAnsi="Palatino Linotype" w:cs="Arial"/>
        </w:rPr>
        <w:t xml:space="preserve"> su libre derecho de expresión.</w:t>
      </w:r>
    </w:p>
    <w:p w14:paraId="2AF424B5" w14:textId="77777777" w:rsidR="0046487E" w:rsidRPr="00906364" w:rsidRDefault="0046487E" w:rsidP="0046487E">
      <w:pPr>
        <w:pStyle w:val="Prrafodelista"/>
        <w:spacing w:line="360" w:lineRule="auto"/>
        <w:ind w:left="502"/>
        <w:jc w:val="both"/>
        <w:rPr>
          <w:rFonts w:ascii="Palatino Linotype" w:hAnsi="Palatino Linotype" w:cs="Arial"/>
        </w:rPr>
      </w:pPr>
    </w:p>
    <w:p w14:paraId="73310041" w14:textId="77777777" w:rsidR="00B476AE" w:rsidRPr="00906364" w:rsidRDefault="00B476AE" w:rsidP="0046487E">
      <w:pPr>
        <w:pStyle w:val="Prrafodelista"/>
        <w:numPr>
          <w:ilvl w:val="0"/>
          <w:numId w:val="7"/>
        </w:numPr>
        <w:spacing w:line="360" w:lineRule="auto"/>
        <w:ind w:left="0" w:firstLine="0"/>
        <w:jc w:val="both"/>
        <w:rPr>
          <w:rFonts w:ascii="Palatino Linotype" w:hAnsi="Palatino Linotype" w:cs="Arial"/>
        </w:rPr>
      </w:pPr>
      <w:r w:rsidRPr="00906364">
        <w:rPr>
          <w:rFonts w:ascii="Palatino Linotype" w:hAnsi="Palatino Linotype" w:cs="Arial"/>
        </w:rPr>
        <w:t xml:space="preserve">En ese sentido </w:t>
      </w:r>
      <w:r w:rsidR="007B71DF" w:rsidRPr="00906364">
        <w:rPr>
          <w:rFonts w:ascii="Palatino Linotype" w:hAnsi="Palatino Linotype" w:cs="Arial"/>
        </w:rPr>
        <w:t xml:space="preserve">únicamente es dable mencionar, </w:t>
      </w:r>
      <w:r w:rsidRPr="00906364">
        <w:rPr>
          <w:rFonts w:ascii="Palatino Linotype" w:hAnsi="Palatino Linotype" w:cs="Arial"/>
        </w:rPr>
        <w:t xml:space="preserve">que si bien es cierto los artículos 6° y 8° de la Constitución Política de los Estados Unidos Mexicanos tienen como fin garantizar que la autoridad atienda las peticiones y solicitudes de información de las personas, también es imperante que los particulares en el ejercicio del derecho de petición, dirijan los escritos o solicitudes a la autoridad dentro de un margen de respeto, tal como lo dispone el artículo 8° constitucional, que por afinidad es aplicable para el ejercicio de derecho de acceso al a información, debiéndose redactar de manera pacífica y respetuosa las solicitudes de información o los recursos de revisión como es el caso. </w:t>
      </w:r>
    </w:p>
    <w:p w14:paraId="39E3A8E9" w14:textId="77777777" w:rsidR="00067BAE" w:rsidRPr="00906364" w:rsidRDefault="00067BAE" w:rsidP="00067BAE">
      <w:pPr>
        <w:pStyle w:val="Prrafodelista"/>
        <w:spacing w:line="360" w:lineRule="auto"/>
        <w:ind w:left="142"/>
        <w:jc w:val="both"/>
        <w:rPr>
          <w:rFonts w:ascii="Palatino Linotype" w:hAnsi="Palatino Linotype" w:cs="Arial"/>
        </w:rPr>
      </w:pPr>
    </w:p>
    <w:p w14:paraId="6DD3D0AD" w14:textId="77777777" w:rsidR="00E63D91" w:rsidRPr="00906364" w:rsidRDefault="00331BBE" w:rsidP="00A8489D">
      <w:pPr>
        <w:pStyle w:val="Prrafodelista"/>
        <w:numPr>
          <w:ilvl w:val="0"/>
          <w:numId w:val="7"/>
        </w:numPr>
        <w:spacing w:line="360" w:lineRule="auto"/>
        <w:ind w:left="0" w:firstLine="0"/>
        <w:jc w:val="both"/>
        <w:rPr>
          <w:rFonts w:ascii="Palatino Linotype" w:hAnsi="Palatino Linotype"/>
          <w:lang w:val="es-ES_tradnl"/>
        </w:rPr>
      </w:pPr>
      <w:bookmarkStart w:id="209" w:name="_Toc34310247"/>
      <w:bookmarkStart w:id="210" w:name="_Toc34849558"/>
      <w:bookmarkStart w:id="211" w:name="_Toc53659481"/>
      <w:bookmarkStart w:id="212" w:name="_Toc62134685"/>
      <w:bookmarkStart w:id="213" w:name="_Toc74778612"/>
      <w:r w:rsidRPr="00906364">
        <w:rPr>
          <w:rFonts w:ascii="Palatino Linotype" w:hAnsi="Palatino Linotype"/>
          <w:lang w:val="es-ES_tradnl"/>
        </w:rPr>
        <w:t xml:space="preserve">Por </w:t>
      </w:r>
      <w:r w:rsidR="00A8489D" w:rsidRPr="00906364">
        <w:rPr>
          <w:rFonts w:ascii="Palatino Linotype" w:hAnsi="Palatino Linotype"/>
          <w:lang w:val="es-ES_tradnl"/>
        </w:rPr>
        <w:t>otro lado</w:t>
      </w:r>
      <w:r w:rsidRPr="00906364">
        <w:rPr>
          <w:rFonts w:ascii="Palatino Linotype" w:hAnsi="Palatino Linotype"/>
          <w:lang w:val="es-ES_tradnl"/>
        </w:rPr>
        <w:t xml:space="preserve">, </w:t>
      </w:r>
      <w:r w:rsidR="007B71DF" w:rsidRPr="00906364">
        <w:rPr>
          <w:rFonts w:ascii="Palatino Linotype" w:hAnsi="Palatino Linotype"/>
          <w:lang w:val="es-ES_tradnl"/>
        </w:rPr>
        <w:t>de</w:t>
      </w:r>
      <w:r w:rsidRPr="00906364">
        <w:rPr>
          <w:rFonts w:ascii="Palatino Linotype" w:hAnsi="Palatino Linotype"/>
          <w:lang w:val="es-ES_tradnl"/>
        </w:rPr>
        <w:t xml:space="preserve"> los motivos de inconformidad </w:t>
      </w:r>
      <w:r w:rsidR="0046487E" w:rsidRPr="00906364">
        <w:rPr>
          <w:rFonts w:ascii="Palatino Linotype" w:hAnsi="Palatino Linotype"/>
          <w:lang w:val="es-ES_tradnl"/>
        </w:rPr>
        <w:t>también se advierte lo siguiente</w:t>
      </w:r>
      <w:r w:rsidRPr="00906364">
        <w:rPr>
          <w:rFonts w:ascii="Palatino Linotype" w:hAnsi="Palatino Linotype"/>
          <w:lang w:val="es-ES_tradnl"/>
        </w:rPr>
        <w:t xml:space="preserve">: </w:t>
      </w:r>
      <w:r w:rsidRPr="00906364">
        <w:rPr>
          <w:rFonts w:ascii="Palatino Linotype" w:hAnsi="Palatino Linotype"/>
          <w:i/>
          <w:lang w:val="es-ES_tradnl"/>
        </w:rPr>
        <w:t>"...</w:t>
      </w:r>
      <w:r w:rsidR="00CF2BF3" w:rsidRPr="00906364">
        <w:rPr>
          <w:rFonts w:ascii="Palatino Linotype" w:hAnsi="Palatino Linotype"/>
          <w:color w:val="000000"/>
          <w:lang w:val="es-MX" w:eastAsia="es-MX"/>
        </w:rPr>
        <w:t xml:space="preserve"> </w:t>
      </w:r>
      <w:r w:rsidR="00A8489D" w:rsidRPr="00906364">
        <w:rPr>
          <w:rFonts w:ascii="Palatino Linotype" w:hAnsi="Palatino Linotype"/>
          <w:i/>
          <w:lang w:val="es-MX"/>
        </w:rPr>
        <w:t>y si no lo tienen que se genere un trámite que pueda de verdad transparentar en que se gastan los recursos y como dicen...</w:t>
      </w:r>
      <w:r w:rsidRPr="00906364">
        <w:rPr>
          <w:rFonts w:ascii="Palatino Linotype" w:hAnsi="Palatino Linotype"/>
          <w:i/>
          <w:lang w:val="es-ES_tradnl"/>
        </w:rPr>
        <w:t>..."</w:t>
      </w:r>
    </w:p>
    <w:p w14:paraId="71F97B79" w14:textId="77777777" w:rsidR="00B41EE7" w:rsidRPr="00906364" w:rsidRDefault="00B41EE7" w:rsidP="00B41EE7">
      <w:pPr>
        <w:pStyle w:val="Prrafodelista"/>
        <w:rPr>
          <w:rFonts w:ascii="Palatino Linotype" w:hAnsi="Palatino Linotype"/>
          <w:highlight w:val="lightGray"/>
          <w:lang w:val="es-ES_tradnl"/>
        </w:rPr>
      </w:pPr>
    </w:p>
    <w:p w14:paraId="0B02D044" w14:textId="77777777" w:rsidR="00D41CFF" w:rsidRPr="00906364" w:rsidRDefault="00A8489D" w:rsidP="007B7725">
      <w:pPr>
        <w:pStyle w:val="Prrafodelista"/>
        <w:numPr>
          <w:ilvl w:val="0"/>
          <w:numId w:val="7"/>
        </w:numPr>
        <w:spacing w:line="360" w:lineRule="auto"/>
        <w:ind w:left="0" w:firstLine="0"/>
        <w:jc w:val="both"/>
        <w:rPr>
          <w:rFonts w:ascii="Palatino Linotype" w:hAnsi="Palatino Linotype" w:cs="Arial"/>
          <w:color w:val="000000" w:themeColor="text1"/>
        </w:rPr>
      </w:pPr>
      <w:r w:rsidRPr="00906364">
        <w:rPr>
          <w:rFonts w:ascii="Palatino Linotype" w:hAnsi="Palatino Linotype"/>
          <w:lang w:val="es-ES_tradnl"/>
        </w:rPr>
        <w:t>Al respecto, se advierte que corresponde a cuestiones novedosas que no se plantearon en la solicitud de información inicial</w:t>
      </w:r>
      <w:r w:rsidRPr="00906364">
        <w:rPr>
          <w:rFonts w:ascii="Palatino Linotype" w:hAnsi="Palatino Linotype" w:cs="Arial"/>
          <w:color w:val="000000" w:themeColor="text1"/>
        </w:rPr>
        <w:t>; en ese sentido</w:t>
      </w:r>
      <w:r w:rsidR="00D41CFF" w:rsidRPr="00906364">
        <w:rPr>
          <w:rFonts w:ascii="Palatino Linotype" w:hAnsi="Palatino Linotype" w:cs="Arial"/>
          <w:color w:val="000000" w:themeColor="text1"/>
        </w:rPr>
        <w:t xml:space="preserve"> ha sido criterio del Instituto Nacional de Transparencia, Acceso a la Información y Protección de Datos </w:t>
      </w:r>
      <w:r w:rsidR="00D41CFF" w:rsidRPr="00906364">
        <w:rPr>
          <w:rFonts w:ascii="Palatino Linotype" w:hAnsi="Palatino Linotype" w:cs="Arial"/>
          <w:color w:val="000000" w:themeColor="text1"/>
        </w:rPr>
        <w:lastRenderedPageBreak/>
        <w:t xml:space="preserve">Personales bajo el </w:t>
      </w:r>
      <w:r w:rsidR="00D41CFF" w:rsidRPr="00906364">
        <w:rPr>
          <w:rFonts w:ascii="Palatino Linotype" w:hAnsi="Palatino Linotype" w:cs="Arial"/>
          <w:b/>
          <w:color w:val="000000" w:themeColor="text1"/>
        </w:rPr>
        <w:t>Criterio número</w:t>
      </w:r>
      <w:r w:rsidR="00D41CFF" w:rsidRPr="00906364">
        <w:rPr>
          <w:rFonts w:ascii="Palatino Linotype" w:hAnsi="Palatino Linotype" w:cs="Arial"/>
          <w:color w:val="000000" w:themeColor="text1"/>
        </w:rPr>
        <w:t xml:space="preserve"> </w:t>
      </w:r>
      <w:r w:rsidR="00D41CFF" w:rsidRPr="00906364">
        <w:rPr>
          <w:rFonts w:ascii="Palatino Linotype" w:hAnsi="Palatino Linotype" w:cs="Arial"/>
          <w:b/>
          <w:color w:val="000000" w:themeColor="text1"/>
        </w:rPr>
        <w:t>01/17</w:t>
      </w:r>
      <w:r w:rsidR="00D41CFF" w:rsidRPr="00906364">
        <w:rPr>
          <w:rFonts w:ascii="Palatino Linotype" w:hAnsi="Palatino Linotype" w:cs="Arial"/>
          <w:color w:val="000000" w:themeColor="text1"/>
        </w:rPr>
        <w:t xml:space="preserve"> que </w:t>
      </w:r>
      <w:r w:rsidR="00D41CFF" w:rsidRPr="00906364">
        <w:rPr>
          <w:rFonts w:ascii="Palatino Linotype" w:hAnsi="Palatino Linotype" w:cs="Arial"/>
          <w:bCs/>
          <w:color w:val="000000" w:themeColor="text1"/>
          <w:u w:val="single"/>
        </w:rPr>
        <w:t>resulta improcedente ampliar las solicitudes de información pública</w:t>
      </w:r>
      <w:r w:rsidR="00D41CFF" w:rsidRPr="00906364">
        <w:rPr>
          <w:rFonts w:ascii="Palatino Linotype" w:hAnsi="Palatino Linotype" w:cs="Arial"/>
          <w:color w:val="000000" w:themeColor="text1"/>
          <w:u w:val="single"/>
        </w:rPr>
        <w:t xml:space="preserve"> o de datos personales a través de la interposición del recurso de revisión</w:t>
      </w:r>
      <w:r w:rsidR="00D41CFF" w:rsidRPr="00906364">
        <w:rPr>
          <w:rFonts w:ascii="Palatino Linotype" w:hAnsi="Palatino Linotype" w:cs="Arial"/>
          <w:color w:val="000000" w:themeColor="text1"/>
        </w:rPr>
        <w:t xml:space="preserve">, como se estima acontece en el presente asunto, al aumentar datos a la solicitud inicial, </w:t>
      </w:r>
      <w:r w:rsidR="00D41CFF" w:rsidRPr="00906364">
        <w:rPr>
          <w:rFonts w:ascii="Palatino Linotype" w:hAnsi="Palatino Linotype" w:cs="Arial"/>
          <w:b/>
          <w:bCs/>
          <w:color w:val="000000" w:themeColor="text1"/>
        </w:rPr>
        <w:t>por lo que se insiste no se puede entrar al estudio de la información novedosa</w:t>
      </w:r>
      <w:r w:rsidR="00D41CFF" w:rsidRPr="00906364">
        <w:rPr>
          <w:rFonts w:ascii="Palatino Linotype" w:hAnsi="Palatino Linotype" w:cs="Arial"/>
          <w:color w:val="000000" w:themeColor="text1"/>
        </w:rPr>
        <w:t>, Criterio que es de la literalidad siguiente:</w:t>
      </w:r>
    </w:p>
    <w:p w14:paraId="05FC6532" w14:textId="77777777" w:rsidR="00206FC2" w:rsidRPr="00906364" w:rsidRDefault="00206FC2" w:rsidP="00206FC2">
      <w:pPr>
        <w:pStyle w:val="Prrafodelista"/>
        <w:rPr>
          <w:rFonts w:ascii="Palatino Linotype" w:hAnsi="Palatino Linotype" w:cs="Arial"/>
          <w:color w:val="000000" w:themeColor="text1"/>
        </w:rPr>
      </w:pPr>
    </w:p>
    <w:p w14:paraId="3EC2F440" w14:textId="77777777" w:rsidR="00D41CFF" w:rsidRPr="00906364" w:rsidRDefault="00D41CFF" w:rsidP="007B7725">
      <w:pPr>
        <w:spacing w:line="360" w:lineRule="auto"/>
        <w:ind w:left="709" w:right="567"/>
        <w:jc w:val="both"/>
        <w:rPr>
          <w:rFonts w:ascii="Palatino Linotype" w:hAnsi="Palatino Linotype" w:cs="Arial"/>
          <w:b/>
          <w:i/>
        </w:rPr>
      </w:pPr>
      <w:r w:rsidRPr="00906364">
        <w:rPr>
          <w:rFonts w:ascii="Palatino Linotype" w:hAnsi="Palatino Linotype" w:cs="Arial"/>
          <w:b/>
          <w:i/>
        </w:rPr>
        <w:t xml:space="preserve">“Es improcedente ampliar las solicitudes de acceso a información, a través de la interposición del recurso de revisión. </w:t>
      </w:r>
      <w:r w:rsidRPr="00906364">
        <w:rPr>
          <w:rFonts w:ascii="Palatino Linotype" w:hAnsi="Palatino Linotype" w:cs="Arial"/>
          <w:i/>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582100DB" w14:textId="77777777" w:rsidR="00D41CFF" w:rsidRPr="00906364" w:rsidRDefault="00D41CFF" w:rsidP="007B7725">
      <w:pPr>
        <w:spacing w:line="360" w:lineRule="auto"/>
        <w:ind w:left="993" w:right="567"/>
        <w:jc w:val="both"/>
        <w:rPr>
          <w:rFonts w:ascii="Palatino Linotype" w:hAnsi="Palatino Linotype" w:cs="Arial"/>
          <w:b/>
          <w:i/>
        </w:rPr>
      </w:pPr>
    </w:p>
    <w:p w14:paraId="052AC7F3" w14:textId="77777777" w:rsidR="00D41CFF" w:rsidRPr="00906364" w:rsidRDefault="00D41CFF" w:rsidP="007B7725">
      <w:pPr>
        <w:spacing w:line="360" w:lineRule="auto"/>
        <w:ind w:left="993" w:right="567"/>
        <w:jc w:val="both"/>
        <w:rPr>
          <w:rFonts w:ascii="Palatino Linotype" w:hAnsi="Palatino Linotype" w:cs="Arial"/>
          <w:b/>
          <w:i/>
        </w:rPr>
      </w:pPr>
      <w:r w:rsidRPr="00906364">
        <w:rPr>
          <w:rFonts w:ascii="Palatino Linotype" w:hAnsi="Palatino Linotype" w:cs="Arial"/>
          <w:b/>
          <w:i/>
        </w:rPr>
        <w:t>Resoluciones:</w:t>
      </w:r>
    </w:p>
    <w:p w14:paraId="55456874" w14:textId="77777777" w:rsidR="00D41CFF" w:rsidRPr="00906364" w:rsidRDefault="00D41CFF" w:rsidP="007B7725">
      <w:pPr>
        <w:pStyle w:val="Prrafodelista"/>
        <w:numPr>
          <w:ilvl w:val="0"/>
          <w:numId w:val="16"/>
        </w:numPr>
        <w:spacing w:line="360" w:lineRule="auto"/>
        <w:ind w:left="993" w:right="567" w:hanging="284"/>
        <w:jc w:val="both"/>
        <w:rPr>
          <w:rFonts w:ascii="Palatino Linotype" w:hAnsi="Palatino Linotype" w:cs="Arial"/>
          <w:i/>
        </w:rPr>
      </w:pPr>
      <w:r w:rsidRPr="00906364">
        <w:rPr>
          <w:rFonts w:ascii="Palatino Linotype" w:hAnsi="Palatino Linotype" w:cs="Arial"/>
          <w:b/>
          <w:i/>
        </w:rPr>
        <w:t>RRA 0196/16.</w:t>
      </w:r>
      <w:r w:rsidRPr="00906364">
        <w:rPr>
          <w:rFonts w:ascii="Palatino Linotype" w:hAnsi="Palatino Linotype" w:cs="Arial"/>
          <w:i/>
        </w:rPr>
        <w:t xml:space="preserve"> Secretaría de Agricultura, Ganadería, Desarrollo Rural, Pesca y Alimentación. 13 de julio de 2016. Por unanimidad. Comisionado Ponente Joel Salas Suárez.</w:t>
      </w:r>
    </w:p>
    <w:p w14:paraId="62C5064D" w14:textId="77777777" w:rsidR="00D41CFF" w:rsidRPr="00906364" w:rsidRDefault="00D41CFF" w:rsidP="007B7725">
      <w:pPr>
        <w:pStyle w:val="Prrafodelista"/>
        <w:numPr>
          <w:ilvl w:val="0"/>
          <w:numId w:val="16"/>
        </w:numPr>
        <w:spacing w:line="360" w:lineRule="auto"/>
        <w:ind w:left="993" w:right="567" w:hanging="284"/>
        <w:jc w:val="both"/>
        <w:rPr>
          <w:rFonts w:ascii="Palatino Linotype" w:hAnsi="Palatino Linotype" w:cs="Arial"/>
          <w:i/>
        </w:rPr>
      </w:pPr>
      <w:r w:rsidRPr="00906364">
        <w:rPr>
          <w:rFonts w:ascii="Palatino Linotype" w:hAnsi="Palatino Linotype" w:cs="Arial"/>
          <w:b/>
          <w:i/>
        </w:rPr>
        <w:t xml:space="preserve">RRA 0130/16. </w:t>
      </w:r>
      <w:r w:rsidRPr="00906364">
        <w:rPr>
          <w:rFonts w:ascii="Palatino Linotype" w:hAnsi="Palatino Linotype" w:cs="Arial"/>
          <w:i/>
        </w:rPr>
        <w:t xml:space="preserve">Comisión Nacional del Agua. 09 de agosto de 2016. Por unanimidad. Comisionado Ponente </w:t>
      </w:r>
      <w:r w:rsidRPr="00906364">
        <w:rPr>
          <w:rFonts w:ascii="Palatino Linotype" w:hAnsi="Palatino Linotype"/>
          <w:i/>
          <w:color w:val="000000"/>
        </w:rPr>
        <w:t>María Patricia Kurczyn Villalobos.</w:t>
      </w:r>
    </w:p>
    <w:p w14:paraId="3B8FA1D9" w14:textId="77777777" w:rsidR="00D41CFF" w:rsidRDefault="00D41CFF" w:rsidP="007B7725">
      <w:pPr>
        <w:pStyle w:val="Prrafodelista"/>
        <w:shd w:val="clear" w:color="auto" w:fill="FFFFFF"/>
        <w:spacing w:line="360" w:lineRule="auto"/>
        <w:ind w:left="993" w:right="567"/>
        <w:jc w:val="both"/>
        <w:rPr>
          <w:rFonts w:ascii="Palatino Linotype" w:hAnsi="Palatino Linotype" w:cs="Arial"/>
          <w:i/>
        </w:rPr>
      </w:pPr>
      <w:r w:rsidRPr="00906364">
        <w:rPr>
          <w:rFonts w:ascii="Palatino Linotype" w:hAnsi="Palatino Linotype" w:cs="Arial"/>
          <w:b/>
          <w:i/>
        </w:rPr>
        <w:lastRenderedPageBreak/>
        <w:t>RRA 0342/16.</w:t>
      </w:r>
      <w:r w:rsidRPr="00906364">
        <w:rPr>
          <w:rFonts w:ascii="Palatino Linotype" w:hAnsi="Palatino Linotype" w:cs="Arial"/>
          <w:i/>
        </w:rPr>
        <w:t xml:space="preserve"> Colegio de Bachilleres. 24 de agosto de 2016. Por unanimidad. Comisionada Ponente Ximena Puente de la Mora.”</w:t>
      </w:r>
    </w:p>
    <w:p w14:paraId="1040CE90" w14:textId="77777777" w:rsidR="00EA1F50" w:rsidRPr="00906364" w:rsidRDefault="00EA1F50" w:rsidP="007B7725">
      <w:pPr>
        <w:pStyle w:val="Prrafodelista"/>
        <w:shd w:val="clear" w:color="auto" w:fill="FFFFFF"/>
        <w:spacing w:line="360" w:lineRule="auto"/>
        <w:ind w:left="993" w:right="567"/>
        <w:jc w:val="both"/>
        <w:rPr>
          <w:rFonts w:ascii="Palatino Linotype" w:hAnsi="Palatino Linotype" w:cs="Arial"/>
          <w:i/>
        </w:rPr>
      </w:pPr>
    </w:p>
    <w:p w14:paraId="21411DCA" w14:textId="77777777" w:rsidR="00D41CFF" w:rsidRPr="00906364" w:rsidRDefault="00D41CFF" w:rsidP="007B7725">
      <w:pPr>
        <w:pStyle w:val="Prrafodelista"/>
        <w:numPr>
          <w:ilvl w:val="0"/>
          <w:numId w:val="7"/>
        </w:numPr>
        <w:spacing w:line="360" w:lineRule="auto"/>
        <w:ind w:left="0" w:firstLine="0"/>
        <w:jc w:val="both"/>
        <w:rPr>
          <w:rFonts w:ascii="Palatino Linotype" w:hAnsi="Palatino Linotype" w:cs="Arial"/>
          <w:color w:val="000000" w:themeColor="text1"/>
        </w:rPr>
      </w:pPr>
      <w:r w:rsidRPr="00906364">
        <w:rPr>
          <w:rFonts w:ascii="Palatino Linotype" w:hAnsi="Palatino Linotype"/>
          <w:lang w:val="es-ES_tradnl"/>
        </w:rPr>
        <w:t xml:space="preserve">Por tanto, no puede darse observancia a dicho motivo de inconformidad; no obstante </w:t>
      </w:r>
      <w:r w:rsidRPr="00906364">
        <w:rPr>
          <w:rFonts w:ascii="Palatino Linotype" w:hAnsi="Palatino Linotype"/>
          <w:b/>
          <w:lang w:val="es-ES_tradnl"/>
        </w:rPr>
        <w:t>se dejan a salvo los derechos d</w:t>
      </w:r>
      <w:r w:rsidR="00206FC2" w:rsidRPr="00906364">
        <w:rPr>
          <w:rFonts w:ascii="Palatino Linotype" w:hAnsi="Palatino Linotype"/>
          <w:b/>
          <w:lang w:val="es-ES_tradnl"/>
        </w:rPr>
        <w:t xml:space="preserve">e </w:t>
      </w:r>
      <w:r w:rsidR="002D39CF" w:rsidRPr="00906364">
        <w:rPr>
          <w:rFonts w:ascii="Palatino Linotype" w:hAnsi="Palatino Linotype"/>
          <w:b/>
          <w:lang w:val="es-ES_tradnl"/>
        </w:rPr>
        <w:t>la particular</w:t>
      </w:r>
      <w:r w:rsidRPr="00906364">
        <w:rPr>
          <w:rFonts w:ascii="Palatino Linotype" w:hAnsi="Palatino Linotype"/>
          <w:b/>
          <w:lang w:val="es-ES_tradnl"/>
        </w:rPr>
        <w:t xml:space="preserve"> para que interponga nuevas solicitudes de información que a sus intereses convenga</w:t>
      </w:r>
      <w:r w:rsidRPr="00906364">
        <w:rPr>
          <w:rFonts w:ascii="Palatino Linotype" w:hAnsi="Palatino Linotype"/>
          <w:lang w:val="es-ES_tradnl"/>
        </w:rPr>
        <w:t xml:space="preserve">, haciéndole mención que el derecho de acceso a la información, es un derecho que versa sobre documentos, por lo que realizar preguntas, para saber el “por qué” </w:t>
      </w:r>
      <w:r w:rsidR="00206FC2" w:rsidRPr="00906364">
        <w:rPr>
          <w:rFonts w:ascii="Palatino Linotype" w:hAnsi="Palatino Linotype"/>
          <w:lang w:val="es-ES_tradnl"/>
        </w:rPr>
        <w:t xml:space="preserve">o que se realice determinada acción, </w:t>
      </w:r>
      <w:r w:rsidRPr="00906364">
        <w:rPr>
          <w:rFonts w:ascii="Palatino Linotype" w:hAnsi="Palatino Linotype" w:cs="Arial"/>
          <w:color w:val="000000" w:themeColor="text1"/>
        </w:rPr>
        <w:t>debe entenderse por derecho de petición y no por derecho de acceso a la información pública.</w:t>
      </w:r>
    </w:p>
    <w:p w14:paraId="5A20A00E" w14:textId="77777777" w:rsidR="00206FC2" w:rsidRPr="00906364" w:rsidRDefault="00206FC2" w:rsidP="00206FC2">
      <w:pPr>
        <w:pStyle w:val="Prrafodelista"/>
        <w:spacing w:line="360" w:lineRule="auto"/>
        <w:ind w:left="0"/>
        <w:jc w:val="both"/>
        <w:rPr>
          <w:rFonts w:ascii="Palatino Linotype" w:hAnsi="Palatino Linotype" w:cs="Arial"/>
          <w:color w:val="000000" w:themeColor="text1"/>
        </w:rPr>
      </w:pPr>
    </w:p>
    <w:p w14:paraId="30A9127A" w14:textId="77777777" w:rsidR="00D41CFF" w:rsidRPr="00906364" w:rsidRDefault="00D41CFF" w:rsidP="007B7725">
      <w:pPr>
        <w:pStyle w:val="Prrafodelista"/>
        <w:numPr>
          <w:ilvl w:val="0"/>
          <w:numId w:val="7"/>
        </w:numPr>
        <w:spacing w:line="360" w:lineRule="auto"/>
        <w:ind w:left="0" w:firstLine="0"/>
        <w:jc w:val="both"/>
        <w:rPr>
          <w:rFonts w:ascii="Palatino Linotype" w:hAnsi="Palatino Linotype" w:cs="Arial"/>
          <w:i/>
          <w:color w:val="000000" w:themeColor="text1"/>
        </w:rPr>
      </w:pPr>
      <w:r w:rsidRPr="00906364">
        <w:rPr>
          <w:rFonts w:ascii="Palatino Linotype" w:hAnsi="Palatino Linotype"/>
          <w:lang w:val="es-ES_tradnl"/>
        </w:rPr>
        <w:t>Por</w:t>
      </w:r>
      <w:r w:rsidRPr="00906364">
        <w:rPr>
          <w:rFonts w:ascii="Palatino Linotype" w:hAnsi="Palatino Linotype" w:cs="Arial"/>
          <w:color w:val="000000" w:themeColor="text1"/>
        </w:rPr>
        <w:t xml:space="preserve"> lo que respecta a la definición de derecho de petición, el Maestro Ignacio Burgoa Orihuela refiere: “…</w:t>
      </w:r>
      <w:r w:rsidRPr="00906364">
        <w:rPr>
          <w:rFonts w:ascii="Palatino Linotype" w:hAnsi="Palatino Linotype" w:cs="Arial"/>
          <w:i/>
          <w:color w:val="000000" w:themeColor="text1"/>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906364">
        <w:rPr>
          <w:rStyle w:val="Refdenotaalpie"/>
          <w:rFonts w:ascii="Palatino Linotype" w:hAnsi="Palatino Linotype"/>
          <w:i/>
          <w:color w:val="000000" w:themeColor="text1"/>
        </w:rPr>
        <w:t xml:space="preserve"> </w:t>
      </w:r>
      <w:r w:rsidRPr="00906364">
        <w:rPr>
          <w:rStyle w:val="Refdenotaalpie"/>
          <w:rFonts w:ascii="Palatino Linotype" w:hAnsi="Palatino Linotype"/>
          <w:i/>
          <w:color w:val="000000" w:themeColor="text1"/>
        </w:rPr>
        <w:footnoteReference w:id="1"/>
      </w:r>
      <w:r w:rsidRPr="00906364">
        <w:rPr>
          <w:rFonts w:ascii="Palatino Linotype" w:hAnsi="Palatino Linotype"/>
          <w:i/>
          <w:color w:val="000000" w:themeColor="text1"/>
        </w:rPr>
        <w:t>“</w:t>
      </w:r>
      <w:r w:rsidRPr="00906364">
        <w:rPr>
          <w:rFonts w:ascii="Palatino Linotype" w:hAnsi="Palatino Linotype" w:cs="Arial"/>
          <w:i/>
          <w:color w:val="000000" w:themeColor="text1"/>
        </w:rPr>
        <w:t xml:space="preserve"> (Sic)</w:t>
      </w:r>
    </w:p>
    <w:p w14:paraId="6136A08B" w14:textId="77777777" w:rsidR="00D41CFF" w:rsidRPr="00906364" w:rsidRDefault="00D41CFF" w:rsidP="007B7725">
      <w:pPr>
        <w:pStyle w:val="Prrafodelista"/>
        <w:spacing w:line="360" w:lineRule="auto"/>
        <w:rPr>
          <w:rFonts w:ascii="Palatino Linotype" w:hAnsi="Palatino Linotype" w:cs="Arial"/>
          <w:i/>
          <w:color w:val="000000" w:themeColor="text1"/>
        </w:rPr>
      </w:pPr>
    </w:p>
    <w:p w14:paraId="07B9E69E" w14:textId="77777777" w:rsidR="00D41CFF" w:rsidRPr="00906364" w:rsidRDefault="00D41CFF" w:rsidP="007B7725">
      <w:pPr>
        <w:pStyle w:val="Prrafodelista"/>
        <w:numPr>
          <w:ilvl w:val="0"/>
          <w:numId w:val="7"/>
        </w:numPr>
        <w:spacing w:line="360" w:lineRule="auto"/>
        <w:ind w:left="0" w:firstLine="0"/>
        <w:jc w:val="both"/>
        <w:rPr>
          <w:rFonts w:ascii="Palatino Linotype" w:hAnsi="Palatino Linotype" w:cs="Arial"/>
          <w:i/>
          <w:color w:val="000000" w:themeColor="text1"/>
        </w:rPr>
      </w:pPr>
      <w:r w:rsidRPr="00906364">
        <w:rPr>
          <w:rFonts w:ascii="Palatino Linotype" w:hAnsi="Palatino Linotype" w:cs="Arial"/>
          <w:color w:val="000000" w:themeColor="text1"/>
        </w:rPr>
        <w:t xml:space="preserve">Por </w:t>
      </w:r>
      <w:r w:rsidRPr="00906364">
        <w:rPr>
          <w:rFonts w:ascii="Palatino Linotype" w:hAnsi="Palatino Linotype"/>
          <w:lang w:val="es-ES_tradnl"/>
        </w:rPr>
        <w:t>su</w:t>
      </w:r>
      <w:r w:rsidRPr="00906364">
        <w:rPr>
          <w:rFonts w:ascii="Palatino Linotype" w:hAnsi="Palatino Linotype" w:cs="Arial"/>
          <w:color w:val="000000" w:themeColor="text1"/>
        </w:rPr>
        <w:t xml:space="preserve"> parte, David Cienfuegos Salgado, concibe al derecho de petición como </w:t>
      </w:r>
      <w:r w:rsidRPr="00906364">
        <w:rPr>
          <w:rFonts w:ascii="Palatino Linotype" w:hAnsi="Palatino Linotype" w:cs="Arial"/>
          <w:i/>
          <w:color w:val="000000" w:themeColor="text1"/>
        </w:rPr>
        <w:t>“el derecho de toda persona a ser escuchado por quienes ejercen el poder público.</w:t>
      </w:r>
      <w:r w:rsidRPr="00906364">
        <w:rPr>
          <w:rStyle w:val="Refdenotaalpie"/>
          <w:rFonts w:ascii="Palatino Linotype" w:hAnsi="Palatino Linotype"/>
          <w:i/>
          <w:color w:val="000000" w:themeColor="text1"/>
        </w:rPr>
        <w:t xml:space="preserve"> </w:t>
      </w:r>
      <w:r w:rsidRPr="00906364">
        <w:rPr>
          <w:rStyle w:val="Refdenotaalpie"/>
          <w:rFonts w:ascii="Palatino Linotype" w:hAnsi="Palatino Linotype"/>
          <w:i/>
          <w:color w:val="000000" w:themeColor="text1"/>
        </w:rPr>
        <w:footnoteReference w:id="2"/>
      </w:r>
      <w:r w:rsidRPr="00906364">
        <w:rPr>
          <w:rFonts w:ascii="Palatino Linotype" w:hAnsi="Palatino Linotype" w:cs="Arial"/>
          <w:i/>
          <w:color w:val="000000" w:themeColor="text1"/>
        </w:rPr>
        <w:t xml:space="preserve">” </w:t>
      </w:r>
    </w:p>
    <w:p w14:paraId="01D0E104" w14:textId="77777777" w:rsidR="00D41CFF" w:rsidRPr="00906364" w:rsidRDefault="00D41CFF" w:rsidP="007B7725">
      <w:pPr>
        <w:pStyle w:val="Prrafodelista"/>
        <w:numPr>
          <w:ilvl w:val="0"/>
          <w:numId w:val="7"/>
        </w:numPr>
        <w:spacing w:line="360" w:lineRule="auto"/>
        <w:ind w:left="0" w:firstLine="0"/>
        <w:jc w:val="both"/>
        <w:rPr>
          <w:rFonts w:ascii="Palatino Linotype" w:hAnsi="Palatino Linotype" w:cs="Arial"/>
          <w:i/>
          <w:color w:val="000000" w:themeColor="text1"/>
        </w:rPr>
      </w:pPr>
      <w:r w:rsidRPr="00906364">
        <w:rPr>
          <w:rFonts w:ascii="Palatino Linotype" w:hAnsi="Palatino Linotype" w:cs="Arial"/>
          <w:color w:val="000000" w:themeColor="text1"/>
        </w:rPr>
        <w:lastRenderedPageBreak/>
        <w:t xml:space="preserve">A este respecto, y para diferenciar el derecho de petición al derecho de acceso a la información, resulta conducente señalar que José Guadalupe Robles, conceptualiza el derecho a la información como </w:t>
      </w:r>
      <w:r w:rsidRPr="00906364">
        <w:rPr>
          <w:rFonts w:ascii="Palatino Linotype" w:hAnsi="Palatino Linotype" w:cs="Arial"/>
          <w:i/>
          <w:color w:val="000000" w:themeColor="text1"/>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906364">
        <w:rPr>
          <w:rStyle w:val="Refdenotaalpie"/>
          <w:rFonts w:ascii="Palatino Linotype" w:hAnsi="Palatino Linotype"/>
          <w:i/>
          <w:color w:val="000000" w:themeColor="text1"/>
        </w:rPr>
        <w:t xml:space="preserve"> </w:t>
      </w:r>
      <w:r w:rsidRPr="00906364">
        <w:rPr>
          <w:rStyle w:val="Refdenotaalpie"/>
          <w:rFonts w:ascii="Palatino Linotype" w:hAnsi="Palatino Linotype"/>
          <w:i/>
          <w:color w:val="000000" w:themeColor="text1"/>
        </w:rPr>
        <w:footnoteReference w:id="3"/>
      </w:r>
      <w:r w:rsidRPr="00906364">
        <w:rPr>
          <w:rFonts w:ascii="Palatino Linotype" w:hAnsi="Palatino Linotype" w:cs="Arial"/>
          <w:i/>
          <w:color w:val="000000" w:themeColor="text1"/>
        </w:rPr>
        <w:t>“</w:t>
      </w:r>
    </w:p>
    <w:p w14:paraId="455510F9" w14:textId="77777777" w:rsidR="00206FC2" w:rsidRPr="00906364" w:rsidRDefault="00206FC2" w:rsidP="00206FC2">
      <w:pPr>
        <w:pStyle w:val="Prrafodelista"/>
        <w:spacing w:line="360" w:lineRule="auto"/>
        <w:ind w:left="0"/>
        <w:jc w:val="both"/>
        <w:rPr>
          <w:rFonts w:ascii="Palatino Linotype" w:hAnsi="Palatino Linotype" w:cs="Arial"/>
          <w:i/>
          <w:color w:val="000000" w:themeColor="text1"/>
        </w:rPr>
      </w:pPr>
    </w:p>
    <w:p w14:paraId="6B78F4FA" w14:textId="77777777" w:rsidR="00D41CFF" w:rsidRPr="00906364" w:rsidRDefault="00D41CFF" w:rsidP="007B7725">
      <w:pPr>
        <w:pStyle w:val="Prrafodelista"/>
        <w:numPr>
          <w:ilvl w:val="0"/>
          <w:numId w:val="7"/>
        </w:numPr>
        <w:spacing w:line="360" w:lineRule="auto"/>
        <w:ind w:left="0" w:firstLine="0"/>
        <w:jc w:val="both"/>
        <w:rPr>
          <w:rFonts w:ascii="Palatino Linotype" w:hAnsi="Palatino Linotype" w:cs="Arial"/>
          <w:i/>
          <w:color w:val="000000" w:themeColor="text1"/>
        </w:rPr>
      </w:pPr>
      <w:r w:rsidRPr="00906364">
        <w:rPr>
          <w:rFonts w:ascii="Palatino Linotype" w:hAnsi="Palatino Linotype" w:cs="Arial"/>
          <w:color w:val="000000" w:themeColor="text1"/>
          <w:lang w:eastAsia="es-MX"/>
        </w:rPr>
        <w:t xml:space="preserve">Además, el derecho a la información constituye una prerrogativa a acceder a </w:t>
      </w:r>
      <w:r w:rsidRPr="00906364">
        <w:rPr>
          <w:rFonts w:ascii="Palatino Linotype" w:hAnsi="Palatino Linotype" w:cs="Arial"/>
          <w:color w:val="000000" w:themeColor="text1"/>
        </w:rPr>
        <w:t>documentación</w:t>
      </w:r>
      <w:r w:rsidRPr="00906364">
        <w:rPr>
          <w:rFonts w:ascii="Palatino Linotype" w:hAnsi="Palatino Linotype" w:cs="Arial"/>
          <w:color w:val="000000" w:themeColor="text1"/>
          <w:lang w:eastAsia="es-MX"/>
        </w:rPr>
        <w:t xml:space="preserve"> en poder de los Sujetos Obligados, no así a realizar cuestionamientos, o manifestaciones subjetivas. Sirve de apoyo a lo anterior la definición de derecho a la información de Ernesto Villanueva Villanueva que dice: “</w:t>
      </w:r>
      <w:r w:rsidRPr="00906364">
        <w:rPr>
          <w:rFonts w:ascii="Palatino Linotype" w:hAnsi="Palatino Linotype" w:cs="Arial"/>
          <w:i/>
          <w:color w:val="000000" w:themeColor="text1"/>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w:t>
      </w:r>
      <w:r w:rsidR="00206FC2" w:rsidRPr="00906364">
        <w:rPr>
          <w:rFonts w:ascii="Palatino Linotype" w:hAnsi="Palatino Linotype" w:cs="Arial"/>
          <w:i/>
          <w:color w:val="000000" w:themeColor="text1"/>
          <w:lang w:eastAsia="es-MX"/>
        </w:rPr>
        <w:t xml:space="preserve"> en una sociedad democrática.”</w:t>
      </w:r>
      <w:r w:rsidRPr="00906364">
        <w:rPr>
          <w:rStyle w:val="Refdenotaalpie"/>
          <w:rFonts w:ascii="Palatino Linotype" w:hAnsi="Palatino Linotype" w:cs="Arial"/>
          <w:i/>
          <w:color w:val="000000" w:themeColor="text1"/>
          <w:lang w:eastAsia="es-MX"/>
        </w:rPr>
        <w:footnoteReference w:id="4"/>
      </w:r>
    </w:p>
    <w:p w14:paraId="1A5B0778" w14:textId="77777777" w:rsidR="00206FC2" w:rsidRPr="00906364" w:rsidRDefault="00206FC2" w:rsidP="00206FC2">
      <w:pPr>
        <w:pStyle w:val="Prrafodelista"/>
        <w:rPr>
          <w:rFonts w:ascii="Palatino Linotype" w:hAnsi="Palatino Linotype" w:cs="Arial"/>
          <w:i/>
          <w:color w:val="000000" w:themeColor="text1"/>
        </w:rPr>
      </w:pPr>
    </w:p>
    <w:p w14:paraId="313A48C2" w14:textId="77777777" w:rsidR="00D41CFF" w:rsidRPr="00906364" w:rsidRDefault="00D41CFF" w:rsidP="007B7725">
      <w:pPr>
        <w:pStyle w:val="Prrafodelista"/>
        <w:numPr>
          <w:ilvl w:val="0"/>
          <w:numId w:val="7"/>
        </w:numPr>
        <w:spacing w:line="360" w:lineRule="auto"/>
        <w:ind w:left="0" w:firstLine="0"/>
        <w:jc w:val="both"/>
        <w:rPr>
          <w:rFonts w:ascii="Palatino Linotype" w:hAnsi="Palatino Linotype" w:cs="Arial"/>
          <w:color w:val="000000" w:themeColor="text1"/>
        </w:rPr>
      </w:pPr>
      <w:r w:rsidRPr="00906364">
        <w:rPr>
          <w:rFonts w:ascii="Palatino Linotype" w:hAnsi="Palatino Linotype" w:cs="Arial"/>
          <w:color w:val="000000" w:themeColor="text1"/>
          <w:lang w:eastAsia="es-MX"/>
        </w:rPr>
        <w:t>Ahora</w:t>
      </w:r>
      <w:r w:rsidRPr="00906364">
        <w:rPr>
          <w:rFonts w:ascii="Palatino Linotype" w:hAnsi="Palatino Linotype" w:cs="Arial"/>
          <w:color w:val="000000" w:themeColor="text1"/>
        </w:rPr>
        <w:t xml:space="preserve"> bien para entender los alcances de la información pública se considera </w:t>
      </w:r>
      <w:r w:rsidRPr="00906364">
        <w:rPr>
          <w:rFonts w:ascii="Palatino Linotype" w:hAnsi="Palatino Linotype" w:cs="Arial"/>
          <w:color w:val="000000" w:themeColor="text1"/>
          <w:lang w:eastAsia="es-MX"/>
        </w:rPr>
        <w:t>importante</w:t>
      </w:r>
      <w:r w:rsidRPr="00906364">
        <w:rPr>
          <w:rFonts w:ascii="Palatino Linotype" w:hAnsi="Palatino Linotype" w:cs="Arial"/>
          <w:color w:val="000000" w:themeColor="text1"/>
        </w:rPr>
        <w:t xml:space="preserve"> citar el criterio </w:t>
      </w:r>
      <w:r w:rsidRPr="00906364">
        <w:rPr>
          <w:rFonts w:ascii="Palatino Linotype" w:hAnsi="Palatino Linotype" w:cs="Arial"/>
          <w:bCs/>
          <w:color w:val="000000" w:themeColor="text1"/>
          <w:lang w:eastAsia="es-MX"/>
        </w:rPr>
        <w:t xml:space="preserve">de interpretación en el orden administrativo número 0002-11, emitido por Acuerdo del Pleno de este Instituto de Transparencia y Acceso </w:t>
      </w:r>
      <w:r w:rsidRPr="00906364">
        <w:rPr>
          <w:rFonts w:ascii="Palatino Linotype" w:hAnsi="Palatino Linotype" w:cs="Arial"/>
          <w:bCs/>
          <w:color w:val="000000" w:themeColor="text1"/>
          <w:lang w:eastAsia="es-MX"/>
        </w:rPr>
        <w:lastRenderedPageBreak/>
        <w:t xml:space="preserve">a la Información Pública del Estado de México y Municipios, publicado en el Periódico Oficial del Gobierno del Estado Libre y Soberano de México “Gaceta del Gobierno” el diecinueve de octubre de dos mil once, </w:t>
      </w:r>
      <w:r w:rsidRPr="00906364">
        <w:rPr>
          <w:rFonts w:ascii="Palatino Linotype" w:hAnsi="Palatino Linotype" w:cs="Arial"/>
          <w:color w:val="000000" w:themeColor="text1"/>
        </w:rPr>
        <w:t>cuyo rubro y texto dispone:</w:t>
      </w:r>
    </w:p>
    <w:p w14:paraId="2405FCDD" w14:textId="77777777" w:rsidR="00206FC2" w:rsidRPr="00906364" w:rsidRDefault="00206FC2" w:rsidP="00206FC2">
      <w:pPr>
        <w:pStyle w:val="Prrafodelista"/>
        <w:rPr>
          <w:rFonts w:ascii="Palatino Linotype" w:hAnsi="Palatino Linotype" w:cs="Arial"/>
          <w:color w:val="000000" w:themeColor="text1"/>
        </w:rPr>
      </w:pPr>
    </w:p>
    <w:p w14:paraId="14C28194" w14:textId="77777777" w:rsidR="00D41CFF" w:rsidRPr="00906364" w:rsidRDefault="00D41CFF" w:rsidP="007B7725">
      <w:pPr>
        <w:autoSpaceDE w:val="0"/>
        <w:autoSpaceDN w:val="0"/>
        <w:adjustRightInd w:val="0"/>
        <w:spacing w:line="360" w:lineRule="auto"/>
        <w:ind w:left="567" w:right="567"/>
        <w:jc w:val="both"/>
        <w:rPr>
          <w:rFonts w:ascii="Palatino Linotype" w:hAnsi="Palatino Linotype" w:cs="Arial"/>
          <w:b/>
          <w:i/>
          <w:color w:val="000000" w:themeColor="text1"/>
        </w:rPr>
      </w:pPr>
      <w:r w:rsidRPr="00906364">
        <w:rPr>
          <w:rFonts w:ascii="Palatino Linotype" w:hAnsi="Palatino Linotype" w:cs="Arial"/>
          <w:b/>
          <w:i/>
          <w:color w:val="000000" w:themeColor="text1"/>
        </w:rPr>
        <w:t>“CRITERIO 0002-11</w:t>
      </w:r>
    </w:p>
    <w:p w14:paraId="04F1D5B3" w14:textId="77777777" w:rsidR="00D41CFF" w:rsidRPr="00906364" w:rsidRDefault="00D41CFF" w:rsidP="007B7725">
      <w:pPr>
        <w:autoSpaceDE w:val="0"/>
        <w:autoSpaceDN w:val="0"/>
        <w:adjustRightInd w:val="0"/>
        <w:spacing w:line="360" w:lineRule="auto"/>
        <w:ind w:left="567" w:right="567"/>
        <w:jc w:val="both"/>
        <w:rPr>
          <w:rFonts w:ascii="Palatino Linotype" w:hAnsi="Palatino Linotype" w:cs="Arial"/>
          <w:i/>
          <w:color w:val="000000" w:themeColor="text1"/>
        </w:rPr>
      </w:pPr>
      <w:r w:rsidRPr="00906364">
        <w:rPr>
          <w:rFonts w:ascii="Palatino Linotype" w:hAnsi="Palatino Linotype" w:cs="Arial"/>
          <w:b/>
          <w:i/>
          <w:color w:val="000000" w:themeColor="text1"/>
        </w:rPr>
        <w:t xml:space="preserve">INFORMACIÓN PÚBLICA, CONCEPTO DE, EN MATERIA DE TRANSPARENCIA. INTERPRETACIÓN TEMÁTICA DE LOS ARTÍCULOS 2, FRACCIÓN </w:t>
      </w:r>
      <w:r w:rsidRPr="00906364">
        <w:rPr>
          <w:rFonts w:ascii="Palatino Linotype" w:hAnsi="Palatino Linotype" w:cs="Arial"/>
          <w:b/>
          <w:bCs/>
          <w:i/>
          <w:color w:val="000000" w:themeColor="text1"/>
        </w:rPr>
        <w:t xml:space="preserve">V, XV, Y XVI, </w:t>
      </w:r>
      <w:r w:rsidRPr="00906364">
        <w:rPr>
          <w:rFonts w:ascii="Palatino Linotype" w:hAnsi="Palatino Linotype" w:cs="Arial"/>
          <w:b/>
          <w:i/>
          <w:color w:val="000000" w:themeColor="text1"/>
        </w:rPr>
        <w:t>32, 4,11 Y 41.</w:t>
      </w:r>
      <w:r w:rsidRPr="00906364">
        <w:rPr>
          <w:rFonts w:ascii="Palatino Linotype" w:hAnsi="Palatino Linotype" w:cs="Arial"/>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C9FD9B7" w14:textId="77777777" w:rsidR="00D41CFF" w:rsidRPr="00906364" w:rsidRDefault="00D41CFF" w:rsidP="007B7725">
      <w:pPr>
        <w:autoSpaceDE w:val="0"/>
        <w:autoSpaceDN w:val="0"/>
        <w:adjustRightInd w:val="0"/>
        <w:spacing w:line="360" w:lineRule="auto"/>
        <w:ind w:left="567" w:right="567"/>
        <w:jc w:val="both"/>
        <w:rPr>
          <w:rFonts w:ascii="Palatino Linotype" w:hAnsi="Palatino Linotype" w:cs="Arial"/>
          <w:i/>
          <w:color w:val="000000" w:themeColor="text1"/>
        </w:rPr>
      </w:pPr>
      <w:r w:rsidRPr="00906364">
        <w:rPr>
          <w:rFonts w:ascii="Palatino Linotype" w:hAnsi="Palatino Linotype" w:cs="Arial"/>
          <w:i/>
          <w:color w:val="000000" w:themeColor="text1"/>
        </w:rPr>
        <w:t>En consecuencia el acceso a la información se refiere a que se cumplan cualquiera de los siguientes tres supuestos:</w:t>
      </w:r>
    </w:p>
    <w:p w14:paraId="2B702955" w14:textId="77777777" w:rsidR="00D41CFF" w:rsidRPr="00906364" w:rsidRDefault="00D41CFF" w:rsidP="007B7725">
      <w:pPr>
        <w:autoSpaceDE w:val="0"/>
        <w:autoSpaceDN w:val="0"/>
        <w:adjustRightInd w:val="0"/>
        <w:spacing w:line="360" w:lineRule="auto"/>
        <w:ind w:left="567" w:right="567"/>
        <w:jc w:val="both"/>
        <w:rPr>
          <w:rFonts w:ascii="Palatino Linotype" w:hAnsi="Palatino Linotype" w:cs="Arial"/>
          <w:i/>
          <w:color w:val="000000" w:themeColor="text1"/>
        </w:rPr>
      </w:pPr>
      <w:r w:rsidRPr="00906364">
        <w:rPr>
          <w:rFonts w:ascii="Palatino Linotype" w:hAnsi="Palatino Linotype" w:cs="Arial"/>
          <w:i/>
          <w:color w:val="000000" w:themeColor="text1"/>
        </w:rPr>
        <w:t>Que se trate de información registrada en cualquier soporte documental, que en ejercicio de las atribuciones conferidas, sea generada por los Sujetos Obligados;</w:t>
      </w:r>
    </w:p>
    <w:p w14:paraId="08EE7248" w14:textId="77777777" w:rsidR="00D41CFF" w:rsidRPr="00906364" w:rsidRDefault="00D41CFF" w:rsidP="007B7725">
      <w:pPr>
        <w:autoSpaceDE w:val="0"/>
        <w:autoSpaceDN w:val="0"/>
        <w:adjustRightInd w:val="0"/>
        <w:spacing w:line="360" w:lineRule="auto"/>
        <w:ind w:left="567" w:right="567"/>
        <w:jc w:val="both"/>
        <w:rPr>
          <w:rFonts w:ascii="Palatino Linotype" w:hAnsi="Palatino Linotype" w:cs="Arial"/>
          <w:i/>
          <w:color w:val="000000" w:themeColor="text1"/>
        </w:rPr>
      </w:pPr>
      <w:r w:rsidRPr="00906364">
        <w:rPr>
          <w:rFonts w:ascii="Palatino Linotype" w:hAnsi="Palatino Linotype" w:cs="Arial"/>
          <w:i/>
          <w:color w:val="000000" w:themeColor="text1"/>
        </w:rPr>
        <w:t>Que se trate de información registrada en cualquier soporte documental, que en ejercicio de las atribuciones conferidas, sea administrada por los Sujetos Obligados, y</w:t>
      </w:r>
    </w:p>
    <w:p w14:paraId="3EA2E3D0" w14:textId="77777777" w:rsidR="00D41CFF" w:rsidRPr="00906364" w:rsidRDefault="00D41CFF" w:rsidP="007B7725">
      <w:pPr>
        <w:autoSpaceDE w:val="0"/>
        <w:autoSpaceDN w:val="0"/>
        <w:adjustRightInd w:val="0"/>
        <w:spacing w:line="360" w:lineRule="auto"/>
        <w:ind w:left="567" w:right="567"/>
        <w:jc w:val="both"/>
        <w:rPr>
          <w:rFonts w:ascii="Palatino Linotype" w:hAnsi="Palatino Linotype" w:cs="Arial"/>
          <w:i/>
          <w:color w:val="000000" w:themeColor="text1"/>
        </w:rPr>
      </w:pPr>
      <w:r w:rsidRPr="00906364">
        <w:rPr>
          <w:rFonts w:ascii="Palatino Linotype" w:hAnsi="Palatino Linotype" w:cs="Arial"/>
          <w:i/>
          <w:color w:val="000000" w:themeColor="text1"/>
        </w:rPr>
        <w:t>Que se trate de información registrada en cualquier soporte documental, que en ejercicio de las atribuciones conferidas, se encuentre en posesión de los</w:t>
      </w:r>
      <w:r w:rsidR="000A4ADB" w:rsidRPr="00906364">
        <w:rPr>
          <w:rFonts w:ascii="Palatino Linotype" w:hAnsi="Palatino Linotype" w:cs="Arial"/>
          <w:i/>
          <w:color w:val="000000" w:themeColor="text1"/>
        </w:rPr>
        <w:t xml:space="preserve"> Sujetos Obligados.</w:t>
      </w:r>
      <w:r w:rsidR="00B41EE7" w:rsidRPr="00906364">
        <w:rPr>
          <w:rFonts w:ascii="Palatino Linotype" w:hAnsi="Palatino Linotype" w:cs="Arial"/>
          <w:i/>
          <w:color w:val="000000" w:themeColor="text1"/>
        </w:rPr>
        <w:t>”</w:t>
      </w:r>
    </w:p>
    <w:p w14:paraId="0A0A6A1F" w14:textId="77777777" w:rsidR="00D41CFF" w:rsidRPr="00906364" w:rsidRDefault="00D41CFF" w:rsidP="007B7725">
      <w:pPr>
        <w:pStyle w:val="Prrafodelista"/>
        <w:numPr>
          <w:ilvl w:val="0"/>
          <w:numId w:val="7"/>
        </w:numPr>
        <w:spacing w:line="360" w:lineRule="auto"/>
        <w:ind w:left="0" w:firstLine="0"/>
        <w:jc w:val="both"/>
        <w:rPr>
          <w:rFonts w:ascii="Palatino Linotype" w:eastAsiaTheme="minorEastAsia" w:hAnsi="Palatino Linotype" w:cstheme="minorBidi"/>
          <w:color w:val="000000" w:themeColor="text1"/>
          <w:lang w:val="es-ES_tradnl"/>
        </w:rPr>
      </w:pPr>
      <w:r w:rsidRPr="00906364">
        <w:rPr>
          <w:rFonts w:ascii="Palatino Linotype" w:hAnsi="Palatino Linotype" w:cs="Arial"/>
          <w:color w:val="000000" w:themeColor="text1"/>
        </w:rPr>
        <w:lastRenderedPageBreak/>
        <w:t xml:space="preserve">De </w:t>
      </w:r>
      <w:r w:rsidRPr="00906364">
        <w:rPr>
          <w:rFonts w:ascii="Palatino Linotype" w:hAnsi="Palatino Linotype" w:cs="Arial"/>
          <w:color w:val="000000" w:themeColor="text1"/>
          <w:lang w:eastAsia="es-MX"/>
        </w:rPr>
        <w:t>lo</w:t>
      </w:r>
      <w:r w:rsidR="00CF2BF3" w:rsidRPr="00906364">
        <w:rPr>
          <w:rFonts w:ascii="Palatino Linotype" w:hAnsi="Palatino Linotype" w:cs="Arial"/>
          <w:color w:val="000000" w:themeColor="text1"/>
        </w:rPr>
        <w:t xml:space="preserve"> anterior, se puede  </w:t>
      </w:r>
      <w:r w:rsidRPr="00906364">
        <w:rPr>
          <w:rFonts w:ascii="Palatino Linotype" w:hAnsi="Palatino Linotype" w:cs="Arial"/>
          <w:color w:val="000000" w:themeColor="text1"/>
        </w:rPr>
        <w:t>c</w:t>
      </w:r>
      <w:r w:rsidR="00CF2BF3" w:rsidRPr="00906364">
        <w:rPr>
          <w:rFonts w:ascii="Palatino Linotype" w:hAnsi="Palatino Linotype" w:cs="Arial"/>
          <w:color w:val="000000" w:themeColor="text1"/>
        </w:rPr>
        <w:t>onc</w:t>
      </w:r>
      <w:r w:rsidRPr="00906364">
        <w:rPr>
          <w:rFonts w:ascii="Palatino Linotype" w:hAnsi="Palatino Linotype" w:cs="Arial"/>
          <w:color w:val="000000" w:themeColor="text1"/>
        </w:rPr>
        <w:t xml:space="preserve">luir que la distinción entre el derecho de petición y el derecho de acceso a la información estriba, principalmente, en que en el primero de ellos </w:t>
      </w:r>
      <w:r w:rsidRPr="00906364">
        <w:rPr>
          <w:rFonts w:ascii="Palatino Linotype" w:hAnsi="Palatino Linotype" w:cs="Arial"/>
          <w:color w:val="000000" w:themeColor="text1"/>
          <w:lang w:eastAsia="es-MX"/>
        </w:rPr>
        <w:t xml:space="preserve">la pretensión del peticionario consiste generalmente en obligar a la autoridad responsable a que </w:t>
      </w:r>
      <w:r w:rsidRPr="00906364">
        <w:rPr>
          <w:rFonts w:ascii="Palatino Linotype" w:hAnsi="Palatino Linotype" w:cs="Arial"/>
          <w:b/>
          <w:color w:val="000000" w:themeColor="text1"/>
          <w:u w:val="single"/>
          <w:lang w:eastAsia="es-MX"/>
        </w:rPr>
        <w:t>actúe en el sentido de contestar lo solicitado</w:t>
      </w:r>
      <w:r w:rsidRPr="00906364">
        <w:rPr>
          <w:rFonts w:ascii="Palatino Linotype" w:hAnsi="Palatino Linotype" w:cs="Arial"/>
          <w:color w:val="000000" w:themeColor="text1"/>
          <w:lang w:eastAsia="es-MX"/>
        </w:rPr>
        <w:t xml:space="preserve">; mientras que en el </w:t>
      </w:r>
      <w:r w:rsidRPr="00906364">
        <w:rPr>
          <w:rFonts w:ascii="Palatino Linotype" w:hAnsi="Palatino Linotype" w:cs="Arial"/>
          <w:bCs/>
          <w:color w:val="000000" w:themeColor="text1"/>
          <w:lang w:eastAsia="es-CO"/>
        </w:rPr>
        <w:t>segundo supuesto, la petición se encamina primordialmente a</w:t>
      </w:r>
      <w:r w:rsidRPr="00906364">
        <w:rPr>
          <w:rFonts w:ascii="Palatino Linotype" w:hAnsi="Palatino Linotype" w:cs="Arial"/>
          <w:color w:val="000000" w:themeColor="text1"/>
        </w:rPr>
        <w:t xml:space="preserve"> permitir el </w:t>
      </w:r>
      <w:r w:rsidRPr="00906364">
        <w:rPr>
          <w:rFonts w:ascii="Palatino Linotype" w:hAnsi="Palatino Linotype" w:cs="Arial"/>
          <w:color w:val="000000" w:themeColor="text1"/>
          <w:lang w:eastAsia="es-CO"/>
        </w:rPr>
        <w:t xml:space="preserve">acceso a datos, registros y todo tipo de información pública </w:t>
      </w:r>
      <w:r w:rsidRPr="00906364">
        <w:rPr>
          <w:rFonts w:ascii="Palatino Linotype" w:hAnsi="Palatino Linotype" w:cs="Arial"/>
          <w:b/>
          <w:color w:val="000000" w:themeColor="text1"/>
          <w:lang w:eastAsia="es-CO"/>
        </w:rPr>
        <w:t>que conste en documentos</w:t>
      </w:r>
      <w:r w:rsidRPr="00906364">
        <w:rPr>
          <w:rFonts w:ascii="Palatino Linotype" w:hAnsi="Palatino Linotype" w:cs="Arial"/>
          <w:color w:val="000000" w:themeColor="text1"/>
          <w:lang w:eastAsia="es-CO"/>
        </w:rPr>
        <w:t xml:space="preserve">, sea generada o se encuentre en posesión de </w:t>
      </w:r>
      <w:r w:rsidRPr="00906364">
        <w:rPr>
          <w:rFonts w:ascii="Palatino Linotype" w:hAnsi="Palatino Linotype" w:cs="Arial"/>
          <w:color w:val="000000" w:themeColor="text1"/>
        </w:rPr>
        <w:t xml:space="preserve">la autoridad. </w:t>
      </w:r>
    </w:p>
    <w:p w14:paraId="4C95ECA5" w14:textId="77777777" w:rsidR="00206FC2" w:rsidRPr="00906364" w:rsidRDefault="00206FC2" w:rsidP="00206FC2">
      <w:pPr>
        <w:pStyle w:val="Prrafodelista"/>
        <w:spacing w:line="360" w:lineRule="auto"/>
        <w:ind w:left="0"/>
        <w:jc w:val="both"/>
        <w:rPr>
          <w:rFonts w:ascii="Palatino Linotype" w:eastAsiaTheme="minorEastAsia" w:hAnsi="Palatino Linotype" w:cstheme="minorBidi"/>
          <w:color w:val="000000" w:themeColor="text1"/>
          <w:lang w:val="es-ES_tradnl"/>
        </w:rPr>
      </w:pPr>
    </w:p>
    <w:bookmarkEnd w:id="209"/>
    <w:bookmarkEnd w:id="210"/>
    <w:bookmarkEnd w:id="211"/>
    <w:bookmarkEnd w:id="212"/>
    <w:bookmarkEnd w:id="213"/>
    <w:p w14:paraId="2EA4576D" w14:textId="77777777" w:rsidR="000910E5" w:rsidRPr="00906364" w:rsidRDefault="000910E5" w:rsidP="000910E5">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sidRPr="00906364">
        <w:rPr>
          <w:rFonts w:ascii="Palatino Linotype" w:hAnsi="Palatino Linotype" w:cs="Arial"/>
          <w:color w:val="000000" w:themeColor="text1"/>
          <w:lang w:val="es-CO"/>
        </w:rPr>
        <w:t xml:space="preserve">Bajo ese tenor y en términos del artículo 186 fracción I </w:t>
      </w:r>
      <w:r w:rsidR="00287C4B">
        <w:rPr>
          <w:rFonts w:ascii="Palatino Linotype" w:hAnsi="Palatino Linotype" w:cs="Arial"/>
          <w:color w:val="000000" w:themeColor="text1"/>
          <w:lang w:val="es-CO"/>
        </w:rPr>
        <w:t xml:space="preserve">y 192 fracción III, </w:t>
      </w:r>
      <w:r w:rsidRPr="00906364">
        <w:rPr>
          <w:rFonts w:ascii="Palatino Linotype" w:hAnsi="Palatino Linotype" w:cs="Arial"/>
          <w:color w:val="000000" w:themeColor="text1"/>
          <w:lang w:val="es-CO"/>
        </w:rPr>
        <w:t xml:space="preserve">este Pleno determina el </w:t>
      </w:r>
      <w:r w:rsidRPr="00906364">
        <w:rPr>
          <w:rFonts w:ascii="Palatino Linotype" w:hAnsi="Palatino Linotype" w:cs="Arial"/>
          <w:b/>
          <w:noProof/>
          <w:color w:val="000000" w:themeColor="text1"/>
          <w:lang w:eastAsia="es-MX"/>
        </w:rPr>
        <w:t>SOBRESEIMIENTO</w:t>
      </w:r>
      <w:r w:rsidRPr="00906364">
        <w:rPr>
          <w:rFonts w:ascii="Palatino Linotype" w:hAnsi="Palatino Linotype" w:cs="Arial"/>
          <w:b/>
          <w:color w:val="000000" w:themeColor="text1"/>
          <w:lang w:val="es-CO"/>
        </w:rPr>
        <w:t xml:space="preserve"> </w:t>
      </w:r>
      <w:r w:rsidRPr="00906364">
        <w:rPr>
          <w:rFonts w:ascii="Palatino Linotype" w:hAnsi="Palatino Linotype" w:cs="Arial"/>
          <w:color w:val="000000" w:themeColor="text1"/>
          <w:lang w:val="es-CO"/>
        </w:rPr>
        <w:t>del presente recurso de revisión, por haberse modificado la respuesta inicial.</w:t>
      </w:r>
    </w:p>
    <w:p w14:paraId="71BAB022" w14:textId="77777777" w:rsidR="000910E5" w:rsidRPr="00906364" w:rsidRDefault="000910E5" w:rsidP="000910E5">
      <w:pPr>
        <w:pStyle w:val="Prrafodelista"/>
        <w:tabs>
          <w:tab w:val="left" w:pos="0"/>
        </w:tabs>
        <w:spacing w:before="240" w:after="240" w:line="360" w:lineRule="auto"/>
        <w:ind w:left="0"/>
        <w:contextualSpacing/>
        <w:jc w:val="both"/>
        <w:rPr>
          <w:rFonts w:ascii="Palatino Linotype" w:hAnsi="Palatino Linotype"/>
          <w:color w:val="000000" w:themeColor="text1"/>
        </w:rPr>
      </w:pPr>
    </w:p>
    <w:p w14:paraId="220409C1" w14:textId="77777777" w:rsidR="000910E5" w:rsidRPr="00906364" w:rsidRDefault="000910E5" w:rsidP="000910E5">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sidRPr="00906364">
        <w:rPr>
          <w:rFonts w:ascii="Palatino Linotype" w:hAnsi="Palatino Linotype" w:cs="Arial"/>
          <w:color w:val="000000" w:themeColor="text1"/>
          <w:lang w:eastAsia="es-MX"/>
        </w:rPr>
        <w:t xml:space="preserve">Por lo anteriormente expuesto y fundado, este </w:t>
      </w:r>
      <w:r w:rsidRPr="00906364">
        <w:rPr>
          <w:rFonts w:ascii="Palatino Linotype" w:hAnsi="Palatino Linotype" w:cs="Arial"/>
          <w:b/>
          <w:bCs/>
          <w:color w:val="000000" w:themeColor="text1"/>
          <w:lang w:eastAsia="es-MX"/>
        </w:rPr>
        <w:t>ÓRGANO GARANTE</w:t>
      </w:r>
      <w:r w:rsidRPr="00906364">
        <w:rPr>
          <w:rFonts w:ascii="Palatino Linotype" w:hAnsi="Palatino Linotype" w:cs="Arial"/>
          <w:color w:val="000000" w:themeColor="text1"/>
          <w:lang w:eastAsia="es-MX"/>
        </w:rPr>
        <w:t xml:space="preserve"> emite los siguientes:</w:t>
      </w:r>
    </w:p>
    <w:p w14:paraId="0FF6FF44" w14:textId="77777777" w:rsidR="00206FC2" w:rsidRPr="00906364" w:rsidRDefault="000910E5" w:rsidP="00206FC2">
      <w:pPr>
        <w:pStyle w:val="Prrafodelista"/>
        <w:rPr>
          <w:rFonts w:ascii="Palatino Linotype" w:hAnsi="Palatino Linotype"/>
          <w:color w:val="000000" w:themeColor="text1"/>
        </w:rPr>
      </w:pPr>
      <w:r w:rsidRPr="00906364">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14:anchorId="271D155E" wp14:editId="21C9902A">
                <wp:simplePos x="0" y="0"/>
                <wp:positionH relativeFrom="column">
                  <wp:posOffset>24765</wp:posOffset>
                </wp:positionH>
                <wp:positionV relativeFrom="paragraph">
                  <wp:posOffset>192405</wp:posOffset>
                </wp:positionV>
                <wp:extent cx="5435600" cy="1860550"/>
                <wp:effectExtent l="38100" t="38100" r="69850" b="82550"/>
                <wp:wrapNone/>
                <wp:docPr id="11" name="Conector recto 11"/>
                <wp:cNvGraphicFramePr/>
                <a:graphic xmlns:a="http://schemas.openxmlformats.org/drawingml/2006/main">
                  <a:graphicData uri="http://schemas.microsoft.com/office/word/2010/wordprocessingShape">
                    <wps:wsp>
                      <wps:cNvCnPr/>
                      <wps:spPr>
                        <a:xfrm>
                          <a:off x="0" y="0"/>
                          <a:ext cx="5435600" cy="18605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A04FF5" id="Conector recto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5.15pt" to="429.95pt,1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" strokecolor="black [3200]" strokeweight="2pt">
                <v:shadow on="t" color="black" opacity="24903f" origin=",.5" offset="0,.55556mm"/>
              </v:line>
            </w:pict>
          </mc:Fallback>
        </mc:AlternateContent>
      </w:r>
    </w:p>
    <w:p w14:paraId="11AB987E" w14:textId="77777777" w:rsidR="000910E5" w:rsidRPr="00906364" w:rsidRDefault="000910E5" w:rsidP="00206FC2">
      <w:pPr>
        <w:pStyle w:val="Prrafodelista"/>
        <w:rPr>
          <w:rFonts w:ascii="Palatino Linotype" w:hAnsi="Palatino Linotype"/>
          <w:color w:val="000000" w:themeColor="text1"/>
        </w:rPr>
      </w:pPr>
    </w:p>
    <w:p w14:paraId="7F05C381" w14:textId="77777777" w:rsidR="000910E5" w:rsidRPr="00906364" w:rsidRDefault="000910E5" w:rsidP="00206FC2">
      <w:pPr>
        <w:pStyle w:val="Prrafodelista"/>
        <w:rPr>
          <w:rFonts w:ascii="Palatino Linotype" w:hAnsi="Palatino Linotype"/>
          <w:color w:val="000000" w:themeColor="text1"/>
        </w:rPr>
      </w:pPr>
    </w:p>
    <w:p w14:paraId="1B2A32BD" w14:textId="77777777" w:rsidR="000910E5" w:rsidRPr="00906364" w:rsidRDefault="000910E5" w:rsidP="00206FC2">
      <w:pPr>
        <w:pStyle w:val="Prrafodelista"/>
        <w:rPr>
          <w:rFonts w:ascii="Palatino Linotype" w:hAnsi="Palatino Linotype"/>
          <w:color w:val="000000" w:themeColor="text1"/>
        </w:rPr>
      </w:pPr>
    </w:p>
    <w:p w14:paraId="3CE92E57" w14:textId="77777777" w:rsidR="000910E5" w:rsidRPr="00906364" w:rsidRDefault="000910E5" w:rsidP="00206FC2">
      <w:pPr>
        <w:pStyle w:val="Prrafodelista"/>
        <w:rPr>
          <w:rFonts w:ascii="Palatino Linotype" w:hAnsi="Palatino Linotype"/>
          <w:color w:val="000000" w:themeColor="text1"/>
        </w:rPr>
      </w:pPr>
    </w:p>
    <w:p w14:paraId="58A3837D" w14:textId="77777777" w:rsidR="000910E5" w:rsidRPr="00906364" w:rsidRDefault="000910E5" w:rsidP="00206FC2">
      <w:pPr>
        <w:pStyle w:val="Prrafodelista"/>
        <w:rPr>
          <w:rFonts w:ascii="Palatino Linotype" w:hAnsi="Palatino Linotype"/>
          <w:color w:val="000000" w:themeColor="text1"/>
        </w:rPr>
      </w:pPr>
    </w:p>
    <w:p w14:paraId="13F841FB" w14:textId="77777777" w:rsidR="000910E5" w:rsidRPr="00906364" w:rsidRDefault="000910E5" w:rsidP="00206FC2">
      <w:pPr>
        <w:pStyle w:val="Prrafodelista"/>
        <w:rPr>
          <w:rFonts w:ascii="Palatino Linotype" w:hAnsi="Palatino Linotype"/>
          <w:color w:val="000000" w:themeColor="text1"/>
        </w:rPr>
      </w:pPr>
    </w:p>
    <w:p w14:paraId="3607FF6B" w14:textId="77777777" w:rsidR="000910E5" w:rsidRPr="00906364" w:rsidRDefault="000910E5" w:rsidP="00206FC2">
      <w:pPr>
        <w:pStyle w:val="Prrafodelista"/>
        <w:rPr>
          <w:rFonts w:ascii="Palatino Linotype" w:hAnsi="Palatino Linotype"/>
          <w:color w:val="000000" w:themeColor="text1"/>
        </w:rPr>
      </w:pPr>
    </w:p>
    <w:p w14:paraId="6BDE7F6A" w14:textId="77777777" w:rsidR="000910E5" w:rsidRPr="00906364" w:rsidRDefault="000910E5" w:rsidP="00206FC2">
      <w:pPr>
        <w:pStyle w:val="Prrafodelista"/>
        <w:rPr>
          <w:rFonts w:ascii="Palatino Linotype" w:hAnsi="Palatino Linotype"/>
          <w:color w:val="000000" w:themeColor="text1"/>
        </w:rPr>
      </w:pPr>
    </w:p>
    <w:p w14:paraId="51CAF3A7" w14:textId="77777777" w:rsidR="000910E5" w:rsidRPr="00906364" w:rsidRDefault="000910E5" w:rsidP="00206FC2">
      <w:pPr>
        <w:pStyle w:val="Prrafodelista"/>
        <w:rPr>
          <w:rFonts w:ascii="Palatino Linotype" w:hAnsi="Palatino Linotype"/>
          <w:color w:val="000000" w:themeColor="text1"/>
        </w:rPr>
      </w:pPr>
    </w:p>
    <w:p w14:paraId="71F2281B" w14:textId="77777777" w:rsidR="000910E5" w:rsidRPr="00906364" w:rsidRDefault="000910E5" w:rsidP="00206FC2">
      <w:pPr>
        <w:pStyle w:val="Prrafodelista"/>
        <w:rPr>
          <w:rFonts w:ascii="Palatino Linotype" w:hAnsi="Palatino Linotype"/>
          <w:color w:val="000000" w:themeColor="text1"/>
        </w:rPr>
      </w:pPr>
    </w:p>
    <w:p w14:paraId="71F976DC" w14:textId="77777777" w:rsidR="000910E5" w:rsidRPr="00906364" w:rsidRDefault="000910E5" w:rsidP="00206FC2">
      <w:pPr>
        <w:pStyle w:val="Prrafodelista"/>
        <w:rPr>
          <w:rFonts w:ascii="Palatino Linotype" w:hAnsi="Palatino Linotype"/>
          <w:color w:val="000000" w:themeColor="text1"/>
        </w:rPr>
      </w:pPr>
    </w:p>
    <w:p w14:paraId="0A51DB39" w14:textId="77777777" w:rsidR="000910E5" w:rsidRPr="00906364" w:rsidRDefault="000910E5" w:rsidP="00206FC2">
      <w:pPr>
        <w:pStyle w:val="Prrafodelista"/>
        <w:rPr>
          <w:rFonts w:ascii="Palatino Linotype" w:hAnsi="Palatino Linotype"/>
          <w:color w:val="000000" w:themeColor="text1"/>
        </w:rPr>
      </w:pPr>
    </w:p>
    <w:p w14:paraId="0153D295" w14:textId="77777777" w:rsidR="007C7F08" w:rsidRPr="00906364" w:rsidRDefault="007C7F08" w:rsidP="007B7725">
      <w:pPr>
        <w:pStyle w:val="Ttulo1"/>
        <w:spacing w:before="0" w:line="360" w:lineRule="auto"/>
        <w:jc w:val="center"/>
        <w:rPr>
          <w:rFonts w:ascii="Palatino Linotype" w:eastAsia="Calibri" w:hAnsi="Palatino Linotype"/>
          <w:b/>
          <w:color w:val="000000" w:themeColor="text1"/>
          <w:sz w:val="24"/>
          <w:szCs w:val="24"/>
          <w:lang w:val="es-ES"/>
        </w:rPr>
      </w:pPr>
      <w:bookmarkStart w:id="214" w:name="_Toc504500693"/>
      <w:bookmarkStart w:id="215" w:name="_Toc534742545"/>
      <w:bookmarkStart w:id="216" w:name="_Toc2248738"/>
      <w:bookmarkStart w:id="217" w:name="_Toc34819440"/>
      <w:bookmarkStart w:id="218" w:name="_Toc51259595"/>
      <w:bookmarkStart w:id="219" w:name="_Toc52472147"/>
      <w:bookmarkStart w:id="220" w:name="_Toc63932077"/>
      <w:bookmarkStart w:id="221" w:name="_Toc81401525"/>
      <w:r w:rsidRPr="00906364">
        <w:rPr>
          <w:rFonts w:ascii="Palatino Linotype" w:eastAsia="Calibri" w:hAnsi="Palatino Linotype"/>
          <w:b/>
          <w:color w:val="000000" w:themeColor="text1"/>
          <w:sz w:val="24"/>
          <w:szCs w:val="24"/>
          <w:lang w:val="es-ES"/>
        </w:rPr>
        <w:lastRenderedPageBreak/>
        <w:t>R E S O L U T I V O S</w:t>
      </w:r>
      <w:bookmarkEnd w:id="214"/>
      <w:bookmarkEnd w:id="215"/>
      <w:bookmarkEnd w:id="216"/>
      <w:bookmarkEnd w:id="217"/>
      <w:bookmarkEnd w:id="218"/>
      <w:bookmarkEnd w:id="219"/>
      <w:bookmarkEnd w:id="220"/>
      <w:bookmarkEnd w:id="221"/>
      <w:r w:rsidRPr="00906364">
        <w:rPr>
          <w:rFonts w:ascii="Palatino Linotype" w:eastAsia="Calibri" w:hAnsi="Palatino Linotype"/>
          <w:b/>
          <w:color w:val="000000" w:themeColor="text1"/>
          <w:sz w:val="24"/>
          <w:szCs w:val="24"/>
          <w:lang w:val="es-ES"/>
        </w:rPr>
        <w:t xml:space="preserve"> </w:t>
      </w:r>
    </w:p>
    <w:p w14:paraId="07C24C70" w14:textId="77777777" w:rsidR="007C7F08" w:rsidRPr="00906364" w:rsidRDefault="007C7F08" w:rsidP="007B7725">
      <w:pPr>
        <w:spacing w:line="360" w:lineRule="auto"/>
        <w:rPr>
          <w:rFonts w:ascii="Palatino Linotype" w:eastAsia="Calibri" w:hAnsi="Palatino Linotype"/>
          <w:lang w:val="es-ES" w:eastAsia="es-ES"/>
        </w:rPr>
      </w:pPr>
    </w:p>
    <w:p w14:paraId="43FB21E8" w14:textId="77777777" w:rsidR="000910E5" w:rsidRPr="00906364" w:rsidRDefault="000910E5" w:rsidP="000910E5">
      <w:pPr>
        <w:pStyle w:val="Sinespaciado"/>
        <w:spacing w:line="360" w:lineRule="auto"/>
        <w:jc w:val="both"/>
        <w:rPr>
          <w:rFonts w:ascii="Palatino Linotype" w:hAnsi="Palatino Linotype"/>
        </w:rPr>
      </w:pPr>
      <w:r w:rsidRPr="00906364">
        <w:rPr>
          <w:rFonts w:ascii="Palatino Linotype" w:hAnsi="Palatino Linotype"/>
          <w:b/>
        </w:rPr>
        <w:t xml:space="preserve">PRIMERO. </w:t>
      </w:r>
      <w:r w:rsidRPr="00906364">
        <w:rPr>
          <w:rFonts w:ascii="Palatino Linotype" w:hAnsi="Palatino Linotype"/>
        </w:rPr>
        <w:t xml:space="preserve">Se </w:t>
      </w:r>
      <w:r w:rsidRPr="00906364">
        <w:rPr>
          <w:rFonts w:ascii="Palatino Linotype" w:hAnsi="Palatino Linotype"/>
          <w:b/>
        </w:rPr>
        <w:t>SOBRESEE</w:t>
      </w:r>
      <w:r w:rsidRPr="00906364">
        <w:rPr>
          <w:rFonts w:ascii="Palatino Linotype" w:hAnsi="Palatino Linotype"/>
        </w:rPr>
        <w:t xml:space="preserve"> el recurso de revisión número </w:t>
      </w:r>
      <w:r w:rsidRPr="00906364">
        <w:rPr>
          <w:rFonts w:ascii="Palatino Linotype" w:hAnsi="Palatino Linotype" w:cs="Arial"/>
          <w:b/>
          <w:bCs/>
        </w:rPr>
        <w:t>05758/INFOEM/IP/RR/2021</w:t>
      </w:r>
      <w:r w:rsidRPr="00906364">
        <w:rPr>
          <w:rFonts w:ascii="Palatino Linotype" w:hAnsi="Palatino Linotype"/>
        </w:rPr>
        <w:t xml:space="preserve">, porque al modificar la respuesta el recurso de revisión quedó sin materia en términos del  Considerando </w:t>
      </w:r>
      <w:r w:rsidRPr="00906364">
        <w:rPr>
          <w:rFonts w:ascii="Palatino Linotype" w:hAnsi="Palatino Linotype"/>
          <w:b/>
        </w:rPr>
        <w:t>TERCERO</w:t>
      </w:r>
      <w:r w:rsidRPr="00906364">
        <w:rPr>
          <w:rFonts w:ascii="Palatino Linotype" w:hAnsi="Palatino Linotype"/>
        </w:rPr>
        <w:t xml:space="preserve"> de la presente resolución</w:t>
      </w:r>
    </w:p>
    <w:p w14:paraId="14508F9F" w14:textId="77777777" w:rsidR="000910E5" w:rsidRPr="00906364" w:rsidRDefault="000910E5" w:rsidP="000910E5">
      <w:pPr>
        <w:pStyle w:val="Sinespaciado"/>
        <w:spacing w:line="360" w:lineRule="auto"/>
        <w:jc w:val="both"/>
        <w:rPr>
          <w:rFonts w:ascii="Palatino Linotype" w:hAnsi="Palatino Linotype"/>
        </w:rPr>
      </w:pPr>
    </w:p>
    <w:p w14:paraId="71A289BF" w14:textId="77777777" w:rsidR="000910E5" w:rsidRPr="00906364" w:rsidRDefault="000910E5" w:rsidP="000910E5">
      <w:pPr>
        <w:pStyle w:val="Sinespaciado"/>
        <w:spacing w:line="360" w:lineRule="auto"/>
        <w:jc w:val="both"/>
        <w:rPr>
          <w:rFonts w:ascii="Palatino Linotype" w:eastAsia="Calibri" w:hAnsi="Palatino Linotype" w:cs="Arial"/>
          <w:b/>
          <w:bCs/>
          <w:lang w:val="es-ES"/>
        </w:rPr>
      </w:pPr>
      <w:r w:rsidRPr="00906364">
        <w:rPr>
          <w:rFonts w:ascii="Palatino Linotype" w:eastAsia="Calibri" w:hAnsi="Palatino Linotype" w:cs="Arial"/>
          <w:b/>
          <w:bCs/>
          <w:lang w:val="es-ES"/>
        </w:rPr>
        <w:t xml:space="preserve">SEGUNDO. </w:t>
      </w:r>
      <w:r w:rsidRPr="00906364">
        <w:rPr>
          <w:rFonts w:ascii="Palatino Linotype" w:hAnsi="Palatino Linotype"/>
          <w:b/>
          <w:bCs/>
          <w:color w:val="222222"/>
          <w:lang w:val="es-ES"/>
        </w:rPr>
        <w:t>Notifíquese</w:t>
      </w:r>
      <w:r w:rsidRPr="00906364">
        <w:rPr>
          <w:rFonts w:ascii="Palatino Linotype" w:eastAsia="Calibri" w:hAnsi="Palatino Linotype" w:cs="Arial"/>
          <w:b/>
          <w:bCs/>
          <w:lang w:val="es-ES"/>
        </w:rPr>
        <w:t xml:space="preserve"> </w:t>
      </w:r>
      <w:r w:rsidRPr="00906364">
        <w:rPr>
          <w:rFonts w:ascii="Palatino Linotype" w:eastAsia="Calibri" w:hAnsi="Palatino Linotype" w:cs="Arial"/>
          <w:bCs/>
          <w:lang w:val="es-ES"/>
        </w:rPr>
        <w:t xml:space="preserve">a través del Sistema de Acceso a la Información Mexiquense </w:t>
      </w:r>
      <w:r w:rsidRPr="00906364">
        <w:rPr>
          <w:rFonts w:ascii="Palatino Linotype" w:eastAsia="Calibri" w:hAnsi="Palatino Linotype" w:cs="Arial"/>
          <w:b/>
          <w:bCs/>
          <w:lang w:val="es-ES"/>
        </w:rPr>
        <w:t xml:space="preserve">(SAIMEX) </w:t>
      </w:r>
      <w:r w:rsidRPr="00906364">
        <w:rPr>
          <w:rFonts w:ascii="Palatino Linotype" w:eastAsia="Calibri" w:hAnsi="Palatino Linotype" w:cs="Arial"/>
          <w:bCs/>
          <w:lang w:val="es-ES"/>
        </w:rPr>
        <w:t>la presente resolución al Titular de la Unidad de Transparencia del</w:t>
      </w:r>
      <w:r w:rsidRPr="00906364">
        <w:rPr>
          <w:rFonts w:ascii="Palatino Linotype" w:eastAsia="Calibri" w:hAnsi="Palatino Linotype" w:cs="Arial"/>
          <w:b/>
          <w:bCs/>
          <w:lang w:val="es-ES"/>
        </w:rPr>
        <w:t xml:space="preserve"> SUJETO OBLIGADO. </w:t>
      </w:r>
    </w:p>
    <w:p w14:paraId="038B4D11" w14:textId="77777777" w:rsidR="000910E5" w:rsidRPr="00906364" w:rsidRDefault="000910E5" w:rsidP="000910E5">
      <w:pPr>
        <w:pStyle w:val="Sinespaciado"/>
        <w:spacing w:line="360" w:lineRule="auto"/>
        <w:jc w:val="both"/>
        <w:rPr>
          <w:rFonts w:ascii="Palatino Linotype" w:eastAsia="Palatino Linotype" w:hAnsi="Palatino Linotype" w:cs="Palatino Linotype"/>
          <w:b/>
        </w:rPr>
      </w:pPr>
    </w:p>
    <w:p w14:paraId="12182F37" w14:textId="77777777" w:rsidR="000910E5" w:rsidRPr="00906364" w:rsidRDefault="000910E5" w:rsidP="000910E5">
      <w:pPr>
        <w:pStyle w:val="Sinespaciado"/>
        <w:spacing w:line="360" w:lineRule="auto"/>
        <w:jc w:val="both"/>
        <w:rPr>
          <w:rFonts w:ascii="Palatino Linotype" w:hAnsi="Palatino Linotype"/>
          <w:color w:val="222222"/>
          <w:lang w:val="es-ES" w:eastAsia="es-MX"/>
        </w:rPr>
      </w:pPr>
      <w:r w:rsidRPr="00906364">
        <w:rPr>
          <w:rFonts w:ascii="Palatino Linotype" w:hAnsi="Palatino Linotype" w:cs="Arial"/>
          <w:b/>
        </w:rPr>
        <w:t xml:space="preserve">TERCERO. </w:t>
      </w:r>
      <w:r w:rsidRPr="00906364">
        <w:rPr>
          <w:rFonts w:ascii="Palatino Linotype" w:hAnsi="Palatino Linotype"/>
          <w:b/>
          <w:bCs/>
          <w:color w:val="222222"/>
          <w:lang w:val="es-ES"/>
        </w:rPr>
        <w:t xml:space="preserve">Notifíquese </w:t>
      </w:r>
      <w:r w:rsidRPr="00906364">
        <w:rPr>
          <w:rFonts w:ascii="Palatino Linotype" w:hAnsi="Palatino Linotype"/>
          <w:bCs/>
          <w:color w:val="222222"/>
          <w:lang w:val="es-ES"/>
        </w:rPr>
        <w:t xml:space="preserve">a la </w:t>
      </w:r>
      <w:r w:rsidRPr="00906364">
        <w:rPr>
          <w:rFonts w:ascii="Palatino Linotype" w:hAnsi="Palatino Linotype"/>
          <w:b/>
        </w:rPr>
        <w:t xml:space="preserve">RECURRENTE </w:t>
      </w:r>
      <w:r w:rsidRPr="00906364">
        <w:rPr>
          <w:rFonts w:ascii="Palatino Linotype" w:hAnsi="Palatino Linotype"/>
          <w:color w:val="222222"/>
          <w:lang w:val="es-ES" w:eastAsia="es-MX"/>
        </w:rPr>
        <w:t>la presente resolución, vía SAIMEX.</w:t>
      </w:r>
    </w:p>
    <w:p w14:paraId="44D800A3" w14:textId="77777777" w:rsidR="000910E5" w:rsidRPr="00906364" w:rsidRDefault="000910E5" w:rsidP="000910E5">
      <w:pPr>
        <w:pStyle w:val="Sinespaciado"/>
        <w:spacing w:line="360" w:lineRule="auto"/>
        <w:jc w:val="both"/>
        <w:rPr>
          <w:rFonts w:ascii="Palatino Linotype" w:hAnsi="Palatino Linotype"/>
          <w:color w:val="222222"/>
          <w:lang w:val="es-ES" w:eastAsia="es-MX"/>
        </w:rPr>
      </w:pPr>
    </w:p>
    <w:p w14:paraId="2D9D34C6" w14:textId="77777777" w:rsidR="000910E5" w:rsidRPr="00906364" w:rsidRDefault="000910E5" w:rsidP="000910E5">
      <w:pPr>
        <w:shd w:val="clear" w:color="auto" w:fill="FFFFFF"/>
        <w:spacing w:line="360" w:lineRule="auto"/>
        <w:jc w:val="both"/>
        <w:rPr>
          <w:rFonts w:ascii="Palatino Linotype" w:eastAsia="MS Mincho" w:hAnsi="Palatino Linotype"/>
          <w:lang w:val="es-ES"/>
        </w:rPr>
      </w:pPr>
      <w:r w:rsidRPr="00906364">
        <w:rPr>
          <w:rFonts w:ascii="Palatino Linotype" w:eastAsia="MS Mincho" w:hAnsi="Palatino Linotype"/>
          <w:b/>
        </w:rPr>
        <w:t>CUARTO.</w:t>
      </w:r>
      <w:r w:rsidRPr="00906364">
        <w:rPr>
          <w:rFonts w:ascii="Palatino Linotype" w:eastAsia="MS Mincho" w:hAnsi="Palatino Linotype"/>
        </w:rPr>
        <w:t xml:space="preserve"> </w:t>
      </w:r>
      <w:r w:rsidRPr="00906364">
        <w:rPr>
          <w:rFonts w:ascii="Palatino Linotype" w:eastAsia="MS Mincho" w:hAnsi="Palatino Linotype"/>
          <w:lang w:val="es-ES"/>
        </w:rPr>
        <w:t xml:space="preserve">Se hace del conocimiento de la </w:t>
      </w:r>
      <w:r w:rsidRPr="00906364">
        <w:rPr>
          <w:rFonts w:ascii="Palatino Linotype" w:hAnsi="Palatino Linotype"/>
          <w:b/>
        </w:rPr>
        <w:t xml:space="preserve">RECURRENTE </w:t>
      </w:r>
      <w:r w:rsidRPr="00906364">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906364">
        <w:rPr>
          <w:rFonts w:ascii="Palatino Linotype" w:eastAsia="MS Mincho" w:hAnsi="Palatino Linotype"/>
          <w:bCs/>
          <w:lang w:val="es-ES"/>
        </w:rPr>
        <w:t>vía juicio de amparo</w:t>
      </w:r>
      <w:r w:rsidRPr="00906364">
        <w:rPr>
          <w:rFonts w:ascii="Palatino Linotype" w:eastAsia="MS Mincho" w:hAnsi="Palatino Linotype"/>
          <w:lang w:val="es-ES"/>
        </w:rPr>
        <w:t xml:space="preserve"> en los términos de las leyes aplicables.</w:t>
      </w:r>
    </w:p>
    <w:p w14:paraId="02FE5551" w14:textId="77777777" w:rsidR="000910E5" w:rsidRPr="00906364" w:rsidRDefault="000910E5" w:rsidP="000910E5">
      <w:pPr>
        <w:autoSpaceDE w:val="0"/>
        <w:autoSpaceDN w:val="0"/>
        <w:adjustRightInd w:val="0"/>
        <w:spacing w:line="360" w:lineRule="auto"/>
        <w:ind w:right="49"/>
        <w:jc w:val="both"/>
        <w:rPr>
          <w:rFonts w:ascii="Palatino Linotype" w:eastAsia="MS Mincho" w:hAnsi="Palatino Linotype"/>
        </w:rPr>
      </w:pPr>
    </w:p>
    <w:p w14:paraId="766D5695" w14:textId="77777777" w:rsidR="009F2091" w:rsidRDefault="009F2091" w:rsidP="009F2091">
      <w:pPr>
        <w:spacing w:line="360" w:lineRule="auto"/>
        <w:jc w:val="both"/>
        <w:rPr>
          <w:rFonts w:ascii="Palatino Linotype" w:hAnsi="Palatino Linotype" w:cs="Arial"/>
        </w:rPr>
      </w:pPr>
      <w:r>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Pr>
          <w:rFonts w:ascii="Palatino Linotype" w:hAnsi="Palatino Linotype"/>
        </w:rPr>
        <w:lastRenderedPageBreak/>
        <w:t>VILCHIS; MARÍA DEL ROSARIO MEJÍA AYALA; SHARON CRISTINA MORALES MARTÍNEZ (AUSENCIA JUSTIFICADA); LUIS GUSTAVO PARRA NORIEGA Y GUADALUPE RAMÍREZ PEÑA; EN LA SEXTA SESIÓN ORDINARIA CELEBRADA EL DIECISÉIS DE FEBRERO DE DOS MIL VEINTIDÓS, ANTE EL SECRETARIO TÉCNICO DEL PLENO, ALEXIS TAPIA RAMÍREZ.</w:t>
      </w:r>
    </w:p>
    <w:p w14:paraId="2D901D67" w14:textId="77777777" w:rsidR="004A5F74" w:rsidRPr="00906364" w:rsidRDefault="004A5F74" w:rsidP="007B7725">
      <w:pPr>
        <w:spacing w:line="360" w:lineRule="auto"/>
        <w:rPr>
          <w:rFonts w:ascii="Palatino Linotype" w:hAnsi="Palatino Linotype"/>
        </w:rPr>
      </w:pPr>
    </w:p>
    <w:p w14:paraId="0CC4C42D" w14:textId="77777777" w:rsidR="004A5F74" w:rsidRPr="00906364" w:rsidRDefault="004A5F74" w:rsidP="007B7725">
      <w:pPr>
        <w:spacing w:line="360" w:lineRule="auto"/>
        <w:rPr>
          <w:rFonts w:ascii="Palatino Linotype" w:hAnsi="Palatino Linotype"/>
        </w:rPr>
      </w:pPr>
    </w:p>
    <w:p w14:paraId="73A697F5" w14:textId="77777777" w:rsidR="004A5F74" w:rsidRPr="00906364" w:rsidRDefault="004A5F74" w:rsidP="007B7725">
      <w:pPr>
        <w:spacing w:line="360" w:lineRule="auto"/>
        <w:rPr>
          <w:rFonts w:ascii="Palatino Linotype" w:hAnsi="Palatino Linotype"/>
        </w:rPr>
      </w:pPr>
    </w:p>
    <w:p w14:paraId="59209940" w14:textId="77777777" w:rsidR="004A5F74" w:rsidRPr="00906364" w:rsidRDefault="004A5F74" w:rsidP="007B7725">
      <w:pPr>
        <w:spacing w:line="360" w:lineRule="auto"/>
        <w:rPr>
          <w:rFonts w:ascii="Palatino Linotype" w:hAnsi="Palatino Linotype"/>
        </w:rPr>
      </w:pPr>
    </w:p>
    <w:p w14:paraId="52A400D8" w14:textId="77777777" w:rsidR="004A5F74" w:rsidRPr="00906364" w:rsidRDefault="004A5F74" w:rsidP="007B7725">
      <w:pPr>
        <w:spacing w:line="360" w:lineRule="auto"/>
        <w:rPr>
          <w:rFonts w:ascii="Palatino Linotype" w:hAnsi="Palatino Linotype"/>
        </w:rPr>
      </w:pPr>
    </w:p>
    <w:p w14:paraId="78C13B14" w14:textId="77777777" w:rsidR="004A5F74" w:rsidRPr="00906364" w:rsidRDefault="004A5F74" w:rsidP="007B7725">
      <w:pPr>
        <w:spacing w:line="360" w:lineRule="auto"/>
        <w:rPr>
          <w:rFonts w:ascii="Palatino Linotype" w:hAnsi="Palatino Linotype"/>
        </w:rPr>
      </w:pPr>
    </w:p>
    <w:p w14:paraId="28045B96" w14:textId="77777777" w:rsidR="004A5F74" w:rsidRPr="00906364" w:rsidRDefault="004A5F74" w:rsidP="007B7725">
      <w:pPr>
        <w:spacing w:line="360" w:lineRule="auto"/>
        <w:rPr>
          <w:rFonts w:ascii="Palatino Linotype" w:hAnsi="Palatino Linotype"/>
        </w:rPr>
      </w:pPr>
    </w:p>
    <w:p w14:paraId="4A3A63EE" w14:textId="77777777" w:rsidR="004A5F74" w:rsidRPr="00906364" w:rsidRDefault="004A5F74" w:rsidP="007B7725">
      <w:pPr>
        <w:spacing w:line="360" w:lineRule="auto"/>
        <w:rPr>
          <w:rFonts w:ascii="Palatino Linotype" w:hAnsi="Palatino Linotype"/>
        </w:rPr>
      </w:pPr>
    </w:p>
    <w:p w14:paraId="3D188484" w14:textId="77777777" w:rsidR="004A5F74" w:rsidRPr="00906364" w:rsidRDefault="004A5F74" w:rsidP="007B7725">
      <w:pPr>
        <w:spacing w:line="360" w:lineRule="auto"/>
        <w:rPr>
          <w:rFonts w:ascii="Palatino Linotype" w:hAnsi="Palatino Linotype"/>
        </w:rPr>
      </w:pPr>
    </w:p>
    <w:p w14:paraId="70A09ABC" w14:textId="77777777" w:rsidR="004A5F74" w:rsidRPr="00906364" w:rsidRDefault="004A5F74" w:rsidP="007B7725">
      <w:pPr>
        <w:spacing w:line="360" w:lineRule="auto"/>
        <w:rPr>
          <w:rFonts w:ascii="Palatino Linotype" w:hAnsi="Palatino Linotype"/>
        </w:rPr>
      </w:pPr>
    </w:p>
    <w:p w14:paraId="5C5D15E2" w14:textId="77777777" w:rsidR="004A5F74" w:rsidRPr="00906364" w:rsidRDefault="004A5F74" w:rsidP="007B7725">
      <w:pPr>
        <w:spacing w:line="360" w:lineRule="auto"/>
        <w:rPr>
          <w:rFonts w:ascii="Palatino Linotype" w:hAnsi="Palatino Linotype"/>
        </w:rPr>
      </w:pPr>
    </w:p>
    <w:p w14:paraId="7A1D550B" w14:textId="77777777" w:rsidR="004A5F74" w:rsidRPr="00906364" w:rsidRDefault="004A5F74" w:rsidP="007B7725">
      <w:pPr>
        <w:spacing w:line="360" w:lineRule="auto"/>
        <w:rPr>
          <w:rFonts w:ascii="Palatino Linotype" w:hAnsi="Palatino Linotype"/>
        </w:rPr>
      </w:pPr>
    </w:p>
    <w:p w14:paraId="52546DF2" w14:textId="77777777" w:rsidR="004A5F74" w:rsidRPr="00906364" w:rsidRDefault="004A5F74" w:rsidP="007B7725">
      <w:pPr>
        <w:spacing w:line="360" w:lineRule="auto"/>
        <w:rPr>
          <w:rFonts w:ascii="Palatino Linotype" w:hAnsi="Palatino Linotype"/>
        </w:rPr>
      </w:pPr>
    </w:p>
    <w:p w14:paraId="0C0ACCEF" w14:textId="77777777" w:rsidR="004A5F74" w:rsidRPr="00906364" w:rsidRDefault="004A5F74" w:rsidP="007B7725">
      <w:pPr>
        <w:spacing w:line="360" w:lineRule="auto"/>
        <w:rPr>
          <w:rFonts w:ascii="Palatino Linotype" w:hAnsi="Palatino Linotype"/>
        </w:rPr>
      </w:pPr>
    </w:p>
    <w:p w14:paraId="1564B582" w14:textId="77777777" w:rsidR="004A5F74" w:rsidRPr="00906364" w:rsidRDefault="004A5F74" w:rsidP="007B7725">
      <w:pPr>
        <w:spacing w:line="360" w:lineRule="auto"/>
        <w:rPr>
          <w:rFonts w:ascii="Palatino Linotype" w:hAnsi="Palatino Linotype"/>
        </w:rPr>
      </w:pPr>
    </w:p>
    <w:p w14:paraId="5393F70B" w14:textId="77777777" w:rsidR="004A5F74" w:rsidRPr="00906364" w:rsidRDefault="004A5F74" w:rsidP="007B7725">
      <w:pPr>
        <w:spacing w:line="360" w:lineRule="auto"/>
        <w:rPr>
          <w:rFonts w:ascii="Palatino Linotype" w:hAnsi="Palatino Linotype"/>
        </w:rPr>
      </w:pPr>
    </w:p>
    <w:p w14:paraId="6E795163" w14:textId="77777777" w:rsidR="004A5F74" w:rsidRPr="00906364" w:rsidRDefault="004A5F74" w:rsidP="007B7725">
      <w:pPr>
        <w:spacing w:line="360" w:lineRule="auto"/>
        <w:rPr>
          <w:rFonts w:ascii="Palatino Linotype" w:hAnsi="Palatino Linotype"/>
        </w:rPr>
      </w:pPr>
    </w:p>
    <w:p w14:paraId="3F342E7D" w14:textId="77777777" w:rsidR="004A5F74" w:rsidRPr="00906364" w:rsidRDefault="004A5F74" w:rsidP="007B7725">
      <w:pPr>
        <w:spacing w:line="360" w:lineRule="auto"/>
        <w:rPr>
          <w:rFonts w:ascii="Palatino Linotype" w:hAnsi="Palatino Linotype"/>
        </w:rPr>
      </w:pPr>
    </w:p>
    <w:p w14:paraId="4FE83E10" w14:textId="77777777" w:rsidR="004A5F74" w:rsidRPr="00906364" w:rsidRDefault="004A5F74" w:rsidP="007B7725">
      <w:pPr>
        <w:spacing w:line="360" w:lineRule="auto"/>
        <w:rPr>
          <w:rFonts w:ascii="Palatino Linotype" w:hAnsi="Palatino Linotype"/>
        </w:rPr>
      </w:pPr>
    </w:p>
    <w:p w14:paraId="1BA1BEB0" w14:textId="77777777" w:rsidR="004A5F74" w:rsidRPr="00906364" w:rsidRDefault="004A5F74" w:rsidP="007B7725">
      <w:pPr>
        <w:spacing w:line="360" w:lineRule="auto"/>
        <w:rPr>
          <w:rFonts w:ascii="Palatino Linotype" w:hAnsi="Palatino Linotype"/>
        </w:rPr>
      </w:pPr>
    </w:p>
    <w:sectPr w:rsidR="004A5F74" w:rsidRPr="00906364" w:rsidSect="007B7725">
      <w:headerReference w:type="default" r:id="rId9"/>
      <w:footerReference w:type="default" r:id="rId10"/>
      <w:headerReference w:type="first" r:id="rId11"/>
      <w:footerReference w:type="first" r:id="rId12"/>
      <w:pgSz w:w="12240" w:h="15840"/>
      <w:pgMar w:top="2977" w:right="1701"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6F32C" w14:textId="77777777" w:rsidR="007B354E" w:rsidRDefault="007B354E" w:rsidP="00C80F8C">
      <w:r>
        <w:separator/>
      </w:r>
    </w:p>
  </w:endnote>
  <w:endnote w:type="continuationSeparator" w:id="0">
    <w:p w14:paraId="1F0E0E2A" w14:textId="77777777" w:rsidR="007B354E" w:rsidRDefault="007B354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FE61E" w14:textId="77777777" w:rsidR="004D1F3A" w:rsidRDefault="004D1F3A" w:rsidP="00935A0D">
    <w:pPr>
      <w:pStyle w:val="Piedepgina"/>
      <w:jc w:val="right"/>
      <w:rPr>
        <w:rFonts w:ascii="Arial" w:hAnsi="Arial" w:cs="Arial"/>
        <w:sz w:val="20"/>
        <w:szCs w:val="20"/>
        <w:lang w:val="es-ES"/>
      </w:rPr>
    </w:pPr>
    <w:r>
      <w:rPr>
        <w:rFonts w:ascii="Arial" w:hAnsi="Arial" w:cs="Arial"/>
        <w:b/>
        <w:bCs/>
        <w:sz w:val="20"/>
        <w:szCs w:val="20"/>
      </w:rPr>
      <w:t xml:space="preserve">Página </w:t>
    </w:r>
    <w:r w:rsidR="00F36759">
      <w:rPr>
        <w:rFonts w:ascii="Arial" w:hAnsi="Arial" w:cs="Arial"/>
        <w:b/>
        <w:bCs/>
        <w:sz w:val="20"/>
        <w:szCs w:val="20"/>
      </w:rPr>
      <w:fldChar w:fldCharType="begin"/>
    </w:r>
    <w:r>
      <w:rPr>
        <w:rFonts w:ascii="Arial" w:hAnsi="Arial" w:cs="Arial"/>
        <w:b/>
        <w:bCs/>
        <w:sz w:val="20"/>
        <w:szCs w:val="20"/>
      </w:rPr>
      <w:instrText>PAGE</w:instrText>
    </w:r>
    <w:r w:rsidR="00F36759">
      <w:rPr>
        <w:rFonts w:ascii="Arial" w:hAnsi="Arial" w:cs="Arial"/>
        <w:b/>
        <w:bCs/>
        <w:sz w:val="20"/>
        <w:szCs w:val="20"/>
      </w:rPr>
      <w:fldChar w:fldCharType="separate"/>
    </w:r>
    <w:r w:rsidR="00BC54C4">
      <w:rPr>
        <w:rFonts w:ascii="Arial" w:hAnsi="Arial" w:cs="Arial"/>
        <w:b/>
        <w:bCs/>
        <w:noProof/>
        <w:sz w:val="20"/>
        <w:szCs w:val="20"/>
      </w:rPr>
      <w:t>2</w:t>
    </w:r>
    <w:r w:rsidR="00F36759">
      <w:rPr>
        <w:rFonts w:ascii="Arial" w:hAnsi="Arial" w:cs="Arial"/>
        <w:b/>
        <w:bCs/>
        <w:sz w:val="20"/>
        <w:szCs w:val="20"/>
      </w:rPr>
      <w:fldChar w:fldCharType="end"/>
    </w:r>
    <w:r>
      <w:rPr>
        <w:rFonts w:ascii="Arial" w:hAnsi="Arial" w:cs="Arial"/>
        <w:sz w:val="20"/>
        <w:szCs w:val="20"/>
      </w:rPr>
      <w:t xml:space="preserve"> de </w:t>
    </w:r>
    <w:r w:rsidR="00F36759">
      <w:rPr>
        <w:rFonts w:ascii="Arial" w:hAnsi="Arial" w:cs="Arial"/>
        <w:b/>
        <w:bCs/>
        <w:sz w:val="20"/>
        <w:szCs w:val="20"/>
      </w:rPr>
      <w:fldChar w:fldCharType="begin"/>
    </w:r>
    <w:r>
      <w:rPr>
        <w:rFonts w:ascii="Arial" w:hAnsi="Arial" w:cs="Arial"/>
        <w:b/>
        <w:bCs/>
        <w:sz w:val="20"/>
        <w:szCs w:val="20"/>
      </w:rPr>
      <w:instrText>NUMPAGES</w:instrText>
    </w:r>
    <w:r w:rsidR="00F36759">
      <w:rPr>
        <w:rFonts w:ascii="Arial" w:hAnsi="Arial" w:cs="Arial"/>
        <w:b/>
        <w:bCs/>
        <w:sz w:val="20"/>
        <w:szCs w:val="20"/>
      </w:rPr>
      <w:fldChar w:fldCharType="separate"/>
    </w:r>
    <w:r w:rsidR="00BC54C4">
      <w:rPr>
        <w:rFonts w:ascii="Arial" w:hAnsi="Arial" w:cs="Arial"/>
        <w:b/>
        <w:bCs/>
        <w:noProof/>
        <w:sz w:val="20"/>
        <w:szCs w:val="20"/>
      </w:rPr>
      <w:t>27</w:t>
    </w:r>
    <w:r w:rsidR="00F36759">
      <w:rPr>
        <w:rFonts w:ascii="Arial" w:hAnsi="Arial" w:cs="Arial"/>
        <w:b/>
        <w:bCs/>
        <w:sz w:val="20"/>
        <w:szCs w:val="20"/>
      </w:rPr>
      <w:fldChar w:fldCharType="end"/>
    </w:r>
  </w:p>
  <w:p w14:paraId="492BEE88" w14:textId="77777777" w:rsidR="004D1F3A" w:rsidRDefault="004D1F3A" w:rsidP="00935A0D">
    <w:pPr>
      <w:pStyle w:val="Piedepgina"/>
      <w:rPr>
        <w:rFonts w:ascii="Times New Roman" w:hAnsi="Times New Roman" w:cs="Times New Roman"/>
      </w:rPr>
    </w:pPr>
  </w:p>
  <w:p w14:paraId="356AA4E2" w14:textId="77777777" w:rsidR="004D1F3A" w:rsidRDefault="004D1F3A"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23A9D" w14:textId="77777777" w:rsidR="004D1F3A" w:rsidRDefault="004D1F3A" w:rsidP="00935A0D">
    <w:pPr>
      <w:pStyle w:val="Piedepgina"/>
      <w:jc w:val="right"/>
      <w:rPr>
        <w:rFonts w:ascii="Arial" w:hAnsi="Arial" w:cs="Arial"/>
        <w:sz w:val="20"/>
        <w:szCs w:val="20"/>
        <w:lang w:val="es-ES"/>
      </w:rPr>
    </w:pPr>
    <w:r>
      <w:rPr>
        <w:rFonts w:ascii="Arial" w:hAnsi="Arial" w:cs="Arial"/>
        <w:b/>
        <w:bCs/>
        <w:sz w:val="20"/>
        <w:szCs w:val="20"/>
      </w:rPr>
      <w:t xml:space="preserve">Página </w:t>
    </w:r>
    <w:r w:rsidR="00F36759">
      <w:rPr>
        <w:rFonts w:ascii="Arial" w:hAnsi="Arial" w:cs="Arial"/>
        <w:b/>
        <w:bCs/>
        <w:sz w:val="20"/>
        <w:szCs w:val="20"/>
      </w:rPr>
      <w:fldChar w:fldCharType="begin"/>
    </w:r>
    <w:r>
      <w:rPr>
        <w:rFonts w:ascii="Arial" w:hAnsi="Arial" w:cs="Arial"/>
        <w:b/>
        <w:bCs/>
        <w:sz w:val="20"/>
        <w:szCs w:val="20"/>
      </w:rPr>
      <w:instrText>PAGE</w:instrText>
    </w:r>
    <w:r w:rsidR="00F36759">
      <w:rPr>
        <w:rFonts w:ascii="Arial" w:hAnsi="Arial" w:cs="Arial"/>
        <w:b/>
        <w:bCs/>
        <w:sz w:val="20"/>
        <w:szCs w:val="20"/>
      </w:rPr>
      <w:fldChar w:fldCharType="separate"/>
    </w:r>
    <w:r w:rsidR="00BC54C4">
      <w:rPr>
        <w:rFonts w:ascii="Arial" w:hAnsi="Arial" w:cs="Arial"/>
        <w:b/>
        <w:bCs/>
        <w:noProof/>
        <w:sz w:val="20"/>
        <w:szCs w:val="20"/>
      </w:rPr>
      <w:t>1</w:t>
    </w:r>
    <w:r w:rsidR="00F36759">
      <w:rPr>
        <w:rFonts w:ascii="Arial" w:hAnsi="Arial" w:cs="Arial"/>
        <w:b/>
        <w:bCs/>
        <w:sz w:val="20"/>
        <w:szCs w:val="20"/>
      </w:rPr>
      <w:fldChar w:fldCharType="end"/>
    </w:r>
    <w:r>
      <w:rPr>
        <w:rFonts w:ascii="Arial" w:hAnsi="Arial" w:cs="Arial"/>
        <w:sz w:val="20"/>
        <w:szCs w:val="20"/>
      </w:rPr>
      <w:t xml:space="preserve"> de </w:t>
    </w:r>
    <w:r w:rsidR="00F36759">
      <w:rPr>
        <w:rFonts w:ascii="Arial" w:hAnsi="Arial" w:cs="Arial"/>
        <w:b/>
        <w:bCs/>
        <w:sz w:val="20"/>
        <w:szCs w:val="20"/>
      </w:rPr>
      <w:fldChar w:fldCharType="begin"/>
    </w:r>
    <w:r>
      <w:rPr>
        <w:rFonts w:ascii="Arial" w:hAnsi="Arial" w:cs="Arial"/>
        <w:b/>
        <w:bCs/>
        <w:sz w:val="20"/>
        <w:szCs w:val="20"/>
      </w:rPr>
      <w:instrText>NUMPAGES</w:instrText>
    </w:r>
    <w:r w:rsidR="00F36759">
      <w:rPr>
        <w:rFonts w:ascii="Arial" w:hAnsi="Arial" w:cs="Arial"/>
        <w:b/>
        <w:bCs/>
        <w:sz w:val="20"/>
        <w:szCs w:val="20"/>
      </w:rPr>
      <w:fldChar w:fldCharType="separate"/>
    </w:r>
    <w:r w:rsidR="00BC54C4">
      <w:rPr>
        <w:rFonts w:ascii="Arial" w:hAnsi="Arial" w:cs="Arial"/>
        <w:b/>
        <w:bCs/>
        <w:noProof/>
        <w:sz w:val="20"/>
        <w:szCs w:val="20"/>
      </w:rPr>
      <w:t>27</w:t>
    </w:r>
    <w:r w:rsidR="00F36759">
      <w:rPr>
        <w:rFonts w:ascii="Arial" w:hAnsi="Arial" w:cs="Arial"/>
        <w:b/>
        <w:bCs/>
        <w:sz w:val="20"/>
        <w:szCs w:val="20"/>
      </w:rPr>
      <w:fldChar w:fldCharType="end"/>
    </w:r>
  </w:p>
  <w:p w14:paraId="5ACF8202" w14:textId="77777777" w:rsidR="004D1F3A" w:rsidRDefault="004D1F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2F75E" w14:textId="77777777" w:rsidR="007B354E" w:rsidRDefault="007B354E" w:rsidP="00C80F8C">
      <w:r>
        <w:separator/>
      </w:r>
    </w:p>
  </w:footnote>
  <w:footnote w:type="continuationSeparator" w:id="0">
    <w:p w14:paraId="4B60AB1B" w14:textId="77777777" w:rsidR="007B354E" w:rsidRDefault="007B354E" w:rsidP="00C80F8C">
      <w:r>
        <w:continuationSeparator/>
      </w:r>
    </w:p>
  </w:footnote>
  <w:footnote w:id="1">
    <w:p w14:paraId="56DAEC67" w14:textId="77777777" w:rsidR="00D41CFF" w:rsidRPr="00E70844" w:rsidRDefault="00D41CFF" w:rsidP="00D41CFF">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BURGOA ORIHUELA Ignacio. </w:t>
      </w:r>
      <w:r w:rsidRPr="00E70844">
        <w:rPr>
          <w:rFonts w:ascii="Palatino Linotype" w:hAnsi="Palatino Linotype" w:cs="Arial"/>
          <w:i/>
          <w:sz w:val="16"/>
          <w:szCs w:val="16"/>
        </w:rPr>
        <w:t>Diccionario De Derecho Constitucional, Garantías y Amparo</w:t>
      </w:r>
      <w:r w:rsidRPr="00E70844">
        <w:rPr>
          <w:rFonts w:ascii="Palatino Linotype" w:hAnsi="Palatino Linotype" w:cs="Arial"/>
          <w:sz w:val="16"/>
          <w:szCs w:val="16"/>
        </w:rPr>
        <w:t>. Ed. Porr</w:t>
      </w:r>
      <w:r>
        <w:rPr>
          <w:rFonts w:ascii="Palatino Linotype" w:hAnsi="Palatino Linotype" w:cs="Arial"/>
          <w:sz w:val="16"/>
          <w:szCs w:val="16"/>
        </w:rPr>
        <w:t>úa, S.A., México. 1992. p. 115.</w:t>
      </w:r>
    </w:p>
  </w:footnote>
  <w:footnote w:id="2">
    <w:p w14:paraId="27AC0363" w14:textId="77777777" w:rsidR="00D41CFF" w:rsidRPr="009064F6" w:rsidRDefault="00D41CFF" w:rsidP="00D41CFF">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14:paraId="0D0AA9E3" w14:textId="77777777" w:rsidR="00D41CFF" w:rsidRPr="00E70844" w:rsidRDefault="00D41CFF" w:rsidP="00D41CFF">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14:paraId="6D24106D" w14:textId="77777777" w:rsidR="00D41CFF" w:rsidRPr="00E70844" w:rsidRDefault="00D41CFF" w:rsidP="00D41CFF">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VILLANUEVA Ernesto. Derecho de la Información, Ed. Porrúa. </w:t>
      </w:r>
      <w:r>
        <w:rPr>
          <w:rFonts w:ascii="Palatino Linotype" w:hAnsi="Palatino Linotype" w:cs="Arial"/>
          <w:sz w:val="16"/>
          <w:szCs w:val="16"/>
        </w:rPr>
        <w:t>S.A., México. 2006. p. 270.</w:t>
      </w:r>
    </w:p>
    <w:p w14:paraId="1B9710D3" w14:textId="77777777" w:rsidR="00D41CFF" w:rsidRPr="00CE236E" w:rsidRDefault="00D41CFF" w:rsidP="00D41CFF">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4D1F3A" w14:paraId="5EB4806D" w14:textId="77777777" w:rsidTr="007E2BE8">
      <w:tc>
        <w:tcPr>
          <w:tcW w:w="2552" w:type="dxa"/>
          <w:vAlign w:val="center"/>
          <w:hideMark/>
        </w:tcPr>
        <w:p w14:paraId="1ECD8EFC" w14:textId="77777777" w:rsidR="004D1F3A" w:rsidRPr="008C5395" w:rsidRDefault="004D1F3A"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4EF3168A" w14:textId="77777777" w:rsidR="004D1F3A" w:rsidRPr="008C5395" w:rsidRDefault="004B5FE1" w:rsidP="00D712C2">
          <w:pPr>
            <w:jc w:val="both"/>
            <w:rPr>
              <w:rFonts w:ascii="Palatino Linotype" w:hAnsi="Palatino Linotype"/>
              <w:b/>
              <w:sz w:val="21"/>
              <w:szCs w:val="21"/>
              <w:lang w:val="es-ES_tradnl"/>
            </w:rPr>
          </w:pPr>
          <w:r w:rsidRPr="004B5FE1">
            <w:rPr>
              <w:rFonts w:ascii="Palatino Linotype" w:hAnsi="Palatino Linotype"/>
              <w:b/>
              <w:bCs/>
              <w:sz w:val="21"/>
              <w:szCs w:val="21"/>
            </w:rPr>
            <w:t>05758/INFOEM/IP/RR/2021</w:t>
          </w:r>
        </w:p>
      </w:tc>
    </w:tr>
    <w:tr w:rsidR="004D1F3A" w14:paraId="5C8A3275" w14:textId="77777777" w:rsidTr="007E2BE8">
      <w:trPr>
        <w:trHeight w:val="228"/>
      </w:trPr>
      <w:tc>
        <w:tcPr>
          <w:tcW w:w="2552" w:type="dxa"/>
          <w:vAlign w:val="center"/>
          <w:hideMark/>
        </w:tcPr>
        <w:p w14:paraId="4DAFBCB3" w14:textId="77777777" w:rsidR="004D1F3A" w:rsidRPr="008C5395" w:rsidRDefault="004D1F3A"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69E6F677" w14:textId="77777777" w:rsidR="004D1F3A" w:rsidRPr="008C5395" w:rsidRDefault="009663CA" w:rsidP="00FB7FB8">
          <w:pPr>
            <w:jc w:val="both"/>
            <w:rPr>
              <w:rFonts w:ascii="Palatino Linotype" w:hAnsi="Palatino Linotype"/>
              <w:b/>
              <w:sz w:val="21"/>
              <w:szCs w:val="21"/>
              <w:lang w:val="es-ES_tradnl"/>
            </w:rPr>
          </w:pPr>
          <w:r w:rsidRPr="009663CA">
            <w:rPr>
              <w:rFonts w:ascii="Palatino Linotype" w:hAnsi="Palatino Linotype"/>
              <w:b/>
              <w:noProof/>
              <w:sz w:val="21"/>
              <w:szCs w:val="21"/>
            </w:rPr>
            <w:t>Instituto de Transparencia, Acceso a la Información Pública y Protección de Datos Personales del Estado de México y Municipios</w:t>
          </w:r>
        </w:p>
      </w:tc>
    </w:tr>
    <w:tr w:rsidR="004D1F3A" w14:paraId="0AABE223" w14:textId="77777777" w:rsidTr="007E2BE8">
      <w:tc>
        <w:tcPr>
          <w:tcW w:w="2552" w:type="dxa"/>
          <w:vAlign w:val="center"/>
          <w:hideMark/>
        </w:tcPr>
        <w:p w14:paraId="3CBE9CAE" w14:textId="77777777" w:rsidR="004D1F3A" w:rsidRPr="008C5395" w:rsidRDefault="004D1F3A"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778D8172" w14:textId="77777777" w:rsidR="004D1F3A" w:rsidRPr="008C5395" w:rsidRDefault="004D1F3A"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7F0F0598" w14:textId="77777777" w:rsidR="004D1F3A" w:rsidRDefault="004D1F3A"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65172CD3" wp14:editId="451F7850">
          <wp:simplePos x="0" y="0"/>
          <wp:positionH relativeFrom="page">
            <wp:posOffset>198120</wp:posOffset>
          </wp:positionH>
          <wp:positionV relativeFrom="paragraph">
            <wp:posOffset>-1447800</wp:posOffset>
          </wp:positionV>
          <wp:extent cx="7809876" cy="10165823"/>
          <wp:effectExtent l="0" t="0" r="635"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3FA60" w14:textId="77777777" w:rsidR="004D1F3A" w:rsidRDefault="007B7725" w:rsidP="00C47D1B">
    <w:pPr>
      <w:pStyle w:val="Encabezado"/>
      <w:jc w:val="both"/>
    </w:pPr>
    <w:r>
      <w:rPr>
        <w:rFonts w:ascii="Palatino Linotype" w:hAnsi="Palatino Linotype"/>
        <w:noProof/>
        <w:lang w:val="es-MX" w:eastAsia="es-MX"/>
      </w:rPr>
      <w:drawing>
        <wp:anchor distT="0" distB="0" distL="114300" distR="114300" simplePos="0" relativeHeight="251663360" behindDoc="1" locked="0" layoutInCell="1" allowOverlap="1" wp14:anchorId="635770D9" wp14:editId="2C91223B">
          <wp:simplePos x="0" y="0"/>
          <wp:positionH relativeFrom="page">
            <wp:posOffset>311785</wp:posOffset>
          </wp:positionH>
          <wp:positionV relativeFrom="paragraph">
            <wp:posOffset>-153035</wp:posOffset>
          </wp:positionV>
          <wp:extent cx="7809876" cy="10165823"/>
          <wp:effectExtent l="0" t="0" r="635" b="698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anchor>
      </w:drawing>
    </w:r>
    <w:r w:rsidR="004D1F3A">
      <w:t xml:space="preserve">                                  </w:t>
    </w:r>
  </w:p>
  <w:tbl>
    <w:tblPr>
      <w:tblW w:w="6095" w:type="dxa"/>
      <w:tblInd w:w="3119" w:type="dxa"/>
      <w:tblLayout w:type="fixed"/>
      <w:tblLook w:val="04A0" w:firstRow="1" w:lastRow="0" w:firstColumn="1" w:lastColumn="0" w:noHBand="0" w:noVBand="1"/>
    </w:tblPr>
    <w:tblGrid>
      <w:gridCol w:w="2551"/>
      <w:gridCol w:w="3544"/>
    </w:tblGrid>
    <w:tr w:rsidR="004D1F3A" w14:paraId="793810A2" w14:textId="77777777" w:rsidTr="00750CDE">
      <w:tc>
        <w:tcPr>
          <w:tcW w:w="2551" w:type="dxa"/>
          <w:vAlign w:val="center"/>
          <w:hideMark/>
        </w:tcPr>
        <w:p w14:paraId="26793860" w14:textId="77777777" w:rsidR="004D1F3A" w:rsidRPr="008C5395" w:rsidRDefault="004D1F3A"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13748C53" w14:textId="77777777" w:rsidR="004D1F3A" w:rsidRPr="008C5395" w:rsidRDefault="004B5FE1" w:rsidP="00040464">
          <w:pPr>
            <w:jc w:val="both"/>
            <w:rPr>
              <w:rFonts w:ascii="Palatino Linotype" w:hAnsi="Palatino Linotype"/>
              <w:b/>
              <w:sz w:val="21"/>
              <w:szCs w:val="21"/>
              <w:lang w:val="es-ES_tradnl"/>
            </w:rPr>
          </w:pPr>
          <w:r w:rsidRPr="004B5FE1">
            <w:rPr>
              <w:rFonts w:ascii="Palatino Linotype" w:hAnsi="Palatino Linotype"/>
              <w:b/>
              <w:bCs/>
              <w:sz w:val="21"/>
              <w:szCs w:val="21"/>
            </w:rPr>
            <w:t>05758/INFOEM/IP/RR/2021</w:t>
          </w:r>
        </w:p>
      </w:tc>
    </w:tr>
    <w:tr w:rsidR="004D1F3A" w14:paraId="1E5BFFB8" w14:textId="77777777" w:rsidTr="00750CDE">
      <w:tc>
        <w:tcPr>
          <w:tcW w:w="2551" w:type="dxa"/>
          <w:vAlign w:val="center"/>
          <w:hideMark/>
        </w:tcPr>
        <w:p w14:paraId="76E317CD" w14:textId="77777777" w:rsidR="004D1F3A" w:rsidRPr="008C5395" w:rsidRDefault="004D1F3A"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0115048B" w14:textId="4C611F75" w:rsidR="004D1F3A" w:rsidRPr="004B5FE1" w:rsidRDefault="00BC54C4" w:rsidP="000A3F51">
          <w:pPr>
            <w:rPr>
              <w:rFonts w:ascii="Palatino Linotype" w:hAnsi="Palatino Linotype"/>
              <w:b/>
              <w:sz w:val="21"/>
              <w:szCs w:val="21"/>
            </w:rPr>
          </w:pPr>
          <w:r>
            <w:rPr>
              <w:rFonts w:ascii="Palatino Linotype" w:hAnsi="Palatino Linotype"/>
              <w:b/>
              <w:sz w:val="21"/>
              <w:szCs w:val="21"/>
            </w:rPr>
            <w:t>Xxxxx xxxxx</w:t>
          </w:r>
        </w:p>
      </w:tc>
    </w:tr>
    <w:tr w:rsidR="004D1F3A" w14:paraId="4BAF95CA" w14:textId="77777777" w:rsidTr="00750CDE">
      <w:trPr>
        <w:trHeight w:val="228"/>
      </w:trPr>
      <w:tc>
        <w:tcPr>
          <w:tcW w:w="2551" w:type="dxa"/>
          <w:vAlign w:val="center"/>
          <w:hideMark/>
        </w:tcPr>
        <w:p w14:paraId="4A6E0AAA" w14:textId="77777777" w:rsidR="004D1F3A" w:rsidRPr="008C5395" w:rsidRDefault="004D1F3A"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7A9BF269" w14:textId="77777777" w:rsidR="004D1F3A" w:rsidRPr="00D712C2" w:rsidRDefault="009663CA" w:rsidP="008C5395">
          <w:pPr>
            <w:ind w:left="35" w:hanging="35"/>
            <w:jc w:val="both"/>
            <w:rPr>
              <w:b/>
              <w:sz w:val="21"/>
              <w:szCs w:val="21"/>
            </w:rPr>
          </w:pPr>
          <w:r w:rsidRPr="009663CA">
            <w:rPr>
              <w:rFonts w:ascii="Palatino Linotype" w:hAnsi="Palatino Linotype"/>
              <w:b/>
              <w:noProof/>
              <w:sz w:val="21"/>
              <w:szCs w:val="21"/>
            </w:rPr>
            <w:t>Instituto de Transparencia, Acceso a la Información Pública y Protección de Datos Personales del Estado de México y Municipios</w:t>
          </w:r>
        </w:p>
      </w:tc>
    </w:tr>
    <w:tr w:rsidR="004D1F3A" w14:paraId="55979A4F" w14:textId="77777777" w:rsidTr="00750CDE">
      <w:tc>
        <w:tcPr>
          <w:tcW w:w="2551" w:type="dxa"/>
          <w:vAlign w:val="center"/>
          <w:hideMark/>
        </w:tcPr>
        <w:p w14:paraId="2A1232BD" w14:textId="77777777" w:rsidR="004D1F3A" w:rsidRPr="008C5395" w:rsidRDefault="004D1F3A"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173133A9" w14:textId="77777777" w:rsidR="004D1F3A" w:rsidRPr="008C5395" w:rsidRDefault="004D1F3A" w:rsidP="00750CDE">
          <w:pPr>
            <w:ind w:right="-533"/>
            <w:jc w:val="both"/>
            <w:rPr>
              <w:rFonts w:ascii="Palatino Linotype" w:hAnsi="Palatino Linotype"/>
              <w:b/>
              <w:sz w:val="21"/>
              <w:szCs w:val="21"/>
              <w:lang w:val="es-ES_tradnl"/>
            </w:rPr>
          </w:pPr>
          <w:r>
            <w:rPr>
              <w:rFonts w:ascii="Palatino Linotype" w:hAnsi="Palatino Linotype"/>
              <w:b/>
              <w:sz w:val="21"/>
              <w:szCs w:val="21"/>
              <w:lang w:val="es-ES_tradnl"/>
            </w:rPr>
            <w:t>María d</w:t>
          </w:r>
          <w:r w:rsidRPr="009A1A1D">
            <w:rPr>
              <w:rFonts w:ascii="Palatino Linotype" w:hAnsi="Palatino Linotype"/>
              <w:b/>
              <w:sz w:val="21"/>
              <w:szCs w:val="21"/>
              <w:lang w:val="es-ES_tradnl"/>
            </w:rPr>
            <w:t>el Rosario Mejía Ayala</w:t>
          </w:r>
        </w:p>
      </w:tc>
    </w:tr>
  </w:tbl>
  <w:p w14:paraId="3407A037" w14:textId="77777777" w:rsidR="004D1F3A" w:rsidRDefault="004D1F3A"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917B1"/>
    <w:multiLevelType w:val="hybridMultilevel"/>
    <w:tmpl w:val="F44489B4"/>
    <w:lvl w:ilvl="0" w:tplc="080A0001">
      <w:start w:val="1"/>
      <w:numFmt w:val="bullet"/>
      <w:lvlText w:val=""/>
      <w:lvlJc w:val="left"/>
      <w:pPr>
        <w:ind w:left="720" w:hanging="360"/>
      </w:pPr>
      <w:rPr>
        <w:rFonts w:ascii="Symbol" w:hAnsi="Symbol"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6D67F2"/>
    <w:multiLevelType w:val="hybridMultilevel"/>
    <w:tmpl w:val="327C0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0F015D8"/>
    <w:multiLevelType w:val="hybridMultilevel"/>
    <w:tmpl w:val="62E6A29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9C0984"/>
    <w:multiLevelType w:val="hybridMultilevel"/>
    <w:tmpl w:val="7EC85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EED4B15"/>
    <w:multiLevelType w:val="hybridMultilevel"/>
    <w:tmpl w:val="1456AE74"/>
    <w:lvl w:ilvl="0" w:tplc="17EADF42">
      <w:start w:val="1"/>
      <w:numFmt w:val="decimal"/>
      <w:lvlText w:val="%1."/>
      <w:lvlJc w:val="left"/>
      <w:pPr>
        <w:ind w:left="720" w:hanging="360"/>
      </w:pPr>
      <w:rPr>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06D29D9"/>
    <w:multiLevelType w:val="multilevel"/>
    <w:tmpl w:val="5EF673EC"/>
    <w:lvl w:ilvl="0">
      <w:start w:val="10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60839D1"/>
    <w:multiLevelType w:val="hybridMultilevel"/>
    <w:tmpl w:val="D6F4F094"/>
    <w:lvl w:ilvl="0" w:tplc="080A000F">
      <w:start w:val="1"/>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73E70FA"/>
    <w:multiLevelType w:val="hybridMultilevel"/>
    <w:tmpl w:val="3E14C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6E616099"/>
    <w:multiLevelType w:val="hybridMultilevel"/>
    <w:tmpl w:val="6F940C7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15:restartNumberingAfterBreak="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D226732"/>
    <w:multiLevelType w:val="hybridMultilevel"/>
    <w:tmpl w:val="EC3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2"/>
  </w:num>
  <w:num w:numId="4">
    <w:abstractNumId w:val="16"/>
  </w:num>
  <w:num w:numId="5">
    <w:abstractNumId w:val="5"/>
  </w:num>
  <w:num w:numId="6">
    <w:abstractNumId w:val="17"/>
  </w:num>
  <w:num w:numId="7">
    <w:abstractNumId w:val="14"/>
  </w:num>
  <w:num w:numId="8">
    <w:abstractNumId w:val="2"/>
  </w:num>
  <w:num w:numId="9">
    <w:abstractNumId w:val="7"/>
  </w:num>
  <w:num w:numId="10">
    <w:abstractNumId w:val="3"/>
  </w:num>
  <w:num w:numId="11">
    <w:abstractNumId w:val="9"/>
  </w:num>
  <w:num w:numId="12">
    <w:abstractNumId w:val="1"/>
  </w:num>
  <w:num w:numId="13">
    <w:abstractNumId w:val="20"/>
  </w:num>
  <w:num w:numId="14">
    <w:abstractNumId w:val="19"/>
  </w:num>
  <w:num w:numId="15">
    <w:abstractNumId w:val="11"/>
  </w:num>
  <w:num w:numId="16">
    <w:abstractNumId w:val="15"/>
  </w:num>
  <w:num w:numId="17">
    <w:abstractNumId w:val="21"/>
  </w:num>
  <w:num w:numId="18">
    <w:abstractNumId w:val="13"/>
  </w:num>
  <w:num w:numId="19">
    <w:abstractNumId w:val="6"/>
  </w:num>
  <w:num w:numId="20">
    <w:abstractNumId w:val="0"/>
  </w:num>
  <w:num w:numId="21">
    <w:abstractNumId w:val="8"/>
  </w:num>
  <w:num w:numId="2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AR" w:vendorID="64" w:dllVersion="6" w:nlCheck="1" w:checkStyle="1"/>
  <w:activeWritingStyle w:appName="MSWord" w:lang="en-US" w:vendorID="64" w:dllVersion="6" w:nlCheck="1" w:checkStyle="1"/>
  <w:activeWritingStyle w:appName="MSWord" w:lang="es-CO" w:vendorID="64" w:dllVersion="6" w:nlCheck="1" w:checkStyle="1"/>
  <w:activeWritingStyle w:appName="MSWord" w:lang="es-AR" w:vendorID="64" w:dllVersion="0" w:nlCheck="1" w:checkStyle="0"/>
  <w:activeWritingStyle w:appName="MSWord" w:lang="es-CO"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2D71"/>
    <w:rsid w:val="0000346C"/>
    <w:rsid w:val="0000355C"/>
    <w:rsid w:val="00004432"/>
    <w:rsid w:val="000054B4"/>
    <w:rsid w:val="00007F6F"/>
    <w:rsid w:val="00007F71"/>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752B"/>
    <w:rsid w:val="00027800"/>
    <w:rsid w:val="00034557"/>
    <w:rsid w:val="00034DE3"/>
    <w:rsid w:val="00035216"/>
    <w:rsid w:val="000354B7"/>
    <w:rsid w:val="000368F1"/>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BCD"/>
    <w:rsid w:val="00056A88"/>
    <w:rsid w:val="00060DA9"/>
    <w:rsid w:val="00061207"/>
    <w:rsid w:val="00061C02"/>
    <w:rsid w:val="0006370A"/>
    <w:rsid w:val="00065092"/>
    <w:rsid w:val="000657E3"/>
    <w:rsid w:val="0006581C"/>
    <w:rsid w:val="00066209"/>
    <w:rsid w:val="000679F8"/>
    <w:rsid w:val="00067BAE"/>
    <w:rsid w:val="00067BE6"/>
    <w:rsid w:val="00067DA3"/>
    <w:rsid w:val="00067F64"/>
    <w:rsid w:val="0007166A"/>
    <w:rsid w:val="00071EFB"/>
    <w:rsid w:val="000734C5"/>
    <w:rsid w:val="00073B46"/>
    <w:rsid w:val="00073BA4"/>
    <w:rsid w:val="000773AB"/>
    <w:rsid w:val="00077476"/>
    <w:rsid w:val="0008155F"/>
    <w:rsid w:val="00083430"/>
    <w:rsid w:val="0008542A"/>
    <w:rsid w:val="00086D0F"/>
    <w:rsid w:val="00087991"/>
    <w:rsid w:val="00087A2F"/>
    <w:rsid w:val="000910E5"/>
    <w:rsid w:val="000941C8"/>
    <w:rsid w:val="0009491F"/>
    <w:rsid w:val="000955C2"/>
    <w:rsid w:val="00095E81"/>
    <w:rsid w:val="00096F4F"/>
    <w:rsid w:val="00097258"/>
    <w:rsid w:val="000A03FA"/>
    <w:rsid w:val="000A0CBA"/>
    <w:rsid w:val="000A1656"/>
    <w:rsid w:val="000A2711"/>
    <w:rsid w:val="000A3F51"/>
    <w:rsid w:val="000A41B3"/>
    <w:rsid w:val="000A4ADB"/>
    <w:rsid w:val="000A4BBC"/>
    <w:rsid w:val="000A57F2"/>
    <w:rsid w:val="000A5983"/>
    <w:rsid w:val="000A6AAF"/>
    <w:rsid w:val="000A70F6"/>
    <w:rsid w:val="000B0177"/>
    <w:rsid w:val="000B2927"/>
    <w:rsid w:val="000B2BB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BF"/>
    <w:rsid w:val="000D23E1"/>
    <w:rsid w:val="000D3738"/>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2052"/>
    <w:rsid w:val="00103284"/>
    <w:rsid w:val="0011064A"/>
    <w:rsid w:val="00110FBA"/>
    <w:rsid w:val="0011121B"/>
    <w:rsid w:val="0011135B"/>
    <w:rsid w:val="001119A1"/>
    <w:rsid w:val="00111C6A"/>
    <w:rsid w:val="00111E67"/>
    <w:rsid w:val="001136B7"/>
    <w:rsid w:val="00113827"/>
    <w:rsid w:val="001145E0"/>
    <w:rsid w:val="00114D84"/>
    <w:rsid w:val="00114E1D"/>
    <w:rsid w:val="00114F4F"/>
    <w:rsid w:val="00114FD0"/>
    <w:rsid w:val="00115611"/>
    <w:rsid w:val="00116E39"/>
    <w:rsid w:val="00120577"/>
    <w:rsid w:val="00122178"/>
    <w:rsid w:val="0012597C"/>
    <w:rsid w:val="00130D91"/>
    <w:rsid w:val="00131A23"/>
    <w:rsid w:val="00132888"/>
    <w:rsid w:val="00132ABE"/>
    <w:rsid w:val="0013510C"/>
    <w:rsid w:val="0013532D"/>
    <w:rsid w:val="00135560"/>
    <w:rsid w:val="00135834"/>
    <w:rsid w:val="00135983"/>
    <w:rsid w:val="00136C1F"/>
    <w:rsid w:val="00136E02"/>
    <w:rsid w:val="00137EEF"/>
    <w:rsid w:val="001409A7"/>
    <w:rsid w:val="001455DE"/>
    <w:rsid w:val="00146B18"/>
    <w:rsid w:val="00147BF2"/>
    <w:rsid w:val="00150121"/>
    <w:rsid w:val="00150C25"/>
    <w:rsid w:val="00152D03"/>
    <w:rsid w:val="00152EB9"/>
    <w:rsid w:val="001549A5"/>
    <w:rsid w:val="00154A89"/>
    <w:rsid w:val="0015543A"/>
    <w:rsid w:val="00155EE8"/>
    <w:rsid w:val="00160770"/>
    <w:rsid w:val="0016185D"/>
    <w:rsid w:val="001623C4"/>
    <w:rsid w:val="00164786"/>
    <w:rsid w:val="001650BF"/>
    <w:rsid w:val="00172CF4"/>
    <w:rsid w:val="001735DB"/>
    <w:rsid w:val="001764BD"/>
    <w:rsid w:val="001766A8"/>
    <w:rsid w:val="001769CF"/>
    <w:rsid w:val="00176A2B"/>
    <w:rsid w:val="001810BD"/>
    <w:rsid w:val="00181731"/>
    <w:rsid w:val="00183588"/>
    <w:rsid w:val="001849FA"/>
    <w:rsid w:val="001877E3"/>
    <w:rsid w:val="001909D8"/>
    <w:rsid w:val="00190C0E"/>
    <w:rsid w:val="001910A9"/>
    <w:rsid w:val="00196246"/>
    <w:rsid w:val="00197801"/>
    <w:rsid w:val="001A211D"/>
    <w:rsid w:val="001A2661"/>
    <w:rsid w:val="001A294A"/>
    <w:rsid w:val="001A295C"/>
    <w:rsid w:val="001A4110"/>
    <w:rsid w:val="001A414B"/>
    <w:rsid w:val="001A4247"/>
    <w:rsid w:val="001A4321"/>
    <w:rsid w:val="001A4AAA"/>
    <w:rsid w:val="001A523B"/>
    <w:rsid w:val="001A6401"/>
    <w:rsid w:val="001A750D"/>
    <w:rsid w:val="001B021E"/>
    <w:rsid w:val="001B1809"/>
    <w:rsid w:val="001B306D"/>
    <w:rsid w:val="001B39D7"/>
    <w:rsid w:val="001B3EE2"/>
    <w:rsid w:val="001B4CEE"/>
    <w:rsid w:val="001B741C"/>
    <w:rsid w:val="001C12F4"/>
    <w:rsid w:val="001C1D66"/>
    <w:rsid w:val="001C32EB"/>
    <w:rsid w:val="001C78B4"/>
    <w:rsid w:val="001D12BB"/>
    <w:rsid w:val="001D2B8F"/>
    <w:rsid w:val="001D3EDB"/>
    <w:rsid w:val="001D465D"/>
    <w:rsid w:val="001D546F"/>
    <w:rsid w:val="001D5475"/>
    <w:rsid w:val="001D560C"/>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15C"/>
    <w:rsid w:val="001F7359"/>
    <w:rsid w:val="001F7CCF"/>
    <w:rsid w:val="00200379"/>
    <w:rsid w:val="002004A4"/>
    <w:rsid w:val="002009A8"/>
    <w:rsid w:val="00202C4E"/>
    <w:rsid w:val="00202CBF"/>
    <w:rsid w:val="002035AE"/>
    <w:rsid w:val="002045D9"/>
    <w:rsid w:val="00205A12"/>
    <w:rsid w:val="00205AEA"/>
    <w:rsid w:val="00205E96"/>
    <w:rsid w:val="00206FC2"/>
    <w:rsid w:val="00212533"/>
    <w:rsid w:val="00213307"/>
    <w:rsid w:val="00213675"/>
    <w:rsid w:val="0021467C"/>
    <w:rsid w:val="00215049"/>
    <w:rsid w:val="0021624F"/>
    <w:rsid w:val="00216732"/>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C43"/>
    <w:rsid w:val="0023011B"/>
    <w:rsid w:val="00230740"/>
    <w:rsid w:val="00231386"/>
    <w:rsid w:val="00231C27"/>
    <w:rsid w:val="002322FA"/>
    <w:rsid w:val="0023264F"/>
    <w:rsid w:val="002328ED"/>
    <w:rsid w:val="00233CE8"/>
    <w:rsid w:val="002345CA"/>
    <w:rsid w:val="00234EF0"/>
    <w:rsid w:val="002351C8"/>
    <w:rsid w:val="00235A99"/>
    <w:rsid w:val="00235FA6"/>
    <w:rsid w:val="002373CE"/>
    <w:rsid w:val="002401DC"/>
    <w:rsid w:val="0024021F"/>
    <w:rsid w:val="002433EF"/>
    <w:rsid w:val="00246016"/>
    <w:rsid w:val="00250254"/>
    <w:rsid w:val="00251FFD"/>
    <w:rsid w:val="002534E4"/>
    <w:rsid w:val="0025352F"/>
    <w:rsid w:val="00255050"/>
    <w:rsid w:val="002551B1"/>
    <w:rsid w:val="002571D2"/>
    <w:rsid w:val="00257994"/>
    <w:rsid w:val="0026002D"/>
    <w:rsid w:val="002612A6"/>
    <w:rsid w:val="00261EE8"/>
    <w:rsid w:val="0026350A"/>
    <w:rsid w:val="00263841"/>
    <w:rsid w:val="00263FE3"/>
    <w:rsid w:val="00264F5F"/>
    <w:rsid w:val="002650F0"/>
    <w:rsid w:val="0026697E"/>
    <w:rsid w:val="00270945"/>
    <w:rsid w:val="00272511"/>
    <w:rsid w:val="00272EA4"/>
    <w:rsid w:val="002740BE"/>
    <w:rsid w:val="00275929"/>
    <w:rsid w:val="00276430"/>
    <w:rsid w:val="002774F3"/>
    <w:rsid w:val="00277826"/>
    <w:rsid w:val="00280EE2"/>
    <w:rsid w:val="00281764"/>
    <w:rsid w:val="002829D3"/>
    <w:rsid w:val="0028416D"/>
    <w:rsid w:val="00284B27"/>
    <w:rsid w:val="00285B91"/>
    <w:rsid w:val="00287C4B"/>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5948"/>
    <w:rsid w:val="002C6154"/>
    <w:rsid w:val="002D0922"/>
    <w:rsid w:val="002D117E"/>
    <w:rsid w:val="002D19F0"/>
    <w:rsid w:val="002D36A0"/>
    <w:rsid w:val="002D39CF"/>
    <w:rsid w:val="002D3B5F"/>
    <w:rsid w:val="002D3CBA"/>
    <w:rsid w:val="002D5989"/>
    <w:rsid w:val="002D5AD7"/>
    <w:rsid w:val="002D5D77"/>
    <w:rsid w:val="002D6B0B"/>
    <w:rsid w:val="002D7500"/>
    <w:rsid w:val="002D7B29"/>
    <w:rsid w:val="002E0FAE"/>
    <w:rsid w:val="002E102B"/>
    <w:rsid w:val="002E1225"/>
    <w:rsid w:val="002E14C5"/>
    <w:rsid w:val="002E1568"/>
    <w:rsid w:val="002E1A5F"/>
    <w:rsid w:val="002E3916"/>
    <w:rsid w:val="002E475B"/>
    <w:rsid w:val="002E4E4F"/>
    <w:rsid w:val="002E5B52"/>
    <w:rsid w:val="002E61CF"/>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10308"/>
    <w:rsid w:val="00311057"/>
    <w:rsid w:val="00311123"/>
    <w:rsid w:val="00311EA8"/>
    <w:rsid w:val="003152EB"/>
    <w:rsid w:val="0031573E"/>
    <w:rsid w:val="00315903"/>
    <w:rsid w:val="00315F50"/>
    <w:rsid w:val="003164B0"/>
    <w:rsid w:val="0031693A"/>
    <w:rsid w:val="00316E9E"/>
    <w:rsid w:val="00317987"/>
    <w:rsid w:val="0032140B"/>
    <w:rsid w:val="003229C3"/>
    <w:rsid w:val="00322A09"/>
    <w:rsid w:val="00323309"/>
    <w:rsid w:val="003245BF"/>
    <w:rsid w:val="003256D6"/>
    <w:rsid w:val="00325833"/>
    <w:rsid w:val="00326031"/>
    <w:rsid w:val="00326CE7"/>
    <w:rsid w:val="00330ADB"/>
    <w:rsid w:val="00331BBE"/>
    <w:rsid w:val="003328AD"/>
    <w:rsid w:val="00334142"/>
    <w:rsid w:val="0033414E"/>
    <w:rsid w:val="0033559E"/>
    <w:rsid w:val="003358DE"/>
    <w:rsid w:val="003377AD"/>
    <w:rsid w:val="00337C66"/>
    <w:rsid w:val="0034063F"/>
    <w:rsid w:val="003412C2"/>
    <w:rsid w:val="00341718"/>
    <w:rsid w:val="00342372"/>
    <w:rsid w:val="00342C94"/>
    <w:rsid w:val="00343ED6"/>
    <w:rsid w:val="00344721"/>
    <w:rsid w:val="003450C0"/>
    <w:rsid w:val="00345234"/>
    <w:rsid w:val="00345318"/>
    <w:rsid w:val="00345E3B"/>
    <w:rsid w:val="00346AAB"/>
    <w:rsid w:val="00347266"/>
    <w:rsid w:val="00350C3A"/>
    <w:rsid w:val="003514E6"/>
    <w:rsid w:val="003515AB"/>
    <w:rsid w:val="00351613"/>
    <w:rsid w:val="00351F28"/>
    <w:rsid w:val="0035245F"/>
    <w:rsid w:val="00352755"/>
    <w:rsid w:val="0035321B"/>
    <w:rsid w:val="00356FE9"/>
    <w:rsid w:val="003608CF"/>
    <w:rsid w:val="00360C3E"/>
    <w:rsid w:val="00361B46"/>
    <w:rsid w:val="00361C46"/>
    <w:rsid w:val="003632E4"/>
    <w:rsid w:val="0036391A"/>
    <w:rsid w:val="00363F3A"/>
    <w:rsid w:val="003656F4"/>
    <w:rsid w:val="003657E8"/>
    <w:rsid w:val="00365841"/>
    <w:rsid w:val="00366224"/>
    <w:rsid w:val="00366398"/>
    <w:rsid w:val="003663B9"/>
    <w:rsid w:val="00366D78"/>
    <w:rsid w:val="00370254"/>
    <w:rsid w:val="003705F6"/>
    <w:rsid w:val="00371420"/>
    <w:rsid w:val="00371446"/>
    <w:rsid w:val="00372657"/>
    <w:rsid w:val="00372AA5"/>
    <w:rsid w:val="00372FB1"/>
    <w:rsid w:val="00373004"/>
    <w:rsid w:val="0037499B"/>
    <w:rsid w:val="00375B4E"/>
    <w:rsid w:val="00376685"/>
    <w:rsid w:val="00376ED0"/>
    <w:rsid w:val="0038104F"/>
    <w:rsid w:val="00383E79"/>
    <w:rsid w:val="00384578"/>
    <w:rsid w:val="00384B94"/>
    <w:rsid w:val="00385D61"/>
    <w:rsid w:val="00387230"/>
    <w:rsid w:val="00390B9F"/>
    <w:rsid w:val="00391A7B"/>
    <w:rsid w:val="00392F1B"/>
    <w:rsid w:val="00393A05"/>
    <w:rsid w:val="0039552D"/>
    <w:rsid w:val="00395E91"/>
    <w:rsid w:val="0039701C"/>
    <w:rsid w:val="00397C2B"/>
    <w:rsid w:val="003A15A6"/>
    <w:rsid w:val="003A397A"/>
    <w:rsid w:val="003A4D68"/>
    <w:rsid w:val="003A6040"/>
    <w:rsid w:val="003A60BD"/>
    <w:rsid w:val="003A659F"/>
    <w:rsid w:val="003A746A"/>
    <w:rsid w:val="003A783B"/>
    <w:rsid w:val="003A7B01"/>
    <w:rsid w:val="003A7F60"/>
    <w:rsid w:val="003B270A"/>
    <w:rsid w:val="003B3B87"/>
    <w:rsid w:val="003B57CF"/>
    <w:rsid w:val="003B700F"/>
    <w:rsid w:val="003C01FC"/>
    <w:rsid w:val="003C0E48"/>
    <w:rsid w:val="003C1156"/>
    <w:rsid w:val="003C1949"/>
    <w:rsid w:val="003C5A7C"/>
    <w:rsid w:val="003C632F"/>
    <w:rsid w:val="003C7890"/>
    <w:rsid w:val="003C7EB2"/>
    <w:rsid w:val="003D0DF5"/>
    <w:rsid w:val="003D2D92"/>
    <w:rsid w:val="003D349B"/>
    <w:rsid w:val="003D3669"/>
    <w:rsid w:val="003D428F"/>
    <w:rsid w:val="003E02C8"/>
    <w:rsid w:val="003E1884"/>
    <w:rsid w:val="003E2324"/>
    <w:rsid w:val="003E249C"/>
    <w:rsid w:val="003E25E5"/>
    <w:rsid w:val="003E3309"/>
    <w:rsid w:val="003E4B85"/>
    <w:rsid w:val="003E53D7"/>
    <w:rsid w:val="003E55B7"/>
    <w:rsid w:val="003E5E1B"/>
    <w:rsid w:val="003E5F2F"/>
    <w:rsid w:val="003E64E2"/>
    <w:rsid w:val="003E68C4"/>
    <w:rsid w:val="003E6ADA"/>
    <w:rsid w:val="003E7EB6"/>
    <w:rsid w:val="003F09EB"/>
    <w:rsid w:val="003F2795"/>
    <w:rsid w:val="003F3551"/>
    <w:rsid w:val="003F5CF9"/>
    <w:rsid w:val="003F649A"/>
    <w:rsid w:val="003F7CA2"/>
    <w:rsid w:val="004010A5"/>
    <w:rsid w:val="0040246E"/>
    <w:rsid w:val="004030C4"/>
    <w:rsid w:val="00403B17"/>
    <w:rsid w:val="00404266"/>
    <w:rsid w:val="00405DD8"/>
    <w:rsid w:val="004063AE"/>
    <w:rsid w:val="00407710"/>
    <w:rsid w:val="00410B12"/>
    <w:rsid w:val="00411EF1"/>
    <w:rsid w:val="00412918"/>
    <w:rsid w:val="00412F99"/>
    <w:rsid w:val="00413EB7"/>
    <w:rsid w:val="00414A64"/>
    <w:rsid w:val="00415739"/>
    <w:rsid w:val="00415E56"/>
    <w:rsid w:val="00421B9C"/>
    <w:rsid w:val="00421BCC"/>
    <w:rsid w:val="004221C6"/>
    <w:rsid w:val="00423670"/>
    <w:rsid w:val="00424E3A"/>
    <w:rsid w:val="00425800"/>
    <w:rsid w:val="00426DC4"/>
    <w:rsid w:val="004332A1"/>
    <w:rsid w:val="004349CB"/>
    <w:rsid w:val="00434DA7"/>
    <w:rsid w:val="00435296"/>
    <w:rsid w:val="004352B9"/>
    <w:rsid w:val="004353C8"/>
    <w:rsid w:val="00436967"/>
    <w:rsid w:val="00436B9A"/>
    <w:rsid w:val="00436F09"/>
    <w:rsid w:val="00440F78"/>
    <w:rsid w:val="0044278D"/>
    <w:rsid w:val="00442A59"/>
    <w:rsid w:val="00444C11"/>
    <w:rsid w:val="0044547C"/>
    <w:rsid w:val="00446A0E"/>
    <w:rsid w:val="00447AF6"/>
    <w:rsid w:val="00447D32"/>
    <w:rsid w:val="00450966"/>
    <w:rsid w:val="00450F9B"/>
    <w:rsid w:val="00451EBC"/>
    <w:rsid w:val="00453D50"/>
    <w:rsid w:val="00454B4C"/>
    <w:rsid w:val="00455127"/>
    <w:rsid w:val="004554CC"/>
    <w:rsid w:val="004559FA"/>
    <w:rsid w:val="00456125"/>
    <w:rsid w:val="004569BD"/>
    <w:rsid w:val="00462B69"/>
    <w:rsid w:val="004642D1"/>
    <w:rsid w:val="0046487E"/>
    <w:rsid w:val="00464F80"/>
    <w:rsid w:val="00466025"/>
    <w:rsid w:val="00467BD4"/>
    <w:rsid w:val="0047014C"/>
    <w:rsid w:val="004706C8"/>
    <w:rsid w:val="00471C23"/>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F15"/>
    <w:rsid w:val="0049032D"/>
    <w:rsid w:val="00491A66"/>
    <w:rsid w:val="00492659"/>
    <w:rsid w:val="0049300B"/>
    <w:rsid w:val="004937D6"/>
    <w:rsid w:val="004945C6"/>
    <w:rsid w:val="004957EE"/>
    <w:rsid w:val="00496270"/>
    <w:rsid w:val="004A0C64"/>
    <w:rsid w:val="004A0F2E"/>
    <w:rsid w:val="004A1ED9"/>
    <w:rsid w:val="004A21C5"/>
    <w:rsid w:val="004A2300"/>
    <w:rsid w:val="004A284F"/>
    <w:rsid w:val="004A2A04"/>
    <w:rsid w:val="004A2CDA"/>
    <w:rsid w:val="004A3ABC"/>
    <w:rsid w:val="004A4371"/>
    <w:rsid w:val="004A5F74"/>
    <w:rsid w:val="004A7606"/>
    <w:rsid w:val="004B02AB"/>
    <w:rsid w:val="004B0B9F"/>
    <w:rsid w:val="004B2513"/>
    <w:rsid w:val="004B2C6B"/>
    <w:rsid w:val="004B35DB"/>
    <w:rsid w:val="004B44CC"/>
    <w:rsid w:val="004B5FE1"/>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1F3A"/>
    <w:rsid w:val="004D203E"/>
    <w:rsid w:val="004D2114"/>
    <w:rsid w:val="004D3B30"/>
    <w:rsid w:val="004D422B"/>
    <w:rsid w:val="004D576E"/>
    <w:rsid w:val="004D693B"/>
    <w:rsid w:val="004D7BA8"/>
    <w:rsid w:val="004E056B"/>
    <w:rsid w:val="004E06FF"/>
    <w:rsid w:val="004E3C35"/>
    <w:rsid w:val="004E57C2"/>
    <w:rsid w:val="004E5A46"/>
    <w:rsid w:val="004E6596"/>
    <w:rsid w:val="004E69A4"/>
    <w:rsid w:val="004E7015"/>
    <w:rsid w:val="004F1182"/>
    <w:rsid w:val="004F2BE9"/>
    <w:rsid w:val="004F33B4"/>
    <w:rsid w:val="004F33D6"/>
    <w:rsid w:val="004F3900"/>
    <w:rsid w:val="004F3BA8"/>
    <w:rsid w:val="004F4480"/>
    <w:rsid w:val="004F46FC"/>
    <w:rsid w:val="004F4A54"/>
    <w:rsid w:val="004F6B35"/>
    <w:rsid w:val="004F6DE4"/>
    <w:rsid w:val="004F729B"/>
    <w:rsid w:val="004F7587"/>
    <w:rsid w:val="004F7669"/>
    <w:rsid w:val="0050153C"/>
    <w:rsid w:val="00503050"/>
    <w:rsid w:val="00504EE9"/>
    <w:rsid w:val="0050582A"/>
    <w:rsid w:val="00505DDE"/>
    <w:rsid w:val="00507BD2"/>
    <w:rsid w:val="005106D8"/>
    <w:rsid w:val="00511714"/>
    <w:rsid w:val="00511843"/>
    <w:rsid w:val="00511DE1"/>
    <w:rsid w:val="005123A8"/>
    <w:rsid w:val="0051306F"/>
    <w:rsid w:val="005144C8"/>
    <w:rsid w:val="00515505"/>
    <w:rsid w:val="00515B7B"/>
    <w:rsid w:val="00516C78"/>
    <w:rsid w:val="00516E27"/>
    <w:rsid w:val="005215E1"/>
    <w:rsid w:val="00522489"/>
    <w:rsid w:val="00522C1B"/>
    <w:rsid w:val="00525DE6"/>
    <w:rsid w:val="00525FB3"/>
    <w:rsid w:val="0052733B"/>
    <w:rsid w:val="00530283"/>
    <w:rsid w:val="005310A7"/>
    <w:rsid w:val="00531137"/>
    <w:rsid w:val="00531716"/>
    <w:rsid w:val="0053189E"/>
    <w:rsid w:val="005334F7"/>
    <w:rsid w:val="00533D3A"/>
    <w:rsid w:val="0053472C"/>
    <w:rsid w:val="00535C24"/>
    <w:rsid w:val="005375E9"/>
    <w:rsid w:val="00537621"/>
    <w:rsid w:val="0053793E"/>
    <w:rsid w:val="00540286"/>
    <w:rsid w:val="00541548"/>
    <w:rsid w:val="00543294"/>
    <w:rsid w:val="005436CD"/>
    <w:rsid w:val="005442D6"/>
    <w:rsid w:val="00544EC7"/>
    <w:rsid w:val="005457D7"/>
    <w:rsid w:val="00546359"/>
    <w:rsid w:val="0054643E"/>
    <w:rsid w:val="0054655C"/>
    <w:rsid w:val="0055040E"/>
    <w:rsid w:val="005509B1"/>
    <w:rsid w:val="00551230"/>
    <w:rsid w:val="00552E43"/>
    <w:rsid w:val="00553049"/>
    <w:rsid w:val="00553C75"/>
    <w:rsid w:val="00553CA8"/>
    <w:rsid w:val="00553FBF"/>
    <w:rsid w:val="00553FDC"/>
    <w:rsid w:val="005542B0"/>
    <w:rsid w:val="00554349"/>
    <w:rsid w:val="00555472"/>
    <w:rsid w:val="00555C9B"/>
    <w:rsid w:val="00556D4F"/>
    <w:rsid w:val="00556E6F"/>
    <w:rsid w:val="00560589"/>
    <w:rsid w:val="00561B7E"/>
    <w:rsid w:val="00561EAB"/>
    <w:rsid w:val="0056298A"/>
    <w:rsid w:val="00564E97"/>
    <w:rsid w:val="005651B9"/>
    <w:rsid w:val="005653C4"/>
    <w:rsid w:val="005657D3"/>
    <w:rsid w:val="00565D50"/>
    <w:rsid w:val="00566907"/>
    <w:rsid w:val="0057032D"/>
    <w:rsid w:val="00572247"/>
    <w:rsid w:val="005728FE"/>
    <w:rsid w:val="00573C2A"/>
    <w:rsid w:val="00574665"/>
    <w:rsid w:val="00576E6F"/>
    <w:rsid w:val="00577907"/>
    <w:rsid w:val="00577B41"/>
    <w:rsid w:val="0058160D"/>
    <w:rsid w:val="00582674"/>
    <w:rsid w:val="005826AB"/>
    <w:rsid w:val="00582972"/>
    <w:rsid w:val="005837C0"/>
    <w:rsid w:val="00583A8F"/>
    <w:rsid w:val="00584687"/>
    <w:rsid w:val="00584C98"/>
    <w:rsid w:val="00584EBE"/>
    <w:rsid w:val="0059179D"/>
    <w:rsid w:val="00591A91"/>
    <w:rsid w:val="00591D6C"/>
    <w:rsid w:val="00591F82"/>
    <w:rsid w:val="00593D95"/>
    <w:rsid w:val="00595FA1"/>
    <w:rsid w:val="005A09F9"/>
    <w:rsid w:val="005A1017"/>
    <w:rsid w:val="005A17B0"/>
    <w:rsid w:val="005A4041"/>
    <w:rsid w:val="005A5205"/>
    <w:rsid w:val="005A56A5"/>
    <w:rsid w:val="005A6184"/>
    <w:rsid w:val="005B03F8"/>
    <w:rsid w:val="005B12DE"/>
    <w:rsid w:val="005B1466"/>
    <w:rsid w:val="005B1671"/>
    <w:rsid w:val="005B1A95"/>
    <w:rsid w:val="005B1B1A"/>
    <w:rsid w:val="005B25CC"/>
    <w:rsid w:val="005B3295"/>
    <w:rsid w:val="005B345E"/>
    <w:rsid w:val="005B36BD"/>
    <w:rsid w:val="005B6974"/>
    <w:rsid w:val="005B6CE9"/>
    <w:rsid w:val="005B7BD2"/>
    <w:rsid w:val="005C2780"/>
    <w:rsid w:val="005C3E9C"/>
    <w:rsid w:val="005C436B"/>
    <w:rsid w:val="005C4682"/>
    <w:rsid w:val="005C55AE"/>
    <w:rsid w:val="005C7879"/>
    <w:rsid w:val="005D053F"/>
    <w:rsid w:val="005D07B8"/>
    <w:rsid w:val="005D2426"/>
    <w:rsid w:val="005D3193"/>
    <w:rsid w:val="005D3A18"/>
    <w:rsid w:val="005D516E"/>
    <w:rsid w:val="005D6234"/>
    <w:rsid w:val="005D6280"/>
    <w:rsid w:val="005D6D42"/>
    <w:rsid w:val="005D7382"/>
    <w:rsid w:val="005E025A"/>
    <w:rsid w:val="005E057B"/>
    <w:rsid w:val="005E0A95"/>
    <w:rsid w:val="005E0DBC"/>
    <w:rsid w:val="005E2610"/>
    <w:rsid w:val="005E28D6"/>
    <w:rsid w:val="005E4D65"/>
    <w:rsid w:val="005E5433"/>
    <w:rsid w:val="005E6BF5"/>
    <w:rsid w:val="005E6C14"/>
    <w:rsid w:val="005E734F"/>
    <w:rsid w:val="005F1715"/>
    <w:rsid w:val="005F1B5D"/>
    <w:rsid w:val="005F21B5"/>
    <w:rsid w:val="005F34C9"/>
    <w:rsid w:val="005F46DE"/>
    <w:rsid w:val="005F4823"/>
    <w:rsid w:val="005F54A3"/>
    <w:rsid w:val="005F5D92"/>
    <w:rsid w:val="005F5F7F"/>
    <w:rsid w:val="005F7E12"/>
    <w:rsid w:val="00600E3D"/>
    <w:rsid w:val="006010C3"/>
    <w:rsid w:val="00602D6A"/>
    <w:rsid w:val="00603C41"/>
    <w:rsid w:val="00603DA7"/>
    <w:rsid w:val="00604BF6"/>
    <w:rsid w:val="00606585"/>
    <w:rsid w:val="00607E69"/>
    <w:rsid w:val="00610025"/>
    <w:rsid w:val="0061174B"/>
    <w:rsid w:val="00613D0E"/>
    <w:rsid w:val="006149DE"/>
    <w:rsid w:val="00617794"/>
    <w:rsid w:val="00620555"/>
    <w:rsid w:val="00623B8D"/>
    <w:rsid w:val="00624A65"/>
    <w:rsid w:val="00625043"/>
    <w:rsid w:val="006258FE"/>
    <w:rsid w:val="006267FA"/>
    <w:rsid w:val="006272DB"/>
    <w:rsid w:val="0063009C"/>
    <w:rsid w:val="00630343"/>
    <w:rsid w:val="0063320E"/>
    <w:rsid w:val="00634485"/>
    <w:rsid w:val="0063689D"/>
    <w:rsid w:val="00636F39"/>
    <w:rsid w:val="00637249"/>
    <w:rsid w:val="0063754F"/>
    <w:rsid w:val="00637FF0"/>
    <w:rsid w:val="00643479"/>
    <w:rsid w:val="00643D76"/>
    <w:rsid w:val="006444CC"/>
    <w:rsid w:val="00645150"/>
    <w:rsid w:val="006463BD"/>
    <w:rsid w:val="006500E7"/>
    <w:rsid w:val="0065133A"/>
    <w:rsid w:val="00651A6E"/>
    <w:rsid w:val="00651BDC"/>
    <w:rsid w:val="00651E76"/>
    <w:rsid w:val="00652DED"/>
    <w:rsid w:val="00654C45"/>
    <w:rsid w:val="006575AF"/>
    <w:rsid w:val="00657ACF"/>
    <w:rsid w:val="00660310"/>
    <w:rsid w:val="006608DF"/>
    <w:rsid w:val="0066246B"/>
    <w:rsid w:val="00662FB1"/>
    <w:rsid w:val="006647F5"/>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A49"/>
    <w:rsid w:val="00697FC2"/>
    <w:rsid w:val="006A1780"/>
    <w:rsid w:val="006A19C6"/>
    <w:rsid w:val="006A1EA6"/>
    <w:rsid w:val="006A34E7"/>
    <w:rsid w:val="006A4466"/>
    <w:rsid w:val="006A448C"/>
    <w:rsid w:val="006A5CF6"/>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621"/>
    <w:rsid w:val="006C57D0"/>
    <w:rsid w:val="006C6F20"/>
    <w:rsid w:val="006C7872"/>
    <w:rsid w:val="006D27E2"/>
    <w:rsid w:val="006D47BC"/>
    <w:rsid w:val="006D5149"/>
    <w:rsid w:val="006D5615"/>
    <w:rsid w:val="006D57AB"/>
    <w:rsid w:val="006D709E"/>
    <w:rsid w:val="006E0CD5"/>
    <w:rsid w:val="006E2945"/>
    <w:rsid w:val="006E2B0C"/>
    <w:rsid w:val="006E5110"/>
    <w:rsid w:val="006E6389"/>
    <w:rsid w:val="006E7F99"/>
    <w:rsid w:val="006F2374"/>
    <w:rsid w:val="006F30A5"/>
    <w:rsid w:val="006F30F8"/>
    <w:rsid w:val="006F411B"/>
    <w:rsid w:val="00701918"/>
    <w:rsid w:val="007023EF"/>
    <w:rsid w:val="007026A7"/>
    <w:rsid w:val="00702C06"/>
    <w:rsid w:val="00703BB9"/>
    <w:rsid w:val="00704AF9"/>
    <w:rsid w:val="007131E4"/>
    <w:rsid w:val="007137D7"/>
    <w:rsid w:val="007145F0"/>
    <w:rsid w:val="0071531F"/>
    <w:rsid w:val="00716640"/>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C38"/>
    <w:rsid w:val="00731F1D"/>
    <w:rsid w:val="007339EF"/>
    <w:rsid w:val="00734B70"/>
    <w:rsid w:val="00735132"/>
    <w:rsid w:val="00735E7C"/>
    <w:rsid w:val="007363E3"/>
    <w:rsid w:val="00736C06"/>
    <w:rsid w:val="00736C2A"/>
    <w:rsid w:val="00740021"/>
    <w:rsid w:val="0074008F"/>
    <w:rsid w:val="00740476"/>
    <w:rsid w:val="0074064F"/>
    <w:rsid w:val="00740D10"/>
    <w:rsid w:val="007418CB"/>
    <w:rsid w:val="00741F3B"/>
    <w:rsid w:val="0074210C"/>
    <w:rsid w:val="00743800"/>
    <w:rsid w:val="00743ACF"/>
    <w:rsid w:val="00743F45"/>
    <w:rsid w:val="00743F53"/>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55CF"/>
    <w:rsid w:val="00765F19"/>
    <w:rsid w:val="0076638E"/>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090D"/>
    <w:rsid w:val="007A16BD"/>
    <w:rsid w:val="007A18BB"/>
    <w:rsid w:val="007A2187"/>
    <w:rsid w:val="007A21C4"/>
    <w:rsid w:val="007A2913"/>
    <w:rsid w:val="007A4939"/>
    <w:rsid w:val="007A64A9"/>
    <w:rsid w:val="007A713D"/>
    <w:rsid w:val="007A73BE"/>
    <w:rsid w:val="007A7B20"/>
    <w:rsid w:val="007B1FF9"/>
    <w:rsid w:val="007B271A"/>
    <w:rsid w:val="007B32ED"/>
    <w:rsid w:val="007B354E"/>
    <w:rsid w:val="007B4CD6"/>
    <w:rsid w:val="007B4CF4"/>
    <w:rsid w:val="007B5680"/>
    <w:rsid w:val="007B584D"/>
    <w:rsid w:val="007B71DF"/>
    <w:rsid w:val="007B75DC"/>
    <w:rsid w:val="007B7725"/>
    <w:rsid w:val="007C06FD"/>
    <w:rsid w:val="007C077C"/>
    <w:rsid w:val="007C2155"/>
    <w:rsid w:val="007C3045"/>
    <w:rsid w:val="007C5C23"/>
    <w:rsid w:val="007C6891"/>
    <w:rsid w:val="007C75CA"/>
    <w:rsid w:val="007C7783"/>
    <w:rsid w:val="007C7F08"/>
    <w:rsid w:val="007D088F"/>
    <w:rsid w:val="007D0C42"/>
    <w:rsid w:val="007D11B3"/>
    <w:rsid w:val="007D18CC"/>
    <w:rsid w:val="007D1A80"/>
    <w:rsid w:val="007D1D57"/>
    <w:rsid w:val="007D3051"/>
    <w:rsid w:val="007D3535"/>
    <w:rsid w:val="007D4707"/>
    <w:rsid w:val="007D489A"/>
    <w:rsid w:val="007D4C85"/>
    <w:rsid w:val="007D63CB"/>
    <w:rsid w:val="007D6C06"/>
    <w:rsid w:val="007E131E"/>
    <w:rsid w:val="007E27E3"/>
    <w:rsid w:val="007E2BE8"/>
    <w:rsid w:val="007E3B3A"/>
    <w:rsid w:val="007E3DFE"/>
    <w:rsid w:val="007E563E"/>
    <w:rsid w:val="007E6D03"/>
    <w:rsid w:val="007E7BD7"/>
    <w:rsid w:val="007F052A"/>
    <w:rsid w:val="007F12E9"/>
    <w:rsid w:val="007F2B33"/>
    <w:rsid w:val="007F407A"/>
    <w:rsid w:val="007F4866"/>
    <w:rsid w:val="007F528B"/>
    <w:rsid w:val="007F5E2F"/>
    <w:rsid w:val="007F67B9"/>
    <w:rsid w:val="007F73E5"/>
    <w:rsid w:val="007F7E34"/>
    <w:rsid w:val="0080035C"/>
    <w:rsid w:val="008007B0"/>
    <w:rsid w:val="00803D96"/>
    <w:rsid w:val="0080484A"/>
    <w:rsid w:val="00806247"/>
    <w:rsid w:val="0081015C"/>
    <w:rsid w:val="00810888"/>
    <w:rsid w:val="008112A9"/>
    <w:rsid w:val="0081205D"/>
    <w:rsid w:val="00812CD5"/>
    <w:rsid w:val="00813EBD"/>
    <w:rsid w:val="008176B3"/>
    <w:rsid w:val="00822012"/>
    <w:rsid w:val="008222FB"/>
    <w:rsid w:val="00822975"/>
    <w:rsid w:val="00823116"/>
    <w:rsid w:val="00823BF2"/>
    <w:rsid w:val="008251F0"/>
    <w:rsid w:val="0082577D"/>
    <w:rsid w:val="00825EB2"/>
    <w:rsid w:val="0082662C"/>
    <w:rsid w:val="0082741B"/>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2534"/>
    <w:rsid w:val="0084358A"/>
    <w:rsid w:val="00843803"/>
    <w:rsid w:val="00843B89"/>
    <w:rsid w:val="00845368"/>
    <w:rsid w:val="00845D5D"/>
    <w:rsid w:val="00846969"/>
    <w:rsid w:val="00852765"/>
    <w:rsid w:val="0085285D"/>
    <w:rsid w:val="0085287A"/>
    <w:rsid w:val="00860343"/>
    <w:rsid w:val="00860AD2"/>
    <w:rsid w:val="0086172D"/>
    <w:rsid w:val="008628AB"/>
    <w:rsid w:val="00862AF0"/>
    <w:rsid w:val="00863140"/>
    <w:rsid w:val="0086510C"/>
    <w:rsid w:val="00865AB3"/>
    <w:rsid w:val="00866A97"/>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6C6E"/>
    <w:rsid w:val="008900BC"/>
    <w:rsid w:val="0089117D"/>
    <w:rsid w:val="00891775"/>
    <w:rsid w:val="00892593"/>
    <w:rsid w:val="00892AFC"/>
    <w:rsid w:val="00893071"/>
    <w:rsid w:val="00894541"/>
    <w:rsid w:val="0089499F"/>
    <w:rsid w:val="008A0076"/>
    <w:rsid w:val="008A0D1F"/>
    <w:rsid w:val="008A18F8"/>
    <w:rsid w:val="008A1C25"/>
    <w:rsid w:val="008A3400"/>
    <w:rsid w:val="008A3593"/>
    <w:rsid w:val="008A49F0"/>
    <w:rsid w:val="008A49F2"/>
    <w:rsid w:val="008A747F"/>
    <w:rsid w:val="008A7992"/>
    <w:rsid w:val="008B0DCA"/>
    <w:rsid w:val="008B1D96"/>
    <w:rsid w:val="008B3EED"/>
    <w:rsid w:val="008B5D75"/>
    <w:rsid w:val="008B6033"/>
    <w:rsid w:val="008B69A2"/>
    <w:rsid w:val="008B73DA"/>
    <w:rsid w:val="008B784E"/>
    <w:rsid w:val="008C0A06"/>
    <w:rsid w:val="008C0B1E"/>
    <w:rsid w:val="008C1B85"/>
    <w:rsid w:val="008C263F"/>
    <w:rsid w:val="008C2706"/>
    <w:rsid w:val="008C3674"/>
    <w:rsid w:val="008C3B4F"/>
    <w:rsid w:val="008C5395"/>
    <w:rsid w:val="008C550D"/>
    <w:rsid w:val="008D0A0E"/>
    <w:rsid w:val="008D0C02"/>
    <w:rsid w:val="008D0E05"/>
    <w:rsid w:val="008D1526"/>
    <w:rsid w:val="008D19D8"/>
    <w:rsid w:val="008D1F97"/>
    <w:rsid w:val="008D410C"/>
    <w:rsid w:val="008D4C64"/>
    <w:rsid w:val="008D4EF5"/>
    <w:rsid w:val="008D5488"/>
    <w:rsid w:val="008D6948"/>
    <w:rsid w:val="008E04BB"/>
    <w:rsid w:val="008E1452"/>
    <w:rsid w:val="008E20E3"/>
    <w:rsid w:val="008E4727"/>
    <w:rsid w:val="008E64B7"/>
    <w:rsid w:val="008E652E"/>
    <w:rsid w:val="008E6E98"/>
    <w:rsid w:val="008F0130"/>
    <w:rsid w:val="008F0A05"/>
    <w:rsid w:val="008F0F5A"/>
    <w:rsid w:val="008F1373"/>
    <w:rsid w:val="008F435C"/>
    <w:rsid w:val="008F4BA0"/>
    <w:rsid w:val="008F50CF"/>
    <w:rsid w:val="008F573F"/>
    <w:rsid w:val="008F57F9"/>
    <w:rsid w:val="00901152"/>
    <w:rsid w:val="009013D8"/>
    <w:rsid w:val="009017A8"/>
    <w:rsid w:val="0090220B"/>
    <w:rsid w:val="009042DC"/>
    <w:rsid w:val="009042FC"/>
    <w:rsid w:val="009048B8"/>
    <w:rsid w:val="00904D56"/>
    <w:rsid w:val="00904ED9"/>
    <w:rsid w:val="009062DC"/>
    <w:rsid w:val="00906364"/>
    <w:rsid w:val="00906B6B"/>
    <w:rsid w:val="00911102"/>
    <w:rsid w:val="00911665"/>
    <w:rsid w:val="00912D93"/>
    <w:rsid w:val="00914437"/>
    <w:rsid w:val="00914F3A"/>
    <w:rsid w:val="00914F3F"/>
    <w:rsid w:val="00915548"/>
    <w:rsid w:val="00916438"/>
    <w:rsid w:val="009173DC"/>
    <w:rsid w:val="00917FDA"/>
    <w:rsid w:val="0092222E"/>
    <w:rsid w:val="0092233B"/>
    <w:rsid w:val="0092387E"/>
    <w:rsid w:val="009238DD"/>
    <w:rsid w:val="009251B9"/>
    <w:rsid w:val="009255F3"/>
    <w:rsid w:val="00927AEF"/>
    <w:rsid w:val="00932904"/>
    <w:rsid w:val="0093333E"/>
    <w:rsid w:val="00934DA3"/>
    <w:rsid w:val="00935A0D"/>
    <w:rsid w:val="00936480"/>
    <w:rsid w:val="00940311"/>
    <w:rsid w:val="00940C54"/>
    <w:rsid w:val="00940E50"/>
    <w:rsid w:val="0094116E"/>
    <w:rsid w:val="009413B1"/>
    <w:rsid w:val="009417CA"/>
    <w:rsid w:val="00942EE5"/>
    <w:rsid w:val="00944CA2"/>
    <w:rsid w:val="00945246"/>
    <w:rsid w:val="00945611"/>
    <w:rsid w:val="00945893"/>
    <w:rsid w:val="00945BE0"/>
    <w:rsid w:val="0094776B"/>
    <w:rsid w:val="00951195"/>
    <w:rsid w:val="009511A7"/>
    <w:rsid w:val="00952C40"/>
    <w:rsid w:val="00954075"/>
    <w:rsid w:val="00955929"/>
    <w:rsid w:val="00956155"/>
    <w:rsid w:val="009569D8"/>
    <w:rsid w:val="00956D62"/>
    <w:rsid w:val="00956DCF"/>
    <w:rsid w:val="00957577"/>
    <w:rsid w:val="00957907"/>
    <w:rsid w:val="00957DD8"/>
    <w:rsid w:val="0096175D"/>
    <w:rsid w:val="00961985"/>
    <w:rsid w:val="00964890"/>
    <w:rsid w:val="00964B06"/>
    <w:rsid w:val="0096573A"/>
    <w:rsid w:val="009663CA"/>
    <w:rsid w:val="009707AE"/>
    <w:rsid w:val="0097098C"/>
    <w:rsid w:val="00971658"/>
    <w:rsid w:val="00971B84"/>
    <w:rsid w:val="00971BD9"/>
    <w:rsid w:val="00971D31"/>
    <w:rsid w:val="00974EFA"/>
    <w:rsid w:val="00975EB9"/>
    <w:rsid w:val="00976DAB"/>
    <w:rsid w:val="0098068E"/>
    <w:rsid w:val="00980B26"/>
    <w:rsid w:val="00980B96"/>
    <w:rsid w:val="00981A72"/>
    <w:rsid w:val="0098283A"/>
    <w:rsid w:val="009831F8"/>
    <w:rsid w:val="009838C8"/>
    <w:rsid w:val="009843AF"/>
    <w:rsid w:val="009869AF"/>
    <w:rsid w:val="00986E81"/>
    <w:rsid w:val="00986E8F"/>
    <w:rsid w:val="00990347"/>
    <w:rsid w:val="009904D4"/>
    <w:rsid w:val="00991297"/>
    <w:rsid w:val="00991316"/>
    <w:rsid w:val="009925E5"/>
    <w:rsid w:val="00992CAB"/>
    <w:rsid w:val="009950FC"/>
    <w:rsid w:val="009961B4"/>
    <w:rsid w:val="00996D65"/>
    <w:rsid w:val="00996FF5"/>
    <w:rsid w:val="009A083C"/>
    <w:rsid w:val="009A1810"/>
    <w:rsid w:val="009A1A1D"/>
    <w:rsid w:val="009A61EC"/>
    <w:rsid w:val="009A65F3"/>
    <w:rsid w:val="009A6C40"/>
    <w:rsid w:val="009A7934"/>
    <w:rsid w:val="009B0753"/>
    <w:rsid w:val="009B0D17"/>
    <w:rsid w:val="009B1592"/>
    <w:rsid w:val="009B1B4F"/>
    <w:rsid w:val="009B21C8"/>
    <w:rsid w:val="009B274A"/>
    <w:rsid w:val="009B351E"/>
    <w:rsid w:val="009B35BC"/>
    <w:rsid w:val="009B3A3B"/>
    <w:rsid w:val="009B5C0F"/>
    <w:rsid w:val="009B5D9D"/>
    <w:rsid w:val="009B6032"/>
    <w:rsid w:val="009C0DC0"/>
    <w:rsid w:val="009C1A6A"/>
    <w:rsid w:val="009C1D30"/>
    <w:rsid w:val="009C229C"/>
    <w:rsid w:val="009C22C3"/>
    <w:rsid w:val="009C2611"/>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55F7"/>
    <w:rsid w:val="009D6D38"/>
    <w:rsid w:val="009E0776"/>
    <w:rsid w:val="009E185B"/>
    <w:rsid w:val="009E194B"/>
    <w:rsid w:val="009E2422"/>
    <w:rsid w:val="009E4197"/>
    <w:rsid w:val="009E5A7D"/>
    <w:rsid w:val="009E6B17"/>
    <w:rsid w:val="009E7BFE"/>
    <w:rsid w:val="009F121C"/>
    <w:rsid w:val="009F2091"/>
    <w:rsid w:val="009F25BF"/>
    <w:rsid w:val="009F3049"/>
    <w:rsid w:val="009F30E0"/>
    <w:rsid w:val="009F3738"/>
    <w:rsid w:val="009F3A5D"/>
    <w:rsid w:val="009F500F"/>
    <w:rsid w:val="009F7008"/>
    <w:rsid w:val="00A00684"/>
    <w:rsid w:val="00A00801"/>
    <w:rsid w:val="00A008B4"/>
    <w:rsid w:val="00A0096D"/>
    <w:rsid w:val="00A018E3"/>
    <w:rsid w:val="00A0494C"/>
    <w:rsid w:val="00A04BBB"/>
    <w:rsid w:val="00A04D53"/>
    <w:rsid w:val="00A04F99"/>
    <w:rsid w:val="00A0600E"/>
    <w:rsid w:val="00A06A8E"/>
    <w:rsid w:val="00A078AF"/>
    <w:rsid w:val="00A07966"/>
    <w:rsid w:val="00A10904"/>
    <w:rsid w:val="00A121C7"/>
    <w:rsid w:val="00A12516"/>
    <w:rsid w:val="00A12C94"/>
    <w:rsid w:val="00A135CC"/>
    <w:rsid w:val="00A138DC"/>
    <w:rsid w:val="00A13A37"/>
    <w:rsid w:val="00A15FEC"/>
    <w:rsid w:val="00A166A3"/>
    <w:rsid w:val="00A17788"/>
    <w:rsid w:val="00A17B62"/>
    <w:rsid w:val="00A22137"/>
    <w:rsid w:val="00A22414"/>
    <w:rsid w:val="00A24823"/>
    <w:rsid w:val="00A249A8"/>
    <w:rsid w:val="00A26A80"/>
    <w:rsid w:val="00A30A8F"/>
    <w:rsid w:val="00A31BB9"/>
    <w:rsid w:val="00A33FC6"/>
    <w:rsid w:val="00A343BA"/>
    <w:rsid w:val="00A34CB7"/>
    <w:rsid w:val="00A358F4"/>
    <w:rsid w:val="00A36876"/>
    <w:rsid w:val="00A36D31"/>
    <w:rsid w:val="00A4078A"/>
    <w:rsid w:val="00A41A76"/>
    <w:rsid w:val="00A41BFA"/>
    <w:rsid w:val="00A4602C"/>
    <w:rsid w:val="00A51515"/>
    <w:rsid w:val="00A5237E"/>
    <w:rsid w:val="00A53D6E"/>
    <w:rsid w:val="00A56380"/>
    <w:rsid w:val="00A569F6"/>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77AA8"/>
    <w:rsid w:val="00A803AD"/>
    <w:rsid w:val="00A80521"/>
    <w:rsid w:val="00A80DEE"/>
    <w:rsid w:val="00A80FAC"/>
    <w:rsid w:val="00A81140"/>
    <w:rsid w:val="00A81992"/>
    <w:rsid w:val="00A81E6A"/>
    <w:rsid w:val="00A826C0"/>
    <w:rsid w:val="00A82D3C"/>
    <w:rsid w:val="00A8489D"/>
    <w:rsid w:val="00A85708"/>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A6396"/>
    <w:rsid w:val="00AB00FD"/>
    <w:rsid w:val="00AB0B76"/>
    <w:rsid w:val="00AB10AD"/>
    <w:rsid w:val="00AB155A"/>
    <w:rsid w:val="00AB2A1E"/>
    <w:rsid w:val="00AB414B"/>
    <w:rsid w:val="00AB5BD9"/>
    <w:rsid w:val="00AB6BDA"/>
    <w:rsid w:val="00AB7050"/>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E42FA"/>
    <w:rsid w:val="00AF03F7"/>
    <w:rsid w:val="00AF18E4"/>
    <w:rsid w:val="00AF247E"/>
    <w:rsid w:val="00AF47F7"/>
    <w:rsid w:val="00AF4A47"/>
    <w:rsid w:val="00AF58B2"/>
    <w:rsid w:val="00AF6A99"/>
    <w:rsid w:val="00B002D8"/>
    <w:rsid w:val="00B0115D"/>
    <w:rsid w:val="00B012D5"/>
    <w:rsid w:val="00B016C5"/>
    <w:rsid w:val="00B01EE6"/>
    <w:rsid w:val="00B01F9D"/>
    <w:rsid w:val="00B021B5"/>
    <w:rsid w:val="00B02591"/>
    <w:rsid w:val="00B02E4C"/>
    <w:rsid w:val="00B0356B"/>
    <w:rsid w:val="00B03AE5"/>
    <w:rsid w:val="00B042BD"/>
    <w:rsid w:val="00B043FD"/>
    <w:rsid w:val="00B04EC4"/>
    <w:rsid w:val="00B05920"/>
    <w:rsid w:val="00B06891"/>
    <w:rsid w:val="00B07ADF"/>
    <w:rsid w:val="00B108D9"/>
    <w:rsid w:val="00B10CD5"/>
    <w:rsid w:val="00B1123E"/>
    <w:rsid w:val="00B11FAF"/>
    <w:rsid w:val="00B13149"/>
    <w:rsid w:val="00B132B4"/>
    <w:rsid w:val="00B153F0"/>
    <w:rsid w:val="00B227DA"/>
    <w:rsid w:val="00B242AD"/>
    <w:rsid w:val="00B252A8"/>
    <w:rsid w:val="00B2538C"/>
    <w:rsid w:val="00B256C6"/>
    <w:rsid w:val="00B25B61"/>
    <w:rsid w:val="00B269D2"/>
    <w:rsid w:val="00B2705D"/>
    <w:rsid w:val="00B277E7"/>
    <w:rsid w:val="00B27FF6"/>
    <w:rsid w:val="00B319D2"/>
    <w:rsid w:val="00B32540"/>
    <w:rsid w:val="00B32B5A"/>
    <w:rsid w:val="00B334A5"/>
    <w:rsid w:val="00B365A2"/>
    <w:rsid w:val="00B3660B"/>
    <w:rsid w:val="00B40A80"/>
    <w:rsid w:val="00B40F2A"/>
    <w:rsid w:val="00B41EE7"/>
    <w:rsid w:val="00B428E1"/>
    <w:rsid w:val="00B43757"/>
    <w:rsid w:val="00B44786"/>
    <w:rsid w:val="00B456E6"/>
    <w:rsid w:val="00B45F76"/>
    <w:rsid w:val="00B45F90"/>
    <w:rsid w:val="00B4631A"/>
    <w:rsid w:val="00B46384"/>
    <w:rsid w:val="00B4654F"/>
    <w:rsid w:val="00B47261"/>
    <w:rsid w:val="00B476AE"/>
    <w:rsid w:val="00B47B70"/>
    <w:rsid w:val="00B526C6"/>
    <w:rsid w:val="00B54BB5"/>
    <w:rsid w:val="00B556D1"/>
    <w:rsid w:val="00B56F3C"/>
    <w:rsid w:val="00B57332"/>
    <w:rsid w:val="00B6052F"/>
    <w:rsid w:val="00B60F13"/>
    <w:rsid w:val="00B63E00"/>
    <w:rsid w:val="00B655D5"/>
    <w:rsid w:val="00B66292"/>
    <w:rsid w:val="00B66CED"/>
    <w:rsid w:val="00B67138"/>
    <w:rsid w:val="00B672C8"/>
    <w:rsid w:val="00B67FFB"/>
    <w:rsid w:val="00B70F8F"/>
    <w:rsid w:val="00B71AED"/>
    <w:rsid w:val="00B73A31"/>
    <w:rsid w:val="00B73D8D"/>
    <w:rsid w:val="00B7454D"/>
    <w:rsid w:val="00B74608"/>
    <w:rsid w:val="00B753C7"/>
    <w:rsid w:val="00B75EB2"/>
    <w:rsid w:val="00B76EF7"/>
    <w:rsid w:val="00B77CC9"/>
    <w:rsid w:val="00B819FF"/>
    <w:rsid w:val="00B81B6F"/>
    <w:rsid w:val="00B82F1F"/>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1ABB"/>
    <w:rsid w:val="00BB1F47"/>
    <w:rsid w:val="00BB20BE"/>
    <w:rsid w:val="00BB2F04"/>
    <w:rsid w:val="00BC0A2D"/>
    <w:rsid w:val="00BC2982"/>
    <w:rsid w:val="00BC2E08"/>
    <w:rsid w:val="00BC53C8"/>
    <w:rsid w:val="00BC54C4"/>
    <w:rsid w:val="00BC63E8"/>
    <w:rsid w:val="00BC7951"/>
    <w:rsid w:val="00BD0EFF"/>
    <w:rsid w:val="00BD1BF5"/>
    <w:rsid w:val="00BD4392"/>
    <w:rsid w:val="00BD441C"/>
    <w:rsid w:val="00BD4A22"/>
    <w:rsid w:val="00BD5233"/>
    <w:rsid w:val="00BD7483"/>
    <w:rsid w:val="00BE209C"/>
    <w:rsid w:val="00BE2828"/>
    <w:rsid w:val="00BE4A99"/>
    <w:rsid w:val="00BE540E"/>
    <w:rsid w:val="00BE5795"/>
    <w:rsid w:val="00BE59F1"/>
    <w:rsid w:val="00BE5B23"/>
    <w:rsid w:val="00BF0C44"/>
    <w:rsid w:val="00BF2ADB"/>
    <w:rsid w:val="00BF3453"/>
    <w:rsid w:val="00BF3F78"/>
    <w:rsid w:val="00BF5651"/>
    <w:rsid w:val="00BF57B8"/>
    <w:rsid w:val="00BF6F33"/>
    <w:rsid w:val="00BF7DA6"/>
    <w:rsid w:val="00C0496D"/>
    <w:rsid w:val="00C0535F"/>
    <w:rsid w:val="00C1068F"/>
    <w:rsid w:val="00C12232"/>
    <w:rsid w:val="00C131E3"/>
    <w:rsid w:val="00C13C66"/>
    <w:rsid w:val="00C13D6C"/>
    <w:rsid w:val="00C14192"/>
    <w:rsid w:val="00C23631"/>
    <w:rsid w:val="00C240DC"/>
    <w:rsid w:val="00C2425E"/>
    <w:rsid w:val="00C244C3"/>
    <w:rsid w:val="00C24A95"/>
    <w:rsid w:val="00C251CD"/>
    <w:rsid w:val="00C26A11"/>
    <w:rsid w:val="00C30F22"/>
    <w:rsid w:val="00C32D1D"/>
    <w:rsid w:val="00C33279"/>
    <w:rsid w:val="00C351AA"/>
    <w:rsid w:val="00C365D6"/>
    <w:rsid w:val="00C36AA1"/>
    <w:rsid w:val="00C37ADA"/>
    <w:rsid w:val="00C40E73"/>
    <w:rsid w:val="00C41654"/>
    <w:rsid w:val="00C419FC"/>
    <w:rsid w:val="00C41EBF"/>
    <w:rsid w:val="00C42C33"/>
    <w:rsid w:val="00C4407D"/>
    <w:rsid w:val="00C44B12"/>
    <w:rsid w:val="00C4607D"/>
    <w:rsid w:val="00C46E25"/>
    <w:rsid w:val="00C47A07"/>
    <w:rsid w:val="00C47D1B"/>
    <w:rsid w:val="00C503FF"/>
    <w:rsid w:val="00C5112D"/>
    <w:rsid w:val="00C5196A"/>
    <w:rsid w:val="00C51DD7"/>
    <w:rsid w:val="00C5368C"/>
    <w:rsid w:val="00C56A1D"/>
    <w:rsid w:val="00C60714"/>
    <w:rsid w:val="00C60D1F"/>
    <w:rsid w:val="00C61143"/>
    <w:rsid w:val="00C62E41"/>
    <w:rsid w:val="00C64863"/>
    <w:rsid w:val="00C65197"/>
    <w:rsid w:val="00C657AA"/>
    <w:rsid w:val="00C65F73"/>
    <w:rsid w:val="00C7131E"/>
    <w:rsid w:val="00C71B23"/>
    <w:rsid w:val="00C72F08"/>
    <w:rsid w:val="00C75879"/>
    <w:rsid w:val="00C75DF4"/>
    <w:rsid w:val="00C778D5"/>
    <w:rsid w:val="00C77CAB"/>
    <w:rsid w:val="00C77F8C"/>
    <w:rsid w:val="00C801F1"/>
    <w:rsid w:val="00C808D7"/>
    <w:rsid w:val="00C80956"/>
    <w:rsid w:val="00C80F8C"/>
    <w:rsid w:val="00C8321A"/>
    <w:rsid w:val="00C83F08"/>
    <w:rsid w:val="00C8734B"/>
    <w:rsid w:val="00C90970"/>
    <w:rsid w:val="00C91163"/>
    <w:rsid w:val="00C91306"/>
    <w:rsid w:val="00C917BD"/>
    <w:rsid w:val="00C92F45"/>
    <w:rsid w:val="00C944F9"/>
    <w:rsid w:val="00C94536"/>
    <w:rsid w:val="00C94EA7"/>
    <w:rsid w:val="00C97AE6"/>
    <w:rsid w:val="00CA03D8"/>
    <w:rsid w:val="00CA4AD0"/>
    <w:rsid w:val="00CA4E9B"/>
    <w:rsid w:val="00CA68D1"/>
    <w:rsid w:val="00CA6914"/>
    <w:rsid w:val="00CA6A61"/>
    <w:rsid w:val="00CA7B2B"/>
    <w:rsid w:val="00CB0854"/>
    <w:rsid w:val="00CB1AB9"/>
    <w:rsid w:val="00CB2400"/>
    <w:rsid w:val="00CB48AF"/>
    <w:rsid w:val="00CC1C85"/>
    <w:rsid w:val="00CC2001"/>
    <w:rsid w:val="00CC280D"/>
    <w:rsid w:val="00CC4CD0"/>
    <w:rsid w:val="00CC5554"/>
    <w:rsid w:val="00CC58BD"/>
    <w:rsid w:val="00CD2E12"/>
    <w:rsid w:val="00CD43D2"/>
    <w:rsid w:val="00CD5285"/>
    <w:rsid w:val="00CD772E"/>
    <w:rsid w:val="00CE0B5D"/>
    <w:rsid w:val="00CE0E67"/>
    <w:rsid w:val="00CE1831"/>
    <w:rsid w:val="00CE390D"/>
    <w:rsid w:val="00CE62C7"/>
    <w:rsid w:val="00CE62F4"/>
    <w:rsid w:val="00CE6956"/>
    <w:rsid w:val="00CE7327"/>
    <w:rsid w:val="00CE7CF4"/>
    <w:rsid w:val="00CF02AF"/>
    <w:rsid w:val="00CF0AC2"/>
    <w:rsid w:val="00CF0F8C"/>
    <w:rsid w:val="00CF22AA"/>
    <w:rsid w:val="00CF23DD"/>
    <w:rsid w:val="00CF2BF3"/>
    <w:rsid w:val="00CF3169"/>
    <w:rsid w:val="00CF323B"/>
    <w:rsid w:val="00CF44F2"/>
    <w:rsid w:val="00CF496D"/>
    <w:rsid w:val="00CF4BB7"/>
    <w:rsid w:val="00CF6780"/>
    <w:rsid w:val="00CF7242"/>
    <w:rsid w:val="00D02E38"/>
    <w:rsid w:val="00D041FD"/>
    <w:rsid w:val="00D051CD"/>
    <w:rsid w:val="00D068E5"/>
    <w:rsid w:val="00D07FBE"/>
    <w:rsid w:val="00D10FAB"/>
    <w:rsid w:val="00D1102D"/>
    <w:rsid w:val="00D11968"/>
    <w:rsid w:val="00D1359F"/>
    <w:rsid w:val="00D13DB5"/>
    <w:rsid w:val="00D1478E"/>
    <w:rsid w:val="00D14960"/>
    <w:rsid w:val="00D164BE"/>
    <w:rsid w:val="00D16FA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1CFF"/>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63459"/>
    <w:rsid w:val="00D65352"/>
    <w:rsid w:val="00D6577A"/>
    <w:rsid w:val="00D660BF"/>
    <w:rsid w:val="00D6669B"/>
    <w:rsid w:val="00D666B7"/>
    <w:rsid w:val="00D66BD7"/>
    <w:rsid w:val="00D67603"/>
    <w:rsid w:val="00D712C2"/>
    <w:rsid w:val="00D7165C"/>
    <w:rsid w:val="00D71784"/>
    <w:rsid w:val="00D7302B"/>
    <w:rsid w:val="00D737A7"/>
    <w:rsid w:val="00D73A56"/>
    <w:rsid w:val="00D753CE"/>
    <w:rsid w:val="00D7576D"/>
    <w:rsid w:val="00D77573"/>
    <w:rsid w:val="00D80027"/>
    <w:rsid w:val="00D80836"/>
    <w:rsid w:val="00D825B0"/>
    <w:rsid w:val="00D82827"/>
    <w:rsid w:val="00D829B9"/>
    <w:rsid w:val="00D82C2F"/>
    <w:rsid w:val="00D84141"/>
    <w:rsid w:val="00D8716A"/>
    <w:rsid w:val="00D8722C"/>
    <w:rsid w:val="00D90606"/>
    <w:rsid w:val="00D91D7E"/>
    <w:rsid w:val="00D92302"/>
    <w:rsid w:val="00D937F5"/>
    <w:rsid w:val="00D94927"/>
    <w:rsid w:val="00D94CF7"/>
    <w:rsid w:val="00D95C6B"/>
    <w:rsid w:val="00D96314"/>
    <w:rsid w:val="00D96FEB"/>
    <w:rsid w:val="00DA0901"/>
    <w:rsid w:val="00DA0A57"/>
    <w:rsid w:val="00DA1A9A"/>
    <w:rsid w:val="00DA2187"/>
    <w:rsid w:val="00DA2C48"/>
    <w:rsid w:val="00DA3116"/>
    <w:rsid w:val="00DA3690"/>
    <w:rsid w:val="00DA49EE"/>
    <w:rsid w:val="00DB131E"/>
    <w:rsid w:val="00DB1472"/>
    <w:rsid w:val="00DB26F7"/>
    <w:rsid w:val="00DB3676"/>
    <w:rsid w:val="00DB3791"/>
    <w:rsid w:val="00DB3EDE"/>
    <w:rsid w:val="00DB4C4F"/>
    <w:rsid w:val="00DB500B"/>
    <w:rsid w:val="00DB7209"/>
    <w:rsid w:val="00DB751E"/>
    <w:rsid w:val="00DC0F37"/>
    <w:rsid w:val="00DC235E"/>
    <w:rsid w:val="00DC4CD2"/>
    <w:rsid w:val="00DC51C8"/>
    <w:rsid w:val="00DC555D"/>
    <w:rsid w:val="00DC6CE9"/>
    <w:rsid w:val="00DD1B6C"/>
    <w:rsid w:val="00DD252F"/>
    <w:rsid w:val="00DD35F9"/>
    <w:rsid w:val="00DD36DC"/>
    <w:rsid w:val="00DD43B7"/>
    <w:rsid w:val="00DD484F"/>
    <w:rsid w:val="00DD4FFF"/>
    <w:rsid w:val="00DD5730"/>
    <w:rsid w:val="00DD5BE6"/>
    <w:rsid w:val="00DD6120"/>
    <w:rsid w:val="00DD7F73"/>
    <w:rsid w:val="00DE0BC1"/>
    <w:rsid w:val="00DE1288"/>
    <w:rsid w:val="00DE200D"/>
    <w:rsid w:val="00DE2845"/>
    <w:rsid w:val="00DE35DE"/>
    <w:rsid w:val="00DE39B4"/>
    <w:rsid w:val="00DE3A54"/>
    <w:rsid w:val="00DE3B16"/>
    <w:rsid w:val="00DE4EE6"/>
    <w:rsid w:val="00DE521F"/>
    <w:rsid w:val="00DE57DE"/>
    <w:rsid w:val="00DE5B92"/>
    <w:rsid w:val="00DE6ED5"/>
    <w:rsid w:val="00DE7418"/>
    <w:rsid w:val="00DE7778"/>
    <w:rsid w:val="00DE7D42"/>
    <w:rsid w:val="00DF037D"/>
    <w:rsid w:val="00DF09F9"/>
    <w:rsid w:val="00DF2545"/>
    <w:rsid w:val="00DF2EE7"/>
    <w:rsid w:val="00DF31DD"/>
    <w:rsid w:val="00DF3B7B"/>
    <w:rsid w:val="00DF4076"/>
    <w:rsid w:val="00DF564E"/>
    <w:rsid w:val="00DF5FEA"/>
    <w:rsid w:val="00DF7647"/>
    <w:rsid w:val="00DF791A"/>
    <w:rsid w:val="00E00A30"/>
    <w:rsid w:val="00E010E3"/>
    <w:rsid w:val="00E014FE"/>
    <w:rsid w:val="00E01A8B"/>
    <w:rsid w:val="00E02778"/>
    <w:rsid w:val="00E029F0"/>
    <w:rsid w:val="00E035C5"/>
    <w:rsid w:val="00E1266D"/>
    <w:rsid w:val="00E12BA7"/>
    <w:rsid w:val="00E130D3"/>
    <w:rsid w:val="00E132B7"/>
    <w:rsid w:val="00E13C8D"/>
    <w:rsid w:val="00E13CB2"/>
    <w:rsid w:val="00E14622"/>
    <w:rsid w:val="00E14744"/>
    <w:rsid w:val="00E16BD9"/>
    <w:rsid w:val="00E1706C"/>
    <w:rsid w:val="00E17F4C"/>
    <w:rsid w:val="00E2005F"/>
    <w:rsid w:val="00E200B2"/>
    <w:rsid w:val="00E20206"/>
    <w:rsid w:val="00E2182A"/>
    <w:rsid w:val="00E22A00"/>
    <w:rsid w:val="00E23A21"/>
    <w:rsid w:val="00E240BF"/>
    <w:rsid w:val="00E24B95"/>
    <w:rsid w:val="00E24DC6"/>
    <w:rsid w:val="00E266F0"/>
    <w:rsid w:val="00E26ED8"/>
    <w:rsid w:val="00E27B92"/>
    <w:rsid w:val="00E32C55"/>
    <w:rsid w:val="00E33995"/>
    <w:rsid w:val="00E3486E"/>
    <w:rsid w:val="00E363DA"/>
    <w:rsid w:val="00E36D3B"/>
    <w:rsid w:val="00E37B2C"/>
    <w:rsid w:val="00E40D8E"/>
    <w:rsid w:val="00E40F47"/>
    <w:rsid w:val="00E40FE2"/>
    <w:rsid w:val="00E41855"/>
    <w:rsid w:val="00E429D8"/>
    <w:rsid w:val="00E43294"/>
    <w:rsid w:val="00E43498"/>
    <w:rsid w:val="00E43A79"/>
    <w:rsid w:val="00E443FF"/>
    <w:rsid w:val="00E4493F"/>
    <w:rsid w:val="00E5024B"/>
    <w:rsid w:val="00E51FC4"/>
    <w:rsid w:val="00E54D3C"/>
    <w:rsid w:val="00E5565C"/>
    <w:rsid w:val="00E56CD4"/>
    <w:rsid w:val="00E60710"/>
    <w:rsid w:val="00E608D8"/>
    <w:rsid w:val="00E6090E"/>
    <w:rsid w:val="00E60927"/>
    <w:rsid w:val="00E616BB"/>
    <w:rsid w:val="00E62DC0"/>
    <w:rsid w:val="00E6366A"/>
    <w:rsid w:val="00E63D91"/>
    <w:rsid w:val="00E64FC8"/>
    <w:rsid w:val="00E6639F"/>
    <w:rsid w:val="00E6658E"/>
    <w:rsid w:val="00E66E90"/>
    <w:rsid w:val="00E671E7"/>
    <w:rsid w:val="00E67242"/>
    <w:rsid w:val="00E719A5"/>
    <w:rsid w:val="00E71DCE"/>
    <w:rsid w:val="00E72087"/>
    <w:rsid w:val="00E72338"/>
    <w:rsid w:val="00E74FE8"/>
    <w:rsid w:val="00E75962"/>
    <w:rsid w:val="00E76824"/>
    <w:rsid w:val="00E771E0"/>
    <w:rsid w:val="00E776E4"/>
    <w:rsid w:val="00E822FC"/>
    <w:rsid w:val="00E8244F"/>
    <w:rsid w:val="00E8446B"/>
    <w:rsid w:val="00E84477"/>
    <w:rsid w:val="00E844B2"/>
    <w:rsid w:val="00E84B75"/>
    <w:rsid w:val="00E84D0C"/>
    <w:rsid w:val="00E8531C"/>
    <w:rsid w:val="00E85660"/>
    <w:rsid w:val="00E86279"/>
    <w:rsid w:val="00E865B8"/>
    <w:rsid w:val="00E86E4F"/>
    <w:rsid w:val="00E9144E"/>
    <w:rsid w:val="00E91712"/>
    <w:rsid w:val="00E91E1D"/>
    <w:rsid w:val="00E91EC5"/>
    <w:rsid w:val="00E92F2F"/>
    <w:rsid w:val="00E93899"/>
    <w:rsid w:val="00E942BE"/>
    <w:rsid w:val="00E96B25"/>
    <w:rsid w:val="00EA087F"/>
    <w:rsid w:val="00EA0C16"/>
    <w:rsid w:val="00EA1DE5"/>
    <w:rsid w:val="00EA1F50"/>
    <w:rsid w:val="00EA25C3"/>
    <w:rsid w:val="00EA3FF8"/>
    <w:rsid w:val="00EA5426"/>
    <w:rsid w:val="00EA5464"/>
    <w:rsid w:val="00EA7E3D"/>
    <w:rsid w:val="00EB0769"/>
    <w:rsid w:val="00EB20EB"/>
    <w:rsid w:val="00EB22EA"/>
    <w:rsid w:val="00EB2C90"/>
    <w:rsid w:val="00EB3173"/>
    <w:rsid w:val="00EB3E9C"/>
    <w:rsid w:val="00EB4790"/>
    <w:rsid w:val="00EB49E8"/>
    <w:rsid w:val="00EB59F3"/>
    <w:rsid w:val="00EB5FF2"/>
    <w:rsid w:val="00EB6471"/>
    <w:rsid w:val="00EB70B4"/>
    <w:rsid w:val="00EB7113"/>
    <w:rsid w:val="00EB71E4"/>
    <w:rsid w:val="00EC0739"/>
    <w:rsid w:val="00EC1018"/>
    <w:rsid w:val="00EC1087"/>
    <w:rsid w:val="00EC1099"/>
    <w:rsid w:val="00EC1F9D"/>
    <w:rsid w:val="00EC25BC"/>
    <w:rsid w:val="00EC2B23"/>
    <w:rsid w:val="00EC61EA"/>
    <w:rsid w:val="00EC65B1"/>
    <w:rsid w:val="00EC69F7"/>
    <w:rsid w:val="00EC717D"/>
    <w:rsid w:val="00EC74C6"/>
    <w:rsid w:val="00ED0428"/>
    <w:rsid w:val="00ED14E6"/>
    <w:rsid w:val="00ED2AAC"/>
    <w:rsid w:val="00ED456A"/>
    <w:rsid w:val="00ED5B1C"/>
    <w:rsid w:val="00ED610B"/>
    <w:rsid w:val="00ED63B2"/>
    <w:rsid w:val="00ED6D1E"/>
    <w:rsid w:val="00ED6ED9"/>
    <w:rsid w:val="00EE197F"/>
    <w:rsid w:val="00EE1E1A"/>
    <w:rsid w:val="00EE2AED"/>
    <w:rsid w:val="00EE3F2B"/>
    <w:rsid w:val="00EE5179"/>
    <w:rsid w:val="00EE5956"/>
    <w:rsid w:val="00EE6402"/>
    <w:rsid w:val="00EE69FF"/>
    <w:rsid w:val="00EF08D2"/>
    <w:rsid w:val="00EF1322"/>
    <w:rsid w:val="00EF210B"/>
    <w:rsid w:val="00EF35A8"/>
    <w:rsid w:val="00EF4435"/>
    <w:rsid w:val="00EF63C9"/>
    <w:rsid w:val="00EF7A7F"/>
    <w:rsid w:val="00F02AA1"/>
    <w:rsid w:val="00F03889"/>
    <w:rsid w:val="00F04354"/>
    <w:rsid w:val="00F04DC7"/>
    <w:rsid w:val="00F05081"/>
    <w:rsid w:val="00F06A57"/>
    <w:rsid w:val="00F06A6A"/>
    <w:rsid w:val="00F1036D"/>
    <w:rsid w:val="00F10389"/>
    <w:rsid w:val="00F11768"/>
    <w:rsid w:val="00F11EC3"/>
    <w:rsid w:val="00F12367"/>
    <w:rsid w:val="00F12EFF"/>
    <w:rsid w:val="00F1354C"/>
    <w:rsid w:val="00F141CD"/>
    <w:rsid w:val="00F155EC"/>
    <w:rsid w:val="00F15A20"/>
    <w:rsid w:val="00F16F9E"/>
    <w:rsid w:val="00F16FA3"/>
    <w:rsid w:val="00F20C33"/>
    <w:rsid w:val="00F21F14"/>
    <w:rsid w:val="00F21F38"/>
    <w:rsid w:val="00F22414"/>
    <w:rsid w:val="00F22FBF"/>
    <w:rsid w:val="00F238A4"/>
    <w:rsid w:val="00F23A16"/>
    <w:rsid w:val="00F24C53"/>
    <w:rsid w:val="00F24D6E"/>
    <w:rsid w:val="00F25440"/>
    <w:rsid w:val="00F25B48"/>
    <w:rsid w:val="00F27033"/>
    <w:rsid w:val="00F2719D"/>
    <w:rsid w:val="00F32066"/>
    <w:rsid w:val="00F354B7"/>
    <w:rsid w:val="00F35A37"/>
    <w:rsid w:val="00F36759"/>
    <w:rsid w:val="00F36A13"/>
    <w:rsid w:val="00F416F1"/>
    <w:rsid w:val="00F43779"/>
    <w:rsid w:val="00F45367"/>
    <w:rsid w:val="00F45C22"/>
    <w:rsid w:val="00F4632A"/>
    <w:rsid w:val="00F47964"/>
    <w:rsid w:val="00F47D8F"/>
    <w:rsid w:val="00F50C36"/>
    <w:rsid w:val="00F517DE"/>
    <w:rsid w:val="00F5209C"/>
    <w:rsid w:val="00F52722"/>
    <w:rsid w:val="00F5298F"/>
    <w:rsid w:val="00F53135"/>
    <w:rsid w:val="00F555CC"/>
    <w:rsid w:val="00F565D7"/>
    <w:rsid w:val="00F56B8D"/>
    <w:rsid w:val="00F56F30"/>
    <w:rsid w:val="00F60011"/>
    <w:rsid w:val="00F62602"/>
    <w:rsid w:val="00F63659"/>
    <w:rsid w:val="00F653FD"/>
    <w:rsid w:val="00F654BB"/>
    <w:rsid w:val="00F661AD"/>
    <w:rsid w:val="00F67866"/>
    <w:rsid w:val="00F72513"/>
    <w:rsid w:val="00F731E0"/>
    <w:rsid w:val="00F7656E"/>
    <w:rsid w:val="00F76B67"/>
    <w:rsid w:val="00F7750F"/>
    <w:rsid w:val="00F77A97"/>
    <w:rsid w:val="00F81494"/>
    <w:rsid w:val="00F8179D"/>
    <w:rsid w:val="00F83FA0"/>
    <w:rsid w:val="00F87384"/>
    <w:rsid w:val="00F8739B"/>
    <w:rsid w:val="00F874B7"/>
    <w:rsid w:val="00F87768"/>
    <w:rsid w:val="00F87BA5"/>
    <w:rsid w:val="00F9071C"/>
    <w:rsid w:val="00F90C9F"/>
    <w:rsid w:val="00F9254D"/>
    <w:rsid w:val="00F972F3"/>
    <w:rsid w:val="00F97A74"/>
    <w:rsid w:val="00FA035C"/>
    <w:rsid w:val="00FA362E"/>
    <w:rsid w:val="00FA4D4A"/>
    <w:rsid w:val="00FA5E09"/>
    <w:rsid w:val="00FA62D8"/>
    <w:rsid w:val="00FA6F87"/>
    <w:rsid w:val="00FA74AB"/>
    <w:rsid w:val="00FB0158"/>
    <w:rsid w:val="00FB037E"/>
    <w:rsid w:val="00FB0A21"/>
    <w:rsid w:val="00FB4712"/>
    <w:rsid w:val="00FB48D6"/>
    <w:rsid w:val="00FB6057"/>
    <w:rsid w:val="00FB6933"/>
    <w:rsid w:val="00FB755A"/>
    <w:rsid w:val="00FB7C29"/>
    <w:rsid w:val="00FB7FB8"/>
    <w:rsid w:val="00FC05DA"/>
    <w:rsid w:val="00FC098D"/>
    <w:rsid w:val="00FC10CB"/>
    <w:rsid w:val="00FC19E9"/>
    <w:rsid w:val="00FC204E"/>
    <w:rsid w:val="00FC4058"/>
    <w:rsid w:val="00FC4CC4"/>
    <w:rsid w:val="00FC5A0A"/>
    <w:rsid w:val="00FC5D55"/>
    <w:rsid w:val="00FC6429"/>
    <w:rsid w:val="00FC6493"/>
    <w:rsid w:val="00FC6FE2"/>
    <w:rsid w:val="00FC7E7D"/>
    <w:rsid w:val="00FD0052"/>
    <w:rsid w:val="00FD355F"/>
    <w:rsid w:val="00FD49FD"/>
    <w:rsid w:val="00FD4C4E"/>
    <w:rsid w:val="00FD552E"/>
    <w:rsid w:val="00FD5946"/>
    <w:rsid w:val="00FD5E90"/>
    <w:rsid w:val="00FD71C1"/>
    <w:rsid w:val="00FD7CED"/>
    <w:rsid w:val="00FE04C0"/>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6ED1B9"/>
  <w15:docId w15:val="{928BCD14-C637-4746-A9EE-21450412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rPr>
      <w:lang w:val="es-ES" w:eastAsia="es-ES"/>
    </w:rPr>
  </w:style>
  <w:style w:type="table" w:styleId="Tablaconcuadrcula">
    <w:name w:val="Table Grid"/>
    <w:basedOn w:val="Tablanormal"/>
    <w:uiPriority w:val="3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customStyle="1" w:styleId="Tabladelista1clara-nfasis11">
    <w:name w:val="Tabla de lista 1 clara - Énfasis 1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rPr>
  </w:style>
  <w:style w:type="paragraph" w:customStyle="1" w:styleId="ANOTACION">
    <w:name w:val="ANOTACION"/>
    <w:basedOn w:val="Normal"/>
    <w:link w:val="ANOTACIONCar"/>
    <w:rsid w:val="00A07966"/>
    <w:pPr>
      <w:spacing w:before="101" w:after="101"/>
      <w:jc w:val="center"/>
    </w:pPr>
    <w:rPr>
      <w:b/>
      <w:sz w:val="18"/>
      <w:szCs w:val="18"/>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customStyle="1" w:styleId="Tabladecuadrcula1clara-nfasis11">
    <w:name w:val="Tabla de cuadrícula 1 clara - Énfasis 11"/>
    <w:basedOn w:val="Tablanormal"/>
    <w:uiPriority w:val="46"/>
    <w:rsid w:val="00A07966"/>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customStyle="1" w:styleId="Tabladecuadrcula1clara2">
    <w:name w:val="Tabla de cuadrícula 1 clara2"/>
    <w:basedOn w:val="Tablanormal"/>
    <w:uiPriority w:val="46"/>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character" w:customStyle="1" w:styleId="medium">
    <w:name w:val="medium"/>
    <w:basedOn w:val="Fuentedeprrafopredeter"/>
    <w:rsid w:val="008D0C02"/>
  </w:style>
  <w:style w:type="table" w:customStyle="1" w:styleId="Tablaconcuadrcula2111">
    <w:name w:val="Tabla con cuadrícula2111"/>
    <w:basedOn w:val="Tablanormal"/>
    <w:next w:val="Tablaconcuadrcula"/>
    <w:uiPriority w:val="39"/>
    <w:rsid w:val="000A03F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4878343">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1941031">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29426148">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31918316">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27296483">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74440897">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09931620">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63975.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E698E-808F-4AC4-A8CB-4AC9924A6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27</Pages>
  <Words>5179</Words>
  <Characters>28486</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MIG</cp:lastModifiedBy>
  <cp:revision>11</cp:revision>
  <cp:lastPrinted>2022-01-17T17:10:00Z</cp:lastPrinted>
  <dcterms:created xsi:type="dcterms:W3CDTF">2022-01-19T17:01:00Z</dcterms:created>
  <dcterms:modified xsi:type="dcterms:W3CDTF">2022-03-08T23:11:00Z</dcterms:modified>
</cp:coreProperties>
</file>