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B9976" w14:textId="34E8BD09" w:rsidR="00E97DEF" w:rsidRPr="00055868" w:rsidRDefault="00CD6B2E" w:rsidP="00E97DEF">
      <w:pPr>
        <w:spacing w:line="360" w:lineRule="auto"/>
        <w:jc w:val="both"/>
        <w:rPr>
          <w:rFonts w:ascii="Palatino Linotype" w:eastAsia="Palatino Linotype" w:hAnsi="Palatino Linotype" w:cs="Palatino Linotype"/>
        </w:rPr>
      </w:pPr>
      <w:r w:rsidRPr="00055868">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celebrada el ocho de junio de dos mil veintidós.</w:t>
      </w:r>
    </w:p>
    <w:p w14:paraId="5FA8D37D" w14:textId="464D90A7" w:rsidR="00CD6B2E" w:rsidRPr="00055868" w:rsidRDefault="00CD6B2E" w:rsidP="00E97DEF">
      <w:pPr>
        <w:spacing w:line="360" w:lineRule="auto"/>
        <w:jc w:val="both"/>
        <w:rPr>
          <w:rFonts w:ascii="Palatino Linotype" w:eastAsia="Palatino Linotype" w:hAnsi="Palatino Linotype" w:cs="Palatino Linotype"/>
        </w:rPr>
      </w:pPr>
    </w:p>
    <w:p w14:paraId="28B3202D" w14:textId="77777777" w:rsidR="006366B4" w:rsidRPr="00055868" w:rsidRDefault="006366B4" w:rsidP="00E97DEF">
      <w:pPr>
        <w:spacing w:line="360" w:lineRule="auto"/>
        <w:jc w:val="both"/>
        <w:rPr>
          <w:rFonts w:ascii="Palatino Linotype" w:eastAsia="Palatino Linotype" w:hAnsi="Palatino Linotype" w:cs="Palatino Linotype"/>
        </w:rPr>
      </w:pPr>
    </w:p>
    <w:p w14:paraId="5A8B3CBA" w14:textId="3AB42D6D" w:rsidR="00E97DEF" w:rsidRPr="00055868" w:rsidRDefault="00E97DEF" w:rsidP="00E97DEF">
      <w:pPr>
        <w:spacing w:line="360" w:lineRule="auto"/>
        <w:jc w:val="both"/>
        <w:rPr>
          <w:rFonts w:ascii="Palatino Linotype" w:eastAsia="Palatino Linotype" w:hAnsi="Palatino Linotype" w:cs="Palatino Linotype"/>
        </w:rPr>
      </w:pPr>
      <w:bookmarkStart w:id="0" w:name="_heading=h.tyjcwt" w:colFirst="0" w:colLast="0"/>
      <w:bookmarkEnd w:id="0"/>
      <w:r w:rsidRPr="00055868">
        <w:rPr>
          <w:rFonts w:ascii="Palatino Linotype" w:eastAsia="Palatino Linotype" w:hAnsi="Palatino Linotype" w:cs="Palatino Linotype"/>
          <w:b/>
          <w:sz w:val="28"/>
          <w:szCs w:val="28"/>
        </w:rPr>
        <w:t>VISTO</w:t>
      </w:r>
      <w:r w:rsidRPr="00055868">
        <w:rPr>
          <w:rFonts w:ascii="Palatino Linotype" w:eastAsia="Palatino Linotype" w:hAnsi="Palatino Linotype" w:cs="Palatino Linotype"/>
        </w:rPr>
        <w:t xml:space="preserve"> el exp</w:t>
      </w:r>
      <w:r w:rsidR="001E33E2" w:rsidRPr="00055868">
        <w:rPr>
          <w:rFonts w:ascii="Palatino Linotype" w:eastAsia="Palatino Linotype" w:hAnsi="Palatino Linotype" w:cs="Palatino Linotype"/>
        </w:rPr>
        <w:t>ediente formado con motivo del R</w:t>
      </w:r>
      <w:r w:rsidRPr="00055868">
        <w:rPr>
          <w:rFonts w:ascii="Palatino Linotype" w:eastAsia="Palatino Linotype" w:hAnsi="Palatino Linotype" w:cs="Palatino Linotype"/>
        </w:rPr>
        <w:t xml:space="preserve">ecurso de </w:t>
      </w:r>
      <w:r w:rsidR="001E33E2" w:rsidRPr="00055868">
        <w:rPr>
          <w:rFonts w:ascii="Palatino Linotype" w:eastAsia="Palatino Linotype" w:hAnsi="Palatino Linotype" w:cs="Palatino Linotype"/>
        </w:rPr>
        <w:t>R</w:t>
      </w:r>
      <w:r w:rsidRPr="00055868">
        <w:rPr>
          <w:rFonts w:ascii="Palatino Linotype" w:eastAsia="Palatino Linotype" w:hAnsi="Palatino Linotype" w:cs="Palatino Linotype"/>
        </w:rPr>
        <w:t xml:space="preserve">evisión </w:t>
      </w:r>
      <w:r w:rsidRPr="00055868">
        <w:rPr>
          <w:rFonts w:ascii="Palatino Linotype" w:eastAsia="Palatino Linotype" w:hAnsi="Palatino Linotype" w:cs="Palatino Linotype"/>
          <w:b/>
        </w:rPr>
        <w:t xml:space="preserve">0097/INFOEM/IP/RR/2022, </w:t>
      </w:r>
      <w:r w:rsidRPr="00055868">
        <w:rPr>
          <w:rFonts w:ascii="Palatino Linotype" w:eastAsia="Palatino Linotype" w:hAnsi="Palatino Linotype" w:cs="Palatino Linotype"/>
        </w:rPr>
        <w:t xml:space="preserve">promovido por </w:t>
      </w:r>
      <w:r w:rsidR="009A26E5">
        <w:rPr>
          <w:rFonts w:ascii="Palatino Linotype" w:eastAsia="Palatino Linotype" w:hAnsi="Palatino Linotype" w:cs="Palatino Linotype"/>
          <w:b/>
        </w:rPr>
        <w:t>XXXXX XXXXXXXX XXXXXXXXXX XXXXXX</w:t>
      </w:r>
      <w:r w:rsidRPr="00055868">
        <w:rPr>
          <w:rFonts w:ascii="Palatino Linotype" w:eastAsia="Palatino Linotype" w:hAnsi="Palatino Linotype" w:cs="Palatino Linotype"/>
          <w:b/>
        </w:rPr>
        <w:t xml:space="preserve">, </w:t>
      </w:r>
      <w:r w:rsidRPr="00055868">
        <w:rPr>
          <w:rFonts w:ascii="Palatino Linotype" w:eastAsia="Palatino Linotype" w:hAnsi="Palatino Linotype" w:cs="Palatino Linotype"/>
        </w:rPr>
        <w:t xml:space="preserve">a quien en lo sucesivo se le denominará como </w:t>
      </w:r>
      <w:r w:rsidRPr="00055868">
        <w:rPr>
          <w:rFonts w:ascii="Palatino Linotype" w:eastAsia="Palatino Linotype" w:hAnsi="Palatino Linotype" w:cs="Palatino Linotype"/>
          <w:b/>
        </w:rPr>
        <w:t>LA RECURRENTE,</w:t>
      </w:r>
      <w:r w:rsidRPr="00055868">
        <w:rPr>
          <w:rFonts w:ascii="Palatino Linotype" w:eastAsia="Palatino Linotype" w:hAnsi="Palatino Linotype" w:cs="Palatino Linotype"/>
        </w:rPr>
        <w:t xml:space="preserve"> en contra de la respuesta de la </w:t>
      </w:r>
      <w:r w:rsidRPr="00055868">
        <w:rPr>
          <w:rFonts w:ascii="Palatino Linotype" w:eastAsia="Palatino Linotype" w:hAnsi="Palatino Linotype" w:cs="Palatino Linotype"/>
          <w:b/>
        </w:rPr>
        <w:t xml:space="preserve">Fiscalía General de Justicia del Estado de México, </w:t>
      </w:r>
      <w:r w:rsidRPr="00055868">
        <w:rPr>
          <w:rFonts w:ascii="Palatino Linotype" w:eastAsia="Palatino Linotype" w:hAnsi="Palatino Linotype" w:cs="Palatino Linotype"/>
        </w:rPr>
        <w:t xml:space="preserve">en lo subsecuente se le denominará </w:t>
      </w:r>
      <w:r w:rsidRPr="00055868">
        <w:rPr>
          <w:rFonts w:ascii="Palatino Linotype" w:eastAsia="Palatino Linotype" w:hAnsi="Palatino Linotype" w:cs="Palatino Linotype"/>
          <w:b/>
        </w:rPr>
        <w:t xml:space="preserve">EL SUJETO OBLIGADO, </w:t>
      </w:r>
      <w:r w:rsidRPr="00055868">
        <w:rPr>
          <w:rFonts w:ascii="Palatino Linotype" w:eastAsia="Palatino Linotype" w:hAnsi="Palatino Linotype" w:cs="Palatino Linotype"/>
        </w:rPr>
        <w:t>se procede a dictar la presente resolución con base en lo siguiente:</w:t>
      </w:r>
    </w:p>
    <w:p w14:paraId="75411FB9" w14:textId="77777777" w:rsidR="00D70840" w:rsidRPr="00055868" w:rsidRDefault="00D70840" w:rsidP="00E97DEF">
      <w:pPr>
        <w:spacing w:line="360" w:lineRule="auto"/>
        <w:jc w:val="both"/>
        <w:rPr>
          <w:rFonts w:ascii="Palatino Linotype" w:eastAsia="Palatino Linotype" w:hAnsi="Palatino Linotype" w:cs="Palatino Linotype"/>
        </w:rPr>
      </w:pPr>
    </w:p>
    <w:p w14:paraId="75AB88CD" w14:textId="77777777" w:rsidR="00D70840" w:rsidRPr="00055868" w:rsidRDefault="00D70840" w:rsidP="00D70840">
      <w:pPr>
        <w:jc w:val="center"/>
        <w:rPr>
          <w:rFonts w:ascii="Palatino Linotype" w:hAnsi="Palatino Linotype" w:cs="Arial"/>
          <w:b/>
          <w:bCs/>
          <w:spacing w:val="60"/>
          <w:sz w:val="28"/>
          <w:lang w:val="es-419"/>
        </w:rPr>
      </w:pPr>
      <w:r w:rsidRPr="00055868">
        <w:rPr>
          <w:rFonts w:ascii="Palatino Linotype" w:hAnsi="Palatino Linotype" w:cs="Arial"/>
          <w:b/>
          <w:bCs/>
          <w:spacing w:val="60"/>
          <w:sz w:val="28"/>
          <w:lang w:val="es-419"/>
        </w:rPr>
        <w:t>ANTECEDENTES</w:t>
      </w:r>
    </w:p>
    <w:p w14:paraId="50AC2625" w14:textId="77777777" w:rsidR="00D70840" w:rsidRPr="00055868" w:rsidRDefault="00D70840" w:rsidP="00D70840">
      <w:pPr>
        <w:rPr>
          <w:rFonts w:ascii="Palatino Linotype" w:hAnsi="Palatino Linotype" w:cs="Arial"/>
          <w:b/>
          <w:bCs/>
          <w:spacing w:val="60"/>
        </w:rPr>
      </w:pPr>
    </w:p>
    <w:p w14:paraId="2AA584E3" w14:textId="5E6AE5EE" w:rsidR="00E97DEF" w:rsidRPr="00055868" w:rsidRDefault="00D70840" w:rsidP="00E97DEF">
      <w:pPr>
        <w:spacing w:line="360" w:lineRule="auto"/>
        <w:jc w:val="both"/>
        <w:rPr>
          <w:rFonts w:ascii="Palatino Linotype" w:eastAsia="Palatino Linotype" w:hAnsi="Palatino Linotype" w:cs="Palatino Linotype"/>
          <w:b/>
        </w:rPr>
      </w:pPr>
      <w:r w:rsidRPr="00055868">
        <w:rPr>
          <w:rFonts w:ascii="Palatino Linotype" w:hAnsi="Palatino Linotype"/>
          <w:b/>
          <w:sz w:val="28"/>
          <w:szCs w:val="28"/>
        </w:rPr>
        <w:t>I. De la Solicitud de Información</w:t>
      </w:r>
    </w:p>
    <w:p w14:paraId="4617AD3B" w14:textId="01DB9B3E" w:rsidR="00E97DEF" w:rsidRPr="00055868" w:rsidRDefault="008162F7" w:rsidP="00E97DEF">
      <w:pPr>
        <w:spacing w:line="360" w:lineRule="auto"/>
        <w:jc w:val="both"/>
        <w:rPr>
          <w:rFonts w:ascii="Palatino Linotype" w:eastAsia="Palatino Linotype" w:hAnsi="Palatino Linotype" w:cs="Palatino Linotype"/>
        </w:rPr>
      </w:pPr>
      <w:bookmarkStart w:id="1" w:name="_heading=h.gjdgxs" w:colFirst="0" w:colLast="0"/>
      <w:bookmarkEnd w:id="1"/>
      <w:r w:rsidRPr="00055868">
        <w:rPr>
          <w:rFonts w:ascii="Palatino Linotype" w:eastAsia="Palatino Linotype" w:hAnsi="Palatino Linotype" w:cs="Palatino Linotype"/>
        </w:rPr>
        <w:t>El</w:t>
      </w:r>
      <w:r w:rsidR="001E33E2" w:rsidRPr="00055868">
        <w:rPr>
          <w:rFonts w:ascii="Palatino Linotype" w:eastAsia="Palatino Linotype" w:hAnsi="Palatino Linotype" w:cs="Palatino Linotype"/>
        </w:rPr>
        <w:t xml:space="preserve"> </w:t>
      </w:r>
      <w:r w:rsidR="00E97DEF" w:rsidRPr="00055868">
        <w:rPr>
          <w:rFonts w:ascii="Palatino Linotype" w:eastAsia="Palatino Linotype" w:hAnsi="Palatino Linotype" w:cs="Palatino Linotype"/>
          <w:b/>
          <w:bCs/>
        </w:rPr>
        <w:t>seis de diciembre de dos mil veintiuno</w:t>
      </w:r>
      <w:r w:rsidR="00E97DEF" w:rsidRPr="00055868">
        <w:rPr>
          <w:rFonts w:ascii="Palatino Linotype" w:eastAsia="Palatino Linotype" w:hAnsi="Palatino Linotype" w:cs="Palatino Linotype"/>
        </w:rPr>
        <w:t xml:space="preserve">, </w:t>
      </w:r>
      <w:r w:rsidR="00E97DEF" w:rsidRPr="00055868">
        <w:rPr>
          <w:rFonts w:ascii="Palatino Linotype" w:eastAsia="Palatino Linotype" w:hAnsi="Palatino Linotype" w:cs="Palatino Linotype"/>
          <w:b/>
          <w:bCs/>
        </w:rPr>
        <w:t>LA</w:t>
      </w:r>
      <w:r w:rsidR="00E97DEF" w:rsidRPr="00055868">
        <w:rPr>
          <w:rFonts w:ascii="Palatino Linotype" w:eastAsia="Palatino Linotype" w:hAnsi="Palatino Linotype" w:cs="Palatino Linotype"/>
          <w:b/>
        </w:rPr>
        <w:t xml:space="preserve"> RECURRENTE</w:t>
      </w:r>
      <w:r w:rsidR="00E97DEF" w:rsidRPr="00055868">
        <w:rPr>
          <w:rFonts w:ascii="Palatino Linotype" w:eastAsia="Palatino Linotype" w:hAnsi="Palatino Linotype" w:cs="Palatino Linotype"/>
        </w:rPr>
        <w:t xml:space="preserve"> presentó a través del Sistema de Acceso a la Información Mexiquense, en lo subsecuente </w:t>
      </w:r>
      <w:r w:rsidR="00E97DEF" w:rsidRPr="00055868">
        <w:rPr>
          <w:rFonts w:ascii="Palatino Linotype" w:eastAsia="Palatino Linotype" w:hAnsi="Palatino Linotype" w:cs="Palatino Linotype"/>
          <w:b/>
        </w:rPr>
        <w:t>EL SAIMEX</w:t>
      </w:r>
      <w:r w:rsidR="00E97DEF" w:rsidRPr="00055868">
        <w:rPr>
          <w:rFonts w:ascii="Palatino Linotype" w:eastAsia="Palatino Linotype" w:hAnsi="Palatino Linotype" w:cs="Palatino Linotype"/>
        </w:rPr>
        <w:t xml:space="preserve"> ante </w:t>
      </w:r>
      <w:r w:rsidR="00E97DEF" w:rsidRPr="00055868">
        <w:rPr>
          <w:rFonts w:ascii="Palatino Linotype" w:eastAsia="Palatino Linotype" w:hAnsi="Palatino Linotype" w:cs="Palatino Linotype"/>
          <w:b/>
        </w:rPr>
        <w:t>EL SUJETO OBLIGADO</w:t>
      </w:r>
      <w:r w:rsidR="00E97DEF" w:rsidRPr="00055868">
        <w:rPr>
          <w:rFonts w:ascii="Palatino Linotype" w:eastAsia="Palatino Linotype" w:hAnsi="Palatino Linotype" w:cs="Palatino Linotype"/>
        </w:rPr>
        <w:t xml:space="preserve">, la solicitud de acceso a la información pública, a la que se le asignó el número de expediente </w:t>
      </w:r>
      <w:r w:rsidR="00E97DEF" w:rsidRPr="00055868">
        <w:rPr>
          <w:rFonts w:ascii="Palatino Linotype" w:hAnsi="Palatino Linotype"/>
          <w:b/>
          <w:bCs/>
        </w:rPr>
        <w:t>01197/FGJ/IP/2021</w:t>
      </w:r>
      <w:r w:rsidR="00E97DEF" w:rsidRPr="00055868">
        <w:rPr>
          <w:rFonts w:ascii="Palatino Linotype" w:eastAsia="Palatino Linotype" w:hAnsi="Palatino Linotype" w:cs="Palatino Linotype"/>
          <w:b/>
        </w:rPr>
        <w:t xml:space="preserve">, </w:t>
      </w:r>
      <w:r w:rsidR="00E97DEF" w:rsidRPr="00055868">
        <w:rPr>
          <w:rFonts w:ascii="Palatino Linotype" w:eastAsia="Palatino Linotype" w:hAnsi="Palatino Linotype" w:cs="Palatino Linotype"/>
        </w:rPr>
        <w:t>mediante el cual requirió, lo siguiente:</w:t>
      </w:r>
    </w:p>
    <w:p w14:paraId="155D94D7" w14:textId="2FAD4FE9" w:rsidR="00E97DEF" w:rsidRPr="00055868" w:rsidRDefault="00E97DEF" w:rsidP="00E97DEF">
      <w:pPr>
        <w:widowControl w:val="0"/>
        <w:ind w:left="851" w:right="902"/>
        <w:jc w:val="both"/>
        <w:rPr>
          <w:rFonts w:ascii="Palatino Linotype" w:hAnsi="Palatino Linotype"/>
          <w:i/>
          <w:iCs/>
          <w:color w:val="000000"/>
          <w:sz w:val="22"/>
          <w:szCs w:val="22"/>
        </w:rPr>
      </w:pPr>
      <w:r w:rsidRPr="00055868">
        <w:rPr>
          <w:rFonts w:ascii="Palatino Linotype" w:hAnsi="Palatino Linotype"/>
          <w:i/>
          <w:iCs/>
          <w:color w:val="000000"/>
          <w:sz w:val="22"/>
          <w:szCs w:val="22"/>
        </w:rPr>
        <w:t xml:space="preserve">“…Copia en VERSIÓN PÚBLICA de la carpeta de investigación en relación al caso del actor </w:t>
      </w:r>
      <w:r w:rsidR="009A26E5">
        <w:rPr>
          <w:rFonts w:ascii="Palatino Linotype" w:hAnsi="Palatino Linotype"/>
          <w:i/>
          <w:iCs/>
          <w:color w:val="000000"/>
          <w:sz w:val="22"/>
          <w:szCs w:val="22"/>
        </w:rPr>
        <w:t>XXXXXXX XXXXX</w:t>
      </w:r>
      <w:r w:rsidRPr="00055868">
        <w:rPr>
          <w:rFonts w:ascii="Palatino Linotype" w:hAnsi="Palatino Linotype"/>
          <w:i/>
          <w:iCs/>
          <w:color w:val="000000"/>
          <w:sz w:val="22"/>
          <w:szCs w:val="22"/>
        </w:rPr>
        <w:t>, con NIC:FHT/FHT/00/MPI/401/00480/21/10 y NUC: LER/FHT/FHT/054/303750/21/10. Este información es de interés público, dada la relevancia pública y la participación directa de funcionarios públicos…) sic</w:t>
      </w:r>
    </w:p>
    <w:p w14:paraId="4223BEDE" w14:textId="77777777" w:rsidR="00E97DEF" w:rsidRPr="00055868" w:rsidRDefault="00E97DEF" w:rsidP="00E97DEF">
      <w:pPr>
        <w:widowControl w:val="0"/>
        <w:ind w:left="851" w:right="902"/>
        <w:jc w:val="both"/>
        <w:rPr>
          <w:rFonts w:ascii="Palatino Linotype" w:eastAsia="Palatino Linotype" w:hAnsi="Palatino Linotype" w:cs="Palatino Linotype"/>
          <w:b/>
          <w:i/>
          <w:iCs/>
          <w:sz w:val="22"/>
          <w:szCs w:val="22"/>
        </w:rPr>
      </w:pPr>
    </w:p>
    <w:p w14:paraId="705E1E6A" w14:textId="77777777" w:rsidR="00E97DEF" w:rsidRPr="00055868" w:rsidRDefault="00E97DEF" w:rsidP="00E97DEF">
      <w:pPr>
        <w:widowControl w:val="0"/>
        <w:spacing w:line="360" w:lineRule="auto"/>
        <w:jc w:val="both"/>
        <w:rPr>
          <w:rFonts w:ascii="Palatino Linotype" w:eastAsia="Palatino Linotype" w:hAnsi="Palatino Linotype" w:cs="Palatino Linotype"/>
          <w:b/>
        </w:rPr>
      </w:pPr>
      <w:r w:rsidRPr="00055868">
        <w:rPr>
          <w:rFonts w:ascii="Palatino Linotype" w:eastAsia="Palatino Linotype" w:hAnsi="Palatino Linotype" w:cs="Palatino Linotype"/>
          <w:b/>
        </w:rPr>
        <w:t xml:space="preserve">MODALIDAD DE ENTREGA: </w:t>
      </w:r>
      <w:r w:rsidRPr="00055868">
        <w:rPr>
          <w:rFonts w:ascii="Palatino Linotype" w:eastAsia="Palatino Linotype" w:hAnsi="Palatino Linotype" w:cs="Palatino Linotype"/>
        </w:rPr>
        <w:t>Vía</w:t>
      </w:r>
      <w:r w:rsidRPr="00055868">
        <w:rPr>
          <w:rFonts w:ascii="Palatino Linotype" w:eastAsia="Palatino Linotype" w:hAnsi="Palatino Linotype" w:cs="Palatino Linotype"/>
          <w:b/>
        </w:rPr>
        <w:t xml:space="preserve"> SAIMEX.</w:t>
      </w:r>
    </w:p>
    <w:p w14:paraId="19AA8CED" w14:textId="77777777" w:rsidR="00D70840" w:rsidRPr="00055868" w:rsidRDefault="00D70840" w:rsidP="00E97DEF">
      <w:pPr>
        <w:widowControl w:val="0"/>
        <w:spacing w:line="360" w:lineRule="auto"/>
        <w:jc w:val="both"/>
        <w:rPr>
          <w:rFonts w:ascii="Palatino Linotype" w:eastAsia="Palatino Linotype" w:hAnsi="Palatino Linotype" w:cs="Palatino Linotype"/>
          <w:b/>
        </w:rPr>
      </w:pPr>
    </w:p>
    <w:p w14:paraId="26D1643F" w14:textId="77777777" w:rsidR="00D70840" w:rsidRPr="00055868" w:rsidRDefault="00D70840" w:rsidP="00D70840">
      <w:pPr>
        <w:widowControl w:val="0"/>
        <w:autoSpaceDE w:val="0"/>
        <w:autoSpaceDN w:val="0"/>
        <w:adjustRightInd w:val="0"/>
        <w:spacing w:line="360" w:lineRule="auto"/>
        <w:jc w:val="both"/>
        <w:rPr>
          <w:rFonts w:ascii="Palatino Linotype" w:hAnsi="Palatino Linotype" w:cs="Segoe UI"/>
          <w:lang w:eastAsia="es-MX"/>
        </w:rPr>
      </w:pPr>
      <w:r w:rsidRPr="00055868">
        <w:rPr>
          <w:rFonts w:ascii="Palatino Linotype" w:hAnsi="Palatino Linotype"/>
          <w:b/>
          <w:sz w:val="28"/>
          <w:szCs w:val="28"/>
          <w:lang w:val="es-419"/>
        </w:rPr>
        <w:t>I</w:t>
      </w:r>
      <w:r w:rsidRPr="00055868">
        <w:rPr>
          <w:rFonts w:ascii="Palatino Linotype" w:hAnsi="Palatino Linotype"/>
          <w:b/>
          <w:sz w:val="28"/>
          <w:szCs w:val="28"/>
        </w:rPr>
        <w:t xml:space="preserve">I. </w:t>
      </w:r>
      <w:r w:rsidRPr="00055868">
        <w:rPr>
          <w:rFonts w:ascii="Palatino Linotype" w:hAnsi="Palatino Linotype" w:cs="Arial"/>
          <w:b/>
          <w:sz w:val="28"/>
          <w:szCs w:val="28"/>
        </w:rPr>
        <w:t>Respuesta del Sujeto Obligado</w:t>
      </w:r>
      <w:r w:rsidRPr="00055868">
        <w:rPr>
          <w:rFonts w:ascii="Palatino Linotype" w:hAnsi="Palatino Linotype" w:cs="Segoe UI"/>
          <w:lang w:eastAsia="es-MX"/>
        </w:rPr>
        <w:t xml:space="preserve"> </w:t>
      </w:r>
    </w:p>
    <w:p w14:paraId="65C1CB8E" w14:textId="1075975B" w:rsidR="00E97DEF" w:rsidRPr="00055868" w:rsidRDefault="00E97DEF" w:rsidP="00E97DEF">
      <w:pPr>
        <w:widowControl w:val="0"/>
        <w:spacing w:line="360" w:lineRule="auto"/>
        <w:jc w:val="both"/>
        <w:rPr>
          <w:rFonts w:ascii="Palatino Linotype" w:eastAsia="Palatino Linotype" w:hAnsi="Palatino Linotype" w:cs="Palatino Linotype"/>
        </w:rPr>
      </w:pPr>
      <w:r w:rsidRPr="00055868">
        <w:rPr>
          <w:rFonts w:ascii="Palatino Linotype" w:eastAsia="Palatino Linotype" w:hAnsi="Palatino Linotype" w:cs="Palatino Linotype"/>
        </w:rPr>
        <w:t xml:space="preserve">En cumplimiento al artículo 162 de la Ley de Transparencia y Acceso a la Información Pública del Estado de México y Municipios, el veintinueve de octubre de dos mil veintiuno, la titular de la Unidad de Transparencia del </w:t>
      </w:r>
      <w:r w:rsidRPr="00055868">
        <w:rPr>
          <w:rFonts w:ascii="Palatino Linotype" w:eastAsia="Palatino Linotype" w:hAnsi="Palatino Linotype" w:cs="Palatino Linotype"/>
          <w:b/>
        </w:rPr>
        <w:t>SUJETO OBLIGADO</w:t>
      </w:r>
      <w:r w:rsidRPr="00055868">
        <w:rPr>
          <w:rFonts w:ascii="Palatino Linotype" w:eastAsia="Palatino Linotype" w:hAnsi="Palatino Linotype" w:cs="Palatino Linotype"/>
        </w:rPr>
        <w:t xml:space="preserve"> turnó el requerimiento al servidor público habilitado competente, para solicitar la información para dar respuesta a la solicitudes del ciudadano, como se advierte de la siguiente imagen:</w:t>
      </w:r>
    </w:p>
    <w:p w14:paraId="56AAFAF3" w14:textId="77777777" w:rsidR="00E97DEF" w:rsidRPr="00055868" w:rsidRDefault="00E97DEF" w:rsidP="00E97DEF">
      <w:pPr>
        <w:widowControl w:val="0"/>
        <w:spacing w:line="360" w:lineRule="auto"/>
        <w:jc w:val="both"/>
        <w:rPr>
          <w:rFonts w:ascii="Palatino Linotype" w:eastAsia="Palatino Linotype" w:hAnsi="Palatino Linotype" w:cs="Palatino Linotype"/>
        </w:rPr>
      </w:pPr>
    </w:p>
    <w:p w14:paraId="786A197C" w14:textId="77777777" w:rsidR="00E97DEF" w:rsidRPr="00055868" w:rsidRDefault="00E97DEF" w:rsidP="00E97DEF">
      <w:pPr>
        <w:widowControl w:val="0"/>
        <w:spacing w:line="360" w:lineRule="auto"/>
        <w:jc w:val="both"/>
        <w:rPr>
          <w:rFonts w:ascii="Palatino Linotype" w:eastAsia="Palatino Linotype" w:hAnsi="Palatino Linotype" w:cs="Palatino Linotype"/>
        </w:rPr>
      </w:pPr>
      <w:r w:rsidRPr="00055868">
        <w:rPr>
          <w:noProof/>
          <w:lang w:eastAsia="es-MX"/>
        </w:rPr>
        <w:drawing>
          <wp:inline distT="0" distB="0" distL="0" distR="0" wp14:anchorId="26BEC4BB" wp14:editId="7F8DFBCB">
            <wp:extent cx="5791835" cy="13322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32230"/>
                    </a:xfrm>
                    <a:prstGeom prst="rect">
                      <a:avLst/>
                    </a:prstGeom>
                  </pic:spPr>
                </pic:pic>
              </a:graphicData>
            </a:graphic>
          </wp:inline>
        </w:drawing>
      </w:r>
    </w:p>
    <w:p w14:paraId="1960A8C1" w14:textId="77777777" w:rsidR="00E97DEF" w:rsidRPr="00055868" w:rsidRDefault="00E97DEF" w:rsidP="00E97DEF">
      <w:pPr>
        <w:widowControl w:val="0"/>
        <w:spacing w:line="360" w:lineRule="auto"/>
        <w:jc w:val="both"/>
        <w:rPr>
          <w:rFonts w:ascii="Palatino Linotype" w:eastAsia="Palatino Linotype" w:hAnsi="Palatino Linotype" w:cs="Palatino Linotype"/>
          <w:b/>
          <w:sz w:val="28"/>
          <w:szCs w:val="28"/>
        </w:rPr>
      </w:pPr>
    </w:p>
    <w:p w14:paraId="2C36AD96" w14:textId="13EB20DB" w:rsidR="00E97DEF" w:rsidRPr="00055868" w:rsidRDefault="00E97DEF" w:rsidP="00E97DEF">
      <w:pPr>
        <w:spacing w:line="360" w:lineRule="auto"/>
        <w:ind w:right="618"/>
        <w:jc w:val="both"/>
        <w:rPr>
          <w:rFonts w:ascii="Palatino Linotype" w:hAnsi="Palatino Linotype"/>
          <w:color w:val="000000"/>
        </w:rPr>
      </w:pPr>
      <w:r w:rsidRPr="00055868">
        <w:rPr>
          <w:rFonts w:ascii="Palatino Linotype" w:eastAsia="Palatino Linotype" w:hAnsi="Palatino Linotype" w:cs="Palatino Linotype"/>
        </w:rPr>
        <w:t>E</w:t>
      </w:r>
      <w:r w:rsidR="009E1ADA" w:rsidRPr="00055868">
        <w:rPr>
          <w:rFonts w:ascii="Palatino Linotype" w:eastAsia="Palatino Linotype" w:hAnsi="Palatino Linotype" w:cs="Palatino Linotype"/>
        </w:rPr>
        <w:t xml:space="preserve">l </w:t>
      </w:r>
      <w:r w:rsidRPr="00055868">
        <w:rPr>
          <w:rFonts w:ascii="Palatino Linotype" w:eastAsia="Palatino Linotype" w:hAnsi="Palatino Linotype" w:cs="Palatino Linotype"/>
          <w:b/>
          <w:bCs/>
        </w:rPr>
        <w:t>doce de enero de dos mil veintidós</w:t>
      </w:r>
      <w:r w:rsidRPr="00055868">
        <w:rPr>
          <w:rFonts w:ascii="Palatino Linotype" w:eastAsia="Palatino Linotype" w:hAnsi="Palatino Linotype" w:cs="Palatino Linotype"/>
        </w:rPr>
        <w:t xml:space="preserve">, </w:t>
      </w:r>
      <w:r w:rsidRPr="00055868">
        <w:rPr>
          <w:rFonts w:ascii="Palatino Linotype" w:eastAsia="Palatino Linotype" w:hAnsi="Palatino Linotype" w:cs="Palatino Linotype"/>
          <w:b/>
        </w:rPr>
        <w:t>EL SUJETO OBLIGADO</w:t>
      </w:r>
      <w:r w:rsidRPr="00055868">
        <w:rPr>
          <w:rFonts w:ascii="Palatino Linotype" w:eastAsia="Palatino Linotype" w:hAnsi="Palatino Linotype" w:cs="Palatino Linotype"/>
        </w:rPr>
        <w:t xml:space="preserve"> dio respuesta a la solicitud de información, para tal efecto adjuntó los archivos electrónicos denominados “</w:t>
      </w:r>
      <w:r w:rsidRPr="00055868">
        <w:rPr>
          <w:rFonts w:ascii="Palatino Linotype" w:hAnsi="Palatino Linotype"/>
          <w:b/>
          <w:bCs/>
          <w:color w:val="000000"/>
        </w:rPr>
        <w:t>resp1197_02022_01_12_17_41_05_280.pdf” y acuerdo8821_2022_01_12_17_59_29_706.pdf</w:t>
      </w:r>
      <w:r w:rsidRPr="00055868">
        <w:rPr>
          <w:rFonts w:ascii="Palatino Linotype" w:hAnsi="Palatino Linotype"/>
          <w:color w:val="000000"/>
        </w:rPr>
        <w:t xml:space="preserve">, los cuales contienen el acuerdo de clasificación reservando los documentos solicitados que son la carpeta de investigación NIC:FHT/FHT/00/MPI/401/00480/21/10 y NUC: LER/FHT/FHT/054/303750/21/10, como a continuación de aprecia de las </w:t>
      </w:r>
      <w:r w:rsidRPr="00055868">
        <w:rPr>
          <w:rFonts w:ascii="Palatino Linotype" w:hAnsi="Palatino Linotype"/>
          <w:color w:val="000000"/>
        </w:rPr>
        <w:lastRenderedPageBreak/>
        <w:t>siguientes imágenes:</w:t>
      </w:r>
      <w:r w:rsidRPr="00055868">
        <w:rPr>
          <w:noProof/>
          <w:lang w:eastAsia="es-MX"/>
        </w:rPr>
        <w:drawing>
          <wp:inline distT="0" distB="0" distL="0" distR="0" wp14:anchorId="05018DFD" wp14:editId="27B0E479">
            <wp:extent cx="5612130" cy="72453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724535"/>
                    </a:xfrm>
                    <a:prstGeom prst="rect">
                      <a:avLst/>
                    </a:prstGeom>
                  </pic:spPr>
                </pic:pic>
              </a:graphicData>
            </a:graphic>
          </wp:inline>
        </w:drawing>
      </w:r>
    </w:p>
    <w:p w14:paraId="48AE132E" w14:textId="77777777" w:rsidR="00E97DEF" w:rsidRPr="00055868" w:rsidRDefault="00E97DEF" w:rsidP="00E97DEF">
      <w:pPr>
        <w:ind w:right="616"/>
        <w:jc w:val="both"/>
        <w:rPr>
          <w:rFonts w:ascii="Palatino Linotype" w:hAnsi="Palatino Linotype"/>
          <w:b/>
          <w:bCs/>
          <w:color w:val="000000"/>
        </w:rPr>
      </w:pPr>
    </w:p>
    <w:p w14:paraId="5922B4AF" w14:textId="77777777" w:rsidR="00E97DEF" w:rsidRPr="00055868" w:rsidRDefault="00E97DEF" w:rsidP="00E97DEF">
      <w:pPr>
        <w:ind w:right="616"/>
        <w:jc w:val="center"/>
        <w:rPr>
          <w:rFonts w:ascii="Palatino Linotype" w:hAnsi="Palatino Linotype"/>
          <w:b/>
          <w:bCs/>
          <w:color w:val="000000"/>
        </w:rPr>
      </w:pPr>
      <w:r w:rsidRPr="00055868">
        <w:rPr>
          <w:rFonts w:ascii="Palatino Linotype" w:hAnsi="Palatino Linotype"/>
          <w:b/>
          <w:bCs/>
          <w:color w:val="000000"/>
        </w:rPr>
        <w:t>resp1197_02022_01_12_17_41_05_280.pdf</w:t>
      </w:r>
    </w:p>
    <w:p w14:paraId="237A89C6" w14:textId="77777777" w:rsidR="00E97DEF" w:rsidRPr="00055868" w:rsidRDefault="00E97DEF" w:rsidP="00E97DEF">
      <w:pPr>
        <w:ind w:right="616"/>
        <w:jc w:val="center"/>
        <w:rPr>
          <w:rFonts w:ascii="Palatino Linotype" w:hAnsi="Palatino Linotype"/>
          <w:color w:val="000000"/>
        </w:rPr>
      </w:pPr>
    </w:p>
    <w:p w14:paraId="2F042F7F" w14:textId="77777777" w:rsidR="00E97DEF" w:rsidRPr="00055868" w:rsidRDefault="00E97DEF" w:rsidP="00E97DEF">
      <w:pPr>
        <w:ind w:right="49"/>
        <w:rPr>
          <w:rFonts w:ascii="Palatino Linotype" w:hAnsi="Palatino Linotype"/>
        </w:rPr>
      </w:pPr>
      <w:r w:rsidRPr="00055868">
        <w:rPr>
          <w:noProof/>
          <w:lang w:eastAsia="es-MX"/>
        </w:rPr>
        <w:drawing>
          <wp:inline distT="0" distB="0" distL="0" distR="0" wp14:anchorId="4839CD53" wp14:editId="6C86BB0C">
            <wp:extent cx="5612130" cy="112458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124585"/>
                    </a:xfrm>
                    <a:prstGeom prst="rect">
                      <a:avLst/>
                    </a:prstGeom>
                  </pic:spPr>
                </pic:pic>
              </a:graphicData>
            </a:graphic>
          </wp:inline>
        </w:drawing>
      </w:r>
    </w:p>
    <w:p w14:paraId="4E9EE850" w14:textId="77777777" w:rsidR="00E97DEF" w:rsidRPr="00055868" w:rsidRDefault="00E97DEF" w:rsidP="00E97DEF">
      <w:pPr>
        <w:ind w:left="851" w:right="616"/>
        <w:jc w:val="center"/>
        <w:rPr>
          <w:rFonts w:ascii="Palatino Linotype" w:hAnsi="Palatino Linotype"/>
          <w:b/>
          <w:bCs/>
        </w:rPr>
      </w:pPr>
      <w:r w:rsidRPr="00055868">
        <w:rPr>
          <w:rFonts w:ascii="Palatino Linotype" w:hAnsi="Palatino Linotype"/>
          <w:b/>
          <w:bCs/>
        </w:rPr>
        <w:t>acuerdo8821_2022_01_12_17_59_29_706.pdf</w:t>
      </w:r>
    </w:p>
    <w:p w14:paraId="41432259" w14:textId="77777777" w:rsidR="00E97DEF" w:rsidRPr="00055868" w:rsidRDefault="00E97DEF" w:rsidP="00E97DEF">
      <w:pPr>
        <w:ind w:right="49"/>
        <w:jc w:val="center"/>
        <w:rPr>
          <w:rFonts w:ascii="Palatino Linotype" w:hAnsi="Palatino Linotype"/>
        </w:rPr>
      </w:pPr>
      <w:r w:rsidRPr="00055868">
        <w:rPr>
          <w:noProof/>
          <w:lang w:eastAsia="es-MX"/>
        </w:rPr>
        <w:drawing>
          <wp:inline distT="0" distB="0" distL="0" distR="0" wp14:anchorId="07C2A9A8" wp14:editId="51F353E4">
            <wp:extent cx="5612130" cy="14922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492250"/>
                    </a:xfrm>
                    <a:prstGeom prst="rect">
                      <a:avLst/>
                    </a:prstGeom>
                  </pic:spPr>
                </pic:pic>
              </a:graphicData>
            </a:graphic>
          </wp:inline>
        </w:drawing>
      </w:r>
    </w:p>
    <w:p w14:paraId="47898FA4" w14:textId="77777777" w:rsidR="00E97DEF" w:rsidRPr="00055868" w:rsidRDefault="00E97DEF" w:rsidP="00E97DEF">
      <w:pPr>
        <w:widowControl w:val="0"/>
        <w:spacing w:line="360" w:lineRule="auto"/>
        <w:jc w:val="both"/>
        <w:rPr>
          <w:rFonts w:ascii="Palatino Linotype" w:eastAsia="Palatino Linotype" w:hAnsi="Palatino Linotype" w:cs="Palatino Linotype"/>
        </w:rPr>
      </w:pPr>
      <w:r w:rsidRPr="00055868">
        <w:rPr>
          <w:rFonts w:ascii="Palatino Linotype" w:eastAsia="Palatino Linotype" w:hAnsi="Palatino Linotype" w:cs="Palatino Linotype"/>
        </w:rPr>
        <w:t xml:space="preserve"> </w:t>
      </w:r>
    </w:p>
    <w:p w14:paraId="28B7F949" w14:textId="613F71AB" w:rsidR="00D70840" w:rsidRPr="00055868" w:rsidRDefault="00D70840" w:rsidP="00D70840">
      <w:pPr>
        <w:tabs>
          <w:tab w:val="left" w:pos="709"/>
        </w:tabs>
        <w:spacing w:line="360" w:lineRule="auto"/>
        <w:jc w:val="both"/>
        <w:rPr>
          <w:rFonts w:ascii="Palatino Linotype" w:hAnsi="Palatino Linotype" w:cs="Arial"/>
          <w:b/>
          <w:bCs/>
          <w:lang w:val="es-ES"/>
        </w:rPr>
      </w:pPr>
      <w:bookmarkStart w:id="2" w:name="_heading=h.30j0zll" w:colFirst="0" w:colLast="0"/>
      <w:bookmarkEnd w:id="2"/>
      <w:r w:rsidRPr="00055868">
        <w:rPr>
          <w:rFonts w:ascii="Palatino Linotype" w:hAnsi="Palatino Linotype"/>
          <w:b/>
          <w:bCs/>
          <w:sz w:val="28"/>
          <w:lang w:val="es-ES"/>
        </w:rPr>
        <w:t>III</w:t>
      </w:r>
      <w:r w:rsidRPr="00055868">
        <w:rPr>
          <w:rFonts w:ascii="Palatino Linotype" w:hAnsi="Palatino Linotype"/>
          <w:b/>
          <w:bCs/>
          <w:lang w:val="es-ES"/>
        </w:rPr>
        <w:t xml:space="preserve">. </w:t>
      </w:r>
      <w:r w:rsidRPr="00055868">
        <w:rPr>
          <w:rFonts w:ascii="Palatino Linotype" w:hAnsi="Palatino Linotype" w:cs="Arial"/>
          <w:b/>
          <w:bCs/>
          <w:sz w:val="28"/>
          <w:szCs w:val="28"/>
          <w:lang w:val="es-ES"/>
        </w:rPr>
        <w:t>Del Recurso de Revisión</w:t>
      </w:r>
    </w:p>
    <w:p w14:paraId="03586238" w14:textId="59F8A0E2" w:rsidR="00E97DEF" w:rsidRPr="00055868" w:rsidRDefault="00E97DEF" w:rsidP="00E97DEF">
      <w:pPr>
        <w:widowControl w:val="0"/>
        <w:spacing w:line="360" w:lineRule="auto"/>
        <w:jc w:val="both"/>
        <w:rPr>
          <w:rFonts w:ascii="Palatino Linotype" w:eastAsia="Palatino Linotype" w:hAnsi="Palatino Linotype" w:cs="Palatino Linotype"/>
        </w:rPr>
      </w:pPr>
      <w:r w:rsidRPr="00055868">
        <w:rPr>
          <w:rFonts w:ascii="Palatino Linotype" w:eastAsia="Palatino Linotype" w:hAnsi="Palatino Linotype" w:cs="Palatino Linotype"/>
        </w:rPr>
        <w:t>Inconforme por la respuesta del</w:t>
      </w:r>
      <w:r w:rsidRPr="00055868">
        <w:rPr>
          <w:rFonts w:ascii="Palatino Linotype" w:eastAsia="Palatino Linotype" w:hAnsi="Palatino Linotype" w:cs="Palatino Linotype"/>
          <w:b/>
        </w:rPr>
        <w:t xml:space="preserve"> SUJETO OBLIGADO</w:t>
      </w:r>
      <w:r w:rsidRPr="00055868">
        <w:rPr>
          <w:rFonts w:ascii="Palatino Linotype" w:eastAsia="Palatino Linotype" w:hAnsi="Palatino Linotype" w:cs="Palatino Linotype"/>
        </w:rPr>
        <w:t xml:space="preserve">, el </w:t>
      </w:r>
      <w:r w:rsidRPr="00055868">
        <w:rPr>
          <w:rFonts w:ascii="Palatino Linotype" w:eastAsia="Palatino Linotype" w:hAnsi="Palatino Linotype" w:cs="Palatino Linotype"/>
          <w:b/>
          <w:bCs/>
        </w:rPr>
        <w:t>doce de enero de dos mil veintidós</w:t>
      </w:r>
      <w:r w:rsidRPr="00055868">
        <w:rPr>
          <w:rFonts w:ascii="Palatino Linotype" w:eastAsia="Palatino Linotype" w:hAnsi="Palatino Linotype" w:cs="Palatino Linotype"/>
        </w:rPr>
        <w:t xml:space="preserve">, </w:t>
      </w:r>
      <w:r w:rsidRPr="00055868">
        <w:rPr>
          <w:rFonts w:ascii="Palatino Linotype" w:eastAsia="Palatino Linotype" w:hAnsi="Palatino Linotype" w:cs="Palatino Linotype"/>
          <w:b/>
        </w:rPr>
        <w:t>LA RECURRENTE</w:t>
      </w:r>
      <w:r w:rsidR="001E33E2" w:rsidRPr="00055868">
        <w:rPr>
          <w:rFonts w:ascii="Palatino Linotype" w:eastAsia="Palatino Linotype" w:hAnsi="Palatino Linotype" w:cs="Palatino Linotype"/>
        </w:rPr>
        <w:t xml:space="preserve"> interpuso el Recurso de R</w:t>
      </w:r>
      <w:r w:rsidRPr="00055868">
        <w:rPr>
          <w:rFonts w:ascii="Palatino Linotype" w:eastAsia="Palatino Linotype" w:hAnsi="Palatino Linotype" w:cs="Palatino Linotype"/>
        </w:rPr>
        <w:t xml:space="preserve">evisión sujeto del presente estudio, al cual se le asignó el número de expediente </w:t>
      </w:r>
      <w:r w:rsidRPr="00055868">
        <w:rPr>
          <w:rFonts w:ascii="Palatino Linotype" w:eastAsia="Palatino Linotype" w:hAnsi="Palatino Linotype" w:cs="Palatino Linotype"/>
          <w:b/>
        </w:rPr>
        <w:t>0097/INFOEM/IP/RR/2022</w:t>
      </w:r>
      <w:r w:rsidRPr="00055868">
        <w:rPr>
          <w:rFonts w:ascii="Palatino Linotype" w:eastAsia="Palatino Linotype" w:hAnsi="Palatino Linotype" w:cs="Palatino Linotype"/>
        </w:rPr>
        <w:t xml:space="preserve"> y en el que señaló como Acto Impugnado lo siguiente: </w:t>
      </w:r>
    </w:p>
    <w:p w14:paraId="70BCB770" w14:textId="77777777" w:rsidR="00E97DEF" w:rsidRPr="00055868" w:rsidRDefault="00E97DEF" w:rsidP="00E97DEF">
      <w:pPr>
        <w:widowControl w:val="0"/>
        <w:spacing w:line="360" w:lineRule="auto"/>
        <w:jc w:val="both"/>
        <w:rPr>
          <w:rFonts w:ascii="Palatino Linotype" w:eastAsia="Palatino Linotype" w:hAnsi="Palatino Linotype" w:cs="Palatino Linotype"/>
        </w:rPr>
      </w:pPr>
    </w:p>
    <w:p w14:paraId="12D62D44" w14:textId="77777777" w:rsidR="00E97DEF" w:rsidRPr="00055868" w:rsidRDefault="00E97DEF" w:rsidP="00E97DEF">
      <w:pPr>
        <w:tabs>
          <w:tab w:val="left" w:pos="709"/>
        </w:tabs>
        <w:spacing w:before="66"/>
        <w:jc w:val="center"/>
        <w:rPr>
          <w:rFonts w:ascii="Palatino Linotype" w:eastAsia="Palatino Linotype" w:hAnsi="Palatino Linotype" w:cs="Palatino Linotype"/>
          <w:i/>
          <w:sz w:val="20"/>
          <w:szCs w:val="20"/>
        </w:rPr>
      </w:pPr>
      <w:r w:rsidRPr="00055868">
        <w:rPr>
          <w:rFonts w:ascii="Palatino Linotype" w:eastAsia="Palatino Linotype" w:hAnsi="Palatino Linotype" w:cs="Palatino Linotype"/>
          <w:i/>
          <w:sz w:val="20"/>
          <w:szCs w:val="20"/>
        </w:rPr>
        <w:t>“…Reserva…”</w:t>
      </w:r>
    </w:p>
    <w:p w14:paraId="3D933AA2" w14:textId="77777777" w:rsidR="00E97DEF" w:rsidRPr="00055868" w:rsidRDefault="00E97DEF" w:rsidP="00E97DEF">
      <w:pPr>
        <w:tabs>
          <w:tab w:val="left" w:pos="709"/>
        </w:tabs>
        <w:spacing w:before="66"/>
        <w:jc w:val="center"/>
        <w:rPr>
          <w:rFonts w:ascii="Palatino Linotype" w:eastAsia="Palatino Linotype" w:hAnsi="Palatino Linotype" w:cs="Palatino Linotype"/>
          <w:i/>
          <w:sz w:val="20"/>
          <w:szCs w:val="20"/>
        </w:rPr>
      </w:pPr>
    </w:p>
    <w:p w14:paraId="543D23C7" w14:textId="77777777" w:rsidR="00E97DEF" w:rsidRPr="00055868" w:rsidRDefault="00E97DEF" w:rsidP="00E97DEF">
      <w:pPr>
        <w:tabs>
          <w:tab w:val="left" w:pos="709"/>
        </w:tabs>
        <w:spacing w:before="66"/>
        <w:rPr>
          <w:rFonts w:ascii="Palatino Linotype" w:eastAsia="Palatino Linotype" w:hAnsi="Palatino Linotype" w:cs="Palatino Linotype"/>
        </w:rPr>
      </w:pPr>
      <w:r w:rsidRPr="00055868">
        <w:rPr>
          <w:rFonts w:ascii="Palatino Linotype" w:eastAsia="Palatino Linotype" w:hAnsi="Palatino Linotype" w:cs="Palatino Linotype"/>
        </w:rPr>
        <w:lastRenderedPageBreak/>
        <w:t>Así como razones o motivos de la inconformidad:</w:t>
      </w:r>
    </w:p>
    <w:p w14:paraId="48927BB5" w14:textId="77777777" w:rsidR="00E97DEF" w:rsidRPr="00055868" w:rsidRDefault="00E97DEF" w:rsidP="00E97DEF">
      <w:pPr>
        <w:spacing w:line="360" w:lineRule="auto"/>
        <w:jc w:val="both"/>
        <w:rPr>
          <w:rFonts w:ascii="Palatino Linotype" w:eastAsia="Palatino Linotype" w:hAnsi="Palatino Linotype" w:cs="Palatino Linotype"/>
        </w:rPr>
      </w:pPr>
    </w:p>
    <w:p w14:paraId="36A0B69B" w14:textId="77777777" w:rsidR="00E97DEF" w:rsidRPr="00055868" w:rsidRDefault="00E97DEF" w:rsidP="00E97DEF">
      <w:pPr>
        <w:ind w:left="851" w:right="899"/>
        <w:jc w:val="both"/>
        <w:rPr>
          <w:rFonts w:ascii="Palatino Linotype" w:eastAsia="Palatino Linotype" w:hAnsi="Palatino Linotype" w:cs="Palatino Linotype"/>
          <w:i/>
          <w:iCs/>
          <w:sz w:val="22"/>
          <w:szCs w:val="22"/>
        </w:rPr>
      </w:pPr>
      <w:r w:rsidRPr="00055868">
        <w:rPr>
          <w:rFonts w:ascii="Palatino Linotype" w:eastAsia="Palatino Linotype" w:hAnsi="Palatino Linotype" w:cs="Palatino Linotype"/>
          <w:i/>
          <w:iCs/>
          <w:sz w:val="22"/>
          <w:szCs w:val="22"/>
        </w:rPr>
        <w:t>“…Considero que la intención de reservar la información debe revisarse, dado que en el caso está involucrado el cuerpo policiaco municipal, lo que constituye un caso de violación a derechos humanos de parte del mismo gobierno, por lo tanto, de interés público. Es importante conocer cómo actuó la policía y cómo está actuando ahora la Fiscalía…” (sic)</w:t>
      </w:r>
    </w:p>
    <w:p w14:paraId="004F4032" w14:textId="77777777" w:rsidR="00D70840" w:rsidRPr="00055868" w:rsidRDefault="00D70840" w:rsidP="00E97DEF">
      <w:pPr>
        <w:spacing w:line="360" w:lineRule="auto"/>
        <w:jc w:val="both"/>
        <w:rPr>
          <w:rFonts w:ascii="Palatino Linotype" w:eastAsia="Palatino Linotype" w:hAnsi="Palatino Linotype" w:cs="Palatino Linotype"/>
          <w:b/>
          <w:sz w:val="28"/>
          <w:szCs w:val="28"/>
        </w:rPr>
      </w:pPr>
    </w:p>
    <w:p w14:paraId="36F80AD6" w14:textId="2E20C0A0" w:rsidR="00D70840" w:rsidRPr="00055868" w:rsidRDefault="00AB7D82" w:rsidP="00D70840">
      <w:pPr>
        <w:spacing w:line="360" w:lineRule="auto"/>
        <w:jc w:val="both"/>
        <w:rPr>
          <w:rFonts w:ascii="Palatino Linotype" w:hAnsi="Palatino Linotype" w:cs="Arial"/>
          <w:b/>
          <w:color w:val="000000" w:themeColor="text1"/>
          <w:sz w:val="28"/>
          <w:szCs w:val="28"/>
        </w:rPr>
      </w:pPr>
      <w:r w:rsidRPr="00055868">
        <w:rPr>
          <w:rFonts w:ascii="Palatino Linotype" w:hAnsi="Palatino Linotype" w:cs="Arial"/>
          <w:b/>
          <w:color w:val="000000" w:themeColor="text1"/>
          <w:sz w:val="28"/>
          <w:szCs w:val="28"/>
        </w:rPr>
        <w:t>I</w:t>
      </w:r>
      <w:r w:rsidR="00D70840" w:rsidRPr="00055868">
        <w:rPr>
          <w:rFonts w:ascii="Palatino Linotype" w:hAnsi="Palatino Linotype" w:cs="Arial"/>
          <w:b/>
          <w:color w:val="000000" w:themeColor="text1"/>
          <w:sz w:val="28"/>
          <w:szCs w:val="28"/>
        </w:rPr>
        <w:t xml:space="preserve">V. </w:t>
      </w:r>
      <w:r w:rsidR="00D70840" w:rsidRPr="00055868">
        <w:rPr>
          <w:rFonts w:ascii="Palatino Linotype" w:hAnsi="Palatino Linotype" w:cs="Arial"/>
          <w:b/>
          <w:sz w:val="28"/>
          <w:szCs w:val="28"/>
        </w:rPr>
        <w:t>Del turno del Recurso de Revisión</w:t>
      </w:r>
    </w:p>
    <w:p w14:paraId="4E8A28B5" w14:textId="431AAC35" w:rsidR="00E97DEF" w:rsidRPr="00055868" w:rsidRDefault="00E97DEF" w:rsidP="00E97DEF">
      <w:pPr>
        <w:spacing w:line="360" w:lineRule="auto"/>
        <w:jc w:val="both"/>
        <w:rPr>
          <w:rFonts w:ascii="Palatino Linotype" w:eastAsia="Palatino Linotype" w:hAnsi="Palatino Linotype" w:cs="Palatino Linotype"/>
        </w:rPr>
      </w:pPr>
      <w:r w:rsidRPr="00055868">
        <w:rPr>
          <w:rFonts w:ascii="Palatino Linotype" w:eastAsia="Palatino Linotype" w:hAnsi="Palatino Linotype" w:cs="Palatino Linotype"/>
        </w:rPr>
        <w:t xml:space="preserve">El </w:t>
      </w:r>
      <w:r w:rsidRPr="00055868">
        <w:rPr>
          <w:rFonts w:ascii="Palatino Linotype" w:eastAsia="Palatino Linotype" w:hAnsi="Palatino Linotype" w:cs="Palatino Linotype"/>
          <w:b/>
          <w:bCs/>
        </w:rPr>
        <w:t>doce de enero de dos mil veintidós</w:t>
      </w:r>
      <w:r w:rsidRPr="00055868">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así: a través del </w:t>
      </w:r>
      <w:r w:rsidRPr="00055868">
        <w:rPr>
          <w:rFonts w:ascii="Palatino Linotype" w:eastAsia="Palatino Linotype" w:hAnsi="Palatino Linotype" w:cs="Palatino Linotype"/>
          <w:b/>
        </w:rPr>
        <w:t>SAIMEX</w:t>
      </w:r>
      <w:r w:rsidRPr="00055868">
        <w:rPr>
          <w:rFonts w:ascii="Palatino Linotype" w:eastAsia="Palatino Linotype" w:hAnsi="Palatino Linotype" w:cs="Palatino Linotype"/>
        </w:rPr>
        <w:t xml:space="preserve">, el recurso de revisión </w:t>
      </w:r>
      <w:r w:rsidRPr="00055868">
        <w:rPr>
          <w:rFonts w:ascii="Palatino Linotype" w:eastAsia="Palatino Linotype" w:hAnsi="Palatino Linotype" w:cs="Palatino Linotype"/>
          <w:b/>
        </w:rPr>
        <w:t xml:space="preserve">0097/INFOEM/IP/RR/2022 </w:t>
      </w:r>
      <w:r w:rsidRPr="00055868">
        <w:rPr>
          <w:rFonts w:ascii="Palatino Linotype" w:eastAsia="Palatino Linotype" w:hAnsi="Palatino Linotype" w:cs="Palatino Linotype"/>
        </w:rPr>
        <w:t xml:space="preserve">a la </w:t>
      </w:r>
      <w:r w:rsidRPr="00055868">
        <w:rPr>
          <w:rFonts w:ascii="Palatino Linotype" w:eastAsia="Palatino Linotype" w:hAnsi="Palatino Linotype" w:cs="Palatino Linotype"/>
          <w:b/>
        </w:rPr>
        <w:t>Comisionada Guadalupe Ramírez Peña;</w:t>
      </w:r>
      <w:r w:rsidRPr="00055868">
        <w:rPr>
          <w:rFonts w:ascii="Palatino Linotype" w:eastAsia="Palatino Linotype" w:hAnsi="Palatino Linotype" w:cs="Palatino Linotype"/>
        </w:rPr>
        <w:t xml:space="preserve"> a efecto de que decretara su admisión o desechamiento.</w:t>
      </w:r>
    </w:p>
    <w:p w14:paraId="25487DC6" w14:textId="77777777" w:rsidR="00E97DEF" w:rsidRPr="00055868" w:rsidRDefault="00E97DEF" w:rsidP="00E97DEF">
      <w:pPr>
        <w:spacing w:line="360" w:lineRule="auto"/>
        <w:jc w:val="both"/>
        <w:rPr>
          <w:rFonts w:ascii="Palatino Linotype" w:eastAsia="Palatino Linotype" w:hAnsi="Palatino Linotype" w:cs="Palatino Linotype"/>
        </w:rPr>
      </w:pPr>
    </w:p>
    <w:p w14:paraId="61D07822" w14:textId="77777777" w:rsidR="00DD5B88" w:rsidRPr="00055868" w:rsidRDefault="00DD5B88" w:rsidP="00DD5B88">
      <w:pPr>
        <w:tabs>
          <w:tab w:val="center" w:pos="4252"/>
          <w:tab w:val="right" w:pos="8504"/>
        </w:tabs>
        <w:spacing w:line="360" w:lineRule="auto"/>
        <w:jc w:val="both"/>
        <w:rPr>
          <w:rFonts w:ascii="Palatino Linotype" w:hAnsi="Palatino Linotype" w:cs="Arial"/>
          <w:b/>
          <w:color w:val="000000" w:themeColor="text1"/>
        </w:rPr>
      </w:pPr>
      <w:r w:rsidRPr="00055868">
        <w:rPr>
          <w:rFonts w:ascii="Palatino Linotype" w:hAnsi="Palatino Linotype" w:cs="Arial"/>
          <w:b/>
          <w:color w:val="000000" w:themeColor="text1"/>
        </w:rPr>
        <w:t>a) Admisión del Recurso de Revisión</w:t>
      </w:r>
    </w:p>
    <w:p w14:paraId="690DDC7C" w14:textId="51D9C0E9" w:rsidR="00E97DEF" w:rsidRPr="00055868" w:rsidRDefault="00E97DEF" w:rsidP="00E97DEF">
      <w:pPr>
        <w:tabs>
          <w:tab w:val="center" w:pos="4252"/>
          <w:tab w:val="right" w:pos="8504"/>
        </w:tabs>
        <w:spacing w:line="360" w:lineRule="auto"/>
        <w:jc w:val="both"/>
        <w:rPr>
          <w:rFonts w:ascii="Palatino Linotype" w:eastAsia="Palatino Linotype" w:hAnsi="Palatino Linotype" w:cs="Palatino Linotype"/>
        </w:rPr>
      </w:pPr>
      <w:r w:rsidRPr="00055868">
        <w:rPr>
          <w:rFonts w:ascii="Palatino Linotype" w:eastAsia="Palatino Linotype" w:hAnsi="Palatino Linotype" w:cs="Palatino Linotype"/>
        </w:rPr>
        <w:t>De las constancias que obran en el expediente electrónico del</w:t>
      </w:r>
      <w:r w:rsidRPr="00055868">
        <w:rPr>
          <w:rFonts w:ascii="Palatino Linotype" w:eastAsia="Palatino Linotype" w:hAnsi="Palatino Linotype" w:cs="Palatino Linotype"/>
          <w:b/>
        </w:rPr>
        <w:t xml:space="preserve"> SAIMEX</w:t>
      </w:r>
      <w:r w:rsidRPr="00055868">
        <w:rPr>
          <w:rFonts w:ascii="Palatino Linotype" w:eastAsia="Palatino Linotype" w:hAnsi="Palatino Linotype" w:cs="Palatino Linotype"/>
        </w:rPr>
        <w:t xml:space="preserve">, se advierte que </w:t>
      </w:r>
      <w:r w:rsidR="009E1ADA" w:rsidRPr="00055868">
        <w:rPr>
          <w:rFonts w:ascii="Palatino Linotype" w:eastAsia="Palatino Linotype" w:hAnsi="Palatino Linotype" w:cs="Palatino Linotype"/>
        </w:rPr>
        <w:t xml:space="preserve">el </w:t>
      </w:r>
      <w:r w:rsidRPr="00055868">
        <w:rPr>
          <w:rFonts w:ascii="Palatino Linotype" w:eastAsia="Palatino Linotype" w:hAnsi="Palatino Linotype" w:cs="Palatino Linotype"/>
          <w:b/>
          <w:bCs/>
        </w:rPr>
        <w:t>catorce de enero de dos mil veintidós</w:t>
      </w:r>
      <w:r w:rsidRPr="00055868">
        <w:rPr>
          <w:rFonts w:ascii="Palatino Linotype" w:eastAsia="Palatino Linotype" w:hAnsi="Palatino Linotype" w:cs="Palatino Linotype"/>
        </w:rPr>
        <w:t xml:space="preserve">, se acordó la admisión a trámite del recurso de revisión que nos ocupa; así como la integración del expediente respectivo, mismo que fue puesto a disposición de las partes, para que en un plazo máximo de siete días hábiles conforme a lo dispuesto por el artículo 185 de la Ley de Transparencia y Acceso a la Información Pública del Estado de México y Municipios, manifestaran lo que a su </w:t>
      </w:r>
      <w:r w:rsidRPr="00055868">
        <w:rPr>
          <w:rFonts w:ascii="Palatino Linotype" w:eastAsia="Palatino Linotype" w:hAnsi="Palatino Linotype" w:cs="Palatino Linotype"/>
        </w:rPr>
        <w:lastRenderedPageBreak/>
        <w:t xml:space="preserve">derecho conviniera, a efecto de presentar pruebas y alegatos; así como, para que </w:t>
      </w:r>
      <w:r w:rsidRPr="00055868">
        <w:rPr>
          <w:rFonts w:ascii="Palatino Linotype" w:eastAsia="Palatino Linotype" w:hAnsi="Palatino Linotype" w:cs="Palatino Linotype"/>
          <w:b/>
        </w:rPr>
        <w:t xml:space="preserve">EL SUJETO OBLIGADO </w:t>
      </w:r>
      <w:r w:rsidRPr="00055868">
        <w:rPr>
          <w:rFonts w:ascii="Palatino Linotype" w:eastAsia="Palatino Linotype" w:hAnsi="Palatino Linotype" w:cs="Palatino Linotype"/>
        </w:rPr>
        <w:t>rindiera el correspondiente</w:t>
      </w:r>
      <w:r w:rsidRPr="00055868">
        <w:rPr>
          <w:rFonts w:ascii="Palatino Linotype" w:eastAsia="Palatino Linotype" w:hAnsi="Palatino Linotype" w:cs="Palatino Linotype"/>
          <w:b/>
        </w:rPr>
        <w:t xml:space="preserve"> </w:t>
      </w:r>
      <w:r w:rsidRPr="00055868">
        <w:rPr>
          <w:rFonts w:ascii="Palatino Linotype" w:eastAsia="Palatino Linotype" w:hAnsi="Palatino Linotype" w:cs="Palatino Linotype"/>
        </w:rPr>
        <w:t>Informe Justificado.</w:t>
      </w:r>
    </w:p>
    <w:p w14:paraId="53D06CCB" w14:textId="77777777" w:rsidR="00E97DEF" w:rsidRPr="00055868" w:rsidRDefault="00E97DEF" w:rsidP="00E97DEF">
      <w:pPr>
        <w:tabs>
          <w:tab w:val="center" w:pos="4252"/>
          <w:tab w:val="right" w:pos="8504"/>
        </w:tabs>
        <w:spacing w:line="360" w:lineRule="auto"/>
        <w:jc w:val="both"/>
        <w:rPr>
          <w:rFonts w:ascii="Palatino Linotype" w:eastAsia="Palatino Linotype" w:hAnsi="Palatino Linotype" w:cs="Palatino Linotype"/>
        </w:rPr>
      </w:pPr>
    </w:p>
    <w:p w14:paraId="315B60EB" w14:textId="77777777" w:rsidR="00DD5B88" w:rsidRPr="00055868" w:rsidRDefault="00DD5B88" w:rsidP="00DD5B88">
      <w:pPr>
        <w:spacing w:line="360" w:lineRule="auto"/>
        <w:jc w:val="both"/>
        <w:rPr>
          <w:rFonts w:ascii="Palatino Linotype" w:eastAsia="Arial Unicode MS" w:hAnsi="Palatino Linotype" w:cs="Arial"/>
          <w:b/>
          <w:color w:val="000000" w:themeColor="text1"/>
        </w:rPr>
      </w:pPr>
      <w:r w:rsidRPr="00055868">
        <w:rPr>
          <w:rFonts w:ascii="Palatino Linotype" w:eastAsia="Arial Unicode MS" w:hAnsi="Palatino Linotype" w:cs="Arial"/>
          <w:b/>
          <w:color w:val="000000" w:themeColor="text1"/>
        </w:rPr>
        <w:t xml:space="preserve">b) </w:t>
      </w:r>
      <w:r w:rsidRPr="00055868">
        <w:rPr>
          <w:rFonts w:ascii="Palatino Linotype" w:hAnsi="Palatino Linotype" w:cs="Arial"/>
          <w:b/>
          <w:bCs/>
        </w:rPr>
        <w:t>Informe Justificado</w:t>
      </w:r>
    </w:p>
    <w:p w14:paraId="7DEA8939" w14:textId="19A1D63D" w:rsidR="00E97DEF" w:rsidRPr="00055868" w:rsidRDefault="00E97DEF" w:rsidP="00E97DEF">
      <w:pPr>
        <w:tabs>
          <w:tab w:val="center" w:pos="4252"/>
          <w:tab w:val="right" w:pos="8504"/>
        </w:tabs>
        <w:spacing w:line="360" w:lineRule="auto"/>
        <w:jc w:val="both"/>
        <w:rPr>
          <w:rFonts w:ascii="Palatino Linotype" w:eastAsia="Palatino Linotype" w:hAnsi="Palatino Linotype" w:cs="Palatino Linotype"/>
        </w:rPr>
      </w:pPr>
      <w:r w:rsidRPr="00055868">
        <w:rPr>
          <w:rFonts w:ascii="Palatino Linotype" w:eastAsia="Palatino Linotype" w:hAnsi="Palatino Linotype" w:cs="Palatino Linotype"/>
        </w:rPr>
        <w:t>De las constancias del expediente electrónico del </w:t>
      </w:r>
      <w:r w:rsidRPr="00055868">
        <w:rPr>
          <w:rFonts w:ascii="Palatino Linotype" w:eastAsia="Palatino Linotype" w:hAnsi="Palatino Linotype" w:cs="Palatino Linotype"/>
          <w:b/>
        </w:rPr>
        <w:t>SAIMEX</w:t>
      </w:r>
      <w:r w:rsidRPr="00055868">
        <w:rPr>
          <w:rFonts w:ascii="Palatino Linotype" w:eastAsia="Palatino Linotype" w:hAnsi="Palatino Linotype" w:cs="Palatino Linotype"/>
        </w:rPr>
        <w:t>, se advierte que el particular no realizó sus manifestaciones confo</w:t>
      </w:r>
      <w:r w:rsidR="00E00061" w:rsidRPr="00055868">
        <w:rPr>
          <w:rFonts w:ascii="Palatino Linotype" w:eastAsia="Palatino Linotype" w:hAnsi="Palatino Linotype" w:cs="Palatino Linotype"/>
        </w:rPr>
        <w:t>rme a derecho le correspondían.</w:t>
      </w:r>
    </w:p>
    <w:p w14:paraId="299F5BF9" w14:textId="77777777" w:rsidR="00E97DEF" w:rsidRPr="00055868" w:rsidRDefault="00E97DEF" w:rsidP="00E97DEF">
      <w:pPr>
        <w:tabs>
          <w:tab w:val="center" w:pos="4252"/>
          <w:tab w:val="right" w:pos="8504"/>
        </w:tabs>
        <w:spacing w:line="360" w:lineRule="auto"/>
        <w:jc w:val="both"/>
        <w:rPr>
          <w:rFonts w:ascii="Palatino Linotype" w:eastAsia="Palatino Linotype" w:hAnsi="Palatino Linotype" w:cs="Palatino Linotype"/>
        </w:rPr>
      </w:pPr>
    </w:p>
    <w:p w14:paraId="61983A7E" w14:textId="68313347" w:rsidR="00E97DEF" w:rsidRPr="00055868" w:rsidRDefault="00E97DEF" w:rsidP="00E97DEF">
      <w:pPr>
        <w:tabs>
          <w:tab w:val="center" w:pos="4252"/>
          <w:tab w:val="right" w:pos="8504"/>
        </w:tabs>
        <w:spacing w:line="360" w:lineRule="auto"/>
        <w:jc w:val="both"/>
        <w:rPr>
          <w:rFonts w:ascii="Palatino Linotype" w:eastAsia="Palatino Linotype" w:hAnsi="Palatino Linotype" w:cs="Palatino Linotype"/>
        </w:rPr>
      </w:pPr>
      <w:r w:rsidRPr="00055868">
        <w:rPr>
          <w:rFonts w:ascii="Palatino Linotype" w:eastAsia="Palatino Linotype" w:hAnsi="Palatino Linotype" w:cs="Palatino Linotype"/>
        </w:rPr>
        <w:t>Por su parte, </w:t>
      </w:r>
      <w:r w:rsidRPr="00055868">
        <w:rPr>
          <w:rFonts w:ascii="Palatino Linotype" w:eastAsia="Palatino Linotype" w:hAnsi="Palatino Linotype" w:cs="Palatino Linotype"/>
          <w:b/>
        </w:rPr>
        <w:t xml:space="preserve">EL SUJETO OBLIGADO </w:t>
      </w:r>
      <w:r w:rsidRPr="00055868">
        <w:rPr>
          <w:rFonts w:ascii="Palatino Linotype" w:eastAsia="Palatino Linotype" w:hAnsi="Palatino Linotype" w:cs="Palatino Linotype"/>
        </w:rPr>
        <w:t xml:space="preserve">rindió el Informe Justificado, </w:t>
      </w:r>
      <w:r w:rsidR="009E1ADA" w:rsidRPr="00055868">
        <w:rPr>
          <w:rFonts w:ascii="Palatino Linotype" w:eastAsia="Palatino Linotype" w:hAnsi="Palatino Linotype" w:cs="Palatino Linotype"/>
        </w:rPr>
        <w:t xml:space="preserve">el </w:t>
      </w:r>
      <w:r w:rsidRPr="00055868">
        <w:rPr>
          <w:rFonts w:ascii="Palatino Linotype" w:eastAsia="Palatino Linotype" w:hAnsi="Palatino Linotype" w:cs="Palatino Linotype"/>
        </w:rPr>
        <w:t>veinticinco de enero de dos mil veintidós, mismo que fue puesto a disposición de</w:t>
      </w:r>
      <w:r w:rsidR="00E00061" w:rsidRPr="00055868">
        <w:rPr>
          <w:rFonts w:ascii="Palatino Linotype" w:eastAsia="Palatino Linotype" w:hAnsi="Palatino Linotype" w:cs="Palatino Linotype"/>
        </w:rPr>
        <w:t xml:space="preserve"> </w:t>
      </w:r>
      <w:r w:rsidRPr="00055868">
        <w:rPr>
          <w:rFonts w:ascii="Palatino Linotype" w:eastAsia="Palatino Linotype" w:hAnsi="Palatino Linotype" w:cs="Palatino Linotype"/>
        </w:rPr>
        <w:t>l</w:t>
      </w:r>
      <w:r w:rsidR="00E00061" w:rsidRPr="00055868">
        <w:rPr>
          <w:rFonts w:ascii="Palatino Linotype" w:eastAsia="Palatino Linotype" w:hAnsi="Palatino Linotype" w:cs="Palatino Linotype"/>
        </w:rPr>
        <w:t>a</w:t>
      </w:r>
      <w:r w:rsidRPr="00055868">
        <w:rPr>
          <w:rFonts w:ascii="Palatino Linotype" w:eastAsia="Palatino Linotype" w:hAnsi="Palatino Linotype" w:cs="Palatino Linotype"/>
        </w:rPr>
        <w:t xml:space="preserve"> </w:t>
      </w:r>
      <w:r w:rsidRPr="00055868">
        <w:rPr>
          <w:rFonts w:ascii="Palatino Linotype" w:eastAsia="Palatino Linotype" w:hAnsi="Palatino Linotype" w:cs="Palatino Linotype"/>
          <w:b/>
        </w:rPr>
        <w:t xml:space="preserve">RECURRENTE </w:t>
      </w:r>
      <w:r w:rsidR="009E1ADA" w:rsidRPr="00055868">
        <w:rPr>
          <w:rFonts w:ascii="Palatino Linotype" w:eastAsia="Palatino Linotype" w:hAnsi="Palatino Linotype" w:cs="Palatino Linotype"/>
          <w:b/>
          <w:bCs/>
        </w:rPr>
        <w:t xml:space="preserve">el </w:t>
      </w:r>
      <w:r w:rsidRPr="00055868">
        <w:rPr>
          <w:rFonts w:ascii="Palatino Linotype" w:eastAsia="Palatino Linotype" w:hAnsi="Palatino Linotype" w:cs="Palatino Linotype"/>
          <w:b/>
          <w:bCs/>
        </w:rPr>
        <w:t>diecisiete de febrero de dos mil veintidós</w:t>
      </w:r>
      <w:r w:rsidRPr="00055868">
        <w:rPr>
          <w:rFonts w:ascii="Palatino Linotype" w:eastAsia="Palatino Linotype" w:hAnsi="Palatino Linotype" w:cs="Palatino Linotype"/>
        </w:rPr>
        <w:t xml:space="preserve">, tal y como </w:t>
      </w:r>
      <w:r w:rsidR="00E00061" w:rsidRPr="00055868">
        <w:rPr>
          <w:rFonts w:ascii="Palatino Linotype" w:eastAsia="Palatino Linotype" w:hAnsi="Palatino Linotype" w:cs="Palatino Linotype"/>
        </w:rPr>
        <w:t>se</w:t>
      </w:r>
      <w:r w:rsidRPr="00055868">
        <w:rPr>
          <w:rFonts w:ascii="Palatino Linotype" w:eastAsia="Palatino Linotype" w:hAnsi="Palatino Linotype" w:cs="Palatino Linotype"/>
        </w:rPr>
        <w:t xml:space="preserve"> desprende en la imagen que a continuación se inserta:</w:t>
      </w:r>
    </w:p>
    <w:p w14:paraId="66B34682" w14:textId="77777777" w:rsidR="00E2719A" w:rsidRPr="00055868" w:rsidRDefault="00E2719A" w:rsidP="00E97DEF">
      <w:pPr>
        <w:tabs>
          <w:tab w:val="center" w:pos="4252"/>
          <w:tab w:val="right" w:pos="8504"/>
        </w:tabs>
        <w:spacing w:line="360" w:lineRule="auto"/>
        <w:jc w:val="both"/>
        <w:rPr>
          <w:rFonts w:ascii="Palatino Linotype" w:eastAsia="Palatino Linotype" w:hAnsi="Palatino Linotype" w:cs="Palatino Linotype"/>
        </w:rPr>
      </w:pPr>
    </w:p>
    <w:p w14:paraId="2808E837" w14:textId="77777777" w:rsidR="00E97DEF" w:rsidRPr="00055868" w:rsidRDefault="00E97DEF" w:rsidP="00E97DEF">
      <w:pPr>
        <w:tabs>
          <w:tab w:val="center" w:pos="4252"/>
          <w:tab w:val="right" w:pos="8504"/>
        </w:tabs>
        <w:spacing w:line="360" w:lineRule="auto"/>
        <w:jc w:val="both"/>
        <w:rPr>
          <w:rFonts w:ascii="Palatino Linotype" w:eastAsia="Palatino Linotype" w:hAnsi="Palatino Linotype" w:cs="Palatino Linotype"/>
          <w:noProof/>
        </w:rPr>
      </w:pPr>
      <w:r w:rsidRPr="00055868">
        <w:rPr>
          <w:noProof/>
          <w:lang w:eastAsia="es-MX"/>
        </w:rPr>
        <w:drawing>
          <wp:inline distT="0" distB="0" distL="0" distR="0" wp14:anchorId="7EE64510" wp14:editId="62F484F3">
            <wp:extent cx="5791835" cy="163385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633855"/>
                    </a:xfrm>
                    <a:prstGeom prst="rect">
                      <a:avLst/>
                    </a:prstGeom>
                  </pic:spPr>
                </pic:pic>
              </a:graphicData>
            </a:graphic>
          </wp:inline>
        </w:drawing>
      </w:r>
    </w:p>
    <w:p w14:paraId="2FB3DAC6" w14:textId="77777777" w:rsidR="00D17E5F" w:rsidRPr="00055868" w:rsidRDefault="00D17E5F" w:rsidP="00D17E5F">
      <w:pPr>
        <w:pStyle w:val="Prrafodelista"/>
        <w:tabs>
          <w:tab w:val="left" w:pos="426"/>
        </w:tabs>
        <w:spacing w:line="360" w:lineRule="auto"/>
        <w:ind w:left="0"/>
        <w:contextualSpacing/>
        <w:jc w:val="both"/>
        <w:rPr>
          <w:rFonts w:ascii="Palatino Linotype" w:eastAsia="Palatino Linotype" w:hAnsi="Palatino Linotype" w:cs="Palatino Linotype"/>
          <w:b/>
          <w:sz w:val="28"/>
          <w:szCs w:val="28"/>
        </w:rPr>
      </w:pPr>
    </w:p>
    <w:p w14:paraId="4C9B1F70" w14:textId="7BA463B2" w:rsidR="00DD5B88" w:rsidRPr="00055868" w:rsidRDefault="00DD5B88" w:rsidP="00DD5B88">
      <w:pPr>
        <w:pStyle w:val="Prrafodelista"/>
        <w:spacing w:line="360" w:lineRule="auto"/>
        <w:ind w:left="0"/>
        <w:contextualSpacing/>
        <w:jc w:val="both"/>
        <w:rPr>
          <w:rFonts w:ascii="Palatino Linotype" w:hAnsi="Palatino Linotype"/>
          <w:b/>
          <w:color w:val="000000" w:themeColor="text1"/>
          <w:lang w:val="es-419"/>
        </w:rPr>
      </w:pPr>
      <w:r w:rsidRPr="00055868">
        <w:rPr>
          <w:rFonts w:ascii="Palatino Linotype" w:hAnsi="Palatino Linotype" w:cs="Arial"/>
          <w:b/>
          <w:bCs/>
        </w:rPr>
        <w:t xml:space="preserve">c) </w:t>
      </w:r>
      <w:r w:rsidRPr="00055868">
        <w:rPr>
          <w:rFonts w:ascii="Palatino Linotype" w:hAnsi="Palatino Linotype"/>
          <w:b/>
          <w:color w:val="000000" w:themeColor="text1"/>
          <w:lang w:val="es-419"/>
        </w:rPr>
        <w:t>De la ampliación para resolver el Recurso de Revisión:</w:t>
      </w:r>
    </w:p>
    <w:p w14:paraId="795B7A56" w14:textId="3717D98F" w:rsidR="00D17E5F" w:rsidRPr="00055868" w:rsidRDefault="00D17E5F" w:rsidP="00D17E5F">
      <w:pPr>
        <w:pStyle w:val="Prrafodelista"/>
        <w:tabs>
          <w:tab w:val="left" w:pos="426"/>
        </w:tabs>
        <w:spacing w:line="360" w:lineRule="auto"/>
        <w:ind w:left="0"/>
        <w:contextualSpacing/>
        <w:jc w:val="both"/>
        <w:rPr>
          <w:rFonts w:ascii="Palatino Linotype" w:hAnsi="Palatino Linotype"/>
          <w:color w:val="000000"/>
        </w:rPr>
      </w:pPr>
      <w:r w:rsidRPr="00055868">
        <w:rPr>
          <w:rFonts w:ascii="Palatino Linotype" w:eastAsiaTheme="minorEastAsia" w:hAnsi="Palatino Linotype" w:cstheme="minorBidi"/>
          <w:color w:val="000000" w:themeColor="text1"/>
          <w:lang w:val="es-ES_tradnl"/>
        </w:rPr>
        <w:t>E</w:t>
      </w:r>
      <w:r w:rsidR="009E1ADA" w:rsidRPr="00055868">
        <w:rPr>
          <w:rFonts w:ascii="Palatino Linotype" w:eastAsiaTheme="minorEastAsia" w:hAnsi="Palatino Linotype" w:cstheme="minorBidi"/>
          <w:color w:val="000000" w:themeColor="text1"/>
          <w:lang w:val="es-ES_tradnl"/>
        </w:rPr>
        <w:t xml:space="preserve">l </w:t>
      </w:r>
      <w:r w:rsidR="00E00061" w:rsidRPr="00055868">
        <w:rPr>
          <w:rFonts w:ascii="Palatino Linotype" w:eastAsia="Palatino Linotype" w:hAnsi="Palatino Linotype" w:cs="Palatino Linotype"/>
          <w:b/>
          <w:bCs/>
        </w:rPr>
        <w:t>tres</w:t>
      </w:r>
      <w:r w:rsidRPr="00055868">
        <w:rPr>
          <w:rFonts w:ascii="Palatino Linotype" w:eastAsia="Palatino Linotype" w:hAnsi="Palatino Linotype" w:cs="Palatino Linotype"/>
          <w:b/>
          <w:bCs/>
        </w:rPr>
        <w:t xml:space="preserve"> de </w:t>
      </w:r>
      <w:r w:rsidR="00E00061" w:rsidRPr="00055868">
        <w:rPr>
          <w:rFonts w:ascii="Palatino Linotype" w:eastAsia="Palatino Linotype" w:hAnsi="Palatino Linotype" w:cs="Palatino Linotype"/>
          <w:b/>
          <w:bCs/>
        </w:rPr>
        <w:t>marzo</w:t>
      </w:r>
      <w:r w:rsidR="00801189" w:rsidRPr="00055868">
        <w:rPr>
          <w:rFonts w:ascii="Palatino Linotype" w:eastAsia="Palatino Linotype" w:hAnsi="Palatino Linotype" w:cs="Palatino Linotype"/>
          <w:b/>
          <w:bCs/>
        </w:rPr>
        <w:t xml:space="preserve"> </w:t>
      </w:r>
      <w:r w:rsidRPr="00055868">
        <w:rPr>
          <w:rFonts w:ascii="Palatino Linotype" w:eastAsia="Palatino Linotype" w:hAnsi="Palatino Linotype" w:cs="Palatino Linotype"/>
          <w:b/>
          <w:bCs/>
        </w:rPr>
        <w:t>de dos mil veintidós</w:t>
      </w:r>
      <w:r w:rsidR="00E00061" w:rsidRPr="00055868">
        <w:rPr>
          <w:rFonts w:ascii="Palatino Linotype" w:eastAsia="Palatino Linotype" w:hAnsi="Palatino Linotype" w:cs="Palatino Linotype"/>
          <w:b/>
          <w:bCs/>
        </w:rPr>
        <w:t>,</w:t>
      </w:r>
      <w:r w:rsidRPr="00055868">
        <w:rPr>
          <w:rFonts w:ascii="Palatino Linotype" w:eastAsiaTheme="minorEastAsia" w:hAnsi="Palatino Linotype" w:cstheme="minorBidi"/>
          <w:color w:val="000000" w:themeColor="text1"/>
          <w:lang w:val="es-ES_tradnl"/>
        </w:rPr>
        <w:t xml:space="preserve"> </w:t>
      </w:r>
      <w:r w:rsidRPr="00055868">
        <w:rPr>
          <w:rFonts w:ascii="Palatino Linotype" w:eastAsia="Palatino Linotype" w:hAnsi="Palatino Linotype" w:cs="Palatino Linotype"/>
        </w:rPr>
        <w:t xml:space="preserve">la </w:t>
      </w:r>
      <w:r w:rsidRPr="00055868">
        <w:rPr>
          <w:rFonts w:ascii="Palatino Linotype" w:eastAsia="Palatino Linotype" w:hAnsi="Palatino Linotype" w:cs="Palatino Linotype"/>
          <w:b/>
        </w:rPr>
        <w:t>Comisionada Guadalupe Ramírez Peña</w:t>
      </w:r>
      <w:r w:rsidRPr="00055868">
        <w:rPr>
          <w:rFonts w:ascii="Palatino Linotype" w:eastAsiaTheme="minorEastAsia" w:hAnsi="Palatino Linotype" w:cstheme="minorBidi"/>
          <w:color w:val="000000" w:themeColor="text1"/>
          <w:lang w:val="es-ES_tradnl"/>
        </w:rPr>
        <w:t xml:space="preserve"> </w:t>
      </w:r>
      <w:r w:rsidRPr="00055868">
        <w:rPr>
          <w:rFonts w:ascii="Palatino Linotype" w:hAnsi="Palatino Linotype"/>
          <w:lang w:eastAsia="en-US"/>
        </w:rPr>
        <w:t xml:space="preserve">acordó </w:t>
      </w:r>
      <w:r w:rsidRPr="00055868">
        <w:rPr>
          <w:rFonts w:ascii="Palatino Linotype" w:hAnsi="Palatino Linotype"/>
          <w:b/>
          <w:color w:val="000000"/>
        </w:rPr>
        <w:t>ampliar el plazo</w:t>
      </w:r>
      <w:r w:rsidRPr="00055868">
        <w:rPr>
          <w:rFonts w:ascii="Palatino Linotype" w:hAnsi="Palatino Linotype"/>
          <w:color w:val="000000"/>
        </w:rPr>
        <w:t xml:space="preserve"> para resolver el recurso de revisión de mérito, por un periodo de hasta quince días hábiles, de conformidad con el artículo 181, tercer párrafo de la </w:t>
      </w:r>
      <w:r w:rsidRPr="00055868">
        <w:rPr>
          <w:rFonts w:ascii="Palatino Linotype" w:hAnsi="Palatino Linotype"/>
          <w:color w:val="000000"/>
        </w:rPr>
        <w:lastRenderedPageBreak/>
        <w:t>Ley de Transparencia y Acceso a la Información Pública del Estado de México y Municipios.</w:t>
      </w:r>
    </w:p>
    <w:p w14:paraId="7CB14CD5" w14:textId="77777777" w:rsidR="00DD5B88" w:rsidRPr="00055868" w:rsidRDefault="00DD5B88" w:rsidP="00D17E5F">
      <w:pPr>
        <w:pStyle w:val="Prrafodelista"/>
        <w:tabs>
          <w:tab w:val="left" w:pos="426"/>
        </w:tabs>
        <w:spacing w:line="360" w:lineRule="auto"/>
        <w:ind w:left="0"/>
        <w:contextualSpacing/>
        <w:jc w:val="both"/>
        <w:rPr>
          <w:rFonts w:ascii="Palatino Linotype" w:hAnsi="Palatino Linotype"/>
          <w:color w:val="000000"/>
        </w:rPr>
      </w:pPr>
    </w:p>
    <w:p w14:paraId="171F4862" w14:textId="644B2BF4" w:rsidR="00DD5B88" w:rsidRPr="00055868" w:rsidRDefault="00662C5A" w:rsidP="00DD5B88">
      <w:pPr>
        <w:spacing w:line="360" w:lineRule="auto"/>
        <w:jc w:val="both"/>
        <w:rPr>
          <w:rFonts w:ascii="Palatino Linotype" w:hAnsi="Palatino Linotype"/>
          <w:b/>
          <w:color w:val="000000" w:themeColor="text1"/>
        </w:rPr>
      </w:pPr>
      <w:r w:rsidRPr="00055868">
        <w:rPr>
          <w:rFonts w:ascii="Palatino Linotype" w:hAnsi="Palatino Linotype"/>
          <w:b/>
          <w:color w:val="000000" w:themeColor="text1"/>
        </w:rPr>
        <w:t>d</w:t>
      </w:r>
      <w:r w:rsidR="00DD5B88" w:rsidRPr="00055868">
        <w:rPr>
          <w:rFonts w:ascii="Palatino Linotype" w:hAnsi="Palatino Linotype"/>
          <w:b/>
          <w:color w:val="000000" w:themeColor="text1"/>
        </w:rPr>
        <w:t>) Del returno del Recurso de Revisión</w:t>
      </w:r>
    </w:p>
    <w:p w14:paraId="4571331F" w14:textId="6BF4D494" w:rsidR="00D17E5F" w:rsidRPr="00055868" w:rsidRDefault="00D17E5F" w:rsidP="00DD5B88">
      <w:pPr>
        <w:spacing w:line="360" w:lineRule="auto"/>
        <w:jc w:val="both"/>
        <w:rPr>
          <w:rFonts w:ascii="Palatino Linotype" w:hAnsi="Palatino Linotype" w:cs="Arial"/>
          <w:color w:val="000000"/>
          <w:lang w:eastAsia="es-MX"/>
        </w:rPr>
      </w:pPr>
      <w:r w:rsidRPr="00055868">
        <w:rPr>
          <w:rFonts w:ascii="Palatino Linotype" w:hAnsi="Palatino Linotype" w:cs="Arial"/>
          <w:color w:val="000000"/>
          <w:lang w:eastAsia="es-MX"/>
        </w:rPr>
        <w:t xml:space="preserve">En la Novena Sesión Ordinaria </w:t>
      </w:r>
      <w:r w:rsidR="00662C5A" w:rsidRPr="00055868">
        <w:rPr>
          <w:rFonts w:ascii="Palatino Linotype" w:hAnsi="Palatino Linotype" w:cs="Arial"/>
          <w:color w:val="000000"/>
          <w:lang w:eastAsia="es-MX"/>
        </w:rPr>
        <w:t>celebrada el</w:t>
      </w:r>
      <w:r w:rsidRPr="00055868">
        <w:rPr>
          <w:rFonts w:ascii="Palatino Linotype" w:hAnsi="Palatino Linotype" w:cs="Arial"/>
          <w:color w:val="000000"/>
          <w:lang w:eastAsia="es-MX"/>
        </w:rPr>
        <w:t xml:space="preserve"> nueve de marzo de dos mil veintidós, por acuerdo del Pleno de este Órgano Garante, fue returnado el Recurso de Revisión </w:t>
      </w:r>
      <w:r w:rsidRPr="00055868">
        <w:rPr>
          <w:rFonts w:ascii="Palatino Linotype" w:eastAsia="Palatino Linotype" w:hAnsi="Palatino Linotype" w:cs="Palatino Linotype"/>
          <w:b/>
        </w:rPr>
        <w:t>0097/INFOEM/IP/RR/2022</w:t>
      </w:r>
      <w:r w:rsidRPr="00055868">
        <w:rPr>
          <w:rFonts w:ascii="Palatino Linotype" w:hAnsi="Palatino Linotype" w:cs="Arial"/>
          <w:color w:val="000000"/>
          <w:lang w:eastAsia="es-MX"/>
        </w:rPr>
        <w:t xml:space="preserve">, a la </w:t>
      </w:r>
      <w:r w:rsidRPr="00055868">
        <w:rPr>
          <w:rFonts w:ascii="Palatino Linotype" w:hAnsi="Palatino Linotype" w:cs="Arial"/>
          <w:b/>
          <w:color w:val="000000"/>
          <w:lang w:eastAsia="es-MX"/>
        </w:rPr>
        <w:t xml:space="preserve">Comisionada Sharon Cristina Morales Martínez </w:t>
      </w:r>
      <w:r w:rsidRPr="00055868">
        <w:rPr>
          <w:rFonts w:ascii="Palatino Linotype" w:hAnsi="Palatino Linotype" w:cs="Arial"/>
          <w:color w:val="000000"/>
          <w:lang w:eastAsia="es-MX"/>
        </w:rPr>
        <w:t>para su resolución y presentación al Pleno.</w:t>
      </w:r>
    </w:p>
    <w:p w14:paraId="38DD70F4" w14:textId="77777777" w:rsidR="00DD5B88" w:rsidRPr="00055868" w:rsidRDefault="00DD5B88" w:rsidP="00DD5B88">
      <w:pPr>
        <w:spacing w:line="360" w:lineRule="auto"/>
        <w:jc w:val="both"/>
        <w:rPr>
          <w:rFonts w:ascii="Palatino Linotype" w:hAnsi="Palatino Linotype" w:cs="Arial"/>
          <w:color w:val="000000"/>
          <w:lang w:eastAsia="es-MX"/>
        </w:rPr>
      </w:pPr>
    </w:p>
    <w:p w14:paraId="5FE8DFAD" w14:textId="2949CF0A" w:rsidR="00DD5B88" w:rsidRPr="00055868" w:rsidRDefault="00662C5A" w:rsidP="00DD5B88">
      <w:pPr>
        <w:pStyle w:val="Prrafodelista"/>
        <w:spacing w:line="360" w:lineRule="auto"/>
        <w:ind w:left="0"/>
        <w:jc w:val="both"/>
        <w:rPr>
          <w:rFonts w:ascii="Palatino Linotype" w:hAnsi="Palatino Linotype" w:cs="Arial"/>
          <w:b/>
          <w:bCs/>
        </w:rPr>
      </w:pPr>
      <w:r w:rsidRPr="00055868">
        <w:rPr>
          <w:rFonts w:ascii="Palatino Linotype" w:hAnsi="Palatino Linotype"/>
          <w:b/>
          <w:color w:val="000000" w:themeColor="text1"/>
          <w:lang w:val="es-419"/>
        </w:rPr>
        <w:t>e</w:t>
      </w:r>
      <w:r w:rsidR="00DD5B88" w:rsidRPr="00055868">
        <w:rPr>
          <w:rFonts w:ascii="Palatino Linotype" w:hAnsi="Palatino Linotype"/>
          <w:b/>
          <w:color w:val="000000" w:themeColor="text1"/>
          <w:lang w:val="es-419"/>
        </w:rPr>
        <w:t>)</w:t>
      </w:r>
      <w:r w:rsidR="00DD5B88" w:rsidRPr="00055868">
        <w:rPr>
          <w:rFonts w:ascii="Palatino Linotype" w:hAnsi="Palatino Linotype" w:cs="Arial"/>
          <w:b/>
          <w:bCs/>
        </w:rPr>
        <w:t xml:space="preserve"> Cierre de Instrucción</w:t>
      </w:r>
    </w:p>
    <w:p w14:paraId="22C30C19" w14:textId="5049A7C9" w:rsidR="00D17E5F" w:rsidRPr="00055868" w:rsidRDefault="00D17E5F" w:rsidP="00DD5B88">
      <w:pPr>
        <w:pStyle w:val="Prrafodelista"/>
        <w:spacing w:line="360" w:lineRule="auto"/>
        <w:ind w:left="0"/>
        <w:jc w:val="both"/>
        <w:rPr>
          <w:rFonts w:ascii="Palatino Linotype" w:hAnsi="Palatino Linotype"/>
        </w:rPr>
      </w:pPr>
      <w:r w:rsidRPr="00055868">
        <w:rPr>
          <w:rFonts w:ascii="Palatino Linotype" w:hAnsi="Palatino Linotype" w:cs="Arial"/>
        </w:rPr>
        <w:t xml:space="preserve">Una vez </w:t>
      </w:r>
      <w:r w:rsidRPr="00055868">
        <w:rPr>
          <w:rFonts w:ascii="Palatino Linotype" w:hAnsi="Palatino Linotype" w:cs="Arial"/>
          <w:color w:val="000000" w:themeColor="text1"/>
        </w:rPr>
        <w:t>analizado</w:t>
      </w:r>
      <w:r w:rsidRPr="00055868">
        <w:rPr>
          <w:rFonts w:ascii="Palatino Linotype" w:hAnsi="Palatino Linotype" w:cs="Arial"/>
        </w:rPr>
        <w:t xml:space="preserve"> el estado procesal que guarda el expediente, el </w:t>
      </w:r>
      <w:r w:rsidR="006366B4" w:rsidRPr="00055868">
        <w:rPr>
          <w:rFonts w:ascii="Palatino Linotype" w:hAnsi="Palatino Linotype" w:cs="Arial"/>
          <w:b/>
          <w:bCs/>
        </w:rPr>
        <w:t>siete de junio</w:t>
      </w:r>
      <w:r w:rsidRPr="00055868">
        <w:rPr>
          <w:rFonts w:ascii="Palatino Linotype" w:hAnsi="Palatino Linotype" w:cs="Arial"/>
        </w:rPr>
        <w:t xml:space="preserve"> </w:t>
      </w:r>
      <w:r w:rsidRPr="00055868">
        <w:rPr>
          <w:rFonts w:ascii="Palatino Linotype" w:hAnsi="Palatino Linotype" w:cs="Arial"/>
          <w:b/>
          <w:bCs/>
        </w:rPr>
        <w:t xml:space="preserve">de dos mil veintidós, </w:t>
      </w:r>
      <w:r w:rsidRPr="00055868">
        <w:rPr>
          <w:rFonts w:ascii="Palatino Linotype" w:hAnsi="Palatino Linotype" w:cs="Arial"/>
        </w:rPr>
        <w:t xml:space="preserve">la </w:t>
      </w:r>
      <w:r w:rsidRPr="00055868">
        <w:rPr>
          <w:rFonts w:ascii="Palatino Linotype" w:hAnsi="Palatino Linotype" w:cs="Arial"/>
          <w:b/>
        </w:rPr>
        <w:t xml:space="preserve">Comisionada </w:t>
      </w:r>
      <w:r w:rsidRPr="00055868">
        <w:rPr>
          <w:rFonts w:ascii="Palatino Linotype" w:hAnsi="Palatino Linotype" w:cs="Arial"/>
          <w:b/>
          <w:color w:val="000000"/>
          <w:lang w:eastAsia="es-MX"/>
        </w:rPr>
        <w:t>Sharon Cristina Morales Martínez</w:t>
      </w:r>
      <w:r w:rsidRPr="00055868">
        <w:rPr>
          <w:rFonts w:ascii="Palatino Linotype" w:hAnsi="Palatino Linotype" w:cs="Arial"/>
        </w:rPr>
        <w:t xml:space="preserve">, acordó el cierre de instrucción; así </w:t>
      </w:r>
      <w:r w:rsidRPr="00055868">
        <w:rPr>
          <w:rFonts w:ascii="Palatino Linotype" w:hAnsi="Palatino Linotype" w:cs="Arial"/>
          <w:lang w:val="es-ES_tradnl"/>
        </w:rPr>
        <w:t>como,</w:t>
      </w:r>
      <w:r w:rsidRPr="00055868">
        <w:rPr>
          <w:rFonts w:ascii="Palatino Linotype" w:hAnsi="Palatino Linotype" w:cs="Arial"/>
        </w:rPr>
        <w:t xml:space="preserve"> la remisión del mismo a efecto </w:t>
      </w:r>
      <w:r w:rsidRPr="00055868">
        <w:rPr>
          <w:rFonts w:ascii="Palatino Linotype" w:hAnsi="Palatino Linotype" w:cs="Arial"/>
          <w:lang w:val="es-ES_tradnl"/>
        </w:rPr>
        <w:t>de</w:t>
      </w:r>
      <w:r w:rsidRPr="00055868">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055868">
        <w:rPr>
          <w:rFonts w:ascii="Palatino Linotype" w:hAnsi="Palatino Linotype"/>
        </w:rPr>
        <w:t xml:space="preserve">. </w:t>
      </w:r>
    </w:p>
    <w:p w14:paraId="34B6A0DD" w14:textId="77777777" w:rsidR="006366B4" w:rsidRPr="00055868" w:rsidRDefault="006366B4" w:rsidP="00DD5B88">
      <w:pPr>
        <w:pStyle w:val="Prrafodelista"/>
        <w:spacing w:line="360" w:lineRule="auto"/>
        <w:ind w:left="0"/>
        <w:jc w:val="both"/>
        <w:rPr>
          <w:rFonts w:ascii="Palatino Linotype" w:eastAsiaTheme="minorEastAsia" w:hAnsi="Palatino Linotype" w:cstheme="minorBidi"/>
          <w:color w:val="000000" w:themeColor="text1"/>
          <w:lang w:val="es-ES_tradnl"/>
        </w:rPr>
      </w:pPr>
    </w:p>
    <w:p w14:paraId="4568FEDE" w14:textId="77777777" w:rsidR="00E97DEF" w:rsidRPr="00055868" w:rsidRDefault="00E97DEF" w:rsidP="00E97DEF">
      <w:pPr>
        <w:jc w:val="center"/>
        <w:rPr>
          <w:rFonts w:ascii="Palatino Linotype" w:eastAsia="Palatino Linotype" w:hAnsi="Palatino Linotype" w:cs="Palatino Linotype"/>
          <w:b/>
          <w:sz w:val="28"/>
          <w:szCs w:val="28"/>
        </w:rPr>
      </w:pPr>
      <w:r w:rsidRPr="00055868">
        <w:rPr>
          <w:rFonts w:ascii="Palatino Linotype" w:eastAsia="Palatino Linotype" w:hAnsi="Palatino Linotype" w:cs="Palatino Linotype"/>
          <w:b/>
          <w:sz w:val="28"/>
          <w:szCs w:val="28"/>
        </w:rPr>
        <w:t>CONSIDERANDO</w:t>
      </w:r>
    </w:p>
    <w:p w14:paraId="68066323" w14:textId="77777777" w:rsidR="00E97DEF" w:rsidRPr="00055868" w:rsidRDefault="00E97DEF" w:rsidP="00E97DEF">
      <w:pPr>
        <w:jc w:val="center"/>
        <w:rPr>
          <w:rFonts w:ascii="Palatino Linotype" w:eastAsia="Palatino Linotype" w:hAnsi="Palatino Linotype" w:cs="Palatino Linotype"/>
          <w:b/>
          <w:sz w:val="28"/>
          <w:szCs w:val="28"/>
        </w:rPr>
      </w:pPr>
    </w:p>
    <w:p w14:paraId="58162369" w14:textId="77777777" w:rsidR="00E97DEF" w:rsidRPr="00055868" w:rsidRDefault="00E97DEF" w:rsidP="00E97DEF">
      <w:pPr>
        <w:widowControl w:val="0"/>
        <w:tabs>
          <w:tab w:val="left" w:pos="1701"/>
        </w:tabs>
        <w:spacing w:line="360" w:lineRule="auto"/>
        <w:jc w:val="both"/>
        <w:rPr>
          <w:rFonts w:ascii="Palatino Linotype" w:eastAsia="Palatino Linotype" w:hAnsi="Palatino Linotype" w:cs="Palatino Linotype"/>
        </w:rPr>
      </w:pPr>
      <w:r w:rsidRPr="00055868">
        <w:rPr>
          <w:rFonts w:ascii="Palatino Linotype" w:eastAsia="Palatino Linotype" w:hAnsi="Palatino Linotype" w:cs="Palatino Linotype"/>
          <w:b/>
          <w:sz w:val="28"/>
          <w:szCs w:val="28"/>
        </w:rPr>
        <w:t>PRIMERO.</w:t>
      </w:r>
      <w:r w:rsidRPr="00055868">
        <w:rPr>
          <w:rFonts w:ascii="Palatino Linotype" w:eastAsia="Palatino Linotype" w:hAnsi="Palatino Linotype" w:cs="Palatino Linotype"/>
          <w:b/>
        </w:rPr>
        <w:t xml:space="preserve"> Competencia</w:t>
      </w:r>
      <w:r w:rsidRPr="00055868">
        <w:rPr>
          <w:rFonts w:ascii="Palatino Linotype" w:eastAsia="Palatino Linotype" w:hAnsi="Palatino Linotype" w:cs="Palatino Linotype"/>
        </w:rPr>
        <w:t>.</w:t>
      </w:r>
      <w:r w:rsidRPr="00055868">
        <w:rPr>
          <w:rFonts w:ascii="Palatino Linotype" w:eastAsia="Palatino Linotype" w:hAnsi="Palatino Linotype" w:cs="Palatino Linotype"/>
          <w:b/>
        </w:rPr>
        <w:t xml:space="preserve"> </w:t>
      </w:r>
    </w:p>
    <w:p w14:paraId="645949FC" w14:textId="77777777" w:rsidR="00E97DEF" w:rsidRPr="00055868" w:rsidRDefault="00E97DEF" w:rsidP="00E97DEF">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055868">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w:t>
      </w:r>
      <w:r w:rsidRPr="00055868">
        <w:rPr>
          <w:rFonts w:ascii="Palatino Linotype" w:eastAsia="Palatino Linotype" w:hAnsi="Palatino Linotype" w:cs="Palatino Linotype"/>
        </w:rPr>
        <w:lastRenderedPageBreak/>
        <w:t>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0783664" w14:textId="77777777" w:rsidR="00E97DEF" w:rsidRPr="00055868" w:rsidRDefault="00E97DEF" w:rsidP="00E97DEF">
      <w:pPr>
        <w:widowControl w:val="0"/>
        <w:tabs>
          <w:tab w:val="left" w:pos="1701"/>
          <w:tab w:val="left" w:pos="2977"/>
        </w:tabs>
        <w:spacing w:line="360" w:lineRule="auto"/>
        <w:jc w:val="both"/>
        <w:rPr>
          <w:rFonts w:ascii="Palatino Linotype" w:eastAsia="Palatino Linotype" w:hAnsi="Palatino Linotype" w:cs="Palatino Linotype"/>
        </w:rPr>
      </w:pPr>
    </w:p>
    <w:p w14:paraId="2ECB7F1C" w14:textId="77777777" w:rsidR="00E97DEF" w:rsidRPr="00055868" w:rsidRDefault="00E97DEF" w:rsidP="00E97DEF">
      <w:pPr>
        <w:spacing w:line="360" w:lineRule="auto"/>
        <w:jc w:val="both"/>
        <w:rPr>
          <w:rFonts w:ascii="Palatino Linotype" w:eastAsia="Palatino Linotype" w:hAnsi="Palatino Linotype" w:cs="Palatino Linotype"/>
          <w:b/>
        </w:rPr>
      </w:pPr>
      <w:r w:rsidRPr="00055868">
        <w:rPr>
          <w:rFonts w:ascii="Palatino Linotype" w:eastAsia="Palatino Linotype" w:hAnsi="Palatino Linotype" w:cs="Palatino Linotype"/>
          <w:b/>
          <w:sz w:val="28"/>
          <w:szCs w:val="28"/>
        </w:rPr>
        <w:t>SEGUNDO</w:t>
      </w:r>
      <w:r w:rsidRPr="00055868">
        <w:rPr>
          <w:rFonts w:ascii="Palatino Linotype" w:eastAsia="Palatino Linotype" w:hAnsi="Palatino Linotype" w:cs="Palatino Linotype"/>
          <w:b/>
        </w:rPr>
        <w:t xml:space="preserve">. Interés. </w:t>
      </w:r>
    </w:p>
    <w:p w14:paraId="4FD81469" w14:textId="77777777" w:rsidR="00E97DEF" w:rsidRPr="00055868" w:rsidRDefault="00E97DEF" w:rsidP="00E97DEF">
      <w:pPr>
        <w:spacing w:line="360" w:lineRule="auto"/>
        <w:jc w:val="both"/>
        <w:rPr>
          <w:rFonts w:ascii="Palatino Linotype" w:eastAsia="Palatino Linotype" w:hAnsi="Palatino Linotype" w:cs="Palatino Linotype"/>
          <w:b/>
        </w:rPr>
      </w:pPr>
      <w:r w:rsidRPr="00055868">
        <w:rPr>
          <w:rFonts w:ascii="Palatino Linotype" w:eastAsia="Palatino Linotype" w:hAnsi="Palatino Linotype" w:cs="Palatino Linotype"/>
        </w:rPr>
        <w:t xml:space="preserve">El recurso de revisión fue interpuesto por parte legítima, en atención a que se presentó por </w:t>
      </w:r>
      <w:r w:rsidRPr="00055868">
        <w:rPr>
          <w:rFonts w:ascii="Palatino Linotype" w:eastAsia="Palatino Linotype" w:hAnsi="Palatino Linotype" w:cs="Palatino Linotype"/>
          <w:b/>
        </w:rPr>
        <w:t>LA RECURRENTE,</w:t>
      </w:r>
      <w:r w:rsidRPr="00055868">
        <w:rPr>
          <w:rFonts w:ascii="Palatino Linotype" w:eastAsia="Palatino Linotype" w:hAnsi="Palatino Linotype" w:cs="Palatino Linotype"/>
        </w:rPr>
        <w:t xml:space="preserve"> quien es la misma persona que formuló la solicitud de acceso a la información pública al </w:t>
      </w:r>
      <w:r w:rsidRPr="00055868">
        <w:rPr>
          <w:rFonts w:ascii="Palatino Linotype" w:eastAsia="Palatino Linotype" w:hAnsi="Palatino Linotype" w:cs="Palatino Linotype"/>
          <w:b/>
        </w:rPr>
        <w:t>SUJETO OBLIGADO.</w:t>
      </w:r>
    </w:p>
    <w:p w14:paraId="2F93E5AC" w14:textId="77777777" w:rsidR="00E97DEF" w:rsidRPr="00055868" w:rsidRDefault="00E97DEF" w:rsidP="00E97DEF">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7DED60B" w14:textId="77777777" w:rsidR="00E97DEF" w:rsidRPr="00055868" w:rsidRDefault="00E97DEF" w:rsidP="001F5CE7">
      <w:pPr>
        <w:tabs>
          <w:tab w:val="center" w:pos="4252"/>
          <w:tab w:val="right" w:pos="8504"/>
        </w:tabs>
        <w:spacing w:line="360" w:lineRule="auto"/>
        <w:jc w:val="both"/>
        <w:rPr>
          <w:rFonts w:ascii="Palatino Linotype" w:eastAsia="Palatino Linotype" w:hAnsi="Palatino Linotype" w:cs="Palatino Linotype"/>
          <w:color w:val="000000"/>
        </w:rPr>
      </w:pPr>
      <w:r w:rsidRPr="00055868">
        <w:rPr>
          <w:rFonts w:ascii="Palatino Linotype" w:eastAsia="Palatino Linotype" w:hAnsi="Palatino Linotype" w:cs="Palatino Linotype"/>
          <w:b/>
          <w:sz w:val="28"/>
          <w:szCs w:val="28"/>
        </w:rPr>
        <w:t>TERCERO.</w:t>
      </w:r>
      <w:r w:rsidRPr="00055868">
        <w:rPr>
          <w:rFonts w:ascii="Palatino Linotype" w:eastAsia="Palatino Linotype" w:hAnsi="Palatino Linotype" w:cs="Palatino Linotype"/>
          <w:b/>
          <w:color w:val="000000"/>
        </w:rPr>
        <w:t xml:space="preserve"> Oportunidad</w:t>
      </w:r>
      <w:r w:rsidRPr="00055868">
        <w:rPr>
          <w:rFonts w:ascii="Palatino Linotype" w:eastAsia="Palatino Linotype" w:hAnsi="Palatino Linotype" w:cs="Palatino Linotype"/>
          <w:color w:val="000000"/>
        </w:rPr>
        <w:t xml:space="preserve">. </w:t>
      </w:r>
    </w:p>
    <w:p w14:paraId="1AC646AE" w14:textId="26B3F09E" w:rsidR="00E97DEF" w:rsidRPr="00055868" w:rsidRDefault="00E97DEF" w:rsidP="001F5CE7">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055868">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sidR="00051C71" w:rsidRPr="00055868">
        <w:rPr>
          <w:rFonts w:ascii="Palatino Linotype" w:eastAsia="Palatino Linotype" w:hAnsi="Palatino Linotype" w:cs="Palatino Linotype"/>
          <w:b/>
          <w:color w:val="000000"/>
        </w:rPr>
        <w:t>LA</w:t>
      </w:r>
      <w:r w:rsidRPr="00055868">
        <w:rPr>
          <w:rFonts w:ascii="Palatino Linotype" w:eastAsia="Palatino Linotype" w:hAnsi="Palatino Linotype" w:cs="Palatino Linotype"/>
          <w:b/>
          <w:color w:val="000000"/>
        </w:rPr>
        <w:t xml:space="preserve"> RECURRENTE </w:t>
      </w:r>
      <w:r w:rsidRPr="00055868">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43923D27" w14:textId="77777777" w:rsidR="00E97DEF" w:rsidRPr="00055868" w:rsidRDefault="00E97DEF" w:rsidP="00E97DEF">
      <w:pPr>
        <w:ind w:left="720" w:right="709"/>
        <w:jc w:val="both"/>
        <w:rPr>
          <w:rFonts w:ascii="Palatino Linotype" w:eastAsia="Palatino Linotype" w:hAnsi="Palatino Linotype" w:cs="Palatino Linotype"/>
          <w:i/>
          <w:sz w:val="22"/>
          <w:szCs w:val="22"/>
        </w:rPr>
      </w:pPr>
    </w:p>
    <w:p w14:paraId="5C40E6FE" w14:textId="77777777" w:rsidR="00E97DEF" w:rsidRPr="00055868" w:rsidRDefault="00E97DEF" w:rsidP="00E97DEF">
      <w:pPr>
        <w:ind w:left="851" w:right="899"/>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i/>
          <w:sz w:val="22"/>
          <w:szCs w:val="22"/>
        </w:rPr>
        <w:t>“</w:t>
      </w:r>
      <w:r w:rsidRPr="00055868">
        <w:rPr>
          <w:rFonts w:ascii="Palatino Linotype" w:eastAsia="Palatino Linotype" w:hAnsi="Palatino Linotype" w:cs="Palatino Linotype"/>
          <w:b/>
          <w:i/>
          <w:sz w:val="22"/>
          <w:szCs w:val="22"/>
        </w:rPr>
        <w:t>Artículo 178.</w:t>
      </w:r>
      <w:r w:rsidRPr="00055868">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0EA98B5" w14:textId="77777777" w:rsidR="00E97DEF" w:rsidRPr="00055868" w:rsidRDefault="00E97DEF" w:rsidP="00E97DEF">
      <w:pPr>
        <w:ind w:left="851" w:right="899"/>
        <w:jc w:val="both"/>
        <w:rPr>
          <w:rFonts w:ascii="Palatino Linotype" w:eastAsia="Palatino Linotype" w:hAnsi="Palatino Linotype" w:cs="Palatino Linotype"/>
          <w:i/>
          <w:sz w:val="22"/>
          <w:szCs w:val="22"/>
        </w:rPr>
      </w:pPr>
    </w:p>
    <w:p w14:paraId="02F129F4" w14:textId="77777777" w:rsidR="00E97DEF" w:rsidRPr="00055868" w:rsidRDefault="00E97DEF" w:rsidP="00E97DEF">
      <w:pPr>
        <w:ind w:left="851" w:right="899"/>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8E33314" w14:textId="77777777" w:rsidR="00E97DEF" w:rsidRPr="00055868" w:rsidRDefault="00E97DEF" w:rsidP="00E97DEF">
      <w:pPr>
        <w:ind w:left="851" w:right="899"/>
        <w:jc w:val="both"/>
        <w:rPr>
          <w:rFonts w:ascii="Palatino Linotype" w:eastAsia="Palatino Linotype" w:hAnsi="Palatino Linotype" w:cs="Palatino Linotype"/>
          <w:i/>
          <w:sz w:val="22"/>
          <w:szCs w:val="22"/>
        </w:rPr>
      </w:pPr>
    </w:p>
    <w:p w14:paraId="3F2B845F" w14:textId="77777777" w:rsidR="00E97DEF" w:rsidRPr="00055868" w:rsidRDefault="00E97DEF" w:rsidP="00E97DEF">
      <w:pPr>
        <w:ind w:left="851" w:right="899"/>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1BD8824F" w14:textId="306D92E2" w:rsidR="00F231D0" w:rsidRPr="00055868" w:rsidRDefault="00F231D0" w:rsidP="00E97DEF">
      <w:pPr>
        <w:ind w:left="851" w:right="899"/>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i/>
          <w:sz w:val="22"/>
          <w:szCs w:val="22"/>
        </w:rPr>
        <w:t>(Énfasis añadido)</w:t>
      </w:r>
    </w:p>
    <w:p w14:paraId="038215E5" w14:textId="77777777" w:rsidR="00E97DEF" w:rsidRPr="00055868" w:rsidRDefault="00E97DEF" w:rsidP="00E97DEF">
      <w:pPr>
        <w:ind w:left="720" w:right="709"/>
        <w:jc w:val="both"/>
        <w:rPr>
          <w:rFonts w:ascii="Palatino Linotype" w:eastAsia="Palatino Linotype" w:hAnsi="Palatino Linotype" w:cs="Palatino Linotype"/>
          <w:i/>
          <w:sz w:val="22"/>
          <w:szCs w:val="22"/>
        </w:rPr>
      </w:pPr>
    </w:p>
    <w:p w14:paraId="308E9C74" w14:textId="480C5774" w:rsidR="00E97DEF" w:rsidRPr="00055868" w:rsidRDefault="00E97DEF" w:rsidP="00E97DEF">
      <w:pPr>
        <w:spacing w:line="360" w:lineRule="auto"/>
        <w:jc w:val="both"/>
        <w:rPr>
          <w:rFonts w:ascii="Palatino Linotype" w:eastAsia="Palatino Linotype" w:hAnsi="Palatino Linotype" w:cs="Palatino Linotype"/>
        </w:rPr>
      </w:pPr>
      <w:bookmarkStart w:id="4" w:name="_heading=h.2et92p0" w:colFirst="0" w:colLast="0"/>
      <w:bookmarkEnd w:id="4"/>
      <w:r w:rsidRPr="00055868">
        <w:rPr>
          <w:rFonts w:ascii="Palatino Linotype" w:eastAsia="Palatino Linotype" w:hAnsi="Palatino Linotype" w:cs="Palatino Linotype"/>
        </w:rPr>
        <w:t xml:space="preserve">En esa tesitura, atendiendo a que </w:t>
      </w:r>
      <w:r w:rsidRPr="00055868">
        <w:rPr>
          <w:rFonts w:ascii="Palatino Linotype" w:eastAsia="Palatino Linotype" w:hAnsi="Palatino Linotype" w:cs="Palatino Linotype"/>
          <w:b/>
        </w:rPr>
        <w:t>EL SUJETO OBLIGADO</w:t>
      </w:r>
      <w:r w:rsidRPr="00055868">
        <w:rPr>
          <w:rFonts w:ascii="Palatino Linotype" w:eastAsia="Palatino Linotype" w:hAnsi="Palatino Linotype" w:cs="Palatino Linotype"/>
        </w:rPr>
        <w:t xml:space="preserve"> notificó la respuesta a la solicitud de acceso a la información pública el día </w:t>
      </w:r>
      <w:r w:rsidRPr="00055868">
        <w:rPr>
          <w:rFonts w:ascii="Palatino Linotype" w:eastAsia="Palatino Linotype" w:hAnsi="Palatino Linotype" w:cs="Palatino Linotype"/>
          <w:b/>
          <w:bCs/>
        </w:rPr>
        <w:t>doce de enero de dos mil veintidós</w:t>
      </w:r>
      <w:r w:rsidRPr="00055868">
        <w:rPr>
          <w:rFonts w:ascii="Palatino Linotype" w:eastAsia="Palatino Linotype" w:hAnsi="Palatino Linotype" w:cs="Palatino Linotype"/>
        </w:rPr>
        <w:t>; así, el plazo de quince días hábiles que el artículo 178 de la Ley de la materia o</w:t>
      </w:r>
      <w:r w:rsidR="00F231D0" w:rsidRPr="00055868">
        <w:rPr>
          <w:rFonts w:ascii="Palatino Linotype" w:eastAsia="Palatino Linotype" w:hAnsi="Palatino Linotype" w:cs="Palatino Linotype"/>
        </w:rPr>
        <w:t xml:space="preserve">torga a </w:t>
      </w:r>
      <w:r w:rsidR="00F231D0" w:rsidRPr="00055868">
        <w:rPr>
          <w:rFonts w:ascii="Palatino Linotype" w:eastAsia="Palatino Linotype" w:hAnsi="Palatino Linotype" w:cs="Palatino Linotype"/>
          <w:b/>
        </w:rPr>
        <w:t xml:space="preserve">LA </w:t>
      </w:r>
      <w:r w:rsidRPr="00055868">
        <w:rPr>
          <w:rFonts w:ascii="Palatino Linotype" w:eastAsia="Palatino Linotype" w:hAnsi="Palatino Linotype" w:cs="Palatino Linotype"/>
          <w:b/>
        </w:rPr>
        <w:t>RECURRENTE</w:t>
      </w:r>
      <w:r w:rsidRPr="00055868">
        <w:rPr>
          <w:rFonts w:ascii="Palatino Linotype" w:eastAsia="Palatino Linotype" w:hAnsi="Palatino Linotype" w:cs="Palatino Linotype"/>
        </w:rPr>
        <w:t xml:space="preserve"> para presentar el respectivo recurso de revisión, transcurrió del </w:t>
      </w:r>
      <w:r w:rsidRPr="00055868">
        <w:rPr>
          <w:rFonts w:ascii="Palatino Linotype" w:eastAsia="Palatino Linotype" w:hAnsi="Palatino Linotype" w:cs="Palatino Linotype"/>
          <w:b/>
        </w:rPr>
        <w:t>trece de enero al dos de febrero de dos mil veintidós</w:t>
      </w:r>
      <w:r w:rsidRPr="00055868">
        <w:rPr>
          <w:rFonts w:ascii="Palatino Linotype" w:eastAsia="Palatino Linotype" w:hAnsi="Palatino Linotype" w:cs="Palatino Linotype"/>
        </w:rPr>
        <w:t xml:space="preserve">, sin contemplar en el cómputo los días quince, dieciséis, veintidós, veintitrés, veintinueve y treinta de enero de dos mil veintidós, por corresponder a sábados y domingos, considerados como días inhábiles, en términos del artículo 3, fracción X de la Ley de Transparencia y Acceso a la Información Pública del Estado de México y Municipios. </w:t>
      </w:r>
    </w:p>
    <w:p w14:paraId="6A14D2B3" w14:textId="77777777" w:rsidR="00E97DEF" w:rsidRPr="00055868" w:rsidRDefault="00E97DEF" w:rsidP="00E97DEF">
      <w:pPr>
        <w:spacing w:line="360" w:lineRule="auto"/>
        <w:jc w:val="both"/>
        <w:rPr>
          <w:rFonts w:ascii="Palatino Linotype" w:eastAsia="Palatino Linotype" w:hAnsi="Palatino Linotype" w:cs="Palatino Linotype"/>
        </w:rPr>
      </w:pPr>
      <w:bookmarkStart w:id="5" w:name="_heading=h.49ubsbm028x2" w:colFirst="0" w:colLast="0"/>
      <w:bookmarkEnd w:id="5"/>
    </w:p>
    <w:p w14:paraId="3BE3FE96" w14:textId="77777777" w:rsidR="00E97DEF" w:rsidRPr="00055868" w:rsidRDefault="00E97DEF" w:rsidP="00E97DEF">
      <w:pPr>
        <w:spacing w:line="360" w:lineRule="auto"/>
        <w:jc w:val="both"/>
        <w:rPr>
          <w:rFonts w:ascii="Palatino Linotype" w:eastAsia="Palatino Linotype" w:hAnsi="Palatino Linotype" w:cs="Palatino Linotype"/>
        </w:rPr>
      </w:pPr>
      <w:bookmarkStart w:id="6" w:name="_heading=h.bex0t87pmo9f" w:colFirst="0" w:colLast="0"/>
      <w:bookmarkEnd w:id="6"/>
      <w:r w:rsidRPr="00055868">
        <w:rPr>
          <w:rFonts w:ascii="Palatino Linotype" w:eastAsia="Palatino Linotype" w:hAnsi="Palatino Linotype" w:cs="Palatino Linotype"/>
        </w:rPr>
        <w:t>En ese tenor, si el recurso de revisión que nos ocupa, se interpuso el</w:t>
      </w:r>
      <w:r w:rsidRPr="00055868">
        <w:rPr>
          <w:rFonts w:ascii="Palatino Linotype" w:eastAsia="Palatino Linotype" w:hAnsi="Palatino Linotype" w:cs="Palatino Linotype"/>
          <w:b/>
        </w:rPr>
        <w:t xml:space="preserve"> doce de enero de dos mil veintidós,</w:t>
      </w:r>
      <w:r w:rsidRPr="00055868">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34AA8700" w14:textId="77777777" w:rsidR="00E97DEF" w:rsidRPr="00055868" w:rsidRDefault="00E97DEF" w:rsidP="00E97DEF">
      <w:pPr>
        <w:spacing w:line="360" w:lineRule="auto"/>
        <w:ind w:left="-5" w:hanging="10"/>
        <w:jc w:val="both"/>
        <w:rPr>
          <w:rFonts w:ascii="Palatino Linotype" w:eastAsia="Palatino Linotype" w:hAnsi="Palatino Linotype" w:cs="Palatino Linotype"/>
        </w:rPr>
      </w:pPr>
    </w:p>
    <w:p w14:paraId="0D09E1EC" w14:textId="77777777" w:rsidR="00E97DEF" w:rsidRPr="00055868" w:rsidRDefault="00E97DEF" w:rsidP="00E97DEF">
      <w:pPr>
        <w:spacing w:line="360" w:lineRule="auto"/>
        <w:ind w:right="49"/>
        <w:jc w:val="both"/>
        <w:rPr>
          <w:rFonts w:ascii="Palatino Linotype" w:eastAsia="Palatino Linotype" w:hAnsi="Palatino Linotype" w:cs="Palatino Linotype"/>
          <w:b/>
        </w:rPr>
      </w:pPr>
      <w:r w:rsidRPr="00055868">
        <w:rPr>
          <w:rFonts w:ascii="Palatino Linotype" w:eastAsia="Palatino Linotype" w:hAnsi="Palatino Linotype" w:cs="Palatino Linotype"/>
          <w:b/>
          <w:sz w:val="28"/>
          <w:szCs w:val="28"/>
        </w:rPr>
        <w:t>CUARTO</w:t>
      </w:r>
      <w:r w:rsidRPr="00055868">
        <w:rPr>
          <w:rFonts w:ascii="Palatino Linotype" w:eastAsia="Palatino Linotype" w:hAnsi="Palatino Linotype" w:cs="Palatino Linotype"/>
          <w:b/>
        </w:rPr>
        <w:t xml:space="preserve">. Procedibilidad. </w:t>
      </w:r>
    </w:p>
    <w:p w14:paraId="4F2CC2D2" w14:textId="77777777" w:rsidR="00E97DEF" w:rsidRPr="00055868" w:rsidRDefault="00E97DEF" w:rsidP="00E97DEF">
      <w:pPr>
        <w:autoSpaceDE w:val="0"/>
        <w:autoSpaceDN w:val="0"/>
        <w:adjustRightInd w:val="0"/>
        <w:spacing w:line="360" w:lineRule="auto"/>
        <w:ind w:right="49"/>
        <w:jc w:val="both"/>
        <w:rPr>
          <w:rFonts w:ascii="Palatino Linotype" w:hAnsi="Palatino Linotype"/>
          <w:b/>
        </w:rPr>
      </w:pPr>
      <w:r w:rsidRPr="00055868">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055868">
        <w:rPr>
          <w:rFonts w:ascii="Palatino Linotype" w:hAnsi="Palatino Linotype"/>
        </w:rPr>
        <w:t xml:space="preserve">Ley de Transparencia y Acceso a la Información Pública del Estado de México y Municipios, en atención a que fueron presentados mediante el formato visible en </w:t>
      </w:r>
      <w:r w:rsidRPr="00055868">
        <w:rPr>
          <w:rFonts w:ascii="Palatino Linotype" w:hAnsi="Palatino Linotype"/>
          <w:b/>
        </w:rPr>
        <w:t>EL SAIMEX.</w:t>
      </w:r>
    </w:p>
    <w:p w14:paraId="033AD2F3" w14:textId="77777777" w:rsidR="00E97DEF" w:rsidRPr="00055868" w:rsidRDefault="00E97DEF" w:rsidP="00E97DEF">
      <w:pPr>
        <w:spacing w:line="360" w:lineRule="auto"/>
        <w:jc w:val="both"/>
        <w:rPr>
          <w:rFonts w:ascii="Palatino Linotype" w:eastAsia="Palatino Linotype" w:hAnsi="Palatino Linotype" w:cs="Palatino Linotype"/>
        </w:rPr>
      </w:pPr>
    </w:p>
    <w:p w14:paraId="02BB73E5" w14:textId="77777777" w:rsidR="00E97DEF" w:rsidRPr="00055868" w:rsidRDefault="00E97DEF" w:rsidP="00E97DEF">
      <w:pPr>
        <w:spacing w:line="360" w:lineRule="auto"/>
        <w:jc w:val="both"/>
        <w:rPr>
          <w:rFonts w:ascii="Palatino Linotype" w:eastAsia="Palatino Linotype" w:hAnsi="Palatino Linotype" w:cs="Palatino Linotype"/>
          <w:b/>
        </w:rPr>
      </w:pPr>
      <w:r w:rsidRPr="00055868">
        <w:rPr>
          <w:rFonts w:ascii="Palatino Linotype" w:eastAsia="Palatino Linotype" w:hAnsi="Palatino Linotype" w:cs="Palatino Linotype"/>
          <w:b/>
          <w:sz w:val="28"/>
          <w:szCs w:val="28"/>
        </w:rPr>
        <w:t>QUINTO</w:t>
      </w:r>
      <w:r w:rsidRPr="00055868">
        <w:rPr>
          <w:rFonts w:ascii="Palatino Linotype" w:eastAsia="Palatino Linotype" w:hAnsi="Palatino Linotype" w:cs="Palatino Linotype"/>
          <w:b/>
        </w:rPr>
        <w:t xml:space="preserve">. Estudio y resolución del asunto. </w:t>
      </w:r>
    </w:p>
    <w:p w14:paraId="4D2099B2" w14:textId="77777777" w:rsidR="00E97DEF" w:rsidRPr="00055868" w:rsidRDefault="00E97DEF" w:rsidP="00E97DEF">
      <w:pPr>
        <w:spacing w:line="360" w:lineRule="auto"/>
        <w:contextualSpacing/>
        <w:jc w:val="both"/>
        <w:rPr>
          <w:rFonts w:ascii="Palatino Linotype" w:eastAsia="Palatino Linotype" w:hAnsi="Palatino Linotype" w:cs="Palatino Linotype"/>
        </w:rPr>
      </w:pPr>
      <w:r w:rsidRPr="00055868">
        <w:rPr>
          <w:rFonts w:ascii="Palatino Linotype" w:eastAsia="Palatino Linotype" w:hAnsi="Palatino Linotype" w:cs="Palatino Linotype"/>
        </w:rPr>
        <w:t xml:space="preserve">Del análisis efectuado, el presente recurso de revisión es procedente, pues se actualiza la hipótesis prevista en la fracción II, del artículo 179 de la Ley de la materia, el cual a la letra dice: </w:t>
      </w:r>
    </w:p>
    <w:p w14:paraId="76B515A8" w14:textId="77777777" w:rsidR="00E97DEF" w:rsidRPr="00055868" w:rsidRDefault="00E97DEF" w:rsidP="00E97DEF">
      <w:pPr>
        <w:spacing w:line="360" w:lineRule="auto"/>
        <w:contextualSpacing/>
        <w:jc w:val="both"/>
        <w:rPr>
          <w:rFonts w:ascii="Palatino Linotype" w:eastAsia="Palatino Linotype" w:hAnsi="Palatino Linotype" w:cs="Palatino Linotype"/>
        </w:rPr>
      </w:pPr>
    </w:p>
    <w:p w14:paraId="1C0CBFA0" w14:textId="77777777" w:rsidR="00E97DEF" w:rsidRPr="00055868" w:rsidRDefault="00E97DEF" w:rsidP="00E97DEF">
      <w:pPr>
        <w:spacing w:line="360" w:lineRule="auto"/>
        <w:ind w:left="851" w:right="901"/>
        <w:contextualSpacing/>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i/>
          <w:sz w:val="22"/>
          <w:szCs w:val="22"/>
        </w:rPr>
        <w:t>“</w:t>
      </w:r>
      <w:r w:rsidRPr="00055868">
        <w:rPr>
          <w:rFonts w:ascii="Palatino Linotype" w:eastAsia="Palatino Linotype" w:hAnsi="Palatino Linotype" w:cs="Palatino Linotype"/>
          <w:b/>
          <w:i/>
          <w:sz w:val="22"/>
          <w:szCs w:val="22"/>
        </w:rPr>
        <w:t>Artículo 179.</w:t>
      </w:r>
      <w:r w:rsidRPr="0005586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0201EB0" w14:textId="77777777" w:rsidR="00E97DEF" w:rsidRPr="00055868" w:rsidRDefault="00E97DEF" w:rsidP="00E97DEF">
      <w:pPr>
        <w:spacing w:line="360" w:lineRule="auto"/>
        <w:ind w:left="851" w:right="901"/>
        <w:contextualSpacing/>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i/>
          <w:sz w:val="22"/>
          <w:szCs w:val="22"/>
        </w:rPr>
        <w:t>(…)</w:t>
      </w:r>
    </w:p>
    <w:p w14:paraId="5B461D4D" w14:textId="77777777" w:rsidR="00E97DEF" w:rsidRPr="00055868" w:rsidRDefault="00E97DEF" w:rsidP="00E97DEF">
      <w:pPr>
        <w:spacing w:line="360" w:lineRule="auto"/>
        <w:ind w:left="851" w:right="901"/>
        <w:contextualSpacing/>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b/>
          <w:i/>
          <w:sz w:val="22"/>
          <w:szCs w:val="22"/>
        </w:rPr>
        <w:t>II. La clasificación de información;”</w:t>
      </w:r>
    </w:p>
    <w:p w14:paraId="2BDF0B3C" w14:textId="77777777" w:rsidR="00E97DEF" w:rsidRPr="00055868" w:rsidRDefault="00E97DEF" w:rsidP="00E97DEF">
      <w:pPr>
        <w:spacing w:line="360" w:lineRule="auto"/>
        <w:ind w:left="851" w:right="901"/>
        <w:contextualSpacing/>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i/>
          <w:sz w:val="22"/>
          <w:szCs w:val="22"/>
        </w:rPr>
        <w:t>(Énfasis añadido)</w:t>
      </w:r>
    </w:p>
    <w:p w14:paraId="0826ED1D" w14:textId="3F657B1C" w:rsidR="007A16B4" w:rsidRPr="00055868" w:rsidRDefault="007A16B4" w:rsidP="00E97DEF"/>
    <w:p w14:paraId="7D30DD66" w14:textId="3F0BF330" w:rsidR="00E97DEF" w:rsidRPr="00055868" w:rsidRDefault="00E97DEF" w:rsidP="00E97DEF">
      <w:pPr>
        <w:autoSpaceDE w:val="0"/>
        <w:autoSpaceDN w:val="0"/>
        <w:adjustRightInd w:val="0"/>
        <w:spacing w:line="360" w:lineRule="auto"/>
        <w:ind w:right="49"/>
        <w:jc w:val="both"/>
        <w:rPr>
          <w:rFonts w:ascii="Palatino Linotype" w:hAnsi="Palatino Linotype" w:cs="Arial"/>
          <w:color w:val="000000" w:themeColor="text1"/>
        </w:rPr>
      </w:pPr>
      <w:r w:rsidRPr="00055868">
        <w:rPr>
          <w:rFonts w:ascii="Palatino Linotype" w:hAnsi="Palatino Linotype" w:cs="Arial"/>
        </w:rPr>
        <w:t xml:space="preserve">El precepto legal antes citado, establece como supuesto de procedencia del recurso de revisión, cuando </w:t>
      </w:r>
      <w:r w:rsidRPr="00055868">
        <w:rPr>
          <w:rFonts w:ascii="Palatino Linotype" w:hAnsi="Palatino Linotype" w:cs="Arial"/>
          <w:b/>
        </w:rPr>
        <w:t>EL SUJETO OBLIGADO</w:t>
      </w:r>
      <w:r w:rsidRPr="00055868">
        <w:rPr>
          <w:rFonts w:ascii="Palatino Linotype" w:hAnsi="Palatino Linotype" w:cs="Arial"/>
        </w:rPr>
        <w:t xml:space="preserve">, se reserva la entrega de información solicitada, que en el caso particular lo es, en atención a la determinación de clasificación de la información solicitada; sin embargo, </w:t>
      </w:r>
      <w:r w:rsidRPr="00055868">
        <w:rPr>
          <w:rFonts w:ascii="Palatino Linotype" w:hAnsi="Palatino Linotype" w:cs="Arial"/>
          <w:color w:val="000000" w:themeColor="text1"/>
        </w:rPr>
        <w:t>para efectos de mejor estudio y comprensión, conviene recordar los antecedentes en su parte medular, pues, los rubros solicitados por el peticionario en su solicitud primigenia son los siguientes:</w:t>
      </w:r>
    </w:p>
    <w:p w14:paraId="4F800446" w14:textId="77777777" w:rsidR="00E97DEF" w:rsidRPr="00055868" w:rsidRDefault="00E97DEF" w:rsidP="00E97DEF">
      <w:pPr>
        <w:spacing w:line="360" w:lineRule="auto"/>
        <w:contextualSpacing/>
        <w:jc w:val="both"/>
        <w:rPr>
          <w:rFonts w:ascii="Palatino Linotype" w:eastAsia="Palatino Linotype" w:hAnsi="Palatino Linotype" w:cs="Palatino Linotype"/>
          <w:b/>
        </w:rPr>
      </w:pPr>
    </w:p>
    <w:p w14:paraId="7F257ADE" w14:textId="61E9F067" w:rsidR="00E97DEF" w:rsidRPr="00055868" w:rsidRDefault="00E97DEF" w:rsidP="00E97DEF">
      <w:pPr>
        <w:widowControl w:val="0"/>
        <w:ind w:left="851" w:right="902"/>
        <w:jc w:val="both"/>
        <w:rPr>
          <w:rFonts w:ascii="Palatino Linotype" w:hAnsi="Palatino Linotype"/>
          <w:i/>
          <w:iCs/>
          <w:color w:val="000000"/>
          <w:sz w:val="22"/>
          <w:szCs w:val="22"/>
        </w:rPr>
      </w:pPr>
      <w:r w:rsidRPr="00055868">
        <w:rPr>
          <w:rFonts w:ascii="Palatino Linotype" w:hAnsi="Palatino Linotype"/>
          <w:i/>
          <w:iCs/>
          <w:color w:val="000000"/>
          <w:sz w:val="22"/>
          <w:szCs w:val="22"/>
        </w:rPr>
        <w:t xml:space="preserve">“…Copia en VERSIÓN PÚBLICA de la carpeta de investigación en relación al caso del actor </w:t>
      </w:r>
      <w:r w:rsidR="009A26E5">
        <w:rPr>
          <w:rFonts w:ascii="Palatino Linotype" w:hAnsi="Palatino Linotype"/>
          <w:i/>
          <w:iCs/>
          <w:color w:val="000000"/>
          <w:sz w:val="22"/>
          <w:szCs w:val="22"/>
        </w:rPr>
        <w:t>XXXXXXX XXXXX</w:t>
      </w:r>
      <w:r w:rsidRPr="00055868">
        <w:rPr>
          <w:rFonts w:ascii="Palatino Linotype" w:hAnsi="Palatino Linotype"/>
          <w:i/>
          <w:iCs/>
          <w:color w:val="000000"/>
          <w:sz w:val="22"/>
          <w:szCs w:val="22"/>
        </w:rPr>
        <w:t>, con NIC:FHT/FHT/00/MPI/401/00480/21/10 y NUC: LER/FHT/FHT/054/303750/21/10. Este información es de interés público, dada la relevancia pública y la participación directa de funcionarios públicos…) sic</w:t>
      </w:r>
    </w:p>
    <w:p w14:paraId="0477A327" w14:textId="77777777" w:rsidR="00E97DEF" w:rsidRPr="00055868" w:rsidRDefault="00E97DEF" w:rsidP="00E97DEF">
      <w:pPr>
        <w:spacing w:line="360" w:lineRule="auto"/>
        <w:ind w:right="51" w:firstLine="11"/>
        <w:contextualSpacing/>
        <w:jc w:val="both"/>
        <w:rPr>
          <w:rFonts w:ascii="Palatino Linotype" w:hAnsi="Palatino Linotype"/>
        </w:rPr>
      </w:pPr>
    </w:p>
    <w:p w14:paraId="5F4AD989" w14:textId="5798A4BC" w:rsidR="007B7014" w:rsidRPr="00055868" w:rsidRDefault="00E97DEF" w:rsidP="00E97DEF">
      <w:pPr>
        <w:spacing w:before="100" w:beforeAutospacing="1" w:after="100" w:afterAutospacing="1" w:line="360" w:lineRule="auto"/>
        <w:jc w:val="both"/>
        <w:rPr>
          <w:rFonts w:ascii="Palatino Linotype" w:hAnsi="Palatino Linotype"/>
          <w:color w:val="000000"/>
        </w:rPr>
      </w:pPr>
      <w:r w:rsidRPr="00055868">
        <w:rPr>
          <w:rFonts w:ascii="Palatino Linotype" w:hAnsi="Palatino Linotype" w:cs="Arial"/>
        </w:rPr>
        <w:lastRenderedPageBreak/>
        <w:t xml:space="preserve">En respuesta a la referida solicitud, </w:t>
      </w:r>
      <w:r w:rsidRPr="00055868">
        <w:rPr>
          <w:rFonts w:ascii="Palatino Linotype" w:hAnsi="Palatino Linotype" w:cs="Arial"/>
          <w:b/>
          <w:color w:val="000000"/>
        </w:rPr>
        <w:t>EL SUJETO OBLIGADO</w:t>
      </w:r>
      <w:r w:rsidRPr="00055868">
        <w:rPr>
          <w:rFonts w:ascii="Palatino Linotype" w:hAnsi="Palatino Linotype" w:cs="Arial"/>
          <w:color w:val="000000"/>
        </w:rPr>
        <w:t>, de acuerdo con lo informado por</w:t>
      </w:r>
      <w:r w:rsidRPr="00055868">
        <w:rPr>
          <w:rFonts w:ascii="Palatino Linotype" w:hAnsi="Palatino Linotype"/>
          <w:bCs/>
          <w:color w:val="000000" w:themeColor="text1"/>
        </w:rPr>
        <w:t xml:space="preserve"> el servidor público habilitad</w:t>
      </w:r>
      <w:r w:rsidR="007B7014" w:rsidRPr="00055868">
        <w:rPr>
          <w:rFonts w:ascii="Palatino Linotype" w:hAnsi="Palatino Linotype"/>
          <w:bCs/>
          <w:color w:val="000000" w:themeColor="text1"/>
        </w:rPr>
        <w:t>o</w:t>
      </w:r>
      <w:r w:rsidRPr="00055868">
        <w:rPr>
          <w:rFonts w:ascii="Palatino Linotype" w:hAnsi="Palatino Linotype" w:cs="Arial"/>
          <w:color w:val="000000"/>
        </w:rPr>
        <w:t xml:space="preserve">, </w:t>
      </w:r>
      <w:r w:rsidR="007B7014" w:rsidRPr="00055868">
        <w:rPr>
          <w:rFonts w:ascii="Palatino Linotype" w:hAnsi="Palatino Linotype" w:cs="Arial"/>
          <w:color w:val="000000"/>
        </w:rPr>
        <w:t>adjunt</w:t>
      </w:r>
      <w:r w:rsidR="0084452F" w:rsidRPr="00055868">
        <w:rPr>
          <w:rFonts w:ascii="Palatino Linotype" w:hAnsi="Palatino Linotype" w:cs="Arial"/>
          <w:color w:val="000000"/>
        </w:rPr>
        <w:t xml:space="preserve">ó </w:t>
      </w:r>
      <w:r w:rsidR="007B7014" w:rsidRPr="00055868">
        <w:rPr>
          <w:rFonts w:ascii="Palatino Linotype" w:eastAsia="Palatino Linotype" w:hAnsi="Palatino Linotype" w:cs="Palatino Linotype"/>
        </w:rPr>
        <w:t>los archivos electrónicos denominados “</w:t>
      </w:r>
      <w:r w:rsidR="007B7014" w:rsidRPr="00055868">
        <w:rPr>
          <w:rFonts w:ascii="Palatino Linotype" w:hAnsi="Palatino Linotype"/>
          <w:b/>
          <w:bCs/>
          <w:color w:val="000000"/>
        </w:rPr>
        <w:t>resp1197_02022_01_12_17_41_05_280.pdf” y acuerdo8821_2022_01_12_17_59_29_706.pdf</w:t>
      </w:r>
      <w:r w:rsidR="007B7014" w:rsidRPr="00055868">
        <w:rPr>
          <w:rFonts w:ascii="Palatino Linotype" w:hAnsi="Palatino Linotype"/>
          <w:color w:val="000000"/>
        </w:rPr>
        <w:t>, los cuales contienen el acuerdo de clasificación reservando los documentos solicitados que son la carpeta de investigación NIC:FHT/FHT/00/MPI/401/00480/21/10 y NUC: LER/FHT/FHT/054/303750/21/10, dando atención al requerimiento planteado.</w:t>
      </w:r>
    </w:p>
    <w:p w14:paraId="740FB9CE" w14:textId="651773A5" w:rsidR="007B7014" w:rsidRPr="00055868" w:rsidRDefault="007B7014" w:rsidP="007B701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55868">
        <w:rPr>
          <w:rFonts w:ascii="Palatino Linotype" w:hAnsi="Palatino Linotype" w:cs="Arial"/>
        </w:rPr>
        <w:t>Inconforme con dicha respuesta</w:t>
      </w:r>
      <w:r w:rsidRPr="00055868">
        <w:rPr>
          <w:rFonts w:ascii="Palatino Linotype" w:hAnsi="Palatino Linotype" w:cs="Arial"/>
          <w:b/>
        </w:rPr>
        <w:t xml:space="preserve"> LA RECURRENTE</w:t>
      </w:r>
      <w:r w:rsidRPr="00055868">
        <w:rPr>
          <w:rFonts w:ascii="Palatino Linotype" w:hAnsi="Palatino Linotype" w:cs="Arial"/>
        </w:rPr>
        <w:t xml:space="preserve">, </w:t>
      </w:r>
      <w:r w:rsidR="0084452F" w:rsidRPr="00055868">
        <w:rPr>
          <w:rFonts w:ascii="Palatino Linotype" w:hAnsi="Palatino Linotype" w:cs="Arial"/>
        </w:rPr>
        <w:t xml:space="preserve">interpuso </w:t>
      </w:r>
      <w:r w:rsidRPr="00055868">
        <w:rPr>
          <w:rFonts w:ascii="Palatino Linotype" w:hAnsi="Palatino Linotype" w:cs="Arial"/>
        </w:rPr>
        <w:t xml:space="preserve">el presente </w:t>
      </w:r>
      <w:r w:rsidRPr="00055868">
        <w:rPr>
          <w:rFonts w:ascii="Palatino Linotype" w:hAnsi="Palatino Linotype" w:cs="Arial"/>
          <w:b/>
        </w:rPr>
        <w:t>recurso de revisión</w:t>
      </w:r>
      <w:r w:rsidRPr="00055868">
        <w:rPr>
          <w:rFonts w:ascii="Palatino Linotype" w:hAnsi="Palatino Linotype" w:cs="Arial"/>
        </w:rPr>
        <w:t>, ad</w:t>
      </w:r>
      <w:r w:rsidR="00C818DC" w:rsidRPr="00055868">
        <w:rPr>
          <w:rFonts w:ascii="Palatino Linotype" w:hAnsi="Palatino Linotype" w:cs="Arial"/>
        </w:rPr>
        <w:t xml:space="preserve">uciendo </w:t>
      </w:r>
      <w:r w:rsidRPr="00055868">
        <w:rPr>
          <w:rFonts w:ascii="Palatino Linotype" w:hAnsi="Palatino Linotype" w:cs="Arial"/>
        </w:rPr>
        <w:t xml:space="preserve"> que no se le entregó lo </w:t>
      </w:r>
      <w:r w:rsidR="00AC30A6" w:rsidRPr="00055868">
        <w:rPr>
          <w:rFonts w:ascii="Palatino Linotype" w:hAnsi="Palatino Linotype" w:cs="Arial"/>
        </w:rPr>
        <w:t>solicitado</w:t>
      </w:r>
      <w:r w:rsidRPr="00055868">
        <w:rPr>
          <w:rFonts w:ascii="Palatino Linotype" w:hAnsi="Palatino Linotype" w:cs="Arial"/>
        </w:rPr>
        <w:t xml:space="preserve">, privando con ello su derecho </w:t>
      </w:r>
      <w:r w:rsidR="00C818DC" w:rsidRPr="00055868">
        <w:rPr>
          <w:rFonts w:ascii="Palatino Linotype" w:hAnsi="Palatino Linotype" w:cs="Arial"/>
        </w:rPr>
        <w:t>a la</w:t>
      </w:r>
      <w:r w:rsidRPr="00055868">
        <w:rPr>
          <w:rFonts w:ascii="Palatino Linotype" w:hAnsi="Palatino Linotype" w:cs="Arial"/>
        </w:rPr>
        <w:t xml:space="preserve"> información, siendo el motivo de inconformidad siguiente:</w:t>
      </w:r>
    </w:p>
    <w:p w14:paraId="44534012" w14:textId="77777777" w:rsidR="007B7014" w:rsidRPr="00055868" w:rsidRDefault="007B7014" w:rsidP="007B7014">
      <w:pPr>
        <w:ind w:left="851" w:right="899"/>
        <w:jc w:val="both"/>
        <w:rPr>
          <w:rFonts w:ascii="Palatino Linotype" w:eastAsia="Palatino Linotype" w:hAnsi="Palatino Linotype" w:cs="Palatino Linotype"/>
          <w:i/>
          <w:iCs/>
          <w:sz w:val="22"/>
          <w:szCs w:val="22"/>
        </w:rPr>
      </w:pPr>
      <w:r w:rsidRPr="00055868">
        <w:rPr>
          <w:rFonts w:ascii="Palatino Linotype" w:eastAsia="Palatino Linotype" w:hAnsi="Palatino Linotype" w:cs="Palatino Linotype"/>
          <w:i/>
          <w:iCs/>
          <w:sz w:val="22"/>
          <w:szCs w:val="22"/>
        </w:rPr>
        <w:t>“…Considero que la intención de reservar la información debe revisarse, dado que en el caso está involucrado el cuerpo policiaco municipal, lo que constituye un caso de violación a derechos humanos de parte del mismo gobierno, por lo tanto, de interés público. Es importante conocer cómo actuó la policía y cómo está actuando ahora la Fiscalía…” (sic)</w:t>
      </w:r>
    </w:p>
    <w:p w14:paraId="7335DA97" w14:textId="1B2841BE" w:rsidR="007B7014" w:rsidRPr="00055868" w:rsidRDefault="007B7014" w:rsidP="00E97DEF">
      <w:pPr>
        <w:spacing w:before="100" w:beforeAutospacing="1" w:after="100" w:afterAutospacing="1" w:line="360" w:lineRule="auto"/>
        <w:jc w:val="both"/>
        <w:rPr>
          <w:rFonts w:ascii="Palatino Linotype" w:hAnsi="Palatino Linotype" w:cs="Arial"/>
          <w:color w:val="000000"/>
        </w:rPr>
      </w:pPr>
      <w:r w:rsidRPr="00055868">
        <w:rPr>
          <w:rFonts w:ascii="Palatino Linotype" w:hAnsi="Palatino Linotype" w:cs="Arial"/>
          <w:color w:val="000000"/>
        </w:rPr>
        <w:t xml:space="preserve">Respuesta que fue confirmada y reiterada mediante </w:t>
      </w:r>
      <w:r w:rsidRPr="00055868">
        <w:rPr>
          <w:rFonts w:ascii="Palatino Linotype" w:hAnsi="Palatino Linotype" w:cs="Arial"/>
          <w:b/>
          <w:bCs/>
          <w:color w:val="000000"/>
        </w:rPr>
        <w:t>INFORME JUSTIFICADO</w:t>
      </w:r>
      <w:r w:rsidRPr="00055868">
        <w:rPr>
          <w:rFonts w:ascii="Palatino Linotype" w:hAnsi="Palatino Linotype" w:cs="Arial"/>
          <w:color w:val="000000"/>
        </w:rPr>
        <w:t xml:space="preserve">, mismo que fue puesto a la vista de la </w:t>
      </w:r>
      <w:r w:rsidRPr="00055868">
        <w:rPr>
          <w:rFonts w:ascii="Palatino Linotype" w:hAnsi="Palatino Linotype" w:cs="Arial"/>
          <w:b/>
          <w:bCs/>
          <w:color w:val="000000"/>
        </w:rPr>
        <w:t>RECURRENTE</w:t>
      </w:r>
      <w:r w:rsidRPr="00055868">
        <w:rPr>
          <w:rFonts w:ascii="Palatino Linotype" w:hAnsi="Palatino Linotype" w:cs="Arial"/>
          <w:color w:val="000000"/>
        </w:rPr>
        <w:t xml:space="preserve"> </w:t>
      </w:r>
      <w:r w:rsidR="009E1ADA" w:rsidRPr="00055868">
        <w:rPr>
          <w:rFonts w:ascii="Palatino Linotype" w:hAnsi="Palatino Linotype" w:cs="Arial"/>
          <w:color w:val="000000"/>
        </w:rPr>
        <w:t xml:space="preserve">el </w:t>
      </w:r>
      <w:r w:rsidRPr="00055868">
        <w:rPr>
          <w:rFonts w:ascii="Palatino Linotype" w:hAnsi="Palatino Linotype" w:cs="Arial"/>
          <w:color w:val="000000"/>
        </w:rPr>
        <w:t xml:space="preserve">diecisiete de febrero de dos mil veintidós y del cual ésta no </w:t>
      </w:r>
      <w:r w:rsidR="008A4DF9" w:rsidRPr="00055868">
        <w:rPr>
          <w:rFonts w:ascii="Palatino Linotype" w:hAnsi="Palatino Linotype" w:cs="Arial"/>
          <w:color w:val="000000"/>
        </w:rPr>
        <w:t xml:space="preserve">realizó </w:t>
      </w:r>
      <w:r w:rsidRPr="00055868">
        <w:rPr>
          <w:rFonts w:ascii="Palatino Linotype" w:hAnsi="Palatino Linotype" w:cs="Arial"/>
          <w:color w:val="000000"/>
        </w:rPr>
        <w:t>pronunciamiento alguno.</w:t>
      </w:r>
    </w:p>
    <w:p w14:paraId="12D4529B" w14:textId="53D2EC7F" w:rsidR="00322548" w:rsidRPr="00055868" w:rsidRDefault="005473AF" w:rsidP="005473AF">
      <w:pPr>
        <w:spacing w:line="360" w:lineRule="auto"/>
        <w:jc w:val="both"/>
        <w:rPr>
          <w:rFonts w:ascii="Palatino Linotype" w:hAnsi="Palatino Linotype"/>
          <w:color w:val="000000"/>
        </w:rPr>
      </w:pPr>
      <w:r w:rsidRPr="00055868">
        <w:rPr>
          <w:rFonts w:ascii="Palatino Linotype" w:hAnsi="Palatino Linotype"/>
          <w:color w:val="222222"/>
          <w:lang w:eastAsia="es-MX"/>
        </w:rPr>
        <w:t xml:space="preserve">De lo expuesto con antelación, es preciso mencionar que, claramente se advierte la competencia por parte del </w:t>
      </w:r>
      <w:r w:rsidRPr="00055868">
        <w:rPr>
          <w:rFonts w:ascii="Palatino Linotype" w:hAnsi="Palatino Linotype"/>
          <w:b/>
          <w:bCs/>
          <w:color w:val="222222"/>
          <w:lang w:eastAsia="es-MX"/>
        </w:rPr>
        <w:t>SUJETO OBLIGADO</w:t>
      </w:r>
      <w:r w:rsidRPr="00055868">
        <w:rPr>
          <w:rFonts w:ascii="Palatino Linotype" w:hAnsi="Palatino Linotype"/>
          <w:color w:val="222222"/>
          <w:lang w:eastAsia="es-MX"/>
        </w:rPr>
        <w:t xml:space="preserve">, para generar, administrar o poseer la información solicitada, dado que éste ha asumido la misma, en razón de que en su respuesta admitió contar con dicha información; sin embargo, </w:t>
      </w:r>
      <w:r w:rsidRPr="00055868">
        <w:rPr>
          <w:rFonts w:ascii="Palatino Linotype" w:hAnsi="Palatino Linotype" w:cs="Arial"/>
          <w:b/>
          <w:color w:val="000000"/>
        </w:rPr>
        <w:t>determinó la clasificación de la reserva total</w:t>
      </w:r>
      <w:r w:rsidR="00322548" w:rsidRPr="00055868">
        <w:rPr>
          <w:rFonts w:ascii="Palatino Linotype" w:hAnsi="Palatino Linotype" w:cs="Arial"/>
          <w:b/>
          <w:color w:val="000000"/>
        </w:rPr>
        <w:t xml:space="preserve"> de los documentos que integran la carpeta </w:t>
      </w:r>
      <w:r w:rsidR="00322548" w:rsidRPr="00055868">
        <w:rPr>
          <w:rFonts w:ascii="Palatino Linotype" w:hAnsi="Palatino Linotype"/>
          <w:b/>
          <w:bCs/>
          <w:color w:val="000000"/>
        </w:rPr>
        <w:lastRenderedPageBreak/>
        <w:t>LER/FHT/FHT/054/303750/21/10</w:t>
      </w:r>
      <w:r w:rsidR="00322548" w:rsidRPr="00055868">
        <w:rPr>
          <w:rFonts w:ascii="Palatino Linotype" w:hAnsi="Palatino Linotype"/>
          <w:color w:val="000000"/>
        </w:rPr>
        <w:t xml:space="preserve">, y que fue precisamente la que </w:t>
      </w:r>
      <w:r w:rsidR="00B81E18" w:rsidRPr="00055868">
        <w:rPr>
          <w:rFonts w:ascii="Palatino Linotype" w:hAnsi="Palatino Linotype"/>
          <w:color w:val="000000"/>
        </w:rPr>
        <w:t xml:space="preserve">solicitó </w:t>
      </w:r>
      <w:r w:rsidR="00322548" w:rsidRPr="00055868">
        <w:rPr>
          <w:rFonts w:ascii="Palatino Linotype" w:hAnsi="Palatino Linotype"/>
          <w:color w:val="000000"/>
        </w:rPr>
        <w:t>la RECURRENTE en versión pública, como se denota en la siguiente imagen:</w:t>
      </w:r>
    </w:p>
    <w:p w14:paraId="719A4BC7" w14:textId="70D0BC4A" w:rsidR="005473AF" w:rsidRPr="00055868" w:rsidRDefault="00322548" w:rsidP="005473AF">
      <w:pPr>
        <w:spacing w:line="360" w:lineRule="auto"/>
        <w:jc w:val="both"/>
        <w:rPr>
          <w:rFonts w:ascii="Palatino Linotype" w:hAnsi="Palatino Linotype" w:cs="Arial"/>
          <w:b/>
          <w:color w:val="000000"/>
        </w:rPr>
      </w:pPr>
      <w:r w:rsidRPr="00055868">
        <w:rPr>
          <w:rFonts w:ascii="Palatino Linotype" w:hAnsi="Palatino Linotype" w:cs="Arial"/>
          <w:b/>
          <w:color w:val="000000"/>
        </w:rPr>
        <w:t xml:space="preserve"> </w:t>
      </w:r>
    </w:p>
    <w:p w14:paraId="18F90ECB" w14:textId="25B930BA" w:rsidR="00322548" w:rsidRPr="00055868" w:rsidRDefault="00322548" w:rsidP="005473AF">
      <w:pPr>
        <w:spacing w:line="360" w:lineRule="auto"/>
        <w:jc w:val="both"/>
        <w:rPr>
          <w:rFonts w:ascii="Palatino Linotype" w:hAnsi="Palatino Linotype" w:cs="Arial"/>
          <w:color w:val="000000"/>
        </w:rPr>
      </w:pPr>
      <w:r w:rsidRPr="00055868">
        <w:rPr>
          <w:noProof/>
          <w:lang w:eastAsia="es-MX"/>
        </w:rPr>
        <w:drawing>
          <wp:inline distT="0" distB="0" distL="0" distR="0" wp14:anchorId="4C8F2523" wp14:editId="2A909A31">
            <wp:extent cx="5612130" cy="112458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124585"/>
                    </a:xfrm>
                    <a:prstGeom prst="rect">
                      <a:avLst/>
                    </a:prstGeom>
                  </pic:spPr>
                </pic:pic>
              </a:graphicData>
            </a:graphic>
          </wp:inline>
        </w:drawing>
      </w:r>
    </w:p>
    <w:p w14:paraId="475A1850" w14:textId="77777777" w:rsidR="005473AF" w:rsidRPr="00055868" w:rsidRDefault="005473AF" w:rsidP="005473AF">
      <w:pPr>
        <w:spacing w:line="360" w:lineRule="auto"/>
        <w:jc w:val="both"/>
        <w:rPr>
          <w:rFonts w:ascii="Palatino Linotype" w:hAnsi="Palatino Linotype"/>
          <w:color w:val="222222"/>
          <w:lang w:eastAsia="es-MX"/>
        </w:rPr>
      </w:pPr>
    </w:p>
    <w:p w14:paraId="66639B30" w14:textId="77777777" w:rsidR="005473AF" w:rsidRPr="00055868" w:rsidRDefault="005473AF" w:rsidP="005473AF">
      <w:pPr>
        <w:spacing w:line="360" w:lineRule="auto"/>
        <w:jc w:val="both"/>
        <w:rPr>
          <w:rFonts w:ascii="Palatino Linotype" w:hAnsi="Palatino Linotype"/>
          <w:color w:val="222222"/>
          <w:lang w:eastAsia="es-MX"/>
        </w:rPr>
      </w:pPr>
      <w:r w:rsidRPr="00055868">
        <w:rPr>
          <w:rFonts w:ascii="Palatino Linotype" w:hAnsi="Palatino Linotype"/>
          <w:color w:val="222222"/>
          <w:lang w:eastAsia="es-MX"/>
        </w:rPr>
        <w:t xml:space="preserve">En efecto, el hecho de que </w:t>
      </w:r>
      <w:r w:rsidRPr="00055868">
        <w:rPr>
          <w:rFonts w:ascii="Palatino Linotype" w:hAnsi="Palatino Linotype"/>
          <w:b/>
          <w:bCs/>
          <w:color w:val="222222"/>
          <w:lang w:eastAsia="es-MX"/>
        </w:rPr>
        <w:t>EL SUJETO OBLIGADO</w:t>
      </w:r>
      <w:r w:rsidRPr="00055868">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6457062" w14:textId="77777777" w:rsidR="005473AF" w:rsidRPr="00055868" w:rsidRDefault="005473AF" w:rsidP="005473AF">
      <w:pPr>
        <w:jc w:val="both"/>
        <w:rPr>
          <w:rFonts w:ascii="Palatino Linotype" w:hAnsi="Palatino Linotype"/>
          <w:color w:val="222222"/>
          <w:lang w:eastAsia="es-MX"/>
        </w:rPr>
      </w:pPr>
    </w:p>
    <w:p w14:paraId="00F52151" w14:textId="77777777" w:rsidR="005473AF" w:rsidRPr="00055868" w:rsidRDefault="005473AF" w:rsidP="005473AF">
      <w:pPr>
        <w:shd w:val="clear" w:color="auto" w:fill="FFFFFF"/>
        <w:ind w:left="851" w:right="902"/>
        <w:jc w:val="both"/>
        <w:rPr>
          <w:rFonts w:ascii="Palatino Linotype" w:hAnsi="Palatino Linotype"/>
          <w:i/>
          <w:iCs/>
          <w:color w:val="222222"/>
          <w:sz w:val="22"/>
          <w:szCs w:val="22"/>
          <w:lang w:eastAsia="es-MX"/>
        </w:rPr>
      </w:pPr>
      <w:r w:rsidRPr="00055868">
        <w:rPr>
          <w:rFonts w:ascii="Palatino Linotype" w:hAnsi="Palatino Linotype"/>
          <w:i/>
          <w:iCs/>
          <w:color w:val="222222"/>
          <w:sz w:val="22"/>
          <w:szCs w:val="22"/>
          <w:lang w:eastAsia="es-MX"/>
        </w:rPr>
        <w:t>“</w:t>
      </w:r>
      <w:r w:rsidRPr="00055868">
        <w:rPr>
          <w:rFonts w:ascii="Palatino Linotype" w:hAnsi="Palatino Linotype"/>
          <w:b/>
          <w:bCs/>
          <w:i/>
          <w:iCs/>
          <w:color w:val="222222"/>
          <w:sz w:val="22"/>
          <w:szCs w:val="22"/>
          <w:lang w:eastAsia="es-MX"/>
        </w:rPr>
        <w:t>Artículo 12.</w:t>
      </w:r>
      <w:r w:rsidRPr="00055868">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570BDF5D" w14:textId="77777777" w:rsidR="005473AF" w:rsidRPr="00055868" w:rsidRDefault="005473AF" w:rsidP="005473AF">
      <w:pPr>
        <w:shd w:val="clear" w:color="auto" w:fill="FFFFFF"/>
        <w:ind w:left="851" w:right="902"/>
        <w:jc w:val="both"/>
        <w:rPr>
          <w:rFonts w:ascii="Palatino Linotype" w:hAnsi="Palatino Linotype"/>
          <w:color w:val="222222"/>
          <w:lang w:eastAsia="es-MX"/>
        </w:rPr>
      </w:pPr>
    </w:p>
    <w:p w14:paraId="7D84E2CD" w14:textId="77777777" w:rsidR="005473AF" w:rsidRPr="00055868" w:rsidRDefault="005473AF" w:rsidP="005473AF">
      <w:pPr>
        <w:shd w:val="clear" w:color="auto" w:fill="FFFFFF"/>
        <w:ind w:left="851" w:right="902"/>
        <w:jc w:val="both"/>
        <w:rPr>
          <w:rFonts w:ascii="Palatino Linotype" w:hAnsi="Palatino Linotype"/>
          <w:i/>
          <w:iCs/>
          <w:color w:val="222222"/>
          <w:sz w:val="22"/>
          <w:szCs w:val="22"/>
          <w:lang w:eastAsia="es-MX"/>
        </w:rPr>
      </w:pPr>
      <w:r w:rsidRPr="00055868">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DFDCCFA" w14:textId="77777777" w:rsidR="005473AF" w:rsidRPr="00055868" w:rsidRDefault="005473AF" w:rsidP="005473AF">
      <w:pPr>
        <w:shd w:val="clear" w:color="auto" w:fill="FFFFFF"/>
        <w:ind w:left="851" w:right="902"/>
        <w:jc w:val="both"/>
        <w:rPr>
          <w:rFonts w:ascii="Palatino Linotype" w:hAnsi="Palatino Linotype"/>
          <w:color w:val="222222"/>
          <w:lang w:eastAsia="es-MX"/>
        </w:rPr>
      </w:pPr>
    </w:p>
    <w:p w14:paraId="3CAD926C" w14:textId="345C3305" w:rsidR="005473AF" w:rsidRPr="00055868" w:rsidRDefault="005473AF" w:rsidP="005473AF">
      <w:pPr>
        <w:spacing w:line="360" w:lineRule="auto"/>
        <w:jc w:val="both"/>
        <w:rPr>
          <w:rFonts w:ascii="Palatino Linotype" w:hAnsi="Palatino Linotype"/>
        </w:rPr>
      </w:pPr>
      <w:r w:rsidRPr="00055868">
        <w:rPr>
          <w:rFonts w:ascii="Palatino Linotype" w:hAnsi="Palatino Linotype" w:cs="Arial"/>
          <w:lang w:eastAsia="es-MX"/>
        </w:rPr>
        <w:t xml:space="preserve">Por otra parte, esta Ponencia considera entrar al estudio de lo solicitado, a fin de verificar si la respuesta del </w:t>
      </w:r>
      <w:r w:rsidRPr="00055868">
        <w:rPr>
          <w:rFonts w:ascii="Palatino Linotype" w:hAnsi="Palatino Linotype" w:cs="Arial"/>
          <w:b/>
          <w:lang w:eastAsia="es-MX"/>
        </w:rPr>
        <w:t>SUJETO OBLIGADO</w:t>
      </w:r>
      <w:r w:rsidRPr="00055868">
        <w:rPr>
          <w:rFonts w:ascii="Palatino Linotype" w:hAnsi="Palatino Linotype" w:cs="Arial"/>
          <w:lang w:eastAsia="es-MX"/>
        </w:rPr>
        <w:t xml:space="preserve"> </w:t>
      </w:r>
      <w:r w:rsidR="00322548" w:rsidRPr="00055868">
        <w:rPr>
          <w:rFonts w:ascii="Palatino Linotype" w:hAnsi="Palatino Linotype" w:cs="Arial"/>
          <w:lang w:eastAsia="es-MX"/>
        </w:rPr>
        <w:t xml:space="preserve"> resulta correcta en atención a la clasificación que realizó de la información </w:t>
      </w:r>
      <w:r w:rsidR="000622C2" w:rsidRPr="00055868">
        <w:rPr>
          <w:rFonts w:ascii="Palatino Linotype" w:hAnsi="Palatino Linotype" w:cs="Arial"/>
          <w:lang w:eastAsia="es-MX"/>
        </w:rPr>
        <w:t>solicitada</w:t>
      </w:r>
      <w:r w:rsidR="00322548" w:rsidRPr="00055868">
        <w:rPr>
          <w:rFonts w:ascii="Palatino Linotype" w:hAnsi="Palatino Linotype" w:cs="Arial"/>
          <w:lang w:eastAsia="es-MX"/>
        </w:rPr>
        <w:t>, por ello</w:t>
      </w:r>
      <w:r w:rsidRPr="00055868">
        <w:rPr>
          <w:rFonts w:ascii="Palatino Linotype" w:hAnsi="Palatino Linotype" w:cs="Arial"/>
          <w:lang w:eastAsia="es-MX"/>
        </w:rPr>
        <w:t>, primeramente conviene definir lo concerniente al</w:t>
      </w:r>
      <w:r w:rsidRPr="00055868">
        <w:rPr>
          <w:rFonts w:ascii="Palatino Linotype" w:hAnsi="Palatino Linotype"/>
        </w:rPr>
        <w:t xml:space="preserve"> Derecho de Acceso a la Información Pública que tutela este </w:t>
      </w:r>
      <w:r w:rsidRPr="00055868">
        <w:rPr>
          <w:rFonts w:ascii="Palatino Linotype" w:hAnsi="Palatino Linotype"/>
        </w:rPr>
        <w:lastRenderedPageBreak/>
        <w:t xml:space="preserve">Instituto, definiéndose como: </w:t>
      </w:r>
      <w:r w:rsidRPr="00055868">
        <w:rPr>
          <w:rFonts w:ascii="Palatino Linotype" w:hAnsi="Palatino Linotype"/>
          <w:i/>
          <w:color w:val="000000"/>
        </w:rPr>
        <w:t>La igualdad de oportunidades para recibir, buscar e impartir información</w:t>
      </w:r>
      <w:r w:rsidRPr="00055868">
        <w:rPr>
          <w:rFonts w:ascii="Palatino Linotype" w:hAnsi="Palatino Linotype"/>
          <w:i/>
          <w:color w:val="000000"/>
          <w:vertAlign w:val="superscript"/>
        </w:rPr>
        <w:footnoteReference w:id="1"/>
      </w:r>
      <w:r w:rsidRPr="00055868">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55868">
        <w:rPr>
          <w:rFonts w:ascii="Palatino Linotype" w:hAnsi="Palatino Linotype"/>
          <w:i/>
          <w:color w:val="000000"/>
          <w:vertAlign w:val="superscript"/>
        </w:rPr>
        <w:footnoteReference w:id="2"/>
      </w:r>
      <w:r w:rsidRPr="00055868">
        <w:rPr>
          <w:rFonts w:ascii="Palatino Linotype" w:hAnsi="Palatino Linotype"/>
          <w:color w:val="000000"/>
        </w:rPr>
        <w:t>que se constituye como una herramienta fundamental para ejercer</w:t>
      </w:r>
      <w:r w:rsidRPr="00055868">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055868">
        <w:rPr>
          <w:rFonts w:ascii="Palatino Linotype" w:hAnsi="Palatino Linotype"/>
          <w:i/>
          <w:color w:val="000000"/>
          <w:vertAlign w:val="superscript"/>
        </w:rPr>
        <w:footnoteReference w:id="3"/>
      </w:r>
      <w:r w:rsidRPr="00055868">
        <w:rPr>
          <w:rFonts w:ascii="Palatino Linotype" w:hAnsi="Palatino Linotype"/>
          <w:color w:val="000000"/>
        </w:rPr>
        <w:t>fomentando</w:t>
      </w:r>
      <w:r w:rsidRPr="00055868">
        <w:rPr>
          <w:rFonts w:ascii="Palatino Linotype" w:hAnsi="Palatino Linotype"/>
          <w:i/>
          <w:color w:val="000000"/>
        </w:rPr>
        <w:t xml:space="preserve"> la transparencia de las actividades estatales y </w:t>
      </w:r>
      <w:r w:rsidRPr="00055868">
        <w:rPr>
          <w:rFonts w:ascii="Palatino Linotype" w:hAnsi="Palatino Linotype"/>
          <w:color w:val="000000"/>
        </w:rPr>
        <w:t>promoviendo</w:t>
      </w:r>
      <w:r w:rsidRPr="00055868">
        <w:rPr>
          <w:rFonts w:ascii="Palatino Linotype" w:hAnsi="Palatino Linotype"/>
          <w:i/>
          <w:color w:val="000000"/>
        </w:rPr>
        <w:t xml:space="preserve"> la responsabilidad de los funcionarios sobre su gestión pública,</w:t>
      </w:r>
      <w:r w:rsidRPr="00055868">
        <w:rPr>
          <w:rFonts w:ascii="Palatino Linotype" w:hAnsi="Palatino Linotype"/>
          <w:i/>
          <w:color w:val="000000"/>
          <w:vertAlign w:val="superscript"/>
        </w:rPr>
        <w:footnoteReference w:id="4"/>
      </w:r>
      <w:r w:rsidRPr="00055868">
        <w:rPr>
          <w:rFonts w:ascii="Palatino Linotype" w:hAnsi="Palatino Linotype"/>
          <w:color w:val="000000"/>
        </w:rPr>
        <w:t>que permite</w:t>
      </w:r>
      <w:r w:rsidRPr="00055868">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69D71FF5" w14:textId="77777777" w:rsidR="005473AF" w:rsidRPr="00055868" w:rsidRDefault="005473AF" w:rsidP="005473AF">
      <w:pPr>
        <w:contextualSpacing/>
        <w:rPr>
          <w:rFonts w:ascii="Palatino Linotype" w:hAnsi="Palatino Linotype"/>
        </w:rPr>
      </w:pPr>
    </w:p>
    <w:p w14:paraId="7CF1FB54" w14:textId="369F0139" w:rsidR="005473AF" w:rsidRPr="00055868" w:rsidRDefault="005473AF" w:rsidP="005473AF">
      <w:pPr>
        <w:spacing w:line="360" w:lineRule="auto"/>
        <w:contextualSpacing/>
        <w:jc w:val="both"/>
        <w:rPr>
          <w:rFonts w:ascii="Palatino Linotype" w:hAnsi="Palatino Linotype" w:cs="Arial"/>
          <w:i/>
          <w:color w:val="000000" w:themeColor="text1"/>
        </w:rPr>
      </w:pPr>
      <w:r w:rsidRPr="00055868">
        <w:rPr>
          <w:rFonts w:ascii="Palatino Linotype" w:hAnsi="Palatino Linotype" w:cs="Arial"/>
        </w:rPr>
        <w:t xml:space="preserve">Y que, para entender los alcances de la información pública se </w:t>
      </w:r>
      <w:r w:rsidRPr="00055868">
        <w:rPr>
          <w:rFonts w:ascii="Palatino Linotype" w:hAnsi="Palatino Linotype"/>
        </w:rPr>
        <w:t>considera</w:t>
      </w:r>
      <w:r w:rsidRPr="00055868">
        <w:rPr>
          <w:rFonts w:ascii="Palatino Linotype" w:hAnsi="Palatino Linotype" w:cs="Arial"/>
        </w:rPr>
        <w:t xml:space="preserve"> importante citar  el criterio </w:t>
      </w:r>
      <w:r w:rsidRPr="00055868">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055868">
        <w:rPr>
          <w:rFonts w:ascii="Palatino Linotype" w:hAnsi="Palatino Linotype" w:cs="Arial"/>
        </w:rPr>
        <w:t>cuyo rubro y texto dispone:</w:t>
      </w:r>
    </w:p>
    <w:p w14:paraId="6A43B2FC" w14:textId="7992D376" w:rsidR="005473AF" w:rsidRPr="00055868" w:rsidRDefault="005473AF" w:rsidP="005473AF">
      <w:pPr>
        <w:pStyle w:val="Prrafodelista"/>
        <w:rPr>
          <w:rFonts w:ascii="Palatino Linotype" w:hAnsi="Palatino Linotype" w:cs="Arial"/>
          <w:i/>
          <w:color w:val="000000" w:themeColor="text1"/>
        </w:rPr>
      </w:pPr>
    </w:p>
    <w:p w14:paraId="10C75FF7" w14:textId="4BB93137" w:rsidR="00C40A65" w:rsidRPr="00055868" w:rsidRDefault="00C40A65" w:rsidP="005473AF">
      <w:pPr>
        <w:pStyle w:val="Prrafodelista"/>
        <w:rPr>
          <w:rFonts w:ascii="Palatino Linotype" w:hAnsi="Palatino Linotype" w:cs="Arial"/>
          <w:i/>
          <w:color w:val="000000" w:themeColor="text1"/>
        </w:rPr>
      </w:pPr>
    </w:p>
    <w:p w14:paraId="1AA1E473" w14:textId="4FC5BE9B" w:rsidR="00C40A65" w:rsidRPr="00055868" w:rsidRDefault="00C40A65" w:rsidP="005473AF">
      <w:pPr>
        <w:pStyle w:val="Prrafodelista"/>
        <w:rPr>
          <w:rFonts w:ascii="Palatino Linotype" w:hAnsi="Palatino Linotype" w:cs="Arial"/>
          <w:i/>
          <w:color w:val="000000" w:themeColor="text1"/>
        </w:rPr>
      </w:pPr>
    </w:p>
    <w:p w14:paraId="702E2E4D" w14:textId="77777777" w:rsidR="00C40A65" w:rsidRPr="00055868" w:rsidRDefault="00C40A65" w:rsidP="005473AF">
      <w:pPr>
        <w:pStyle w:val="Prrafodelista"/>
        <w:rPr>
          <w:rFonts w:ascii="Palatino Linotype" w:hAnsi="Palatino Linotype" w:cs="Arial"/>
          <w:i/>
          <w:color w:val="000000" w:themeColor="text1"/>
        </w:rPr>
      </w:pPr>
    </w:p>
    <w:p w14:paraId="423655EC" w14:textId="77777777" w:rsidR="005473AF" w:rsidRPr="00055868" w:rsidRDefault="005473AF" w:rsidP="005473AF">
      <w:pPr>
        <w:tabs>
          <w:tab w:val="left" w:pos="8364"/>
        </w:tabs>
        <w:autoSpaceDE w:val="0"/>
        <w:autoSpaceDN w:val="0"/>
        <w:adjustRightInd w:val="0"/>
        <w:ind w:left="851" w:right="899"/>
        <w:jc w:val="both"/>
        <w:rPr>
          <w:rFonts w:ascii="Palatino Linotype" w:hAnsi="Palatino Linotype" w:cs="Arial"/>
          <w:b/>
          <w:i/>
          <w:sz w:val="22"/>
          <w:szCs w:val="22"/>
          <w:lang w:eastAsia="es-MX"/>
        </w:rPr>
      </w:pPr>
      <w:r w:rsidRPr="00055868">
        <w:rPr>
          <w:rFonts w:ascii="Palatino Linotype" w:hAnsi="Palatino Linotype" w:cs="Arial"/>
          <w:b/>
          <w:i/>
          <w:sz w:val="22"/>
          <w:szCs w:val="22"/>
          <w:lang w:eastAsia="es-MX"/>
        </w:rPr>
        <w:lastRenderedPageBreak/>
        <w:t>“CRITERIO 0002-11</w:t>
      </w:r>
    </w:p>
    <w:p w14:paraId="398B198C" w14:textId="77777777" w:rsidR="005473AF" w:rsidRPr="00055868" w:rsidRDefault="005473AF" w:rsidP="005473AF">
      <w:pPr>
        <w:tabs>
          <w:tab w:val="left" w:pos="8364"/>
        </w:tabs>
        <w:autoSpaceDE w:val="0"/>
        <w:autoSpaceDN w:val="0"/>
        <w:adjustRightInd w:val="0"/>
        <w:ind w:left="851" w:right="899"/>
        <w:jc w:val="both"/>
        <w:rPr>
          <w:rFonts w:ascii="Palatino Linotype" w:hAnsi="Palatino Linotype" w:cs="Arial"/>
          <w:i/>
          <w:sz w:val="22"/>
          <w:szCs w:val="22"/>
          <w:lang w:eastAsia="es-MX"/>
        </w:rPr>
      </w:pPr>
      <w:r w:rsidRPr="00055868">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055868">
        <w:rPr>
          <w:rFonts w:ascii="Palatino Linotype" w:hAnsi="Palatino Linotype" w:cs="Arial"/>
          <w:b/>
          <w:bCs/>
          <w:i/>
          <w:sz w:val="22"/>
          <w:szCs w:val="22"/>
          <w:lang w:eastAsia="es-MX"/>
        </w:rPr>
        <w:t xml:space="preserve">V, XV, Y XVI, </w:t>
      </w:r>
      <w:r w:rsidRPr="00055868">
        <w:rPr>
          <w:rFonts w:ascii="Palatino Linotype" w:hAnsi="Palatino Linotype" w:cs="Arial"/>
          <w:b/>
          <w:i/>
          <w:sz w:val="22"/>
          <w:szCs w:val="22"/>
          <w:lang w:eastAsia="es-MX"/>
        </w:rPr>
        <w:t>3, 4,11 Y 41.</w:t>
      </w:r>
      <w:r w:rsidRPr="00055868">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85FEF65" w14:textId="77777777" w:rsidR="005473AF" w:rsidRPr="00055868" w:rsidRDefault="005473AF" w:rsidP="005473AF">
      <w:pPr>
        <w:tabs>
          <w:tab w:val="left" w:pos="8364"/>
        </w:tabs>
        <w:autoSpaceDE w:val="0"/>
        <w:autoSpaceDN w:val="0"/>
        <w:adjustRightInd w:val="0"/>
        <w:ind w:left="851" w:right="899"/>
        <w:jc w:val="both"/>
        <w:rPr>
          <w:rFonts w:ascii="Palatino Linotype" w:hAnsi="Palatino Linotype" w:cs="Arial"/>
          <w:i/>
          <w:sz w:val="22"/>
          <w:szCs w:val="22"/>
          <w:lang w:eastAsia="es-MX"/>
        </w:rPr>
      </w:pPr>
      <w:r w:rsidRPr="00055868">
        <w:rPr>
          <w:rFonts w:ascii="Palatino Linotype" w:hAnsi="Palatino Linotype" w:cs="Arial"/>
          <w:i/>
          <w:sz w:val="22"/>
          <w:szCs w:val="22"/>
          <w:lang w:eastAsia="es-MX"/>
        </w:rPr>
        <w:t>En consecuencia el acceso a la información se refiere a que se cumplan cualquiera de los siguientes tres supuestos:</w:t>
      </w:r>
    </w:p>
    <w:p w14:paraId="036FBFE0" w14:textId="77777777" w:rsidR="005473AF" w:rsidRPr="00055868" w:rsidRDefault="005473AF" w:rsidP="005473AF">
      <w:pPr>
        <w:tabs>
          <w:tab w:val="left" w:pos="8364"/>
        </w:tabs>
        <w:autoSpaceDE w:val="0"/>
        <w:autoSpaceDN w:val="0"/>
        <w:adjustRightInd w:val="0"/>
        <w:ind w:left="851" w:right="899"/>
        <w:jc w:val="both"/>
        <w:rPr>
          <w:rFonts w:ascii="Palatino Linotype" w:hAnsi="Palatino Linotype" w:cs="Arial"/>
          <w:i/>
          <w:sz w:val="22"/>
          <w:szCs w:val="22"/>
          <w:lang w:eastAsia="es-MX"/>
        </w:rPr>
      </w:pPr>
      <w:r w:rsidRPr="00055868">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7120A11B" w14:textId="77777777" w:rsidR="005473AF" w:rsidRPr="00055868" w:rsidRDefault="005473AF" w:rsidP="005473AF">
      <w:pPr>
        <w:tabs>
          <w:tab w:val="left" w:pos="8364"/>
        </w:tabs>
        <w:autoSpaceDE w:val="0"/>
        <w:autoSpaceDN w:val="0"/>
        <w:adjustRightInd w:val="0"/>
        <w:ind w:left="851" w:right="899"/>
        <w:jc w:val="both"/>
        <w:rPr>
          <w:rFonts w:ascii="Palatino Linotype" w:hAnsi="Palatino Linotype" w:cs="Arial"/>
          <w:i/>
          <w:sz w:val="22"/>
          <w:szCs w:val="22"/>
          <w:lang w:eastAsia="es-MX"/>
        </w:rPr>
      </w:pPr>
      <w:r w:rsidRPr="00055868">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0BD17383" w14:textId="77777777" w:rsidR="005473AF" w:rsidRPr="00055868" w:rsidRDefault="005473AF" w:rsidP="005473AF">
      <w:pPr>
        <w:tabs>
          <w:tab w:val="left" w:pos="8364"/>
        </w:tabs>
        <w:ind w:left="851" w:right="899"/>
        <w:jc w:val="both"/>
        <w:rPr>
          <w:rFonts w:ascii="Palatino Linotype" w:hAnsi="Palatino Linotype" w:cs="Arial"/>
          <w:i/>
          <w:color w:val="000000" w:themeColor="text1"/>
          <w:sz w:val="22"/>
          <w:szCs w:val="22"/>
        </w:rPr>
      </w:pPr>
      <w:r w:rsidRPr="00055868">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63B0FD8D" w14:textId="0F85A9E0" w:rsidR="00A776B5" w:rsidRPr="00055868" w:rsidRDefault="005473AF" w:rsidP="00FF6197">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055868">
        <w:rPr>
          <w:rFonts w:ascii="Palatino Linotype" w:hAnsi="Palatino Linotype" w:cs="Arial"/>
        </w:rPr>
        <w:t xml:space="preserve">Dicho lo anterior, en primer </w:t>
      </w:r>
      <w:r w:rsidR="00C40A65" w:rsidRPr="00055868">
        <w:rPr>
          <w:rFonts w:ascii="Palatino Linotype" w:hAnsi="Palatino Linotype" w:cs="Arial"/>
        </w:rPr>
        <w:t>término,</w:t>
      </w:r>
      <w:r w:rsidR="001F13F0" w:rsidRPr="00055868">
        <w:rPr>
          <w:rFonts w:ascii="Palatino Linotype" w:hAnsi="Palatino Linotype" w:cs="Arial"/>
        </w:rPr>
        <w:t xml:space="preserve"> es importante</w:t>
      </w:r>
      <w:r w:rsidRPr="00055868">
        <w:rPr>
          <w:rFonts w:ascii="Palatino Linotype" w:hAnsi="Palatino Linotype" w:cs="Arial"/>
        </w:rPr>
        <w:t xml:space="preserve"> referir, que se </w:t>
      </w:r>
      <w:r w:rsidR="001C003A" w:rsidRPr="00055868">
        <w:rPr>
          <w:rFonts w:ascii="Palatino Linotype" w:hAnsi="Palatino Linotype" w:cs="Arial"/>
        </w:rPr>
        <w:t xml:space="preserve">analizará </w:t>
      </w:r>
      <w:r w:rsidRPr="00055868">
        <w:rPr>
          <w:rFonts w:ascii="Palatino Linotype" w:hAnsi="Palatino Linotype" w:cs="Arial"/>
        </w:rPr>
        <w:t>la naturaleza jurídica de la informació</w:t>
      </w:r>
      <w:r w:rsidR="008639DC" w:rsidRPr="00055868">
        <w:rPr>
          <w:rFonts w:ascii="Palatino Linotype" w:hAnsi="Palatino Linotype" w:cs="Arial"/>
        </w:rPr>
        <w:t>n, al</w:t>
      </w:r>
      <w:r w:rsidRPr="00055868">
        <w:rPr>
          <w:rFonts w:ascii="Palatino Linotype" w:hAnsi="Palatino Linotype" w:cs="Arial"/>
        </w:rPr>
        <w:t xml:space="preserve"> aducir medularmente que</w:t>
      </w:r>
      <w:r w:rsidR="00A776B5" w:rsidRPr="00055868">
        <w:rPr>
          <w:rFonts w:ascii="Palatino Linotype" w:hAnsi="Palatino Linotype" w:cs="Arial"/>
        </w:rPr>
        <w:t xml:space="preserve"> la reserva de la información pública debe revisarse, puesto que </w:t>
      </w:r>
      <w:r w:rsidR="00D1053C" w:rsidRPr="00055868">
        <w:rPr>
          <w:rFonts w:ascii="Palatino Linotype" w:hAnsi="Palatino Linotype" w:cs="Arial"/>
        </w:rPr>
        <w:t>está</w:t>
      </w:r>
      <w:r w:rsidR="00A776B5" w:rsidRPr="00055868">
        <w:rPr>
          <w:rFonts w:ascii="Palatino Linotype" w:hAnsi="Palatino Linotype" w:cs="Arial"/>
        </w:rPr>
        <w:t xml:space="preserve"> involucrado </w:t>
      </w:r>
      <w:r w:rsidR="00D1053C" w:rsidRPr="00055868">
        <w:rPr>
          <w:rFonts w:ascii="Palatino Linotype" w:hAnsi="Palatino Linotype" w:cs="Arial"/>
        </w:rPr>
        <w:t>el</w:t>
      </w:r>
      <w:r w:rsidR="00A776B5" w:rsidRPr="00055868">
        <w:rPr>
          <w:rFonts w:ascii="Palatino Linotype" w:hAnsi="Palatino Linotype" w:cs="Arial"/>
        </w:rPr>
        <w:t xml:space="preserve"> </w:t>
      </w:r>
      <w:r w:rsidR="00D1053C" w:rsidRPr="00055868">
        <w:rPr>
          <w:rFonts w:ascii="Palatino Linotype" w:hAnsi="Palatino Linotype" w:cs="Arial"/>
        </w:rPr>
        <w:t>cuerpo</w:t>
      </w:r>
      <w:r w:rsidR="00A776B5" w:rsidRPr="00055868">
        <w:rPr>
          <w:rFonts w:ascii="Palatino Linotype" w:hAnsi="Palatino Linotype" w:cs="Arial"/>
        </w:rPr>
        <w:t xml:space="preserve"> </w:t>
      </w:r>
      <w:r w:rsidR="000C578B" w:rsidRPr="00055868">
        <w:rPr>
          <w:rFonts w:ascii="Palatino Linotype" w:hAnsi="Palatino Linotype" w:cs="Arial"/>
        </w:rPr>
        <w:t>policiaco municipal, y por tanto es de interés público, y para conocer como está actuando la Fiscalía</w:t>
      </w:r>
      <w:r w:rsidR="00FF6197" w:rsidRPr="00055868">
        <w:rPr>
          <w:rFonts w:ascii="Palatino Linotype" w:hAnsi="Palatino Linotype" w:cs="Arial"/>
        </w:rPr>
        <w:t>.</w:t>
      </w:r>
    </w:p>
    <w:p w14:paraId="75DACC2C" w14:textId="77777777" w:rsidR="00FF6197" w:rsidRPr="00055868" w:rsidRDefault="00FF6197" w:rsidP="00FF6197">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37F58E21" w14:textId="30ED78E4" w:rsidR="00A776B5" w:rsidRPr="00055868" w:rsidRDefault="002F5546" w:rsidP="00FF6197">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055868">
        <w:rPr>
          <w:rFonts w:ascii="Palatino Linotype" w:hAnsi="Palatino Linotype"/>
          <w:w w:val="105"/>
        </w:rPr>
        <w:t>Ahora bien, se</w:t>
      </w:r>
      <w:r w:rsidRPr="00055868">
        <w:rPr>
          <w:rFonts w:ascii="Palatino Linotype" w:hAnsi="Palatino Linotype"/>
          <w:spacing w:val="9"/>
          <w:w w:val="105"/>
        </w:rPr>
        <w:t xml:space="preserve"> </w:t>
      </w:r>
      <w:r w:rsidRPr="00055868">
        <w:rPr>
          <w:rFonts w:ascii="Palatino Linotype" w:hAnsi="Palatino Linotype"/>
          <w:w w:val="105"/>
        </w:rPr>
        <w:t>debe</w:t>
      </w:r>
      <w:r w:rsidRPr="00055868">
        <w:rPr>
          <w:rFonts w:ascii="Palatino Linotype" w:hAnsi="Palatino Linotype"/>
          <w:spacing w:val="12"/>
          <w:w w:val="105"/>
        </w:rPr>
        <w:t xml:space="preserve"> </w:t>
      </w:r>
      <w:r w:rsidRPr="00055868">
        <w:rPr>
          <w:rFonts w:ascii="Palatino Linotype" w:hAnsi="Palatino Linotype"/>
          <w:w w:val="105"/>
        </w:rPr>
        <w:t>partir</w:t>
      </w:r>
      <w:r w:rsidRPr="00055868">
        <w:rPr>
          <w:rFonts w:ascii="Palatino Linotype" w:hAnsi="Palatino Linotype"/>
          <w:spacing w:val="38"/>
          <w:w w:val="105"/>
        </w:rPr>
        <w:t xml:space="preserve"> </w:t>
      </w:r>
      <w:r w:rsidRPr="00055868">
        <w:rPr>
          <w:rFonts w:ascii="Palatino Linotype" w:hAnsi="Palatino Linotype"/>
          <w:w w:val="105"/>
        </w:rPr>
        <w:t>señalando</w:t>
      </w:r>
      <w:r w:rsidRPr="00055868">
        <w:rPr>
          <w:rFonts w:ascii="Palatino Linotype" w:hAnsi="Palatino Linotype"/>
          <w:spacing w:val="22"/>
          <w:w w:val="105"/>
        </w:rPr>
        <w:t xml:space="preserve"> </w:t>
      </w:r>
      <w:r w:rsidRPr="00055868">
        <w:rPr>
          <w:rFonts w:ascii="Palatino Linotype" w:hAnsi="Palatino Linotype"/>
          <w:w w:val="105"/>
        </w:rPr>
        <w:t>que</w:t>
      </w:r>
      <w:r w:rsidRPr="00055868">
        <w:rPr>
          <w:rFonts w:ascii="Palatino Linotype" w:hAnsi="Palatino Linotype"/>
          <w:spacing w:val="12"/>
          <w:w w:val="105"/>
        </w:rPr>
        <w:t xml:space="preserve"> </w:t>
      </w:r>
      <w:r w:rsidRPr="00055868">
        <w:rPr>
          <w:rFonts w:ascii="Palatino Linotype" w:hAnsi="Palatino Linotype"/>
          <w:w w:val="105"/>
        </w:rPr>
        <w:t>el</w:t>
      </w:r>
      <w:r w:rsidRPr="00055868">
        <w:rPr>
          <w:rFonts w:ascii="Palatino Linotype" w:hAnsi="Palatino Linotype"/>
          <w:spacing w:val="5"/>
          <w:w w:val="105"/>
        </w:rPr>
        <w:t xml:space="preserve"> </w:t>
      </w:r>
      <w:r w:rsidRPr="00055868">
        <w:rPr>
          <w:rFonts w:ascii="Palatino Linotype" w:hAnsi="Palatino Linotype"/>
          <w:w w:val="105"/>
        </w:rPr>
        <w:t>Estado,</w:t>
      </w:r>
      <w:r w:rsidRPr="00055868">
        <w:rPr>
          <w:rFonts w:ascii="Palatino Linotype" w:hAnsi="Palatino Linotype"/>
          <w:spacing w:val="30"/>
          <w:w w:val="105"/>
        </w:rPr>
        <w:t xml:space="preserve"> </w:t>
      </w:r>
      <w:r w:rsidRPr="00055868">
        <w:rPr>
          <w:rFonts w:ascii="Palatino Linotype" w:hAnsi="Palatino Linotype"/>
          <w:w w:val="105"/>
        </w:rPr>
        <w:t>entre</w:t>
      </w:r>
      <w:r w:rsidRPr="00055868">
        <w:rPr>
          <w:rFonts w:ascii="Palatino Linotype" w:hAnsi="Palatino Linotype"/>
          <w:spacing w:val="12"/>
          <w:w w:val="105"/>
        </w:rPr>
        <w:t xml:space="preserve"> </w:t>
      </w:r>
      <w:r w:rsidRPr="00055868">
        <w:rPr>
          <w:rFonts w:ascii="Palatino Linotype" w:hAnsi="Palatino Linotype"/>
          <w:w w:val="105"/>
        </w:rPr>
        <w:t>muchos</w:t>
      </w:r>
      <w:r w:rsidRPr="00055868">
        <w:rPr>
          <w:rFonts w:ascii="Palatino Linotype" w:hAnsi="Palatino Linotype"/>
          <w:w w:val="108"/>
        </w:rPr>
        <w:t xml:space="preserve"> </w:t>
      </w:r>
      <w:r w:rsidRPr="00055868">
        <w:rPr>
          <w:rFonts w:ascii="Palatino Linotype" w:hAnsi="Palatino Linotype"/>
          <w:w w:val="105"/>
        </w:rPr>
        <w:t>objetivos,</w:t>
      </w:r>
      <w:r w:rsidRPr="00055868">
        <w:rPr>
          <w:rFonts w:ascii="Palatino Linotype" w:hAnsi="Palatino Linotype"/>
          <w:spacing w:val="43"/>
          <w:w w:val="105"/>
        </w:rPr>
        <w:t xml:space="preserve"> </w:t>
      </w:r>
      <w:r w:rsidRPr="00055868">
        <w:rPr>
          <w:rFonts w:ascii="Palatino Linotype" w:hAnsi="Palatino Linotype"/>
          <w:w w:val="105"/>
        </w:rPr>
        <w:t>busca,</w:t>
      </w:r>
      <w:r w:rsidRPr="00055868">
        <w:rPr>
          <w:rFonts w:ascii="Palatino Linotype" w:hAnsi="Palatino Linotype"/>
          <w:spacing w:val="61"/>
          <w:w w:val="105"/>
        </w:rPr>
        <w:t xml:space="preserve"> </w:t>
      </w:r>
      <w:r w:rsidRPr="00055868">
        <w:rPr>
          <w:rFonts w:ascii="Palatino Linotype" w:hAnsi="Palatino Linotype"/>
          <w:w w:val="105"/>
        </w:rPr>
        <w:t>a</w:t>
      </w:r>
      <w:r w:rsidRPr="00055868">
        <w:rPr>
          <w:rFonts w:ascii="Palatino Linotype" w:hAnsi="Palatino Linotype"/>
          <w:spacing w:val="41"/>
          <w:w w:val="105"/>
        </w:rPr>
        <w:t xml:space="preserve"> </w:t>
      </w:r>
      <w:r w:rsidRPr="00055868">
        <w:rPr>
          <w:rFonts w:ascii="Palatino Linotype" w:hAnsi="Palatino Linotype"/>
          <w:w w:val="105"/>
        </w:rPr>
        <w:t>través</w:t>
      </w:r>
      <w:r w:rsidRPr="00055868">
        <w:rPr>
          <w:rFonts w:ascii="Palatino Linotype" w:hAnsi="Palatino Linotype"/>
          <w:spacing w:val="51"/>
          <w:w w:val="105"/>
        </w:rPr>
        <w:t xml:space="preserve"> </w:t>
      </w:r>
      <w:r w:rsidRPr="00055868">
        <w:rPr>
          <w:rFonts w:ascii="Palatino Linotype" w:hAnsi="Palatino Linotype"/>
          <w:w w:val="105"/>
        </w:rPr>
        <w:t>de</w:t>
      </w:r>
      <w:r w:rsidRPr="00055868">
        <w:rPr>
          <w:rFonts w:ascii="Palatino Linotype" w:hAnsi="Palatino Linotype"/>
          <w:spacing w:val="36"/>
          <w:w w:val="105"/>
        </w:rPr>
        <w:t xml:space="preserve"> </w:t>
      </w:r>
      <w:r w:rsidRPr="00055868">
        <w:rPr>
          <w:rFonts w:ascii="Palatino Linotype" w:hAnsi="Palatino Linotype"/>
          <w:w w:val="105"/>
        </w:rPr>
        <w:t>la</w:t>
      </w:r>
      <w:r w:rsidRPr="00055868">
        <w:rPr>
          <w:rFonts w:ascii="Palatino Linotype" w:hAnsi="Palatino Linotype"/>
          <w:spacing w:val="44"/>
          <w:w w:val="105"/>
        </w:rPr>
        <w:t xml:space="preserve"> </w:t>
      </w:r>
      <w:r w:rsidRPr="00055868">
        <w:rPr>
          <w:rFonts w:ascii="Palatino Linotype" w:hAnsi="Palatino Linotype"/>
          <w:w w:val="105"/>
        </w:rPr>
        <w:t>existencia</w:t>
      </w:r>
      <w:r w:rsidRPr="00055868">
        <w:rPr>
          <w:rFonts w:ascii="Palatino Linotype" w:hAnsi="Palatino Linotype"/>
          <w:spacing w:val="38"/>
          <w:w w:val="105"/>
        </w:rPr>
        <w:t xml:space="preserve"> </w:t>
      </w:r>
      <w:r w:rsidRPr="00055868">
        <w:rPr>
          <w:rFonts w:ascii="Palatino Linotype" w:hAnsi="Palatino Linotype"/>
          <w:w w:val="105"/>
        </w:rPr>
        <w:t>del</w:t>
      </w:r>
      <w:r w:rsidRPr="00055868">
        <w:rPr>
          <w:rFonts w:ascii="Palatino Linotype" w:hAnsi="Palatino Linotype"/>
          <w:spacing w:val="44"/>
          <w:w w:val="105"/>
        </w:rPr>
        <w:t xml:space="preserve"> </w:t>
      </w:r>
      <w:r w:rsidRPr="00055868">
        <w:rPr>
          <w:rFonts w:ascii="Palatino Linotype" w:hAnsi="Palatino Linotype"/>
          <w:w w:val="105"/>
        </w:rPr>
        <w:t>derecho,</w:t>
      </w:r>
      <w:r w:rsidRPr="00055868">
        <w:rPr>
          <w:rFonts w:ascii="Palatino Linotype" w:hAnsi="Palatino Linotype"/>
          <w:spacing w:val="54"/>
          <w:w w:val="105"/>
        </w:rPr>
        <w:t xml:space="preserve"> </w:t>
      </w:r>
      <w:r w:rsidRPr="00055868">
        <w:rPr>
          <w:rFonts w:ascii="Palatino Linotype" w:hAnsi="Palatino Linotype"/>
          <w:w w:val="105"/>
        </w:rPr>
        <w:t>la</w:t>
      </w:r>
      <w:r w:rsidRPr="00055868">
        <w:rPr>
          <w:rFonts w:ascii="Palatino Linotype" w:hAnsi="Palatino Linotype"/>
          <w:spacing w:val="43"/>
          <w:w w:val="105"/>
        </w:rPr>
        <w:t xml:space="preserve"> </w:t>
      </w:r>
      <w:r w:rsidRPr="00055868">
        <w:rPr>
          <w:rFonts w:ascii="Palatino Linotype" w:hAnsi="Palatino Linotype"/>
          <w:w w:val="105"/>
        </w:rPr>
        <w:t>armonía</w:t>
      </w:r>
      <w:r w:rsidRPr="00055868">
        <w:rPr>
          <w:rFonts w:ascii="Palatino Linotype" w:hAnsi="Palatino Linotype"/>
          <w:spacing w:val="59"/>
          <w:w w:val="105"/>
        </w:rPr>
        <w:t xml:space="preserve"> </w:t>
      </w:r>
      <w:r w:rsidRPr="00055868">
        <w:rPr>
          <w:rFonts w:ascii="Palatino Linotype" w:hAnsi="Palatino Linotype"/>
          <w:w w:val="105"/>
        </w:rPr>
        <w:t>social,</w:t>
      </w:r>
      <w:r w:rsidRPr="00055868">
        <w:rPr>
          <w:rFonts w:ascii="Palatino Linotype" w:hAnsi="Palatino Linotype"/>
          <w:w w:val="103"/>
        </w:rPr>
        <w:t xml:space="preserve"> </w:t>
      </w:r>
      <w:r w:rsidRPr="00055868">
        <w:rPr>
          <w:rFonts w:ascii="Palatino Linotype" w:hAnsi="Palatino Linotype"/>
          <w:w w:val="105"/>
        </w:rPr>
        <w:t>delimitando</w:t>
      </w:r>
      <w:r w:rsidRPr="00055868">
        <w:rPr>
          <w:rFonts w:ascii="Palatino Linotype" w:hAnsi="Palatino Linotype"/>
          <w:spacing w:val="41"/>
          <w:w w:val="105"/>
        </w:rPr>
        <w:t xml:space="preserve"> </w:t>
      </w:r>
      <w:r w:rsidRPr="00055868">
        <w:rPr>
          <w:rFonts w:ascii="Palatino Linotype" w:hAnsi="Palatino Linotype"/>
          <w:w w:val="105"/>
        </w:rPr>
        <w:t>lo</w:t>
      </w:r>
      <w:r w:rsidRPr="00055868">
        <w:rPr>
          <w:rFonts w:ascii="Palatino Linotype" w:hAnsi="Palatino Linotype"/>
          <w:spacing w:val="17"/>
          <w:w w:val="105"/>
        </w:rPr>
        <w:t xml:space="preserve"> </w:t>
      </w:r>
      <w:r w:rsidRPr="00055868">
        <w:rPr>
          <w:rFonts w:ascii="Palatino Linotype" w:hAnsi="Palatino Linotype"/>
          <w:w w:val="105"/>
        </w:rPr>
        <w:t>que</w:t>
      </w:r>
      <w:r w:rsidRPr="00055868">
        <w:rPr>
          <w:rFonts w:ascii="Palatino Linotype" w:hAnsi="Palatino Linotype"/>
          <w:spacing w:val="21"/>
          <w:w w:val="105"/>
        </w:rPr>
        <w:t xml:space="preserve"> </w:t>
      </w:r>
      <w:r w:rsidRPr="00055868">
        <w:rPr>
          <w:rFonts w:ascii="Palatino Linotype" w:hAnsi="Palatino Linotype"/>
          <w:w w:val="105"/>
        </w:rPr>
        <w:t>cada</w:t>
      </w:r>
      <w:r w:rsidRPr="00055868">
        <w:rPr>
          <w:rFonts w:ascii="Palatino Linotype" w:hAnsi="Palatino Linotype"/>
          <w:spacing w:val="28"/>
          <w:w w:val="105"/>
        </w:rPr>
        <w:t xml:space="preserve"> </w:t>
      </w:r>
      <w:r w:rsidRPr="00055868">
        <w:rPr>
          <w:rFonts w:ascii="Palatino Linotype" w:hAnsi="Palatino Linotype"/>
          <w:w w:val="105"/>
        </w:rPr>
        <w:t>miembro</w:t>
      </w:r>
      <w:r w:rsidRPr="00055868">
        <w:rPr>
          <w:rFonts w:ascii="Palatino Linotype" w:hAnsi="Palatino Linotype"/>
          <w:spacing w:val="38"/>
          <w:w w:val="105"/>
        </w:rPr>
        <w:t xml:space="preserve"> </w:t>
      </w:r>
      <w:r w:rsidRPr="00055868">
        <w:rPr>
          <w:rFonts w:ascii="Palatino Linotype" w:hAnsi="Palatino Linotype"/>
          <w:w w:val="105"/>
        </w:rPr>
        <w:t>de</w:t>
      </w:r>
      <w:r w:rsidRPr="00055868">
        <w:rPr>
          <w:rFonts w:ascii="Palatino Linotype" w:hAnsi="Palatino Linotype"/>
          <w:spacing w:val="18"/>
          <w:w w:val="105"/>
        </w:rPr>
        <w:t xml:space="preserve"> </w:t>
      </w:r>
      <w:r w:rsidRPr="00055868">
        <w:rPr>
          <w:rFonts w:ascii="Palatino Linotype" w:hAnsi="Palatino Linotype"/>
          <w:w w:val="105"/>
        </w:rPr>
        <w:t>la</w:t>
      </w:r>
      <w:r w:rsidRPr="00055868">
        <w:rPr>
          <w:rFonts w:ascii="Palatino Linotype" w:hAnsi="Palatino Linotype"/>
          <w:spacing w:val="40"/>
          <w:w w:val="105"/>
        </w:rPr>
        <w:t xml:space="preserve"> </w:t>
      </w:r>
      <w:r w:rsidRPr="00055868">
        <w:rPr>
          <w:rFonts w:ascii="Palatino Linotype" w:hAnsi="Palatino Linotype"/>
          <w:w w:val="105"/>
        </w:rPr>
        <w:t>colectividad</w:t>
      </w:r>
      <w:r w:rsidRPr="00055868">
        <w:rPr>
          <w:rFonts w:ascii="Palatino Linotype" w:hAnsi="Palatino Linotype"/>
          <w:spacing w:val="61"/>
          <w:w w:val="105"/>
        </w:rPr>
        <w:t xml:space="preserve"> </w:t>
      </w:r>
      <w:r w:rsidRPr="00055868">
        <w:rPr>
          <w:rFonts w:ascii="Palatino Linotype" w:hAnsi="Palatino Linotype"/>
          <w:w w:val="105"/>
        </w:rPr>
        <w:t>debe</w:t>
      </w:r>
      <w:r w:rsidRPr="00055868">
        <w:rPr>
          <w:rFonts w:ascii="Palatino Linotype" w:hAnsi="Palatino Linotype"/>
          <w:spacing w:val="21"/>
          <w:w w:val="105"/>
        </w:rPr>
        <w:t xml:space="preserve"> </w:t>
      </w:r>
      <w:r w:rsidRPr="00055868">
        <w:rPr>
          <w:rFonts w:ascii="Palatino Linotype" w:hAnsi="Palatino Linotype"/>
          <w:w w:val="105"/>
        </w:rPr>
        <w:t>o</w:t>
      </w:r>
      <w:r w:rsidRPr="00055868">
        <w:rPr>
          <w:rFonts w:ascii="Palatino Linotype" w:hAnsi="Palatino Linotype"/>
          <w:spacing w:val="8"/>
          <w:w w:val="105"/>
        </w:rPr>
        <w:t xml:space="preserve"> </w:t>
      </w:r>
      <w:r w:rsidRPr="00055868">
        <w:rPr>
          <w:rFonts w:ascii="Palatino Linotype" w:hAnsi="Palatino Linotype"/>
          <w:w w:val="105"/>
        </w:rPr>
        <w:t>no</w:t>
      </w:r>
      <w:r w:rsidRPr="00055868">
        <w:rPr>
          <w:rFonts w:ascii="Palatino Linotype" w:hAnsi="Palatino Linotype"/>
          <w:spacing w:val="20"/>
          <w:w w:val="105"/>
        </w:rPr>
        <w:t xml:space="preserve"> </w:t>
      </w:r>
      <w:r w:rsidRPr="00055868">
        <w:rPr>
          <w:rFonts w:ascii="Palatino Linotype" w:hAnsi="Palatino Linotype"/>
          <w:w w:val="105"/>
        </w:rPr>
        <w:t>hacer,</w:t>
      </w:r>
      <w:r w:rsidRPr="00055868">
        <w:rPr>
          <w:rFonts w:ascii="Palatino Linotype" w:hAnsi="Palatino Linotype"/>
          <w:spacing w:val="35"/>
          <w:w w:val="105"/>
        </w:rPr>
        <w:t xml:space="preserve"> </w:t>
      </w:r>
      <w:r w:rsidRPr="00055868">
        <w:rPr>
          <w:rFonts w:ascii="Palatino Linotype" w:hAnsi="Palatino Linotype"/>
          <w:w w:val="105"/>
        </w:rPr>
        <w:t>así</w:t>
      </w:r>
      <w:r w:rsidRPr="00055868">
        <w:rPr>
          <w:rFonts w:ascii="Palatino Linotype" w:hAnsi="Palatino Linotype"/>
          <w:spacing w:val="21"/>
          <w:w w:val="105"/>
        </w:rPr>
        <w:t xml:space="preserve"> </w:t>
      </w:r>
      <w:r w:rsidRPr="00055868">
        <w:rPr>
          <w:rFonts w:ascii="Palatino Linotype" w:hAnsi="Palatino Linotype"/>
          <w:w w:val="105"/>
        </w:rPr>
        <w:t>como</w:t>
      </w:r>
      <w:r w:rsidRPr="00055868">
        <w:rPr>
          <w:rFonts w:ascii="Palatino Linotype" w:hAnsi="Palatino Linotype"/>
          <w:spacing w:val="26"/>
          <w:w w:val="105"/>
        </w:rPr>
        <w:t xml:space="preserve"> </w:t>
      </w:r>
      <w:r w:rsidRPr="00055868">
        <w:rPr>
          <w:rFonts w:ascii="Palatino Linotype" w:hAnsi="Palatino Linotype"/>
          <w:w w:val="105"/>
        </w:rPr>
        <w:t>el establecimiento</w:t>
      </w:r>
      <w:r w:rsidRPr="00055868">
        <w:rPr>
          <w:rFonts w:ascii="Palatino Linotype" w:hAnsi="Palatino Linotype"/>
          <w:spacing w:val="29"/>
          <w:w w:val="105"/>
        </w:rPr>
        <w:t xml:space="preserve"> </w:t>
      </w:r>
      <w:r w:rsidRPr="00055868">
        <w:rPr>
          <w:rFonts w:ascii="Palatino Linotype" w:hAnsi="Palatino Linotype"/>
          <w:w w:val="105"/>
        </w:rPr>
        <w:t>y</w:t>
      </w:r>
      <w:r w:rsidRPr="00055868">
        <w:rPr>
          <w:rFonts w:ascii="Palatino Linotype" w:hAnsi="Palatino Linotype"/>
          <w:spacing w:val="15"/>
          <w:w w:val="105"/>
        </w:rPr>
        <w:t xml:space="preserve"> </w:t>
      </w:r>
      <w:r w:rsidRPr="00055868">
        <w:rPr>
          <w:rFonts w:ascii="Palatino Linotype" w:hAnsi="Palatino Linotype"/>
          <w:w w:val="105"/>
        </w:rPr>
        <w:t>aplicación</w:t>
      </w:r>
      <w:r w:rsidRPr="00055868">
        <w:rPr>
          <w:rFonts w:ascii="Palatino Linotype" w:hAnsi="Palatino Linotype"/>
          <w:spacing w:val="25"/>
          <w:w w:val="105"/>
        </w:rPr>
        <w:t xml:space="preserve"> </w:t>
      </w:r>
      <w:r w:rsidRPr="00055868">
        <w:rPr>
          <w:rFonts w:ascii="Palatino Linotype" w:hAnsi="Palatino Linotype"/>
          <w:w w:val="105"/>
        </w:rPr>
        <w:t>de</w:t>
      </w:r>
      <w:r w:rsidRPr="00055868">
        <w:rPr>
          <w:rFonts w:ascii="Palatino Linotype" w:hAnsi="Palatino Linotype"/>
          <w:spacing w:val="12"/>
          <w:w w:val="105"/>
        </w:rPr>
        <w:t xml:space="preserve"> </w:t>
      </w:r>
      <w:r w:rsidRPr="00055868">
        <w:rPr>
          <w:rFonts w:ascii="Palatino Linotype" w:hAnsi="Palatino Linotype"/>
          <w:w w:val="105"/>
        </w:rPr>
        <w:t>las</w:t>
      </w:r>
      <w:r w:rsidRPr="00055868">
        <w:rPr>
          <w:rFonts w:ascii="Palatino Linotype" w:hAnsi="Palatino Linotype"/>
          <w:spacing w:val="5"/>
          <w:w w:val="105"/>
        </w:rPr>
        <w:t xml:space="preserve"> </w:t>
      </w:r>
      <w:r w:rsidRPr="00055868">
        <w:rPr>
          <w:rFonts w:ascii="Palatino Linotype" w:hAnsi="Palatino Linotype"/>
          <w:w w:val="105"/>
        </w:rPr>
        <w:t>sanciones</w:t>
      </w:r>
      <w:r w:rsidRPr="00055868">
        <w:rPr>
          <w:rFonts w:ascii="Palatino Linotype" w:hAnsi="Palatino Linotype"/>
          <w:spacing w:val="23"/>
          <w:w w:val="105"/>
        </w:rPr>
        <w:t xml:space="preserve"> </w:t>
      </w:r>
      <w:r w:rsidRPr="00055868">
        <w:rPr>
          <w:rFonts w:ascii="Palatino Linotype" w:hAnsi="Palatino Linotype"/>
          <w:w w:val="105"/>
        </w:rPr>
        <w:t>a</w:t>
      </w:r>
      <w:r w:rsidRPr="00055868">
        <w:rPr>
          <w:rFonts w:ascii="Palatino Linotype" w:hAnsi="Palatino Linotype"/>
          <w:spacing w:val="12"/>
          <w:w w:val="105"/>
        </w:rPr>
        <w:t xml:space="preserve"> </w:t>
      </w:r>
      <w:r w:rsidRPr="00055868">
        <w:rPr>
          <w:rFonts w:ascii="Palatino Linotype" w:hAnsi="Palatino Linotype"/>
          <w:w w:val="105"/>
        </w:rPr>
        <w:t>quienes</w:t>
      </w:r>
      <w:r w:rsidRPr="00055868">
        <w:rPr>
          <w:rFonts w:ascii="Palatino Linotype" w:hAnsi="Palatino Linotype"/>
          <w:spacing w:val="12"/>
          <w:w w:val="105"/>
        </w:rPr>
        <w:t xml:space="preserve"> </w:t>
      </w:r>
      <w:r w:rsidRPr="00055868">
        <w:rPr>
          <w:rFonts w:ascii="Palatino Linotype" w:hAnsi="Palatino Linotype"/>
          <w:w w:val="105"/>
        </w:rPr>
        <w:t>realicen</w:t>
      </w:r>
      <w:r w:rsidRPr="00055868">
        <w:rPr>
          <w:rFonts w:ascii="Palatino Linotype" w:hAnsi="Palatino Linotype"/>
          <w:spacing w:val="17"/>
          <w:w w:val="105"/>
        </w:rPr>
        <w:t xml:space="preserve"> </w:t>
      </w:r>
      <w:r w:rsidRPr="00055868">
        <w:rPr>
          <w:rFonts w:ascii="Palatino Linotype" w:hAnsi="Palatino Linotype"/>
          <w:w w:val="105"/>
        </w:rPr>
        <w:t>hechos</w:t>
      </w:r>
      <w:r w:rsidRPr="00055868">
        <w:rPr>
          <w:rFonts w:ascii="Palatino Linotype" w:hAnsi="Palatino Linotype"/>
          <w:spacing w:val="29"/>
          <w:w w:val="105"/>
        </w:rPr>
        <w:t xml:space="preserve"> </w:t>
      </w:r>
      <w:r w:rsidRPr="00055868">
        <w:rPr>
          <w:rFonts w:ascii="Palatino Linotype" w:hAnsi="Palatino Linotype"/>
          <w:w w:val="105"/>
        </w:rPr>
        <w:t>calificados como</w:t>
      </w:r>
      <w:r w:rsidRPr="00055868">
        <w:rPr>
          <w:rFonts w:ascii="Palatino Linotype" w:hAnsi="Palatino Linotype"/>
          <w:spacing w:val="19"/>
          <w:w w:val="105"/>
        </w:rPr>
        <w:t xml:space="preserve"> </w:t>
      </w:r>
      <w:r w:rsidRPr="00055868">
        <w:rPr>
          <w:rFonts w:ascii="Palatino Linotype" w:hAnsi="Palatino Linotype"/>
          <w:w w:val="105"/>
        </w:rPr>
        <w:t>delitos,</w:t>
      </w:r>
      <w:r w:rsidRPr="00055868">
        <w:rPr>
          <w:rFonts w:ascii="Palatino Linotype" w:hAnsi="Palatino Linotype"/>
          <w:spacing w:val="16"/>
          <w:w w:val="105"/>
        </w:rPr>
        <w:t xml:space="preserve"> </w:t>
      </w:r>
      <w:r w:rsidRPr="00055868">
        <w:rPr>
          <w:rFonts w:ascii="Palatino Linotype" w:hAnsi="Palatino Linotype"/>
          <w:w w:val="105"/>
        </w:rPr>
        <w:t>por</w:t>
      </w:r>
      <w:r w:rsidRPr="00055868">
        <w:rPr>
          <w:rFonts w:ascii="Palatino Linotype" w:hAnsi="Palatino Linotype"/>
          <w:spacing w:val="31"/>
          <w:w w:val="105"/>
        </w:rPr>
        <w:t xml:space="preserve"> </w:t>
      </w:r>
      <w:r w:rsidRPr="00055868">
        <w:rPr>
          <w:rFonts w:ascii="Palatino Linotype" w:hAnsi="Palatino Linotype"/>
          <w:w w:val="105"/>
        </w:rPr>
        <w:t>lo</w:t>
      </w:r>
      <w:r w:rsidRPr="00055868">
        <w:rPr>
          <w:rFonts w:ascii="Palatino Linotype" w:hAnsi="Palatino Linotype"/>
          <w:spacing w:val="9"/>
          <w:w w:val="105"/>
        </w:rPr>
        <w:t xml:space="preserve"> </w:t>
      </w:r>
      <w:r w:rsidRPr="00055868">
        <w:rPr>
          <w:rFonts w:ascii="Palatino Linotype" w:hAnsi="Palatino Linotype"/>
          <w:w w:val="105"/>
        </w:rPr>
        <w:t>que</w:t>
      </w:r>
      <w:r w:rsidRPr="00055868">
        <w:rPr>
          <w:rFonts w:ascii="Palatino Linotype" w:hAnsi="Palatino Linotype"/>
          <w:spacing w:val="14"/>
          <w:w w:val="105"/>
        </w:rPr>
        <w:t xml:space="preserve"> </w:t>
      </w:r>
      <w:r w:rsidRPr="00055868">
        <w:rPr>
          <w:rFonts w:ascii="Palatino Linotype" w:hAnsi="Palatino Linotype"/>
          <w:w w:val="105"/>
        </w:rPr>
        <w:t>con</w:t>
      </w:r>
      <w:r w:rsidRPr="00055868">
        <w:rPr>
          <w:rFonts w:ascii="Palatino Linotype" w:hAnsi="Palatino Linotype"/>
          <w:spacing w:val="27"/>
          <w:w w:val="105"/>
        </w:rPr>
        <w:t xml:space="preserve"> </w:t>
      </w:r>
      <w:r w:rsidRPr="00055868">
        <w:rPr>
          <w:rFonts w:ascii="Palatino Linotype" w:hAnsi="Palatino Linotype"/>
          <w:w w:val="105"/>
        </w:rPr>
        <w:t>base</w:t>
      </w:r>
      <w:r w:rsidRPr="00055868">
        <w:rPr>
          <w:rFonts w:ascii="Palatino Linotype" w:hAnsi="Palatino Linotype"/>
          <w:spacing w:val="46"/>
          <w:w w:val="105"/>
        </w:rPr>
        <w:t xml:space="preserve"> </w:t>
      </w:r>
      <w:r w:rsidRPr="00055868">
        <w:rPr>
          <w:rFonts w:ascii="Palatino Linotype" w:hAnsi="Palatino Linotype"/>
          <w:w w:val="105"/>
        </w:rPr>
        <w:t>en</w:t>
      </w:r>
      <w:r w:rsidRPr="00055868">
        <w:rPr>
          <w:rFonts w:ascii="Palatino Linotype" w:hAnsi="Palatino Linotype"/>
          <w:spacing w:val="34"/>
          <w:w w:val="105"/>
        </w:rPr>
        <w:t xml:space="preserve"> </w:t>
      </w:r>
      <w:r w:rsidRPr="00055868">
        <w:rPr>
          <w:rFonts w:ascii="Palatino Linotype" w:hAnsi="Palatino Linotype"/>
          <w:w w:val="105"/>
        </w:rPr>
        <w:t>el</w:t>
      </w:r>
      <w:r w:rsidRPr="00055868">
        <w:rPr>
          <w:rFonts w:ascii="Palatino Linotype" w:hAnsi="Palatino Linotype"/>
          <w:spacing w:val="29"/>
          <w:w w:val="105"/>
        </w:rPr>
        <w:t xml:space="preserve"> </w:t>
      </w:r>
      <w:r w:rsidRPr="00055868">
        <w:rPr>
          <w:rFonts w:ascii="Palatino Linotype" w:hAnsi="Palatino Linotype"/>
          <w:w w:val="105"/>
        </w:rPr>
        <w:t>procedimiento</w:t>
      </w:r>
      <w:r w:rsidRPr="00055868">
        <w:rPr>
          <w:rFonts w:ascii="Palatino Linotype" w:hAnsi="Palatino Linotype"/>
          <w:spacing w:val="11"/>
          <w:w w:val="105"/>
        </w:rPr>
        <w:t xml:space="preserve"> </w:t>
      </w:r>
      <w:r w:rsidRPr="00055868">
        <w:rPr>
          <w:rFonts w:ascii="Palatino Linotype" w:hAnsi="Palatino Linotype"/>
          <w:w w:val="105"/>
        </w:rPr>
        <w:t>penal</w:t>
      </w:r>
      <w:r w:rsidRPr="00055868">
        <w:rPr>
          <w:rFonts w:ascii="Palatino Linotype" w:hAnsi="Palatino Linotype"/>
          <w:spacing w:val="57"/>
          <w:w w:val="105"/>
        </w:rPr>
        <w:t xml:space="preserve"> </w:t>
      </w:r>
      <w:r w:rsidRPr="00055868">
        <w:rPr>
          <w:rFonts w:ascii="Palatino Linotype" w:hAnsi="Palatino Linotype"/>
          <w:w w:val="105"/>
        </w:rPr>
        <w:t>es</w:t>
      </w:r>
      <w:r w:rsidRPr="00055868">
        <w:rPr>
          <w:rFonts w:ascii="Palatino Linotype" w:hAnsi="Palatino Linotype"/>
          <w:spacing w:val="40"/>
          <w:w w:val="105"/>
        </w:rPr>
        <w:t xml:space="preserve"> </w:t>
      </w:r>
      <w:r w:rsidRPr="00055868">
        <w:rPr>
          <w:rFonts w:ascii="Palatino Linotype" w:hAnsi="Palatino Linotype"/>
          <w:w w:val="105"/>
        </w:rPr>
        <w:t>como</w:t>
      </w:r>
      <w:r w:rsidRPr="00055868">
        <w:rPr>
          <w:rFonts w:ascii="Palatino Linotype" w:hAnsi="Palatino Linotype"/>
          <w:spacing w:val="41"/>
          <w:w w:val="105"/>
        </w:rPr>
        <w:t xml:space="preserve"> </w:t>
      </w:r>
      <w:r w:rsidR="00DB02C0" w:rsidRPr="00055868">
        <w:rPr>
          <w:rFonts w:ascii="Palatino Linotype" w:hAnsi="Palatino Linotype"/>
          <w:w w:val="105"/>
        </w:rPr>
        <w:t xml:space="preserve">aplica </w:t>
      </w:r>
      <w:r w:rsidRPr="00055868">
        <w:rPr>
          <w:rFonts w:ascii="Palatino Linotype" w:hAnsi="Palatino Linotype"/>
          <w:w w:val="105"/>
        </w:rPr>
        <w:t>una</w:t>
      </w:r>
      <w:r w:rsidRPr="00055868">
        <w:rPr>
          <w:rFonts w:ascii="Palatino Linotype" w:hAnsi="Palatino Linotype"/>
          <w:spacing w:val="57"/>
          <w:w w:val="105"/>
        </w:rPr>
        <w:t xml:space="preserve"> </w:t>
      </w:r>
      <w:r w:rsidR="00783CD2" w:rsidRPr="00055868">
        <w:rPr>
          <w:rFonts w:ascii="Palatino Linotype" w:hAnsi="Palatino Linotype"/>
          <w:w w:val="105"/>
        </w:rPr>
        <w:t xml:space="preserve">sanción a un </w:t>
      </w:r>
      <w:r w:rsidR="00783CD2" w:rsidRPr="00055868">
        <w:rPr>
          <w:rFonts w:ascii="Palatino Linotype" w:hAnsi="Palatino Linotype"/>
          <w:w w:val="105"/>
        </w:rPr>
        <w:lastRenderedPageBreak/>
        <w:t>hecho que la ley señale como delito.</w:t>
      </w:r>
    </w:p>
    <w:p w14:paraId="1AD66875" w14:textId="7CAAD5F0" w:rsidR="001A1968" w:rsidRPr="00055868" w:rsidRDefault="00D22E01" w:rsidP="00FF6197">
      <w:pPr>
        <w:spacing w:line="360" w:lineRule="auto"/>
        <w:contextualSpacing/>
        <w:jc w:val="both"/>
        <w:rPr>
          <w:rFonts w:ascii="Palatino Linotype" w:hAnsi="Palatino Linotype"/>
        </w:rPr>
      </w:pPr>
      <w:r w:rsidRPr="00055868">
        <w:rPr>
          <w:rFonts w:ascii="Palatino Linotype" w:hAnsi="Palatino Linotype"/>
        </w:rPr>
        <w:t>En este sentido, es de señalar que el proce</w:t>
      </w:r>
      <w:r w:rsidR="001A1968" w:rsidRPr="00055868">
        <w:rPr>
          <w:rFonts w:ascii="Palatino Linotype" w:hAnsi="Palatino Linotype"/>
        </w:rPr>
        <w:t>dimiento</w:t>
      </w:r>
      <w:r w:rsidRPr="00055868">
        <w:rPr>
          <w:rFonts w:ascii="Palatino Linotype" w:hAnsi="Palatino Linotype"/>
        </w:rPr>
        <w:t xml:space="preserve"> penal se enc</w:t>
      </w:r>
      <w:r w:rsidR="00FC087E" w:rsidRPr="00055868">
        <w:rPr>
          <w:rFonts w:ascii="Palatino Linotype" w:hAnsi="Palatino Linotype"/>
        </w:rPr>
        <w:t>uentra</w:t>
      </w:r>
      <w:r w:rsidRPr="00055868">
        <w:rPr>
          <w:rFonts w:ascii="Palatino Linotype" w:hAnsi="Palatino Linotype"/>
        </w:rPr>
        <w:t xml:space="preserve"> conformado por diversas</w:t>
      </w:r>
      <w:r w:rsidRPr="00055868">
        <w:rPr>
          <w:rFonts w:ascii="Palatino Linotype" w:hAnsi="Palatino Linotype"/>
          <w:spacing w:val="41"/>
        </w:rPr>
        <w:t xml:space="preserve"> </w:t>
      </w:r>
      <w:r w:rsidRPr="00055868">
        <w:rPr>
          <w:rFonts w:ascii="Palatino Linotype" w:hAnsi="Palatino Linotype"/>
        </w:rPr>
        <w:t>etapas,</w:t>
      </w:r>
      <w:r w:rsidRPr="00055868">
        <w:rPr>
          <w:rFonts w:ascii="Palatino Linotype" w:hAnsi="Palatino Linotype"/>
          <w:spacing w:val="44"/>
        </w:rPr>
        <w:t xml:space="preserve"> </w:t>
      </w:r>
      <w:r w:rsidRPr="00055868">
        <w:rPr>
          <w:rFonts w:ascii="Palatino Linotype" w:hAnsi="Palatino Linotype"/>
        </w:rPr>
        <w:t>como</w:t>
      </w:r>
      <w:r w:rsidRPr="00055868">
        <w:rPr>
          <w:rFonts w:ascii="Palatino Linotype" w:hAnsi="Palatino Linotype"/>
          <w:spacing w:val="49"/>
        </w:rPr>
        <w:t xml:space="preserve"> </w:t>
      </w:r>
      <w:r w:rsidRPr="00055868">
        <w:rPr>
          <w:rFonts w:ascii="Palatino Linotype" w:hAnsi="Palatino Linotype"/>
        </w:rPr>
        <w:t>se</w:t>
      </w:r>
      <w:r w:rsidRPr="00055868">
        <w:rPr>
          <w:rFonts w:ascii="Palatino Linotype" w:hAnsi="Palatino Linotype"/>
          <w:spacing w:val="35"/>
        </w:rPr>
        <w:t xml:space="preserve"> </w:t>
      </w:r>
      <w:r w:rsidRPr="00055868">
        <w:rPr>
          <w:rFonts w:ascii="Palatino Linotype" w:hAnsi="Palatino Linotype"/>
        </w:rPr>
        <w:t>r</w:t>
      </w:r>
      <w:r w:rsidR="001A1968" w:rsidRPr="00055868">
        <w:rPr>
          <w:rFonts w:ascii="Palatino Linotype" w:hAnsi="Palatino Linotype"/>
        </w:rPr>
        <w:t>econoce</w:t>
      </w:r>
      <w:r w:rsidRPr="00055868">
        <w:rPr>
          <w:rFonts w:ascii="Palatino Linotype" w:hAnsi="Palatino Linotype"/>
          <w:spacing w:val="13"/>
        </w:rPr>
        <w:t xml:space="preserve"> </w:t>
      </w:r>
      <w:r w:rsidRPr="00055868">
        <w:rPr>
          <w:rFonts w:ascii="Palatino Linotype" w:hAnsi="Palatino Linotype"/>
        </w:rPr>
        <w:t>en</w:t>
      </w:r>
      <w:r w:rsidRPr="00055868">
        <w:rPr>
          <w:rFonts w:ascii="Palatino Linotype" w:hAnsi="Palatino Linotype"/>
          <w:spacing w:val="41"/>
        </w:rPr>
        <w:t xml:space="preserve"> </w:t>
      </w:r>
      <w:r w:rsidRPr="00055868">
        <w:rPr>
          <w:rFonts w:ascii="Palatino Linotype" w:hAnsi="Palatino Linotype"/>
        </w:rPr>
        <w:t>el</w:t>
      </w:r>
      <w:r w:rsidRPr="00055868">
        <w:rPr>
          <w:rFonts w:ascii="Palatino Linotype" w:hAnsi="Palatino Linotype"/>
          <w:spacing w:val="35"/>
        </w:rPr>
        <w:t xml:space="preserve"> </w:t>
      </w:r>
      <w:r w:rsidRPr="00055868">
        <w:rPr>
          <w:rFonts w:ascii="Palatino Linotype" w:hAnsi="Palatino Linotype"/>
        </w:rPr>
        <w:t>artículo</w:t>
      </w:r>
      <w:r w:rsidR="001A1968" w:rsidRPr="00055868">
        <w:rPr>
          <w:rFonts w:ascii="Palatino Linotype" w:hAnsi="Palatino Linotype"/>
        </w:rPr>
        <w:t xml:space="preserve"> 211 del Código Nacional de Procedimientos Penales, en donde se enlistan las siguientes:</w:t>
      </w:r>
    </w:p>
    <w:p w14:paraId="2CCF47A1" w14:textId="77777777" w:rsidR="001A1968" w:rsidRPr="00055868" w:rsidRDefault="001A1968" w:rsidP="00FF6197">
      <w:pPr>
        <w:ind w:left="851" w:right="899"/>
        <w:contextualSpacing/>
        <w:jc w:val="center"/>
        <w:rPr>
          <w:rFonts w:ascii="Palatino Linotype" w:hAnsi="Palatino Linotype"/>
          <w:b/>
          <w:bCs/>
          <w:i/>
          <w:iCs/>
          <w:sz w:val="22"/>
          <w:szCs w:val="22"/>
        </w:rPr>
      </w:pPr>
    </w:p>
    <w:p w14:paraId="2D3006D1" w14:textId="40DE577E" w:rsidR="00FF6197" w:rsidRPr="00055868" w:rsidRDefault="00FF6197" w:rsidP="00FF6197">
      <w:pPr>
        <w:ind w:left="851" w:right="899"/>
        <w:contextualSpacing/>
        <w:jc w:val="center"/>
        <w:rPr>
          <w:rFonts w:ascii="Palatino Linotype" w:hAnsi="Palatino Linotype"/>
          <w:b/>
          <w:bCs/>
          <w:i/>
          <w:iCs/>
          <w:sz w:val="22"/>
          <w:szCs w:val="22"/>
        </w:rPr>
      </w:pPr>
      <w:r w:rsidRPr="00055868">
        <w:rPr>
          <w:rFonts w:ascii="Palatino Linotype" w:hAnsi="Palatino Linotype"/>
          <w:b/>
          <w:bCs/>
          <w:i/>
          <w:iCs/>
          <w:sz w:val="22"/>
          <w:szCs w:val="22"/>
        </w:rPr>
        <w:t>TÍTULO II</w:t>
      </w:r>
    </w:p>
    <w:p w14:paraId="1A444C21" w14:textId="77777777" w:rsidR="00FF6197" w:rsidRPr="00055868" w:rsidRDefault="00FF6197" w:rsidP="00FF6197">
      <w:pPr>
        <w:ind w:left="851" w:right="899"/>
        <w:contextualSpacing/>
        <w:jc w:val="center"/>
        <w:rPr>
          <w:rFonts w:ascii="Palatino Linotype" w:hAnsi="Palatino Linotype"/>
          <w:b/>
          <w:bCs/>
          <w:i/>
          <w:iCs/>
          <w:sz w:val="22"/>
          <w:szCs w:val="22"/>
        </w:rPr>
      </w:pPr>
      <w:r w:rsidRPr="00055868">
        <w:rPr>
          <w:rFonts w:ascii="Palatino Linotype" w:hAnsi="Palatino Linotype"/>
          <w:b/>
          <w:bCs/>
          <w:i/>
          <w:iCs/>
          <w:sz w:val="22"/>
          <w:szCs w:val="22"/>
        </w:rPr>
        <w:t>PROCEDIMIENTO ORDINARIO</w:t>
      </w:r>
    </w:p>
    <w:p w14:paraId="3D360D0B" w14:textId="77777777" w:rsidR="00FF6197" w:rsidRPr="00055868" w:rsidRDefault="00FF6197" w:rsidP="00FF6197">
      <w:pPr>
        <w:ind w:left="851" w:right="899"/>
        <w:contextualSpacing/>
        <w:jc w:val="center"/>
        <w:rPr>
          <w:rFonts w:ascii="Palatino Linotype" w:hAnsi="Palatino Linotype"/>
          <w:b/>
          <w:bCs/>
          <w:i/>
          <w:iCs/>
          <w:sz w:val="22"/>
          <w:szCs w:val="22"/>
        </w:rPr>
      </w:pPr>
      <w:r w:rsidRPr="00055868">
        <w:rPr>
          <w:rFonts w:ascii="Palatino Linotype" w:hAnsi="Palatino Linotype"/>
          <w:b/>
          <w:bCs/>
          <w:i/>
          <w:iCs/>
          <w:sz w:val="22"/>
          <w:szCs w:val="22"/>
        </w:rPr>
        <w:t>CAPÍTULO ÚNICO</w:t>
      </w:r>
    </w:p>
    <w:p w14:paraId="2FE32771" w14:textId="77777777" w:rsidR="00FF6197" w:rsidRPr="00055868" w:rsidRDefault="00FF6197" w:rsidP="00FF6197">
      <w:pPr>
        <w:ind w:left="851" w:right="899"/>
        <w:contextualSpacing/>
        <w:jc w:val="center"/>
        <w:rPr>
          <w:rFonts w:ascii="Palatino Linotype" w:hAnsi="Palatino Linotype"/>
          <w:b/>
          <w:bCs/>
          <w:i/>
          <w:iCs/>
          <w:sz w:val="22"/>
          <w:szCs w:val="22"/>
        </w:rPr>
      </w:pPr>
      <w:r w:rsidRPr="00055868">
        <w:rPr>
          <w:rFonts w:ascii="Palatino Linotype" w:hAnsi="Palatino Linotype"/>
          <w:b/>
          <w:bCs/>
          <w:i/>
          <w:iCs/>
          <w:sz w:val="22"/>
          <w:szCs w:val="22"/>
        </w:rPr>
        <w:t>ETAPAS DEL PROCEDIMIENTO</w:t>
      </w:r>
    </w:p>
    <w:p w14:paraId="1E2D1976" w14:textId="77777777" w:rsidR="00FF6197" w:rsidRPr="00055868" w:rsidRDefault="00FF6197" w:rsidP="00FF6197">
      <w:pPr>
        <w:ind w:left="851" w:right="899"/>
        <w:contextualSpacing/>
        <w:jc w:val="both"/>
        <w:rPr>
          <w:rFonts w:ascii="Palatino Linotype" w:hAnsi="Palatino Linotype"/>
          <w:i/>
          <w:iCs/>
          <w:sz w:val="22"/>
          <w:szCs w:val="22"/>
        </w:rPr>
      </w:pPr>
    </w:p>
    <w:p w14:paraId="5C650A30" w14:textId="79E9ECC4" w:rsidR="00FF6197" w:rsidRPr="00055868" w:rsidRDefault="00FF6197" w:rsidP="00FF6197">
      <w:pPr>
        <w:ind w:left="851" w:right="899"/>
        <w:contextualSpacing/>
        <w:jc w:val="both"/>
        <w:rPr>
          <w:rFonts w:ascii="Palatino Linotype" w:hAnsi="Palatino Linotype"/>
          <w:i/>
          <w:iCs/>
          <w:sz w:val="22"/>
          <w:szCs w:val="22"/>
        </w:rPr>
      </w:pPr>
      <w:r w:rsidRPr="00055868">
        <w:rPr>
          <w:rFonts w:ascii="Palatino Linotype" w:hAnsi="Palatino Linotype"/>
          <w:b/>
          <w:bCs/>
          <w:i/>
          <w:iCs/>
          <w:sz w:val="22"/>
          <w:szCs w:val="22"/>
        </w:rPr>
        <w:t>Artículo 211</w:t>
      </w:r>
      <w:r w:rsidRPr="00055868">
        <w:rPr>
          <w:rFonts w:ascii="Palatino Linotype" w:hAnsi="Palatino Linotype"/>
          <w:i/>
          <w:iCs/>
          <w:sz w:val="22"/>
          <w:szCs w:val="22"/>
        </w:rPr>
        <w:t>. Etapas del procedimiento penal</w:t>
      </w:r>
    </w:p>
    <w:p w14:paraId="41477ECB" w14:textId="77777777" w:rsidR="00FF6197" w:rsidRPr="00055868" w:rsidRDefault="00FF6197" w:rsidP="00FF6197">
      <w:pPr>
        <w:ind w:left="851" w:right="899"/>
        <w:contextualSpacing/>
        <w:jc w:val="both"/>
        <w:rPr>
          <w:rFonts w:ascii="Palatino Linotype" w:hAnsi="Palatino Linotype"/>
          <w:i/>
          <w:iCs/>
          <w:sz w:val="22"/>
          <w:szCs w:val="22"/>
        </w:rPr>
      </w:pPr>
      <w:r w:rsidRPr="00055868">
        <w:rPr>
          <w:rFonts w:ascii="Palatino Linotype" w:hAnsi="Palatino Linotype"/>
          <w:i/>
          <w:iCs/>
          <w:sz w:val="22"/>
          <w:szCs w:val="22"/>
        </w:rPr>
        <w:t>El procedimiento penal comprende las siguientes etapas:</w:t>
      </w:r>
    </w:p>
    <w:p w14:paraId="0E6DA99D" w14:textId="77777777" w:rsidR="00FF6197" w:rsidRPr="00055868" w:rsidRDefault="00FF6197" w:rsidP="00FF6197">
      <w:pPr>
        <w:ind w:left="851" w:right="899"/>
        <w:contextualSpacing/>
        <w:jc w:val="both"/>
        <w:rPr>
          <w:rFonts w:ascii="Palatino Linotype" w:hAnsi="Palatino Linotype"/>
          <w:i/>
          <w:iCs/>
          <w:sz w:val="22"/>
          <w:szCs w:val="22"/>
        </w:rPr>
      </w:pPr>
    </w:p>
    <w:p w14:paraId="3A3FA531" w14:textId="77777777" w:rsidR="00FF6197" w:rsidRPr="00055868" w:rsidRDefault="00FF6197" w:rsidP="00FF6197">
      <w:pPr>
        <w:ind w:left="851" w:right="899"/>
        <w:contextualSpacing/>
        <w:jc w:val="both"/>
        <w:rPr>
          <w:rFonts w:ascii="Palatino Linotype" w:hAnsi="Palatino Linotype"/>
          <w:i/>
          <w:iCs/>
          <w:sz w:val="22"/>
          <w:szCs w:val="22"/>
        </w:rPr>
      </w:pPr>
      <w:r w:rsidRPr="00055868">
        <w:rPr>
          <w:rFonts w:ascii="Palatino Linotype" w:hAnsi="Palatino Linotype"/>
          <w:i/>
          <w:iCs/>
          <w:sz w:val="22"/>
          <w:szCs w:val="22"/>
        </w:rPr>
        <w:t>I. La de investigación, que comprende las siguientes fases:</w:t>
      </w:r>
    </w:p>
    <w:p w14:paraId="43710BED" w14:textId="77777777" w:rsidR="00FF6197" w:rsidRPr="00055868" w:rsidRDefault="00FF6197" w:rsidP="00FF6197">
      <w:pPr>
        <w:ind w:left="851" w:right="899"/>
        <w:contextualSpacing/>
        <w:jc w:val="both"/>
        <w:rPr>
          <w:rFonts w:ascii="Palatino Linotype" w:hAnsi="Palatino Linotype"/>
          <w:i/>
          <w:iCs/>
          <w:sz w:val="22"/>
          <w:szCs w:val="22"/>
        </w:rPr>
      </w:pPr>
    </w:p>
    <w:p w14:paraId="44A854EF" w14:textId="77777777" w:rsidR="00FF6197" w:rsidRPr="00055868" w:rsidRDefault="00FF6197" w:rsidP="00FF6197">
      <w:pPr>
        <w:ind w:left="851" w:right="899"/>
        <w:contextualSpacing/>
        <w:jc w:val="both"/>
        <w:rPr>
          <w:rFonts w:ascii="Palatino Linotype" w:hAnsi="Palatino Linotype"/>
          <w:b/>
          <w:bCs/>
          <w:i/>
          <w:iCs/>
          <w:sz w:val="22"/>
          <w:szCs w:val="22"/>
        </w:rPr>
      </w:pPr>
      <w:r w:rsidRPr="00055868">
        <w:rPr>
          <w:rFonts w:ascii="Palatino Linotype" w:hAnsi="Palatino Linotype"/>
          <w:i/>
          <w:iCs/>
          <w:sz w:val="22"/>
          <w:szCs w:val="22"/>
        </w:rPr>
        <w:t xml:space="preserve"> </w:t>
      </w:r>
      <w:r w:rsidRPr="00055868">
        <w:rPr>
          <w:rFonts w:ascii="Palatino Linotype" w:hAnsi="Palatino Linotype"/>
          <w:b/>
          <w:bCs/>
          <w:i/>
          <w:iCs/>
          <w:sz w:val="22"/>
          <w:szCs w:val="22"/>
        </w:rPr>
        <w:t>a) Investigación inicial, que comienza con la presentación de la denuncia, querella u otro requisito equivalente y concluye cuando el imputado queda a disposición del Juez de control para que se le formule imputación, e</w:t>
      </w:r>
    </w:p>
    <w:p w14:paraId="0D1BDA01" w14:textId="77777777" w:rsidR="00FF6197" w:rsidRPr="00055868" w:rsidRDefault="00FF6197" w:rsidP="00FF6197">
      <w:pPr>
        <w:ind w:left="851" w:right="899"/>
        <w:contextualSpacing/>
        <w:jc w:val="both"/>
        <w:rPr>
          <w:rFonts w:ascii="Palatino Linotype" w:hAnsi="Palatino Linotype"/>
          <w:i/>
          <w:iCs/>
          <w:sz w:val="22"/>
          <w:szCs w:val="22"/>
        </w:rPr>
      </w:pPr>
    </w:p>
    <w:p w14:paraId="5C1FF561" w14:textId="77777777" w:rsidR="00FF6197" w:rsidRPr="00055868" w:rsidRDefault="00FF6197" w:rsidP="00FF6197">
      <w:pPr>
        <w:ind w:left="851" w:right="899"/>
        <w:contextualSpacing/>
        <w:jc w:val="both"/>
        <w:rPr>
          <w:rFonts w:ascii="Palatino Linotype" w:hAnsi="Palatino Linotype"/>
          <w:i/>
          <w:iCs/>
          <w:sz w:val="22"/>
          <w:szCs w:val="22"/>
        </w:rPr>
      </w:pPr>
      <w:r w:rsidRPr="00055868">
        <w:rPr>
          <w:rFonts w:ascii="Palatino Linotype" w:hAnsi="Palatino Linotype"/>
          <w:i/>
          <w:iCs/>
          <w:sz w:val="22"/>
          <w:szCs w:val="22"/>
        </w:rPr>
        <w:t>b) Investigación complementaria, que comprende desde la formulación de la imputación y se agota una vez que se haya cerrado la investigación;</w:t>
      </w:r>
    </w:p>
    <w:p w14:paraId="3C9BE5B7" w14:textId="77777777" w:rsidR="00FF6197" w:rsidRPr="00055868" w:rsidRDefault="00FF6197" w:rsidP="00FF6197">
      <w:pPr>
        <w:ind w:left="851" w:right="899"/>
        <w:contextualSpacing/>
        <w:jc w:val="both"/>
        <w:rPr>
          <w:rFonts w:ascii="Palatino Linotype" w:hAnsi="Palatino Linotype"/>
          <w:i/>
          <w:iCs/>
          <w:sz w:val="22"/>
          <w:szCs w:val="22"/>
        </w:rPr>
      </w:pPr>
    </w:p>
    <w:p w14:paraId="32CA02D0" w14:textId="77777777" w:rsidR="00FF6197" w:rsidRPr="00055868" w:rsidRDefault="00FF6197" w:rsidP="00FF6197">
      <w:pPr>
        <w:ind w:left="851" w:right="899"/>
        <w:contextualSpacing/>
        <w:jc w:val="both"/>
        <w:rPr>
          <w:rFonts w:ascii="Palatino Linotype" w:hAnsi="Palatino Linotype"/>
          <w:i/>
          <w:iCs/>
          <w:sz w:val="22"/>
          <w:szCs w:val="22"/>
        </w:rPr>
      </w:pPr>
      <w:r w:rsidRPr="00055868">
        <w:rPr>
          <w:rFonts w:ascii="Palatino Linotype" w:hAnsi="Palatino Linotype"/>
          <w:i/>
          <w:iCs/>
          <w:sz w:val="22"/>
          <w:szCs w:val="22"/>
        </w:rPr>
        <w:t>II. La intermedia o de preparación del juicio, que comprende desde la formulación de la acusación hasta el auto de apertura del juicio, y</w:t>
      </w:r>
    </w:p>
    <w:p w14:paraId="04246D26" w14:textId="77777777" w:rsidR="00FF6197" w:rsidRPr="00055868" w:rsidRDefault="00FF6197" w:rsidP="00FF6197">
      <w:pPr>
        <w:ind w:left="851" w:right="899"/>
        <w:contextualSpacing/>
        <w:jc w:val="both"/>
        <w:rPr>
          <w:rFonts w:ascii="Palatino Linotype" w:hAnsi="Palatino Linotype"/>
          <w:i/>
          <w:iCs/>
          <w:sz w:val="22"/>
          <w:szCs w:val="22"/>
        </w:rPr>
      </w:pPr>
    </w:p>
    <w:p w14:paraId="78521EF4" w14:textId="77777777" w:rsidR="00FF6197" w:rsidRPr="00055868" w:rsidRDefault="00FF6197" w:rsidP="00FF6197">
      <w:pPr>
        <w:ind w:left="851" w:right="899"/>
        <w:contextualSpacing/>
        <w:jc w:val="both"/>
        <w:rPr>
          <w:rFonts w:ascii="Palatino Linotype" w:hAnsi="Palatino Linotype"/>
          <w:i/>
          <w:iCs/>
          <w:sz w:val="22"/>
          <w:szCs w:val="22"/>
        </w:rPr>
      </w:pPr>
      <w:r w:rsidRPr="00055868">
        <w:rPr>
          <w:rFonts w:ascii="Palatino Linotype" w:hAnsi="Palatino Linotype"/>
          <w:i/>
          <w:iCs/>
          <w:sz w:val="22"/>
          <w:szCs w:val="22"/>
        </w:rPr>
        <w:t>III. La de juicio, que comprende desde que se recibe el auto de apertura a juicio hasta la sentencia emitida por el Tribunal de enjuiciamiento.</w:t>
      </w:r>
    </w:p>
    <w:p w14:paraId="5389DE7E" w14:textId="77777777" w:rsidR="00FF6197" w:rsidRPr="00055868" w:rsidRDefault="00FF6197" w:rsidP="00FF6197">
      <w:pPr>
        <w:ind w:left="851" w:right="899"/>
        <w:contextualSpacing/>
        <w:jc w:val="both"/>
        <w:rPr>
          <w:rFonts w:ascii="Palatino Linotype" w:hAnsi="Palatino Linotype"/>
          <w:i/>
          <w:iCs/>
          <w:sz w:val="22"/>
          <w:szCs w:val="22"/>
        </w:rPr>
      </w:pPr>
    </w:p>
    <w:p w14:paraId="45DDD50E" w14:textId="0AD8E5AD" w:rsidR="00FF6197" w:rsidRPr="00055868" w:rsidRDefault="00FF6197" w:rsidP="00FF6197">
      <w:pPr>
        <w:ind w:left="851" w:right="899"/>
        <w:contextualSpacing/>
        <w:jc w:val="both"/>
        <w:rPr>
          <w:rFonts w:ascii="Palatino Linotype" w:hAnsi="Palatino Linotype"/>
          <w:i/>
          <w:iCs/>
          <w:sz w:val="22"/>
          <w:szCs w:val="22"/>
        </w:rPr>
      </w:pPr>
      <w:r w:rsidRPr="00055868">
        <w:rPr>
          <w:rFonts w:ascii="Palatino Linotype" w:hAnsi="Palatino Linotype"/>
          <w:i/>
          <w:iCs/>
          <w:sz w:val="22"/>
          <w:szCs w:val="22"/>
        </w:rPr>
        <w:t>La investigación no se interrumpe ni se suspende durante el tiempo en que se lleve a cabo la audiencia inicial hasta su conclusión o durante la víspera de la ejecución de una orden de aprehensión. El ejercicio de la acción inicia con la solicitud de citatorio a audiencia inicial, puesta a disposición del detenido ante la autoridad judicial o cuando se solicita la orden de aprehensión o comparecencia, con lo cual el Ministerio Público no perderá la dirección de la investigación. El proceso dará inicio con la audiencia inicial, y terminará con la sentencia firme.</w:t>
      </w:r>
    </w:p>
    <w:p w14:paraId="43975442" w14:textId="77777777" w:rsidR="00F231D0" w:rsidRPr="00055868" w:rsidRDefault="00F231D0" w:rsidP="00F231D0">
      <w:pPr>
        <w:ind w:left="851" w:right="899"/>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i/>
          <w:sz w:val="22"/>
          <w:szCs w:val="22"/>
        </w:rPr>
        <w:lastRenderedPageBreak/>
        <w:t>(Énfasis añadido)</w:t>
      </w:r>
    </w:p>
    <w:p w14:paraId="3187B8D6" w14:textId="77777777" w:rsidR="00FF6197" w:rsidRPr="00055868" w:rsidRDefault="00FF6197" w:rsidP="00D22E01">
      <w:pPr>
        <w:spacing w:line="360" w:lineRule="auto"/>
        <w:jc w:val="both"/>
        <w:rPr>
          <w:rFonts w:ascii="Palatino Linotype" w:hAnsi="Palatino Linotype"/>
        </w:rPr>
      </w:pPr>
    </w:p>
    <w:p w14:paraId="572F3B26" w14:textId="5F9A0C97" w:rsidR="00486E8F" w:rsidRPr="00055868" w:rsidRDefault="00A65352" w:rsidP="00A65352">
      <w:pPr>
        <w:spacing w:line="360" w:lineRule="auto"/>
        <w:ind w:right="159"/>
        <w:contextualSpacing/>
        <w:jc w:val="both"/>
        <w:rPr>
          <w:rFonts w:ascii="Palatino Linotype" w:hAnsi="Palatino Linotype" w:cs="Arial"/>
          <w:color w:val="202124"/>
          <w:shd w:val="clear" w:color="auto" w:fill="FFFFFF"/>
        </w:rPr>
      </w:pPr>
      <w:r w:rsidRPr="00055868">
        <w:rPr>
          <w:rFonts w:ascii="Palatino Linotype" w:hAnsi="Palatino Linotype"/>
        </w:rPr>
        <w:t xml:space="preserve">La primera etapa, que es la que nos interesa del Procedimiento Penal es la </w:t>
      </w:r>
      <w:r w:rsidRPr="00055868">
        <w:rPr>
          <w:rFonts w:ascii="Palatino Linotype" w:hAnsi="Palatino Linotype"/>
          <w:b/>
          <w:bCs/>
        </w:rPr>
        <w:t>Investigación Inicial</w:t>
      </w:r>
      <w:r w:rsidRPr="00055868">
        <w:rPr>
          <w:rFonts w:ascii="Palatino Linotype" w:hAnsi="Palatino Linotype"/>
        </w:rPr>
        <w:t xml:space="preserve">, la cual </w:t>
      </w:r>
      <w:r w:rsidR="00486E8F" w:rsidRPr="00055868">
        <w:rPr>
          <w:rFonts w:ascii="Palatino Linotype" w:hAnsi="Palatino Linotype"/>
        </w:rPr>
        <w:t>se</w:t>
      </w:r>
      <w:r w:rsidR="00486E8F" w:rsidRPr="00055868">
        <w:rPr>
          <w:rFonts w:ascii="Palatino Linotype" w:hAnsi="Palatino Linotype" w:cs="Arial"/>
          <w:color w:val="202124"/>
          <w:shd w:val="clear" w:color="auto" w:fill="FFFFFF"/>
        </w:rPr>
        <w:t> inicia con la denuncia o querella o por cualquier otro medio que se haga del conocimiento de un hecho posiblemente constitutivo de delito o apariencia de delito y concluye cuando el imputado queda a disposición del juez de control para que se le formule imputación</w:t>
      </w:r>
      <w:r w:rsidR="00783CD2" w:rsidRPr="00055868">
        <w:rPr>
          <w:rFonts w:ascii="Palatino Linotype" w:hAnsi="Palatino Linotype" w:cs="Arial"/>
          <w:color w:val="202124"/>
          <w:shd w:val="clear" w:color="auto" w:fill="FFFFFF"/>
        </w:rPr>
        <w:t xml:space="preserve"> correspondiente</w:t>
      </w:r>
      <w:r w:rsidR="00486E8F" w:rsidRPr="00055868">
        <w:rPr>
          <w:rFonts w:ascii="Palatino Linotype" w:hAnsi="Palatino Linotype" w:cs="Arial"/>
          <w:color w:val="202124"/>
          <w:shd w:val="clear" w:color="auto" w:fill="FFFFFF"/>
        </w:rPr>
        <w:t>; la cual tiene como finalidad que el Ministerio Público reúna indicios para el esclarecimiento de los hechos, así como datos de prueba para sustentar el inicio del ejercicio de la acción penal.</w:t>
      </w:r>
    </w:p>
    <w:p w14:paraId="4F47D8E7" w14:textId="12590590" w:rsidR="004F79BA" w:rsidRPr="00055868" w:rsidRDefault="004F79BA" w:rsidP="00A65352">
      <w:pPr>
        <w:spacing w:line="360" w:lineRule="auto"/>
        <w:ind w:right="159"/>
        <w:contextualSpacing/>
        <w:jc w:val="both"/>
        <w:rPr>
          <w:rFonts w:ascii="Palatino Linotype" w:hAnsi="Palatino Linotype" w:cs="Arial"/>
          <w:color w:val="202124"/>
          <w:shd w:val="clear" w:color="auto" w:fill="FFFFFF"/>
        </w:rPr>
      </w:pPr>
    </w:p>
    <w:p w14:paraId="7C373183" w14:textId="0B75C5EA" w:rsidR="004F79BA" w:rsidRPr="00055868" w:rsidRDefault="004F79BA" w:rsidP="004F79BA">
      <w:pPr>
        <w:spacing w:line="360" w:lineRule="auto"/>
        <w:ind w:right="159"/>
        <w:contextualSpacing/>
        <w:jc w:val="both"/>
        <w:rPr>
          <w:rFonts w:ascii="Palatino Linotype" w:hAnsi="Palatino Linotype" w:cs="Arial"/>
          <w:color w:val="202124"/>
          <w:shd w:val="clear" w:color="auto" w:fill="FFFFFF"/>
        </w:rPr>
      </w:pPr>
      <w:r w:rsidRPr="00055868">
        <w:rPr>
          <w:rFonts w:ascii="Palatino Linotype" w:hAnsi="Palatino Linotype"/>
          <w:w w:val="105"/>
          <w:lang w:val="es-ES"/>
        </w:rPr>
        <w:t>De las anteriores delimitaciones, habrá de entenderse por "</w:t>
      </w:r>
      <w:r w:rsidR="00DE29AA" w:rsidRPr="00055868">
        <w:rPr>
          <w:rFonts w:ascii="Palatino Linotype" w:hAnsi="Palatino Linotype"/>
          <w:w w:val="105"/>
          <w:lang w:val="es-ES"/>
        </w:rPr>
        <w:t>investigación inicial</w:t>
      </w:r>
      <w:r w:rsidRPr="00055868">
        <w:rPr>
          <w:rFonts w:ascii="Palatino Linotype" w:hAnsi="Palatino Linotype"/>
          <w:w w:val="105"/>
          <w:lang w:val="es-ES"/>
        </w:rPr>
        <w:t>", como la primera etapa procedimental constituida por una serie de actos, actividades y formalidades necesarias para el ejercicio o no de la acción penal, mostrándose con un carácter preparatorio al procedimiento penal.</w:t>
      </w:r>
    </w:p>
    <w:p w14:paraId="71B597B8" w14:textId="1F2FCBC4" w:rsidR="00486E8F" w:rsidRPr="00055868" w:rsidRDefault="00486E8F" w:rsidP="00A65352">
      <w:pPr>
        <w:spacing w:line="360" w:lineRule="auto"/>
        <w:ind w:right="159"/>
        <w:contextualSpacing/>
        <w:jc w:val="both"/>
        <w:rPr>
          <w:rFonts w:ascii="Arial" w:hAnsi="Arial" w:cs="Arial"/>
          <w:color w:val="202124"/>
          <w:shd w:val="clear" w:color="auto" w:fill="FFFFFF"/>
        </w:rPr>
      </w:pPr>
    </w:p>
    <w:p w14:paraId="0F6FAFE8" w14:textId="674E3DE0" w:rsidR="00FC087E" w:rsidRPr="00055868" w:rsidRDefault="00FC087E" w:rsidP="00B473F9">
      <w:pPr>
        <w:spacing w:line="360" w:lineRule="auto"/>
        <w:ind w:right="156"/>
        <w:contextualSpacing/>
        <w:jc w:val="both"/>
        <w:rPr>
          <w:rFonts w:ascii="Palatino Linotype" w:hAnsi="Palatino Linotype"/>
        </w:rPr>
      </w:pPr>
      <w:r w:rsidRPr="00055868">
        <w:rPr>
          <w:rFonts w:ascii="Palatino Linotype" w:hAnsi="Palatino Linotype"/>
        </w:rPr>
        <w:t>Una</w:t>
      </w:r>
      <w:r w:rsidRPr="00055868">
        <w:rPr>
          <w:rFonts w:ascii="Palatino Linotype" w:hAnsi="Palatino Linotype"/>
          <w:spacing w:val="4"/>
        </w:rPr>
        <w:t xml:space="preserve"> </w:t>
      </w:r>
      <w:r w:rsidRPr="00055868">
        <w:rPr>
          <w:rFonts w:ascii="Palatino Linotype" w:hAnsi="Palatino Linotype"/>
        </w:rPr>
        <w:t>vez</w:t>
      </w:r>
      <w:r w:rsidRPr="00055868">
        <w:rPr>
          <w:rFonts w:ascii="Palatino Linotype" w:hAnsi="Palatino Linotype"/>
          <w:spacing w:val="7"/>
        </w:rPr>
        <w:t xml:space="preserve"> </w:t>
      </w:r>
      <w:r w:rsidRPr="00055868">
        <w:rPr>
          <w:rFonts w:ascii="Palatino Linotype" w:hAnsi="Palatino Linotype"/>
        </w:rPr>
        <w:t>delimitada</w:t>
      </w:r>
      <w:r w:rsidRPr="00055868">
        <w:rPr>
          <w:rFonts w:ascii="Palatino Linotype" w:hAnsi="Palatino Linotype"/>
          <w:spacing w:val="30"/>
        </w:rPr>
        <w:t xml:space="preserve"> </w:t>
      </w:r>
      <w:r w:rsidRPr="00055868">
        <w:rPr>
          <w:rFonts w:ascii="Palatino Linotype" w:hAnsi="Palatino Linotype"/>
        </w:rPr>
        <w:t>la</w:t>
      </w:r>
      <w:r w:rsidRPr="00055868">
        <w:rPr>
          <w:rFonts w:ascii="Palatino Linotype" w:hAnsi="Palatino Linotype"/>
          <w:spacing w:val="56"/>
        </w:rPr>
        <w:t xml:space="preserve"> </w:t>
      </w:r>
      <w:r w:rsidRPr="00055868">
        <w:rPr>
          <w:rFonts w:ascii="Palatino Linotype" w:hAnsi="Palatino Linotype"/>
        </w:rPr>
        <w:t>naturaleza</w:t>
      </w:r>
      <w:r w:rsidRPr="00055868">
        <w:rPr>
          <w:rFonts w:ascii="Palatino Linotype" w:hAnsi="Palatino Linotype"/>
          <w:spacing w:val="31"/>
        </w:rPr>
        <w:t xml:space="preserve"> </w:t>
      </w:r>
      <w:r w:rsidRPr="00055868">
        <w:rPr>
          <w:rFonts w:ascii="Palatino Linotype" w:hAnsi="Palatino Linotype"/>
        </w:rPr>
        <w:t>de</w:t>
      </w:r>
      <w:r w:rsidRPr="00055868">
        <w:rPr>
          <w:rFonts w:ascii="Palatino Linotype" w:hAnsi="Palatino Linotype"/>
          <w:spacing w:val="53"/>
        </w:rPr>
        <w:t xml:space="preserve"> </w:t>
      </w:r>
      <w:r w:rsidRPr="00055868">
        <w:rPr>
          <w:rFonts w:ascii="Palatino Linotype" w:hAnsi="Palatino Linotype"/>
        </w:rPr>
        <w:t>lo</w:t>
      </w:r>
      <w:r w:rsidRPr="00055868">
        <w:rPr>
          <w:rFonts w:ascii="Palatino Linotype" w:hAnsi="Palatino Linotype"/>
          <w:spacing w:val="59"/>
        </w:rPr>
        <w:t xml:space="preserve"> </w:t>
      </w:r>
      <w:r w:rsidRPr="00055868">
        <w:rPr>
          <w:rFonts w:ascii="Palatino Linotype" w:hAnsi="Palatino Linotype"/>
        </w:rPr>
        <w:t>que</w:t>
      </w:r>
      <w:r w:rsidRPr="00055868">
        <w:rPr>
          <w:rFonts w:ascii="Palatino Linotype" w:hAnsi="Palatino Linotype"/>
          <w:spacing w:val="43"/>
        </w:rPr>
        <w:t xml:space="preserve"> </w:t>
      </w:r>
      <w:r w:rsidRPr="00055868">
        <w:rPr>
          <w:rFonts w:ascii="Palatino Linotype" w:hAnsi="Palatino Linotype"/>
        </w:rPr>
        <w:t>habrá</w:t>
      </w:r>
      <w:r w:rsidRPr="00055868">
        <w:rPr>
          <w:rFonts w:ascii="Palatino Linotype" w:hAnsi="Palatino Linotype"/>
          <w:spacing w:val="14"/>
        </w:rPr>
        <w:t xml:space="preserve"> </w:t>
      </w:r>
      <w:r w:rsidRPr="00055868">
        <w:rPr>
          <w:rFonts w:ascii="Palatino Linotype" w:hAnsi="Palatino Linotype"/>
        </w:rPr>
        <w:t>de</w:t>
      </w:r>
      <w:r w:rsidRPr="00055868">
        <w:rPr>
          <w:rFonts w:ascii="Palatino Linotype" w:hAnsi="Palatino Linotype"/>
          <w:spacing w:val="51"/>
        </w:rPr>
        <w:t xml:space="preserve"> </w:t>
      </w:r>
      <w:r w:rsidRPr="00055868">
        <w:rPr>
          <w:rFonts w:ascii="Palatino Linotype" w:hAnsi="Palatino Linotype"/>
        </w:rPr>
        <w:t>entenderse</w:t>
      </w:r>
      <w:r w:rsidRPr="00055868">
        <w:rPr>
          <w:rFonts w:ascii="Palatino Linotype" w:hAnsi="Palatino Linotype"/>
          <w:spacing w:val="8"/>
        </w:rPr>
        <w:t xml:space="preserve"> </w:t>
      </w:r>
      <w:r w:rsidRPr="00055868">
        <w:rPr>
          <w:rFonts w:ascii="Palatino Linotype" w:hAnsi="Palatino Linotype"/>
        </w:rPr>
        <w:t>por</w:t>
      </w:r>
      <w:r w:rsidRPr="00055868">
        <w:rPr>
          <w:rFonts w:ascii="Palatino Linotype" w:hAnsi="Palatino Linotype"/>
          <w:spacing w:val="21"/>
        </w:rPr>
        <w:t xml:space="preserve"> </w:t>
      </w:r>
      <w:r w:rsidRPr="00055868">
        <w:rPr>
          <w:rFonts w:ascii="Palatino Linotype" w:hAnsi="Palatino Linotype"/>
          <w:i/>
        </w:rPr>
        <w:t>"</w:t>
      </w:r>
      <w:r w:rsidR="00511D35" w:rsidRPr="00055868">
        <w:rPr>
          <w:rFonts w:ascii="Palatino Linotype" w:hAnsi="Palatino Linotype"/>
          <w:i/>
        </w:rPr>
        <w:t>investigación inicial</w:t>
      </w:r>
      <w:r w:rsidRPr="00055868">
        <w:rPr>
          <w:rFonts w:ascii="Palatino Linotype" w:hAnsi="Palatino Linotype"/>
          <w:i/>
          <w:spacing w:val="-2"/>
        </w:rPr>
        <w:t xml:space="preserve"> </w:t>
      </w:r>
      <w:r w:rsidRPr="00055868">
        <w:rPr>
          <w:rFonts w:ascii="Palatino Linotype" w:hAnsi="Palatino Linotype"/>
          <w:i/>
          <w:spacing w:val="-6"/>
        </w:rPr>
        <w:t>",</w:t>
      </w:r>
      <w:r w:rsidRPr="00055868">
        <w:rPr>
          <w:rFonts w:ascii="Palatino Linotype" w:hAnsi="Palatino Linotype"/>
          <w:i/>
          <w:spacing w:val="13"/>
        </w:rPr>
        <w:t xml:space="preserve"> </w:t>
      </w:r>
      <w:r w:rsidRPr="00055868">
        <w:rPr>
          <w:rFonts w:ascii="Palatino Linotype" w:hAnsi="Palatino Linotype"/>
        </w:rPr>
        <w:t>debemos</w:t>
      </w:r>
      <w:r w:rsidRPr="00055868">
        <w:rPr>
          <w:rFonts w:ascii="Palatino Linotype" w:hAnsi="Palatino Linotype"/>
          <w:spacing w:val="47"/>
        </w:rPr>
        <w:t xml:space="preserve"> </w:t>
      </w:r>
      <w:r w:rsidRPr="00055868">
        <w:rPr>
          <w:rFonts w:ascii="Palatino Linotype" w:hAnsi="Palatino Linotype"/>
        </w:rPr>
        <w:t>de</w:t>
      </w:r>
      <w:r w:rsidRPr="00055868">
        <w:rPr>
          <w:rFonts w:ascii="Palatino Linotype" w:hAnsi="Palatino Linotype"/>
          <w:spacing w:val="28"/>
        </w:rPr>
        <w:t xml:space="preserve"> </w:t>
      </w:r>
      <w:r w:rsidRPr="00055868">
        <w:rPr>
          <w:rFonts w:ascii="Palatino Linotype" w:hAnsi="Palatino Linotype"/>
        </w:rPr>
        <w:t>analizar</w:t>
      </w:r>
      <w:r w:rsidR="00511D35" w:rsidRPr="00055868">
        <w:rPr>
          <w:rFonts w:ascii="Palatino Linotype" w:hAnsi="Palatino Linotype"/>
        </w:rPr>
        <w:t xml:space="preserve"> los sujetos que intervienen en esta.</w:t>
      </w:r>
    </w:p>
    <w:p w14:paraId="4ABC12B3" w14:textId="77777777" w:rsidR="00FC087E" w:rsidRPr="00055868" w:rsidRDefault="00FC087E" w:rsidP="00B473F9">
      <w:pPr>
        <w:spacing w:before="4" w:line="360" w:lineRule="auto"/>
        <w:contextualSpacing/>
        <w:rPr>
          <w:rFonts w:ascii="Palatino Linotype" w:hAnsi="Palatino Linotype"/>
          <w:b/>
          <w:bCs/>
        </w:rPr>
      </w:pPr>
    </w:p>
    <w:p w14:paraId="07C036E3" w14:textId="60F51D9A" w:rsidR="00FC087E" w:rsidRPr="00055868" w:rsidRDefault="004F79BA" w:rsidP="00B473F9">
      <w:pPr>
        <w:pStyle w:val="Textoindependiente"/>
        <w:spacing w:line="360" w:lineRule="auto"/>
        <w:ind w:right="146"/>
        <w:contextualSpacing/>
        <w:jc w:val="both"/>
        <w:rPr>
          <w:rFonts w:ascii="Palatino Linotype" w:hAnsi="Palatino Linotype"/>
        </w:rPr>
      </w:pPr>
      <w:r w:rsidRPr="00055868">
        <w:rPr>
          <w:rFonts w:ascii="Palatino Linotype" w:hAnsi="Palatino Linotype"/>
          <w:w w:val="105"/>
        </w:rPr>
        <w:t>Primeramente,</w:t>
      </w:r>
      <w:r w:rsidR="00FC087E" w:rsidRPr="00055868">
        <w:rPr>
          <w:rFonts w:ascii="Palatino Linotype" w:hAnsi="Palatino Linotype"/>
          <w:spacing w:val="51"/>
          <w:w w:val="105"/>
        </w:rPr>
        <w:t xml:space="preserve"> </w:t>
      </w:r>
      <w:r w:rsidR="00FC087E" w:rsidRPr="00055868">
        <w:rPr>
          <w:rFonts w:ascii="Palatino Linotype" w:hAnsi="Palatino Linotype"/>
          <w:w w:val="105"/>
        </w:rPr>
        <w:t>se</w:t>
      </w:r>
      <w:r w:rsidR="00FC087E" w:rsidRPr="00055868">
        <w:rPr>
          <w:rFonts w:ascii="Palatino Linotype" w:hAnsi="Palatino Linotype"/>
          <w:spacing w:val="24"/>
          <w:w w:val="105"/>
        </w:rPr>
        <w:t xml:space="preserve"> </w:t>
      </w:r>
      <w:r w:rsidR="00FC087E" w:rsidRPr="00055868">
        <w:rPr>
          <w:rFonts w:ascii="Palatino Linotype" w:hAnsi="Palatino Linotype"/>
          <w:w w:val="105"/>
        </w:rPr>
        <w:t>alude</w:t>
      </w:r>
      <w:r w:rsidR="00FC087E" w:rsidRPr="00055868">
        <w:rPr>
          <w:rFonts w:ascii="Palatino Linotype" w:hAnsi="Palatino Linotype"/>
          <w:spacing w:val="38"/>
          <w:w w:val="105"/>
        </w:rPr>
        <w:t xml:space="preserve"> </w:t>
      </w:r>
      <w:r w:rsidR="00FC087E" w:rsidRPr="00055868">
        <w:rPr>
          <w:rFonts w:ascii="Palatino Linotype" w:hAnsi="Palatino Linotype"/>
          <w:w w:val="105"/>
        </w:rPr>
        <w:t>al</w:t>
      </w:r>
      <w:r w:rsidR="00FC087E" w:rsidRPr="00055868">
        <w:rPr>
          <w:rFonts w:ascii="Palatino Linotype" w:hAnsi="Palatino Linotype"/>
          <w:spacing w:val="26"/>
          <w:w w:val="105"/>
        </w:rPr>
        <w:t xml:space="preserve"> </w:t>
      </w:r>
      <w:r w:rsidR="00FC087E" w:rsidRPr="00055868">
        <w:rPr>
          <w:rFonts w:ascii="Palatino Linotype" w:hAnsi="Palatino Linotype"/>
          <w:b/>
          <w:bCs/>
          <w:w w:val="105"/>
        </w:rPr>
        <w:t>concepto</w:t>
      </w:r>
      <w:r w:rsidR="00FC087E" w:rsidRPr="00055868">
        <w:rPr>
          <w:rFonts w:ascii="Palatino Linotype" w:hAnsi="Palatino Linotype"/>
          <w:b/>
          <w:bCs/>
          <w:spacing w:val="31"/>
          <w:w w:val="105"/>
        </w:rPr>
        <w:t xml:space="preserve"> </w:t>
      </w:r>
      <w:r w:rsidR="00FC087E" w:rsidRPr="00055868">
        <w:rPr>
          <w:rFonts w:ascii="Palatino Linotype" w:hAnsi="Palatino Linotype"/>
          <w:b/>
          <w:bCs/>
          <w:w w:val="105"/>
        </w:rPr>
        <w:t>mismo</w:t>
      </w:r>
      <w:r w:rsidR="00FC087E" w:rsidRPr="00055868">
        <w:rPr>
          <w:rFonts w:ascii="Palatino Linotype" w:hAnsi="Palatino Linotype"/>
          <w:b/>
          <w:bCs/>
          <w:spacing w:val="44"/>
          <w:w w:val="105"/>
        </w:rPr>
        <w:t xml:space="preserve"> </w:t>
      </w:r>
      <w:r w:rsidR="00FC087E" w:rsidRPr="00055868">
        <w:rPr>
          <w:rFonts w:ascii="Palatino Linotype" w:hAnsi="Palatino Linotype"/>
          <w:b/>
          <w:bCs/>
          <w:w w:val="105"/>
        </w:rPr>
        <w:t>de</w:t>
      </w:r>
      <w:r w:rsidR="00FC087E" w:rsidRPr="00055868">
        <w:rPr>
          <w:rFonts w:ascii="Palatino Linotype" w:hAnsi="Palatino Linotype"/>
          <w:b/>
          <w:bCs/>
          <w:spacing w:val="23"/>
          <w:w w:val="105"/>
        </w:rPr>
        <w:t xml:space="preserve"> </w:t>
      </w:r>
      <w:r w:rsidR="00FC087E" w:rsidRPr="00055868">
        <w:rPr>
          <w:rFonts w:ascii="Palatino Linotype" w:hAnsi="Palatino Linotype"/>
          <w:b/>
          <w:bCs/>
          <w:w w:val="105"/>
        </w:rPr>
        <w:t>parte</w:t>
      </w:r>
      <w:r w:rsidR="00FC087E" w:rsidRPr="00055868">
        <w:rPr>
          <w:rFonts w:ascii="Palatino Linotype" w:hAnsi="Palatino Linotype"/>
          <w:w w:val="105"/>
        </w:rPr>
        <w:t>,</w:t>
      </w:r>
      <w:r w:rsidR="00FC087E" w:rsidRPr="00055868">
        <w:rPr>
          <w:rFonts w:ascii="Palatino Linotype" w:hAnsi="Palatino Linotype"/>
          <w:spacing w:val="41"/>
          <w:w w:val="105"/>
        </w:rPr>
        <w:t xml:space="preserve"> </w:t>
      </w:r>
      <w:r w:rsidR="00FC087E" w:rsidRPr="00055868">
        <w:rPr>
          <w:rFonts w:ascii="Palatino Linotype" w:hAnsi="Palatino Linotype"/>
          <w:w w:val="105"/>
        </w:rPr>
        <w:t>es</w:t>
      </w:r>
      <w:r w:rsidR="00FC087E" w:rsidRPr="00055868">
        <w:rPr>
          <w:rFonts w:ascii="Palatino Linotype" w:hAnsi="Palatino Linotype"/>
          <w:spacing w:val="25"/>
          <w:w w:val="105"/>
        </w:rPr>
        <w:t xml:space="preserve"> </w:t>
      </w:r>
      <w:r w:rsidR="00FC087E" w:rsidRPr="00055868">
        <w:rPr>
          <w:rFonts w:ascii="Palatino Linotype" w:hAnsi="Palatino Linotype"/>
          <w:w w:val="105"/>
        </w:rPr>
        <w:t>decir,</w:t>
      </w:r>
      <w:r w:rsidR="00FC087E" w:rsidRPr="00055868">
        <w:rPr>
          <w:rFonts w:ascii="Palatino Linotype" w:hAnsi="Palatino Linotype"/>
          <w:spacing w:val="45"/>
          <w:w w:val="105"/>
        </w:rPr>
        <w:t xml:space="preserve"> </w:t>
      </w:r>
      <w:r w:rsidR="00FC087E" w:rsidRPr="00055868">
        <w:rPr>
          <w:rFonts w:ascii="Palatino Linotype" w:hAnsi="Palatino Linotype"/>
          <w:w w:val="105"/>
        </w:rPr>
        <w:t>"la</w:t>
      </w:r>
      <w:r w:rsidR="00FC087E" w:rsidRPr="00055868">
        <w:rPr>
          <w:rFonts w:ascii="Palatino Linotype" w:hAnsi="Palatino Linotype"/>
          <w:spacing w:val="17"/>
          <w:w w:val="105"/>
        </w:rPr>
        <w:t xml:space="preserve"> </w:t>
      </w:r>
      <w:r w:rsidR="00FC087E" w:rsidRPr="00055868">
        <w:rPr>
          <w:rFonts w:ascii="Palatino Linotype" w:hAnsi="Palatino Linotype"/>
          <w:w w:val="105"/>
        </w:rPr>
        <w:t>persona</w:t>
      </w:r>
      <w:r w:rsidR="00FC087E" w:rsidRPr="00055868">
        <w:rPr>
          <w:rFonts w:ascii="Palatino Linotype" w:hAnsi="Palatino Linotype"/>
          <w:spacing w:val="54"/>
          <w:w w:val="105"/>
        </w:rPr>
        <w:t xml:space="preserve"> </w:t>
      </w:r>
      <w:r w:rsidR="00FC087E" w:rsidRPr="00055868">
        <w:rPr>
          <w:rFonts w:ascii="Palatino Linotype" w:hAnsi="Palatino Linotype"/>
          <w:w w:val="105"/>
        </w:rPr>
        <w:t>que</w:t>
      </w:r>
      <w:r w:rsidR="00FC087E" w:rsidRPr="00055868">
        <w:rPr>
          <w:rFonts w:ascii="Palatino Linotype" w:hAnsi="Palatino Linotype"/>
          <w:spacing w:val="28"/>
          <w:w w:val="105"/>
        </w:rPr>
        <w:t xml:space="preserve"> </w:t>
      </w:r>
      <w:r w:rsidR="00FC087E" w:rsidRPr="00055868">
        <w:rPr>
          <w:rFonts w:ascii="Palatino Linotype" w:hAnsi="Palatino Linotype"/>
          <w:w w:val="105"/>
        </w:rPr>
        <w:t>exige del</w:t>
      </w:r>
      <w:r w:rsidR="00FC087E" w:rsidRPr="00055868">
        <w:rPr>
          <w:rFonts w:ascii="Palatino Linotype" w:hAnsi="Palatino Linotype"/>
          <w:spacing w:val="26"/>
          <w:w w:val="105"/>
        </w:rPr>
        <w:t xml:space="preserve"> </w:t>
      </w:r>
      <w:r w:rsidR="00FC087E" w:rsidRPr="00055868">
        <w:rPr>
          <w:rFonts w:ascii="Palatino Linotype" w:hAnsi="Palatino Linotype"/>
          <w:w w:val="105"/>
        </w:rPr>
        <w:t>órgano</w:t>
      </w:r>
      <w:r w:rsidR="00FC087E" w:rsidRPr="00055868">
        <w:rPr>
          <w:rFonts w:ascii="Palatino Linotype" w:hAnsi="Palatino Linotype"/>
          <w:spacing w:val="4"/>
          <w:w w:val="105"/>
        </w:rPr>
        <w:t xml:space="preserve"> </w:t>
      </w:r>
      <w:r w:rsidR="00FC087E" w:rsidRPr="00055868">
        <w:rPr>
          <w:rFonts w:ascii="Palatino Linotype" w:hAnsi="Palatino Linotype"/>
          <w:w w:val="105"/>
        </w:rPr>
        <w:t>jurisdiccional</w:t>
      </w:r>
      <w:r w:rsidR="00FC087E" w:rsidRPr="00055868">
        <w:rPr>
          <w:rFonts w:ascii="Palatino Linotype" w:hAnsi="Palatino Linotype"/>
          <w:spacing w:val="15"/>
          <w:w w:val="105"/>
        </w:rPr>
        <w:t xml:space="preserve"> </w:t>
      </w:r>
      <w:r w:rsidR="00FC087E" w:rsidRPr="00055868">
        <w:rPr>
          <w:rFonts w:ascii="Palatino Linotype" w:hAnsi="Palatino Linotype"/>
          <w:w w:val="105"/>
        </w:rPr>
        <w:t>la</w:t>
      </w:r>
      <w:r w:rsidR="00FC087E" w:rsidRPr="00055868">
        <w:rPr>
          <w:rFonts w:ascii="Palatino Linotype" w:hAnsi="Palatino Linotype"/>
          <w:spacing w:val="30"/>
          <w:w w:val="105"/>
        </w:rPr>
        <w:t xml:space="preserve"> </w:t>
      </w:r>
      <w:r w:rsidR="00FC087E" w:rsidRPr="00055868">
        <w:rPr>
          <w:rFonts w:ascii="Palatino Linotype" w:hAnsi="Palatino Linotype"/>
          <w:w w:val="105"/>
        </w:rPr>
        <w:t>aplicación</w:t>
      </w:r>
      <w:r w:rsidR="00FC087E" w:rsidRPr="00055868">
        <w:rPr>
          <w:rFonts w:ascii="Palatino Linotype" w:hAnsi="Palatino Linotype"/>
          <w:spacing w:val="50"/>
          <w:w w:val="105"/>
        </w:rPr>
        <w:t xml:space="preserve"> </w:t>
      </w:r>
      <w:r w:rsidR="00FC087E" w:rsidRPr="00055868">
        <w:rPr>
          <w:rFonts w:ascii="Palatino Linotype" w:hAnsi="Palatino Linotype"/>
          <w:w w:val="105"/>
        </w:rPr>
        <w:t>de</w:t>
      </w:r>
      <w:r w:rsidR="00FC087E" w:rsidRPr="00055868">
        <w:rPr>
          <w:rFonts w:ascii="Palatino Linotype" w:hAnsi="Palatino Linotype"/>
          <w:spacing w:val="16"/>
          <w:w w:val="105"/>
        </w:rPr>
        <w:t xml:space="preserve"> </w:t>
      </w:r>
      <w:r w:rsidR="00FC087E" w:rsidRPr="00055868">
        <w:rPr>
          <w:rFonts w:ascii="Palatino Linotype" w:hAnsi="Palatino Linotype"/>
          <w:w w:val="105"/>
        </w:rPr>
        <w:t>una</w:t>
      </w:r>
      <w:r w:rsidR="00FC087E" w:rsidRPr="00055868">
        <w:rPr>
          <w:rFonts w:ascii="Palatino Linotype" w:hAnsi="Palatino Linotype"/>
          <w:spacing w:val="38"/>
          <w:w w:val="105"/>
        </w:rPr>
        <w:t xml:space="preserve"> </w:t>
      </w:r>
      <w:r w:rsidR="00FC087E" w:rsidRPr="00055868">
        <w:rPr>
          <w:rFonts w:ascii="Palatino Linotype" w:hAnsi="Palatino Linotype"/>
          <w:w w:val="105"/>
        </w:rPr>
        <w:t>norma</w:t>
      </w:r>
      <w:r w:rsidR="00FC087E" w:rsidRPr="00055868">
        <w:rPr>
          <w:rFonts w:ascii="Palatino Linotype" w:hAnsi="Palatino Linotype"/>
          <w:spacing w:val="48"/>
          <w:w w:val="105"/>
        </w:rPr>
        <w:t xml:space="preserve"> </w:t>
      </w:r>
      <w:r w:rsidR="00FC087E" w:rsidRPr="00055868">
        <w:rPr>
          <w:rFonts w:ascii="Palatino Linotype" w:hAnsi="Palatino Linotype"/>
          <w:w w:val="105"/>
        </w:rPr>
        <w:t>sustantiva</w:t>
      </w:r>
      <w:r w:rsidR="00FC087E" w:rsidRPr="00055868">
        <w:rPr>
          <w:rFonts w:ascii="Palatino Linotype" w:hAnsi="Palatino Linotype"/>
          <w:spacing w:val="37"/>
          <w:w w:val="105"/>
        </w:rPr>
        <w:t xml:space="preserve"> </w:t>
      </w:r>
      <w:r w:rsidR="00FC087E" w:rsidRPr="00055868">
        <w:rPr>
          <w:rFonts w:ascii="Palatino Linotype" w:hAnsi="Palatino Linotype"/>
          <w:w w:val="105"/>
        </w:rPr>
        <w:t>a</w:t>
      </w:r>
      <w:r w:rsidR="00FC087E" w:rsidRPr="00055868">
        <w:rPr>
          <w:rFonts w:ascii="Palatino Linotype" w:hAnsi="Palatino Linotype"/>
          <w:spacing w:val="21"/>
          <w:w w:val="105"/>
        </w:rPr>
        <w:t xml:space="preserve"> </w:t>
      </w:r>
      <w:r w:rsidR="00FC087E" w:rsidRPr="00055868">
        <w:rPr>
          <w:rFonts w:ascii="Palatino Linotype" w:hAnsi="Palatino Linotype"/>
          <w:w w:val="105"/>
        </w:rPr>
        <w:t>un</w:t>
      </w:r>
      <w:r w:rsidR="00FC087E" w:rsidRPr="00055868">
        <w:rPr>
          <w:rFonts w:ascii="Palatino Linotype" w:hAnsi="Palatino Linotype"/>
          <w:spacing w:val="39"/>
          <w:w w:val="105"/>
        </w:rPr>
        <w:t xml:space="preserve"> </w:t>
      </w:r>
      <w:r w:rsidR="00FC087E" w:rsidRPr="00055868">
        <w:rPr>
          <w:rFonts w:ascii="Palatino Linotype" w:hAnsi="Palatino Linotype"/>
          <w:w w:val="105"/>
        </w:rPr>
        <w:t>caso</w:t>
      </w:r>
      <w:r w:rsidR="00FC087E" w:rsidRPr="00055868">
        <w:rPr>
          <w:rFonts w:ascii="Palatino Linotype" w:hAnsi="Palatino Linotype"/>
          <w:spacing w:val="23"/>
          <w:w w:val="105"/>
        </w:rPr>
        <w:t xml:space="preserve"> </w:t>
      </w:r>
      <w:r w:rsidR="00FC087E" w:rsidRPr="00055868">
        <w:rPr>
          <w:rFonts w:ascii="Palatino Linotype" w:hAnsi="Palatino Linotype"/>
          <w:w w:val="105"/>
        </w:rPr>
        <w:t>concreto,</w:t>
      </w:r>
      <w:r w:rsidR="00FC087E" w:rsidRPr="00055868">
        <w:rPr>
          <w:rFonts w:ascii="Palatino Linotype" w:hAnsi="Palatino Linotype"/>
          <w:w w:val="106"/>
        </w:rPr>
        <w:t xml:space="preserve"> </w:t>
      </w:r>
      <w:r w:rsidR="00FC087E" w:rsidRPr="00055868">
        <w:rPr>
          <w:rFonts w:ascii="Palatino Linotype" w:hAnsi="Palatino Linotype"/>
          <w:w w:val="105"/>
        </w:rPr>
        <w:t>en</w:t>
      </w:r>
      <w:r w:rsidR="00FC087E" w:rsidRPr="00055868">
        <w:rPr>
          <w:rFonts w:ascii="Palatino Linotype" w:hAnsi="Palatino Linotype"/>
          <w:spacing w:val="14"/>
          <w:w w:val="105"/>
        </w:rPr>
        <w:t xml:space="preserve"> </w:t>
      </w:r>
      <w:r w:rsidR="00FC087E" w:rsidRPr="00055868">
        <w:rPr>
          <w:rFonts w:ascii="Palatino Linotype" w:hAnsi="Palatino Linotype"/>
          <w:w w:val="105"/>
        </w:rPr>
        <w:t>interés</w:t>
      </w:r>
      <w:r w:rsidR="00FC087E" w:rsidRPr="00055868">
        <w:rPr>
          <w:rFonts w:ascii="Palatino Linotype" w:hAnsi="Palatino Linotype"/>
          <w:spacing w:val="26"/>
          <w:w w:val="105"/>
        </w:rPr>
        <w:t xml:space="preserve"> </w:t>
      </w:r>
      <w:r w:rsidR="00FC087E" w:rsidRPr="00055868">
        <w:rPr>
          <w:rFonts w:ascii="Palatino Linotype" w:hAnsi="Palatino Linotype"/>
          <w:w w:val="105"/>
        </w:rPr>
        <w:t>propio</w:t>
      </w:r>
      <w:r w:rsidR="00FC087E" w:rsidRPr="00055868">
        <w:rPr>
          <w:rFonts w:ascii="Palatino Linotype" w:hAnsi="Palatino Linotype"/>
          <w:spacing w:val="42"/>
          <w:w w:val="105"/>
        </w:rPr>
        <w:t xml:space="preserve"> </w:t>
      </w:r>
      <w:r w:rsidR="00FC087E" w:rsidRPr="00055868">
        <w:rPr>
          <w:rFonts w:ascii="Palatino Linotype" w:hAnsi="Palatino Linotype"/>
          <w:w w:val="105"/>
        </w:rPr>
        <w:t>o</w:t>
      </w:r>
      <w:r w:rsidR="00FC087E" w:rsidRPr="00055868">
        <w:rPr>
          <w:rFonts w:ascii="Palatino Linotype" w:hAnsi="Palatino Linotype"/>
          <w:spacing w:val="21"/>
          <w:w w:val="105"/>
        </w:rPr>
        <w:t xml:space="preserve"> </w:t>
      </w:r>
      <w:r w:rsidR="00FC087E" w:rsidRPr="00055868">
        <w:rPr>
          <w:rFonts w:ascii="Palatino Linotype" w:hAnsi="Palatino Linotype"/>
          <w:w w:val="105"/>
        </w:rPr>
        <w:t>ajeno"</w:t>
      </w:r>
      <w:r w:rsidR="00B473F9" w:rsidRPr="00055868">
        <w:rPr>
          <w:rFonts w:ascii="Palatino Linotype" w:hAnsi="Palatino Linotype"/>
          <w:w w:val="105"/>
        </w:rPr>
        <w:t>; c</w:t>
      </w:r>
      <w:r w:rsidR="00FC087E" w:rsidRPr="00055868">
        <w:rPr>
          <w:rFonts w:ascii="Palatino Linotype" w:hAnsi="Palatino Linotype"/>
          <w:w w:val="105"/>
        </w:rPr>
        <w:t>omo</w:t>
      </w:r>
      <w:r w:rsidR="00FC087E" w:rsidRPr="00055868">
        <w:rPr>
          <w:rFonts w:ascii="Palatino Linotype" w:hAnsi="Palatino Linotype"/>
          <w:spacing w:val="28"/>
          <w:w w:val="105"/>
        </w:rPr>
        <w:t xml:space="preserve"> </w:t>
      </w:r>
      <w:r w:rsidR="00FC087E" w:rsidRPr="00055868">
        <w:rPr>
          <w:rFonts w:ascii="Palatino Linotype" w:hAnsi="Palatino Linotype"/>
          <w:w w:val="105"/>
        </w:rPr>
        <w:t>regla</w:t>
      </w:r>
      <w:r w:rsidR="00FC087E" w:rsidRPr="00055868">
        <w:rPr>
          <w:rFonts w:ascii="Palatino Linotype" w:hAnsi="Palatino Linotype"/>
          <w:spacing w:val="42"/>
          <w:w w:val="105"/>
        </w:rPr>
        <w:t xml:space="preserve"> </w:t>
      </w:r>
      <w:r w:rsidR="00FC087E" w:rsidRPr="00055868">
        <w:rPr>
          <w:rFonts w:ascii="Palatino Linotype" w:hAnsi="Palatino Linotype"/>
          <w:w w:val="105"/>
        </w:rPr>
        <w:t>general</w:t>
      </w:r>
      <w:r w:rsidR="00FC087E" w:rsidRPr="00055868">
        <w:rPr>
          <w:rFonts w:ascii="Palatino Linotype" w:hAnsi="Palatino Linotype"/>
          <w:spacing w:val="33"/>
          <w:w w:val="105"/>
        </w:rPr>
        <w:t xml:space="preserve"> </w:t>
      </w:r>
      <w:r w:rsidR="00FC087E" w:rsidRPr="00055868">
        <w:rPr>
          <w:rFonts w:ascii="Palatino Linotype" w:hAnsi="Palatino Linotype"/>
          <w:w w:val="105"/>
        </w:rPr>
        <w:t>se</w:t>
      </w:r>
      <w:r w:rsidR="00FC087E" w:rsidRPr="00055868">
        <w:rPr>
          <w:rFonts w:ascii="Palatino Linotype" w:hAnsi="Palatino Linotype"/>
          <w:spacing w:val="11"/>
          <w:w w:val="105"/>
        </w:rPr>
        <w:t xml:space="preserve"> </w:t>
      </w:r>
      <w:r w:rsidR="00FC087E" w:rsidRPr="00055868">
        <w:rPr>
          <w:rFonts w:ascii="Palatino Linotype" w:hAnsi="Palatino Linotype"/>
          <w:w w:val="105"/>
        </w:rPr>
        <w:t>dice</w:t>
      </w:r>
      <w:r w:rsidR="00FC087E" w:rsidRPr="00055868">
        <w:rPr>
          <w:rFonts w:ascii="Palatino Linotype" w:hAnsi="Palatino Linotype"/>
          <w:spacing w:val="23"/>
          <w:w w:val="105"/>
        </w:rPr>
        <w:t xml:space="preserve"> </w:t>
      </w:r>
      <w:r w:rsidR="00FC087E" w:rsidRPr="00055868">
        <w:rPr>
          <w:rFonts w:ascii="Palatino Linotype" w:hAnsi="Palatino Linotype"/>
          <w:w w:val="105"/>
        </w:rPr>
        <w:t>que</w:t>
      </w:r>
      <w:r w:rsidR="00FC087E" w:rsidRPr="00055868">
        <w:rPr>
          <w:rFonts w:ascii="Palatino Linotype" w:hAnsi="Palatino Linotype"/>
          <w:spacing w:val="23"/>
          <w:w w:val="105"/>
        </w:rPr>
        <w:t xml:space="preserve"> </w:t>
      </w:r>
      <w:r w:rsidR="00FC087E" w:rsidRPr="00055868">
        <w:rPr>
          <w:rFonts w:ascii="Palatino Linotype" w:hAnsi="Palatino Linotype"/>
          <w:w w:val="105"/>
        </w:rPr>
        <w:t>en</w:t>
      </w:r>
      <w:r w:rsidR="00FC087E" w:rsidRPr="00055868">
        <w:rPr>
          <w:rFonts w:ascii="Palatino Linotype" w:hAnsi="Palatino Linotype"/>
          <w:spacing w:val="22"/>
          <w:w w:val="105"/>
        </w:rPr>
        <w:t xml:space="preserve"> </w:t>
      </w:r>
      <w:r w:rsidR="00FC087E" w:rsidRPr="00055868">
        <w:rPr>
          <w:rFonts w:ascii="Palatino Linotype" w:hAnsi="Palatino Linotype"/>
          <w:w w:val="105"/>
        </w:rPr>
        <w:t>todo</w:t>
      </w:r>
      <w:r w:rsidR="00FC087E" w:rsidRPr="00055868">
        <w:rPr>
          <w:rFonts w:ascii="Palatino Linotype" w:hAnsi="Palatino Linotype"/>
          <w:spacing w:val="26"/>
          <w:w w:val="105"/>
        </w:rPr>
        <w:t xml:space="preserve"> </w:t>
      </w:r>
      <w:r w:rsidR="00FC087E" w:rsidRPr="00055868">
        <w:rPr>
          <w:rFonts w:ascii="Palatino Linotype" w:hAnsi="Palatino Linotype"/>
          <w:w w:val="105"/>
        </w:rPr>
        <w:t>proceso</w:t>
      </w:r>
      <w:r w:rsidR="00FC087E" w:rsidRPr="00055868">
        <w:rPr>
          <w:rFonts w:ascii="Palatino Linotype" w:hAnsi="Palatino Linotype"/>
          <w:spacing w:val="35"/>
          <w:w w:val="105"/>
        </w:rPr>
        <w:t xml:space="preserve"> </w:t>
      </w:r>
      <w:r w:rsidR="00FC087E" w:rsidRPr="00055868">
        <w:rPr>
          <w:rFonts w:ascii="Palatino Linotype" w:hAnsi="Palatino Linotype"/>
          <w:w w:val="105"/>
        </w:rPr>
        <w:t>existen</w:t>
      </w:r>
      <w:r w:rsidR="00FC087E" w:rsidRPr="00055868">
        <w:rPr>
          <w:rFonts w:ascii="Palatino Linotype" w:hAnsi="Palatino Linotype"/>
          <w:spacing w:val="30"/>
          <w:w w:val="105"/>
        </w:rPr>
        <w:t xml:space="preserve"> </w:t>
      </w:r>
      <w:r w:rsidR="00FC087E" w:rsidRPr="00055868">
        <w:rPr>
          <w:rFonts w:ascii="Palatino Linotype" w:hAnsi="Palatino Linotype"/>
          <w:w w:val="105"/>
        </w:rPr>
        <w:t>dos</w:t>
      </w:r>
      <w:r w:rsidR="00FC087E" w:rsidRPr="00055868">
        <w:rPr>
          <w:rFonts w:ascii="Palatino Linotype" w:hAnsi="Palatino Linotype"/>
          <w:spacing w:val="3"/>
          <w:w w:val="105"/>
        </w:rPr>
        <w:t xml:space="preserve"> </w:t>
      </w:r>
      <w:r w:rsidR="00FC087E" w:rsidRPr="00055868">
        <w:rPr>
          <w:rFonts w:ascii="Palatino Linotype" w:hAnsi="Palatino Linotype"/>
          <w:b/>
          <w:i/>
          <w:w w:val="105"/>
        </w:rPr>
        <w:t>partes,</w:t>
      </w:r>
      <w:r w:rsidR="00FC087E" w:rsidRPr="00055868">
        <w:rPr>
          <w:rFonts w:ascii="Palatino Linotype" w:hAnsi="Palatino Linotype"/>
          <w:b/>
          <w:i/>
          <w:spacing w:val="8"/>
          <w:w w:val="105"/>
        </w:rPr>
        <w:t xml:space="preserve"> </w:t>
      </w:r>
      <w:r w:rsidR="00FC087E" w:rsidRPr="00055868">
        <w:rPr>
          <w:rFonts w:ascii="Palatino Linotype" w:hAnsi="Palatino Linotype"/>
          <w:w w:val="105"/>
        </w:rPr>
        <w:t>cuya</w:t>
      </w:r>
      <w:r w:rsidR="00FC087E" w:rsidRPr="00055868">
        <w:rPr>
          <w:rFonts w:ascii="Palatino Linotype" w:hAnsi="Palatino Linotype"/>
          <w:spacing w:val="30"/>
          <w:w w:val="105"/>
        </w:rPr>
        <w:t xml:space="preserve"> </w:t>
      </w:r>
      <w:r w:rsidR="00FC087E" w:rsidRPr="00055868">
        <w:rPr>
          <w:rFonts w:ascii="Palatino Linotype" w:hAnsi="Palatino Linotype"/>
          <w:w w:val="105"/>
        </w:rPr>
        <w:t xml:space="preserve">existencia </w:t>
      </w:r>
      <w:r w:rsidR="00FC087E" w:rsidRPr="00055868">
        <w:rPr>
          <w:rFonts w:ascii="Palatino Linotype" w:hAnsi="Palatino Linotype"/>
          <w:i/>
          <w:w w:val="105"/>
        </w:rPr>
        <w:t>per</w:t>
      </w:r>
      <w:r w:rsidR="00FC087E" w:rsidRPr="00055868">
        <w:rPr>
          <w:rFonts w:ascii="Palatino Linotype" w:hAnsi="Palatino Linotype"/>
          <w:i/>
          <w:spacing w:val="41"/>
          <w:w w:val="105"/>
        </w:rPr>
        <w:t xml:space="preserve"> </w:t>
      </w:r>
      <w:r w:rsidR="00FC087E" w:rsidRPr="00055868">
        <w:rPr>
          <w:rFonts w:ascii="Palatino Linotype" w:hAnsi="Palatino Linotype"/>
          <w:i/>
          <w:w w:val="105"/>
        </w:rPr>
        <w:t>se</w:t>
      </w:r>
      <w:r w:rsidR="00FC087E" w:rsidRPr="00055868">
        <w:rPr>
          <w:rFonts w:ascii="Palatino Linotype" w:hAnsi="Palatino Linotype"/>
          <w:i/>
          <w:spacing w:val="23"/>
          <w:w w:val="105"/>
        </w:rPr>
        <w:t xml:space="preserve"> </w:t>
      </w:r>
      <w:r w:rsidR="00FC087E" w:rsidRPr="00055868">
        <w:rPr>
          <w:rFonts w:ascii="Palatino Linotype" w:hAnsi="Palatino Linotype"/>
          <w:w w:val="105"/>
        </w:rPr>
        <w:t>es</w:t>
      </w:r>
      <w:r w:rsidR="00FC087E" w:rsidRPr="00055868">
        <w:rPr>
          <w:rFonts w:ascii="Palatino Linotype" w:hAnsi="Palatino Linotype"/>
          <w:spacing w:val="2"/>
          <w:w w:val="105"/>
        </w:rPr>
        <w:t xml:space="preserve"> </w:t>
      </w:r>
      <w:r w:rsidR="00FC087E" w:rsidRPr="00055868">
        <w:rPr>
          <w:rFonts w:ascii="Palatino Linotype" w:hAnsi="Palatino Linotype"/>
          <w:w w:val="105"/>
        </w:rPr>
        <w:t>necesaria</w:t>
      </w:r>
      <w:r w:rsidR="00FC087E" w:rsidRPr="00055868">
        <w:rPr>
          <w:rFonts w:ascii="Palatino Linotype" w:hAnsi="Palatino Linotype"/>
          <w:spacing w:val="31"/>
          <w:w w:val="105"/>
        </w:rPr>
        <w:t xml:space="preserve"> </w:t>
      </w:r>
      <w:r w:rsidR="00FC087E" w:rsidRPr="00055868">
        <w:rPr>
          <w:rFonts w:ascii="Palatino Linotype" w:hAnsi="Palatino Linotype"/>
          <w:w w:val="105"/>
        </w:rPr>
        <w:t>y</w:t>
      </w:r>
      <w:r w:rsidR="00FC087E" w:rsidRPr="00055868">
        <w:rPr>
          <w:rFonts w:ascii="Palatino Linotype" w:hAnsi="Palatino Linotype"/>
          <w:spacing w:val="28"/>
          <w:w w:val="105"/>
        </w:rPr>
        <w:t xml:space="preserve"> </w:t>
      </w:r>
      <w:r w:rsidR="00FC087E" w:rsidRPr="00055868">
        <w:rPr>
          <w:rFonts w:ascii="Palatino Linotype" w:hAnsi="Palatino Linotype"/>
          <w:w w:val="105"/>
        </w:rPr>
        <w:t>antagónica</w:t>
      </w:r>
      <w:r w:rsidR="00FC087E" w:rsidRPr="00055868">
        <w:rPr>
          <w:rFonts w:ascii="Palatino Linotype" w:hAnsi="Palatino Linotype"/>
          <w:spacing w:val="40"/>
          <w:w w:val="105"/>
        </w:rPr>
        <w:t xml:space="preserve"> </w:t>
      </w:r>
      <w:r w:rsidR="00FC087E" w:rsidRPr="00055868">
        <w:rPr>
          <w:rFonts w:ascii="Palatino Linotype" w:hAnsi="Palatino Linotype"/>
          <w:w w:val="105"/>
        </w:rPr>
        <w:t>entre</w:t>
      </w:r>
      <w:r w:rsidR="00FC087E" w:rsidRPr="00055868">
        <w:rPr>
          <w:rFonts w:ascii="Palatino Linotype" w:hAnsi="Palatino Linotype"/>
          <w:spacing w:val="25"/>
          <w:w w:val="105"/>
        </w:rPr>
        <w:t xml:space="preserve"> </w:t>
      </w:r>
      <w:r w:rsidR="00FC087E" w:rsidRPr="00055868">
        <w:rPr>
          <w:rFonts w:ascii="Palatino Linotype" w:hAnsi="Palatino Linotype"/>
          <w:w w:val="105"/>
        </w:rPr>
        <w:t>sí,</w:t>
      </w:r>
      <w:r w:rsidR="00FC087E" w:rsidRPr="00055868">
        <w:rPr>
          <w:rFonts w:ascii="Palatino Linotype" w:hAnsi="Palatino Linotype"/>
          <w:spacing w:val="17"/>
          <w:w w:val="105"/>
        </w:rPr>
        <w:t xml:space="preserve"> </w:t>
      </w:r>
      <w:r w:rsidR="00FC087E" w:rsidRPr="00055868">
        <w:rPr>
          <w:rFonts w:ascii="Palatino Linotype" w:hAnsi="Palatino Linotype"/>
          <w:w w:val="105"/>
        </w:rPr>
        <w:t>las</w:t>
      </w:r>
      <w:r w:rsidR="00FC087E" w:rsidRPr="00055868">
        <w:rPr>
          <w:rFonts w:ascii="Palatino Linotype" w:hAnsi="Palatino Linotype"/>
          <w:spacing w:val="23"/>
          <w:w w:val="105"/>
        </w:rPr>
        <w:t xml:space="preserve"> </w:t>
      </w:r>
      <w:r w:rsidR="00FC087E" w:rsidRPr="00055868">
        <w:rPr>
          <w:rFonts w:ascii="Palatino Linotype" w:hAnsi="Palatino Linotype"/>
          <w:w w:val="105"/>
        </w:rPr>
        <w:t>cuales</w:t>
      </w:r>
      <w:r w:rsidR="00FC087E" w:rsidRPr="00055868">
        <w:rPr>
          <w:rFonts w:ascii="Palatino Linotype" w:hAnsi="Palatino Linotype"/>
          <w:spacing w:val="19"/>
          <w:w w:val="105"/>
        </w:rPr>
        <w:t xml:space="preserve"> </w:t>
      </w:r>
      <w:r w:rsidR="00FC087E" w:rsidRPr="00055868">
        <w:rPr>
          <w:rFonts w:ascii="Palatino Linotype" w:hAnsi="Palatino Linotype"/>
          <w:w w:val="105"/>
        </w:rPr>
        <w:t>se</w:t>
      </w:r>
      <w:r w:rsidR="00FC087E" w:rsidRPr="00055868">
        <w:rPr>
          <w:rFonts w:ascii="Palatino Linotype" w:hAnsi="Palatino Linotype"/>
          <w:spacing w:val="17"/>
          <w:w w:val="105"/>
        </w:rPr>
        <w:t xml:space="preserve"> </w:t>
      </w:r>
      <w:r w:rsidR="00FC087E" w:rsidRPr="00055868">
        <w:rPr>
          <w:rFonts w:ascii="Palatino Linotype" w:hAnsi="Palatino Linotype"/>
          <w:w w:val="105"/>
        </w:rPr>
        <w:t>de</w:t>
      </w:r>
      <w:r w:rsidR="00FC087E" w:rsidRPr="00055868">
        <w:rPr>
          <w:rFonts w:ascii="Palatino Linotype" w:hAnsi="Palatino Linotype"/>
          <w:spacing w:val="10"/>
          <w:w w:val="105"/>
        </w:rPr>
        <w:t xml:space="preserve"> </w:t>
      </w:r>
      <w:r w:rsidR="00FC087E" w:rsidRPr="00055868">
        <w:rPr>
          <w:rFonts w:ascii="Palatino Linotype" w:hAnsi="Palatino Linotype"/>
          <w:w w:val="105"/>
        </w:rPr>
        <w:t>nominan</w:t>
      </w:r>
      <w:r w:rsidR="00FC087E" w:rsidRPr="00055868">
        <w:rPr>
          <w:rFonts w:ascii="Palatino Linotype" w:hAnsi="Palatino Linotype"/>
          <w:spacing w:val="43"/>
          <w:w w:val="105"/>
        </w:rPr>
        <w:t xml:space="preserve"> </w:t>
      </w:r>
      <w:r w:rsidR="00FC087E" w:rsidRPr="00055868">
        <w:rPr>
          <w:rFonts w:ascii="Palatino Linotype" w:hAnsi="Palatino Linotype"/>
          <w:w w:val="105"/>
        </w:rPr>
        <w:t>actora</w:t>
      </w:r>
      <w:r w:rsidR="00FC087E" w:rsidRPr="00055868">
        <w:rPr>
          <w:rFonts w:ascii="Palatino Linotype" w:hAnsi="Palatino Linotype"/>
          <w:spacing w:val="19"/>
          <w:w w:val="105"/>
        </w:rPr>
        <w:t xml:space="preserve"> </w:t>
      </w:r>
      <w:r w:rsidR="00FC087E" w:rsidRPr="00055868">
        <w:rPr>
          <w:rFonts w:ascii="Palatino Linotype" w:hAnsi="Palatino Linotype"/>
          <w:w w:val="105"/>
        </w:rPr>
        <w:t>y</w:t>
      </w:r>
      <w:r w:rsidR="00FC087E" w:rsidRPr="00055868">
        <w:rPr>
          <w:rFonts w:ascii="Palatino Linotype" w:hAnsi="Palatino Linotype"/>
          <w:w w:val="104"/>
        </w:rPr>
        <w:t xml:space="preserve"> </w:t>
      </w:r>
      <w:r w:rsidR="00FC087E" w:rsidRPr="00055868">
        <w:rPr>
          <w:rFonts w:ascii="Palatino Linotype" w:hAnsi="Palatino Linotype"/>
          <w:w w:val="105"/>
        </w:rPr>
        <w:t>demandada.</w:t>
      </w:r>
    </w:p>
    <w:p w14:paraId="75FF9FF1" w14:textId="625B4C93" w:rsidR="00B473F9" w:rsidRPr="00055868" w:rsidRDefault="00B473F9" w:rsidP="00B473F9">
      <w:pPr>
        <w:pStyle w:val="Textoindependiente"/>
        <w:spacing w:line="360" w:lineRule="auto"/>
        <w:ind w:right="128" w:hanging="10"/>
        <w:contextualSpacing/>
        <w:jc w:val="both"/>
        <w:rPr>
          <w:rFonts w:ascii="Palatino Linotype" w:hAnsi="Palatino Linotype"/>
          <w:w w:val="110"/>
        </w:rPr>
      </w:pPr>
    </w:p>
    <w:p w14:paraId="318C16B1" w14:textId="35E2F014" w:rsidR="00FC087E" w:rsidRPr="00055868" w:rsidRDefault="00FC087E" w:rsidP="00B473F9">
      <w:pPr>
        <w:pStyle w:val="Textoindependiente"/>
        <w:spacing w:line="360" w:lineRule="auto"/>
        <w:ind w:right="130" w:hanging="11"/>
        <w:contextualSpacing/>
        <w:jc w:val="both"/>
        <w:rPr>
          <w:rFonts w:ascii="Palatino Linotype" w:hAnsi="Palatino Linotype"/>
        </w:rPr>
      </w:pPr>
      <w:r w:rsidRPr="00055868">
        <w:rPr>
          <w:rFonts w:ascii="Palatino Linotype" w:hAnsi="Palatino Linotype"/>
          <w:w w:val="110"/>
        </w:rPr>
        <w:t>Ahora</w:t>
      </w:r>
      <w:r w:rsidRPr="00055868">
        <w:rPr>
          <w:rFonts w:ascii="Palatino Linotype" w:hAnsi="Palatino Linotype"/>
          <w:spacing w:val="-2"/>
          <w:w w:val="110"/>
        </w:rPr>
        <w:t xml:space="preserve"> </w:t>
      </w:r>
      <w:r w:rsidRPr="00055868">
        <w:rPr>
          <w:rFonts w:ascii="Palatino Linotype" w:hAnsi="Palatino Linotype"/>
          <w:w w:val="110"/>
        </w:rPr>
        <w:t>bien,</w:t>
      </w:r>
      <w:r w:rsidRPr="00055868">
        <w:rPr>
          <w:rFonts w:ascii="Palatino Linotype" w:hAnsi="Palatino Linotype"/>
          <w:spacing w:val="1"/>
          <w:w w:val="110"/>
        </w:rPr>
        <w:t xml:space="preserve"> </w:t>
      </w:r>
      <w:r w:rsidRPr="00055868">
        <w:rPr>
          <w:rFonts w:ascii="Palatino Linotype" w:hAnsi="Palatino Linotype"/>
          <w:w w:val="110"/>
        </w:rPr>
        <w:t>en</w:t>
      </w:r>
      <w:r w:rsidRPr="00055868">
        <w:rPr>
          <w:rFonts w:ascii="Palatino Linotype" w:hAnsi="Palatino Linotype"/>
          <w:spacing w:val="7"/>
          <w:w w:val="110"/>
        </w:rPr>
        <w:t xml:space="preserve"> </w:t>
      </w:r>
      <w:r w:rsidRPr="00055868">
        <w:rPr>
          <w:rFonts w:ascii="Palatino Linotype" w:hAnsi="Palatino Linotype"/>
          <w:w w:val="110"/>
        </w:rPr>
        <w:t>el</w:t>
      </w:r>
      <w:r w:rsidRPr="00055868">
        <w:rPr>
          <w:rFonts w:ascii="Palatino Linotype" w:hAnsi="Palatino Linotype"/>
          <w:spacing w:val="16"/>
          <w:w w:val="110"/>
        </w:rPr>
        <w:t xml:space="preserve"> </w:t>
      </w:r>
      <w:r w:rsidRPr="00055868">
        <w:rPr>
          <w:rFonts w:ascii="Palatino Linotype" w:hAnsi="Palatino Linotype"/>
          <w:w w:val="110"/>
        </w:rPr>
        <w:t>área</w:t>
      </w:r>
      <w:r w:rsidRPr="00055868">
        <w:rPr>
          <w:rFonts w:ascii="Palatino Linotype" w:hAnsi="Palatino Linotype"/>
          <w:spacing w:val="10"/>
          <w:w w:val="110"/>
        </w:rPr>
        <w:t xml:space="preserve"> </w:t>
      </w:r>
      <w:r w:rsidRPr="00055868">
        <w:rPr>
          <w:rFonts w:ascii="Palatino Linotype" w:hAnsi="Palatino Linotype"/>
          <w:w w:val="110"/>
        </w:rPr>
        <w:t>penal</w:t>
      </w:r>
      <w:r w:rsidRPr="00055868">
        <w:rPr>
          <w:rFonts w:ascii="Palatino Linotype" w:hAnsi="Palatino Linotype"/>
          <w:spacing w:val="25"/>
          <w:w w:val="110"/>
        </w:rPr>
        <w:t xml:space="preserve"> </w:t>
      </w:r>
      <w:r w:rsidRPr="00055868">
        <w:rPr>
          <w:rFonts w:ascii="Palatino Linotype" w:hAnsi="Palatino Linotype"/>
          <w:w w:val="110"/>
        </w:rPr>
        <w:t>se</w:t>
      </w:r>
      <w:r w:rsidRPr="00055868">
        <w:rPr>
          <w:rFonts w:ascii="Palatino Linotype" w:hAnsi="Palatino Linotype"/>
          <w:spacing w:val="10"/>
          <w:w w:val="110"/>
        </w:rPr>
        <w:t xml:space="preserve"> </w:t>
      </w:r>
      <w:r w:rsidRPr="00055868">
        <w:rPr>
          <w:rFonts w:ascii="Palatino Linotype" w:hAnsi="Palatino Linotype"/>
          <w:w w:val="110"/>
        </w:rPr>
        <w:t>alude</w:t>
      </w:r>
      <w:r w:rsidRPr="00055868">
        <w:rPr>
          <w:rFonts w:ascii="Palatino Linotype" w:hAnsi="Palatino Linotype"/>
          <w:spacing w:val="20"/>
          <w:w w:val="110"/>
        </w:rPr>
        <w:t xml:space="preserve"> </w:t>
      </w:r>
      <w:r w:rsidRPr="00055868">
        <w:rPr>
          <w:rFonts w:ascii="Palatino Linotype" w:hAnsi="Palatino Linotype"/>
          <w:w w:val="110"/>
        </w:rPr>
        <w:t>a</w:t>
      </w:r>
      <w:r w:rsidRPr="00055868">
        <w:rPr>
          <w:rFonts w:ascii="Palatino Linotype" w:hAnsi="Palatino Linotype"/>
          <w:spacing w:val="11"/>
          <w:w w:val="110"/>
        </w:rPr>
        <w:t xml:space="preserve"> </w:t>
      </w:r>
      <w:r w:rsidRPr="00055868">
        <w:rPr>
          <w:rFonts w:ascii="Palatino Linotype" w:hAnsi="Palatino Linotype"/>
          <w:w w:val="110"/>
        </w:rPr>
        <w:t>sujeto,</w:t>
      </w:r>
      <w:r w:rsidRPr="00055868">
        <w:rPr>
          <w:rFonts w:ascii="Palatino Linotype" w:hAnsi="Palatino Linotype"/>
          <w:spacing w:val="12"/>
          <w:w w:val="110"/>
        </w:rPr>
        <w:t xml:space="preserve"> </w:t>
      </w:r>
      <w:r w:rsidRPr="00055868">
        <w:rPr>
          <w:rFonts w:ascii="Palatino Linotype" w:hAnsi="Palatino Linotype"/>
          <w:w w:val="110"/>
        </w:rPr>
        <w:t>no</w:t>
      </w:r>
      <w:r w:rsidRPr="00055868">
        <w:rPr>
          <w:rFonts w:ascii="Palatino Linotype" w:hAnsi="Palatino Linotype"/>
          <w:spacing w:val="17"/>
          <w:w w:val="110"/>
        </w:rPr>
        <w:t xml:space="preserve"> </w:t>
      </w:r>
      <w:r w:rsidRPr="00055868">
        <w:rPr>
          <w:rFonts w:ascii="Palatino Linotype" w:hAnsi="Palatino Linotype"/>
          <w:w w:val="110"/>
        </w:rPr>
        <w:t>así</w:t>
      </w:r>
      <w:r w:rsidRPr="00055868">
        <w:rPr>
          <w:rFonts w:ascii="Palatino Linotype" w:hAnsi="Palatino Linotype"/>
          <w:spacing w:val="17"/>
          <w:w w:val="110"/>
        </w:rPr>
        <w:t xml:space="preserve"> </w:t>
      </w:r>
      <w:r w:rsidRPr="00055868">
        <w:rPr>
          <w:rFonts w:ascii="Palatino Linotype" w:hAnsi="Palatino Linotype"/>
          <w:w w:val="110"/>
        </w:rPr>
        <w:t>a</w:t>
      </w:r>
      <w:r w:rsidRPr="00055868">
        <w:rPr>
          <w:rFonts w:ascii="Palatino Linotype" w:hAnsi="Palatino Linotype"/>
          <w:spacing w:val="-11"/>
          <w:w w:val="110"/>
        </w:rPr>
        <w:t xml:space="preserve"> </w:t>
      </w:r>
      <w:r w:rsidRPr="00055868">
        <w:rPr>
          <w:rFonts w:ascii="Palatino Linotype" w:hAnsi="Palatino Linotype"/>
          <w:w w:val="110"/>
        </w:rPr>
        <w:t>parte,</w:t>
      </w:r>
      <w:r w:rsidRPr="00055868">
        <w:rPr>
          <w:rFonts w:ascii="Palatino Linotype" w:hAnsi="Palatino Linotype"/>
          <w:spacing w:val="6"/>
          <w:w w:val="110"/>
        </w:rPr>
        <w:t xml:space="preserve"> </w:t>
      </w:r>
      <w:r w:rsidRPr="00055868">
        <w:rPr>
          <w:rFonts w:ascii="Palatino Linotype" w:hAnsi="Palatino Linotype"/>
          <w:w w:val="110"/>
        </w:rPr>
        <w:t>por</w:t>
      </w:r>
      <w:r w:rsidRPr="00055868">
        <w:rPr>
          <w:rFonts w:ascii="Palatino Linotype" w:hAnsi="Palatino Linotype"/>
          <w:spacing w:val="3"/>
          <w:w w:val="110"/>
        </w:rPr>
        <w:t xml:space="preserve"> </w:t>
      </w:r>
      <w:r w:rsidRPr="00055868">
        <w:rPr>
          <w:rFonts w:ascii="Palatino Linotype" w:hAnsi="Palatino Linotype"/>
          <w:w w:val="110"/>
        </w:rPr>
        <w:t>lo</w:t>
      </w:r>
      <w:r w:rsidRPr="00055868">
        <w:rPr>
          <w:rFonts w:ascii="Palatino Linotype" w:hAnsi="Palatino Linotype"/>
          <w:spacing w:val="-9"/>
          <w:w w:val="110"/>
        </w:rPr>
        <w:t xml:space="preserve"> </w:t>
      </w:r>
      <w:r w:rsidRPr="00055868">
        <w:rPr>
          <w:rFonts w:ascii="Palatino Linotype" w:hAnsi="Palatino Linotype"/>
          <w:w w:val="110"/>
        </w:rPr>
        <w:t>que</w:t>
      </w:r>
      <w:r w:rsidRPr="00055868">
        <w:rPr>
          <w:rFonts w:ascii="Palatino Linotype" w:hAnsi="Palatino Linotype"/>
          <w:spacing w:val="-8"/>
          <w:w w:val="110"/>
        </w:rPr>
        <w:t xml:space="preserve"> </w:t>
      </w:r>
      <w:r w:rsidRPr="00055868">
        <w:rPr>
          <w:rFonts w:ascii="Palatino Linotype" w:hAnsi="Palatino Linotype"/>
          <w:w w:val="110"/>
        </w:rPr>
        <w:t>los</w:t>
      </w:r>
      <w:r w:rsidRPr="00055868">
        <w:rPr>
          <w:rFonts w:ascii="Palatino Linotype" w:hAnsi="Palatino Linotype"/>
          <w:spacing w:val="-7"/>
          <w:w w:val="110"/>
        </w:rPr>
        <w:t xml:space="preserve"> </w:t>
      </w:r>
      <w:r w:rsidRPr="00055868">
        <w:rPr>
          <w:rFonts w:ascii="Palatino Linotype" w:hAnsi="Palatino Linotype"/>
          <w:spacing w:val="-1"/>
          <w:w w:val="110"/>
        </w:rPr>
        <w:t>su</w:t>
      </w:r>
      <w:r w:rsidRPr="00055868">
        <w:rPr>
          <w:rFonts w:ascii="Palatino Linotype" w:hAnsi="Palatino Linotype"/>
          <w:spacing w:val="-2"/>
          <w:w w:val="110"/>
        </w:rPr>
        <w:t>jetos</w:t>
      </w:r>
      <w:r w:rsidRPr="00055868">
        <w:rPr>
          <w:rFonts w:ascii="Palatino Linotype" w:hAnsi="Palatino Linotype"/>
          <w:spacing w:val="22"/>
          <w:w w:val="101"/>
        </w:rPr>
        <w:t xml:space="preserve"> </w:t>
      </w:r>
      <w:r w:rsidRPr="00055868">
        <w:rPr>
          <w:rFonts w:ascii="Palatino Linotype" w:hAnsi="Palatino Linotype"/>
          <w:w w:val="110"/>
        </w:rPr>
        <w:t>que</w:t>
      </w:r>
      <w:r w:rsidRPr="00055868">
        <w:rPr>
          <w:rFonts w:ascii="Palatino Linotype" w:hAnsi="Palatino Linotype"/>
          <w:spacing w:val="63"/>
          <w:w w:val="110"/>
        </w:rPr>
        <w:t xml:space="preserve"> </w:t>
      </w:r>
      <w:r w:rsidRPr="00055868">
        <w:rPr>
          <w:rFonts w:ascii="Palatino Linotype" w:hAnsi="Palatino Linotype"/>
          <w:w w:val="110"/>
        </w:rPr>
        <w:t>intervienen</w:t>
      </w:r>
      <w:r w:rsidRPr="00055868">
        <w:rPr>
          <w:rFonts w:ascii="Palatino Linotype" w:hAnsi="Palatino Linotype"/>
          <w:spacing w:val="9"/>
          <w:w w:val="110"/>
        </w:rPr>
        <w:t xml:space="preserve"> </w:t>
      </w:r>
      <w:r w:rsidRPr="00055868">
        <w:rPr>
          <w:rFonts w:ascii="Palatino Linotype" w:hAnsi="Palatino Linotype"/>
          <w:w w:val="110"/>
        </w:rPr>
        <w:t>en</w:t>
      </w:r>
      <w:r w:rsidRPr="00055868">
        <w:rPr>
          <w:rFonts w:ascii="Palatino Linotype" w:hAnsi="Palatino Linotype"/>
          <w:spacing w:val="62"/>
          <w:w w:val="110"/>
        </w:rPr>
        <w:t xml:space="preserve"> </w:t>
      </w:r>
      <w:r w:rsidRPr="00055868">
        <w:rPr>
          <w:rFonts w:ascii="Palatino Linotype" w:hAnsi="Palatino Linotype"/>
          <w:w w:val="110"/>
        </w:rPr>
        <w:t>la</w:t>
      </w:r>
      <w:r w:rsidRPr="00055868">
        <w:rPr>
          <w:rFonts w:ascii="Palatino Linotype" w:hAnsi="Palatino Linotype"/>
          <w:spacing w:val="1"/>
          <w:w w:val="110"/>
        </w:rPr>
        <w:t xml:space="preserve"> </w:t>
      </w:r>
      <w:r w:rsidRPr="00055868">
        <w:rPr>
          <w:rFonts w:ascii="Palatino Linotype" w:hAnsi="Palatino Linotype"/>
          <w:w w:val="110"/>
        </w:rPr>
        <w:t>etapa</w:t>
      </w:r>
      <w:r w:rsidRPr="00055868">
        <w:rPr>
          <w:rFonts w:ascii="Palatino Linotype" w:hAnsi="Palatino Linotype"/>
          <w:spacing w:val="7"/>
          <w:w w:val="110"/>
        </w:rPr>
        <w:t xml:space="preserve"> </w:t>
      </w:r>
      <w:r w:rsidRPr="00055868">
        <w:rPr>
          <w:rFonts w:ascii="Palatino Linotype" w:hAnsi="Palatino Linotype"/>
          <w:w w:val="110"/>
        </w:rPr>
        <w:t>procedimental</w:t>
      </w:r>
      <w:r w:rsidRPr="00055868">
        <w:rPr>
          <w:rFonts w:ascii="Palatino Linotype" w:hAnsi="Palatino Linotype"/>
          <w:spacing w:val="22"/>
          <w:w w:val="110"/>
        </w:rPr>
        <w:t xml:space="preserve"> </w:t>
      </w:r>
      <w:r w:rsidRPr="00055868">
        <w:rPr>
          <w:rFonts w:ascii="Palatino Linotype" w:hAnsi="Palatino Linotype"/>
          <w:w w:val="110"/>
        </w:rPr>
        <w:t>de</w:t>
      </w:r>
      <w:r w:rsidRPr="00055868">
        <w:rPr>
          <w:rFonts w:ascii="Palatino Linotype" w:hAnsi="Palatino Linotype"/>
          <w:spacing w:val="60"/>
          <w:w w:val="110"/>
        </w:rPr>
        <w:t xml:space="preserve"> </w:t>
      </w:r>
      <w:r w:rsidRPr="00055868">
        <w:rPr>
          <w:rFonts w:ascii="Palatino Linotype" w:hAnsi="Palatino Linotype"/>
          <w:w w:val="110"/>
        </w:rPr>
        <w:t>la</w:t>
      </w:r>
      <w:r w:rsidRPr="00055868">
        <w:rPr>
          <w:rFonts w:ascii="Palatino Linotype" w:hAnsi="Palatino Linotype"/>
          <w:spacing w:val="5"/>
          <w:w w:val="110"/>
        </w:rPr>
        <w:t xml:space="preserve"> </w:t>
      </w:r>
      <w:r w:rsidR="00B473F9" w:rsidRPr="00055868">
        <w:rPr>
          <w:rFonts w:ascii="Palatino Linotype" w:hAnsi="Palatino Linotype"/>
          <w:spacing w:val="5"/>
          <w:w w:val="110"/>
        </w:rPr>
        <w:t>investigación inicial</w:t>
      </w:r>
      <w:r w:rsidRPr="00055868">
        <w:rPr>
          <w:rFonts w:ascii="Palatino Linotype" w:hAnsi="Palatino Linotype"/>
          <w:spacing w:val="19"/>
          <w:w w:val="110"/>
        </w:rPr>
        <w:t xml:space="preserve"> </w:t>
      </w:r>
      <w:r w:rsidRPr="00055868">
        <w:rPr>
          <w:rFonts w:ascii="Palatino Linotype" w:hAnsi="Palatino Linotype"/>
          <w:w w:val="110"/>
        </w:rPr>
        <w:t>son</w:t>
      </w:r>
      <w:r w:rsidRPr="00055868">
        <w:rPr>
          <w:rFonts w:ascii="Palatino Linotype" w:hAnsi="Palatino Linotype"/>
          <w:spacing w:val="61"/>
          <w:w w:val="110"/>
        </w:rPr>
        <w:t xml:space="preserve"> </w:t>
      </w:r>
      <w:r w:rsidRPr="00055868">
        <w:rPr>
          <w:rFonts w:ascii="Palatino Linotype" w:hAnsi="Palatino Linotype"/>
          <w:w w:val="110"/>
        </w:rPr>
        <w:t>los</w:t>
      </w:r>
      <w:r w:rsidRPr="00055868">
        <w:rPr>
          <w:rFonts w:ascii="Palatino Linotype" w:hAnsi="Palatino Linotype"/>
          <w:w w:val="106"/>
        </w:rPr>
        <w:t xml:space="preserve"> </w:t>
      </w:r>
      <w:r w:rsidRPr="00055868">
        <w:rPr>
          <w:rFonts w:ascii="Palatino Linotype" w:hAnsi="Palatino Linotype"/>
          <w:w w:val="110"/>
        </w:rPr>
        <w:t>siguientes:</w:t>
      </w:r>
    </w:p>
    <w:p w14:paraId="6E821515" w14:textId="103D011B" w:rsidR="00FC087E" w:rsidRPr="00055868" w:rsidRDefault="00FC087E" w:rsidP="00D22E01">
      <w:pPr>
        <w:spacing w:line="360" w:lineRule="auto"/>
        <w:jc w:val="both"/>
        <w:rPr>
          <w:rFonts w:ascii="Palatino Linotype" w:hAnsi="Palatino Linotype"/>
        </w:rPr>
      </w:pPr>
    </w:p>
    <w:p w14:paraId="60F8F12E" w14:textId="359D9484" w:rsidR="00FC087E" w:rsidRPr="00055868" w:rsidRDefault="00B473F9" w:rsidP="009A79D5">
      <w:pPr>
        <w:ind w:right="899"/>
        <w:contextualSpacing/>
        <w:jc w:val="center"/>
        <w:rPr>
          <w:rFonts w:ascii="Palatino Linotype" w:hAnsi="Palatino Linotype"/>
          <w:b/>
          <w:bCs/>
          <w:i/>
          <w:iCs/>
          <w:sz w:val="22"/>
          <w:szCs w:val="22"/>
        </w:rPr>
      </w:pPr>
      <w:r w:rsidRPr="00055868">
        <w:rPr>
          <w:rFonts w:ascii="Palatino Linotype" w:hAnsi="Palatino Linotype"/>
          <w:b/>
          <w:bCs/>
          <w:i/>
          <w:iCs/>
          <w:sz w:val="22"/>
          <w:szCs w:val="22"/>
        </w:rPr>
        <w:t>T</w:t>
      </w:r>
      <w:r w:rsidR="00FC087E" w:rsidRPr="00055868">
        <w:rPr>
          <w:rFonts w:ascii="Palatino Linotype" w:hAnsi="Palatino Linotype"/>
          <w:b/>
          <w:bCs/>
          <w:i/>
          <w:iCs/>
          <w:sz w:val="22"/>
          <w:szCs w:val="22"/>
        </w:rPr>
        <w:t>ÍTULO V</w:t>
      </w:r>
    </w:p>
    <w:p w14:paraId="45065B90" w14:textId="21237E94" w:rsidR="00FC087E" w:rsidRPr="00055868" w:rsidRDefault="00FC087E" w:rsidP="009A79D5">
      <w:pPr>
        <w:ind w:right="899"/>
        <w:contextualSpacing/>
        <w:jc w:val="center"/>
        <w:rPr>
          <w:rFonts w:ascii="Palatino Linotype" w:hAnsi="Palatino Linotype"/>
          <w:b/>
          <w:bCs/>
          <w:i/>
          <w:iCs/>
          <w:sz w:val="22"/>
          <w:szCs w:val="22"/>
        </w:rPr>
      </w:pPr>
      <w:r w:rsidRPr="00055868">
        <w:rPr>
          <w:rFonts w:ascii="Palatino Linotype" w:hAnsi="Palatino Linotype"/>
          <w:b/>
          <w:bCs/>
          <w:i/>
          <w:iCs/>
          <w:sz w:val="22"/>
          <w:szCs w:val="22"/>
        </w:rPr>
        <w:t>SUJETOS DEL PROCEDIMIENTO Y SUS AUXILIARES</w:t>
      </w:r>
    </w:p>
    <w:p w14:paraId="5CA4A0DD" w14:textId="77777777" w:rsidR="00FC087E" w:rsidRPr="00055868" w:rsidRDefault="00FC087E" w:rsidP="009A79D5">
      <w:pPr>
        <w:ind w:right="899"/>
        <w:contextualSpacing/>
        <w:jc w:val="center"/>
        <w:rPr>
          <w:rFonts w:ascii="Palatino Linotype" w:hAnsi="Palatino Linotype"/>
          <w:b/>
          <w:bCs/>
          <w:i/>
          <w:iCs/>
          <w:sz w:val="22"/>
          <w:szCs w:val="22"/>
        </w:rPr>
      </w:pPr>
    </w:p>
    <w:p w14:paraId="7549B18B" w14:textId="69BBA644" w:rsidR="00FC087E" w:rsidRPr="00055868" w:rsidRDefault="00FC087E" w:rsidP="009A79D5">
      <w:pPr>
        <w:ind w:right="899"/>
        <w:contextualSpacing/>
        <w:jc w:val="center"/>
        <w:rPr>
          <w:rFonts w:ascii="Palatino Linotype" w:hAnsi="Palatino Linotype"/>
          <w:b/>
          <w:bCs/>
          <w:i/>
          <w:iCs/>
          <w:sz w:val="22"/>
          <w:szCs w:val="22"/>
        </w:rPr>
      </w:pPr>
      <w:r w:rsidRPr="00055868">
        <w:rPr>
          <w:rFonts w:ascii="Palatino Linotype" w:hAnsi="Palatino Linotype"/>
          <w:b/>
          <w:bCs/>
          <w:i/>
          <w:iCs/>
          <w:sz w:val="22"/>
          <w:szCs w:val="22"/>
        </w:rPr>
        <w:t>CAPÍTULO I</w:t>
      </w:r>
    </w:p>
    <w:p w14:paraId="08B7CA42" w14:textId="77777777" w:rsidR="00FC087E" w:rsidRPr="00055868" w:rsidRDefault="00FC087E" w:rsidP="009A79D5">
      <w:pPr>
        <w:ind w:right="899"/>
        <w:contextualSpacing/>
        <w:jc w:val="center"/>
        <w:rPr>
          <w:rFonts w:ascii="Palatino Linotype" w:hAnsi="Palatino Linotype"/>
          <w:b/>
          <w:bCs/>
          <w:i/>
          <w:iCs/>
          <w:sz w:val="22"/>
          <w:szCs w:val="22"/>
        </w:rPr>
      </w:pPr>
    </w:p>
    <w:p w14:paraId="0D1832B4" w14:textId="5EE668E0" w:rsidR="00FC087E" w:rsidRPr="00055868" w:rsidRDefault="00FC087E" w:rsidP="009A79D5">
      <w:pPr>
        <w:ind w:right="899"/>
        <w:contextualSpacing/>
        <w:jc w:val="center"/>
        <w:rPr>
          <w:rFonts w:ascii="Palatino Linotype" w:hAnsi="Palatino Linotype"/>
          <w:b/>
          <w:bCs/>
          <w:i/>
          <w:iCs/>
          <w:sz w:val="22"/>
          <w:szCs w:val="22"/>
        </w:rPr>
      </w:pPr>
      <w:r w:rsidRPr="00055868">
        <w:rPr>
          <w:rFonts w:ascii="Palatino Linotype" w:hAnsi="Palatino Linotype"/>
          <w:b/>
          <w:bCs/>
          <w:i/>
          <w:iCs/>
          <w:sz w:val="22"/>
          <w:szCs w:val="22"/>
        </w:rPr>
        <w:t>DISPOSICIONES COMUNES</w:t>
      </w:r>
    </w:p>
    <w:p w14:paraId="4CD84D8A" w14:textId="77777777" w:rsidR="00FC087E" w:rsidRPr="00055868" w:rsidRDefault="00FC087E" w:rsidP="009A79D5">
      <w:pPr>
        <w:ind w:right="899"/>
        <w:contextualSpacing/>
        <w:jc w:val="both"/>
        <w:rPr>
          <w:rFonts w:ascii="Palatino Linotype" w:hAnsi="Palatino Linotype"/>
          <w:i/>
          <w:iCs/>
          <w:sz w:val="22"/>
          <w:szCs w:val="22"/>
        </w:rPr>
      </w:pPr>
    </w:p>
    <w:p w14:paraId="0A13A5F3" w14:textId="77777777" w:rsidR="00FC087E" w:rsidRPr="00055868" w:rsidRDefault="00FC087E" w:rsidP="009A79D5">
      <w:pPr>
        <w:ind w:right="899"/>
        <w:contextualSpacing/>
        <w:jc w:val="both"/>
        <w:rPr>
          <w:rFonts w:ascii="Palatino Linotype" w:hAnsi="Palatino Linotype"/>
          <w:b/>
          <w:bCs/>
          <w:i/>
          <w:iCs/>
          <w:sz w:val="22"/>
          <w:szCs w:val="22"/>
        </w:rPr>
      </w:pPr>
      <w:r w:rsidRPr="00055868">
        <w:rPr>
          <w:rFonts w:ascii="Palatino Linotype" w:hAnsi="Palatino Linotype"/>
          <w:b/>
          <w:bCs/>
          <w:i/>
          <w:iCs/>
          <w:sz w:val="22"/>
          <w:szCs w:val="22"/>
        </w:rPr>
        <w:t>Artículo 105. Sujetos de procedimiento penal</w:t>
      </w:r>
    </w:p>
    <w:p w14:paraId="04785175" w14:textId="77777777" w:rsidR="00FC087E" w:rsidRPr="00055868" w:rsidRDefault="00FC087E" w:rsidP="009A79D5">
      <w:pPr>
        <w:ind w:right="899"/>
        <w:contextualSpacing/>
        <w:jc w:val="both"/>
        <w:rPr>
          <w:rFonts w:ascii="Palatino Linotype" w:hAnsi="Palatino Linotype"/>
          <w:i/>
          <w:iCs/>
          <w:sz w:val="22"/>
          <w:szCs w:val="22"/>
        </w:rPr>
      </w:pPr>
      <w:r w:rsidRPr="00055868">
        <w:rPr>
          <w:rFonts w:ascii="Palatino Linotype" w:hAnsi="Palatino Linotype"/>
          <w:i/>
          <w:iCs/>
          <w:sz w:val="22"/>
          <w:szCs w:val="22"/>
        </w:rPr>
        <w:t>Son sujetos del procedimiento penal los siguientes:</w:t>
      </w:r>
    </w:p>
    <w:p w14:paraId="0A0FAE25" w14:textId="16988362" w:rsidR="00FC087E" w:rsidRPr="00055868" w:rsidRDefault="00FC087E" w:rsidP="009A79D5">
      <w:pPr>
        <w:pStyle w:val="Prrafodelista"/>
        <w:numPr>
          <w:ilvl w:val="0"/>
          <w:numId w:val="12"/>
        </w:numPr>
        <w:ind w:right="899"/>
        <w:contextualSpacing/>
        <w:jc w:val="both"/>
        <w:rPr>
          <w:rFonts w:ascii="Palatino Linotype" w:hAnsi="Palatino Linotype"/>
          <w:i/>
          <w:iCs/>
          <w:sz w:val="22"/>
          <w:szCs w:val="22"/>
        </w:rPr>
      </w:pPr>
      <w:r w:rsidRPr="00055868">
        <w:rPr>
          <w:rFonts w:ascii="Palatino Linotype" w:hAnsi="Palatino Linotype"/>
          <w:i/>
          <w:iCs/>
          <w:sz w:val="22"/>
          <w:szCs w:val="22"/>
        </w:rPr>
        <w:t>La víctima u ofendido;</w:t>
      </w:r>
    </w:p>
    <w:p w14:paraId="672BBCAC" w14:textId="000D319D" w:rsidR="00FC087E" w:rsidRPr="00055868" w:rsidRDefault="00FC087E" w:rsidP="009A79D5">
      <w:pPr>
        <w:pStyle w:val="Prrafodelista"/>
        <w:numPr>
          <w:ilvl w:val="0"/>
          <w:numId w:val="12"/>
        </w:numPr>
        <w:ind w:right="899"/>
        <w:contextualSpacing/>
        <w:jc w:val="both"/>
        <w:rPr>
          <w:rFonts w:ascii="Palatino Linotype" w:hAnsi="Palatino Linotype"/>
          <w:i/>
          <w:iCs/>
          <w:sz w:val="22"/>
          <w:szCs w:val="22"/>
        </w:rPr>
      </w:pPr>
      <w:r w:rsidRPr="00055868">
        <w:rPr>
          <w:rFonts w:ascii="Palatino Linotype" w:hAnsi="Palatino Linotype"/>
          <w:i/>
          <w:iCs/>
          <w:sz w:val="22"/>
          <w:szCs w:val="22"/>
        </w:rPr>
        <w:t>El Asesor jurídico;</w:t>
      </w:r>
    </w:p>
    <w:p w14:paraId="4731592E" w14:textId="1534F7C7" w:rsidR="00FC087E" w:rsidRPr="00055868" w:rsidRDefault="00FC087E" w:rsidP="009A79D5">
      <w:pPr>
        <w:pStyle w:val="Prrafodelista"/>
        <w:numPr>
          <w:ilvl w:val="0"/>
          <w:numId w:val="12"/>
        </w:numPr>
        <w:ind w:right="899"/>
        <w:contextualSpacing/>
        <w:jc w:val="both"/>
        <w:rPr>
          <w:rFonts w:ascii="Palatino Linotype" w:hAnsi="Palatino Linotype"/>
          <w:i/>
          <w:iCs/>
          <w:sz w:val="22"/>
          <w:szCs w:val="22"/>
        </w:rPr>
      </w:pPr>
      <w:r w:rsidRPr="00055868">
        <w:rPr>
          <w:rFonts w:ascii="Palatino Linotype" w:hAnsi="Palatino Linotype"/>
          <w:i/>
          <w:iCs/>
          <w:sz w:val="22"/>
          <w:szCs w:val="22"/>
        </w:rPr>
        <w:t>El imputado;</w:t>
      </w:r>
    </w:p>
    <w:p w14:paraId="19EA85ED" w14:textId="56FD5A58" w:rsidR="00FC087E" w:rsidRPr="00055868" w:rsidRDefault="00FC087E" w:rsidP="009A79D5">
      <w:pPr>
        <w:pStyle w:val="Prrafodelista"/>
        <w:numPr>
          <w:ilvl w:val="0"/>
          <w:numId w:val="12"/>
        </w:numPr>
        <w:ind w:right="899"/>
        <w:contextualSpacing/>
        <w:jc w:val="both"/>
        <w:rPr>
          <w:rFonts w:ascii="Palatino Linotype" w:hAnsi="Palatino Linotype"/>
          <w:i/>
          <w:iCs/>
          <w:sz w:val="22"/>
          <w:szCs w:val="22"/>
        </w:rPr>
      </w:pPr>
      <w:r w:rsidRPr="00055868">
        <w:rPr>
          <w:rFonts w:ascii="Palatino Linotype" w:hAnsi="Palatino Linotype"/>
          <w:i/>
          <w:iCs/>
          <w:sz w:val="22"/>
          <w:szCs w:val="22"/>
        </w:rPr>
        <w:t>El Defensor;</w:t>
      </w:r>
    </w:p>
    <w:p w14:paraId="5C04A27F" w14:textId="507FCEFD" w:rsidR="00FC087E" w:rsidRPr="00055868" w:rsidRDefault="00FC087E" w:rsidP="009A79D5">
      <w:pPr>
        <w:pStyle w:val="Prrafodelista"/>
        <w:numPr>
          <w:ilvl w:val="0"/>
          <w:numId w:val="12"/>
        </w:numPr>
        <w:ind w:right="899"/>
        <w:contextualSpacing/>
        <w:jc w:val="both"/>
        <w:rPr>
          <w:rFonts w:ascii="Palatino Linotype" w:hAnsi="Palatino Linotype"/>
          <w:i/>
          <w:iCs/>
          <w:sz w:val="22"/>
          <w:szCs w:val="22"/>
        </w:rPr>
      </w:pPr>
      <w:r w:rsidRPr="00055868">
        <w:rPr>
          <w:rFonts w:ascii="Palatino Linotype" w:hAnsi="Palatino Linotype"/>
          <w:i/>
          <w:iCs/>
          <w:sz w:val="22"/>
          <w:szCs w:val="22"/>
        </w:rPr>
        <w:t>El Ministerio Público;</w:t>
      </w:r>
    </w:p>
    <w:p w14:paraId="3B644C3E" w14:textId="5234A4C3" w:rsidR="00FC087E" w:rsidRPr="00055868" w:rsidRDefault="00FC087E" w:rsidP="009A79D5">
      <w:pPr>
        <w:pStyle w:val="Prrafodelista"/>
        <w:numPr>
          <w:ilvl w:val="0"/>
          <w:numId w:val="12"/>
        </w:numPr>
        <w:ind w:right="899"/>
        <w:contextualSpacing/>
        <w:jc w:val="both"/>
        <w:rPr>
          <w:rFonts w:ascii="Palatino Linotype" w:hAnsi="Palatino Linotype"/>
          <w:i/>
          <w:iCs/>
          <w:sz w:val="22"/>
          <w:szCs w:val="22"/>
        </w:rPr>
      </w:pPr>
      <w:r w:rsidRPr="00055868">
        <w:rPr>
          <w:rFonts w:ascii="Palatino Linotype" w:hAnsi="Palatino Linotype"/>
          <w:i/>
          <w:iCs/>
          <w:sz w:val="22"/>
          <w:szCs w:val="22"/>
        </w:rPr>
        <w:t>La Policía;</w:t>
      </w:r>
    </w:p>
    <w:p w14:paraId="147996E1" w14:textId="2F511544" w:rsidR="009A79D5" w:rsidRPr="00055868" w:rsidRDefault="00263A3F" w:rsidP="00263A3F">
      <w:pPr>
        <w:pStyle w:val="Prrafodelista"/>
        <w:numPr>
          <w:ilvl w:val="0"/>
          <w:numId w:val="12"/>
        </w:numPr>
        <w:ind w:left="284" w:right="899" w:firstLine="0"/>
        <w:contextualSpacing/>
        <w:jc w:val="both"/>
        <w:rPr>
          <w:rFonts w:ascii="Palatino Linotype" w:hAnsi="Palatino Linotype"/>
          <w:i/>
          <w:iCs/>
          <w:sz w:val="22"/>
          <w:szCs w:val="22"/>
        </w:rPr>
      </w:pPr>
      <w:r w:rsidRPr="00055868">
        <w:rPr>
          <w:rFonts w:ascii="Palatino Linotype" w:hAnsi="Palatino Linotype"/>
          <w:i/>
          <w:iCs/>
          <w:sz w:val="22"/>
          <w:szCs w:val="22"/>
        </w:rPr>
        <w:t xml:space="preserve">     </w:t>
      </w:r>
      <w:r w:rsidR="00FC087E" w:rsidRPr="00055868">
        <w:rPr>
          <w:rFonts w:ascii="Palatino Linotype" w:hAnsi="Palatino Linotype"/>
          <w:i/>
          <w:iCs/>
          <w:sz w:val="22"/>
          <w:szCs w:val="22"/>
        </w:rPr>
        <w:t>El Órgano jurisdiccional, y</w:t>
      </w:r>
    </w:p>
    <w:p w14:paraId="666A7394" w14:textId="54A99C68" w:rsidR="00FC087E" w:rsidRPr="00055868" w:rsidRDefault="00FC087E" w:rsidP="009A79D5">
      <w:pPr>
        <w:pStyle w:val="Prrafodelista"/>
        <w:numPr>
          <w:ilvl w:val="0"/>
          <w:numId w:val="12"/>
        </w:numPr>
        <w:ind w:right="899"/>
        <w:contextualSpacing/>
        <w:jc w:val="both"/>
        <w:rPr>
          <w:rFonts w:ascii="Palatino Linotype" w:hAnsi="Palatino Linotype"/>
          <w:i/>
          <w:iCs/>
          <w:sz w:val="22"/>
          <w:szCs w:val="22"/>
        </w:rPr>
      </w:pPr>
      <w:r w:rsidRPr="00055868">
        <w:rPr>
          <w:rFonts w:ascii="Palatino Linotype" w:hAnsi="Palatino Linotype"/>
          <w:i/>
          <w:iCs/>
          <w:sz w:val="22"/>
          <w:szCs w:val="22"/>
        </w:rPr>
        <w:t>La autoridad de supervisión de medidas cautelares y de la suspensión condicional del proceso. Los sujetos del procedimiento que tendrán la calidad de parte en los procedimientos previstos en este Código, son el imputado y su Defensor, el Ministerio Público, la víctima u ofendido y su Asesor jurídico.</w:t>
      </w:r>
    </w:p>
    <w:p w14:paraId="4671E1B4" w14:textId="77777777" w:rsidR="00F231D0" w:rsidRPr="00055868" w:rsidRDefault="00F231D0" w:rsidP="00F231D0">
      <w:pPr>
        <w:pStyle w:val="Prrafodelista"/>
        <w:ind w:left="1004" w:right="899"/>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i/>
          <w:sz w:val="22"/>
          <w:szCs w:val="22"/>
        </w:rPr>
        <w:t>(Énfasis añadido)</w:t>
      </w:r>
    </w:p>
    <w:p w14:paraId="1F882EA3" w14:textId="77777777" w:rsidR="00F231D0" w:rsidRPr="00055868" w:rsidRDefault="00F231D0" w:rsidP="00F231D0">
      <w:pPr>
        <w:pStyle w:val="Prrafodelista"/>
        <w:ind w:left="1004" w:right="899"/>
        <w:contextualSpacing/>
        <w:jc w:val="both"/>
        <w:rPr>
          <w:rFonts w:ascii="Palatino Linotype" w:hAnsi="Palatino Linotype"/>
          <w:i/>
          <w:iCs/>
          <w:sz w:val="22"/>
          <w:szCs w:val="22"/>
        </w:rPr>
      </w:pPr>
    </w:p>
    <w:p w14:paraId="09E21F4C" w14:textId="23CCC2AD" w:rsidR="00263A3F" w:rsidRPr="00055868" w:rsidRDefault="00263A3F" w:rsidP="00263A3F">
      <w:pPr>
        <w:pStyle w:val="Prrafodelista"/>
        <w:ind w:left="1004" w:right="899"/>
        <w:contextualSpacing/>
        <w:jc w:val="both"/>
        <w:rPr>
          <w:rFonts w:ascii="Palatino Linotype" w:hAnsi="Palatino Linotype"/>
          <w:i/>
          <w:iCs/>
          <w:sz w:val="22"/>
          <w:szCs w:val="22"/>
        </w:rPr>
      </w:pPr>
    </w:p>
    <w:p w14:paraId="01551D40" w14:textId="79574E43" w:rsidR="00263A3F" w:rsidRPr="00055868" w:rsidRDefault="00263A3F" w:rsidP="00263A3F">
      <w:pPr>
        <w:pStyle w:val="Prrafodelista"/>
        <w:ind w:left="1004" w:right="899"/>
        <w:contextualSpacing/>
        <w:jc w:val="both"/>
        <w:rPr>
          <w:rFonts w:ascii="Palatino Linotype" w:hAnsi="Palatino Linotype"/>
          <w:i/>
          <w:iCs/>
          <w:sz w:val="22"/>
          <w:szCs w:val="22"/>
        </w:rPr>
      </w:pPr>
    </w:p>
    <w:p w14:paraId="2EBF2550" w14:textId="17979AD4" w:rsidR="004110BF" w:rsidRPr="00055868" w:rsidRDefault="004110BF" w:rsidP="004110BF">
      <w:pPr>
        <w:pStyle w:val="Textoindependiente"/>
        <w:spacing w:line="360" w:lineRule="auto"/>
        <w:ind w:left="121" w:right="277"/>
        <w:contextualSpacing/>
        <w:jc w:val="both"/>
        <w:rPr>
          <w:rFonts w:ascii="Palatino Linotype" w:hAnsi="Palatino Linotype"/>
          <w:w w:val="105"/>
        </w:rPr>
      </w:pPr>
      <w:r w:rsidRPr="00055868">
        <w:rPr>
          <w:rFonts w:ascii="Palatino Linotype" w:hAnsi="Palatino Linotype"/>
          <w:w w:val="105"/>
        </w:rPr>
        <w:t>Ahora</w:t>
      </w:r>
      <w:r w:rsidRPr="00055868">
        <w:rPr>
          <w:rFonts w:ascii="Palatino Linotype" w:hAnsi="Palatino Linotype"/>
          <w:spacing w:val="27"/>
          <w:w w:val="105"/>
        </w:rPr>
        <w:t xml:space="preserve"> </w:t>
      </w:r>
      <w:r w:rsidRPr="00055868">
        <w:rPr>
          <w:rFonts w:ascii="Palatino Linotype" w:hAnsi="Palatino Linotype"/>
          <w:w w:val="105"/>
        </w:rPr>
        <w:t>bien,</w:t>
      </w:r>
      <w:r w:rsidRPr="00055868">
        <w:rPr>
          <w:rFonts w:ascii="Palatino Linotype" w:hAnsi="Palatino Linotype"/>
          <w:spacing w:val="31"/>
          <w:w w:val="105"/>
        </w:rPr>
        <w:t xml:space="preserve"> </w:t>
      </w:r>
      <w:r w:rsidRPr="00055868">
        <w:rPr>
          <w:rFonts w:ascii="Palatino Linotype" w:hAnsi="Palatino Linotype"/>
          <w:w w:val="105"/>
        </w:rPr>
        <w:t>para</w:t>
      </w:r>
      <w:r w:rsidRPr="00055868">
        <w:rPr>
          <w:rFonts w:ascii="Palatino Linotype" w:hAnsi="Palatino Linotype"/>
          <w:spacing w:val="37"/>
          <w:w w:val="105"/>
        </w:rPr>
        <w:t xml:space="preserve"> </w:t>
      </w:r>
      <w:r w:rsidRPr="00055868">
        <w:rPr>
          <w:rFonts w:ascii="Palatino Linotype" w:hAnsi="Palatino Linotype"/>
          <w:w w:val="105"/>
        </w:rPr>
        <w:t>el</w:t>
      </w:r>
      <w:r w:rsidRPr="00055868">
        <w:rPr>
          <w:rFonts w:ascii="Palatino Linotype" w:hAnsi="Palatino Linotype"/>
          <w:spacing w:val="7"/>
          <w:w w:val="105"/>
        </w:rPr>
        <w:t xml:space="preserve"> </w:t>
      </w:r>
      <w:r w:rsidRPr="00055868">
        <w:rPr>
          <w:rFonts w:ascii="Palatino Linotype" w:hAnsi="Palatino Linotype"/>
          <w:w w:val="105"/>
        </w:rPr>
        <w:t>inicio</w:t>
      </w:r>
      <w:r w:rsidRPr="00055868">
        <w:rPr>
          <w:rFonts w:ascii="Palatino Linotype" w:hAnsi="Palatino Linotype"/>
          <w:spacing w:val="13"/>
          <w:w w:val="105"/>
        </w:rPr>
        <w:t xml:space="preserve"> </w:t>
      </w:r>
      <w:r w:rsidRPr="00055868">
        <w:rPr>
          <w:rFonts w:ascii="Palatino Linotype" w:hAnsi="Palatino Linotype"/>
          <w:w w:val="105"/>
        </w:rPr>
        <w:t>y</w:t>
      </w:r>
      <w:r w:rsidRPr="00055868">
        <w:rPr>
          <w:rFonts w:ascii="Palatino Linotype" w:hAnsi="Palatino Linotype"/>
          <w:spacing w:val="22"/>
          <w:w w:val="105"/>
        </w:rPr>
        <w:t xml:space="preserve"> </w:t>
      </w:r>
      <w:r w:rsidRPr="00055868">
        <w:rPr>
          <w:rFonts w:ascii="Palatino Linotype" w:hAnsi="Palatino Linotype"/>
          <w:w w:val="105"/>
        </w:rPr>
        <w:t>desarrollo</w:t>
      </w:r>
      <w:r w:rsidR="00FC3480" w:rsidRPr="00055868">
        <w:rPr>
          <w:rFonts w:ascii="Palatino Linotype" w:hAnsi="Palatino Linotype"/>
          <w:w w:val="105"/>
        </w:rPr>
        <w:t xml:space="preserve"> de la investigación inicial, </w:t>
      </w:r>
      <w:r w:rsidRPr="00055868">
        <w:rPr>
          <w:rFonts w:ascii="Palatino Linotype" w:hAnsi="Palatino Linotype"/>
          <w:w w:val="105"/>
        </w:rPr>
        <w:t>se requiere</w:t>
      </w:r>
      <w:r w:rsidRPr="00055868">
        <w:rPr>
          <w:rFonts w:ascii="Palatino Linotype" w:hAnsi="Palatino Linotype"/>
          <w:spacing w:val="36"/>
          <w:w w:val="105"/>
        </w:rPr>
        <w:t xml:space="preserve"> </w:t>
      </w:r>
      <w:r w:rsidRPr="00055868">
        <w:rPr>
          <w:rFonts w:ascii="Palatino Linotype" w:hAnsi="Palatino Linotype"/>
          <w:w w:val="105"/>
        </w:rPr>
        <w:t>del</w:t>
      </w:r>
      <w:r w:rsidRPr="00055868">
        <w:rPr>
          <w:rFonts w:ascii="Palatino Linotype" w:hAnsi="Palatino Linotype"/>
          <w:spacing w:val="11"/>
          <w:w w:val="105"/>
        </w:rPr>
        <w:t xml:space="preserve"> </w:t>
      </w:r>
      <w:r w:rsidRPr="00055868">
        <w:rPr>
          <w:rFonts w:ascii="Palatino Linotype" w:hAnsi="Palatino Linotype"/>
          <w:w w:val="105"/>
        </w:rPr>
        <w:t>uso</w:t>
      </w:r>
      <w:r w:rsidRPr="00055868">
        <w:rPr>
          <w:rFonts w:ascii="Palatino Linotype" w:hAnsi="Palatino Linotype"/>
          <w:w w:val="110"/>
        </w:rPr>
        <w:t xml:space="preserve"> </w:t>
      </w:r>
      <w:r w:rsidRPr="00055868">
        <w:rPr>
          <w:rFonts w:ascii="Palatino Linotype" w:hAnsi="Palatino Linotype"/>
          <w:w w:val="105"/>
        </w:rPr>
        <w:t>de</w:t>
      </w:r>
      <w:r w:rsidRPr="00055868">
        <w:rPr>
          <w:rFonts w:ascii="Palatino Linotype" w:hAnsi="Palatino Linotype"/>
          <w:spacing w:val="8"/>
          <w:w w:val="105"/>
        </w:rPr>
        <w:t xml:space="preserve"> </w:t>
      </w:r>
      <w:r w:rsidRPr="00055868">
        <w:rPr>
          <w:rFonts w:ascii="Palatino Linotype" w:hAnsi="Palatino Linotype"/>
          <w:w w:val="105"/>
        </w:rPr>
        <w:t>determinad</w:t>
      </w:r>
      <w:r w:rsidR="003A21BD" w:rsidRPr="00055868">
        <w:rPr>
          <w:rFonts w:ascii="Palatino Linotype" w:hAnsi="Palatino Linotype"/>
          <w:w w:val="105"/>
        </w:rPr>
        <w:t>o</w:t>
      </w:r>
      <w:r w:rsidR="00FC3480" w:rsidRPr="00055868">
        <w:rPr>
          <w:rFonts w:ascii="Palatino Linotype" w:hAnsi="Palatino Linotype"/>
          <w:w w:val="105"/>
        </w:rPr>
        <w:t xml:space="preserve"> </w:t>
      </w:r>
      <w:r w:rsidRPr="00055868">
        <w:rPr>
          <w:rFonts w:ascii="Palatino Linotype" w:hAnsi="Palatino Linotype"/>
          <w:w w:val="105"/>
        </w:rPr>
        <w:t>sistema</w:t>
      </w:r>
      <w:r w:rsidRPr="00055868">
        <w:rPr>
          <w:rFonts w:ascii="Palatino Linotype" w:hAnsi="Palatino Linotype"/>
          <w:spacing w:val="25"/>
          <w:w w:val="105"/>
        </w:rPr>
        <w:t xml:space="preserve"> </w:t>
      </w:r>
      <w:r w:rsidRPr="00055868">
        <w:rPr>
          <w:rFonts w:ascii="Palatino Linotype" w:hAnsi="Palatino Linotype"/>
          <w:w w:val="105"/>
        </w:rPr>
        <w:t>de</w:t>
      </w:r>
      <w:r w:rsidRPr="00055868">
        <w:rPr>
          <w:rFonts w:ascii="Palatino Linotype" w:hAnsi="Palatino Linotype"/>
          <w:spacing w:val="4"/>
          <w:w w:val="105"/>
        </w:rPr>
        <w:t xml:space="preserve"> </w:t>
      </w:r>
      <w:r w:rsidRPr="00055868">
        <w:rPr>
          <w:rFonts w:ascii="Palatino Linotype" w:hAnsi="Palatino Linotype"/>
          <w:w w:val="105"/>
        </w:rPr>
        <w:t>investigación,</w:t>
      </w:r>
      <w:r w:rsidRPr="00055868">
        <w:rPr>
          <w:rFonts w:ascii="Palatino Linotype" w:hAnsi="Palatino Linotype"/>
          <w:spacing w:val="52"/>
          <w:w w:val="105"/>
        </w:rPr>
        <w:t xml:space="preserve"> </w:t>
      </w:r>
      <w:r w:rsidRPr="00055868">
        <w:rPr>
          <w:rFonts w:ascii="Palatino Linotype" w:hAnsi="Palatino Linotype"/>
          <w:w w:val="105"/>
        </w:rPr>
        <w:t>además</w:t>
      </w:r>
      <w:r w:rsidRPr="00055868">
        <w:rPr>
          <w:rFonts w:ascii="Palatino Linotype" w:hAnsi="Palatino Linotype"/>
          <w:spacing w:val="23"/>
          <w:w w:val="105"/>
        </w:rPr>
        <w:t xml:space="preserve"> </w:t>
      </w:r>
      <w:r w:rsidRPr="00055868">
        <w:rPr>
          <w:rFonts w:ascii="Palatino Linotype" w:hAnsi="Palatino Linotype"/>
          <w:w w:val="105"/>
        </w:rPr>
        <w:t>de</w:t>
      </w:r>
      <w:r w:rsidRPr="00055868">
        <w:rPr>
          <w:rFonts w:ascii="Palatino Linotype" w:hAnsi="Palatino Linotype"/>
          <w:spacing w:val="3"/>
          <w:w w:val="105"/>
        </w:rPr>
        <w:t xml:space="preserve"> </w:t>
      </w:r>
      <w:r w:rsidRPr="00055868">
        <w:rPr>
          <w:rFonts w:ascii="Palatino Linotype" w:hAnsi="Palatino Linotype"/>
          <w:w w:val="105"/>
        </w:rPr>
        <w:t>una</w:t>
      </w:r>
      <w:r w:rsidRPr="00055868">
        <w:rPr>
          <w:rFonts w:ascii="Palatino Linotype" w:hAnsi="Palatino Linotype"/>
          <w:spacing w:val="36"/>
          <w:w w:val="105"/>
        </w:rPr>
        <w:t xml:space="preserve"> </w:t>
      </w:r>
      <w:r w:rsidRPr="00055868">
        <w:rPr>
          <w:rFonts w:ascii="Palatino Linotype" w:hAnsi="Palatino Linotype"/>
          <w:w w:val="105"/>
        </w:rPr>
        <w:t>serie</w:t>
      </w:r>
      <w:r w:rsidRPr="00055868">
        <w:rPr>
          <w:rFonts w:ascii="Palatino Linotype" w:hAnsi="Palatino Linotype"/>
          <w:spacing w:val="16"/>
          <w:w w:val="105"/>
        </w:rPr>
        <w:t xml:space="preserve"> </w:t>
      </w:r>
      <w:r w:rsidRPr="00055868">
        <w:rPr>
          <w:rFonts w:ascii="Palatino Linotype" w:hAnsi="Palatino Linotype"/>
          <w:w w:val="105"/>
        </w:rPr>
        <w:t>de</w:t>
      </w:r>
      <w:r w:rsidRPr="00055868">
        <w:rPr>
          <w:rFonts w:ascii="Palatino Linotype" w:hAnsi="Palatino Linotype"/>
          <w:spacing w:val="4"/>
          <w:w w:val="105"/>
        </w:rPr>
        <w:t xml:space="preserve"> </w:t>
      </w:r>
      <w:r w:rsidRPr="00055868">
        <w:rPr>
          <w:rFonts w:ascii="Palatino Linotype" w:hAnsi="Palatino Linotype"/>
          <w:w w:val="105"/>
        </w:rPr>
        <w:t>actos,</w:t>
      </w:r>
      <w:r w:rsidRPr="00055868">
        <w:rPr>
          <w:rFonts w:ascii="Palatino Linotype" w:hAnsi="Palatino Linotype"/>
          <w:spacing w:val="29"/>
          <w:w w:val="105"/>
        </w:rPr>
        <w:t xml:space="preserve"> </w:t>
      </w:r>
      <w:r w:rsidRPr="00055868">
        <w:rPr>
          <w:rFonts w:ascii="Palatino Linotype" w:hAnsi="Palatino Linotype"/>
          <w:w w:val="105"/>
        </w:rPr>
        <w:t>actividades,</w:t>
      </w:r>
      <w:r w:rsidRPr="00055868">
        <w:rPr>
          <w:rFonts w:ascii="Palatino Linotype" w:hAnsi="Palatino Linotype"/>
          <w:w w:val="107"/>
        </w:rPr>
        <w:t xml:space="preserve"> </w:t>
      </w:r>
      <w:r w:rsidRPr="00055868">
        <w:rPr>
          <w:rFonts w:ascii="Palatino Linotype" w:hAnsi="Palatino Linotype"/>
          <w:w w:val="105"/>
        </w:rPr>
        <w:t>diligencias</w:t>
      </w:r>
      <w:r w:rsidRPr="00055868">
        <w:rPr>
          <w:rFonts w:ascii="Palatino Linotype" w:hAnsi="Palatino Linotype"/>
          <w:spacing w:val="40"/>
          <w:w w:val="105"/>
        </w:rPr>
        <w:t xml:space="preserve"> </w:t>
      </w:r>
      <w:r w:rsidRPr="00055868">
        <w:rPr>
          <w:rFonts w:ascii="Palatino Linotype" w:hAnsi="Palatino Linotype"/>
          <w:w w:val="105"/>
        </w:rPr>
        <w:t>y</w:t>
      </w:r>
      <w:r w:rsidRPr="00055868">
        <w:rPr>
          <w:rFonts w:ascii="Palatino Linotype" w:hAnsi="Palatino Linotype"/>
          <w:spacing w:val="19"/>
          <w:w w:val="105"/>
        </w:rPr>
        <w:t xml:space="preserve"> </w:t>
      </w:r>
      <w:r w:rsidRPr="00055868">
        <w:rPr>
          <w:rFonts w:ascii="Palatino Linotype" w:hAnsi="Palatino Linotype"/>
          <w:w w:val="105"/>
        </w:rPr>
        <w:t>formalidades</w:t>
      </w:r>
      <w:r w:rsidRPr="00055868">
        <w:rPr>
          <w:rFonts w:ascii="Palatino Linotype" w:hAnsi="Palatino Linotype"/>
          <w:spacing w:val="26"/>
          <w:w w:val="105"/>
        </w:rPr>
        <w:t xml:space="preserve"> </w:t>
      </w:r>
      <w:r w:rsidRPr="00055868">
        <w:rPr>
          <w:rFonts w:ascii="Palatino Linotype" w:hAnsi="Palatino Linotype"/>
          <w:w w:val="105"/>
        </w:rPr>
        <w:t>necesarias</w:t>
      </w:r>
      <w:r w:rsidRPr="00055868">
        <w:rPr>
          <w:rFonts w:ascii="Palatino Linotype" w:hAnsi="Palatino Linotype"/>
          <w:spacing w:val="47"/>
          <w:w w:val="105"/>
        </w:rPr>
        <w:t xml:space="preserve"> </w:t>
      </w:r>
      <w:r w:rsidRPr="00055868">
        <w:rPr>
          <w:rFonts w:ascii="Palatino Linotype" w:hAnsi="Palatino Linotype"/>
          <w:w w:val="105"/>
        </w:rPr>
        <w:t>para</w:t>
      </w:r>
      <w:r w:rsidRPr="00055868">
        <w:rPr>
          <w:rFonts w:ascii="Palatino Linotype" w:hAnsi="Palatino Linotype"/>
          <w:spacing w:val="51"/>
          <w:w w:val="105"/>
        </w:rPr>
        <w:t xml:space="preserve"> </w:t>
      </w:r>
      <w:r w:rsidRPr="00055868">
        <w:rPr>
          <w:rFonts w:ascii="Palatino Linotype" w:hAnsi="Palatino Linotype"/>
          <w:w w:val="105"/>
        </w:rPr>
        <w:t>su</w:t>
      </w:r>
      <w:r w:rsidRPr="00055868">
        <w:rPr>
          <w:rFonts w:ascii="Palatino Linotype" w:hAnsi="Palatino Linotype"/>
          <w:spacing w:val="19"/>
          <w:w w:val="105"/>
        </w:rPr>
        <w:t xml:space="preserve"> </w:t>
      </w:r>
      <w:r w:rsidRPr="00055868">
        <w:rPr>
          <w:rFonts w:ascii="Palatino Linotype" w:hAnsi="Palatino Linotype"/>
          <w:w w:val="105"/>
        </w:rPr>
        <w:t>integración,</w:t>
      </w:r>
      <w:r w:rsidRPr="00055868">
        <w:rPr>
          <w:rFonts w:ascii="Palatino Linotype" w:hAnsi="Palatino Linotype"/>
          <w:spacing w:val="36"/>
          <w:w w:val="105"/>
        </w:rPr>
        <w:t xml:space="preserve"> </w:t>
      </w:r>
      <w:r w:rsidRPr="00055868">
        <w:rPr>
          <w:rFonts w:ascii="Palatino Linotype" w:hAnsi="Palatino Linotype"/>
          <w:w w:val="105"/>
        </w:rPr>
        <w:t>las</w:t>
      </w:r>
      <w:r w:rsidRPr="00055868">
        <w:rPr>
          <w:rFonts w:ascii="Palatino Linotype" w:hAnsi="Palatino Linotype"/>
          <w:spacing w:val="9"/>
          <w:w w:val="105"/>
        </w:rPr>
        <w:t xml:space="preserve"> </w:t>
      </w:r>
      <w:r w:rsidRPr="00055868">
        <w:rPr>
          <w:rFonts w:ascii="Palatino Linotype" w:hAnsi="Palatino Linotype"/>
          <w:w w:val="105"/>
        </w:rPr>
        <w:t>cuales</w:t>
      </w:r>
      <w:r w:rsidRPr="00055868">
        <w:rPr>
          <w:rFonts w:ascii="Palatino Linotype" w:hAnsi="Palatino Linotype"/>
          <w:spacing w:val="28"/>
          <w:w w:val="105"/>
        </w:rPr>
        <w:t xml:space="preserve"> </w:t>
      </w:r>
      <w:r w:rsidRPr="00055868">
        <w:rPr>
          <w:rFonts w:ascii="Palatino Linotype" w:hAnsi="Palatino Linotype"/>
          <w:w w:val="105"/>
        </w:rPr>
        <w:t>deberán</w:t>
      </w:r>
      <w:r w:rsidRPr="00055868">
        <w:rPr>
          <w:rFonts w:ascii="Palatino Linotype" w:hAnsi="Palatino Linotype"/>
          <w:spacing w:val="36"/>
          <w:w w:val="105"/>
        </w:rPr>
        <w:t xml:space="preserve"> </w:t>
      </w:r>
      <w:r w:rsidRPr="00055868">
        <w:rPr>
          <w:rFonts w:ascii="Palatino Linotype" w:hAnsi="Palatino Linotype"/>
          <w:w w:val="105"/>
        </w:rPr>
        <w:t>seguir</w:t>
      </w:r>
      <w:r w:rsidRPr="00055868">
        <w:rPr>
          <w:rFonts w:ascii="Palatino Linotype" w:hAnsi="Palatino Linotype"/>
          <w:w w:val="108"/>
        </w:rPr>
        <w:t xml:space="preserve"> </w:t>
      </w:r>
      <w:r w:rsidRPr="00055868">
        <w:rPr>
          <w:rFonts w:ascii="Palatino Linotype" w:hAnsi="Palatino Linotype"/>
          <w:w w:val="105"/>
        </w:rPr>
        <w:t>una</w:t>
      </w:r>
      <w:r w:rsidRPr="00055868">
        <w:rPr>
          <w:rFonts w:ascii="Palatino Linotype" w:hAnsi="Palatino Linotype"/>
          <w:spacing w:val="40"/>
          <w:w w:val="105"/>
        </w:rPr>
        <w:t xml:space="preserve"> </w:t>
      </w:r>
      <w:r w:rsidRPr="00055868">
        <w:rPr>
          <w:rFonts w:ascii="Palatino Linotype" w:hAnsi="Palatino Linotype"/>
          <w:w w:val="105"/>
        </w:rPr>
        <w:t>estructura</w:t>
      </w:r>
      <w:r w:rsidRPr="00055868">
        <w:rPr>
          <w:rFonts w:ascii="Palatino Linotype" w:hAnsi="Palatino Linotype"/>
          <w:spacing w:val="39"/>
          <w:w w:val="105"/>
        </w:rPr>
        <w:t xml:space="preserve"> </w:t>
      </w:r>
      <w:r w:rsidRPr="00055868">
        <w:rPr>
          <w:rFonts w:ascii="Palatino Linotype" w:hAnsi="Palatino Linotype"/>
          <w:w w:val="105"/>
        </w:rPr>
        <w:t>sistemática</w:t>
      </w:r>
      <w:r w:rsidRPr="00055868">
        <w:rPr>
          <w:rFonts w:ascii="Palatino Linotype" w:hAnsi="Palatino Linotype"/>
          <w:spacing w:val="47"/>
          <w:w w:val="105"/>
        </w:rPr>
        <w:t xml:space="preserve"> </w:t>
      </w:r>
      <w:r w:rsidRPr="00055868">
        <w:rPr>
          <w:rFonts w:ascii="Palatino Linotype" w:hAnsi="Palatino Linotype"/>
          <w:w w:val="105"/>
        </w:rPr>
        <w:t>y</w:t>
      </w:r>
      <w:r w:rsidRPr="00055868">
        <w:rPr>
          <w:rFonts w:ascii="Palatino Linotype" w:hAnsi="Palatino Linotype"/>
          <w:spacing w:val="34"/>
          <w:w w:val="105"/>
        </w:rPr>
        <w:t xml:space="preserve"> </w:t>
      </w:r>
      <w:r w:rsidRPr="00055868">
        <w:rPr>
          <w:rFonts w:ascii="Palatino Linotype" w:hAnsi="Palatino Linotype"/>
          <w:w w:val="105"/>
        </w:rPr>
        <w:t>coherente.</w:t>
      </w:r>
    </w:p>
    <w:p w14:paraId="601049C1" w14:textId="6BEA4867" w:rsidR="00601ECE" w:rsidRPr="00055868" w:rsidRDefault="00601ECE" w:rsidP="004110BF">
      <w:pPr>
        <w:pStyle w:val="Textoindependiente"/>
        <w:spacing w:line="360" w:lineRule="auto"/>
        <w:ind w:left="121" w:right="277"/>
        <w:contextualSpacing/>
        <w:jc w:val="both"/>
        <w:rPr>
          <w:rFonts w:ascii="Palatino Linotype" w:hAnsi="Palatino Linotype"/>
          <w:w w:val="105"/>
        </w:rPr>
      </w:pPr>
    </w:p>
    <w:p w14:paraId="15E888B6" w14:textId="4D154F63" w:rsidR="00601ECE" w:rsidRPr="00055868" w:rsidRDefault="00601ECE" w:rsidP="004110BF">
      <w:pPr>
        <w:pStyle w:val="Textoindependiente"/>
        <w:spacing w:line="360" w:lineRule="auto"/>
        <w:ind w:left="121" w:right="277"/>
        <w:contextualSpacing/>
        <w:jc w:val="both"/>
        <w:rPr>
          <w:rFonts w:ascii="Palatino Linotype" w:hAnsi="Palatino Linotype"/>
        </w:rPr>
      </w:pPr>
      <w:r w:rsidRPr="00055868">
        <w:rPr>
          <w:rFonts w:ascii="Palatino Linotype" w:hAnsi="Palatino Linotype"/>
        </w:rPr>
        <w:t xml:space="preserve">En términos generales, </w:t>
      </w:r>
      <w:r w:rsidR="002400A8" w:rsidRPr="00055868">
        <w:rPr>
          <w:rFonts w:ascii="Palatino Linotype" w:hAnsi="Palatino Linotype"/>
        </w:rPr>
        <w:t>d</w:t>
      </w:r>
      <w:r w:rsidRPr="00055868">
        <w:rPr>
          <w:rFonts w:ascii="Palatino Linotype" w:hAnsi="Palatino Linotype"/>
        </w:rPr>
        <w:t>el contenido de la investigación inicial previa</w:t>
      </w:r>
      <w:r w:rsidR="00723482" w:rsidRPr="00055868">
        <w:rPr>
          <w:rFonts w:ascii="Palatino Linotype" w:hAnsi="Palatino Linotype"/>
        </w:rPr>
        <w:t>, se destacan</w:t>
      </w:r>
      <w:r w:rsidR="002400A8" w:rsidRPr="00055868">
        <w:rPr>
          <w:rFonts w:ascii="Palatino Linotype" w:hAnsi="Palatino Linotype"/>
        </w:rPr>
        <w:t xml:space="preserve"> diversas diligencias que debe realizar el Ministerio Público, </w:t>
      </w:r>
      <w:proofErr w:type="gramStart"/>
      <w:r w:rsidR="002400A8" w:rsidRPr="00055868">
        <w:rPr>
          <w:rFonts w:ascii="Palatino Linotype" w:hAnsi="Palatino Linotype"/>
        </w:rPr>
        <w:t>que</w:t>
      </w:r>
      <w:proofErr w:type="gramEnd"/>
      <w:r w:rsidR="002400A8" w:rsidRPr="00055868">
        <w:rPr>
          <w:rFonts w:ascii="Palatino Linotype" w:hAnsi="Palatino Linotype"/>
        </w:rPr>
        <w:t xml:space="preserve"> entre muchas otras, a saber se mencionan algunas de ellas, siendo las siguientes</w:t>
      </w:r>
      <w:r w:rsidRPr="00055868">
        <w:rPr>
          <w:rFonts w:ascii="Palatino Linotype" w:hAnsi="Palatino Linotype"/>
        </w:rPr>
        <w:t>:</w:t>
      </w:r>
    </w:p>
    <w:p w14:paraId="11A58236" w14:textId="447E50C6" w:rsidR="002400A8" w:rsidRPr="00055868" w:rsidRDefault="002400A8" w:rsidP="002400A8">
      <w:pPr>
        <w:pStyle w:val="NormalWeb"/>
        <w:numPr>
          <w:ilvl w:val="0"/>
          <w:numId w:val="16"/>
        </w:numPr>
        <w:ind w:left="851" w:right="899" w:firstLine="0"/>
        <w:contextualSpacing/>
        <w:jc w:val="both"/>
        <w:rPr>
          <w:rFonts w:ascii="Palatino Linotype" w:hAnsi="Palatino Linotype" w:cs="Arial"/>
          <w:i/>
          <w:iCs/>
          <w:color w:val="444241"/>
          <w:sz w:val="22"/>
          <w:szCs w:val="22"/>
        </w:rPr>
      </w:pPr>
      <w:r w:rsidRPr="00055868">
        <w:rPr>
          <w:rFonts w:ascii="Palatino Linotype" w:hAnsi="Palatino Linotype" w:cs="Arial"/>
          <w:i/>
          <w:iCs/>
          <w:color w:val="444241"/>
          <w:sz w:val="22"/>
          <w:szCs w:val="22"/>
        </w:rPr>
        <w:t>Practicar actos de investigación,</w:t>
      </w:r>
    </w:p>
    <w:p w14:paraId="1550917E" w14:textId="7F5B71F8" w:rsidR="002400A8" w:rsidRPr="00055868" w:rsidRDefault="002400A8" w:rsidP="002400A8">
      <w:pPr>
        <w:pStyle w:val="NormalWeb"/>
        <w:numPr>
          <w:ilvl w:val="0"/>
          <w:numId w:val="16"/>
        </w:numPr>
        <w:ind w:left="851" w:right="899" w:firstLine="0"/>
        <w:contextualSpacing/>
        <w:jc w:val="both"/>
        <w:rPr>
          <w:rFonts w:ascii="Palatino Linotype" w:hAnsi="Palatino Linotype" w:cs="Arial"/>
          <w:i/>
          <w:iCs/>
          <w:color w:val="444241"/>
          <w:sz w:val="22"/>
          <w:szCs w:val="22"/>
        </w:rPr>
      </w:pPr>
      <w:r w:rsidRPr="00055868">
        <w:rPr>
          <w:rFonts w:ascii="Palatino Linotype" w:hAnsi="Palatino Linotype" w:cs="Arial"/>
          <w:i/>
          <w:iCs/>
          <w:color w:val="444241"/>
          <w:sz w:val="22"/>
          <w:szCs w:val="22"/>
        </w:rPr>
        <w:t>Ordenar la inspección del lugar de los hechos,</w:t>
      </w:r>
    </w:p>
    <w:p w14:paraId="6A46B2D8" w14:textId="40DFB83F" w:rsidR="002400A8" w:rsidRPr="00055868" w:rsidRDefault="002400A8" w:rsidP="002400A8">
      <w:pPr>
        <w:pStyle w:val="NormalWeb"/>
        <w:numPr>
          <w:ilvl w:val="0"/>
          <w:numId w:val="16"/>
        </w:numPr>
        <w:ind w:left="851" w:right="899" w:firstLine="0"/>
        <w:contextualSpacing/>
        <w:jc w:val="both"/>
        <w:rPr>
          <w:rFonts w:ascii="Palatino Linotype" w:hAnsi="Palatino Linotype" w:cs="Arial"/>
          <w:i/>
          <w:iCs/>
          <w:color w:val="444241"/>
          <w:sz w:val="22"/>
          <w:szCs w:val="22"/>
        </w:rPr>
      </w:pPr>
      <w:r w:rsidRPr="00055868">
        <w:rPr>
          <w:rFonts w:ascii="Palatino Linotype" w:hAnsi="Palatino Linotype" w:cs="Arial"/>
          <w:i/>
          <w:iCs/>
          <w:color w:val="444241"/>
          <w:sz w:val="22"/>
          <w:szCs w:val="22"/>
        </w:rPr>
        <w:t>Solicitar la intervención de peritos,</w:t>
      </w:r>
    </w:p>
    <w:p w14:paraId="51EEDB76" w14:textId="2543F9A8" w:rsidR="002400A8" w:rsidRPr="00055868" w:rsidRDefault="002400A8" w:rsidP="002400A8">
      <w:pPr>
        <w:pStyle w:val="NormalWeb"/>
        <w:numPr>
          <w:ilvl w:val="0"/>
          <w:numId w:val="16"/>
        </w:numPr>
        <w:ind w:left="851" w:right="899" w:firstLine="0"/>
        <w:contextualSpacing/>
        <w:jc w:val="both"/>
        <w:rPr>
          <w:rFonts w:ascii="Palatino Linotype" w:hAnsi="Palatino Linotype" w:cs="Arial"/>
          <w:i/>
          <w:iCs/>
          <w:color w:val="444241"/>
          <w:sz w:val="22"/>
          <w:szCs w:val="22"/>
        </w:rPr>
      </w:pPr>
      <w:r w:rsidRPr="00055868">
        <w:rPr>
          <w:rFonts w:ascii="Palatino Linotype" w:hAnsi="Palatino Linotype" w:cs="Arial"/>
          <w:i/>
          <w:iCs/>
          <w:color w:val="444241"/>
          <w:sz w:val="22"/>
          <w:szCs w:val="22"/>
        </w:rPr>
        <w:t>Entrevistar testigos,</w:t>
      </w:r>
    </w:p>
    <w:p w14:paraId="71A0CFAB" w14:textId="5183D4CF" w:rsidR="002400A8" w:rsidRPr="00055868" w:rsidRDefault="002400A8" w:rsidP="002400A8">
      <w:pPr>
        <w:pStyle w:val="NormalWeb"/>
        <w:numPr>
          <w:ilvl w:val="0"/>
          <w:numId w:val="16"/>
        </w:numPr>
        <w:ind w:left="851" w:right="899" w:firstLine="0"/>
        <w:contextualSpacing/>
        <w:jc w:val="both"/>
        <w:rPr>
          <w:rFonts w:ascii="Palatino Linotype" w:hAnsi="Palatino Linotype" w:cs="Arial"/>
          <w:i/>
          <w:iCs/>
          <w:color w:val="444241"/>
          <w:sz w:val="22"/>
          <w:szCs w:val="22"/>
        </w:rPr>
      </w:pPr>
      <w:r w:rsidRPr="00055868">
        <w:rPr>
          <w:rFonts w:ascii="Palatino Linotype" w:hAnsi="Palatino Linotype" w:cs="Arial"/>
          <w:i/>
          <w:iCs/>
          <w:color w:val="444241"/>
          <w:sz w:val="22"/>
          <w:szCs w:val="22"/>
        </w:rPr>
        <w:t>Solicitar diversa información y documentos a otras autoridades,</w:t>
      </w:r>
    </w:p>
    <w:p w14:paraId="473DB891" w14:textId="18A903BF" w:rsidR="00B6138C" w:rsidRPr="00055868" w:rsidRDefault="00B6138C" w:rsidP="00B6138C">
      <w:pPr>
        <w:pStyle w:val="Textoindependiente"/>
        <w:spacing w:line="360" w:lineRule="auto"/>
        <w:ind w:right="51"/>
        <w:contextualSpacing/>
        <w:jc w:val="both"/>
        <w:rPr>
          <w:rFonts w:ascii="Palatino Linotype" w:hAnsi="Palatino Linotype"/>
        </w:rPr>
      </w:pPr>
      <w:r w:rsidRPr="00055868">
        <w:rPr>
          <w:rFonts w:ascii="Palatino Linotype" w:hAnsi="Palatino Linotype"/>
          <w:w w:val="110"/>
        </w:rPr>
        <w:t xml:space="preserve">En atención a lo anterior, es claro </w:t>
      </w:r>
      <w:r w:rsidR="00C40A65" w:rsidRPr="00055868">
        <w:rPr>
          <w:rFonts w:ascii="Palatino Linotype" w:hAnsi="Palatino Linotype"/>
          <w:w w:val="110"/>
        </w:rPr>
        <w:t>que,</w:t>
      </w:r>
      <w:r w:rsidRPr="00055868">
        <w:rPr>
          <w:rFonts w:ascii="Palatino Linotype" w:hAnsi="Palatino Linotype"/>
          <w:w w:val="110"/>
        </w:rPr>
        <w:t xml:space="preserve"> en</w:t>
      </w:r>
      <w:r w:rsidRPr="00055868">
        <w:rPr>
          <w:rFonts w:ascii="Palatino Linotype" w:hAnsi="Palatino Linotype"/>
          <w:spacing w:val="-3"/>
          <w:w w:val="110"/>
        </w:rPr>
        <w:t xml:space="preserve"> </w:t>
      </w:r>
      <w:r w:rsidRPr="00055868">
        <w:rPr>
          <w:rFonts w:ascii="Palatino Linotype" w:hAnsi="Palatino Linotype"/>
          <w:w w:val="110"/>
        </w:rPr>
        <w:t>ejercicio</w:t>
      </w:r>
      <w:r w:rsidRPr="00055868">
        <w:rPr>
          <w:rFonts w:ascii="Palatino Linotype" w:hAnsi="Palatino Linotype"/>
          <w:spacing w:val="6"/>
          <w:w w:val="110"/>
        </w:rPr>
        <w:t xml:space="preserve"> </w:t>
      </w:r>
      <w:r w:rsidRPr="00055868">
        <w:rPr>
          <w:rFonts w:ascii="Palatino Linotype" w:hAnsi="Palatino Linotype"/>
          <w:w w:val="110"/>
        </w:rPr>
        <w:t>de</w:t>
      </w:r>
      <w:r w:rsidRPr="00055868">
        <w:rPr>
          <w:rFonts w:ascii="Palatino Linotype" w:hAnsi="Palatino Linotype"/>
          <w:spacing w:val="-5"/>
          <w:w w:val="110"/>
        </w:rPr>
        <w:t xml:space="preserve"> </w:t>
      </w:r>
      <w:r w:rsidRPr="00055868">
        <w:rPr>
          <w:rFonts w:ascii="Palatino Linotype" w:hAnsi="Palatino Linotype"/>
          <w:w w:val="110"/>
        </w:rPr>
        <w:t>sus</w:t>
      </w:r>
      <w:r w:rsidRPr="00055868">
        <w:rPr>
          <w:rFonts w:ascii="Palatino Linotype" w:hAnsi="Palatino Linotype"/>
          <w:spacing w:val="-8"/>
          <w:w w:val="110"/>
        </w:rPr>
        <w:t xml:space="preserve"> </w:t>
      </w:r>
      <w:r w:rsidRPr="00055868">
        <w:rPr>
          <w:rFonts w:ascii="Palatino Linotype" w:hAnsi="Palatino Linotype"/>
          <w:w w:val="110"/>
        </w:rPr>
        <w:t>atribuciones</w:t>
      </w:r>
      <w:r w:rsidRPr="00055868">
        <w:rPr>
          <w:rFonts w:ascii="Palatino Linotype" w:hAnsi="Palatino Linotype"/>
          <w:spacing w:val="7"/>
          <w:w w:val="110"/>
        </w:rPr>
        <w:t xml:space="preserve"> </w:t>
      </w:r>
      <w:r w:rsidRPr="00055868">
        <w:rPr>
          <w:rFonts w:ascii="Palatino Linotype" w:hAnsi="Palatino Linotype"/>
          <w:w w:val="110"/>
        </w:rPr>
        <w:t>de</w:t>
      </w:r>
      <w:r w:rsidRPr="00055868">
        <w:rPr>
          <w:rFonts w:ascii="Palatino Linotype" w:hAnsi="Palatino Linotype"/>
          <w:spacing w:val="-9"/>
          <w:w w:val="110"/>
        </w:rPr>
        <w:t xml:space="preserve"> </w:t>
      </w:r>
      <w:r w:rsidRPr="00055868">
        <w:rPr>
          <w:rFonts w:ascii="Palatino Linotype" w:hAnsi="Palatino Linotype"/>
          <w:w w:val="110"/>
        </w:rPr>
        <w:t>investigación,</w:t>
      </w:r>
      <w:r w:rsidRPr="00055868">
        <w:rPr>
          <w:rFonts w:ascii="Palatino Linotype" w:hAnsi="Palatino Linotype"/>
          <w:spacing w:val="17"/>
          <w:w w:val="110"/>
        </w:rPr>
        <w:t xml:space="preserve"> la </w:t>
      </w:r>
      <w:r w:rsidRPr="00055868">
        <w:rPr>
          <w:rFonts w:ascii="Palatino Linotype" w:hAnsi="Palatino Linotype"/>
          <w:w w:val="110"/>
        </w:rPr>
        <w:t>Fiscalía</w:t>
      </w:r>
      <w:r w:rsidRPr="00055868">
        <w:rPr>
          <w:rFonts w:ascii="Palatino Linotype" w:hAnsi="Palatino Linotype"/>
          <w:spacing w:val="26"/>
          <w:w w:val="110"/>
        </w:rPr>
        <w:t xml:space="preserve"> </w:t>
      </w:r>
      <w:r w:rsidRPr="00055868">
        <w:rPr>
          <w:rFonts w:ascii="Palatino Linotype" w:hAnsi="Palatino Linotype"/>
          <w:w w:val="110"/>
        </w:rPr>
        <w:t>General</w:t>
      </w:r>
      <w:r w:rsidRPr="00055868">
        <w:rPr>
          <w:rFonts w:ascii="Palatino Linotype" w:hAnsi="Palatino Linotype"/>
          <w:spacing w:val="17"/>
          <w:w w:val="110"/>
        </w:rPr>
        <w:t xml:space="preserve"> </w:t>
      </w:r>
      <w:r w:rsidRPr="00055868">
        <w:rPr>
          <w:rFonts w:ascii="Palatino Linotype" w:hAnsi="Palatino Linotype"/>
          <w:w w:val="110"/>
        </w:rPr>
        <w:t>de</w:t>
      </w:r>
      <w:r w:rsidRPr="00055868">
        <w:rPr>
          <w:rFonts w:ascii="Palatino Linotype" w:hAnsi="Palatino Linotype"/>
          <w:spacing w:val="1"/>
          <w:w w:val="110"/>
        </w:rPr>
        <w:t xml:space="preserve"> </w:t>
      </w:r>
      <w:r w:rsidRPr="00055868">
        <w:rPr>
          <w:rFonts w:ascii="Palatino Linotype" w:hAnsi="Palatino Linotype"/>
          <w:w w:val="110"/>
        </w:rPr>
        <w:t>Justicia</w:t>
      </w:r>
      <w:r w:rsidRPr="00055868">
        <w:rPr>
          <w:rFonts w:ascii="Palatino Linotype" w:hAnsi="Palatino Linotype"/>
          <w:spacing w:val="23"/>
          <w:w w:val="110"/>
        </w:rPr>
        <w:t xml:space="preserve"> </w:t>
      </w:r>
      <w:r w:rsidRPr="00055868">
        <w:rPr>
          <w:rFonts w:ascii="Palatino Linotype" w:hAnsi="Palatino Linotype"/>
          <w:w w:val="110"/>
        </w:rPr>
        <w:t>del</w:t>
      </w:r>
      <w:r w:rsidRPr="00055868">
        <w:rPr>
          <w:rFonts w:ascii="Palatino Linotype" w:hAnsi="Palatino Linotype"/>
          <w:spacing w:val="7"/>
          <w:w w:val="110"/>
        </w:rPr>
        <w:t xml:space="preserve"> </w:t>
      </w:r>
      <w:r w:rsidRPr="00055868">
        <w:rPr>
          <w:rFonts w:ascii="Palatino Linotype" w:hAnsi="Palatino Linotype"/>
          <w:w w:val="110"/>
        </w:rPr>
        <w:t>Estado</w:t>
      </w:r>
      <w:r w:rsidRPr="00055868">
        <w:rPr>
          <w:rFonts w:ascii="Palatino Linotype" w:hAnsi="Palatino Linotype"/>
          <w:spacing w:val="16"/>
          <w:w w:val="110"/>
        </w:rPr>
        <w:t xml:space="preserve"> </w:t>
      </w:r>
      <w:r w:rsidRPr="00055868">
        <w:rPr>
          <w:rFonts w:ascii="Palatino Linotype" w:hAnsi="Palatino Linotype"/>
          <w:w w:val="110"/>
        </w:rPr>
        <w:t>de</w:t>
      </w:r>
      <w:r w:rsidRPr="00055868">
        <w:rPr>
          <w:rFonts w:ascii="Palatino Linotype" w:hAnsi="Palatino Linotype"/>
          <w:w w:val="113"/>
        </w:rPr>
        <w:t xml:space="preserve"> </w:t>
      </w:r>
      <w:r w:rsidRPr="00055868">
        <w:rPr>
          <w:rFonts w:ascii="Palatino Linotype" w:hAnsi="Palatino Linotype"/>
          <w:w w:val="110"/>
        </w:rPr>
        <w:t>México,</w:t>
      </w:r>
      <w:r w:rsidRPr="00055868">
        <w:rPr>
          <w:rFonts w:ascii="Palatino Linotype" w:hAnsi="Palatino Linotype"/>
          <w:spacing w:val="5"/>
          <w:w w:val="110"/>
        </w:rPr>
        <w:t xml:space="preserve"> </w:t>
      </w:r>
      <w:r w:rsidRPr="00055868">
        <w:rPr>
          <w:rFonts w:ascii="Palatino Linotype" w:hAnsi="Palatino Linotype"/>
          <w:w w:val="110"/>
        </w:rPr>
        <w:t>debe</w:t>
      </w:r>
      <w:r w:rsidRPr="00055868">
        <w:rPr>
          <w:rFonts w:ascii="Palatino Linotype" w:hAnsi="Palatino Linotype"/>
          <w:spacing w:val="-3"/>
          <w:w w:val="110"/>
        </w:rPr>
        <w:t xml:space="preserve"> </w:t>
      </w:r>
      <w:r w:rsidRPr="00055868">
        <w:rPr>
          <w:rFonts w:ascii="Palatino Linotype" w:hAnsi="Palatino Linotype"/>
          <w:w w:val="110"/>
        </w:rPr>
        <w:t>recabar</w:t>
      </w:r>
      <w:r w:rsidR="00E532C9" w:rsidRPr="00055868">
        <w:rPr>
          <w:rFonts w:ascii="Palatino Linotype" w:hAnsi="Palatino Linotype"/>
          <w:spacing w:val="18"/>
          <w:w w:val="110"/>
        </w:rPr>
        <w:t xml:space="preserve"> </w:t>
      </w:r>
      <w:r w:rsidRPr="00055868">
        <w:rPr>
          <w:rFonts w:ascii="Palatino Linotype" w:hAnsi="Palatino Linotype"/>
          <w:w w:val="110"/>
        </w:rPr>
        <w:t>información</w:t>
      </w:r>
      <w:r w:rsidRPr="00055868">
        <w:rPr>
          <w:rFonts w:ascii="Palatino Linotype" w:hAnsi="Palatino Linotype"/>
          <w:spacing w:val="8"/>
          <w:w w:val="110"/>
        </w:rPr>
        <w:t xml:space="preserve"> </w:t>
      </w:r>
      <w:r w:rsidRPr="00055868">
        <w:rPr>
          <w:rFonts w:ascii="Palatino Linotype" w:hAnsi="Palatino Linotype"/>
          <w:w w:val="110"/>
        </w:rPr>
        <w:t>relacionada</w:t>
      </w:r>
      <w:r w:rsidRPr="00055868">
        <w:rPr>
          <w:rFonts w:ascii="Palatino Linotype" w:hAnsi="Palatino Linotype"/>
          <w:spacing w:val="25"/>
          <w:w w:val="110"/>
        </w:rPr>
        <w:t xml:space="preserve"> </w:t>
      </w:r>
      <w:r w:rsidRPr="00055868">
        <w:rPr>
          <w:rFonts w:ascii="Palatino Linotype" w:hAnsi="Palatino Linotype"/>
          <w:w w:val="110"/>
        </w:rPr>
        <w:t>con</w:t>
      </w:r>
      <w:r w:rsidRPr="00055868">
        <w:rPr>
          <w:rFonts w:ascii="Palatino Linotype" w:hAnsi="Palatino Linotype"/>
          <w:spacing w:val="3"/>
          <w:w w:val="110"/>
        </w:rPr>
        <w:t xml:space="preserve"> </w:t>
      </w:r>
      <w:r w:rsidRPr="00055868">
        <w:rPr>
          <w:rFonts w:ascii="Palatino Linotype" w:hAnsi="Palatino Linotype"/>
          <w:w w:val="110"/>
        </w:rPr>
        <w:t>los</w:t>
      </w:r>
      <w:r w:rsidRPr="00055868">
        <w:rPr>
          <w:rFonts w:ascii="Palatino Linotype" w:hAnsi="Palatino Linotype"/>
          <w:spacing w:val="-10"/>
          <w:w w:val="110"/>
        </w:rPr>
        <w:t xml:space="preserve"> </w:t>
      </w:r>
      <w:r w:rsidRPr="00055868">
        <w:rPr>
          <w:rFonts w:ascii="Palatino Linotype" w:hAnsi="Palatino Linotype"/>
          <w:w w:val="110"/>
        </w:rPr>
        <w:t>hechos</w:t>
      </w:r>
      <w:r w:rsidRPr="00055868">
        <w:rPr>
          <w:rFonts w:ascii="Palatino Linotype" w:hAnsi="Palatino Linotype"/>
          <w:w w:val="108"/>
        </w:rPr>
        <w:t xml:space="preserve"> </w:t>
      </w:r>
      <w:r w:rsidR="00783CD2" w:rsidRPr="00055868">
        <w:rPr>
          <w:rFonts w:ascii="Palatino Linotype" w:hAnsi="Palatino Linotype"/>
          <w:w w:val="110"/>
        </w:rPr>
        <w:t xml:space="preserve">que la ley señala como delito, relacionados con los </w:t>
      </w:r>
      <w:r w:rsidR="00ED353D" w:rsidRPr="00055868">
        <w:rPr>
          <w:rFonts w:ascii="Palatino Linotype" w:hAnsi="Palatino Linotype"/>
          <w:spacing w:val="13"/>
          <w:w w:val="110"/>
        </w:rPr>
        <w:t>posibles</w:t>
      </w:r>
      <w:r w:rsidRPr="00055868">
        <w:rPr>
          <w:rFonts w:ascii="Palatino Linotype" w:hAnsi="Palatino Linotype"/>
          <w:spacing w:val="24"/>
          <w:w w:val="110"/>
        </w:rPr>
        <w:t xml:space="preserve"> </w:t>
      </w:r>
      <w:r w:rsidRPr="00055868">
        <w:rPr>
          <w:rFonts w:ascii="Palatino Linotype" w:hAnsi="Palatino Linotype"/>
          <w:w w:val="110"/>
        </w:rPr>
        <w:t>responsables,</w:t>
      </w:r>
      <w:r w:rsidRPr="00055868">
        <w:rPr>
          <w:rFonts w:ascii="Palatino Linotype" w:hAnsi="Palatino Linotype"/>
          <w:spacing w:val="32"/>
          <w:w w:val="110"/>
        </w:rPr>
        <w:t xml:space="preserve"> </w:t>
      </w:r>
      <w:r w:rsidRPr="00055868">
        <w:rPr>
          <w:rFonts w:ascii="Palatino Linotype" w:hAnsi="Palatino Linotype"/>
          <w:w w:val="110"/>
        </w:rPr>
        <w:t>las</w:t>
      </w:r>
      <w:r w:rsidRPr="00055868">
        <w:rPr>
          <w:rFonts w:ascii="Palatino Linotype" w:hAnsi="Palatino Linotype"/>
          <w:spacing w:val="5"/>
          <w:w w:val="110"/>
        </w:rPr>
        <w:t xml:space="preserve"> </w:t>
      </w:r>
      <w:r w:rsidRPr="00055868">
        <w:rPr>
          <w:rFonts w:ascii="Palatino Linotype" w:hAnsi="Palatino Linotype"/>
          <w:w w:val="110"/>
        </w:rPr>
        <w:t>víctimas</w:t>
      </w:r>
      <w:r w:rsidRPr="00055868">
        <w:rPr>
          <w:rFonts w:ascii="Palatino Linotype" w:hAnsi="Palatino Linotype"/>
          <w:spacing w:val="20"/>
          <w:w w:val="110"/>
        </w:rPr>
        <w:t xml:space="preserve"> </w:t>
      </w:r>
      <w:r w:rsidRPr="00055868">
        <w:rPr>
          <w:rFonts w:ascii="Palatino Linotype" w:hAnsi="Palatino Linotype"/>
          <w:w w:val="110"/>
        </w:rPr>
        <w:t>u</w:t>
      </w:r>
      <w:r w:rsidRPr="00055868">
        <w:rPr>
          <w:rFonts w:ascii="Palatino Linotype" w:hAnsi="Palatino Linotype"/>
          <w:spacing w:val="17"/>
          <w:w w:val="110"/>
        </w:rPr>
        <w:t xml:space="preserve"> </w:t>
      </w:r>
      <w:r w:rsidRPr="00055868">
        <w:rPr>
          <w:rFonts w:ascii="Palatino Linotype" w:hAnsi="Palatino Linotype"/>
          <w:w w:val="110"/>
        </w:rPr>
        <w:t>ofendidos,</w:t>
      </w:r>
      <w:r w:rsidRPr="00055868">
        <w:rPr>
          <w:rFonts w:ascii="Palatino Linotype" w:hAnsi="Palatino Linotype"/>
          <w:spacing w:val="25"/>
          <w:w w:val="110"/>
        </w:rPr>
        <w:t xml:space="preserve"> </w:t>
      </w:r>
      <w:r w:rsidRPr="00055868">
        <w:rPr>
          <w:rFonts w:ascii="Palatino Linotype" w:hAnsi="Palatino Linotype"/>
          <w:w w:val="110"/>
        </w:rPr>
        <w:t>los</w:t>
      </w:r>
      <w:r w:rsidRPr="00055868">
        <w:rPr>
          <w:rFonts w:ascii="Palatino Linotype" w:hAnsi="Palatino Linotype"/>
          <w:spacing w:val="9"/>
          <w:w w:val="110"/>
        </w:rPr>
        <w:t xml:space="preserve"> </w:t>
      </w:r>
      <w:r w:rsidRPr="00055868">
        <w:rPr>
          <w:rFonts w:ascii="Palatino Linotype" w:hAnsi="Palatino Linotype"/>
          <w:w w:val="110"/>
        </w:rPr>
        <w:t>testigos</w:t>
      </w:r>
      <w:r w:rsidRPr="00055868">
        <w:rPr>
          <w:rFonts w:ascii="Palatino Linotype" w:hAnsi="Palatino Linotype"/>
          <w:spacing w:val="19"/>
          <w:w w:val="110"/>
        </w:rPr>
        <w:t xml:space="preserve"> </w:t>
      </w:r>
      <w:r w:rsidRPr="00055868">
        <w:rPr>
          <w:rFonts w:ascii="Palatino Linotype" w:hAnsi="Palatino Linotype"/>
          <w:w w:val="110"/>
        </w:rPr>
        <w:t>e</w:t>
      </w:r>
      <w:r w:rsidRPr="00055868">
        <w:rPr>
          <w:rFonts w:ascii="Palatino Linotype" w:hAnsi="Palatino Linotype"/>
          <w:w w:val="108"/>
        </w:rPr>
        <w:t xml:space="preserve"> </w:t>
      </w:r>
      <w:r w:rsidRPr="00055868">
        <w:rPr>
          <w:rFonts w:ascii="Palatino Linotype" w:hAnsi="Palatino Linotype"/>
          <w:w w:val="110"/>
        </w:rPr>
        <w:t>incluso</w:t>
      </w:r>
      <w:r w:rsidRPr="00055868">
        <w:rPr>
          <w:rFonts w:ascii="Palatino Linotype" w:hAnsi="Palatino Linotype"/>
          <w:spacing w:val="-17"/>
          <w:w w:val="110"/>
        </w:rPr>
        <w:t xml:space="preserve"> </w:t>
      </w:r>
      <w:r w:rsidRPr="00055868">
        <w:rPr>
          <w:rFonts w:ascii="Palatino Linotype" w:hAnsi="Palatino Linotype"/>
          <w:w w:val="110"/>
        </w:rPr>
        <w:t>terceras</w:t>
      </w:r>
      <w:r w:rsidRPr="00055868">
        <w:rPr>
          <w:rFonts w:ascii="Palatino Linotype" w:hAnsi="Palatino Linotype"/>
          <w:spacing w:val="-8"/>
          <w:w w:val="110"/>
        </w:rPr>
        <w:t xml:space="preserve"> </w:t>
      </w:r>
      <w:r w:rsidRPr="00055868">
        <w:rPr>
          <w:rFonts w:ascii="Palatino Linotype" w:hAnsi="Palatino Linotype"/>
          <w:w w:val="110"/>
        </w:rPr>
        <w:t>personas.</w:t>
      </w:r>
    </w:p>
    <w:p w14:paraId="25DE6FF7" w14:textId="77777777" w:rsidR="00B6138C" w:rsidRPr="00055868" w:rsidRDefault="00B6138C" w:rsidP="00B6138C">
      <w:pPr>
        <w:spacing w:before="6" w:line="360" w:lineRule="auto"/>
        <w:ind w:right="51"/>
        <w:contextualSpacing/>
        <w:rPr>
          <w:rFonts w:ascii="Palatino Linotype" w:hAnsi="Palatino Linotype"/>
        </w:rPr>
      </w:pPr>
    </w:p>
    <w:p w14:paraId="617A0FAD" w14:textId="0E121235" w:rsidR="00B6138C" w:rsidRPr="00055868" w:rsidRDefault="00ED353D" w:rsidP="00B6138C">
      <w:pPr>
        <w:spacing w:line="360" w:lineRule="auto"/>
        <w:ind w:right="51" w:hanging="5"/>
        <w:contextualSpacing/>
        <w:jc w:val="both"/>
        <w:rPr>
          <w:rFonts w:ascii="Palatino Linotype" w:hAnsi="Palatino Linotype"/>
          <w:w w:val="110"/>
        </w:rPr>
      </w:pPr>
      <w:r w:rsidRPr="00055868">
        <w:rPr>
          <w:rFonts w:ascii="Palatino Linotype" w:hAnsi="Palatino Linotype"/>
          <w:w w:val="105"/>
        </w:rPr>
        <w:t>Además</w:t>
      </w:r>
      <w:r w:rsidR="00B6138C" w:rsidRPr="00055868">
        <w:rPr>
          <w:rFonts w:ascii="Palatino Linotype" w:hAnsi="Palatino Linotype"/>
          <w:w w:val="105"/>
        </w:rPr>
        <w:t>,</w:t>
      </w:r>
      <w:r w:rsidR="00B6138C" w:rsidRPr="00055868">
        <w:rPr>
          <w:rFonts w:ascii="Palatino Linotype" w:hAnsi="Palatino Linotype"/>
          <w:spacing w:val="28"/>
          <w:w w:val="105"/>
        </w:rPr>
        <w:t xml:space="preserve"> </w:t>
      </w:r>
      <w:r w:rsidR="00B6138C" w:rsidRPr="00055868">
        <w:rPr>
          <w:rFonts w:ascii="Palatino Linotype" w:hAnsi="Palatino Linotype"/>
          <w:w w:val="105"/>
        </w:rPr>
        <w:t>se</w:t>
      </w:r>
      <w:r w:rsidR="00B6138C" w:rsidRPr="00055868">
        <w:rPr>
          <w:rFonts w:ascii="Palatino Linotype" w:hAnsi="Palatino Linotype"/>
          <w:spacing w:val="7"/>
          <w:w w:val="105"/>
        </w:rPr>
        <w:t xml:space="preserve"> </w:t>
      </w:r>
      <w:r w:rsidR="00B6138C" w:rsidRPr="00055868">
        <w:rPr>
          <w:rFonts w:ascii="Palatino Linotype" w:hAnsi="Palatino Linotype"/>
          <w:w w:val="105"/>
        </w:rPr>
        <w:t>recaban</w:t>
      </w:r>
      <w:r w:rsidR="00B6138C" w:rsidRPr="00055868">
        <w:rPr>
          <w:rFonts w:ascii="Palatino Linotype" w:hAnsi="Palatino Linotype"/>
          <w:spacing w:val="29"/>
          <w:w w:val="105"/>
        </w:rPr>
        <w:t xml:space="preserve"> </w:t>
      </w:r>
      <w:r w:rsidR="00B6138C" w:rsidRPr="00055868">
        <w:rPr>
          <w:rFonts w:ascii="Palatino Linotype" w:hAnsi="Palatino Linotype"/>
          <w:w w:val="105"/>
        </w:rPr>
        <w:t>los</w:t>
      </w:r>
      <w:r w:rsidR="00B6138C" w:rsidRPr="00055868">
        <w:rPr>
          <w:rFonts w:ascii="Palatino Linotype" w:hAnsi="Palatino Linotype"/>
          <w:spacing w:val="18"/>
          <w:w w:val="105"/>
        </w:rPr>
        <w:t xml:space="preserve"> </w:t>
      </w:r>
      <w:r w:rsidR="00B6138C" w:rsidRPr="00055868">
        <w:rPr>
          <w:rFonts w:ascii="Palatino Linotype" w:hAnsi="Palatino Linotype"/>
          <w:w w:val="105"/>
        </w:rPr>
        <w:t>datos</w:t>
      </w:r>
      <w:r w:rsidR="00B6138C" w:rsidRPr="00055868">
        <w:rPr>
          <w:rFonts w:ascii="Palatino Linotype" w:hAnsi="Palatino Linotype"/>
          <w:spacing w:val="14"/>
          <w:w w:val="105"/>
        </w:rPr>
        <w:t xml:space="preserve"> </w:t>
      </w:r>
      <w:r w:rsidR="00B6138C" w:rsidRPr="00055868">
        <w:rPr>
          <w:rFonts w:ascii="Palatino Linotype" w:hAnsi="Palatino Linotype"/>
          <w:w w:val="105"/>
        </w:rPr>
        <w:t>generales</w:t>
      </w:r>
      <w:r w:rsidR="00B6138C" w:rsidRPr="00055868">
        <w:rPr>
          <w:rFonts w:ascii="Palatino Linotype" w:hAnsi="Palatino Linotype"/>
          <w:spacing w:val="33"/>
          <w:w w:val="105"/>
        </w:rPr>
        <w:t xml:space="preserve"> </w:t>
      </w:r>
      <w:r w:rsidR="00B6138C" w:rsidRPr="00055868">
        <w:rPr>
          <w:rFonts w:ascii="Palatino Linotype" w:hAnsi="Palatino Linotype"/>
          <w:w w:val="105"/>
        </w:rPr>
        <w:t>de</w:t>
      </w:r>
      <w:r w:rsidR="00B6138C" w:rsidRPr="00055868">
        <w:rPr>
          <w:rFonts w:ascii="Palatino Linotype" w:hAnsi="Palatino Linotype"/>
          <w:spacing w:val="11"/>
          <w:w w:val="105"/>
        </w:rPr>
        <w:t xml:space="preserve"> </w:t>
      </w:r>
      <w:r w:rsidR="00B6138C" w:rsidRPr="00055868">
        <w:rPr>
          <w:rFonts w:ascii="Palatino Linotype" w:hAnsi="Palatino Linotype"/>
          <w:w w:val="105"/>
        </w:rPr>
        <w:t>estos</w:t>
      </w:r>
      <w:r w:rsidR="00B6138C" w:rsidRPr="00055868">
        <w:rPr>
          <w:rFonts w:ascii="Palatino Linotype" w:hAnsi="Palatino Linotype"/>
          <w:spacing w:val="20"/>
          <w:w w:val="105"/>
        </w:rPr>
        <w:t xml:space="preserve"> </w:t>
      </w:r>
      <w:r w:rsidR="00B6138C" w:rsidRPr="00055868">
        <w:rPr>
          <w:rFonts w:ascii="Palatino Linotype" w:hAnsi="Palatino Linotype"/>
          <w:spacing w:val="-1"/>
          <w:w w:val="105"/>
        </w:rPr>
        <w:t>su</w:t>
      </w:r>
      <w:r w:rsidR="00B6138C" w:rsidRPr="00055868">
        <w:rPr>
          <w:rFonts w:ascii="Palatino Linotype" w:hAnsi="Palatino Linotype"/>
          <w:spacing w:val="-2"/>
          <w:w w:val="105"/>
        </w:rPr>
        <w:t>jetos</w:t>
      </w:r>
      <w:r w:rsidR="00B6138C" w:rsidRPr="00055868">
        <w:rPr>
          <w:rFonts w:ascii="Palatino Linotype" w:hAnsi="Palatino Linotype"/>
          <w:spacing w:val="57"/>
          <w:w w:val="105"/>
        </w:rPr>
        <w:t xml:space="preserve"> </w:t>
      </w:r>
      <w:r w:rsidR="00B6138C" w:rsidRPr="00055868">
        <w:rPr>
          <w:rFonts w:ascii="Palatino Linotype" w:hAnsi="Palatino Linotype"/>
          <w:w w:val="105"/>
        </w:rPr>
        <w:t>(como</w:t>
      </w:r>
      <w:r w:rsidR="00B6138C" w:rsidRPr="00055868">
        <w:rPr>
          <w:rFonts w:ascii="Palatino Linotype" w:hAnsi="Palatino Linotype"/>
          <w:spacing w:val="25"/>
          <w:w w:val="105"/>
        </w:rPr>
        <w:t xml:space="preserve"> </w:t>
      </w:r>
      <w:r w:rsidR="00B6138C" w:rsidRPr="00055868">
        <w:rPr>
          <w:rFonts w:ascii="Palatino Linotype" w:hAnsi="Palatino Linotype"/>
          <w:w w:val="105"/>
        </w:rPr>
        <w:t>el</w:t>
      </w:r>
      <w:r w:rsidR="00B6138C" w:rsidRPr="00055868">
        <w:rPr>
          <w:rFonts w:ascii="Palatino Linotype" w:hAnsi="Palatino Linotype"/>
          <w:spacing w:val="9"/>
          <w:w w:val="105"/>
        </w:rPr>
        <w:t xml:space="preserve"> </w:t>
      </w:r>
      <w:r w:rsidR="00B6138C" w:rsidRPr="00055868">
        <w:rPr>
          <w:rFonts w:ascii="Palatino Linotype" w:hAnsi="Palatino Linotype"/>
          <w:w w:val="105"/>
        </w:rPr>
        <w:t>nombre,</w:t>
      </w:r>
      <w:r w:rsidR="00B6138C" w:rsidRPr="00055868">
        <w:rPr>
          <w:rFonts w:ascii="Palatino Linotype" w:hAnsi="Palatino Linotype"/>
          <w:spacing w:val="22"/>
          <w:w w:val="107"/>
        </w:rPr>
        <w:t xml:space="preserve"> </w:t>
      </w:r>
      <w:r w:rsidR="00B6138C" w:rsidRPr="00055868">
        <w:rPr>
          <w:rFonts w:ascii="Palatino Linotype" w:hAnsi="Palatino Linotype"/>
          <w:w w:val="105"/>
        </w:rPr>
        <w:t>domicilio,</w:t>
      </w:r>
      <w:r w:rsidR="00B6138C" w:rsidRPr="00055868">
        <w:rPr>
          <w:rFonts w:ascii="Palatino Linotype" w:hAnsi="Palatino Linotype"/>
          <w:spacing w:val="43"/>
          <w:w w:val="105"/>
        </w:rPr>
        <w:t xml:space="preserve"> </w:t>
      </w:r>
      <w:r w:rsidR="00B6138C" w:rsidRPr="00055868">
        <w:rPr>
          <w:rFonts w:ascii="Palatino Linotype" w:hAnsi="Palatino Linotype"/>
          <w:w w:val="105"/>
        </w:rPr>
        <w:t>estado</w:t>
      </w:r>
      <w:r w:rsidR="00B6138C" w:rsidRPr="00055868">
        <w:rPr>
          <w:rFonts w:ascii="Palatino Linotype" w:hAnsi="Palatino Linotype"/>
          <w:spacing w:val="40"/>
          <w:w w:val="105"/>
        </w:rPr>
        <w:t xml:space="preserve"> </w:t>
      </w:r>
      <w:r w:rsidR="00B6138C" w:rsidRPr="00055868">
        <w:rPr>
          <w:rFonts w:ascii="Palatino Linotype" w:hAnsi="Palatino Linotype"/>
          <w:w w:val="105"/>
        </w:rPr>
        <w:t>civil,</w:t>
      </w:r>
      <w:r w:rsidR="00B6138C" w:rsidRPr="00055868">
        <w:rPr>
          <w:rFonts w:ascii="Palatino Linotype" w:hAnsi="Palatino Linotype"/>
          <w:spacing w:val="44"/>
          <w:w w:val="105"/>
        </w:rPr>
        <w:t xml:space="preserve"> </w:t>
      </w:r>
      <w:r w:rsidR="00B6138C" w:rsidRPr="00055868">
        <w:rPr>
          <w:rFonts w:ascii="Palatino Linotype" w:hAnsi="Palatino Linotype"/>
          <w:w w:val="105"/>
        </w:rPr>
        <w:t>ocupación,</w:t>
      </w:r>
      <w:r w:rsidR="00B6138C" w:rsidRPr="00055868">
        <w:rPr>
          <w:rFonts w:ascii="Palatino Linotype" w:hAnsi="Palatino Linotype"/>
          <w:spacing w:val="42"/>
          <w:w w:val="105"/>
        </w:rPr>
        <w:t xml:space="preserve"> </w:t>
      </w:r>
      <w:r w:rsidR="00B6138C" w:rsidRPr="00055868">
        <w:rPr>
          <w:rFonts w:ascii="Palatino Linotype" w:hAnsi="Palatino Linotype"/>
          <w:w w:val="105"/>
        </w:rPr>
        <w:t>ingresos,</w:t>
      </w:r>
      <w:r w:rsidR="00B6138C" w:rsidRPr="00055868">
        <w:rPr>
          <w:rFonts w:ascii="Palatino Linotype" w:hAnsi="Palatino Linotype"/>
          <w:spacing w:val="53"/>
          <w:w w:val="105"/>
        </w:rPr>
        <w:t xml:space="preserve"> </w:t>
      </w:r>
      <w:r w:rsidR="00B6138C" w:rsidRPr="00055868">
        <w:rPr>
          <w:rFonts w:ascii="Palatino Linotype" w:hAnsi="Palatino Linotype"/>
          <w:w w:val="105"/>
        </w:rPr>
        <w:t>entre</w:t>
      </w:r>
      <w:r w:rsidR="00B6138C" w:rsidRPr="00055868">
        <w:rPr>
          <w:rFonts w:ascii="Palatino Linotype" w:hAnsi="Palatino Linotype"/>
          <w:spacing w:val="31"/>
          <w:w w:val="105"/>
        </w:rPr>
        <w:t xml:space="preserve"> </w:t>
      </w:r>
      <w:r w:rsidR="00B6138C" w:rsidRPr="00055868">
        <w:rPr>
          <w:rFonts w:ascii="Palatino Linotype" w:hAnsi="Palatino Linotype"/>
          <w:w w:val="105"/>
        </w:rPr>
        <w:t>otros</w:t>
      </w:r>
      <w:r w:rsidR="00B6138C" w:rsidRPr="00055868">
        <w:rPr>
          <w:rFonts w:ascii="Palatino Linotype" w:hAnsi="Palatino Linotype"/>
          <w:spacing w:val="35"/>
          <w:w w:val="105"/>
        </w:rPr>
        <w:t xml:space="preserve"> </w:t>
      </w:r>
      <w:r w:rsidR="00B6138C" w:rsidRPr="00055868">
        <w:rPr>
          <w:rFonts w:ascii="Palatino Linotype" w:hAnsi="Palatino Linotype"/>
          <w:w w:val="105"/>
        </w:rPr>
        <w:t>datos).</w:t>
      </w:r>
      <w:r w:rsidR="00B6138C" w:rsidRPr="00055868">
        <w:rPr>
          <w:rFonts w:ascii="Palatino Linotype" w:hAnsi="Palatino Linotype"/>
          <w:spacing w:val="28"/>
          <w:w w:val="105"/>
        </w:rPr>
        <w:t xml:space="preserve"> </w:t>
      </w:r>
      <w:r w:rsidR="001B6B23" w:rsidRPr="00055868">
        <w:rPr>
          <w:rFonts w:ascii="Palatino Linotype" w:hAnsi="Palatino Linotype"/>
          <w:b/>
          <w:w w:val="105"/>
        </w:rPr>
        <w:t>Por los que se concluye que</w:t>
      </w:r>
      <w:r w:rsidR="00B6138C" w:rsidRPr="00055868">
        <w:rPr>
          <w:rFonts w:ascii="Palatino Linotype" w:hAnsi="Palatino Linotype"/>
          <w:b/>
          <w:w w:val="105"/>
        </w:rPr>
        <w:t>,</w:t>
      </w:r>
      <w:r w:rsidR="00B6138C" w:rsidRPr="00055868">
        <w:rPr>
          <w:rFonts w:ascii="Palatino Linotype" w:hAnsi="Palatino Linotype"/>
          <w:b/>
          <w:spacing w:val="30"/>
          <w:w w:val="105"/>
        </w:rPr>
        <w:t xml:space="preserve"> </w:t>
      </w:r>
      <w:r w:rsidR="00B6138C" w:rsidRPr="00055868">
        <w:rPr>
          <w:rFonts w:ascii="Palatino Linotype" w:hAnsi="Palatino Linotype"/>
          <w:b/>
          <w:w w:val="105"/>
        </w:rPr>
        <w:t>las</w:t>
      </w:r>
      <w:r w:rsidR="00B6138C" w:rsidRPr="00055868">
        <w:rPr>
          <w:rFonts w:ascii="Palatino Linotype" w:hAnsi="Palatino Linotype"/>
          <w:b/>
          <w:w w:val="101"/>
        </w:rPr>
        <w:t xml:space="preserve"> </w:t>
      </w:r>
      <w:r w:rsidR="00B6138C" w:rsidRPr="00055868">
        <w:rPr>
          <w:rFonts w:ascii="Palatino Linotype" w:hAnsi="Palatino Linotype"/>
          <w:b/>
          <w:w w:val="105"/>
        </w:rPr>
        <w:t>actuaciones</w:t>
      </w:r>
      <w:r w:rsidR="00B6138C" w:rsidRPr="00055868">
        <w:rPr>
          <w:rFonts w:ascii="Palatino Linotype" w:hAnsi="Palatino Linotype"/>
          <w:b/>
          <w:spacing w:val="-12"/>
          <w:w w:val="105"/>
        </w:rPr>
        <w:t xml:space="preserve"> </w:t>
      </w:r>
      <w:r w:rsidR="00B6138C" w:rsidRPr="00055868">
        <w:rPr>
          <w:rFonts w:ascii="Palatino Linotype" w:hAnsi="Palatino Linotype"/>
          <w:b/>
          <w:w w:val="105"/>
        </w:rPr>
        <w:t>de</w:t>
      </w:r>
      <w:r w:rsidR="00B6138C" w:rsidRPr="00055868">
        <w:rPr>
          <w:rFonts w:ascii="Palatino Linotype" w:hAnsi="Palatino Linotype"/>
          <w:b/>
          <w:spacing w:val="-30"/>
          <w:w w:val="105"/>
        </w:rPr>
        <w:t xml:space="preserve"> </w:t>
      </w:r>
      <w:r w:rsidR="00B6138C" w:rsidRPr="00055868">
        <w:rPr>
          <w:rFonts w:ascii="Palatino Linotype" w:hAnsi="Palatino Linotype"/>
          <w:b/>
          <w:w w:val="105"/>
        </w:rPr>
        <w:t>una</w:t>
      </w:r>
      <w:r w:rsidR="00B6138C" w:rsidRPr="00055868">
        <w:rPr>
          <w:rFonts w:ascii="Palatino Linotype" w:hAnsi="Palatino Linotype"/>
          <w:b/>
          <w:spacing w:val="-28"/>
          <w:w w:val="105"/>
        </w:rPr>
        <w:t xml:space="preserve"> </w:t>
      </w:r>
      <w:r w:rsidR="00B6138C" w:rsidRPr="00055868">
        <w:rPr>
          <w:rFonts w:ascii="Palatino Linotype" w:hAnsi="Palatino Linotype"/>
          <w:b/>
          <w:w w:val="105"/>
        </w:rPr>
        <w:t>investigación</w:t>
      </w:r>
      <w:r w:rsidR="00B6138C" w:rsidRPr="00055868">
        <w:rPr>
          <w:rFonts w:ascii="Palatino Linotype" w:hAnsi="Palatino Linotype"/>
          <w:b/>
          <w:spacing w:val="-19"/>
          <w:w w:val="105"/>
        </w:rPr>
        <w:t xml:space="preserve"> </w:t>
      </w:r>
      <w:r w:rsidR="00B6138C" w:rsidRPr="00055868">
        <w:rPr>
          <w:rFonts w:ascii="Palatino Linotype" w:hAnsi="Palatino Linotype"/>
          <w:b/>
          <w:w w:val="105"/>
        </w:rPr>
        <w:t>pueden</w:t>
      </w:r>
      <w:r w:rsidR="00B6138C" w:rsidRPr="00055868">
        <w:rPr>
          <w:rFonts w:ascii="Palatino Linotype" w:hAnsi="Palatino Linotype"/>
          <w:b/>
          <w:spacing w:val="-20"/>
          <w:w w:val="105"/>
        </w:rPr>
        <w:t xml:space="preserve"> </w:t>
      </w:r>
      <w:r w:rsidR="00B6138C" w:rsidRPr="00055868">
        <w:rPr>
          <w:rFonts w:ascii="Palatino Linotype" w:hAnsi="Palatino Linotype"/>
          <w:b/>
          <w:w w:val="105"/>
        </w:rPr>
        <w:t>comprender</w:t>
      </w:r>
      <w:r w:rsidR="00B6138C" w:rsidRPr="00055868">
        <w:rPr>
          <w:rFonts w:ascii="Palatino Linotype" w:hAnsi="Palatino Linotype"/>
          <w:b/>
          <w:spacing w:val="-19"/>
          <w:w w:val="105"/>
        </w:rPr>
        <w:t xml:space="preserve"> </w:t>
      </w:r>
      <w:r w:rsidR="00B6138C" w:rsidRPr="00055868">
        <w:rPr>
          <w:rFonts w:ascii="Palatino Linotype" w:hAnsi="Palatino Linotype"/>
          <w:b/>
          <w:w w:val="105"/>
        </w:rPr>
        <w:t>detalles</w:t>
      </w:r>
      <w:r w:rsidR="00B6138C" w:rsidRPr="00055868">
        <w:rPr>
          <w:rFonts w:ascii="Palatino Linotype" w:hAnsi="Palatino Linotype"/>
          <w:b/>
          <w:spacing w:val="-27"/>
          <w:w w:val="105"/>
        </w:rPr>
        <w:t xml:space="preserve"> </w:t>
      </w:r>
      <w:r w:rsidR="00B6138C" w:rsidRPr="00055868">
        <w:rPr>
          <w:rFonts w:ascii="Palatino Linotype" w:hAnsi="Palatino Linotype"/>
          <w:b/>
          <w:w w:val="105"/>
        </w:rPr>
        <w:t>muy</w:t>
      </w:r>
      <w:r w:rsidR="00B6138C" w:rsidRPr="00055868">
        <w:rPr>
          <w:rFonts w:ascii="Palatino Linotype" w:hAnsi="Palatino Linotype"/>
          <w:b/>
          <w:spacing w:val="-24"/>
          <w:w w:val="105"/>
        </w:rPr>
        <w:t xml:space="preserve"> </w:t>
      </w:r>
      <w:r w:rsidR="00B6138C" w:rsidRPr="00055868">
        <w:rPr>
          <w:rFonts w:ascii="Palatino Linotype" w:hAnsi="Palatino Linotype"/>
          <w:b/>
          <w:w w:val="105"/>
        </w:rPr>
        <w:t>íntimos</w:t>
      </w:r>
      <w:r w:rsidR="00B6138C" w:rsidRPr="00055868">
        <w:rPr>
          <w:rFonts w:ascii="Palatino Linotype" w:hAnsi="Palatino Linotype"/>
          <w:b/>
          <w:spacing w:val="-18"/>
          <w:w w:val="105"/>
        </w:rPr>
        <w:t xml:space="preserve"> </w:t>
      </w:r>
      <w:r w:rsidR="00B6138C" w:rsidRPr="00055868">
        <w:rPr>
          <w:rFonts w:ascii="Palatino Linotype" w:hAnsi="Palatino Linotype"/>
          <w:b/>
          <w:w w:val="105"/>
        </w:rPr>
        <w:t>de</w:t>
      </w:r>
      <w:r w:rsidR="00B6138C" w:rsidRPr="00055868">
        <w:rPr>
          <w:rFonts w:ascii="Palatino Linotype" w:hAnsi="Palatino Linotype"/>
          <w:b/>
          <w:spacing w:val="-27"/>
          <w:w w:val="105"/>
        </w:rPr>
        <w:t xml:space="preserve"> </w:t>
      </w:r>
      <w:r w:rsidR="00B6138C" w:rsidRPr="00055868">
        <w:rPr>
          <w:rFonts w:ascii="Palatino Linotype" w:hAnsi="Palatino Linotype"/>
          <w:b/>
          <w:w w:val="105"/>
        </w:rPr>
        <w:t>las</w:t>
      </w:r>
      <w:r w:rsidR="00B6138C" w:rsidRPr="00055868">
        <w:rPr>
          <w:rFonts w:ascii="Palatino Linotype" w:hAnsi="Palatino Linotype"/>
          <w:b/>
          <w:w w:val="101"/>
        </w:rPr>
        <w:t xml:space="preserve"> </w:t>
      </w:r>
      <w:r w:rsidR="00B6138C" w:rsidRPr="00055868">
        <w:rPr>
          <w:rFonts w:ascii="Palatino Linotype" w:hAnsi="Palatino Linotype"/>
          <w:b/>
          <w:w w:val="105"/>
        </w:rPr>
        <w:t>personas</w:t>
      </w:r>
      <w:r w:rsidR="00B6138C" w:rsidRPr="00055868">
        <w:rPr>
          <w:rFonts w:ascii="Palatino Linotype" w:hAnsi="Palatino Linotype"/>
          <w:b/>
          <w:spacing w:val="-1"/>
          <w:w w:val="105"/>
        </w:rPr>
        <w:t xml:space="preserve"> </w:t>
      </w:r>
      <w:r w:rsidR="00B6138C" w:rsidRPr="00055868">
        <w:rPr>
          <w:rFonts w:ascii="Palatino Linotype" w:hAnsi="Palatino Linotype"/>
          <w:b/>
          <w:w w:val="105"/>
        </w:rPr>
        <w:t>involucradas</w:t>
      </w:r>
      <w:r w:rsidR="00B6138C" w:rsidRPr="00055868">
        <w:rPr>
          <w:rFonts w:ascii="Palatino Linotype" w:hAnsi="Palatino Linotype"/>
          <w:b/>
          <w:spacing w:val="7"/>
          <w:w w:val="105"/>
        </w:rPr>
        <w:t xml:space="preserve"> </w:t>
      </w:r>
      <w:r w:rsidR="00B6138C" w:rsidRPr="00055868">
        <w:rPr>
          <w:rFonts w:ascii="Palatino Linotype" w:hAnsi="Palatino Linotype"/>
          <w:b/>
          <w:w w:val="105"/>
        </w:rPr>
        <w:t>en</w:t>
      </w:r>
      <w:r w:rsidR="00B6138C" w:rsidRPr="00055868">
        <w:rPr>
          <w:rFonts w:ascii="Palatino Linotype" w:hAnsi="Palatino Linotype"/>
          <w:b/>
          <w:spacing w:val="-18"/>
          <w:w w:val="105"/>
        </w:rPr>
        <w:t xml:space="preserve"> </w:t>
      </w:r>
      <w:r w:rsidR="00B6138C" w:rsidRPr="00055868">
        <w:rPr>
          <w:rFonts w:ascii="Palatino Linotype" w:hAnsi="Palatino Linotype"/>
          <w:b/>
          <w:w w:val="105"/>
        </w:rPr>
        <w:t>la</w:t>
      </w:r>
      <w:r w:rsidR="00B6138C" w:rsidRPr="00055868">
        <w:rPr>
          <w:rFonts w:ascii="Palatino Linotype" w:hAnsi="Palatino Linotype"/>
          <w:b/>
          <w:spacing w:val="-11"/>
          <w:w w:val="105"/>
        </w:rPr>
        <w:t xml:space="preserve"> </w:t>
      </w:r>
      <w:r w:rsidR="00B6138C" w:rsidRPr="00055868">
        <w:rPr>
          <w:rFonts w:ascii="Palatino Linotype" w:hAnsi="Palatino Linotype"/>
          <w:b/>
          <w:w w:val="105"/>
        </w:rPr>
        <w:t>investigación.</w:t>
      </w:r>
      <w:r w:rsidR="00B6138C" w:rsidRPr="00055868">
        <w:rPr>
          <w:rFonts w:ascii="Palatino Linotype" w:hAnsi="Palatino Linotype"/>
          <w:b/>
          <w:spacing w:val="17"/>
          <w:w w:val="105"/>
        </w:rPr>
        <w:t xml:space="preserve"> </w:t>
      </w:r>
      <w:r w:rsidR="00B6138C" w:rsidRPr="00055868">
        <w:rPr>
          <w:rFonts w:ascii="Palatino Linotype" w:hAnsi="Palatino Linotype"/>
          <w:bCs/>
          <w:w w:val="105"/>
        </w:rPr>
        <w:t>Sólo</w:t>
      </w:r>
      <w:r w:rsidR="00B6138C" w:rsidRPr="00055868">
        <w:rPr>
          <w:rFonts w:ascii="Palatino Linotype" w:hAnsi="Palatino Linotype"/>
          <w:bCs/>
          <w:spacing w:val="-12"/>
          <w:w w:val="105"/>
        </w:rPr>
        <w:t xml:space="preserve"> </w:t>
      </w:r>
      <w:r w:rsidR="00B6138C" w:rsidRPr="00055868">
        <w:rPr>
          <w:rFonts w:ascii="Palatino Linotype" w:hAnsi="Palatino Linotype"/>
          <w:bCs/>
          <w:w w:val="105"/>
        </w:rPr>
        <w:t>a</w:t>
      </w:r>
      <w:r w:rsidR="00B6138C" w:rsidRPr="00055868">
        <w:rPr>
          <w:rFonts w:ascii="Palatino Linotype" w:hAnsi="Palatino Linotype"/>
          <w:bCs/>
          <w:spacing w:val="-21"/>
          <w:w w:val="105"/>
        </w:rPr>
        <w:t xml:space="preserve"> </w:t>
      </w:r>
      <w:r w:rsidR="00B6138C" w:rsidRPr="00055868">
        <w:rPr>
          <w:rFonts w:ascii="Palatino Linotype" w:hAnsi="Palatino Linotype"/>
          <w:bCs/>
          <w:w w:val="105"/>
        </w:rPr>
        <w:t>manera</w:t>
      </w:r>
      <w:r w:rsidR="00B6138C" w:rsidRPr="00055868">
        <w:rPr>
          <w:rFonts w:ascii="Palatino Linotype" w:hAnsi="Palatino Linotype"/>
          <w:bCs/>
          <w:spacing w:val="-5"/>
          <w:w w:val="105"/>
        </w:rPr>
        <w:t xml:space="preserve"> </w:t>
      </w:r>
      <w:r w:rsidR="00B6138C" w:rsidRPr="00055868">
        <w:rPr>
          <w:rFonts w:ascii="Palatino Linotype" w:hAnsi="Palatino Linotype"/>
          <w:bCs/>
          <w:w w:val="105"/>
        </w:rPr>
        <w:t>de</w:t>
      </w:r>
      <w:r w:rsidR="00B6138C" w:rsidRPr="00055868">
        <w:rPr>
          <w:rFonts w:ascii="Palatino Linotype" w:hAnsi="Palatino Linotype"/>
          <w:bCs/>
          <w:spacing w:val="-12"/>
          <w:w w:val="105"/>
        </w:rPr>
        <w:t xml:space="preserve"> </w:t>
      </w:r>
      <w:r w:rsidR="00B6138C" w:rsidRPr="00055868">
        <w:rPr>
          <w:rFonts w:ascii="Palatino Linotype" w:hAnsi="Palatino Linotype"/>
          <w:bCs/>
          <w:w w:val="105"/>
        </w:rPr>
        <w:t>ejemplo,</w:t>
      </w:r>
      <w:r w:rsidR="00B6138C" w:rsidRPr="00055868">
        <w:rPr>
          <w:rFonts w:ascii="Palatino Linotype" w:hAnsi="Palatino Linotype"/>
          <w:bCs/>
          <w:spacing w:val="-5"/>
          <w:w w:val="105"/>
        </w:rPr>
        <w:t xml:space="preserve"> </w:t>
      </w:r>
      <w:r w:rsidR="00B6138C" w:rsidRPr="00055868">
        <w:rPr>
          <w:rFonts w:ascii="Palatino Linotype" w:hAnsi="Palatino Linotype"/>
          <w:bCs/>
          <w:w w:val="105"/>
        </w:rPr>
        <w:t>es</w:t>
      </w:r>
      <w:r w:rsidR="00B6138C" w:rsidRPr="00055868">
        <w:rPr>
          <w:rFonts w:ascii="Palatino Linotype" w:hAnsi="Palatino Linotype"/>
          <w:bCs/>
          <w:spacing w:val="-21"/>
          <w:w w:val="105"/>
        </w:rPr>
        <w:t xml:space="preserve"> </w:t>
      </w:r>
      <w:r w:rsidR="00B6138C" w:rsidRPr="00055868">
        <w:rPr>
          <w:rFonts w:ascii="Palatino Linotype" w:hAnsi="Palatino Linotype"/>
          <w:bCs/>
          <w:w w:val="105"/>
        </w:rPr>
        <w:t>posible</w:t>
      </w:r>
      <w:r w:rsidR="00B6138C" w:rsidRPr="00055868">
        <w:rPr>
          <w:rFonts w:ascii="Palatino Linotype" w:hAnsi="Palatino Linotype"/>
          <w:b/>
          <w:w w:val="105"/>
        </w:rPr>
        <w:t xml:space="preserve"> </w:t>
      </w:r>
      <w:r w:rsidR="00B6138C" w:rsidRPr="00055868">
        <w:rPr>
          <w:rFonts w:ascii="Palatino Linotype" w:hAnsi="Palatino Linotype"/>
          <w:w w:val="110"/>
        </w:rPr>
        <w:t>decir</w:t>
      </w:r>
      <w:r w:rsidR="00B6138C" w:rsidRPr="00055868">
        <w:rPr>
          <w:rFonts w:ascii="Palatino Linotype" w:hAnsi="Palatino Linotype"/>
          <w:spacing w:val="51"/>
          <w:w w:val="110"/>
        </w:rPr>
        <w:t xml:space="preserve"> </w:t>
      </w:r>
      <w:r w:rsidR="00B6138C" w:rsidRPr="00055868">
        <w:rPr>
          <w:rFonts w:ascii="Palatino Linotype" w:hAnsi="Palatino Linotype"/>
          <w:w w:val="110"/>
        </w:rPr>
        <w:t>que,</w:t>
      </w:r>
      <w:r w:rsidR="00B6138C" w:rsidRPr="00055868">
        <w:rPr>
          <w:rFonts w:ascii="Palatino Linotype" w:hAnsi="Palatino Linotype"/>
          <w:spacing w:val="42"/>
          <w:w w:val="110"/>
        </w:rPr>
        <w:t xml:space="preserve"> </w:t>
      </w:r>
      <w:r w:rsidR="00B6138C" w:rsidRPr="00055868">
        <w:rPr>
          <w:rFonts w:ascii="Palatino Linotype" w:hAnsi="Palatino Linotype"/>
          <w:w w:val="110"/>
        </w:rPr>
        <w:t>en</w:t>
      </w:r>
      <w:r w:rsidR="00B6138C" w:rsidRPr="00055868">
        <w:rPr>
          <w:rFonts w:ascii="Palatino Linotype" w:hAnsi="Palatino Linotype"/>
          <w:spacing w:val="35"/>
          <w:w w:val="110"/>
        </w:rPr>
        <w:t xml:space="preserve"> </w:t>
      </w:r>
      <w:r w:rsidR="00B6138C" w:rsidRPr="00055868">
        <w:rPr>
          <w:rFonts w:ascii="Palatino Linotype" w:hAnsi="Palatino Linotype"/>
          <w:w w:val="110"/>
        </w:rPr>
        <w:t>un</w:t>
      </w:r>
      <w:r w:rsidRPr="00055868">
        <w:rPr>
          <w:rFonts w:ascii="Palatino Linotype" w:hAnsi="Palatino Linotype"/>
          <w:w w:val="110"/>
        </w:rPr>
        <w:t>a investigación inicial</w:t>
      </w:r>
      <w:r w:rsidR="00B6138C" w:rsidRPr="00055868">
        <w:rPr>
          <w:rFonts w:ascii="Palatino Linotype" w:hAnsi="Palatino Linotype"/>
          <w:w w:val="110"/>
        </w:rPr>
        <w:t>,</w:t>
      </w:r>
      <w:r w:rsidR="00B6138C" w:rsidRPr="00055868">
        <w:rPr>
          <w:rFonts w:ascii="Palatino Linotype" w:hAnsi="Palatino Linotype"/>
          <w:spacing w:val="45"/>
          <w:w w:val="110"/>
        </w:rPr>
        <w:t xml:space="preserve"> </w:t>
      </w:r>
      <w:r w:rsidR="00B6138C" w:rsidRPr="00055868">
        <w:rPr>
          <w:rFonts w:ascii="Palatino Linotype" w:hAnsi="Palatino Linotype"/>
          <w:w w:val="110"/>
        </w:rPr>
        <w:t>puede</w:t>
      </w:r>
      <w:r w:rsidR="00B6138C" w:rsidRPr="00055868">
        <w:rPr>
          <w:rFonts w:ascii="Palatino Linotype" w:hAnsi="Palatino Linotype"/>
          <w:spacing w:val="59"/>
          <w:w w:val="110"/>
        </w:rPr>
        <w:t xml:space="preserve"> </w:t>
      </w:r>
      <w:r w:rsidR="00B6138C" w:rsidRPr="00055868">
        <w:rPr>
          <w:rFonts w:ascii="Palatino Linotype" w:hAnsi="Palatino Linotype"/>
          <w:w w:val="110"/>
        </w:rPr>
        <w:t>figurar</w:t>
      </w:r>
      <w:r w:rsidR="00B6138C" w:rsidRPr="00055868">
        <w:rPr>
          <w:rFonts w:ascii="Palatino Linotype" w:hAnsi="Palatino Linotype"/>
          <w:spacing w:val="49"/>
          <w:w w:val="110"/>
        </w:rPr>
        <w:t xml:space="preserve"> </w:t>
      </w:r>
      <w:r w:rsidR="00B6138C" w:rsidRPr="00055868">
        <w:rPr>
          <w:rFonts w:ascii="Palatino Linotype" w:hAnsi="Palatino Linotype"/>
          <w:w w:val="110"/>
        </w:rPr>
        <w:t>información</w:t>
      </w:r>
      <w:r w:rsidR="00B6138C" w:rsidRPr="00055868">
        <w:rPr>
          <w:rFonts w:ascii="Palatino Linotype" w:hAnsi="Palatino Linotype"/>
          <w:spacing w:val="64"/>
          <w:w w:val="110"/>
        </w:rPr>
        <w:t xml:space="preserve"> </w:t>
      </w:r>
      <w:r w:rsidR="00B6138C" w:rsidRPr="00055868">
        <w:rPr>
          <w:rFonts w:ascii="Palatino Linotype" w:hAnsi="Palatino Linotype"/>
          <w:w w:val="110"/>
        </w:rPr>
        <w:t>atiente</w:t>
      </w:r>
      <w:r w:rsidR="00B6138C" w:rsidRPr="00055868">
        <w:rPr>
          <w:rFonts w:ascii="Palatino Linotype" w:hAnsi="Palatino Linotype"/>
          <w:spacing w:val="49"/>
          <w:w w:val="110"/>
        </w:rPr>
        <w:t xml:space="preserve"> </w:t>
      </w:r>
      <w:r w:rsidR="00B6138C" w:rsidRPr="00055868">
        <w:rPr>
          <w:rFonts w:ascii="Palatino Linotype" w:hAnsi="Palatino Linotype"/>
          <w:w w:val="110"/>
        </w:rPr>
        <w:t>a</w:t>
      </w:r>
      <w:r w:rsidR="00B6138C" w:rsidRPr="00055868">
        <w:rPr>
          <w:rFonts w:ascii="Palatino Linotype" w:hAnsi="Palatino Linotype"/>
          <w:spacing w:val="35"/>
          <w:w w:val="110"/>
        </w:rPr>
        <w:t xml:space="preserve"> </w:t>
      </w:r>
      <w:r w:rsidR="00B6138C" w:rsidRPr="00055868">
        <w:rPr>
          <w:rFonts w:ascii="Palatino Linotype" w:hAnsi="Palatino Linotype"/>
          <w:w w:val="110"/>
        </w:rPr>
        <w:t>las</w:t>
      </w:r>
      <w:r w:rsidR="00B6138C" w:rsidRPr="00055868">
        <w:rPr>
          <w:rFonts w:ascii="Palatino Linotype" w:hAnsi="Palatino Linotype"/>
          <w:w w:val="113"/>
        </w:rPr>
        <w:t xml:space="preserve"> </w:t>
      </w:r>
      <w:r w:rsidR="00B6138C" w:rsidRPr="00055868">
        <w:rPr>
          <w:rFonts w:ascii="Palatino Linotype" w:hAnsi="Palatino Linotype"/>
          <w:w w:val="110"/>
        </w:rPr>
        <w:t>propiedades,</w:t>
      </w:r>
      <w:r w:rsidR="00B6138C" w:rsidRPr="00055868">
        <w:rPr>
          <w:rFonts w:ascii="Palatino Linotype" w:hAnsi="Palatino Linotype"/>
          <w:spacing w:val="36"/>
          <w:w w:val="110"/>
        </w:rPr>
        <w:t xml:space="preserve"> </w:t>
      </w:r>
      <w:r w:rsidR="00B6138C" w:rsidRPr="00055868">
        <w:rPr>
          <w:rFonts w:ascii="Palatino Linotype" w:hAnsi="Palatino Linotype"/>
          <w:w w:val="110"/>
        </w:rPr>
        <w:t>cuentas</w:t>
      </w:r>
      <w:r w:rsidR="00B6138C" w:rsidRPr="00055868">
        <w:rPr>
          <w:rFonts w:ascii="Palatino Linotype" w:hAnsi="Palatino Linotype"/>
          <w:spacing w:val="22"/>
          <w:w w:val="110"/>
        </w:rPr>
        <w:t xml:space="preserve"> </w:t>
      </w:r>
      <w:r w:rsidR="00B6138C" w:rsidRPr="00055868">
        <w:rPr>
          <w:rFonts w:ascii="Palatino Linotype" w:hAnsi="Palatino Linotype"/>
          <w:w w:val="110"/>
        </w:rPr>
        <w:t>bancarias,</w:t>
      </w:r>
      <w:r w:rsidR="00B6138C" w:rsidRPr="00055868">
        <w:rPr>
          <w:rFonts w:ascii="Palatino Linotype" w:hAnsi="Palatino Linotype"/>
          <w:spacing w:val="40"/>
          <w:w w:val="110"/>
        </w:rPr>
        <w:t xml:space="preserve"> </w:t>
      </w:r>
      <w:r w:rsidR="00B6138C" w:rsidRPr="00055868">
        <w:rPr>
          <w:rFonts w:ascii="Palatino Linotype" w:hAnsi="Palatino Linotype"/>
          <w:w w:val="110"/>
        </w:rPr>
        <w:t>filiación,</w:t>
      </w:r>
      <w:r w:rsidR="00B6138C" w:rsidRPr="00055868">
        <w:rPr>
          <w:rFonts w:ascii="Palatino Linotype" w:hAnsi="Palatino Linotype"/>
          <w:spacing w:val="19"/>
          <w:w w:val="110"/>
        </w:rPr>
        <w:t xml:space="preserve"> </w:t>
      </w:r>
      <w:r w:rsidR="00B6138C" w:rsidRPr="00055868">
        <w:rPr>
          <w:rFonts w:ascii="Palatino Linotype" w:hAnsi="Palatino Linotype"/>
          <w:w w:val="110"/>
        </w:rPr>
        <w:t>relaciones</w:t>
      </w:r>
      <w:r w:rsidR="00B6138C" w:rsidRPr="00055868">
        <w:rPr>
          <w:rFonts w:ascii="Palatino Linotype" w:hAnsi="Palatino Linotype"/>
          <w:spacing w:val="37"/>
          <w:w w:val="110"/>
        </w:rPr>
        <w:t xml:space="preserve"> </w:t>
      </w:r>
      <w:r w:rsidR="00B6138C" w:rsidRPr="00055868">
        <w:rPr>
          <w:rFonts w:ascii="Palatino Linotype" w:hAnsi="Palatino Linotype"/>
          <w:w w:val="110"/>
        </w:rPr>
        <w:t>sentimentales</w:t>
      </w:r>
      <w:r w:rsidR="00B6138C" w:rsidRPr="00055868">
        <w:rPr>
          <w:rFonts w:ascii="Palatino Linotype" w:hAnsi="Palatino Linotype"/>
          <w:spacing w:val="40"/>
          <w:w w:val="110"/>
        </w:rPr>
        <w:t xml:space="preserve"> </w:t>
      </w:r>
      <w:r w:rsidR="00B6138C" w:rsidRPr="00055868">
        <w:rPr>
          <w:rFonts w:ascii="Palatino Linotype" w:hAnsi="Palatino Linotype"/>
          <w:w w:val="110"/>
        </w:rPr>
        <w:t>o</w:t>
      </w:r>
      <w:r w:rsidR="00B6138C" w:rsidRPr="00055868">
        <w:rPr>
          <w:rFonts w:ascii="Palatino Linotype" w:hAnsi="Palatino Linotype"/>
          <w:spacing w:val="15"/>
          <w:w w:val="110"/>
        </w:rPr>
        <w:t xml:space="preserve"> </w:t>
      </w:r>
      <w:r w:rsidR="00B6138C" w:rsidRPr="00055868">
        <w:rPr>
          <w:rFonts w:ascii="Palatino Linotype" w:hAnsi="Palatino Linotype"/>
          <w:w w:val="110"/>
        </w:rPr>
        <w:t>al</w:t>
      </w:r>
      <w:r w:rsidR="00B6138C" w:rsidRPr="00055868">
        <w:rPr>
          <w:rFonts w:ascii="Palatino Linotype" w:hAnsi="Palatino Linotype"/>
          <w:spacing w:val="11"/>
          <w:w w:val="110"/>
        </w:rPr>
        <w:t xml:space="preserve"> </w:t>
      </w:r>
      <w:r w:rsidR="00B6138C" w:rsidRPr="00055868">
        <w:rPr>
          <w:rFonts w:ascii="Palatino Linotype" w:hAnsi="Palatino Linotype"/>
          <w:w w:val="110"/>
        </w:rPr>
        <w:t>estado</w:t>
      </w:r>
      <w:r w:rsidR="00B6138C" w:rsidRPr="00055868">
        <w:rPr>
          <w:rFonts w:ascii="Palatino Linotype" w:hAnsi="Palatino Linotype"/>
          <w:spacing w:val="21"/>
          <w:w w:val="110"/>
        </w:rPr>
        <w:t xml:space="preserve"> </w:t>
      </w:r>
      <w:r w:rsidR="00B6138C" w:rsidRPr="00055868">
        <w:rPr>
          <w:rFonts w:ascii="Palatino Linotype" w:hAnsi="Palatino Linotype"/>
          <w:w w:val="110"/>
        </w:rPr>
        <w:t>de</w:t>
      </w:r>
      <w:r w:rsidR="00B6138C" w:rsidRPr="00055868">
        <w:rPr>
          <w:rFonts w:ascii="Palatino Linotype" w:hAnsi="Palatino Linotype"/>
          <w:w w:val="112"/>
        </w:rPr>
        <w:t xml:space="preserve"> </w:t>
      </w:r>
      <w:r w:rsidR="00B6138C" w:rsidRPr="00055868">
        <w:rPr>
          <w:rFonts w:ascii="Palatino Linotype" w:hAnsi="Palatino Linotype"/>
          <w:w w:val="110"/>
        </w:rPr>
        <w:t>salud</w:t>
      </w:r>
      <w:r w:rsidR="00B6138C" w:rsidRPr="00055868">
        <w:rPr>
          <w:rFonts w:ascii="Palatino Linotype" w:hAnsi="Palatino Linotype"/>
          <w:spacing w:val="29"/>
          <w:w w:val="110"/>
        </w:rPr>
        <w:t xml:space="preserve"> </w:t>
      </w:r>
      <w:r w:rsidR="00B6138C" w:rsidRPr="00055868">
        <w:rPr>
          <w:rFonts w:ascii="Palatino Linotype" w:hAnsi="Palatino Linotype"/>
          <w:w w:val="110"/>
        </w:rPr>
        <w:t>de</w:t>
      </w:r>
      <w:r w:rsidR="00B6138C" w:rsidRPr="00055868">
        <w:rPr>
          <w:rFonts w:ascii="Palatino Linotype" w:hAnsi="Palatino Linotype"/>
          <w:spacing w:val="22"/>
          <w:w w:val="110"/>
        </w:rPr>
        <w:t xml:space="preserve"> </w:t>
      </w:r>
      <w:r w:rsidR="00B6138C" w:rsidRPr="00055868">
        <w:rPr>
          <w:rFonts w:ascii="Palatino Linotype" w:hAnsi="Palatino Linotype"/>
          <w:w w:val="110"/>
        </w:rPr>
        <w:t>los</w:t>
      </w:r>
      <w:r w:rsidR="00B6138C" w:rsidRPr="00055868">
        <w:rPr>
          <w:rFonts w:ascii="Palatino Linotype" w:hAnsi="Palatino Linotype"/>
          <w:spacing w:val="26"/>
          <w:w w:val="110"/>
        </w:rPr>
        <w:t xml:space="preserve"> </w:t>
      </w:r>
      <w:r w:rsidR="00B6138C" w:rsidRPr="00055868">
        <w:rPr>
          <w:rFonts w:ascii="Palatino Linotype" w:hAnsi="Palatino Linotype"/>
          <w:w w:val="110"/>
        </w:rPr>
        <w:t>sujetos</w:t>
      </w:r>
      <w:r w:rsidR="00B6138C" w:rsidRPr="00055868">
        <w:rPr>
          <w:rFonts w:ascii="Palatino Linotype" w:hAnsi="Palatino Linotype"/>
          <w:spacing w:val="63"/>
          <w:w w:val="110"/>
        </w:rPr>
        <w:t xml:space="preserve"> </w:t>
      </w:r>
      <w:r w:rsidR="00B6138C" w:rsidRPr="00055868">
        <w:rPr>
          <w:rFonts w:ascii="Palatino Linotype" w:hAnsi="Palatino Linotype"/>
          <w:w w:val="110"/>
        </w:rPr>
        <w:t>implicados</w:t>
      </w:r>
      <w:r w:rsidR="00B6138C" w:rsidRPr="00055868">
        <w:rPr>
          <w:rFonts w:ascii="Palatino Linotype" w:hAnsi="Palatino Linotype"/>
          <w:spacing w:val="47"/>
          <w:w w:val="110"/>
        </w:rPr>
        <w:t xml:space="preserve"> </w:t>
      </w:r>
      <w:r w:rsidR="00B6138C" w:rsidRPr="00055868">
        <w:rPr>
          <w:rFonts w:ascii="Palatino Linotype" w:hAnsi="Palatino Linotype"/>
          <w:w w:val="110"/>
        </w:rPr>
        <w:t>en</w:t>
      </w:r>
      <w:r w:rsidR="00B6138C" w:rsidRPr="00055868">
        <w:rPr>
          <w:rFonts w:ascii="Palatino Linotype" w:hAnsi="Palatino Linotype"/>
          <w:spacing w:val="21"/>
          <w:w w:val="110"/>
        </w:rPr>
        <w:t xml:space="preserve"> </w:t>
      </w:r>
      <w:r w:rsidR="00B6138C" w:rsidRPr="00055868">
        <w:rPr>
          <w:rFonts w:ascii="Palatino Linotype" w:hAnsi="Palatino Linotype"/>
          <w:w w:val="110"/>
        </w:rPr>
        <w:t>algun</w:t>
      </w:r>
      <w:r w:rsidRPr="00055868">
        <w:rPr>
          <w:rFonts w:ascii="Palatino Linotype" w:hAnsi="Palatino Linotype"/>
          <w:w w:val="110"/>
        </w:rPr>
        <w:t>a investigación o diligencia</w:t>
      </w:r>
      <w:r w:rsidR="00B6138C" w:rsidRPr="00055868">
        <w:rPr>
          <w:rFonts w:ascii="Palatino Linotype" w:hAnsi="Palatino Linotype"/>
          <w:w w:val="110"/>
        </w:rPr>
        <w:t>,</w:t>
      </w:r>
      <w:r w:rsidR="00B6138C" w:rsidRPr="00055868">
        <w:rPr>
          <w:rFonts w:ascii="Palatino Linotype" w:hAnsi="Palatino Linotype"/>
          <w:spacing w:val="43"/>
          <w:w w:val="110"/>
        </w:rPr>
        <w:t xml:space="preserve"> </w:t>
      </w:r>
      <w:r w:rsidR="00B6138C" w:rsidRPr="00055868">
        <w:rPr>
          <w:rFonts w:ascii="Palatino Linotype" w:hAnsi="Palatino Linotype"/>
          <w:w w:val="110"/>
        </w:rPr>
        <w:t>entre</w:t>
      </w:r>
      <w:r w:rsidR="00B6138C" w:rsidRPr="00055868">
        <w:rPr>
          <w:rFonts w:ascii="Palatino Linotype" w:hAnsi="Palatino Linotype"/>
          <w:spacing w:val="28"/>
          <w:w w:val="110"/>
        </w:rPr>
        <w:t xml:space="preserve"> </w:t>
      </w:r>
      <w:r w:rsidR="00B6138C" w:rsidRPr="00055868">
        <w:rPr>
          <w:rFonts w:ascii="Palatino Linotype" w:hAnsi="Palatino Linotype"/>
          <w:w w:val="110"/>
        </w:rPr>
        <w:t>otros</w:t>
      </w:r>
      <w:r w:rsidR="00B6138C" w:rsidRPr="00055868">
        <w:rPr>
          <w:rFonts w:ascii="Palatino Linotype" w:hAnsi="Palatino Linotype"/>
          <w:spacing w:val="26"/>
          <w:w w:val="110"/>
        </w:rPr>
        <w:t xml:space="preserve"> </w:t>
      </w:r>
      <w:r w:rsidR="00240569" w:rsidRPr="00055868">
        <w:rPr>
          <w:rFonts w:ascii="Palatino Linotype" w:hAnsi="Palatino Linotype"/>
          <w:spacing w:val="26"/>
          <w:w w:val="110"/>
        </w:rPr>
        <w:t>datos</w:t>
      </w:r>
      <w:r w:rsidR="00B6138C" w:rsidRPr="00055868">
        <w:rPr>
          <w:rFonts w:ascii="Palatino Linotype" w:hAnsi="Palatino Linotype"/>
          <w:w w:val="112"/>
        </w:rPr>
        <w:t xml:space="preserve"> </w:t>
      </w:r>
      <w:r w:rsidR="00B6138C" w:rsidRPr="00055868">
        <w:rPr>
          <w:rFonts w:ascii="Palatino Linotype" w:hAnsi="Palatino Linotype"/>
          <w:w w:val="110"/>
        </w:rPr>
        <w:t>personales</w:t>
      </w:r>
      <w:r w:rsidR="008E538B" w:rsidRPr="00055868">
        <w:rPr>
          <w:rFonts w:ascii="Palatino Linotype" w:hAnsi="Palatino Linotype"/>
          <w:w w:val="110"/>
        </w:rPr>
        <w:t xml:space="preserve"> y sensibles.</w:t>
      </w:r>
    </w:p>
    <w:p w14:paraId="045DA8E4" w14:textId="77777777" w:rsidR="00A77306" w:rsidRPr="00055868" w:rsidRDefault="00A77306" w:rsidP="00B6138C">
      <w:pPr>
        <w:spacing w:line="360" w:lineRule="auto"/>
        <w:ind w:right="51" w:hanging="5"/>
        <w:contextualSpacing/>
        <w:jc w:val="both"/>
        <w:rPr>
          <w:rFonts w:ascii="Palatino Linotype" w:hAnsi="Palatino Linotype"/>
          <w:w w:val="110"/>
        </w:rPr>
      </w:pPr>
    </w:p>
    <w:p w14:paraId="2483D020" w14:textId="730E4393" w:rsidR="00A77306" w:rsidRPr="00055868" w:rsidRDefault="00A77306" w:rsidP="00A77306">
      <w:pPr>
        <w:spacing w:line="360" w:lineRule="auto"/>
        <w:ind w:right="51" w:hanging="6"/>
        <w:contextualSpacing/>
        <w:jc w:val="both"/>
        <w:rPr>
          <w:rFonts w:ascii="Palatino Linotype" w:hAnsi="Palatino Linotype" w:cs="Arial"/>
        </w:rPr>
      </w:pPr>
      <w:r w:rsidRPr="00055868">
        <w:rPr>
          <w:rFonts w:ascii="Palatino Linotype" w:hAnsi="Palatino Linotype"/>
          <w:w w:val="105"/>
        </w:rPr>
        <w:lastRenderedPageBreak/>
        <w:t>Aunado a lo anterior, conviene citar</w:t>
      </w:r>
      <w:r w:rsidRPr="00055868">
        <w:rPr>
          <w:rFonts w:ascii="Palatino Linotype" w:hAnsi="Palatino Linotype" w:cs="Arial"/>
        </w:rPr>
        <w:t xml:space="preserve"> lo concerniente a la Controversia Constitucional 325/2019, resuelta por la Suprema Corte de Justicia de la Nación el doce de mayo de dos mil veintidós, en la que determinó clasificar como reservada la información relativa al personal sustantivo/operativo, entendiéndose aquellos servidores públicos que realizan funciones sustantivas y de averiguación,</w:t>
      </w:r>
      <w:r w:rsidR="005003F4" w:rsidRPr="00055868">
        <w:rPr>
          <w:rFonts w:ascii="Palatino Linotype" w:hAnsi="Palatino Linotype" w:cs="Arial"/>
        </w:rPr>
        <w:t xml:space="preserve"> como lo son Ministerios Públicos, Policías y Peritos</w:t>
      </w:r>
      <w:r w:rsidRPr="00055868">
        <w:rPr>
          <w:rFonts w:ascii="Palatino Linotype" w:hAnsi="Palatino Linotype" w:cs="Arial"/>
        </w:rPr>
        <w:t xml:space="preserve"> pues en la citada resolución determinó que divulgar su información </w:t>
      </w:r>
      <w:r w:rsidRPr="00055868">
        <w:rPr>
          <w:rFonts w:ascii="Palatino Linotype" w:hAnsi="Palatino Linotype" w:cs="Arial"/>
          <w:b/>
          <w:bCs/>
        </w:rPr>
        <w:t xml:space="preserve">representa un riesgo real, demostrable e identificable, </w:t>
      </w:r>
      <w:r w:rsidRPr="00055868">
        <w:rPr>
          <w:rFonts w:ascii="Palatino Linotype" w:hAnsi="Palatino Linotype" w:cs="Arial"/>
          <w:bCs/>
        </w:rPr>
        <w:t xml:space="preserve">pues el proporcionar </w:t>
      </w:r>
      <w:r w:rsidR="00752C7B" w:rsidRPr="00055868">
        <w:rPr>
          <w:rFonts w:ascii="Palatino Linotype" w:hAnsi="Palatino Linotype" w:cs="Arial"/>
          <w:bCs/>
        </w:rPr>
        <w:t xml:space="preserve">información relativa a la </w:t>
      </w:r>
      <w:r w:rsidRPr="00055868">
        <w:rPr>
          <w:rFonts w:ascii="Palatino Linotype" w:hAnsi="Palatino Linotype" w:cs="Arial"/>
          <w:bCs/>
        </w:rPr>
        <w:t>carpeta de investigación</w:t>
      </w:r>
      <w:r w:rsidR="00D85EBF" w:rsidRPr="00055868">
        <w:rPr>
          <w:rFonts w:ascii="Palatino Linotype" w:hAnsi="Palatino Linotype" w:cs="Arial"/>
          <w:bCs/>
        </w:rPr>
        <w:t>, en la que intervienen estas tres figuras</w:t>
      </w:r>
      <w:r w:rsidRPr="00055868">
        <w:rPr>
          <w:rFonts w:ascii="Palatino Linotype" w:hAnsi="Palatino Linotype" w:cs="Arial"/>
          <w:bCs/>
        </w:rPr>
        <w:t xml:space="preserve"> </w:t>
      </w:r>
      <w:r w:rsidR="00D85EBF" w:rsidRPr="00055868">
        <w:rPr>
          <w:rFonts w:ascii="Palatino Linotype" w:hAnsi="Palatino Linotype"/>
          <w:iCs/>
          <w:color w:val="000000"/>
        </w:rPr>
        <w:t>en su integración, implica</w:t>
      </w:r>
      <w:r w:rsidRPr="00055868">
        <w:rPr>
          <w:rFonts w:ascii="Palatino Linotype" w:hAnsi="Palatino Linotype"/>
          <w:iCs/>
          <w:color w:val="000000"/>
        </w:rPr>
        <w:t xml:space="preserve"> dar a conocer la identidad del personal sustantivo</w:t>
      </w:r>
      <w:r w:rsidR="00D85EBF" w:rsidRPr="00055868">
        <w:rPr>
          <w:rFonts w:ascii="Palatino Linotype" w:hAnsi="Palatino Linotype"/>
          <w:iCs/>
          <w:color w:val="000000"/>
        </w:rPr>
        <w:t>/operativo</w:t>
      </w:r>
      <w:r w:rsidRPr="00055868">
        <w:rPr>
          <w:rFonts w:ascii="Palatino Linotype" w:hAnsi="Palatino Linotype"/>
          <w:iCs/>
          <w:color w:val="000000"/>
        </w:rPr>
        <w:t xml:space="preserve">, lo que </w:t>
      </w:r>
      <w:r w:rsidRPr="00055868">
        <w:rPr>
          <w:rFonts w:ascii="Palatino Linotype" w:hAnsi="Palatino Linotype" w:cs="Arial"/>
        </w:rPr>
        <w:t>provocaría identificar a cada un</w:t>
      </w:r>
      <w:r w:rsidR="00D85EBF" w:rsidRPr="00055868">
        <w:rPr>
          <w:rFonts w:ascii="Palatino Linotype" w:hAnsi="Palatino Linotype" w:cs="Arial"/>
        </w:rPr>
        <w:t>a</w:t>
      </w:r>
      <w:r w:rsidRPr="00055868">
        <w:rPr>
          <w:rFonts w:ascii="Palatino Linotype" w:hAnsi="Palatino Linotype" w:cs="Arial"/>
        </w:rPr>
        <w:t xml:space="preserve"> de las personas </w:t>
      </w:r>
      <w:r w:rsidR="00D85EBF" w:rsidRPr="00055868">
        <w:rPr>
          <w:rFonts w:ascii="Palatino Linotype" w:hAnsi="Palatino Linotype" w:cs="Arial"/>
        </w:rPr>
        <w:t xml:space="preserve">que intervienen en dicha </w:t>
      </w:r>
      <w:r w:rsidRPr="00055868">
        <w:rPr>
          <w:rFonts w:ascii="Palatino Linotype" w:hAnsi="Palatino Linotype" w:cs="Arial"/>
        </w:rPr>
        <w:t>investigación.</w:t>
      </w:r>
    </w:p>
    <w:p w14:paraId="6FD42E91" w14:textId="77777777" w:rsidR="00A77306" w:rsidRPr="00055868" w:rsidRDefault="00A77306" w:rsidP="00A77306">
      <w:pPr>
        <w:spacing w:line="360" w:lineRule="auto"/>
        <w:contextualSpacing/>
        <w:jc w:val="both"/>
        <w:rPr>
          <w:rFonts w:ascii="Palatino Linotype" w:hAnsi="Palatino Linotype" w:cs="Arial"/>
        </w:rPr>
      </w:pPr>
    </w:p>
    <w:p w14:paraId="64665484" w14:textId="232054C3" w:rsidR="00A77306" w:rsidRPr="00055868" w:rsidRDefault="00A77306" w:rsidP="00A77306">
      <w:pPr>
        <w:spacing w:line="360" w:lineRule="auto"/>
        <w:contextualSpacing/>
        <w:jc w:val="both"/>
        <w:rPr>
          <w:rFonts w:ascii="Palatino Linotype" w:hAnsi="Palatino Linotype"/>
        </w:rPr>
      </w:pPr>
      <w:r w:rsidRPr="00055868">
        <w:rPr>
          <w:rFonts w:ascii="Palatino Linotype" w:hAnsi="Palatino Linotype"/>
          <w:bCs/>
        </w:rPr>
        <w:t>Es por ello</w:t>
      </w:r>
      <w:r w:rsidRPr="00055868">
        <w:rPr>
          <w:rFonts w:ascii="Palatino Linotype" w:hAnsi="Palatino Linotype"/>
          <w:b/>
        </w:rPr>
        <w:t>,  la suscrita considera de suma importancia la reserva de dicha carpeta de investigación</w:t>
      </w:r>
      <w:r w:rsidRPr="00055868">
        <w:rPr>
          <w:rFonts w:ascii="Palatino Linotype" w:hAnsi="Palatino Linotype"/>
        </w:rPr>
        <w:t xml:space="preserve">, ya que dar a conocer información de </w:t>
      </w:r>
      <w:r w:rsidRPr="00055868">
        <w:rPr>
          <w:rFonts w:ascii="Palatino Linotype" w:hAnsi="Palatino Linotype"/>
          <w:color w:val="000000"/>
        </w:rPr>
        <w:t xml:space="preserve">aquellos servidores públicos que realizan funciones </w:t>
      </w:r>
      <w:r w:rsidR="00BF4D4C" w:rsidRPr="00055868">
        <w:rPr>
          <w:rFonts w:ascii="Palatino Linotype" w:hAnsi="Palatino Linotype"/>
          <w:color w:val="000000"/>
        </w:rPr>
        <w:t>de seguridad nacional</w:t>
      </w:r>
      <w:r w:rsidRPr="00055868">
        <w:rPr>
          <w:rFonts w:ascii="Palatino Linotype" w:hAnsi="Palatino Linotype"/>
        </w:rPr>
        <w:t xml:space="preserve">, tal como es el caso de los </w:t>
      </w:r>
      <w:r w:rsidR="00BF4D4C" w:rsidRPr="00055868">
        <w:rPr>
          <w:rFonts w:ascii="Palatino Linotype" w:hAnsi="Palatino Linotype"/>
        </w:rPr>
        <w:t>P</w:t>
      </w:r>
      <w:r w:rsidRPr="00055868">
        <w:rPr>
          <w:rFonts w:ascii="Palatino Linotype" w:hAnsi="Palatino Linotype"/>
        </w:rPr>
        <w:t>olicías</w:t>
      </w:r>
      <w:r w:rsidR="003A21BD" w:rsidRPr="00055868">
        <w:rPr>
          <w:rFonts w:ascii="Palatino Linotype" w:hAnsi="Palatino Linotype"/>
        </w:rPr>
        <w:t>, Ministerios Públicos y Peritos</w:t>
      </w:r>
      <w:r w:rsidRPr="00055868">
        <w:rPr>
          <w:rFonts w:ascii="Palatino Linotype" w:hAnsi="Palatino Linotype"/>
        </w:rPr>
        <w:t>, los vuelve identificables</w:t>
      </w:r>
      <w:r w:rsidR="00BF4D4C" w:rsidRPr="00055868">
        <w:rPr>
          <w:rFonts w:ascii="Palatino Linotype" w:hAnsi="Palatino Linotype"/>
        </w:rPr>
        <w:t>.</w:t>
      </w:r>
    </w:p>
    <w:p w14:paraId="2F343714" w14:textId="77777777" w:rsidR="00CB7BB4" w:rsidRPr="00055868" w:rsidRDefault="00CB7BB4" w:rsidP="00A77306">
      <w:pPr>
        <w:spacing w:line="360" w:lineRule="auto"/>
        <w:contextualSpacing/>
        <w:jc w:val="both"/>
        <w:rPr>
          <w:rFonts w:ascii="Palatino Linotype" w:hAnsi="Palatino Linotype"/>
          <w:color w:val="000000"/>
        </w:rPr>
      </w:pPr>
    </w:p>
    <w:p w14:paraId="44C52C03" w14:textId="3C115E29" w:rsidR="00A77306" w:rsidRPr="00055868" w:rsidRDefault="00A77306" w:rsidP="00A77306">
      <w:pPr>
        <w:spacing w:line="360" w:lineRule="auto"/>
        <w:jc w:val="both"/>
        <w:rPr>
          <w:rFonts w:ascii="Palatino Linotype" w:hAnsi="Palatino Linotype"/>
          <w:color w:val="000000"/>
        </w:rPr>
      </w:pPr>
      <w:r w:rsidRPr="00055868">
        <w:rPr>
          <w:rFonts w:ascii="Palatino Linotype" w:hAnsi="Palatino Linotype"/>
          <w:color w:val="000000"/>
        </w:rPr>
        <w:t xml:space="preserve">Aunado a ello, dar esa información puede vulnerar la vida, integridad, seguridad o salud de dichos </w:t>
      </w:r>
      <w:r w:rsidR="00BF4D4C" w:rsidRPr="00055868">
        <w:rPr>
          <w:rFonts w:ascii="Palatino Linotype" w:hAnsi="Palatino Linotype"/>
          <w:color w:val="000000"/>
        </w:rPr>
        <w:t>servidores públicos</w:t>
      </w:r>
      <w:r w:rsidRPr="00055868">
        <w:rPr>
          <w:rFonts w:ascii="Palatino Linotype" w:hAnsi="Palatino Linotype"/>
          <w:color w:val="000000"/>
        </w:rPr>
        <w:t>, incluso la de sus familias o entorno social, aumentando, el riesgo de que personas ajenas a los intereses institucionales intenten realizar actos para amenazar, inhibir o extorsionar las funciones de los Servidores Públicos</w:t>
      </w:r>
      <w:r w:rsidR="00435229" w:rsidRPr="00055868">
        <w:rPr>
          <w:rFonts w:ascii="Palatino Linotype" w:hAnsi="Palatino Linotype"/>
          <w:color w:val="000000"/>
        </w:rPr>
        <w:t xml:space="preserve">, </w:t>
      </w:r>
      <w:r w:rsidR="005742AF" w:rsidRPr="00055868">
        <w:rPr>
          <w:rFonts w:ascii="Palatino Linotype" w:hAnsi="Palatino Linotype"/>
          <w:color w:val="000000"/>
        </w:rPr>
        <w:t xml:space="preserve">al encontrarse en </w:t>
      </w:r>
      <w:r w:rsidR="00435229" w:rsidRPr="00055868">
        <w:rPr>
          <w:rFonts w:ascii="Palatino Linotype" w:hAnsi="Palatino Linotype"/>
          <w:color w:val="000000"/>
        </w:rPr>
        <w:t>trámite la carpeta de investigación.</w:t>
      </w:r>
    </w:p>
    <w:p w14:paraId="5B3643AF" w14:textId="77777777" w:rsidR="00A77306" w:rsidRPr="00055868" w:rsidRDefault="00A77306" w:rsidP="00A77306">
      <w:pPr>
        <w:spacing w:line="360" w:lineRule="auto"/>
        <w:jc w:val="both"/>
        <w:rPr>
          <w:rFonts w:ascii="Palatino Linotype" w:hAnsi="Palatino Linotype"/>
          <w:color w:val="000000"/>
        </w:rPr>
      </w:pPr>
    </w:p>
    <w:p w14:paraId="6079313A" w14:textId="3F34706C" w:rsidR="00703608" w:rsidRPr="00055868" w:rsidRDefault="00A77306" w:rsidP="00A77306">
      <w:pPr>
        <w:autoSpaceDE w:val="0"/>
        <w:autoSpaceDN w:val="0"/>
        <w:adjustRightInd w:val="0"/>
        <w:spacing w:line="360" w:lineRule="auto"/>
        <w:ind w:right="49"/>
        <w:contextualSpacing/>
        <w:jc w:val="both"/>
        <w:rPr>
          <w:rFonts w:ascii="Palatino Linotype" w:hAnsi="Palatino Linotype"/>
          <w:color w:val="000000"/>
        </w:rPr>
      </w:pPr>
      <w:r w:rsidRPr="00055868">
        <w:rPr>
          <w:rFonts w:ascii="Palatino Linotype" w:hAnsi="Palatino Linotype"/>
          <w:color w:val="000000"/>
        </w:rPr>
        <w:lastRenderedPageBreak/>
        <w:t>Ahora bien, la Suprema Corte de Justicia de la Nación se ha pronunciado, estableciendo que es jurídicamente correcto hacer restricciones al derecho de Acceso a la Información cuando estas persiguen un fin constitucionalmente válido, como se puede apreciar en la</w:t>
      </w:r>
      <w:r w:rsidR="00703608" w:rsidRPr="00055868">
        <w:rPr>
          <w:rFonts w:ascii="Palatino Linotype" w:hAnsi="Palatino Linotype"/>
          <w:color w:val="000000"/>
        </w:rPr>
        <w:t>s</w:t>
      </w:r>
      <w:r w:rsidRPr="00055868">
        <w:rPr>
          <w:rFonts w:ascii="Palatino Linotype" w:hAnsi="Palatino Linotype"/>
          <w:color w:val="000000"/>
        </w:rPr>
        <w:t xml:space="preserve"> siguiente</w:t>
      </w:r>
      <w:r w:rsidR="00703608" w:rsidRPr="00055868">
        <w:rPr>
          <w:rFonts w:ascii="Palatino Linotype" w:hAnsi="Palatino Linotype"/>
          <w:color w:val="000000"/>
        </w:rPr>
        <w:t>s</w:t>
      </w:r>
      <w:r w:rsidRPr="00055868">
        <w:rPr>
          <w:rFonts w:ascii="Palatino Linotype" w:hAnsi="Palatino Linotype"/>
          <w:color w:val="000000"/>
        </w:rPr>
        <w:t xml:space="preserve"> tesis</w:t>
      </w:r>
      <w:r w:rsidR="00703608" w:rsidRPr="00055868">
        <w:rPr>
          <w:rFonts w:ascii="Palatino Linotype" w:hAnsi="Palatino Linotype"/>
          <w:color w:val="000000"/>
        </w:rPr>
        <w:t>:</w:t>
      </w:r>
    </w:p>
    <w:p w14:paraId="3A1F5B88" w14:textId="0BB17FCF" w:rsidR="00703608" w:rsidRPr="00055868" w:rsidRDefault="00703608" w:rsidP="00703608">
      <w:pPr>
        <w:spacing w:before="100" w:beforeAutospacing="1" w:after="100" w:afterAutospacing="1"/>
        <w:jc w:val="both"/>
        <w:rPr>
          <w:rFonts w:ascii="Palatino Linotype" w:eastAsia="Calibri" w:hAnsi="Palatino Linotype"/>
          <w:bCs/>
          <w:i/>
          <w:iCs/>
          <w:u w:val="single"/>
          <w:lang w:val="es-ES"/>
        </w:rPr>
      </w:pPr>
      <w:r w:rsidRPr="00055868">
        <w:rPr>
          <w:rFonts w:ascii="Palatino Linotype" w:eastAsia="Calibri" w:hAnsi="Palatino Linotype"/>
          <w:bCs/>
          <w:lang w:val="es-ES"/>
        </w:rPr>
        <w:t xml:space="preserve">Semanario Judicial de la Federación y su Gaceta, Novena Época, Tomo 1, página 656, con rubro: </w:t>
      </w:r>
      <w:r w:rsidR="005A62F9" w:rsidRPr="00055868">
        <w:rPr>
          <w:rFonts w:ascii="Palatino Linotype" w:eastAsia="Calibri" w:hAnsi="Palatino Linotype"/>
          <w:bCs/>
          <w:lang w:val="es-ES"/>
        </w:rPr>
        <w:t>“</w:t>
      </w:r>
      <w:r w:rsidRPr="00055868">
        <w:rPr>
          <w:rFonts w:ascii="Palatino Linotype" w:eastAsia="Calibri" w:hAnsi="Palatino Linotype"/>
          <w:b/>
          <w:i/>
          <w:iCs/>
          <w:u w:val="single"/>
          <w:lang w:val="es-ES"/>
        </w:rPr>
        <w:t>INFORMACIÓN RESERVADA. LÍMITE AL DERECHO DE ACCESO A LA INFORMACIÓN (LEY FEDERAL DE TRANSPARENCIA Y ACCESO A LA INFORMACIÓN PÚBLICA GUBERNAMENTAL</w:t>
      </w:r>
      <w:r w:rsidR="005A62F9" w:rsidRPr="00055868">
        <w:rPr>
          <w:rFonts w:ascii="Palatino Linotype" w:eastAsia="Calibri" w:hAnsi="Palatino Linotype"/>
          <w:b/>
          <w:i/>
          <w:iCs/>
          <w:u w:val="single"/>
          <w:lang w:val="es-ES"/>
        </w:rPr>
        <w:t>”</w:t>
      </w:r>
      <w:r w:rsidRPr="00055868">
        <w:rPr>
          <w:rFonts w:ascii="Palatino Linotype" w:eastAsia="Calibri" w:hAnsi="Palatino Linotype"/>
          <w:b/>
          <w:i/>
          <w:iCs/>
          <w:u w:val="single"/>
          <w:lang w:val="es-ES"/>
        </w:rPr>
        <w:t>.</w:t>
      </w:r>
    </w:p>
    <w:p w14:paraId="6746E314" w14:textId="3380D190" w:rsidR="00703608" w:rsidRPr="00055868" w:rsidRDefault="00703608" w:rsidP="00703608">
      <w:pPr>
        <w:autoSpaceDE w:val="0"/>
        <w:autoSpaceDN w:val="0"/>
        <w:adjustRightInd w:val="0"/>
        <w:ind w:left="1417" w:right="1468"/>
        <w:contextualSpacing/>
        <w:jc w:val="both"/>
        <w:rPr>
          <w:rFonts w:ascii="Palatino Linotype" w:hAnsi="Palatino Linotype"/>
          <w:i/>
          <w:color w:val="000000"/>
          <w:sz w:val="20"/>
          <w:szCs w:val="20"/>
        </w:rPr>
      </w:pPr>
      <w:r w:rsidRPr="00055868">
        <w:rPr>
          <w:rFonts w:ascii="Palatino Linotype" w:hAnsi="Palatino Linotype"/>
          <w:i/>
          <w:color w:val="000000"/>
          <w:sz w:val="20"/>
          <w:szCs w:val="20"/>
        </w:rPr>
        <w:t xml:space="preserve">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protección del interés público, los artículos 13 y 14 de la ley establecieron como criterio de clasificación el de información reservada. El primero de los artículos citados establece un catálogo genérico de lineamientos bajo los cuales deberá reservarse la información, lo cual procederá cuando la difusión de la información pueda: 1) comprometer la seguridad nacional, la seguridad pública o la defensa nacional; 2) menoscabar negociaciones o relaciones internacionales; 3) dañar la estabilidad financiera, económica o monetaria del país; </w:t>
      </w:r>
      <w:r w:rsidRPr="00055868">
        <w:rPr>
          <w:rFonts w:ascii="Palatino Linotype" w:hAnsi="Palatino Linotype"/>
          <w:b/>
          <w:bCs/>
          <w:i/>
          <w:color w:val="000000"/>
          <w:sz w:val="20"/>
          <w:szCs w:val="20"/>
        </w:rPr>
        <w:t>4</w:t>
      </w:r>
      <w:bookmarkStart w:id="7" w:name="_Hlk105064892"/>
      <w:r w:rsidRPr="00055868">
        <w:rPr>
          <w:rFonts w:ascii="Palatino Linotype" w:hAnsi="Palatino Linotype"/>
          <w:b/>
          <w:bCs/>
          <w:i/>
          <w:color w:val="000000"/>
          <w:sz w:val="20"/>
          <w:szCs w:val="20"/>
        </w:rPr>
        <w:t>) poner en riesgo la vida, seguridad o salud de alguna persona</w:t>
      </w:r>
      <w:r w:rsidRPr="00055868">
        <w:rPr>
          <w:rFonts w:ascii="Palatino Linotype" w:hAnsi="Palatino Linotype"/>
          <w:i/>
          <w:color w:val="000000"/>
          <w:sz w:val="20"/>
          <w:szCs w:val="20"/>
        </w:rPr>
        <w:t xml:space="preserve">; o </w:t>
      </w:r>
      <w:r w:rsidRPr="00055868">
        <w:rPr>
          <w:rFonts w:ascii="Palatino Linotype" w:hAnsi="Palatino Linotype"/>
          <w:b/>
          <w:bCs/>
          <w:i/>
          <w:color w:val="000000"/>
          <w:sz w:val="20"/>
          <w:szCs w:val="20"/>
        </w:rPr>
        <w:t>5) causar perjuicio al cumplimiento de las leyes, prevención o verificación de delitos</w:t>
      </w:r>
      <w:bookmarkEnd w:id="7"/>
      <w:r w:rsidRPr="00055868">
        <w:rPr>
          <w:rFonts w:ascii="Palatino Linotype" w:hAnsi="Palatino Linotype"/>
          <w:i/>
          <w:color w:val="000000"/>
          <w:sz w:val="20"/>
          <w:szCs w:val="20"/>
        </w:rPr>
        <w:t xml:space="preserve">, impartición de justicia, recaudación de contribuciones, control migratorio o a las estrategias procesales en procedimientos jurisdiccionales, mientras las resoluciones no causen estado. Por otro lado, con un enfoque más preciso que descriptivo, el artículo 14 de la Ley Federal de Transparencia y Acceso a la Información Pública Gubernamental contiene un catálogo ya no genérico, sino </w:t>
      </w:r>
      <w:r w:rsidRPr="00055868">
        <w:rPr>
          <w:rFonts w:ascii="Palatino Linotype" w:hAnsi="Palatino Linotype"/>
          <w:i/>
          <w:color w:val="000000"/>
          <w:sz w:val="20"/>
          <w:szCs w:val="20"/>
        </w:rPr>
        <w:lastRenderedPageBreak/>
        <w:t xml:space="preserve">específico, de supuestos en los cuales la información también se considerará reservada: 1) la que expresamente se clasifique como confidencial, reservada, comercial reservada o gubernamental reservada; 2) secretos comercial, industrial, fiscal, bancario, fiduciario u otros; </w:t>
      </w:r>
      <w:r w:rsidRPr="00055868">
        <w:rPr>
          <w:rFonts w:ascii="Palatino Linotype" w:hAnsi="Palatino Linotype"/>
          <w:b/>
          <w:bCs/>
          <w:i/>
          <w:color w:val="000000"/>
          <w:sz w:val="20"/>
          <w:szCs w:val="20"/>
        </w:rPr>
        <w:t>3) averiguaciones previas</w:t>
      </w:r>
      <w:r w:rsidRPr="00055868">
        <w:rPr>
          <w:rFonts w:ascii="Palatino Linotype" w:hAnsi="Palatino Linotype"/>
          <w:i/>
          <w:color w:val="000000"/>
          <w:sz w:val="20"/>
          <w:szCs w:val="20"/>
        </w:rPr>
        <w:t>; 4) expedientes jurisdiccionales que no hayan causado estado; 5) procedimientos de responsabilidad administrativa sin resolución definitiva; o 6) la que contenga opiniones, recomendaciones o puntos de vista de servidores públicos y que formen parte de un proceso deliberativo en el cual aún no se hubiese adoptado una decisión definitiva. Como evidencia el listado anterior, la ley enunció en su artículo 14 supuestos que, si bien pueden clasificarse dentro de los lineamientos genéricos establecidos en el artículo 13, el legislador quiso destacar de modo que no se presentasen dudas respecto a la necesidad de considerarlos como información reservada.</w:t>
      </w:r>
    </w:p>
    <w:p w14:paraId="6C01553F" w14:textId="77777777" w:rsidR="00703608" w:rsidRPr="00055868" w:rsidRDefault="00703608" w:rsidP="00A77306">
      <w:pPr>
        <w:autoSpaceDE w:val="0"/>
        <w:autoSpaceDN w:val="0"/>
        <w:adjustRightInd w:val="0"/>
        <w:spacing w:line="360" w:lineRule="auto"/>
        <w:ind w:right="49"/>
        <w:contextualSpacing/>
        <w:jc w:val="both"/>
        <w:rPr>
          <w:rFonts w:ascii="Palatino Linotype" w:hAnsi="Palatino Linotype"/>
          <w:color w:val="000000"/>
        </w:rPr>
      </w:pPr>
    </w:p>
    <w:p w14:paraId="4BCF6D2F" w14:textId="0A303612" w:rsidR="00A77306" w:rsidRPr="00055868" w:rsidRDefault="00A77306" w:rsidP="00A77306">
      <w:pPr>
        <w:autoSpaceDE w:val="0"/>
        <w:autoSpaceDN w:val="0"/>
        <w:adjustRightInd w:val="0"/>
        <w:spacing w:line="360" w:lineRule="auto"/>
        <w:ind w:right="49"/>
        <w:contextualSpacing/>
        <w:jc w:val="both"/>
        <w:rPr>
          <w:rFonts w:ascii="Palatino Linotype" w:hAnsi="Palatino Linotype"/>
          <w:color w:val="000000"/>
        </w:rPr>
      </w:pPr>
      <w:r w:rsidRPr="00055868">
        <w:rPr>
          <w:rFonts w:ascii="Palatino Linotype" w:hAnsi="Palatino Linotype"/>
          <w:color w:val="000000"/>
        </w:rPr>
        <w:t xml:space="preserve">Semanario Judicial de la Federación y su Gaceta, Novena Época, Tomo XI, abril de 2000, página 74; con rubro: </w:t>
      </w:r>
      <w:r w:rsidRPr="00055868">
        <w:rPr>
          <w:rFonts w:ascii="Palatino Linotype" w:hAnsi="Palatino Linotype"/>
          <w:b/>
          <w:i/>
          <w:color w:val="000000"/>
          <w:u w:val="single"/>
        </w:rPr>
        <w:t>“DERECHO A LA INFORMACIÓN. SU EJERCICIO SE ENCUENTRA LIMITADO TANTO POR LOS INTERESES NACIONALES Y DE LA SOCIEDAD, COMO POR LOS DERECHOS DE TERCEROS</w:t>
      </w:r>
      <w:r w:rsidRPr="00055868">
        <w:rPr>
          <w:rFonts w:ascii="Palatino Linotype" w:hAnsi="Palatino Linotype"/>
          <w:color w:val="000000"/>
        </w:rPr>
        <w:t xml:space="preserve">, la cual señala: </w:t>
      </w:r>
    </w:p>
    <w:p w14:paraId="6F9C9164" w14:textId="77777777" w:rsidR="00A77306" w:rsidRPr="00055868" w:rsidRDefault="00A77306" w:rsidP="00A77306">
      <w:pPr>
        <w:autoSpaceDE w:val="0"/>
        <w:autoSpaceDN w:val="0"/>
        <w:adjustRightInd w:val="0"/>
        <w:spacing w:line="360" w:lineRule="auto"/>
        <w:ind w:right="49"/>
        <w:contextualSpacing/>
        <w:jc w:val="both"/>
        <w:rPr>
          <w:rFonts w:ascii="Palatino Linotype" w:hAnsi="Palatino Linotype"/>
          <w:color w:val="000000"/>
          <w:sz w:val="22"/>
          <w:szCs w:val="22"/>
        </w:rPr>
      </w:pPr>
    </w:p>
    <w:p w14:paraId="6482AA0E" w14:textId="77777777" w:rsidR="00A77306" w:rsidRPr="00055868" w:rsidRDefault="00A77306" w:rsidP="00A77306">
      <w:pPr>
        <w:autoSpaceDE w:val="0"/>
        <w:autoSpaceDN w:val="0"/>
        <w:adjustRightInd w:val="0"/>
        <w:ind w:left="1417" w:right="1468"/>
        <w:contextualSpacing/>
        <w:jc w:val="both"/>
        <w:rPr>
          <w:rFonts w:ascii="Palatino Linotype" w:hAnsi="Palatino Linotype"/>
          <w:color w:val="000000"/>
          <w:sz w:val="20"/>
          <w:szCs w:val="20"/>
        </w:rPr>
      </w:pPr>
      <w:r w:rsidRPr="00055868">
        <w:rPr>
          <w:rFonts w:ascii="Palatino Linotype" w:hAnsi="Palatino Linotype"/>
          <w:b/>
          <w:i/>
          <w:color w:val="000000"/>
          <w:sz w:val="20"/>
          <w:szCs w:val="20"/>
        </w:rPr>
        <w:t>El ejercicio del derecho a la información no es irrestricto, sino que tiene límites que se sustentan en la protección de la seguridad nacional y en el respeto a los intereses de la sociedad y a los derechos de los gobernados, en atención a la materia de que se trat</w:t>
      </w:r>
      <w:r w:rsidRPr="00055868">
        <w:rPr>
          <w:rFonts w:ascii="Palatino Linotype" w:hAnsi="Palatino Linotype"/>
          <w:i/>
          <w:color w:val="000000"/>
          <w:sz w:val="20"/>
          <w:szCs w:val="20"/>
        </w:rPr>
        <w:t xml:space="preserve">e. En ese sentido, el citado precepto, al remitir a diversas normas ordinarias que establezcan restricciones a la información, no viola la garantía de acceso a la información contenida en el artículo 6o. de la Constitución Política de los Estados Unidos Mexicanos, porque </w:t>
      </w:r>
      <w:r w:rsidRPr="00055868">
        <w:rPr>
          <w:rFonts w:ascii="Palatino Linotype" w:hAnsi="Palatino Linotype"/>
          <w:b/>
          <w:i/>
          <w:color w:val="000000"/>
          <w:sz w:val="20"/>
          <w:szCs w:val="20"/>
        </w:rPr>
        <w:t>es jurídicamente adecuado que en las leyes reguladoras de cada materia, 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w:t>
      </w:r>
      <w:r w:rsidRPr="00055868">
        <w:rPr>
          <w:rFonts w:ascii="Palatino Linotype" w:hAnsi="Palatino Linotype"/>
          <w:i/>
          <w:color w:val="000000"/>
          <w:sz w:val="20"/>
          <w:szCs w:val="20"/>
        </w:rPr>
        <w:t xml:space="preserve">, es decir, que exista proporcionalidad y congruencia entre el derecho fundamental de que se trata y la razón que motive la restricción legislativa correspondiente, la cual debe ser adecuada y necesaria para alcanzar el fin perseguido, de manera que las ventajas obtenidas con la reserva compensen el sacrificio que ésta implique </w:t>
      </w:r>
      <w:r w:rsidRPr="00055868">
        <w:rPr>
          <w:rFonts w:ascii="Palatino Linotype" w:hAnsi="Palatino Linotype"/>
          <w:i/>
          <w:color w:val="000000"/>
          <w:sz w:val="20"/>
          <w:szCs w:val="20"/>
        </w:rPr>
        <w:lastRenderedPageBreak/>
        <w:t>para los titulares de la garantía individual mencionada o para la sociedad en general</w:t>
      </w:r>
      <w:r w:rsidRPr="00055868">
        <w:rPr>
          <w:rFonts w:ascii="Palatino Linotype" w:hAnsi="Palatino Linotype"/>
          <w:color w:val="000000"/>
          <w:sz w:val="20"/>
          <w:szCs w:val="20"/>
        </w:rPr>
        <w:t>.”</w:t>
      </w:r>
    </w:p>
    <w:p w14:paraId="03C2B754" w14:textId="77777777" w:rsidR="00A77306" w:rsidRPr="00055868" w:rsidRDefault="00A77306" w:rsidP="00A77306">
      <w:pPr>
        <w:autoSpaceDE w:val="0"/>
        <w:autoSpaceDN w:val="0"/>
        <w:adjustRightInd w:val="0"/>
        <w:ind w:left="1417" w:right="1467"/>
        <w:contextualSpacing/>
        <w:jc w:val="both"/>
        <w:rPr>
          <w:rFonts w:ascii="Palatino Linotype" w:hAnsi="Palatino Linotype"/>
          <w:color w:val="000000"/>
          <w:sz w:val="20"/>
          <w:szCs w:val="20"/>
        </w:rPr>
      </w:pPr>
      <w:r w:rsidRPr="00055868">
        <w:rPr>
          <w:rFonts w:ascii="Palatino Linotype" w:hAnsi="Palatino Linotype"/>
          <w:i/>
          <w:color w:val="000000"/>
          <w:sz w:val="20"/>
          <w:szCs w:val="20"/>
        </w:rPr>
        <w:t>(Énfasis añadido)</w:t>
      </w:r>
    </w:p>
    <w:p w14:paraId="5FFFB5A1" w14:textId="77777777" w:rsidR="00A77306" w:rsidRPr="00055868" w:rsidRDefault="00A77306" w:rsidP="00A77306">
      <w:pPr>
        <w:autoSpaceDE w:val="0"/>
        <w:autoSpaceDN w:val="0"/>
        <w:adjustRightInd w:val="0"/>
        <w:spacing w:line="360" w:lineRule="auto"/>
        <w:ind w:right="49"/>
        <w:contextualSpacing/>
        <w:jc w:val="both"/>
        <w:rPr>
          <w:rFonts w:ascii="Palatino Linotype" w:hAnsi="Palatino Linotype"/>
          <w:color w:val="000000"/>
          <w:sz w:val="20"/>
          <w:szCs w:val="20"/>
        </w:rPr>
      </w:pPr>
    </w:p>
    <w:p w14:paraId="6FE7D074" w14:textId="10512672" w:rsidR="00A77306" w:rsidRPr="00055868" w:rsidRDefault="00A77306" w:rsidP="00A77306">
      <w:pPr>
        <w:autoSpaceDE w:val="0"/>
        <w:autoSpaceDN w:val="0"/>
        <w:adjustRightInd w:val="0"/>
        <w:spacing w:line="360" w:lineRule="auto"/>
        <w:ind w:right="49"/>
        <w:contextualSpacing/>
        <w:jc w:val="both"/>
        <w:rPr>
          <w:rFonts w:ascii="Palatino Linotype" w:hAnsi="Palatino Linotype"/>
          <w:color w:val="000000"/>
        </w:rPr>
      </w:pPr>
      <w:r w:rsidRPr="00055868">
        <w:rPr>
          <w:rFonts w:ascii="Palatino Linotype" w:hAnsi="Palatino Linotype"/>
          <w:color w:val="000000"/>
        </w:rPr>
        <w:t>En atención a</w:t>
      </w:r>
      <w:r w:rsidR="005A62F9" w:rsidRPr="00055868">
        <w:rPr>
          <w:rFonts w:ascii="Palatino Linotype" w:hAnsi="Palatino Linotype"/>
          <w:color w:val="000000"/>
        </w:rPr>
        <w:t xml:space="preserve"> los</w:t>
      </w:r>
      <w:r w:rsidRPr="00055868">
        <w:rPr>
          <w:rFonts w:ascii="Palatino Linotype" w:hAnsi="Palatino Linotype"/>
          <w:color w:val="000000"/>
        </w:rPr>
        <w:t xml:space="preserve"> criterio</w:t>
      </w:r>
      <w:r w:rsidR="005A62F9" w:rsidRPr="00055868">
        <w:rPr>
          <w:rFonts w:ascii="Palatino Linotype" w:hAnsi="Palatino Linotype"/>
          <w:color w:val="000000"/>
        </w:rPr>
        <w:t>s</w:t>
      </w:r>
      <w:r w:rsidRPr="00055868">
        <w:rPr>
          <w:rFonts w:ascii="Palatino Linotype" w:hAnsi="Palatino Linotype"/>
          <w:color w:val="000000"/>
        </w:rPr>
        <w:t xml:space="preserve"> ya señalado</w:t>
      </w:r>
      <w:r w:rsidR="005A62F9" w:rsidRPr="00055868">
        <w:rPr>
          <w:rFonts w:ascii="Palatino Linotype" w:hAnsi="Palatino Linotype"/>
          <w:color w:val="000000"/>
        </w:rPr>
        <w:t>s</w:t>
      </w:r>
      <w:r w:rsidRPr="00055868">
        <w:rPr>
          <w:rFonts w:ascii="Palatino Linotype" w:hAnsi="Palatino Linotype"/>
          <w:color w:val="000000"/>
        </w:rPr>
        <w:t>, se establece que</w:t>
      </w:r>
      <w:r w:rsidR="00A01015" w:rsidRPr="00055868">
        <w:rPr>
          <w:rFonts w:ascii="Palatino Linotype" w:hAnsi="Palatino Linotype"/>
          <w:color w:val="000000"/>
        </w:rPr>
        <w:t xml:space="preserve"> </w:t>
      </w:r>
      <w:r w:rsidRPr="00055868">
        <w:rPr>
          <w:rFonts w:ascii="Palatino Linotype" w:hAnsi="Palatino Linotype"/>
          <w:color w:val="000000"/>
        </w:rPr>
        <w:t xml:space="preserve">resguardar la Seguridad Pública </w:t>
      </w:r>
      <w:r w:rsidR="00A01015" w:rsidRPr="00055868">
        <w:rPr>
          <w:rFonts w:ascii="Palatino Linotype" w:hAnsi="Palatino Linotype"/>
          <w:color w:val="000000"/>
        </w:rPr>
        <w:t xml:space="preserve">y no causar perjuicio al cumplimiento de las leyes, prevención o verificación de delitos son criterios objetivos </w:t>
      </w:r>
      <w:r w:rsidRPr="00055868">
        <w:rPr>
          <w:rFonts w:ascii="Palatino Linotype" w:hAnsi="Palatino Linotype"/>
          <w:color w:val="000000"/>
        </w:rPr>
        <w:t>para indicar la reserva de información, pues tiene</w:t>
      </w:r>
      <w:r w:rsidR="00A01015" w:rsidRPr="00055868">
        <w:rPr>
          <w:rFonts w:ascii="Palatino Linotype" w:hAnsi="Palatino Linotype"/>
          <w:color w:val="000000"/>
        </w:rPr>
        <w:t>n</w:t>
      </w:r>
      <w:r w:rsidRPr="00055868">
        <w:rPr>
          <w:rFonts w:ascii="Palatino Linotype" w:hAnsi="Palatino Linotype"/>
          <w:color w:val="000000"/>
        </w:rPr>
        <w:t xml:space="preserve"> como fin salvaguardar la integridad y derechos de las personas, así como preservar  </w:t>
      </w:r>
      <w:r w:rsidR="00A01015" w:rsidRPr="00055868">
        <w:rPr>
          <w:rFonts w:ascii="Palatino Linotype" w:hAnsi="Palatino Linotype"/>
          <w:color w:val="000000"/>
        </w:rPr>
        <w:t xml:space="preserve">el </w:t>
      </w:r>
      <w:r w:rsidR="005A62F9" w:rsidRPr="00055868">
        <w:rPr>
          <w:rFonts w:ascii="Palatino Linotype" w:hAnsi="Palatino Linotype"/>
          <w:color w:val="000000"/>
        </w:rPr>
        <w:t xml:space="preserve">cumplimiento de las leyes, </w:t>
      </w:r>
      <w:r w:rsidR="00A01015" w:rsidRPr="00055868">
        <w:rPr>
          <w:rFonts w:ascii="Palatino Linotype" w:hAnsi="Palatino Linotype"/>
          <w:color w:val="000000"/>
        </w:rPr>
        <w:t xml:space="preserve">cuando se trate de algún </w:t>
      </w:r>
      <w:r w:rsidR="005A62F9" w:rsidRPr="00055868">
        <w:rPr>
          <w:rFonts w:ascii="Palatino Linotype" w:hAnsi="Palatino Linotype"/>
          <w:color w:val="000000"/>
        </w:rPr>
        <w:t>delito</w:t>
      </w:r>
      <w:r w:rsidR="00A01015" w:rsidRPr="00055868">
        <w:rPr>
          <w:rFonts w:ascii="Palatino Linotype" w:hAnsi="Palatino Linotype"/>
          <w:color w:val="000000"/>
        </w:rPr>
        <w:t>.</w:t>
      </w:r>
    </w:p>
    <w:p w14:paraId="2B34F2B8" w14:textId="77777777" w:rsidR="00A77306" w:rsidRPr="00055868" w:rsidRDefault="00A77306" w:rsidP="00A77306">
      <w:pPr>
        <w:autoSpaceDE w:val="0"/>
        <w:autoSpaceDN w:val="0"/>
        <w:adjustRightInd w:val="0"/>
        <w:spacing w:line="360" w:lineRule="auto"/>
        <w:ind w:right="49"/>
        <w:contextualSpacing/>
        <w:jc w:val="both"/>
        <w:rPr>
          <w:rFonts w:ascii="Palatino Linotype" w:hAnsi="Palatino Linotype"/>
          <w:color w:val="000000"/>
        </w:rPr>
      </w:pPr>
    </w:p>
    <w:p w14:paraId="7ED2D719" w14:textId="7EA6B651" w:rsidR="00C40A65" w:rsidRPr="00055868" w:rsidRDefault="00A170C8" w:rsidP="00C40A65">
      <w:pPr>
        <w:pStyle w:val="Textoindependiente"/>
        <w:spacing w:line="360" w:lineRule="auto"/>
        <w:ind w:right="51" w:hanging="11"/>
        <w:contextualSpacing/>
        <w:jc w:val="both"/>
        <w:rPr>
          <w:rFonts w:ascii="Palatino Linotype" w:hAnsi="Palatino Linotype"/>
          <w:w w:val="110"/>
        </w:rPr>
      </w:pPr>
      <w:r w:rsidRPr="00055868">
        <w:rPr>
          <w:rFonts w:ascii="Palatino Linotype" w:hAnsi="Palatino Linotype"/>
          <w:w w:val="110"/>
        </w:rPr>
        <w:t xml:space="preserve">Ahora bien, </w:t>
      </w:r>
      <w:r w:rsidR="00272910" w:rsidRPr="00055868">
        <w:rPr>
          <w:rFonts w:ascii="Palatino Linotype" w:hAnsi="Palatino Linotype"/>
          <w:w w:val="110"/>
        </w:rPr>
        <w:t>resulta</w:t>
      </w:r>
      <w:r w:rsidR="00272910" w:rsidRPr="00055868">
        <w:rPr>
          <w:rFonts w:ascii="Palatino Linotype" w:hAnsi="Palatino Linotype"/>
          <w:spacing w:val="13"/>
          <w:w w:val="110"/>
        </w:rPr>
        <w:t xml:space="preserve"> </w:t>
      </w:r>
      <w:r w:rsidRPr="00055868">
        <w:rPr>
          <w:rFonts w:ascii="Palatino Linotype" w:hAnsi="Palatino Linotype"/>
          <w:w w:val="110"/>
        </w:rPr>
        <w:t>importante resaltar que</w:t>
      </w:r>
      <w:r w:rsidR="00272910" w:rsidRPr="00055868">
        <w:rPr>
          <w:rFonts w:ascii="Palatino Linotype" w:hAnsi="Palatino Linotype"/>
          <w:w w:val="110"/>
        </w:rPr>
        <w:t>,</w:t>
      </w:r>
      <w:r w:rsidR="00272910" w:rsidRPr="00055868">
        <w:rPr>
          <w:rFonts w:ascii="Palatino Linotype" w:hAnsi="Palatino Linotype"/>
          <w:spacing w:val="7"/>
          <w:w w:val="110"/>
        </w:rPr>
        <w:t xml:space="preserve"> </w:t>
      </w:r>
      <w:r w:rsidR="00272910" w:rsidRPr="00055868">
        <w:rPr>
          <w:rFonts w:ascii="Palatino Linotype" w:hAnsi="Palatino Linotype"/>
          <w:w w:val="110"/>
        </w:rPr>
        <w:t>durante</w:t>
      </w:r>
      <w:r w:rsidR="00272910" w:rsidRPr="00055868">
        <w:rPr>
          <w:rFonts w:ascii="Palatino Linotype" w:hAnsi="Palatino Linotype"/>
          <w:spacing w:val="1"/>
          <w:w w:val="110"/>
        </w:rPr>
        <w:t xml:space="preserve"> </w:t>
      </w:r>
      <w:r w:rsidR="00272910" w:rsidRPr="00055868">
        <w:rPr>
          <w:rFonts w:ascii="Palatino Linotype" w:hAnsi="Palatino Linotype"/>
          <w:w w:val="110"/>
        </w:rPr>
        <w:t>el desarrollo</w:t>
      </w:r>
      <w:r w:rsidR="00272910" w:rsidRPr="00055868">
        <w:rPr>
          <w:rFonts w:ascii="Palatino Linotype" w:hAnsi="Palatino Linotype"/>
          <w:spacing w:val="15"/>
          <w:w w:val="110"/>
        </w:rPr>
        <w:t xml:space="preserve"> </w:t>
      </w:r>
      <w:r w:rsidR="00272910" w:rsidRPr="00055868">
        <w:rPr>
          <w:rFonts w:ascii="Palatino Linotype" w:hAnsi="Palatino Linotype"/>
          <w:w w:val="110"/>
        </w:rPr>
        <w:t>de</w:t>
      </w:r>
      <w:r w:rsidR="00272910" w:rsidRPr="00055868">
        <w:rPr>
          <w:rFonts w:ascii="Palatino Linotype" w:hAnsi="Palatino Linotype"/>
          <w:spacing w:val="-2"/>
          <w:w w:val="110"/>
        </w:rPr>
        <w:t xml:space="preserve"> </w:t>
      </w:r>
      <w:r w:rsidR="00272910" w:rsidRPr="00055868">
        <w:rPr>
          <w:rFonts w:ascii="Palatino Linotype" w:hAnsi="Palatino Linotype"/>
          <w:w w:val="110"/>
        </w:rPr>
        <w:t>la</w:t>
      </w:r>
      <w:r w:rsidR="00272910" w:rsidRPr="00055868">
        <w:rPr>
          <w:rFonts w:ascii="Palatino Linotype" w:hAnsi="Palatino Linotype"/>
          <w:spacing w:val="6"/>
          <w:w w:val="110"/>
        </w:rPr>
        <w:t xml:space="preserve"> investigación inicial</w:t>
      </w:r>
      <w:r w:rsidR="00272910" w:rsidRPr="00055868">
        <w:rPr>
          <w:rFonts w:ascii="Palatino Linotype" w:hAnsi="Palatino Linotype"/>
          <w:w w:val="110"/>
        </w:rPr>
        <w:t>,</w:t>
      </w:r>
      <w:r w:rsidR="00272910" w:rsidRPr="00055868">
        <w:rPr>
          <w:rFonts w:ascii="Palatino Linotype" w:hAnsi="Palatino Linotype"/>
          <w:spacing w:val="8"/>
          <w:w w:val="110"/>
        </w:rPr>
        <w:t xml:space="preserve"> </w:t>
      </w:r>
      <w:r w:rsidR="00272910" w:rsidRPr="00055868">
        <w:rPr>
          <w:rFonts w:ascii="Palatino Linotype" w:hAnsi="Palatino Linotype"/>
          <w:w w:val="110"/>
        </w:rPr>
        <w:t>y</w:t>
      </w:r>
      <w:r w:rsidR="00272910" w:rsidRPr="00055868">
        <w:rPr>
          <w:rFonts w:ascii="Palatino Linotype" w:hAnsi="Palatino Linotype"/>
          <w:spacing w:val="9"/>
          <w:w w:val="110"/>
        </w:rPr>
        <w:t xml:space="preserve"> </w:t>
      </w:r>
      <w:r w:rsidR="00272910" w:rsidRPr="00055868">
        <w:rPr>
          <w:rFonts w:ascii="Palatino Linotype" w:hAnsi="Palatino Linotype"/>
          <w:w w:val="110"/>
        </w:rPr>
        <w:t>en</w:t>
      </w:r>
      <w:r w:rsidR="00272910" w:rsidRPr="00055868">
        <w:rPr>
          <w:rFonts w:ascii="Palatino Linotype" w:hAnsi="Palatino Linotype"/>
          <w:spacing w:val="1"/>
          <w:w w:val="110"/>
        </w:rPr>
        <w:t xml:space="preserve"> </w:t>
      </w:r>
      <w:r w:rsidR="00272910" w:rsidRPr="00055868">
        <w:rPr>
          <w:rFonts w:ascii="Palatino Linotype" w:hAnsi="Palatino Linotype"/>
          <w:w w:val="110"/>
        </w:rPr>
        <w:t>especial</w:t>
      </w:r>
      <w:r w:rsidR="00272910" w:rsidRPr="00055868">
        <w:rPr>
          <w:rFonts w:ascii="Palatino Linotype" w:hAnsi="Palatino Linotype"/>
          <w:w w:val="106"/>
        </w:rPr>
        <w:t xml:space="preserve"> </w:t>
      </w:r>
      <w:r w:rsidR="00272910" w:rsidRPr="00055868">
        <w:rPr>
          <w:rFonts w:ascii="Palatino Linotype" w:hAnsi="Palatino Linotype"/>
          <w:w w:val="110"/>
        </w:rPr>
        <w:t>por</w:t>
      </w:r>
      <w:r w:rsidR="00272910" w:rsidRPr="00055868">
        <w:rPr>
          <w:rFonts w:ascii="Palatino Linotype" w:hAnsi="Palatino Linotype"/>
          <w:spacing w:val="30"/>
          <w:w w:val="110"/>
        </w:rPr>
        <w:t xml:space="preserve"> </w:t>
      </w:r>
      <w:r w:rsidR="00272910" w:rsidRPr="00055868">
        <w:rPr>
          <w:rFonts w:ascii="Palatino Linotype" w:hAnsi="Palatino Linotype"/>
          <w:w w:val="110"/>
        </w:rPr>
        <w:t>lo</w:t>
      </w:r>
      <w:r w:rsidR="00272910" w:rsidRPr="00055868">
        <w:rPr>
          <w:rFonts w:ascii="Palatino Linotype" w:hAnsi="Palatino Linotype"/>
          <w:spacing w:val="11"/>
          <w:w w:val="110"/>
        </w:rPr>
        <w:t xml:space="preserve"> </w:t>
      </w:r>
      <w:r w:rsidR="00272910" w:rsidRPr="00055868">
        <w:rPr>
          <w:rFonts w:ascii="Palatino Linotype" w:hAnsi="Palatino Linotype"/>
          <w:w w:val="110"/>
        </w:rPr>
        <w:t>que</w:t>
      </w:r>
      <w:r w:rsidR="00272910" w:rsidRPr="00055868">
        <w:rPr>
          <w:rFonts w:ascii="Palatino Linotype" w:hAnsi="Palatino Linotype"/>
          <w:spacing w:val="3"/>
          <w:w w:val="110"/>
        </w:rPr>
        <w:t xml:space="preserve"> </w:t>
      </w:r>
      <w:r w:rsidR="00272910" w:rsidRPr="00055868">
        <w:rPr>
          <w:rFonts w:ascii="Palatino Linotype" w:hAnsi="Palatino Linotype"/>
          <w:w w:val="110"/>
        </w:rPr>
        <w:t>hace</w:t>
      </w:r>
      <w:r w:rsidR="00272910" w:rsidRPr="00055868">
        <w:rPr>
          <w:rFonts w:ascii="Palatino Linotype" w:hAnsi="Palatino Linotype"/>
          <w:spacing w:val="24"/>
          <w:w w:val="110"/>
        </w:rPr>
        <w:t xml:space="preserve"> </w:t>
      </w:r>
      <w:r w:rsidR="00272910" w:rsidRPr="00055868">
        <w:rPr>
          <w:rFonts w:ascii="Palatino Linotype" w:hAnsi="Palatino Linotype"/>
          <w:w w:val="110"/>
        </w:rPr>
        <w:t>al</w:t>
      </w:r>
      <w:r w:rsidR="00272910" w:rsidRPr="00055868">
        <w:rPr>
          <w:rFonts w:ascii="Palatino Linotype" w:hAnsi="Palatino Linotype"/>
          <w:spacing w:val="12"/>
          <w:w w:val="110"/>
        </w:rPr>
        <w:t xml:space="preserve"> </w:t>
      </w:r>
      <w:r w:rsidR="00272910" w:rsidRPr="00055868">
        <w:rPr>
          <w:rFonts w:ascii="Palatino Linotype" w:hAnsi="Palatino Linotype"/>
          <w:w w:val="110"/>
        </w:rPr>
        <w:t>desahogo</w:t>
      </w:r>
      <w:r w:rsidR="00272910" w:rsidRPr="00055868">
        <w:rPr>
          <w:rFonts w:ascii="Palatino Linotype" w:hAnsi="Palatino Linotype"/>
          <w:spacing w:val="23"/>
          <w:w w:val="110"/>
        </w:rPr>
        <w:t xml:space="preserve"> </w:t>
      </w:r>
      <w:r w:rsidR="00272910" w:rsidRPr="00055868">
        <w:rPr>
          <w:rFonts w:ascii="Palatino Linotype" w:hAnsi="Palatino Linotype"/>
          <w:w w:val="110"/>
        </w:rPr>
        <w:t>de</w:t>
      </w:r>
      <w:r w:rsidR="00272910" w:rsidRPr="00055868">
        <w:rPr>
          <w:rFonts w:ascii="Palatino Linotype" w:hAnsi="Palatino Linotype"/>
          <w:spacing w:val="11"/>
          <w:w w:val="110"/>
        </w:rPr>
        <w:t xml:space="preserve"> </w:t>
      </w:r>
      <w:r w:rsidR="00272910" w:rsidRPr="00055868">
        <w:rPr>
          <w:rFonts w:ascii="Palatino Linotype" w:hAnsi="Palatino Linotype"/>
          <w:w w:val="110"/>
        </w:rPr>
        <w:t>los</w:t>
      </w:r>
      <w:r w:rsidR="00272910" w:rsidRPr="00055868">
        <w:rPr>
          <w:rFonts w:ascii="Palatino Linotype" w:hAnsi="Palatino Linotype"/>
          <w:spacing w:val="10"/>
          <w:w w:val="110"/>
        </w:rPr>
        <w:t xml:space="preserve"> </w:t>
      </w:r>
      <w:r w:rsidR="00272910" w:rsidRPr="00055868">
        <w:rPr>
          <w:rFonts w:ascii="Palatino Linotype" w:hAnsi="Palatino Linotype"/>
          <w:w w:val="110"/>
        </w:rPr>
        <w:t>medios</w:t>
      </w:r>
      <w:r w:rsidR="00272910" w:rsidRPr="00055868">
        <w:rPr>
          <w:rFonts w:ascii="Palatino Linotype" w:hAnsi="Palatino Linotype"/>
          <w:spacing w:val="17"/>
          <w:w w:val="110"/>
        </w:rPr>
        <w:t xml:space="preserve"> </w:t>
      </w:r>
      <w:r w:rsidR="00272910" w:rsidRPr="00055868">
        <w:rPr>
          <w:rFonts w:ascii="Palatino Linotype" w:hAnsi="Palatino Linotype"/>
          <w:w w:val="110"/>
        </w:rPr>
        <w:t>probatorios</w:t>
      </w:r>
      <w:r w:rsidR="00272910" w:rsidRPr="00055868">
        <w:rPr>
          <w:rFonts w:ascii="Palatino Linotype" w:hAnsi="Palatino Linotype"/>
          <w:spacing w:val="38"/>
          <w:w w:val="110"/>
        </w:rPr>
        <w:t xml:space="preserve"> </w:t>
      </w:r>
      <w:r w:rsidR="00272910" w:rsidRPr="00055868">
        <w:rPr>
          <w:rFonts w:ascii="Palatino Linotype" w:hAnsi="Palatino Linotype"/>
          <w:w w:val="110"/>
        </w:rPr>
        <w:t>conducentes,</w:t>
      </w:r>
      <w:r w:rsidR="00272910" w:rsidRPr="00055868">
        <w:rPr>
          <w:rFonts w:ascii="Palatino Linotype" w:hAnsi="Palatino Linotype"/>
          <w:spacing w:val="32"/>
          <w:w w:val="110"/>
        </w:rPr>
        <w:t xml:space="preserve"> </w:t>
      </w:r>
      <w:r w:rsidR="00272910" w:rsidRPr="00055868">
        <w:rPr>
          <w:rFonts w:ascii="Palatino Linotype" w:hAnsi="Palatino Linotype"/>
          <w:w w:val="110"/>
        </w:rPr>
        <w:t>una</w:t>
      </w:r>
      <w:r w:rsidR="00272910" w:rsidRPr="00055868">
        <w:rPr>
          <w:rFonts w:ascii="Palatino Linotype" w:hAnsi="Palatino Linotype"/>
          <w:spacing w:val="24"/>
          <w:w w:val="110"/>
        </w:rPr>
        <w:t xml:space="preserve"> </w:t>
      </w:r>
      <w:r w:rsidR="00272910" w:rsidRPr="00055868">
        <w:rPr>
          <w:rFonts w:ascii="Palatino Linotype" w:hAnsi="Palatino Linotype"/>
          <w:w w:val="110"/>
        </w:rPr>
        <w:t>serie</w:t>
      </w:r>
      <w:r w:rsidR="00272910" w:rsidRPr="00055868">
        <w:rPr>
          <w:rFonts w:ascii="Palatino Linotype" w:hAnsi="Palatino Linotype"/>
          <w:spacing w:val="12"/>
          <w:w w:val="110"/>
        </w:rPr>
        <w:t xml:space="preserve"> </w:t>
      </w:r>
      <w:r w:rsidR="00272910" w:rsidRPr="00055868">
        <w:rPr>
          <w:rFonts w:ascii="Palatino Linotype" w:hAnsi="Palatino Linotype"/>
          <w:w w:val="110"/>
        </w:rPr>
        <w:t>de</w:t>
      </w:r>
      <w:r w:rsidR="00272910" w:rsidRPr="00055868">
        <w:rPr>
          <w:rFonts w:ascii="Palatino Linotype" w:hAnsi="Palatino Linotype"/>
          <w:w w:val="112"/>
        </w:rPr>
        <w:t xml:space="preserve"> </w:t>
      </w:r>
      <w:r w:rsidR="00272910" w:rsidRPr="00055868">
        <w:rPr>
          <w:rFonts w:ascii="Palatino Linotype" w:hAnsi="Palatino Linotype"/>
          <w:w w:val="110"/>
        </w:rPr>
        <w:t>datos</w:t>
      </w:r>
      <w:r w:rsidR="00272910" w:rsidRPr="00055868">
        <w:rPr>
          <w:rFonts w:ascii="Palatino Linotype" w:hAnsi="Palatino Linotype"/>
          <w:spacing w:val="4"/>
          <w:w w:val="110"/>
        </w:rPr>
        <w:t xml:space="preserve"> </w:t>
      </w:r>
      <w:r w:rsidR="00272910" w:rsidRPr="00055868">
        <w:rPr>
          <w:rFonts w:ascii="Palatino Linotype" w:hAnsi="Palatino Linotype"/>
          <w:w w:val="110"/>
        </w:rPr>
        <w:t>de</w:t>
      </w:r>
      <w:r w:rsidR="00272910" w:rsidRPr="00055868">
        <w:rPr>
          <w:rFonts w:ascii="Palatino Linotype" w:hAnsi="Palatino Linotype"/>
          <w:spacing w:val="-4"/>
          <w:w w:val="110"/>
        </w:rPr>
        <w:t xml:space="preserve"> </w:t>
      </w:r>
      <w:r w:rsidR="00272910" w:rsidRPr="00055868">
        <w:rPr>
          <w:rFonts w:ascii="Palatino Linotype" w:hAnsi="Palatino Linotype"/>
          <w:w w:val="110"/>
        </w:rPr>
        <w:t>carácter</w:t>
      </w:r>
      <w:r w:rsidR="00272910" w:rsidRPr="00055868">
        <w:rPr>
          <w:rFonts w:ascii="Palatino Linotype" w:hAnsi="Palatino Linotype"/>
          <w:spacing w:val="6"/>
          <w:w w:val="110"/>
        </w:rPr>
        <w:t xml:space="preserve"> </w:t>
      </w:r>
      <w:r w:rsidR="00272910" w:rsidRPr="00055868">
        <w:rPr>
          <w:rFonts w:ascii="Palatino Linotype" w:hAnsi="Palatino Linotype"/>
          <w:spacing w:val="1"/>
          <w:w w:val="110"/>
        </w:rPr>
        <w:t>personal</w:t>
      </w:r>
      <w:r w:rsidR="001C2188" w:rsidRPr="00055868">
        <w:rPr>
          <w:rFonts w:ascii="Palatino Linotype" w:hAnsi="Palatino Linotype"/>
          <w:spacing w:val="1"/>
          <w:w w:val="110"/>
        </w:rPr>
        <w:t xml:space="preserve"> y sensible</w:t>
      </w:r>
      <w:r w:rsidR="0015280F" w:rsidRPr="00055868">
        <w:rPr>
          <w:rFonts w:ascii="Palatino Linotype" w:hAnsi="Palatino Linotype"/>
          <w:spacing w:val="1"/>
          <w:w w:val="110"/>
        </w:rPr>
        <w:t xml:space="preserve"> </w:t>
      </w:r>
      <w:proofErr w:type="gramStart"/>
      <w:r w:rsidR="0015280F" w:rsidRPr="00055868">
        <w:rPr>
          <w:rFonts w:ascii="Palatino Linotype" w:hAnsi="Palatino Linotype"/>
          <w:spacing w:val="1"/>
          <w:w w:val="110"/>
        </w:rPr>
        <w:t>pueden</w:t>
      </w:r>
      <w:r w:rsidR="001C2188" w:rsidRPr="00055868">
        <w:rPr>
          <w:rFonts w:ascii="Palatino Linotype" w:hAnsi="Palatino Linotype"/>
          <w:spacing w:val="1"/>
          <w:w w:val="110"/>
        </w:rPr>
        <w:t xml:space="preserve"> </w:t>
      </w:r>
      <w:r w:rsidR="00272910" w:rsidRPr="00055868">
        <w:rPr>
          <w:rFonts w:ascii="Palatino Linotype" w:hAnsi="Palatino Linotype"/>
          <w:w w:val="110"/>
        </w:rPr>
        <w:t xml:space="preserve"> queda</w:t>
      </w:r>
      <w:r w:rsidR="0015280F" w:rsidRPr="00055868">
        <w:rPr>
          <w:rFonts w:ascii="Palatino Linotype" w:hAnsi="Palatino Linotype"/>
          <w:w w:val="110"/>
        </w:rPr>
        <w:t>r</w:t>
      </w:r>
      <w:proofErr w:type="gramEnd"/>
      <w:r w:rsidR="00272910" w:rsidRPr="00055868">
        <w:rPr>
          <w:rFonts w:ascii="Palatino Linotype" w:hAnsi="Palatino Linotype"/>
          <w:w w:val="110"/>
        </w:rPr>
        <w:t xml:space="preserve"> al escrutinio de quien tenga acceso a ellos</w:t>
      </w:r>
      <w:r w:rsidR="00E93506" w:rsidRPr="00055868">
        <w:rPr>
          <w:rFonts w:ascii="Palatino Linotype" w:hAnsi="Palatino Linotype"/>
          <w:w w:val="110"/>
        </w:rPr>
        <w:t xml:space="preserve">; lo que se </w:t>
      </w:r>
      <w:r w:rsidR="006B1CED" w:rsidRPr="00055868">
        <w:rPr>
          <w:rFonts w:ascii="Palatino Linotype" w:hAnsi="Palatino Linotype"/>
          <w:w w:val="110"/>
        </w:rPr>
        <w:t xml:space="preserve">destaca </w:t>
      </w:r>
      <w:r w:rsidR="00547F97" w:rsidRPr="00055868">
        <w:rPr>
          <w:rFonts w:ascii="Palatino Linotype" w:hAnsi="Palatino Linotype"/>
          <w:w w:val="110"/>
        </w:rPr>
        <w:t xml:space="preserve">el </w:t>
      </w:r>
      <w:r w:rsidR="00E93506" w:rsidRPr="00055868">
        <w:rPr>
          <w:rFonts w:ascii="Palatino Linotype" w:hAnsi="Palatino Linotype"/>
          <w:w w:val="110"/>
        </w:rPr>
        <w:t>artículo 106 del Código Nacional de Procedimientos Penales, que a letra refiere:</w:t>
      </w:r>
    </w:p>
    <w:p w14:paraId="398A73E5" w14:textId="77777777" w:rsidR="00AB7D82" w:rsidRPr="00055868" w:rsidRDefault="00AB7D82" w:rsidP="00C40A65">
      <w:pPr>
        <w:pStyle w:val="Textoindependiente"/>
        <w:spacing w:line="360" w:lineRule="auto"/>
        <w:ind w:right="51" w:hanging="11"/>
        <w:contextualSpacing/>
        <w:jc w:val="both"/>
        <w:rPr>
          <w:rFonts w:ascii="Palatino Linotype" w:hAnsi="Palatino Linotype"/>
          <w:b/>
          <w:bCs/>
          <w:i/>
          <w:iCs/>
          <w:sz w:val="22"/>
          <w:szCs w:val="22"/>
        </w:rPr>
      </w:pPr>
    </w:p>
    <w:p w14:paraId="7CCB6395" w14:textId="31F428ED" w:rsidR="00E93506" w:rsidRPr="00055868" w:rsidRDefault="00E93506" w:rsidP="00C40A65">
      <w:pPr>
        <w:pStyle w:val="Textoindependiente"/>
        <w:spacing w:line="360" w:lineRule="auto"/>
        <w:ind w:right="51" w:hanging="11"/>
        <w:contextualSpacing/>
        <w:jc w:val="both"/>
        <w:rPr>
          <w:rFonts w:ascii="Palatino Linotype" w:hAnsi="Palatino Linotype"/>
          <w:i/>
          <w:iCs/>
          <w:sz w:val="22"/>
          <w:szCs w:val="22"/>
        </w:rPr>
      </w:pPr>
      <w:r w:rsidRPr="00055868">
        <w:rPr>
          <w:rFonts w:ascii="Palatino Linotype" w:hAnsi="Palatino Linotype"/>
          <w:b/>
          <w:bCs/>
          <w:i/>
          <w:iCs/>
          <w:sz w:val="22"/>
          <w:szCs w:val="22"/>
        </w:rPr>
        <w:t>Artículo 106.</w:t>
      </w:r>
      <w:r w:rsidRPr="00055868">
        <w:rPr>
          <w:rFonts w:ascii="Palatino Linotype" w:hAnsi="Palatino Linotype"/>
          <w:i/>
          <w:iCs/>
          <w:sz w:val="22"/>
          <w:szCs w:val="22"/>
        </w:rPr>
        <w:t xml:space="preserve"> </w:t>
      </w:r>
      <w:r w:rsidRPr="00055868">
        <w:rPr>
          <w:rFonts w:ascii="Palatino Linotype" w:hAnsi="Palatino Linotype"/>
          <w:b/>
          <w:bCs/>
          <w:i/>
          <w:iCs/>
          <w:sz w:val="22"/>
          <w:szCs w:val="22"/>
        </w:rPr>
        <w:t>Reserva sobre la identidad</w:t>
      </w:r>
    </w:p>
    <w:p w14:paraId="21B845F0" w14:textId="77777777" w:rsidR="00E93506" w:rsidRPr="00055868" w:rsidRDefault="00E93506" w:rsidP="00E93506">
      <w:pPr>
        <w:pStyle w:val="Prrafodelista"/>
        <w:ind w:left="851" w:right="902"/>
        <w:contextualSpacing/>
        <w:jc w:val="both"/>
        <w:rPr>
          <w:rFonts w:ascii="Palatino Linotype" w:hAnsi="Palatino Linotype"/>
          <w:i/>
          <w:iCs/>
          <w:sz w:val="22"/>
          <w:szCs w:val="22"/>
        </w:rPr>
      </w:pPr>
    </w:p>
    <w:p w14:paraId="355FD6F0" w14:textId="77777777" w:rsidR="00E93506" w:rsidRPr="00055868" w:rsidRDefault="00E93506" w:rsidP="00E93506">
      <w:pPr>
        <w:pStyle w:val="Prrafodelista"/>
        <w:ind w:left="851" w:right="902"/>
        <w:contextualSpacing/>
        <w:jc w:val="both"/>
        <w:rPr>
          <w:rFonts w:ascii="Palatino Linotype" w:hAnsi="Palatino Linotype"/>
          <w:b/>
          <w:bCs/>
          <w:i/>
          <w:iCs/>
          <w:sz w:val="22"/>
          <w:szCs w:val="22"/>
          <w:u w:val="single"/>
        </w:rPr>
      </w:pPr>
      <w:r w:rsidRPr="00055868">
        <w:rPr>
          <w:rFonts w:ascii="Palatino Linotype" w:hAnsi="Palatino Linotype"/>
          <w:b/>
          <w:bCs/>
          <w:i/>
          <w:iCs/>
          <w:sz w:val="22"/>
          <w:szCs w:val="22"/>
          <w:u w:val="single"/>
        </w:rPr>
        <w:t>En ningún caso se podrá hacer referencia o comunicar a terceros no legitimados la información confidencial relativa a los datos personales de los sujetos del procedimiento penal o de cualquier persona relacionada o mencionada en éste.</w:t>
      </w:r>
    </w:p>
    <w:p w14:paraId="38C58B5B" w14:textId="77777777" w:rsidR="00E93506" w:rsidRPr="00055868" w:rsidRDefault="00E93506" w:rsidP="00E93506">
      <w:pPr>
        <w:pStyle w:val="Prrafodelista"/>
        <w:ind w:left="851" w:right="902"/>
        <w:contextualSpacing/>
        <w:jc w:val="both"/>
        <w:rPr>
          <w:rFonts w:ascii="Palatino Linotype" w:hAnsi="Palatino Linotype"/>
          <w:i/>
          <w:iCs/>
          <w:sz w:val="22"/>
          <w:szCs w:val="22"/>
        </w:rPr>
      </w:pPr>
    </w:p>
    <w:p w14:paraId="0D7FF78E" w14:textId="77777777" w:rsidR="00E93506" w:rsidRPr="00055868" w:rsidRDefault="00E93506" w:rsidP="00E93506">
      <w:pPr>
        <w:pStyle w:val="Prrafodelista"/>
        <w:ind w:left="851" w:right="902"/>
        <w:contextualSpacing/>
        <w:jc w:val="both"/>
        <w:rPr>
          <w:rFonts w:ascii="Palatino Linotype" w:hAnsi="Palatino Linotype"/>
          <w:i/>
          <w:iCs/>
          <w:sz w:val="22"/>
          <w:szCs w:val="22"/>
        </w:rPr>
      </w:pPr>
      <w:r w:rsidRPr="00055868">
        <w:rPr>
          <w:rFonts w:ascii="Palatino Linotype" w:hAnsi="Palatino Linotype"/>
          <w:i/>
          <w:iCs/>
          <w:sz w:val="22"/>
          <w:szCs w:val="22"/>
        </w:rPr>
        <w:t>Toda violación al deber de reserva por parte de los servidores públicos, será sancionada por la legislación aplicable.</w:t>
      </w:r>
    </w:p>
    <w:p w14:paraId="0148BFBB" w14:textId="77777777" w:rsidR="00E93506" w:rsidRPr="00055868" w:rsidRDefault="00E93506" w:rsidP="00E93506">
      <w:pPr>
        <w:pStyle w:val="Prrafodelista"/>
        <w:ind w:left="851" w:right="902"/>
        <w:contextualSpacing/>
        <w:jc w:val="both"/>
        <w:rPr>
          <w:rFonts w:ascii="Palatino Linotype" w:hAnsi="Palatino Linotype"/>
          <w:i/>
          <w:iCs/>
          <w:sz w:val="22"/>
          <w:szCs w:val="22"/>
        </w:rPr>
      </w:pPr>
    </w:p>
    <w:p w14:paraId="5EF024CD" w14:textId="77777777" w:rsidR="00E93506" w:rsidRPr="00055868" w:rsidRDefault="00E93506" w:rsidP="00E93506">
      <w:pPr>
        <w:pStyle w:val="Prrafodelista"/>
        <w:ind w:left="851" w:right="902"/>
        <w:contextualSpacing/>
        <w:jc w:val="both"/>
        <w:rPr>
          <w:rFonts w:ascii="Palatino Linotype" w:hAnsi="Palatino Linotype"/>
          <w:i/>
          <w:iCs/>
          <w:sz w:val="22"/>
          <w:szCs w:val="22"/>
        </w:rPr>
      </w:pPr>
      <w:r w:rsidRPr="00055868">
        <w:rPr>
          <w:rFonts w:ascii="Palatino Linotype" w:hAnsi="Palatino Linotype"/>
          <w:i/>
          <w:iCs/>
          <w:sz w:val="22"/>
          <w:szCs w:val="22"/>
        </w:rPr>
        <w:lastRenderedPageBreak/>
        <w:t>En los casos de personas sustraídas de la acción de la justicia, se admitirá la publicación de los datos que permitan la identificación del imputado para ejecutar la orden judicial de aprehensión o de comparecencia.</w:t>
      </w:r>
    </w:p>
    <w:p w14:paraId="4E40263C" w14:textId="77777777" w:rsidR="00F231D0" w:rsidRPr="00055868" w:rsidRDefault="00F231D0" w:rsidP="00F231D0">
      <w:pPr>
        <w:ind w:left="851" w:right="899"/>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i/>
          <w:sz w:val="22"/>
          <w:szCs w:val="22"/>
        </w:rPr>
        <w:t>(Énfasis añadido)</w:t>
      </w:r>
    </w:p>
    <w:p w14:paraId="3DC0AB55" w14:textId="77777777" w:rsidR="00E93506" w:rsidRPr="00055868" w:rsidRDefault="00E93506" w:rsidP="00E93506">
      <w:pPr>
        <w:pStyle w:val="Prrafodelista"/>
        <w:ind w:left="851" w:right="902"/>
        <w:contextualSpacing/>
        <w:jc w:val="both"/>
        <w:rPr>
          <w:rFonts w:ascii="Palatino Linotype" w:hAnsi="Palatino Linotype"/>
          <w:i/>
          <w:iCs/>
          <w:sz w:val="22"/>
          <w:szCs w:val="22"/>
        </w:rPr>
      </w:pPr>
    </w:p>
    <w:p w14:paraId="22810E94" w14:textId="09D0F826" w:rsidR="00E93506" w:rsidRPr="00055868" w:rsidRDefault="00E93506" w:rsidP="00E93506">
      <w:pPr>
        <w:pStyle w:val="Textoindependiente"/>
        <w:spacing w:line="360" w:lineRule="auto"/>
        <w:ind w:right="51" w:hanging="11"/>
        <w:contextualSpacing/>
        <w:jc w:val="both"/>
        <w:rPr>
          <w:rFonts w:ascii="Palatino Linotype" w:hAnsi="Palatino Linotype"/>
        </w:rPr>
      </w:pPr>
      <w:r w:rsidRPr="00055868">
        <w:rPr>
          <w:rFonts w:ascii="Palatino Linotype" w:hAnsi="Palatino Linotype"/>
          <w:w w:val="105"/>
        </w:rPr>
        <w:t>En</w:t>
      </w:r>
      <w:r w:rsidRPr="00055868">
        <w:rPr>
          <w:rFonts w:ascii="Palatino Linotype" w:hAnsi="Palatino Linotype"/>
          <w:spacing w:val="14"/>
          <w:w w:val="105"/>
        </w:rPr>
        <w:t xml:space="preserve"> </w:t>
      </w:r>
      <w:r w:rsidRPr="00055868">
        <w:rPr>
          <w:rFonts w:ascii="Palatino Linotype" w:hAnsi="Palatino Linotype"/>
          <w:w w:val="105"/>
        </w:rPr>
        <w:t>este</w:t>
      </w:r>
      <w:r w:rsidRPr="00055868">
        <w:rPr>
          <w:rFonts w:ascii="Palatino Linotype" w:hAnsi="Palatino Linotype"/>
          <w:spacing w:val="11"/>
          <w:w w:val="105"/>
        </w:rPr>
        <w:t xml:space="preserve"> </w:t>
      </w:r>
      <w:r w:rsidRPr="00055868">
        <w:rPr>
          <w:rFonts w:ascii="Palatino Linotype" w:hAnsi="Palatino Linotype"/>
          <w:w w:val="105"/>
        </w:rPr>
        <w:t>sentido,</w:t>
      </w:r>
      <w:r w:rsidRPr="00055868">
        <w:rPr>
          <w:rFonts w:ascii="Palatino Linotype" w:hAnsi="Palatino Linotype"/>
          <w:spacing w:val="16"/>
          <w:w w:val="105"/>
        </w:rPr>
        <w:t xml:space="preserve"> </w:t>
      </w:r>
      <w:r w:rsidRPr="00055868">
        <w:rPr>
          <w:rFonts w:ascii="Palatino Linotype" w:hAnsi="Palatino Linotype"/>
          <w:w w:val="105"/>
        </w:rPr>
        <w:t>el</w:t>
      </w:r>
      <w:r w:rsidRPr="00055868">
        <w:rPr>
          <w:rFonts w:ascii="Palatino Linotype" w:hAnsi="Palatino Linotype"/>
          <w:spacing w:val="9"/>
          <w:w w:val="105"/>
        </w:rPr>
        <w:t xml:space="preserve"> </w:t>
      </w:r>
      <w:r w:rsidRPr="00055868">
        <w:rPr>
          <w:rFonts w:ascii="Palatino Linotype" w:hAnsi="Palatino Linotype"/>
          <w:w w:val="105"/>
        </w:rPr>
        <w:t>derecho</w:t>
      </w:r>
      <w:r w:rsidRPr="00055868">
        <w:rPr>
          <w:rFonts w:ascii="Palatino Linotype" w:hAnsi="Palatino Linotype"/>
          <w:spacing w:val="28"/>
          <w:w w:val="105"/>
        </w:rPr>
        <w:t xml:space="preserve"> </w:t>
      </w:r>
      <w:r w:rsidRPr="00055868">
        <w:rPr>
          <w:rFonts w:ascii="Palatino Linotype" w:hAnsi="Palatino Linotype"/>
          <w:w w:val="105"/>
        </w:rPr>
        <w:t>a</w:t>
      </w:r>
      <w:r w:rsidRPr="00055868">
        <w:rPr>
          <w:rFonts w:ascii="Palatino Linotype" w:hAnsi="Palatino Linotype"/>
          <w:spacing w:val="8"/>
          <w:w w:val="105"/>
        </w:rPr>
        <w:t xml:space="preserve"> </w:t>
      </w:r>
      <w:r w:rsidRPr="00055868">
        <w:rPr>
          <w:rFonts w:ascii="Palatino Linotype" w:hAnsi="Palatino Linotype"/>
          <w:w w:val="105"/>
        </w:rPr>
        <w:t>la</w:t>
      </w:r>
      <w:r w:rsidRPr="00055868">
        <w:rPr>
          <w:rFonts w:ascii="Palatino Linotype" w:hAnsi="Palatino Linotype"/>
          <w:spacing w:val="19"/>
          <w:w w:val="105"/>
        </w:rPr>
        <w:t xml:space="preserve"> </w:t>
      </w:r>
      <w:r w:rsidRPr="00055868">
        <w:rPr>
          <w:rFonts w:ascii="Palatino Linotype" w:hAnsi="Palatino Linotype"/>
          <w:w w:val="105"/>
        </w:rPr>
        <w:t>protección</w:t>
      </w:r>
      <w:r w:rsidRPr="00055868">
        <w:rPr>
          <w:rFonts w:ascii="Palatino Linotype" w:hAnsi="Palatino Linotype"/>
          <w:spacing w:val="48"/>
          <w:w w:val="105"/>
        </w:rPr>
        <w:t xml:space="preserve"> </w:t>
      </w:r>
      <w:r w:rsidRPr="00055868">
        <w:rPr>
          <w:rFonts w:ascii="Palatino Linotype" w:hAnsi="Palatino Linotype"/>
          <w:w w:val="105"/>
        </w:rPr>
        <w:t>de</w:t>
      </w:r>
      <w:r w:rsidRPr="00055868">
        <w:rPr>
          <w:rFonts w:ascii="Palatino Linotype" w:hAnsi="Palatino Linotype"/>
          <w:spacing w:val="8"/>
          <w:w w:val="105"/>
        </w:rPr>
        <w:t xml:space="preserve"> </w:t>
      </w:r>
      <w:r w:rsidRPr="00055868">
        <w:rPr>
          <w:rFonts w:ascii="Palatino Linotype" w:hAnsi="Palatino Linotype"/>
          <w:w w:val="105"/>
        </w:rPr>
        <w:t>la</w:t>
      </w:r>
      <w:r w:rsidRPr="00055868">
        <w:rPr>
          <w:rFonts w:ascii="Palatino Linotype" w:hAnsi="Palatino Linotype"/>
          <w:spacing w:val="13"/>
          <w:w w:val="105"/>
        </w:rPr>
        <w:t xml:space="preserve"> </w:t>
      </w:r>
      <w:r w:rsidRPr="00055868">
        <w:rPr>
          <w:rFonts w:ascii="Palatino Linotype" w:hAnsi="Palatino Linotype"/>
          <w:w w:val="105"/>
        </w:rPr>
        <w:t>información</w:t>
      </w:r>
      <w:r w:rsidRPr="00055868">
        <w:rPr>
          <w:rFonts w:ascii="Palatino Linotype" w:hAnsi="Palatino Linotype"/>
          <w:spacing w:val="30"/>
          <w:w w:val="105"/>
        </w:rPr>
        <w:t xml:space="preserve"> </w:t>
      </w:r>
      <w:r w:rsidRPr="00055868">
        <w:rPr>
          <w:rFonts w:ascii="Palatino Linotype" w:hAnsi="Palatino Linotype"/>
          <w:w w:val="105"/>
        </w:rPr>
        <w:t>personal,</w:t>
      </w:r>
      <w:r w:rsidRPr="00055868">
        <w:rPr>
          <w:rFonts w:ascii="Palatino Linotype" w:hAnsi="Palatino Linotype"/>
          <w:spacing w:val="45"/>
          <w:w w:val="105"/>
        </w:rPr>
        <w:t xml:space="preserve"> </w:t>
      </w:r>
      <w:r w:rsidRPr="00055868">
        <w:rPr>
          <w:rFonts w:ascii="Palatino Linotype" w:hAnsi="Palatino Linotype"/>
          <w:w w:val="105"/>
        </w:rPr>
        <w:t>incluyendo</w:t>
      </w:r>
      <w:r w:rsidRPr="00055868">
        <w:rPr>
          <w:rFonts w:ascii="Palatino Linotype" w:hAnsi="Palatino Linotype"/>
          <w:spacing w:val="26"/>
          <w:w w:val="105"/>
        </w:rPr>
        <w:t xml:space="preserve"> </w:t>
      </w:r>
      <w:r w:rsidRPr="00055868">
        <w:rPr>
          <w:rFonts w:ascii="Palatino Linotype" w:hAnsi="Palatino Linotype"/>
          <w:w w:val="105"/>
        </w:rPr>
        <w:t>la</w:t>
      </w:r>
      <w:r w:rsidRPr="00055868">
        <w:rPr>
          <w:rFonts w:ascii="Palatino Linotype" w:hAnsi="Palatino Linotype"/>
          <w:w w:val="104"/>
        </w:rPr>
        <w:t xml:space="preserve"> </w:t>
      </w:r>
      <w:r w:rsidRPr="00055868">
        <w:rPr>
          <w:rFonts w:ascii="Palatino Linotype" w:hAnsi="Palatino Linotype"/>
          <w:w w:val="105"/>
        </w:rPr>
        <w:t>que</w:t>
      </w:r>
      <w:r w:rsidRPr="00055868">
        <w:rPr>
          <w:rFonts w:ascii="Palatino Linotype" w:hAnsi="Palatino Linotype"/>
          <w:spacing w:val="11"/>
          <w:w w:val="105"/>
        </w:rPr>
        <w:t xml:space="preserve"> </w:t>
      </w:r>
      <w:r w:rsidRPr="00055868">
        <w:rPr>
          <w:rFonts w:ascii="Palatino Linotype" w:hAnsi="Palatino Linotype"/>
          <w:w w:val="105"/>
        </w:rPr>
        <w:t>se</w:t>
      </w:r>
      <w:r w:rsidRPr="00055868">
        <w:rPr>
          <w:rFonts w:ascii="Palatino Linotype" w:hAnsi="Palatino Linotype"/>
          <w:spacing w:val="-4"/>
          <w:w w:val="105"/>
        </w:rPr>
        <w:t xml:space="preserve"> </w:t>
      </w:r>
      <w:r w:rsidRPr="00055868">
        <w:rPr>
          <w:rFonts w:ascii="Palatino Linotype" w:hAnsi="Palatino Linotype"/>
          <w:w w:val="105"/>
        </w:rPr>
        <w:t>puede</w:t>
      </w:r>
      <w:r w:rsidRPr="00055868">
        <w:rPr>
          <w:rFonts w:ascii="Palatino Linotype" w:hAnsi="Palatino Linotype"/>
          <w:spacing w:val="19"/>
          <w:w w:val="105"/>
        </w:rPr>
        <w:t xml:space="preserve"> </w:t>
      </w:r>
      <w:r w:rsidRPr="00055868">
        <w:rPr>
          <w:rFonts w:ascii="Palatino Linotype" w:hAnsi="Palatino Linotype"/>
          <w:w w:val="105"/>
        </w:rPr>
        <w:t>encontrar</w:t>
      </w:r>
      <w:r w:rsidRPr="00055868">
        <w:rPr>
          <w:rFonts w:ascii="Palatino Linotype" w:hAnsi="Palatino Linotype"/>
          <w:spacing w:val="31"/>
          <w:w w:val="105"/>
        </w:rPr>
        <w:t xml:space="preserve"> </w:t>
      </w:r>
      <w:r w:rsidRPr="00055868">
        <w:rPr>
          <w:rFonts w:ascii="Palatino Linotype" w:hAnsi="Palatino Linotype"/>
          <w:w w:val="105"/>
        </w:rPr>
        <w:t>en</w:t>
      </w:r>
      <w:r w:rsidRPr="00055868">
        <w:rPr>
          <w:rFonts w:ascii="Palatino Linotype" w:hAnsi="Palatino Linotype"/>
          <w:spacing w:val="-5"/>
          <w:w w:val="105"/>
        </w:rPr>
        <w:t xml:space="preserve"> </w:t>
      </w:r>
      <w:r w:rsidRPr="00055868">
        <w:rPr>
          <w:rFonts w:ascii="Palatino Linotype" w:hAnsi="Palatino Linotype"/>
          <w:w w:val="105"/>
        </w:rPr>
        <w:t>las investigaciones en</w:t>
      </w:r>
      <w:r w:rsidRPr="00055868">
        <w:rPr>
          <w:rFonts w:ascii="Palatino Linotype" w:hAnsi="Palatino Linotype"/>
          <w:spacing w:val="-6"/>
          <w:w w:val="105"/>
        </w:rPr>
        <w:t xml:space="preserve"> </w:t>
      </w:r>
      <w:r w:rsidRPr="00055868">
        <w:rPr>
          <w:rFonts w:ascii="Palatino Linotype" w:hAnsi="Palatino Linotype"/>
          <w:w w:val="105"/>
        </w:rPr>
        <w:t>curso</w:t>
      </w:r>
      <w:r w:rsidRPr="00055868">
        <w:rPr>
          <w:rFonts w:ascii="Palatino Linotype" w:hAnsi="Palatino Linotype"/>
          <w:spacing w:val="13"/>
          <w:w w:val="105"/>
        </w:rPr>
        <w:t xml:space="preserve"> </w:t>
      </w:r>
      <w:r w:rsidRPr="00055868">
        <w:rPr>
          <w:rFonts w:ascii="Palatino Linotype" w:hAnsi="Palatino Linotype"/>
          <w:w w:val="105"/>
        </w:rPr>
        <w:t>a</w:t>
      </w:r>
      <w:r w:rsidRPr="00055868">
        <w:rPr>
          <w:rFonts w:ascii="Palatino Linotype" w:hAnsi="Palatino Linotype"/>
          <w:spacing w:val="6"/>
          <w:w w:val="105"/>
        </w:rPr>
        <w:t xml:space="preserve"> </w:t>
      </w:r>
      <w:r w:rsidRPr="00055868">
        <w:rPr>
          <w:rFonts w:ascii="Palatino Linotype" w:hAnsi="Palatino Linotype"/>
          <w:w w:val="105"/>
        </w:rPr>
        <w:t>cargo</w:t>
      </w:r>
      <w:r w:rsidRPr="00055868">
        <w:rPr>
          <w:rFonts w:ascii="Palatino Linotype" w:hAnsi="Palatino Linotype"/>
          <w:spacing w:val="14"/>
          <w:w w:val="105"/>
        </w:rPr>
        <w:t xml:space="preserve"> </w:t>
      </w:r>
      <w:r w:rsidRPr="00055868">
        <w:rPr>
          <w:rFonts w:ascii="Palatino Linotype" w:hAnsi="Palatino Linotype"/>
          <w:w w:val="105"/>
        </w:rPr>
        <w:t>de</w:t>
      </w:r>
      <w:r w:rsidRPr="00055868">
        <w:rPr>
          <w:rFonts w:ascii="Palatino Linotype" w:hAnsi="Palatino Linotype"/>
          <w:spacing w:val="6"/>
          <w:w w:val="105"/>
        </w:rPr>
        <w:t xml:space="preserve"> </w:t>
      </w:r>
      <w:r w:rsidRPr="00055868">
        <w:rPr>
          <w:rFonts w:ascii="Palatino Linotype" w:hAnsi="Palatino Linotype"/>
          <w:w w:val="105"/>
        </w:rPr>
        <w:t>la</w:t>
      </w:r>
      <w:r w:rsidRPr="00055868">
        <w:rPr>
          <w:rFonts w:ascii="Palatino Linotype" w:hAnsi="Palatino Linotype"/>
          <w:spacing w:val="10"/>
          <w:w w:val="105"/>
        </w:rPr>
        <w:t xml:space="preserve"> </w:t>
      </w:r>
      <w:r w:rsidRPr="00055868">
        <w:rPr>
          <w:rFonts w:ascii="Palatino Linotype" w:hAnsi="Palatino Linotype"/>
          <w:w w:val="105"/>
        </w:rPr>
        <w:t>Fiscalía</w:t>
      </w:r>
      <w:r w:rsidRPr="00055868">
        <w:rPr>
          <w:rFonts w:ascii="Palatino Linotype" w:hAnsi="Palatino Linotype"/>
          <w:spacing w:val="34"/>
          <w:w w:val="105"/>
        </w:rPr>
        <w:t xml:space="preserve"> </w:t>
      </w:r>
      <w:r w:rsidRPr="00055868">
        <w:rPr>
          <w:rFonts w:ascii="Palatino Linotype" w:hAnsi="Palatino Linotype"/>
          <w:w w:val="105"/>
        </w:rPr>
        <w:t>General</w:t>
      </w:r>
      <w:r w:rsidRPr="00055868">
        <w:rPr>
          <w:rFonts w:ascii="Palatino Linotype" w:hAnsi="Palatino Linotype"/>
          <w:w w:val="112"/>
        </w:rPr>
        <w:t xml:space="preserve"> </w:t>
      </w:r>
      <w:r w:rsidRPr="00055868">
        <w:rPr>
          <w:rFonts w:ascii="Palatino Linotype" w:hAnsi="Palatino Linotype"/>
          <w:w w:val="105"/>
        </w:rPr>
        <w:t>de</w:t>
      </w:r>
      <w:r w:rsidRPr="00055868">
        <w:rPr>
          <w:rFonts w:ascii="Palatino Linotype" w:hAnsi="Palatino Linotype"/>
          <w:spacing w:val="5"/>
          <w:w w:val="105"/>
        </w:rPr>
        <w:t xml:space="preserve"> </w:t>
      </w:r>
      <w:r w:rsidRPr="00055868">
        <w:rPr>
          <w:rFonts w:ascii="Palatino Linotype" w:hAnsi="Palatino Linotype"/>
          <w:w w:val="105"/>
        </w:rPr>
        <w:t>Justicia</w:t>
      </w:r>
      <w:r w:rsidRPr="00055868">
        <w:rPr>
          <w:rFonts w:ascii="Palatino Linotype" w:hAnsi="Palatino Linotype"/>
          <w:spacing w:val="39"/>
          <w:w w:val="105"/>
        </w:rPr>
        <w:t xml:space="preserve"> </w:t>
      </w:r>
      <w:r w:rsidRPr="00055868">
        <w:rPr>
          <w:rFonts w:ascii="Palatino Linotype" w:hAnsi="Palatino Linotype"/>
          <w:w w:val="105"/>
        </w:rPr>
        <w:t>del</w:t>
      </w:r>
      <w:r w:rsidRPr="00055868">
        <w:rPr>
          <w:rFonts w:ascii="Palatino Linotype" w:hAnsi="Palatino Linotype"/>
          <w:spacing w:val="9"/>
          <w:w w:val="105"/>
        </w:rPr>
        <w:t xml:space="preserve"> </w:t>
      </w:r>
      <w:r w:rsidRPr="00055868">
        <w:rPr>
          <w:rFonts w:ascii="Palatino Linotype" w:hAnsi="Palatino Linotype"/>
          <w:w w:val="105"/>
        </w:rPr>
        <w:t>Estado</w:t>
      </w:r>
      <w:r w:rsidRPr="00055868">
        <w:rPr>
          <w:rFonts w:ascii="Palatino Linotype" w:hAnsi="Palatino Linotype"/>
          <w:spacing w:val="35"/>
          <w:w w:val="105"/>
        </w:rPr>
        <w:t xml:space="preserve"> </w:t>
      </w:r>
      <w:r w:rsidRPr="00055868">
        <w:rPr>
          <w:rFonts w:ascii="Palatino Linotype" w:hAnsi="Palatino Linotype"/>
          <w:w w:val="105"/>
        </w:rPr>
        <w:t>de</w:t>
      </w:r>
      <w:r w:rsidRPr="00055868">
        <w:rPr>
          <w:rFonts w:ascii="Palatino Linotype" w:hAnsi="Palatino Linotype"/>
          <w:spacing w:val="17"/>
          <w:w w:val="105"/>
        </w:rPr>
        <w:t xml:space="preserve"> </w:t>
      </w:r>
      <w:r w:rsidRPr="00055868">
        <w:rPr>
          <w:rFonts w:ascii="Palatino Linotype" w:hAnsi="Palatino Linotype"/>
          <w:w w:val="105"/>
        </w:rPr>
        <w:t>México,</w:t>
      </w:r>
      <w:r w:rsidRPr="00055868">
        <w:rPr>
          <w:rFonts w:ascii="Palatino Linotype" w:hAnsi="Palatino Linotype"/>
          <w:spacing w:val="26"/>
          <w:w w:val="105"/>
        </w:rPr>
        <w:t xml:space="preserve"> </w:t>
      </w:r>
      <w:r w:rsidRPr="00055868">
        <w:rPr>
          <w:rFonts w:ascii="Palatino Linotype" w:hAnsi="Palatino Linotype"/>
          <w:w w:val="105"/>
        </w:rPr>
        <w:t>está</w:t>
      </w:r>
      <w:r w:rsidRPr="00055868">
        <w:rPr>
          <w:rFonts w:ascii="Palatino Linotype" w:hAnsi="Palatino Linotype"/>
          <w:spacing w:val="23"/>
          <w:w w:val="105"/>
        </w:rPr>
        <w:t xml:space="preserve"> </w:t>
      </w:r>
      <w:r w:rsidRPr="00055868">
        <w:rPr>
          <w:rFonts w:ascii="Palatino Linotype" w:hAnsi="Palatino Linotype"/>
          <w:w w:val="105"/>
        </w:rPr>
        <w:t>regulada</w:t>
      </w:r>
      <w:r w:rsidRPr="00055868">
        <w:rPr>
          <w:rFonts w:ascii="Palatino Linotype" w:hAnsi="Palatino Linotype"/>
          <w:spacing w:val="38"/>
          <w:w w:val="105"/>
        </w:rPr>
        <w:t xml:space="preserve"> </w:t>
      </w:r>
      <w:r w:rsidRPr="00055868">
        <w:rPr>
          <w:rFonts w:ascii="Palatino Linotype" w:hAnsi="Palatino Linotype"/>
          <w:w w:val="105"/>
        </w:rPr>
        <w:t>en</w:t>
      </w:r>
      <w:r w:rsidRPr="00055868">
        <w:rPr>
          <w:rFonts w:ascii="Palatino Linotype" w:hAnsi="Palatino Linotype"/>
          <w:spacing w:val="19"/>
          <w:w w:val="105"/>
        </w:rPr>
        <w:t xml:space="preserve"> </w:t>
      </w:r>
      <w:r w:rsidRPr="00055868">
        <w:rPr>
          <w:rFonts w:ascii="Palatino Linotype" w:hAnsi="Palatino Linotype"/>
          <w:w w:val="105"/>
        </w:rPr>
        <w:t>términos</w:t>
      </w:r>
      <w:r w:rsidRPr="00055868">
        <w:rPr>
          <w:rFonts w:ascii="Palatino Linotype" w:hAnsi="Palatino Linotype"/>
          <w:spacing w:val="34"/>
          <w:w w:val="105"/>
        </w:rPr>
        <w:t xml:space="preserve"> </w:t>
      </w:r>
      <w:r w:rsidRPr="00055868">
        <w:rPr>
          <w:rFonts w:ascii="Palatino Linotype" w:hAnsi="Palatino Linotype"/>
          <w:w w:val="105"/>
        </w:rPr>
        <w:t>de</w:t>
      </w:r>
      <w:r w:rsidRPr="00055868">
        <w:rPr>
          <w:rFonts w:ascii="Palatino Linotype" w:hAnsi="Palatino Linotype"/>
          <w:spacing w:val="11"/>
          <w:w w:val="105"/>
        </w:rPr>
        <w:t xml:space="preserve"> </w:t>
      </w:r>
      <w:r w:rsidRPr="00055868">
        <w:rPr>
          <w:rFonts w:ascii="Palatino Linotype" w:hAnsi="Palatino Linotype"/>
          <w:w w:val="105"/>
        </w:rPr>
        <w:t>la</w:t>
      </w:r>
      <w:r w:rsidRPr="00055868">
        <w:rPr>
          <w:rFonts w:ascii="Palatino Linotype" w:hAnsi="Palatino Linotype"/>
          <w:spacing w:val="21"/>
          <w:w w:val="105"/>
        </w:rPr>
        <w:t xml:space="preserve"> </w:t>
      </w:r>
      <w:r w:rsidRPr="00055868">
        <w:rPr>
          <w:rFonts w:ascii="Palatino Linotype" w:hAnsi="Palatino Linotype"/>
          <w:w w:val="105"/>
        </w:rPr>
        <w:t>tutela</w:t>
      </w:r>
      <w:r w:rsidRPr="00055868">
        <w:rPr>
          <w:rFonts w:ascii="Palatino Linotype" w:hAnsi="Palatino Linotype"/>
          <w:spacing w:val="32"/>
          <w:w w:val="105"/>
        </w:rPr>
        <w:t xml:space="preserve"> </w:t>
      </w:r>
      <w:r w:rsidRPr="00055868">
        <w:rPr>
          <w:rFonts w:ascii="Palatino Linotype" w:hAnsi="Palatino Linotype"/>
          <w:w w:val="105"/>
        </w:rPr>
        <w:t>que</w:t>
      </w:r>
      <w:r w:rsidRPr="00055868">
        <w:rPr>
          <w:rFonts w:ascii="Palatino Linotype" w:hAnsi="Palatino Linotype"/>
          <w:w w:val="109"/>
        </w:rPr>
        <w:t xml:space="preserve"> </w:t>
      </w:r>
      <w:r w:rsidRPr="00055868">
        <w:rPr>
          <w:rFonts w:ascii="Palatino Linotype" w:hAnsi="Palatino Linotype"/>
          <w:w w:val="105"/>
        </w:rPr>
        <w:t>confieren</w:t>
      </w:r>
      <w:r w:rsidRPr="00055868">
        <w:rPr>
          <w:rFonts w:ascii="Palatino Linotype" w:hAnsi="Palatino Linotype"/>
          <w:spacing w:val="35"/>
          <w:w w:val="105"/>
        </w:rPr>
        <w:t xml:space="preserve"> </w:t>
      </w:r>
      <w:r w:rsidRPr="00055868">
        <w:rPr>
          <w:rFonts w:ascii="Palatino Linotype" w:hAnsi="Palatino Linotype"/>
          <w:w w:val="105"/>
        </w:rPr>
        <w:t>los</w:t>
      </w:r>
      <w:r w:rsidRPr="00055868">
        <w:rPr>
          <w:rFonts w:ascii="Palatino Linotype" w:hAnsi="Palatino Linotype"/>
          <w:spacing w:val="22"/>
          <w:w w:val="105"/>
        </w:rPr>
        <w:t xml:space="preserve"> </w:t>
      </w:r>
      <w:r w:rsidRPr="00055868">
        <w:rPr>
          <w:rFonts w:ascii="Palatino Linotype" w:hAnsi="Palatino Linotype"/>
          <w:w w:val="105"/>
        </w:rPr>
        <w:t>artículos</w:t>
      </w:r>
      <w:r w:rsidRPr="00055868">
        <w:rPr>
          <w:rFonts w:ascii="Palatino Linotype" w:hAnsi="Palatino Linotype"/>
          <w:spacing w:val="42"/>
          <w:w w:val="105"/>
        </w:rPr>
        <w:t xml:space="preserve"> </w:t>
      </w:r>
      <w:r w:rsidRPr="00055868">
        <w:rPr>
          <w:rFonts w:ascii="Palatino Linotype" w:hAnsi="Palatino Linotype"/>
          <w:w w:val="105"/>
        </w:rPr>
        <w:t>6º,</w:t>
      </w:r>
      <w:r w:rsidRPr="00055868">
        <w:rPr>
          <w:rFonts w:ascii="Palatino Linotype" w:hAnsi="Palatino Linotype"/>
          <w:spacing w:val="30"/>
          <w:w w:val="105"/>
        </w:rPr>
        <w:t xml:space="preserve"> </w:t>
      </w:r>
      <w:r w:rsidRPr="00055868">
        <w:rPr>
          <w:rFonts w:ascii="Palatino Linotype" w:hAnsi="Palatino Linotype"/>
          <w:spacing w:val="-36"/>
          <w:w w:val="105"/>
        </w:rPr>
        <w:t>1</w:t>
      </w:r>
      <w:r w:rsidRPr="00055868">
        <w:rPr>
          <w:rFonts w:ascii="Palatino Linotype" w:hAnsi="Palatino Linotype"/>
          <w:w w:val="105"/>
        </w:rPr>
        <w:t>6</w:t>
      </w:r>
      <w:r w:rsidRPr="00055868">
        <w:rPr>
          <w:rFonts w:ascii="Palatino Linotype" w:hAnsi="Palatino Linotype"/>
          <w:spacing w:val="16"/>
          <w:w w:val="105"/>
        </w:rPr>
        <w:t xml:space="preserve"> </w:t>
      </w:r>
      <w:r w:rsidRPr="00055868">
        <w:rPr>
          <w:rFonts w:ascii="Palatino Linotype" w:hAnsi="Palatino Linotype"/>
          <w:w w:val="105"/>
        </w:rPr>
        <w:t>y</w:t>
      </w:r>
      <w:r w:rsidRPr="00055868">
        <w:rPr>
          <w:rFonts w:ascii="Palatino Linotype" w:hAnsi="Palatino Linotype"/>
          <w:spacing w:val="29"/>
          <w:w w:val="105"/>
        </w:rPr>
        <w:t xml:space="preserve"> </w:t>
      </w:r>
      <w:r w:rsidRPr="00055868">
        <w:rPr>
          <w:rFonts w:ascii="Palatino Linotype" w:hAnsi="Palatino Linotype"/>
          <w:w w:val="105"/>
        </w:rPr>
        <w:t>20,</w:t>
      </w:r>
      <w:r w:rsidRPr="00055868">
        <w:rPr>
          <w:rFonts w:ascii="Palatino Linotype" w:hAnsi="Palatino Linotype"/>
          <w:spacing w:val="34"/>
          <w:w w:val="105"/>
        </w:rPr>
        <w:t xml:space="preserve"> </w:t>
      </w:r>
      <w:r w:rsidRPr="00055868">
        <w:rPr>
          <w:rFonts w:ascii="Palatino Linotype" w:hAnsi="Palatino Linotype"/>
          <w:w w:val="105"/>
        </w:rPr>
        <w:t>apartado</w:t>
      </w:r>
      <w:r w:rsidRPr="00055868">
        <w:rPr>
          <w:rFonts w:ascii="Palatino Linotype" w:hAnsi="Palatino Linotype"/>
          <w:spacing w:val="24"/>
          <w:w w:val="105"/>
        </w:rPr>
        <w:t xml:space="preserve"> </w:t>
      </w:r>
      <w:r w:rsidRPr="00055868">
        <w:rPr>
          <w:rFonts w:ascii="Palatino Linotype" w:hAnsi="Palatino Linotype"/>
          <w:spacing w:val="-15"/>
          <w:w w:val="105"/>
        </w:rPr>
        <w:t>C</w:t>
      </w:r>
      <w:r w:rsidRPr="00055868">
        <w:rPr>
          <w:rFonts w:ascii="Palatino Linotype" w:hAnsi="Palatino Linotype"/>
          <w:w w:val="105"/>
        </w:rPr>
        <w:t>,</w:t>
      </w:r>
      <w:r w:rsidRPr="00055868">
        <w:rPr>
          <w:rFonts w:ascii="Palatino Linotype" w:hAnsi="Palatino Linotype"/>
          <w:spacing w:val="-4"/>
          <w:w w:val="105"/>
        </w:rPr>
        <w:t xml:space="preserve"> </w:t>
      </w:r>
      <w:r w:rsidRPr="00055868">
        <w:rPr>
          <w:rFonts w:ascii="Palatino Linotype" w:hAnsi="Palatino Linotype"/>
          <w:w w:val="105"/>
        </w:rPr>
        <w:t>inciso</w:t>
      </w:r>
      <w:r w:rsidRPr="00055868">
        <w:rPr>
          <w:rFonts w:ascii="Palatino Linotype" w:hAnsi="Palatino Linotype"/>
          <w:spacing w:val="24"/>
          <w:w w:val="105"/>
        </w:rPr>
        <w:t xml:space="preserve"> </w:t>
      </w:r>
      <w:r w:rsidRPr="00055868">
        <w:rPr>
          <w:rFonts w:ascii="Palatino Linotype" w:hAnsi="Palatino Linotype"/>
          <w:w w:val="105"/>
        </w:rPr>
        <w:t>V,</w:t>
      </w:r>
      <w:r w:rsidRPr="00055868">
        <w:rPr>
          <w:rFonts w:ascii="Palatino Linotype" w:hAnsi="Palatino Linotype"/>
          <w:spacing w:val="35"/>
          <w:w w:val="105"/>
        </w:rPr>
        <w:t xml:space="preserve"> </w:t>
      </w:r>
      <w:r w:rsidRPr="00055868">
        <w:rPr>
          <w:rFonts w:ascii="Palatino Linotype" w:hAnsi="Palatino Linotype"/>
          <w:w w:val="105"/>
        </w:rPr>
        <w:t>de</w:t>
      </w:r>
      <w:r w:rsidRPr="00055868">
        <w:rPr>
          <w:rFonts w:ascii="Palatino Linotype" w:hAnsi="Palatino Linotype"/>
          <w:spacing w:val="22"/>
          <w:w w:val="105"/>
        </w:rPr>
        <w:t xml:space="preserve"> </w:t>
      </w:r>
      <w:r w:rsidRPr="00055868">
        <w:rPr>
          <w:rFonts w:ascii="Palatino Linotype" w:hAnsi="Palatino Linotype"/>
          <w:w w:val="105"/>
        </w:rPr>
        <w:t>la</w:t>
      </w:r>
      <w:r w:rsidRPr="00055868">
        <w:rPr>
          <w:rFonts w:ascii="Palatino Linotype" w:hAnsi="Palatino Linotype"/>
          <w:spacing w:val="25"/>
          <w:w w:val="105"/>
        </w:rPr>
        <w:t xml:space="preserve"> </w:t>
      </w:r>
      <w:r w:rsidRPr="00055868">
        <w:rPr>
          <w:rFonts w:ascii="Palatino Linotype" w:hAnsi="Palatino Linotype"/>
          <w:w w:val="105"/>
        </w:rPr>
        <w:t>Constitución</w:t>
      </w:r>
      <w:r w:rsidRPr="00055868">
        <w:rPr>
          <w:rFonts w:ascii="Palatino Linotype" w:hAnsi="Palatino Linotype"/>
          <w:spacing w:val="50"/>
          <w:w w:val="105"/>
        </w:rPr>
        <w:t xml:space="preserve"> </w:t>
      </w:r>
      <w:r w:rsidRPr="00055868">
        <w:rPr>
          <w:rFonts w:ascii="Palatino Linotype" w:hAnsi="Palatino Linotype"/>
          <w:w w:val="105"/>
        </w:rPr>
        <w:t>Política</w:t>
      </w:r>
      <w:r w:rsidRPr="00055868">
        <w:rPr>
          <w:rFonts w:ascii="Palatino Linotype" w:hAnsi="Palatino Linotype"/>
          <w:w w:val="103"/>
        </w:rPr>
        <w:t xml:space="preserve"> </w:t>
      </w:r>
      <w:r w:rsidRPr="00055868">
        <w:rPr>
          <w:rFonts w:ascii="Palatino Linotype" w:hAnsi="Palatino Linotype"/>
          <w:w w:val="105"/>
        </w:rPr>
        <w:t>de</w:t>
      </w:r>
      <w:r w:rsidRPr="00055868">
        <w:rPr>
          <w:rFonts w:ascii="Palatino Linotype" w:hAnsi="Palatino Linotype"/>
          <w:spacing w:val="5"/>
          <w:w w:val="105"/>
        </w:rPr>
        <w:t xml:space="preserve"> </w:t>
      </w:r>
      <w:r w:rsidRPr="00055868">
        <w:rPr>
          <w:rFonts w:ascii="Palatino Linotype" w:hAnsi="Palatino Linotype"/>
          <w:w w:val="105"/>
        </w:rPr>
        <w:t>los</w:t>
      </w:r>
      <w:r w:rsidRPr="00055868">
        <w:rPr>
          <w:rFonts w:ascii="Palatino Linotype" w:hAnsi="Palatino Linotype"/>
          <w:spacing w:val="9"/>
          <w:w w:val="105"/>
        </w:rPr>
        <w:t xml:space="preserve"> </w:t>
      </w:r>
      <w:r w:rsidRPr="00055868">
        <w:rPr>
          <w:rFonts w:ascii="Palatino Linotype" w:hAnsi="Palatino Linotype"/>
          <w:w w:val="105"/>
        </w:rPr>
        <w:t>Estados</w:t>
      </w:r>
      <w:r w:rsidRPr="00055868">
        <w:rPr>
          <w:rFonts w:ascii="Palatino Linotype" w:hAnsi="Palatino Linotype"/>
          <w:spacing w:val="21"/>
          <w:w w:val="105"/>
        </w:rPr>
        <w:t xml:space="preserve"> </w:t>
      </w:r>
      <w:r w:rsidRPr="00055868">
        <w:rPr>
          <w:rFonts w:ascii="Palatino Linotype" w:hAnsi="Palatino Linotype"/>
          <w:w w:val="105"/>
        </w:rPr>
        <w:t>Unidos</w:t>
      </w:r>
      <w:r w:rsidRPr="00055868">
        <w:rPr>
          <w:rFonts w:ascii="Palatino Linotype" w:hAnsi="Palatino Linotype"/>
          <w:spacing w:val="32"/>
          <w:w w:val="105"/>
        </w:rPr>
        <w:t xml:space="preserve"> </w:t>
      </w:r>
      <w:r w:rsidRPr="00055868">
        <w:rPr>
          <w:rFonts w:ascii="Palatino Linotype" w:hAnsi="Palatino Linotype"/>
          <w:w w:val="105"/>
        </w:rPr>
        <w:t>Mexicanos</w:t>
      </w:r>
      <w:r w:rsidR="00A933FE" w:rsidRPr="00055868">
        <w:rPr>
          <w:rFonts w:ascii="Palatino Linotype" w:hAnsi="Palatino Linotype"/>
          <w:w w:val="105"/>
        </w:rPr>
        <w:t>.</w:t>
      </w:r>
    </w:p>
    <w:p w14:paraId="39B56D89" w14:textId="220D9072" w:rsidR="00272910" w:rsidRPr="00055868" w:rsidRDefault="003C54EA" w:rsidP="003C54EA">
      <w:pPr>
        <w:spacing w:line="360" w:lineRule="auto"/>
        <w:ind w:left="851" w:right="899" w:hanging="5"/>
        <w:contextualSpacing/>
        <w:jc w:val="both"/>
        <w:rPr>
          <w:rFonts w:ascii="Palatino Linotype" w:hAnsi="Palatino Linotype"/>
          <w:b/>
          <w:bCs/>
          <w:i/>
          <w:iCs/>
          <w:sz w:val="22"/>
          <w:szCs w:val="22"/>
        </w:rPr>
      </w:pPr>
      <w:r w:rsidRPr="00055868">
        <w:rPr>
          <w:rFonts w:ascii="Palatino Linotype" w:hAnsi="Palatino Linotype"/>
          <w:b/>
          <w:bCs/>
          <w:i/>
          <w:iCs/>
          <w:sz w:val="22"/>
          <w:szCs w:val="22"/>
        </w:rPr>
        <w:t>Artículo 6º…</w:t>
      </w:r>
    </w:p>
    <w:p w14:paraId="793A7603" w14:textId="13F05268" w:rsidR="00B473F9" w:rsidRPr="00055868" w:rsidRDefault="003C54EA" w:rsidP="003C54EA">
      <w:pPr>
        <w:pStyle w:val="Prrafodelista"/>
        <w:ind w:left="851" w:right="899"/>
        <w:contextualSpacing/>
        <w:jc w:val="both"/>
        <w:rPr>
          <w:rFonts w:ascii="Palatino Linotype" w:hAnsi="Palatino Linotype"/>
          <w:i/>
          <w:iCs/>
          <w:sz w:val="22"/>
          <w:szCs w:val="22"/>
        </w:rPr>
      </w:pPr>
      <w:r w:rsidRPr="00055868">
        <w:rPr>
          <w:rFonts w:ascii="Palatino Linotype" w:hAnsi="Palatino Linotype"/>
          <w:i/>
          <w:iCs/>
          <w:sz w:val="22"/>
          <w:szCs w:val="22"/>
        </w:rPr>
        <w:t>(…)</w:t>
      </w:r>
    </w:p>
    <w:p w14:paraId="059613A3" w14:textId="77777777" w:rsidR="003C54EA" w:rsidRPr="00055868" w:rsidRDefault="003C54EA" w:rsidP="003C54EA">
      <w:pPr>
        <w:pStyle w:val="Prrafodelista"/>
        <w:ind w:left="851" w:right="899"/>
        <w:contextualSpacing/>
        <w:jc w:val="both"/>
        <w:rPr>
          <w:rFonts w:ascii="Palatino Linotype" w:hAnsi="Palatino Linotype"/>
          <w:i/>
          <w:iCs/>
          <w:sz w:val="22"/>
          <w:szCs w:val="22"/>
        </w:rPr>
      </w:pPr>
    </w:p>
    <w:p w14:paraId="500E9C32" w14:textId="3CD9CB90" w:rsidR="00B473F9" w:rsidRPr="00055868" w:rsidRDefault="003C54EA" w:rsidP="003C54EA">
      <w:pPr>
        <w:pStyle w:val="Prrafodelista"/>
        <w:ind w:left="851" w:right="899"/>
        <w:contextualSpacing/>
        <w:jc w:val="both"/>
        <w:rPr>
          <w:rFonts w:ascii="Palatino Linotype" w:hAnsi="Palatino Linotype"/>
          <w:i/>
          <w:iCs/>
          <w:sz w:val="22"/>
          <w:szCs w:val="22"/>
        </w:rPr>
      </w:pPr>
      <w:r w:rsidRPr="00055868">
        <w:rPr>
          <w:rFonts w:ascii="Palatino Linotype" w:hAnsi="Palatino Linotype"/>
          <w:i/>
          <w:iCs/>
          <w:sz w:val="22"/>
          <w:szCs w:val="22"/>
        </w:rPr>
        <w:t>II. La información que se refiere a la vida privada y los datos personales será protegida en los términos y con las excepciones que fijen las leyes.</w:t>
      </w:r>
    </w:p>
    <w:p w14:paraId="513A6AE2" w14:textId="49235284" w:rsidR="00272910" w:rsidRPr="00055868" w:rsidRDefault="00272910" w:rsidP="00263A3F">
      <w:pPr>
        <w:pStyle w:val="Prrafodelista"/>
        <w:ind w:left="1004" w:right="899"/>
        <w:contextualSpacing/>
        <w:jc w:val="both"/>
        <w:rPr>
          <w:rFonts w:ascii="Palatino Linotype" w:hAnsi="Palatino Linotype"/>
          <w:i/>
          <w:iCs/>
          <w:sz w:val="22"/>
          <w:szCs w:val="22"/>
        </w:rPr>
      </w:pPr>
    </w:p>
    <w:p w14:paraId="6B2179CD" w14:textId="4982604F" w:rsidR="00272910" w:rsidRPr="00055868" w:rsidRDefault="003C54EA" w:rsidP="003C54EA">
      <w:pPr>
        <w:pStyle w:val="Prrafodelista"/>
        <w:ind w:left="851" w:right="899"/>
        <w:contextualSpacing/>
        <w:jc w:val="both"/>
        <w:rPr>
          <w:rFonts w:ascii="Palatino Linotype" w:hAnsi="Palatino Linotype"/>
          <w:i/>
          <w:iCs/>
          <w:sz w:val="22"/>
          <w:szCs w:val="22"/>
        </w:rPr>
      </w:pPr>
      <w:r w:rsidRPr="00055868">
        <w:rPr>
          <w:rFonts w:ascii="Palatino Linotype" w:hAnsi="Palatino Linotype"/>
          <w:i/>
          <w:iCs/>
          <w:sz w:val="22"/>
          <w:szCs w:val="22"/>
        </w:rPr>
        <w:t>III. Toda persona, sin necesidad de acreditar interés alguno o justificar su utilización, tendrá acceso gratuito a la información pública, a sus datos personales o a la rectificación de éstos.</w:t>
      </w:r>
    </w:p>
    <w:p w14:paraId="01C8EDA6" w14:textId="3D25E59B" w:rsidR="00B473F9" w:rsidRPr="00055868" w:rsidRDefault="00B473F9" w:rsidP="00263A3F">
      <w:pPr>
        <w:pStyle w:val="Prrafodelista"/>
        <w:ind w:left="1004" w:right="899"/>
        <w:contextualSpacing/>
        <w:jc w:val="both"/>
        <w:rPr>
          <w:rFonts w:ascii="Palatino Linotype" w:hAnsi="Palatino Linotype"/>
          <w:i/>
          <w:iCs/>
          <w:sz w:val="22"/>
          <w:szCs w:val="22"/>
        </w:rPr>
      </w:pPr>
    </w:p>
    <w:p w14:paraId="71E63808" w14:textId="28008B1C" w:rsidR="003C54EA" w:rsidRPr="00055868" w:rsidRDefault="003C54EA" w:rsidP="00263A3F">
      <w:pPr>
        <w:pStyle w:val="Prrafodelista"/>
        <w:ind w:left="1004" w:right="899"/>
        <w:contextualSpacing/>
        <w:jc w:val="both"/>
        <w:rPr>
          <w:rFonts w:ascii="Palatino Linotype" w:hAnsi="Palatino Linotype"/>
          <w:i/>
          <w:iCs/>
          <w:sz w:val="22"/>
          <w:szCs w:val="22"/>
        </w:rPr>
      </w:pPr>
    </w:p>
    <w:p w14:paraId="37E582EB" w14:textId="0DF6157B" w:rsidR="003C54EA" w:rsidRPr="00055868" w:rsidRDefault="003C54EA" w:rsidP="003C54EA">
      <w:pPr>
        <w:pStyle w:val="Prrafodelista"/>
        <w:ind w:left="851" w:right="899"/>
        <w:contextualSpacing/>
        <w:jc w:val="both"/>
        <w:rPr>
          <w:rFonts w:ascii="Palatino Linotype" w:hAnsi="Palatino Linotype"/>
          <w:b/>
          <w:bCs/>
          <w:i/>
          <w:iCs/>
          <w:sz w:val="22"/>
          <w:szCs w:val="22"/>
        </w:rPr>
      </w:pPr>
      <w:r w:rsidRPr="00055868">
        <w:rPr>
          <w:rFonts w:ascii="Palatino Linotype" w:hAnsi="Palatino Linotype"/>
          <w:b/>
          <w:bCs/>
          <w:i/>
          <w:iCs/>
          <w:sz w:val="22"/>
          <w:szCs w:val="22"/>
        </w:rPr>
        <w:t>Artículo 16…</w:t>
      </w:r>
    </w:p>
    <w:p w14:paraId="35F90F85" w14:textId="77777777" w:rsidR="003C54EA" w:rsidRPr="00055868" w:rsidRDefault="003C54EA" w:rsidP="003C54EA">
      <w:pPr>
        <w:pStyle w:val="Prrafodelista"/>
        <w:ind w:left="851" w:right="899"/>
        <w:contextualSpacing/>
        <w:jc w:val="both"/>
        <w:rPr>
          <w:rFonts w:ascii="Palatino Linotype" w:hAnsi="Palatino Linotype"/>
          <w:i/>
          <w:iCs/>
          <w:sz w:val="22"/>
          <w:szCs w:val="22"/>
        </w:rPr>
      </w:pPr>
    </w:p>
    <w:p w14:paraId="481D8394" w14:textId="559AFD6D" w:rsidR="003C54EA" w:rsidRPr="00055868" w:rsidRDefault="003C54EA" w:rsidP="003C54EA">
      <w:pPr>
        <w:pStyle w:val="Prrafodelista"/>
        <w:ind w:left="851" w:right="899"/>
        <w:contextualSpacing/>
        <w:jc w:val="both"/>
        <w:rPr>
          <w:rFonts w:ascii="Palatino Linotype" w:hAnsi="Palatino Linotype"/>
          <w:i/>
          <w:iCs/>
          <w:sz w:val="22"/>
          <w:szCs w:val="22"/>
        </w:rPr>
      </w:pPr>
      <w:r w:rsidRPr="00055868">
        <w:rPr>
          <w:rFonts w:ascii="Palatino Linotype" w:hAnsi="Palatino Linotype"/>
          <w:i/>
          <w:iCs/>
          <w:sz w:val="22"/>
          <w:szCs w:val="22"/>
        </w:rPr>
        <w:t>(…)</w:t>
      </w:r>
    </w:p>
    <w:p w14:paraId="47F32338" w14:textId="77777777" w:rsidR="003C54EA" w:rsidRPr="00055868" w:rsidRDefault="003C54EA" w:rsidP="003C54EA">
      <w:pPr>
        <w:pStyle w:val="Prrafodelista"/>
        <w:ind w:left="851" w:right="899"/>
        <w:contextualSpacing/>
        <w:jc w:val="both"/>
        <w:rPr>
          <w:rFonts w:ascii="Palatino Linotype" w:hAnsi="Palatino Linotype"/>
          <w:i/>
          <w:iCs/>
          <w:sz w:val="22"/>
          <w:szCs w:val="22"/>
        </w:rPr>
      </w:pPr>
    </w:p>
    <w:p w14:paraId="34A2CDE0" w14:textId="2AA61EC9" w:rsidR="003C54EA" w:rsidRPr="00055868" w:rsidRDefault="003C54EA" w:rsidP="003C54EA">
      <w:pPr>
        <w:pStyle w:val="Prrafodelista"/>
        <w:ind w:left="851" w:right="899"/>
        <w:contextualSpacing/>
        <w:jc w:val="both"/>
        <w:rPr>
          <w:rFonts w:ascii="Palatino Linotype" w:hAnsi="Palatino Linotype"/>
          <w:i/>
          <w:iCs/>
          <w:sz w:val="22"/>
          <w:szCs w:val="22"/>
        </w:rPr>
      </w:pPr>
      <w:r w:rsidRPr="00055868">
        <w:rPr>
          <w:rFonts w:ascii="Palatino Linotype" w:hAnsi="Palatino Linotype"/>
          <w:i/>
          <w:iCs/>
          <w:sz w:val="22"/>
          <w:szCs w:val="22"/>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1F7CC0D" w14:textId="21629EBD" w:rsidR="003C54EA" w:rsidRPr="00055868" w:rsidRDefault="003C54EA" w:rsidP="003C54EA">
      <w:pPr>
        <w:pStyle w:val="Prrafodelista"/>
        <w:ind w:left="851" w:right="899"/>
        <w:contextualSpacing/>
        <w:jc w:val="both"/>
        <w:rPr>
          <w:rFonts w:ascii="Palatino Linotype" w:hAnsi="Palatino Linotype"/>
          <w:i/>
          <w:iCs/>
          <w:sz w:val="22"/>
          <w:szCs w:val="22"/>
        </w:rPr>
      </w:pPr>
    </w:p>
    <w:p w14:paraId="5F7072A7" w14:textId="77777777" w:rsidR="003C54EA" w:rsidRPr="00055868" w:rsidRDefault="003C54EA" w:rsidP="003C54EA">
      <w:pPr>
        <w:pStyle w:val="Prrafodelista"/>
        <w:ind w:left="851" w:right="899"/>
        <w:contextualSpacing/>
        <w:jc w:val="both"/>
        <w:rPr>
          <w:rFonts w:ascii="Palatino Linotype" w:hAnsi="Palatino Linotype"/>
          <w:i/>
          <w:iCs/>
          <w:sz w:val="22"/>
          <w:szCs w:val="22"/>
        </w:rPr>
      </w:pPr>
    </w:p>
    <w:p w14:paraId="1415210E" w14:textId="77EB6122" w:rsidR="003C54EA" w:rsidRPr="00055868" w:rsidRDefault="003C54EA" w:rsidP="003C54EA">
      <w:pPr>
        <w:pStyle w:val="Prrafodelista"/>
        <w:ind w:left="851" w:right="899"/>
        <w:contextualSpacing/>
        <w:jc w:val="both"/>
        <w:rPr>
          <w:rFonts w:ascii="Palatino Linotype" w:hAnsi="Palatino Linotype"/>
          <w:i/>
          <w:iCs/>
          <w:sz w:val="22"/>
          <w:szCs w:val="22"/>
        </w:rPr>
      </w:pPr>
      <w:r w:rsidRPr="00055868">
        <w:rPr>
          <w:rFonts w:ascii="Palatino Linotype" w:hAnsi="Palatino Linotype"/>
          <w:b/>
          <w:bCs/>
          <w:i/>
          <w:iCs/>
          <w:sz w:val="22"/>
          <w:szCs w:val="22"/>
        </w:rPr>
        <w:t>Artículo 20.</w:t>
      </w:r>
      <w:r w:rsidRPr="00055868">
        <w:rPr>
          <w:rFonts w:ascii="Palatino Linotype" w:hAnsi="Palatino Linotype"/>
          <w:i/>
          <w:iCs/>
          <w:sz w:val="22"/>
          <w:szCs w:val="22"/>
        </w:rPr>
        <w:t xml:space="preserve"> El proceso penal será acusatorio y oral. Se regirá por los principios de publicidad, contradicción, concentración, continuidad e inmediación.</w:t>
      </w:r>
    </w:p>
    <w:p w14:paraId="1BFA47D8" w14:textId="6BA2F1EC" w:rsidR="003C54EA" w:rsidRPr="00055868" w:rsidRDefault="003C54EA" w:rsidP="003C54EA">
      <w:pPr>
        <w:pStyle w:val="Prrafodelista"/>
        <w:ind w:left="851" w:right="899"/>
        <w:contextualSpacing/>
        <w:jc w:val="both"/>
        <w:rPr>
          <w:rFonts w:ascii="Palatino Linotype" w:hAnsi="Palatino Linotype"/>
          <w:sz w:val="22"/>
          <w:szCs w:val="22"/>
        </w:rPr>
      </w:pPr>
    </w:p>
    <w:p w14:paraId="6527DD5F" w14:textId="38275DBE" w:rsidR="003C54EA" w:rsidRPr="00055868" w:rsidRDefault="003C54EA" w:rsidP="003C54EA">
      <w:pPr>
        <w:pStyle w:val="Prrafodelista"/>
        <w:ind w:left="851" w:right="899"/>
        <w:contextualSpacing/>
        <w:jc w:val="both"/>
        <w:rPr>
          <w:rFonts w:ascii="Palatino Linotype" w:hAnsi="Palatino Linotype"/>
          <w:sz w:val="22"/>
          <w:szCs w:val="22"/>
        </w:rPr>
      </w:pPr>
      <w:r w:rsidRPr="00055868">
        <w:rPr>
          <w:rFonts w:ascii="Palatino Linotype" w:hAnsi="Palatino Linotype"/>
          <w:sz w:val="22"/>
          <w:szCs w:val="22"/>
        </w:rPr>
        <w:t>(…)</w:t>
      </w:r>
    </w:p>
    <w:p w14:paraId="59440C5A" w14:textId="77777777" w:rsidR="003C54EA" w:rsidRPr="00055868" w:rsidRDefault="003C54EA" w:rsidP="003C54EA">
      <w:pPr>
        <w:pStyle w:val="Prrafodelista"/>
        <w:ind w:left="851" w:right="899"/>
        <w:contextualSpacing/>
        <w:jc w:val="both"/>
        <w:rPr>
          <w:rFonts w:ascii="Palatino Linotype" w:hAnsi="Palatino Linotype"/>
          <w:sz w:val="22"/>
          <w:szCs w:val="22"/>
        </w:rPr>
      </w:pPr>
    </w:p>
    <w:p w14:paraId="3BEC14D8" w14:textId="0927F09F" w:rsidR="003C54EA" w:rsidRPr="00055868" w:rsidRDefault="003C54EA" w:rsidP="003C54EA">
      <w:pPr>
        <w:pStyle w:val="Prrafodelista"/>
        <w:ind w:left="851" w:right="899"/>
        <w:contextualSpacing/>
        <w:jc w:val="both"/>
        <w:rPr>
          <w:rFonts w:ascii="Palatino Linotype" w:hAnsi="Palatino Linotype"/>
          <w:b/>
          <w:bCs/>
          <w:i/>
          <w:iCs/>
          <w:sz w:val="22"/>
          <w:szCs w:val="22"/>
        </w:rPr>
      </w:pPr>
      <w:r w:rsidRPr="00055868">
        <w:rPr>
          <w:rFonts w:ascii="Palatino Linotype" w:hAnsi="Palatino Linotype"/>
          <w:b/>
          <w:bCs/>
          <w:i/>
          <w:iCs/>
          <w:sz w:val="22"/>
          <w:szCs w:val="22"/>
        </w:rPr>
        <w:t>C. De los derechos de la víctima o del ofendido:</w:t>
      </w:r>
    </w:p>
    <w:p w14:paraId="5C46BAAF" w14:textId="2074AAE3" w:rsidR="003C54EA" w:rsidRPr="00055868" w:rsidRDefault="003C54EA" w:rsidP="003C54EA">
      <w:pPr>
        <w:pStyle w:val="Prrafodelista"/>
        <w:ind w:left="851" w:right="899"/>
        <w:contextualSpacing/>
        <w:jc w:val="both"/>
        <w:rPr>
          <w:rFonts w:ascii="Palatino Linotype" w:hAnsi="Palatino Linotype"/>
          <w:b/>
          <w:bCs/>
          <w:i/>
          <w:iCs/>
          <w:sz w:val="22"/>
          <w:szCs w:val="22"/>
        </w:rPr>
      </w:pPr>
    </w:p>
    <w:p w14:paraId="36CC7BBD" w14:textId="2A05E163" w:rsidR="003C54EA" w:rsidRPr="00055868" w:rsidRDefault="003C54EA" w:rsidP="003C54EA">
      <w:pPr>
        <w:pStyle w:val="Prrafodelista"/>
        <w:ind w:left="851" w:right="899"/>
        <w:contextualSpacing/>
        <w:jc w:val="both"/>
        <w:rPr>
          <w:rFonts w:ascii="Palatino Linotype" w:hAnsi="Palatino Linotype"/>
          <w:i/>
          <w:iCs/>
          <w:sz w:val="22"/>
          <w:szCs w:val="22"/>
        </w:rPr>
      </w:pPr>
      <w:r w:rsidRPr="00055868">
        <w:rPr>
          <w:rFonts w:ascii="Palatino Linotype" w:hAnsi="Palatino Linotype"/>
          <w:i/>
          <w:iCs/>
          <w:sz w:val="22"/>
          <w:szCs w:val="22"/>
        </w:rPr>
        <w:t>(…)</w:t>
      </w:r>
    </w:p>
    <w:p w14:paraId="3EA45248" w14:textId="77777777" w:rsidR="003C54EA" w:rsidRPr="00055868" w:rsidRDefault="003C54EA" w:rsidP="003C54EA">
      <w:pPr>
        <w:pStyle w:val="Prrafodelista"/>
        <w:ind w:left="851" w:right="899"/>
        <w:contextualSpacing/>
        <w:jc w:val="both"/>
        <w:rPr>
          <w:rFonts w:ascii="Palatino Linotype" w:hAnsi="Palatino Linotype"/>
          <w:b/>
          <w:bCs/>
          <w:i/>
          <w:iCs/>
          <w:sz w:val="22"/>
          <w:szCs w:val="22"/>
        </w:rPr>
      </w:pPr>
    </w:p>
    <w:p w14:paraId="58D02579" w14:textId="4086FE79" w:rsidR="003C54EA" w:rsidRPr="00055868" w:rsidRDefault="003C54EA" w:rsidP="003C54EA">
      <w:pPr>
        <w:pStyle w:val="Prrafodelista"/>
        <w:ind w:left="851" w:right="899"/>
        <w:contextualSpacing/>
        <w:jc w:val="both"/>
        <w:rPr>
          <w:rFonts w:ascii="Palatino Linotype" w:hAnsi="Palatino Linotype"/>
          <w:i/>
          <w:iCs/>
          <w:sz w:val="22"/>
          <w:szCs w:val="22"/>
        </w:rPr>
      </w:pPr>
      <w:r w:rsidRPr="00055868">
        <w:rPr>
          <w:rFonts w:ascii="Palatino Linotype" w:hAnsi="Palatino Linotype"/>
          <w:b/>
          <w:bCs/>
          <w:i/>
          <w:iCs/>
          <w:sz w:val="22"/>
          <w:szCs w:val="22"/>
        </w:rPr>
        <w:t>V.</w:t>
      </w:r>
      <w:r w:rsidRPr="00055868">
        <w:rPr>
          <w:rFonts w:ascii="Palatino Linotype" w:hAnsi="Palatino Linotype"/>
          <w:i/>
          <w:iCs/>
          <w:sz w:val="22"/>
          <w:szCs w:val="22"/>
        </w:rPr>
        <w:t xml:space="preserve"> Al resguardo de su identidad y otros datos personales en los siguientes casos: cuando sean menores de edad; cuando se trate de delitos de violación, trata de personas, secuestro o delincuencia organizada; y cuando a juicio del juzgador sea necesario para su protección, salvaguardando en todo caso los derechos de la defensa.</w:t>
      </w:r>
    </w:p>
    <w:p w14:paraId="0E07B4A0" w14:textId="77777777" w:rsidR="00F231D0" w:rsidRPr="00055868" w:rsidRDefault="00F231D0" w:rsidP="00F231D0">
      <w:pPr>
        <w:ind w:left="851" w:right="899"/>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i/>
          <w:sz w:val="22"/>
          <w:szCs w:val="22"/>
        </w:rPr>
        <w:t>(Énfasis añadido)</w:t>
      </w:r>
    </w:p>
    <w:p w14:paraId="15DD2E51" w14:textId="6146A267" w:rsidR="00FC16B9" w:rsidRPr="00055868" w:rsidRDefault="00FC16B9" w:rsidP="003C54EA">
      <w:pPr>
        <w:pStyle w:val="Prrafodelista"/>
        <w:ind w:left="851" w:right="899"/>
        <w:contextualSpacing/>
        <w:jc w:val="both"/>
        <w:rPr>
          <w:rFonts w:ascii="Palatino Linotype" w:hAnsi="Palatino Linotype"/>
          <w:sz w:val="22"/>
          <w:szCs w:val="22"/>
        </w:rPr>
      </w:pPr>
    </w:p>
    <w:p w14:paraId="6DD14679" w14:textId="10896FDE" w:rsidR="00FC16B9" w:rsidRPr="00055868" w:rsidRDefault="00FC16B9" w:rsidP="003C54EA">
      <w:pPr>
        <w:pStyle w:val="Prrafodelista"/>
        <w:ind w:left="851" w:right="899"/>
        <w:contextualSpacing/>
        <w:jc w:val="both"/>
        <w:rPr>
          <w:rFonts w:ascii="Palatino Linotype" w:hAnsi="Palatino Linotype"/>
          <w:sz w:val="22"/>
          <w:szCs w:val="22"/>
        </w:rPr>
      </w:pPr>
    </w:p>
    <w:p w14:paraId="21EDDA61" w14:textId="0B404168" w:rsidR="00FC16B9" w:rsidRPr="00055868" w:rsidRDefault="00FC16B9" w:rsidP="00FC16B9">
      <w:pPr>
        <w:pStyle w:val="Prrafodelista"/>
        <w:spacing w:line="360" w:lineRule="auto"/>
        <w:ind w:left="0" w:right="51"/>
        <w:contextualSpacing/>
        <w:jc w:val="both"/>
        <w:rPr>
          <w:rFonts w:ascii="Palatino Linotype" w:hAnsi="Palatino Linotype"/>
        </w:rPr>
      </w:pPr>
      <w:r w:rsidRPr="00055868">
        <w:rPr>
          <w:rFonts w:ascii="Palatino Linotype" w:hAnsi="Palatino Linotype"/>
        </w:rPr>
        <w:t>Así, el manto protector sobre los datos de carácter personal que se contienen y exteriorizan en una investigación inicial, se traduce en la exigencia de un grado de confidencialidad sobre este tipo de datos, los cuales no podrán ser difundidos distribuidos o comercializados al poner en riesgo la vida, seguridad o salud de cualquier persona.</w:t>
      </w:r>
    </w:p>
    <w:p w14:paraId="3CDF8964" w14:textId="77777777" w:rsidR="00FC16B9" w:rsidRPr="00055868" w:rsidRDefault="00FC16B9" w:rsidP="00FC16B9">
      <w:pPr>
        <w:pStyle w:val="Textoindependiente"/>
        <w:spacing w:before="4"/>
        <w:rPr>
          <w:sz w:val="25"/>
        </w:rPr>
      </w:pPr>
    </w:p>
    <w:p w14:paraId="7FFDE55B" w14:textId="03D2F5AB" w:rsidR="00FC16B9" w:rsidRPr="00055868" w:rsidRDefault="00FC16B9" w:rsidP="00A170C8">
      <w:pPr>
        <w:pStyle w:val="Prrafodelista"/>
        <w:spacing w:line="360" w:lineRule="auto"/>
        <w:ind w:left="0" w:right="51"/>
        <w:contextualSpacing/>
        <w:jc w:val="both"/>
        <w:rPr>
          <w:rFonts w:ascii="Palatino Linotype" w:hAnsi="Palatino Linotype"/>
        </w:rPr>
      </w:pPr>
      <w:r w:rsidRPr="00055868">
        <w:rPr>
          <w:rFonts w:ascii="Palatino Linotype" w:hAnsi="Palatino Linotype"/>
        </w:rPr>
        <w:t>En este sentido, Ley General de Protección de Datos Personales en el sistema jurídico mexicano se traduce en el ordenamiento legal que busca garantiza</w:t>
      </w:r>
      <w:r w:rsidR="00212970" w:rsidRPr="00055868">
        <w:rPr>
          <w:rFonts w:ascii="Palatino Linotype" w:hAnsi="Palatino Linotype"/>
        </w:rPr>
        <w:t xml:space="preserve">r y proteger el derecho </w:t>
      </w:r>
      <w:r w:rsidRPr="00055868">
        <w:rPr>
          <w:rFonts w:ascii="Palatino Linotype" w:hAnsi="Palatino Linotype"/>
        </w:rPr>
        <w:t xml:space="preserve">a la </w:t>
      </w:r>
      <w:r w:rsidR="00212970" w:rsidRPr="00055868">
        <w:rPr>
          <w:rFonts w:ascii="Palatino Linotype" w:hAnsi="Palatino Linotype"/>
        </w:rPr>
        <w:t>protección</w:t>
      </w:r>
      <w:r w:rsidRPr="00055868">
        <w:rPr>
          <w:rFonts w:ascii="Palatino Linotype" w:hAnsi="Palatino Linotype"/>
        </w:rPr>
        <w:t xml:space="preserve"> de los </w:t>
      </w:r>
      <w:r w:rsidR="00212970" w:rsidRPr="00055868">
        <w:rPr>
          <w:rFonts w:ascii="Palatino Linotype" w:hAnsi="Palatino Linotype"/>
        </w:rPr>
        <w:t>d</w:t>
      </w:r>
      <w:r w:rsidRPr="00055868">
        <w:rPr>
          <w:rFonts w:ascii="Palatino Linotype" w:hAnsi="Palatino Linotype"/>
        </w:rPr>
        <w:t xml:space="preserve">atos de </w:t>
      </w:r>
      <w:r w:rsidR="00212970" w:rsidRPr="00055868">
        <w:rPr>
          <w:rFonts w:ascii="Palatino Linotype" w:hAnsi="Palatino Linotype"/>
        </w:rPr>
        <w:t>carácter</w:t>
      </w:r>
      <w:r w:rsidRPr="00055868">
        <w:rPr>
          <w:rFonts w:ascii="Palatino Linotype" w:hAnsi="Palatino Linotype"/>
        </w:rPr>
        <w:t xml:space="preserve"> personal, los cuales se posan en la intimidad y en la libertad personal del ser humano.</w:t>
      </w:r>
    </w:p>
    <w:p w14:paraId="50D189B1" w14:textId="119C3268" w:rsidR="005C439C" w:rsidRPr="00055868" w:rsidRDefault="005C439C" w:rsidP="00FC16B9">
      <w:pPr>
        <w:pStyle w:val="Textoindependiente"/>
        <w:spacing w:line="360" w:lineRule="auto"/>
        <w:ind w:right="51" w:hanging="6"/>
        <w:contextualSpacing/>
        <w:jc w:val="both"/>
        <w:rPr>
          <w:rFonts w:ascii="Palatino Linotype" w:hAnsi="Palatino Linotype"/>
        </w:rPr>
      </w:pPr>
    </w:p>
    <w:p w14:paraId="304670DC" w14:textId="753C8C9D" w:rsidR="005C439C" w:rsidRPr="00055868" w:rsidRDefault="005C439C" w:rsidP="00FC16B9">
      <w:pPr>
        <w:pStyle w:val="Textoindependiente"/>
        <w:spacing w:line="360" w:lineRule="auto"/>
        <w:ind w:right="51" w:hanging="6"/>
        <w:contextualSpacing/>
        <w:jc w:val="both"/>
        <w:rPr>
          <w:rFonts w:ascii="Palatino Linotype" w:hAnsi="Palatino Linotype"/>
        </w:rPr>
      </w:pPr>
      <w:r w:rsidRPr="00055868">
        <w:rPr>
          <w:rFonts w:ascii="Palatino Linotype" w:hAnsi="Palatino Linotype"/>
        </w:rPr>
        <w:t xml:space="preserve">En otro orden de ideas, </w:t>
      </w:r>
      <w:r w:rsidR="00A170C8" w:rsidRPr="00055868">
        <w:rPr>
          <w:rFonts w:ascii="Palatino Linotype" w:hAnsi="Palatino Linotype"/>
        </w:rPr>
        <w:t>el</w:t>
      </w:r>
      <w:r w:rsidRPr="00055868">
        <w:rPr>
          <w:rFonts w:ascii="Palatino Linotype" w:hAnsi="Palatino Linotype"/>
        </w:rPr>
        <w:t xml:space="preserve"> artículo 20 de la </w:t>
      </w:r>
      <w:r w:rsidRPr="00055868">
        <w:rPr>
          <w:rFonts w:ascii="Palatino Linotype" w:hAnsi="Palatino Linotype"/>
          <w:w w:val="105"/>
        </w:rPr>
        <w:t>Constitución</w:t>
      </w:r>
      <w:r w:rsidRPr="00055868">
        <w:rPr>
          <w:rFonts w:ascii="Palatino Linotype" w:hAnsi="Palatino Linotype"/>
          <w:spacing w:val="50"/>
          <w:w w:val="105"/>
        </w:rPr>
        <w:t xml:space="preserve"> </w:t>
      </w:r>
      <w:r w:rsidRPr="00055868">
        <w:rPr>
          <w:rFonts w:ascii="Palatino Linotype" w:hAnsi="Palatino Linotype"/>
          <w:w w:val="105"/>
        </w:rPr>
        <w:t>Política</w:t>
      </w:r>
      <w:r w:rsidRPr="00055868">
        <w:rPr>
          <w:rFonts w:ascii="Palatino Linotype" w:hAnsi="Palatino Linotype"/>
          <w:w w:val="103"/>
        </w:rPr>
        <w:t xml:space="preserve"> </w:t>
      </w:r>
      <w:r w:rsidRPr="00055868">
        <w:rPr>
          <w:rFonts w:ascii="Palatino Linotype" w:hAnsi="Palatino Linotype"/>
          <w:w w:val="105"/>
        </w:rPr>
        <w:t>de</w:t>
      </w:r>
      <w:r w:rsidRPr="00055868">
        <w:rPr>
          <w:rFonts w:ascii="Palatino Linotype" w:hAnsi="Palatino Linotype"/>
          <w:spacing w:val="5"/>
          <w:w w:val="105"/>
        </w:rPr>
        <w:t xml:space="preserve"> </w:t>
      </w:r>
      <w:r w:rsidRPr="00055868">
        <w:rPr>
          <w:rFonts w:ascii="Palatino Linotype" w:hAnsi="Palatino Linotype"/>
          <w:w w:val="105"/>
        </w:rPr>
        <w:t>los</w:t>
      </w:r>
      <w:r w:rsidRPr="00055868">
        <w:rPr>
          <w:rFonts w:ascii="Palatino Linotype" w:hAnsi="Palatino Linotype"/>
          <w:spacing w:val="9"/>
          <w:w w:val="105"/>
        </w:rPr>
        <w:t xml:space="preserve"> </w:t>
      </w:r>
      <w:r w:rsidRPr="00055868">
        <w:rPr>
          <w:rFonts w:ascii="Palatino Linotype" w:hAnsi="Palatino Linotype"/>
          <w:w w:val="105"/>
        </w:rPr>
        <w:t>Estados</w:t>
      </w:r>
      <w:r w:rsidRPr="00055868">
        <w:rPr>
          <w:rFonts w:ascii="Palatino Linotype" w:hAnsi="Palatino Linotype"/>
          <w:spacing w:val="21"/>
          <w:w w:val="105"/>
        </w:rPr>
        <w:t xml:space="preserve"> </w:t>
      </w:r>
      <w:r w:rsidRPr="00055868">
        <w:rPr>
          <w:rFonts w:ascii="Palatino Linotype" w:hAnsi="Palatino Linotype"/>
          <w:w w:val="105"/>
        </w:rPr>
        <w:t>Unidos</w:t>
      </w:r>
      <w:r w:rsidRPr="00055868">
        <w:rPr>
          <w:rFonts w:ascii="Palatino Linotype" w:hAnsi="Palatino Linotype"/>
          <w:spacing w:val="32"/>
          <w:w w:val="105"/>
        </w:rPr>
        <w:t xml:space="preserve"> </w:t>
      </w:r>
      <w:r w:rsidRPr="00055868">
        <w:rPr>
          <w:rFonts w:ascii="Palatino Linotype" w:hAnsi="Palatino Linotype"/>
          <w:w w:val="105"/>
        </w:rPr>
        <w:t>Mexicanos, en relación con los derechos de la persona imputada, particularmente lo dispuesto e</w:t>
      </w:r>
      <w:r w:rsidR="00EE276C" w:rsidRPr="00055868">
        <w:rPr>
          <w:rFonts w:ascii="Palatino Linotype" w:hAnsi="Palatino Linotype"/>
          <w:w w:val="105"/>
        </w:rPr>
        <w:t>n</w:t>
      </w:r>
      <w:r w:rsidRPr="00055868">
        <w:rPr>
          <w:rFonts w:ascii="Palatino Linotype" w:hAnsi="Palatino Linotype"/>
          <w:w w:val="105"/>
        </w:rPr>
        <w:t xml:space="preserve"> la fracción VI del apartado B:</w:t>
      </w:r>
    </w:p>
    <w:p w14:paraId="72397942" w14:textId="4D488EF5" w:rsidR="00FC16B9" w:rsidRPr="00055868" w:rsidRDefault="00FC16B9" w:rsidP="00FC16B9">
      <w:pPr>
        <w:pStyle w:val="Prrafodelista"/>
        <w:spacing w:line="360" w:lineRule="auto"/>
        <w:ind w:left="0" w:right="51"/>
        <w:contextualSpacing/>
        <w:jc w:val="both"/>
        <w:rPr>
          <w:rFonts w:ascii="Palatino Linotype" w:hAnsi="Palatino Linotype"/>
          <w:b/>
          <w:bCs/>
          <w:i/>
          <w:iCs/>
        </w:rPr>
      </w:pPr>
    </w:p>
    <w:p w14:paraId="73A11D53" w14:textId="3FCCA00F" w:rsidR="005C439C" w:rsidRPr="00055868" w:rsidRDefault="005C439C" w:rsidP="005C439C">
      <w:pPr>
        <w:pStyle w:val="Prrafodelista"/>
        <w:ind w:left="851" w:right="902"/>
        <w:contextualSpacing/>
        <w:jc w:val="both"/>
        <w:rPr>
          <w:rFonts w:ascii="Palatino Linotype" w:hAnsi="Palatino Linotype"/>
          <w:b/>
          <w:bCs/>
          <w:i/>
          <w:iCs/>
          <w:sz w:val="22"/>
          <w:szCs w:val="22"/>
        </w:rPr>
      </w:pPr>
      <w:r w:rsidRPr="00055868">
        <w:rPr>
          <w:rFonts w:ascii="Palatino Linotype" w:hAnsi="Palatino Linotype"/>
          <w:b/>
          <w:bCs/>
          <w:i/>
          <w:iCs/>
          <w:sz w:val="22"/>
          <w:szCs w:val="22"/>
        </w:rPr>
        <w:lastRenderedPageBreak/>
        <w:t>B. De los derechos de toda persona imputada:</w:t>
      </w:r>
    </w:p>
    <w:p w14:paraId="2825425B" w14:textId="386F6DE8" w:rsidR="005C439C" w:rsidRPr="00055868" w:rsidRDefault="005C439C" w:rsidP="005C439C">
      <w:pPr>
        <w:pStyle w:val="Prrafodelista"/>
        <w:ind w:left="851" w:right="902"/>
        <w:contextualSpacing/>
        <w:jc w:val="both"/>
        <w:rPr>
          <w:rFonts w:ascii="Palatino Linotype" w:hAnsi="Palatino Linotype"/>
          <w:i/>
          <w:iCs/>
          <w:sz w:val="22"/>
          <w:szCs w:val="22"/>
        </w:rPr>
      </w:pPr>
    </w:p>
    <w:p w14:paraId="25D836BF" w14:textId="1A7E1A02" w:rsidR="005C439C" w:rsidRPr="00055868" w:rsidRDefault="005C439C" w:rsidP="005C439C">
      <w:pPr>
        <w:pStyle w:val="Prrafodelista"/>
        <w:ind w:left="851" w:right="902"/>
        <w:contextualSpacing/>
        <w:jc w:val="both"/>
        <w:rPr>
          <w:rFonts w:ascii="Palatino Linotype" w:hAnsi="Palatino Linotype"/>
          <w:i/>
          <w:iCs/>
          <w:sz w:val="22"/>
          <w:szCs w:val="22"/>
        </w:rPr>
      </w:pPr>
      <w:r w:rsidRPr="00055868">
        <w:rPr>
          <w:rFonts w:ascii="Palatino Linotype" w:hAnsi="Palatino Linotype"/>
          <w:i/>
          <w:iCs/>
          <w:sz w:val="22"/>
          <w:szCs w:val="22"/>
        </w:rPr>
        <w:t>(…)</w:t>
      </w:r>
    </w:p>
    <w:p w14:paraId="72B8884E" w14:textId="2C52006A" w:rsidR="005C439C" w:rsidRPr="00055868" w:rsidRDefault="005C439C" w:rsidP="005C439C">
      <w:pPr>
        <w:pStyle w:val="Prrafodelista"/>
        <w:ind w:left="851" w:right="902"/>
        <w:contextualSpacing/>
        <w:jc w:val="both"/>
        <w:rPr>
          <w:rFonts w:ascii="Palatino Linotype" w:hAnsi="Palatino Linotype"/>
          <w:i/>
          <w:iCs/>
          <w:sz w:val="22"/>
          <w:szCs w:val="22"/>
        </w:rPr>
      </w:pPr>
    </w:p>
    <w:p w14:paraId="60E6A185" w14:textId="421B6E03" w:rsidR="005C439C" w:rsidRPr="00055868" w:rsidRDefault="005C439C" w:rsidP="005C439C">
      <w:pPr>
        <w:pStyle w:val="Prrafodelista"/>
        <w:ind w:left="851" w:right="902"/>
        <w:contextualSpacing/>
        <w:jc w:val="both"/>
        <w:rPr>
          <w:rFonts w:ascii="Palatino Linotype" w:hAnsi="Palatino Linotype"/>
          <w:i/>
          <w:iCs/>
          <w:sz w:val="22"/>
          <w:szCs w:val="22"/>
        </w:rPr>
      </w:pPr>
      <w:r w:rsidRPr="00055868">
        <w:rPr>
          <w:rFonts w:ascii="Palatino Linotype" w:hAnsi="Palatino Linotype"/>
          <w:b/>
          <w:bCs/>
          <w:i/>
          <w:iCs/>
          <w:sz w:val="22"/>
          <w:szCs w:val="22"/>
        </w:rPr>
        <w:t>VI.</w:t>
      </w:r>
      <w:r w:rsidRPr="00055868">
        <w:rPr>
          <w:rFonts w:ascii="Palatino Linotype" w:hAnsi="Palatino Linotype"/>
          <w:i/>
          <w:iCs/>
          <w:sz w:val="22"/>
          <w:szCs w:val="22"/>
        </w:rPr>
        <w:t xml:space="preserve"> Le serán facilitados todos los datos que solicite para su defensa y que consten en el proceso.</w:t>
      </w:r>
    </w:p>
    <w:p w14:paraId="31584986" w14:textId="23096AC1" w:rsidR="005C439C" w:rsidRPr="00055868" w:rsidRDefault="005C439C" w:rsidP="005C439C">
      <w:pPr>
        <w:pStyle w:val="Prrafodelista"/>
        <w:ind w:left="851" w:right="902"/>
        <w:contextualSpacing/>
        <w:jc w:val="both"/>
        <w:rPr>
          <w:rFonts w:ascii="Palatino Linotype" w:hAnsi="Palatino Linotype"/>
          <w:i/>
          <w:iCs/>
          <w:sz w:val="22"/>
          <w:szCs w:val="22"/>
        </w:rPr>
      </w:pPr>
    </w:p>
    <w:p w14:paraId="3B51361F" w14:textId="43C185CE" w:rsidR="005C439C" w:rsidRPr="00055868" w:rsidRDefault="005C439C" w:rsidP="005C439C">
      <w:pPr>
        <w:pStyle w:val="Prrafodelista"/>
        <w:ind w:left="851" w:right="902"/>
        <w:contextualSpacing/>
        <w:jc w:val="both"/>
        <w:rPr>
          <w:rFonts w:ascii="Palatino Linotype" w:hAnsi="Palatino Linotype"/>
          <w:i/>
          <w:iCs/>
          <w:sz w:val="22"/>
          <w:szCs w:val="22"/>
        </w:rPr>
      </w:pPr>
      <w:r w:rsidRPr="00055868">
        <w:rPr>
          <w:rFonts w:ascii="Palatino Linotype" w:hAnsi="Palatino Linotype"/>
          <w:i/>
          <w:iCs/>
          <w:sz w:val="22"/>
          <w:szCs w:val="22"/>
        </w:rPr>
        <w:t xml:space="preserve">El imputado y su defensor tendrán acceso a los registros de la investigación cuando el primero se encuentre detenido y cuando pretenda recibírsele declaración o entrevistarlo. Asimismo, antes de su primera comparecencia ante juez podrán consultar dichos registros, con la oportunidad debida para preparar la defensa. </w:t>
      </w:r>
      <w:r w:rsidRPr="00055868">
        <w:rPr>
          <w:rFonts w:ascii="Palatino Linotype" w:hAnsi="Palatino Linotype"/>
          <w:b/>
          <w:bCs/>
          <w:i/>
          <w:iCs/>
          <w:sz w:val="22"/>
          <w:szCs w:val="22"/>
        </w:rPr>
        <w:t xml:space="preserve">A partir de este momento no podrán mantenerse en reserva las actuaciones de la investigación, salvo los casos excepcionales expresamente señalados en la ley cuando ello sea imprescindible para salvaguardar el éxito de la investigación </w:t>
      </w:r>
      <w:r w:rsidRPr="00055868">
        <w:rPr>
          <w:rFonts w:ascii="Palatino Linotype" w:hAnsi="Palatino Linotype"/>
          <w:i/>
          <w:iCs/>
          <w:sz w:val="22"/>
          <w:szCs w:val="22"/>
        </w:rPr>
        <w:t>y siempre que sean oportunamente revelados para no afectar el derecho de defensa;</w:t>
      </w:r>
    </w:p>
    <w:p w14:paraId="7237130A" w14:textId="77777777" w:rsidR="00DA3270" w:rsidRPr="00055868" w:rsidRDefault="00DA3270" w:rsidP="005C439C">
      <w:pPr>
        <w:pStyle w:val="Prrafodelista"/>
        <w:ind w:left="851" w:right="902"/>
        <w:contextualSpacing/>
        <w:jc w:val="both"/>
        <w:rPr>
          <w:rFonts w:ascii="Palatino Linotype" w:hAnsi="Palatino Linotype"/>
          <w:i/>
          <w:iCs/>
          <w:sz w:val="22"/>
          <w:szCs w:val="22"/>
        </w:rPr>
      </w:pPr>
    </w:p>
    <w:p w14:paraId="2CAEEEBD" w14:textId="4E098F18" w:rsidR="00DA3270" w:rsidRPr="00055868" w:rsidRDefault="00DA3270" w:rsidP="005C439C">
      <w:pPr>
        <w:pStyle w:val="Prrafodelista"/>
        <w:ind w:left="851" w:right="902"/>
        <w:contextualSpacing/>
        <w:jc w:val="both"/>
        <w:rPr>
          <w:rFonts w:ascii="Palatino Linotype" w:hAnsi="Palatino Linotype"/>
          <w:i/>
          <w:iCs/>
          <w:sz w:val="22"/>
          <w:szCs w:val="22"/>
        </w:rPr>
      </w:pPr>
    </w:p>
    <w:p w14:paraId="5FC35BAA" w14:textId="14FE0005" w:rsidR="00DA3270" w:rsidRPr="00055868" w:rsidRDefault="00DA3270" w:rsidP="005C439C">
      <w:pPr>
        <w:pStyle w:val="Prrafodelista"/>
        <w:ind w:left="851" w:right="902"/>
        <w:contextualSpacing/>
        <w:jc w:val="both"/>
        <w:rPr>
          <w:rFonts w:ascii="Palatino Linotype" w:hAnsi="Palatino Linotype"/>
          <w:b/>
          <w:bCs/>
          <w:i/>
          <w:iCs/>
          <w:sz w:val="22"/>
          <w:szCs w:val="22"/>
        </w:rPr>
      </w:pPr>
      <w:r w:rsidRPr="00055868">
        <w:rPr>
          <w:rFonts w:ascii="Palatino Linotype" w:hAnsi="Palatino Linotype"/>
          <w:b/>
          <w:bCs/>
          <w:i/>
          <w:iCs/>
          <w:sz w:val="22"/>
          <w:szCs w:val="22"/>
        </w:rPr>
        <w:t>C. De los derechos de la víctima o del ofendido:</w:t>
      </w:r>
    </w:p>
    <w:p w14:paraId="6F5378D6" w14:textId="704F8C58" w:rsidR="00DA3270" w:rsidRPr="00055868" w:rsidRDefault="00DA3270" w:rsidP="005C439C">
      <w:pPr>
        <w:pStyle w:val="Prrafodelista"/>
        <w:ind w:left="851" w:right="902"/>
        <w:contextualSpacing/>
        <w:jc w:val="both"/>
        <w:rPr>
          <w:rFonts w:ascii="Palatino Linotype" w:hAnsi="Palatino Linotype"/>
          <w:b/>
          <w:bCs/>
          <w:i/>
          <w:iCs/>
          <w:sz w:val="22"/>
          <w:szCs w:val="22"/>
        </w:rPr>
      </w:pPr>
    </w:p>
    <w:p w14:paraId="36C80DAC" w14:textId="0E6903A3" w:rsidR="00DA3270" w:rsidRPr="00055868" w:rsidRDefault="00DA3270" w:rsidP="005C439C">
      <w:pPr>
        <w:pStyle w:val="Prrafodelista"/>
        <w:ind w:left="851" w:right="902"/>
        <w:contextualSpacing/>
        <w:jc w:val="both"/>
        <w:rPr>
          <w:rFonts w:ascii="Palatino Linotype" w:hAnsi="Palatino Linotype"/>
          <w:i/>
          <w:iCs/>
          <w:sz w:val="22"/>
          <w:szCs w:val="22"/>
        </w:rPr>
      </w:pPr>
      <w:r w:rsidRPr="00055868">
        <w:rPr>
          <w:rFonts w:ascii="Palatino Linotype" w:hAnsi="Palatino Linotype"/>
          <w:i/>
          <w:iCs/>
          <w:sz w:val="22"/>
          <w:szCs w:val="22"/>
        </w:rPr>
        <w:t>(…)</w:t>
      </w:r>
    </w:p>
    <w:p w14:paraId="445EAA08" w14:textId="7EADC168" w:rsidR="00DA3270" w:rsidRPr="00055868" w:rsidRDefault="00DA3270" w:rsidP="005C439C">
      <w:pPr>
        <w:pStyle w:val="Prrafodelista"/>
        <w:ind w:left="851" w:right="902"/>
        <w:contextualSpacing/>
        <w:jc w:val="both"/>
        <w:rPr>
          <w:rFonts w:ascii="Palatino Linotype" w:hAnsi="Palatino Linotype"/>
          <w:i/>
          <w:iCs/>
          <w:sz w:val="22"/>
          <w:szCs w:val="22"/>
        </w:rPr>
      </w:pPr>
    </w:p>
    <w:p w14:paraId="6AE19E14" w14:textId="4B765037" w:rsidR="00DA3270" w:rsidRPr="00055868" w:rsidRDefault="00DA3270" w:rsidP="005C439C">
      <w:pPr>
        <w:pStyle w:val="Prrafodelista"/>
        <w:ind w:left="851" w:right="902"/>
        <w:contextualSpacing/>
        <w:jc w:val="both"/>
        <w:rPr>
          <w:rFonts w:ascii="Palatino Linotype" w:hAnsi="Palatino Linotype"/>
          <w:i/>
          <w:iCs/>
          <w:sz w:val="22"/>
          <w:szCs w:val="22"/>
        </w:rPr>
      </w:pPr>
      <w:r w:rsidRPr="00055868">
        <w:rPr>
          <w:rFonts w:ascii="Palatino Linotype" w:hAnsi="Palatino Linotype"/>
          <w:i/>
          <w:iCs/>
          <w:sz w:val="22"/>
          <w:szCs w:val="22"/>
        </w:rPr>
        <w:t>El Ministerio Público deberá garantizar la protección de víctimas, ofendidos, testigos y en general todas los sujetos que intervengan en el proceso. Los jueces deberán vigilar el buen cumplimiento de esta obligación;</w:t>
      </w:r>
    </w:p>
    <w:p w14:paraId="58A91605" w14:textId="77777777" w:rsidR="00F231D0" w:rsidRPr="00055868" w:rsidRDefault="00F231D0" w:rsidP="00F231D0">
      <w:pPr>
        <w:ind w:left="851" w:right="899"/>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i/>
          <w:sz w:val="22"/>
          <w:szCs w:val="22"/>
        </w:rPr>
        <w:t>(Énfasis añadido)</w:t>
      </w:r>
    </w:p>
    <w:p w14:paraId="14F021C1" w14:textId="41F2B294" w:rsidR="0004380E" w:rsidRPr="00055868" w:rsidRDefault="0004380E" w:rsidP="005C439C">
      <w:pPr>
        <w:pStyle w:val="Prrafodelista"/>
        <w:ind w:left="851" w:right="902"/>
        <w:contextualSpacing/>
        <w:jc w:val="both"/>
        <w:rPr>
          <w:rFonts w:ascii="Palatino Linotype" w:hAnsi="Palatino Linotype"/>
          <w:i/>
          <w:iCs/>
          <w:sz w:val="22"/>
          <w:szCs w:val="22"/>
        </w:rPr>
      </w:pPr>
    </w:p>
    <w:p w14:paraId="16B9AC5D" w14:textId="6C162208" w:rsidR="00FF720B" w:rsidRPr="00055868" w:rsidRDefault="00FF720B" w:rsidP="005C439C">
      <w:pPr>
        <w:pStyle w:val="Prrafodelista"/>
        <w:ind w:left="851" w:right="902"/>
        <w:contextualSpacing/>
        <w:jc w:val="both"/>
        <w:rPr>
          <w:rFonts w:ascii="Palatino Linotype" w:hAnsi="Palatino Linotype"/>
          <w:i/>
          <w:iCs/>
          <w:sz w:val="22"/>
          <w:szCs w:val="22"/>
        </w:rPr>
      </w:pPr>
    </w:p>
    <w:p w14:paraId="278FB540" w14:textId="615424A7" w:rsidR="0004380E" w:rsidRPr="00055868" w:rsidRDefault="00FF720B" w:rsidP="0004380E">
      <w:pPr>
        <w:pStyle w:val="Prrafodelista"/>
        <w:spacing w:line="360" w:lineRule="auto"/>
        <w:ind w:left="0" w:right="51"/>
        <w:contextualSpacing/>
        <w:jc w:val="both"/>
        <w:rPr>
          <w:rFonts w:ascii="Palatino Linotype" w:hAnsi="Palatino Linotype"/>
        </w:rPr>
      </w:pPr>
      <w:r w:rsidRPr="00055868">
        <w:rPr>
          <w:rFonts w:ascii="Palatino Linotype" w:hAnsi="Palatino Linotype"/>
        </w:rPr>
        <w:t xml:space="preserve">Este artículo constitucional, reconoce el derecho fundamental de defensa de todo imputado en un proceso penal, incluida, desde luego, la fase de investigación, y asegura su adecuado ejercicio mediante la afirmación expresa del derecho a ofrecer pruebas y a conocer los datos que sean necesarios para ejercerlo y que obren en el proceso; así mismo </w:t>
      </w:r>
      <w:r w:rsidR="0004380E" w:rsidRPr="00055868">
        <w:rPr>
          <w:rFonts w:ascii="Palatino Linotype" w:hAnsi="Palatino Linotype"/>
        </w:rPr>
        <w:t xml:space="preserve">establece el derecho al inculpado a tener acceso a los registros de la investigación, a partir de su primera comparecencia ante el Juez, no podrán </w:t>
      </w:r>
      <w:r w:rsidR="0004380E" w:rsidRPr="00055868">
        <w:rPr>
          <w:rFonts w:ascii="Palatino Linotype" w:hAnsi="Palatino Linotype"/>
        </w:rPr>
        <w:lastRenderedPageBreak/>
        <w:t>mantenerse en reserva las actuaciones de la investigación, excepto en los casos en que esta reserva sea “imprescindible para salvaguardar el éxito de la investigación y siempre que sean oportunamente revelados para no afectar el derecho de defensa</w:t>
      </w:r>
      <w:r w:rsidR="00C415C8" w:rsidRPr="00055868">
        <w:rPr>
          <w:rFonts w:ascii="Palatino Linotype" w:hAnsi="Palatino Linotype"/>
        </w:rPr>
        <w:t>.</w:t>
      </w:r>
    </w:p>
    <w:p w14:paraId="79203D49" w14:textId="77777777" w:rsidR="0004380E" w:rsidRPr="00055868" w:rsidRDefault="0004380E" w:rsidP="005C439C">
      <w:pPr>
        <w:pStyle w:val="Prrafodelista"/>
        <w:ind w:left="851" w:right="902"/>
        <w:contextualSpacing/>
        <w:jc w:val="both"/>
        <w:rPr>
          <w:rFonts w:ascii="Palatino Linotype" w:hAnsi="Palatino Linotype"/>
          <w:i/>
          <w:iCs/>
          <w:sz w:val="22"/>
          <w:szCs w:val="22"/>
        </w:rPr>
      </w:pPr>
    </w:p>
    <w:p w14:paraId="4B07DDFB" w14:textId="742F2D00" w:rsidR="0004380E" w:rsidRPr="00055868" w:rsidRDefault="0004380E" w:rsidP="00407932">
      <w:pPr>
        <w:spacing w:line="360" w:lineRule="auto"/>
        <w:ind w:right="51" w:firstLine="10"/>
        <w:contextualSpacing/>
        <w:jc w:val="both"/>
        <w:rPr>
          <w:rFonts w:ascii="Palatino Linotype" w:hAnsi="Palatino Linotype"/>
        </w:rPr>
      </w:pPr>
      <w:r w:rsidRPr="00055868">
        <w:rPr>
          <w:rFonts w:ascii="Palatino Linotype" w:hAnsi="Palatino Linotype"/>
        </w:rPr>
        <w:t>A partir de esta</w:t>
      </w:r>
      <w:r w:rsidR="00420DAE" w:rsidRPr="00055868">
        <w:rPr>
          <w:rFonts w:ascii="Palatino Linotype" w:hAnsi="Palatino Linotype"/>
        </w:rPr>
        <w:t xml:space="preserve"> armonización de artículos</w:t>
      </w:r>
      <w:r w:rsidRPr="00055868">
        <w:rPr>
          <w:rFonts w:ascii="Palatino Linotype" w:hAnsi="Palatino Linotype"/>
        </w:rPr>
        <w:t>, se extraen varias conclusiones.</w:t>
      </w:r>
      <w:r w:rsidRPr="00055868">
        <w:rPr>
          <w:rFonts w:ascii="Palatino Linotype" w:hAnsi="Palatino Linotype"/>
          <w:spacing w:val="40"/>
        </w:rPr>
        <w:t xml:space="preserve"> </w:t>
      </w:r>
      <w:r w:rsidRPr="00055868">
        <w:rPr>
          <w:rFonts w:ascii="Palatino Linotype" w:hAnsi="Palatino Linotype"/>
        </w:rPr>
        <w:t xml:space="preserve">En primer lugar, </w:t>
      </w:r>
      <w:r w:rsidR="00AE3F37" w:rsidRPr="00055868">
        <w:rPr>
          <w:rFonts w:ascii="Palatino Linotype" w:hAnsi="Palatino Linotype"/>
        </w:rPr>
        <w:t xml:space="preserve">se </w:t>
      </w:r>
      <w:r w:rsidRPr="00055868">
        <w:rPr>
          <w:rFonts w:ascii="Palatino Linotype" w:hAnsi="Palatino Linotype"/>
        </w:rPr>
        <w:t>destaca que las actuaciones de la investigación no pueden mantenerse en reserva desde el instante en que el imputado comparece ante el juez. Esto implica que, antes de ese momento,</w:t>
      </w:r>
      <w:r w:rsidRPr="00055868">
        <w:rPr>
          <w:rFonts w:ascii="Palatino Linotype" w:hAnsi="Palatino Linotype"/>
          <w:spacing w:val="34"/>
        </w:rPr>
        <w:t xml:space="preserve"> </w:t>
      </w:r>
      <w:r w:rsidRPr="00055868">
        <w:rPr>
          <w:rFonts w:ascii="Palatino Linotype" w:hAnsi="Palatino Linotype"/>
        </w:rPr>
        <w:t>las actuaciones</w:t>
      </w:r>
      <w:r w:rsidRPr="00055868">
        <w:rPr>
          <w:rFonts w:ascii="Palatino Linotype" w:hAnsi="Palatino Linotype"/>
          <w:spacing w:val="40"/>
        </w:rPr>
        <w:t xml:space="preserve"> </w:t>
      </w:r>
      <w:r w:rsidRPr="00055868">
        <w:rPr>
          <w:rFonts w:ascii="Palatino Linotype" w:hAnsi="Palatino Linotype"/>
        </w:rPr>
        <w:t>relativas</w:t>
      </w:r>
      <w:r w:rsidRPr="00055868">
        <w:rPr>
          <w:rFonts w:ascii="Palatino Linotype" w:hAnsi="Palatino Linotype"/>
          <w:spacing w:val="38"/>
        </w:rPr>
        <w:t xml:space="preserve"> </w:t>
      </w:r>
      <w:r w:rsidRPr="00055868">
        <w:rPr>
          <w:rFonts w:ascii="Palatino Linotype" w:hAnsi="Palatino Linotype"/>
        </w:rPr>
        <w:t>a las investigaciones en curso</w:t>
      </w:r>
      <w:r w:rsidRPr="00055868">
        <w:rPr>
          <w:rFonts w:ascii="Palatino Linotype" w:hAnsi="Palatino Linotype"/>
          <w:spacing w:val="39"/>
        </w:rPr>
        <w:t xml:space="preserve"> </w:t>
      </w:r>
      <w:r w:rsidRPr="00055868">
        <w:rPr>
          <w:rFonts w:ascii="Palatino Linotype" w:hAnsi="Palatino Linotype"/>
        </w:rPr>
        <w:t>tienen</w:t>
      </w:r>
      <w:r w:rsidRPr="00055868">
        <w:rPr>
          <w:rFonts w:ascii="Palatino Linotype" w:hAnsi="Palatino Linotype"/>
          <w:spacing w:val="40"/>
        </w:rPr>
        <w:t xml:space="preserve"> </w:t>
      </w:r>
      <w:r w:rsidRPr="00055868">
        <w:rPr>
          <w:rFonts w:ascii="Palatino Linotype" w:hAnsi="Palatino Linotype"/>
        </w:rPr>
        <w:t xml:space="preserve">el carácter de reservadas. Lo anterior se traduce en una obligación del órgano investigador de mantener </w:t>
      </w:r>
      <w:r w:rsidR="006F2EF7" w:rsidRPr="00055868">
        <w:rPr>
          <w:rFonts w:ascii="Palatino Linotype" w:hAnsi="Palatino Linotype"/>
        </w:rPr>
        <w:t xml:space="preserve">en </w:t>
      </w:r>
      <w:r w:rsidRPr="00055868">
        <w:rPr>
          <w:rFonts w:ascii="Palatino Linotype" w:hAnsi="Palatino Linotype"/>
        </w:rPr>
        <w:t xml:space="preserve">sigilo </w:t>
      </w:r>
      <w:r w:rsidR="004E5414" w:rsidRPr="00055868">
        <w:rPr>
          <w:rFonts w:ascii="Palatino Linotype" w:hAnsi="Palatino Linotype"/>
        </w:rPr>
        <w:t xml:space="preserve">la </w:t>
      </w:r>
      <w:r w:rsidRPr="00055868">
        <w:rPr>
          <w:rFonts w:ascii="Palatino Linotype" w:hAnsi="Palatino Linotype"/>
        </w:rPr>
        <w:t>in</w:t>
      </w:r>
      <w:r w:rsidR="00E871BE" w:rsidRPr="00055868">
        <w:rPr>
          <w:rFonts w:ascii="Palatino Linotype" w:hAnsi="Palatino Linotype"/>
        </w:rPr>
        <w:t>vestigación inicial.</w:t>
      </w:r>
    </w:p>
    <w:p w14:paraId="66D6BA0F" w14:textId="77777777" w:rsidR="00E871BE" w:rsidRPr="00055868" w:rsidRDefault="00E871BE" w:rsidP="00407932">
      <w:pPr>
        <w:spacing w:line="360" w:lineRule="auto"/>
        <w:ind w:right="51" w:hanging="4"/>
        <w:contextualSpacing/>
        <w:jc w:val="both"/>
        <w:rPr>
          <w:rFonts w:ascii="Palatino Linotype" w:hAnsi="Palatino Linotype"/>
        </w:rPr>
      </w:pPr>
    </w:p>
    <w:p w14:paraId="16B57D15" w14:textId="704A7D03" w:rsidR="0004380E" w:rsidRPr="00055868" w:rsidRDefault="0004380E" w:rsidP="00407932">
      <w:pPr>
        <w:spacing w:line="360" w:lineRule="auto"/>
        <w:ind w:right="51" w:hanging="4"/>
        <w:contextualSpacing/>
        <w:jc w:val="both"/>
        <w:rPr>
          <w:rFonts w:ascii="Palatino Linotype" w:hAnsi="Palatino Linotype"/>
        </w:rPr>
      </w:pPr>
      <w:r w:rsidRPr="00055868">
        <w:rPr>
          <w:rFonts w:ascii="Palatino Linotype" w:hAnsi="Palatino Linotype"/>
        </w:rPr>
        <w:t xml:space="preserve">Cabe destacar que, es posible que, en </w:t>
      </w:r>
      <w:r w:rsidR="00E871BE" w:rsidRPr="00055868">
        <w:rPr>
          <w:rFonts w:ascii="Palatino Linotype" w:hAnsi="Palatino Linotype"/>
        </w:rPr>
        <w:t>c</w:t>
      </w:r>
      <w:r w:rsidRPr="00055868">
        <w:rPr>
          <w:rFonts w:ascii="Palatino Linotype" w:hAnsi="Palatino Linotype"/>
        </w:rPr>
        <w:t>iertos</w:t>
      </w:r>
      <w:r w:rsidR="005A773A" w:rsidRPr="00055868">
        <w:rPr>
          <w:rFonts w:ascii="Palatino Linotype" w:hAnsi="Palatino Linotype"/>
        </w:rPr>
        <w:t xml:space="preserve"> casos</w:t>
      </w:r>
      <w:r w:rsidRPr="00055868">
        <w:rPr>
          <w:rFonts w:ascii="Palatino Linotype" w:hAnsi="Palatino Linotype"/>
        </w:rPr>
        <w:t xml:space="preserve"> ex</w:t>
      </w:r>
      <w:r w:rsidR="00E871BE" w:rsidRPr="00055868">
        <w:rPr>
          <w:rFonts w:ascii="Palatino Linotype" w:hAnsi="Palatino Linotype"/>
        </w:rPr>
        <w:t>cepcionales,</w:t>
      </w:r>
      <w:r w:rsidR="0072412F" w:rsidRPr="00055868">
        <w:rPr>
          <w:rFonts w:ascii="Palatino Linotype" w:hAnsi="Palatino Linotype"/>
          <w:spacing w:val="40"/>
        </w:rPr>
        <w:t xml:space="preserve"> </w:t>
      </w:r>
      <w:r w:rsidRPr="00055868">
        <w:rPr>
          <w:rFonts w:ascii="Palatino Linotype" w:hAnsi="Palatino Linotype"/>
        </w:rPr>
        <w:t>se mantenga en reserva la investigación</w:t>
      </w:r>
      <w:r w:rsidR="00E871BE" w:rsidRPr="00055868">
        <w:rPr>
          <w:rFonts w:ascii="Palatino Linotype" w:hAnsi="Palatino Linotype"/>
        </w:rPr>
        <w:t>,</w:t>
      </w:r>
      <w:r w:rsidRPr="00055868">
        <w:rPr>
          <w:rFonts w:ascii="Palatino Linotype" w:hAnsi="Palatino Linotype"/>
        </w:rPr>
        <w:t xml:space="preserve"> </w:t>
      </w:r>
      <w:r w:rsidR="006366B4" w:rsidRPr="00055868">
        <w:rPr>
          <w:rFonts w:ascii="Palatino Linotype" w:hAnsi="Palatino Linotype"/>
        </w:rPr>
        <w:t>aun</w:t>
      </w:r>
      <w:r w:rsidR="003C168B" w:rsidRPr="00055868">
        <w:rPr>
          <w:rFonts w:ascii="Palatino Linotype" w:hAnsi="Palatino Linotype"/>
        </w:rPr>
        <w:t xml:space="preserve"> </w:t>
      </w:r>
      <w:r w:rsidRPr="00055868">
        <w:rPr>
          <w:rFonts w:ascii="Palatino Linotype" w:hAnsi="Palatino Linotype"/>
        </w:rPr>
        <w:t>cuando ya hubiera comparecido el i</w:t>
      </w:r>
      <w:r w:rsidR="00E871BE" w:rsidRPr="00055868">
        <w:rPr>
          <w:rFonts w:ascii="Palatino Linotype" w:hAnsi="Palatino Linotype"/>
        </w:rPr>
        <w:t xml:space="preserve">mputado </w:t>
      </w:r>
      <w:r w:rsidRPr="00055868">
        <w:rPr>
          <w:rFonts w:ascii="Palatino Linotype" w:hAnsi="Palatino Linotype"/>
        </w:rPr>
        <w:t>ante el juez, siempre y</w:t>
      </w:r>
      <w:r w:rsidRPr="00055868">
        <w:rPr>
          <w:rFonts w:ascii="Palatino Linotype" w:hAnsi="Palatino Linotype"/>
          <w:spacing w:val="-1"/>
        </w:rPr>
        <w:t xml:space="preserve"> </w:t>
      </w:r>
      <w:r w:rsidRPr="00055868">
        <w:rPr>
          <w:rFonts w:ascii="Palatino Linotype" w:hAnsi="Palatino Linotype"/>
        </w:rPr>
        <w:t>cuando sea necesario para salvaguardar</w:t>
      </w:r>
      <w:r w:rsidRPr="00055868">
        <w:rPr>
          <w:rFonts w:ascii="Palatino Linotype" w:hAnsi="Palatino Linotype"/>
          <w:spacing w:val="40"/>
        </w:rPr>
        <w:t xml:space="preserve"> </w:t>
      </w:r>
      <w:r w:rsidRPr="00055868">
        <w:rPr>
          <w:rFonts w:ascii="Palatino Linotype" w:hAnsi="Palatino Linotype"/>
        </w:rPr>
        <w:t>el éxito de la i</w:t>
      </w:r>
      <w:r w:rsidR="00E871BE" w:rsidRPr="00055868">
        <w:rPr>
          <w:rFonts w:ascii="Palatino Linotype" w:hAnsi="Palatino Linotype"/>
        </w:rPr>
        <w:t>nvestigación.</w:t>
      </w:r>
    </w:p>
    <w:p w14:paraId="36B324DF" w14:textId="119A4A3E" w:rsidR="00E871BE" w:rsidRPr="00055868" w:rsidRDefault="00E871BE" w:rsidP="0004380E">
      <w:pPr>
        <w:spacing w:line="360" w:lineRule="auto"/>
        <w:ind w:right="51" w:hanging="4"/>
        <w:contextualSpacing/>
        <w:jc w:val="both"/>
        <w:rPr>
          <w:rFonts w:ascii="Palatino Linotype" w:hAnsi="Palatino Linotype"/>
        </w:rPr>
      </w:pPr>
    </w:p>
    <w:p w14:paraId="34283052" w14:textId="62B50B31" w:rsidR="00E871BE" w:rsidRPr="00055868" w:rsidRDefault="00D42051" w:rsidP="0004380E">
      <w:pPr>
        <w:spacing w:line="360" w:lineRule="auto"/>
        <w:ind w:right="51" w:hanging="4"/>
        <w:contextualSpacing/>
        <w:jc w:val="both"/>
        <w:rPr>
          <w:rFonts w:ascii="Palatino Linotype" w:hAnsi="Palatino Linotype"/>
          <w:b/>
          <w:bCs/>
        </w:rPr>
      </w:pPr>
      <w:r w:rsidRPr="00055868">
        <w:rPr>
          <w:rFonts w:ascii="Palatino Linotype" w:hAnsi="Palatino Linotype"/>
        </w:rPr>
        <w:t>De lo anterior</w:t>
      </w:r>
      <w:r w:rsidR="00E871BE" w:rsidRPr="00055868">
        <w:rPr>
          <w:rFonts w:ascii="Palatino Linotype" w:hAnsi="Palatino Linotype"/>
        </w:rPr>
        <w:t xml:space="preserve">, se advierte que la intención del </w:t>
      </w:r>
      <w:r w:rsidR="0072412F" w:rsidRPr="00055868">
        <w:rPr>
          <w:rFonts w:ascii="Palatino Linotype" w:hAnsi="Palatino Linotype"/>
        </w:rPr>
        <w:t xml:space="preserve">numeral constitucional </w:t>
      </w:r>
      <w:r w:rsidR="00E871BE" w:rsidRPr="00055868">
        <w:rPr>
          <w:rFonts w:ascii="Palatino Linotype" w:hAnsi="Palatino Linotype"/>
        </w:rPr>
        <w:t xml:space="preserve">en cita, es tutelar la correcta consecución de la investigación o garantizar la salvaguarda de derechos y libertades de terceros, para lo cual </w:t>
      </w:r>
      <w:r w:rsidR="0065572E" w:rsidRPr="00055868">
        <w:rPr>
          <w:rFonts w:ascii="Palatino Linotype" w:hAnsi="Palatino Linotype"/>
        </w:rPr>
        <w:t xml:space="preserve">también </w:t>
      </w:r>
      <w:r w:rsidR="00E871BE" w:rsidRPr="00055868">
        <w:rPr>
          <w:rFonts w:ascii="Palatino Linotype" w:hAnsi="Palatino Linotype"/>
          <w:b/>
          <w:bCs/>
        </w:rPr>
        <w:t>establece una reserva de actuaciones en la etapa de averiguación previa, así como el deber a cargo del Ministerio Público, en su carácter de órgano investigador de los delitos, de mantener sigilo respecto de su labor.</w:t>
      </w:r>
    </w:p>
    <w:p w14:paraId="6107D628" w14:textId="77777777" w:rsidR="00C415C8" w:rsidRPr="00055868" w:rsidRDefault="00C415C8" w:rsidP="0004380E">
      <w:pPr>
        <w:spacing w:line="360" w:lineRule="auto"/>
        <w:ind w:right="51" w:hanging="4"/>
        <w:contextualSpacing/>
        <w:jc w:val="both"/>
        <w:rPr>
          <w:rFonts w:ascii="Palatino Linotype" w:hAnsi="Palatino Linotype"/>
          <w:b/>
          <w:bCs/>
        </w:rPr>
      </w:pPr>
    </w:p>
    <w:p w14:paraId="4AD2ACD9" w14:textId="24BB9756" w:rsidR="003B10F7" w:rsidRPr="00055868" w:rsidRDefault="0006632A" w:rsidP="0004380E">
      <w:pPr>
        <w:spacing w:line="360" w:lineRule="auto"/>
        <w:ind w:right="51" w:hanging="4"/>
        <w:contextualSpacing/>
        <w:jc w:val="both"/>
        <w:rPr>
          <w:rFonts w:ascii="Palatino Linotype" w:hAnsi="Palatino Linotype"/>
          <w:bCs/>
        </w:rPr>
      </w:pPr>
      <w:r w:rsidRPr="00055868">
        <w:rPr>
          <w:rFonts w:ascii="Palatino Linotype" w:hAnsi="Palatino Linotype"/>
          <w:bCs/>
        </w:rPr>
        <w:t>Apoyo con el</w:t>
      </w:r>
      <w:r w:rsidR="003B10F7" w:rsidRPr="00055868">
        <w:rPr>
          <w:rFonts w:ascii="Palatino Linotype" w:hAnsi="Palatino Linotype"/>
          <w:bCs/>
        </w:rPr>
        <w:t xml:space="preserve"> criterio jurisprudencial</w:t>
      </w:r>
      <w:r w:rsidR="005946A8" w:rsidRPr="00055868">
        <w:rPr>
          <w:rFonts w:ascii="Palatino Linotype" w:hAnsi="Palatino Linotype"/>
          <w:bCs/>
        </w:rPr>
        <w:t xml:space="preserve"> siguiente</w:t>
      </w:r>
      <w:r w:rsidR="003B10F7" w:rsidRPr="00055868">
        <w:rPr>
          <w:rFonts w:ascii="Palatino Linotype" w:hAnsi="Palatino Linotype"/>
          <w:bCs/>
        </w:rPr>
        <w:t>:</w:t>
      </w:r>
    </w:p>
    <w:p w14:paraId="6BFF1D6B" w14:textId="77777777" w:rsidR="00EE276C" w:rsidRPr="00055868" w:rsidRDefault="00EE276C" w:rsidP="008057ED">
      <w:pPr>
        <w:ind w:left="851" w:right="899"/>
        <w:jc w:val="both"/>
        <w:rPr>
          <w:rFonts w:ascii="Palatino Linotype" w:hAnsi="Palatino Linotype"/>
          <w:b/>
          <w:sz w:val="22"/>
          <w:szCs w:val="22"/>
        </w:rPr>
      </w:pPr>
    </w:p>
    <w:p w14:paraId="1A6F9D20" w14:textId="434A7DDF" w:rsidR="008057ED" w:rsidRPr="00055868" w:rsidRDefault="008057ED" w:rsidP="008057ED">
      <w:pPr>
        <w:ind w:left="851" w:right="899"/>
        <w:jc w:val="both"/>
        <w:rPr>
          <w:rFonts w:ascii="Palatino Linotype" w:hAnsi="Palatino Linotype"/>
          <w:i/>
          <w:sz w:val="22"/>
          <w:szCs w:val="22"/>
        </w:rPr>
      </w:pPr>
      <w:r w:rsidRPr="00055868">
        <w:rPr>
          <w:rFonts w:ascii="Palatino Linotype" w:hAnsi="Palatino Linotype"/>
          <w:b/>
          <w:i/>
          <w:sz w:val="22"/>
          <w:szCs w:val="22"/>
        </w:rPr>
        <w:lastRenderedPageBreak/>
        <w:t xml:space="preserve">ACCESO A LOS REGISTROS DE LA INVESTIGACIÓN EN LA ETAPA INICIAL ANTE EL MINISTERIO PÚBLICO. CONSTITUYE UN DERECHO DEL IMPUTADO Y SU DEFENSOR, QUE CONLLEVA LA POSIBILIDAD DE OBTENER COPIAS O SU REGISTRO FOTOGRÁFICO, CON LO QUE SE GARANTIZA EL EJERCICIO DE UNA DEFENSA ADECUADA. </w:t>
      </w:r>
      <w:r w:rsidRPr="00055868">
        <w:rPr>
          <w:rFonts w:ascii="Palatino Linotype" w:hAnsi="Palatino Linotype"/>
          <w:i/>
          <w:sz w:val="22"/>
          <w:szCs w:val="22"/>
        </w:rPr>
        <w:t>El artículo 218 del Código Nacional de Procedimientos Penales, dispone que el imputado y su defensor podrán tener "acceso" a los registros de la investigación cuando se encuentre detenido, sea citado para comparecer con tal carácter (imputado), o bien, sea sujeto de un acto de molestia y se pretenda recibir su entrevista. Sin embargo, no es dable señalar que el "acceso" a los registros de la investigación se limite a permitir que el imputado o su defensor los tengan a la vista, pues ello resulta insuficiente para garantizar una defensa adecuada, toda vez que para el goce efectivo de ese derecho fundamental debe permitírseles obtener una reproducción de dichos registros, ya sea en copia fotostática o como registro fotográfico, lo que es acorde con los principios del nuevo sistema de justicia penal acusatorio, relativos a la igualdad y al equilibrio procesal de las partes. Además, el artículo 219 del código mencionado establece que el imputado y su defensor tienen derecho a consultar los registros de la investigación y obtener copia de ella cuando sean citados a la audiencia inicial, lo cual debe interpretarse como una garantía más en favor de aquél, a efecto de gozar de una defensa adecuada, dada la especial trascendencia de dicha audiencia y, en consecuencia, no debe interpretarse como una regla restrictiva del momento a partir del cual pueden obtener las copias, pues el propio numeral, inmediatamente después, dispone que en caso de que el Ministerio Público se niegue a permitir el acceso a los registros o a la obtención de las copias, se podrá acudir ante el Juez de Control para que resuelva lo conducente. Por tanto, debe entenderse que la palabra "acceso" conlleva la posibilidad de que se obtenga una copia o el registro fotográfico de los registros de la investigación en la etapa de investigación inicial ante el Ministerio Público, excluyendo siempre los registros no vinculados directamente con la imputación formulada, salvaguardando también la reserva contenida en el artículo 109, fracción XXVI, del Código Nacional de Procedimientos Penales, respecto de la identidad y los datos personales de la víctima u ofendido, en los supuestos previstos por dicho numeral.</w:t>
      </w:r>
      <w:r w:rsidR="008C2D6F" w:rsidRPr="00055868">
        <w:rPr>
          <w:rStyle w:val="Refdenotaalpie"/>
          <w:rFonts w:ascii="Palatino Linotype" w:hAnsi="Palatino Linotype"/>
          <w:i/>
          <w:sz w:val="22"/>
          <w:szCs w:val="22"/>
        </w:rPr>
        <w:footnoteReference w:id="5"/>
      </w:r>
    </w:p>
    <w:p w14:paraId="06DCB2C9" w14:textId="77777777" w:rsidR="003B10F7" w:rsidRPr="00055868" w:rsidRDefault="003B10F7" w:rsidP="00E871BE">
      <w:pPr>
        <w:spacing w:line="360" w:lineRule="auto"/>
        <w:ind w:right="51" w:hanging="6"/>
        <w:contextualSpacing/>
        <w:jc w:val="both"/>
        <w:rPr>
          <w:rFonts w:ascii="Palatino Linotype" w:hAnsi="Palatino Linotype"/>
          <w:w w:val="105"/>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824"/>
        <w:gridCol w:w="5473"/>
        <w:gridCol w:w="1824"/>
      </w:tblGrid>
      <w:tr w:rsidR="008C2D6F" w:rsidRPr="00055868" w14:paraId="071BEB2E" w14:textId="77777777" w:rsidTr="00CB7BB4">
        <w:trPr>
          <w:tblCellSpacing w:w="0" w:type="dxa"/>
        </w:trPr>
        <w:tc>
          <w:tcPr>
            <w:tcW w:w="1000" w:type="pct"/>
            <w:vAlign w:val="center"/>
          </w:tcPr>
          <w:p w14:paraId="6D74357D" w14:textId="21E19A12" w:rsidR="008C2D6F" w:rsidRPr="00055868" w:rsidRDefault="008C2D6F" w:rsidP="008C2D6F">
            <w:pPr>
              <w:rPr>
                <w:lang w:eastAsia="es-MX"/>
              </w:rPr>
            </w:pPr>
          </w:p>
        </w:tc>
        <w:tc>
          <w:tcPr>
            <w:tcW w:w="6" w:type="dxa"/>
            <w:vAlign w:val="center"/>
          </w:tcPr>
          <w:p w14:paraId="1E34F173" w14:textId="6D7AFA4F" w:rsidR="008C2D6F" w:rsidRPr="00055868" w:rsidRDefault="008C2D6F" w:rsidP="008C2D6F">
            <w:pPr>
              <w:rPr>
                <w:lang w:eastAsia="es-MX"/>
              </w:rPr>
            </w:pPr>
          </w:p>
        </w:tc>
        <w:tc>
          <w:tcPr>
            <w:tcW w:w="1000" w:type="pct"/>
            <w:vAlign w:val="center"/>
          </w:tcPr>
          <w:p w14:paraId="701F9820" w14:textId="0131C5B9" w:rsidR="008C2D6F" w:rsidRPr="00055868" w:rsidRDefault="008C2D6F" w:rsidP="008C2D6F">
            <w:pPr>
              <w:rPr>
                <w:lang w:eastAsia="es-MX"/>
              </w:rPr>
            </w:pPr>
          </w:p>
        </w:tc>
      </w:tr>
      <w:tr w:rsidR="008C2D6F" w:rsidRPr="00055868" w14:paraId="7A2192C7" w14:textId="77777777" w:rsidTr="00CB7BB4">
        <w:trPr>
          <w:tblCellSpacing w:w="0" w:type="dxa"/>
        </w:trPr>
        <w:tc>
          <w:tcPr>
            <w:tcW w:w="0" w:type="auto"/>
            <w:vAlign w:val="center"/>
          </w:tcPr>
          <w:p w14:paraId="5519F862" w14:textId="48555AD9" w:rsidR="008C2D6F" w:rsidRPr="00055868" w:rsidRDefault="008C2D6F" w:rsidP="008C2D6F">
            <w:pPr>
              <w:rPr>
                <w:lang w:eastAsia="es-MX"/>
              </w:rPr>
            </w:pPr>
          </w:p>
        </w:tc>
        <w:tc>
          <w:tcPr>
            <w:tcW w:w="0" w:type="auto"/>
            <w:vAlign w:val="center"/>
          </w:tcPr>
          <w:p w14:paraId="605ABC0A" w14:textId="66E05CCF" w:rsidR="008C2D6F" w:rsidRPr="00055868" w:rsidRDefault="008C2D6F" w:rsidP="008C2D6F">
            <w:pPr>
              <w:rPr>
                <w:lang w:eastAsia="es-MX"/>
              </w:rPr>
            </w:pPr>
          </w:p>
        </w:tc>
        <w:tc>
          <w:tcPr>
            <w:tcW w:w="0" w:type="auto"/>
            <w:vAlign w:val="center"/>
          </w:tcPr>
          <w:p w14:paraId="13ECAFD1" w14:textId="77777777" w:rsidR="008C2D6F" w:rsidRPr="00055868" w:rsidRDefault="008C2D6F" w:rsidP="008C2D6F">
            <w:pPr>
              <w:rPr>
                <w:sz w:val="20"/>
                <w:szCs w:val="20"/>
                <w:lang w:eastAsia="es-MX"/>
              </w:rPr>
            </w:pPr>
          </w:p>
        </w:tc>
      </w:tr>
    </w:tbl>
    <w:p w14:paraId="1FA4A20A" w14:textId="6D1D5B91" w:rsidR="00D932C6" w:rsidRPr="00055868" w:rsidRDefault="003B10F7" w:rsidP="00E871BE">
      <w:pPr>
        <w:spacing w:line="360" w:lineRule="auto"/>
        <w:ind w:right="51" w:hanging="6"/>
        <w:contextualSpacing/>
        <w:jc w:val="both"/>
        <w:rPr>
          <w:rFonts w:ascii="Palatino Linotype" w:hAnsi="Palatino Linotype"/>
          <w:w w:val="105"/>
        </w:rPr>
      </w:pPr>
      <w:r w:rsidRPr="00055868">
        <w:rPr>
          <w:rFonts w:ascii="Palatino Linotype" w:hAnsi="Palatino Linotype"/>
          <w:w w:val="105"/>
        </w:rPr>
        <w:t>A</w:t>
      </w:r>
      <w:r w:rsidR="003122B9" w:rsidRPr="00055868">
        <w:rPr>
          <w:rFonts w:ascii="Palatino Linotype" w:hAnsi="Palatino Linotype"/>
          <w:w w:val="105"/>
        </w:rPr>
        <w:t>unado a ello</w:t>
      </w:r>
      <w:r w:rsidR="00E871BE" w:rsidRPr="00055868">
        <w:rPr>
          <w:rFonts w:ascii="Palatino Linotype" w:hAnsi="Palatino Linotype"/>
          <w:w w:val="105"/>
        </w:rPr>
        <w:t>,</w:t>
      </w:r>
      <w:r w:rsidR="00E871BE" w:rsidRPr="00055868">
        <w:rPr>
          <w:rFonts w:ascii="Palatino Linotype" w:hAnsi="Palatino Linotype"/>
          <w:spacing w:val="-16"/>
          <w:w w:val="105"/>
        </w:rPr>
        <w:t xml:space="preserve"> </w:t>
      </w:r>
      <w:r w:rsidR="00E871BE" w:rsidRPr="00055868">
        <w:rPr>
          <w:rFonts w:ascii="Palatino Linotype" w:hAnsi="Palatino Linotype"/>
          <w:w w:val="105"/>
        </w:rPr>
        <w:t>se</w:t>
      </w:r>
      <w:r w:rsidR="00E871BE" w:rsidRPr="00055868">
        <w:rPr>
          <w:rFonts w:ascii="Palatino Linotype" w:hAnsi="Palatino Linotype"/>
          <w:spacing w:val="-15"/>
          <w:w w:val="105"/>
        </w:rPr>
        <w:t xml:space="preserve"> </w:t>
      </w:r>
      <w:r w:rsidR="00E871BE" w:rsidRPr="00055868">
        <w:rPr>
          <w:rFonts w:ascii="Palatino Linotype" w:hAnsi="Palatino Linotype"/>
          <w:w w:val="105"/>
        </w:rPr>
        <w:t>debe</w:t>
      </w:r>
      <w:r w:rsidR="00E871BE" w:rsidRPr="00055868">
        <w:rPr>
          <w:rFonts w:ascii="Palatino Linotype" w:hAnsi="Palatino Linotype"/>
          <w:spacing w:val="-14"/>
          <w:w w:val="105"/>
        </w:rPr>
        <w:t xml:space="preserve"> </w:t>
      </w:r>
      <w:r w:rsidR="00E871BE" w:rsidRPr="00055868">
        <w:rPr>
          <w:rFonts w:ascii="Palatino Linotype" w:hAnsi="Palatino Linotype"/>
          <w:w w:val="105"/>
        </w:rPr>
        <w:t>resaltar</w:t>
      </w:r>
      <w:r w:rsidR="00E871BE" w:rsidRPr="00055868">
        <w:rPr>
          <w:rFonts w:ascii="Palatino Linotype" w:hAnsi="Palatino Linotype"/>
          <w:spacing w:val="-11"/>
          <w:w w:val="105"/>
        </w:rPr>
        <w:t xml:space="preserve"> </w:t>
      </w:r>
      <w:r w:rsidR="00E871BE" w:rsidRPr="00055868">
        <w:rPr>
          <w:rFonts w:ascii="Palatino Linotype" w:hAnsi="Palatino Linotype"/>
          <w:w w:val="105"/>
        </w:rPr>
        <w:t>que</w:t>
      </w:r>
      <w:r w:rsidR="00E871BE" w:rsidRPr="00055868">
        <w:rPr>
          <w:rFonts w:ascii="Palatino Linotype" w:hAnsi="Palatino Linotype"/>
          <w:spacing w:val="-9"/>
          <w:w w:val="105"/>
        </w:rPr>
        <w:t xml:space="preserve"> </w:t>
      </w:r>
      <w:r w:rsidR="00E871BE" w:rsidRPr="00055868">
        <w:rPr>
          <w:rFonts w:ascii="Palatino Linotype" w:hAnsi="Palatino Linotype"/>
          <w:w w:val="105"/>
        </w:rPr>
        <w:t>el</w:t>
      </w:r>
      <w:r w:rsidR="00E871BE" w:rsidRPr="00055868">
        <w:rPr>
          <w:rFonts w:ascii="Palatino Linotype" w:hAnsi="Palatino Linotype"/>
          <w:spacing w:val="-15"/>
          <w:w w:val="105"/>
        </w:rPr>
        <w:t xml:space="preserve"> </w:t>
      </w:r>
      <w:r w:rsidR="00E871BE" w:rsidRPr="00055868">
        <w:rPr>
          <w:rFonts w:ascii="Palatino Linotype" w:hAnsi="Palatino Linotype"/>
          <w:w w:val="105"/>
        </w:rPr>
        <w:t>artículo</w:t>
      </w:r>
      <w:r w:rsidR="00E871BE" w:rsidRPr="00055868">
        <w:rPr>
          <w:rFonts w:ascii="Palatino Linotype" w:hAnsi="Palatino Linotype"/>
          <w:spacing w:val="-1"/>
          <w:w w:val="105"/>
        </w:rPr>
        <w:t xml:space="preserve"> </w:t>
      </w:r>
      <w:r w:rsidR="00E871BE" w:rsidRPr="00055868">
        <w:rPr>
          <w:rFonts w:ascii="Palatino Linotype" w:hAnsi="Palatino Linotype"/>
          <w:w w:val="105"/>
        </w:rPr>
        <w:t>20,</w:t>
      </w:r>
      <w:r w:rsidR="00E871BE" w:rsidRPr="00055868">
        <w:rPr>
          <w:rFonts w:ascii="Palatino Linotype" w:hAnsi="Palatino Linotype"/>
          <w:spacing w:val="-16"/>
          <w:w w:val="105"/>
        </w:rPr>
        <w:t xml:space="preserve"> </w:t>
      </w:r>
      <w:r w:rsidR="00E871BE" w:rsidRPr="00055868">
        <w:rPr>
          <w:rFonts w:ascii="Palatino Linotype" w:hAnsi="Palatino Linotype"/>
          <w:w w:val="105"/>
        </w:rPr>
        <w:t>apartado</w:t>
      </w:r>
      <w:r w:rsidR="00E871BE" w:rsidRPr="00055868">
        <w:rPr>
          <w:rFonts w:ascii="Palatino Linotype" w:hAnsi="Palatino Linotype"/>
          <w:spacing w:val="-1"/>
          <w:w w:val="105"/>
        </w:rPr>
        <w:t xml:space="preserve"> </w:t>
      </w:r>
      <w:r w:rsidR="00E871BE" w:rsidRPr="00055868">
        <w:rPr>
          <w:rFonts w:ascii="Palatino Linotype" w:hAnsi="Palatino Linotype"/>
          <w:w w:val="105"/>
        </w:rPr>
        <w:t>C,</w:t>
      </w:r>
      <w:r w:rsidR="00E871BE" w:rsidRPr="00055868">
        <w:rPr>
          <w:rFonts w:ascii="Palatino Linotype" w:hAnsi="Palatino Linotype"/>
          <w:spacing w:val="-16"/>
          <w:w w:val="105"/>
        </w:rPr>
        <w:t xml:space="preserve"> </w:t>
      </w:r>
      <w:r w:rsidR="00E871BE" w:rsidRPr="00055868">
        <w:rPr>
          <w:rFonts w:ascii="Palatino Linotype" w:hAnsi="Palatino Linotype"/>
          <w:w w:val="105"/>
        </w:rPr>
        <w:t>inciso</w:t>
      </w:r>
      <w:r w:rsidR="00E871BE" w:rsidRPr="00055868">
        <w:rPr>
          <w:rFonts w:ascii="Palatino Linotype" w:hAnsi="Palatino Linotype"/>
          <w:spacing w:val="-7"/>
          <w:w w:val="105"/>
        </w:rPr>
        <w:t xml:space="preserve"> </w:t>
      </w:r>
      <w:r w:rsidR="00E871BE" w:rsidRPr="00055868">
        <w:rPr>
          <w:rFonts w:ascii="Palatino Linotype" w:hAnsi="Palatino Linotype"/>
          <w:w w:val="105"/>
        </w:rPr>
        <w:t>V,</w:t>
      </w:r>
      <w:r w:rsidR="00E871BE" w:rsidRPr="00055868">
        <w:rPr>
          <w:rFonts w:ascii="Palatino Linotype" w:hAnsi="Palatino Linotype"/>
          <w:spacing w:val="-16"/>
          <w:w w:val="105"/>
        </w:rPr>
        <w:t xml:space="preserve"> </w:t>
      </w:r>
      <w:r w:rsidR="00E871BE" w:rsidRPr="00055868">
        <w:rPr>
          <w:rFonts w:ascii="Palatino Linotype" w:hAnsi="Palatino Linotype"/>
          <w:w w:val="105"/>
        </w:rPr>
        <w:t xml:space="preserve">segundo </w:t>
      </w:r>
      <w:r w:rsidR="00E871BE" w:rsidRPr="00055868">
        <w:rPr>
          <w:rFonts w:ascii="Palatino Linotype" w:hAnsi="Palatino Linotype"/>
          <w:spacing w:val="-2"/>
          <w:w w:val="105"/>
        </w:rPr>
        <w:t>párrafo</w:t>
      </w:r>
      <w:r w:rsidR="00E871BE" w:rsidRPr="00055868">
        <w:rPr>
          <w:rFonts w:ascii="Palatino Linotype" w:hAnsi="Palatino Linotype"/>
          <w:spacing w:val="-14"/>
          <w:w w:val="105"/>
        </w:rPr>
        <w:t xml:space="preserve"> </w:t>
      </w:r>
      <w:r w:rsidR="00E871BE" w:rsidRPr="00055868">
        <w:rPr>
          <w:rFonts w:ascii="Palatino Linotype" w:hAnsi="Palatino Linotype"/>
          <w:spacing w:val="-2"/>
          <w:w w:val="105"/>
        </w:rPr>
        <w:t>de</w:t>
      </w:r>
      <w:r w:rsidR="00E871BE" w:rsidRPr="00055868">
        <w:rPr>
          <w:rFonts w:ascii="Palatino Linotype" w:hAnsi="Palatino Linotype"/>
          <w:spacing w:val="-13"/>
          <w:w w:val="105"/>
        </w:rPr>
        <w:t xml:space="preserve"> </w:t>
      </w:r>
      <w:r w:rsidR="00E871BE" w:rsidRPr="00055868">
        <w:rPr>
          <w:rFonts w:ascii="Palatino Linotype" w:hAnsi="Palatino Linotype"/>
          <w:spacing w:val="-2"/>
          <w:w w:val="105"/>
        </w:rPr>
        <w:t>la</w:t>
      </w:r>
      <w:r w:rsidR="00E871BE" w:rsidRPr="00055868">
        <w:rPr>
          <w:rFonts w:ascii="Palatino Linotype" w:hAnsi="Palatino Linotype"/>
          <w:spacing w:val="-13"/>
          <w:w w:val="105"/>
        </w:rPr>
        <w:t xml:space="preserve"> </w:t>
      </w:r>
      <w:r w:rsidR="00E871BE" w:rsidRPr="00055868">
        <w:rPr>
          <w:rFonts w:ascii="Palatino Linotype" w:hAnsi="Palatino Linotype"/>
          <w:spacing w:val="-2"/>
          <w:w w:val="105"/>
        </w:rPr>
        <w:t>Constitución</w:t>
      </w:r>
      <w:r w:rsidR="00E871BE" w:rsidRPr="00055868">
        <w:rPr>
          <w:rFonts w:ascii="Palatino Linotype" w:hAnsi="Palatino Linotype"/>
          <w:spacing w:val="-1"/>
          <w:w w:val="105"/>
        </w:rPr>
        <w:t xml:space="preserve"> </w:t>
      </w:r>
      <w:r w:rsidR="00E871BE" w:rsidRPr="00055868">
        <w:rPr>
          <w:rFonts w:ascii="Palatino Linotype" w:hAnsi="Palatino Linotype"/>
          <w:spacing w:val="-2"/>
          <w:w w:val="105"/>
        </w:rPr>
        <w:t>Política</w:t>
      </w:r>
      <w:r w:rsidR="00E871BE" w:rsidRPr="00055868">
        <w:rPr>
          <w:rFonts w:ascii="Palatino Linotype" w:hAnsi="Palatino Linotype"/>
          <w:spacing w:val="-6"/>
          <w:w w:val="105"/>
        </w:rPr>
        <w:t xml:space="preserve"> </w:t>
      </w:r>
      <w:r w:rsidR="00E871BE" w:rsidRPr="00055868">
        <w:rPr>
          <w:rFonts w:ascii="Palatino Linotype" w:hAnsi="Palatino Linotype"/>
          <w:spacing w:val="-2"/>
          <w:w w:val="105"/>
        </w:rPr>
        <w:t>de</w:t>
      </w:r>
      <w:r w:rsidR="00E871BE" w:rsidRPr="00055868">
        <w:rPr>
          <w:rFonts w:ascii="Palatino Linotype" w:hAnsi="Palatino Linotype"/>
          <w:spacing w:val="-14"/>
          <w:w w:val="105"/>
        </w:rPr>
        <w:t xml:space="preserve"> </w:t>
      </w:r>
      <w:r w:rsidR="00992BC1" w:rsidRPr="00055868">
        <w:rPr>
          <w:rFonts w:ascii="Palatino Linotype" w:hAnsi="Palatino Linotype"/>
          <w:spacing w:val="-2"/>
          <w:w w:val="105"/>
        </w:rPr>
        <w:t>l</w:t>
      </w:r>
      <w:r w:rsidR="00E871BE" w:rsidRPr="00055868">
        <w:rPr>
          <w:rFonts w:ascii="Palatino Linotype" w:hAnsi="Palatino Linotype"/>
          <w:spacing w:val="-2"/>
          <w:w w:val="105"/>
        </w:rPr>
        <w:t>os</w:t>
      </w:r>
      <w:r w:rsidR="00E871BE" w:rsidRPr="00055868">
        <w:rPr>
          <w:rFonts w:ascii="Palatino Linotype" w:hAnsi="Palatino Linotype"/>
          <w:spacing w:val="-13"/>
          <w:w w:val="105"/>
        </w:rPr>
        <w:t xml:space="preserve"> </w:t>
      </w:r>
      <w:r w:rsidR="00E871BE" w:rsidRPr="00055868">
        <w:rPr>
          <w:rFonts w:ascii="Palatino Linotype" w:hAnsi="Palatino Linotype"/>
          <w:spacing w:val="-2"/>
          <w:w w:val="105"/>
        </w:rPr>
        <w:t>Estados Unidos Mexicanos</w:t>
      </w:r>
      <w:r w:rsidR="00E871BE" w:rsidRPr="00055868">
        <w:rPr>
          <w:rFonts w:ascii="Palatino Linotype" w:hAnsi="Palatino Linotype"/>
          <w:w w:val="105"/>
        </w:rPr>
        <w:t>, encomienda directamente al Ministerio Público la función</w:t>
      </w:r>
      <w:r w:rsidR="00E871BE" w:rsidRPr="00055868">
        <w:rPr>
          <w:rFonts w:ascii="Palatino Linotype" w:hAnsi="Palatino Linotype"/>
          <w:spacing w:val="-16"/>
          <w:w w:val="105"/>
        </w:rPr>
        <w:t xml:space="preserve"> </w:t>
      </w:r>
      <w:r w:rsidR="00E871BE" w:rsidRPr="00055868">
        <w:rPr>
          <w:rFonts w:ascii="Palatino Linotype" w:hAnsi="Palatino Linotype"/>
          <w:w w:val="105"/>
        </w:rPr>
        <w:t>de</w:t>
      </w:r>
      <w:r w:rsidR="00E871BE" w:rsidRPr="00055868">
        <w:rPr>
          <w:rFonts w:ascii="Palatino Linotype" w:hAnsi="Palatino Linotype"/>
          <w:spacing w:val="-15"/>
          <w:w w:val="105"/>
        </w:rPr>
        <w:t xml:space="preserve"> </w:t>
      </w:r>
      <w:r w:rsidR="00E871BE" w:rsidRPr="00055868">
        <w:rPr>
          <w:rFonts w:ascii="Palatino Linotype" w:hAnsi="Palatino Linotype"/>
          <w:w w:val="105"/>
        </w:rPr>
        <w:t>garantizar</w:t>
      </w:r>
      <w:r w:rsidR="00E871BE" w:rsidRPr="00055868">
        <w:rPr>
          <w:rFonts w:ascii="Palatino Linotype" w:hAnsi="Palatino Linotype"/>
          <w:spacing w:val="-15"/>
          <w:w w:val="105"/>
        </w:rPr>
        <w:t xml:space="preserve"> </w:t>
      </w:r>
      <w:r w:rsidR="00E871BE" w:rsidRPr="00055868">
        <w:rPr>
          <w:rFonts w:ascii="Palatino Linotype" w:hAnsi="Palatino Linotype"/>
          <w:w w:val="105"/>
        </w:rPr>
        <w:t>la</w:t>
      </w:r>
      <w:r w:rsidR="00E871BE" w:rsidRPr="00055868">
        <w:rPr>
          <w:rFonts w:ascii="Palatino Linotype" w:hAnsi="Palatino Linotype"/>
          <w:spacing w:val="-15"/>
          <w:w w:val="105"/>
        </w:rPr>
        <w:t xml:space="preserve"> </w:t>
      </w:r>
      <w:r w:rsidR="00E871BE" w:rsidRPr="00055868">
        <w:rPr>
          <w:rFonts w:ascii="Palatino Linotype" w:hAnsi="Palatino Linotype"/>
          <w:w w:val="105"/>
        </w:rPr>
        <w:t>protección</w:t>
      </w:r>
      <w:r w:rsidR="00E871BE" w:rsidRPr="00055868">
        <w:rPr>
          <w:rFonts w:ascii="Palatino Linotype" w:hAnsi="Palatino Linotype"/>
          <w:spacing w:val="-15"/>
          <w:w w:val="105"/>
        </w:rPr>
        <w:t xml:space="preserve"> </w:t>
      </w:r>
      <w:r w:rsidR="00E871BE" w:rsidRPr="00055868">
        <w:rPr>
          <w:rFonts w:ascii="Palatino Linotype" w:hAnsi="Palatino Linotype"/>
          <w:w w:val="105"/>
        </w:rPr>
        <w:t>de</w:t>
      </w:r>
      <w:r w:rsidR="00E871BE" w:rsidRPr="00055868">
        <w:rPr>
          <w:rFonts w:ascii="Palatino Linotype" w:hAnsi="Palatino Linotype"/>
          <w:spacing w:val="-15"/>
          <w:w w:val="105"/>
        </w:rPr>
        <w:t xml:space="preserve"> </w:t>
      </w:r>
      <w:r w:rsidR="00E871BE" w:rsidRPr="00055868">
        <w:rPr>
          <w:rFonts w:ascii="Palatino Linotype" w:hAnsi="Palatino Linotype"/>
          <w:w w:val="105"/>
        </w:rPr>
        <w:t>las</w:t>
      </w:r>
      <w:r w:rsidR="00E871BE" w:rsidRPr="00055868">
        <w:rPr>
          <w:rFonts w:ascii="Palatino Linotype" w:hAnsi="Palatino Linotype"/>
          <w:spacing w:val="-15"/>
          <w:w w:val="105"/>
        </w:rPr>
        <w:t xml:space="preserve"> </w:t>
      </w:r>
      <w:r w:rsidR="00E871BE" w:rsidRPr="00055868">
        <w:rPr>
          <w:rFonts w:ascii="Palatino Linotype" w:hAnsi="Palatino Linotype"/>
          <w:w w:val="105"/>
        </w:rPr>
        <w:t>víctimas,</w:t>
      </w:r>
      <w:r w:rsidR="00E871BE" w:rsidRPr="00055868">
        <w:rPr>
          <w:rFonts w:ascii="Palatino Linotype" w:hAnsi="Palatino Linotype"/>
          <w:spacing w:val="-12"/>
          <w:w w:val="105"/>
        </w:rPr>
        <w:t xml:space="preserve"> </w:t>
      </w:r>
      <w:r w:rsidR="00E871BE" w:rsidRPr="00055868">
        <w:rPr>
          <w:rFonts w:ascii="Palatino Linotype" w:hAnsi="Palatino Linotype"/>
          <w:w w:val="105"/>
        </w:rPr>
        <w:t>los</w:t>
      </w:r>
      <w:r w:rsidR="00E871BE" w:rsidRPr="00055868">
        <w:rPr>
          <w:rFonts w:ascii="Palatino Linotype" w:hAnsi="Palatino Linotype"/>
          <w:spacing w:val="-15"/>
          <w:w w:val="105"/>
        </w:rPr>
        <w:t xml:space="preserve"> </w:t>
      </w:r>
      <w:r w:rsidR="00E871BE" w:rsidRPr="00055868">
        <w:rPr>
          <w:rFonts w:ascii="Palatino Linotype" w:hAnsi="Palatino Linotype"/>
          <w:w w:val="105"/>
        </w:rPr>
        <w:t>ofendidos,</w:t>
      </w:r>
      <w:r w:rsidR="00E871BE" w:rsidRPr="00055868">
        <w:rPr>
          <w:rFonts w:ascii="Palatino Linotype" w:hAnsi="Palatino Linotype"/>
          <w:spacing w:val="-2"/>
          <w:w w:val="105"/>
        </w:rPr>
        <w:t xml:space="preserve"> </w:t>
      </w:r>
      <w:r w:rsidR="00E871BE" w:rsidRPr="00055868">
        <w:rPr>
          <w:rFonts w:ascii="Palatino Linotype" w:hAnsi="Palatino Linotype"/>
          <w:w w:val="105"/>
        </w:rPr>
        <w:t>los</w:t>
      </w:r>
      <w:r w:rsidR="00E871BE" w:rsidRPr="00055868">
        <w:rPr>
          <w:rFonts w:ascii="Palatino Linotype" w:hAnsi="Palatino Linotype"/>
          <w:spacing w:val="-16"/>
          <w:w w:val="105"/>
        </w:rPr>
        <w:t xml:space="preserve"> </w:t>
      </w:r>
      <w:r w:rsidR="00E871BE" w:rsidRPr="00055868">
        <w:rPr>
          <w:rFonts w:ascii="Palatino Linotype" w:hAnsi="Palatino Linotype"/>
          <w:w w:val="105"/>
        </w:rPr>
        <w:t>testigos</w:t>
      </w:r>
      <w:r w:rsidR="00E871BE" w:rsidRPr="00055868">
        <w:rPr>
          <w:rFonts w:ascii="Palatino Linotype" w:hAnsi="Palatino Linotype"/>
          <w:spacing w:val="-15"/>
          <w:w w:val="105"/>
        </w:rPr>
        <w:t xml:space="preserve"> </w:t>
      </w:r>
      <w:r w:rsidR="00E871BE" w:rsidRPr="00055868">
        <w:rPr>
          <w:rFonts w:ascii="Palatino Linotype" w:hAnsi="Palatino Linotype"/>
          <w:w w:val="105"/>
        </w:rPr>
        <w:t>y</w:t>
      </w:r>
      <w:r w:rsidR="00E871BE" w:rsidRPr="00055868">
        <w:rPr>
          <w:rFonts w:ascii="Palatino Linotype" w:hAnsi="Palatino Linotype"/>
          <w:spacing w:val="-15"/>
          <w:w w:val="105"/>
        </w:rPr>
        <w:t xml:space="preserve"> </w:t>
      </w:r>
      <w:r w:rsidR="00E871BE" w:rsidRPr="00055868">
        <w:rPr>
          <w:rFonts w:ascii="Palatino Linotype" w:hAnsi="Palatino Linotype"/>
          <w:w w:val="105"/>
        </w:rPr>
        <w:t>de todos los sujetos que intervengan en el proceso penal.</w:t>
      </w:r>
    </w:p>
    <w:p w14:paraId="4FBC5968" w14:textId="77777777" w:rsidR="00D932C6" w:rsidRPr="00055868" w:rsidRDefault="00D932C6" w:rsidP="00E871BE">
      <w:pPr>
        <w:spacing w:line="360" w:lineRule="auto"/>
        <w:ind w:right="51" w:hanging="6"/>
        <w:contextualSpacing/>
        <w:jc w:val="both"/>
        <w:rPr>
          <w:rFonts w:ascii="Palatino Linotype" w:hAnsi="Palatino Linotype"/>
          <w:w w:val="105"/>
        </w:rPr>
      </w:pPr>
    </w:p>
    <w:p w14:paraId="1D991755" w14:textId="5E944756" w:rsidR="00E871BE" w:rsidRPr="00055868" w:rsidRDefault="00E871BE" w:rsidP="00E871BE">
      <w:pPr>
        <w:spacing w:line="360" w:lineRule="auto"/>
        <w:ind w:right="51" w:hanging="6"/>
        <w:contextualSpacing/>
        <w:jc w:val="both"/>
        <w:rPr>
          <w:rFonts w:ascii="Palatino Linotype" w:hAnsi="Palatino Linotype"/>
          <w:w w:val="105"/>
        </w:rPr>
      </w:pPr>
      <w:r w:rsidRPr="00055868">
        <w:rPr>
          <w:rFonts w:ascii="Palatino Linotype" w:hAnsi="Palatino Linotype"/>
          <w:w w:val="105"/>
        </w:rPr>
        <w:t>Es decir, tiene un deber cons</w:t>
      </w:r>
      <w:r w:rsidR="007E06E2" w:rsidRPr="00055868">
        <w:rPr>
          <w:rFonts w:ascii="Palatino Linotype" w:hAnsi="Palatino Linotype"/>
          <w:w w:val="105"/>
        </w:rPr>
        <w:t>agrado</w:t>
      </w:r>
      <w:r w:rsidRPr="00055868">
        <w:rPr>
          <w:rFonts w:ascii="Palatino Linotype" w:hAnsi="Palatino Linotype"/>
          <w:spacing w:val="-2"/>
          <w:w w:val="105"/>
        </w:rPr>
        <w:t xml:space="preserve"> </w:t>
      </w:r>
      <w:r w:rsidRPr="00055868">
        <w:rPr>
          <w:rFonts w:ascii="Palatino Linotype" w:hAnsi="Palatino Linotype"/>
          <w:w w:val="105"/>
        </w:rPr>
        <w:t>constitucionalmente,</w:t>
      </w:r>
      <w:r w:rsidRPr="00055868">
        <w:rPr>
          <w:rFonts w:ascii="Palatino Linotype" w:hAnsi="Palatino Linotype"/>
          <w:spacing w:val="-16"/>
          <w:w w:val="105"/>
        </w:rPr>
        <w:t xml:space="preserve"> </w:t>
      </w:r>
      <w:r w:rsidRPr="00055868">
        <w:rPr>
          <w:rFonts w:ascii="Palatino Linotype" w:hAnsi="Palatino Linotype"/>
          <w:w w:val="105"/>
        </w:rPr>
        <w:t>que</w:t>
      </w:r>
      <w:r w:rsidRPr="00055868">
        <w:rPr>
          <w:rFonts w:ascii="Palatino Linotype" w:hAnsi="Palatino Linotype"/>
          <w:spacing w:val="-8"/>
          <w:w w:val="105"/>
        </w:rPr>
        <w:t xml:space="preserve"> </w:t>
      </w:r>
      <w:r w:rsidRPr="00055868">
        <w:rPr>
          <w:rFonts w:ascii="Palatino Linotype" w:hAnsi="Palatino Linotype"/>
          <w:w w:val="105"/>
        </w:rPr>
        <w:t>de</w:t>
      </w:r>
      <w:r w:rsidRPr="00055868">
        <w:rPr>
          <w:rFonts w:ascii="Palatino Linotype" w:hAnsi="Palatino Linotype"/>
          <w:spacing w:val="-16"/>
          <w:w w:val="105"/>
        </w:rPr>
        <w:t xml:space="preserve"> </w:t>
      </w:r>
      <w:r w:rsidRPr="00055868">
        <w:rPr>
          <w:rFonts w:ascii="Palatino Linotype" w:hAnsi="Palatino Linotype"/>
          <w:w w:val="105"/>
        </w:rPr>
        <w:t>manera</w:t>
      </w:r>
      <w:r w:rsidRPr="00055868">
        <w:rPr>
          <w:rFonts w:ascii="Palatino Linotype" w:hAnsi="Palatino Linotype"/>
          <w:spacing w:val="-14"/>
          <w:w w:val="105"/>
        </w:rPr>
        <w:t xml:space="preserve"> </w:t>
      </w:r>
      <w:r w:rsidRPr="00055868">
        <w:rPr>
          <w:rFonts w:ascii="Palatino Linotype" w:hAnsi="Palatino Linotype"/>
          <w:w w:val="105"/>
        </w:rPr>
        <w:t>específica</w:t>
      </w:r>
      <w:r w:rsidRPr="00055868">
        <w:rPr>
          <w:rFonts w:ascii="Palatino Linotype" w:hAnsi="Palatino Linotype"/>
          <w:spacing w:val="-6"/>
          <w:w w:val="105"/>
        </w:rPr>
        <w:t xml:space="preserve"> </w:t>
      </w:r>
      <w:r w:rsidRPr="00055868">
        <w:rPr>
          <w:rFonts w:ascii="Palatino Linotype" w:hAnsi="Palatino Linotype"/>
          <w:w w:val="105"/>
        </w:rPr>
        <w:t>consiste</w:t>
      </w:r>
      <w:r w:rsidRPr="00055868">
        <w:rPr>
          <w:rFonts w:ascii="Palatino Linotype" w:hAnsi="Palatino Linotype"/>
          <w:spacing w:val="-3"/>
          <w:w w:val="105"/>
        </w:rPr>
        <w:t xml:space="preserve"> </w:t>
      </w:r>
      <w:r w:rsidRPr="00055868">
        <w:rPr>
          <w:rFonts w:ascii="Palatino Linotype" w:hAnsi="Palatino Linotype"/>
          <w:w w:val="105"/>
        </w:rPr>
        <w:t>en</w:t>
      </w:r>
      <w:r w:rsidRPr="00055868">
        <w:rPr>
          <w:rFonts w:ascii="Palatino Linotype" w:hAnsi="Palatino Linotype"/>
          <w:spacing w:val="-10"/>
          <w:w w:val="105"/>
        </w:rPr>
        <w:t xml:space="preserve"> </w:t>
      </w:r>
      <w:r w:rsidRPr="00055868">
        <w:rPr>
          <w:rFonts w:ascii="Palatino Linotype" w:hAnsi="Palatino Linotype"/>
          <w:w w:val="105"/>
        </w:rPr>
        <w:t>garantizar la protección de todas la</w:t>
      </w:r>
      <w:r w:rsidR="00D932C6" w:rsidRPr="00055868">
        <w:rPr>
          <w:rFonts w:ascii="Palatino Linotype" w:hAnsi="Palatino Linotype"/>
          <w:w w:val="105"/>
        </w:rPr>
        <w:t>s personas involucradas en la investigación y prosecución penal</w:t>
      </w:r>
      <w:r w:rsidRPr="00055868">
        <w:rPr>
          <w:rFonts w:ascii="Palatino Linotype" w:hAnsi="Palatino Linotype"/>
          <w:w w:val="105"/>
        </w:rPr>
        <w:t>.</w:t>
      </w:r>
    </w:p>
    <w:p w14:paraId="06465D41" w14:textId="77777777" w:rsidR="00195DB5" w:rsidRPr="00055868" w:rsidRDefault="00195DB5" w:rsidP="00741C8F">
      <w:pPr>
        <w:spacing w:line="360" w:lineRule="auto"/>
        <w:ind w:right="51" w:hanging="6"/>
        <w:contextualSpacing/>
        <w:jc w:val="both"/>
        <w:rPr>
          <w:rFonts w:ascii="Palatino Linotype" w:hAnsi="Palatino Linotype"/>
          <w:spacing w:val="-2"/>
          <w:w w:val="105"/>
        </w:rPr>
      </w:pPr>
    </w:p>
    <w:p w14:paraId="73C09939" w14:textId="7DE84925" w:rsidR="00407932" w:rsidRPr="00055868" w:rsidRDefault="007737A4" w:rsidP="00741C8F">
      <w:pPr>
        <w:spacing w:line="360" w:lineRule="auto"/>
        <w:ind w:right="51" w:hanging="6"/>
        <w:contextualSpacing/>
        <w:jc w:val="both"/>
        <w:rPr>
          <w:rFonts w:ascii="Palatino Linotype" w:hAnsi="Palatino Linotype"/>
          <w:w w:val="105"/>
        </w:rPr>
      </w:pPr>
      <w:r w:rsidRPr="00055868">
        <w:rPr>
          <w:rFonts w:ascii="Palatino Linotype" w:hAnsi="Palatino Linotype"/>
          <w:spacing w:val="-2"/>
          <w:w w:val="105"/>
        </w:rPr>
        <w:t xml:space="preserve">Ahora bien, </w:t>
      </w:r>
      <w:r w:rsidR="00195DB5" w:rsidRPr="00055868">
        <w:rPr>
          <w:rFonts w:ascii="Palatino Linotype" w:hAnsi="Palatino Linotype"/>
          <w:spacing w:val="-2"/>
          <w:w w:val="105"/>
        </w:rPr>
        <w:t xml:space="preserve">el </w:t>
      </w:r>
      <w:r w:rsidR="00407932" w:rsidRPr="00055868">
        <w:rPr>
          <w:rFonts w:ascii="Palatino Linotype" w:hAnsi="Palatino Linotype"/>
          <w:spacing w:val="-2"/>
          <w:w w:val="105"/>
        </w:rPr>
        <w:t>artículo 2</w:t>
      </w:r>
      <w:r w:rsidR="00B806E5" w:rsidRPr="00055868">
        <w:rPr>
          <w:rFonts w:ascii="Palatino Linotype" w:hAnsi="Palatino Linotype"/>
          <w:spacing w:val="-2"/>
          <w:w w:val="105"/>
        </w:rPr>
        <w:t>18</w:t>
      </w:r>
      <w:r w:rsidR="00407932" w:rsidRPr="00055868">
        <w:rPr>
          <w:rFonts w:ascii="Palatino Linotype" w:hAnsi="Palatino Linotype"/>
          <w:spacing w:val="-2"/>
          <w:w w:val="105"/>
        </w:rPr>
        <w:t xml:space="preserve"> del Código Nacional de Procedimientos Penales, señala que únicamente las partes, pueden tener acceso a la carpeta, como a continuación se verifica:</w:t>
      </w:r>
    </w:p>
    <w:p w14:paraId="17140549" w14:textId="77777777" w:rsidR="00E871BE" w:rsidRPr="00055868" w:rsidRDefault="00E871BE" w:rsidP="00741C8F">
      <w:pPr>
        <w:spacing w:line="360" w:lineRule="auto"/>
        <w:ind w:right="51" w:hanging="4"/>
        <w:contextualSpacing/>
        <w:jc w:val="both"/>
        <w:rPr>
          <w:rFonts w:ascii="Palatino Linotype" w:hAnsi="Palatino Linotype"/>
        </w:rPr>
      </w:pPr>
    </w:p>
    <w:p w14:paraId="57016AE7" w14:textId="77777777" w:rsidR="00B806E5" w:rsidRPr="00055868" w:rsidRDefault="00B806E5" w:rsidP="005C439C">
      <w:pPr>
        <w:pStyle w:val="Prrafodelista"/>
        <w:ind w:left="851" w:right="902"/>
        <w:contextualSpacing/>
        <w:jc w:val="both"/>
        <w:rPr>
          <w:rFonts w:ascii="Palatino Linotype" w:hAnsi="Palatino Linotype"/>
          <w:b/>
          <w:bCs/>
          <w:i/>
          <w:iCs/>
          <w:sz w:val="22"/>
          <w:szCs w:val="22"/>
        </w:rPr>
      </w:pPr>
      <w:r w:rsidRPr="00055868">
        <w:rPr>
          <w:rFonts w:ascii="Palatino Linotype" w:hAnsi="Palatino Linotype"/>
          <w:b/>
          <w:bCs/>
          <w:i/>
          <w:iCs/>
          <w:sz w:val="22"/>
          <w:szCs w:val="22"/>
        </w:rPr>
        <w:t>Artículo 218. Reserva de los actos de investigación</w:t>
      </w:r>
    </w:p>
    <w:p w14:paraId="7BFCB047" w14:textId="77777777" w:rsidR="00B806E5" w:rsidRPr="00055868" w:rsidRDefault="00B806E5" w:rsidP="005C439C">
      <w:pPr>
        <w:pStyle w:val="Prrafodelista"/>
        <w:ind w:left="851" w:right="902"/>
        <w:contextualSpacing/>
        <w:jc w:val="both"/>
        <w:rPr>
          <w:rFonts w:ascii="Palatino Linotype" w:hAnsi="Palatino Linotype"/>
          <w:b/>
          <w:bCs/>
          <w:i/>
          <w:iCs/>
          <w:sz w:val="22"/>
          <w:szCs w:val="22"/>
        </w:rPr>
      </w:pPr>
    </w:p>
    <w:p w14:paraId="1BF6F240" w14:textId="77777777" w:rsidR="006634AE" w:rsidRPr="00055868" w:rsidRDefault="00B806E5" w:rsidP="006634AE">
      <w:pPr>
        <w:pStyle w:val="Prrafodelista"/>
        <w:ind w:left="851" w:right="902"/>
        <w:contextualSpacing/>
        <w:jc w:val="both"/>
        <w:rPr>
          <w:rFonts w:ascii="Palatino Linotype" w:hAnsi="Palatino Linotype"/>
          <w:i/>
          <w:iCs/>
          <w:sz w:val="22"/>
          <w:szCs w:val="22"/>
        </w:rPr>
      </w:pPr>
      <w:r w:rsidRPr="00055868">
        <w:rPr>
          <w:rFonts w:ascii="Palatino Linotype" w:hAnsi="Palatino Linotype"/>
          <w:i/>
          <w:iCs/>
          <w:sz w:val="22"/>
          <w:szCs w:val="22"/>
        </w:rPr>
        <w:t>Los registros de la investigación, así como todos los documentos, independientemente de su contenido o naturaleza, los objetos, los registros de voz e imágenes o cosas que le estén relacionados, son estrictamente reservados, por lo que únicamente las partes, podrán tener acceso a los mismos, con las limitaciones establecidas en este Código y demás disposiciones aplicables.</w:t>
      </w:r>
      <w:r w:rsidR="006634AE" w:rsidRPr="00055868">
        <w:rPr>
          <w:rFonts w:ascii="Palatino Linotype" w:hAnsi="Palatino Linotype"/>
          <w:i/>
          <w:iCs/>
          <w:sz w:val="22"/>
          <w:szCs w:val="22"/>
        </w:rPr>
        <w:t xml:space="preserve"> </w:t>
      </w:r>
    </w:p>
    <w:p w14:paraId="1701DBC5" w14:textId="0E3859A6" w:rsidR="006634AE" w:rsidRPr="00055868" w:rsidRDefault="006634AE" w:rsidP="006634AE">
      <w:pPr>
        <w:pStyle w:val="Prrafodelista"/>
        <w:ind w:left="851" w:right="902"/>
        <w:contextualSpacing/>
        <w:jc w:val="both"/>
        <w:rPr>
          <w:rFonts w:ascii="Palatino Linotype" w:hAnsi="Palatino Linotype"/>
          <w:i/>
          <w:iCs/>
          <w:sz w:val="22"/>
          <w:szCs w:val="22"/>
        </w:rPr>
      </w:pPr>
    </w:p>
    <w:p w14:paraId="22D3E244" w14:textId="3A1DDEFB" w:rsidR="00E94C23" w:rsidRPr="00055868" w:rsidRDefault="00E94C23" w:rsidP="00E94C23">
      <w:pPr>
        <w:spacing w:line="360" w:lineRule="auto"/>
        <w:ind w:right="51" w:hanging="6"/>
        <w:contextualSpacing/>
        <w:jc w:val="both"/>
        <w:rPr>
          <w:rFonts w:ascii="Palatino Linotype" w:hAnsi="Palatino Linotype"/>
          <w:spacing w:val="-2"/>
          <w:w w:val="105"/>
        </w:rPr>
      </w:pPr>
      <w:r w:rsidRPr="00055868">
        <w:rPr>
          <w:rFonts w:ascii="Palatino Linotype" w:hAnsi="Palatino Linotype"/>
          <w:spacing w:val="-2"/>
          <w:w w:val="105"/>
        </w:rPr>
        <w:t>Del numeral en cita, se advierte que los registros de la investigación, así como todos los documentos, independientemente de su contenido o naturaleza, los objetos, los registros de voz e imágenes, son estrictamente reservados, por lo que únicamente la víctima u ofendido, su asesor jurídico, el imputado y su defensor</w:t>
      </w:r>
      <w:r w:rsidR="00810CB5" w:rsidRPr="00055868">
        <w:rPr>
          <w:rFonts w:ascii="Palatino Linotype" w:hAnsi="Palatino Linotype"/>
          <w:spacing w:val="-2"/>
          <w:w w:val="105"/>
        </w:rPr>
        <w:t xml:space="preserve">, </w:t>
      </w:r>
      <w:r w:rsidRPr="00055868">
        <w:rPr>
          <w:rFonts w:ascii="Palatino Linotype" w:hAnsi="Palatino Linotype"/>
          <w:spacing w:val="-2"/>
          <w:w w:val="105"/>
        </w:rPr>
        <w:t xml:space="preserve">estos dos últimos </w:t>
      </w:r>
      <w:r w:rsidRPr="00055868">
        <w:rPr>
          <w:rFonts w:ascii="Palatino Linotype" w:hAnsi="Palatino Linotype"/>
          <w:spacing w:val="-2"/>
          <w:w w:val="105"/>
        </w:rPr>
        <w:lastRenderedPageBreak/>
        <w:t xml:space="preserve">cuando se haya dictado auto de vinculación a proceso, o bien el imputado se encuentre detenido, sea citado para su comparecencia o sea sujeto a un acto de molestia y se pretenda recibir su entrevista, podrán tener acceso a los mismos. En este sentido, la reserva de información debe entenderse en relación con personas ajenas a la investigación, sin que el impedimento pueda hacerse extensivo </w:t>
      </w:r>
      <w:r w:rsidR="00121496" w:rsidRPr="00055868">
        <w:rPr>
          <w:rFonts w:ascii="Palatino Linotype" w:hAnsi="Palatino Linotype"/>
          <w:spacing w:val="-2"/>
          <w:w w:val="105"/>
        </w:rPr>
        <w:t>a la persona</w:t>
      </w:r>
      <w:r w:rsidRPr="00055868">
        <w:rPr>
          <w:rFonts w:ascii="Palatino Linotype" w:hAnsi="Palatino Linotype"/>
          <w:spacing w:val="-2"/>
          <w:w w:val="105"/>
        </w:rPr>
        <w:t xml:space="preserve"> </w:t>
      </w:r>
      <w:r w:rsidR="00121496" w:rsidRPr="00055868">
        <w:rPr>
          <w:rFonts w:ascii="Palatino Linotype" w:hAnsi="Palatino Linotype"/>
          <w:spacing w:val="-2"/>
          <w:w w:val="105"/>
        </w:rPr>
        <w:t xml:space="preserve">con la </w:t>
      </w:r>
      <w:r w:rsidRPr="00055868">
        <w:rPr>
          <w:rFonts w:ascii="Palatino Linotype" w:hAnsi="Palatino Linotype"/>
          <w:spacing w:val="-2"/>
          <w:w w:val="105"/>
        </w:rPr>
        <w:t>calidad de imputad</w:t>
      </w:r>
      <w:r w:rsidR="00121496" w:rsidRPr="00055868">
        <w:rPr>
          <w:rFonts w:ascii="Palatino Linotype" w:hAnsi="Palatino Linotype"/>
          <w:spacing w:val="-2"/>
          <w:w w:val="105"/>
        </w:rPr>
        <w:t>a.</w:t>
      </w:r>
    </w:p>
    <w:p w14:paraId="5B49725A" w14:textId="2BB4C6FB" w:rsidR="00B806E5" w:rsidRPr="00055868" w:rsidRDefault="00B806E5" w:rsidP="00E94C23">
      <w:pPr>
        <w:spacing w:line="360" w:lineRule="auto"/>
        <w:ind w:right="51" w:hanging="6"/>
        <w:contextualSpacing/>
        <w:jc w:val="both"/>
        <w:rPr>
          <w:rFonts w:ascii="Palatino Linotype" w:hAnsi="Palatino Linotype"/>
          <w:spacing w:val="-2"/>
          <w:w w:val="105"/>
        </w:rPr>
      </w:pPr>
    </w:p>
    <w:p w14:paraId="789EFC88" w14:textId="0F0A5663" w:rsidR="00B806E5" w:rsidRPr="00055868" w:rsidRDefault="00B806E5" w:rsidP="00121496">
      <w:pPr>
        <w:spacing w:line="360" w:lineRule="auto"/>
        <w:ind w:right="51" w:hanging="7"/>
        <w:contextualSpacing/>
        <w:jc w:val="both"/>
        <w:rPr>
          <w:rFonts w:ascii="Palatino Linotype" w:hAnsi="Palatino Linotype"/>
        </w:rPr>
      </w:pPr>
      <w:r w:rsidRPr="00055868">
        <w:rPr>
          <w:rFonts w:ascii="Palatino Linotype" w:hAnsi="Palatino Linotype"/>
        </w:rPr>
        <w:t>Por ende, para poder acceder a</w:t>
      </w:r>
      <w:r w:rsidRPr="00055868">
        <w:rPr>
          <w:rFonts w:ascii="Palatino Linotype" w:hAnsi="Palatino Linotype"/>
          <w:spacing w:val="-6"/>
        </w:rPr>
        <w:t xml:space="preserve"> </w:t>
      </w:r>
      <w:r w:rsidRPr="00055868">
        <w:rPr>
          <w:rFonts w:ascii="Palatino Linotype" w:hAnsi="Palatino Linotype"/>
        </w:rPr>
        <w:t>la</w:t>
      </w:r>
      <w:r w:rsidRPr="00055868">
        <w:rPr>
          <w:rFonts w:ascii="Palatino Linotype" w:hAnsi="Palatino Linotype"/>
          <w:spacing w:val="-4"/>
        </w:rPr>
        <w:t xml:space="preserve"> </w:t>
      </w:r>
      <w:r w:rsidR="00C546E7" w:rsidRPr="00055868">
        <w:rPr>
          <w:rFonts w:ascii="Palatino Linotype" w:hAnsi="Palatino Linotype"/>
          <w:spacing w:val="-4"/>
        </w:rPr>
        <w:t>carpeta de investigación</w:t>
      </w:r>
      <w:r w:rsidR="00AA400F" w:rsidRPr="00055868">
        <w:rPr>
          <w:rFonts w:ascii="Palatino Linotype" w:hAnsi="Palatino Linotype"/>
          <w:spacing w:val="-4"/>
        </w:rPr>
        <w:t xml:space="preserve"> materia del presente Recurso de Revisión con</w:t>
      </w:r>
      <w:r w:rsidRPr="00055868">
        <w:rPr>
          <w:rFonts w:ascii="Palatino Linotype" w:hAnsi="Palatino Linotype"/>
        </w:rPr>
        <w:t xml:space="preserve"> número</w:t>
      </w:r>
      <w:r w:rsidR="00C546E7" w:rsidRPr="00055868">
        <w:rPr>
          <w:rFonts w:ascii="Palatino Linotype" w:hAnsi="Palatino Linotype"/>
        </w:rPr>
        <w:t xml:space="preserve"> </w:t>
      </w:r>
      <w:r w:rsidR="00C546E7" w:rsidRPr="00055868">
        <w:rPr>
          <w:rFonts w:ascii="Palatino Linotype" w:hAnsi="Palatino Linotype"/>
          <w:color w:val="000000"/>
        </w:rPr>
        <w:t>NIC: FHT/FHT/00/MPI/401/00480/21/10 y NUC: LER/FHT/FHT/054/303750/21/10,</w:t>
      </w:r>
      <w:r w:rsidR="00AA400F" w:rsidRPr="00055868">
        <w:rPr>
          <w:rFonts w:ascii="Palatino Linotype" w:hAnsi="Palatino Linotype"/>
          <w:color w:val="000000"/>
        </w:rPr>
        <w:t xml:space="preserve"> </w:t>
      </w:r>
      <w:r w:rsidR="0030037F" w:rsidRPr="00055868">
        <w:rPr>
          <w:rFonts w:ascii="Palatino Linotype" w:hAnsi="Palatino Linotype"/>
          <w:color w:val="000000"/>
        </w:rPr>
        <w:t>es</w:t>
      </w:r>
      <w:r w:rsidRPr="00055868">
        <w:rPr>
          <w:rFonts w:ascii="Palatino Linotype" w:hAnsi="Palatino Linotype"/>
        </w:rPr>
        <w:t xml:space="preserve"> requisito</w:t>
      </w:r>
      <w:r w:rsidR="00BE7DD3" w:rsidRPr="00055868">
        <w:rPr>
          <w:rFonts w:ascii="Palatino Linotype" w:hAnsi="Palatino Linotype"/>
        </w:rPr>
        <w:t xml:space="preserve"> indispensable</w:t>
      </w:r>
      <w:r w:rsidRPr="00055868">
        <w:rPr>
          <w:rFonts w:ascii="Palatino Linotype" w:hAnsi="Palatino Linotype"/>
        </w:rPr>
        <w:t xml:space="preserve"> acredit</w:t>
      </w:r>
      <w:r w:rsidR="0028398E" w:rsidRPr="00055868">
        <w:rPr>
          <w:rFonts w:ascii="Palatino Linotype" w:hAnsi="Palatino Linotype"/>
        </w:rPr>
        <w:t>ar</w:t>
      </w:r>
      <w:r w:rsidRPr="00055868">
        <w:rPr>
          <w:rFonts w:ascii="Palatino Linotype" w:hAnsi="Palatino Linotype"/>
        </w:rPr>
        <w:t xml:space="preserve"> </w:t>
      </w:r>
      <w:r w:rsidR="0028398E" w:rsidRPr="00055868">
        <w:rPr>
          <w:rFonts w:ascii="Palatino Linotype" w:hAnsi="Palatino Linotype"/>
        </w:rPr>
        <w:t>ser</w:t>
      </w:r>
      <w:r w:rsidRPr="00055868">
        <w:rPr>
          <w:rFonts w:ascii="Palatino Linotype" w:hAnsi="Palatino Linotype"/>
        </w:rPr>
        <w:t xml:space="preserve"> parte, </w:t>
      </w:r>
      <w:r w:rsidR="00121496" w:rsidRPr="00055868">
        <w:rPr>
          <w:rFonts w:ascii="Palatino Linotype" w:hAnsi="Palatino Linotype"/>
        </w:rPr>
        <w:t xml:space="preserve">acreditar </w:t>
      </w:r>
      <w:r w:rsidR="00775D21" w:rsidRPr="00055868">
        <w:rPr>
          <w:rFonts w:ascii="Palatino Linotype" w:hAnsi="Palatino Linotype"/>
        </w:rPr>
        <w:t xml:space="preserve">la </w:t>
      </w:r>
      <w:r w:rsidRPr="00055868">
        <w:rPr>
          <w:rFonts w:ascii="Palatino Linotype" w:hAnsi="Palatino Linotype"/>
        </w:rPr>
        <w:t>personalidad</w:t>
      </w:r>
      <w:r w:rsidRPr="00055868">
        <w:rPr>
          <w:rFonts w:ascii="Palatino Linotype" w:hAnsi="Palatino Linotype"/>
          <w:spacing w:val="40"/>
        </w:rPr>
        <w:t xml:space="preserve"> </w:t>
      </w:r>
      <w:r w:rsidRPr="00055868">
        <w:rPr>
          <w:rFonts w:ascii="Palatino Linotype" w:hAnsi="Palatino Linotype"/>
        </w:rPr>
        <w:t>jurídica ante</w:t>
      </w:r>
      <w:r w:rsidR="00717C94" w:rsidRPr="00055868">
        <w:rPr>
          <w:rFonts w:ascii="Palatino Linotype" w:hAnsi="Palatino Linotype"/>
        </w:rPr>
        <w:t xml:space="preserve"> el</w:t>
      </w:r>
      <w:r w:rsidRPr="00055868">
        <w:rPr>
          <w:rFonts w:ascii="Palatino Linotype" w:hAnsi="Palatino Linotype"/>
        </w:rPr>
        <w:t xml:space="preserve"> Ministerio Público que conoce de los hechos</w:t>
      </w:r>
      <w:r w:rsidRPr="00055868">
        <w:rPr>
          <w:rFonts w:ascii="Palatino Linotype" w:hAnsi="Palatino Linotype"/>
          <w:spacing w:val="40"/>
        </w:rPr>
        <w:t xml:space="preserve"> </w:t>
      </w:r>
      <w:r w:rsidRPr="00055868">
        <w:rPr>
          <w:rFonts w:ascii="Palatino Linotype" w:hAnsi="Palatino Linotype"/>
        </w:rPr>
        <w:t>que se</w:t>
      </w:r>
      <w:r w:rsidRPr="00055868">
        <w:rPr>
          <w:rFonts w:ascii="Palatino Linotype" w:hAnsi="Palatino Linotype"/>
          <w:spacing w:val="40"/>
        </w:rPr>
        <w:t xml:space="preserve"> </w:t>
      </w:r>
      <w:r w:rsidRPr="00055868">
        <w:rPr>
          <w:rFonts w:ascii="Palatino Linotype" w:hAnsi="Palatino Linotype"/>
          <w:w w:val="105"/>
        </w:rPr>
        <w:t>investigan</w:t>
      </w:r>
      <w:r w:rsidR="00121496" w:rsidRPr="00055868">
        <w:rPr>
          <w:rFonts w:ascii="Palatino Linotype" w:hAnsi="Palatino Linotype"/>
          <w:w w:val="105"/>
        </w:rPr>
        <w:t xml:space="preserve">, es decir; </w:t>
      </w:r>
      <w:r w:rsidRPr="00055868">
        <w:rPr>
          <w:rFonts w:ascii="Palatino Linotype" w:hAnsi="Palatino Linotype"/>
          <w:w w:val="105"/>
        </w:rPr>
        <w:t xml:space="preserve">sólo podrán </w:t>
      </w:r>
      <w:r w:rsidR="00BE7DD3" w:rsidRPr="00055868">
        <w:rPr>
          <w:rFonts w:ascii="Palatino Linotype" w:hAnsi="Palatino Linotype"/>
          <w:w w:val="105"/>
        </w:rPr>
        <w:t>tener acceso a</w:t>
      </w:r>
      <w:r w:rsidRPr="00055868">
        <w:rPr>
          <w:rFonts w:ascii="Palatino Linotype" w:hAnsi="Palatino Linotype"/>
          <w:w w:val="105"/>
        </w:rPr>
        <w:t xml:space="preserve"> los registros y los documentos de la </w:t>
      </w:r>
      <w:r w:rsidR="00C546E7" w:rsidRPr="00055868">
        <w:rPr>
          <w:rFonts w:ascii="Palatino Linotype" w:hAnsi="Palatino Linotype"/>
          <w:w w:val="105"/>
        </w:rPr>
        <w:t>investigación</w:t>
      </w:r>
      <w:r w:rsidRPr="00055868">
        <w:rPr>
          <w:rFonts w:ascii="Palatino Linotype" w:hAnsi="Palatino Linotype"/>
          <w:w w:val="105"/>
        </w:rPr>
        <w:t>: el imputado y los demás intervinientes en el procedimiento</w:t>
      </w:r>
      <w:r w:rsidR="00121496" w:rsidRPr="00055868">
        <w:rPr>
          <w:rFonts w:ascii="Palatino Linotype" w:hAnsi="Palatino Linotype"/>
          <w:w w:val="105"/>
        </w:rPr>
        <w:t xml:space="preserve"> penal</w:t>
      </w:r>
      <w:r w:rsidRPr="00055868">
        <w:rPr>
          <w:rFonts w:ascii="Palatino Linotype" w:hAnsi="Palatino Linotype"/>
          <w:w w:val="105"/>
        </w:rPr>
        <w:t xml:space="preserve">; acreditación que </w:t>
      </w:r>
      <w:r w:rsidRPr="00055868">
        <w:rPr>
          <w:rFonts w:ascii="Palatino Linotype" w:hAnsi="Palatino Linotype"/>
          <w:b/>
          <w:bCs/>
          <w:w w:val="105"/>
        </w:rPr>
        <w:t>no es competencia de la Unidad de Transparencia</w:t>
      </w:r>
      <w:r w:rsidR="00121496" w:rsidRPr="00055868">
        <w:rPr>
          <w:rFonts w:ascii="Palatino Linotype" w:hAnsi="Palatino Linotype"/>
          <w:b/>
          <w:bCs/>
          <w:w w:val="105"/>
        </w:rPr>
        <w:t xml:space="preserve"> del Sujeto Obligado</w:t>
      </w:r>
      <w:r w:rsidRPr="00055868">
        <w:rPr>
          <w:rFonts w:ascii="Palatino Linotype" w:hAnsi="Palatino Linotype"/>
          <w:w w:val="105"/>
        </w:rPr>
        <w:t>, o bien, de este Instituto,</w:t>
      </w:r>
      <w:r w:rsidRPr="00055868">
        <w:rPr>
          <w:rFonts w:ascii="Palatino Linotype" w:hAnsi="Palatino Linotype"/>
          <w:spacing w:val="-2"/>
          <w:w w:val="105"/>
        </w:rPr>
        <w:t xml:space="preserve"> </w:t>
      </w:r>
      <w:r w:rsidRPr="00055868">
        <w:rPr>
          <w:rFonts w:ascii="Palatino Linotype" w:hAnsi="Palatino Linotype"/>
          <w:w w:val="105"/>
        </w:rPr>
        <w:t>ya</w:t>
      </w:r>
      <w:r w:rsidRPr="00055868">
        <w:rPr>
          <w:rFonts w:ascii="Palatino Linotype" w:hAnsi="Palatino Linotype"/>
          <w:spacing w:val="-1"/>
          <w:w w:val="105"/>
        </w:rPr>
        <w:t xml:space="preserve"> </w:t>
      </w:r>
      <w:r w:rsidRPr="00055868">
        <w:rPr>
          <w:rFonts w:ascii="Palatino Linotype" w:hAnsi="Palatino Linotype"/>
          <w:w w:val="105"/>
        </w:rPr>
        <w:t>que se trata de un procedimiento</w:t>
      </w:r>
      <w:r w:rsidR="00717C94" w:rsidRPr="00055868">
        <w:rPr>
          <w:rFonts w:ascii="Palatino Linotype" w:hAnsi="Palatino Linotype"/>
          <w:w w:val="105"/>
        </w:rPr>
        <w:t xml:space="preserve"> penal</w:t>
      </w:r>
      <w:r w:rsidRPr="00055868">
        <w:rPr>
          <w:rFonts w:ascii="Palatino Linotype" w:hAnsi="Palatino Linotype"/>
          <w:w w:val="105"/>
        </w:rPr>
        <w:t xml:space="preserve"> en el</w:t>
      </w:r>
      <w:r w:rsidRPr="00055868">
        <w:rPr>
          <w:rFonts w:ascii="Palatino Linotype" w:hAnsi="Palatino Linotype"/>
          <w:spacing w:val="-3"/>
          <w:w w:val="105"/>
        </w:rPr>
        <w:t xml:space="preserve"> </w:t>
      </w:r>
      <w:r w:rsidRPr="00055868">
        <w:rPr>
          <w:rFonts w:ascii="Palatino Linotype" w:hAnsi="Palatino Linotype"/>
          <w:w w:val="105"/>
        </w:rPr>
        <w:t>cual,</w:t>
      </w:r>
      <w:r w:rsidRPr="00055868">
        <w:rPr>
          <w:rFonts w:ascii="Palatino Linotype" w:hAnsi="Palatino Linotype"/>
          <w:spacing w:val="-6"/>
          <w:w w:val="105"/>
        </w:rPr>
        <w:t xml:space="preserve"> </w:t>
      </w:r>
      <w:r w:rsidRPr="00055868">
        <w:rPr>
          <w:rFonts w:ascii="Palatino Linotype" w:hAnsi="Palatino Linotype"/>
          <w:w w:val="105"/>
        </w:rPr>
        <w:t>el</w:t>
      </w:r>
      <w:r w:rsidRPr="00055868">
        <w:rPr>
          <w:rFonts w:ascii="Palatino Linotype" w:hAnsi="Palatino Linotype"/>
          <w:spacing w:val="-3"/>
          <w:w w:val="105"/>
        </w:rPr>
        <w:t xml:space="preserve"> </w:t>
      </w:r>
      <w:r w:rsidRPr="00055868">
        <w:rPr>
          <w:rFonts w:ascii="Palatino Linotype" w:hAnsi="Palatino Linotype"/>
          <w:b/>
          <w:w w:val="105"/>
        </w:rPr>
        <w:t xml:space="preserve">MINISTERIO </w:t>
      </w:r>
      <w:r w:rsidR="002A57D4" w:rsidRPr="00055868">
        <w:rPr>
          <w:rFonts w:ascii="Palatino Linotype" w:hAnsi="Palatino Linotype"/>
          <w:b/>
          <w:w w:val="105"/>
        </w:rPr>
        <w:t xml:space="preserve">PÚBLICO </w:t>
      </w:r>
      <w:r w:rsidRPr="00055868">
        <w:rPr>
          <w:rFonts w:ascii="Palatino Linotype" w:hAnsi="Palatino Linotype"/>
          <w:w w:val="105"/>
        </w:rPr>
        <w:t>en</w:t>
      </w:r>
      <w:r w:rsidRPr="00055868">
        <w:rPr>
          <w:rFonts w:ascii="Palatino Linotype" w:hAnsi="Palatino Linotype"/>
          <w:spacing w:val="-3"/>
          <w:w w:val="105"/>
        </w:rPr>
        <w:t xml:space="preserve"> </w:t>
      </w:r>
      <w:r w:rsidRPr="00055868">
        <w:rPr>
          <w:rFonts w:ascii="Palatino Linotype" w:hAnsi="Palatino Linotype"/>
          <w:w w:val="105"/>
        </w:rPr>
        <w:t>uso</w:t>
      </w:r>
      <w:r w:rsidRPr="00055868">
        <w:rPr>
          <w:rFonts w:ascii="Palatino Linotype" w:hAnsi="Palatino Linotype"/>
          <w:spacing w:val="-2"/>
          <w:w w:val="105"/>
        </w:rPr>
        <w:t xml:space="preserve"> </w:t>
      </w:r>
      <w:r w:rsidRPr="00055868">
        <w:rPr>
          <w:rFonts w:ascii="Palatino Linotype" w:hAnsi="Palatino Linotype"/>
          <w:w w:val="105"/>
        </w:rPr>
        <w:t>de</w:t>
      </w:r>
      <w:r w:rsidR="00C546E7" w:rsidRPr="00055868">
        <w:rPr>
          <w:rFonts w:ascii="Palatino Linotype" w:hAnsi="Palatino Linotype"/>
          <w:w w:val="105"/>
        </w:rPr>
        <w:t xml:space="preserve"> </w:t>
      </w:r>
      <w:r w:rsidRPr="00055868">
        <w:rPr>
          <w:rFonts w:ascii="Palatino Linotype" w:hAnsi="Palatino Linotype"/>
          <w:w w:val="105"/>
        </w:rPr>
        <w:t>la</w:t>
      </w:r>
      <w:r w:rsidRPr="00055868">
        <w:rPr>
          <w:rFonts w:ascii="Palatino Linotype" w:hAnsi="Palatino Linotype"/>
          <w:spacing w:val="-8"/>
          <w:w w:val="105"/>
        </w:rPr>
        <w:t xml:space="preserve"> </w:t>
      </w:r>
      <w:r w:rsidRPr="00055868">
        <w:rPr>
          <w:rFonts w:ascii="Palatino Linotype" w:hAnsi="Palatino Linotype"/>
          <w:w w:val="105"/>
        </w:rPr>
        <w:t>facultad otorgada por</w:t>
      </w:r>
      <w:r w:rsidRPr="00055868">
        <w:rPr>
          <w:rFonts w:ascii="Palatino Linotype" w:hAnsi="Palatino Linotype"/>
          <w:spacing w:val="-2"/>
          <w:w w:val="105"/>
        </w:rPr>
        <w:t xml:space="preserve"> </w:t>
      </w:r>
      <w:r w:rsidRPr="00055868">
        <w:rPr>
          <w:rFonts w:ascii="Palatino Linotype" w:hAnsi="Palatino Linotype"/>
          <w:w w:val="105"/>
        </w:rPr>
        <w:t>el</w:t>
      </w:r>
      <w:r w:rsidRPr="00055868">
        <w:rPr>
          <w:rFonts w:ascii="Palatino Linotype" w:hAnsi="Palatino Linotype"/>
          <w:spacing w:val="-11"/>
          <w:w w:val="105"/>
        </w:rPr>
        <w:t xml:space="preserve"> </w:t>
      </w:r>
      <w:r w:rsidR="00BE7DD3" w:rsidRPr="00055868">
        <w:rPr>
          <w:rFonts w:ascii="Palatino Linotype" w:hAnsi="Palatino Linotype"/>
          <w:spacing w:val="-11"/>
          <w:w w:val="105"/>
        </w:rPr>
        <w:t xml:space="preserve">artículo </w:t>
      </w:r>
      <w:r w:rsidRPr="00055868">
        <w:rPr>
          <w:rFonts w:ascii="Palatino Linotype" w:hAnsi="Palatino Linotype"/>
          <w:w w:val="105"/>
        </w:rPr>
        <w:t>20</w:t>
      </w:r>
      <w:r w:rsidRPr="00055868">
        <w:rPr>
          <w:rFonts w:ascii="Palatino Linotype" w:hAnsi="Palatino Linotype"/>
          <w:spacing w:val="-12"/>
          <w:w w:val="105"/>
        </w:rPr>
        <w:t xml:space="preserve"> </w:t>
      </w:r>
      <w:r w:rsidRPr="00055868">
        <w:rPr>
          <w:rFonts w:ascii="Palatino Linotype" w:hAnsi="Palatino Linotype"/>
          <w:w w:val="105"/>
        </w:rPr>
        <w:t>de</w:t>
      </w:r>
      <w:r w:rsidRPr="00055868">
        <w:rPr>
          <w:rFonts w:ascii="Palatino Linotype" w:hAnsi="Palatino Linotype"/>
          <w:spacing w:val="-7"/>
          <w:w w:val="105"/>
        </w:rPr>
        <w:t xml:space="preserve"> </w:t>
      </w:r>
      <w:r w:rsidRPr="00055868">
        <w:rPr>
          <w:rFonts w:ascii="Palatino Linotype" w:hAnsi="Palatino Linotype"/>
          <w:w w:val="105"/>
        </w:rPr>
        <w:t>nuestro máximo ordenamiento jurídic</w:t>
      </w:r>
      <w:r w:rsidR="00C546E7" w:rsidRPr="00055868">
        <w:rPr>
          <w:rFonts w:ascii="Palatino Linotype" w:hAnsi="Palatino Linotype"/>
          <w:w w:val="105"/>
        </w:rPr>
        <w:t>o</w:t>
      </w:r>
      <w:r w:rsidR="002A57D4" w:rsidRPr="00055868">
        <w:rPr>
          <w:rFonts w:ascii="Palatino Linotype" w:hAnsi="Palatino Linotype"/>
          <w:w w:val="105"/>
        </w:rPr>
        <w:t>,</w:t>
      </w:r>
      <w:r w:rsidRPr="00055868">
        <w:rPr>
          <w:rFonts w:ascii="Palatino Linotype" w:hAnsi="Palatino Linotype"/>
          <w:w w:val="105"/>
        </w:rPr>
        <w:t xml:space="preserve"> determina la viabilidad de otorgar el acceso a</w:t>
      </w:r>
      <w:r w:rsidRPr="00055868">
        <w:rPr>
          <w:rFonts w:ascii="Palatino Linotype" w:hAnsi="Palatino Linotype"/>
          <w:spacing w:val="-1"/>
          <w:w w:val="105"/>
        </w:rPr>
        <w:t xml:space="preserve"> </w:t>
      </w:r>
      <w:r w:rsidRPr="00055868">
        <w:rPr>
          <w:rFonts w:ascii="Palatino Linotype" w:hAnsi="Palatino Linotype"/>
          <w:w w:val="105"/>
        </w:rPr>
        <w:t xml:space="preserve">la </w:t>
      </w:r>
      <w:r w:rsidR="00C546E7" w:rsidRPr="00055868">
        <w:rPr>
          <w:rFonts w:ascii="Palatino Linotype" w:hAnsi="Palatino Linotype"/>
          <w:w w:val="105"/>
        </w:rPr>
        <w:t>investigación inicial o consulta de la carpeta de investigación</w:t>
      </w:r>
      <w:r w:rsidRPr="00055868">
        <w:rPr>
          <w:rFonts w:ascii="Palatino Linotype" w:hAnsi="Palatino Linotype"/>
          <w:w w:val="105"/>
        </w:rPr>
        <w:t>,</w:t>
      </w:r>
      <w:r w:rsidR="00C546E7" w:rsidRPr="00055868">
        <w:rPr>
          <w:rFonts w:ascii="Palatino Linotype" w:hAnsi="Palatino Linotype"/>
          <w:w w:val="105"/>
        </w:rPr>
        <w:t xml:space="preserve"> </w:t>
      </w:r>
      <w:r w:rsidRPr="00055868">
        <w:rPr>
          <w:rFonts w:ascii="Palatino Linotype" w:hAnsi="Palatino Linotype"/>
          <w:w w:val="105"/>
        </w:rPr>
        <w:t>o</w:t>
      </w:r>
      <w:r w:rsidRPr="00055868">
        <w:rPr>
          <w:rFonts w:ascii="Palatino Linotype" w:hAnsi="Palatino Linotype"/>
          <w:spacing w:val="-2"/>
          <w:w w:val="105"/>
        </w:rPr>
        <w:t xml:space="preserve"> </w:t>
      </w:r>
      <w:r w:rsidRPr="00055868">
        <w:rPr>
          <w:rFonts w:ascii="Palatino Linotype" w:hAnsi="Palatino Linotype"/>
          <w:w w:val="105"/>
        </w:rPr>
        <w:t>en</w:t>
      </w:r>
      <w:r w:rsidR="00C546E7" w:rsidRPr="00055868">
        <w:rPr>
          <w:rFonts w:ascii="Palatino Linotype" w:hAnsi="Palatino Linotype"/>
          <w:w w:val="105"/>
        </w:rPr>
        <w:t xml:space="preserve"> su</w:t>
      </w:r>
      <w:r w:rsidRPr="00055868">
        <w:rPr>
          <w:rFonts w:ascii="Palatino Linotype" w:hAnsi="Palatino Linotype"/>
          <w:w w:val="105"/>
        </w:rPr>
        <w:t xml:space="preserve"> caso</w:t>
      </w:r>
      <w:r w:rsidR="00C546E7" w:rsidRPr="00055868">
        <w:rPr>
          <w:rFonts w:ascii="Palatino Linotype" w:hAnsi="Palatino Linotype"/>
          <w:w w:val="105"/>
        </w:rPr>
        <w:t>,</w:t>
      </w:r>
      <w:r w:rsidRPr="00055868">
        <w:rPr>
          <w:rFonts w:ascii="Palatino Linotype" w:hAnsi="Palatino Linotype"/>
          <w:w w:val="105"/>
        </w:rPr>
        <w:t xml:space="preserve"> la posibilidad de reservar</w:t>
      </w:r>
      <w:r w:rsidR="00195D3F" w:rsidRPr="00055868">
        <w:rPr>
          <w:rFonts w:ascii="Palatino Linotype" w:hAnsi="Palatino Linotype"/>
          <w:w w:val="105"/>
        </w:rPr>
        <w:t xml:space="preserve"> </w:t>
      </w:r>
      <w:r w:rsidRPr="00055868">
        <w:rPr>
          <w:rFonts w:ascii="Palatino Linotype" w:hAnsi="Palatino Linotype"/>
          <w:w w:val="105"/>
        </w:rPr>
        <w:t>las documentales</w:t>
      </w:r>
      <w:r w:rsidR="00C546E7" w:rsidRPr="00055868">
        <w:rPr>
          <w:rFonts w:ascii="Palatino Linotype" w:hAnsi="Palatino Linotype"/>
          <w:w w:val="105"/>
        </w:rPr>
        <w:t xml:space="preserve"> </w:t>
      </w:r>
      <w:r w:rsidRPr="00055868">
        <w:rPr>
          <w:rFonts w:ascii="Palatino Linotype" w:hAnsi="Palatino Linotype"/>
          <w:w w:val="105"/>
        </w:rPr>
        <w:t>que la integran, atendiendo a</w:t>
      </w:r>
      <w:r w:rsidRPr="00055868">
        <w:rPr>
          <w:rFonts w:ascii="Palatino Linotype" w:hAnsi="Palatino Linotype"/>
          <w:spacing w:val="-6"/>
          <w:w w:val="105"/>
        </w:rPr>
        <w:t xml:space="preserve"> </w:t>
      </w:r>
      <w:r w:rsidRPr="00055868">
        <w:rPr>
          <w:rFonts w:ascii="Palatino Linotype" w:hAnsi="Palatino Linotype"/>
          <w:w w:val="105"/>
        </w:rPr>
        <w:t>la</w:t>
      </w:r>
      <w:r w:rsidRPr="00055868">
        <w:rPr>
          <w:rFonts w:ascii="Palatino Linotype" w:hAnsi="Palatino Linotype"/>
          <w:spacing w:val="-7"/>
          <w:w w:val="105"/>
        </w:rPr>
        <w:t xml:space="preserve"> </w:t>
      </w:r>
      <w:r w:rsidR="00C546E7" w:rsidRPr="00055868">
        <w:rPr>
          <w:rFonts w:ascii="Palatino Linotype" w:hAnsi="Palatino Linotype"/>
          <w:w w:val="105"/>
        </w:rPr>
        <w:t>salvaguarda</w:t>
      </w:r>
      <w:r w:rsidRPr="00055868">
        <w:rPr>
          <w:rFonts w:ascii="Palatino Linotype" w:hAnsi="Palatino Linotype"/>
          <w:spacing w:val="27"/>
          <w:w w:val="105"/>
        </w:rPr>
        <w:t xml:space="preserve"> </w:t>
      </w:r>
      <w:r w:rsidRPr="00055868">
        <w:rPr>
          <w:rFonts w:ascii="Palatino Linotype" w:hAnsi="Palatino Linotype"/>
          <w:w w:val="105"/>
        </w:rPr>
        <w:t>de la</w:t>
      </w:r>
      <w:r w:rsidRPr="00055868">
        <w:rPr>
          <w:rFonts w:ascii="Palatino Linotype" w:hAnsi="Palatino Linotype"/>
          <w:spacing w:val="-2"/>
          <w:w w:val="105"/>
        </w:rPr>
        <w:t xml:space="preserve"> </w:t>
      </w:r>
      <w:r w:rsidRPr="00055868">
        <w:rPr>
          <w:rFonts w:ascii="Palatino Linotype" w:hAnsi="Palatino Linotype"/>
          <w:w w:val="105"/>
        </w:rPr>
        <w:t xml:space="preserve">investigación y el </w:t>
      </w:r>
      <w:r w:rsidR="00C546E7" w:rsidRPr="00055868">
        <w:rPr>
          <w:rFonts w:ascii="Palatino Linotype" w:hAnsi="Palatino Linotype"/>
          <w:w w:val="105"/>
        </w:rPr>
        <w:t xml:space="preserve">aseguramiento </w:t>
      </w:r>
      <w:r w:rsidRPr="00055868">
        <w:rPr>
          <w:rFonts w:ascii="Palatino Linotype" w:hAnsi="Palatino Linotype"/>
          <w:w w:val="105"/>
        </w:rPr>
        <w:t>de derechos de terceros.</w:t>
      </w:r>
    </w:p>
    <w:p w14:paraId="064ADCE7" w14:textId="77777777" w:rsidR="00B806E5" w:rsidRPr="00055868" w:rsidRDefault="00B806E5" w:rsidP="00B806E5">
      <w:pPr>
        <w:pStyle w:val="Textoindependiente"/>
        <w:spacing w:before="8"/>
        <w:rPr>
          <w:sz w:val="28"/>
        </w:rPr>
      </w:pPr>
    </w:p>
    <w:p w14:paraId="19F070D0" w14:textId="40491C3D" w:rsidR="00C15723" w:rsidRPr="00055868" w:rsidRDefault="00B806E5" w:rsidP="00C15723">
      <w:pPr>
        <w:spacing w:line="360" w:lineRule="auto"/>
        <w:ind w:right="51" w:hanging="6"/>
        <w:contextualSpacing/>
        <w:jc w:val="both"/>
        <w:rPr>
          <w:rFonts w:ascii="Palatino Linotype" w:hAnsi="Palatino Linotype"/>
        </w:rPr>
      </w:pPr>
      <w:r w:rsidRPr="00055868">
        <w:rPr>
          <w:rFonts w:ascii="Palatino Linotype" w:hAnsi="Palatino Linotype"/>
        </w:rPr>
        <w:t xml:space="preserve">Es decir, se insiste en que es la propia Constitución </w:t>
      </w:r>
      <w:r w:rsidR="00BE7DD3" w:rsidRPr="00055868">
        <w:rPr>
          <w:rFonts w:ascii="Palatino Linotype" w:hAnsi="Palatino Linotype"/>
        </w:rPr>
        <w:t xml:space="preserve">Política de los Estados Unidos Mexicanos, </w:t>
      </w:r>
      <w:r w:rsidR="00717C94" w:rsidRPr="00055868">
        <w:rPr>
          <w:rFonts w:ascii="Palatino Linotype" w:hAnsi="Palatino Linotype"/>
        </w:rPr>
        <w:t xml:space="preserve">que prevé </w:t>
      </w:r>
      <w:r w:rsidRPr="00055868">
        <w:rPr>
          <w:rFonts w:ascii="Palatino Linotype" w:hAnsi="Palatino Linotype"/>
        </w:rPr>
        <w:t xml:space="preserve">en su artículo 20, la protección </w:t>
      </w:r>
      <w:r w:rsidR="00857B2D" w:rsidRPr="00055868">
        <w:rPr>
          <w:rFonts w:ascii="Palatino Linotype" w:hAnsi="Palatino Linotype"/>
        </w:rPr>
        <w:t xml:space="preserve">del </w:t>
      </w:r>
      <w:r w:rsidRPr="00055868">
        <w:rPr>
          <w:rFonts w:ascii="Palatino Linotype" w:hAnsi="Palatino Linotype"/>
        </w:rPr>
        <w:t>procedimiento</w:t>
      </w:r>
      <w:r w:rsidR="00857B2D" w:rsidRPr="00055868">
        <w:rPr>
          <w:rFonts w:ascii="Palatino Linotype" w:hAnsi="Palatino Linotype"/>
        </w:rPr>
        <w:t xml:space="preserve"> penal</w:t>
      </w:r>
      <w:r w:rsidRPr="00055868">
        <w:rPr>
          <w:rFonts w:ascii="Palatino Linotype" w:hAnsi="Palatino Linotype"/>
        </w:rPr>
        <w:t>,</w:t>
      </w:r>
      <w:r w:rsidRPr="00055868">
        <w:rPr>
          <w:rFonts w:ascii="Palatino Linotype" w:hAnsi="Palatino Linotype"/>
          <w:spacing w:val="-1"/>
        </w:rPr>
        <w:t xml:space="preserve"> </w:t>
      </w:r>
      <w:r w:rsidRPr="00055868">
        <w:rPr>
          <w:rFonts w:ascii="Palatino Linotype" w:hAnsi="Palatino Linotype"/>
        </w:rPr>
        <w:t xml:space="preserve">y por </w:t>
      </w:r>
      <w:r w:rsidRPr="00055868">
        <w:rPr>
          <w:rFonts w:ascii="Palatino Linotype" w:hAnsi="Palatino Linotype"/>
        </w:rPr>
        <w:lastRenderedPageBreak/>
        <w:t xml:space="preserve">lo tanto, </w:t>
      </w:r>
      <w:r w:rsidR="00717C94" w:rsidRPr="00055868">
        <w:rPr>
          <w:rFonts w:ascii="Palatino Linotype" w:hAnsi="Palatino Linotype"/>
        </w:rPr>
        <w:t>señala las reglas a seguir, realizando una debida ponderación de derechos</w:t>
      </w:r>
      <w:r w:rsidR="00C15723" w:rsidRPr="00055868">
        <w:rPr>
          <w:rFonts w:ascii="Palatino Linotype" w:hAnsi="Palatino Linotype"/>
        </w:rPr>
        <w:t xml:space="preserve"> al </w:t>
      </w:r>
      <w:r w:rsidR="00C15723" w:rsidRPr="00055868">
        <w:rPr>
          <w:rFonts w:ascii="Palatino Linotype" w:hAnsi="Palatino Linotype"/>
          <w:w w:val="105"/>
        </w:rPr>
        <w:t>garantizar</w:t>
      </w:r>
      <w:r w:rsidR="00C15723" w:rsidRPr="00055868">
        <w:rPr>
          <w:rFonts w:ascii="Palatino Linotype" w:hAnsi="Palatino Linotype"/>
          <w:spacing w:val="-15"/>
          <w:w w:val="105"/>
        </w:rPr>
        <w:t xml:space="preserve"> </w:t>
      </w:r>
      <w:r w:rsidR="00C15723" w:rsidRPr="00055868">
        <w:rPr>
          <w:rFonts w:ascii="Palatino Linotype" w:hAnsi="Palatino Linotype"/>
          <w:w w:val="105"/>
        </w:rPr>
        <w:t>la</w:t>
      </w:r>
      <w:r w:rsidR="00C15723" w:rsidRPr="00055868">
        <w:rPr>
          <w:rFonts w:ascii="Palatino Linotype" w:hAnsi="Palatino Linotype"/>
          <w:spacing w:val="-15"/>
          <w:w w:val="105"/>
        </w:rPr>
        <w:t xml:space="preserve"> </w:t>
      </w:r>
      <w:r w:rsidR="00C15723" w:rsidRPr="00055868">
        <w:rPr>
          <w:rFonts w:ascii="Palatino Linotype" w:hAnsi="Palatino Linotype"/>
          <w:w w:val="105"/>
        </w:rPr>
        <w:t>protección</w:t>
      </w:r>
      <w:r w:rsidR="00C15723" w:rsidRPr="00055868">
        <w:rPr>
          <w:rFonts w:ascii="Palatino Linotype" w:hAnsi="Palatino Linotype"/>
          <w:spacing w:val="-15"/>
          <w:w w:val="105"/>
        </w:rPr>
        <w:t xml:space="preserve"> </w:t>
      </w:r>
      <w:r w:rsidR="00C15723" w:rsidRPr="00055868">
        <w:rPr>
          <w:rFonts w:ascii="Palatino Linotype" w:hAnsi="Palatino Linotype"/>
          <w:w w:val="105"/>
        </w:rPr>
        <w:t>de</w:t>
      </w:r>
      <w:r w:rsidR="00C15723" w:rsidRPr="00055868">
        <w:rPr>
          <w:rFonts w:ascii="Palatino Linotype" w:hAnsi="Palatino Linotype"/>
          <w:spacing w:val="-15"/>
          <w:w w:val="105"/>
        </w:rPr>
        <w:t xml:space="preserve"> </w:t>
      </w:r>
      <w:r w:rsidR="00C15723" w:rsidRPr="00055868">
        <w:rPr>
          <w:rFonts w:ascii="Palatino Linotype" w:hAnsi="Palatino Linotype"/>
          <w:w w:val="105"/>
        </w:rPr>
        <w:t>las</w:t>
      </w:r>
      <w:r w:rsidR="00C15723" w:rsidRPr="00055868">
        <w:rPr>
          <w:rFonts w:ascii="Palatino Linotype" w:hAnsi="Palatino Linotype"/>
          <w:spacing w:val="-15"/>
          <w:w w:val="105"/>
        </w:rPr>
        <w:t xml:space="preserve"> </w:t>
      </w:r>
      <w:r w:rsidR="00C15723" w:rsidRPr="00055868">
        <w:rPr>
          <w:rFonts w:ascii="Palatino Linotype" w:hAnsi="Palatino Linotype"/>
          <w:w w:val="105"/>
        </w:rPr>
        <w:t>víctimas,</w:t>
      </w:r>
      <w:r w:rsidR="00C15723" w:rsidRPr="00055868">
        <w:rPr>
          <w:rFonts w:ascii="Palatino Linotype" w:hAnsi="Palatino Linotype"/>
          <w:spacing w:val="-12"/>
          <w:w w:val="105"/>
        </w:rPr>
        <w:t xml:space="preserve"> </w:t>
      </w:r>
      <w:r w:rsidR="00C15723" w:rsidRPr="00055868">
        <w:rPr>
          <w:rFonts w:ascii="Palatino Linotype" w:hAnsi="Palatino Linotype"/>
          <w:w w:val="105"/>
        </w:rPr>
        <w:t>los</w:t>
      </w:r>
      <w:r w:rsidR="00C15723" w:rsidRPr="00055868">
        <w:rPr>
          <w:rFonts w:ascii="Palatino Linotype" w:hAnsi="Palatino Linotype"/>
          <w:spacing w:val="-15"/>
          <w:w w:val="105"/>
        </w:rPr>
        <w:t xml:space="preserve"> </w:t>
      </w:r>
      <w:r w:rsidR="00C15723" w:rsidRPr="00055868">
        <w:rPr>
          <w:rFonts w:ascii="Palatino Linotype" w:hAnsi="Palatino Linotype"/>
          <w:w w:val="105"/>
        </w:rPr>
        <w:t>ofendidos,</w:t>
      </w:r>
      <w:r w:rsidR="00C15723" w:rsidRPr="00055868">
        <w:rPr>
          <w:rFonts w:ascii="Palatino Linotype" w:hAnsi="Palatino Linotype"/>
          <w:spacing w:val="-2"/>
          <w:w w:val="105"/>
        </w:rPr>
        <w:t xml:space="preserve"> </w:t>
      </w:r>
      <w:r w:rsidR="00C15723" w:rsidRPr="00055868">
        <w:rPr>
          <w:rFonts w:ascii="Palatino Linotype" w:hAnsi="Palatino Linotype"/>
          <w:w w:val="105"/>
        </w:rPr>
        <w:t>los</w:t>
      </w:r>
      <w:r w:rsidR="00C15723" w:rsidRPr="00055868">
        <w:rPr>
          <w:rFonts w:ascii="Palatino Linotype" w:hAnsi="Palatino Linotype"/>
          <w:spacing w:val="-16"/>
          <w:w w:val="105"/>
        </w:rPr>
        <w:t xml:space="preserve"> </w:t>
      </w:r>
      <w:r w:rsidR="00C15723" w:rsidRPr="00055868">
        <w:rPr>
          <w:rFonts w:ascii="Palatino Linotype" w:hAnsi="Palatino Linotype"/>
          <w:w w:val="105"/>
        </w:rPr>
        <w:t>testigos</w:t>
      </w:r>
      <w:r w:rsidR="00C15723" w:rsidRPr="00055868">
        <w:rPr>
          <w:rFonts w:ascii="Palatino Linotype" w:hAnsi="Palatino Linotype"/>
          <w:spacing w:val="-15"/>
          <w:w w:val="105"/>
        </w:rPr>
        <w:t xml:space="preserve"> </w:t>
      </w:r>
      <w:r w:rsidR="00C15723" w:rsidRPr="00055868">
        <w:rPr>
          <w:rFonts w:ascii="Palatino Linotype" w:hAnsi="Palatino Linotype"/>
          <w:w w:val="105"/>
        </w:rPr>
        <w:t>y</w:t>
      </w:r>
      <w:r w:rsidR="00C15723" w:rsidRPr="00055868">
        <w:rPr>
          <w:rFonts w:ascii="Palatino Linotype" w:hAnsi="Palatino Linotype"/>
          <w:spacing w:val="-15"/>
          <w:w w:val="105"/>
        </w:rPr>
        <w:t xml:space="preserve"> </w:t>
      </w:r>
      <w:r w:rsidR="00C15723" w:rsidRPr="00055868">
        <w:rPr>
          <w:rFonts w:ascii="Palatino Linotype" w:hAnsi="Palatino Linotype"/>
          <w:w w:val="105"/>
        </w:rPr>
        <w:t>de todos los sujetos que intervengan en el proce</w:t>
      </w:r>
      <w:r w:rsidR="00857B2D" w:rsidRPr="00055868">
        <w:rPr>
          <w:rFonts w:ascii="Palatino Linotype" w:hAnsi="Palatino Linotype"/>
          <w:w w:val="105"/>
        </w:rPr>
        <w:t>dimiento</w:t>
      </w:r>
      <w:r w:rsidR="00C15723" w:rsidRPr="00055868">
        <w:rPr>
          <w:rFonts w:ascii="Palatino Linotype" w:hAnsi="Palatino Linotype"/>
          <w:w w:val="105"/>
        </w:rPr>
        <w:t xml:space="preserve"> penal, el cual, </w:t>
      </w:r>
      <w:r w:rsidR="00C15723" w:rsidRPr="00055868">
        <w:rPr>
          <w:rFonts w:ascii="Palatino Linotype" w:hAnsi="Palatino Linotype"/>
        </w:rPr>
        <w:t>tiene por objeto salvaguardar la integridad física, el honor e imagen de las personas, así como la debida procuración y administración de justicia, al amparo del derecho de acceso a la información.</w:t>
      </w:r>
    </w:p>
    <w:p w14:paraId="5ACF9DE2" w14:textId="77777777" w:rsidR="00234C9B" w:rsidRPr="00055868" w:rsidRDefault="00234C9B" w:rsidP="00C86440">
      <w:pPr>
        <w:pStyle w:val="Prrafodelista"/>
        <w:spacing w:line="360" w:lineRule="auto"/>
        <w:ind w:left="0" w:right="51"/>
        <w:contextualSpacing/>
        <w:jc w:val="both"/>
        <w:rPr>
          <w:rFonts w:ascii="Palatino Linotype" w:hAnsi="Palatino Linotype"/>
        </w:rPr>
      </w:pPr>
    </w:p>
    <w:p w14:paraId="30B10193" w14:textId="6B9B61D1" w:rsidR="00C86440" w:rsidRPr="00055868" w:rsidRDefault="00234C9B" w:rsidP="00C86440">
      <w:pPr>
        <w:pStyle w:val="Prrafodelista"/>
        <w:spacing w:line="360" w:lineRule="auto"/>
        <w:ind w:left="0" w:right="51"/>
        <w:contextualSpacing/>
        <w:jc w:val="both"/>
        <w:rPr>
          <w:rFonts w:ascii="Palatino Linotype" w:hAnsi="Palatino Linotype"/>
        </w:rPr>
      </w:pPr>
      <w:r w:rsidRPr="00055868">
        <w:rPr>
          <w:rFonts w:ascii="Palatino Linotype" w:hAnsi="Palatino Linotype"/>
        </w:rPr>
        <w:t>Por</w:t>
      </w:r>
      <w:r w:rsidR="00C86440" w:rsidRPr="00055868">
        <w:rPr>
          <w:rFonts w:ascii="Palatino Linotype" w:hAnsi="Palatino Linotype"/>
        </w:rPr>
        <w:t xml:space="preserve"> l</w:t>
      </w:r>
      <w:r w:rsidR="00857B2D" w:rsidRPr="00055868">
        <w:rPr>
          <w:rFonts w:ascii="Palatino Linotype" w:hAnsi="Palatino Linotype"/>
        </w:rPr>
        <w:t xml:space="preserve">as </w:t>
      </w:r>
      <w:r w:rsidR="00C86440" w:rsidRPr="00055868">
        <w:rPr>
          <w:rFonts w:ascii="Palatino Linotype" w:hAnsi="Palatino Linotype"/>
        </w:rPr>
        <w:t>razon</w:t>
      </w:r>
      <w:r w:rsidR="00857B2D" w:rsidRPr="00055868">
        <w:rPr>
          <w:rFonts w:ascii="Palatino Linotype" w:hAnsi="Palatino Linotype"/>
        </w:rPr>
        <w:t xml:space="preserve">es </w:t>
      </w:r>
      <w:r w:rsidR="00C86440" w:rsidRPr="00055868">
        <w:rPr>
          <w:rFonts w:ascii="Palatino Linotype" w:hAnsi="Palatino Linotype"/>
        </w:rPr>
        <w:t>ya expuest</w:t>
      </w:r>
      <w:r w:rsidR="00857B2D" w:rsidRPr="00055868">
        <w:rPr>
          <w:rFonts w:ascii="Palatino Linotype" w:hAnsi="Palatino Linotype"/>
        </w:rPr>
        <w:t>as</w:t>
      </w:r>
      <w:r w:rsidR="00C86440" w:rsidRPr="00055868">
        <w:rPr>
          <w:rFonts w:ascii="Palatino Linotype" w:hAnsi="Palatino Linotype"/>
        </w:rPr>
        <w:t>, esta finalidad se justifica en atención a que la propia Constitución establece, el deber de sigilo a cargo del Ministerio Público</w:t>
      </w:r>
      <w:r w:rsidR="00857B2D" w:rsidRPr="00055868">
        <w:rPr>
          <w:rFonts w:ascii="Palatino Linotype" w:hAnsi="Palatino Linotype"/>
        </w:rPr>
        <w:t xml:space="preserve">, la </w:t>
      </w:r>
      <w:r w:rsidR="00C86440" w:rsidRPr="00055868">
        <w:rPr>
          <w:rFonts w:ascii="Palatino Linotype" w:hAnsi="Palatino Linotype"/>
        </w:rPr>
        <w:t>reserva de información relativa a las investigaciones y la obligación</w:t>
      </w:r>
      <w:r w:rsidR="00C86440" w:rsidRPr="00055868">
        <w:rPr>
          <w:rFonts w:ascii="Palatino Linotype" w:hAnsi="Palatino Linotype"/>
          <w:spacing w:val="40"/>
        </w:rPr>
        <w:t xml:space="preserve"> </w:t>
      </w:r>
      <w:r w:rsidR="00C86440" w:rsidRPr="00055868">
        <w:rPr>
          <w:rFonts w:ascii="Palatino Linotype" w:hAnsi="Palatino Linotype"/>
        </w:rPr>
        <w:t>de garantizar</w:t>
      </w:r>
      <w:r w:rsidR="00C86440" w:rsidRPr="00055868">
        <w:rPr>
          <w:rFonts w:ascii="Palatino Linotype" w:hAnsi="Palatino Linotype"/>
          <w:spacing w:val="40"/>
        </w:rPr>
        <w:t xml:space="preserve"> </w:t>
      </w:r>
      <w:r w:rsidR="00C86440" w:rsidRPr="00055868">
        <w:rPr>
          <w:rFonts w:ascii="Palatino Linotype" w:hAnsi="Palatino Linotype"/>
        </w:rPr>
        <w:t>la protección</w:t>
      </w:r>
      <w:r w:rsidR="00C86440" w:rsidRPr="00055868">
        <w:rPr>
          <w:rFonts w:ascii="Palatino Linotype" w:hAnsi="Palatino Linotype"/>
          <w:spacing w:val="40"/>
        </w:rPr>
        <w:t xml:space="preserve"> </w:t>
      </w:r>
      <w:r w:rsidR="00C86440" w:rsidRPr="00055868">
        <w:rPr>
          <w:rFonts w:ascii="Palatino Linotype" w:hAnsi="Palatino Linotype"/>
        </w:rPr>
        <w:t>de los sujetos involucrados</w:t>
      </w:r>
      <w:r w:rsidR="00857B2D" w:rsidRPr="00055868">
        <w:rPr>
          <w:rFonts w:ascii="Palatino Linotype" w:hAnsi="Palatino Linotype"/>
          <w:spacing w:val="40"/>
        </w:rPr>
        <w:t xml:space="preserve"> </w:t>
      </w:r>
      <w:r w:rsidR="00C86440" w:rsidRPr="00055868">
        <w:rPr>
          <w:rFonts w:ascii="Palatino Linotype" w:hAnsi="Palatino Linotype"/>
        </w:rPr>
        <w:t xml:space="preserve">en la </w:t>
      </w:r>
      <w:r w:rsidR="00E84919" w:rsidRPr="00055868">
        <w:rPr>
          <w:rFonts w:ascii="Palatino Linotype" w:hAnsi="Palatino Linotype"/>
        </w:rPr>
        <w:t>investigación</w:t>
      </w:r>
      <w:r w:rsidR="007F03B5" w:rsidRPr="00055868">
        <w:rPr>
          <w:rFonts w:ascii="Palatino Linotype" w:hAnsi="Palatino Linotype"/>
        </w:rPr>
        <w:t>.</w:t>
      </w:r>
    </w:p>
    <w:p w14:paraId="4BE741CF" w14:textId="77777777" w:rsidR="00C86440" w:rsidRPr="00055868" w:rsidRDefault="00C86440" w:rsidP="00C86440">
      <w:pPr>
        <w:pStyle w:val="Prrafodelista"/>
        <w:spacing w:line="360" w:lineRule="auto"/>
        <w:ind w:left="0" w:right="51"/>
        <w:contextualSpacing/>
        <w:jc w:val="both"/>
        <w:rPr>
          <w:rFonts w:ascii="Palatino Linotype" w:hAnsi="Palatino Linotype"/>
        </w:rPr>
      </w:pPr>
    </w:p>
    <w:p w14:paraId="0EE02F89" w14:textId="3095447D" w:rsidR="00FF45E5" w:rsidRPr="00055868" w:rsidRDefault="00C86440" w:rsidP="00C86440">
      <w:pPr>
        <w:pStyle w:val="Prrafodelista"/>
        <w:spacing w:line="360" w:lineRule="auto"/>
        <w:ind w:left="0" w:right="51"/>
        <w:contextualSpacing/>
        <w:jc w:val="both"/>
        <w:rPr>
          <w:rFonts w:ascii="Palatino Linotype" w:hAnsi="Palatino Linotype"/>
        </w:rPr>
      </w:pPr>
      <w:r w:rsidRPr="00055868">
        <w:rPr>
          <w:rFonts w:ascii="Palatino Linotype" w:hAnsi="Palatino Linotype"/>
        </w:rPr>
        <w:t>De esta forma, el Ministerio Publico puede negar información a los propios intervinientes</w:t>
      </w:r>
      <w:r w:rsidRPr="00055868">
        <w:rPr>
          <w:rFonts w:ascii="Palatino Linotype" w:hAnsi="Palatino Linotype"/>
          <w:spacing w:val="-15"/>
        </w:rPr>
        <w:t xml:space="preserve"> </w:t>
      </w:r>
      <w:r w:rsidRPr="00055868">
        <w:rPr>
          <w:rFonts w:ascii="Palatino Linotype" w:hAnsi="Palatino Linotype"/>
        </w:rPr>
        <w:t>o</w:t>
      </w:r>
      <w:r w:rsidRPr="00055868">
        <w:rPr>
          <w:rFonts w:ascii="Palatino Linotype" w:hAnsi="Palatino Linotype"/>
          <w:spacing w:val="-14"/>
        </w:rPr>
        <w:t xml:space="preserve"> </w:t>
      </w:r>
      <w:r w:rsidRPr="00055868">
        <w:rPr>
          <w:rFonts w:ascii="Palatino Linotype" w:hAnsi="Palatino Linotype"/>
        </w:rPr>
        <w:t>partes</w:t>
      </w:r>
      <w:r w:rsidRPr="00055868">
        <w:rPr>
          <w:rFonts w:ascii="Palatino Linotype" w:hAnsi="Palatino Linotype"/>
          <w:spacing w:val="-7"/>
        </w:rPr>
        <w:t xml:space="preserve"> </w:t>
      </w:r>
      <w:r w:rsidRPr="00055868">
        <w:rPr>
          <w:rFonts w:ascii="Palatino Linotype" w:hAnsi="Palatino Linotype"/>
        </w:rPr>
        <w:t>cuando</w:t>
      </w:r>
      <w:r w:rsidRPr="00055868">
        <w:rPr>
          <w:rFonts w:ascii="Palatino Linotype" w:hAnsi="Palatino Linotype"/>
          <w:spacing w:val="-6"/>
        </w:rPr>
        <w:t xml:space="preserve"> </w:t>
      </w:r>
      <w:r w:rsidRPr="00055868">
        <w:rPr>
          <w:rFonts w:ascii="Palatino Linotype" w:hAnsi="Palatino Linotype"/>
        </w:rPr>
        <w:t>estime</w:t>
      </w:r>
      <w:r w:rsidRPr="00055868">
        <w:rPr>
          <w:rFonts w:ascii="Palatino Linotype" w:hAnsi="Palatino Linotype"/>
          <w:spacing w:val="-15"/>
        </w:rPr>
        <w:t xml:space="preserve"> </w:t>
      </w:r>
      <w:r w:rsidRPr="00055868">
        <w:rPr>
          <w:rFonts w:ascii="Palatino Linotype" w:hAnsi="Palatino Linotype"/>
        </w:rPr>
        <w:t>que,</w:t>
      </w:r>
      <w:r w:rsidRPr="00055868">
        <w:rPr>
          <w:rFonts w:ascii="Palatino Linotype" w:hAnsi="Palatino Linotype"/>
          <w:spacing w:val="-11"/>
        </w:rPr>
        <w:t xml:space="preserve"> </w:t>
      </w:r>
      <w:r w:rsidRPr="00055868">
        <w:rPr>
          <w:rFonts w:ascii="Palatino Linotype" w:hAnsi="Palatino Linotype"/>
        </w:rPr>
        <w:t>con</w:t>
      </w:r>
      <w:r w:rsidRPr="00055868">
        <w:rPr>
          <w:rFonts w:ascii="Palatino Linotype" w:hAnsi="Palatino Linotype"/>
          <w:spacing w:val="-13"/>
        </w:rPr>
        <w:t xml:space="preserve"> </w:t>
      </w:r>
      <w:r w:rsidRPr="00055868">
        <w:rPr>
          <w:rFonts w:ascii="Palatino Linotype" w:hAnsi="Palatino Linotype"/>
        </w:rPr>
        <w:t>la</w:t>
      </w:r>
      <w:r w:rsidRPr="00055868">
        <w:rPr>
          <w:rFonts w:ascii="Palatino Linotype" w:hAnsi="Palatino Linotype"/>
          <w:spacing w:val="-11"/>
        </w:rPr>
        <w:t xml:space="preserve"> </w:t>
      </w:r>
      <w:r w:rsidRPr="00055868">
        <w:rPr>
          <w:rFonts w:ascii="Palatino Linotype" w:hAnsi="Palatino Linotype"/>
        </w:rPr>
        <w:t>entrega</w:t>
      </w:r>
      <w:r w:rsidRPr="00055868">
        <w:rPr>
          <w:rFonts w:ascii="Palatino Linotype" w:hAnsi="Palatino Linotype"/>
          <w:spacing w:val="-7"/>
        </w:rPr>
        <w:t xml:space="preserve"> </w:t>
      </w:r>
      <w:r w:rsidRPr="00055868">
        <w:rPr>
          <w:rFonts w:ascii="Palatino Linotype" w:hAnsi="Palatino Linotype"/>
        </w:rPr>
        <w:t>de</w:t>
      </w:r>
      <w:r w:rsidRPr="00055868">
        <w:rPr>
          <w:rFonts w:ascii="Palatino Linotype" w:hAnsi="Palatino Linotype"/>
          <w:spacing w:val="-11"/>
        </w:rPr>
        <w:t xml:space="preserve"> </w:t>
      </w:r>
      <w:r w:rsidRPr="00055868">
        <w:rPr>
          <w:rFonts w:ascii="Palatino Linotype" w:hAnsi="Palatino Linotype"/>
        </w:rPr>
        <w:t>esos</w:t>
      </w:r>
      <w:r w:rsidRPr="00055868">
        <w:rPr>
          <w:rFonts w:ascii="Palatino Linotype" w:hAnsi="Palatino Linotype"/>
          <w:spacing w:val="-8"/>
        </w:rPr>
        <w:t xml:space="preserve"> </w:t>
      </w:r>
      <w:r w:rsidRPr="00055868">
        <w:rPr>
          <w:rFonts w:ascii="Palatino Linotype" w:hAnsi="Palatino Linotype"/>
        </w:rPr>
        <w:t>datos,</w:t>
      </w:r>
      <w:r w:rsidRPr="00055868">
        <w:rPr>
          <w:rFonts w:ascii="Palatino Linotype" w:hAnsi="Palatino Linotype"/>
          <w:spacing w:val="-5"/>
        </w:rPr>
        <w:t xml:space="preserve"> </w:t>
      </w:r>
      <w:r w:rsidRPr="00055868">
        <w:rPr>
          <w:rFonts w:ascii="Palatino Linotype" w:hAnsi="Palatino Linotype"/>
        </w:rPr>
        <w:t>se</w:t>
      </w:r>
      <w:r w:rsidRPr="00055868">
        <w:rPr>
          <w:rFonts w:ascii="Palatino Linotype" w:hAnsi="Palatino Linotype"/>
          <w:spacing w:val="-15"/>
        </w:rPr>
        <w:t xml:space="preserve"> </w:t>
      </w:r>
      <w:r w:rsidRPr="00055868">
        <w:rPr>
          <w:rFonts w:ascii="Palatino Linotype" w:hAnsi="Palatino Linotype"/>
        </w:rPr>
        <w:t>pongan en riesgo</w:t>
      </w:r>
      <w:r w:rsidR="00234C9B" w:rsidRPr="00055868">
        <w:rPr>
          <w:rFonts w:ascii="Palatino Linotype" w:hAnsi="Palatino Linotype"/>
        </w:rPr>
        <w:t xml:space="preserve"> o peligro</w:t>
      </w:r>
      <w:r w:rsidRPr="00055868">
        <w:rPr>
          <w:rFonts w:ascii="Palatino Linotype" w:hAnsi="Palatino Linotype"/>
        </w:rPr>
        <w:t xml:space="preserve"> investigaciones en curso o la seguridad de personas.</w:t>
      </w:r>
    </w:p>
    <w:p w14:paraId="26C51702" w14:textId="77777777" w:rsidR="00FF45E5" w:rsidRPr="00055868" w:rsidRDefault="00FF45E5" w:rsidP="00C86440">
      <w:pPr>
        <w:pStyle w:val="Prrafodelista"/>
        <w:spacing w:line="360" w:lineRule="auto"/>
        <w:ind w:left="0" w:right="51"/>
        <w:contextualSpacing/>
        <w:jc w:val="both"/>
        <w:rPr>
          <w:rFonts w:ascii="Palatino Linotype" w:hAnsi="Palatino Linotype"/>
        </w:rPr>
      </w:pPr>
    </w:p>
    <w:p w14:paraId="2C1E92E4" w14:textId="77777777" w:rsidR="00C15723" w:rsidRPr="00055868" w:rsidRDefault="00FF45E5" w:rsidP="00FF45E5">
      <w:pPr>
        <w:pStyle w:val="Prrafodelista"/>
        <w:spacing w:line="360" w:lineRule="auto"/>
        <w:ind w:left="0" w:right="51"/>
        <w:contextualSpacing/>
        <w:jc w:val="both"/>
        <w:rPr>
          <w:rFonts w:ascii="Palatino Linotype" w:hAnsi="Palatino Linotype"/>
        </w:rPr>
      </w:pPr>
      <w:r w:rsidRPr="00055868">
        <w:rPr>
          <w:rFonts w:ascii="Palatino Linotype" w:hAnsi="Palatino Linotype"/>
        </w:rPr>
        <w:t xml:space="preserve">Luego entonces, debe señalarse claramente que hay un procedimiento ex profeso y ad-hoc, el cual establece las propias reglas </w:t>
      </w:r>
      <w:r w:rsidR="00234C9B" w:rsidRPr="00055868">
        <w:rPr>
          <w:rFonts w:ascii="Palatino Linotype" w:hAnsi="Palatino Linotype"/>
        </w:rPr>
        <w:t>para el acceso a las carpetas de investigación.</w:t>
      </w:r>
      <w:r w:rsidRPr="00055868">
        <w:rPr>
          <w:rFonts w:ascii="Palatino Linotype" w:hAnsi="Palatino Linotype"/>
        </w:rPr>
        <w:t xml:space="preserve"> </w:t>
      </w:r>
    </w:p>
    <w:p w14:paraId="0151D046" w14:textId="77777777" w:rsidR="00C15723" w:rsidRPr="00055868" w:rsidRDefault="00C15723" w:rsidP="00FF45E5">
      <w:pPr>
        <w:pStyle w:val="Prrafodelista"/>
        <w:spacing w:line="360" w:lineRule="auto"/>
        <w:ind w:left="0" w:right="51"/>
        <w:contextualSpacing/>
        <w:jc w:val="both"/>
        <w:rPr>
          <w:rFonts w:ascii="Palatino Linotype" w:hAnsi="Palatino Linotype"/>
        </w:rPr>
      </w:pPr>
    </w:p>
    <w:p w14:paraId="074E560C" w14:textId="6D971831" w:rsidR="00C15723" w:rsidRPr="00055868" w:rsidRDefault="00FF45E5" w:rsidP="00FF45E5">
      <w:pPr>
        <w:pStyle w:val="Prrafodelista"/>
        <w:spacing w:line="360" w:lineRule="auto"/>
        <w:ind w:left="0" w:right="51"/>
        <w:contextualSpacing/>
        <w:jc w:val="both"/>
        <w:rPr>
          <w:rFonts w:ascii="Palatino Linotype" w:hAnsi="Palatino Linotype"/>
          <w:w w:val="105"/>
        </w:rPr>
      </w:pPr>
      <w:r w:rsidRPr="00055868">
        <w:rPr>
          <w:rFonts w:ascii="Palatino Linotype" w:hAnsi="Palatino Linotype"/>
        </w:rPr>
        <w:t xml:space="preserve">En tal sentido, </w:t>
      </w:r>
      <w:r w:rsidRPr="00055868">
        <w:rPr>
          <w:rFonts w:ascii="Palatino Linotype" w:hAnsi="Palatino Linotype"/>
          <w:b/>
          <w:bCs/>
        </w:rPr>
        <w:t>el procedimiento de acceso</w:t>
      </w:r>
      <w:r w:rsidR="00C15723" w:rsidRPr="00055868">
        <w:rPr>
          <w:rFonts w:ascii="Palatino Linotype" w:hAnsi="Palatino Linotype"/>
          <w:b/>
          <w:bCs/>
        </w:rPr>
        <w:t xml:space="preserve"> a la información pública</w:t>
      </w:r>
      <w:r w:rsidRPr="00055868">
        <w:rPr>
          <w:rFonts w:ascii="Palatino Linotype" w:hAnsi="Palatino Linotype"/>
          <w:b/>
          <w:bCs/>
        </w:rPr>
        <w:t xml:space="preserve"> no</w:t>
      </w:r>
      <w:r w:rsidR="00E77E44" w:rsidRPr="00055868">
        <w:rPr>
          <w:rFonts w:ascii="Palatino Linotype" w:hAnsi="Palatino Linotype"/>
          <w:b/>
          <w:bCs/>
        </w:rPr>
        <w:t xml:space="preserve"> </w:t>
      </w:r>
      <w:r w:rsidRPr="00055868">
        <w:rPr>
          <w:rFonts w:ascii="Palatino Linotype" w:hAnsi="Palatino Linotype"/>
          <w:b/>
          <w:bCs/>
        </w:rPr>
        <w:t>debe</w:t>
      </w:r>
      <w:r w:rsidRPr="00055868">
        <w:rPr>
          <w:rFonts w:ascii="Palatino Linotype" w:hAnsi="Palatino Linotype"/>
          <w:b/>
          <w:bCs/>
          <w:spacing w:val="79"/>
        </w:rPr>
        <w:t xml:space="preserve"> </w:t>
      </w:r>
      <w:r w:rsidRPr="00055868">
        <w:rPr>
          <w:rFonts w:ascii="Palatino Linotype" w:hAnsi="Palatino Linotype"/>
          <w:b/>
          <w:bCs/>
        </w:rPr>
        <w:t>contraponerse</w:t>
      </w:r>
      <w:r w:rsidRPr="00055868">
        <w:rPr>
          <w:rFonts w:ascii="Palatino Linotype" w:hAnsi="Palatino Linotype"/>
          <w:b/>
          <w:bCs/>
          <w:spacing w:val="57"/>
          <w:w w:val="150"/>
        </w:rPr>
        <w:t xml:space="preserve"> </w:t>
      </w:r>
      <w:r w:rsidRPr="00055868">
        <w:rPr>
          <w:rFonts w:ascii="Palatino Linotype" w:hAnsi="Palatino Linotype"/>
          <w:b/>
          <w:bCs/>
          <w:spacing w:val="-10"/>
        </w:rPr>
        <w:t xml:space="preserve">a </w:t>
      </w:r>
      <w:r w:rsidRPr="00055868">
        <w:rPr>
          <w:rFonts w:ascii="Palatino Linotype" w:hAnsi="Palatino Linotype"/>
          <w:b/>
          <w:bCs/>
          <w:w w:val="105"/>
        </w:rPr>
        <w:t>procedimientos</w:t>
      </w:r>
      <w:r w:rsidRPr="00055868">
        <w:rPr>
          <w:rFonts w:ascii="Palatino Linotype" w:hAnsi="Palatino Linotype"/>
          <w:b/>
          <w:bCs/>
          <w:spacing w:val="40"/>
          <w:w w:val="105"/>
        </w:rPr>
        <w:t xml:space="preserve"> </w:t>
      </w:r>
      <w:r w:rsidRPr="00055868">
        <w:rPr>
          <w:rFonts w:ascii="Palatino Linotype" w:hAnsi="Palatino Linotype"/>
          <w:b/>
          <w:bCs/>
          <w:w w:val="105"/>
        </w:rPr>
        <w:t>de</w:t>
      </w:r>
      <w:r w:rsidRPr="00055868">
        <w:rPr>
          <w:rFonts w:ascii="Palatino Linotype" w:hAnsi="Palatino Linotype"/>
          <w:b/>
          <w:bCs/>
          <w:spacing w:val="40"/>
          <w:w w:val="105"/>
        </w:rPr>
        <w:t xml:space="preserve"> </w:t>
      </w:r>
      <w:r w:rsidRPr="00055868">
        <w:rPr>
          <w:rFonts w:ascii="Palatino Linotype" w:hAnsi="Palatino Linotype"/>
          <w:b/>
          <w:bCs/>
          <w:w w:val="105"/>
        </w:rPr>
        <w:t>consulta</w:t>
      </w:r>
      <w:r w:rsidRPr="00055868">
        <w:rPr>
          <w:rFonts w:ascii="Palatino Linotype" w:hAnsi="Palatino Linotype"/>
          <w:b/>
          <w:bCs/>
          <w:spacing w:val="40"/>
          <w:w w:val="105"/>
        </w:rPr>
        <w:t xml:space="preserve"> </w:t>
      </w:r>
      <w:r w:rsidR="00C15723" w:rsidRPr="00055868">
        <w:rPr>
          <w:rFonts w:ascii="Palatino Linotype" w:hAnsi="Palatino Linotype"/>
          <w:b/>
          <w:bCs/>
          <w:w w:val="105"/>
        </w:rPr>
        <w:t>previo</w:t>
      </w:r>
      <w:r w:rsidRPr="00055868">
        <w:rPr>
          <w:rFonts w:ascii="Palatino Linotype" w:hAnsi="Palatino Linotype"/>
          <w:b/>
          <w:bCs/>
          <w:spacing w:val="40"/>
          <w:w w:val="105"/>
        </w:rPr>
        <w:t xml:space="preserve"> </w:t>
      </w:r>
      <w:r w:rsidRPr="00055868">
        <w:rPr>
          <w:rFonts w:ascii="Palatino Linotype" w:hAnsi="Palatino Linotype"/>
          <w:b/>
          <w:bCs/>
          <w:w w:val="105"/>
        </w:rPr>
        <w:t>y</w:t>
      </w:r>
      <w:r w:rsidRPr="00055868">
        <w:rPr>
          <w:rFonts w:ascii="Palatino Linotype" w:hAnsi="Palatino Linotype"/>
          <w:b/>
          <w:bCs/>
          <w:spacing w:val="40"/>
          <w:w w:val="105"/>
        </w:rPr>
        <w:t xml:space="preserve"> </w:t>
      </w:r>
      <w:r w:rsidRPr="00055868">
        <w:rPr>
          <w:rFonts w:ascii="Palatino Linotype" w:hAnsi="Palatino Linotype"/>
          <w:b/>
          <w:bCs/>
          <w:w w:val="105"/>
        </w:rPr>
        <w:t>ex</w:t>
      </w:r>
      <w:r w:rsidRPr="00055868">
        <w:rPr>
          <w:rFonts w:ascii="Palatino Linotype" w:hAnsi="Palatino Linotype"/>
          <w:b/>
          <w:bCs/>
          <w:spacing w:val="40"/>
          <w:w w:val="105"/>
        </w:rPr>
        <w:t xml:space="preserve"> </w:t>
      </w:r>
      <w:r w:rsidRPr="00055868">
        <w:rPr>
          <w:rFonts w:ascii="Palatino Linotype" w:hAnsi="Palatino Linotype"/>
          <w:b/>
          <w:bCs/>
          <w:w w:val="105"/>
        </w:rPr>
        <w:t>profeso</w:t>
      </w:r>
      <w:r w:rsidRPr="00055868">
        <w:rPr>
          <w:rFonts w:ascii="Palatino Linotype" w:hAnsi="Palatino Linotype"/>
          <w:b/>
          <w:bCs/>
          <w:spacing w:val="40"/>
          <w:w w:val="105"/>
        </w:rPr>
        <w:t xml:space="preserve"> </w:t>
      </w:r>
      <w:r w:rsidRPr="00055868">
        <w:rPr>
          <w:rFonts w:ascii="Palatino Linotype" w:hAnsi="Palatino Linotype"/>
          <w:b/>
          <w:bCs/>
          <w:w w:val="105"/>
        </w:rPr>
        <w:t>ya</w:t>
      </w:r>
      <w:r w:rsidRPr="00055868">
        <w:rPr>
          <w:rFonts w:ascii="Palatino Linotype" w:hAnsi="Palatino Linotype"/>
          <w:b/>
          <w:bCs/>
          <w:spacing w:val="40"/>
          <w:w w:val="105"/>
        </w:rPr>
        <w:t xml:space="preserve"> </w:t>
      </w:r>
      <w:r w:rsidRPr="00055868">
        <w:rPr>
          <w:rFonts w:ascii="Palatino Linotype" w:hAnsi="Palatino Linotype"/>
          <w:b/>
          <w:bCs/>
          <w:w w:val="105"/>
        </w:rPr>
        <w:t>señalados</w:t>
      </w:r>
      <w:r w:rsidRPr="00055868">
        <w:rPr>
          <w:rFonts w:ascii="Palatino Linotype" w:hAnsi="Palatino Linotype"/>
          <w:b/>
          <w:bCs/>
          <w:spacing w:val="40"/>
          <w:w w:val="105"/>
        </w:rPr>
        <w:t xml:space="preserve"> </w:t>
      </w:r>
      <w:r w:rsidRPr="00055868">
        <w:rPr>
          <w:rFonts w:ascii="Palatino Linotype" w:hAnsi="Palatino Linotype"/>
          <w:b/>
          <w:bCs/>
          <w:w w:val="105"/>
        </w:rPr>
        <w:t>en</w:t>
      </w:r>
      <w:r w:rsidRPr="00055868">
        <w:rPr>
          <w:rFonts w:ascii="Palatino Linotype" w:hAnsi="Palatino Linotype"/>
          <w:b/>
          <w:bCs/>
          <w:spacing w:val="40"/>
          <w:w w:val="105"/>
        </w:rPr>
        <w:t xml:space="preserve"> </w:t>
      </w:r>
      <w:r w:rsidRPr="00055868">
        <w:rPr>
          <w:rFonts w:ascii="Palatino Linotype" w:hAnsi="Palatino Linotype"/>
          <w:b/>
          <w:bCs/>
          <w:w w:val="105"/>
        </w:rPr>
        <w:t>otras</w:t>
      </w:r>
      <w:r w:rsidRPr="00055868">
        <w:rPr>
          <w:rFonts w:ascii="Palatino Linotype" w:hAnsi="Palatino Linotype"/>
          <w:b/>
          <w:bCs/>
          <w:spacing w:val="40"/>
          <w:w w:val="105"/>
        </w:rPr>
        <w:t xml:space="preserve"> </w:t>
      </w:r>
      <w:r w:rsidR="001C4023" w:rsidRPr="00055868">
        <w:rPr>
          <w:rFonts w:ascii="Palatino Linotype" w:hAnsi="Palatino Linotype"/>
          <w:b/>
          <w:bCs/>
          <w:w w:val="105"/>
        </w:rPr>
        <w:t>normatividades</w:t>
      </w:r>
      <w:r w:rsidRPr="00055868">
        <w:rPr>
          <w:rFonts w:ascii="Palatino Linotype" w:hAnsi="Palatino Linotype"/>
          <w:b/>
          <w:bCs/>
          <w:w w:val="105"/>
        </w:rPr>
        <w:t>,</w:t>
      </w:r>
      <w:r w:rsidRPr="00055868">
        <w:rPr>
          <w:rFonts w:ascii="Palatino Linotype" w:hAnsi="Palatino Linotype"/>
          <w:b/>
          <w:bCs/>
          <w:spacing w:val="-17"/>
          <w:w w:val="105"/>
        </w:rPr>
        <w:t xml:space="preserve"> </w:t>
      </w:r>
      <w:r w:rsidRPr="00055868">
        <w:rPr>
          <w:rFonts w:ascii="Palatino Linotype" w:hAnsi="Palatino Linotype"/>
          <w:b/>
          <w:bCs/>
          <w:w w:val="105"/>
        </w:rPr>
        <w:t>a</w:t>
      </w:r>
      <w:r w:rsidRPr="00055868">
        <w:rPr>
          <w:rFonts w:ascii="Palatino Linotype" w:hAnsi="Palatino Linotype"/>
          <w:b/>
          <w:bCs/>
          <w:spacing w:val="-16"/>
          <w:w w:val="105"/>
        </w:rPr>
        <w:t xml:space="preserve"> </w:t>
      </w:r>
      <w:r w:rsidRPr="00055868">
        <w:rPr>
          <w:rFonts w:ascii="Palatino Linotype" w:hAnsi="Palatino Linotype"/>
          <w:b/>
          <w:bCs/>
          <w:w w:val="105"/>
        </w:rPr>
        <w:t>fin</w:t>
      </w:r>
      <w:r w:rsidRPr="00055868">
        <w:rPr>
          <w:rFonts w:ascii="Palatino Linotype" w:hAnsi="Palatino Linotype"/>
          <w:b/>
          <w:bCs/>
          <w:spacing w:val="-12"/>
          <w:w w:val="105"/>
        </w:rPr>
        <w:t xml:space="preserve"> </w:t>
      </w:r>
      <w:r w:rsidRPr="00055868">
        <w:rPr>
          <w:rFonts w:ascii="Palatino Linotype" w:hAnsi="Palatino Linotype"/>
          <w:b/>
          <w:bCs/>
          <w:w w:val="105"/>
        </w:rPr>
        <w:t>de</w:t>
      </w:r>
      <w:r w:rsidRPr="00055868">
        <w:rPr>
          <w:rFonts w:ascii="Palatino Linotype" w:hAnsi="Palatino Linotype"/>
          <w:b/>
          <w:bCs/>
          <w:spacing w:val="-16"/>
          <w:w w:val="105"/>
        </w:rPr>
        <w:t xml:space="preserve"> </w:t>
      </w:r>
      <w:r w:rsidRPr="00055868">
        <w:rPr>
          <w:rFonts w:ascii="Palatino Linotype" w:hAnsi="Palatino Linotype"/>
          <w:b/>
          <w:bCs/>
          <w:w w:val="105"/>
        </w:rPr>
        <w:t>no</w:t>
      </w:r>
      <w:r w:rsidRPr="00055868">
        <w:rPr>
          <w:rFonts w:ascii="Palatino Linotype" w:hAnsi="Palatino Linotype"/>
          <w:b/>
          <w:bCs/>
          <w:spacing w:val="-17"/>
          <w:w w:val="105"/>
        </w:rPr>
        <w:t xml:space="preserve"> </w:t>
      </w:r>
      <w:r w:rsidRPr="00055868">
        <w:rPr>
          <w:rFonts w:ascii="Palatino Linotype" w:hAnsi="Palatino Linotype"/>
          <w:b/>
          <w:bCs/>
          <w:w w:val="105"/>
        </w:rPr>
        <w:t>sustituir</w:t>
      </w:r>
      <w:r w:rsidRPr="00055868">
        <w:rPr>
          <w:rFonts w:ascii="Palatino Linotype" w:hAnsi="Palatino Linotype"/>
          <w:b/>
          <w:bCs/>
          <w:spacing w:val="-2"/>
          <w:w w:val="105"/>
        </w:rPr>
        <w:t xml:space="preserve"> </w:t>
      </w:r>
      <w:r w:rsidRPr="00055868">
        <w:rPr>
          <w:rFonts w:ascii="Palatino Linotype" w:hAnsi="Palatino Linotype"/>
          <w:b/>
          <w:bCs/>
          <w:w w:val="105"/>
        </w:rPr>
        <w:t>la</w:t>
      </w:r>
      <w:r w:rsidRPr="00055868">
        <w:rPr>
          <w:rFonts w:ascii="Palatino Linotype" w:hAnsi="Palatino Linotype"/>
          <w:b/>
          <w:bCs/>
          <w:spacing w:val="-17"/>
          <w:w w:val="105"/>
        </w:rPr>
        <w:t xml:space="preserve"> </w:t>
      </w:r>
      <w:r w:rsidRPr="00055868">
        <w:rPr>
          <w:rFonts w:ascii="Palatino Linotype" w:hAnsi="Palatino Linotype"/>
          <w:b/>
          <w:bCs/>
          <w:w w:val="105"/>
        </w:rPr>
        <w:t>ley</w:t>
      </w:r>
      <w:r w:rsidRPr="00055868">
        <w:rPr>
          <w:rFonts w:ascii="Palatino Linotype" w:hAnsi="Palatino Linotype"/>
          <w:b/>
          <w:bCs/>
          <w:spacing w:val="-13"/>
          <w:w w:val="105"/>
        </w:rPr>
        <w:t xml:space="preserve"> </w:t>
      </w:r>
      <w:r w:rsidRPr="00055868">
        <w:rPr>
          <w:rFonts w:ascii="Palatino Linotype" w:hAnsi="Palatino Linotype"/>
          <w:b/>
          <w:bCs/>
          <w:w w:val="105"/>
        </w:rPr>
        <w:t>especial prevista para</w:t>
      </w:r>
      <w:r w:rsidRPr="00055868">
        <w:rPr>
          <w:rFonts w:ascii="Palatino Linotype" w:hAnsi="Palatino Linotype"/>
          <w:b/>
          <w:bCs/>
          <w:spacing w:val="-12"/>
          <w:w w:val="105"/>
        </w:rPr>
        <w:t xml:space="preserve"> </w:t>
      </w:r>
      <w:r w:rsidRPr="00055868">
        <w:rPr>
          <w:rFonts w:ascii="Palatino Linotype" w:hAnsi="Palatino Linotype"/>
          <w:b/>
          <w:bCs/>
          <w:w w:val="105"/>
        </w:rPr>
        <w:t>casos</w:t>
      </w:r>
      <w:r w:rsidRPr="00055868">
        <w:rPr>
          <w:rFonts w:ascii="Palatino Linotype" w:hAnsi="Palatino Linotype"/>
          <w:b/>
          <w:bCs/>
          <w:spacing w:val="-5"/>
          <w:w w:val="105"/>
        </w:rPr>
        <w:t xml:space="preserve"> </w:t>
      </w:r>
      <w:r w:rsidRPr="00055868">
        <w:rPr>
          <w:rFonts w:ascii="Palatino Linotype" w:hAnsi="Palatino Linotype"/>
          <w:b/>
          <w:bCs/>
          <w:w w:val="105"/>
        </w:rPr>
        <w:t xml:space="preserve">particulares como lo es el acceso a expedientes por parte de las partes a </w:t>
      </w:r>
      <w:r w:rsidRPr="00055868">
        <w:rPr>
          <w:rFonts w:ascii="Palatino Linotype" w:hAnsi="Palatino Linotype"/>
          <w:b/>
          <w:bCs/>
          <w:w w:val="105"/>
        </w:rPr>
        <w:lastRenderedPageBreak/>
        <w:t>investigaciones no concluidas</w:t>
      </w:r>
      <w:r w:rsidR="00C15723" w:rsidRPr="00055868">
        <w:rPr>
          <w:rFonts w:ascii="Palatino Linotype" w:hAnsi="Palatino Linotype"/>
          <w:w w:val="105"/>
        </w:rPr>
        <w:t>; p</w:t>
      </w:r>
      <w:r w:rsidRPr="00055868">
        <w:rPr>
          <w:rFonts w:ascii="Palatino Linotype" w:hAnsi="Palatino Linotype"/>
          <w:w w:val="105"/>
        </w:rPr>
        <w:t xml:space="preserve">or lo que cualquier persona que solicite acceso a </w:t>
      </w:r>
      <w:r w:rsidR="00164CCA" w:rsidRPr="00055868">
        <w:rPr>
          <w:rFonts w:ascii="Palatino Linotype" w:hAnsi="Palatino Linotype"/>
          <w:w w:val="105"/>
        </w:rPr>
        <w:t>las investigaciones en curso</w:t>
      </w:r>
      <w:r w:rsidRPr="00055868">
        <w:rPr>
          <w:rFonts w:ascii="Palatino Linotype" w:hAnsi="Palatino Linotype"/>
          <w:w w:val="105"/>
        </w:rPr>
        <w:t>, debe</w:t>
      </w:r>
      <w:r w:rsidR="00C15723" w:rsidRPr="00055868">
        <w:rPr>
          <w:rFonts w:ascii="Palatino Linotype" w:hAnsi="Palatino Linotype"/>
          <w:w w:val="105"/>
        </w:rPr>
        <w:t xml:space="preserve"> acreditar ser parte del</w:t>
      </w:r>
      <w:r w:rsidRPr="00055868">
        <w:rPr>
          <w:rFonts w:ascii="Palatino Linotype" w:hAnsi="Palatino Linotype"/>
          <w:w w:val="105"/>
        </w:rPr>
        <w:t xml:space="preserve"> procedimiento</w:t>
      </w:r>
      <w:r w:rsidR="00C15723" w:rsidRPr="00055868">
        <w:rPr>
          <w:rFonts w:ascii="Palatino Linotype" w:hAnsi="Palatino Linotype"/>
          <w:w w:val="105"/>
        </w:rPr>
        <w:t xml:space="preserve"> penal como ya se ha señalado en párrafos anteriores.</w:t>
      </w:r>
    </w:p>
    <w:p w14:paraId="14E1A77B" w14:textId="2FE2C764" w:rsidR="003C4892" w:rsidRPr="00055868" w:rsidRDefault="003C4892" w:rsidP="00FF45E5">
      <w:pPr>
        <w:pStyle w:val="Prrafodelista"/>
        <w:spacing w:line="360" w:lineRule="auto"/>
        <w:ind w:left="0" w:right="51"/>
        <w:contextualSpacing/>
        <w:jc w:val="both"/>
        <w:rPr>
          <w:rFonts w:ascii="Palatino Linotype" w:hAnsi="Palatino Linotype"/>
          <w:w w:val="105"/>
        </w:rPr>
      </w:pPr>
    </w:p>
    <w:p w14:paraId="13C80D7D" w14:textId="77777777" w:rsidR="003C4892" w:rsidRPr="00055868" w:rsidRDefault="003C4892" w:rsidP="003C4892">
      <w:pPr>
        <w:spacing w:line="360" w:lineRule="auto"/>
        <w:ind w:right="49" w:hanging="4"/>
        <w:jc w:val="both"/>
        <w:rPr>
          <w:rFonts w:ascii="Palatino Linotype" w:hAnsi="Palatino Linotype"/>
        </w:rPr>
      </w:pPr>
      <w:r w:rsidRPr="00055868">
        <w:rPr>
          <w:rFonts w:ascii="Palatino Linotype" w:hAnsi="Palatino Linotype"/>
        </w:rPr>
        <w:t>Aunado a ello, esta determinación es una medida proporcional, porque, además de proteger las investigaciones en curso y la seguridad de las personas,</w:t>
      </w:r>
      <w:r w:rsidRPr="00055868">
        <w:rPr>
          <w:rFonts w:ascii="Palatino Linotype" w:hAnsi="Palatino Linotype"/>
          <w:spacing w:val="40"/>
        </w:rPr>
        <w:t xml:space="preserve"> </w:t>
      </w:r>
      <w:r w:rsidRPr="00055868">
        <w:rPr>
          <w:rFonts w:ascii="Palatino Linotype" w:hAnsi="Palatino Linotype"/>
        </w:rPr>
        <w:t>no afecta de manera innecesaria o desmedida el derecho de acudir ante la autoridad ministerial para acceder como “parte” a los registros que obran en la</w:t>
      </w:r>
      <w:r w:rsidRPr="00055868">
        <w:rPr>
          <w:rFonts w:ascii="Palatino Linotype" w:hAnsi="Palatino Linotype"/>
          <w:spacing w:val="-1"/>
        </w:rPr>
        <w:t xml:space="preserve"> </w:t>
      </w:r>
      <w:r w:rsidRPr="00055868">
        <w:rPr>
          <w:rFonts w:ascii="Palatino Linotype" w:hAnsi="Palatino Linotype"/>
        </w:rPr>
        <w:t>carpeta de investigación.</w:t>
      </w:r>
    </w:p>
    <w:p w14:paraId="7CBA25C9" w14:textId="77777777" w:rsidR="003C4892" w:rsidRPr="00055868" w:rsidRDefault="003C4892" w:rsidP="003C4892">
      <w:pPr>
        <w:spacing w:line="360" w:lineRule="auto"/>
        <w:ind w:right="49" w:hanging="4"/>
        <w:jc w:val="both"/>
        <w:rPr>
          <w:rFonts w:ascii="Palatino Linotype" w:hAnsi="Palatino Linotype"/>
        </w:rPr>
      </w:pPr>
    </w:p>
    <w:p w14:paraId="0C4884C3" w14:textId="59CA4EAC" w:rsidR="003C4892" w:rsidRPr="00055868" w:rsidRDefault="003C4892" w:rsidP="003C4892">
      <w:pPr>
        <w:spacing w:line="360" w:lineRule="auto"/>
        <w:ind w:right="49" w:hanging="4"/>
        <w:jc w:val="both"/>
        <w:rPr>
          <w:rFonts w:ascii="Palatino Linotype" w:hAnsi="Palatino Linotype"/>
        </w:rPr>
      </w:pPr>
      <w:r w:rsidRPr="00055868">
        <w:rPr>
          <w:rFonts w:ascii="Palatino Linotype" w:hAnsi="Palatino Linotype"/>
        </w:rPr>
        <w:t>Incluso queda patente el dejar a salvo los derechos de la recurrente para el caso de considerarlo pertinente, acuda ante la autoridad competente para efecto de ejercer sus derechos como parte y acceder a la carpeta de investigación referida en la solicitud de información materia del presente estudio.</w:t>
      </w:r>
    </w:p>
    <w:p w14:paraId="510B7AC5" w14:textId="77777777" w:rsidR="00C15723" w:rsidRPr="00055868" w:rsidRDefault="00C15723" w:rsidP="00FF45E5">
      <w:pPr>
        <w:pStyle w:val="Prrafodelista"/>
        <w:spacing w:line="360" w:lineRule="auto"/>
        <w:ind w:left="0" w:right="51"/>
        <w:contextualSpacing/>
        <w:jc w:val="both"/>
        <w:rPr>
          <w:rFonts w:ascii="Palatino Linotype" w:hAnsi="Palatino Linotype"/>
          <w:w w:val="105"/>
        </w:rPr>
      </w:pPr>
    </w:p>
    <w:p w14:paraId="44EBCEE6" w14:textId="33307979" w:rsidR="005A5549" w:rsidRPr="00055868" w:rsidRDefault="00B66CAD" w:rsidP="00B66CAD">
      <w:pPr>
        <w:pStyle w:val="Prrafodelista"/>
        <w:spacing w:line="360" w:lineRule="auto"/>
        <w:ind w:left="0" w:right="51"/>
        <w:contextualSpacing/>
        <w:jc w:val="both"/>
        <w:rPr>
          <w:rFonts w:ascii="Palatino Linotype" w:hAnsi="Palatino Linotype"/>
          <w:b/>
          <w:bCs/>
          <w:w w:val="105"/>
        </w:rPr>
      </w:pPr>
      <w:r w:rsidRPr="00055868">
        <w:rPr>
          <w:rFonts w:ascii="Palatino Linotype" w:hAnsi="Palatino Linotype"/>
          <w:w w:val="105"/>
        </w:rPr>
        <w:t xml:space="preserve">Finalmente, </w:t>
      </w:r>
      <w:r w:rsidR="00115033" w:rsidRPr="00055868">
        <w:rPr>
          <w:rFonts w:ascii="Palatino Linotype" w:hAnsi="Palatino Linotype"/>
        </w:rPr>
        <w:t xml:space="preserve">se </w:t>
      </w:r>
      <w:r w:rsidR="00115033" w:rsidRPr="00055868">
        <w:rPr>
          <w:rFonts w:ascii="Palatino Linotype" w:hAnsi="Palatino Linotype"/>
          <w:w w:val="105"/>
        </w:rPr>
        <w:t xml:space="preserve">reitera que </w:t>
      </w:r>
      <w:r w:rsidR="004B7EF7" w:rsidRPr="00055868">
        <w:rPr>
          <w:rFonts w:ascii="Palatino Linotype" w:hAnsi="Palatino Linotype"/>
          <w:w w:val="105"/>
        </w:rPr>
        <w:t>l</w:t>
      </w:r>
      <w:r w:rsidR="00115033" w:rsidRPr="00055868">
        <w:rPr>
          <w:rFonts w:ascii="Palatino Linotype" w:hAnsi="Palatino Linotype"/>
          <w:w w:val="105"/>
        </w:rPr>
        <w:t xml:space="preserve">a limitante en  </w:t>
      </w:r>
      <w:r w:rsidRPr="00055868">
        <w:rPr>
          <w:rFonts w:ascii="Palatino Linotype" w:hAnsi="Palatino Linotype"/>
          <w:w w:val="105"/>
        </w:rPr>
        <w:t xml:space="preserve">otorgar el </w:t>
      </w:r>
      <w:r w:rsidR="00115033" w:rsidRPr="00055868">
        <w:rPr>
          <w:rFonts w:ascii="Palatino Linotype" w:hAnsi="Palatino Linotype"/>
          <w:w w:val="105"/>
        </w:rPr>
        <w:t xml:space="preserve">acceso </w:t>
      </w:r>
      <w:r w:rsidR="00844A36" w:rsidRPr="00055868">
        <w:rPr>
          <w:rFonts w:ascii="Palatino Linotype" w:hAnsi="Palatino Linotype"/>
          <w:w w:val="105"/>
        </w:rPr>
        <w:t xml:space="preserve">a la información </w:t>
      </w:r>
      <w:r w:rsidRPr="00055868">
        <w:rPr>
          <w:rFonts w:ascii="Palatino Linotype" w:hAnsi="Palatino Linotype"/>
          <w:w w:val="105"/>
        </w:rPr>
        <w:t xml:space="preserve">por </w:t>
      </w:r>
      <w:r w:rsidR="00115033" w:rsidRPr="00055868">
        <w:rPr>
          <w:rFonts w:ascii="Palatino Linotype" w:hAnsi="Palatino Linotype"/>
          <w:w w:val="105"/>
        </w:rPr>
        <w:t xml:space="preserve">parte de este </w:t>
      </w:r>
      <w:r w:rsidR="00C15723" w:rsidRPr="00055868">
        <w:rPr>
          <w:rFonts w:ascii="Palatino Linotype" w:hAnsi="Palatino Linotype"/>
          <w:w w:val="105"/>
        </w:rPr>
        <w:t>I</w:t>
      </w:r>
      <w:r w:rsidR="00115033" w:rsidRPr="00055868">
        <w:rPr>
          <w:rFonts w:ascii="Palatino Linotype" w:hAnsi="Palatino Linotype"/>
          <w:w w:val="105"/>
        </w:rPr>
        <w:t xml:space="preserve">nstituto </w:t>
      </w:r>
      <w:r w:rsidR="00844A36" w:rsidRPr="00055868">
        <w:rPr>
          <w:rFonts w:ascii="Palatino Linotype" w:hAnsi="Palatino Linotype"/>
          <w:w w:val="105"/>
        </w:rPr>
        <w:t>como es el caso</w:t>
      </w:r>
      <w:r w:rsidR="005E00BD" w:rsidRPr="00055868">
        <w:rPr>
          <w:rFonts w:ascii="Palatino Linotype" w:hAnsi="Palatino Linotype"/>
          <w:w w:val="105"/>
        </w:rPr>
        <w:t>, información relacionada</w:t>
      </w:r>
      <w:r w:rsidR="00990307" w:rsidRPr="00055868">
        <w:rPr>
          <w:rFonts w:ascii="Palatino Linotype" w:hAnsi="Palatino Linotype"/>
          <w:w w:val="105"/>
        </w:rPr>
        <w:t xml:space="preserve"> dentro </w:t>
      </w:r>
      <w:r w:rsidR="00810072" w:rsidRPr="00055868">
        <w:rPr>
          <w:rFonts w:ascii="Palatino Linotype" w:hAnsi="Palatino Linotype"/>
          <w:w w:val="105"/>
        </w:rPr>
        <w:t xml:space="preserve">de una </w:t>
      </w:r>
      <w:r w:rsidRPr="00055868">
        <w:rPr>
          <w:rFonts w:ascii="Palatino Linotype" w:hAnsi="Palatino Linotype"/>
          <w:w w:val="105"/>
        </w:rPr>
        <w:t>carpeta de</w:t>
      </w:r>
      <w:r w:rsidRPr="00055868">
        <w:rPr>
          <w:rFonts w:ascii="Palatino Linotype" w:hAnsi="Palatino Linotype"/>
          <w:spacing w:val="-10"/>
          <w:w w:val="105"/>
        </w:rPr>
        <w:t xml:space="preserve"> investigación</w:t>
      </w:r>
      <w:r w:rsidR="00115033" w:rsidRPr="00055868">
        <w:rPr>
          <w:rFonts w:ascii="Palatino Linotype" w:hAnsi="Palatino Linotype"/>
          <w:w w:val="105"/>
        </w:rPr>
        <w:t>,</w:t>
      </w:r>
      <w:r w:rsidR="00115033" w:rsidRPr="00055868">
        <w:rPr>
          <w:rFonts w:ascii="Palatino Linotype" w:hAnsi="Palatino Linotype"/>
          <w:spacing w:val="-7"/>
          <w:w w:val="105"/>
        </w:rPr>
        <w:t xml:space="preserve"> </w:t>
      </w:r>
      <w:r w:rsidR="00115033" w:rsidRPr="00055868">
        <w:rPr>
          <w:rFonts w:ascii="Palatino Linotype" w:hAnsi="Palatino Linotype"/>
          <w:w w:val="105"/>
        </w:rPr>
        <w:t>resulta</w:t>
      </w:r>
      <w:r w:rsidR="00115033" w:rsidRPr="00055868">
        <w:rPr>
          <w:rFonts w:ascii="Palatino Linotype" w:hAnsi="Palatino Linotype"/>
          <w:spacing w:val="-3"/>
          <w:w w:val="105"/>
        </w:rPr>
        <w:t xml:space="preserve"> </w:t>
      </w:r>
      <w:r w:rsidR="00115033" w:rsidRPr="00055868">
        <w:rPr>
          <w:rFonts w:ascii="Palatino Linotype" w:hAnsi="Palatino Linotype"/>
          <w:w w:val="105"/>
        </w:rPr>
        <w:t>ser una</w:t>
      </w:r>
      <w:r w:rsidR="00115033" w:rsidRPr="00055868">
        <w:rPr>
          <w:rFonts w:ascii="Palatino Linotype" w:hAnsi="Palatino Linotype"/>
          <w:spacing w:val="-14"/>
          <w:w w:val="105"/>
        </w:rPr>
        <w:t xml:space="preserve"> </w:t>
      </w:r>
      <w:r w:rsidR="00115033" w:rsidRPr="00055868">
        <w:rPr>
          <w:rFonts w:ascii="Palatino Linotype" w:hAnsi="Palatino Linotype"/>
          <w:w w:val="105"/>
        </w:rPr>
        <w:t>medida debidamente</w:t>
      </w:r>
      <w:r w:rsidR="00115033" w:rsidRPr="00055868">
        <w:rPr>
          <w:rFonts w:ascii="Palatino Linotype" w:hAnsi="Palatino Linotype"/>
          <w:spacing w:val="-16"/>
          <w:w w:val="105"/>
        </w:rPr>
        <w:t xml:space="preserve"> </w:t>
      </w:r>
      <w:r w:rsidR="00115033" w:rsidRPr="00055868">
        <w:rPr>
          <w:rFonts w:ascii="Palatino Linotype" w:hAnsi="Palatino Linotype"/>
          <w:w w:val="105"/>
        </w:rPr>
        <w:t xml:space="preserve">justificada, </w:t>
      </w:r>
      <w:r w:rsidR="004B7EF7" w:rsidRPr="00055868">
        <w:rPr>
          <w:rFonts w:ascii="Palatino Linotype" w:hAnsi="Palatino Linotype"/>
          <w:w w:val="105"/>
        </w:rPr>
        <w:t xml:space="preserve">la cual </w:t>
      </w:r>
      <w:r w:rsidR="00115033" w:rsidRPr="00055868">
        <w:rPr>
          <w:rFonts w:ascii="Palatino Linotype" w:hAnsi="Palatino Linotype"/>
          <w:w w:val="105"/>
        </w:rPr>
        <w:t xml:space="preserve">es </w:t>
      </w:r>
      <w:r w:rsidR="00115033" w:rsidRPr="00055868">
        <w:rPr>
          <w:rFonts w:ascii="Palatino Linotype" w:hAnsi="Palatino Linotype"/>
          <w:b/>
          <w:bCs/>
          <w:w w:val="105"/>
        </w:rPr>
        <w:t>idónea</w:t>
      </w:r>
      <w:r w:rsidR="00115033" w:rsidRPr="00055868">
        <w:rPr>
          <w:rFonts w:ascii="Palatino Linotype" w:hAnsi="Palatino Linotype"/>
          <w:w w:val="105"/>
        </w:rPr>
        <w:t xml:space="preserve">, </w:t>
      </w:r>
      <w:r w:rsidR="00115033" w:rsidRPr="00055868">
        <w:rPr>
          <w:rFonts w:ascii="Palatino Linotype" w:hAnsi="Palatino Linotype"/>
          <w:b/>
          <w:bCs/>
          <w:w w:val="105"/>
        </w:rPr>
        <w:t>necesaria</w:t>
      </w:r>
      <w:r w:rsidR="00115033" w:rsidRPr="00055868">
        <w:rPr>
          <w:rFonts w:ascii="Palatino Linotype" w:hAnsi="Palatino Linotype"/>
          <w:w w:val="105"/>
        </w:rPr>
        <w:t xml:space="preserve"> </w:t>
      </w:r>
      <w:r w:rsidR="00115033" w:rsidRPr="00055868">
        <w:rPr>
          <w:rFonts w:ascii="Palatino Linotype" w:hAnsi="Palatino Linotype"/>
          <w:b/>
          <w:bCs/>
          <w:w w:val="105"/>
        </w:rPr>
        <w:t>y</w:t>
      </w:r>
      <w:r w:rsidR="00115033" w:rsidRPr="00055868">
        <w:rPr>
          <w:rFonts w:ascii="Palatino Linotype" w:hAnsi="Palatino Linotype"/>
          <w:spacing w:val="-4"/>
          <w:w w:val="105"/>
        </w:rPr>
        <w:t xml:space="preserve"> </w:t>
      </w:r>
      <w:r w:rsidR="00115033" w:rsidRPr="00055868">
        <w:rPr>
          <w:rFonts w:ascii="Palatino Linotype" w:hAnsi="Palatino Linotype"/>
          <w:b/>
          <w:bCs/>
          <w:w w:val="105"/>
        </w:rPr>
        <w:t>proporcional</w:t>
      </w:r>
      <w:r w:rsidR="00115033" w:rsidRPr="00055868">
        <w:rPr>
          <w:rFonts w:ascii="Palatino Linotype" w:hAnsi="Palatino Linotype"/>
          <w:w w:val="105"/>
        </w:rPr>
        <w:t xml:space="preserve"> para que las investigaciones no</w:t>
      </w:r>
      <w:r w:rsidR="00115033" w:rsidRPr="00055868">
        <w:rPr>
          <w:rFonts w:ascii="Palatino Linotype" w:hAnsi="Palatino Linotype"/>
          <w:spacing w:val="-1"/>
          <w:w w:val="105"/>
        </w:rPr>
        <w:t xml:space="preserve"> </w:t>
      </w:r>
      <w:r w:rsidR="00115033" w:rsidRPr="00055868">
        <w:rPr>
          <w:rFonts w:ascii="Palatino Linotype" w:hAnsi="Palatino Linotype"/>
          <w:w w:val="105"/>
        </w:rPr>
        <w:t>se</w:t>
      </w:r>
      <w:r w:rsidR="00115033" w:rsidRPr="00055868">
        <w:rPr>
          <w:rFonts w:ascii="Palatino Linotype" w:hAnsi="Palatino Linotype"/>
          <w:spacing w:val="-5"/>
          <w:w w:val="105"/>
        </w:rPr>
        <w:t xml:space="preserve"> </w:t>
      </w:r>
      <w:r w:rsidR="00115033" w:rsidRPr="00055868">
        <w:rPr>
          <w:rFonts w:ascii="Palatino Linotype" w:hAnsi="Palatino Linotype"/>
          <w:w w:val="105"/>
        </w:rPr>
        <w:t>vean</w:t>
      </w:r>
      <w:r w:rsidR="00115033" w:rsidRPr="00055868">
        <w:rPr>
          <w:rFonts w:ascii="Palatino Linotype" w:hAnsi="Palatino Linotype"/>
          <w:spacing w:val="-1"/>
          <w:w w:val="105"/>
        </w:rPr>
        <w:t xml:space="preserve"> </w:t>
      </w:r>
      <w:r w:rsidR="00115033" w:rsidRPr="00055868">
        <w:rPr>
          <w:rFonts w:ascii="Palatino Linotype" w:hAnsi="Palatino Linotype"/>
          <w:w w:val="105"/>
        </w:rPr>
        <w:t xml:space="preserve">afectadas, </w:t>
      </w:r>
      <w:r w:rsidR="005A5549" w:rsidRPr="00055868">
        <w:rPr>
          <w:rFonts w:ascii="Palatino Linotype" w:hAnsi="Palatino Linotype"/>
          <w:w w:val="105"/>
        </w:rPr>
        <w:t xml:space="preserve">y que </w:t>
      </w:r>
      <w:r w:rsidR="003C4892" w:rsidRPr="00055868">
        <w:rPr>
          <w:rFonts w:ascii="Palatino Linotype" w:hAnsi="Palatino Linotype"/>
          <w:w w:val="105"/>
        </w:rPr>
        <w:t xml:space="preserve">la </w:t>
      </w:r>
      <w:r w:rsidR="00810072" w:rsidRPr="00055868">
        <w:rPr>
          <w:rFonts w:ascii="Palatino Linotype" w:hAnsi="Palatino Linotype"/>
          <w:w w:val="105"/>
        </w:rPr>
        <w:t>Fiscalía</w:t>
      </w:r>
      <w:r w:rsidR="00115033" w:rsidRPr="00055868">
        <w:rPr>
          <w:rFonts w:ascii="Palatino Linotype" w:hAnsi="Palatino Linotype"/>
          <w:spacing w:val="-3"/>
          <w:w w:val="105"/>
        </w:rPr>
        <w:t xml:space="preserve"> </w:t>
      </w:r>
      <w:r w:rsidR="005A5549" w:rsidRPr="00055868">
        <w:rPr>
          <w:rFonts w:ascii="Palatino Linotype" w:hAnsi="Palatino Linotype"/>
          <w:spacing w:val="-3"/>
          <w:w w:val="105"/>
        </w:rPr>
        <w:t xml:space="preserve">pueda </w:t>
      </w:r>
      <w:r w:rsidRPr="00055868">
        <w:rPr>
          <w:rFonts w:ascii="Palatino Linotype" w:hAnsi="Palatino Linotype"/>
          <w:w w:val="105"/>
        </w:rPr>
        <w:t>pers</w:t>
      </w:r>
      <w:r w:rsidR="005A5549" w:rsidRPr="00055868">
        <w:rPr>
          <w:rFonts w:ascii="Palatino Linotype" w:hAnsi="Palatino Linotype"/>
          <w:w w:val="105"/>
        </w:rPr>
        <w:t>eguir</w:t>
      </w:r>
      <w:r w:rsidR="00115033" w:rsidRPr="00055868">
        <w:rPr>
          <w:rFonts w:ascii="Palatino Linotype" w:hAnsi="Palatino Linotype"/>
          <w:w w:val="105"/>
        </w:rPr>
        <w:t xml:space="preserve"> eficazmente los </w:t>
      </w:r>
      <w:r w:rsidR="00810072" w:rsidRPr="00055868">
        <w:rPr>
          <w:rFonts w:ascii="Palatino Linotype" w:hAnsi="Palatino Linotype"/>
          <w:w w:val="105"/>
        </w:rPr>
        <w:t>hechos que la ley señale como delit</w:t>
      </w:r>
      <w:r w:rsidR="00966277" w:rsidRPr="00055868">
        <w:rPr>
          <w:rFonts w:ascii="Palatino Linotype" w:hAnsi="Palatino Linotype"/>
          <w:w w:val="105"/>
        </w:rPr>
        <w:t>os</w:t>
      </w:r>
      <w:r w:rsidR="00115033" w:rsidRPr="00055868">
        <w:rPr>
          <w:rFonts w:ascii="Palatino Linotype" w:hAnsi="Palatino Linotype"/>
          <w:w w:val="105"/>
        </w:rPr>
        <w:t xml:space="preserve">, </w:t>
      </w:r>
      <w:r w:rsidR="00966277" w:rsidRPr="00055868">
        <w:rPr>
          <w:rFonts w:ascii="Palatino Linotype" w:hAnsi="Palatino Linotype"/>
          <w:w w:val="105"/>
        </w:rPr>
        <w:t xml:space="preserve">y </w:t>
      </w:r>
      <w:r w:rsidR="00A27D01" w:rsidRPr="00055868">
        <w:rPr>
          <w:rFonts w:ascii="Palatino Linotype" w:hAnsi="Palatino Linotype"/>
          <w:w w:val="105"/>
        </w:rPr>
        <w:t>con ello,</w:t>
      </w:r>
      <w:r w:rsidR="00966277" w:rsidRPr="00055868">
        <w:rPr>
          <w:rFonts w:ascii="Palatino Linotype" w:hAnsi="Palatino Linotype"/>
          <w:w w:val="105"/>
        </w:rPr>
        <w:t xml:space="preserve"> </w:t>
      </w:r>
      <w:r w:rsidR="00115033" w:rsidRPr="00055868">
        <w:rPr>
          <w:rFonts w:ascii="Palatino Linotype" w:hAnsi="Palatino Linotype"/>
          <w:w w:val="105"/>
        </w:rPr>
        <w:t>no</w:t>
      </w:r>
      <w:r w:rsidR="00115033" w:rsidRPr="00055868">
        <w:rPr>
          <w:rFonts w:ascii="Palatino Linotype" w:hAnsi="Palatino Linotype"/>
          <w:spacing w:val="-13"/>
          <w:w w:val="105"/>
        </w:rPr>
        <w:t xml:space="preserve"> </w:t>
      </w:r>
      <w:r w:rsidR="00115033" w:rsidRPr="00055868">
        <w:rPr>
          <w:rFonts w:ascii="Palatino Linotype" w:hAnsi="Palatino Linotype"/>
          <w:w w:val="105"/>
        </w:rPr>
        <w:t>se</w:t>
      </w:r>
      <w:r w:rsidR="00115033" w:rsidRPr="00055868">
        <w:rPr>
          <w:rFonts w:ascii="Palatino Linotype" w:hAnsi="Palatino Linotype"/>
          <w:spacing w:val="-15"/>
          <w:w w:val="105"/>
        </w:rPr>
        <w:t xml:space="preserve"> </w:t>
      </w:r>
      <w:r w:rsidR="00115033" w:rsidRPr="00055868">
        <w:rPr>
          <w:rFonts w:ascii="Palatino Linotype" w:hAnsi="Palatino Linotype"/>
          <w:w w:val="105"/>
        </w:rPr>
        <w:t>afecten las</w:t>
      </w:r>
      <w:r w:rsidR="00115033" w:rsidRPr="00055868">
        <w:rPr>
          <w:rFonts w:ascii="Palatino Linotype" w:hAnsi="Palatino Linotype"/>
          <w:spacing w:val="-9"/>
          <w:w w:val="105"/>
        </w:rPr>
        <w:t xml:space="preserve"> </w:t>
      </w:r>
      <w:r w:rsidR="00115033" w:rsidRPr="00055868">
        <w:rPr>
          <w:rFonts w:ascii="Palatino Linotype" w:hAnsi="Palatino Linotype"/>
          <w:b/>
          <w:bCs/>
          <w:w w:val="105"/>
        </w:rPr>
        <w:t>garantías de</w:t>
      </w:r>
      <w:r w:rsidR="00115033" w:rsidRPr="00055868">
        <w:rPr>
          <w:rFonts w:ascii="Palatino Linotype" w:hAnsi="Palatino Linotype"/>
          <w:b/>
          <w:bCs/>
          <w:spacing w:val="-12"/>
          <w:w w:val="105"/>
        </w:rPr>
        <w:t xml:space="preserve"> </w:t>
      </w:r>
      <w:r w:rsidR="00115033" w:rsidRPr="00055868">
        <w:rPr>
          <w:rFonts w:ascii="Palatino Linotype" w:hAnsi="Palatino Linotype"/>
          <w:b/>
          <w:bCs/>
          <w:w w:val="105"/>
        </w:rPr>
        <w:t>debido</w:t>
      </w:r>
      <w:r w:rsidR="00115033" w:rsidRPr="00055868">
        <w:rPr>
          <w:rFonts w:ascii="Palatino Linotype" w:hAnsi="Palatino Linotype"/>
          <w:b/>
          <w:bCs/>
          <w:spacing w:val="-7"/>
          <w:w w:val="105"/>
        </w:rPr>
        <w:t xml:space="preserve"> </w:t>
      </w:r>
      <w:r w:rsidR="00115033" w:rsidRPr="00055868">
        <w:rPr>
          <w:rFonts w:ascii="Palatino Linotype" w:hAnsi="Palatino Linotype"/>
          <w:b/>
          <w:bCs/>
          <w:w w:val="105"/>
        </w:rPr>
        <w:t>proceso,</w:t>
      </w:r>
      <w:r w:rsidR="00115033" w:rsidRPr="00055868">
        <w:rPr>
          <w:rFonts w:ascii="Palatino Linotype" w:hAnsi="Palatino Linotype"/>
          <w:b/>
          <w:bCs/>
          <w:spacing w:val="-2"/>
          <w:w w:val="105"/>
        </w:rPr>
        <w:t xml:space="preserve"> </w:t>
      </w:r>
      <w:r w:rsidR="005A5549" w:rsidRPr="00055868">
        <w:rPr>
          <w:rFonts w:ascii="Palatino Linotype" w:hAnsi="Palatino Linotype"/>
          <w:b/>
          <w:bCs/>
          <w:spacing w:val="-2"/>
          <w:w w:val="105"/>
        </w:rPr>
        <w:t xml:space="preserve">el principio de presunción de inocencia, </w:t>
      </w:r>
      <w:r w:rsidR="00115033" w:rsidRPr="00055868">
        <w:rPr>
          <w:rFonts w:ascii="Palatino Linotype" w:hAnsi="Palatino Linotype"/>
          <w:b/>
          <w:bCs/>
          <w:w w:val="105"/>
        </w:rPr>
        <w:t>los</w:t>
      </w:r>
      <w:r w:rsidR="00115033" w:rsidRPr="00055868">
        <w:rPr>
          <w:rFonts w:ascii="Palatino Linotype" w:hAnsi="Palatino Linotype"/>
          <w:b/>
          <w:bCs/>
          <w:spacing w:val="-8"/>
          <w:w w:val="105"/>
        </w:rPr>
        <w:t xml:space="preserve"> </w:t>
      </w:r>
      <w:r w:rsidR="00115033" w:rsidRPr="00055868">
        <w:rPr>
          <w:rFonts w:ascii="Palatino Linotype" w:hAnsi="Palatino Linotype"/>
          <w:b/>
          <w:bCs/>
          <w:w w:val="105"/>
        </w:rPr>
        <w:t>derechos de</w:t>
      </w:r>
      <w:r w:rsidR="00115033" w:rsidRPr="00055868">
        <w:rPr>
          <w:rFonts w:ascii="Palatino Linotype" w:hAnsi="Palatino Linotype"/>
          <w:b/>
          <w:bCs/>
          <w:spacing w:val="-16"/>
          <w:w w:val="105"/>
        </w:rPr>
        <w:t xml:space="preserve"> </w:t>
      </w:r>
      <w:r w:rsidR="00115033" w:rsidRPr="00055868">
        <w:rPr>
          <w:rFonts w:ascii="Palatino Linotype" w:hAnsi="Palatino Linotype"/>
          <w:b/>
          <w:bCs/>
          <w:w w:val="105"/>
        </w:rPr>
        <w:t>las</w:t>
      </w:r>
      <w:r w:rsidR="00115033" w:rsidRPr="00055868">
        <w:rPr>
          <w:rFonts w:ascii="Palatino Linotype" w:hAnsi="Palatino Linotype"/>
          <w:b/>
          <w:bCs/>
          <w:spacing w:val="-15"/>
          <w:w w:val="105"/>
        </w:rPr>
        <w:t xml:space="preserve"> </w:t>
      </w:r>
      <w:r w:rsidR="00115033" w:rsidRPr="00055868">
        <w:rPr>
          <w:rFonts w:ascii="Palatino Linotype" w:hAnsi="Palatino Linotype"/>
          <w:b/>
          <w:bCs/>
          <w:w w:val="105"/>
        </w:rPr>
        <w:t>personas</w:t>
      </w:r>
      <w:r w:rsidR="00115033" w:rsidRPr="00055868">
        <w:rPr>
          <w:rFonts w:ascii="Palatino Linotype" w:hAnsi="Palatino Linotype"/>
          <w:b/>
          <w:bCs/>
          <w:spacing w:val="-15"/>
          <w:w w:val="105"/>
        </w:rPr>
        <w:t xml:space="preserve"> </w:t>
      </w:r>
      <w:r w:rsidR="00115033" w:rsidRPr="00055868">
        <w:rPr>
          <w:rFonts w:ascii="Palatino Linotype" w:hAnsi="Palatino Linotype"/>
          <w:b/>
          <w:bCs/>
          <w:w w:val="105"/>
        </w:rPr>
        <w:t>involucradas</w:t>
      </w:r>
      <w:r w:rsidR="00115033" w:rsidRPr="00055868">
        <w:rPr>
          <w:rFonts w:ascii="Palatino Linotype" w:hAnsi="Palatino Linotype"/>
          <w:b/>
          <w:bCs/>
          <w:spacing w:val="-8"/>
          <w:w w:val="105"/>
        </w:rPr>
        <w:t xml:space="preserve"> </w:t>
      </w:r>
      <w:r w:rsidR="00115033" w:rsidRPr="00055868">
        <w:rPr>
          <w:rFonts w:ascii="Palatino Linotype" w:hAnsi="Palatino Linotype"/>
          <w:b/>
          <w:bCs/>
          <w:w w:val="105"/>
        </w:rPr>
        <w:t>en</w:t>
      </w:r>
      <w:r w:rsidR="00115033" w:rsidRPr="00055868">
        <w:rPr>
          <w:rFonts w:ascii="Palatino Linotype" w:hAnsi="Palatino Linotype"/>
          <w:b/>
          <w:bCs/>
          <w:spacing w:val="-15"/>
          <w:w w:val="105"/>
        </w:rPr>
        <w:t xml:space="preserve"> </w:t>
      </w:r>
      <w:r w:rsidR="00810072" w:rsidRPr="00055868">
        <w:rPr>
          <w:rFonts w:ascii="Palatino Linotype" w:hAnsi="Palatino Linotype"/>
          <w:b/>
          <w:bCs/>
          <w:w w:val="105"/>
        </w:rPr>
        <w:t>l</w:t>
      </w:r>
      <w:r w:rsidR="00115033" w:rsidRPr="00055868">
        <w:rPr>
          <w:rFonts w:ascii="Palatino Linotype" w:hAnsi="Palatino Linotype"/>
          <w:b/>
          <w:bCs/>
          <w:w w:val="105"/>
        </w:rPr>
        <w:t>a</w:t>
      </w:r>
      <w:r w:rsidR="00115033" w:rsidRPr="00055868">
        <w:rPr>
          <w:rFonts w:ascii="Palatino Linotype" w:hAnsi="Palatino Linotype"/>
          <w:b/>
          <w:bCs/>
          <w:spacing w:val="-15"/>
          <w:w w:val="105"/>
        </w:rPr>
        <w:t xml:space="preserve"> </w:t>
      </w:r>
      <w:r w:rsidR="00810072" w:rsidRPr="00055868">
        <w:rPr>
          <w:rFonts w:ascii="Palatino Linotype" w:hAnsi="Palatino Linotype"/>
          <w:b/>
          <w:bCs/>
          <w:spacing w:val="-15"/>
          <w:w w:val="105"/>
        </w:rPr>
        <w:t xml:space="preserve">carpeta </w:t>
      </w:r>
      <w:r w:rsidR="00810072" w:rsidRPr="00055868">
        <w:rPr>
          <w:rFonts w:ascii="Palatino Linotype" w:hAnsi="Palatino Linotype"/>
          <w:b/>
          <w:bCs/>
          <w:spacing w:val="-2"/>
          <w:w w:val="105"/>
        </w:rPr>
        <w:t>de investigación</w:t>
      </w:r>
      <w:r w:rsidR="00115033" w:rsidRPr="00055868">
        <w:rPr>
          <w:rFonts w:ascii="Palatino Linotype" w:hAnsi="Palatino Linotype"/>
          <w:b/>
          <w:bCs/>
          <w:spacing w:val="-13"/>
          <w:w w:val="105"/>
        </w:rPr>
        <w:t xml:space="preserve"> </w:t>
      </w:r>
      <w:r w:rsidR="00115033" w:rsidRPr="00055868">
        <w:rPr>
          <w:rFonts w:ascii="Palatino Linotype" w:hAnsi="Palatino Linotype"/>
          <w:b/>
          <w:bCs/>
          <w:w w:val="105"/>
        </w:rPr>
        <w:t>(el</w:t>
      </w:r>
      <w:r w:rsidR="00115033" w:rsidRPr="00055868">
        <w:rPr>
          <w:rFonts w:ascii="Palatino Linotype" w:hAnsi="Palatino Linotype"/>
          <w:b/>
          <w:bCs/>
          <w:spacing w:val="-16"/>
          <w:w w:val="105"/>
        </w:rPr>
        <w:t xml:space="preserve"> </w:t>
      </w:r>
      <w:r w:rsidR="00115033" w:rsidRPr="00055868">
        <w:rPr>
          <w:rFonts w:ascii="Palatino Linotype" w:hAnsi="Palatino Linotype"/>
          <w:b/>
          <w:bCs/>
          <w:w w:val="105"/>
        </w:rPr>
        <w:t>in</w:t>
      </w:r>
      <w:r w:rsidRPr="00055868">
        <w:rPr>
          <w:rFonts w:ascii="Palatino Linotype" w:hAnsi="Palatino Linotype"/>
          <w:b/>
          <w:bCs/>
          <w:w w:val="105"/>
        </w:rPr>
        <w:t>diciado</w:t>
      </w:r>
      <w:r w:rsidR="00115033" w:rsidRPr="00055868">
        <w:rPr>
          <w:rFonts w:ascii="Palatino Linotype" w:hAnsi="Palatino Linotype"/>
          <w:b/>
          <w:bCs/>
          <w:w w:val="105"/>
        </w:rPr>
        <w:t>,</w:t>
      </w:r>
      <w:r w:rsidR="00115033" w:rsidRPr="00055868">
        <w:rPr>
          <w:rFonts w:ascii="Palatino Linotype" w:hAnsi="Palatino Linotype"/>
          <w:b/>
          <w:bCs/>
          <w:spacing w:val="-7"/>
          <w:w w:val="105"/>
        </w:rPr>
        <w:t xml:space="preserve"> </w:t>
      </w:r>
      <w:r w:rsidR="00115033" w:rsidRPr="00055868">
        <w:rPr>
          <w:rFonts w:ascii="Palatino Linotype" w:hAnsi="Palatino Linotype"/>
          <w:b/>
          <w:bCs/>
          <w:w w:val="105"/>
        </w:rPr>
        <w:t>la</w:t>
      </w:r>
      <w:r w:rsidR="00115033" w:rsidRPr="00055868">
        <w:rPr>
          <w:rFonts w:ascii="Palatino Linotype" w:hAnsi="Palatino Linotype"/>
          <w:b/>
          <w:bCs/>
          <w:spacing w:val="-16"/>
          <w:w w:val="105"/>
        </w:rPr>
        <w:t xml:space="preserve"> </w:t>
      </w:r>
      <w:r w:rsidR="00115033" w:rsidRPr="00055868">
        <w:rPr>
          <w:rFonts w:ascii="Palatino Linotype" w:hAnsi="Palatino Linotype"/>
          <w:b/>
          <w:bCs/>
          <w:w w:val="105"/>
        </w:rPr>
        <w:t>víctima</w:t>
      </w:r>
      <w:r w:rsidR="00115033" w:rsidRPr="00055868">
        <w:rPr>
          <w:rFonts w:ascii="Palatino Linotype" w:hAnsi="Palatino Linotype"/>
          <w:b/>
          <w:bCs/>
          <w:spacing w:val="-9"/>
          <w:w w:val="105"/>
        </w:rPr>
        <w:t xml:space="preserve"> </w:t>
      </w:r>
      <w:r w:rsidR="00E67966" w:rsidRPr="00055868">
        <w:rPr>
          <w:rFonts w:ascii="Palatino Linotype" w:hAnsi="Palatino Linotype"/>
          <w:b/>
          <w:bCs/>
          <w:w w:val="105"/>
        </w:rPr>
        <w:t>y el ofendido).</w:t>
      </w:r>
      <w:r w:rsidR="004040D9" w:rsidRPr="00055868">
        <w:rPr>
          <w:rFonts w:ascii="Palatino Linotype" w:hAnsi="Palatino Linotype"/>
          <w:b/>
          <w:bCs/>
          <w:w w:val="105"/>
        </w:rPr>
        <w:t xml:space="preserve"> </w:t>
      </w:r>
    </w:p>
    <w:p w14:paraId="674262B9" w14:textId="4FE61972" w:rsidR="005A5549" w:rsidRPr="00055868" w:rsidRDefault="005A5549" w:rsidP="00B66CAD">
      <w:pPr>
        <w:pStyle w:val="Prrafodelista"/>
        <w:spacing w:line="360" w:lineRule="auto"/>
        <w:ind w:left="0" w:right="51"/>
        <w:contextualSpacing/>
        <w:jc w:val="both"/>
        <w:rPr>
          <w:rFonts w:ascii="Palatino Linotype" w:hAnsi="Palatino Linotype"/>
          <w:w w:val="105"/>
        </w:rPr>
      </w:pPr>
    </w:p>
    <w:p w14:paraId="3B45BD5A" w14:textId="6C16FAE4" w:rsidR="005A5549" w:rsidRPr="00055868" w:rsidRDefault="000F6EC2" w:rsidP="005A5549">
      <w:pPr>
        <w:pStyle w:val="Prrafodelista"/>
        <w:spacing w:line="360" w:lineRule="auto"/>
        <w:ind w:left="0" w:right="51"/>
        <w:contextualSpacing/>
        <w:jc w:val="both"/>
        <w:rPr>
          <w:rFonts w:ascii="Palatino Linotype" w:hAnsi="Palatino Linotype"/>
          <w:b/>
          <w:i/>
          <w:iCs/>
        </w:rPr>
      </w:pPr>
      <w:r w:rsidRPr="00055868">
        <w:rPr>
          <w:rFonts w:ascii="Palatino Linotype" w:hAnsi="Palatino Linotype"/>
          <w:w w:val="105"/>
        </w:rPr>
        <w:lastRenderedPageBreak/>
        <w:t xml:space="preserve">Tiene sustento con la siguiente Tesis: </w:t>
      </w:r>
      <w:r w:rsidR="005A5549" w:rsidRPr="00055868">
        <w:rPr>
          <w:rFonts w:ascii="Palatino Linotype" w:hAnsi="Palatino Linotype"/>
          <w:w w:val="105"/>
        </w:rPr>
        <w:t>Semanario Judicial de la Federación y su Gaceta. Libro XX, Mayo de 2013, Tomo 1, página 565</w:t>
      </w:r>
      <w:r w:rsidRPr="00055868">
        <w:rPr>
          <w:rFonts w:ascii="Palatino Linotype" w:hAnsi="Palatino Linotype"/>
          <w:w w:val="105"/>
        </w:rPr>
        <w:t xml:space="preserve">, cuyo rubro: </w:t>
      </w:r>
      <w:r w:rsidRPr="00055868">
        <w:rPr>
          <w:rFonts w:ascii="Palatino Linotype" w:hAnsi="Palatino Linotype"/>
          <w:b/>
          <w:bCs/>
          <w:w w:val="105"/>
        </w:rPr>
        <w:t>“</w:t>
      </w:r>
      <w:r w:rsidRPr="00055868">
        <w:rPr>
          <w:rFonts w:ascii="Palatino Linotype" w:hAnsi="Palatino Linotype"/>
          <w:b/>
          <w:i/>
          <w:iCs/>
        </w:rPr>
        <w:t>PRESUNCIÓN DE INOCENCIA Y DERECHO A LA INFORMACIÓN. SU RELACIÓN CON LA EXPOSICIÓN DE DETENIDOS ANTE LOS MEDIOS DE COMUNICACIÓN”.</w:t>
      </w:r>
    </w:p>
    <w:p w14:paraId="545D429A" w14:textId="77777777" w:rsidR="000F6EC2" w:rsidRPr="00055868" w:rsidRDefault="000F6EC2" w:rsidP="000F6EC2">
      <w:pPr>
        <w:pStyle w:val="Prrafodelista"/>
        <w:ind w:left="851" w:right="902"/>
        <w:contextualSpacing/>
        <w:jc w:val="both"/>
        <w:rPr>
          <w:rFonts w:ascii="Palatino Linotype" w:hAnsi="Palatino Linotype"/>
          <w:b/>
          <w:bCs/>
          <w:i/>
          <w:iCs/>
          <w:sz w:val="22"/>
          <w:szCs w:val="22"/>
        </w:rPr>
      </w:pPr>
      <w:r w:rsidRPr="00055868">
        <w:rPr>
          <w:rFonts w:ascii="Palatino Linotype" w:hAnsi="Palatino Linotype"/>
          <w:i/>
          <w:iCs/>
          <w:sz w:val="22"/>
          <w:szCs w:val="22"/>
        </w:rPr>
        <w:t xml:space="preserve">A lo largo de su jurisprudencia, esta Primera Sala de la Suprema Corte de Justicia de la Nación ha reconocido el papel central que juegan la libertad de expresión y el derecho a la información en un Estado democrático constitucional de Derecho, como piezas centrales para el adecuado funcionamiento de la democracia representativa. El orden constitucional mexicano promueve la comunicación libre y socialmente trascendente, pues el intercambio de información y opiniones entre los distintos comunicadores contribuirá a la formación de la voluntad social y estatal, de modo que es posible afirmar que el despliegue comunicativo es constitutivo de los procesos sociales y políticos. Sin embargo, el proporcionar información sobre eventos de interés nacional para un debido ejercicio del derecho a la información no puede justificar la violación de los derechos fundamentales de los detenidos y acusados. Es decir, la finalidad de brindar información sobre hechos delictuosos a los medios periodísticos no puede justificar la violación a la presunción de inocencia, como regla de trato en su vertiente extraprocesal, por parte de las autoridades que exponen como culpables a los detenidos. En este sentido, se estima que al proporcionar información sobre hechos delictuosos, las autoridades deben abstenerse de deformar la realidad a fin de exponer a una persona frente a la sociedad y, principalmente, frente a las futuras partes del proceso, como los culpables del hecho delictivo. Por el contrario, deben constreñirse a presentar en forma descriptiva y no valorativa la información relativa a la causa penal que pueda tener relevancia pública, absteniéndose de brindar información sugestiva que exponga al detenido a un juicio paralelo y viole su derecho a ser tratado como inocente durante el trámite del procedimiento e, incluso, desde antes de que se inicie. Esta misma lógica ha sido sostenida por la Corte Interamericana de Derechos Humanos, la cual estableció en el Caso Cabrera García y Montiel Flores vs. México, que el principio de presunción de inocencia implica que los juzgadores no inicien el proceso con una idea preconcebida de que el acusado ha cometido el delito que se le imputa, por lo que la carga de la prueba está a cargo de quien acusa y cualquier duda debe ser usada en beneficio del acusado. En el mismo sentido, al dictar sentencia en el Caso Loayza Tamayo vs. Perú, la Corte Interamericana condenó enfáticamente la práctica consistente en exponer ante los medios de comunicación a personas acusadas por la comisión de delitos, cuando aún no han sido condenadas por sentencia firme. Al respecto, dicho tribunal sostuvo que </w:t>
      </w:r>
      <w:r w:rsidRPr="00055868">
        <w:rPr>
          <w:rFonts w:ascii="Palatino Linotype" w:hAnsi="Palatino Linotype"/>
          <w:b/>
          <w:bCs/>
          <w:i/>
          <w:iCs/>
          <w:sz w:val="22"/>
          <w:szCs w:val="22"/>
        </w:rPr>
        <w:lastRenderedPageBreak/>
        <w:t>el derecho a la presunción de inocencia exige que el Estado no condene informalmente a una persona o emita un juicio ante la sociedad que contribuya así a formar una opinión pública, mientras no se acredite conforme a la ley la responsabilidad penal de aquélla.</w:t>
      </w:r>
    </w:p>
    <w:p w14:paraId="48A3F0E4" w14:textId="77777777" w:rsidR="000F6EC2" w:rsidRPr="00055868" w:rsidRDefault="000F6EC2" w:rsidP="000F6EC2">
      <w:pPr>
        <w:pStyle w:val="Prrafodelista"/>
        <w:ind w:left="851" w:right="902"/>
        <w:contextualSpacing/>
        <w:jc w:val="both"/>
        <w:rPr>
          <w:rFonts w:ascii="Palatino Linotype" w:hAnsi="Palatino Linotype"/>
          <w:i/>
          <w:iCs/>
          <w:sz w:val="22"/>
          <w:szCs w:val="22"/>
        </w:rPr>
      </w:pPr>
    </w:p>
    <w:p w14:paraId="496B0BD2" w14:textId="2AB1563A" w:rsidR="005A5549" w:rsidRPr="00055868" w:rsidRDefault="005A5549" w:rsidP="00B66CAD">
      <w:pPr>
        <w:pStyle w:val="Prrafodelista"/>
        <w:spacing w:line="360" w:lineRule="auto"/>
        <w:ind w:left="0" w:right="51"/>
        <w:contextualSpacing/>
        <w:jc w:val="both"/>
        <w:rPr>
          <w:rFonts w:ascii="Palatino Linotype" w:hAnsi="Palatino Linotype"/>
          <w:w w:val="105"/>
        </w:rPr>
      </w:pPr>
    </w:p>
    <w:p w14:paraId="7B861020" w14:textId="3031757C" w:rsidR="00115033" w:rsidRPr="00055868" w:rsidRDefault="001F5769" w:rsidP="00B66CAD">
      <w:pPr>
        <w:pStyle w:val="Prrafodelista"/>
        <w:spacing w:line="360" w:lineRule="auto"/>
        <w:ind w:left="0" w:right="51"/>
        <w:contextualSpacing/>
        <w:jc w:val="both"/>
        <w:rPr>
          <w:rFonts w:ascii="Palatino Linotype" w:hAnsi="Palatino Linotype"/>
        </w:rPr>
      </w:pPr>
      <w:r w:rsidRPr="00055868">
        <w:rPr>
          <w:rFonts w:ascii="Palatino Linotype" w:hAnsi="Palatino Linotype"/>
          <w:w w:val="105"/>
        </w:rPr>
        <w:t>De</w:t>
      </w:r>
      <w:r w:rsidR="007E3C49" w:rsidRPr="00055868">
        <w:rPr>
          <w:rFonts w:ascii="Palatino Linotype" w:hAnsi="Palatino Linotype"/>
          <w:w w:val="105"/>
        </w:rPr>
        <w:t xml:space="preserve">l criterio citado, se </w:t>
      </w:r>
      <w:r w:rsidR="002D3BB4" w:rsidRPr="00055868">
        <w:rPr>
          <w:rFonts w:ascii="Palatino Linotype" w:hAnsi="Palatino Linotype"/>
          <w:w w:val="105"/>
        </w:rPr>
        <w:t xml:space="preserve">advierte </w:t>
      </w:r>
      <w:r w:rsidR="00437991" w:rsidRPr="00055868">
        <w:rPr>
          <w:rFonts w:ascii="Palatino Linotype" w:hAnsi="Palatino Linotype"/>
          <w:w w:val="105"/>
        </w:rPr>
        <w:t>que,</w:t>
      </w:r>
      <w:r w:rsidR="002D3BB4" w:rsidRPr="00055868">
        <w:rPr>
          <w:rFonts w:ascii="Palatino Linotype" w:hAnsi="Palatino Linotype"/>
          <w:w w:val="105"/>
        </w:rPr>
        <w:t xml:space="preserve"> de </w:t>
      </w:r>
      <w:r w:rsidRPr="00055868">
        <w:rPr>
          <w:rFonts w:ascii="Palatino Linotype" w:hAnsi="Palatino Linotype"/>
          <w:w w:val="105"/>
        </w:rPr>
        <w:t>no</w:t>
      </w:r>
      <w:r w:rsidR="00115033" w:rsidRPr="00055868">
        <w:rPr>
          <w:rFonts w:ascii="Palatino Linotype" w:hAnsi="Palatino Linotype"/>
          <w:w w:val="105"/>
        </w:rPr>
        <w:t xml:space="preserve"> proteg</w:t>
      </w:r>
      <w:r w:rsidRPr="00055868">
        <w:rPr>
          <w:rFonts w:ascii="Palatino Linotype" w:hAnsi="Palatino Linotype"/>
          <w:w w:val="105"/>
        </w:rPr>
        <w:t>er</w:t>
      </w:r>
      <w:r w:rsidR="00EE151B" w:rsidRPr="00055868">
        <w:rPr>
          <w:rFonts w:ascii="Palatino Linotype" w:hAnsi="Palatino Linotype"/>
          <w:w w:val="105"/>
        </w:rPr>
        <w:t>se</w:t>
      </w:r>
      <w:r w:rsidR="00115033" w:rsidRPr="00055868">
        <w:rPr>
          <w:rFonts w:ascii="Palatino Linotype" w:hAnsi="Palatino Linotype"/>
          <w:w w:val="105"/>
        </w:rPr>
        <w:t xml:space="preserve"> la información </w:t>
      </w:r>
      <w:r w:rsidR="00B35B11" w:rsidRPr="00055868">
        <w:rPr>
          <w:rFonts w:ascii="Palatino Linotype" w:hAnsi="Palatino Linotype"/>
          <w:w w:val="105"/>
        </w:rPr>
        <w:t xml:space="preserve">relacionada con una </w:t>
      </w:r>
      <w:r w:rsidR="00B66CAD" w:rsidRPr="00055868">
        <w:rPr>
          <w:rFonts w:ascii="Palatino Linotype" w:hAnsi="Palatino Linotype"/>
          <w:w w:val="105"/>
        </w:rPr>
        <w:t>investigación</w:t>
      </w:r>
      <w:r w:rsidR="00B35B11" w:rsidRPr="00055868">
        <w:rPr>
          <w:rFonts w:ascii="Palatino Linotype" w:hAnsi="Palatino Linotype"/>
          <w:w w:val="105"/>
        </w:rPr>
        <w:t xml:space="preserve"> por </w:t>
      </w:r>
      <w:r w:rsidR="00EE151B" w:rsidRPr="00055868">
        <w:rPr>
          <w:rFonts w:ascii="Palatino Linotype" w:hAnsi="Palatino Linotype"/>
          <w:w w:val="105"/>
        </w:rPr>
        <w:t xml:space="preserve">la </w:t>
      </w:r>
      <w:r w:rsidR="0080704D" w:rsidRPr="00055868">
        <w:rPr>
          <w:rFonts w:ascii="Palatino Linotype" w:hAnsi="Palatino Linotype"/>
          <w:w w:val="105"/>
        </w:rPr>
        <w:t>comisión</w:t>
      </w:r>
      <w:r w:rsidR="00EE151B" w:rsidRPr="00055868">
        <w:rPr>
          <w:rFonts w:ascii="Palatino Linotype" w:hAnsi="Palatino Linotype"/>
          <w:w w:val="105"/>
        </w:rPr>
        <w:t xml:space="preserve"> de un </w:t>
      </w:r>
      <w:r w:rsidR="00B35B11" w:rsidRPr="00055868">
        <w:rPr>
          <w:rFonts w:ascii="Palatino Linotype" w:hAnsi="Palatino Linotype"/>
          <w:w w:val="105"/>
        </w:rPr>
        <w:t>delito</w:t>
      </w:r>
      <w:r w:rsidR="00115033" w:rsidRPr="00055868">
        <w:rPr>
          <w:rFonts w:ascii="Palatino Linotype" w:hAnsi="Palatino Linotype"/>
          <w:w w:val="105"/>
        </w:rPr>
        <w:t xml:space="preserve">, ésta podría ser usada para causar </w:t>
      </w:r>
      <w:r w:rsidR="00B66CAD" w:rsidRPr="00055868">
        <w:rPr>
          <w:rFonts w:ascii="Palatino Linotype" w:hAnsi="Palatino Linotype"/>
          <w:w w:val="105"/>
        </w:rPr>
        <w:t>algún</w:t>
      </w:r>
      <w:r w:rsidR="00115033" w:rsidRPr="00055868">
        <w:rPr>
          <w:rFonts w:ascii="Palatino Linotype" w:hAnsi="Palatino Linotype"/>
          <w:w w:val="105"/>
        </w:rPr>
        <w:t xml:space="preserve"> daño físico, familiar o patrimonial a cualquiera de los sujetos involucrados</w:t>
      </w:r>
      <w:r w:rsidR="00E67966" w:rsidRPr="00055868">
        <w:rPr>
          <w:rFonts w:ascii="Palatino Linotype" w:hAnsi="Palatino Linotype"/>
          <w:w w:val="105"/>
        </w:rPr>
        <w:t xml:space="preserve"> (el</w:t>
      </w:r>
      <w:r w:rsidR="00E67966" w:rsidRPr="00055868">
        <w:rPr>
          <w:rFonts w:ascii="Palatino Linotype" w:hAnsi="Palatino Linotype"/>
          <w:spacing w:val="-16"/>
          <w:w w:val="105"/>
        </w:rPr>
        <w:t xml:space="preserve"> </w:t>
      </w:r>
      <w:r w:rsidR="00E67966" w:rsidRPr="00055868">
        <w:rPr>
          <w:rFonts w:ascii="Palatino Linotype" w:hAnsi="Palatino Linotype"/>
          <w:w w:val="105"/>
        </w:rPr>
        <w:t>indiciado,</w:t>
      </w:r>
      <w:r w:rsidR="00E67966" w:rsidRPr="00055868">
        <w:rPr>
          <w:rFonts w:ascii="Palatino Linotype" w:hAnsi="Palatino Linotype"/>
          <w:spacing w:val="-7"/>
          <w:w w:val="105"/>
        </w:rPr>
        <w:t xml:space="preserve"> </w:t>
      </w:r>
      <w:r w:rsidR="00E67966" w:rsidRPr="00055868">
        <w:rPr>
          <w:rFonts w:ascii="Palatino Linotype" w:hAnsi="Palatino Linotype"/>
          <w:w w:val="105"/>
        </w:rPr>
        <w:t>la</w:t>
      </w:r>
      <w:r w:rsidR="00E67966" w:rsidRPr="00055868">
        <w:rPr>
          <w:rFonts w:ascii="Palatino Linotype" w:hAnsi="Palatino Linotype"/>
          <w:spacing w:val="-16"/>
          <w:w w:val="105"/>
        </w:rPr>
        <w:t xml:space="preserve"> </w:t>
      </w:r>
      <w:r w:rsidR="00E67966" w:rsidRPr="00055868">
        <w:rPr>
          <w:rFonts w:ascii="Palatino Linotype" w:hAnsi="Palatino Linotype"/>
          <w:w w:val="105"/>
        </w:rPr>
        <w:t>víctima</w:t>
      </w:r>
      <w:r w:rsidR="00E67966" w:rsidRPr="00055868">
        <w:rPr>
          <w:rFonts w:ascii="Palatino Linotype" w:hAnsi="Palatino Linotype"/>
          <w:spacing w:val="-9"/>
          <w:w w:val="105"/>
        </w:rPr>
        <w:t xml:space="preserve"> </w:t>
      </w:r>
      <w:r w:rsidR="000A3510" w:rsidRPr="00055868">
        <w:rPr>
          <w:rFonts w:ascii="Palatino Linotype" w:hAnsi="Palatino Linotype"/>
          <w:w w:val="105"/>
        </w:rPr>
        <w:t xml:space="preserve">u </w:t>
      </w:r>
      <w:r w:rsidR="00E67966" w:rsidRPr="00055868">
        <w:rPr>
          <w:rFonts w:ascii="Palatino Linotype" w:hAnsi="Palatino Linotype"/>
          <w:w w:val="105"/>
        </w:rPr>
        <w:t xml:space="preserve">ofendido y testigos) </w:t>
      </w:r>
      <w:r w:rsidR="009552C9" w:rsidRPr="00055868">
        <w:rPr>
          <w:rFonts w:ascii="Palatino Linotype" w:hAnsi="Palatino Linotype"/>
          <w:w w:val="105"/>
        </w:rPr>
        <w:t>in</w:t>
      </w:r>
      <w:r w:rsidR="00115033" w:rsidRPr="00055868">
        <w:rPr>
          <w:rFonts w:ascii="Palatino Linotype" w:hAnsi="Palatino Linotype"/>
          <w:w w:val="105"/>
        </w:rPr>
        <w:t>cluyendo a los testigos del acto delictivo.</w:t>
      </w:r>
    </w:p>
    <w:p w14:paraId="6125A81D" w14:textId="77777777" w:rsidR="00115033" w:rsidRPr="00055868" w:rsidRDefault="00115033" w:rsidP="00115033">
      <w:pPr>
        <w:pStyle w:val="Textoindependiente"/>
        <w:spacing w:before="3"/>
        <w:rPr>
          <w:sz w:val="26"/>
        </w:rPr>
      </w:pPr>
    </w:p>
    <w:p w14:paraId="61307FB0" w14:textId="3F9E6F14" w:rsidR="00DB3411" w:rsidRPr="00055868" w:rsidRDefault="00DB3411" w:rsidP="00DB3411">
      <w:pPr>
        <w:pStyle w:val="Textoindependiente"/>
        <w:spacing w:line="360" w:lineRule="auto"/>
        <w:ind w:right="51"/>
        <w:contextualSpacing/>
        <w:jc w:val="both"/>
        <w:rPr>
          <w:rFonts w:ascii="Palatino Linotype" w:hAnsi="Palatino Linotype"/>
        </w:rPr>
      </w:pPr>
      <w:r w:rsidRPr="00055868">
        <w:rPr>
          <w:rFonts w:ascii="Palatino Linotype" w:hAnsi="Palatino Linotype"/>
        </w:rPr>
        <w:t>En el mismo sentido, la Convención Americana de Derechos Humanos en su artículo 8.2 señala que toda persona inculpada de delito tiene derecho a que se presuma su inocencia mientras no se establezca legalmente su culpabilidad.</w:t>
      </w:r>
    </w:p>
    <w:p w14:paraId="1C9F677E" w14:textId="77777777" w:rsidR="00DB3411" w:rsidRPr="00055868" w:rsidRDefault="00DB3411" w:rsidP="00DB3411">
      <w:pPr>
        <w:pStyle w:val="Textoindependiente"/>
        <w:spacing w:line="360" w:lineRule="auto"/>
        <w:ind w:right="51"/>
        <w:contextualSpacing/>
        <w:jc w:val="both"/>
        <w:rPr>
          <w:rFonts w:ascii="Palatino Linotype" w:hAnsi="Palatino Linotype"/>
        </w:rPr>
      </w:pPr>
    </w:p>
    <w:p w14:paraId="2A521D79" w14:textId="45D71E76" w:rsidR="00DB3411" w:rsidRPr="00055868" w:rsidRDefault="00DB3411" w:rsidP="00DB3411">
      <w:pPr>
        <w:pStyle w:val="Textoindependiente"/>
        <w:spacing w:line="360" w:lineRule="auto"/>
        <w:ind w:right="51"/>
        <w:contextualSpacing/>
        <w:jc w:val="both"/>
        <w:rPr>
          <w:rFonts w:ascii="Palatino Linotype" w:hAnsi="Palatino Linotype"/>
        </w:rPr>
      </w:pPr>
      <w:r w:rsidRPr="00055868">
        <w:rPr>
          <w:rFonts w:ascii="Palatino Linotype" w:hAnsi="Palatino Linotype"/>
        </w:rPr>
        <w:t>El principio de la presunción de inocencia, tal y como se desprende el referido artículo 8.2 de la Convención, exige que una persona no pueda ser condenada mientras no exista prueba plena de su responsabilidad penal.</w:t>
      </w:r>
    </w:p>
    <w:p w14:paraId="4C266D83" w14:textId="77777777" w:rsidR="006F65AE" w:rsidRPr="00055868" w:rsidRDefault="006F65AE" w:rsidP="006F65AE">
      <w:pPr>
        <w:pStyle w:val="Textoindependiente"/>
        <w:spacing w:line="360" w:lineRule="auto"/>
        <w:ind w:right="51"/>
        <w:contextualSpacing/>
        <w:jc w:val="both"/>
        <w:rPr>
          <w:rFonts w:ascii="Palatino Linotype" w:hAnsi="Palatino Linotype"/>
          <w:w w:val="105"/>
        </w:rPr>
      </w:pPr>
    </w:p>
    <w:p w14:paraId="4A56DA7E" w14:textId="77777777" w:rsidR="006F65AE" w:rsidRPr="00055868" w:rsidRDefault="006F65AE" w:rsidP="006F65AE">
      <w:pPr>
        <w:pStyle w:val="Textoindependiente"/>
        <w:spacing w:line="360" w:lineRule="auto"/>
        <w:ind w:right="51"/>
        <w:contextualSpacing/>
        <w:jc w:val="both"/>
        <w:rPr>
          <w:rFonts w:ascii="Palatino Linotype" w:hAnsi="Palatino Linotype"/>
        </w:rPr>
      </w:pPr>
      <w:r w:rsidRPr="00055868">
        <w:rPr>
          <w:rFonts w:ascii="Palatino Linotype" w:hAnsi="Palatino Linotype"/>
          <w:w w:val="105"/>
        </w:rPr>
        <w:t>Tiene sustento con la siguiente Tesis: Semanario Judicial de la Federación y su Gaceta. Libro 5, Abril de 2014, Tomo 1, página 497, cuyo rubro:</w:t>
      </w:r>
    </w:p>
    <w:p w14:paraId="0108DD82" w14:textId="77777777" w:rsidR="006F65AE" w:rsidRPr="00055868" w:rsidRDefault="006F65AE" w:rsidP="006F65AE">
      <w:pPr>
        <w:spacing w:before="100" w:beforeAutospacing="1" w:after="100" w:afterAutospacing="1"/>
        <w:ind w:left="851" w:right="607"/>
        <w:jc w:val="both"/>
        <w:rPr>
          <w:rFonts w:ascii="Palatino Linotype" w:hAnsi="Palatino Linotype"/>
          <w:i/>
          <w:sz w:val="22"/>
          <w:szCs w:val="22"/>
          <w:lang w:eastAsia="es-MX"/>
        </w:rPr>
      </w:pPr>
      <w:r w:rsidRPr="00055868">
        <w:rPr>
          <w:rFonts w:ascii="Palatino Linotype" w:hAnsi="Palatino Linotype"/>
          <w:b/>
          <w:i/>
          <w:sz w:val="22"/>
          <w:szCs w:val="22"/>
          <w:lang w:eastAsia="es-MX"/>
        </w:rPr>
        <w:t>PRESUNCIÓN DE INOCENCIA COMO REGLA DE TRATO PROCESAL</w:t>
      </w:r>
      <w:r w:rsidRPr="00055868">
        <w:rPr>
          <w:rFonts w:ascii="Palatino Linotype" w:hAnsi="Palatino Linotype"/>
          <w:i/>
          <w:sz w:val="22"/>
          <w:szCs w:val="22"/>
          <w:lang w:eastAsia="es-MX"/>
        </w:rPr>
        <w:t xml:space="preserve">. La presunción de inocencia es un derecho que puede calificarse de “poliédrico”, en el sentido de que tiene múltiples manifestaciones o vertientes relacionadas con garantías encaminadas a regular distintos aspectos del proceso penal. Una de sus vertientes se manifiesta como “regla de trato procesal” o “regla de tratamiento” del imputado, en la </w:t>
      </w:r>
      <w:r w:rsidRPr="00055868">
        <w:rPr>
          <w:rFonts w:ascii="Palatino Linotype" w:hAnsi="Palatino Linotype"/>
          <w:i/>
          <w:sz w:val="22"/>
          <w:szCs w:val="22"/>
          <w:lang w:eastAsia="es-MX"/>
        </w:rPr>
        <w:lastRenderedPageBreak/>
        <w:t>medida en que este derecho establece la forma en la que debe tratarse a una persona que está sometida a proceso penal. En este sentido, la presunción de inocencia comporta el derecho de toda persona a ser tratado como inocente en tanto no se declare su culpabilidad por virtud de una sentencia condenatoria. Dicha manifestación de la presunción de inocencia ordena a los jueces impedir en la mayor medida posible la aplicación de medidas que impliquen una equiparación de hecho entre imputado y culpable, es decir, conlleva la prohibición de cualquier tipo de resolución judicial que suponga la anticipación de la pena.</w:t>
      </w:r>
    </w:p>
    <w:p w14:paraId="794417A6" w14:textId="77777777" w:rsidR="006F65AE" w:rsidRPr="00055868" w:rsidRDefault="006F65AE" w:rsidP="0071705C">
      <w:pPr>
        <w:spacing w:line="360" w:lineRule="auto"/>
        <w:ind w:right="49" w:hanging="4"/>
        <w:jc w:val="both"/>
        <w:rPr>
          <w:rFonts w:ascii="Palatino Linotype" w:hAnsi="Palatino Linotype"/>
          <w:b/>
        </w:rPr>
      </w:pPr>
    </w:p>
    <w:p w14:paraId="17ECFD39" w14:textId="022BF44E" w:rsidR="00DE1CE0" w:rsidRPr="00055868" w:rsidRDefault="00DE1CE0" w:rsidP="0071705C">
      <w:pPr>
        <w:spacing w:line="360" w:lineRule="auto"/>
        <w:ind w:right="49" w:hanging="4"/>
        <w:jc w:val="both"/>
        <w:rPr>
          <w:rFonts w:ascii="Palatino Linotype" w:hAnsi="Palatino Linotype"/>
          <w:b/>
        </w:rPr>
      </w:pPr>
      <w:r w:rsidRPr="00055868">
        <w:rPr>
          <w:rFonts w:ascii="Palatino Linotype" w:hAnsi="Palatino Linotype"/>
          <w:b/>
        </w:rPr>
        <w:t>CLASIFICACIÓN</w:t>
      </w:r>
      <w:r w:rsidR="00A056E9" w:rsidRPr="00055868">
        <w:rPr>
          <w:rFonts w:ascii="Palatino Linotype" w:hAnsi="Palatino Linotype"/>
          <w:b/>
        </w:rPr>
        <w:t xml:space="preserve"> DE LA INFORMACIÓN</w:t>
      </w:r>
    </w:p>
    <w:p w14:paraId="3A1D6B84" w14:textId="77777777" w:rsidR="00E67966" w:rsidRPr="00055868" w:rsidRDefault="00E67966" w:rsidP="0071705C">
      <w:pPr>
        <w:spacing w:line="360" w:lineRule="auto"/>
        <w:ind w:right="49" w:hanging="4"/>
        <w:jc w:val="both"/>
        <w:rPr>
          <w:rFonts w:ascii="Palatino Linotype" w:hAnsi="Palatino Linotype"/>
          <w:b/>
        </w:rPr>
      </w:pPr>
    </w:p>
    <w:p w14:paraId="30751D2C" w14:textId="10477C1C" w:rsidR="00DE1CE0" w:rsidRPr="00055868" w:rsidRDefault="00DE1CE0" w:rsidP="00DE1CE0">
      <w:pPr>
        <w:pStyle w:val="Textoindependiente"/>
        <w:spacing w:line="360" w:lineRule="auto"/>
        <w:ind w:right="49"/>
        <w:jc w:val="both"/>
        <w:rPr>
          <w:rFonts w:ascii="Palatino Linotype" w:hAnsi="Palatino Linotype"/>
        </w:rPr>
      </w:pPr>
      <w:r w:rsidRPr="00055868">
        <w:rPr>
          <w:rFonts w:ascii="Palatino Linotype" w:hAnsi="Palatino Linotype"/>
        </w:rPr>
        <w:t>Una</w:t>
      </w:r>
      <w:r w:rsidRPr="00055868">
        <w:rPr>
          <w:rFonts w:ascii="Palatino Linotype" w:hAnsi="Palatino Linotype"/>
          <w:spacing w:val="-8"/>
        </w:rPr>
        <w:t xml:space="preserve"> </w:t>
      </w:r>
      <w:r w:rsidRPr="00055868">
        <w:rPr>
          <w:rFonts w:ascii="Palatino Linotype" w:hAnsi="Palatino Linotype"/>
        </w:rPr>
        <w:t>vez</w:t>
      </w:r>
      <w:r w:rsidRPr="00055868">
        <w:rPr>
          <w:rFonts w:ascii="Palatino Linotype" w:hAnsi="Palatino Linotype"/>
          <w:spacing w:val="-6"/>
        </w:rPr>
        <w:t xml:space="preserve"> </w:t>
      </w:r>
      <w:r w:rsidRPr="00055868">
        <w:rPr>
          <w:rFonts w:ascii="Palatino Linotype" w:hAnsi="Palatino Linotype"/>
        </w:rPr>
        <w:t>determinado</w:t>
      </w:r>
      <w:r w:rsidRPr="00055868">
        <w:rPr>
          <w:rFonts w:ascii="Palatino Linotype" w:hAnsi="Palatino Linotype"/>
          <w:spacing w:val="-4"/>
        </w:rPr>
        <w:t xml:space="preserve"> </w:t>
      </w:r>
      <w:r w:rsidRPr="00055868">
        <w:rPr>
          <w:rFonts w:ascii="Palatino Linotype" w:hAnsi="Palatino Linotype"/>
        </w:rPr>
        <w:t>lo</w:t>
      </w:r>
      <w:r w:rsidRPr="00055868">
        <w:rPr>
          <w:rFonts w:ascii="Palatino Linotype" w:hAnsi="Palatino Linotype"/>
          <w:spacing w:val="-6"/>
        </w:rPr>
        <w:t xml:space="preserve"> </w:t>
      </w:r>
      <w:r w:rsidRPr="00055868">
        <w:rPr>
          <w:rFonts w:ascii="Palatino Linotype" w:hAnsi="Palatino Linotype"/>
        </w:rPr>
        <w:t>anterior,</w:t>
      </w:r>
      <w:r w:rsidRPr="00055868">
        <w:rPr>
          <w:rFonts w:ascii="Palatino Linotype" w:hAnsi="Palatino Linotype"/>
          <w:spacing w:val="-6"/>
        </w:rPr>
        <w:t xml:space="preserve"> y toda vez que la </w:t>
      </w:r>
      <w:r w:rsidRPr="00055868">
        <w:rPr>
          <w:rFonts w:ascii="Palatino Linotype" w:hAnsi="Palatino Linotype"/>
          <w:b/>
          <w:spacing w:val="-6"/>
        </w:rPr>
        <w:t>RECURRENTE</w:t>
      </w:r>
      <w:r w:rsidRPr="00055868">
        <w:rPr>
          <w:rFonts w:ascii="Palatino Linotype" w:hAnsi="Palatino Linotype"/>
          <w:spacing w:val="-6"/>
        </w:rPr>
        <w:t xml:space="preserve">, se duele de la reserva de información, aduciendo que esta debe ser revisada, puesto que </w:t>
      </w:r>
      <w:r w:rsidR="00A056E9" w:rsidRPr="00055868">
        <w:rPr>
          <w:rFonts w:ascii="Palatino Linotype" w:hAnsi="Palatino Linotype"/>
          <w:spacing w:val="-6"/>
        </w:rPr>
        <w:t>está</w:t>
      </w:r>
      <w:r w:rsidRPr="00055868">
        <w:rPr>
          <w:rFonts w:ascii="Palatino Linotype" w:hAnsi="Palatino Linotype"/>
          <w:spacing w:val="-6"/>
        </w:rPr>
        <w:t xml:space="preserve"> involucrado </w:t>
      </w:r>
      <w:r w:rsidR="00D673AC" w:rsidRPr="00055868">
        <w:rPr>
          <w:rFonts w:ascii="Palatino Linotype" w:hAnsi="Palatino Linotype"/>
          <w:spacing w:val="-6"/>
        </w:rPr>
        <w:t>el cuerpo</w:t>
      </w:r>
      <w:r w:rsidRPr="00055868">
        <w:rPr>
          <w:rFonts w:ascii="Palatino Linotype" w:hAnsi="Palatino Linotype"/>
          <w:spacing w:val="-6"/>
        </w:rPr>
        <w:t xml:space="preserve"> policiaco</w:t>
      </w:r>
      <w:r w:rsidR="00D673AC" w:rsidRPr="00055868">
        <w:rPr>
          <w:rFonts w:ascii="Palatino Linotype" w:hAnsi="Palatino Linotype"/>
          <w:spacing w:val="-6"/>
        </w:rPr>
        <w:t xml:space="preserve"> municipal</w:t>
      </w:r>
      <w:r w:rsidRPr="00055868">
        <w:rPr>
          <w:rFonts w:ascii="Palatino Linotype" w:hAnsi="Palatino Linotype"/>
          <w:spacing w:val="-6"/>
        </w:rPr>
        <w:t xml:space="preserve"> y por tanto es de interés público; </w:t>
      </w:r>
      <w:r w:rsidR="002D3BB4" w:rsidRPr="00055868">
        <w:rPr>
          <w:rFonts w:ascii="Palatino Linotype" w:hAnsi="Palatino Linotype"/>
          <w:spacing w:val="-6"/>
        </w:rPr>
        <w:t>por lo que</w:t>
      </w:r>
      <w:r w:rsidRPr="00055868">
        <w:rPr>
          <w:rFonts w:ascii="Palatino Linotype" w:hAnsi="Palatino Linotype"/>
          <w:spacing w:val="-6"/>
        </w:rPr>
        <w:t xml:space="preserve"> este órgano garante, considera pertinente analizar</w:t>
      </w:r>
      <w:r w:rsidRPr="00055868">
        <w:rPr>
          <w:rFonts w:ascii="Palatino Linotype" w:hAnsi="Palatino Linotype"/>
          <w:spacing w:val="-5"/>
        </w:rPr>
        <w:t xml:space="preserve"> </w:t>
      </w:r>
      <w:r w:rsidRPr="00055868">
        <w:rPr>
          <w:rFonts w:ascii="Palatino Linotype" w:hAnsi="Palatino Linotype"/>
        </w:rPr>
        <w:t>el</w:t>
      </w:r>
      <w:r w:rsidRPr="00055868">
        <w:rPr>
          <w:rFonts w:ascii="Palatino Linotype" w:hAnsi="Palatino Linotype"/>
          <w:spacing w:val="-6"/>
        </w:rPr>
        <w:t xml:space="preserve"> </w:t>
      </w:r>
      <w:r w:rsidRPr="00055868">
        <w:rPr>
          <w:rFonts w:ascii="Palatino Linotype" w:hAnsi="Palatino Linotype"/>
        </w:rPr>
        <w:t>Acuerdo</w:t>
      </w:r>
      <w:r w:rsidRPr="00055868">
        <w:rPr>
          <w:rFonts w:ascii="Palatino Linotype" w:hAnsi="Palatino Linotype"/>
          <w:spacing w:val="-58"/>
        </w:rPr>
        <w:t xml:space="preserve"> </w:t>
      </w:r>
      <w:r w:rsidRPr="00055868">
        <w:rPr>
          <w:rFonts w:ascii="Palatino Linotype" w:hAnsi="Palatino Linotype"/>
        </w:rPr>
        <w:t xml:space="preserve">de Clasificación presentado por el </w:t>
      </w:r>
      <w:r w:rsidRPr="00055868">
        <w:rPr>
          <w:rFonts w:ascii="Palatino Linotype" w:hAnsi="Palatino Linotype"/>
          <w:b/>
        </w:rPr>
        <w:t>Sujeto Obligado</w:t>
      </w:r>
      <w:r w:rsidR="00B5156B" w:rsidRPr="00055868">
        <w:rPr>
          <w:rFonts w:ascii="Palatino Linotype" w:hAnsi="Palatino Linotype"/>
        </w:rPr>
        <w:t>.</w:t>
      </w:r>
    </w:p>
    <w:p w14:paraId="4AF9AC7A" w14:textId="77777777" w:rsidR="00DE1CE0" w:rsidRPr="00055868" w:rsidRDefault="00DE1CE0" w:rsidP="0071705C">
      <w:pPr>
        <w:spacing w:line="360" w:lineRule="auto"/>
        <w:ind w:right="49" w:hanging="4"/>
        <w:jc w:val="both"/>
        <w:rPr>
          <w:rFonts w:ascii="Palatino Linotype" w:hAnsi="Palatino Linotype"/>
        </w:rPr>
      </w:pPr>
    </w:p>
    <w:p w14:paraId="615BE3DC" w14:textId="24EB076E"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w:t>
      </w:r>
      <w:r w:rsidR="003520B2" w:rsidRPr="00055868">
        <w:rPr>
          <w:rFonts w:ascii="Palatino Linotype" w:eastAsiaTheme="minorEastAsia" w:hAnsi="Palatino Linotype" w:cstheme="minorBidi"/>
          <w:color w:val="000000" w:themeColor="text1"/>
        </w:rPr>
        <w:t xml:space="preserve">, </w:t>
      </w:r>
      <w:r w:rsidRPr="00055868">
        <w:rPr>
          <w:rFonts w:ascii="Palatino Linotype" w:eastAsiaTheme="minorEastAsia" w:hAnsi="Palatino Linotype" w:cstheme="minorBidi"/>
          <w:color w:val="000000" w:themeColor="text1"/>
        </w:rPr>
        <w:t>gratuidad del procedimiento, auxilio y orientación a los particulares, así como atención adecuada a las personas con discapacidad y a los hablantes de lengua indígena con el objeto de otorgar la protección más amplia del derecho de las personas.</w:t>
      </w:r>
    </w:p>
    <w:p w14:paraId="1D4156A0" w14:textId="2170F9AB" w:rsidR="00DE1CE0" w:rsidRPr="00055868" w:rsidRDefault="00DE1CE0" w:rsidP="00DE1CE0">
      <w:pPr>
        <w:tabs>
          <w:tab w:val="left" w:pos="426"/>
        </w:tabs>
        <w:spacing w:before="240" w:after="240" w:line="360" w:lineRule="auto"/>
        <w:ind w:left="142" w:right="51"/>
        <w:contextualSpacing/>
        <w:jc w:val="both"/>
        <w:rPr>
          <w:rFonts w:ascii="Palatino Linotype" w:eastAsiaTheme="minorEastAsia" w:hAnsi="Palatino Linotype" w:cstheme="minorBidi"/>
          <w:color w:val="000000" w:themeColor="text1"/>
        </w:rPr>
      </w:pPr>
    </w:p>
    <w:p w14:paraId="38CE46CD" w14:textId="77777777" w:rsidR="00803908"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Arial"/>
        </w:rPr>
      </w:pPr>
      <w:r w:rsidRPr="00055868">
        <w:rPr>
          <w:rFonts w:ascii="Palatino Linotype" w:eastAsiaTheme="minorEastAsia" w:hAnsi="Palatino Linotype" w:cstheme="minorBidi"/>
          <w:color w:val="000000" w:themeColor="text1"/>
        </w:rPr>
        <w:lastRenderedPageBreak/>
        <w:t xml:space="preserve">Para </w:t>
      </w:r>
      <w:r w:rsidRPr="00055868">
        <w:rPr>
          <w:rFonts w:ascii="Palatino Linotype" w:eastAsiaTheme="minorEastAsia" w:hAnsi="Palatino Linotype" w:cs="Arial"/>
        </w:rPr>
        <w:t xml:space="preserve">atender las solicitudes de información, los Sujetos Obligados contarán con un área denominada </w:t>
      </w:r>
      <w:r w:rsidRPr="00055868">
        <w:rPr>
          <w:rFonts w:ascii="Palatino Linotype" w:eastAsiaTheme="minorEastAsia" w:hAnsi="Palatino Linotype" w:cs="Arial"/>
          <w:b/>
          <w:bCs/>
        </w:rPr>
        <w:t>Unidad de Transparencia</w:t>
      </w:r>
      <w:r w:rsidRPr="00055868">
        <w:rPr>
          <w:rFonts w:ascii="Palatino Linotype" w:eastAsiaTheme="minorEastAsia" w:hAnsi="Palatino Linotype" w:cs="Arial"/>
          <w:vertAlign w:val="superscript"/>
        </w:rPr>
        <w:footnoteReference w:id="6"/>
      </w:r>
      <w:r w:rsidRPr="00055868">
        <w:rPr>
          <w:rFonts w:ascii="Palatino Linotype" w:eastAsiaTheme="minorEastAsia" w:hAnsi="Palatino Linotype" w:cs="Arial"/>
        </w:rPr>
        <w:t>, la cual será presidida por un Titular, quien fungirá como enlace entre éstos y los solicitantes.</w:t>
      </w:r>
    </w:p>
    <w:p w14:paraId="10BA1D8A" w14:textId="77777777" w:rsidR="00803908" w:rsidRPr="00055868" w:rsidRDefault="00803908" w:rsidP="00DE1CE0">
      <w:pPr>
        <w:tabs>
          <w:tab w:val="left" w:pos="426"/>
        </w:tabs>
        <w:spacing w:before="240" w:after="240" w:line="360" w:lineRule="auto"/>
        <w:ind w:right="51"/>
        <w:contextualSpacing/>
        <w:jc w:val="both"/>
        <w:rPr>
          <w:rFonts w:ascii="Palatino Linotype" w:eastAsiaTheme="minorEastAsia" w:hAnsi="Palatino Linotype" w:cs="Arial"/>
        </w:rPr>
      </w:pPr>
    </w:p>
    <w:p w14:paraId="157C6822" w14:textId="77777777" w:rsidR="00803908"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Arial"/>
        </w:rPr>
      </w:pPr>
      <w:r w:rsidRPr="00055868">
        <w:rPr>
          <w:rFonts w:ascii="Palatino Linotype" w:eastAsiaTheme="minorEastAsia" w:hAnsi="Palatino Linotype" w:cs="Arial"/>
        </w:rPr>
        <w:t xml:space="preserve">Dicha Unidad </w:t>
      </w:r>
      <w:r w:rsidRPr="00055868">
        <w:rPr>
          <w:rFonts w:ascii="Palatino Linotype" w:eastAsiaTheme="minorEastAsia" w:hAnsi="Palatino Linotype" w:cs="Arial"/>
          <w:b/>
          <w:bCs/>
        </w:rPr>
        <w:t>será la encargada de tramitar internamente la solicitud de información</w:t>
      </w:r>
      <w:r w:rsidRPr="00055868">
        <w:rPr>
          <w:rFonts w:ascii="Palatino Linotype" w:eastAsiaTheme="minorEastAsia" w:hAnsi="Palatino Linotype" w:cs="Arial"/>
        </w:rPr>
        <w:t xml:space="preserve"> y tendrá la responsabilidad de verificar en cada caso que la misma no sea confidencial o reservada. </w:t>
      </w:r>
    </w:p>
    <w:p w14:paraId="66AAC19F" w14:textId="77777777" w:rsidR="00803908" w:rsidRPr="00055868" w:rsidRDefault="00803908" w:rsidP="00DE1CE0">
      <w:pPr>
        <w:tabs>
          <w:tab w:val="left" w:pos="426"/>
        </w:tabs>
        <w:spacing w:before="240" w:after="240" w:line="360" w:lineRule="auto"/>
        <w:ind w:right="51"/>
        <w:contextualSpacing/>
        <w:jc w:val="both"/>
        <w:rPr>
          <w:rFonts w:ascii="Palatino Linotype" w:eastAsiaTheme="minorEastAsia" w:hAnsi="Palatino Linotype" w:cs="Arial"/>
        </w:rPr>
      </w:pPr>
    </w:p>
    <w:p w14:paraId="6EA4FA95" w14:textId="60B3A416"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Arial"/>
        </w:rPr>
        <w:t xml:space="preserve">Asimismo, contará con las facultades internas necesarias para </w:t>
      </w:r>
      <w:r w:rsidRPr="00055868">
        <w:rPr>
          <w:rFonts w:ascii="Palatino Linotype" w:eastAsiaTheme="minorEastAsia" w:hAnsi="Palatino Linotype" w:cs="Arial"/>
          <w:b/>
          <w:bCs/>
        </w:rPr>
        <w:t xml:space="preserve">gestionar la atención a las solicitudes de información </w:t>
      </w:r>
      <w:r w:rsidRPr="00055868">
        <w:rPr>
          <w:rFonts w:ascii="Palatino Linotype" w:eastAsiaTheme="minorEastAsia" w:hAnsi="Palatino Linotype" w:cs="Arial"/>
        </w:rPr>
        <w:t>en los términos de la Ley General y la Ley de Transparencia y Acceso a la Información Pública del Estado de México y Municipios</w:t>
      </w:r>
      <w:r w:rsidRPr="00055868">
        <w:rPr>
          <w:rFonts w:ascii="Palatino Linotype" w:eastAsiaTheme="minorEastAsia" w:hAnsi="Palatino Linotype" w:cs="Arial"/>
          <w:vertAlign w:val="superscript"/>
        </w:rPr>
        <w:footnoteReference w:id="7"/>
      </w:r>
      <w:r w:rsidRPr="00055868">
        <w:rPr>
          <w:rFonts w:ascii="Palatino Linotype" w:eastAsiaTheme="minorEastAsia" w:hAnsi="Palatino Linotype" w:cs="Arial"/>
        </w:rPr>
        <w:t>.</w:t>
      </w:r>
    </w:p>
    <w:p w14:paraId="4A2E2AC0"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682AF511"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 xml:space="preserve">De </w:t>
      </w:r>
      <w:r w:rsidRPr="00055868">
        <w:rPr>
          <w:rFonts w:ascii="Palatino Linotype" w:eastAsiaTheme="minorEastAsia"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53088DE7"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0A38B302" w14:textId="77777777" w:rsidR="00DE1CE0" w:rsidRPr="00055868" w:rsidRDefault="00DE1CE0" w:rsidP="00DE1CE0">
      <w:pPr>
        <w:numPr>
          <w:ilvl w:val="1"/>
          <w:numId w:val="18"/>
        </w:numPr>
        <w:tabs>
          <w:tab w:val="left" w:pos="720"/>
          <w:tab w:val="left" w:pos="990"/>
        </w:tabs>
        <w:spacing w:before="240" w:after="240" w:line="360" w:lineRule="auto"/>
        <w:ind w:left="720" w:right="909" w:firstLine="0"/>
        <w:contextualSpacing/>
        <w:jc w:val="both"/>
        <w:rPr>
          <w:rFonts w:ascii="Palatino Linotype" w:eastAsiaTheme="minorEastAsia" w:hAnsi="Palatino Linotype" w:cs="Arial"/>
          <w:color w:val="000000" w:themeColor="text1"/>
        </w:rPr>
      </w:pPr>
      <w:r w:rsidRPr="00055868">
        <w:rPr>
          <w:rFonts w:ascii="Palatino Linotype" w:eastAsiaTheme="minorEastAsia" w:hAnsi="Palatino Linotype" w:cs="Arial"/>
          <w:color w:val="000000" w:themeColor="text1"/>
        </w:rPr>
        <w:t>Recibir, tramitar y dar respuesta a las solicitudes de acceso a la información;</w:t>
      </w:r>
    </w:p>
    <w:p w14:paraId="3C381045" w14:textId="77777777" w:rsidR="00DE1CE0" w:rsidRPr="00055868" w:rsidRDefault="00DE1CE0" w:rsidP="00DE1CE0">
      <w:pPr>
        <w:numPr>
          <w:ilvl w:val="1"/>
          <w:numId w:val="18"/>
        </w:numPr>
        <w:tabs>
          <w:tab w:val="left" w:pos="720"/>
          <w:tab w:val="left" w:pos="990"/>
        </w:tabs>
        <w:spacing w:before="240" w:after="240" w:line="360" w:lineRule="auto"/>
        <w:ind w:left="720" w:right="909" w:firstLine="0"/>
        <w:contextualSpacing/>
        <w:jc w:val="both"/>
        <w:rPr>
          <w:rFonts w:ascii="Palatino Linotype" w:eastAsiaTheme="minorEastAsia" w:hAnsi="Palatino Linotype" w:cs="Arial"/>
          <w:color w:val="000000" w:themeColor="text1"/>
        </w:rPr>
      </w:pPr>
      <w:r w:rsidRPr="00055868">
        <w:rPr>
          <w:rFonts w:ascii="Palatino Linotype" w:eastAsiaTheme="minorEastAsia" w:hAnsi="Palatino Linotype" w:cs="Arial"/>
          <w:color w:val="000000" w:themeColor="text1"/>
        </w:rPr>
        <w:t xml:space="preserve">Realizar, con efectividad, los trámites internos necesarios para la atención de las solicitudes de acceso a la información; </w:t>
      </w:r>
    </w:p>
    <w:p w14:paraId="4DD4F7EA" w14:textId="77777777" w:rsidR="00DE1CE0" w:rsidRPr="00055868" w:rsidRDefault="00DE1CE0" w:rsidP="00DE1CE0">
      <w:pPr>
        <w:numPr>
          <w:ilvl w:val="1"/>
          <w:numId w:val="18"/>
        </w:numPr>
        <w:tabs>
          <w:tab w:val="left" w:pos="720"/>
          <w:tab w:val="left" w:pos="990"/>
        </w:tabs>
        <w:spacing w:before="240" w:after="240" w:line="360" w:lineRule="auto"/>
        <w:ind w:left="720" w:right="909" w:firstLine="0"/>
        <w:contextualSpacing/>
        <w:jc w:val="both"/>
        <w:rPr>
          <w:rFonts w:ascii="Palatino Linotype" w:eastAsiaTheme="minorEastAsia" w:hAnsi="Palatino Linotype" w:cs="Arial"/>
          <w:color w:val="000000" w:themeColor="text1"/>
        </w:rPr>
      </w:pPr>
      <w:r w:rsidRPr="00055868">
        <w:rPr>
          <w:rFonts w:ascii="Palatino Linotype" w:eastAsiaTheme="minorEastAsia" w:hAnsi="Palatino Linotype" w:cs="Arial"/>
          <w:color w:val="000000" w:themeColor="text1"/>
        </w:rPr>
        <w:t xml:space="preserve">Entregar, en su caso, a los particulares la información solicitada; y </w:t>
      </w:r>
    </w:p>
    <w:p w14:paraId="7E37A578" w14:textId="77777777" w:rsidR="00DE1CE0" w:rsidRPr="00055868" w:rsidRDefault="00DE1CE0" w:rsidP="00DE1CE0">
      <w:pPr>
        <w:numPr>
          <w:ilvl w:val="1"/>
          <w:numId w:val="18"/>
        </w:numPr>
        <w:tabs>
          <w:tab w:val="left" w:pos="720"/>
          <w:tab w:val="left" w:pos="990"/>
        </w:tabs>
        <w:spacing w:before="240" w:after="240" w:line="360" w:lineRule="auto"/>
        <w:ind w:left="720" w:right="909" w:firstLine="0"/>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Arial"/>
          <w:color w:val="000000" w:themeColor="text1"/>
        </w:rPr>
        <w:lastRenderedPageBreak/>
        <w:t>Hacer del conocimiento de la instancia competente la probable responsabilidad por el incumplimiento de las obligaciones previstas en la presente Ley.</w:t>
      </w:r>
    </w:p>
    <w:p w14:paraId="37D3E827"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577DE7E0"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 xml:space="preserve">Otros </w:t>
      </w:r>
      <w:r w:rsidRPr="00055868">
        <w:rPr>
          <w:rFonts w:ascii="Palatino Linotype" w:eastAsiaTheme="minorEastAsia" w:hAnsi="Palatino Linotype" w:cs="Arial"/>
          <w:color w:val="000000" w:themeColor="text1"/>
        </w:rPr>
        <w:t>sujetos del proceso de atención a las solicitudes de información son los servidores públicos habilitados, quienes serán designados por el titular del Sujeto Obligado a propuesta del responsable de la Unidad de Transparencia</w:t>
      </w:r>
      <w:r w:rsidRPr="00055868">
        <w:rPr>
          <w:rFonts w:ascii="Palatino Linotype" w:eastAsiaTheme="minorEastAsia" w:hAnsi="Palatino Linotype" w:cs="Arial"/>
          <w:color w:val="000000" w:themeColor="text1"/>
          <w:vertAlign w:val="superscript"/>
        </w:rPr>
        <w:footnoteReference w:id="8"/>
      </w:r>
      <w:r w:rsidRPr="00055868">
        <w:rPr>
          <w:rFonts w:ascii="Palatino Linotype" w:eastAsiaTheme="minorEastAsia" w:hAnsi="Palatino Linotype" w:cs="Arial"/>
          <w:color w:val="000000" w:themeColor="text1"/>
        </w:rPr>
        <w:t xml:space="preserve"> y tendrán, entre sus atribuciones, las siguientes</w:t>
      </w:r>
      <w:r w:rsidRPr="00055868">
        <w:rPr>
          <w:rFonts w:ascii="Palatino Linotype" w:eastAsiaTheme="minorEastAsia" w:hAnsi="Palatino Linotype" w:cs="Arial"/>
          <w:color w:val="000000" w:themeColor="text1"/>
          <w:vertAlign w:val="superscript"/>
        </w:rPr>
        <w:footnoteReference w:id="9"/>
      </w:r>
      <w:r w:rsidRPr="00055868">
        <w:rPr>
          <w:rFonts w:ascii="Palatino Linotype" w:eastAsiaTheme="minorEastAsia" w:hAnsi="Palatino Linotype" w:cs="Arial"/>
          <w:color w:val="000000" w:themeColor="text1"/>
        </w:rPr>
        <w:t>:</w:t>
      </w:r>
    </w:p>
    <w:p w14:paraId="14354FB3"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5C3F38E7" w14:textId="77777777" w:rsidR="00DE1CE0" w:rsidRPr="00055868" w:rsidRDefault="00DE1CE0" w:rsidP="00DE1CE0">
      <w:pPr>
        <w:numPr>
          <w:ilvl w:val="1"/>
          <w:numId w:val="18"/>
        </w:numPr>
        <w:tabs>
          <w:tab w:val="left" w:pos="426"/>
        </w:tabs>
        <w:spacing w:before="240" w:after="240" w:line="360" w:lineRule="auto"/>
        <w:ind w:left="1134" w:right="909"/>
        <w:contextualSpacing/>
        <w:jc w:val="both"/>
        <w:rPr>
          <w:rFonts w:ascii="Palatino Linotype" w:eastAsiaTheme="minorEastAsia" w:hAnsi="Palatino Linotype" w:cs="Arial"/>
          <w:color w:val="000000" w:themeColor="text1"/>
        </w:rPr>
      </w:pPr>
      <w:r w:rsidRPr="00055868">
        <w:rPr>
          <w:rFonts w:ascii="Palatino Linotype" w:eastAsiaTheme="minorEastAsia" w:hAnsi="Palatino Linotype" w:cs="Arial"/>
          <w:color w:val="000000" w:themeColor="text1"/>
        </w:rPr>
        <w:t>Localizar la información que le solicite la Unidad de Transparencia; y</w:t>
      </w:r>
    </w:p>
    <w:p w14:paraId="0076DC93" w14:textId="77777777" w:rsidR="00DE1CE0" w:rsidRPr="00055868" w:rsidRDefault="00DE1CE0" w:rsidP="00DE1CE0">
      <w:pPr>
        <w:numPr>
          <w:ilvl w:val="1"/>
          <w:numId w:val="18"/>
        </w:numPr>
        <w:tabs>
          <w:tab w:val="left" w:pos="426"/>
        </w:tabs>
        <w:spacing w:before="240" w:after="240" w:line="360" w:lineRule="auto"/>
        <w:ind w:left="1134" w:right="909"/>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Arial"/>
          <w:color w:val="000000" w:themeColor="text1"/>
        </w:rPr>
        <w:t>Proporcionar la información que obre en los archivos y que le sea solicitada por la Unidad de Transparencia.</w:t>
      </w:r>
    </w:p>
    <w:p w14:paraId="6AF8A108"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5F46A17F"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 xml:space="preserve">De </w:t>
      </w:r>
      <w:r w:rsidRPr="00055868">
        <w:rPr>
          <w:rFonts w:ascii="Palatino Linotype" w:eastAsiaTheme="minorEastAsia" w:hAnsi="Palatino Linotype" w:cs="Arial"/>
          <w:color w:val="000000" w:themeColor="text1"/>
        </w:rPr>
        <w:t xml:space="preserve">tal manera que cada una de las áreas administrativas del </w:t>
      </w:r>
      <w:r w:rsidRPr="00055868">
        <w:rPr>
          <w:rFonts w:ascii="Palatino Linotype" w:eastAsiaTheme="minorEastAsia" w:hAnsi="Palatino Linotype" w:cs="Arial"/>
          <w:b/>
          <w:bCs/>
          <w:color w:val="000000" w:themeColor="text1"/>
        </w:rPr>
        <w:t>SUJETO OBLIGADO</w:t>
      </w:r>
      <w:r w:rsidRPr="00055868">
        <w:rPr>
          <w:rFonts w:ascii="Palatino Linotype" w:eastAsiaTheme="minorEastAsia"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3AE789A"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47558243"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 xml:space="preserve">Ahora </w:t>
      </w:r>
      <w:r w:rsidRPr="00055868">
        <w:rPr>
          <w:rFonts w:ascii="Palatino Linotype" w:eastAsiaTheme="minorEastAsia" w:hAnsi="Palatino Linotype" w:cstheme="minorBidi"/>
          <w:color w:val="000000" w:themeColor="text1"/>
          <w:lang w:val="es-ES_tradnl"/>
        </w:rPr>
        <w:t xml:space="preserve">bien, el artículo 122 de la Ley de Transparencia y Acceso a la Información Pública del Estado de México y Municipios, </w:t>
      </w:r>
      <w:r w:rsidRPr="00055868">
        <w:rPr>
          <w:rFonts w:ascii="Palatino Linotype" w:eastAsiaTheme="minorEastAsia" w:hAnsi="Palatino Linotype" w:cstheme="minorBidi"/>
          <w:color w:val="000000" w:themeColor="text1"/>
        </w:rPr>
        <w:t xml:space="preserve">establece que la </w:t>
      </w:r>
      <w:r w:rsidRPr="00055868">
        <w:rPr>
          <w:rFonts w:ascii="Palatino Linotype" w:eastAsiaTheme="minorEastAsia" w:hAnsi="Palatino Linotype" w:cstheme="minorBidi"/>
          <w:b/>
          <w:color w:val="000000" w:themeColor="text1"/>
        </w:rPr>
        <w:t>clasificación</w:t>
      </w:r>
      <w:r w:rsidRPr="00055868">
        <w:rPr>
          <w:rFonts w:ascii="Palatino Linotype" w:eastAsiaTheme="minorEastAsia" w:hAnsi="Palatino Linotype" w:cstheme="minorBidi"/>
          <w:color w:val="000000" w:themeColor="text1"/>
        </w:rPr>
        <w:t xml:space="preserve"> es el proceso </w:t>
      </w:r>
      <w:r w:rsidRPr="00055868">
        <w:rPr>
          <w:rFonts w:ascii="Palatino Linotype" w:eastAsiaTheme="minorEastAsia" w:hAnsi="Palatino Linotype" w:cstheme="minorBidi"/>
          <w:color w:val="000000" w:themeColor="text1"/>
        </w:rPr>
        <w:lastRenderedPageBreak/>
        <w:t xml:space="preserve">mediante el cual el </w:t>
      </w:r>
      <w:r w:rsidRPr="00055868">
        <w:rPr>
          <w:rFonts w:ascii="Palatino Linotype" w:eastAsiaTheme="minorEastAsia" w:hAnsi="Palatino Linotype" w:cstheme="minorBidi"/>
          <w:b/>
          <w:color w:val="000000" w:themeColor="text1"/>
        </w:rPr>
        <w:t>SUJETO OBLIGADO</w:t>
      </w:r>
      <w:r w:rsidRPr="00055868">
        <w:rPr>
          <w:rFonts w:ascii="Palatino Linotype" w:eastAsiaTheme="minorEastAsia" w:hAnsi="Palatino Linotype" w:cstheme="minorBidi"/>
          <w:color w:val="000000" w:themeColor="text1"/>
        </w:rPr>
        <w:t xml:space="preserve"> determina que la información en su poder actualiza alguno de los supuestos de reserva o confidencialidad contenidos en los artículos 140 o 143 de la Ley de mérito.</w:t>
      </w:r>
    </w:p>
    <w:p w14:paraId="367327C5"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7AC98BD3"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 xml:space="preserve">Aunado </w:t>
      </w:r>
      <w:r w:rsidRPr="00055868">
        <w:rPr>
          <w:rFonts w:ascii="Palatino Linotype" w:eastAsiaTheme="minorEastAsia" w:hAnsi="Palatino Linotype" w:cstheme="minorBidi"/>
          <w:color w:val="000000" w:themeColor="text1"/>
          <w:lang w:val="es-ES_tradnl"/>
        </w:rPr>
        <w:t xml:space="preserve">a lo anterior, </w:t>
      </w:r>
      <w:r w:rsidRPr="00055868">
        <w:rPr>
          <w:rFonts w:ascii="Palatino Linotype" w:eastAsiaTheme="minorEastAsia" w:hAnsi="Palatino Linotype" w:cstheme="minorBidi"/>
          <w:color w:val="000000" w:themeColor="text1"/>
        </w:rPr>
        <w:t>la Ley de la materia establece que la clasificación de la información se llevará a cabo en el momento en que</w:t>
      </w:r>
      <w:r w:rsidRPr="00055868">
        <w:rPr>
          <w:rFonts w:ascii="Palatino Linotype" w:eastAsiaTheme="minorEastAsia" w:hAnsi="Palatino Linotype" w:cstheme="minorBidi"/>
          <w:color w:val="000000" w:themeColor="text1"/>
          <w:vertAlign w:val="superscript"/>
        </w:rPr>
        <w:footnoteReference w:id="10"/>
      </w:r>
      <w:r w:rsidRPr="00055868">
        <w:rPr>
          <w:rFonts w:ascii="Palatino Linotype" w:eastAsiaTheme="minorEastAsia" w:hAnsi="Palatino Linotype" w:cstheme="minorBidi"/>
          <w:color w:val="000000" w:themeColor="text1"/>
        </w:rPr>
        <w:t>:</w:t>
      </w:r>
    </w:p>
    <w:p w14:paraId="21062700"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0412DC88" w14:textId="77777777" w:rsidR="00DE1CE0" w:rsidRPr="00055868" w:rsidRDefault="00DE1CE0" w:rsidP="00DE1CE0">
      <w:pPr>
        <w:numPr>
          <w:ilvl w:val="1"/>
          <w:numId w:val="21"/>
        </w:numPr>
        <w:tabs>
          <w:tab w:val="left" w:pos="426"/>
        </w:tabs>
        <w:spacing w:before="240" w:after="240" w:line="360" w:lineRule="auto"/>
        <w:ind w:left="1134" w:right="909"/>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 xml:space="preserve">Se reciba una solicitud de acceso a la información; </w:t>
      </w:r>
    </w:p>
    <w:p w14:paraId="62A3035A" w14:textId="77777777" w:rsidR="00DE1CE0" w:rsidRPr="00055868" w:rsidRDefault="00DE1CE0" w:rsidP="00DE1CE0">
      <w:pPr>
        <w:numPr>
          <w:ilvl w:val="1"/>
          <w:numId w:val="21"/>
        </w:numPr>
        <w:tabs>
          <w:tab w:val="left" w:pos="426"/>
        </w:tabs>
        <w:spacing w:before="240" w:after="240" w:line="360" w:lineRule="auto"/>
        <w:ind w:left="1134" w:right="909"/>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 xml:space="preserve">Se determine mediante resolución de autoridad competente; o </w:t>
      </w:r>
    </w:p>
    <w:p w14:paraId="22C48B82" w14:textId="77777777" w:rsidR="00DE1CE0" w:rsidRPr="00055868" w:rsidRDefault="00DE1CE0" w:rsidP="00DE1CE0">
      <w:pPr>
        <w:numPr>
          <w:ilvl w:val="1"/>
          <w:numId w:val="21"/>
        </w:numPr>
        <w:tabs>
          <w:tab w:val="left" w:pos="426"/>
        </w:tabs>
        <w:spacing w:before="240" w:after="240" w:line="360" w:lineRule="auto"/>
        <w:ind w:left="1134" w:right="909"/>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Se generen versiones públicas para dar cumplimiento a las obligaciones de transparencia previstas en esta Ley.</w:t>
      </w:r>
    </w:p>
    <w:p w14:paraId="54BEB862"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33B45E25"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 xml:space="preserve">En ese tenor, conviene señalar que </w:t>
      </w:r>
      <w:r w:rsidRPr="00055868">
        <w:rPr>
          <w:rFonts w:ascii="Palatino Linotype" w:eastAsiaTheme="minorEastAsia" w:hAnsi="Palatino Linotype" w:cstheme="minorBidi"/>
          <w:b/>
          <w:color w:val="000000" w:themeColor="text1"/>
        </w:rPr>
        <w:t>en los casos en que se niegue el acceso a la información, por actualizarse alguno de los supuestos de clasificación</w:t>
      </w:r>
      <w:r w:rsidRPr="00055868">
        <w:rPr>
          <w:rFonts w:ascii="Palatino Linotype" w:eastAsiaTheme="minorEastAsia" w:hAnsi="Palatino Linotype" w:cstheme="minorBidi"/>
          <w:color w:val="000000" w:themeColor="text1"/>
        </w:rPr>
        <w:t xml:space="preserve">, </w:t>
      </w:r>
      <w:r w:rsidRPr="00055868">
        <w:rPr>
          <w:rFonts w:ascii="Palatino Linotype" w:eastAsiaTheme="minorEastAsia" w:hAnsi="Palatino Linotype" w:cstheme="minorBidi"/>
          <w:b/>
          <w:color w:val="000000" w:themeColor="text1"/>
        </w:rPr>
        <w:t>el Comité de Transparencia deberá confirmar, modificar o revocar la decisión</w:t>
      </w:r>
      <w:r w:rsidRPr="00055868">
        <w:rPr>
          <w:rFonts w:ascii="Palatino Linotype" w:eastAsiaTheme="minorEastAsia" w:hAnsi="Palatino Linotype" w:cstheme="minorBidi"/>
          <w:color w:val="000000" w:themeColor="text1"/>
        </w:rPr>
        <w:t xml:space="preserve">; y, 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w:t>
      </w:r>
      <w:r w:rsidRPr="00055868">
        <w:rPr>
          <w:rFonts w:ascii="Palatino Linotype" w:eastAsiaTheme="minorEastAsia" w:hAnsi="Palatino Linotype" w:cstheme="minorBidi"/>
          <w:b/>
          <w:color w:val="000000" w:themeColor="text1"/>
        </w:rPr>
        <w:t>prueba de daño</w:t>
      </w:r>
      <w:r w:rsidRPr="00055868">
        <w:rPr>
          <w:rFonts w:ascii="Palatino Linotype" w:eastAsiaTheme="minorEastAsia" w:hAnsi="Palatino Linotype" w:cstheme="minorBidi"/>
          <w:b/>
          <w:color w:val="000000" w:themeColor="text1"/>
          <w:vertAlign w:val="superscript"/>
        </w:rPr>
        <w:footnoteReference w:id="11"/>
      </w:r>
      <w:r w:rsidRPr="00055868">
        <w:rPr>
          <w:rFonts w:ascii="Palatino Linotype" w:eastAsiaTheme="minorEastAsia" w:hAnsi="Palatino Linotype" w:cstheme="minorBidi"/>
          <w:color w:val="000000" w:themeColor="text1"/>
        </w:rPr>
        <w:t>.</w:t>
      </w:r>
    </w:p>
    <w:p w14:paraId="7936EFC6" w14:textId="77777777" w:rsidR="00CD6EC3" w:rsidRPr="00055868" w:rsidRDefault="00CD6EC3" w:rsidP="00CD6EC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0E9A4869" w14:textId="77777777" w:rsidR="00DE1CE0" w:rsidRPr="00055868" w:rsidRDefault="00DE1CE0" w:rsidP="00CD6EC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lastRenderedPageBreak/>
        <w:t xml:space="preserve">Cabe destacar que, en la aplicación de la prueba de daño, el </w:t>
      </w:r>
      <w:r w:rsidRPr="00055868">
        <w:rPr>
          <w:rFonts w:ascii="Palatino Linotype" w:eastAsiaTheme="minorEastAsia" w:hAnsi="Palatino Linotype" w:cstheme="minorBidi"/>
          <w:b/>
          <w:bCs/>
          <w:color w:val="000000" w:themeColor="text1"/>
        </w:rPr>
        <w:t>SUJETO OBLIGADO</w:t>
      </w:r>
      <w:r w:rsidRPr="00055868">
        <w:rPr>
          <w:rFonts w:ascii="Palatino Linotype" w:eastAsiaTheme="minorEastAsia" w:hAnsi="Palatino Linotype" w:cstheme="minorBidi"/>
          <w:color w:val="000000" w:themeColor="text1"/>
        </w:rPr>
        <w:t xml:space="preserve"> deberá precisar las razones objetivas por las que la apertura de la información generaría una afectación, justificando que</w:t>
      </w:r>
      <w:r w:rsidRPr="00055868">
        <w:rPr>
          <w:rFonts w:ascii="Palatino Linotype" w:eastAsiaTheme="minorEastAsia" w:hAnsi="Palatino Linotype" w:cstheme="minorBidi"/>
          <w:color w:val="000000" w:themeColor="text1"/>
          <w:vertAlign w:val="superscript"/>
        </w:rPr>
        <w:footnoteReference w:id="12"/>
      </w:r>
      <w:r w:rsidRPr="00055868">
        <w:rPr>
          <w:rFonts w:ascii="Palatino Linotype" w:eastAsiaTheme="minorEastAsia" w:hAnsi="Palatino Linotype" w:cstheme="minorBidi"/>
          <w:color w:val="000000" w:themeColor="text1"/>
        </w:rPr>
        <w:t>:</w:t>
      </w:r>
    </w:p>
    <w:p w14:paraId="4FD8A1E3"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44C74EB7" w14:textId="77777777" w:rsidR="00DE1CE0" w:rsidRPr="00055868" w:rsidRDefault="00DE1CE0" w:rsidP="00DE1CE0">
      <w:pPr>
        <w:numPr>
          <w:ilvl w:val="1"/>
          <w:numId w:val="20"/>
        </w:numPr>
        <w:tabs>
          <w:tab w:val="left" w:pos="426"/>
        </w:tabs>
        <w:spacing w:before="240" w:after="240" w:line="360" w:lineRule="auto"/>
        <w:ind w:left="1134" w:right="909"/>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 xml:space="preserve">La divulgación de la información representa un riesgo real, demostrable e identificable del perjuicio significativo al interés público o a la seguridad pública; </w:t>
      </w:r>
    </w:p>
    <w:p w14:paraId="2D23A6BC" w14:textId="77777777" w:rsidR="00DE1CE0" w:rsidRPr="00055868" w:rsidRDefault="00DE1CE0" w:rsidP="00DE1CE0">
      <w:pPr>
        <w:numPr>
          <w:ilvl w:val="1"/>
          <w:numId w:val="20"/>
        </w:numPr>
        <w:tabs>
          <w:tab w:val="left" w:pos="426"/>
        </w:tabs>
        <w:spacing w:before="240" w:after="240" w:line="360" w:lineRule="auto"/>
        <w:ind w:left="1134" w:right="909"/>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 xml:space="preserve">El riesgo de perjuicio que supondría la divulgación supera el interés público general de que se difunda; y </w:t>
      </w:r>
    </w:p>
    <w:p w14:paraId="4BC0557C" w14:textId="77777777" w:rsidR="00DE1CE0" w:rsidRPr="00055868" w:rsidRDefault="00DE1CE0" w:rsidP="00DE1CE0">
      <w:pPr>
        <w:numPr>
          <w:ilvl w:val="1"/>
          <w:numId w:val="20"/>
        </w:numPr>
        <w:tabs>
          <w:tab w:val="left" w:pos="426"/>
        </w:tabs>
        <w:spacing w:before="240" w:after="240" w:line="360" w:lineRule="auto"/>
        <w:ind w:left="1134" w:right="909"/>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La limitación se adecua al principio de proporcionalidad y representa el medio menos restrictivo disponible representa el medio menos restrictivo disponible para evitar el perjuicio.</w:t>
      </w:r>
    </w:p>
    <w:p w14:paraId="3411F73A" w14:textId="77777777" w:rsidR="001D3546" w:rsidRPr="00055868" w:rsidRDefault="001D3546" w:rsidP="001D3546">
      <w:pPr>
        <w:pStyle w:val="Textoindependiente"/>
        <w:spacing w:before="24" w:line="360" w:lineRule="auto"/>
        <w:ind w:right="51"/>
        <w:contextualSpacing/>
        <w:jc w:val="both"/>
        <w:rPr>
          <w:rFonts w:ascii="Palatino Linotype" w:hAnsi="Palatino Linotype"/>
        </w:rPr>
      </w:pPr>
      <w:r w:rsidRPr="00055868">
        <w:rPr>
          <w:rFonts w:ascii="Palatino Linotype" w:hAnsi="Palatino Linotype"/>
        </w:rPr>
        <w:t xml:space="preserve">Ahora bien, conviene definir los siguientes preceptos: </w:t>
      </w:r>
    </w:p>
    <w:p w14:paraId="30462BC3" w14:textId="77777777" w:rsidR="001D3546" w:rsidRPr="00055868" w:rsidRDefault="001D3546" w:rsidP="001D3546">
      <w:pPr>
        <w:pStyle w:val="Textoindependiente"/>
        <w:spacing w:before="24" w:line="360" w:lineRule="auto"/>
        <w:ind w:right="51"/>
        <w:contextualSpacing/>
        <w:jc w:val="both"/>
        <w:rPr>
          <w:rFonts w:ascii="Palatino Linotype" w:hAnsi="Palatino Linotype"/>
          <w:b/>
        </w:rPr>
      </w:pPr>
    </w:p>
    <w:p w14:paraId="0F099A74" w14:textId="77777777" w:rsidR="001D3546" w:rsidRPr="00055868" w:rsidRDefault="001D3546" w:rsidP="001D3546">
      <w:pPr>
        <w:pStyle w:val="Textoindependiente"/>
        <w:spacing w:before="24" w:line="360" w:lineRule="auto"/>
        <w:ind w:right="51"/>
        <w:contextualSpacing/>
        <w:jc w:val="both"/>
        <w:rPr>
          <w:rFonts w:ascii="Palatino Linotype" w:hAnsi="Palatino Linotype"/>
        </w:rPr>
      </w:pPr>
      <w:r w:rsidRPr="00055868">
        <w:rPr>
          <w:rFonts w:ascii="Palatino Linotype" w:hAnsi="Palatino Linotype"/>
          <w:b/>
        </w:rPr>
        <w:t>Riesgo</w:t>
      </w:r>
      <w:r w:rsidRPr="00055868">
        <w:rPr>
          <w:rFonts w:ascii="Palatino Linotype" w:hAnsi="Palatino Linotype"/>
        </w:rPr>
        <w:t>: Posibilidad de que una acción o actividad resulte en una perdida, probabilidad de que ocurra un daño, también se habla de riesgo para hablar de la ocurrencia ante un potencial perjuicio o daño para las unidades, personas, organizaciones o entidades en general bienes jurídicamente protegidos, cuando mayor es la vulnerabilidad mayor es el riesgo, pero cuando más factible es el perjuicio o daño, mayor es el peligro. Por tanto, el riesgo se refiere solo a la teórica posibilidad de daño bajo determinadas circunstancias.</w:t>
      </w:r>
    </w:p>
    <w:p w14:paraId="7E7719F8" w14:textId="77777777" w:rsidR="001D3546" w:rsidRPr="00055868" w:rsidRDefault="001D3546" w:rsidP="001D3546">
      <w:pPr>
        <w:pStyle w:val="Textoindependiente"/>
        <w:spacing w:before="24" w:line="360" w:lineRule="auto"/>
        <w:ind w:right="51"/>
        <w:contextualSpacing/>
        <w:jc w:val="both"/>
        <w:rPr>
          <w:rFonts w:ascii="Palatino Linotype" w:hAnsi="Palatino Linotype"/>
        </w:rPr>
      </w:pPr>
    </w:p>
    <w:p w14:paraId="3A2C4A63" w14:textId="77777777" w:rsidR="001D3546" w:rsidRPr="00055868" w:rsidRDefault="001D3546" w:rsidP="001D3546">
      <w:pPr>
        <w:pStyle w:val="Textoindependiente"/>
        <w:spacing w:before="24" w:line="360" w:lineRule="auto"/>
        <w:ind w:right="51"/>
        <w:contextualSpacing/>
        <w:jc w:val="both"/>
        <w:rPr>
          <w:rFonts w:ascii="Palatino Linotype" w:hAnsi="Palatino Linotype"/>
        </w:rPr>
      </w:pPr>
      <w:r w:rsidRPr="00055868">
        <w:rPr>
          <w:rFonts w:ascii="Palatino Linotype" w:hAnsi="Palatino Linotype"/>
          <w:b/>
        </w:rPr>
        <w:lastRenderedPageBreak/>
        <w:t>Riesgo real</w:t>
      </w:r>
      <w:r w:rsidRPr="00055868">
        <w:rPr>
          <w:rFonts w:ascii="Palatino Linotype" w:hAnsi="Palatino Linotype"/>
        </w:rPr>
        <w:t>, se orienta a verificar que exista un riesgo para el interés público o la seguridad nacional, derivado de la publicación de determinada información.</w:t>
      </w:r>
    </w:p>
    <w:p w14:paraId="502E8537" w14:textId="77777777" w:rsidR="001D3546" w:rsidRPr="00055868" w:rsidRDefault="001D3546" w:rsidP="001D3546">
      <w:pPr>
        <w:pStyle w:val="Textoindependiente"/>
        <w:spacing w:before="24" w:line="360" w:lineRule="auto"/>
        <w:ind w:right="51"/>
        <w:contextualSpacing/>
        <w:jc w:val="both"/>
        <w:rPr>
          <w:rFonts w:ascii="Palatino Linotype" w:hAnsi="Palatino Linotype"/>
        </w:rPr>
      </w:pPr>
    </w:p>
    <w:p w14:paraId="23B9733D" w14:textId="77777777" w:rsidR="001D3546" w:rsidRPr="00055868" w:rsidRDefault="001D3546" w:rsidP="001D3546">
      <w:pPr>
        <w:pStyle w:val="Textoindependiente"/>
        <w:spacing w:before="24" w:line="360" w:lineRule="auto"/>
        <w:ind w:right="51"/>
        <w:contextualSpacing/>
        <w:jc w:val="both"/>
        <w:rPr>
          <w:rFonts w:ascii="Palatino Linotype" w:hAnsi="Palatino Linotype"/>
        </w:rPr>
      </w:pPr>
      <w:r w:rsidRPr="00055868">
        <w:rPr>
          <w:rFonts w:ascii="Palatino Linotype" w:hAnsi="Palatino Linotype"/>
          <w:b/>
        </w:rPr>
        <w:t xml:space="preserve">Riesgo demostrable </w:t>
      </w:r>
      <w:r w:rsidRPr="00055868">
        <w:rPr>
          <w:rFonts w:ascii="Palatino Linotype" w:hAnsi="Palatino Linotype"/>
        </w:rPr>
        <w:t>se basa en que una vez que se acreditó el riesgo, éste se pondera con el interés público de conocer la información, demostrando que el riesgo que se pudiese ocasionar supera el interés de acceder a la información.</w:t>
      </w:r>
    </w:p>
    <w:p w14:paraId="1C869FFD" w14:textId="77777777" w:rsidR="001D3546" w:rsidRPr="00055868" w:rsidRDefault="001D3546" w:rsidP="001D3546">
      <w:pPr>
        <w:pStyle w:val="Textoindependiente"/>
        <w:spacing w:before="24" w:line="360" w:lineRule="auto"/>
        <w:ind w:right="51"/>
        <w:contextualSpacing/>
        <w:jc w:val="both"/>
        <w:rPr>
          <w:rFonts w:ascii="Palatino Linotype" w:hAnsi="Palatino Linotype"/>
        </w:rPr>
      </w:pPr>
    </w:p>
    <w:p w14:paraId="6A35E3E2" w14:textId="12BE0790" w:rsidR="001D3546" w:rsidRPr="00055868" w:rsidRDefault="001D3546" w:rsidP="005D210B">
      <w:pPr>
        <w:pStyle w:val="Textoindependiente"/>
        <w:spacing w:before="24"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hAnsi="Palatino Linotype"/>
          <w:b/>
        </w:rPr>
        <w:t>Riesgo identificable</w:t>
      </w:r>
      <w:r w:rsidRPr="00055868">
        <w:rPr>
          <w:rFonts w:ascii="Palatino Linotype" w:hAnsi="Palatino Linotype"/>
        </w:rPr>
        <w:t xml:space="preserve"> hace alusión a desglosar la ponderación a través del principio de proporcionalidad, el explicar por qué se optó por la reserva de la información, procurando provocar el menor daño a los intereses del solicitante.</w:t>
      </w:r>
      <w:r w:rsidR="005D210B" w:rsidRPr="00055868">
        <w:rPr>
          <w:rStyle w:val="Refdenotaalpie"/>
          <w:rFonts w:ascii="Palatino Linotype" w:hAnsi="Palatino Linotype"/>
        </w:rPr>
        <w:footnoteReference w:id="13"/>
      </w:r>
    </w:p>
    <w:p w14:paraId="2C9C520F" w14:textId="77777777" w:rsidR="00DE1CE0" w:rsidRPr="00055868" w:rsidRDefault="00DE1CE0" w:rsidP="00DE1CE0">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Por su parte</w:t>
      </w:r>
      <w:r w:rsidRPr="00055868">
        <w:rPr>
          <w:rFonts w:ascii="Palatino Linotype" w:eastAsia="MS Mincho" w:hAnsi="Palatino Linotype" w:cstheme="minorBidi"/>
        </w:rPr>
        <w:t xml:space="preserve">, el Lineamiento Trigésimo Tercero, fracción V, de los Lineamientos Generales en Materia de Clasificación y Desclasificación de la Información, así como para la Elaboración de Versiones Públicas, precisa que para motivar la clasificación también se deben acreditar las circunstancias de </w:t>
      </w:r>
      <w:r w:rsidRPr="00055868">
        <w:rPr>
          <w:rFonts w:ascii="Palatino Linotype" w:eastAsia="MS Mincho" w:hAnsi="Palatino Linotype" w:cstheme="minorBidi"/>
          <w:b/>
        </w:rPr>
        <w:t>tiempo</w:t>
      </w:r>
      <w:r w:rsidRPr="00055868">
        <w:rPr>
          <w:rFonts w:ascii="Palatino Linotype" w:eastAsia="MS Mincho" w:hAnsi="Palatino Linotype" w:cstheme="minorBidi"/>
        </w:rPr>
        <w:t xml:space="preserve">, </w:t>
      </w:r>
      <w:r w:rsidRPr="00055868">
        <w:rPr>
          <w:rFonts w:ascii="Palatino Linotype" w:eastAsia="MS Mincho" w:hAnsi="Palatino Linotype" w:cstheme="minorBidi"/>
          <w:b/>
        </w:rPr>
        <w:t>modo</w:t>
      </w:r>
      <w:r w:rsidRPr="00055868">
        <w:rPr>
          <w:rFonts w:ascii="Palatino Linotype" w:eastAsia="MS Mincho" w:hAnsi="Palatino Linotype" w:cstheme="minorBidi"/>
        </w:rPr>
        <w:t xml:space="preserve"> y </w:t>
      </w:r>
      <w:r w:rsidRPr="00055868">
        <w:rPr>
          <w:rFonts w:ascii="Palatino Linotype" w:eastAsia="MS Mincho" w:hAnsi="Palatino Linotype" w:cstheme="minorBidi"/>
          <w:b/>
        </w:rPr>
        <w:t>lugar</w:t>
      </w:r>
      <w:r w:rsidRPr="00055868">
        <w:rPr>
          <w:rFonts w:ascii="Palatino Linotype" w:eastAsia="MS Mincho" w:hAnsi="Palatino Linotype" w:cstheme="minorBidi"/>
        </w:rPr>
        <w:t>.</w:t>
      </w:r>
    </w:p>
    <w:p w14:paraId="0404E564"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 xml:space="preserve">Consecuencia de lo anterior,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w:t>
      </w:r>
      <w:r w:rsidRPr="00055868">
        <w:rPr>
          <w:rFonts w:ascii="Palatino Linotype" w:eastAsiaTheme="minorEastAsia" w:hAnsi="Palatino Linotype" w:cstheme="minorBidi"/>
          <w:color w:val="000000" w:themeColor="text1"/>
        </w:rPr>
        <w:lastRenderedPageBreak/>
        <w:t>de los supuestos definidos en la Ley de Transparencia y Acceso a la Información Pública del Estado de México y Municipios, como información clasificada</w:t>
      </w:r>
      <w:r w:rsidRPr="00055868">
        <w:rPr>
          <w:rFonts w:ascii="Palatino Linotype" w:eastAsiaTheme="minorEastAsia" w:hAnsi="Palatino Linotype" w:cstheme="minorBidi"/>
          <w:color w:val="000000" w:themeColor="text1"/>
          <w:vertAlign w:val="superscript"/>
        </w:rPr>
        <w:footnoteReference w:id="14"/>
      </w:r>
      <w:r w:rsidRPr="00055868">
        <w:rPr>
          <w:rFonts w:ascii="Palatino Linotype" w:eastAsiaTheme="minorEastAsia" w:hAnsi="Palatino Linotype" w:cstheme="minorBidi"/>
          <w:color w:val="000000" w:themeColor="text1"/>
        </w:rPr>
        <w:t>.</w:t>
      </w:r>
    </w:p>
    <w:p w14:paraId="4AE0DBEF"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2F6238EA"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 xml:space="preserve">Al respecto, las </w:t>
      </w:r>
      <w:r w:rsidRPr="00055868">
        <w:rPr>
          <w:rFonts w:ascii="Palatino Linotype" w:eastAsia="MS Mincho" w:hAnsi="Palatino Linotype" w:cstheme="minorBidi"/>
        </w:rPr>
        <w:t>disposiciones constitucionales y legales en la materia establecen los dos supuestos generales para clasificar la información: por reserva y por confidencialidad.</w:t>
      </w:r>
    </w:p>
    <w:p w14:paraId="662E41B9"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179C3272"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 xml:space="preserve">Por </w:t>
      </w:r>
      <w:r w:rsidRPr="00055868">
        <w:rPr>
          <w:rFonts w:ascii="Palatino Linotype" w:eastAsiaTheme="minorEastAsia" w:hAnsi="Palatino Linotype" w:cstheme="minorBidi"/>
          <w:color w:val="000000" w:themeColor="text1"/>
          <w:lang w:val="es-ES_tradnl"/>
        </w:rPr>
        <w:t xml:space="preserve">cuanto hace a la reserva de la información, el </w:t>
      </w:r>
      <w:r w:rsidRPr="00055868">
        <w:rPr>
          <w:rFonts w:ascii="Palatino Linotype" w:eastAsiaTheme="minorEastAsia" w:hAnsi="Palatino Linotype" w:cstheme="minorBidi"/>
          <w:color w:val="000000" w:themeColor="text1"/>
        </w:rPr>
        <w:t xml:space="preserve">artículo 140 de la Ley de Transparencia y Acceso a la Información Pública del Estado de México y Municipios, establece que el acceso a la información pública será restringido excepcionalmente, cuando por razones de interés público, ésta sea clasificada como </w:t>
      </w:r>
      <w:r w:rsidRPr="00055868">
        <w:rPr>
          <w:rFonts w:ascii="Palatino Linotype" w:eastAsiaTheme="minorEastAsia" w:hAnsi="Palatino Linotype" w:cstheme="minorBidi"/>
          <w:b/>
          <w:color w:val="000000" w:themeColor="text1"/>
        </w:rPr>
        <w:t>reservada</w:t>
      </w:r>
      <w:r w:rsidRPr="00055868">
        <w:rPr>
          <w:rFonts w:ascii="Palatino Linotype" w:eastAsiaTheme="minorEastAsia" w:hAnsi="Palatino Linotype" w:cstheme="minorBidi"/>
          <w:color w:val="000000" w:themeColor="text1"/>
        </w:rPr>
        <w:t>, conforme a los criterios siguientes:</w:t>
      </w:r>
    </w:p>
    <w:p w14:paraId="5E4809E4" w14:textId="77777777" w:rsidR="00DE1CE0" w:rsidRPr="00055868" w:rsidRDefault="00DE1CE0" w:rsidP="00DE1CE0">
      <w:pPr>
        <w:tabs>
          <w:tab w:val="left" w:pos="426"/>
        </w:tabs>
        <w:spacing w:before="240" w:line="360" w:lineRule="auto"/>
        <w:ind w:right="51"/>
        <w:contextualSpacing/>
        <w:jc w:val="both"/>
        <w:rPr>
          <w:rFonts w:ascii="Palatino Linotype" w:eastAsiaTheme="minorEastAsia" w:hAnsi="Palatino Linotype" w:cstheme="minorBidi"/>
          <w:color w:val="000000" w:themeColor="text1"/>
        </w:rPr>
      </w:pPr>
    </w:p>
    <w:p w14:paraId="0CB05ECD" w14:textId="77777777" w:rsidR="00DE1CE0" w:rsidRPr="00055868" w:rsidRDefault="00DE1CE0" w:rsidP="00DE1CE0">
      <w:pPr>
        <w:tabs>
          <w:tab w:val="left" w:pos="426"/>
        </w:tabs>
        <w:spacing w:line="360" w:lineRule="auto"/>
        <w:ind w:left="567" w:right="567"/>
        <w:contextualSpacing/>
        <w:jc w:val="both"/>
        <w:rPr>
          <w:rFonts w:ascii="Palatino Linotype" w:eastAsiaTheme="minorEastAsia" w:hAnsi="Palatino Linotype" w:cstheme="minorBidi"/>
          <w:i/>
        </w:rPr>
      </w:pPr>
      <w:r w:rsidRPr="00055868">
        <w:rPr>
          <w:rFonts w:ascii="Palatino Linotype" w:eastAsiaTheme="minorEastAsia" w:hAnsi="Palatino Linotype" w:cstheme="minorBidi"/>
          <w:i/>
        </w:rPr>
        <w:t>“</w:t>
      </w:r>
      <w:r w:rsidRPr="00055868">
        <w:rPr>
          <w:rFonts w:ascii="Palatino Linotype" w:eastAsiaTheme="minorEastAsia" w:hAnsi="Palatino Linotype" w:cstheme="minorBidi"/>
          <w:b/>
          <w:i/>
        </w:rPr>
        <w:t>I.</w:t>
      </w:r>
      <w:r w:rsidRPr="00055868">
        <w:rPr>
          <w:rFonts w:ascii="Palatino Linotype" w:eastAsiaTheme="minorEastAsia" w:hAnsi="Palatino Linotype" w:cstheme="minorBidi"/>
          <w:i/>
        </w:rPr>
        <w:t xml:space="preserve"> Comprometa la seguridad pública y cuente con un propósito genuino y un efecto demostrable; </w:t>
      </w:r>
    </w:p>
    <w:p w14:paraId="65319252" w14:textId="77777777" w:rsidR="00DE1CE0" w:rsidRPr="00055868" w:rsidRDefault="00DE1CE0" w:rsidP="00DE1CE0">
      <w:pPr>
        <w:tabs>
          <w:tab w:val="left" w:pos="426"/>
        </w:tabs>
        <w:spacing w:line="360" w:lineRule="auto"/>
        <w:ind w:left="567" w:right="567"/>
        <w:contextualSpacing/>
        <w:jc w:val="both"/>
        <w:rPr>
          <w:rFonts w:ascii="Palatino Linotype" w:eastAsiaTheme="minorEastAsia" w:hAnsi="Palatino Linotype" w:cstheme="minorBidi"/>
          <w:i/>
        </w:rPr>
      </w:pPr>
      <w:r w:rsidRPr="00055868">
        <w:rPr>
          <w:rFonts w:ascii="Palatino Linotype" w:eastAsiaTheme="minorEastAsia" w:hAnsi="Palatino Linotype" w:cstheme="minorBidi"/>
          <w:b/>
          <w:i/>
        </w:rPr>
        <w:t>II.</w:t>
      </w:r>
      <w:r w:rsidRPr="00055868">
        <w:rPr>
          <w:rFonts w:ascii="Palatino Linotype" w:eastAsiaTheme="minorEastAsia" w:hAnsi="Palatino Linotype" w:cstheme="minorBidi"/>
          <w:i/>
        </w:rPr>
        <w:t xml:space="preserve"> Pueda menoscabar la conducción de las negociaciones y relaciones internacionales; </w:t>
      </w:r>
    </w:p>
    <w:p w14:paraId="39C7484E" w14:textId="77777777" w:rsidR="00DE1CE0" w:rsidRPr="00055868" w:rsidRDefault="00DE1CE0" w:rsidP="00DE1CE0">
      <w:pPr>
        <w:tabs>
          <w:tab w:val="left" w:pos="426"/>
        </w:tabs>
        <w:spacing w:line="360" w:lineRule="auto"/>
        <w:ind w:left="567" w:right="567"/>
        <w:contextualSpacing/>
        <w:jc w:val="both"/>
        <w:rPr>
          <w:rFonts w:ascii="Palatino Linotype" w:eastAsiaTheme="minorEastAsia" w:hAnsi="Palatino Linotype" w:cstheme="minorBidi"/>
          <w:i/>
        </w:rPr>
      </w:pPr>
      <w:r w:rsidRPr="00055868">
        <w:rPr>
          <w:rFonts w:ascii="Palatino Linotype" w:eastAsiaTheme="minorEastAsia" w:hAnsi="Palatino Linotype" w:cstheme="minorBidi"/>
          <w:b/>
          <w:i/>
        </w:rPr>
        <w:t>III.</w:t>
      </w:r>
      <w:r w:rsidRPr="00055868">
        <w:rPr>
          <w:rFonts w:ascii="Palatino Linotype" w:eastAsiaTheme="minorEastAsia" w:hAnsi="Palatino Linotype" w:cstheme="minorBidi"/>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2D2D9D1F" w14:textId="77777777" w:rsidR="00DE1CE0" w:rsidRPr="00055868" w:rsidRDefault="00DE1CE0" w:rsidP="00DE1CE0">
      <w:pPr>
        <w:tabs>
          <w:tab w:val="left" w:pos="426"/>
        </w:tabs>
        <w:spacing w:line="360" w:lineRule="auto"/>
        <w:ind w:left="567" w:right="567"/>
        <w:contextualSpacing/>
        <w:jc w:val="both"/>
        <w:rPr>
          <w:rFonts w:ascii="Palatino Linotype" w:eastAsiaTheme="minorEastAsia" w:hAnsi="Palatino Linotype" w:cstheme="minorBidi"/>
          <w:i/>
        </w:rPr>
      </w:pPr>
      <w:r w:rsidRPr="00055868">
        <w:rPr>
          <w:rFonts w:ascii="Palatino Linotype" w:eastAsiaTheme="minorEastAsia" w:hAnsi="Palatino Linotype" w:cstheme="minorBidi"/>
          <w:b/>
          <w:i/>
        </w:rPr>
        <w:t>IV.</w:t>
      </w:r>
      <w:r w:rsidRPr="00055868">
        <w:rPr>
          <w:rFonts w:ascii="Palatino Linotype" w:eastAsiaTheme="minorEastAsia" w:hAnsi="Palatino Linotype" w:cstheme="minorBidi"/>
          <w:i/>
        </w:rPr>
        <w:t xml:space="preserve"> Ponga en riesgo la vida, la seguridad o la salud de una persona física; </w:t>
      </w:r>
    </w:p>
    <w:p w14:paraId="07A80B88" w14:textId="77777777" w:rsidR="00CD6EC3" w:rsidRPr="00055868" w:rsidRDefault="00CD6EC3" w:rsidP="00DE1CE0">
      <w:pPr>
        <w:tabs>
          <w:tab w:val="left" w:pos="426"/>
        </w:tabs>
        <w:spacing w:line="360" w:lineRule="auto"/>
        <w:ind w:left="567" w:right="567"/>
        <w:contextualSpacing/>
        <w:jc w:val="both"/>
        <w:rPr>
          <w:rFonts w:ascii="Palatino Linotype" w:eastAsiaTheme="minorEastAsia" w:hAnsi="Palatino Linotype" w:cstheme="minorBidi"/>
          <w:i/>
        </w:rPr>
      </w:pPr>
    </w:p>
    <w:p w14:paraId="49F17E5C" w14:textId="77777777" w:rsidR="00DE1CE0" w:rsidRPr="00055868" w:rsidRDefault="00DE1CE0" w:rsidP="00DE1CE0">
      <w:pPr>
        <w:pStyle w:val="Prrafodelista"/>
        <w:numPr>
          <w:ilvl w:val="0"/>
          <w:numId w:val="19"/>
        </w:numPr>
        <w:tabs>
          <w:tab w:val="left" w:pos="426"/>
        </w:tabs>
        <w:spacing w:line="360" w:lineRule="auto"/>
        <w:ind w:right="567"/>
        <w:contextualSpacing/>
        <w:jc w:val="both"/>
        <w:rPr>
          <w:rFonts w:ascii="Palatino Linotype" w:eastAsiaTheme="minorEastAsia" w:hAnsi="Palatino Linotype" w:cstheme="minorBidi"/>
          <w:i/>
        </w:rPr>
      </w:pPr>
      <w:r w:rsidRPr="00055868">
        <w:rPr>
          <w:rFonts w:ascii="Palatino Linotype" w:eastAsiaTheme="minorEastAsia" w:hAnsi="Palatino Linotype" w:cstheme="minorBidi"/>
          <w:i/>
        </w:rPr>
        <w:t xml:space="preserve">Aquella cuya divulgación obstruya o pueda causar un serio perjuicio a: </w:t>
      </w:r>
    </w:p>
    <w:p w14:paraId="50896FEE" w14:textId="77777777" w:rsidR="00DE1CE0" w:rsidRPr="00055868" w:rsidRDefault="00DE1CE0" w:rsidP="00DE1CE0">
      <w:pPr>
        <w:pStyle w:val="Prrafodelista"/>
        <w:tabs>
          <w:tab w:val="left" w:pos="426"/>
        </w:tabs>
        <w:spacing w:line="360" w:lineRule="auto"/>
        <w:ind w:left="1080" w:right="567"/>
        <w:contextualSpacing/>
        <w:jc w:val="both"/>
        <w:rPr>
          <w:rFonts w:ascii="Palatino Linotype" w:eastAsiaTheme="minorEastAsia" w:hAnsi="Palatino Linotype" w:cstheme="minorBidi"/>
          <w:i/>
        </w:rPr>
      </w:pPr>
    </w:p>
    <w:p w14:paraId="4397D580" w14:textId="77777777" w:rsidR="00DE1CE0" w:rsidRPr="00055868" w:rsidRDefault="00DE1CE0" w:rsidP="00DE1CE0">
      <w:pPr>
        <w:tabs>
          <w:tab w:val="left" w:pos="426"/>
        </w:tabs>
        <w:spacing w:line="360" w:lineRule="auto"/>
        <w:ind w:left="851" w:right="567"/>
        <w:contextualSpacing/>
        <w:jc w:val="both"/>
        <w:rPr>
          <w:rFonts w:ascii="Palatino Linotype" w:eastAsiaTheme="minorEastAsia" w:hAnsi="Palatino Linotype" w:cstheme="minorBidi"/>
          <w:i/>
        </w:rPr>
      </w:pPr>
      <w:r w:rsidRPr="00055868">
        <w:rPr>
          <w:rFonts w:ascii="Palatino Linotype" w:eastAsiaTheme="minorEastAsia" w:hAnsi="Palatino Linotype" w:cstheme="minorBidi"/>
          <w:b/>
          <w:i/>
        </w:rPr>
        <w:t>1.</w:t>
      </w:r>
      <w:r w:rsidRPr="00055868">
        <w:rPr>
          <w:rFonts w:ascii="Palatino Linotype" w:eastAsiaTheme="minorEastAsia" w:hAnsi="Palatino Linotype" w:cstheme="minorBidi"/>
          <w:i/>
        </w:rPr>
        <w:t xml:space="preserve"> Las actividades de fiscalización, verificación, inspección, comprobación y auditoría sobre el cumplimiento de las Leyes; o </w:t>
      </w:r>
    </w:p>
    <w:p w14:paraId="32E679C0" w14:textId="77777777" w:rsidR="00DE1CE0" w:rsidRPr="00055868" w:rsidRDefault="00DE1CE0" w:rsidP="00DE1CE0">
      <w:pPr>
        <w:tabs>
          <w:tab w:val="left" w:pos="426"/>
        </w:tabs>
        <w:spacing w:line="360" w:lineRule="auto"/>
        <w:ind w:left="851" w:right="567"/>
        <w:contextualSpacing/>
        <w:jc w:val="both"/>
        <w:rPr>
          <w:rFonts w:ascii="Palatino Linotype" w:eastAsiaTheme="minorEastAsia" w:hAnsi="Palatino Linotype" w:cstheme="minorBidi"/>
          <w:i/>
        </w:rPr>
      </w:pPr>
      <w:r w:rsidRPr="00055868">
        <w:rPr>
          <w:rFonts w:ascii="Palatino Linotype" w:eastAsiaTheme="minorEastAsia" w:hAnsi="Palatino Linotype" w:cstheme="minorBidi"/>
          <w:b/>
          <w:i/>
        </w:rPr>
        <w:t>2.</w:t>
      </w:r>
      <w:r w:rsidRPr="00055868">
        <w:rPr>
          <w:rFonts w:ascii="Palatino Linotype" w:eastAsiaTheme="minorEastAsia" w:hAnsi="Palatino Linotype" w:cstheme="minorBidi"/>
          <w:i/>
        </w:rPr>
        <w:t xml:space="preserve"> La recaudación de las contribuciones. </w:t>
      </w:r>
    </w:p>
    <w:p w14:paraId="2D2F0DA4" w14:textId="77777777" w:rsidR="00D42051" w:rsidRPr="00055868" w:rsidRDefault="00D42051" w:rsidP="00DE1CE0">
      <w:pPr>
        <w:tabs>
          <w:tab w:val="left" w:pos="426"/>
        </w:tabs>
        <w:spacing w:line="360" w:lineRule="auto"/>
        <w:ind w:left="567" w:right="567"/>
        <w:contextualSpacing/>
        <w:jc w:val="both"/>
        <w:rPr>
          <w:rFonts w:ascii="Palatino Linotype" w:eastAsiaTheme="minorEastAsia" w:hAnsi="Palatino Linotype" w:cstheme="minorBidi"/>
          <w:b/>
          <w:i/>
        </w:rPr>
      </w:pPr>
    </w:p>
    <w:p w14:paraId="09A8133E" w14:textId="123F9B21" w:rsidR="00DE1CE0" w:rsidRPr="00055868" w:rsidRDefault="00DE1CE0" w:rsidP="00DE1CE0">
      <w:pPr>
        <w:tabs>
          <w:tab w:val="left" w:pos="426"/>
        </w:tabs>
        <w:spacing w:line="360" w:lineRule="auto"/>
        <w:ind w:left="567" w:right="567"/>
        <w:contextualSpacing/>
        <w:jc w:val="both"/>
        <w:rPr>
          <w:rFonts w:ascii="Palatino Linotype" w:eastAsiaTheme="minorEastAsia" w:hAnsi="Palatino Linotype" w:cstheme="minorBidi"/>
          <w:b/>
          <w:bCs/>
          <w:i/>
        </w:rPr>
      </w:pPr>
      <w:r w:rsidRPr="00055868">
        <w:rPr>
          <w:rFonts w:ascii="Palatino Linotype" w:eastAsiaTheme="minorEastAsia" w:hAnsi="Palatino Linotype" w:cstheme="minorBidi"/>
          <w:b/>
          <w:i/>
        </w:rPr>
        <w:t>VI.</w:t>
      </w:r>
      <w:r w:rsidRPr="00055868">
        <w:rPr>
          <w:rFonts w:ascii="Palatino Linotype" w:eastAsiaTheme="minorEastAsia" w:hAnsi="Palatino Linotype" w:cstheme="minorBidi"/>
          <w:i/>
        </w:rPr>
        <w:t xml:space="preserve"> </w:t>
      </w:r>
      <w:r w:rsidRPr="00055868">
        <w:rPr>
          <w:rFonts w:ascii="Palatino Linotype" w:eastAsiaTheme="minorEastAsia" w:hAnsi="Palatino Linotype" w:cstheme="minorBidi"/>
          <w:b/>
          <w:bCs/>
          <w:i/>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0FF6DEB5" w14:textId="77777777" w:rsidR="00DE1CE0" w:rsidRPr="00055868" w:rsidRDefault="00DE1CE0" w:rsidP="00DE1CE0">
      <w:pPr>
        <w:tabs>
          <w:tab w:val="left" w:pos="426"/>
        </w:tabs>
        <w:spacing w:line="360" w:lineRule="auto"/>
        <w:ind w:left="567" w:right="567"/>
        <w:contextualSpacing/>
        <w:jc w:val="both"/>
        <w:rPr>
          <w:rFonts w:ascii="Palatino Linotype" w:eastAsiaTheme="minorEastAsia" w:hAnsi="Palatino Linotype" w:cstheme="minorBidi"/>
          <w:i/>
        </w:rPr>
      </w:pPr>
      <w:r w:rsidRPr="00055868">
        <w:rPr>
          <w:rFonts w:ascii="Palatino Linotype" w:eastAsiaTheme="minorEastAsia" w:hAnsi="Palatino Linotype" w:cstheme="minorBidi"/>
          <w:b/>
          <w:i/>
        </w:rPr>
        <w:t>VII.</w:t>
      </w:r>
      <w:r w:rsidRPr="00055868">
        <w:rPr>
          <w:rFonts w:ascii="Palatino Linotype" w:eastAsiaTheme="minorEastAsia" w:hAnsi="Palatino Linotype" w:cstheme="minorBidi"/>
          <w:i/>
        </w:rPr>
        <w:t xml:space="preserve"> La que contengan las opiniones, recomendaciones o puntos de vista que formen parte del proceso deliberativo de los servidores públicos, hasta en tanto sea adoptada la decisión definitiva, la cual deberá estar documentada; </w:t>
      </w:r>
    </w:p>
    <w:p w14:paraId="0CCA8D8A" w14:textId="77777777" w:rsidR="00DE1CE0" w:rsidRPr="00055868" w:rsidRDefault="00DE1CE0" w:rsidP="00DE1CE0">
      <w:pPr>
        <w:tabs>
          <w:tab w:val="left" w:pos="426"/>
        </w:tabs>
        <w:spacing w:line="360" w:lineRule="auto"/>
        <w:ind w:left="567" w:right="567"/>
        <w:contextualSpacing/>
        <w:jc w:val="both"/>
        <w:rPr>
          <w:rFonts w:ascii="Palatino Linotype" w:eastAsiaTheme="minorEastAsia" w:hAnsi="Palatino Linotype" w:cstheme="minorBidi"/>
          <w:i/>
        </w:rPr>
      </w:pPr>
      <w:r w:rsidRPr="00055868">
        <w:rPr>
          <w:rFonts w:ascii="Palatino Linotype" w:eastAsiaTheme="minorEastAsia" w:hAnsi="Palatino Linotype" w:cstheme="minorBidi"/>
          <w:b/>
          <w:i/>
        </w:rPr>
        <w:t>VIII.</w:t>
      </w:r>
      <w:r w:rsidRPr="00055868">
        <w:rPr>
          <w:rFonts w:ascii="Palatino Linotype" w:eastAsiaTheme="minorEastAsia" w:hAnsi="Palatino Linotype" w:cstheme="minorBidi"/>
          <w:i/>
        </w:rPr>
        <w:t xml:space="preserve"> Vulnere la conducción de los expedientes judiciales o de los procedimientos administrativos seguidos en forma de juicio, en tanto no hayan quedado firmes; </w:t>
      </w:r>
    </w:p>
    <w:p w14:paraId="51A49B0F" w14:textId="77777777" w:rsidR="00DE1CE0" w:rsidRPr="00055868" w:rsidRDefault="00DE1CE0" w:rsidP="00DE1CE0">
      <w:pPr>
        <w:tabs>
          <w:tab w:val="left" w:pos="426"/>
        </w:tabs>
        <w:spacing w:line="360" w:lineRule="auto"/>
        <w:ind w:left="567" w:right="567"/>
        <w:contextualSpacing/>
        <w:jc w:val="both"/>
        <w:rPr>
          <w:rFonts w:ascii="Palatino Linotype" w:eastAsiaTheme="minorEastAsia" w:hAnsi="Palatino Linotype" w:cstheme="minorBidi"/>
          <w:i/>
        </w:rPr>
      </w:pPr>
      <w:r w:rsidRPr="00055868">
        <w:rPr>
          <w:rFonts w:ascii="Palatino Linotype" w:eastAsiaTheme="minorEastAsia" w:hAnsi="Palatino Linotype" w:cstheme="minorBidi"/>
          <w:b/>
          <w:i/>
        </w:rPr>
        <w:t>IX.</w:t>
      </w:r>
      <w:r w:rsidRPr="00055868">
        <w:rPr>
          <w:rFonts w:ascii="Palatino Linotype" w:eastAsiaTheme="minorEastAsia" w:hAnsi="Palatino Linotype" w:cstheme="minorBidi"/>
          <w:i/>
        </w:rPr>
        <w:t xml:space="preserve"> Se encuentre contenida dentro de las investigaciones de hechos que la Ley señale como delitos y se tramiten ante el Ministerio Público; </w:t>
      </w:r>
    </w:p>
    <w:p w14:paraId="32DD6392" w14:textId="77777777" w:rsidR="00DE1CE0" w:rsidRPr="00055868" w:rsidRDefault="00DE1CE0" w:rsidP="00DE1CE0">
      <w:pPr>
        <w:tabs>
          <w:tab w:val="left" w:pos="426"/>
        </w:tabs>
        <w:spacing w:line="360" w:lineRule="auto"/>
        <w:ind w:left="567" w:right="567"/>
        <w:contextualSpacing/>
        <w:jc w:val="both"/>
        <w:rPr>
          <w:rFonts w:ascii="Palatino Linotype" w:eastAsiaTheme="minorEastAsia" w:hAnsi="Palatino Linotype" w:cstheme="minorBidi"/>
          <w:i/>
        </w:rPr>
      </w:pPr>
      <w:r w:rsidRPr="00055868">
        <w:rPr>
          <w:rFonts w:ascii="Palatino Linotype" w:eastAsiaTheme="minorEastAsia" w:hAnsi="Palatino Linotype" w:cstheme="minorBidi"/>
          <w:b/>
          <w:i/>
        </w:rPr>
        <w:lastRenderedPageBreak/>
        <w:t>X.</w:t>
      </w:r>
      <w:r w:rsidRPr="00055868">
        <w:rPr>
          <w:rFonts w:ascii="Palatino Linotype" w:eastAsiaTheme="minorEastAsia" w:hAnsi="Palatino Linotype" w:cstheme="minorBidi"/>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724198B3" w14:textId="77777777" w:rsidR="00DE1CE0" w:rsidRPr="00055868" w:rsidRDefault="00DE1CE0" w:rsidP="00DE1CE0">
      <w:pPr>
        <w:tabs>
          <w:tab w:val="left" w:pos="426"/>
        </w:tabs>
        <w:spacing w:line="360" w:lineRule="auto"/>
        <w:ind w:left="567" w:right="567"/>
        <w:contextualSpacing/>
        <w:jc w:val="both"/>
        <w:rPr>
          <w:rFonts w:ascii="Palatino Linotype" w:eastAsiaTheme="minorEastAsia" w:hAnsi="Palatino Linotype" w:cstheme="minorBidi"/>
          <w:i/>
        </w:rPr>
      </w:pPr>
      <w:r w:rsidRPr="00055868">
        <w:rPr>
          <w:rFonts w:ascii="Palatino Linotype" w:eastAsiaTheme="minorEastAsia" w:hAnsi="Palatino Linotype" w:cstheme="minorBidi"/>
          <w:i/>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598C01DD" w14:textId="77777777" w:rsidR="00DE1CE0" w:rsidRPr="00055868" w:rsidRDefault="00DE1CE0" w:rsidP="00DE1CE0">
      <w:pPr>
        <w:tabs>
          <w:tab w:val="left" w:pos="426"/>
        </w:tabs>
        <w:spacing w:line="360" w:lineRule="auto"/>
        <w:ind w:left="567" w:right="567"/>
        <w:contextualSpacing/>
        <w:jc w:val="both"/>
        <w:rPr>
          <w:rFonts w:ascii="Palatino Linotype" w:eastAsiaTheme="minorEastAsia" w:hAnsi="Palatino Linotype" w:cstheme="minorBidi"/>
          <w:i/>
        </w:rPr>
      </w:pPr>
      <w:r w:rsidRPr="00055868">
        <w:rPr>
          <w:rFonts w:ascii="Palatino Linotype" w:eastAsiaTheme="minorEastAsia" w:hAnsi="Palatino Linotype" w:cstheme="minorBidi"/>
          <w:b/>
          <w:i/>
        </w:rPr>
        <w:t>XI.</w:t>
      </w:r>
      <w:r w:rsidRPr="00055868">
        <w:rPr>
          <w:rFonts w:ascii="Palatino Linotype" w:eastAsiaTheme="minorEastAsia" w:hAnsi="Palatino Linotype" w:cstheme="minorBidi"/>
          <w:i/>
        </w:rPr>
        <w:t xml:space="preserve"> Las que por disposición expresa de una ley tengan tal carácter, siempre que sean acordes con las bases, principios y disposiciones establecidos en esta Ley y no la contravengan; así como las previstas en tratados internacionales.”</w:t>
      </w:r>
    </w:p>
    <w:p w14:paraId="52B27856" w14:textId="77777777" w:rsidR="00F231D0" w:rsidRPr="00055868" w:rsidRDefault="00F231D0" w:rsidP="00F231D0">
      <w:pPr>
        <w:ind w:left="851" w:right="899"/>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i/>
          <w:sz w:val="22"/>
          <w:szCs w:val="22"/>
        </w:rPr>
        <w:t>(Énfasis añadido)</w:t>
      </w:r>
    </w:p>
    <w:p w14:paraId="69BEAAFC" w14:textId="77777777" w:rsidR="00F231D0" w:rsidRPr="00055868" w:rsidRDefault="00F231D0" w:rsidP="00DE1CE0">
      <w:pPr>
        <w:tabs>
          <w:tab w:val="left" w:pos="426"/>
        </w:tabs>
        <w:spacing w:line="360" w:lineRule="auto"/>
        <w:ind w:left="567" w:right="567"/>
        <w:contextualSpacing/>
        <w:jc w:val="both"/>
        <w:rPr>
          <w:rFonts w:ascii="Palatino Linotype" w:eastAsiaTheme="minorEastAsia" w:hAnsi="Palatino Linotype" w:cstheme="minorBidi"/>
          <w:i/>
          <w:color w:val="000000" w:themeColor="text1"/>
        </w:rPr>
      </w:pPr>
    </w:p>
    <w:p w14:paraId="3FD2E49A" w14:textId="77777777" w:rsidR="00803908" w:rsidRPr="00055868" w:rsidRDefault="00803908" w:rsidP="00EE276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38BCF89B" w14:textId="1DF3B69E" w:rsidR="00DE1CE0" w:rsidRPr="00055868" w:rsidRDefault="00DE1CE0" w:rsidP="00EE276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 xml:space="preserve">Mientras que el artículo 143 de la Ley de mérito reconoce que se considera información </w:t>
      </w:r>
      <w:r w:rsidRPr="00055868">
        <w:rPr>
          <w:rFonts w:ascii="Palatino Linotype" w:eastAsiaTheme="minorEastAsia" w:hAnsi="Palatino Linotype" w:cstheme="minorBidi"/>
          <w:b/>
          <w:color w:val="000000" w:themeColor="text1"/>
        </w:rPr>
        <w:t>confidencial</w:t>
      </w:r>
      <w:r w:rsidRPr="00055868">
        <w:rPr>
          <w:rFonts w:ascii="Palatino Linotype" w:eastAsiaTheme="minorEastAsia" w:hAnsi="Palatino Linotype" w:cstheme="minorBidi"/>
          <w:color w:val="000000" w:themeColor="text1"/>
        </w:rPr>
        <w:t>, la clasificada como tal, de manera permanente, por su naturaleza, cuando:</w:t>
      </w:r>
    </w:p>
    <w:p w14:paraId="449A3657" w14:textId="77777777" w:rsidR="00DE1CE0" w:rsidRPr="00055868" w:rsidRDefault="00DE1CE0" w:rsidP="00DE1CE0">
      <w:pPr>
        <w:tabs>
          <w:tab w:val="left" w:pos="426"/>
        </w:tabs>
        <w:spacing w:before="240" w:line="360" w:lineRule="auto"/>
        <w:ind w:right="51"/>
        <w:contextualSpacing/>
        <w:jc w:val="both"/>
        <w:rPr>
          <w:rFonts w:ascii="Palatino Linotype" w:eastAsiaTheme="minorEastAsia" w:hAnsi="Palatino Linotype" w:cstheme="minorBidi"/>
          <w:color w:val="000000" w:themeColor="text1"/>
        </w:rPr>
      </w:pPr>
    </w:p>
    <w:p w14:paraId="6B236DE3" w14:textId="77777777" w:rsidR="00DE1CE0" w:rsidRPr="00055868" w:rsidRDefault="00DE1CE0" w:rsidP="00DE1CE0">
      <w:pPr>
        <w:tabs>
          <w:tab w:val="left" w:pos="426"/>
        </w:tabs>
        <w:spacing w:line="360" w:lineRule="auto"/>
        <w:ind w:left="567" w:right="567"/>
        <w:contextualSpacing/>
        <w:jc w:val="both"/>
        <w:rPr>
          <w:rFonts w:ascii="Palatino Linotype" w:eastAsiaTheme="minorEastAsia" w:hAnsi="Palatino Linotype" w:cstheme="minorBidi"/>
          <w:i/>
          <w:color w:val="000000" w:themeColor="text1"/>
        </w:rPr>
      </w:pPr>
      <w:r w:rsidRPr="00055868">
        <w:rPr>
          <w:rFonts w:ascii="Palatino Linotype" w:eastAsiaTheme="minorEastAsia" w:hAnsi="Palatino Linotype" w:cstheme="minorBidi"/>
          <w:i/>
          <w:color w:val="000000" w:themeColor="text1"/>
        </w:rPr>
        <w:t>“</w:t>
      </w:r>
      <w:r w:rsidRPr="00055868">
        <w:rPr>
          <w:rFonts w:ascii="Palatino Linotype" w:eastAsiaTheme="minorEastAsia" w:hAnsi="Palatino Linotype" w:cstheme="minorBidi"/>
          <w:b/>
          <w:i/>
          <w:color w:val="000000" w:themeColor="text1"/>
        </w:rPr>
        <w:t>I.</w:t>
      </w:r>
      <w:r w:rsidRPr="00055868">
        <w:rPr>
          <w:rFonts w:ascii="Palatino Linotype" w:eastAsiaTheme="minorEastAsia" w:hAnsi="Palatino Linotype" w:cstheme="minorBidi"/>
          <w:i/>
          <w:color w:val="000000" w:themeColor="text1"/>
        </w:rPr>
        <w:t xml:space="preserve"> Se refiera a la información privada y los datos personales concernientes a una persona física o jurídico colectiva identificada o identificable; </w:t>
      </w:r>
    </w:p>
    <w:p w14:paraId="493B85D7" w14:textId="77777777" w:rsidR="00DE1CE0" w:rsidRPr="00055868" w:rsidRDefault="00DE1CE0" w:rsidP="00DE1CE0">
      <w:pPr>
        <w:tabs>
          <w:tab w:val="left" w:pos="426"/>
        </w:tabs>
        <w:spacing w:line="360" w:lineRule="auto"/>
        <w:ind w:left="567" w:right="567"/>
        <w:contextualSpacing/>
        <w:jc w:val="both"/>
        <w:rPr>
          <w:rFonts w:ascii="Palatino Linotype" w:eastAsiaTheme="minorEastAsia" w:hAnsi="Palatino Linotype" w:cstheme="minorBidi"/>
          <w:i/>
          <w:color w:val="000000" w:themeColor="text1"/>
        </w:rPr>
      </w:pPr>
      <w:r w:rsidRPr="00055868">
        <w:rPr>
          <w:rFonts w:ascii="Palatino Linotype" w:eastAsiaTheme="minorEastAsia" w:hAnsi="Palatino Linotype" w:cstheme="minorBidi"/>
          <w:b/>
          <w:i/>
          <w:color w:val="000000" w:themeColor="text1"/>
        </w:rPr>
        <w:t>II.</w:t>
      </w:r>
      <w:r w:rsidRPr="00055868">
        <w:rPr>
          <w:rFonts w:ascii="Palatino Linotype" w:eastAsiaTheme="minorEastAsia" w:hAnsi="Palatino Linotype" w:cstheme="minorBidi"/>
          <w:i/>
          <w:color w:val="000000" w:themeColor="text1"/>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0B8A63FF" w14:textId="7FC24631" w:rsidR="00DE1CE0" w:rsidRPr="00055868" w:rsidRDefault="00DE1CE0" w:rsidP="00F231D0">
      <w:pPr>
        <w:pStyle w:val="Prrafodelista"/>
        <w:numPr>
          <w:ilvl w:val="0"/>
          <w:numId w:val="19"/>
        </w:numPr>
        <w:tabs>
          <w:tab w:val="left" w:pos="426"/>
        </w:tabs>
        <w:spacing w:line="360" w:lineRule="auto"/>
        <w:ind w:right="567"/>
        <w:contextualSpacing/>
        <w:jc w:val="both"/>
        <w:rPr>
          <w:rFonts w:ascii="Palatino Linotype" w:eastAsiaTheme="minorEastAsia" w:hAnsi="Palatino Linotype" w:cstheme="minorBidi"/>
          <w:i/>
          <w:color w:val="000000" w:themeColor="text1"/>
        </w:rPr>
      </w:pPr>
      <w:r w:rsidRPr="00055868">
        <w:rPr>
          <w:rFonts w:ascii="Palatino Linotype" w:eastAsiaTheme="minorEastAsia" w:hAnsi="Palatino Linotype" w:cstheme="minorBidi"/>
          <w:i/>
          <w:color w:val="000000" w:themeColor="text1"/>
        </w:rPr>
        <w:lastRenderedPageBreak/>
        <w:t>La que presenten los particulares a los sujetos obligados, de conformidad con lo dispuesto por las leyes o los tratados internacionales.”</w:t>
      </w:r>
    </w:p>
    <w:p w14:paraId="51ACF64E" w14:textId="77777777" w:rsidR="00F231D0" w:rsidRPr="00055868" w:rsidRDefault="00F231D0" w:rsidP="00F231D0">
      <w:pPr>
        <w:pStyle w:val="Prrafodelista"/>
        <w:ind w:left="1080" w:right="899"/>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i/>
          <w:sz w:val="22"/>
          <w:szCs w:val="22"/>
        </w:rPr>
        <w:t>(Énfasis añadido)</w:t>
      </w:r>
    </w:p>
    <w:p w14:paraId="23BF5F93" w14:textId="77777777" w:rsidR="00F231D0" w:rsidRPr="00055868" w:rsidRDefault="00F231D0" w:rsidP="00F231D0">
      <w:pPr>
        <w:pStyle w:val="Prrafodelista"/>
        <w:tabs>
          <w:tab w:val="left" w:pos="426"/>
        </w:tabs>
        <w:spacing w:line="360" w:lineRule="auto"/>
        <w:ind w:left="1080" w:right="567"/>
        <w:contextualSpacing/>
        <w:jc w:val="both"/>
        <w:rPr>
          <w:rFonts w:ascii="Palatino Linotype" w:eastAsiaTheme="minorEastAsia" w:hAnsi="Palatino Linotype" w:cstheme="minorBidi"/>
          <w:i/>
          <w:color w:val="000000" w:themeColor="text1"/>
        </w:rPr>
      </w:pPr>
    </w:p>
    <w:p w14:paraId="572AEDC6"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24F0B15A"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 xml:space="preserve">Así las cosas, los Sujetos Obligados deberán aplicar, de manera restrictiva y limitada, las excepciones al derecho de acceso a la información y sólo podrán invocarlas cuando acrediten su procedencia, sin ampliar las excepciones o supuestos de </w:t>
      </w:r>
      <w:r w:rsidRPr="00055868">
        <w:rPr>
          <w:rFonts w:ascii="Palatino Linotype" w:eastAsiaTheme="minorEastAsia" w:hAnsi="Palatino Linotype" w:cstheme="minorBidi"/>
          <w:b/>
          <w:color w:val="000000" w:themeColor="text1"/>
        </w:rPr>
        <w:t>reserva</w:t>
      </w:r>
      <w:r w:rsidRPr="00055868">
        <w:rPr>
          <w:rFonts w:ascii="Palatino Linotype" w:eastAsiaTheme="minorEastAsia" w:hAnsi="Palatino Linotype" w:cstheme="minorBidi"/>
          <w:color w:val="000000" w:themeColor="text1"/>
        </w:rPr>
        <w:t xml:space="preserve"> o </w:t>
      </w:r>
      <w:r w:rsidRPr="00055868">
        <w:rPr>
          <w:rFonts w:ascii="Palatino Linotype" w:eastAsiaTheme="minorEastAsia" w:hAnsi="Palatino Linotype" w:cstheme="minorBidi"/>
          <w:b/>
          <w:color w:val="000000" w:themeColor="text1"/>
        </w:rPr>
        <w:t>confidencialidad</w:t>
      </w:r>
      <w:r w:rsidRPr="00055868">
        <w:rPr>
          <w:rFonts w:ascii="Palatino Linotype" w:eastAsiaTheme="minorEastAsia" w:hAnsi="Palatino Linotype" w:cstheme="minorBidi"/>
          <w:color w:val="000000" w:themeColor="text1"/>
        </w:rPr>
        <w:t xml:space="preserve"> previstos en la Ley General y la Ley de Transparencia y Acceso a la Información Pública del Estado de México y Municipios, aduciendo analogía o mayoría de razón</w:t>
      </w:r>
      <w:r w:rsidRPr="00055868">
        <w:rPr>
          <w:rFonts w:ascii="Palatino Linotype" w:eastAsiaTheme="minorEastAsia" w:hAnsi="Palatino Linotype" w:cstheme="minorBidi"/>
          <w:color w:val="000000" w:themeColor="text1"/>
          <w:vertAlign w:val="superscript"/>
        </w:rPr>
        <w:footnoteReference w:id="15"/>
      </w:r>
      <w:r w:rsidRPr="00055868">
        <w:rPr>
          <w:rFonts w:ascii="Palatino Linotype" w:eastAsiaTheme="minorEastAsia" w:hAnsi="Palatino Linotype" w:cstheme="minorBidi"/>
          <w:color w:val="000000" w:themeColor="text1"/>
        </w:rPr>
        <w:t>.</w:t>
      </w:r>
    </w:p>
    <w:p w14:paraId="40D09D2A"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1E2A3B70" w14:textId="46B56971" w:rsidR="00DE1CE0" w:rsidRPr="00055868" w:rsidRDefault="00DE1CE0" w:rsidP="00DE1CE0">
      <w:pPr>
        <w:tabs>
          <w:tab w:val="left" w:pos="426"/>
        </w:tabs>
        <w:spacing w:before="240" w:after="240" w:line="360" w:lineRule="auto"/>
        <w:ind w:right="51"/>
        <w:contextualSpacing/>
        <w:jc w:val="both"/>
        <w:rPr>
          <w:rFonts w:ascii="Palatino Linotype" w:hAnsi="Palatino Linotype" w:cs="Arial"/>
          <w:color w:val="000000" w:themeColor="text1"/>
        </w:rPr>
      </w:pPr>
      <w:r w:rsidRPr="00055868">
        <w:rPr>
          <w:rFonts w:ascii="Palatino Linotype" w:eastAsiaTheme="minorEastAsia" w:hAnsi="Palatino Linotype" w:cstheme="minorBidi"/>
          <w:color w:val="000000" w:themeColor="text1"/>
        </w:rPr>
        <w:t xml:space="preserve">Precisado lo anterior, y como ha sido reiterado a lo largo del presente estudio, se advierte que el </w:t>
      </w:r>
      <w:r w:rsidRPr="00055868">
        <w:rPr>
          <w:rFonts w:ascii="Palatino Linotype" w:eastAsiaTheme="minorEastAsia" w:hAnsi="Palatino Linotype" w:cstheme="minorBidi"/>
          <w:b/>
          <w:color w:val="000000" w:themeColor="text1"/>
        </w:rPr>
        <w:t>SUJETO OBLIGADO</w:t>
      </w:r>
      <w:r w:rsidRPr="00055868">
        <w:rPr>
          <w:rFonts w:ascii="Palatino Linotype" w:eastAsiaTheme="minorEastAsia" w:hAnsi="Palatino Linotype" w:cstheme="minorBidi"/>
          <w:color w:val="000000" w:themeColor="text1"/>
        </w:rPr>
        <w:t xml:space="preserve">, presentó el Acuerdo de Clasificación número 88/2021 de veintiséis </w:t>
      </w:r>
      <w:r w:rsidR="00551368" w:rsidRPr="00055868">
        <w:rPr>
          <w:rFonts w:ascii="Palatino Linotype" w:eastAsiaTheme="minorEastAsia" w:hAnsi="Palatino Linotype" w:cstheme="minorBidi"/>
          <w:color w:val="000000" w:themeColor="text1"/>
        </w:rPr>
        <w:t>de</w:t>
      </w:r>
      <w:r w:rsidRPr="00055868">
        <w:rPr>
          <w:rFonts w:ascii="Palatino Linotype" w:eastAsiaTheme="minorEastAsia" w:hAnsi="Palatino Linotype" w:cstheme="minorBidi"/>
          <w:color w:val="000000" w:themeColor="text1"/>
        </w:rPr>
        <w:t xml:space="preserve"> noviembre del año 2021, emitido por el Comité de Transparencia, a través del cual se aprobó la reserva de la información requerida en la solicitud de información </w:t>
      </w:r>
      <w:r w:rsidR="00D84B21" w:rsidRPr="00055868">
        <w:rPr>
          <w:rFonts w:ascii="Palatino Linotype" w:hAnsi="Palatino Linotype"/>
          <w:b/>
          <w:bCs/>
        </w:rPr>
        <w:t>01197/FGJ/IP/2021</w:t>
      </w:r>
      <w:r w:rsidRPr="00055868">
        <w:rPr>
          <w:rFonts w:ascii="Palatino Linotype" w:eastAsiaTheme="minorEastAsia" w:hAnsi="Palatino Linotype" w:cstheme="minorBidi"/>
          <w:b/>
          <w:bCs/>
          <w:color w:val="000000" w:themeColor="text1"/>
        </w:rPr>
        <w:t xml:space="preserve">, mismo que se inserta a continuación a efecto de </w:t>
      </w:r>
      <w:r w:rsidRPr="00055868">
        <w:rPr>
          <w:rFonts w:ascii="Palatino Linotype" w:hAnsi="Palatino Linotype" w:cs="Arial"/>
          <w:color w:val="000000" w:themeColor="text1"/>
        </w:rPr>
        <w:t xml:space="preserve">cumple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w:t>
      </w:r>
      <w:r w:rsidRPr="00055868">
        <w:rPr>
          <w:rFonts w:ascii="Palatino Linotype" w:hAnsi="Palatino Linotype" w:cs="Arial"/>
          <w:color w:val="000000" w:themeColor="text1"/>
        </w:rPr>
        <w:lastRenderedPageBreak/>
        <w:t xml:space="preserve">Versiones Públicas, artículos 91, 128, 129, 140, fracción V, numeral I y 141, de la Ley de Transparencia y Acceso a la Información Pública del Estado de México y Municipios: </w:t>
      </w:r>
    </w:p>
    <w:p w14:paraId="5536EFBC" w14:textId="77777777" w:rsidR="00DE1CE0" w:rsidRPr="00055868" w:rsidRDefault="00DE1CE0" w:rsidP="00DE1CE0">
      <w:pPr>
        <w:autoSpaceDE w:val="0"/>
        <w:autoSpaceDN w:val="0"/>
        <w:adjustRightInd w:val="0"/>
        <w:spacing w:line="360" w:lineRule="auto"/>
        <w:jc w:val="both"/>
        <w:rPr>
          <w:rFonts w:ascii="Palatino Linotype" w:hAnsi="Palatino Linotype" w:cs="Arial"/>
          <w:color w:val="000000" w:themeColor="text1"/>
        </w:rPr>
      </w:pPr>
    </w:p>
    <w:tbl>
      <w:tblPr>
        <w:tblStyle w:val="Tablaconcuadrcula1"/>
        <w:tblW w:w="8505" w:type="dxa"/>
        <w:jc w:val="center"/>
        <w:tblLayout w:type="fixed"/>
        <w:tblLook w:val="04A0" w:firstRow="1" w:lastRow="0" w:firstColumn="1" w:lastColumn="0" w:noHBand="0" w:noVBand="1"/>
      </w:tblPr>
      <w:tblGrid>
        <w:gridCol w:w="2340"/>
        <w:gridCol w:w="6165"/>
      </w:tblGrid>
      <w:tr w:rsidR="00DE1CE0" w:rsidRPr="00055868" w14:paraId="7CC5BFC9" w14:textId="77777777" w:rsidTr="00D07B17">
        <w:trPr>
          <w:jc w:val="center"/>
        </w:trPr>
        <w:tc>
          <w:tcPr>
            <w:tcW w:w="2340" w:type="dxa"/>
            <w:tcBorders>
              <w:top w:val="nil"/>
              <w:left w:val="nil"/>
            </w:tcBorders>
          </w:tcPr>
          <w:p w14:paraId="3797D40B" w14:textId="77777777" w:rsidR="00DE1CE0" w:rsidRPr="00055868" w:rsidRDefault="00DE1CE0" w:rsidP="00DE1CE0">
            <w:pPr>
              <w:spacing w:after="120" w:line="360" w:lineRule="auto"/>
              <w:ind w:left="47"/>
              <w:jc w:val="both"/>
              <w:rPr>
                <w:rFonts w:ascii="Palatino Linotype" w:hAnsi="Palatino Linotype"/>
                <w:b/>
                <w:color w:val="000000" w:themeColor="text1"/>
                <w:sz w:val="24"/>
                <w:szCs w:val="24"/>
              </w:rPr>
            </w:pPr>
          </w:p>
        </w:tc>
        <w:tc>
          <w:tcPr>
            <w:tcW w:w="6165" w:type="dxa"/>
            <w:tcBorders>
              <w:bottom w:val="single" w:sz="4" w:space="0" w:color="auto"/>
            </w:tcBorders>
            <w:shd w:val="clear" w:color="auto" w:fill="BFBFBF"/>
            <w:vAlign w:val="bottom"/>
          </w:tcPr>
          <w:p w14:paraId="56AE6E2E" w14:textId="77777777" w:rsidR="00DE1CE0" w:rsidRPr="00055868" w:rsidRDefault="00DE1CE0" w:rsidP="00DE1CE0">
            <w:pPr>
              <w:spacing w:after="120" w:line="360" w:lineRule="auto"/>
              <w:ind w:left="47"/>
              <w:jc w:val="center"/>
              <w:rPr>
                <w:rFonts w:ascii="Palatino Linotype" w:hAnsi="Palatino Linotype"/>
                <w:b/>
                <w:color w:val="000000" w:themeColor="text1"/>
                <w:sz w:val="24"/>
                <w:szCs w:val="24"/>
              </w:rPr>
            </w:pPr>
            <w:r w:rsidRPr="00055868">
              <w:rPr>
                <w:rFonts w:ascii="Palatino Linotype" w:hAnsi="Palatino Linotype"/>
                <w:b/>
                <w:color w:val="000000" w:themeColor="text1"/>
                <w:sz w:val="24"/>
                <w:szCs w:val="24"/>
              </w:rPr>
              <w:t>Contenido</w:t>
            </w:r>
          </w:p>
        </w:tc>
      </w:tr>
      <w:tr w:rsidR="00DE1CE0" w:rsidRPr="00055868" w14:paraId="7BBFA228" w14:textId="77777777" w:rsidTr="00D07B17">
        <w:trPr>
          <w:jc w:val="center"/>
        </w:trPr>
        <w:tc>
          <w:tcPr>
            <w:tcW w:w="2340" w:type="dxa"/>
            <w:vAlign w:val="center"/>
          </w:tcPr>
          <w:p w14:paraId="495B837F" w14:textId="77777777" w:rsidR="00DE1CE0" w:rsidRPr="00055868" w:rsidRDefault="00DE1CE0" w:rsidP="00DE1CE0">
            <w:pPr>
              <w:spacing w:after="120" w:line="360" w:lineRule="auto"/>
              <w:jc w:val="center"/>
              <w:rPr>
                <w:rFonts w:ascii="Palatino Linotype" w:hAnsi="Palatino Linotype"/>
                <w:b/>
                <w:color w:val="000000" w:themeColor="text1"/>
                <w:sz w:val="20"/>
                <w:szCs w:val="20"/>
              </w:rPr>
            </w:pPr>
            <w:r w:rsidRPr="00055868">
              <w:rPr>
                <w:rFonts w:ascii="Palatino Linotype" w:hAnsi="Palatino Linotype"/>
                <w:b/>
                <w:color w:val="000000" w:themeColor="text1"/>
                <w:sz w:val="20"/>
                <w:szCs w:val="20"/>
              </w:rPr>
              <w:t>Número de folio de la solicitud</w:t>
            </w:r>
          </w:p>
        </w:tc>
        <w:tc>
          <w:tcPr>
            <w:tcW w:w="6165" w:type="dxa"/>
            <w:tcBorders>
              <w:top w:val="single" w:sz="4" w:space="0" w:color="auto"/>
            </w:tcBorders>
            <w:vAlign w:val="center"/>
          </w:tcPr>
          <w:p w14:paraId="56D0742E" w14:textId="77777777" w:rsidR="00DE1CE0" w:rsidRPr="00055868" w:rsidRDefault="00DE1CE0" w:rsidP="00DE1CE0">
            <w:pPr>
              <w:spacing w:after="120" w:line="360" w:lineRule="auto"/>
              <w:ind w:left="-115"/>
              <w:jc w:val="center"/>
              <w:rPr>
                <w:rFonts w:ascii="Palatino Linotype" w:hAnsi="Palatino Linotype"/>
                <w:color w:val="000000" w:themeColor="text1"/>
                <w:sz w:val="24"/>
                <w:szCs w:val="24"/>
              </w:rPr>
            </w:pPr>
          </w:p>
          <w:p w14:paraId="1605E8C6" w14:textId="47C5B795" w:rsidR="00DE1CE0" w:rsidRPr="00055868" w:rsidRDefault="003A1959" w:rsidP="00DE1CE0">
            <w:pPr>
              <w:spacing w:after="120" w:line="360" w:lineRule="auto"/>
              <w:ind w:left="-115"/>
              <w:jc w:val="center"/>
              <w:rPr>
                <w:rFonts w:ascii="Palatino Linotype" w:hAnsi="Palatino Linotype"/>
                <w:color w:val="000000" w:themeColor="text1"/>
                <w:sz w:val="24"/>
                <w:szCs w:val="24"/>
              </w:rPr>
            </w:pPr>
            <w:r>
              <w:rPr>
                <w:rFonts w:ascii="Palatino Linotype" w:hAnsi="Palatino Linotype"/>
                <w:noProof/>
                <w:color w:val="000000" w:themeColor="text1"/>
                <w:sz w:val="24"/>
                <w:szCs w:val="24"/>
              </w:rPr>
              <w:drawing>
                <wp:inline distT="0" distB="0" distL="0" distR="0" wp14:anchorId="0720AF6A" wp14:editId="7DDD39E1">
                  <wp:extent cx="3777615" cy="9175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22-06-28 a las 23.23.11.png"/>
                          <pic:cNvPicPr/>
                        </pic:nvPicPr>
                        <pic:blipFill>
                          <a:blip r:embed="rId13">
                            <a:extLst>
                              <a:ext uri="{28A0092B-C50C-407E-A947-70E740481C1C}">
                                <a14:useLocalDpi xmlns:a14="http://schemas.microsoft.com/office/drawing/2010/main" val="0"/>
                              </a:ext>
                            </a:extLst>
                          </a:blip>
                          <a:stretch>
                            <a:fillRect/>
                          </a:stretch>
                        </pic:blipFill>
                        <pic:spPr>
                          <a:xfrm>
                            <a:off x="0" y="0"/>
                            <a:ext cx="3777615" cy="917575"/>
                          </a:xfrm>
                          <a:prstGeom prst="rect">
                            <a:avLst/>
                          </a:prstGeom>
                        </pic:spPr>
                      </pic:pic>
                    </a:graphicData>
                  </a:graphic>
                </wp:inline>
              </w:drawing>
            </w:r>
          </w:p>
        </w:tc>
      </w:tr>
      <w:tr w:rsidR="00DE1CE0" w:rsidRPr="00055868" w14:paraId="6F8ED270" w14:textId="77777777" w:rsidTr="00D07B17">
        <w:trPr>
          <w:jc w:val="center"/>
        </w:trPr>
        <w:tc>
          <w:tcPr>
            <w:tcW w:w="2340" w:type="dxa"/>
            <w:vAlign w:val="center"/>
          </w:tcPr>
          <w:p w14:paraId="01BCDB83" w14:textId="77777777" w:rsidR="00DE1CE0" w:rsidRPr="00055868" w:rsidRDefault="00DE1CE0" w:rsidP="00DE1CE0">
            <w:pPr>
              <w:spacing w:after="120" w:line="360" w:lineRule="auto"/>
              <w:jc w:val="center"/>
              <w:rPr>
                <w:rFonts w:ascii="Palatino Linotype" w:hAnsi="Palatino Linotype"/>
                <w:b/>
                <w:color w:val="000000" w:themeColor="text1"/>
                <w:sz w:val="20"/>
                <w:szCs w:val="20"/>
              </w:rPr>
            </w:pPr>
            <w:r w:rsidRPr="00055868">
              <w:rPr>
                <w:rFonts w:ascii="Palatino Linotype" w:hAnsi="Palatino Linotype"/>
                <w:b/>
                <w:color w:val="000000" w:themeColor="text1"/>
                <w:sz w:val="20"/>
                <w:szCs w:val="20"/>
              </w:rPr>
              <w:t>Referencia de la información solicitada</w:t>
            </w:r>
          </w:p>
        </w:tc>
        <w:tc>
          <w:tcPr>
            <w:tcW w:w="6165" w:type="dxa"/>
            <w:vAlign w:val="center"/>
          </w:tcPr>
          <w:p w14:paraId="453DD12F" w14:textId="4E7BAA60" w:rsidR="00DE1CE0" w:rsidRPr="00055868" w:rsidRDefault="003A1959" w:rsidP="00DE1CE0">
            <w:pPr>
              <w:spacing w:after="120" w:line="360" w:lineRule="auto"/>
              <w:jc w:val="center"/>
              <w:rPr>
                <w:rFonts w:ascii="Palatino Linotype" w:hAnsi="Palatino Linotype"/>
                <w:b/>
                <w:color w:val="000000" w:themeColor="text1"/>
                <w:sz w:val="24"/>
                <w:szCs w:val="24"/>
              </w:rPr>
            </w:pPr>
            <w:r>
              <w:rPr>
                <w:rFonts w:ascii="Palatino Linotype" w:hAnsi="Palatino Linotype"/>
                <w:b/>
                <w:noProof/>
                <w:color w:val="000000" w:themeColor="text1"/>
                <w:sz w:val="24"/>
                <w:szCs w:val="24"/>
              </w:rPr>
              <w:drawing>
                <wp:inline distT="0" distB="0" distL="0" distR="0" wp14:anchorId="7943F259" wp14:editId="38285B97">
                  <wp:extent cx="3777615" cy="11842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a de pantalla 2022-06-28 a las 23.24.15.png"/>
                          <pic:cNvPicPr/>
                        </pic:nvPicPr>
                        <pic:blipFill>
                          <a:blip r:embed="rId14">
                            <a:extLst>
                              <a:ext uri="{28A0092B-C50C-407E-A947-70E740481C1C}">
                                <a14:useLocalDpi xmlns:a14="http://schemas.microsoft.com/office/drawing/2010/main" val="0"/>
                              </a:ext>
                            </a:extLst>
                          </a:blip>
                          <a:stretch>
                            <a:fillRect/>
                          </a:stretch>
                        </pic:blipFill>
                        <pic:spPr>
                          <a:xfrm>
                            <a:off x="0" y="0"/>
                            <a:ext cx="3777615" cy="1184275"/>
                          </a:xfrm>
                          <a:prstGeom prst="rect">
                            <a:avLst/>
                          </a:prstGeom>
                        </pic:spPr>
                      </pic:pic>
                    </a:graphicData>
                  </a:graphic>
                </wp:inline>
              </w:drawing>
            </w:r>
          </w:p>
        </w:tc>
      </w:tr>
      <w:tr w:rsidR="00DE1CE0" w:rsidRPr="00055868" w14:paraId="52192574" w14:textId="77777777" w:rsidTr="00D07B17">
        <w:trPr>
          <w:jc w:val="center"/>
        </w:trPr>
        <w:tc>
          <w:tcPr>
            <w:tcW w:w="2340" w:type="dxa"/>
            <w:vAlign w:val="center"/>
          </w:tcPr>
          <w:p w14:paraId="552C05C7" w14:textId="3B3A5F11" w:rsidR="00DE1CE0" w:rsidRPr="00055868" w:rsidRDefault="00DE1CE0" w:rsidP="009E1ADA">
            <w:pPr>
              <w:spacing w:after="120" w:line="360" w:lineRule="auto"/>
              <w:jc w:val="both"/>
              <w:rPr>
                <w:rFonts w:ascii="Palatino Linotype" w:hAnsi="Palatino Linotype"/>
                <w:b/>
                <w:color w:val="000000" w:themeColor="text1"/>
                <w:sz w:val="20"/>
                <w:szCs w:val="20"/>
              </w:rPr>
            </w:pPr>
            <w:r w:rsidRPr="00055868">
              <w:rPr>
                <w:rFonts w:ascii="Palatino Linotype" w:hAnsi="Palatino Linotype"/>
                <w:b/>
                <w:color w:val="000000" w:themeColor="text1"/>
                <w:sz w:val="20"/>
                <w:szCs w:val="20"/>
              </w:rPr>
              <w:t>Causal aplicable del artículo 113 de la Ley General, vinculándola con el Lineamiento específico del presente ordenamiento y, cuando corresponda, el supuesto normativo que expresamente le otorga el carácter de información reservada</w:t>
            </w:r>
          </w:p>
        </w:tc>
        <w:tc>
          <w:tcPr>
            <w:tcW w:w="6165" w:type="dxa"/>
            <w:vAlign w:val="center"/>
          </w:tcPr>
          <w:p w14:paraId="14E67D23" w14:textId="77777777" w:rsidR="00DE1CE0" w:rsidRPr="00055868" w:rsidRDefault="00DE1CE0" w:rsidP="00DE1CE0">
            <w:pPr>
              <w:spacing w:after="120" w:line="360" w:lineRule="auto"/>
              <w:jc w:val="center"/>
              <w:rPr>
                <w:rFonts w:ascii="Palatino Linotype" w:hAnsi="Palatino Linotype"/>
                <w:b/>
                <w:noProof/>
                <w:color w:val="000000" w:themeColor="text1"/>
                <w:sz w:val="24"/>
                <w:szCs w:val="24"/>
                <w:lang w:eastAsia="es-MX"/>
              </w:rPr>
            </w:pPr>
            <w:r w:rsidRPr="00055868">
              <w:rPr>
                <w:rFonts w:ascii="Palatino Linotype" w:hAnsi="Palatino Linotype"/>
                <w:noProof/>
                <w:color w:val="000000" w:themeColor="text1"/>
                <w:lang w:eastAsia="es-MX"/>
              </w:rPr>
              <w:drawing>
                <wp:inline distT="0" distB="0" distL="0" distR="0" wp14:anchorId="1B7317DF" wp14:editId="2C6F7F6D">
                  <wp:extent cx="3511551" cy="23336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836" t="23586" r="5851" b="28788"/>
                          <a:stretch/>
                        </pic:blipFill>
                        <pic:spPr bwMode="auto">
                          <a:xfrm>
                            <a:off x="0" y="0"/>
                            <a:ext cx="3511551" cy="2333625"/>
                          </a:xfrm>
                          <a:prstGeom prst="rect">
                            <a:avLst/>
                          </a:prstGeom>
                          <a:ln>
                            <a:noFill/>
                          </a:ln>
                          <a:extLst>
                            <a:ext uri="{53640926-AAD7-44D8-BBD7-CCE9431645EC}">
                              <a14:shadowObscured xmlns:a14="http://schemas.microsoft.com/office/drawing/2010/main"/>
                            </a:ext>
                          </a:extLst>
                        </pic:spPr>
                      </pic:pic>
                    </a:graphicData>
                  </a:graphic>
                </wp:inline>
              </w:drawing>
            </w:r>
          </w:p>
          <w:p w14:paraId="695B5305" w14:textId="495DE02C" w:rsidR="00DE1CE0" w:rsidRPr="00055868" w:rsidRDefault="00A434A9" w:rsidP="00DE1CE0">
            <w:pPr>
              <w:spacing w:after="120" w:line="360" w:lineRule="auto"/>
              <w:jc w:val="center"/>
              <w:rPr>
                <w:rFonts w:ascii="Palatino Linotype" w:hAnsi="Palatino Linotype"/>
                <w:b/>
                <w:noProof/>
                <w:color w:val="000000" w:themeColor="text1"/>
                <w:sz w:val="24"/>
                <w:szCs w:val="24"/>
                <w:lang w:eastAsia="es-MX"/>
              </w:rPr>
            </w:pPr>
            <w:r w:rsidRPr="00055868">
              <w:rPr>
                <w:rFonts w:ascii="Palatino Linotype" w:hAnsi="Palatino Linotype"/>
                <w:noProof/>
                <w:color w:val="000000" w:themeColor="text1"/>
                <w:lang w:eastAsia="es-MX"/>
              </w:rPr>
              <w:lastRenderedPageBreak/>
              <mc:AlternateContent>
                <mc:Choice Requires="wps">
                  <w:drawing>
                    <wp:anchor distT="0" distB="0" distL="114300" distR="114300" simplePos="0" relativeHeight="251661312" behindDoc="0" locked="0" layoutInCell="1" allowOverlap="1" wp14:anchorId="032AD0E3" wp14:editId="438DDC43">
                      <wp:simplePos x="0" y="0"/>
                      <wp:positionH relativeFrom="column">
                        <wp:posOffset>43815</wp:posOffset>
                      </wp:positionH>
                      <wp:positionV relativeFrom="paragraph">
                        <wp:posOffset>1517015</wp:posOffset>
                      </wp:positionV>
                      <wp:extent cx="3242310" cy="156210"/>
                      <wp:effectExtent l="57150" t="19050" r="72390" b="91440"/>
                      <wp:wrapNone/>
                      <wp:docPr id="28" name="Rectángulo 28"/>
                      <wp:cNvGraphicFramePr/>
                      <a:graphic xmlns:a="http://schemas.openxmlformats.org/drawingml/2006/main">
                        <a:graphicData uri="http://schemas.microsoft.com/office/word/2010/wordprocessingShape">
                          <wps:wsp>
                            <wps:cNvSpPr/>
                            <wps:spPr>
                              <a:xfrm>
                                <a:off x="0" y="0"/>
                                <a:ext cx="3242662" cy="15640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049250C" id="Rectángulo 28" o:spid="_x0000_s1026" style="position:absolute;margin-left:3.45pt;margin-top:119.45pt;width:255.3pt;height: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" filled="f" strokecolor="red">
                      <v:shadow on="t" color="black" opacity="22937f" origin=",.5" offset="0,.63889mm"/>
                    </v:rect>
                  </w:pict>
                </mc:Fallback>
              </mc:AlternateContent>
            </w:r>
            <w:r w:rsidRPr="00055868">
              <w:rPr>
                <w:rFonts w:ascii="Palatino Linotype" w:hAnsi="Palatino Linotype"/>
                <w:noProof/>
                <w:color w:val="000000" w:themeColor="text1"/>
                <w:lang w:eastAsia="es-MX"/>
              </w:rPr>
              <mc:AlternateContent>
                <mc:Choice Requires="wps">
                  <w:drawing>
                    <wp:anchor distT="0" distB="0" distL="114300" distR="114300" simplePos="0" relativeHeight="251660288" behindDoc="0" locked="0" layoutInCell="1" allowOverlap="1" wp14:anchorId="30C8EE03" wp14:editId="34643EA2">
                      <wp:simplePos x="0" y="0"/>
                      <wp:positionH relativeFrom="column">
                        <wp:posOffset>433705</wp:posOffset>
                      </wp:positionH>
                      <wp:positionV relativeFrom="paragraph">
                        <wp:posOffset>735965</wp:posOffset>
                      </wp:positionV>
                      <wp:extent cx="2743200" cy="723900"/>
                      <wp:effectExtent l="57150" t="19050" r="76200" b="95250"/>
                      <wp:wrapNone/>
                      <wp:docPr id="29" name="Rectángulo 29"/>
                      <wp:cNvGraphicFramePr/>
                      <a:graphic xmlns:a="http://schemas.openxmlformats.org/drawingml/2006/main">
                        <a:graphicData uri="http://schemas.microsoft.com/office/word/2010/wordprocessingShape">
                          <wps:wsp>
                            <wps:cNvSpPr/>
                            <wps:spPr>
                              <a:xfrm>
                                <a:off x="0" y="0"/>
                                <a:ext cx="2743200" cy="7239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27A4502" id="Rectángulo 29" o:spid="_x0000_s1026" style="position:absolute;margin-left:34.15pt;margin-top:57.95pt;width:3in;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" filled="f" strokecolor="red">
                      <v:shadow on="t" color="black" opacity="22937f" origin=",.5" offset="0,.63889mm"/>
                    </v:rect>
                  </w:pict>
                </mc:Fallback>
              </mc:AlternateContent>
            </w:r>
            <w:r w:rsidR="00DE1CE0" w:rsidRPr="00055868">
              <w:rPr>
                <w:rFonts w:ascii="Palatino Linotype" w:hAnsi="Palatino Linotype"/>
                <w:noProof/>
                <w:color w:val="000000" w:themeColor="text1"/>
                <w:lang w:eastAsia="es-MX"/>
              </w:rPr>
              <w:drawing>
                <wp:inline distT="0" distB="0" distL="0" distR="0" wp14:anchorId="1FE87495" wp14:editId="33CD466E">
                  <wp:extent cx="3553941" cy="2790825"/>
                  <wp:effectExtent l="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070" t="27216" r="5341" b="14726"/>
                          <a:stretch/>
                        </pic:blipFill>
                        <pic:spPr bwMode="auto">
                          <a:xfrm>
                            <a:off x="0" y="0"/>
                            <a:ext cx="3563377" cy="2798235"/>
                          </a:xfrm>
                          <a:prstGeom prst="rect">
                            <a:avLst/>
                          </a:prstGeom>
                          <a:ln>
                            <a:noFill/>
                          </a:ln>
                          <a:extLst>
                            <a:ext uri="{53640926-AAD7-44D8-BBD7-CCE9431645EC}">
                              <a14:shadowObscured xmlns:a14="http://schemas.microsoft.com/office/drawing/2010/main"/>
                            </a:ext>
                          </a:extLst>
                        </pic:spPr>
                      </pic:pic>
                    </a:graphicData>
                  </a:graphic>
                </wp:inline>
              </w:drawing>
            </w:r>
          </w:p>
          <w:p w14:paraId="6F8CE691" w14:textId="060AC7C1" w:rsidR="00DE1CE0" w:rsidRPr="00055868" w:rsidRDefault="0007615F" w:rsidP="00DE1CE0">
            <w:pPr>
              <w:spacing w:after="120" w:line="360" w:lineRule="auto"/>
              <w:jc w:val="center"/>
              <w:rPr>
                <w:rFonts w:ascii="Palatino Linotype" w:hAnsi="Palatino Linotype"/>
                <w:b/>
                <w:noProof/>
                <w:color w:val="000000" w:themeColor="text1"/>
                <w:sz w:val="24"/>
                <w:szCs w:val="24"/>
                <w:lang w:eastAsia="es-MX"/>
              </w:rPr>
            </w:pPr>
            <w:r w:rsidRPr="00055868">
              <w:rPr>
                <w:noProof/>
                <w:lang w:eastAsia="es-MX"/>
              </w:rPr>
              <w:lastRenderedPageBreak/>
              <w:drawing>
                <wp:inline distT="0" distB="0" distL="0" distR="0" wp14:anchorId="669DDD40" wp14:editId="513DCB8C">
                  <wp:extent cx="3237865" cy="4234815"/>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7865" cy="4234815"/>
                          </a:xfrm>
                          <a:prstGeom prst="rect">
                            <a:avLst/>
                          </a:prstGeom>
                        </pic:spPr>
                      </pic:pic>
                    </a:graphicData>
                  </a:graphic>
                </wp:inline>
              </w:drawing>
            </w:r>
          </w:p>
          <w:p w14:paraId="0B763D45" w14:textId="77777777" w:rsidR="00DE1CE0" w:rsidRPr="00055868" w:rsidRDefault="00DE1CE0" w:rsidP="00DE1CE0">
            <w:pPr>
              <w:spacing w:after="120" w:line="360" w:lineRule="auto"/>
              <w:jc w:val="center"/>
              <w:rPr>
                <w:rFonts w:ascii="Palatino Linotype" w:hAnsi="Palatino Linotype"/>
                <w:b/>
                <w:noProof/>
                <w:color w:val="000000" w:themeColor="text1"/>
                <w:sz w:val="24"/>
                <w:szCs w:val="24"/>
                <w:lang w:eastAsia="es-MX"/>
              </w:rPr>
            </w:pPr>
          </w:p>
        </w:tc>
      </w:tr>
      <w:tr w:rsidR="00DE1CE0" w:rsidRPr="00055868" w14:paraId="45E64F44" w14:textId="77777777" w:rsidTr="00D07B17">
        <w:trPr>
          <w:jc w:val="center"/>
        </w:trPr>
        <w:tc>
          <w:tcPr>
            <w:tcW w:w="2340" w:type="dxa"/>
            <w:vAlign w:val="center"/>
          </w:tcPr>
          <w:p w14:paraId="29BEC57C" w14:textId="77777777" w:rsidR="00DE1CE0" w:rsidRPr="00055868" w:rsidRDefault="00DE1CE0" w:rsidP="00DE1CE0">
            <w:pPr>
              <w:tabs>
                <w:tab w:val="left" w:pos="317"/>
              </w:tabs>
              <w:spacing w:after="120" w:line="360" w:lineRule="auto"/>
              <w:jc w:val="center"/>
              <w:rPr>
                <w:rFonts w:ascii="Palatino Linotype" w:hAnsi="Palatino Linotype"/>
                <w:b/>
                <w:color w:val="000000" w:themeColor="text1"/>
                <w:sz w:val="20"/>
                <w:szCs w:val="20"/>
              </w:rPr>
            </w:pPr>
            <w:r w:rsidRPr="00055868">
              <w:rPr>
                <w:rFonts w:ascii="Palatino Linotype" w:hAnsi="Palatino Linotype"/>
                <w:b/>
                <w:color w:val="000000" w:themeColor="text1"/>
                <w:sz w:val="20"/>
                <w:szCs w:val="20"/>
              </w:rPr>
              <w:lastRenderedPageBreak/>
              <w:t>Fundamento y Motivación Legal</w:t>
            </w:r>
          </w:p>
        </w:tc>
        <w:tc>
          <w:tcPr>
            <w:tcW w:w="6165" w:type="dxa"/>
            <w:vAlign w:val="center"/>
          </w:tcPr>
          <w:p w14:paraId="16AAE092" w14:textId="77777777" w:rsidR="00DE1CE0" w:rsidRPr="00055868" w:rsidRDefault="00DE1CE0" w:rsidP="00DE1CE0">
            <w:pPr>
              <w:spacing w:after="120" w:line="360" w:lineRule="auto"/>
              <w:jc w:val="center"/>
              <w:rPr>
                <w:rFonts w:ascii="Palatino Linotype" w:hAnsi="Palatino Linotype"/>
                <w:b/>
                <w:color w:val="000000" w:themeColor="text1"/>
                <w:sz w:val="24"/>
                <w:szCs w:val="24"/>
              </w:rPr>
            </w:pPr>
          </w:p>
          <w:p w14:paraId="3475EF32" w14:textId="77777777" w:rsidR="00DE1CE0" w:rsidRPr="00055868" w:rsidRDefault="00DE1CE0" w:rsidP="00DE1CE0">
            <w:pPr>
              <w:spacing w:after="120" w:line="360" w:lineRule="auto"/>
              <w:ind w:left="47"/>
              <w:jc w:val="center"/>
              <w:rPr>
                <w:rFonts w:ascii="Palatino Linotype" w:hAnsi="Palatino Linotype"/>
                <w:b/>
                <w:color w:val="000000" w:themeColor="text1"/>
                <w:sz w:val="24"/>
                <w:szCs w:val="24"/>
              </w:rPr>
            </w:pPr>
            <w:r w:rsidRPr="00055868">
              <w:rPr>
                <w:rFonts w:ascii="Palatino Linotype" w:hAnsi="Palatino Linotype"/>
                <w:noProof/>
                <w:color w:val="000000" w:themeColor="text1"/>
                <w:lang w:eastAsia="es-MX"/>
              </w:rPr>
              <w:lastRenderedPageBreak/>
              <w:drawing>
                <wp:inline distT="0" distB="0" distL="0" distR="0" wp14:anchorId="74B95637" wp14:editId="052D7358">
                  <wp:extent cx="3552825" cy="2886670"/>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326" t="31297" r="5851" b="9737"/>
                          <a:stretch/>
                        </pic:blipFill>
                        <pic:spPr bwMode="auto">
                          <a:xfrm>
                            <a:off x="0" y="0"/>
                            <a:ext cx="3557307" cy="2890312"/>
                          </a:xfrm>
                          <a:prstGeom prst="rect">
                            <a:avLst/>
                          </a:prstGeom>
                          <a:ln>
                            <a:noFill/>
                          </a:ln>
                          <a:extLst>
                            <a:ext uri="{53640926-AAD7-44D8-BBD7-CCE9431645EC}">
                              <a14:shadowObscured xmlns:a14="http://schemas.microsoft.com/office/drawing/2010/main"/>
                            </a:ext>
                          </a:extLst>
                        </pic:spPr>
                      </pic:pic>
                    </a:graphicData>
                  </a:graphic>
                </wp:inline>
              </w:drawing>
            </w:r>
          </w:p>
          <w:p w14:paraId="2B6626CF" w14:textId="77777777" w:rsidR="00DE1CE0" w:rsidRPr="00055868" w:rsidRDefault="00DE1CE0" w:rsidP="00DE1CE0">
            <w:pPr>
              <w:spacing w:after="120" w:line="360" w:lineRule="auto"/>
              <w:ind w:left="47"/>
              <w:jc w:val="center"/>
              <w:rPr>
                <w:rFonts w:ascii="Palatino Linotype" w:hAnsi="Palatino Linotype"/>
                <w:b/>
                <w:color w:val="000000" w:themeColor="text1"/>
                <w:sz w:val="24"/>
                <w:szCs w:val="24"/>
              </w:rPr>
            </w:pPr>
            <w:r w:rsidRPr="00055868">
              <w:rPr>
                <w:rFonts w:ascii="Palatino Linotype" w:hAnsi="Palatino Linotype"/>
                <w:noProof/>
                <w:color w:val="000000" w:themeColor="text1"/>
                <w:lang w:eastAsia="es-MX"/>
              </w:rPr>
              <w:drawing>
                <wp:inline distT="0" distB="0" distL="0" distR="0" wp14:anchorId="3BAEB815" wp14:editId="38D8D18D">
                  <wp:extent cx="3595571" cy="2200275"/>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642" t="42183" r="9168" b="20623"/>
                          <a:stretch/>
                        </pic:blipFill>
                        <pic:spPr bwMode="auto">
                          <a:xfrm>
                            <a:off x="0" y="0"/>
                            <a:ext cx="3603788" cy="2205304"/>
                          </a:xfrm>
                          <a:prstGeom prst="rect">
                            <a:avLst/>
                          </a:prstGeom>
                          <a:ln>
                            <a:noFill/>
                          </a:ln>
                          <a:extLst>
                            <a:ext uri="{53640926-AAD7-44D8-BBD7-CCE9431645EC}">
                              <a14:shadowObscured xmlns:a14="http://schemas.microsoft.com/office/drawing/2010/main"/>
                            </a:ext>
                          </a:extLst>
                        </pic:spPr>
                      </pic:pic>
                    </a:graphicData>
                  </a:graphic>
                </wp:inline>
              </w:drawing>
            </w:r>
          </w:p>
          <w:p w14:paraId="08EB9E48" w14:textId="77777777" w:rsidR="00DE1CE0" w:rsidRPr="00055868" w:rsidRDefault="00DE1CE0" w:rsidP="00DE1CE0">
            <w:pPr>
              <w:spacing w:after="120" w:line="360" w:lineRule="auto"/>
              <w:ind w:left="47"/>
              <w:jc w:val="center"/>
              <w:rPr>
                <w:rFonts w:ascii="Palatino Linotype" w:hAnsi="Palatino Linotype"/>
                <w:b/>
                <w:color w:val="000000" w:themeColor="text1"/>
                <w:sz w:val="24"/>
                <w:szCs w:val="24"/>
              </w:rPr>
            </w:pPr>
            <w:bookmarkStart w:id="8" w:name="_GoBack"/>
            <w:r w:rsidRPr="00055868">
              <w:rPr>
                <w:rFonts w:ascii="Palatino Linotype" w:hAnsi="Palatino Linotype"/>
                <w:noProof/>
                <w:color w:val="000000" w:themeColor="text1"/>
                <w:lang w:eastAsia="es-MX"/>
              </w:rPr>
              <w:lastRenderedPageBreak/>
              <w:drawing>
                <wp:inline distT="0" distB="0" distL="0" distR="0" wp14:anchorId="70EBD27B" wp14:editId="21F6A4BB">
                  <wp:extent cx="3418100" cy="26955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9449" t="34019" r="9168" b="21984"/>
                          <a:stretch/>
                        </pic:blipFill>
                        <pic:spPr bwMode="auto">
                          <a:xfrm>
                            <a:off x="0" y="0"/>
                            <a:ext cx="3422121" cy="2698746"/>
                          </a:xfrm>
                          <a:prstGeom prst="rect">
                            <a:avLst/>
                          </a:prstGeom>
                          <a:ln>
                            <a:noFill/>
                          </a:ln>
                          <a:extLst>
                            <a:ext uri="{53640926-AAD7-44D8-BBD7-CCE9431645EC}">
                              <a14:shadowObscured xmlns:a14="http://schemas.microsoft.com/office/drawing/2010/main"/>
                            </a:ext>
                          </a:extLst>
                        </pic:spPr>
                      </pic:pic>
                    </a:graphicData>
                  </a:graphic>
                </wp:inline>
              </w:drawing>
            </w:r>
            <w:bookmarkEnd w:id="8"/>
          </w:p>
          <w:p w14:paraId="5223E3C8" w14:textId="77777777" w:rsidR="00DE1CE0" w:rsidRPr="00055868" w:rsidRDefault="00DE1CE0" w:rsidP="00DE1CE0">
            <w:pPr>
              <w:spacing w:after="120" w:line="360" w:lineRule="auto"/>
              <w:ind w:left="47"/>
              <w:jc w:val="center"/>
              <w:rPr>
                <w:rFonts w:ascii="Palatino Linotype" w:hAnsi="Palatino Linotype"/>
                <w:b/>
                <w:color w:val="000000" w:themeColor="text1"/>
                <w:sz w:val="24"/>
                <w:szCs w:val="24"/>
              </w:rPr>
            </w:pPr>
          </w:p>
        </w:tc>
      </w:tr>
      <w:tr w:rsidR="00DE1CE0" w:rsidRPr="00055868" w14:paraId="0340318C" w14:textId="77777777" w:rsidTr="00D07B17">
        <w:trPr>
          <w:jc w:val="center"/>
        </w:trPr>
        <w:tc>
          <w:tcPr>
            <w:tcW w:w="2340" w:type="dxa"/>
            <w:vAlign w:val="center"/>
          </w:tcPr>
          <w:p w14:paraId="2F7BB4DA" w14:textId="77777777" w:rsidR="00DE1CE0" w:rsidRPr="00055868" w:rsidRDefault="00DE1CE0" w:rsidP="009E1ADA">
            <w:pPr>
              <w:spacing w:after="120" w:line="360" w:lineRule="auto"/>
              <w:jc w:val="both"/>
              <w:rPr>
                <w:rFonts w:ascii="Palatino Linotype" w:hAnsi="Palatino Linotype"/>
                <w:b/>
                <w:color w:val="000000" w:themeColor="text1"/>
                <w:sz w:val="20"/>
                <w:szCs w:val="20"/>
              </w:rPr>
            </w:pPr>
            <w:r w:rsidRPr="00055868">
              <w:rPr>
                <w:rFonts w:ascii="Palatino Linotype" w:hAnsi="Palatino Linotype"/>
                <w:b/>
                <w:color w:val="000000" w:themeColor="text1"/>
                <w:sz w:val="20"/>
                <w:szCs w:val="20"/>
              </w:rPr>
              <w:lastRenderedPageBreak/>
              <w:t>Conexión entre los fundamentos y motivos que dieron origen a la Reserva de la información</w:t>
            </w:r>
          </w:p>
        </w:tc>
        <w:tc>
          <w:tcPr>
            <w:tcW w:w="6165" w:type="dxa"/>
            <w:vAlign w:val="center"/>
          </w:tcPr>
          <w:p w14:paraId="22B902B2" w14:textId="62FC75B3" w:rsidR="00DE1CE0" w:rsidRPr="00055868" w:rsidRDefault="0007615F" w:rsidP="00DE1CE0">
            <w:pPr>
              <w:spacing w:after="120" w:line="360" w:lineRule="auto"/>
              <w:ind w:left="29" w:firstLine="18"/>
              <w:jc w:val="center"/>
              <w:rPr>
                <w:rFonts w:ascii="Palatino Linotype" w:hAnsi="Palatino Linotype"/>
                <w:color w:val="000000" w:themeColor="text1"/>
                <w:sz w:val="24"/>
                <w:szCs w:val="24"/>
              </w:rPr>
            </w:pPr>
            <w:r w:rsidRPr="00055868">
              <w:rPr>
                <w:noProof/>
                <w:lang w:eastAsia="es-MX"/>
              </w:rPr>
              <w:drawing>
                <wp:inline distT="0" distB="0" distL="0" distR="0" wp14:anchorId="0A3C409A" wp14:editId="44870EFD">
                  <wp:extent cx="3237865" cy="3061335"/>
                  <wp:effectExtent l="0" t="0" r="635"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37865" cy="3061335"/>
                          </a:xfrm>
                          <a:prstGeom prst="rect">
                            <a:avLst/>
                          </a:prstGeom>
                        </pic:spPr>
                      </pic:pic>
                    </a:graphicData>
                  </a:graphic>
                </wp:inline>
              </w:drawing>
            </w:r>
          </w:p>
          <w:p w14:paraId="2EA92FCC" w14:textId="77777777" w:rsidR="00DE1CE0" w:rsidRPr="00055868" w:rsidRDefault="00DE1CE0" w:rsidP="00DE1CE0">
            <w:pPr>
              <w:spacing w:after="120" w:line="360" w:lineRule="auto"/>
              <w:ind w:left="29" w:firstLine="18"/>
              <w:jc w:val="center"/>
              <w:rPr>
                <w:rFonts w:ascii="Palatino Linotype" w:hAnsi="Palatino Linotype"/>
                <w:color w:val="000000" w:themeColor="text1"/>
                <w:sz w:val="24"/>
                <w:szCs w:val="24"/>
              </w:rPr>
            </w:pPr>
          </w:p>
          <w:p w14:paraId="2B9B6360" w14:textId="77777777" w:rsidR="00DE1CE0" w:rsidRPr="00055868" w:rsidRDefault="00DE1CE0" w:rsidP="00DE1CE0">
            <w:pPr>
              <w:spacing w:after="120" w:line="360" w:lineRule="auto"/>
              <w:ind w:left="29" w:firstLine="18"/>
              <w:jc w:val="center"/>
              <w:rPr>
                <w:rFonts w:ascii="Palatino Linotype" w:hAnsi="Palatino Linotype"/>
                <w:color w:val="000000" w:themeColor="text1"/>
                <w:sz w:val="24"/>
                <w:szCs w:val="24"/>
              </w:rPr>
            </w:pPr>
          </w:p>
        </w:tc>
      </w:tr>
      <w:tr w:rsidR="00DE1CE0" w:rsidRPr="00055868" w14:paraId="31DC006B" w14:textId="77777777" w:rsidTr="00D07B17">
        <w:trPr>
          <w:jc w:val="center"/>
        </w:trPr>
        <w:tc>
          <w:tcPr>
            <w:tcW w:w="2340" w:type="dxa"/>
            <w:vAlign w:val="center"/>
          </w:tcPr>
          <w:p w14:paraId="50B968E7" w14:textId="77777777" w:rsidR="00DE1CE0" w:rsidRPr="00055868" w:rsidRDefault="00DE1CE0" w:rsidP="009E1ADA">
            <w:pPr>
              <w:spacing w:after="120" w:line="360" w:lineRule="auto"/>
              <w:jc w:val="both"/>
              <w:rPr>
                <w:rFonts w:ascii="Palatino Linotype" w:hAnsi="Palatino Linotype"/>
                <w:b/>
                <w:color w:val="000000" w:themeColor="text1"/>
                <w:sz w:val="20"/>
                <w:szCs w:val="20"/>
              </w:rPr>
            </w:pPr>
            <w:r w:rsidRPr="00055868">
              <w:rPr>
                <w:rFonts w:ascii="Palatino Linotype" w:hAnsi="Palatino Linotype"/>
                <w:b/>
                <w:color w:val="000000" w:themeColor="text1"/>
                <w:sz w:val="20"/>
                <w:szCs w:val="20"/>
              </w:rPr>
              <w:lastRenderedPageBreak/>
              <w:t>Riesgo Real, Demostrable e Identificable</w:t>
            </w:r>
          </w:p>
          <w:p w14:paraId="73FA43BA" w14:textId="77777777" w:rsidR="00DE1CE0" w:rsidRPr="00055868" w:rsidRDefault="00DE1CE0" w:rsidP="009E1ADA">
            <w:pPr>
              <w:spacing w:after="120" w:line="360" w:lineRule="auto"/>
              <w:jc w:val="both"/>
              <w:rPr>
                <w:rFonts w:ascii="Palatino Linotype" w:hAnsi="Palatino Linotype"/>
                <w:b/>
                <w:color w:val="000000" w:themeColor="text1"/>
                <w:sz w:val="24"/>
                <w:szCs w:val="24"/>
              </w:rPr>
            </w:pPr>
            <w:r w:rsidRPr="00055868">
              <w:rPr>
                <w:rFonts w:ascii="Palatino Linotype" w:hAnsi="Palatino Linotype"/>
                <w:b/>
                <w:color w:val="000000" w:themeColor="text1"/>
                <w:sz w:val="20"/>
                <w:szCs w:val="20"/>
              </w:rPr>
              <w:t>(Modo, Tiempo y Lugar)</w:t>
            </w:r>
          </w:p>
        </w:tc>
        <w:tc>
          <w:tcPr>
            <w:tcW w:w="6165" w:type="dxa"/>
            <w:vAlign w:val="center"/>
          </w:tcPr>
          <w:p w14:paraId="6305374C" w14:textId="77777777" w:rsidR="00DE1CE0" w:rsidRPr="00055868" w:rsidRDefault="00DE1CE0" w:rsidP="00DE1CE0">
            <w:pPr>
              <w:spacing w:after="120" w:line="360" w:lineRule="auto"/>
              <w:ind w:left="29" w:firstLine="18"/>
              <w:jc w:val="center"/>
              <w:rPr>
                <w:rFonts w:ascii="Palatino Linotype" w:hAnsi="Palatino Linotype"/>
                <w:color w:val="000000" w:themeColor="text1"/>
                <w:sz w:val="24"/>
                <w:szCs w:val="24"/>
              </w:rPr>
            </w:pPr>
            <w:r w:rsidRPr="00055868">
              <w:rPr>
                <w:rFonts w:ascii="Palatino Linotype" w:hAnsi="Palatino Linotype"/>
                <w:noProof/>
                <w:color w:val="000000" w:themeColor="text1"/>
                <w:lang w:eastAsia="es-MX"/>
              </w:rPr>
              <w:drawing>
                <wp:inline distT="0" distB="0" distL="0" distR="0" wp14:anchorId="2CE5BD46" wp14:editId="049AE72C">
                  <wp:extent cx="2722329" cy="2847975"/>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8428" t="25401" r="8403" b="12912"/>
                          <a:stretch/>
                        </pic:blipFill>
                        <pic:spPr bwMode="auto">
                          <a:xfrm>
                            <a:off x="0" y="0"/>
                            <a:ext cx="2727026" cy="2852889"/>
                          </a:xfrm>
                          <a:prstGeom prst="rect">
                            <a:avLst/>
                          </a:prstGeom>
                          <a:ln>
                            <a:noFill/>
                          </a:ln>
                          <a:extLst>
                            <a:ext uri="{53640926-AAD7-44D8-BBD7-CCE9431645EC}">
                              <a14:shadowObscured xmlns:a14="http://schemas.microsoft.com/office/drawing/2010/main"/>
                            </a:ext>
                          </a:extLst>
                        </pic:spPr>
                      </pic:pic>
                    </a:graphicData>
                  </a:graphic>
                </wp:inline>
              </w:drawing>
            </w:r>
          </w:p>
          <w:p w14:paraId="5A273AD8" w14:textId="77777777" w:rsidR="00DE1CE0" w:rsidRPr="00055868" w:rsidRDefault="00DE1CE0" w:rsidP="00DE1CE0">
            <w:pPr>
              <w:spacing w:after="120" w:line="360" w:lineRule="auto"/>
              <w:ind w:left="29" w:firstLine="18"/>
              <w:jc w:val="center"/>
              <w:rPr>
                <w:rFonts w:ascii="Palatino Linotype" w:hAnsi="Palatino Linotype"/>
                <w:color w:val="000000" w:themeColor="text1"/>
                <w:sz w:val="24"/>
                <w:szCs w:val="24"/>
              </w:rPr>
            </w:pPr>
          </w:p>
          <w:p w14:paraId="2E096150" w14:textId="77777777" w:rsidR="00DE1CE0" w:rsidRPr="00055868" w:rsidRDefault="00DE1CE0" w:rsidP="00DE1CE0">
            <w:pPr>
              <w:spacing w:after="120" w:line="360" w:lineRule="auto"/>
              <w:ind w:left="29" w:firstLine="18"/>
              <w:jc w:val="center"/>
              <w:rPr>
                <w:rFonts w:ascii="Palatino Linotype" w:hAnsi="Palatino Linotype"/>
                <w:color w:val="000000" w:themeColor="text1"/>
                <w:sz w:val="24"/>
                <w:szCs w:val="24"/>
              </w:rPr>
            </w:pPr>
          </w:p>
          <w:p w14:paraId="38E702AB" w14:textId="77777777" w:rsidR="00DE1CE0" w:rsidRPr="00055868" w:rsidRDefault="00DE1CE0" w:rsidP="00DE1CE0">
            <w:pPr>
              <w:spacing w:after="120" w:line="360" w:lineRule="auto"/>
              <w:ind w:left="29" w:firstLine="18"/>
              <w:jc w:val="center"/>
              <w:rPr>
                <w:rFonts w:ascii="Palatino Linotype" w:hAnsi="Palatino Linotype"/>
                <w:color w:val="000000" w:themeColor="text1"/>
                <w:sz w:val="24"/>
                <w:szCs w:val="24"/>
              </w:rPr>
            </w:pPr>
            <w:r w:rsidRPr="00055868">
              <w:rPr>
                <w:rFonts w:ascii="Palatino Linotype" w:hAnsi="Palatino Linotype"/>
                <w:noProof/>
                <w:color w:val="000000" w:themeColor="text1"/>
                <w:lang w:eastAsia="es-MX"/>
              </w:rPr>
              <w:lastRenderedPageBreak/>
              <w:drawing>
                <wp:inline distT="0" distB="0" distL="0" distR="0" wp14:anchorId="45A33410" wp14:editId="211122AE">
                  <wp:extent cx="3114675" cy="343100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8683" t="18597" r="8658" b="17448"/>
                          <a:stretch/>
                        </pic:blipFill>
                        <pic:spPr bwMode="auto">
                          <a:xfrm>
                            <a:off x="0" y="0"/>
                            <a:ext cx="3121348" cy="3438358"/>
                          </a:xfrm>
                          <a:prstGeom prst="rect">
                            <a:avLst/>
                          </a:prstGeom>
                          <a:ln>
                            <a:noFill/>
                          </a:ln>
                          <a:extLst>
                            <a:ext uri="{53640926-AAD7-44D8-BBD7-CCE9431645EC}">
                              <a14:shadowObscured xmlns:a14="http://schemas.microsoft.com/office/drawing/2010/main"/>
                            </a:ext>
                          </a:extLst>
                        </pic:spPr>
                      </pic:pic>
                    </a:graphicData>
                  </a:graphic>
                </wp:inline>
              </w:drawing>
            </w:r>
          </w:p>
          <w:p w14:paraId="115E3457" w14:textId="77777777" w:rsidR="00DE1CE0" w:rsidRPr="00055868" w:rsidRDefault="00DE1CE0" w:rsidP="00DE1CE0">
            <w:pPr>
              <w:spacing w:after="120" w:line="360" w:lineRule="auto"/>
              <w:ind w:left="29" w:firstLine="18"/>
              <w:jc w:val="center"/>
              <w:rPr>
                <w:rFonts w:ascii="Palatino Linotype" w:hAnsi="Palatino Linotype"/>
                <w:color w:val="000000" w:themeColor="text1"/>
                <w:sz w:val="24"/>
                <w:szCs w:val="24"/>
              </w:rPr>
            </w:pPr>
          </w:p>
          <w:p w14:paraId="660A9564" w14:textId="77777777" w:rsidR="00DE1CE0" w:rsidRPr="00055868" w:rsidRDefault="00DE1CE0" w:rsidP="00DE1CE0">
            <w:pPr>
              <w:spacing w:after="120" w:line="360" w:lineRule="auto"/>
              <w:ind w:left="29" w:firstLine="18"/>
              <w:jc w:val="center"/>
              <w:rPr>
                <w:rFonts w:ascii="Palatino Linotype" w:hAnsi="Palatino Linotype"/>
                <w:color w:val="000000" w:themeColor="text1"/>
                <w:sz w:val="24"/>
                <w:szCs w:val="24"/>
              </w:rPr>
            </w:pPr>
            <w:r w:rsidRPr="00055868">
              <w:rPr>
                <w:rFonts w:ascii="Palatino Linotype" w:hAnsi="Palatino Linotype"/>
                <w:noProof/>
                <w:color w:val="000000" w:themeColor="text1"/>
                <w:lang w:eastAsia="es-MX"/>
              </w:rPr>
              <w:drawing>
                <wp:inline distT="0" distB="0" distL="0" distR="0" wp14:anchorId="296C3106" wp14:editId="36A1756B">
                  <wp:extent cx="3897569" cy="2809875"/>
                  <wp:effectExtent l="0" t="0" r="825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8683" t="33565" r="8403" b="24251"/>
                          <a:stretch/>
                        </pic:blipFill>
                        <pic:spPr bwMode="auto">
                          <a:xfrm>
                            <a:off x="0" y="0"/>
                            <a:ext cx="3900480" cy="2811974"/>
                          </a:xfrm>
                          <a:prstGeom prst="rect">
                            <a:avLst/>
                          </a:prstGeom>
                          <a:ln>
                            <a:noFill/>
                          </a:ln>
                          <a:extLst>
                            <a:ext uri="{53640926-AAD7-44D8-BBD7-CCE9431645EC}">
                              <a14:shadowObscured xmlns:a14="http://schemas.microsoft.com/office/drawing/2010/main"/>
                            </a:ext>
                          </a:extLst>
                        </pic:spPr>
                      </pic:pic>
                    </a:graphicData>
                  </a:graphic>
                </wp:inline>
              </w:drawing>
            </w:r>
          </w:p>
          <w:p w14:paraId="3F12087A" w14:textId="77777777" w:rsidR="00DE1CE0" w:rsidRPr="00055868" w:rsidRDefault="00DE1CE0" w:rsidP="00DE1CE0">
            <w:pPr>
              <w:spacing w:after="120" w:line="360" w:lineRule="auto"/>
              <w:ind w:left="29" w:firstLine="18"/>
              <w:jc w:val="center"/>
              <w:rPr>
                <w:rFonts w:ascii="Palatino Linotype" w:hAnsi="Palatino Linotype"/>
                <w:color w:val="000000" w:themeColor="text1"/>
                <w:sz w:val="24"/>
                <w:szCs w:val="24"/>
              </w:rPr>
            </w:pPr>
          </w:p>
        </w:tc>
      </w:tr>
      <w:tr w:rsidR="00DE1CE0" w:rsidRPr="00055868" w14:paraId="3101BB34" w14:textId="77777777" w:rsidTr="00D07B17">
        <w:trPr>
          <w:jc w:val="center"/>
        </w:trPr>
        <w:tc>
          <w:tcPr>
            <w:tcW w:w="2340" w:type="dxa"/>
            <w:vAlign w:val="center"/>
          </w:tcPr>
          <w:p w14:paraId="6008E961" w14:textId="77777777" w:rsidR="00DE1CE0" w:rsidRPr="00055868" w:rsidRDefault="00DE1CE0" w:rsidP="00DE1CE0">
            <w:pPr>
              <w:spacing w:after="120" w:line="360" w:lineRule="auto"/>
              <w:jc w:val="center"/>
              <w:rPr>
                <w:rFonts w:ascii="Palatino Linotype" w:hAnsi="Palatino Linotype"/>
                <w:b/>
                <w:color w:val="000000" w:themeColor="text1"/>
                <w:sz w:val="20"/>
                <w:szCs w:val="20"/>
              </w:rPr>
            </w:pPr>
            <w:r w:rsidRPr="00055868">
              <w:rPr>
                <w:rFonts w:ascii="Palatino Linotype" w:hAnsi="Palatino Linotype"/>
                <w:b/>
                <w:color w:val="000000" w:themeColor="text1"/>
                <w:sz w:val="20"/>
                <w:szCs w:val="20"/>
              </w:rPr>
              <w:lastRenderedPageBreak/>
              <w:t>Temporalidad de la Reserva de la información</w:t>
            </w:r>
          </w:p>
        </w:tc>
        <w:tc>
          <w:tcPr>
            <w:tcW w:w="6165" w:type="dxa"/>
            <w:vAlign w:val="center"/>
          </w:tcPr>
          <w:p w14:paraId="50EE0647" w14:textId="77777777" w:rsidR="00DE1CE0" w:rsidRPr="00055868" w:rsidRDefault="00DE1CE0" w:rsidP="00DE1CE0">
            <w:pPr>
              <w:spacing w:after="120" w:line="360" w:lineRule="auto"/>
              <w:ind w:left="29" w:firstLine="18"/>
              <w:jc w:val="center"/>
              <w:rPr>
                <w:rFonts w:ascii="Palatino Linotype" w:hAnsi="Palatino Linotype"/>
                <w:color w:val="000000" w:themeColor="text1"/>
                <w:sz w:val="24"/>
                <w:szCs w:val="24"/>
              </w:rPr>
            </w:pPr>
            <w:r w:rsidRPr="00055868">
              <w:rPr>
                <w:rFonts w:ascii="Palatino Linotype" w:hAnsi="Palatino Linotype"/>
                <w:noProof/>
                <w:color w:val="000000" w:themeColor="text1"/>
                <w:lang w:eastAsia="es-MX"/>
              </w:rPr>
              <mc:AlternateContent>
                <mc:Choice Requires="wps">
                  <w:drawing>
                    <wp:anchor distT="0" distB="0" distL="114300" distR="114300" simplePos="0" relativeHeight="251662336" behindDoc="0" locked="0" layoutInCell="1" allowOverlap="1" wp14:anchorId="6B225339" wp14:editId="1EDFAB3E">
                      <wp:simplePos x="0" y="0"/>
                      <wp:positionH relativeFrom="column">
                        <wp:posOffset>2315845</wp:posOffset>
                      </wp:positionH>
                      <wp:positionV relativeFrom="paragraph">
                        <wp:posOffset>365760</wp:posOffset>
                      </wp:positionV>
                      <wp:extent cx="323850" cy="95250"/>
                      <wp:effectExtent l="57150" t="19050" r="76200" b="95250"/>
                      <wp:wrapNone/>
                      <wp:docPr id="30" name="Rectángulo 30"/>
                      <wp:cNvGraphicFramePr/>
                      <a:graphic xmlns:a="http://schemas.openxmlformats.org/drawingml/2006/main">
                        <a:graphicData uri="http://schemas.microsoft.com/office/word/2010/wordprocessingShape">
                          <wps:wsp>
                            <wps:cNvSpPr/>
                            <wps:spPr>
                              <a:xfrm>
                                <a:off x="0" y="0"/>
                                <a:ext cx="323850" cy="952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FEB8201" id="Rectángulo 30" o:spid="_x0000_s1026" style="position:absolute;margin-left:182.35pt;margin-top:28.8pt;width:25.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" filled="f" strokecolor="red">
                      <v:shadow on="t" color="black" opacity="22937f" origin=",.5" offset="0,.63889mm"/>
                    </v:rect>
                  </w:pict>
                </mc:Fallback>
              </mc:AlternateContent>
            </w:r>
            <w:r w:rsidRPr="00055868">
              <w:rPr>
                <w:rFonts w:ascii="Palatino Linotype" w:hAnsi="Palatino Linotype"/>
                <w:noProof/>
                <w:color w:val="000000" w:themeColor="text1"/>
                <w:lang w:eastAsia="es-MX"/>
              </w:rPr>
              <w:drawing>
                <wp:inline distT="0" distB="0" distL="0" distR="0" wp14:anchorId="05B934FB" wp14:editId="2D32314A">
                  <wp:extent cx="3608832" cy="7048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8683" t="42183" r="8658" b="46477"/>
                          <a:stretch/>
                        </pic:blipFill>
                        <pic:spPr bwMode="auto">
                          <a:xfrm>
                            <a:off x="0" y="0"/>
                            <a:ext cx="3613952" cy="705850"/>
                          </a:xfrm>
                          <a:prstGeom prst="rect">
                            <a:avLst/>
                          </a:prstGeom>
                          <a:ln>
                            <a:noFill/>
                          </a:ln>
                          <a:extLst>
                            <a:ext uri="{53640926-AAD7-44D8-BBD7-CCE9431645EC}">
                              <a14:shadowObscured xmlns:a14="http://schemas.microsoft.com/office/drawing/2010/main"/>
                            </a:ext>
                          </a:extLst>
                        </pic:spPr>
                      </pic:pic>
                    </a:graphicData>
                  </a:graphic>
                </wp:inline>
              </w:drawing>
            </w:r>
          </w:p>
          <w:p w14:paraId="5673BC0A" w14:textId="77777777" w:rsidR="00DE1CE0" w:rsidRPr="00055868" w:rsidRDefault="00DE1CE0" w:rsidP="00DE1CE0">
            <w:pPr>
              <w:spacing w:after="120" w:line="360" w:lineRule="auto"/>
              <w:ind w:left="29" w:firstLine="18"/>
              <w:jc w:val="center"/>
              <w:rPr>
                <w:rFonts w:ascii="Palatino Linotype" w:hAnsi="Palatino Linotype"/>
                <w:color w:val="000000" w:themeColor="text1"/>
                <w:sz w:val="24"/>
                <w:szCs w:val="24"/>
              </w:rPr>
            </w:pPr>
          </w:p>
        </w:tc>
      </w:tr>
      <w:tr w:rsidR="00DE1CE0" w:rsidRPr="00055868" w14:paraId="12140E7F" w14:textId="77777777" w:rsidTr="00D07B17">
        <w:trPr>
          <w:trHeight w:val="3517"/>
          <w:jc w:val="center"/>
        </w:trPr>
        <w:tc>
          <w:tcPr>
            <w:tcW w:w="2340" w:type="dxa"/>
            <w:vAlign w:val="center"/>
          </w:tcPr>
          <w:p w14:paraId="2A777F20" w14:textId="77777777" w:rsidR="00DE1CE0" w:rsidRPr="00055868" w:rsidRDefault="00DE1CE0" w:rsidP="00DE1CE0">
            <w:pPr>
              <w:tabs>
                <w:tab w:val="left" w:pos="317"/>
              </w:tabs>
              <w:spacing w:after="120" w:line="360" w:lineRule="auto"/>
              <w:jc w:val="center"/>
              <w:rPr>
                <w:rFonts w:ascii="Palatino Linotype" w:hAnsi="Palatino Linotype"/>
                <w:b/>
                <w:color w:val="000000" w:themeColor="text1"/>
                <w:sz w:val="20"/>
                <w:szCs w:val="20"/>
              </w:rPr>
            </w:pPr>
            <w:r w:rsidRPr="00055868">
              <w:rPr>
                <w:rFonts w:ascii="Palatino Linotype" w:hAnsi="Palatino Linotype"/>
                <w:b/>
                <w:color w:val="000000" w:themeColor="text1"/>
                <w:sz w:val="20"/>
                <w:szCs w:val="20"/>
              </w:rPr>
              <w:t>Autoridades competentes.</w:t>
            </w:r>
          </w:p>
        </w:tc>
        <w:tc>
          <w:tcPr>
            <w:tcW w:w="6165" w:type="dxa"/>
          </w:tcPr>
          <w:p w14:paraId="4554C22C" w14:textId="77777777" w:rsidR="00DE1CE0" w:rsidRPr="00055868" w:rsidRDefault="00DE1CE0" w:rsidP="00DE1CE0">
            <w:pPr>
              <w:spacing w:line="360" w:lineRule="auto"/>
              <w:rPr>
                <w:rFonts w:ascii="Palatino Linotype" w:hAnsi="Palatino Linotype"/>
                <w:color w:val="000000" w:themeColor="text1"/>
                <w:sz w:val="24"/>
                <w:szCs w:val="24"/>
              </w:rPr>
            </w:pPr>
          </w:p>
          <w:p w14:paraId="5FA9D9C4" w14:textId="77777777" w:rsidR="00DE1CE0" w:rsidRPr="00055868" w:rsidRDefault="00DE1CE0" w:rsidP="00DE1CE0">
            <w:pPr>
              <w:spacing w:line="360" w:lineRule="auto"/>
              <w:jc w:val="center"/>
              <w:rPr>
                <w:rFonts w:ascii="Palatino Linotype" w:hAnsi="Palatino Linotype"/>
                <w:color w:val="000000" w:themeColor="text1"/>
                <w:sz w:val="24"/>
                <w:szCs w:val="24"/>
              </w:rPr>
            </w:pPr>
            <w:r w:rsidRPr="00055868">
              <w:rPr>
                <w:rFonts w:ascii="Palatino Linotype" w:hAnsi="Palatino Linotype"/>
                <w:noProof/>
                <w:color w:val="000000" w:themeColor="text1"/>
                <w:lang w:eastAsia="es-MX"/>
              </w:rPr>
              <mc:AlternateContent>
                <mc:Choice Requires="wps">
                  <w:drawing>
                    <wp:anchor distT="0" distB="0" distL="114300" distR="114300" simplePos="0" relativeHeight="251663360" behindDoc="0" locked="0" layoutInCell="1" allowOverlap="1" wp14:anchorId="7999AEE2" wp14:editId="36157888">
                      <wp:simplePos x="0" y="0"/>
                      <wp:positionH relativeFrom="column">
                        <wp:posOffset>1036168</wp:posOffset>
                      </wp:positionH>
                      <wp:positionV relativeFrom="paragraph">
                        <wp:posOffset>532130</wp:posOffset>
                      </wp:positionV>
                      <wp:extent cx="1647825" cy="1447800"/>
                      <wp:effectExtent l="57150" t="19050" r="85725" b="95250"/>
                      <wp:wrapNone/>
                      <wp:docPr id="31" name="Rectángulo 31"/>
                      <wp:cNvGraphicFramePr/>
                      <a:graphic xmlns:a="http://schemas.openxmlformats.org/drawingml/2006/main">
                        <a:graphicData uri="http://schemas.microsoft.com/office/word/2010/wordprocessingShape">
                          <wps:wsp>
                            <wps:cNvSpPr/>
                            <wps:spPr>
                              <a:xfrm>
                                <a:off x="0" y="0"/>
                                <a:ext cx="1647825" cy="14478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ED80197" id="Rectángulo 31" o:spid="_x0000_s1026" style="position:absolute;margin-left:81.6pt;margin-top:41.9pt;width:129.75pt;height:11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" filled="f" strokecolor="red">
                      <v:shadow on="t" color="black" opacity="22937f" origin=",.5" offset="0,.63889mm"/>
                    </v:rect>
                  </w:pict>
                </mc:Fallback>
              </mc:AlternateContent>
            </w:r>
            <w:r w:rsidRPr="00055868">
              <w:rPr>
                <w:rFonts w:ascii="Palatino Linotype" w:hAnsi="Palatino Linotype"/>
                <w:noProof/>
                <w:color w:val="000000" w:themeColor="text1"/>
                <w:lang w:eastAsia="es-MX"/>
              </w:rPr>
              <w:drawing>
                <wp:inline distT="0" distB="0" distL="0" distR="0" wp14:anchorId="302D31C7" wp14:editId="50DB7011">
                  <wp:extent cx="2914650" cy="202468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8428" t="31751" r="8148" b="26973"/>
                          <a:stretch/>
                        </pic:blipFill>
                        <pic:spPr bwMode="auto">
                          <a:xfrm>
                            <a:off x="0" y="0"/>
                            <a:ext cx="2921924" cy="20297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7CCCE5" w14:textId="77777777" w:rsidR="00DE1CE0" w:rsidRPr="00055868" w:rsidRDefault="00DE1CE0" w:rsidP="00DE1CE0">
      <w:pPr>
        <w:spacing w:line="360" w:lineRule="auto"/>
        <w:jc w:val="both"/>
        <w:rPr>
          <w:rFonts w:ascii="Palatino Linotype" w:hAnsi="Palatino Linotype" w:cs="Arial"/>
          <w:color w:val="000000" w:themeColor="text1"/>
        </w:rPr>
      </w:pPr>
    </w:p>
    <w:p w14:paraId="1CCD2DDB" w14:textId="252FD0A3" w:rsidR="00DE1CE0" w:rsidRPr="00055868" w:rsidRDefault="00DE1CE0" w:rsidP="0007615F">
      <w:pPr>
        <w:pStyle w:val="Prrafodelista"/>
        <w:spacing w:line="360" w:lineRule="auto"/>
        <w:ind w:left="0"/>
        <w:jc w:val="both"/>
        <w:rPr>
          <w:rFonts w:ascii="Palatino Linotype" w:hAnsi="Palatino Linotype" w:cs="Tahoma"/>
          <w:bCs/>
          <w:color w:val="000000" w:themeColor="text1"/>
        </w:rPr>
      </w:pPr>
      <w:r w:rsidRPr="00055868">
        <w:rPr>
          <w:rFonts w:ascii="Palatino Linotype" w:hAnsi="Palatino Linotype"/>
          <w:color w:val="000000" w:themeColor="text1"/>
        </w:rPr>
        <w:t xml:space="preserve">Es así que, del análisis del Acuerdo que tiene por objeto clasificar como información reservada los documentos que integran la carpeta de investigación número </w:t>
      </w:r>
      <w:r w:rsidRPr="00055868">
        <w:rPr>
          <w:rFonts w:ascii="Palatino Linotype" w:hAnsi="Palatino Linotype"/>
          <w:b/>
          <w:color w:val="000000" w:themeColor="text1"/>
        </w:rPr>
        <w:t>LER/FHT/FHT/054/303750/21/10</w:t>
      </w:r>
      <w:r w:rsidRPr="00055868">
        <w:rPr>
          <w:rFonts w:ascii="Palatino Linotype" w:hAnsi="Palatino Linotype"/>
          <w:color w:val="000000" w:themeColor="text1"/>
          <w:lang w:eastAsia="es-MX"/>
        </w:rPr>
        <w:t xml:space="preserve">, de </w:t>
      </w:r>
      <w:r w:rsidR="00A539BE" w:rsidRPr="00055868">
        <w:rPr>
          <w:rFonts w:ascii="Palatino Linotype" w:hAnsi="Palatino Linotype"/>
          <w:color w:val="000000" w:themeColor="text1"/>
          <w:lang w:eastAsia="es-MX"/>
        </w:rPr>
        <w:t xml:space="preserve">veintiséis </w:t>
      </w:r>
      <w:r w:rsidRPr="00055868">
        <w:rPr>
          <w:rFonts w:ascii="Palatino Linotype" w:hAnsi="Palatino Linotype"/>
          <w:color w:val="000000" w:themeColor="text1"/>
          <w:lang w:eastAsia="es-MX"/>
        </w:rPr>
        <w:t>de noviembre de dos mil veintiuno</w:t>
      </w:r>
      <w:r w:rsidRPr="00055868">
        <w:rPr>
          <w:rFonts w:ascii="Palatino Linotype" w:hAnsi="Palatino Linotype" w:cs="Arial"/>
          <w:color w:val="000000" w:themeColor="text1"/>
        </w:rPr>
        <w:t>,</w:t>
      </w:r>
      <w:r w:rsidR="00E16BD6" w:rsidRPr="00055868">
        <w:rPr>
          <w:rFonts w:ascii="Palatino Linotype" w:hAnsi="Palatino Linotype" w:cs="Arial"/>
          <w:color w:val="000000" w:themeColor="text1"/>
        </w:rPr>
        <w:t xml:space="preserve"> en el que clasifica</w:t>
      </w:r>
      <w:r w:rsidRPr="00055868">
        <w:rPr>
          <w:rFonts w:ascii="Palatino Linotype" w:hAnsi="Palatino Linotype" w:cs="Arial"/>
          <w:color w:val="000000" w:themeColor="text1"/>
        </w:rPr>
        <w:t xml:space="preserve"> la información solicitada, </w:t>
      </w:r>
      <w:r w:rsidRPr="00055868">
        <w:rPr>
          <w:rFonts w:ascii="Palatino Linotype" w:eastAsiaTheme="minorEastAsia" w:hAnsi="Palatino Linotype" w:cstheme="minorBidi"/>
          <w:color w:val="000000" w:themeColor="text1"/>
        </w:rPr>
        <w:t xml:space="preserve">con base en las fracciones </w:t>
      </w:r>
      <w:r w:rsidRPr="00055868">
        <w:rPr>
          <w:rFonts w:ascii="Palatino Linotype" w:eastAsiaTheme="minorEastAsia" w:hAnsi="Palatino Linotype" w:cstheme="minorBidi"/>
          <w:iCs/>
          <w:color w:val="000000" w:themeColor="text1"/>
        </w:rPr>
        <w:t>VI, IX y XI del artículo 140 de la Ley de Transparencia y Acceso a la Información Pública del Estado de México y Municipios, los cuales, como se ha referido anteriormente, consisten en:</w:t>
      </w:r>
    </w:p>
    <w:p w14:paraId="0664FB09"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6AFF3EE4" w14:textId="77777777" w:rsidR="00DE1CE0" w:rsidRPr="00055868" w:rsidRDefault="00DE1CE0" w:rsidP="00DE1CE0">
      <w:pPr>
        <w:tabs>
          <w:tab w:val="left" w:pos="426"/>
        </w:tabs>
        <w:spacing w:before="240" w:after="240" w:line="360" w:lineRule="auto"/>
        <w:ind w:left="567" w:right="909"/>
        <w:contextualSpacing/>
        <w:jc w:val="both"/>
        <w:rPr>
          <w:rFonts w:ascii="Palatino Linotype" w:eastAsiaTheme="minorEastAsia" w:hAnsi="Palatino Linotype" w:cstheme="minorBidi"/>
          <w:i/>
          <w:iCs/>
        </w:rPr>
      </w:pPr>
      <w:r w:rsidRPr="00055868">
        <w:rPr>
          <w:rFonts w:ascii="Palatino Linotype" w:eastAsiaTheme="minorEastAsia" w:hAnsi="Palatino Linotype" w:cstheme="minorBidi"/>
          <w:i/>
          <w:iCs/>
        </w:rPr>
        <w:lastRenderedPageBreak/>
        <w:t>“</w:t>
      </w:r>
      <w:r w:rsidRPr="00055868">
        <w:rPr>
          <w:rFonts w:ascii="Palatino Linotype" w:eastAsiaTheme="minorEastAsia" w:hAnsi="Palatino Linotype" w:cstheme="minorBidi"/>
          <w:b/>
          <w:bCs/>
          <w:i/>
          <w:iCs/>
        </w:rPr>
        <w:t>Artículo 140.</w:t>
      </w:r>
      <w:r w:rsidRPr="00055868">
        <w:rPr>
          <w:rFonts w:ascii="Palatino Linotype" w:eastAsiaTheme="minorEastAsia" w:hAnsi="Palatino Linotype" w:cstheme="minorBidi"/>
          <w:i/>
          <w:iCs/>
        </w:rPr>
        <w:t xml:space="preserve"> El acceso a la información pública será restringido excepcionalmente, cuando por razones de interés público, ésta sea clasificada como reservada, conforme a los criterios siguientes: </w:t>
      </w:r>
    </w:p>
    <w:p w14:paraId="5D1C9AA0" w14:textId="77777777" w:rsidR="00DE1CE0" w:rsidRPr="00055868" w:rsidRDefault="00DE1CE0" w:rsidP="00DE1CE0">
      <w:pPr>
        <w:tabs>
          <w:tab w:val="left" w:pos="426"/>
        </w:tabs>
        <w:spacing w:before="240" w:after="240" w:line="360" w:lineRule="auto"/>
        <w:ind w:left="567" w:right="909"/>
        <w:contextualSpacing/>
        <w:jc w:val="both"/>
        <w:rPr>
          <w:rFonts w:ascii="Palatino Linotype" w:eastAsiaTheme="minorEastAsia" w:hAnsi="Palatino Linotype" w:cstheme="minorBidi"/>
          <w:i/>
          <w:iCs/>
        </w:rPr>
      </w:pPr>
      <w:r w:rsidRPr="00055868">
        <w:rPr>
          <w:rFonts w:ascii="Palatino Linotype" w:eastAsiaTheme="minorEastAsia" w:hAnsi="Palatino Linotype" w:cstheme="minorBidi"/>
          <w:i/>
          <w:iCs/>
        </w:rPr>
        <w:t xml:space="preserve"> (…)</w:t>
      </w:r>
    </w:p>
    <w:p w14:paraId="2D64D83F" w14:textId="77777777" w:rsidR="00DE1CE0" w:rsidRPr="00055868" w:rsidRDefault="00DE1CE0" w:rsidP="00DE1CE0">
      <w:pPr>
        <w:tabs>
          <w:tab w:val="left" w:pos="426"/>
        </w:tabs>
        <w:spacing w:before="240" w:after="240" w:line="360" w:lineRule="auto"/>
        <w:ind w:left="567" w:right="909"/>
        <w:contextualSpacing/>
        <w:jc w:val="both"/>
        <w:rPr>
          <w:rFonts w:ascii="Palatino Linotype" w:eastAsiaTheme="minorEastAsia" w:hAnsi="Palatino Linotype" w:cstheme="minorBidi"/>
          <w:i/>
          <w:iCs/>
        </w:rPr>
      </w:pPr>
      <w:r w:rsidRPr="00055868">
        <w:rPr>
          <w:rFonts w:ascii="Palatino Linotype" w:eastAsiaTheme="minorEastAsia" w:hAnsi="Palatino Linotype" w:cstheme="minorBidi"/>
          <w:b/>
          <w:bCs/>
          <w:i/>
          <w:iCs/>
        </w:rPr>
        <w:t>VI. Pueda causar daño u obstruya la prevención o persecución de los delitos, altere el proceso de investigación</w:t>
      </w:r>
      <w:r w:rsidRPr="00055868">
        <w:rPr>
          <w:rFonts w:ascii="Palatino Linotype" w:eastAsiaTheme="minorEastAsia" w:hAnsi="Palatino Linotype" w:cstheme="minorBidi"/>
          <w:i/>
          <w:iCs/>
        </w:rPr>
        <w:t xml:space="preserve"> de las carpetas de investigación, afecte </w:t>
      </w:r>
      <w:r w:rsidRPr="00055868">
        <w:rPr>
          <w:rFonts w:ascii="Palatino Linotype" w:eastAsiaTheme="minorEastAsia" w:hAnsi="Palatino Linotype" w:cstheme="minorBidi"/>
          <w:b/>
          <w:bCs/>
          <w:i/>
          <w:iCs/>
        </w:rPr>
        <w:t xml:space="preserve">o vulnere la conducción o los derechos del debido proceso </w:t>
      </w:r>
      <w:r w:rsidRPr="00055868">
        <w:rPr>
          <w:rFonts w:ascii="Palatino Linotype" w:eastAsiaTheme="minorEastAsia" w:hAnsi="Palatino Linotype" w:cstheme="minorBidi"/>
          <w:i/>
          <w:iCs/>
        </w:rPr>
        <w:t>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0C8C6DA" w14:textId="77777777" w:rsidR="00DE1CE0" w:rsidRPr="00055868" w:rsidRDefault="00DE1CE0" w:rsidP="00DE1CE0">
      <w:pPr>
        <w:tabs>
          <w:tab w:val="left" w:pos="426"/>
        </w:tabs>
        <w:spacing w:before="240" w:after="240" w:line="360" w:lineRule="auto"/>
        <w:ind w:left="567" w:right="909"/>
        <w:contextualSpacing/>
        <w:jc w:val="both"/>
        <w:rPr>
          <w:rFonts w:ascii="Palatino Linotype" w:eastAsiaTheme="minorEastAsia" w:hAnsi="Palatino Linotype" w:cstheme="minorBidi"/>
          <w:i/>
          <w:iCs/>
        </w:rPr>
      </w:pPr>
      <w:r w:rsidRPr="00055868">
        <w:rPr>
          <w:rFonts w:ascii="Palatino Linotype" w:eastAsiaTheme="minorEastAsia" w:hAnsi="Palatino Linotype" w:cstheme="minorBidi"/>
          <w:i/>
          <w:iCs/>
        </w:rPr>
        <w:t>(…)</w:t>
      </w:r>
    </w:p>
    <w:p w14:paraId="01814422" w14:textId="77777777" w:rsidR="00DE1CE0" w:rsidRPr="00055868" w:rsidRDefault="00DE1CE0" w:rsidP="00DE1CE0">
      <w:pPr>
        <w:tabs>
          <w:tab w:val="left" w:pos="426"/>
        </w:tabs>
        <w:spacing w:before="240" w:after="240" w:line="360" w:lineRule="auto"/>
        <w:ind w:left="567" w:right="909"/>
        <w:contextualSpacing/>
        <w:jc w:val="both"/>
        <w:rPr>
          <w:rFonts w:ascii="Palatino Linotype" w:eastAsiaTheme="minorEastAsia" w:hAnsi="Palatino Linotype" w:cstheme="minorBidi"/>
          <w:i/>
          <w:iCs/>
        </w:rPr>
      </w:pPr>
      <w:r w:rsidRPr="00055868">
        <w:rPr>
          <w:rFonts w:ascii="Palatino Linotype" w:eastAsiaTheme="minorEastAsia" w:hAnsi="Palatino Linotype" w:cstheme="minorBidi"/>
          <w:b/>
          <w:bCs/>
          <w:i/>
          <w:iCs/>
        </w:rPr>
        <w:t>IX. Se encuentre contenida dentro de</w:t>
      </w:r>
      <w:r w:rsidRPr="00055868">
        <w:rPr>
          <w:rFonts w:ascii="Palatino Linotype" w:eastAsiaTheme="minorEastAsia" w:hAnsi="Palatino Linotype" w:cstheme="minorBidi"/>
          <w:i/>
          <w:iCs/>
        </w:rPr>
        <w:t xml:space="preserve"> las </w:t>
      </w:r>
      <w:r w:rsidRPr="00055868">
        <w:rPr>
          <w:rFonts w:ascii="Palatino Linotype" w:eastAsiaTheme="minorEastAsia" w:hAnsi="Palatino Linotype" w:cstheme="minorBidi"/>
          <w:b/>
          <w:bCs/>
          <w:i/>
          <w:iCs/>
        </w:rPr>
        <w:t>investigaciones</w:t>
      </w:r>
      <w:r w:rsidRPr="00055868">
        <w:rPr>
          <w:rFonts w:ascii="Palatino Linotype" w:eastAsiaTheme="minorEastAsia" w:hAnsi="Palatino Linotype" w:cstheme="minorBidi"/>
          <w:i/>
          <w:iCs/>
        </w:rPr>
        <w:t xml:space="preserve"> de hechos que la Ley señale como delitos </w:t>
      </w:r>
      <w:r w:rsidRPr="00055868">
        <w:rPr>
          <w:rFonts w:ascii="Palatino Linotype" w:eastAsiaTheme="minorEastAsia" w:hAnsi="Palatino Linotype" w:cstheme="minorBidi"/>
          <w:b/>
          <w:bCs/>
          <w:i/>
          <w:iCs/>
        </w:rPr>
        <w:t>y se tramiten ante el Ministerio Público</w:t>
      </w:r>
      <w:r w:rsidRPr="00055868">
        <w:rPr>
          <w:rFonts w:ascii="Palatino Linotype" w:eastAsiaTheme="minorEastAsia" w:hAnsi="Palatino Linotype" w:cstheme="minorBidi"/>
          <w:i/>
          <w:iCs/>
        </w:rPr>
        <w:t xml:space="preserve">; </w:t>
      </w:r>
    </w:p>
    <w:p w14:paraId="571F82E6" w14:textId="77777777" w:rsidR="00DE1CE0" w:rsidRPr="00055868" w:rsidRDefault="00DE1CE0" w:rsidP="00DE1CE0">
      <w:pPr>
        <w:tabs>
          <w:tab w:val="left" w:pos="426"/>
        </w:tabs>
        <w:spacing w:before="240" w:after="240" w:line="360" w:lineRule="auto"/>
        <w:ind w:left="567" w:right="909"/>
        <w:contextualSpacing/>
        <w:jc w:val="both"/>
        <w:rPr>
          <w:rFonts w:ascii="Palatino Linotype" w:eastAsiaTheme="minorEastAsia" w:hAnsi="Palatino Linotype" w:cstheme="minorBidi"/>
          <w:i/>
          <w:iCs/>
        </w:rPr>
      </w:pPr>
      <w:r w:rsidRPr="00055868">
        <w:rPr>
          <w:rFonts w:ascii="Palatino Linotype" w:eastAsiaTheme="minorEastAsia" w:hAnsi="Palatino Linotype" w:cstheme="minorBidi"/>
          <w:i/>
          <w:iCs/>
        </w:rPr>
        <w:t>(…)</w:t>
      </w:r>
    </w:p>
    <w:p w14:paraId="6EED9462" w14:textId="77777777" w:rsidR="00DE1CE0" w:rsidRPr="00055868" w:rsidRDefault="00DE1CE0" w:rsidP="00DE1CE0">
      <w:pPr>
        <w:tabs>
          <w:tab w:val="left" w:pos="426"/>
        </w:tabs>
        <w:spacing w:before="240" w:after="240" w:line="360" w:lineRule="auto"/>
        <w:ind w:left="567" w:right="909"/>
        <w:contextualSpacing/>
        <w:jc w:val="both"/>
        <w:rPr>
          <w:rFonts w:ascii="Palatino Linotype" w:eastAsiaTheme="minorEastAsia" w:hAnsi="Palatino Linotype" w:cstheme="minorBidi"/>
          <w:i/>
          <w:iCs/>
        </w:rPr>
      </w:pPr>
      <w:r w:rsidRPr="00055868">
        <w:rPr>
          <w:rFonts w:ascii="Palatino Linotype" w:eastAsiaTheme="minorEastAsia" w:hAnsi="Palatino Linotype" w:cstheme="minorBidi"/>
          <w:b/>
          <w:bCs/>
          <w:i/>
          <w:iCs/>
        </w:rPr>
        <w:t>XI. Las que por disposición expresa de una ley tengan tal carácter</w:t>
      </w:r>
      <w:r w:rsidRPr="00055868">
        <w:rPr>
          <w:rFonts w:ascii="Palatino Linotype" w:eastAsiaTheme="minorEastAsia" w:hAnsi="Palatino Linotype" w:cstheme="minorBidi"/>
          <w:i/>
          <w:iCs/>
        </w:rPr>
        <w:t>, siempre que sean acordes con las bases, principios y disposiciones establecidos en esta Ley y no la contravengan; así como las previstas en tratados internacionales.”</w:t>
      </w:r>
    </w:p>
    <w:p w14:paraId="2B626F4F" w14:textId="77777777" w:rsidR="00DE1CE0" w:rsidRPr="00055868" w:rsidRDefault="00DE1CE0" w:rsidP="00DE1CE0">
      <w:pPr>
        <w:tabs>
          <w:tab w:val="left" w:pos="426"/>
        </w:tabs>
        <w:spacing w:before="240" w:after="240" w:line="360" w:lineRule="auto"/>
        <w:ind w:left="567" w:right="909"/>
        <w:contextualSpacing/>
        <w:jc w:val="both"/>
        <w:rPr>
          <w:rFonts w:ascii="Palatino Linotype" w:eastAsiaTheme="minorEastAsia" w:hAnsi="Palatino Linotype" w:cstheme="minorBidi"/>
          <w:i/>
          <w:iCs/>
        </w:rPr>
      </w:pPr>
    </w:p>
    <w:p w14:paraId="7A54FF57" w14:textId="77777777" w:rsidR="00DE1CE0" w:rsidRPr="00055868" w:rsidRDefault="00DE1CE0" w:rsidP="00DE1CE0">
      <w:pPr>
        <w:tabs>
          <w:tab w:val="left" w:pos="426"/>
        </w:tabs>
        <w:spacing w:before="240" w:after="240" w:line="360" w:lineRule="auto"/>
        <w:ind w:left="567" w:right="909"/>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rPr>
        <w:t>(Énfasis añadido)</w:t>
      </w:r>
    </w:p>
    <w:p w14:paraId="29D49E0C" w14:textId="4B408939" w:rsidR="00DE1CE0" w:rsidRPr="00055868" w:rsidRDefault="00DE1CE0" w:rsidP="0007615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lastRenderedPageBreak/>
        <w:t xml:space="preserve">Dicho lo anterior, resulta elemental referir que las causales de reserva contenidas en el dispositivo legal </w:t>
      </w:r>
      <w:r w:rsidR="00C14553" w:rsidRPr="00055868">
        <w:rPr>
          <w:rFonts w:ascii="Palatino Linotype" w:eastAsiaTheme="minorEastAsia" w:hAnsi="Palatino Linotype" w:cstheme="minorBidi"/>
          <w:color w:val="000000" w:themeColor="text1"/>
        </w:rPr>
        <w:t xml:space="preserve">antes </w:t>
      </w:r>
      <w:r w:rsidR="00D07B17" w:rsidRPr="00055868">
        <w:rPr>
          <w:rFonts w:ascii="Palatino Linotype" w:eastAsiaTheme="minorEastAsia" w:hAnsi="Palatino Linotype" w:cstheme="minorBidi"/>
          <w:color w:val="000000" w:themeColor="text1"/>
        </w:rPr>
        <w:t>citado</w:t>
      </w:r>
      <w:r w:rsidR="00C14553" w:rsidRPr="00055868">
        <w:rPr>
          <w:rFonts w:ascii="Palatino Linotype" w:eastAsiaTheme="minorEastAsia" w:hAnsi="Palatino Linotype" w:cstheme="minorBidi"/>
          <w:color w:val="000000" w:themeColor="text1"/>
        </w:rPr>
        <w:t xml:space="preserve"> </w:t>
      </w:r>
      <w:r w:rsidRPr="00055868">
        <w:rPr>
          <w:rFonts w:ascii="Palatino Linotype" w:eastAsiaTheme="minorEastAsia" w:hAnsi="Palatino Linotype" w:cstheme="minorBidi"/>
          <w:color w:val="000000" w:themeColor="text1"/>
        </w:rPr>
        <w:t>armonizan las causales de reserva establecidas en la Ley General de Transparencia y Acceso a la Información Pública, específicamente en su artículo 113, dentro de las que se encuentran las siguientes:</w:t>
      </w:r>
    </w:p>
    <w:p w14:paraId="5CC00C7F"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4EAC51AE" w14:textId="77777777" w:rsidR="00DE1CE0" w:rsidRPr="00055868" w:rsidRDefault="00DE1CE0" w:rsidP="00DE1CE0">
      <w:pPr>
        <w:tabs>
          <w:tab w:val="left" w:pos="426"/>
        </w:tabs>
        <w:spacing w:before="240" w:line="360" w:lineRule="auto"/>
        <w:ind w:left="567" w:right="909"/>
        <w:contextualSpacing/>
        <w:jc w:val="both"/>
        <w:rPr>
          <w:rFonts w:ascii="Palatino Linotype" w:eastAsiaTheme="minorEastAsia" w:hAnsi="Palatino Linotype" w:cstheme="minorBidi"/>
          <w:i/>
          <w:iCs/>
        </w:rPr>
      </w:pPr>
      <w:r w:rsidRPr="00055868">
        <w:rPr>
          <w:rFonts w:ascii="Palatino Linotype" w:eastAsiaTheme="minorEastAsia" w:hAnsi="Palatino Linotype" w:cstheme="minorBidi"/>
          <w:i/>
          <w:iCs/>
        </w:rPr>
        <w:t>“</w:t>
      </w:r>
      <w:r w:rsidRPr="00055868">
        <w:rPr>
          <w:rFonts w:ascii="Palatino Linotype" w:eastAsiaTheme="minorEastAsia" w:hAnsi="Palatino Linotype" w:cstheme="minorBidi"/>
          <w:b/>
          <w:bCs/>
          <w:i/>
          <w:iCs/>
        </w:rPr>
        <w:t>Artículo 113.</w:t>
      </w:r>
      <w:r w:rsidRPr="00055868">
        <w:rPr>
          <w:rFonts w:ascii="Palatino Linotype" w:eastAsiaTheme="minorEastAsia" w:hAnsi="Palatino Linotype" w:cstheme="minorBidi"/>
          <w:i/>
          <w:iCs/>
        </w:rPr>
        <w:t xml:space="preserve"> Como información reservada podrá clasificarse aquella cuya publicación: </w:t>
      </w:r>
    </w:p>
    <w:p w14:paraId="43C66F7B" w14:textId="77777777" w:rsidR="00DE1CE0" w:rsidRPr="00055868" w:rsidRDefault="00DE1CE0" w:rsidP="00DE1CE0">
      <w:pPr>
        <w:tabs>
          <w:tab w:val="left" w:pos="426"/>
        </w:tabs>
        <w:spacing w:before="240" w:line="360" w:lineRule="auto"/>
        <w:ind w:left="567" w:right="909"/>
        <w:contextualSpacing/>
        <w:jc w:val="both"/>
        <w:rPr>
          <w:rFonts w:ascii="Palatino Linotype" w:eastAsiaTheme="minorEastAsia" w:hAnsi="Palatino Linotype" w:cstheme="minorBidi"/>
          <w:i/>
          <w:iCs/>
        </w:rPr>
      </w:pPr>
      <w:r w:rsidRPr="00055868">
        <w:rPr>
          <w:rFonts w:ascii="Palatino Linotype" w:eastAsiaTheme="minorEastAsia" w:hAnsi="Palatino Linotype" w:cstheme="minorBidi"/>
          <w:i/>
          <w:iCs/>
        </w:rPr>
        <w:t xml:space="preserve"> (…)</w:t>
      </w:r>
    </w:p>
    <w:p w14:paraId="2EAF9169" w14:textId="77777777" w:rsidR="00DE1CE0" w:rsidRPr="00055868" w:rsidRDefault="00DE1CE0" w:rsidP="00DE1CE0">
      <w:pPr>
        <w:tabs>
          <w:tab w:val="left" w:pos="426"/>
        </w:tabs>
        <w:spacing w:before="240" w:line="360" w:lineRule="auto"/>
        <w:ind w:left="567" w:right="909"/>
        <w:contextualSpacing/>
        <w:jc w:val="both"/>
        <w:rPr>
          <w:rFonts w:ascii="Palatino Linotype" w:eastAsiaTheme="minorEastAsia" w:hAnsi="Palatino Linotype" w:cstheme="minorBidi"/>
          <w:i/>
          <w:iCs/>
        </w:rPr>
      </w:pPr>
      <w:r w:rsidRPr="00055868">
        <w:rPr>
          <w:rFonts w:ascii="Palatino Linotype" w:eastAsiaTheme="minorEastAsia" w:hAnsi="Palatino Linotype" w:cstheme="minorBidi"/>
          <w:b/>
          <w:bCs/>
          <w:i/>
          <w:iCs/>
        </w:rPr>
        <w:t>VII. Obstruya la prevención o persecución de los delitos</w:t>
      </w:r>
      <w:r w:rsidRPr="00055868">
        <w:rPr>
          <w:rFonts w:ascii="Palatino Linotype" w:eastAsiaTheme="minorEastAsia" w:hAnsi="Palatino Linotype" w:cstheme="minorBidi"/>
          <w:i/>
          <w:iCs/>
        </w:rPr>
        <w:t>;</w:t>
      </w:r>
    </w:p>
    <w:p w14:paraId="206A26D0" w14:textId="77777777" w:rsidR="00DE1CE0" w:rsidRPr="00055868" w:rsidRDefault="00DE1CE0" w:rsidP="00DE1CE0">
      <w:pPr>
        <w:tabs>
          <w:tab w:val="left" w:pos="426"/>
        </w:tabs>
        <w:spacing w:before="240" w:line="360" w:lineRule="auto"/>
        <w:ind w:left="567" w:right="909"/>
        <w:contextualSpacing/>
        <w:jc w:val="both"/>
        <w:rPr>
          <w:rFonts w:ascii="Palatino Linotype" w:eastAsiaTheme="minorEastAsia" w:hAnsi="Palatino Linotype" w:cstheme="minorBidi"/>
          <w:i/>
          <w:iCs/>
        </w:rPr>
      </w:pPr>
      <w:r w:rsidRPr="00055868">
        <w:rPr>
          <w:rFonts w:ascii="Palatino Linotype" w:eastAsiaTheme="minorEastAsia" w:hAnsi="Palatino Linotype" w:cstheme="minorBidi"/>
          <w:i/>
          <w:iCs/>
        </w:rPr>
        <w:t>(…)</w:t>
      </w:r>
    </w:p>
    <w:p w14:paraId="235FBFD9" w14:textId="77777777" w:rsidR="00DE1CE0" w:rsidRPr="00055868" w:rsidRDefault="00DE1CE0" w:rsidP="00DE1CE0">
      <w:pPr>
        <w:tabs>
          <w:tab w:val="left" w:pos="426"/>
        </w:tabs>
        <w:spacing w:before="240" w:line="360" w:lineRule="auto"/>
        <w:ind w:left="567" w:right="909"/>
        <w:contextualSpacing/>
        <w:jc w:val="both"/>
        <w:rPr>
          <w:rFonts w:ascii="Palatino Linotype" w:eastAsiaTheme="minorEastAsia" w:hAnsi="Palatino Linotype" w:cstheme="minorBidi"/>
          <w:i/>
          <w:iCs/>
        </w:rPr>
      </w:pPr>
      <w:r w:rsidRPr="00055868">
        <w:rPr>
          <w:rFonts w:ascii="Palatino Linotype" w:eastAsiaTheme="minorEastAsia" w:hAnsi="Palatino Linotype" w:cstheme="minorBidi"/>
          <w:b/>
          <w:bCs/>
          <w:i/>
          <w:iCs/>
        </w:rPr>
        <w:t>XII. Se encuentre contenida dentro de las investigaciones</w:t>
      </w:r>
      <w:r w:rsidRPr="00055868">
        <w:rPr>
          <w:rFonts w:ascii="Palatino Linotype" w:eastAsiaTheme="minorEastAsia" w:hAnsi="Palatino Linotype" w:cstheme="minorBidi"/>
          <w:i/>
          <w:iCs/>
        </w:rPr>
        <w:t xml:space="preserve"> de hechos que la ley señale como delitos </w:t>
      </w:r>
      <w:r w:rsidRPr="00055868">
        <w:rPr>
          <w:rFonts w:ascii="Palatino Linotype" w:eastAsiaTheme="minorEastAsia" w:hAnsi="Palatino Linotype" w:cstheme="minorBidi"/>
          <w:b/>
          <w:bCs/>
          <w:i/>
          <w:iCs/>
        </w:rPr>
        <w:t>y se tramiten ante el Ministerio Público</w:t>
      </w:r>
      <w:r w:rsidRPr="00055868">
        <w:rPr>
          <w:rFonts w:ascii="Palatino Linotype" w:eastAsiaTheme="minorEastAsia" w:hAnsi="Palatino Linotype" w:cstheme="minorBidi"/>
          <w:i/>
          <w:iCs/>
        </w:rPr>
        <w:t xml:space="preserve">, y </w:t>
      </w:r>
    </w:p>
    <w:p w14:paraId="2B4FA9D8" w14:textId="77777777" w:rsidR="00DE1CE0" w:rsidRPr="00055868" w:rsidRDefault="00DE1CE0" w:rsidP="00DE1CE0">
      <w:pPr>
        <w:tabs>
          <w:tab w:val="left" w:pos="426"/>
        </w:tabs>
        <w:spacing w:before="240" w:line="360" w:lineRule="auto"/>
        <w:ind w:left="567" w:right="909"/>
        <w:contextualSpacing/>
        <w:jc w:val="both"/>
        <w:rPr>
          <w:rFonts w:ascii="Palatino Linotype" w:eastAsiaTheme="minorEastAsia" w:hAnsi="Palatino Linotype" w:cstheme="minorBidi"/>
          <w:i/>
          <w:iCs/>
        </w:rPr>
      </w:pPr>
      <w:r w:rsidRPr="00055868">
        <w:rPr>
          <w:rFonts w:ascii="Palatino Linotype" w:eastAsiaTheme="minorEastAsia" w:hAnsi="Palatino Linotype" w:cstheme="minorBidi"/>
          <w:b/>
          <w:bCs/>
          <w:i/>
          <w:iCs/>
        </w:rPr>
        <w:t>XIII. Las que por disposición expresa de una ley tengan tal carácter</w:t>
      </w:r>
      <w:r w:rsidRPr="00055868">
        <w:rPr>
          <w:rFonts w:ascii="Palatino Linotype" w:eastAsiaTheme="minorEastAsia" w:hAnsi="Palatino Linotype" w:cstheme="minorBidi"/>
          <w:i/>
          <w:iCs/>
        </w:rPr>
        <w:t>, siempre que sean acordes con las bases, principios y disposiciones establecidos en esta Ley y no la contravengan; así como las previstas en tratados internacionales.”</w:t>
      </w:r>
    </w:p>
    <w:p w14:paraId="2A339E49" w14:textId="77777777" w:rsidR="00DE1CE0" w:rsidRPr="00055868" w:rsidRDefault="00DE1CE0" w:rsidP="00DE1CE0">
      <w:pPr>
        <w:tabs>
          <w:tab w:val="left" w:pos="426"/>
        </w:tabs>
        <w:spacing w:before="240" w:line="360" w:lineRule="auto"/>
        <w:ind w:left="567" w:right="909"/>
        <w:contextualSpacing/>
        <w:jc w:val="both"/>
        <w:rPr>
          <w:rFonts w:ascii="Palatino Linotype" w:eastAsiaTheme="minorEastAsia" w:hAnsi="Palatino Linotype" w:cstheme="minorBidi"/>
          <w:i/>
          <w:iCs/>
        </w:rPr>
      </w:pPr>
    </w:p>
    <w:p w14:paraId="194C0FB1" w14:textId="77777777" w:rsidR="00DE1CE0" w:rsidRPr="00055868" w:rsidRDefault="00DE1CE0" w:rsidP="00DE1CE0">
      <w:pPr>
        <w:tabs>
          <w:tab w:val="left" w:pos="426"/>
        </w:tabs>
        <w:spacing w:before="240" w:line="360" w:lineRule="auto"/>
        <w:ind w:left="567" w:right="909"/>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rPr>
        <w:t>(Énfasis añadido)</w:t>
      </w:r>
    </w:p>
    <w:p w14:paraId="14518542" w14:textId="77777777" w:rsidR="00803DDA" w:rsidRPr="00055868" w:rsidRDefault="00803DDA" w:rsidP="000A355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632A9046" w14:textId="311F0B99" w:rsidR="000A3554" w:rsidRPr="00055868" w:rsidRDefault="000A3554" w:rsidP="000A355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 xml:space="preserve">Por cuanto hace a las causales de reserva establecidas en las fracciones VII, XII y XIII del artículo 113 de la Ley General de Transparencia y Acceso a la Información Pública, los Lineamientos establecen de manera precisa los elementos que se deberán acreditar </w:t>
      </w:r>
      <w:r w:rsidRPr="00055868">
        <w:rPr>
          <w:rFonts w:ascii="Palatino Linotype" w:eastAsiaTheme="minorEastAsia" w:hAnsi="Palatino Linotype" w:cstheme="minorBidi"/>
          <w:color w:val="000000" w:themeColor="text1"/>
        </w:rPr>
        <w:lastRenderedPageBreak/>
        <w:t xml:space="preserve">para demostrar, de manera fundada y motivada, que la información pública solicitada acredita la necesidad de limitar su acceso temporalmente:  </w:t>
      </w:r>
    </w:p>
    <w:p w14:paraId="72EDBDAB" w14:textId="77777777" w:rsidR="000A3554" w:rsidRPr="00055868" w:rsidRDefault="000A3554" w:rsidP="000A3554">
      <w:pPr>
        <w:tabs>
          <w:tab w:val="left" w:pos="426"/>
        </w:tabs>
        <w:spacing w:before="240" w:after="240" w:line="360" w:lineRule="auto"/>
        <w:ind w:left="567" w:right="909"/>
        <w:contextualSpacing/>
        <w:jc w:val="both"/>
        <w:rPr>
          <w:rFonts w:ascii="Palatino Linotype" w:eastAsiaTheme="minorEastAsia" w:hAnsi="Palatino Linotype" w:cstheme="minorBidi"/>
          <w:i/>
          <w:iCs/>
          <w:color w:val="000000" w:themeColor="text1"/>
        </w:rPr>
      </w:pPr>
    </w:p>
    <w:p w14:paraId="25924D12" w14:textId="77777777" w:rsidR="000A3554" w:rsidRPr="00055868" w:rsidRDefault="000A3554" w:rsidP="000A3554">
      <w:pPr>
        <w:tabs>
          <w:tab w:val="left" w:pos="426"/>
        </w:tabs>
        <w:spacing w:before="240" w:after="240" w:line="360" w:lineRule="auto"/>
        <w:ind w:left="567" w:right="909"/>
        <w:contextualSpacing/>
        <w:jc w:val="both"/>
        <w:rPr>
          <w:rFonts w:ascii="Palatino Linotype" w:eastAsiaTheme="minorEastAsia" w:hAnsi="Palatino Linotype" w:cstheme="minorBidi"/>
          <w:i/>
          <w:iCs/>
          <w:color w:val="000000" w:themeColor="text1"/>
        </w:rPr>
      </w:pPr>
      <w:r w:rsidRPr="00055868">
        <w:rPr>
          <w:rFonts w:ascii="Palatino Linotype" w:eastAsiaTheme="minorEastAsia" w:hAnsi="Palatino Linotype" w:cstheme="minorBidi"/>
          <w:b/>
          <w:bCs/>
          <w:i/>
          <w:iCs/>
          <w:color w:val="000000" w:themeColor="text1"/>
        </w:rPr>
        <w:t>Vigésimo sexto.</w:t>
      </w:r>
      <w:r w:rsidRPr="00055868">
        <w:rPr>
          <w:rFonts w:ascii="Palatino Linotype" w:eastAsiaTheme="minorEastAsia" w:hAnsi="Palatino Linotype" w:cstheme="minorBidi"/>
          <w:i/>
          <w:iCs/>
          <w:color w:val="000000" w:themeColor="text1"/>
        </w:rPr>
        <w:t>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w:t>
      </w:r>
    </w:p>
    <w:p w14:paraId="78A3806E" w14:textId="77777777" w:rsidR="000A3554" w:rsidRPr="00055868" w:rsidRDefault="000A3554" w:rsidP="000A3554">
      <w:pPr>
        <w:tabs>
          <w:tab w:val="left" w:pos="426"/>
        </w:tabs>
        <w:spacing w:before="240" w:after="240" w:line="360" w:lineRule="auto"/>
        <w:ind w:left="567" w:right="909"/>
        <w:contextualSpacing/>
        <w:jc w:val="both"/>
        <w:rPr>
          <w:rFonts w:ascii="Palatino Linotype" w:eastAsiaTheme="minorEastAsia" w:hAnsi="Palatino Linotype" w:cstheme="minorBidi"/>
          <w:i/>
          <w:iCs/>
          <w:color w:val="000000" w:themeColor="text1"/>
        </w:rPr>
      </w:pPr>
      <w:r w:rsidRPr="00055868">
        <w:rPr>
          <w:rFonts w:ascii="Palatino Linotype" w:eastAsiaTheme="minorEastAsia" w:hAnsi="Palatino Linotype" w:cstheme="minorBidi"/>
          <w:i/>
          <w:iCs/>
          <w:color w:val="000000" w:themeColor="text1"/>
        </w:rPr>
        <w:t>Para que se verifique el supuesto de reserva, cuando se cause un perjuicio a las actividades de persecución de los delitos, deben de actualizarse los siguientes elementos:</w:t>
      </w:r>
    </w:p>
    <w:p w14:paraId="3382F472" w14:textId="77777777" w:rsidR="000A3554" w:rsidRPr="00055868" w:rsidRDefault="000A3554" w:rsidP="000A3554">
      <w:pPr>
        <w:tabs>
          <w:tab w:val="left" w:pos="1276"/>
        </w:tabs>
        <w:spacing w:before="240" w:after="240" w:line="360" w:lineRule="auto"/>
        <w:ind w:left="851" w:right="909"/>
        <w:contextualSpacing/>
        <w:jc w:val="both"/>
        <w:rPr>
          <w:rFonts w:ascii="Palatino Linotype" w:eastAsiaTheme="minorEastAsia" w:hAnsi="Palatino Linotype" w:cstheme="minorBidi"/>
          <w:i/>
          <w:iCs/>
          <w:color w:val="000000" w:themeColor="text1"/>
        </w:rPr>
      </w:pPr>
      <w:r w:rsidRPr="00055868">
        <w:rPr>
          <w:rFonts w:ascii="Palatino Linotype" w:eastAsiaTheme="minorEastAsia" w:hAnsi="Palatino Linotype" w:cstheme="minorBidi"/>
          <w:i/>
          <w:iCs/>
          <w:color w:val="000000" w:themeColor="text1"/>
        </w:rPr>
        <w:t> </w:t>
      </w:r>
      <w:r w:rsidRPr="00055868">
        <w:rPr>
          <w:rFonts w:ascii="Palatino Linotype" w:eastAsiaTheme="minorEastAsia" w:hAnsi="Palatino Linotype" w:cstheme="minorBidi"/>
          <w:b/>
          <w:bCs/>
          <w:i/>
          <w:iCs/>
          <w:color w:val="000000" w:themeColor="text1"/>
        </w:rPr>
        <w:t>I.</w:t>
      </w:r>
      <w:r w:rsidRPr="00055868">
        <w:rPr>
          <w:rFonts w:ascii="Palatino Linotype" w:eastAsiaTheme="minorEastAsia" w:hAnsi="Palatino Linotype" w:cstheme="minorBidi"/>
          <w:i/>
          <w:iCs/>
          <w:color w:val="000000" w:themeColor="text1"/>
        </w:rPr>
        <w:t> La existencia de un proceso penal en sustanciación o una carpeta de investigación en trámite;</w:t>
      </w:r>
    </w:p>
    <w:p w14:paraId="41E89640" w14:textId="77777777" w:rsidR="000A3554" w:rsidRPr="00055868" w:rsidRDefault="000A3554" w:rsidP="000A3554">
      <w:pPr>
        <w:tabs>
          <w:tab w:val="left" w:pos="1276"/>
        </w:tabs>
        <w:spacing w:before="240" w:after="240" w:line="360" w:lineRule="auto"/>
        <w:ind w:left="851" w:right="909"/>
        <w:contextualSpacing/>
        <w:jc w:val="both"/>
        <w:rPr>
          <w:rFonts w:ascii="Palatino Linotype" w:eastAsiaTheme="minorEastAsia" w:hAnsi="Palatino Linotype" w:cstheme="minorBidi"/>
          <w:i/>
          <w:iCs/>
          <w:color w:val="000000" w:themeColor="text1"/>
        </w:rPr>
      </w:pPr>
      <w:r w:rsidRPr="00055868">
        <w:rPr>
          <w:rFonts w:ascii="Palatino Linotype" w:eastAsiaTheme="minorEastAsia" w:hAnsi="Palatino Linotype" w:cstheme="minorBidi"/>
          <w:b/>
          <w:bCs/>
          <w:i/>
          <w:iCs/>
          <w:color w:val="000000" w:themeColor="text1"/>
        </w:rPr>
        <w:t>II.</w:t>
      </w:r>
      <w:r w:rsidRPr="00055868">
        <w:rPr>
          <w:rFonts w:ascii="Palatino Linotype" w:eastAsiaTheme="minorEastAsia" w:hAnsi="Palatino Linotype" w:cstheme="minorBidi"/>
          <w:i/>
          <w:iCs/>
          <w:color w:val="000000" w:themeColor="text1"/>
        </w:rPr>
        <w:t> Que se acredite el vínculo que existe entre la información solicitada y la carpeta de investigación, o el proceso penal, según sea el caso, y</w:t>
      </w:r>
    </w:p>
    <w:p w14:paraId="12D8F11D" w14:textId="5566C1BD" w:rsidR="000A3554" w:rsidRPr="00055868" w:rsidRDefault="000A3554" w:rsidP="00F231D0">
      <w:pPr>
        <w:pStyle w:val="Prrafodelista"/>
        <w:numPr>
          <w:ilvl w:val="0"/>
          <w:numId w:val="19"/>
        </w:numPr>
        <w:tabs>
          <w:tab w:val="left" w:pos="1276"/>
        </w:tabs>
        <w:spacing w:before="240" w:after="240" w:line="360" w:lineRule="auto"/>
        <w:ind w:right="909"/>
        <w:contextualSpacing/>
        <w:jc w:val="both"/>
        <w:rPr>
          <w:rFonts w:ascii="Palatino Linotype" w:eastAsiaTheme="minorEastAsia" w:hAnsi="Palatino Linotype" w:cstheme="minorBidi"/>
          <w:i/>
          <w:iCs/>
          <w:color w:val="000000" w:themeColor="text1"/>
        </w:rPr>
      </w:pPr>
      <w:r w:rsidRPr="00055868">
        <w:rPr>
          <w:rFonts w:ascii="Palatino Linotype" w:eastAsiaTheme="minorEastAsia" w:hAnsi="Palatino Linotype" w:cstheme="minorBidi"/>
          <w:i/>
          <w:iCs/>
          <w:color w:val="000000" w:themeColor="text1"/>
        </w:rPr>
        <w:t>Que la difusión de la información pueda impedir u obstruir las funciones que ejerce el Ministerio Público o su equivalente durante la etapa de investigación o ante los tribunales judiciales con motivo del ejercicio de la acción penal.</w:t>
      </w:r>
    </w:p>
    <w:p w14:paraId="7699D560" w14:textId="77777777" w:rsidR="00F231D0" w:rsidRPr="00055868" w:rsidRDefault="00F231D0" w:rsidP="00F231D0">
      <w:pPr>
        <w:pStyle w:val="Prrafodelista"/>
        <w:ind w:left="1080" w:right="899"/>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i/>
          <w:sz w:val="22"/>
          <w:szCs w:val="22"/>
        </w:rPr>
        <w:t>(Énfasis añadido)</w:t>
      </w:r>
    </w:p>
    <w:p w14:paraId="0D717A1F" w14:textId="77777777" w:rsidR="00F231D0" w:rsidRPr="00055868" w:rsidRDefault="00F231D0" w:rsidP="00F231D0">
      <w:pPr>
        <w:pStyle w:val="Prrafodelista"/>
        <w:tabs>
          <w:tab w:val="left" w:pos="1276"/>
        </w:tabs>
        <w:spacing w:before="240" w:after="240" w:line="360" w:lineRule="auto"/>
        <w:ind w:left="1080" w:right="909"/>
        <w:contextualSpacing/>
        <w:jc w:val="both"/>
        <w:rPr>
          <w:rFonts w:ascii="Palatino Linotype" w:eastAsiaTheme="minorEastAsia" w:hAnsi="Palatino Linotype" w:cstheme="minorBidi"/>
          <w:i/>
          <w:iCs/>
          <w:color w:val="000000" w:themeColor="text1"/>
        </w:rPr>
      </w:pPr>
    </w:p>
    <w:p w14:paraId="0F059EB4" w14:textId="77777777" w:rsidR="000A3554" w:rsidRPr="00055868" w:rsidRDefault="000A3554" w:rsidP="0007615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rPr>
      </w:pPr>
    </w:p>
    <w:p w14:paraId="031218C8" w14:textId="1383B1C3" w:rsidR="00DE1CE0" w:rsidRPr="00055868" w:rsidRDefault="00390692" w:rsidP="0007615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lastRenderedPageBreak/>
        <w:t xml:space="preserve">Ahora bien, en los </w:t>
      </w:r>
      <w:r w:rsidR="00DE1CE0" w:rsidRPr="00055868">
        <w:rPr>
          <w:rFonts w:ascii="Palatino Linotype" w:eastAsiaTheme="minorEastAsia" w:hAnsi="Palatino Linotype" w:cstheme="minorBidi"/>
          <w:i/>
          <w:iCs/>
          <w:color w:val="000000" w:themeColor="text1"/>
        </w:rPr>
        <w:t>Lineamientos Generales en Materia de Clasificación y Desclasificación de la Información, así como para la Elaboración de la Versiones Públicas</w:t>
      </w:r>
      <w:r w:rsidR="00DE1CE0" w:rsidRPr="00055868">
        <w:rPr>
          <w:rFonts w:ascii="Palatino Linotype" w:eastAsiaTheme="minorEastAsia" w:hAnsi="Palatino Linotype" w:cstheme="minorBidi"/>
          <w:color w:val="000000" w:themeColor="text1"/>
        </w:rPr>
        <w:t xml:space="preserve">, </w:t>
      </w:r>
      <w:r w:rsidRPr="00055868">
        <w:rPr>
          <w:rFonts w:ascii="Palatino Linotype" w:eastAsiaTheme="minorEastAsia" w:hAnsi="Palatino Linotype" w:cstheme="minorBidi"/>
          <w:color w:val="000000" w:themeColor="text1"/>
        </w:rPr>
        <w:t xml:space="preserve">que </w:t>
      </w:r>
      <w:r w:rsidR="00DE1CE0" w:rsidRPr="00055868">
        <w:rPr>
          <w:rFonts w:ascii="Palatino Linotype" w:eastAsiaTheme="minorEastAsia" w:hAnsi="Palatino Linotype" w:cstheme="minorBidi"/>
          <w:color w:val="000000" w:themeColor="text1"/>
        </w:rPr>
        <w:t>tienen por objeto establecer los criterios con base en los cuales los sujetos obligados clasificarán como reservada o confidencial la información que posean</w:t>
      </w:r>
      <w:r w:rsidR="009B2C7C" w:rsidRPr="00055868">
        <w:rPr>
          <w:rFonts w:ascii="Palatino Linotype" w:eastAsiaTheme="minorEastAsia" w:hAnsi="Palatino Linotype" w:cstheme="minorBidi"/>
          <w:color w:val="000000" w:themeColor="text1"/>
        </w:rPr>
        <w:t xml:space="preserve"> y la </w:t>
      </w:r>
      <w:r w:rsidR="00DE1CE0" w:rsidRPr="00055868">
        <w:rPr>
          <w:rFonts w:ascii="Palatino Linotype" w:eastAsiaTheme="minorEastAsia" w:hAnsi="Palatino Linotype" w:cstheme="minorBidi"/>
          <w:color w:val="000000" w:themeColor="text1"/>
        </w:rPr>
        <w:t xml:space="preserve">desclasificarán y generarán, en su caso, versiones públicas de expedientes o documentos que contengan partes o secciones clasificadas. Asimismo, se establece que </w:t>
      </w:r>
      <w:r w:rsidR="00E16BD6" w:rsidRPr="00055868">
        <w:rPr>
          <w:rFonts w:ascii="Palatino Linotype" w:eastAsiaTheme="minorEastAsia" w:hAnsi="Palatino Linotype" w:cstheme="minorBidi"/>
          <w:color w:val="000000" w:themeColor="text1"/>
        </w:rPr>
        <w:t>la legislación aplicable referida será</w:t>
      </w:r>
      <w:r w:rsidR="00DE1CE0" w:rsidRPr="00055868">
        <w:rPr>
          <w:rFonts w:ascii="Palatino Linotype" w:eastAsiaTheme="minorEastAsia" w:hAnsi="Palatino Linotype" w:cstheme="minorBidi"/>
          <w:color w:val="000000" w:themeColor="text1"/>
        </w:rPr>
        <w:t xml:space="preserve"> de observancia </w:t>
      </w:r>
      <w:r w:rsidR="00DE1CE0" w:rsidRPr="00055868">
        <w:rPr>
          <w:rFonts w:ascii="Palatino Linotype" w:eastAsiaTheme="minorEastAsia" w:hAnsi="Palatino Linotype" w:cstheme="minorBidi"/>
          <w:b/>
          <w:bCs/>
          <w:color w:val="000000" w:themeColor="text1"/>
        </w:rPr>
        <w:t>obligatoria</w:t>
      </w:r>
      <w:r w:rsidR="00DE1CE0" w:rsidRPr="00055868">
        <w:rPr>
          <w:rFonts w:ascii="Palatino Linotype" w:eastAsiaTheme="minorEastAsia" w:hAnsi="Palatino Linotype" w:cstheme="minorBidi"/>
          <w:color w:val="000000" w:themeColor="text1"/>
        </w:rPr>
        <w:t xml:space="preserve"> para todos los Sujetos Obligados, los cuales considerarán a </w:t>
      </w:r>
      <w:r w:rsidR="00DE1CE0" w:rsidRPr="00055868">
        <w:rPr>
          <w:rFonts w:ascii="Palatino Linotype" w:eastAsiaTheme="minorEastAsia" w:hAnsi="Palatino Linotype" w:cstheme="minorBidi"/>
          <w:b/>
          <w:bCs/>
          <w:color w:val="000000" w:themeColor="text1"/>
        </w:rPr>
        <w:t>cualquier autoridad</w:t>
      </w:r>
      <w:r w:rsidR="00DE1CE0" w:rsidRPr="00055868">
        <w:rPr>
          <w:rFonts w:ascii="Palatino Linotype" w:eastAsiaTheme="minorEastAsia" w:hAnsi="Palatino Linotype" w:cstheme="minorBidi"/>
          <w:color w:val="000000" w:themeColor="text1"/>
        </w:rPr>
        <w:t xml:space="preserve">, entidad, órgano y organismo de los poderes Ejecutivo, Legislativo y Judicial, órganos autónomos, partidos políticos, fideicomisos y fondos públicos, así como cualquier persona física, moral o sindicato </w:t>
      </w:r>
      <w:r w:rsidR="00DE1CE0" w:rsidRPr="00055868">
        <w:rPr>
          <w:rFonts w:ascii="Palatino Linotype" w:eastAsiaTheme="minorEastAsia" w:hAnsi="Palatino Linotype" w:cstheme="minorBidi"/>
          <w:b/>
          <w:bCs/>
          <w:color w:val="000000" w:themeColor="text1"/>
        </w:rPr>
        <w:t>que reciba y ejerza recursos públicos o realice actos de autoridad en los ámbitos</w:t>
      </w:r>
      <w:r w:rsidR="00DE1CE0" w:rsidRPr="00055868">
        <w:rPr>
          <w:rFonts w:ascii="Palatino Linotype" w:eastAsiaTheme="minorEastAsia" w:hAnsi="Palatino Linotype" w:cstheme="minorBidi"/>
          <w:color w:val="000000" w:themeColor="text1"/>
        </w:rPr>
        <w:t xml:space="preserve"> federal, </w:t>
      </w:r>
      <w:r w:rsidR="000A3554" w:rsidRPr="00055868">
        <w:rPr>
          <w:rFonts w:ascii="Palatino Linotype" w:eastAsiaTheme="minorEastAsia" w:hAnsi="Palatino Linotype" w:cstheme="minorBidi"/>
          <w:color w:val="000000" w:themeColor="text1"/>
        </w:rPr>
        <w:t>estatal</w:t>
      </w:r>
      <w:r w:rsidR="00DE1CE0" w:rsidRPr="00055868">
        <w:rPr>
          <w:rFonts w:ascii="Palatino Linotype" w:eastAsiaTheme="minorEastAsia" w:hAnsi="Palatino Linotype" w:cstheme="minorBidi"/>
          <w:color w:val="000000" w:themeColor="text1"/>
        </w:rPr>
        <w:t xml:space="preserve"> y </w:t>
      </w:r>
      <w:r w:rsidR="00DE1CE0" w:rsidRPr="00055868">
        <w:rPr>
          <w:rFonts w:ascii="Palatino Linotype" w:eastAsiaTheme="minorEastAsia" w:hAnsi="Palatino Linotype" w:cstheme="minorBidi"/>
          <w:bCs/>
          <w:color w:val="000000" w:themeColor="text1"/>
        </w:rPr>
        <w:t>municipal</w:t>
      </w:r>
      <w:r w:rsidR="00DE1CE0" w:rsidRPr="00055868">
        <w:rPr>
          <w:rFonts w:eastAsiaTheme="minorEastAsia"/>
          <w:b/>
          <w:bCs/>
          <w:vertAlign w:val="superscript"/>
        </w:rPr>
        <w:footnoteReference w:id="16"/>
      </w:r>
      <w:r w:rsidR="00DE1CE0" w:rsidRPr="00055868">
        <w:rPr>
          <w:rFonts w:ascii="Palatino Linotype" w:eastAsiaTheme="minorEastAsia" w:hAnsi="Palatino Linotype" w:cstheme="minorBidi"/>
          <w:color w:val="000000" w:themeColor="text1"/>
        </w:rPr>
        <w:t>.</w:t>
      </w:r>
    </w:p>
    <w:p w14:paraId="2F1ACD3B" w14:textId="147987D1" w:rsidR="00DE1CE0" w:rsidRPr="00055868" w:rsidRDefault="00DE1CE0" w:rsidP="0007615F">
      <w:pPr>
        <w:tabs>
          <w:tab w:val="left" w:pos="426"/>
        </w:tabs>
        <w:spacing w:before="240" w:after="240" w:line="360" w:lineRule="auto"/>
        <w:ind w:right="51"/>
        <w:contextualSpacing/>
        <w:jc w:val="both"/>
        <w:rPr>
          <w:rFonts w:ascii="Palatino Linotype" w:eastAsiaTheme="minorEastAsia" w:hAnsi="Palatino Linotype" w:cstheme="minorBidi"/>
          <w:b/>
          <w:color w:val="000000" w:themeColor="text1"/>
        </w:rPr>
      </w:pPr>
      <w:r w:rsidRPr="00055868">
        <w:rPr>
          <w:rFonts w:ascii="Palatino Linotype" w:eastAsiaTheme="minorEastAsia" w:hAnsi="Palatino Linotype" w:cstheme="minorBidi"/>
          <w:color w:val="000000" w:themeColor="text1"/>
        </w:rPr>
        <w:t xml:space="preserve">Dentro del presente asunto, y como </w:t>
      </w:r>
      <w:r w:rsidR="003C2D5D" w:rsidRPr="00055868">
        <w:rPr>
          <w:rFonts w:ascii="Palatino Linotype" w:eastAsiaTheme="minorEastAsia" w:hAnsi="Palatino Linotype" w:cstheme="minorBidi"/>
          <w:color w:val="000000" w:themeColor="text1"/>
        </w:rPr>
        <w:t xml:space="preserve">ha sido </w:t>
      </w:r>
      <w:r w:rsidRPr="00055868">
        <w:rPr>
          <w:rFonts w:ascii="Palatino Linotype" w:eastAsiaTheme="minorEastAsia" w:hAnsi="Palatino Linotype" w:cstheme="minorBidi"/>
          <w:color w:val="000000" w:themeColor="text1"/>
        </w:rPr>
        <w:t>demostrado a través de la transcripción del contenido del Acuerdo de Clasificación 88/2021, de veintiséi</w:t>
      </w:r>
      <w:r w:rsidR="00075557" w:rsidRPr="00055868">
        <w:rPr>
          <w:rFonts w:ascii="Palatino Linotype" w:eastAsiaTheme="minorEastAsia" w:hAnsi="Palatino Linotype" w:cstheme="minorBidi"/>
          <w:color w:val="000000" w:themeColor="text1"/>
        </w:rPr>
        <w:t xml:space="preserve">s de </w:t>
      </w:r>
      <w:r w:rsidRPr="00055868">
        <w:rPr>
          <w:rFonts w:ascii="Palatino Linotype" w:eastAsiaTheme="minorEastAsia" w:hAnsi="Palatino Linotype" w:cstheme="minorBidi"/>
          <w:color w:val="000000" w:themeColor="text1"/>
        </w:rPr>
        <w:t xml:space="preserve">noviembre de dos mil veintiuno, se advierte que el </w:t>
      </w:r>
      <w:r w:rsidRPr="00055868">
        <w:rPr>
          <w:rFonts w:ascii="Palatino Linotype" w:eastAsiaTheme="minorEastAsia" w:hAnsi="Palatino Linotype" w:cstheme="minorBidi"/>
          <w:b/>
          <w:bCs/>
          <w:color w:val="000000" w:themeColor="text1"/>
        </w:rPr>
        <w:t>SUJETO OBLIGADO</w:t>
      </w:r>
      <w:r w:rsidRPr="00055868">
        <w:rPr>
          <w:rFonts w:ascii="Palatino Linotype" w:eastAsiaTheme="minorEastAsia" w:hAnsi="Palatino Linotype" w:cstheme="minorBidi"/>
          <w:color w:val="000000" w:themeColor="text1"/>
        </w:rPr>
        <w:t xml:space="preserve"> atendió los criterios de fondo para demostrar que, en el caso específico, se actualizan las causales de reserva de la información requerida a través de la solicitud </w:t>
      </w:r>
      <w:r w:rsidR="0007615F" w:rsidRPr="00055868">
        <w:rPr>
          <w:rFonts w:ascii="Palatino Linotype" w:eastAsiaTheme="minorEastAsia" w:hAnsi="Palatino Linotype" w:cstheme="minorBidi"/>
          <w:b/>
          <w:color w:val="000000" w:themeColor="text1"/>
        </w:rPr>
        <w:t>01197/FGJ/IP/2021</w:t>
      </w:r>
      <w:r w:rsidRPr="00055868">
        <w:rPr>
          <w:rFonts w:ascii="Palatino Linotype" w:eastAsiaTheme="minorEastAsia" w:hAnsi="Palatino Linotype" w:cstheme="minorBidi"/>
          <w:b/>
          <w:bCs/>
          <w:color w:val="000000" w:themeColor="text1"/>
        </w:rPr>
        <w:t xml:space="preserve">, </w:t>
      </w:r>
      <w:r w:rsidRPr="00055868">
        <w:rPr>
          <w:rFonts w:ascii="Palatino Linotype" w:eastAsiaTheme="minorEastAsia" w:hAnsi="Palatino Linotype" w:cstheme="minorBidi"/>
          <w:bCs/>
          <w:color w:val="000000" w:themeColor="text1"/>
        </w:rPr>
        <w:t xml:space="preserve">pues </w:t>
      </w:r>
      <w:r w:rsidRPr="00055868">
        <w:rPr>
          <w:rFonts w:ascii="Palatino Linotype" w:eastAsiaTheme="minorEastAsia" w:hAnsi="Palatino Linotype" w:cstheme="minorBidi"/>
          <w:b/>
          <w:bCs/>
          <w:color w:val="000000" w:themeColor="text1"/>
        </w:rPr>
        <w:t>si se logró demostrar la procedencia de la reserva.</w:t>
      </w:r>
    </w:p>
    <w:p w14:paraId="32402601"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45F35BF2" w14:textId="2594F44C" w:rsidR="00AD5228" w:rsidRPr="00055868" w:rsidRDefault="00DE1CE0" w:rsidP="00AD522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lastRenderedPageBreak/>
        <w:t xml:space="preserve">Aunado a lo anterior, el </w:t>
      </w:r>
      <w:r w:rsidRPr="00055868">
        <w:rPr>
          <w:rFonts w:ascii="Palatino Linotype" w:eastAsiaTheme="minorEastAsia" w:hAnsi="Palatino Linotype" w:cstheme="minorBidi"/>
          <w:b/>
          <w:bCs/>
          <w:color w:val="000000" w:themeColor="text1"/>
        </w:rPr>
        <w:t>SUJETO OBLIGADO</w:t>
      </w:r>
      <w:r w:rsidRPr="00055868">
        <w:rPr>
          <w:rFonts w:ascii="Palatino Linotype" w:eastAsiaTheme="minorEastAsia" w:hAnsi="Palatino Linotype" w:cstheme="minorBidi"/>
          <w:color w:val="000000" w:themeColor="text1"/>
        </w:rPr>
        <w:t xml:space="preserve"> realizó la </w:t>
      </w:r>
      <w:r w:rsidRPr="00055868">
        <w:rPr>
          <w:rFonts w:ascii="Palatino Linotype" w:eastAsiaTheme="minorEastAsia" w:hAnsi="Palatino Linotype" w:cstheme="minorBidi"/>
          <w:b/>
          <w:color w:val="000000" w:themeColor="text1"/>
        </w:rPr>
        <w:t>prueba de daño</w:t>
      </w:r>
      <w:r w:rsidRPr="00055868">
        <w:rPr>
          <w:rFonts w:ascii="Palatino Linotype" w:eastAsiaTheme="minorEastAsia" w:hAnsi="Palatino Linotype" w:cstheme="minorBidi"/>
          <w:color w:val="000000" w:themeColor="text1"/>
        </w:rPr>
        <w:t xml:space="preserve"> que mandata la Ley</w:t>
      </w:r>
      <w:r w:rsidR="00AD5228" w:rsidRPr="00055868">
        <w:rPr>
          <w:rFonts w:ascii="Palatino Linotype" w:eastAsiaTheme="minorEastAsia" w:hAnsi="Palatino Linotype" w:cstheme="minorBidi"/>
          <w:color w:val="000000" w:themeColor="text1"/>
        </w:rPr>
        <w:t xml:space="preserve"> </w:t>
      </w:r>
      <w:r w:rsidR="00AD5228" w:rsidRPr="00055868">
        <w:rPr>
          <w:rFonts w:ascii="Palatino Linotype" w:hAnsi="Palatino Linotype"/>
        </w:rPr>
        <w:t xml:space="preserve">General de Transparencia y </w:t>
      </w:r>
      <w:r w:rsidR="00EA45FD" w:rsidRPr="00055868">
        <w:rPr>
          <w:rFonts w:ascii="Palatino Linotype" w:hAnsi="Palatino Linotype"/>
        </w:rPr>
        <w:t xml:space="preserve">Acceso a la Información </w:t>
      </w:r>
      <w:r w:rsidR="00AD5228" w:rsidRPr="00055868">
        <w:rPr>
          <w:rFonts w:ascii="Palatino Linotype" w:hAnsi="Palatino Linotype"/>
        </w:rPr>
        <w:t>Pública</w:t>
      </w:r>
      <w:r w:rsidRPr="00055868">
        <w:rPr>
          <w:rFonts w:ascii="Palatino Linotype" w:eastAsiaTheme="minorEastAsia" w:hAnsi="Palatino Linotype" w:cstheme="minorBidi"/>
          <w:color w:val="000000" w:themeColor="text1"/>
        </w:rPr>
        <w:t xml:space="preserve"> y</w:t>
      </w:r>
      <w:r w:rsidR="00AD5228" w:rsidRPr="00055868">
        <w:rPr>
          <w:rFonts w:ascii="Palatino Linotype" w:eastAsiaTheme="minorEastAsia" w:hAnsi="Palatino Linotype" w:cstheme="minorBidi"/>
          <w:color w:val="000000" w:themeColor="text1"/>
        </w:rPr>
        <w:t xml:space="preserve"> la Ley de Transparencia y Acceso a la Información Pública del Estado de México y </w:t>
      </w:r>
      <w:r w:rsidR="00390692" w:rsidRPr="00055868">
        <w:rPr>
          <w:rFonts w:ascii="Palatino Linotype" w:eastAsiaTheme="minorEastAsia" w:hAnsi="Palatino Linotype" w:cstheme="minorBidi"/>
          <w:color w:val="000000" w:themeColor="text1"/>
        </w:rPr>
        <w:t>Municipios la</w:t>
      </w:r>
      <w:r w:rsidR="00AD5228" w:rsidRPr="00055868">
        <w:rPr>
          <w:rFonts w:ascii="Palatino Linotype" w:eastAsiaTheme="minorEastAsia" w:hAnsi="Palatino Linotype" w:cstheme="minorBidi"/>
          <w:color w:val="000000" w:themeColor="text1"/>
        </w:rPr>
        <w:t xml:space="preserve"> cual después de realizar el análisis d</w:t>
      </w:r>
      <w:r w:rsidR="009F4692" w:rsidRPr="00055868">
        <w:rPr>
          <w:rFonts w:ascii="Palatino Linotype" w:eastAsiaTheme="minorEastAsia" w:hAnsi="Palatino Linotype" w:cstheme="minorBidi"/>
          <w:color w:val="000000" w:themeColor="text1"/>
        </w:rPr>
        <w:t xml:space="preserve">e </w:t>
      </w:r>
      <w:r w:rsidR="00AD5228" w:rsidRPr="00055868">
        <w:rPr>
          <w:rFonts w:ascii="Palatino Linotype" w:eastAsiaTheme="minorEastAsia" w:hAnsi="Palatino Linotype" w:cstheme="minorBidi"/>
          <w:color w:val="000000" w:themeColor="text1"/>
        </w:rPr>
        <w:t>la Legislación aplicable a la materia, se advierte que cuenta con todos y cada uno de los elementos que permiten reservar la información materia del presente estudio</w:t>
      </w:r>
      <w:r w:rsidR="00934548" w:rsidRPr="00055868">
        <w:rPr>
          <w:rFonts w:ascii="Palatino Linotype" w:eastAsiaTheme="minorEastAsia" w:hAnsi="Palatino Linotype" w:cstheme="minorBidi"/>
          <w:color w:val="000000" w:themeColor="text1"/>
        </w:rPr>
        <w:t>.</w:t>
      </w:r>
    </w:p>
    <w:p w14:paraId="3FED0CAB" w14:textId="77777777" w:rsidR="00AD5228" w:rsidRPr="00055868" w:rsidRDefault="00AD5228" w:rsidP="00AD522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61FEB879" w14:textId="0E0BFEE3" w:rsidR="00DE1CE0" w:rsidRPr="00055868" w:rsidRDefault="00AD5228" w:rsidP="00AD522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055868">
        <w:rPr>
          <w:rFonts w:ascii="Palatino Linotype" w:eastAsiaTheme="minorEastAsia" w:hAnsi="Palatino Linotype" w:cstheme="minorBidi"/>
          <w:color w:val="000000" w:themeColor="text1"/>
        </w:rPr>
        <w:t>Aunado a ello,</w:t>
      </w:r>
      <w:r w:rsidR="00DE1CE0" w:rsidRPr="00055868">
        <w:rPr>
          <w:rFonts w:ascii="Palatino Linotype" w:eastAsiaTheme="minorEastAsia" w:hAnsi="Palatino Linotype" w:cstheme="minorBidi"/>
          <w:color w:val="000000" w:themeColor="text1"/>
        </w:rPr>
        <w:t xml:space="preserve"> este Organismo Garante estima necesario referir que el Lineamiento Trigésimo Tercero de los </w:t>
      </w:r>
      <w:r w:rsidR="00DE1CE0" w:rsidRPr="00055868">
        <w:rPr>
          <w:rFonts w:ascii="Palatino Linotype" w:eastAsiaTheme="minorEastAsia" w:hAnsi="Palatino Linotype" w:cstheme="minorBidi"/>
          <w:i/>
          <w:iCs/>
          <w:color w:val="000000" w:themeColor="text1"/>
        </w:rPr>
        <w:t>Lineamientos Generales en Materia de Clasificación y Desclasificación de la Información, así como para la Elaboración de la Versiones Públicas</w:t>
      </w:r>
      <w:r w:rsidR="00DE1CE0" w:rsidRPr="00055868">
        <w:rPr>
          <w:rFonts w:ascii="Palatino Linotype" w:eastAsiaTheme="minorEastAsia" w:hAnsi="Palatino Linotype" w:cstheme="minorBidi"/>
          <w:color w:val="000000" w:themeColor="text1"/>
        </w:rPr>
        <w:t>, establece lo siguiente:</w:t>
      </w:r>
    </w:p>
    <w:p w14:paraId="03F7D812" w14:textId="77777777" w:rsidR="00DE1CE0" w:rsidRPr="00055868" w:rsidRDefault="00DE1CE0" w:rsidP="00DE1CE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5628E369" w14:textId="77777777" w:rsidR="00DE1CE0" w:rsidRPr="00055868" w:rsidRDefault="00DE1CE0" w:rsidP="00DE1CE0">
      <w:pPr>
        <w:tabs>
          <w:tab w:val="left" w:pos="426"/>
        </w:tabs>
        <w:spacing w:before="240" w:after="240" w:line="360" w:lineRule="auto"/>
        <w:ind w:left="567" w:right="909"/>
        <w:contextualSpacing/>
        <w:jc w:val="both"/>
        <w:rPr>
          <w:rFonts w:ascii="Palatino Linotype" w:eastAsiaTheme="minorEastAsia" w:hAnsi="Palatino Linotype" w:cstheme="minorBidi"/>
          <w:i/>
          <w:iCs/>
          <w:color w:val="000000" w:themeColor="text1"/>
        </w:rPr>
      </w:pPr>
      <w:r w:rsidRPr="00055868">
        <w:rPr>
          <w:rFonts w:ascii="Palatino Linotype" w:eastAsiaTheme="minorEastAsia" w:hAnsi="Palatino Linotype" w:cstheme="minorBidi"/>
          <w:i/>
          <w:iCs/>
          <w:color w:val="000000" w:themeColor="text1"/>
        </w:rPr>
        <w:t>“</w:t>
      </w:r>
      <w:r w:rsidRPr="00055868">
        <w:rPr>
          <w:rFonts w:ascii="Palatino Linotype" w:eastAsiaTheme="minorEastAsia" w:hAnsi="Palatino Linotype" w:cstheme="minorBidi"/>
          <w:b/>
          <w:bCs/>
          <w:i/>
          <w:iCs/>
          <w:color w:val="000000" w:themeColor="text1"/>
        </w:rPr>
        <w:t>Trigésimo tercero. </w:t>
      </w:r>
      <w:r w:rsidRPr="00055868">
        <w:rPr>
          <w:rFonts w:ascii="Palatino Linotype" w:eastAsiaTheme="minorEastAsia" w:hAnsi="Palatino Linotype" w:cstheme="minorBidi"/>
          <w:i/>
          <w:iCs/>
          <w:color w:val="000000" w:themeColor="text1"/>
        </w:rPr>
        <w:t>Para la aplicación de la prueba de daño a la que hace referencia el artículo 104 de la Ley General, los sujetos obligados atenderán lo siguiente:</w:t>
      </w:r>
    </w:p>
    <w:p w14:paraId="79A907CF" w14:textId="77777777" w:rsidR="00DE1CE0" w:rsidRPr="00055868" w:rsidRDefault="00DE1CE0" w:rsidP="00DE1CE0">
      <w:pPr>
        <w:tabs>
          <w:tab w:val="left" w:pos="426"/>
        </w:tabs>
        <w:spacing w:before="240" w:after="240" w:line="360" w:lineRule="auto"/>
        <w:ind w:left="567" w:right="909"/>
        <w:contextualSpacing/>
        <w:jc w:val="both"/>
        <w:rPr>
          <w:rFonts w:ascii="Palatino Linotype" w:eastAsiaTheme="minorEastAsia" w:hAnsi="Palatino Linotype" w:cstheme="minorBidi"/>
          <w:i/>
          <w:iCs/>
          <w:color w:val="000000" w:themeColor="text1"/>
        </w:rPr>
      </w:pPr>
      <w:r w:rsidRPr="00055868">
        <w:rPr>
          <w:rFonts w:ascii="Palatino Linotype" w:eastAsiaTheme="minorEastAsia" w:hAnsi="Palatino Linotype" w:cstheme="minorBidi"/>
          <w:b/>
          <w:bCs/>
          <w:i/>
          <w:iCs/>
          <w:color w:val="000000" w:themeColor="text1"/>
        </w:rPr>
        <w:t>I.</w:t>
      </w:r>
      <w:r w:rsidRPr="00055868">
        <w:rPr>
          <w:rFonts w:ascii="Palatino Linotype" w:eastAsiaTheme="minorEastAsia" w:hAnsi="Palatino Linotype" w:cstheme="minorBidi"/>
          <w:i/>
          <w:iCs/>
          <w:color w:val="000000" w:themeColor="text1"/>
        </w:rPr>
        <w:t>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649D9A24" w14:textId="77777777" w:rsidR="00DE1CE0" w:rsidRPr="00055868" w:rsidRDefault="00DE1CE0" w:rsidP="00DE1CE0">
      <w:pPr>
        <w:tabs>
          <w:tab w:val="left" w:pos="426"/>
        </w:tabs>
        <w:spacing w:before="240" w:after="240" w:line="360" w:lineRule="auto"/>
        <w:ind w:left="567" w:right="909"/>
        <w:contextualSpacing/>
        <w:jc w:val="both"/>
        <w:rPr>
          <w:rFonts w:ascii="Palatino Linotype" w:eastAsiaTheme="minorEastAsia" w:hAnsi="Palatino Linotype" w:cstheme="minorBidi"/>
          <w:i/>
          <w:iCs/>
          <w:color w:val="000000" w:themeColor="text1"/>
        </w:rPr>
      </w:pPr>
      <w:r w:rsidRPr="00055868">
        <w:rPr>
          <w:rFonts w:ascii="Palatino Linotype" w:eastAsiaTheme="minorEastAsia" w:hAnsi="Palatino Linotype" w:cstheme="minorBidi"/>
          <w:b/>
          <w:bCs/>
          <w:i/>
          <w:iCs/>
          <w:color w:val="000000" w:themeColor="text1"/>
        </w:rPr>
        <w:t>II.</w:t>
      </w:r>
      <w:r w:rsidRPr="00055868">
        <w:rPr>
          <w:rFonts w:ascii="Palatino Linotype" w:eastAsiaTheme="minorEastAsia" w:hAnsi="Palatino Linotype" w:cstheme="minorBidi"/>
          <w:i/>
          <w:iCs/>
          <w:color w:val="000000" w:themeColor="text1"/>
        </w:rPr>
        <w:t>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0D2F405B" w14:textId="77777777" w:rsidR="00DE1CE0" w:rsidRPr="00055868" w:rsidRDefault="00DE1CE0" w:rsidP="00DE1CE0">
      <w:pPr>
        <w:tabs>
          <w:tab w:val="left" w:pos="426"/>
        </w:tabs>
        <w:spacing w:before="240" w:after="240" w:line="360" w:lineRule="auto"/>
        <w:ind w:left="567" w:right="909"/>
        <w:contextualSpacing/>
        <w:jc w:val="both"/>
        <w:rPr>
          <w:rFonts w:ascii="Palatino Linotype" w:eastAsiaTheme="minorEastAsia" w:hAnsi="Palatino Linotype" w:cstheme="minorBidi"/>
          <w:i/>
          <w:iCs/>
          <w:color w:val="000000" w:themeColor="text1"/>
        </w:rPr>
      </w:pPr>
      <w:r w:rsidRPr="00055868">
        <w:rPr>
          <w:rFonts w:ascii="Palatino Linotype" w:eastAsiaTheme="minorEastAsia" w:hAnsi="Palatino Linotype" w:cstheme="minorBidi"/>
          <w:b/>
          <w:bCs/>
          <w:i/>
          <w:iCs/>
          <w:color w:val="000000" w:themeColor="text1"/>
        </w:rPr>
        <w:lastRenderedPageBreak/>
        <w:t>III.</w:t>
      </w:r>
      <w:r w:rsidRPr="00055868">
        <w:rPr>
          <w:rFonts w:ascii="Palatino Linotype" w:eastAsiaTheme="minorEastAsia" w:hAnsi="Palatino Linotype" w:cstheme="minorBidi"/>
          <w:i/>
          <w:iCs/>
          <w:color w:val="000000" w:themeColor="text1"/>
        </w:rPr>
        <w:t> Se debe de acreditar el vínculo entre la difusión de la información y la afectación del interés jurídico tutelado de que se trate;</w:t>
      </w:r>
    </w:p>
    <w:p w14:paraId="68C49E66" w14:textId="77777777" w:rsidR="00DE1CE0" w:rsidRPr="00055868" w:rsidRDefault="00DE1CE0" w:rsidP="00DE1CE0">
      <w:pPr>
        <w:tabs>
          <w:tab w:val="left" w:pos="426"/>
        </w:tabs>
        <w:spacing w:before="240" w:after="240" w:line="360" w:lineRule="auto"/>
        <w:ind w:left="567" w:right="909"/>
        <w:contextualSpacing/>
        <w:jc w:val="both"/>
        <w:rPr>
          <w:rFonts w:ascii="Palatino Linotype" w:eastAsiaTheme="minorEastAsia" w:hAnsi="Palatino Linotype" w:cstheme="minorBidi"/>
          <w:i/>
          <w:iCs/>
          <w:color w:val="000000" w:themeColor="text1"/>
        </w:rPr>
      </w:pPr>
      <w:r w:rsidRPr="00055868">
        <w:rPr>
          <w:rFonts w:ascii="Palatino Linotype" w:eastAsiaTheme="minorEastAsia" w:hAnsi="Palatino Linotype" w:cstheme="minorBidi"/>
          <w:b/>
          <w:bCs/>
          <w:i/>
          <w:iCs/>
          <w:color w:val="000000" w:themeColor="text1"/>
        </w:rPr>
        <w:t>IV.</w:t>
      </w:r>
      <w:r w:rsidRPr="00055868">
        <w:rPr>
          <w:rFonts w:ascii="Palatino Linotype" w:eastAsiaTheme="minorEastAsia" w:hAnsi="Palatino Linotype" w:cstheme="minorBidi"/>
          <w:i/>
          <w:iCs/>
          <w:color w:val="000000" w:themeColor="text1"/>
        </w:rPr>
        <w:t> Precisar las razones objetivas por las que la apertura de la información generaría una afectación, a través de los elementos de un riesgo real, demostrable e identificable;</w:t>
      </w:r>
    </w:p>
    <w:p w14:paraId="59FDA9DC" w14:textId="77777777" w:rsidR="00DE1CE0" w:rsidRPr="00055868" w:rsidRDefault="00DE1CE0" w:rsidP="00DE1CE0">
      <w:pPr>
        <w:tabs>
          <w:tab w:val="left" w:pos="426"/>
        </w:tabs>
        <w:spacing w:before="240" w:after="240" w:line="360" w:lineRule="auto"/>
        <w:ind w:left="567" w:right="909"/>
        <w:contextualSpacing/>
        <w:jc w:val="both"/>
        <w:rPr>
          <w:rFonts w:ascii="Palatino Linotype" w:eastAsiaTheme="minorEastAsia" w:hAnsi="Palatino Linotype" w:cstheme="minorBidi"/>
          <w:i/>
          <w:iCs/>
          <w:color w:val="000000" w:themeColor="text1"/>
        </w:rPr>
      </w:pPr>
      <w:r w:rsidRPr="00055868">
        <w:rPr>
          <w:rFonts w:ascii="Palatino Linotype" w:eastAsiaTheme="minorEastAsia" w:hAnsi="Palatino Linotype" w:cstheme="minorBidi"/>
          <w:b/>
          <w:bCs/>
          <w:i/>
          <w:iCs/>
          <w:color w:val="000000" w:themeColor="text1"/>
        </w:rPr>
        <w:t>V.</w:t>
      </w:r>
      <w:r w:rsidRPr="00055868">
        <w:rPr>
          <w:rFonts w:ascii="Palatino Linotype" w:eastAsiaTheme="minorEastAsia" w:hAnsi="Palatino Linotype" w:cstheme="minorBidi"/>
          <w:i/>
          <w:iCs/>
          <w:color w:val="000000" w:themeColor="text1"/>
        </w:rPr>
        <w:t> En la motivación de la clasificación, el sujeto obligado deberá acreditar las circunstancias de modo, tiempo y lugar del daño, y</w:t>
      </w:r>
    </w:p>
    <w:p w14:paraId="736A51F5" w14:textId="77777777" w:rsidR="00DE1CE0" w:rsidRPr="00055868" w:rsidRDefault="00DE1CE0" w:rsidP="00DE1CE0">
      <w:pPr>
        <w:tabs>
          <w:tab w:val="left" w:pos="426"/>
        </w:tabs>
        <w:spacing w:before="240" w:after="240" w:line="360" w:lineRule="auto"/>
        <w:ind w:left="567" w:right="909"/>
        <w:contextualSpacing/>
        <w:jc w:val="both"/>
        <w:rPr>
          <w:rFonts w:ascii="Palatino Linotype" w:eastAsiaTheme="minorEastAsia" w:hAnsi="Palatino Linotype" w:cstheme="minorBidi"/>
          <w:i/>
          <w:iCs/>
          <w:color w:val="000000" w:themeColor="text1"/>
        </w:rPr>
      </w:pPr>
      <w:r w:rsidRPr="00055868">
        <w:rPr>
          <w:rFonts w:ascii="Palatino Linotype" w:eastAsiaTheme="minorEastAsia" w:hAnsi="Palatino Linotype" w:cstheme="minorBidi"/>
          <w:b/>
          <w:bCs/>
          <w:i/>
          <w:iCs/>
          <w:color w:val="000000" w:themeColor="text1"/>
        </w:rPr>
        <w:t>VI.</w:t>
      </w:r>
      <w:r w:rsidRPr="00055868">
        <w:rPr>
          <w:rFonts w:ascii="Palatino Linotype" w:eastAsiaTheme="minorEastAsia" w:hAnsi="Palatino Linotype" w:cstheme="minorBidi"/>
          <w:i/>
          <w:iCs/>
          <w:color w:val="000000" w:themeColor="text1"/>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613816D1" w14:textId="77777777" w:rsidR="00F231D0" w:rsidRPr="00055868" w:rsidRDefault="00F231D0" w:rsidP="00F231D0">
      <w:pPr>
        <w:ind w:left="851" w:right="899"/>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i/>
          <w:sz w:val="22"/>
          <w:szCs w:val="22"/>
        </w:rPr>
        <w:t>(Énfasis añadido)</w:t>
      </w:r>
    </w:p>
    <w:p w14:paraId="52E974F1" w14:textId="77777777" w:rsidR="00F231D0" w:rsidRPr="00055868" w:rsidRDefault="00F231D0" w:rsidP="00DE1CE0">
      <w:pPr>
        <w:tabs>
          <w:tab w:val="left" w:pos="426"/>
        </w:tabs>
        <w:spacing w:before="240" w:after="240" w:line="360" w:lineRule="auto"/>
        <w:ind w:left="567" w:right="909"/>
        <w:contextualSpacing/>
        <w:jc w:val="both"/>
        <w:rPr>
          <w:rFonts w:ascii="Palatino Linotype" w:eastAsiaTheme="minorEastAsia" w:hAnsi="Palatino Linotype" w:cstheme="minorBidi"/>
          <w:i/>
          <w:iCs/>
          <w:color w:val="000000" w:themeColor="text1"/>
        </w:rPr>
      </w:pPr>
    </w:p>
    <w:p w14:paraId="50D71991" w14:textId="77777777" w:rsidR="00DE1CE0" w:rsidRPr="00055868" w:rsidRDefault="00DE1CE0" w:rsidP="00DE1CE0">
      <w:pPr>
        <w:spacing w:line="360" w:lineRule="auto"/>
        <w:ind w:right="49" w:hanging="4"/>
        <w:jc w:val="both"/>
        <w:rPr>
          <w:rFonts w:ascii="Palatino Linotype" w:hAnsi="Palatino Linotype"/>
        </w:rPr>
      </w:pPr>
    </w:p>
    <w:p w14:paraId="2637D55A" w14:textId="0D8CBA49" w:rsidR="00D152C2" w:rsidRPr="00055868" w:rsidRDefault="0007615F" w:rsidP="00E0485B">
      <w:pPr>
        <w:pStyle w:val="Textoindependiente"/>
        <w:spacing w:line="360" w:lineRule="auto"/>
        <w:ind w:right="51"/>
        <w:contextualSpacing/>
        <w:jc w:val="both"/>
        <w:rPr>
          <w:rFonts w:ascii="Palatino Linotype" w:hAnsi="Palatino Linotype"/>
          <w:b/>
          <w:bCs/>
          <w:i/>
          <w:iCs/>
          <w:color w:val="000000"/>
        </w:rPr>
      </w:pPr>
      <w:r w:rsidRPr="00055868">
        <w:rPr>
          <w:rFonts w:ascii="Palatino Linotype" w:hAnsi="Palatino Linotype"/>
        </w:rPr>
        <w:t>De lo expuesto con antelación,</w:t>
      </w:r>
      <w:r w:rsidR="00AD5228" w:rsidRPr="00055868">
        <w:rPr>
          <w:rFonts w:ascii="Palatino Linotype" w:hAnsi="Palatino Linotype"/>
        </w:rPr>
        <w:t xml:space="preserve"> este I</w:t>
      </w:r>
      <w:r w:rsidR="00D152C2" w:rsidRPr="00055868">
        <w:rPr>
          <w:rFonts w:ascii="Palatino Linotype" w:hAnsi="Palatino Linotype"/>
        </w:rPr>
        <w:t xml:space="preserve">nstituto considera que el </w:t>
      </w:r>
      <w:r w:rsidR="00D152C2" w:rsidRPr="00055868">
        <w:rPr>
          <w:rFonts w:ascii="Palatino Linotype" w:hAnsi="Palatino Linotype"/>
          <w:b/>
          <w:bCs/>
        </w:rPr>
        <w:t>SUJETO OBLIGADO</w:t>
      </w:r>
      <w:r w:rsidR="00D152C2" w:rsidRPr="00055868">
        <w:rPr>
          <w:rFonts w:ascii="Palatino Linotype" w:hAnsi="Palatino Linotype"/>
        </w:rPr>
        <w:t xml:space="preserve">, si </w:t>
      </w:r>
      <w:r w:rsidR="00763E76" w:rsidRPr="00055868">
        <w:rPr>
          <w:rFonts w:ascii="Palatino Linotype" w:hAnsi="Palatino Linotype"/>
        </w:rPr>
        <w:t xml:space="preserve">cumplió con </w:t>
      </w:r>
      <w:r w:rsidR="00D152C2" w:rsidRPr="00055868">
        <w:rPr>
          <w:rFonts w:ascii="Palatino Linotype" w:hAnsi="Palatino Linotype"/>
        </w:rPr>
        <w:t>los requisitos</w:t>
      </w:r>
      <w:r w:rsidR="00D152C2" w:rsidRPr="00055868">
        <w:rPr>
          <w:rFonts w:ascii="Palatino Linotype" w:hAnsi="Palatino Linotype"/>
          <w:spacing w:val="1"/>
        </w:rPr>
        <w:t xml:space="preserve"> </w:t>
      </w:r>
      <w:r w:rsidR="00D152C2" w:rsidRPr="00055868">
        <w:rPr>
          <w:rFonts w:ascii="Palatino Linotype" w:hAnsi="Palatino Linotype"/>
        </w:rPr>
        <w:t>previstos</w:t>
      </w:r>
      <w:r w:rsidR="00D152C2" w:rsidRPr="00055868">
        <w:rPr>
          <w:rFonts w:ascii="Palatino Linotype" w:hAnsi="Palatino Linotype"/>
          <w:spacing w:val="-13"/>
        </w:rPr>
        <w:t xml:space="preserve"> </w:t>
      </w:r>
      <w:r w:rsidR="00D152C2" w:rsidRPr="00055868">
        <w:rPr>
          <w:rFonts w:ascii="Palatino Linotype" w:hAnsi="Palatino Linotype"/>
        </w:rPr>
        <w:t>por</w:t>
      </w:r>
      <w:r w:rsidR="00D152C2" w:rsidRPr="00055868">
        <w:rPr>
          <w:rFonts w:ascii="Palatino Linotype" w:hAnsi="Palatino Linotype"/>
          <w:spacing w:val="-10"/>
        </w:rPr>
        <w:t xml:space="preserve"> </w:t>
      </w:r>
      <w:r w:rsidR="00D152C2" w:rsidRPr="00055868">
        <w:rPr>
          <w:rFonts w:ascii="Palatino Linotype" w:hAnsi="Palatino Linotype"/>
        </w:rPr>
        <w:t>la</w:t>
      </w:r>
      <w:r w:rsidR="00D152C2" w:rsidRPr="00055868">
        <w:rPr>
          <w:rFonts w:ascii="Palatino Linotype" w:hAnsi="Palatino Linotype"/>
          <w:spacing w:val="-11"/>
        </w:rPr>
        <w:t xml:space="preserve"> </w:t>
      </w:r>
      <w:r w:rsidR="00D152C2" w:rsidRPr="00055868">
        <w:rPr>
          <w:rFonts w:ascii="Palatino Linotype" w:hAnsi="Palatino Linotype"/>
        </w:rPr>
        <w:t>normatividad,</w:t>
      </w:r>
      <w:r w:rsidR="00D152C2" w:rsidRPr="00055868">
        <w:rPr>
          <w:rFonts w:ascii="Palatino Linotype" w:hAnsi="Palatino Linotype"/>
          <w:spacing w:val="-11"/>
        </w:rPr>
        <w:t xml:space="preserve"> </w:t>
      </w:r>
      <w:r w:rsidR="00D152C2" w:rsidRPr="00055868">
        <w:rPr>
          <w:rFonts w:ascii="Palatino Linotype" w:hAnsi="Palatino Linotype"/>
        </w:rPr>
        <w:t>toda</w:t>
      </w:r>
      <w:r w:rsidR="00D152C2" w:rsidRPr="00055868">
        <w:rPr>
          <w:rFonts w:ascii="Palatino Linotype" w:hAnsi="Palatino Linotype"/>
          <w:spacing w:val="-11"/>
        </w:rPr>
        <w:t xml:space="preserve"> </w:t>
      </w:r>
      <w:r w:rsidR="00D152C2" w:rsidRPr="00055868">
        <w:rPr>
          <w:rFonts w:ascii="Palatino Linotype" w:hAnsi="Palatino Linotype"/>
        </w:rPr>
        <w:t>vez</w:t>
      </w:r>
      <w:r w:rsidR="00D152C2" w:rsidRPr="00055868">
        <w:rPr>
          <w:rFonts w:ascii="Palatino Linotype" w:hAnsi="Palatino Linotype"/>
          <w:spacing w:val="-11"/>
        </w:rPr>
        <w:t xml:space="preserve"> </w:t>
      </w:r>
      <w:r w:rsidR="00D152C2" w:rsidRPr="00055868">
        <w:rPr>
          <w:rFonts w:ascii="Palatino Linotype" w:hAnsi="Palatino Linotype"/>
        </w:rPr>
        <w:t xml:space="preserve">que </w:t>
      </w:r>
      <w:r w:rsidR="00763E76" w:rsidRPr="00055868">
        <w:rPr>
          <w:rFonts w:ascii="Palatino Linotype" w:hAnsi="Palatino Linotype"/>
        </w:rPr>
        <w:t xml:space="preserve">realizó </w:t>
      </w:r>
      <w:r w:rsidR="00D152C2" w:rsidRPr="00055868">
        <w:rPr>
          <w:rFonts w:ascii="Palatino Linotype" w:hAnsi="Palatino Linotype"/>
        </w:rPr>
        <w:t>un ejercicio de ponderación con elementos fácticos en relación con la normatividad, demostrando en el Acuerdo de Clasificación la</w:t>
      </w:r>
      <w:r w:rsidR="00D152C2" w:rsidRPr="00055868">
        <w:rPr>
          <w:rFonts w:ascii="Palatino Linotype" w:hAnsi="Palatino Linotype"/>
          <w:spacing w:val="-12"/>
        </w:rPr>
        <w:t xml:space="preserve"> </w:t>
      </w:r>
      <w:r w:rsidR="00D152C2" w:rsidRPr="00055868">
        <w:rPr>
          <w:rFonts w:ascii="Palatino Linotype" w:hAnsi="Palatino Linotype"/>
          <w:spacing w:val="-1"/>
        </w:rPr>
        <w:t>reserva</w:t>
      </w:r>
      <w:r w:rsidR="00763E76" w:rsidRPr="00055868">
        <w:rPr>
          <w:rFonts w:ascii="Palatino Linotype" w:hAnsi="Palatino Linotype"/>
          <w:spacing w:val="-1"/>
        </w:rPr>
        <w:t xml:space="preserve"> y</w:t>
      </w:r>
      <w:r w:rsidR="00D152C2" w:rsidRPr="00055868">
        <w:rPr>
          <w:rFonts w:ascii="Palatino Linotype" w:hAnsi="Palatino Linotype"/>
          <w:spacing w:val="-1"/>
        </w:rPr>
        <w:t xml:space="preserve"> </w:t>
      </w:r>
      <w:r w:rsidR="00390692" w:rsidRPr="00055868">
        <w:rPr>
          <w:rFonts w:ascii="Palatino Linotype" w:hAnsi="Palatino Linotype"/>
          <w:spacing w:val="-1"/>
        </w:rPr>
        <w:t xml:space="preserve">acreditando el </w:t>
      </w:r>
      <w:r w:rsidR="00D152C2" w:rsidRPr="00055868">
        <w:rPr>
          <w:rFonts w:ascii="Palatino Linotype" w:hAnsi="Palatino Linotype"/>
        </w:rPr>
        <w:t>riesgo</w:t>
      </w:r>
      <w:r w:rsidR="00D152C2" w:rsidRPr="00055868">
        <w:rPr>
          <w:rFonts w:ascii="Palatino Linotype" w:hAnsi="Palatino Linotype"/>
          <w:spacing w:val="1"/>
        </w:rPr>
        <w:t xml:space="preserve"> </w:t>
      </w:r>
      <w:r w:rsidR="00D152C2" w:rsidRPr="00055868">
        <w:rPr>
          <w:rFonts w:ascii="Palatino Linotype" w:hAnsi="Palatino Linotype"/>
        </w:rPr>
        <w:t>real,</w:t>
      </w:r>
      <w:r w:rsidR="00D152C2" w:rsidRPr="00055868">
        <w:rPr>
          <w:rFonts w:ascii="Palatino Linotype" w:hAnsi="Palatino Linotype"/>
          <w:spacing w:val="1"/>
        </w:rPr>
        <w:t xml:space="preserve"> </w:t>
      </w:r>
      <w:r w:rsidR="00D152C2" w:rsidRPr="00055868">
        <w:rPr>
          <w:rFonts w:ascii="Palatino Linotype" w:hAnsi="Palatino Linotype"/>
        </w:rPr>
        <w:t>demostrable</w:t>
      </w:r>
      <w:r w:rsidR="00D152C2" w:rsidRPr="00055868">
        <w:rPr>
          <w:rFonts w:ascii="Palatino Linotype" w:hAnsi="Palatino Linotype"/>
          <w:spacing w:val="1"/>
        </w:rPr>
        <w:t xml:space="preserve"> </w:t>
      </w:r>
      <w:r w:rsidR="00D152C2" w:rsidRPr="00055868">
        <w:rPr>
          <w:rFonts w:ascii="Palatino Linotype" w:hAnsi="Palatino Linotype"/>
        </w:rPr>
        <w:t>e</w:t>
      </w:r>
      <w:r w:rsidR="00D152C2" w:rsidRPr="00055868">
        <w:rPr>
          <w:rFonts w:ascii="Palatino Linotype" w:hAnsi="Palatino Linotype"/>
          <w:spacing w:val="1"/>
        </w:rPr>
        <w:t xml:space="preserve"> </w:t>
      </w:r>
      <w:r w:rsidR="00D152C2" w:rsidRPr="00055868">
        <w:rPr>
          <w:rFonts w:ascii="Palatino Linotype" w:hAnsi="Palatino Linotype"/>
        </w:rPr>
        <w:t>identificable</w:t>
      </w:r>
      <w:r w:rsidR="00D152C2" w:rsidRPr="00055868">
        <w:rPr>
          <w:rFonts w:ascii="Palatino Linotype" w:hAnsi="Palatino Linotype"/>
          <w:spacing w:val="1"/>
        </w:rPr>
        <w:t xml:space="preserve"> </w:t>
      </w:r>
      <w:r w:rsidR="00D152C2" w:rsidRPr="00055868">
        <w:rPr>
          <w:rFonts w:ascii="Palatino Linotype" w:hAnsi="Palatino Linotype"/>
        </w:rPr>
        <w:t>que</w:t>
      </w:r>
      <w:r w:rsidR="00D152C2" w:rsidRPr="00055868">
        <w:rPr>
          <w:rFonts w:ascii="Palatino Linotype" w:hAnsi="Palatino Linotype"/>
          <w:spacing w:val="1"/>
        </w:rPr>
        <w:t xml:space="preserve"> </w:t>
      </w:r>
      <w:r w:rsidR="00D152C2" w:rsidRPr="00055868">
        <w:rPr>
          <w:rFonts w:ascii="Palatino Linotype" w:hAnsi="Palatino Linotype"/>
        </w:rPr>
        <w:t>podría</w:t>
      </w:r>
      <w:r w:rsidR="00D152C2" w:rsidRPr="00055868">
        <w:rPr>
          <w:rFonts w:ascii="Palatino Linotype" w:hAnsi="Palatino Linotype"/>
          <w:spacing w:val="1"/>
        </w:rPr>
        <w:t xml:space="preserve"> </w:t>
      </w:r>
      <w:r w:rsidR="00D152C2" w:rsidRPr="00055868">
        <w:rPr>
          <w:rFonts w:ascii="Palatino Linotype" w:hAnsi="Palatino Linotype"/>
        </w:rPr>
        <w:t>causar</w:t>
      </w:r>
      <w:r w:rsidR="00D152C2" w:rsidRPr="00055868">
        <w:rPr>
          <w:rFonts w:ascii="Palatino Linotype" w:hAnsi="Palatino Linotype"/>
          <w:spacing w:val="1"/>
        </w:rPr>
        <w:t xml:space="preserve"> </w:t>
      </w:r>
      <w:r w:rsidR="00D152C2" w:rsidRPr="00055868">
        <w:rPr>
          <w:rFonts w:ascii="Palatino Linotype" w:hAnsi="Palatino Linotype"/>
        </w:rPr>
        <w:t>la</w:t>
      </w:r>
      <w:r w:rsidR="00D152C2" w:rsidRPr="00055868">
        <w:rPr>
          <w:rFonts w:ascii="Palatino Linotype" w:hAnsi="Palatino Linotype"/>
          <w:spacing w:val="1"/>
        </w:rPr>
        <w:t xml:space="preserve"> </w:t>
      </w:r>
      <w:r w:rsidR="00D152C2" w:rsidRPr="00055868">
        <w:rPr>
          <w:rFonts w:ascii="Palatino Linotype" w:hAnsi="Palatino Linotype"/>
        </w:rPr>
        <w:t>entrega</w:t>
      </w:r>
      <w:r w:rsidR="00D152C2" w:rsidRPr="00055868">
        <w:rPr>
          <w:rFonts w:ascii="Palatino Linotype" w:hAnsi="Palatino Linotype"/>
          <w:spacing w:val="1"/>
        </w:rPr>
        <w:t xml:space="preserve"> </w:t>
      </w:r>
      <w:r w:rsidR="00D152C2" w:rsidRPr="00055868">
        <w:rPr>
          <w:rFonts w:ascii="Palatino Linotype" w:hAnsi="Palatino Linotype"/>
        </w:rPr>
        <w:t xml:space="preserve">de la </w:t>
      </w:r>
      <w:r w:rsidR="00AD5228" w:rsidRPr="00055868">
        <w:rPr>
          <w:rFonts w:ascii="Palatino Linotype" w:hAnsi="Palatino Linotype"/>
        </w:rPr>
        <w:t>C</w:t>
      </w:r>
      <w:r w:rsidR="00D152C2" w:rsidRPr="00055868">
        <w:rPr>
          <w:rFonts w:ascii="Palatino Linotype" w:hAnsi="Palatino Linotype"/>
        </w:rPr>
        <w:t xml:space="preserve">arpeta de </w:t>
      </w:r>
      <w:r w:rsidR="00AD5228" w:rsidRPr="00055868">
        <w:rPr>
          <w:rFonts w:ascii="Palatino Linotype" w:hAnsi="Palatino Linotype"/>
        </w:rPr>
        <w:t>I</w:t>
      </w:r>
      <w:r w:rsidR="00D152C2" w:rsidRPr="00055868">
        <w:rPr>
          <w:rFonts w:ascii="Palatino Linotype" w:hAnsi="Palatino Linotype"/>
        </w:rPr>
        <w:t xml:space="preserve">nvestigación </w:t>
      </w:r>
      <w:r w:rsidR="00D152C2" w:rsidRPr="00055868">
        <w:rPr>
          <w:rFonts w:ascii="Palatino Linotype" w:hAnsi="Palatino Linotype"/>
          <w:b/>
          <w:bCs/>
          <w:i/>
          <w:iCs/>
          <w:color w:val="000000"/>
        </w:rPr>
        <w:t>NIC:FHT/FHT/00/MPI/401/00480/21/10 y NUC: LER/FHT/FHT/054/303750/21/10</w:t>
      </w:r>
      <w:r w:rsidR="00813A72" w:rsidRPr="00055868">
        <w:rPr>
          <w:rFonts w:ascii="Palatino Linotype" w:hAnsi="Palatino Linotype"/>
          <w:b/>
          <w:bCs/>
          <w:i/>
          <w:iCs/>
          <w:color w:val="000000"/>
        </w:rPr>
        <w:t>.</w:t>
      </w:r>
    </w:p>
    <w:p w14:paraId="762730AD" w14:textId="77777777" w:rsidR="00E0485B" w:rsidRPr="00055868" w:rsidRDefault="00E0485B" w:rsidP="00E0485B">
      <w:pPr>
        <w:pStyle w:val="Textoindependiente"/>
        <w:spacing w:line="360" w:lineRule="auto"/>
        <w:ind w:right="51"/>
        <w:contextualSpacing/>
        <w:jc w:val="both"/>
        <w:rPr>
          <w:rFonts w:ascii="Palatino Linotype" w:hAnsi="Palatino Linotype"/>
          <w:i/>
          <w:iCs/>
          <w:color w:val="000000"/>
        </w:rPr>
      </w:pPr>
    </w:p>
    <w:p w14:paraId="261FD0F6" w14:textId="697D5C99" w:rsidR="00813A72" w:rsidRPr="00055868" w:rsidRDefault="00813A72" w:rsidP="00E0485B">
      <w:pPr>
        <w:pStyle w:val="Textoindependiente"/>
        <w:spacing w:line="360" w:lineRule="auto"/>
        <w:ind w:right="51"/>
        <w:contextualSpacing/>
        <w:jc w:val="both"/>
        <w:rPr>
          <w:rFonts w:ascii="Palatino Linotype" w:hAnsi="Palatino Linotype"/>
        </w:rPr>
      </w:pPr>
      <w:proofErr w:type="gramStart"/>
      <w:r w:rsidRPr="00055868">
        <w:rPr>
          <w:rFonts w:ascii="Palatino Linotype" w:hAnsi="Palatino Linotype"/>
        </w:rPr>
        <w:t>Además</w:t>
      </w:r>
      <w:proofErr w:type="gramEnd"/>
      <w:r w:rsidRPr="00055868">
        <w:rPr>
          <w:rFonts w:ascii="Palatino Linotype" w:hAnsi="Palatino Linotype"/>
        </w:rPr>
        <w:t xml:space="preserve"> cumplió con las formalidades exigidas por el artículo 113 de la Ley General de Transparencia y Acceso a la Información Pública, numeral trigésimo fracción I de los Lineamientos Generales en Materia de Clasificación y Desclasificación de la </w:t>
      </w:r>
      <w:r w:rsidRPr="00055868">
        <w:rPr>
          <w:rFonts w:ascii="Palatino Linotype" w:hAnsi="Palatino Linotype"/>
        </w:rPr>
        <w:lastRenderedPageBreak/>
        <w:t xml:space="preserve">Información, así como para la Elaboración de Versiones Públicas, </w:t>
      </w:r>
      <w:r w:rsidR="0031346F" w:rsidRPr="00055868">
        <w:rPr>
          <w:rFonts w:ascii="Palatino Linotype" w:hAnsi="Palatino Linotype"/>
        </w:rPr>
        <w:t>y</w:t>
      </w:r>
      <w:r w:rsidRPr="00055868">
        <w:rPr>
          <w:rFonts w:ascii="Palatino Linotype" w:hAnsi="Palatino Linotype"/>
        </w:rPr>
        <w:t xml:space="preserve"> los </w:t>
      </w:r>
      <w:r w:rsidR="00390692" w:rsidRPr="00055868">
        <w:rPr>
          <w:rFonts w:ascii="Palatino Linotype" w:hAnsi="Palatino Linotype"/>
        </w:rPr>
        <w:t>artículos 91</w:t>
      </w:r>
      <w:r w:rsidRPr="00055868">
        <w:rPr>
          <w:rFonts w:ascii="Palatino Linotype" w:hAnsi="Palatino Linotype"/>
        </w:rPr>
        <w:t>, 128, 129, 140, fracción VIII y 141, de la Ley de Transparencia y Acceso a la Información Pública del Estado de México y Municipios:</w:t>
      </w:r>
    </w:p>
    <w:p w14:paraId="3FD044E4" w14:textId="77777777" w:rsidR="00F231D0" w:rsidRPr="00055868" w:rsidRDefault="00F231D0" w:rsidP="00E0485B">
      <w:pPr>
        <w:pStyle w:val="Textoindependiente"/>
        <w:spacing w:line="360" w:lineRule="auto"/>
        <w:ind w:right="51"/>
        <w:contextualSpacing/>
        <w:jc w:val="both"/>
        <w:rPr>
          <w:rFonts w:ascii="Palatino Linotype" w:hAnsi="Palatino Linotype"/>
        </w:rPr>
      </w:pPr>
    </w:p>
    <w:p w14:paraId="3CF77BEE" w14:textId="5CB91FFB" w:rsidR="00D93259" w:rsidRPr="00055868" w:rsidRDefault="00813A72" w:rsidP="00A541D4">
      <w:pPr>
        <w:pStyle w:val="Textoindependiente"/>
        <w:spacing w:before="24" w:line="360" w:lineRule="auto"/>
        <w:ind w:right="51"/>
        <w:contextualSpacing/>
        <w:jc w:val="both"/>
        <w:rPr>
          <w:rFonts w:ascii="Palatino Linotype" w:hAnsi="Palatino Linotype"/>
        </w:rPr>
      </w:pPr>
      <w:r w:rsidRPr="00055868">
        <w:rPr>
          <w:rFonts w:ascii="Palatino Linotype" w:hAnsi="Palatino Linotype"/>
        </w:rPr>
        <w:t>De manera que, como se ha analizado en líneas anteriores, el</w:t>
      </w:r>
      <w:r w:rsidRPr="00055868">
        <w:rPr>
          <w:rFonts w:ascii="Palatino Linotype" w:hAnsi="Palatino Linotype"/>
          <w:spacing w:val="1"/>
        </w:rPr>
        <w:t xml:space="preserve"> </w:t>
      </w:r>
      <w:r w:rsidRPr="00055868">
        <w:rPr>
          <w:rFonts w:ascii="Palatino Linotype" w:hAnsi="Palatino Linotype"/>
          <w:b/>
        </w:rPr>
        <w:t xml:space="preserve">Sujeto Obligado </w:t>
      </w:r>
      <w:r w:rsidRPr="00055868">
        <w:rPr>
          <w:rFonts w:ascii="Palatino Linotype" w:hAnsi="Palatino Linotype"/>
        </w:rPr>
        <w:t xml:space="preserve">determinó que lo requerido por la </w:t>
      </w:r>
      <w:r w:rsidRPr="00055868">
        <w:rPr>
          <w:rFonts w:ascii="Palatino Linotype" w:hAnsi="Palatino Linotype"/>
          <w:b/>
        </w:rPr>
        <w:t>Recurrente</w:t>
      </w:r>
      <w:r w:rsidR="00AA2F82" w:rsidRPr="00055868">
        <w:rPr>
          <w:rFonts w:ascii="Palatino Linotype" w:hAnsi="Palatino Linotype"/>
          <w:b/>
        </w:rPr>
        <w:t>,</w:t>
      </w:r>
      <w:r w:rsidRPr="00055868">
        <w:rPr>
          <w:rFonts w:ascii="Palatino Linotype" w:hAnsi="Palatino Linotype"/>
          <w:b/>
          <w:spacing w:val="1"/>
        </w:rPr>
        <w:t xml:space="preserve"> </w:t>
      </w:r>
      <w:r w:rsidR="00D31D85" w:rsidRPr="00055868">
        <w:rPr>
          <w:rFonts w:ascii="Palatino Linotype" w:hAnsi="Palatino Linotype"/>
        </w:rPr>
        <w:t xml:space="preserve">encuadra con lo dispuesto en el </w:t>
      </w:r>
      <w:r w:rsidRPr="00055868">
        <w:rPr>
          <w:rFonts w:ascii="Palatino Linotype" w:hAnsi="Palatino Linotype"/>
        </w:rPr>
        <w:t>artículo</w:t>
      </w:r>
      <w:r w:rsidR="00AA2F82" w:rsidRPr="00055868">
        <w:rPr>
          <w:rFonts w:ascii="Palatino Linotype" w:hAnsi="Palatino Linotype"/>
        </w:rPr>
        <w:t xml:space="preserve"> </w:t>
      </w:r>
      <w:r w:rsidRPr="00055868">
        <w:rPr>
          <w:rFonts w:ascii="Palatino Linotype" w:hAnsi="Palatino Linotype"/>
        </w:rPr>
        <w:t>140</w:t>
      </w:r>
      <w:r w:rsidRPr="00055868">
        <w:rPr>
          <w:rFonts w:ascii="Palatino Linotype" w:hAnsi="Palatino Linotype"/>
          <w:spacing w:val="-6"/>
        </w:rPr>
        <w:t xml:space="preserve"> </w:t>
      </w:r>
      <w:r w:rsidRPr="00055868">
        <w:rPr>
          <w:rFonts w:ascii="Palatino Linotype" w:hAnsi="Palatino Linotype"/>
        </w:rPr>
        <w:t>de</w:t>
      </w:r>
      <w:r w:rsidRPr="00055868">
        <w:rPr>
          <w:rFonts w:ascii="Palatino Linotype" w:hAnsi="Palatino Linotype"/>
          <w:spacing w:val="-6"/>
        </w:rPr>
        <w:t xml:space="preserve"> </w:t>
      </w:r>
      <w:r w:rsidRPr="00055868">
        <w:rPr>
          <w:rFonts w:ascii="Palatino Linotype" w:hAnsi="Palatino Linotype"/>
        </w:rPr>
        <w:t>la</w:t>
      </w:r>
      <w:r w:rsidRPr="00055868">
        <w:rPr>
          <w:rFonts w:ascii="Palatino Linotype" w:hAnsi="Palatino Linotype"/>
          <w:spacing w:val="-8"/>
        </w:rPr>
        <w:t xml:space="preserve"> </w:t>
      </w:r>
      <w:r w:rsidR="00406A29" w:rsidRPr="00055868">
        <w:rPr>
          <w:rFonts w:ascii="Palatino Linotype" w:hAnsi="Palatino Linotype"/>
          <w:spacing w:val="-8"/>
        </w:rPr>
        <w:t xml:space="preserve">Ley de Transparencia y Acceso  la Información Pública del Estado de México y sus Municipios, </w:t>
      </w:r>
      <w:r w:rsidRPr="00055868">
        <w:rPr>
          <w:rFonts w:ascii="Palatino Linotype" w:hAnsi="Palatino Linotype"/>
        </w:rPr>
        <w:t>por</w:t>
      </w:r>
      <w:r w:rsidRPr="00055868">
        <w:rPr>
          <w:rFonts w:ascii="Palatino Linotype" w:hAnsi="Palatino Linotype"/>
          <w:spacing w:val="-5"/>
        </w:rPr>
        <w:t xml:space="preserve"> </w:t>
      </w:r>
      <w:r w:rsidRPr="00055868">
        <w:rPr>
          <w:rFonts w:ascii="Palatino Linotype" w:hAnsi="Palatino Linotype"/>
        </w:rPr>
        <w:t>lo</w:t>
      </w:r>
      <w:r w:rsidRPr="00055868">
        <w:rPr>
          <w:rFonts w:ascii="Palatino Linotype" w:hAnsi="Palatino Linotype"/>
          <w:spacing w:val="-8"/>
        </w:rPr>
        <w:t xml:space="preserve"> </w:t>
      </w:r>
      <w:r w:rsidRPr="00055868">
        <w:rPr>
          <w:rFonts w:ascii="Palatino Linotype" w:hAnsi="Palatino Linotype"/>
        </w:rPr>
        <w:t>que</w:t>
      </w:r>
      <w:r w:rsidRPr="00055868">
        <w:rPr>
          <w:rFonts w:ascii="Palatino Linotype" w:hAnsi="Palatino Linotype"/>
          <w:spacing w:val="-8"/>
        </w:rPr>
        <w:t xml:space="preserve"> </w:t>
      </w:r>
      <w:r w:rsidRPr="00055868">
        <w:rPr>
          <w:rFonts w:ascii="Palatino Linotype" w:hAnsi="Palatino Linotype"/>
        </w:rPr>
        <w:t>se</w:t>
      </w:r>
      <w:r w:rsidRPr="00055868">
        <w:rPr>
          <w:rFonts w:ascii="Palatino Linotype" w:hAnsi="Palatino Linotype"/>
          <w:spacing w:val="-57"/>
        </w:rPr>
        <w:t xml:space="preserve"> </w:t>
      </w:r>
      <w:r w:rsidR="00AA2F82" w:rsidRPr="00055868">
        <w:rPr>
          <w:rFonts w:ascii="Palatino Linotype" w:hAnsi="Palatino Linotype"/>
          <w:spacing w:val="-57"/>
        </w:rPr>
        <w:t xml:space="preserve"> </w:t>
      </w:r>
      <w:r w:rsidRPr="00055868">
        <w:rPr>
          <w:rFonts w:ascii="Palatino Linotype" w:hAnsi="Palatino Linotype"/>
        </w:rPr>
        <w:t>concluye que excepcionalmente, la premisa mayor en la que toda información</w:t>
      </w:r>
      <w:r w:rsidRPr="00055868">
        <w:rPr>
          <w:rFonts w:ascii="Palatino Linotype" w:hAnsi="Palatino Linotype"/>
          <w:spacing w:val="1"/>
        </w:rPr>
        <w:t xml:space="preserve"> </w:t>
      </w:r>
      <w:r w:rsidRPr="00055868">
        <w:rPr>
          <w:rFonts w:ascii="Palatino Linotype" w:hAnsi="Palatino Linotype"/>
        </w:rPr>
        <w:t>generada</w:t>
      </w:r>
      <w:r w:rsidRPr="00055868">
        <w:rPr>
          <w:rFonts w:ascii="Palatino Linotype" w:hAnsi="Palatino Linotype"/>
          <w:spacing w:val="-11"/>
        </w:rPr>
        <w:t xml:space="preserve"> </w:t>
      </w:r>
      <w:r w:rsidRPr="00055868">
        <w:rPr>
          <w:rFonts w:ascii="Palatino Linotype" w:hAnsi="Palatino Linotype"/>
        </w:rPr>
        <w:t>por</w:t>
      </w:r>
      <w:r w:rsidRPr="00055868">
        <w:rPr>
          <w:rFonts w:ascii="Palatino Linotype" w:hAnsi="Palatino Linotype"/>
          <w:spacing w:val="-10"/>
        </w:rPr>
        <w:t xml:space="preserve"> </w:t>
      </w:r>
      <w:r w:rsidRPr="00055868">
        <w:rPr>
          <w:rFonts w:ascii="Palatino Linotype" w:hAnsi="Palatino Linotype"/>
        </w:rPr>
        <w:t>los</w:t>
      </w:r>
      <w:r w:rsidRPr="00055868">
        <w:rPr>
          <w:rFonts w:ascii="Palatino Linotype" w:hAnsi="Palatino Linotype"/>
          <w:spacing w:val="-11"/>
        </w:rPr>
        <w:t xml:space="preserve"> </w:t>
      </w:r>
      <w:r w:rsidRPr="00055868">
        <w:rPr>
          <w:rFonts w:ascii="Palatino Linotype" w:hAnsi="Palatino Linotype"/>
        </w:rPr>
        <w:t>Sujetos</w:t>
      </w:r>
      <w:r w:rsidRPr="00055868">
        <w:rPr>
          <w:rFonts w:ascii="Palatino Linotype" w:hAnsi="Palatino Linotype"/>
          <w:spacing w:val="-12"/>
        </w:rPr>
        <w:t xml:space="preserve"> </w:t>
      </w:r>
      <w:r w:rsidRPr="00055868">
        <w:rPr>
          <w:rFonts w:ascii="Palatino Linotype" w:hAnsi="Palatino Linotype"/>
        </w:rPr>
        <w:t>Obligados</w:t>
      </w:r>
      <w:r w:rsidRPr="00055868">
        <w:rPr>
          <w:rFonts w:ascii="Palatino Linotype" w:hAnsi="Palatino Linotype"/>
          <w:spacing w:val="-11"/>
        </w:rPr>
        <w:t xml:space="preserve"> </w:t>
      </w:r>
      <w:r w:rsidRPr="00055868">
        <w:rPr>
          <w:rFonts w:ascii="Palatino Linotype" w:hAnsi="Palatino Linotype"/>
        </w:rPr>
        <w:t>en</w:t>
      </w:r>
      <w:r w:rsidRPr="00055868">
        <w:rPr>
          <w:rFonts w:ascii="Palatino Linotype" w:hAnsi="Palatino Linotype"/>
          <w:spacing w:val="-11"/>
        </w:rPr>
        <w:t xml:space="preserve"> </w:t>
      </w:r>
      <w:r w:rsidRPr="00055868">
        <w:rPr>
          <w:rFonts w:ascii="Palatino Linotype" w:hAnsi="Palatino Linotype"/>
        </w:rPr>
        <w:t>el</w:t>
      </w:r>
      <w:r w:rsidRPr="00055868">
        <w:rPr>
          <w:rFonts w:ascii="Palatino Linotype" w:hAnsi="Palatino Linotype"/>
          <w:spacing w:val="-8"/>
        </w:rPr>
        <w:t xml:space="preserve"> </w:t>
      </w:r>
      <w:r w:rsidRPr="00055868">
        <w:rPr>
          <w:rFonts w:ascii="Palatino Linotype" w:hAnsi="Palatino Linotype"/>
        </w:rPr>
        <w:t>marco</w:t>
      </w:r>
      <w:r w:rsidRPr="00055868">
        <w:rPr>
          <w:rFonts w:ascii="Palatino Linotype" w:hAnsi="Palatino Linotype"/>
          <w:spacing w:val="-10"/>
        </w:rPr>
        <w:t xml:space="preserve"> </w:t>
      </w:r>
      <w:r w:rsidRPr="00055868">
        <w:rPr>
          <w:rFonts w:ascii="Palatino Linotype" w:hAnsi="Palatino Linotype"/>
        </w:rPr>
        <w:t>de</w:t>
      </w:r>
      <w:r w:rsidRPr="00055868">
        <w:rPr>
          <w:rFonts w:ascii="Palatino Linotype" w:hAnsi="Palatino Linotype"/>
          <w:spacing w:val="-10"/>
        </w:rPr>
        <w:t xml:space="preserve"> </w:t>
      </w:r>
      <w:r w:rsidRPr="00055868">
        <w:rPr>
          <w:rFonts w:ascii="Palatino Linotype" w:hAnsi="Palatino Linotype"/>
        </w:rPr>
        <w:t>sus</w:t>
      </w:r>
      <w:r w:rsidRPr="00055868">
        <w:rPr>
          <w:rFonts w:ascii="Palatino Linotype" w:hAnsi="Palatino Linotype"/>
          <w:spacing w:val="-13"/>
        </w:rPr>
        <w:t xml:space="preserve"> </w:t>
      </w:r>
      <w:r w:rsidRPr="00055868">
        <w:rPr>
          <w:rFonts w:ascii="Palatino Linotype" w:hAnsi="Palatino Linotype"/>
        </w:rPr>
        <w:t>atribuciones</w:t>
      </w:r>
      <w:r w:rsidRPr="00055868">
        <w:rPr>
          <w:rFonts w:ascii="Palatino Linotype" w:hAnsi="Palatino Linotype"/>
          <w:spacing w:val="-9"/>
        </w:rPr>
        <w:t xml:space="preserve"> </w:t>
      </w:r>
      <w:r w:rsidRPr="00055868">
        <w:rPr>
          <w:rFonts w:ascii="Palatino Linotype" w:hAnsi="Palatino Linotype"/>
        </w:rPr>
        <w:t>es</w:t>
      </w:r>
      <w:r w:rsidRPr="00055868">
        <w:rPr>
          <w:rFonts w:ascii="Palatino Linotype" w:hAnsi="Palatino Linotype"/>
          <w:spacing w:val="-12"/>
        </w:rPr>
        <w:t xml:space="preserve"> </w:t>
      </w:r>
      <w:r w:rsidRPr="00055868">
        <w:rPr>
          <w:rFonts w:ascii="Palatino Linotype" w:hAnsi="Palatino Linotype"/>
        </w:rPr>
        <w:t>de</w:t>
      </w:r>
      <w:r w:rsidRPr="00055868">
        <w:rPr>
          <w:rFonts w:ascii="Palatino Linotype" w:hAnsi="Palatino Linotype"/>
          <w:spacing w:val="-8"/>
        </w:rPr>
        <w:t xml:space="preserve"> </w:t>
      </w:r>
      <w:r w:rsidRPr="00055868">
        <w:rPr>
          <w:rFonts w:ascii="Palatino Linotype" w:hAnsi="Palatino Linotype"/>
        </w:rPr>
        <w:t>carácter</w:t>
      </w:r>
      <w:r w:rsidRPr="00055868">
        <w:rPr>
          <w:rFonts w:ascii="Palatino Linotype" w:hAnsi="Palatino Linotype"/>
          <w:spacing w:val="-58"/>
        </w:rPr>
        <w:t xml:space="preserve"> </w:t>
      </w:r>
      <w:r w:rsidR="00AA2F82" w:rsidRPr="00055868">
        <w:rPr>
          <w:rFonts w:ascii="Palatino Linotype" w:hAnsi="Palatino Linotype"/>
          <w:spacing w:val="-58"/>
        </w:rPr>
        <w:t xml:space="preserve">    </w:t>
      </w:r>
      <w:r w:rsidRPr="00055868">
        <w:rPr>
          <w:rFonts w:ascii="Palatino Linotype" w:hAnsi="Palatino Linotype"/>
        </w:rPr>
        <w:t>público,</w:t>
      </w:r>
      <w:r w:rsidRPr="00055868">
        <w:rPr>
          <w:rFonts w:ascii="Palatino Linotype" w:hAnsi="Palatino Linotype"/>
          <w:spacing w:val="1"/>
        </w:rPr>
        <w:t xml:space="preserve"> </w:t>
      </w:r>
      <w:r w:rsidRPr="00055868">
        <w:rPr>
          <w:rFonts w:ascii="Palatino Linotype" w:hAnsi="Palatino Linotype"/>
        </w:rPr>
        <w:t>se</w:t>
      </w:r>
      <w:r w:rsidRPr="00055868">
        <w:rPr>
          <w:rFonts w:ascii="Palatino Linotype" w:hAnsi="Palatino Linotype"/>
          <w:spacing w:val="1"/>
        </w:rPr>
        <w:t xml:space="preserve"> </w:t>
      </w:r>
      <w:r w:rsidRPr="00055868">
        <w:rPr>
          <w:rFonts w:ascii="Palatino Linotype" w:hAnsi="Palatino Linotype"/>
        </w:rPr>
        <w:t>ve</w:t>
      </w:r>
      <w:r w:rsidRPr="00055868">
        <w:rPr>
          <w:rFonts w:ascii="Palatino Linotype" w:hAnsi="Palatino Linotype"/>
          <w:spacing w:val="1"/>
        </w:rPr>
        <w:t xml:space="preserve"> </w:t>
      </w:r>
      <w:r w:rsidRPr="00055868">
        <w:rPr>
          <w:rFonts w:ascii="Palatino Linotype" w:hAnsi="Palatino Linotype"/>
        </w:rPr>
        <w:t>limitada</w:t>
      </w:r>
      <w:r w:rsidRPr="00055868">
        <w:rPr>
          <w:rFonts w:ascii="Palatino Linotype" w:hAnsi="Palatino Linotype"/>
          <w:spacing w:val="1"/>
        </w:rPr>
        <w:t xml:space="preserve"> </w:t>
      </w:r>
      <w:r w:rsidRPr="00055868">
        <w:rPr>
          <w:rFonts w:ascii="Palatino Linotype" w:hAnsi="Palatino Linotype"/>
        </w:rPr>
        <w:t>temporalmente</w:t>
      </w:r>
      <w:r w:rsidRPr="00055868">
        <w:rPr>
          <w:rFonts w:ascii="Palatino Linotype" w:hAnsi="Palatino Linotype"/>
          <w:spacing w:val="1"/>
        </w:rPr>
        <w:t xml:space="preserve"> </w:t>
      </w:r>
      <w:r w:rsidRPr="00055868">
        <w:rPr>
          <w:rFonts w:ascii="Palatino Linotype" w:hAnsi="Palatino Linotype"/>
        </w:rPr>
        <w:t>porque</w:t>
      </w:r>
      <w:r w:rsidRPr="00055868">
        <w:rPr>
          <w:rFonts w:ascii="Palatino Linotype" w:hAnsi="Palatino Linotype"/>
          <w:spacing w:val="1"/>
        </w:rPr>
        <w:t xml:space="preserve"> </w:t>
      </w:r>
      <w:r w:rsidRPr="00055868">
        <w:rPr>
          <w:rFonts w:ascii="Palatino Linotype" w:hAnsi="Palatino Linotype"/>
          <w:b/>
          <w:bCs/>
        </w:rPr>
        <w:t>las</w:t>
      </w:r>
      <w:r w:rsidRPr="00055868">
        <w:rPr>
          <w:rFonts w:ascii="Palatino Linotype" w:hAnsi="Palatino Linotype"/>
          <w:b/>
          <w:bCs/>
          <w:spacing w:val="1"/>
        </w:rPr>
        <w:t xml:space="preserve"> </w:t>
      </w:r>
      <w:r w:rsidRPr="00055868">
        <w:rPr>
          <w:rFonts w:ascii="Palatino Linotype" w:hAnsi="Palatino Linotype"/>
          <w:b/>
          <w:bCs/>
        </w:rPr>
        <w:t>investigaciones</w:t>
      </w:r>
      <w:r w:rsidRPr="00055868">
        <w:rPr>
          <w:rFonts w:ascii="Palatino Linotype" w:hAnsi="Palatino Linotype"/>
          <w:b/>
          <w:bCs/>
          <w:spacing w:val="1"/>
        </w:rPr>
        <w:t xml:space="preserve"> </w:t>
      </w:r>
      <w:r w:rsidRPr="00055868">
        <w:rPr>
          <w:rFonts w:ascii="Palatino Linotype" w:hAnsi="Palatino Linotype"/>
          <w:b/>
          <w:bCs/>
        </w:rPr>
        <w:t>no</w:t>
      </w:r>
      <w:r w:rsidRPr="00055868">
        <w:rPr>
          <w:rFonts w:ascii="Palatino Linotype" w:hAnsi="Palatino Linotype"/>
          <w:b/>
          <w:bCs/>
          <w:spacing w:val="1"/>
        </w:rPr>
        <w:t xml:space="preserve"> </w:t>
      </w:r>
      <w:r w:rsidRPr="00055868">
        <w:rPr>
          <w:rFonts w:ascii="Palatino Linotype" w:hAnsi="Palatino Linotype"/>
          <w:b/>
          <w:bCs/>
        </w:rPr>
        <w:t>han</w:t>
      </w:r>
      <w:r w:rsidRPr="00055868">
        <w:rPr>
          <w:rFonts w:ascii="Palatino Linotype" w:hAnsi="Palatino Linotype"/>
          <w:b/>
          <w:bCs/>
          <w:spacing w:val="1"/>
        </w:rPr>
        <w:t xml:space="preserve"> </w:t>
      </w:r>
      <w:r w:rsidRPr="00055868">
        <w:rPr>
          <w:rFonts w:ascii="Palatino Linotype" w:hAnsi="Palatino Linotype"/>
          <w:b/>
          <w:bCs/>
        </w:rPr>
        <w:t>causado estado</w:t>
      </w:r>
      <w:r w:rsidRPr="00055868">
        <w:rPr>
          <w:rFonts w:ascii="Palatino Linotype" w:hAnsi="Palatino Linotype"/>
        </w:rPr>
        <w:t>, por lo tanto, con su difusión podría causarse un daño</w:t>
      </w:r>
      <w:r w:rsidR="00406A29" w:rsidRPr="00055868">
        <w:rPr>
          <w:rFonts w:ascii="Palatino Linotype" w:hAnsi="Palatino Linotype"/>
        </w:rPr>
        <w:t xml:space="preserve"> real</w:t>
      </w:r>
      <w:r w:rsidR="0031346F" w:rsidRPr="00055868">
        <w:rPr>
          <w:rFonts w:ascii="Palatino Linotype" w:hAnsi="Palatino Linotype"/>
        </w:rPr>
        <w:t>,</w:t>
      </w:r>
      <w:r w:rsidR="00406A29" w:rsidRPr="00055868">
        <w:rPr>
          <w:rFonts w:ascii="Palatino Linotype" w:hAnsi="Palatino Linotype"/>
        </w:rPr>
        <w:t xml:space="preserve"> demostrable e identificable.</w:t>
      </w:r>
    </w:p>
    <w:p w14:paraId="34F0F05D" w14:textId="77777777" w:rsidR="0022407E" w:rsidRPr="00055868" w:rsidRDefault="0022407E" w:rsidP="00A541D4">
      <w:pPr>
        <w:pStyle w:val="Textoindependiente"/>
        <w:spacing w:before="24" w:line="360" w:lineRule="auto"/>
        <w:ind w:right="51"/>
        <w:contextualSpacing/>
        <w:jc w:val="both"/>
        <w:rPr>
          <w:rFonts w:ascii="Palatino Linotype" w:hAnsi="Palatino Linotype"/>
        </w:rPr>
      </w:pPr>
    </w:p>
    <w:p w14:paraId="798EEFB3" w14:textId="49B377BE" w:rsidR="00411C91" w:rsidRPr="00055868" w:rsidRDefault="0022407E" w:rsidP="00AA2F82">
      <w:pPr>
        <w:pStyle w:val="Textoindependiente"/>
        <w:spacing w:line="360" w:lineRule="auto"/>
        <w:ind w:right="51"/>
        <w:contextualSpacing/>
        <w:jc w:val="both"/>
        <w:rPr>
          <w:rFonts w:ascii="Palatino Linotype" w:hAnsi="Palatino Linotype"/>
        </w:rPr>
      </w:pPr>
      <w:r w:rsidRPr="00055868">
        <w:rPr>
          <w:rFonts w:ascii="Palatino Linotype" w:hAnsi="Palatino Linotype"/>
        </w:rPr>
        <w:t xml:space="preserve">Una vez puntualizado lo anterior, de la presente solicitud de acceso a la información en estudio, </w:t>
      </w:r>
      <w:r w:rsidR="006366B4" w:rsidRPr="00055868">
        <w:rPr>
          <w:rFonts w:ascii="Palatino Linotype" w:hAnsi="Palatino Linotype"/>
          <w:b/>
        </w:rPr>
        <w:t>LA</w:t>
      </w:r>
      <w:r w:rsidRPr="00055868">
        <w:rPr>
          <w:rFonts w:ascii="Palatino Linotype" w:hAnsi="Palatino Linotype"/>
          <w:b/>
        </w:rPr>
        <w:t xml:space="preserve"> RECURRENTE</w:t>
      </w:r>
      <w:r w:rsidRPr="00055868">
        <w:rPr>
          <w:rFonts w:ascii="Palatino Linotype" w:hAnsi="Palatino Linotype"/>
        </w:rPr>
        <w:t xml:space="preserve">, menciona que la información a la que pretende acceder es de interés público dada la participación directa de funcionarios públicos; </w:t>
      </w:r>
      <w:r w:rsidR="00E163C1" w:rsidRPr="00055868">
        <w:rPr>
          <w:rFonts w:ascii="Palatino Linotype" w:hAnsi="Palatino Linotype"/>
        </w:rPr>
        <w:t>sin embargo, como</w:t>
      </w:r>
      <w:r w:rsidR="00AA2F82" w:rsidRPr="00055868">
        <w:rPr>
          <w:rFonts w:ascii="Palatino Linotype" w:hAnsi="Palatino Linotype"/>
        </w:rPr>
        <w:t xml:space="preserve"> se ha desarrollado en el presente análisis</w:t>
      </w:r>
      <w:r w:rsidR="00E163C1" w:rsidRPr="00055868">
        <w:rPr>
          <w:rFonts w:ascii="Palatino Linotype" w:hAnsi="Palatino Linotype"/>
        </w:rPr>
        <w:t xml:space="preserve">, el </w:t>
      </w:r>
      <w:r w:rsidR="00E163C1" w:rsidRPr="00055868">
        <w:rPr>
          <w:rFonts w:ascii="Palatino Linotype" w:hAnsi="Palatino Linotype"/>
          <w:b/>
        </w:rPr>
        <w:t>SUJETO OBLIGADO</w:t>
      </w:r>
      <w:r w:rsidR="00E163C1" w:rsidRPr="00055868">
        <w:rPr>
          <w:rFonts w:ascii="Palatino Linotype" w:hAnsi="Palatino Linotype"/>
        </w:rPr>
        <w:t xml:space="preserve">, acredito el </w:t>
      </w:r>
      <w:r w:rsidR="00E163C1" w:rsidRPr="00055868">
        <w:rPr>
          <w:rFonts w:ascii="Palatino Linotype" w:hAnsi="Palatino Linotype"/>
          <w:b/>
        </w:rPr>
        <w:t>riesgo real, demostrable e identificable</w:t>
      </w:r>
      <w:r w:rsidR="0094548C" w:rsidRPr="00055868">
        <w:rPr>
          <w:rFonts w:ascii="Palatino Linotype" w:hAnsi="Palatino Linotype"/>
        </w:rPr>
        <w:t>, pues revelar información contenida en la carpeta de investigación</w:t>
      </w:r>
      <w:r w:rsidR="00AA2F82" w:rsidRPr="00055868">
        <w:rPr>
          <w:rFonts w:ascii="Palatino Linotype" w:hAnsi="Palatino Linotype"/>
        </w:rPr>
        <w:t xml:space="preserve"> </w:t>
      </w:r>
      <w:r w:rsidR="00AA2F82" w:rsidRPr="00055868">
        <w:rPr>
          <w:rFonts w:ascii="Palatino Linotype" w:hAnsi="Palatino Linotype"/>
          <w:b/>
          <w:bCs/>
          <w:i/>
          <w:iCs/>
          <w:color w:val="000000"/>
        </w:rPr>
        <w:t>NIC:FHT/FHT/00/MPI/401/00480/21/10 y NUC: LER/FHT/FHT/054/303750/21/10</w:t>
      </w:r>
      <w:r w:rsidR="0094548C" w:rsidRPr="00055868">
        <w:rPr>
          <w:rFonts w:ascii="Palatino Linotype" w:hAnsi="Palatino Linotype"/>
        </w:rPr>
        <w:t>,  podría vulnerar los derechos de las víctimas, testigos e incluso de los servidores públicos, toda vez que se colocarían en una situación de riesgo, ya que se podría atentar contra su integridad física y psicol</w:t>
      </w:r>
      <w:r w:rsidR="00411C91" w:rsidRPr="00055868">
        <w:rPr>
          <w:rFonts w:ascii="Palatino Linotype" w:hAnsi="Palatino Linotype"/>
        </w:rPr>
        <w:t xml:space="preserve">ógica, incluso material; además no constituye un beneficio para la sociedad, pues se rompería </w:t>
      </w:r>
      <w:r w:rsidR="00411C91" w:rsidRPr="00055868">
        <w:rPr>
          <w:rFonts w:ascii="Palatino Linotype" w:hAnsi="Palatino Linotype"/>
        </w:rPr>
        <w:lastRenderedPageBreak/>
        <w:t>con el sigilo que ha sido patentado a lo largo de la resolución, relativo a las carpetas de investigación en trámite, máxime que se trata de una investigación iniciada por el delito de homicidio</w:t>
      </w:r>
      <w:r w:rsidR="00F23A26" w:rsidRPr="00055868">
        <w:rPr>
          <w:rFonts w:ascii="Palatino Linotype" w:hAnsi="Palatino Linotype"/>
        </w:rPr>
        <w:t>,</w:t>
      </w:r>
      <w:r w:rsidR="00411C91" w:rsidRPr="00055868">
        <w:rPr>
          <w:rFonts w:ascii="Palatino Linotype" w:hAnsi="Palatino Linotype"/>
        </w:rPr>
        <w:t xml:space="preserve"> come</w:t>
      </w:r>
      <w:r w:rsidR="00564A49" w:rsidRPr="00055868">
        <w:rPr>
          <w:rFonts w:ascii="Palatino Linotype" w:hAnsi="Palatino Linotype"/>
        </w:rPr>
        <w:t>tido en contra de un particular</w:t>
      </w:r>
      <w:r w:rsidR="00411C91" w:rsidRPr="00055868">
        <w:rPr>
          <w:rFonts w:ascii="Palatino Linotype" w:hAnsi="Palatino Linotype"/>
        </w:rPr>
        <w:t>; no obstante lo anterior, no existe</w:t>
      </w:r>
      <w:r w:rsidR="00F23A26" w:rsidRPr="00055868">
        <w:rPr>
          <w:rFonts w:ascii="Palatino Linotype" w:hAnsi="Palatino Linotype"/>
        </w:rPr>
        <w:t xml:space="preserve"> indicio</w:t>
      </w:r>
      <w:r w:rsidR="00411C91" w:rsidRPr="00055868">
        <w:rPr>
          <w:rFonts w:ascii="Palatino Linotype" w:hAnsi="Palatino Linotype"/>
        </w:rPr>
        <w:t xml:space="preserve"> de que la divulgación de la información contenida en la carpeta  resulte útil  para la debida comprensió</w:t>
      </w:r>
      <w:r w:rsidR="00F23A26" w:rsidRPr="00055868">
        <w:rPr>
          <w:rFonts w:ascii="Palatino Linotype" w:hAnsi="Palatino Linotype"/>
        </w:rPr>
        <w:t>n  de las actividades que lleva</w:t>
      </w:r>
      <w:r w:rsidR="00411C91" w:rsidRPr="00055868">
        <w:rPr>
          <w:rFonts w:ascii="Palatino Linotype" w:hAnsi="Palatino Linotype"/>
        </w:rPr>
        <w:t xml:space="preserve"> </w:t>
      </w:r>
      <w:r w:rsidR="00F23A26" w:rsidRPr="00055868">
        <w:rPr>
          <w:rFonts w:ascii="Palatino Linotype" w:hAnsi="Palatino Linotype"/>
        </w:rPr>
        <w:t>el</w:t>
      </w:r>
      <w:r w:rsidR="00411C91" w:rsidRPr="00055868">
        <w:rPr>
          <w:rFonts w:ascii="Palatino Linotype" w:hAnsi="Palatino Linotype"/>
        </w:rPr>
        <w:t xml:space="preserve"> </w:t>
      </w:r>
      <w:r w:rsidR="00411C91" w:rsidRPr="00055868">
        <w:rPr>
          <w:rFonts w:ascii="Palatino Linotype" w:hAnsi="Palatino Linotype"/>
          <w:b/>
        </w:rPr>
        <w:t>SUJETO OBLIGADO</w:t>
      </w:r>
      <w:r w:rsidR="000971D2" w:rsidRPr="00055868">
        <w:rPr>
          <w:rFonts w:ascii="Palatino Linotype" w:hAnsi="Palatino Linotype"/>
        </w:rPr>
        <w:t>, quedando patente lo referente al artículo 3 de la Ley  de Transparencia y Acceso a la Información Pública del Estado de México y Municipios</w:t>
      </w:r>
      <w:r w:rsidR="00411C91" w:rsidRPr="00055868">
        <w:rPr>
          <w:rFonts w:ascii="Palatino Linotype" w:hAnsi="Palatino Linotype"/>
        </w:rPr>
        <w:t>.</w:t>
      </w:r>
    </w:p>
    <w:p w14:paraId="1F90E744" w14:textId="77777777" w:rsidR="00411C91" w:rsidRPr="00055868" w:rsidRDefault="00411C91" w:rsidP="00A541D4">
      <w:pPr>
        <w:pStyle w:val="Textoindependiente"/>
        <w:spacing w:before="24" w:line="360" w:lineRule="auto"/>
        <w:ind w:right="51"/>
        <w:contextualSpacing/>
        <w:jc w:val="both"/>
        <w:rPr>
          <w:rFonts w:ascii="Palatino Linotype" w:hAnsi="Palatino Linotype"/>
        </w:rPr>
      </w:pPr>
    </w:p>
    <w:p w14:paraId="36A3310D" w14:textId="078959B4" w:rsidR="006C47E7" w:rsidRPr="00055868" w:rsidRDefault="006C47E7" w:rsidP="000971D2">
      <w:pPr>
        <w:pStyle w:val="Textoindependiente"/>
        <w:spacing w:before="24"/>
        <w:ind w:left="851" w:right="902"/>
        <w:contextualSpacing/>
        <w:jc w:val="both"/>
        <w:rPr>
          <w:rFonts w:ascii="Palatino Linotype" w:hAnsi="Palatino Linotype"/>
          <w:i/>
        </w:rPr>
      </w:pPr>
      <w:r w:rsidRPr="00055868">
        <w:rPr>
          <w:rFonts w:ascii="Palatino Linotype" w:hAnsi="Palatino Linotype"/>
          <w:b/>
          <w:i/>
        </w:rPr>
        <w:t>Artículo 3</w:t>
      </w:r>
      <w:r w:rsidRPr="00055868">
        <w:rPr>
          <w:rFonts w:ascii="Palatino Linotype" w:hAnsi="Palatino Linotype"/>
          <w:i/>
        </w:rPr>
        <w:t>. Para los efectos de la presente Ley se entenderá por</w:t>
      </w:r>
    </w:p>
    <w:p w14:paraId="2D9D85A2" w14:textId="01511C94" w:rsidR="006C47E7" w:rsidRPr="00055868" w:rsidRDefault="002A2ADC" w:rsidP="000971D2">
      <w:pPr>
        <w:pStyle w:val="Textoindependiente"/>
        <w:spacing w:before="24"/>
        <w:ind w:left="851" w:right="902"/>
        <w:contextualSpacing/>
        <w:jc w:val="both"/>
        <w:rPr>
          <w:rFonts w:ascii="Palatino Linotype" w:hAnsi="Palatino Linotype"/>
          <w:i/>
        </w:rPr>
      </w:pPr>
      <w:r w:rsidRPr="00055868">
        <w:rPr>
          <w:rFonts w:ascii="Palatino Linotype" w:hAnsi="Palatino Linotype"/>
          <w:i/>
        </w:rPr>
        <w:t>(…)</w:t>
      </w:r>
    </w:p>
    <w:p w14:paraId="0F1C5D63" w14:textId="39CB1AF2" w:rsidR="006C47E7" w:rsidRPr="00055868" w:rsidRDefault="002A2ADC" w:rsidP="000971D2">
      <w:pPr>
        <w:pStyle w:val="Textoindependiente"/>
        <w:spacing w:before="24"/>
        <w:ind w:left="851" w:right="902"/>
        <w:contextualSpacing/>
        <w:jc w:val="both"/>
        <w:rPr>
          <w:rFonts w:ascii="Palatino Linotype" w:hAnsi="Palatino Linotype"/>
          <w:i/>
        </w:rPr>
      </w:pPr>
      <w:r w:rsidRPr="00055868">
        <w:rPr>
          <w:rFonts w:ascii="Palatino Linotype" w:hAnsi="Palatino Linotype"/>
          <w:b/>
          <w:i/>
        </w:rPr>
        <w:t>XXII.</w:t>
      </w:r>
      <w:r w:rsidRPr="00055868">
        <w:rPr>
          <w:rFonts w:ascii="Palatino Linotype" w:hAnsi="Palatino Linotype"/>
          <w:i/>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p w14:paraId="0BE8C830" w14:textId="77777777" w:rsidR="00F231D0" w:rsidRPr="00055868" w:rsidRDefault="00F231D0" w:rsidP="00F231D0">
      <w:pPr>
        <w:ind w:left="851" w:right="899"/>
        <w:jc w:val="both"/>
        <w:rPr>
          <w:rFonts w:ascii="Palatino Linotype" w:eastAsia="Palatino Linotype" w:hAnsi="Palatino Linotype" w:cs="Palatino Linotype"/>
          <w:i/>
          <w:sz w:val="22"/>
          <w:szCs w:val="22"/>
        </w:rPr>
      </w:pPr>
      <w:r w:rsidRPr="00055868">
        <w:rPr>
          <w:rFonts w:ascii="Palatino Linotype" w:eastAsia="Palatino Linotype" w:hAnsi="Palatino Linotype" w:cs="Palatino Linotype"/>
          <w:i/>
          <w:sz w:val="22"/>
          <w:szCs w:val="22"/>
        </w:rPr>
        <w:t>(Énfasis añadido)</w:t>
      </w:r>
    </w:p>
    <w:p w14:paraId="33EFA70F" w14:textId="77777777" w:rsidR="00F231D0" w:rsidRPr="00055868" w:rsidRDefault="00F231D0" w:rsidP="000971D2">
      <w:pPr>
        <w:pStyle w:val="Textoindependiente"/>
        <w:spacing w:before="24"/>
        <w:ind w:left="851" w:right="902"/>
        <w:contextualSpacing/>
        <w:jc w:val="both"/>
        <w:rPr>
          <w:rFonts w:ascii="Palatino Linotype" w:hAnsi="Palatino Linotype"/>
          <w:i/>
        </w:rPr>
      </w:pPr>
    </w:p>
    <w:p w14:paraId="1FC21DBA" w14:textId="77777777" w:rsidR="002A2ADC" w:rsidRPr="00055868" w:rsidRDefault="002A2ADC" w:rsidP="009842BC">
      <w:pPr>
        <w:pStyle w:val="Textoindependiente"/>
        <w:spacing w:before="24" w:line="360" w:lineRule="auto"/>
        <w:ind w:right="51"/>
        <w:contextualSpacing/>
        <w:jc w:val="both"/>
        <w:rPr>
          <w:rFonts w:ascii="Palatino Linotype" w:hAnsi="Palatino Linotype"/>
        </w:rPr>
      </w:pPr>
    </w:p>
    <w:p w14:paraId="0643EE81" w14:textId="5313DEC7" w:rsidR="003E6C24" w:rsidRPr="00055868" w:rsidRDefault="00681738" w:rsidP="00A541D4">
      <w:pPr>
        <w:pStyle w:val="Textoindependiente"/>
        <w:spacing w:before="24" w:line="360" w:lineRule="auto"/>
        <w:ind w:right="51"/>
        <w:contextualSpacing/>
        <w:jc w:val="both"/>
        <w:rPr>
          <w:rFonts w:ascii="Palatino Linotype" w:hAnsi="Palatino Linotype"/>
        </w:rPr>
      </w:pPr>
      <w:r w:rsidRPr="00055868">
        <w:rPr>
          <w:rFonts w:ascii="Palatino Linotype" w:hAnsi="Palatino Linotype"/>
        </w:rPr>
        <w:t>E</w:t>
      </w:r>
      <w:r w:rsidR="00E163C1" w:rsidRPr="00055868">
        <w:rPr>
          <w:rFonts w:ascii="Palatino Linotype" w:hAnsi="Palatino Linotype"/>
        </w:rPr>
        <w:t xml:space="preserve">n conclusión, si bien en el presente asunto está de por medio aclarar hechos posiblemente constitutivos de un delito y que con ello ocasionaron la muerte de una figura pública, tal cuestión, por sí misma, no podría derivarse como un interés público. </w:t>
      </w:r>
    </w:p>
    <w:p w14:paraId="5924165B" w14:textId="77777777" w:rsidR="003E6C24" w:rsidRPr="00055868" w:rsidRDefault="003E6C24" w:rsidP="00A541D4">
      <w:pPr>
        <w:pStyle w:val="Textoindependiente"/>
        <w:spacing w:before="24" w:line="360" w:lineRule="auto"/>
        <w:ind w:right="51"/>
        <w:contextualSpacing/>
        <w:jc w:val="both"/>
        <w:rPr>
          <w:rFonts w:ascii="Palatino Linotype" w:hAnsi="Palatino Linotype"/>
        </w:rPr>
      </w:pPr>
    </w:p>
    <w:p w14:paraId="1ACFC938" w14:textId="0B8CCCFE" w:rsidR="000B0496" w:rsidRPr="00055868" w:rsidRDefault="00E163C1" w:rsidP="00A541D4">
      <w:pPr>
        <w:pStyle w:val="Textoindependiente"/>
        <w:spacing w:before="24" w:line="360" w:lineRule="auto"/>
        <w:ind w:right="51"/>
        <w:contextualSpacing/>
        <w:jc w:val="both"/>
        <w:rPr>
          <w:rFonts w:ascii="Palatino Linotype" w:hAnsi="Palatino Linotype"/>
        </w:rPr>
      </w:pPr>
      <w:r w:rsidRPr="00055868">
        <w:rPr>
          <w:rFonts w:ascii="Palatino Linotype" w:hAnsi="Palatino Linotype"/>
        </w:rPr>
        <w:t xml:space="preserve">Más aún, si fuera el caso de que se investigara la participación de </w:t>
      </w:r>
      <w:r w:rsidR="007D41A2" w:rsidRPr="00055868">
        <w:rPr>
          <w:rFonts w:ascii="Palatino Linotype" w:hAnsi="Palatino Linotype"/>
        </w:rPr>
        <w:t>funcionarios públicos,</w:t>
      </w:r>
      <w:r w:rsidRPr="00055868">
        <w:rPr>
          <w:rFonts w:ascii="Palatino Linotype" w:hAnsi="Palatino Linotype"/>
        </w:rPr>
        <w:t xml:space="preserve"> los sucesos acaecidos </w:t>
      </w:r>
      <w:r w:rsidR="007D41A2" w:rsidRPr="00055868">
        <w:rPr>
          <w:rFonts w:ascii="Palatino Linotype" w:hAnsi="Palatino Linotype"/>
        </w:rPr>
        <w:t>impactan de manera directa en la esfera jurídica de un particular, por lo que la divulgación de la información de la carpeta de investigación no supera el interés de la sociedad de conocer las diligencias llevadas a cabo para la oportuna investigación</w:t>
      </w:r>
      <w:r w:rsidRPr="00055868">
        <w:rPr>
          <w:rFonts w:ascii="Palatino Linotype" w:hAnsi="Palatino Linotype"/>
        </w:rPr>
        <w:t>.</w:t>
      </w:r>
    </w:p>
    <w:p w14:paraId="03304345" w14:textId="77777777" w:rsidR="000B0496" w:rsidRPr="00055868" w:rsidRDefault="000B0496" w:rsidP="00A541D4">
      <w:pPr>
        <w:pStyle w:val="Textoindependiente"/>
        <w:spacing w:before="24" w:line="360" w:lineRule="auto"/>
        <w:ind w:right="51"/>
        <w:contextualSpacing/>
        <w:jc w:val="both"/>
        <w:rPr>
          <w:rFonts w:ascii="Palatino Linotype" w:hAnsi="Palatino Linotype"/>
        </w:rPr>
      </w:pPr>
    </w:p>
    <w:p w14:paraId="205DE8EC" w14:textId="6D915CE5" w:rsidR="00E163C1" w:rsidRPr="00055868" w:rsidRDefault="00E163C1" w:rsidP="00A541D4">
      <w:pPr>
        <w:pStyle w:val="Textoindependiente"/>
        <w:spacing w:before="24" w:line="360" w:lineRule="auto"/>
        <w:ind w:right="51"/>
        <w:contextualSpacing/>
        <w:jc w:val="both"/>
        <w:rPr>
          <w:rFonts w:ascii="Palatino Linotype" w:hAnsi="Palatino Linotype"/>
        </w:rPr>
      </w:pPr>
      <w:r w:rsidRPr="00055868">
        <w:rPr>
          <w:rFonts w:ascii="Palatino Linotype" w:hAnsi="Palatino Linotype"/>
        </w:rPr>
        <w:t xml:space="preserve">Máxime que estos supuestos (como notoriamente se han conocido ante la opinión pública) sólo afectan a las víctimas u ofendidos en forma directa por los hechos antijurídicos, como son los familiares de la víctima. </w:t>
      </w:r>
    </w:p>
    <w:p w14:paraId="783EAE4E" w14:textId="77777777" w:rsidR="00E163C1" w:rsidRPr="00055868" w:rsidRDefault="00E163C1" w:rsidP="00A541D4">
      <w:pPr>
        <w:pStyle w:val="Textoindependiente"/>
        <w:spacing w:before="24" w:line="360" w:lineRule="auto"/>
        <w:ind w:right="51"/>
        <w:contextualSpacing/>
        <w:jc w:val="both"/>
        <w:rPr>
          <w:rFonts w:ascii="Palatino Linotype" w:hAnsi="Palatino Linotype"/>
        </w:rPr>
      </w:pPr>
    </w:p>
    <w:p w14:paraId="0128E6AA" w14:textId="39C970FF" w:rsidR="00E163C1" w:rsidRPr="00055868" w:rsidRDefault="00E163C1" w:rsidP="00A541D4">
      <w:pPr>
        <w:pStyle w:val="Textoindependiente"/>
        <w:spacing w:before="24" w:line="360" w:lineRule="auto"/>
        <w:ind w:right="51"/>
        <w:contextualSpacing/>
        <w:jc w:val="both"/>
        <w:rPr>
          <w:rFonts w:ascii="Palatino Linotype" w:hAnsi="Palatino Linotype"/>
        </w:rPr>
      </w:pPr>
      <w:r w:rsidRPr="00055868">
        <w:rPr>
          <w:rFonts w:ascii="Palatino Linotype" w:hAnsi="Palatino Linotype"/>
        </w:rPr>
        <w:t xml:space="preserve">Además, el destino de divulgar esa información a un tercero ajeno que no es parte en el </w:t>
      </w:r>
      <w:proofErr w:type="gramStart"/>
      <w:r w:rsidRPr="00055868">
        <w:rPr>
          <w:rFonts w:ascii="Palatino Linotype" w:hAnsi="Palatino Linotype"/>
        </w:rPr>
        <w:t>proceso,</w:t>
      </w:r>
      <w:proofErr w:type="gramEnd"/>
      <w:r w:rsidR="002A2ADC" w:rsidRPr="00055868">
        <w:rPr>
          <w:rFonts w:ascii="Palatino Linotype" w:hAnsi="Palatino Linotype"/>
        </w:rPr>
        <w:t xml:space="preserve"> generaría la posibilidad de una difusión con fines de lucro</w:t>
      </w:r>
      <w:r w:rsidRPr="00055868">
        <w:rPr>
          <w:rFonts w:ascii="Palatino Linotype" w:hAnsi="Palatino Linotype"/>
        </w:rPr>
        <w:t xml:space="preserve"> o morbo</w:t>
      </w:r>
      <w:r w:rsidR="002A2ADC" w:rsidRPr="00055868">
        <w:rPr>
          <w:rFonts w:ascii="Palatino Linotype" w:hAnsi="Palatino Linotype"/>
        </w:rPr>
        <w:t>,</w:t>
      </w:r>
      <w:r w:rsidRPr="00055868">
        <w:rPr>
          <w:rFonts w:ascii="Palatino Linotype" w:hAnsi="Palatino Linotype"/>
        </w:rPr>
        <w:t xml:space="preserve"> al inmiscuirse una figura pública y ello precisamente no podría darse en un Estado de Derecho, al prevalecer la reputación y honra del fallecido y desde luego, de las personas que son parte de esa investigación, de ahí que, por esas razones, el interés público alegado, no se</w:t>
      </w:r>
      <w:r w:rsidR="00681738" w:rsidRPr="00055868">
        <w:rPr>
          <w:rFonts w:ascii="Palatino Linotype" w:hAnsi="Palatino Linotype"/>
        </w:rPr>
        <w:t xml:space="preserve"> acredita en el presente asunto.</w:t>
      </w:r>
    </w:p>
    <w:p w14:paraId="1925B458" w14:textId="77777777" w:rsidR="00E163C1" w:rsidRPr="00055868" w:rsidRDefault="00E163C1" w:rsidP="00A541D4">
      <w:pPr>
        <w:pStyle w:val="Textoindependiente"/>
        <w:spacing w:before="24" w:line="360" w:lineRule="auto"/>
        <w:ind w:right="51"/>
        <w:contextualSpacing/>
        <w:jc w:val="both"/>
        <w:rPr>
          <w:rFonts w:ascii="Palatino Linotype" w:hAnsi="Palatino Linotype"/>
        </w:rPr>
      </w:pPr>
    </w:p>
    <w:p w14:paraId="1E4BF83C" w14:textId="11EC1926" w:rsidR="00A541D4" w:rsidRPr="00055868" w:rsidRDefault="00A541D4" w:rsidP="00A541D4">
      <w:pPr>
        <w:pStyle w:val="Textoindependiente"/>
        <w:spacing w:line="360" w:lineRule="auto"/>
        <w:ind w:right="51"/>
        <w:contextualSpacing/>
        <w:jc w:val="both"/>
        <w:rPr>
          <w:rFonts w:ascii="Palatino Linotype" w:hAnsi="Palatino Linotype"/>
        </w:rPr>
      </w:pPr>
      <w:r w:rsidRPr="00055868">
        <w:rPr>
          <w:rFonts w:ascii="Palatino Linotype" w:hAnsi="Palatino Linotype"/>
        </w:rPr>
        <w:t>De este modo, se colige que si bien, la información requerida por la Recurrente</w:t>
      </w:r>
      <w:r w:rsidRPr="00055868">
        <w:rPr>
          <w:rFonts w:ascii="Palatino Linotype" w:hAnsi="Palatino Linotype"/>
          <w:spacing w:val="1"/>
        </w:rPr>
        <w:t xml:space="preserve"> </w:t>
      </w:r>
      <w:r w:rsidRPr="00055868">
        <w:rPr>
          <w:rFonts w:ascii="Palatino Linotype" w:hAnsi="Palatino Linotype"/>
        </w:rPr>
        <w:t>encuadra el supuesto de reserva, ésta no pierde el carácter de pública, sino que</w:t>
      </w:r>
      <w:r w:rsidRPr="00055868">
        <w:rPr>
          <w:rFonts w:ascii="Palatino Linotype" w:hAnsi="Palatino Linotype"/>
          <w:spacing w:val="1"/>
        </w:rPr>
        <w:t xml:space="preserve"> </w:t>
      </w:r>
      <w:r w:rsidRPr="00055868">
        <w:rPr>
          <w:rFonts w:ascii="Palatino Linotype" w:hAnsi="Palatino Linotype"/>
        </w:rPr>
        <w:t>se reserva temporalmente del conocimiento público, es decir, que, por un tiempo</w:t>
      </w:r>
      <w:r w:rsidRPr="00055868">
        <w:rPr>
          <w:rFonts w:ascii="Palatino Linotype" w:hAnsi="Palatino Linotype"/>
          <w:spacing w:val="-57"/>
        </w:rPr>
        <w:t xml:space="preserve"> </w:t>
      </w:r>
      <w:r w:rsidRPr="00055868">
        <w:rPr>
          <w:rFonts w:ascii="Palatino Linotype" w:hAnsi="Palatino Linotype"/>
        </w:rPr>
        <w:t>determinado, se conservará y custodiará la información de manera especial,</w:t>
      </w:r>
      <w:r w:rsidRPr="00055868">
        <w:rPr>
          <w:rFonts w:ascii="Palatino Linotype" w:hAnsi="Palatino Linotype"/>
          <w:spacing w:val="1"/>
        </w:rPr>
        <w:t xml:space="preserve"> </w:t>
      </w:r>
      <w:r w:rsidRPr="00055868">
        <w:rPr>
          <w:rFonts w:ascii="Palatino Linotype" w:hAnsi="Palatino Linotype"/>
        </w:rPr>
        <w:t>siendo</w:t>
      </w:r>
      <w:r w:rsidRPr="00055868">
        <w:rPr>
          <w:rFonts w:ascii="Palatino Linotype" w:hAnsi="Palatino Linotype"/>
          <w:spacing w:val="-2"/>
        </w:rPr>
        <w:t xml:space="preserve"> </w:t>
      </w:r>
      <w:r w:rsidRPr="00055868">
        <w:rPr>
          <w:rFonts w:ascii="Palatino Linotype" w:hAnsi="Palatino Linotype"/>
        </w:rPr>
        <w:t>que,</w:t>
      </w:r>
      <w:r w:rsidRPr="00055868">
        <w:rPr>
          <w:rFonts w:ascii="Palatino Linotype" w:hAnsi="Palatino Linotype"/>
          <w:spacing w:val="-2"/>
        </w:rPr>
        <w:t xml:space="preserve"> </w:t>
      </w:r>
      <w:r w:rsidRPr="00055868">
        <w:rPr>
          <w:rFonts w:ascii="Palatino Linotype" w:hAnsi="Palatino Linotype"/>
        </w:rPr>
        <w:t>transcurrido</w:t>
      </w:r>
      <w:r w:rsidRPr="00055868">
        <w:rPr>
          <w:rFonts w:ascii="Palatino Linotype" w:hAnsi="Palatino Linotype"/>
          <w:spacing w:val="-1"/>
        </w:rPr>
        <w:t xml:space="preserve"> </w:t>
      </w:r>
      <w:r w:rsidRPr="00055868">
        <w:rPr>
          <w:rFonts w:ascii="Palatino Linotype" w:hAnsi="Palatino Linotype"/>
        </w:rPr>
        <w:t>el</w:t>
      </w:r>
      <w:r w:rsidRPr="00055868">
        <w:rPr>
          <w:rFonts w:ascii="Palatino Linotype" w:hAnsi="Palatino Linotype"/>
          <w:spacing w:val="-1"/>
        </w:rPr>
        <w:t xml:space="preserve"> </w:t>
      </w:r>
      <w:r w:rsidRPr="00055868">
        <w:rPr>
          <w:rFonts w:ascii="Palatino Linotype" w:hAnsi="Palatino Linotype"/>
        </w:rPr>
        <w:t>plazo</w:t>
      </w:r>
      <w:r w:rsidRPr="00055868">
        <w:rPr>
          <w:rFonts w:ascii="Palatino Linotype" w:hAnsi="Palatino Linotype"/>
          <w:spacing w:val="-1"/>
        </w:rPr>
        <w:t xml:space="preserve"> </w:t>
      </w:r>
      <w:r w:rsidRPr="00055868">
        <w:rPr>
          <w:rFonts w:ascii="Palatino Linotype" w:hAnsi="Palatino Linotype"/>
        </w:rPr>
        <w:t>de</w:t>
      </w:r>
      <w:r w:rsidRPr="00055868">
        <w:rPr>
          <w:rFonts w:ascii="Palatino Linotype" w:hAnsi="Palatino Linotype"/>
          <w:spacing w:val="-1"/>
        </w:rPr>
        <w:t xml:space="preserve"> </w:t>
      </w:r>
      <w:r w:rsidRPr="00055868">
        <w:rPr>
          <w:rFonts w:ascii="Palatino Linotype" w:hAnsi="Palatino Linotype"/>
        </w:rPr>
        <w:t>reserva,</w:t>
      </w:r>
      <w:r w:rsidRPr="00055868">
        <w:rPr>
          <w:rFonts w:ascii="Palatino Linotype" w:hAnsi="Palatino Linotype"/>
          <w:spacing w:val="-4"/>
        </w:rPr>
        <w:t xml:space="preserve"> </w:t>
      </w:r>
      <w:r w:rsidRPr="00055868">
        <w:rPr>
          <w:rFonts w:ascii="Palatino Linotype" w:hAnsi="Palatino Linotype"/>
        </w:rPr>
        <w:t>el</w:t>
      </w:r>
      <w:r w:rsidRPr="00055868">
        <w:rPr>
          <w:rFonts w:ascii="Palatino Linotype" w:hAnsi="Palatino Linotype"/>
          <w:spacing w:val="-1"/>
        </w:rPr>
        <w:t xml:space="preserve"> </w:t>
      </w:r>
      <w:r w:rsidRPr="00055868">
        <w:rPr>
          <w:rFonts w:ascii="Palatino Linotype" w:hAnsi="Palatino Linotype"/>
        </w:rPr>
        <w:t>documento</w:t>
      </w:r>
      <w:r w:rsidRPr="00055868">
        <w:rPr>
          <w:rFonts w:ascii="Palatino Linotype" w:hAnsi="Palatino Linotype"/>
          <w:spacing w:val="-1"/>
        </w:rPr>
        <w:t xml:space="preserve"> </w:t>
      </w:r>
      <w:r w:rsidRPr="00055868">
        <w:rPr>
          <w:rFonts w:ascii="Palatino Linotype" w:hAnsi="Palatino Linotype"/>
        </w:rPr>
        <w:t>podrá</w:t>
      </w:r>
      <w:r w:rsidRPr="00055868">
        <w:rPr>
          <w:rFonts w:ascii="Palatino Linotype" w:hAnsi="Palatino Linotype"/>
          <w:spacing w:val="-1"/>
        </w:rPr>
        <w:t xml:space="preserve"> </w:t>
      </w:r>
      <w:r w:rsidRPr="00055868">
        <w:rPr>
          <w:rFonts w:ascii="Palatino Linotype" w:hAnsi="Palatino Linotype"/>
        </w:rPr>
        <w:t>divulgarse.</w:t>
      </w:r>
      <w:r w:rsidR="007E7E79" w:rsidRPr="00055868">
        <w:rPr>
          <w:rFonts w:ascii="Palatino Linotype" w:hAnsi="Palatino Linotype"/>
        </w:rPr>
        <w:t xml:space="preserve"> </w:t>
      </w:r>
    </w:p>
    <w:p w14:paraId="1809D6F3" w14:textId="49B97784" w:rsidR="0075648D" w:rsidRPr="00055868" w:rsidRDefault="0075648D" w:rsidP="00DC4B21">
      <w:pPr>
        <w:spacing w:before="100" w:beforeAutospacing="1" w:after="100" w:afterAutospacing="1" w:line="360" w:lineRule="auto"/>
        <w:contextualSpacing/>
        <w:jc w:val="both"/>
        <w:rPr>
          <w:rFonts w:ascii="Palatino Linotype" w:eastAsia="Calibri" w:hAnsi="Palatino Linotype"/>
          <w:b/>
          <w:lang w:val="es-ES"/>
        </w:rPr>
      </w:pPr>
      <w:r w:rsidRPr="00055868">
        <w:rPr>
          <w:rFonts w:ascii="Palatino Linotype" w:eastAsia="Calibri" w:hAnsi="Palatino Linotype"/>
          <w:lang w:val="es-ES"/>
        </w:rPr>
        <w:t xml:space="preserve">Por lo anterior, se considera que las </w:t>
      </w:r>
      <w:r w:rsidRPr="00055868">
        <w:rPr>
          <w:rFonts w:ascii="Palatino Linotype" w:hAnsi="Palatino Linotype" w:cs="Arial"/>
          <w:lang w:val="es-ES"/>
        </w:rPr>
        <w:t xml:space="preserve">razones o motivos de inconformidad planteadas por </w:t>
      </w:r>
      <w:r w:rsidR="00B45F20" w:rsidRPr="00055868">
        <w:rPr>
          <w:rFonts w:ascii="Palatino Linotype" w:hAnsi="Palatino Linotype" w:cs="Arial"/>
          <w:b/>
          <w:lang w:val="es-ES"/>
        </w:rPr>
        <w:t>LA</w:t>
      </w:r>
      <w:r w:rsidRPr="00055868">
        <w:rPr>
          <w:rFonts w:ascii="Palatino Linotype" w:hAnsi="Palatino Linotype" w:cs="Arial"/>
          <w:b/>
          <w:lang w:val="es-ES"/>
        </w:rPr>
        <w:t xml:space="preserve"> RECURRENTE,</w:t>
      </w:r>
      <w:r w:rsidRPr="00055868">
        <w:rPr>
          <w:rFonts w:ascii="Palatino Linotype" w:hAnsi="Palatino Linotype"/>
          <w:b/>
          <w:lang w:val="es-ES"/>
        </w:rPr>
        <w:t xml:space="preserve"> </w:t>
      </w:r>
      <w:r w:rsidRPr="00055868">
        <w:rPr>
          <w:rFonts w:ascii="Palatino Linotype" w:hAnsi="Palatino Linotype" w:cs="Arial"/>
          <w:lang w:val="es-ES"/>
        </w:rPr>
        <w:t xml:space="preserve">resultan </w:t>
      </w:r>
      <w:r w:rsidRPr="00055868">
        <w:rPr>
          <w:rFonts w:ascii="Palatino Linotype" w:hAnsi="Palatino Linotype" w:cs="Arial"/>
          <w:b/>
          <w:lang w:val="es-ES"/>
        </w:rPr>
        <w:t>infundadas</w:t>
      </w:r>
      <w:r w:rsidRPr="00055868">
        <w:rPr>
          <w:rFonts w:ascii="Palatino Linotype" w:hAnsi="Palatino Linotype" w:cs="Arial"/>
          <w:lang w:val="es-ES"/>
        </w:rPr>
        <w:t>;</w:t>
      </w:r>
      <w:r w:rsidRPr="00055868">
        <w:rPr>
          <w:rFonts w:ascii="Palatino Linotype" w:eastAsia="Calibri" w:hAnsi="Palatino Linotype"/>
          <w:lang w:val="es-ES"/>
        </w:rPr>
        <w:t xml:space="preserve"> en consecuencia, este Órgano Garante determina </w:t>
      </w:r>
      <w:r w:rsidRPr="00055868">
        <w:rPr>
          <w:rFonts w:ascii="Palatino Linotype" w:eastAsia="Calibri" w:hAnsi="Palatino Linotype"/>
          <w:b/>
          <w:lang w:val="es-ES"/>
        </w:rPr>
        <w:t xml:space="preserve">CONFIRMAR </w:t>
      </w:r>
      <w:r w:rsidRPr="00055868">
        <w:rPr>
          <w:rFonts w:ascii="Palatino Linotype" w:eastAsia="Calibri" w:hAnsi="Palatino Linotype"/>
          <w:lang w:val="es-ES"/>
        </w:rPr>
        <w:t xml:space="preserve">la respuesta otorgada por el </w:t>
      </w:r>
      <w:r w:rsidRPr="00055868">
        <w:rPr>
          <w:rFonts w:ascii="Palatino Linotype" w:eastAsia="Calibri" w:hAnsi="Palatino Linotype"/>
          <w:b/>
          <w:lang w:val="es-ES"/>
        </w:rPr>
        <w:t xml:space="preserve">SUJETO OBLIGADO </w:t>
      </w:r>
      <w:r w:rsidRPr="00055868">
        <w:rPr>
          <w:rFonts w:ascii="Palatino Linotype" w:eastAsia="Calibri" w:hAnsi="Palatino Linotype"/>
          <w:lang w:val="es-ES"/>
        </w:rPr>
        <w:t xml:space="preserve">en la solicitud </w:t>
      </w:r>
      <w:r w:rsidRPr="00055868">
        <w:rPr>
          <w:rFonts w:ascii="Palatino Linotype" w:hAnsi="Palatino Linotype"/>
          <w:b/>
          <w:bCs/>
        </w:rPr>
        <w:t>01197/FGJ/IP/2021</w:t>
      </w:r>
      <w:r w:rsidRPr="00055868">
        <w:rPr>
          <w:rFonts w:ascii="Palatino Linotype" w:eastAsia="Calibri" w:hAnsi="Palatino Linotype"/>
          <w:b/>
          <w:lang w:val="es-ES"/>
        </w:rPr>
        <w:t>.</w:t>
      </w:r>
    </w:p>
    <w:p w14:paraId="3989F503" w14:textId="77777777" w:rsidR="0064490B" w:rsidRPr="00055868" w:rsidRDefault="0064490B" w:rsidP="0064490B">
      <w:pPr>
        <w:spacing w:before="100" w:beforeAutospacing="1" w:after="100" w:afterAutospacing="1" w:line="360" w:lineRule="auto"/>
        <w:contextualSpacing/>
        <w:jc w:val="both"/>
        <w:rPr>
          <w:rFonts w:ascii="Palatino Linotype" w:eastAsia="Calibri" w:hAnsi="Palatino Linotype"/>
          <w:b/>
          <w:lang w:val="es-ES"/>
        </w:rPr>
      </w:pPr>
    </w:p>
    <w:p w14:paraId="7C5495D4" w14:textId="77777777" w:rsidR="00F231D0" w:rsidRPr="00055868" w:rsidRDefault="00F231D0" w:rsidP="0064490B">
      <w:pPr>
        <w:spacing w:before="100" w:beforeAutospacing="1" w:after="100" w:afterAutospacing="1" w:line="360" w:lineRule="auto"/>
        <w:contextualSpacing/>
        <w:jc w:val="both"/>
        <w:rPr>
          <w:rFonts w:ascii="Palatino Linotype" w:eastAsia="Calibri" w:hAnsi="Palatino Linotype"/>
          <w:b/>
          <w:lang w:val="es-ES"/>
        </w:rPr>
      </w:pPr>
    </w:p>
    <w:p w14:paraId="077DE554" w14:textId="2798765B" w:rsidR="0075648D" w:rsidRPr="00055868" w:rsidRDefault="00B45F20" w:rsidP="0064490B">
      <w:pPr>
        <w:widowControl w:val="0"/>
        <w:autoSpaceDE w:val="0"/>
        <w:autoSpaceDN w:val="0"/>
        <w:adjustRightInd w:val="0"/>
        <w:spacing w:before="100" w:beforeAutospacing="1" w:after="100" w:afterAutospacing="1" w:line="360" w:lineRule="auto"/>
        <w:contextualSpacing/>
        <w:jc w:val="both"/>
        <w:rPr>
          <w:rFonts w:ascii="Palatino Linotype" w:eastAsiaTheme="minorHAnsi" w:hAnsi="Palatino Linotype"/>
          <w:color w:val="000000"/>
          <w:lang w:val="es-ES_tradnl" w:eastAsia="es-ES_tradnl"/>
        </w:rPr>
      </w:pPr>
      <w:r w:rsidRPr="00055868">
        <w:rPr>
          <w:rFonts w:ascii="Palatino Linotype" w:eastAsiaTheme="minorHAnsi" w:hAnsi="Palatino Linotype"/>
          <w:color w:val="000000"/>
          <w:lang w:val="es-ES_tradnl" w:eastAsia="es-ES_tradnl"/>
        </w:rPr>
        <w:lastRenderedPageBreak/>
        <w:t xml:space="preserve">Con </w:t>
      </w:r>
      <w:r w:rsidR="0075648D" w:rsidRPr="00055868">
        <w:rPr>
          <w:rFonts w:ascii="Palatino Linotype" w:eastAsiaTheme="minorHAnsi" w:hAnsi="Palatino Linotype"/>
          <w:color w:val="000000"/>
          <w:lang w:val="es-ES_tradnl" w:eastAsia="es-ES_tradnl"/>
        </w:rPr>
        <w:t xml:space="preserve">fundamento en lo </w:t>
      </w:r>
      <w:r w:rsidR="00852E33" w:rsidRPr="00055868">
        <w:rPr>
          <w:rFonts w:ascii="Palatino Linotype" w:eastAsiaTheme="minorHAnsi" w:hAnsi="Palatino Linotype"/>
          <w:color w:val="000000"/>
          <w:lang w:val="es-ES_tradnl" w:eastAsia="es-ES_tradnl"/>
        </w:rPr>
        <w:t>señalado</w:t>
      </w:r>
      <w:r w:rsidR="0075648D" w:rsidRPr="00055868">
        <w:rPr>
          <w:rFonts w:ascii="Palatino Linotype" w:eastAsiaTheme="minorHAnsi" w:hAnsi="Palatino Linotype"/>
          <w:color w:val="000000"/>
          <w:lang w:val="es-ES_tradnl" w:eastAsia="es-ES_tradnl"/>
        </w:rPr>
        <w:t xml:space="preserve"> en </w:t>
      </w:r>
      <w:r w:rsidR="000F29F2" w:rsidRPr="00055868">
        <w:rPr>
          <w:rFonts w:ascii="Palatino Linotype" w:eastAsiaTheme="minorHAnsi" w:hAnsi="Palatino Linotype"/>
          <w:color w:val="000000"/>
          <w:lang w:val="es-ES_tradnl" w:eastAsia="es-ES_tradnl"/>
        </w:rPr>
        <w:t xml:space="preserve">el artículo </w:t>
      </w:r>
      <w:r w:rsidR="0075648D" w:rsidRPr="00055868">
        <w:rPr>
          <w:rFonts w:ascii="Palatino Linotype" w:eastAsiaTheme="minorHAnsi" w:hAnsi="Palatino Linotype"/>
          <w:color w:val="000000"/>
          <w:lang w:val="es-ES_tradnl" w:eastAsia="es-ES_tradnl"/>
        </w:rPr>
        <w:t>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1F014805" w14:textId="77777777" w:rsidR="006366B4" w:rsidRPr="00055868" w:rsidRDefault="006366B4" w:rsidP="0064490B">
      <w:pPr>
        <w:widowControl w:val="0"/>
        <w:autoSpaceDE w:val="0"/>
        <w:autoSpaceDN w:val="0"/>
        <w:adjustRightInd w:val="0"/>
        <w:spacing w:before="100" w:beforeAutospacing="1" w:after="100" w:afterAutospacing="1" w:line="360" w:lineRule="auto"/>
        <w:contextualSpacing/>
        <w:jc w:val="both"/>
        <w:rPr>
          <w:rFonts w:ascii="Palatino Linotype" w:eastAsiaTheme="minorHAnsi" w:hAnsi="Palatino Linotype"/>
          <w:color w:val="000000"/>
          <w:lang w:val="es-ES_tradnl" w:eastAsia="es-ES_tradnl"/>
        </w:rPr>
      </w:pPr>
    </w:p>
    <w:p w14:paraId="03D36C62" w14:textId="77777777" w:rsidR="0075648D" w:rsidRPr="00055868" w:rsidRDefault="0075648D" w:rsidP="0075648D">
      <w:pPr>
        <w:jc w:val="center"/>
        <w:rPr>
          <w:rFonts w:ascii="Palatino Linotype" w:hAnsi="Palatino Linotype"/>
          <w:b/>
          <w:sz w:val="28"/>
        </w:rPr>
      </w:pPr>
      <w:r w:rsidRPr="00055868">
        <w:rPr>
          <w:rFonts w:ascii="Palatino Linotype" w:hAnsi="Palatino Linotype"/>
          <w:b/>
          <w:sz w:val="28"/>
        </w:rPr>
        <w:t>R E S U E L V E</w:t>
      </w:r>
    </w:p>
    <w:p w14:paraId="60F1AD2A" w14:textId="3EA7D1EA" w:rsidR="0075648D" w:rsidRPr="00055868" w:rsidRDefault="0075648D" w:rsidP="0075648D">
      <w:pPr>
        <w:widowControl w:val="0"/>
        <w:autoSpaceDE w:val="0"/>
        <w:autoSpaceDN w:val="0"/>
        <w:adjustRightInd w:val="0"/>
        <w:spacing w:before="100" w:beforeAutospacing="1" w:after="100" w:afterAutospacing="1" w:line="360" w:lineRule="auto"/>
        <w:jc w:val="both"/>
        <w:rPr>
          <w:rFonts w:ascii="Palatino Linotype" w:hAnsi="Palatino Linotype"/>
          <w:b/>
        </w:rPr>
      </w:pPr>
      <w:r w:rsidRPr="00055868">
        <w:rPr>
          <w:rFonts w:ascii="Palatino Linotype" w:hAnsi="Palatino Linotype" w:cs="Arial"/>
          <w:b/>
          <w:color w:val="000000" w:themeColor="text1"/>
          <w:sz w:val="28"/>
        </w:rPr>
        <w:t>PRIMERO.</w:t>
      </w:r>
      <w:r w:rsidRPr="00055868">
        <w:rPr>
          <w:rFonts w:ascii="Palatino Linotype" w:hAnsi="Palatino Linotype" w:cs="Arial"/>
          <w:color w:val="000000" w:themeColor="text1"/>
        </w:rPr>
        <w:t xml:space="preserve"> Resultan </w:t>
      </w:r>
      <w:r w:rsidRPr="00055868">
        <w:rPr>
          <w:rFonts w:ascii="Palatino Linotype" w:hAnsi="Palatino Linotype" w:cs="Arial"/>
          <w:b/>
          <w:color w:val="000000" w:themeColor="text1"/>
        </w:rPr>
        <w:t>infundadas</w:t>
      </w:r>
      <w:r w:rsidRPr="00055868">
        <w:rPr>
          <w:rFonts w:ascii="Palatino Linotype" w:hAnsi="Palatino Linotype" w:cs="Arial"/>
          <w:color w:val="000000" w:themeColor="text1"/>
        </w:rPr>
        <w:t xml:space="preserve"> las razones o motivos de inconformidad planteadas por </w:t>
      </w:r>
      <w:r w:rsidRPr="00055868">
        <w:rPr>
          <w:rFonts w:ascii="Palatino Linotype" w:hAnsi="Palatino Linotype" w:cs="Arial"/>
          <w:b/>
          <w:color w:val="000000"/>
          <w:lang w:eastAsia="es-MX"/>
        </w:rPr>
        <w:t>LA RECURRENTE</w:t>
      </w:r>
      <w:r w:rsidRPr="00055868">
        <w:rPr>
          <w:rFonts w:ascii="Palatino Linotype" w:hAnsi="Palatino Linotype" w:cs="Arial"/>
          <w:color w:val="000000" w:themeColor="text1"/>
        </w:rPr>
        <w:t xml:space="preserve"> y analizadas en el Considerando </w:t>
      </w:r>
      <w:r w:rsidRPr="00055868">
        <w:rPr>
          <w:rFonts w:ascii="Palatino Linotype" w:hAnsi="Palatino Linotype" w:cs="Arial"/>
          <w:b/>
          <w:color w:val="000000" w:themeColor="text1"/>
        </w:rPr>
        <w:t>QUINTO</w:t>
      </w:r>
      <w:r w:rsidRPr="00055868">
        <w:rPr>
          <w:rFonts w:ascii="Palatino Linotype" w:hAnsi="Palatino Linotype" w:cs="Arial"/>
          <w:color w:val="000000" w:themeColor="text1"/>
        </w:rPr>
        <w:t xml:space="preserve"> de esta resolución</w:t>
      </w:r>
    </w:p>
    <w:p w14:paraId="64892676" w14:textId="6F12D4F9" w:rsidR="0075648D" w:rsidRPr="00055868" w:rsidRDefault="0075648D" w:rsidP="0075648D">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055868">
        <w:rPr>
          <w:rFonts w:ascii="Palatino Linotype" w:hAnsi="Palatino Linotype" w:cs="Arial"/>
          <w:b/>
          <w:color w:val="000000" w:themeColor="text1"/>
          <w:sz w:val="28"/>
        </w:rPr>
        <w:t xml:space="preserve">SEGUNDO. </w:t>
      </w:r>
      <w:r w:rsidRPr="00055868">
        <w:rPr>
          <w:rFonts w:ascii="Palatino Linotype" w:hAnsi="Palatino Linotype" w:cs="Arial"/>
          <w:color w:val="000000" w:themeColor="text1"/>
        </w:rPr>
        <w:t>Se</w:t>
      </w:r>
      <w:r w:rsidRPr="00055868">
        <w:rPr>
          <w:rFonts w:ascii="Palatino Linotype" w:hAnsi="Palatino Linotype" w:cs="Arial"/>
          <w:b/>
          <w:color w:val="000000" w:themeColor="text1"/>
        </w:rPr>
        <w:t xml:space="preserve"> CONFIRMA </w:t>
      </w:r>
      <w:r w:rsidRPr="00055868">
        <w:rPr>
          <w:rFonts w:ascii="Palatino Linotype" w:hAnsi="Palatino Linotype" w:cs="Arial"/>
          <w:color w:val="000000" w:themeColor="text1"/>
        </w:rPr>
        <w:t xml:space="preserve">la respuesta del </w:t>
      </w:r>
      <w:r w:rsidRPr="00055868">
        <w:rPr>
          <w:rFonts w:ascii="Palatino Linotype" w:hAnsi="Palatino Linotype" w:cs="Arial"/>
          <w:b/>
          <w:color w:val="000000" w:themeColor="text1"/>
        </w:rPr>
        <w:t xml:space="preserve">SUJETO OBLIGADO </w:t>
      </w:r>
      <w:r w:rsidRPr="00055868">
        <w:rPr>
          <w:rFonts w:ascii="Palatino Linotype" w:hAnsi="Palatino Linotype" w:cs="Arial"/>
          <w:color w:val="000000" w:themeColor="text1"/>
        </w:rPr>
        <w:t xml:space="preserve">otorgada a la solicitud de información número </w:t>
      </w:r>
      <w:r w:rsidRPr="00055868">
        <w:rPr>
          <w:rFonts w:ascii="Palatino Linotype" w:hAnsi="Palatino Linotype"/>
          <w:b/>
          <w:bCs/>
        </w:rPr>
        <w:t>01197/FGJ/IP/2021</w:t>
      </w:r>
      <w:r w:rsidRPr="00055868">
        <w:rPr>
          <w:rFonts w:ascii="Palatino Linotype" w:hAnsi="Palatino Linotype" w:cs="Arial"/>
          <w:color w:val="000000" w:themeColor="text1"/>
        </w:rPr>
        <w:t xml:space="preserve">, que generó el recurso de revisión número </w:t>
      </w:r>
      <w:r w:rsidRPr="00055868">
        <w:rPr>
          <w:rFonts w:ascii="Palatino Linotype" w:eastAsia="Palatino Linotype" w:hAnsi="Palatino Linotype" w:cs="Palatino Linotype"/>
          <w:b/>
        </w:rPr>
        <w:t>0097/INFOEM/IP/RR/2022,</w:t>
      </w:r>
      <w:r w:rsidRPr="00055868">
        <w:rPr>
          <w:rFonts w:ascii="Palatino Linotype" w:hAnsi="Palatino Linotype" w:cs="Arial"/>
          <w:color w:val="000000" w:themeColor="text1"/>
        </w:rPr>
        <w:t xml:space="preserve"> en términos del Considerando </w:t>
      </w:r>
      <w:r w:rsidRPr="00055868">
        <w:rPr>
          <w:rFonts w:ascii="Palatino Linotype" w:hAnsi="Palatino Linotype" w:cs="Arial"/>
          <w:b/>
          <w:color w:val="000000" w:themeColor="text1"/>
        </w:rPr>
        <w:t>QUINTO</w:t>
      </w:r>
      <w:r w:rsidRPr="00055868">
        <w:rPr>
          <w:rFonts w:ascii="Palatino Linotype" w:hAnsi="Palatino Linotype" w:cs="Arial"/>
          <w:color w:val="000000" w:themeColor="text1"/>
        </w:rPr>
        <w:t>.</w:t>
      </w:r>
    </w:p>
    <w:p w14:paraId="3B5A4B65" w14:textId="7E315F36" w:rsidR="0075648D" w:rsidRPr="00055868" w:rsidRDefault="0075648D" w:rsidP="0075648D">
      <w:pPr>
        <w:spacing w:line="360" w:lineRule="auto"/>
        <w:jc w:val="both"/>
        <w:rPr>
          <w:rFonts w:ascii="Palatino Linotype" w:hAnsi="Palatino Linotype"/>
          <w:color w:val="000000" w:themeColor="text1"/>
          <w:shd w:val="clear" w:color="auto" w:fill="FFFFFF"/>
        </w:rPr>
      </w:pPr>
      <w:r w:rsidRPr="00055868">
        <w:rPr>
          <w:rFonts w:ascii="Palatino Linotype" w:hAnsi="Palatino Linotype"/>
          <w:b/>
          <w:color w:val="000000" w:themeColor="text1"/>
          <w:sz w:val="28"/>
          <w:szCs w:val="28"/>
          <w:shd w:val="clear" w:color="auto" w:fill="FFFFFF"/>
        </w:rPr>
        <w:t>TERCERO.</w:t>
      </w:r>
      <w:r w:rsidRPr="00055868">
        <w:rPr>
          <w:rFonts w:ascii="Palatino Linotype" w:hAnsi="Palatino Linotype"/>
          <w:b/>
          <w:color w:val="000000" w:themeColor="text1"/>
          <w:shd w:val="clear" w:color="auto" w:fill="FFFFFF"/>
        </w:rPr>
        <w:t> </w:t>
      </w:r>
      <w:r w:rsidRPr="00055868">
        <w:rPr>
          <w:rFonts w:ascii="Palatino Linotype" w:hAnsi="Palatino Linotype"/>
          <w:b/>
          <w:color w:val="000000" w:themeColor="text1"/>
          <w:lang w:eastAsia="es-ES_tradnl"/>
        </w:rPr>
        <w:t>Notifíquese</w:t>
      </w:r>
      <w:r w:rsidRPr="00055868">
        <w:rPr>
          <w:rFonts w:ascii="Palatino Linotype" w:hAnsi="Palatino Linotype"/>
          <w:color w:val="000000" w:themeColor="text1"/>
          <w:lang w:eastAsia="es-ES_tradnl"/>
        </w:rPr>
        <w:t xml:space="preserve"> </w:t>
      </w:r>
      <w:r w:rsidRPr="00055868">
        <w:rPr>
          <w:rFonts w:ascii="Palatino Linotype" w:hAnsi="Palatino Linotype"/>
          <w:color w:val="000000" w:themeColor="text1"/>
          <w:shd w:val="clear" w:color="auto" w:fill="FFFFFF"/>
        </w:rPr>
        <w:t>al Titular de la Unidad de Transparencia del</w:t>
      </w:r>
      <w:r w:rsidRPr="00055868">
        <w:rPr>
          <w:rFonts w:ascii="Palatino Linotype" w:hAnsi="Palatino Linotype"/>
          <w:b/>
          <w:color w:val="000000" w:themeColor="text1"/>
          <w:shd w:val="clear" w:color="auto" w:fill="FFFFFF"/>
        </w:rPr>
        <w:t> SUJETO OBLIGADO</w:t>
      </w:r>
      <w:r w:rsidRPr="00055868">
        <w:rPr>
          <w:rFonts w:ascii="Palatino Linotype" w:hAnsi="Palatino Linotype"/>
          <w:color w:val="000000" w:themeColor="text1"/>
          <w:shd w:val="clear" w:color="auto" w:fill="FFFFFF"/>
        </w:rPr>
        <w:t>, para su conocimiento.</w:t>
      </w:r>
    </w:p>
    <w:p w14:paraId="120B3F0E" w14:textId="77777777" w:rsidR="0075648D" w:rsidRPr="00055868" w:rsidRDefault="0075648D" w:rsidP="0075648D">
      <w:pPr>
        <w:spacing w:line="360" w:lineRule="auto"/>
        <w:ind w:right="49"/>
        <w:jc w:val="both"/>
        <w:rPr>
          <w:rFonts w:ascii="Palatino Linotype" w:hAnsi="Palatino Linotype"/>
          <w:b/>
          <w:color w:val="000000" w:themeColor="text1"/>
          <w:shd w:val="clear" w:color="auto" w:fill="FFFFFF"/>
        </w:rPr>
      </w:pPr>
    </w:p>
    <w:p w14:paraId="547EBC00" w14:textId="79493CF0" w:rsidR="0075648D" w:rsidRPr="00055868" w:rsidRDefault="0075648D" w:rsidP="0075648D">
      <w:pPr>
        <w:spacing w:line="360" w:lineRule="auto"/>
        <w:ind w:right="49"/>
        <w:jc w:val="both"/>
        <w:rPr>
          <w:rFonts w:ascii="Palatino Linotype" w:hAnsi="Palatino Linotype"/>
          <w:b/>
          <w:color w:val="000000" w:themeColor="text1"/>
          <w:szCs w:val="17"/>
          <w:lang w:eastAsia="es-ES_tradnl"/>
        </w:rPr>
      </w:pPr>
      <w:r w:rsidRPr="00055868">
        <w:rPr>
          <w:rFonts w:ascii="Palatino Linotype" w:hAnsi="Palatino Linotype" w:cs="Arial"/>
          <w:b/>
          <w:bCs/>
          <w:color w:val="000000" w:themeColor="text1"/>
          <w:sz w:val="28"/>
          <w:lang w:eastAsia="es-MX"/>
        </w:rPr>
        <w:t xml:space="preserve">CUARTO. </w:t>
      </w:r>
      <w:r w:rsidRPr="00055868">
        <w:rPr>
          <w:rFonts w:ascii="Palatino Linotype" w:hAnsi="Palatino Linotype"/>
          <w:b/>
          <w:szCs w:val="17"/>
          <w:lang w:eastAsia="es-ES_tradnl"/>
        </w:rPr>
        <w:t>Notifíquese</w:t>
      </w:r>
      <w:r w:rsidRPr="00055868">
        <w:rPr>
          <w:rFonts w:ascii="Palatino Linotype" w:hAnsi="Palatino Linotype"/>
          <w:szCs w:val="17"/>
          <w:lang w:eastAsia="es-ES_tradnl"/>
        </w:rPr>
        <w:t xml:space="preserve"> </w:t>
      </w:r>
      <w:r w:rsidRPr="00055868">
        <w:rPr>
          <w:rFonts w:ascii="Palatino Linotype" w:hAnsi="Palatino Linotype" w:cs="Arial"/>
        </w:rPr>
        <w:t>a la</w:t>
      </w:r>
      <w:r w:rsidRPr="00055868">
        <w:rPr>
          <w:rFonts w:ascii="Palatino Linotype" w:hAnsi="Palatino Linotype" w:cs="Arial"/>
          <w:b/>
        </w:rPr>
        <w:t xml:space="preserve"> RECURRENTE</w:t>
      </w:r>
      <w:r w:rsidRPr="00055868">
        <w:rPr>
          <w:rFonts w:ascii="Palatino Linotype" w:hAnsi="Palatino Linotype"/>
          <w:szCs w:val="17"/>
          <w:lang w:eastAsia="es-ES_tradnl"/>
        </w:rPr>
        <w:t xml:space="preserve"> </w:t>
      </w:r>
      <w:r w:rsidRPr="00055868">
        <w:rPr>
          <w:rFonts w:ascii="Palatino Linotype" w:hAnsi="Palatino Linotype" w:cs="Arial"/>
        </w:rPr>
        <w:t xml:space="preserve">a través del Sistema de Acceso a la Información Mexiquense (SAIMEX), </w:t>
      </w:r>
      <w:r w:rsidRPr="00055868">
        <w:rPr>
          <w:rFonts w:ascii="Palatino Linotype" w:hAnsi="Palatino Linotype"/>
          <w:szCs w:val="17"/>
          <w:lang w:eastAsia="es-ES_tradnl"/>
        </w:rPr>
        <w:t xml:space="preserve">la </w:t>
      </w:r>
      <w:r w:rsidRPr="00055868">
        <w:rPr>
          <w:rFonts w:ascii="Palatino Linotype" w:hAnsi="Palatino Linotype" w:cs="Arial"/>
        </w:rPr>
        <w:t>presente</w:t>
      </w:r>
      <w:r w:rsidRPr="00055868">
        <w:rPr>
          <w:rFonts w:ascii="Palatino Linotype" w:hAnsi="Palatino Linotype"/>
          <w:szCs w:val="17"/>
          <w:lang w:eastAsia="es-ES_tradnl"/>
        </w:rPr>
        <w:t xml:space="preserve"> </w:t>
      </w:r>
      <w:r w:rsidRPr="00055868">
        <w:rPr>
          <w:rFonts w:ascii="Palatino Linotype" w:hAnsi="Palatino Linotype" w:cs="Arial"/>
        </w:rPr>
        <w:t>resolución</w:t>
      </w:r>
    </w:p>
    <w:p w14:paraId="3C63229A" w14:textId="77777777" w:rsidR="0075648D" w:rsidRPr="00055868" w:rsidRDefault="0075648D" w:rsidP="0075648D">
      <w:pPr>
        <w:spacing w:line="360" w:lineRule="auto"/>
        <w:ind w:right="49"/>
        <w:jc w:val="both"/>
        <w:rPr>
          <w:rFonts w:ascii="Palatino Linotype" w:hAnsi="Palatino Linotype" w:cs="Arial"/>
          <w:b/>
          <w:bCs/>
          <w:color w:val="000000" w:themeColor="text1"/>
          <w:sz w:val="28"/>
          <w:lang w:eastAsia="es-MX"/>
        </w:rPr>
      </w:pPr>
    </w:p>
    <w:p w14:paraId="10346B8B" w14:textId="27264AE9" w:rsidR="00E3367D" w:rsidRPr="00055868" w:rsidRDefault="0075648D" w:rsidP="00E3367D">
      <w:pPr>
        <w:tabs>
          <w:tab w:val="left" w:pos="709"/>
        </w:tabs>
        <w:spacing w:line="360" w:lineRule="auto"/>
        <w:ind w:right="51"/>
        <w:jc w:val="both"/>
        <w:rPr>
          <w:rFonts w:ascii="Palatino Linotype" w:eastAsiaTheme="minorEastAsia" w:hAnsi="Palatino Linotype"/>
          <w:szCs w:val="17"/>
          <w:lang w:eastAsia="es-ES_tradnl"/>
        </w:rPr>
      </w:pPr>
      <w:r w:rsidRPr="00055868">
        <w:rPr>
          <w:rFonts w:ascii="Palatino Linotype" w:hAnsi="Palatino Linotype" w:cs="Arial"/>
          <w:b/>
          <w:bCs/>
          <w:color w:val="000000" w:themeColor="text1"/>
          <w:sz w:val="28"/>
          <w:lang w:eastAsia="es-MX"/>
        </w:rPr>
        <w:t>QUINTO.</w:t>
      </w:r>
      <w:r w:rsidR="00E3367D" w:rsidRPr="00055868">
        <w:rPr>
          <w:rFonts w:ascii="Palatino Linotype" w:hAnsi="Palatino Linotype" w:cs="Arial"/>
          <w:b/>
          <w:bCs/>
          <w:color w:val="000000" w:themeColor="text1"/>
          <w:sz w:val="28"/>
          <w:lang w:eastAsia="es-MX"/>
        </w:rPr>
        <w:t xml:space="preserve"> </w:t>
      </w:r>
      <w:r w:rsidR="00E3367D" w:rsidRPr="00055868">
        <w:rPr>
          <w:rFonts w:ascii="Palatino Linotype" w:hAnsi="Palatino Linotype"/>
          <w:b/>
          <w:szCs w:val="17"/>
          <w:lang w:eastAsia="es-ES_tradnl"/>
        </w:rPr>
        <w:t>Hágase</w:t>
      </w:r>
      <w:r w:rsidR="00E3367D" w:rsidRPr="00055868">
        <w:rPr>
          <w:rFonts w:ascii="Palatino Linotype" w:hAnsi="Palatino Linotype"/>
          <w:szCs w:val="17"/>
          <w:lang w:eastAsia="es-ES_tradnl"/>
        </w:rPr>
        <w:t xml:space="preserve"> </w:t>
      </w:r>
      <w:r w:rsidR="00E3367D" w:rsidRPr="00055868">
        <w:rPr>
          <w:rFonts w:ascii="Palatino Linotype" w:hAnsi="Palatino Linotype"/>
          <w:b/>
          <w:szCs w:val="17"/>
          <w:lang w:eastAsia="es-ES_tradnl"/>
        </w:rPr>
        <w:t>del conocimiento</w:t>
      </w:r>
      <w:r w:rsidR="00E3367D" w:rsidRPr="00055868">
        <w:rPr>
          <w:rFonts w:ascii="Palatino Linotype" w:hAnsi="Palatino Linotype"/>
          <w:szCs w:val="17"/>
          <w:lang w:eastAsia="es-ES_tradnl"/>
        </w:rPr>
        <w:t xml:space="preserve"> </w:t>
      </w:r>
      <w:r w:rsidR="00E3367D" w:rsidRPr="00055868">
        <w:rPr>
          <w:rFonts w:ascii="Palatino Linotype" w:hAnsi="Palatino Linotype"/>
        </w:rPr>
        <w:t>de</w:t>
      </w:r>
      <w:r w:rsidR="006366B4" w:rsidRPr="00055868">
        <w:rPr>
          <w:rFonts w:ascii="Palatino Linotype" w:hAnsi="Palatino Linotype"/>
        </w:rPr>
        <w:t xml:space="preserve"> la</w:t>
      </w:r>
      <w:r w:rsidR="00E3367D" w:rsidRPr="00055868">
        <w:rPr>
          <w:rFonts w:ascii="Palatino Linotype" w:hAnsi="Palatino Linotype" w:cs="Arial"/>
          <w:b/>
        </w:rPr>
        <w:t xml:space="preserve"> RECURRENTE</w:t>
      </w:r>
      <w:r w:rsidR="00E3367D" w:rsidRPr="00055868">
        <w:rPr>
          <w:rFonts w:ascii="Palatino Linotype" w:eastAsiaTheme="minorEastAsia" w:hAnsi="Palatino Linotype"/>
          <w:szCs w:val="17"/>
          <w:lang w:eastAsia="es-ES_tradnl"/>
        </w:rPr>
        <w:t xml:space="preserve">, que de conformidad con lo establecido en el artículo 196 de la Ley de Transparencia y Acceso a la Información </w:t>
      </w:r>
      <w:r w:rsidR="00E3367D" w:rsidRPr="00055868">
        <w:rPr>
          <w:rFonts w:ascii="Palatino Linotype" w:eastAsiaTheme="minorEastAsia" w:hAnsi="Palatino Linotype"/>
          <w:szCs w:val="17"/>
          <w:lang w:eastAsia="es-ES_tradnl"/>
        </w:rPr>
        <w:lastRenderedPageBreak/>
        <w:t>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7894ABD0" w14:textId="77777777" w:rsidR="00E956A7" w:rsidRPr="00055868" w:rsidRDefault="00E956A7" w:rsidP="00E3367D">
      <w:pPr>
        <w:tabs>
          <w:tab w:val="left" w:pos="709"/>
        </w:tabs>
        <w:spacing w:line="360" w:lineRule="auto"/>
        <w:ind w:right="51"/>
        <w:jc w:val="both"/>
        <w:rPr>
          <w:rFonts w:ascii="Palatino Linotype" w:eastAsiaTheme="minorEastAsia" w:hAnsi="Palatino Linotype"/>
          <w:szCs w:val="17"/>
          <w:lang w:eastAsia="es-ES_tradnl"/>
        </w:rPr>
      </w:pPr>
    </w:p>
    <w:p w14:paraId="625814FB" w14:textId="77777777" w:rsidR="006366B4" w:rsidRPr="00055868" w:rsidRDefault="006366B4" w:rsidP="006366B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55868">
        <w:rPr>
          <w:rFonts w:ascii="Palatino Linotype" w:hAnsi="Palatino Linotype" w:cs="Arial"/>
        </w:rPr>
        <w:t>ASÍ LO RESUELVE, POR MAYORÍA DE VOTOS EL PLENO DEL</w:t>
      </w:r>
      <w:r w:rsidRPr="00055868">
        <w:rPr>
          <w:rFonts w:ascii="Palatino Linotype" w:eastAsia="Arial Unicode MS" w:hAnsi="Palatino Linotype" w:cs="Arial"/>
        </w:rPr>
        <w:t xml:space="preserve"> INSTITUTO DE </w:t>
      </w:r>
      <w:r w:rsidRPr="00055868">
        <w:rPr>
          <w:rFonts w:ascii="Palatino Linotype" w:hAnsi="Palatino Linotype"/>
          <w:lang w:eastAsia="en-US"/>
        </w:rPr>
        <w:t>TRANSPARENCIA</w:t>
      </w:r>
      <w:r w:rsidRPr="00055868">
        <w:rPr>
          <w:rFonts w:ascii="Palatino Linotype" w:eastAsia="Arial Unicode MS" w:hAnsi="Palatino Linotype" w:cs="Arial"/>
        </w:rPr>
        <w:t>, ACCESO A LA INFORMACIÓN PÚBLICA Y PROTECCIÓN DE DATOS PERSONALES DEL ESTADO DE MÉXICO Y MUNICIPIOS</w:t>
      </w:r>
      <w:r w:rsidRPr="00055868">
        <w:rPr>
          <w:rFonts w:ascii="Palatino Linotype" w:hAnsi="Palatino Linotype" w:cs="Arial"/>
        </w:rPr>
        <w:t>, CONFORMADO POR LOS COMISIONADOS JOSÉ MARTÍNEZ VILCHIS; MARÍA DEL ROSARIO MEJÍA AYALA EMITIENDO VOTO DISIDENTE; SHARON CRISTINA MORALES MARTÍNEZ; LUIS GUSTAVO PARRA NORIEGA EMITIENDO VOTO DISIDENTE Y GUADALUPE RAMÍREZ PEÑA; EN LA VIGÉSIMA PRIMERA SESIÓN ORDINARIA CELEBRADA EL OCHO DE JUNIO DE DOS MIL VEINTIDÓS, ANTE EL SECRETARIO TÉCNICO DEL PLENO, ALEXIS TAPIA RAMÍREZ.</w:t>
      </w:r>
    </w:p>
    <w:p w14:paraId="6CD9C28D" w14:textId="77777777" w:rsidR="006366B4" w:rsidRPr="0007046A" w:rsidRDefault="006366B4" w:rsidP="006366B4">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055868">
        <w:rPr>
          <w:rFonts w:ascii="Palatino Linotype" w:hAnsi="Palatino Linotype" w:cs="Arial"/>
          <w:sz w:val="16"/>
          <w:szCs w:val="16"/>
        </w:rPr>
        <w:t>SCMM/BLA/DEMF/AGE</w:t>
      </w:r>
    </w:p>
    <w:p w14:paraId="3BD25EEE" w14:textId="77777777" w:rsidR="001345BC" w:rsidRPr="006366B4" w:rsidRDefault="001345BC" w:rsidP="0075648D">
      <w:pPr>
        <w:spacing w:line="360" w:lineRule="auto"/>
        <w:jc w:val="both"/>
        <w:rPr>
          <w:rFonts w:ascii="Palatino Linotype" w:hAnsi="Palatino Linotype" w:cs="Arial"/>
        </w:rPr>
      </w:pPr>
    </w:p>
    <w:p w14:paraId="1749F003" w14:textId="77777777" w:rsidR="001345BC" w:rsidRDefault="001345BC" w:rsidP="0075648D">
      <w:pPr>
        <w:spacing w:line="360" w:lineRule="auto"/>
        <w:jc w:val="both"/>
        <w:rPr>
          <w:rFonts w:ascii="Palatino Linotype" w:hAnsi="Palatino Linotype" w:cs="Arial"/>
          <w:lang w:val="es-ES"/>
        </w:rPr>
      </w:pPr>
    </w:p>
    <w:p w14:paraId="532F3A4F" w14:textId="77777777" w:rsidR="001345BC" w:rsidRDefault="001345BC" w:rsidP="0075648D">
      <w:pPr>
        <w:spacing w:line="360" w:lineRule="auto"/>
        <w:jc w:val="both"/>
        <w:rPr>
          <w:rFonts w:ascii="Palatino Linotype" w:hAnsi="Palatino Linotype" w:cs="Arial"/>
          <w:lang w:val="es-ES"/>
        </w:rPr>
      </w:pPr>
    </w:p>
    <w:p w14:paraId="14F70D94" w14:textId="77777777" w:rsidR="001345BC" w:rsidRDefault="001345BC" w:rsidP="0075648D">
      <w:pPr>
        <w:spacing w:line="360" w:lineRule="auto"/>
        <w:jc w:val="both"/>
        <w:rPr>
          <w:rFonts w:ascii="Palatino Linotype" w:hAnsi="Palatino Linotype" w:cs="Arial"/>
          <w:lang w:val="es-ES"/>
        </w:rPr>
      </w:pPr>
    </w:p>
    <w:p w14:paraId="3329FDA5" w14:textId="77777777" w:rsidR="001345BC" w:rsidRDefault="001345BC" w:rsidP="0075648D">
      <w:pPr>
        <w:spacing w:line="360" w:lineRule="auto"/>
        <w:jc w:val="both"/>
        <w:rPr>
          <w:rFonts w:ascii="Palatino Linotype" w:hAnsi="Palatino Linotype" w:cs="Arial"/>
          <w:lang w:val="es-ES"/>
        </w:rPr>
      </w:pPr>
    </w:p>
    <w:p w14:paraId="1A1D42C1" w14:textId="79A4220E" w:rsidR="001345BC" w:rsidRDefault="001345BC" w:rsidP="0075648D">
      <w:pPr>
        <w:spacing w:line="360" w:lineRule="auto"/>
        <w:jc w:val="both"/>
        <w:rPr>
          <w:rFonts w:ascii="Palatino Linotype" w:hAnsi="Palatino Linotype" w:cs="Arial"/>
          <w:lang w:val="es-ES"/>
        </w:rPr>
      </w:pPr>
    </w:p>
    <w:p w14:paraId="28BB771D" w14:textId="3AD5491C" w:rsidR="002F7373" w:rsidRDefault="002F7373" w:rsidP="0075648D">
      <w:pPr>
        <w:spacing w:line="360" w:lineRule="auto"/>
        <w:jc w:val="both"/>
        <w:rPr>
          <w:rFonts w:ascii="Palatino Linotype" w:hAnsi="Palatino Linotype" w:cs="Arial"/>
          <w:lang w:val="es-ES"/>
        </w:rPr>
      </w:pPr>
    </w:p>
    <w:p w14:paraId="23628C25" w14:textId="16A71A2C" w:rsidR="002F7373" w:rsidRDefault="002F7373" w:rsidP="0075648D">
      <w:pPr>
        <w:spacing w:line="360" w:lineRule="auto"/>
        <w:jc w:val="both"/>
        <w:rPr>
          <w:rFonts w:ascii="Palatino Linotype" w:hAnsi="Palatino Linotype" w:cs="Arial"/>
          <w:lang w:val="es-ES"/>
        </w:rPr>
      </w:pPr>
    </w:p>
    <w:p w14:paraId="23A3BC57" w14:textId="5B7D0B7A" w:rsidR="002F7373" w:rsidRDefault="002F7373" w:rsidP="0075648D">
      <w:pPr>
        <w:spacing w:line="360" w:lineRule="auto"/>
        <w:jc w:val="both"/>
        <w:rPr>
          <w:rFonts w:ascii="Palatino Linotype" w:hAnsi="Palatino Linotype" w:cs="Arial"/>
          <w:lang w:val="es-ES"/>
        </w:rPr>
      </w:pPr>
    </w:p>
    <w:p w14:paraId="672E3829" w14:textId="732D6BDC" w:rsidR="002F7373" w:rsidRDefault="002F7373" w:rsidP="0075648D">
      <w:pPr>
        <w:spacing w:line="360" w:lineRule="auto"/>
        <w:jc w:val="both"/>
        <w:rPr>
          <w:rFonts w:ascii="Palatino Linotype" w:hAnsi="Palatino Linotype" w:cs="Arial"/>
          <w:lang w:val="es-ES"/>
        </w:rPr>
      </w:pPr>
    </w:p>
    <w:p w14:paraId="308FD780" w14:textId="77777777" w:rsidR="002F7373" w:rsidRPr="001925CC" w:rsidRDefault="002F7373" w:rsidP="0075648D">
      <w:pPr>
        <w:spacing w:line="360" w:lineRule="auto"/>
        <w:jc w:val="both"/>
        <w:rPr>
          <w:rFonts w:ascii="Palatino Linotype" w:hAnsi="Palatino Linotype" w:cs="Arial"/>
          <w:lang w:val="es-ES"/>
        </w:rPr>
      </w:pPr>
    </w:p>
    <w:sectPr w:rsidR="002F7373" w:rsidRPr="001925CC" w:rsidSect="006957B1">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5EB20" w14:textId="77777777" w:rsidR="004E0738" w:rsidRDefault="004E0738" w:rsidP="00C80F8C">
      <w:r>
        <w:separator/>
      </w:r>
    </w:p>
  </w:endnote>
  <w:endnote w:type="continuationSeparator" w:id="0">
    <w:p w14:paraId="1A552429" w14:textId="77777777" w:rsidR="004E0738" w:rsidRDefault="004E073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B0604020202020204"/>
    <w:charset w:val="01"/>
    <w:family w:val="roman"/>
    <w:pitch w:val="variable"/>
  </w:font>
  <w:font w:name="DejaVu Sans">
    <w:altName w:val="Times New Roman"/>
    <w:panose1 w:val="020B0604020202020204"/>
    <w:charset w:val="00"/>
    <w:family w:val="roman"/>
    <w:notTrueType/>
    <w:pitch w:val="default"/>
  </w:font>
  <w:font w:name="Lohit Hindi">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panose1 w:val="00000000000000000000"/>
    <w:charset w:val="4D"/>
    <w:family w:val="auto"/>
    <w:pitch w:val="variable"/>
    <w:sig w:usb0="A00002FF" w:usb1="7800205A" w:usb2="14600000" w:usb3="00000000" w:csb0="00000193"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708E" w14:textId="26F3E1D2" w:rsidR="009A26E5" w:rsidRPr="0010196A" w:rsidRDefault="009A26E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60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62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7D5B" w14:textId="4B31D2AF" w:rsidR="009A26E5" w:rsidRPr="0010196A" w:rsidRDefault="009A26E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62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92A3C" w14:textId="77777777" w:rsidR="004E0738" w:rsidRDefault="004E0738" w:rsidP="00C80F8C">
      <w:r>
        <w:separator/>
      </w:r>
    </w:p>
  </w:footnote>
  <w:footnote w:type="continuationSeparator" w:id="0">
    <w:p w14:paraId="223D3946" w14:textId="77777777" w:rsidR="004E0738" w:rsidRDefault="004E0738" w:rsidP="00C80F8C">
      <w:r>
        <w:continuationSeparator/>
      </w:r>
    </w:p>
  </w:footnote>
  <w:footnote w:id="1">
    <w:p w14:paraId="1019AC11" w14:textId="77777777" w:rsidR="009A26E5" w:rsidRDefault="009A26E5" w:rsidP="005473AF">
      <w:pPr>
        <w:pStyle w:val="Textonotapie"/>
      </w:pPr>
      <w:r>
        <w:rPr>
          <w:rStyle w:val="Refdenotaalpie"/>
        </w:rPr>
        <w:footnoteRef/>
      </w:r>
      <w:r>
        <w:t xml:space="preserve"> Convención Americana sobre Derechos Humanos. Artículo 13.</w:t>
      </w:r>
    </w:p>
  </w:footnote>
  <w:footnote w:id="2">
    <w:p w14:paraId="43EAB249" w14:textId="77777777" w:rsidR="009A26E5" w:rsidRDefault="009A26E5" w:rsidP="005473AF">
      <w:pPr>
        <w:pStyle w:val="Textonotapie"/>
      </w:pPr>
      <w:r>
        <w:rPr>
          <w:rStyle w:val="Refdenotaalpie"/>
        </w:rPr>
        <w:footnoteRef/>
      </w:r>
      <w:r>
        <w:t xml:space="preserve"> Constitución Política de los Estados Unidos Mexicanos. Artículo sexto, sección A, fracción I.</w:t>
      </w:r>
    </w:p>
  </w:footnote>
  <w:footnote w:id="3">
    <w:p w14:paraId="1DC67782" w14:textId="77777777" w:rsidR="009A26E5" w:rsidRDefault="009A26E5" w:rsidP="005473A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1E379A9" w14:textId="77777777" w:rsidR="009A26E5" w:rsidRDefault="009A26E5" w:rsidP="005473AF">
      <w:pPr>
        <w:pStyle w:val="Textonotapie"/>
      </w:pPr>
      <w:r>
        <w:rPr>
          <w:rStyle w:val="Refdenotaalpie"/>
        </w:rPr>
        <w:footnoteRef/>
      </w:r>
      <w:r>
        <w:t xml:space="preserve"> Ibídem. Parr. 87.</w:t>
      </w:r>
    </w:p>
  </w:footnote>
  <w:footnote w:id="5">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824"/>
        <w:gridCol w:w="5473"/>
        <w:gridCol w:w="1824"/>
      </w:tblGrid>
      <w:tr w:rsidR="009A26E5" w:rsidRPr="008C2D6F" w14:paraId="5055F56D" w14:textId="77777777" w:rsidTr="00CB7BB4">
        <w:trPr>
          <w:tblCellSpacing w:w="0" w:type="dxa"/>
        </w:trPr>
        <w:tc>
          <w:tcPr>
            <w:tcW w:w="1000" w:type="pct"/>
            <w:vAlign w:val="center"/>
            <w:hideMark/>
          </w:tcPr>
          <w:p w14:paraId="66E8D79E" w14:textId="6B9B9D94" w:rsidR="009A26E5" w:rsidRPr="008C2D6F" w:rsidRDefault="009A26E5" w:rsidP="00CB7BB4">
            <w:pPr>
              <w:rPr>
                <w:rFonts w:ascii="Palatino Linotype" w:hAnsi="Palatino Linotype"/>
                <w:sz w:val="16"/>
                <w:szCs w:val="16"/>
                <w:lang w:eastAsia="es-MX"/>
              </w:rPr>
            </w:pPr>
            <w:r>
              <w:rPr>
                <w:rStyle w:val="Refdenotaalpie"/>
              </w:rPr>
              <w:footnoteRef/>
            </w:r>
            <w:r>
              <w:t xml:space="preserve"> D</w:t>
            </w:r>
            <w:r w:rsidRPr="008C2D6F">
              <w:rPr>
                <w:rFonts w:ascii="Palatino Linotype" w:hAnsi="Palatino Linotype"/>
                <w:color w:val="000000"/>
                <w:sz w:val="16"/>
                <w:szCs w:val="16"/>
                <w:lang w:eastAsia="es-MX"/>
              </w:rPr>
              <w:t>écima Época</w:t>
            </w:r>
            <w:r w:rsidRPr="008C2D6F">
              <w:rPr>
                <w:rFonts w:ascii="Palatino Linotype" w:hAnsi="Palatino Linotype"/>
                <w:sz w:val="16"/>
                <w:szCs w:val="16"/>
                <w:lang w:eastAsia="es-MX"/>
              </w:rPr>
              <w:t xml:space="preserve"> </w:t>
            </w:r>
          </w:p>
        </w:tc>
        <w:tc>
          <w:tcPr>
            <w:tcW w:w="3000" w:type="pct"/>
            <w:vAlign w:val="center"/>
            <w:hideMark/>
          </w:tcPr>
          <w:p w14:paraId="0DA4A696" w14:textId="77777777" w:rsidR="009A26E5" w:rsidRPr="008C2D6F" w:rsidRDefault="009A26E5" w:rsidP="008C2D6F">
            <w:pPr>
              <w:rPr>
                <w:rFonts w:ascii="Palatino Linotype" w:hAnsi="Palatino Linotype"/>
                <w:sz w:val="16"/>
                <w:szCs w:val="16"/>
                <w:lang w:eastAsia="es-MX"/>
              </w:rPr>
            </w:pPr>
            <w:r w:rsidRPr="008C2D6F">
              <w:rPr>
                <w:rFonts w:ascii="Palatino Linotype" w:hAnsi="Palatino Linotype"/>
                <w:color w:val="000000"/>
                <w:sz w:val="16"/>
                <w:szCs w:val="16"/>
                <w:lang w:eastAsia="es-MX"/>
              </w:rPr>
              <w:t>Semanario Judicial de la Federación</w:t>
            </w:r>
            <w:r w:rsidRPr="008C2D6F">
              <w:rPr>
                <w:rFonts w:ascii="Palatino Linotype" w:hAnsi="Palatino Linotype"/>
                <w:sz w:val="16"/>
                <w:szCs w:val="16"/>
                <w:lang w:eastAsia="es-MX"/>
              </w:rPr>
              <w:t xml:space="preserve"> </w:t>
            </w:r>
          </w:p>
        </w:tc>
        <w:tc>
          <w:tcPr>
            <w:tcW w:w="1000" w:type="pct"/>
            <w:vAlign w:val="center"/>
            <w:hideMark/>
          </w:tcPr>
          <w:p w14:paraId="00978856" w14:textId="77777777" w:rsidR="009A26E5" w:rsidRPr="008C2D6F" w:rsidRDefault="009A26E5" w:rsidP="008C2D6F">
            <w:pPr>
              <w:rPr>
                <w:rFonts w:ascii="Palatino Linotype" w:hAnsi="Palatino Linotype"/>
                <w:sz w:val="16"/>
                <w:szCs w:val="16"/>
                <w:lang w:eastAsia="es-MX"/>
              </w:rPr>
            </w:pPr>
            <w:r w:rsidRPr="008C2D6F">
              <w:rPr>
                <w:rFonts w:ascii="Palatino Linotype" w:hAnsi="Palatino Linotype"/>
                <w:b/>
                <w:bCs/>
                <w:color w:val="000000"/>
                <w:sz w:val="16"/>
                <w:szCs w:val="16"/>
                <w:lang w:eastAsia="es-MX"/>
              </w:rPr>
              <w:t>29103</w:t>
            </w:r>
            <w:r w:rsidRPr="008C2D6F">
              <w:rPr>
                <w:rFonts w:ascii="Palatino Linotype" w:hAnsi="Palatino Linotype"/>
                <w:sz w:val="16"/>
                <w:szCs w:val="16"/>
                <w:lang w:eastAsia="es-MX"/>
              </w:rPr>
              <w:t xml:space="preserve">         </w:t>
            </w:r>
            <w:r w:rsidRPr="008C2D6F">
              <w:rPr>
                <w:rFonts w:ascii="Palatino Linotype" w:hAnsi="Palatino Linotype"/>
                <w:color w:val="000000"/>
                <w:sz w:val="16"/>
                <w:szCs w:val="16"/>
                <w:lang w:eastAsia="es-MX"/>
              </w:rPr>
              <w:t xml:space="preserve">1 de 1 </w:t>
            </w:r>
          </w:p>
        </w:tc>
      </w:tr>
      <w:tr w:rsidR="009A26E5" w:rsidRPr="008C2D6F" w14:paraId="7532426E" w14:textId="77777777" w:rsidTr="00CB7BB4">
        <w:trPr>
          <w:tblCellSpacing w:w="0" w:type="dxa"/>
        </w:trPr>
        <w:tc>
          <w:tcPr>
            <w:tcW w:w="1000" w:type="pct"/>
            <w:vAlign w:val="center"/>
            <w:hideMark/>
          </w:tcPr>
          <w:p w14:paraId="0CB53A8E" w14:textId="77777777" w:rsidR="009A26E5" w:rsidRPr="008C2D6F" w:rsidRDefault="009A26E5" w:rsidP="008C2D6F">
            <w:pPr>
              <w:rPr>
                <w:rFonts w:ascii="Palatino Linotype" w:hAnsi="Palatino Linotype"/>
                <w:sz w:val="16"/>
                <w:szCs w:val="16"/>
                <w:lang w:eastAsia="es-MX"/>
              </w:rPr>
            </w:pPr>
            <w:r w:rsidRPr="008C2D6F">
              <w:rPr>
                <w:rFonts w:ascii="Palatino Linotype" w:hAnsi="Palatino Linotype"/>
                <w:sz w:val="16"/>
                <w:szCs w:val="16"/>
                <w:lang w:eastAsia="es-MX"/>
              </w:rPr>
              <w:t xml:space="preserve">Primera Sala </w:t>
            </w:r>
          </w:p>
        </w:tc>
        <w:tc>
          <w:tcPr>
            <w:tcW w:w="3000" w:type="pct"/>
            <w:vAlign w:val="center"/>
            <w:hideMark/>
          </w:tcPr>
          <w:p w14:paraId="1F94245E" w14:textId="77777777" w:rsidR="009A26E5" w:rsidRPr="008C2D6F" w:rsidRDefault="009A26E5" w:rsidP="008C2D6F">
            <w:pPr>
              <w:rPr>
                <w:rFonts w:ascii="Palatino Linotype" w:hAnsi="Palatino Linotype"/>
                <w:sz w:val="16"/>
                <w:szCs w:val="16"/>
                <w:lang w:eastAsia="es-MX"/>
              </w:rPr>
            </w:pPr>
            <w:r w:rsidRPr="008C2D6F">
              <w:rPr>
                <w:rFonts w:ascii="Palatino Linotype" w:hAnsi="Palatino Linotype"/>
                <w:sz w:val="16"/>
                <w:szCs w:val="16"/>
                <w:lang w:eastAsia="es-MX"/>
              </w:rPr>
              <w:t>Publicación: viernes 25 de octubre de 2019 10:35 h</w:t>
            </w:r>
          </w:p>
        </w:tc>
        <w:tc>
          <w:tcPr>
            <w:tcW w:w="1000" w:type="pct"/>
            <w:vAlign w:val="center"/>
            <w:hideMark/>
          </w:tcPr>
          <w:p w14:paraId="1143E844" w14:textId="77777777" w:rsidR="009A26E5" w:rsidRPr="008C2D6F" w:rsidRDefault="009A26E5" w:rsidP="008C2D6F">
            <w:pPr>
              <w:rPr>
                <w:rFonts w:ascii="Palatino Linotype" w:hAnsi="Palatino Linotype"/>
                <w:sz w:val="16"/>
                <w:szCs w:val="16"/>
                <w:lang w:eastAsia="es-MX"/>
              </w:rPr>
            </w:pPr>
          </w:p>
        </w:tc>
      </w:tr>
    </w:tbl>
    <w:p w14:paraId="1BCB9B7F" w14:textId="5B9F2F2E" w:rsidR="009A26E5" w:rsidRDefault="009A26E5">
      <w:pPr>
        <w:pStyle w:val="Textonotapie"/>
      </w:pPr>
    </w:p>
  </w:footnote>
  <w:footnote w:id="6">
    <w:p w14:paraId="0D670EAD" w14:textId="77777777" w:rsidR="009A26E5" w:rsidRPr="00EE276C" w:rsidRDefault="009A26E5" w:rsidP="00437991">
      <w:pPr>
        <w:pStyle w:val="Textonotapie"/>
        <w:jc w:val="both"/>
        <w:rPr>
          <w:rFonts w:ascii="Palatino Linotype" w:hAnsi="Palatino Linotype"/>
          <w:sz w:val="16"/>
          <w:szCs w:val="16"/>
        </w:rPr>
      </w:pPr>
      <w:r w:rsidRPr="00437991">
        <w:rPr>
          <w:rFonts w:ascii="Palatino Linotype" w:hAnsi="Palatino Linotype"/>
          <w:sz w:val="16"/>
          <w:szCs w:val="16"/>
        </w:rPr>
        <w:footnoteRef/>
      </w:r>
      <w:r w:rsidRPr="00437991">
        <w:rPr>
          <w:rFonts w:ascii="Palatino Linotype" w:hAnsi="Palatino Linotype"/>
          <w:sz w:val="16"/>
          <w:szCs w:val="16"/>
        </w:rPr>
        <w:t xml:space="preserve"> </w:t>
      </w:r>
      <w:r w:rsidRPr="00EE276C">
        <w:rPr>
          <w:rFonts w:ascii="Palatino Linotype" w:hAnsi="Palatino Linotype"/>
          <w:sz w:val="16"/>
          <w:szCs w:val="16"/>
        </w:rPr>
        <w:t>Artículo 50, Ley de Transparencia y Acceso a la Información Pública del Estado de México y Municipios.</w:t>
      </w:r>
    </w:p>
  </w:footnote>
  <w:footnote w:id="7">
    <w:p w14:paraId="45AAB5CD" w14:textId="77777777" w:rsidR="009A26E5" w:rsidRPr="00EE276C" w:rsidRDefault="009A26E5" w:rsidP="00437991">
      <w:pPr>
        <w:pStyle w:val="Textonotapie"/>
        <w:jc w:val="both"/>
        <w:rPr>
          <w:rFonts w:ascii="Palatino Linotype" w:hAnsi="Palatino Linotype"/>
          <w:sz w:val="16"/>
          <w:szCs w:val="16"/>
        </w:rPr>
      </w:pPr>
      <w:r w:rsidRPr="00437991">
        <w:footnoteRef/>
      </w:r>
      <w:r w:rsidRPr="00EE276C">
        <w:rPr>
          <w:rFonts w:ascii="Palatino Linotype" w:hAnsi="Palatino Linotype"/>
          <w:sz w:val="16"/>
          <w:szCs w:val="16"/>
        </w:rPr>
        <w:t xml:space="preserve"> Artículo 51, Ídem.</w:t>
      </w:r>
    </w:p>
  </w:footnote>
  <w:footnote w:id="8">
    <w:p w14:paraId="410D40BB" w14:textId="77777777" w:rsidR="009A26E5" w:rsidRPr="00437991" w:rsidRDefault="009A26E5" w:rsidP="00437991">
      <w:pPr>
        <w:pStyle w:val="Textonotapie"/>
        <w:jc w:val="both"/>
        <w:rPr>
          <w:rFonts w:ascii="Palatino Linotype" w:hAnsi="Palatino Linotype"/>
          <w:sz w:val="16"/>
          <w:szCs w:val="16"/>
        </w:rPr>
      </w:pPr>
      <w:r w:rsidRPr="00437991">
        <w:rPr>
          <w:rFonts w:ascii="Palatino Linotype" w:hAnsi="Palatino Linotype"/>
          <w:sz w:val="16"/>
          <w:szCs w:val="16"/>
        </w:rPr>
        <w:footnoteRef/>
      </w:r>
      <w:r w:rsidRPr="00437991">
        <w:rPr>
          <w:rFonts w:ascii="Palatino Linotype" w:hAnsi="Palatino Linotype"/>
          <w:sz w:val="16"/>
          <w:szCs w:val="16"/>
        </w:rPr>
        <w:t xml:space="preserve"> Artículo 58, Ley de Transparencia y Acceso a la Información Pública del Estado de México y Municipios.</w:t>
      </w:r>
    </w:p>
  </w:footnote>
  <w:footnote w:id="9">
    <w:p w14:paraId="347915CF" w14:textId="77777777" w:rsidR="009A26E5" w:rsidRDefault="009A26E5" w:rsidP="00437991">
      <w:pPr>
        <w:pStyle w:val="Textonotapie"/>
        <w:jc w:val="both"/>
      </w:pPr>
      <w:r w:rsidRPr="00437991">
        <w:rPr>
          <w:rFonts w:ascii="Palatino Linotype" w:hAnsi="Palatino Linotype"/>
          <w:sz w:val="16"/>
          <w:szCs w:val="16"/>
        </w:rPr>
        <w:footnoteRef/>
      </w:r>
      <w:r w:rsidRPr="00437991">
        <w:rPr>
          <w:rFonts w:ascii="Palatino Linotype" w:hAnsi="Palatino Linotype"/>
          <w:sz w:val="16"/>
          <w:szCs w:val="16"/>
        </w:rPr>
        <w:t xml:space="preserve"> Artículo 59, Ídem.</w:t>
      </w:r>
    </w:p>
  </w:footnote>
  <w:footnote w:id="10">
    <w:p w14:paraId="244671CE" w14:textId="77777777" w:rsidR="009A26E5" w:rsidRPr="00766902" w:rsidRDefault="009A26E5" w:rsidP="00437991">
      <w:pPr>
        <w:pStyle w:val="Textonotapie"/>
        <w:jc w:val="both"/>
        <w:rPr>
          <w:rFonts w:ascii="Palatino Linotype" w:hAnsi="Palatino Linotype"/>
          <w:sz w:val="16"/>
          <w:szCs w:val="16"/>
        </w:rPr>
      </w:pPr>
      <w:r w:rsidRPr="00437991">
        <w:rPr>
          <w:rFonts w:ascii="Palatino Linotype" w:hAnsi="Palatino Linotype"/>
          <w:sz w:val="16"/>
          <w:szCs w:val="16"/>
        </w:rPr>
        <w:footnoteRef/>
      </w:r>
      <w:r w:rsidRPr="00437991">
        <w:rPr>
          <w:rFonts w:ascii="Palatino Linotype" w:hAnsi="Palatino Linotype"/>
          <w:sz w:val="16"/>
          <w:szCs w:val="16"/>
        </w:rPr>
        <w:t xml:space="preserve"> </w:t>
      </w:r>
      <w:r w:rsidRPr="00766902">
        <w:rPr>
          <w:rFonts w:ascii="Palatino Linotype" w:hAnsi="Palatino Linotype"/>
          <w:sz w:val="16"/>
          <w:szCs w:val="16"/>
        </w:rPr>
        <w:t>Artículo 132, Ley de Transparencia y Acceso a la Información Pública del Estado de México y Municipios.</w:t>
      </w:r>
    </w:p>
  </w:footnote>
  <w:footnote w:id="11">
    <w:p w14:paraId="3D88A9E1" w14:textId="77777777" w:rsidR="009A26E5" w:rsidRPr="00437991" w:rsidRDefault="009A26E5" w:rsidP="00437991">
      <w:pPr>
        <w:pStyle w:val="Textonotapie"/>
        <w:jc w:val="both"/>
        <w:rPr>
          <w:rFonts w:ascii="Palatino Linotype" w:hAnsi="Palatino Linotype"/>
          <w:sz w:val="16"/>
          <w:szCs w:val="16"/>
        </w:rPr>
      </w:pPr>
      <w:r w:rsidRPr="00437991">
        <w:rPr>
          <w:rFonts w:ascii="Palatino Linotype" w:hAnsi="Palatino Linotype"/>
          <w:sz w:val="16"/>
          <w:szCs w:val="16"/>
        </w:rPr>
        <w:footnoteRef/>
      </w:r>
      <w:r w:rsidRPr="00766902">
        <w:rPr>
          <w:rFonts w:ascii="Palatino Linotype" w:hAnsi="Palatino Linotype"/>
          <w:sz w:val="16"/>
          <w:szCs w:val="16"/>
        </w:rPr>
        <w:t xml:space="preserve"> Artículo 128, Ley de Transparencia y Acceso a la Información Pública del Estado de México y Municipios.</w:t>
      </w:r>
    </w:p>
  </w:footnote>
  <w:footnote w:id="12">
    <w:p w14:paraId="3EE9DF80" w14:textId="77777777" w:rsidR="009A26E5" w:rsidRDefault="009A26E5" w:rsidP="00437991">
      <w:pPr>
        <w:pStyle w:val="Textonotapie"/>
        <w:jc w:val="both"/>
      </w:pPr>
      <w:r w:rsidRPr="00437991">
        <w:rPr>
          <w:rFonts w:ascii="Palatino Linotype" w:hAnsi="Palatino Linotype"/>
          <w:sz w:val="16"/>
          <w:szCs w:val="16"/>
        </w:rPr>
        <w:footnoteRef/>
      </w:r>
      <w:r w:rsidRPr="00437991">
        <w:rPr>
          <w:rFonts w:ascii="Palatino Linotype" w:hAnsi="Palatino Linotype"/>
          <w:sz w:val="16"/>
          <w:szCs w:val="16"/>
        </w:rPr>
        <w:t xml:space="preserve"> Artículo 129, Ídem.</w:t>
      </w:r>
    </w:p>
  </w:footnote>
  <w:footnote w:id="13">
    <w:p w14:paraId="1F34E539" w14:textId="479C97BB" w:rsidR="009A26E5" w:rsidRPr="005D210B" w:rsidRDefault="009A26E5" w:rsidP="006366B4">
      <w:pPr>
        <w:pStyle w:val="Textonotapie"/>
        <w:jc w:val="both"/>
        <w:rPr>
          <w:rFonts w:ascii="Palatino Linotype" w:hAnsi="Palatino Linotype"/>
          <w:sz w:val="16"/>
          <w:szCs w:val="16"/>
        </w:rPr>
      </w:pPr>
      <w:r>
        <w:rPr>
          <w:rStyle w:val="Refdenotaalpie"/>
        </w:rPr>
        <w:footnoteRef/>
      </w:r>
      <w:r>
        <w:t xml:space="preserve"> </w:t>
      </w:r>
      <w:r w:rsidRPr="005D210B">
        <w:rPr>
          <w:rFonts w:ascii="Palatino Linotype" w:hAnsi="Palatino Linotype"/>
          <w:sz w:val="16"/>
          <w:szCs w:val="16"/>
        </w:rPr>
        <w:t>Benjamín, C. (sin fecha). La prueba de daño a la luz del principio de proporcionalidad. Recuperado de http://dx.doi.org/10.22201/iij.25940082e.2018.6.12466. El Derecho de Acceso a la Información Pública como Derecho Llave para el Acceso a otros derechos fundamentales. Experiencias levantadas a partir de reclamos ante el Consejo para la Transparencia. Cuaderno de trabajo No 10 / septiembre 2018. Recuperado de https://www.consejotransparencia.cl/wp-content/uploads/estudios/2019/01/derecho llave_actualizado-2018.pdf</w:t>
      </w:r>
    </w:p>
  </w:footnote>
  <w:footnote w:id="14">
    <w:p w14:paraId="2D300545" w14:textId="77777777" w:rsidR="009A26E5" w:rsidRDefault="009A26E5" w:rsidP="00DE1CE0">
      <w:pPr>
        <w:pStyle w:val="Textonotapie"/>
      </w:pPr>
      <w:r>
        <w:rPr>
          <w:rStyle w:val="Refdenotaalpie"/>
        </w:rPr>
        <w:footnoteRef/>
      </w:r>
      <w:r>
        <w:t xml:space="preserve"> </w:t>
      </w:r>
      <w:r w:rsidRPr="00CD6EC3">
        <w:rPr>
          <w:rFonts w:ascii="Palatino Linotype" w:hAnsi="Palatino Linotype"/>
          <w:sz w:val="16"/>
          <w:szCs w:val="16"/>
        </w:rPr>
        <w:t>Artículo 134, Ley de Transparencia y Acceso a la Información Pública del Estado de México y Municipios</w:t>
      </w:r>
      <w:r>
        <w:t>.</w:t>
      </w:r>
    </w:p>
  </w:footnote>
  <w:footnote w:id="15">
    <w:p w14:paraId="264704C1" w14:textId="77777777" w:rsidR="009A26E5" w:rsidRPr="0039047B" w:rsidRDefault="009A26E5" w:rsidP="006366B4">
      <w:pPr>
        <w:pStyle w:val="Textonotapie"/>
        <w:jc w:val="both"/>
        <w:rPr>
          <w:rFonts w:ascii="Palatino Linotype" w:hAnsi="Palatino Linotype"/>
          <w:sz w:val="16"/>
          <w:szCs w:val="16"/>
        </w:rPr>
      </w:pPr>
      <w:r>
        <w:rPr>
          <w:rStyle w:val="Refdenotaalpie"/>
        </w:rPr>
        <w:footnoteRef/>
      </w:r>
      <w:r>
        <w:t xml:space="preserve"> </w:t>
      </w:r>
      <w:r w:rsidRPr="0039047B">
        <w:rPr>
          <w:rFonts w:ascii="Palatino Linotype" w:hAnsi="Palatino Linotype"/>
          <w:sz w:val="16"/>
          <w:szCs w:val="16"/>
        </w:rPr>
        <w:t>Artículo 130, Ley de Transparencia y Acceso a la Información Pública del Estado de México y Municipios.</w:t>
      </w:r>
    </w:p>
  </w:footnote>
  <w:footnote w:id="16">
    <w:p w14:paraId="0D8E2E0B" w14:textId="77777777" w:rsidR="009A26E5" w:rsidRPr="0039047B" w:rsidRDefault="009A26E5" w:rsidP="0039047B">
      <w:pPr>
        <w:tabs>
          <w:tab w:val="left" w:pos="426"/>
        </w:tabs>
        <w:spacing w:before="240" w:after="240"/>
        <w:ind w:left="567" w:right="907"/>
        <w:contextualSpacing/>
        <w:jc w:val="both"/>
        <w:rPr>
          <w:sz w:val="20"/>
          <w:szCs w:val="20"/>
        </w:rPr>
      </w:pPr>
      <w:r w:rsidRPr="0039047B">
        <w:rPr>
          <w:rFonts w:ascii="Palatino Linotype" w:eastAsiaTheme="minorHAnsi" w:hAnsi="Palatino Linotype" w:cstheme="minorBidi"/>
          <w:sz w:val="16"/>
          <w:szCs w:val="16"/>
          <w:lang w:eastAsia="en-US"/>
        </w:rPr>
        <w:footnoteRef/>
      </w:r>
      <w:r w:rsidRPr="0039047B">
        <w:rPr>
          <w:rFonts w:ascii="Palatino Linotype" w:eastAsiaTheme="minorHAnsi" w:hAnsi="Palatino Linotype" w:cstheme="minorBidi"/>
          <w:sz w:val="16"/>
          <w:szCs w:val="16"/>
          <w:lang w:eastAsia="en-US"/>
        </w:rPr>
        <w:t xml:space="preserve"> Lineamiento Segundo, fracción XVI, Lineamientos Generales en Materia de Clasificación y Desclasificación de la Información, así como para la Elaboración de la Versiones Públicas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B900" w14:textId="424AEA1D" w:rsidR="009A26E5" w:rsidRDefault="004E0738">
    <w:pPr>
      <w:pStyle w:val="Encabezado"/>
    </w:pPr>
    <w:r>
      <w:rPr>
        <w:noProof/>
        <w:lang w:val="es-MX" w:eastAsia="es-MX"/>
      </w:rPr>
      <w:pict w14:anchorId="3621D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977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C575" w14:textId="6D323160" w:rsidR="009A26E5" w:rsidRPr="0010196A" w:rsidRDefault="004E073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2E19A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875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544"/>
      <w:gridCol w:w="2552"/>
      <w:gridCol w:w="3438"/>
    </w:tblGrid>
    <w:tr w:rsidR="009A26E5" w:rsidRPr="008F2CCC" w14:paraId="1F097D8A" w14:textId="77777777" w:rsidTr="00661719">
      <w:tc>
        <w:tcPr>
          <w:tcW w:w="3544" w:type="dxa"/>
          <w:vMerge w:val="restart"/>
        </w:tcPr>
        <w:p w14:paraId="1F780A0C" w14:textId="1EFF25F4" w:rsidR="009A26E5" w:rsidRPr="008F2CCC" w:rsidRDefault="009A26E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6DED33DD" w:rsidR="009A26E5" w:rsidRPr="00664658" w:rsidRDefault="009A26E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438" w:type="dxa"/>
          <w:shd w:val="clear" w:color="auto" w:fill="auto"/>
          <w:vAlign w:val="center"/>
        </w:tcPr>
        <w:p w14:paraId="65AFA994" w14:textId="47FA758A" w:rsidR="009A26E5" w:rsidRPr="00664658" w:rsidRDefault="009A26E5" w:rsidP="0042316E">
          <w:pPr>
            <w:jc w:val="both"/>
            <w:rPr>
              <w:rFonts w:ascii="Palatino Linotype" w:hAnsi="Palatino Linotype"/>
              <w:b/>
              <w:sz w:val="22"/>
              <w:szCs w:val="22"/>
              <w:lang w:val="es-ES_tradnl"/>
            </w:rPr>
          </w:pPr>
          <w:r>
            <w:rPr>
              <w:rFonts w:ascii="Palatino Linotype" w:eastAsia="Palatino Linotype" w:hAnsi="Palatino Linotype" w:cs="Palatino Linotype"/>
              <w:b/>
              <w:sz w:val="22"/>
              <w:szCs w:val="22"/>
            </w:rPr>
            <w:t>0097/INFOEM/IP/RR/2022</w:t>
          </w:r>
        </w:p>
      </w:tc>
    </w:tr>
    <w:tr w:rsidR="009A26E5" w:rsidRPr="008F2CCC" w14:paraId="049677A3" w14:textId="77777777" w:rsidTr="00661719">
      <w:tc>
        <w:tcPr>
          <w:tcW w:w="3544" w:type="dxa"/>
          <w:vMerge/>
        </w:tcPr>
        <w:p w14:paraId="4A21EAC1" w14:textId="5C1F145E" w:rsidR="009A26E5" w:rsidRPr="008F2CCC" w:rsidRDefault="009A26E5" w:rsidP="00A938C3">
          <w:pPr>
            <w:rPr>
              <w:rFonts w:ascii="Palatino Linotype" w:hAnsi="Palatino Linotype"/>
              <w:b/>
              <w:sz w:val="22"/>
              <w:szCs w:val="22"/>
              <w:lang w:val="es-ES_tradnl"/>
            </w:rPr>
          </w:pPr>
        </w:p>
      </w:tc>
      <w:tc>
        <w:tcPr>
          <w:tcW w:w="2552" w:type="dxa"/>
          <w:shd w:val="clear" w:color="auto" w:fill="auto"/>
        </w:tcPr>
        <w:p w14:paraId="1237BCDE" w14:textId="77777777" w:rsidR="009A26E5" w:rsidRPr="00664658" w:rsidRDefault="009A26E5" w:rsidP="00A938C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79FE4537" w:rsidR="009A26E5" w:rsidRPr="00D41D47" w:rsidRDefault="009A26E5" w:rsidP="005A12AB">
          <w:pPr>
            <w:jc w:val="both"/>
            <w:rPr>
              <w:rFonts w:ascii="Palatino Linotype" w:hAnsi="Palatino Linotype"/>
              <w:b/>
              <w:sz w:val="22"/>
              <w:szCs w:val="22"/>
              <w:lang w:val="es-ES_tradnl"/>
            </w:rPr>
          </w:pPr>
          <w:r>
            <w:rPr>
              <w:rFonts w:ascii="Palatino Linotype" w:hAnsi="Palatino Linotype"/>
              <w:b/>
              <w:sz w:val="22"/>
              <w:szCs w:val="22"/>
            </w:rPr>
            <w:t>Fiscalía General de Justicia del Estado de México</w:t>
          </w:r>
        </w:p>
      </w:tc>
    </w:tr>
    <w:tr w:rsidR="009A26E5" w:rsidRPr="008F2CCC" w14:paraId="72CD087D" w14:textId="77777777" w:rsidTr="00661719">
      <w:trPr>
        <w:trHeight w:val="228"/>
      </w:trPr>
      <w:tc>
        <w:tcPr>
          <w:tcW w:w="3544" w:type="dxa"/>
          <w:vMerge/>
        </w:tcPr>
        <w:p w14:paraId="1B78656F" w14:textId="01E6F6F6" w:rsidR="009A26E5" w:rsidRPr="008F2CCC" w:rsidRDefault="009A26E5" w:rsidP="005A12AB">
          <w:pPr>
            <w:rPr>
              <w:rFonts w:ascii="Palatino Linotype" w:hAnsi="Palatino Linotype"/>
              <w:b/>
              <w:sz w:val="22"/>
              <w:szCs w:val="22"/>
              <w:lang w:val="es-ES_tradnl"/>
            </w:rPr>
          </w:pPr>
        </w:p>
      </w:tc>
      <w:tc>
        <w:tcPr>
          <w:tcW w:w="2552" w:type="dxa"/>
          <w:shd w:val="clear" w:color="auto" w:fill="auto"/>
        </w:tcPr>
        <w:p w14:paraId="74D81628" w14:textId="4C5B53A0" w:rsidR="009A26E5" w:rsidRPr="00664658" w:rsidRDefault="009A26E5" w:rsidP="005A12AB">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438" w:type="dxa"/>
          <w:shd w:val="clear" w:color="auto" w:fill="auto"/>
        </w:tcPr>
        <w:p w14:paraId="20D6FDA3" w14:textId="1123F218" w:rsidR="009A26E5" w:rsidRPr="00664658" w:rsidRDefault="009A26E5" w:rsidP="001E33E2">
          <w:pPr>
            <w:jc w:val="both"/>
            <w:rPr>
              <w:rFonts w:ascii="Palatino Linotype" w:hAnsi="Palatino Linotype"/>
              <w:b/>
              <w:sz w:val="22"/>
              <w:szCs w:val="22"/>
              <w:lang w:val="es-ES_tradnl"/>
            </w:rPr>
          </w:pPr>
          <w:r>
            <w:rPr>
              <w:rFonts w:ascii="Palatino Linotype" w:eastAsia="Palatino Linotype" w:hAnsi="Palatino Linotype" w:cs="Palatino Linotype"/>
              <w:b/>
              <w:sz w:val="22"/>
              <w:szCs w:val="22"/>
            </w:rPr>
            <w:t>Sharon Cristina Morales Martínez</w:t>
          </w:r>
        </w:p>
      </w:tc>
    </w:tr>
  </w:tbl>
  <w:p w14:paraId="3ECB9F0B" w14:textId="77777777" w:rsidR="009A26E5" w:rsidRPr="0010196A" w:rsidRDefault="009A26E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5BC5" w14:textId="264F39EA" w:rsidR="009A26E5" w:rsidRPr="0010196A" w:rsidRDefault="009A26E5">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395"/>
      <w:gridCol w:w="2551"/>
      <w:gridCol w:w="3544"/>
    </w:tblGrid>
    <w:tr w:rsidR="009A26E5" w:rsidRPr="008F2CCC" w14:paraId="6ABABA57" w14:textId="77777777" w:rsidTr="00661719">
      <w:tc>
        <w:tcPr>
          <w:tcW w:w="4395" w:type="dxa"/>
          <w:vMerge w:val="restart"/>
          <w:shd w:val="clear" w:color="auto" w:fill="auto"/>
        </w:tcPr>
        <w:p w14:paraId="6AA376CC" w14:textId="1E62217E" w:rsidR="009A26E5" w:rsidRPr="008F2CCC" w:rsidRDefault="009A26E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6FFCB437" w:rsidR="009A26E5" w:rsidRPr="008F2CCC" w:rsidRDefault="009A26E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544" w:type="dxa"/>
          <w:shd w:val="clear" w:color="auto" w:fill="auto"/>
          <w:vAlign w:val="center"/>
        </w:tcPr>
        <w:p w14:paraId="5F0F5848" w14:textId="782BD85D" w:rsidR="009A26E5" w:rsidRPr="008F2CCC" w:rsidRDefault="009A26E5" w:rsidP="00FF2351">
          <w:pPr>
            <w:jc w:val="both"/>
            <w:rPr>
              <w:rFonts w:ascii="Palatino Linotype" w:hAnsi="Palatino Linotype"/>
              <w:b/>
              <w:sz w:val="22"/>
              <w:szCs w:val="22"/>
              <w:lang w:val="es-ES_tradnl"/>
            </w:rPr>
          </w:pPr>
          <w:r>
            <w:rPr>
              <w:rFonts w:ascii="Palatino Linotype" w:eastAsia="Palatino Linotype" w:hAnsi="Palatino Linotype" w:cs="Palatino Linotype"/>
              <w:b/>
              <w:sz w:val="22"/>
              <w:szCs w:val="22"/>
            </w:rPr>
            <w:t>0097/INFOEM/IP/RR/2022</w:t>
          </w:r>
        </w:p>
      </w:tc>
    </w:tr>
    <w:tr w:rsidR="009A26E5" w:rsidRPr="008F2CCC" w14:paraId="3B45FB53" w14:textId="77777777" w:rsidTr="00661719">
      <w:tc>
        <w:tcPr>
          <w:tcW w:w="4395" w:type="dxa"/>
          <w:vMerge/>
          <w:shd w:val="clear" w:color="auto" w:fill="auto"/>
        </w:tcPr>
        <w:p w14:paraId="188B82EF" w14:textId="77777777" w:rsidR="009A26E5" w:rsidRPr="008F2CCC" w:rsidRDefault="009A26E5" w:rsidP="00A2780F">
          <w:pPr>
            <w:rPr>
              <w:rFonts w:ascii="Palatino Linotype" w:hAnsi="Palatino Linotype"/>
              <w:b/>
              <w:sz w:val="22"/>
              <w:szCs w:val="22"/>
              <w:lang w:val="es-ES_tradnl"/>
            </w:rPr>
          </w:pPr>
        </w:p>
      </w:tc>
      <w:tc>
        <w:tcPr>
          <w:tcW w:w="2551" w:type="dxa"/>
          <w:shd w:val="clear" w:color="auto" w:fill="auto"/>
        </w:tcPr>
        <w:p w14:paraId="3B2AD0CF" w14:textId="77777777" w:rsidR="009A26E5" w:rsidRPr="008F2CCC" w:rsidRDefault="009A26E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14:paraId="749961B3" w14:textId="14BA9041" w:rsidR="009A26E5" w:rsidRPr="008F2CCC" w:rsidRDefault="009A26E5" w:rsidP="00D82AD3">
          <w:pPr>
            <w:jc w:val="both"/>
            <w:rPr>
              <w:rFonts w:ascii="Palatino Linotype" w:hAnsi="Palatino Linotype"/>
              <w:b/>
              <w:sz w:val="22"/>
              <w:szCs w:val="22"/>
              <w:lang w:val="es-ES_tradnl"/>
            </w:rPr>
          </w:pPr>
          <w:r>
            <w:rPr>
              <w:rFonts w:ascii="Palatino Linotype" w:eastAsia="Palatino Linotype" w:hAnsi="Palatino Linotype" w:cs="Palatino Linotype"/>
              <w:b/>
            </w:rPr>
            <w:t>XXXXX XXXXXXXX XXXXXXXXXX XXXXXX</w:t>
          </w:r>
        </w:p>
      </w:tc>
    </w:tr>
    <w:tr w:rsidR="009A26E5" w:rsidRPr="008F2CCC" w14:paraId="28A493EB" w14:textId="77777777" w:rsidTr="00661719">
      <w:trPr>
        <w:trHeight w:val="228"/>
      </w:trPr>
      <w:tc>
        <w:tcPr>
          <w:tcW w:w="4395" w:type="dxa"/>
          <w:vMerge/>
          <w:shd w:val="clear" w:color="auto" w:fill="auto"/>
        </w:tcPr>
        <w:p w14:paraId="06C77D31" w14:textId="77777777" w:rsidR="009A26E5" w:rsidRPr="008F2CCC" w:rsidRDefault="009A26E5" w:rsidP="00E37C88">
          <w:pPr>
            <w:rPr>
              <w:rFonts w:ascii="Palatino Linotype" w:hAnsi="Palatino Linotype"/>
              <w:b/>
              <w:sz w:val="22"/>
              <w:szCs w:val="22"/>
              <w:lang w:val="es-ES_tradnl"/>
            </w:rPr>
          </w:pPr>
        </w:p>
      </w:tc>
      <w:tc>
        <w:tcPr>
          <w:tcW w:w="2551" w:type="dxa"/>
          <w:shd w:val="clear" w:color="auto" w:fill="auto"/>
        </w:tcPr>
        <w:p w14:paraId="2E1A72B4" w14:textId="77777777" w:rsidR="009A26E5" w:rsidRPr="008F2CCC" w:rsidRDefault="009A26E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14:paraId="47AF3C2E" w14:textId="682A0554" w:rsidR="009A26E5" w:rsidRPr="00DC41C8" w:rsidRDefault="009A26E5" w:rsidP="00D82AD3">
          <w:pPr>
            <w:jc w:val="both"/>
            <w:rPr>
              <w:rFonts w:ascii="Palatino Linotype" w:hAnsi="Palatino Linotype"/>
              <w:b/>
              <w:sz w:val="22"/>
              <w:szCs w:val="22"/>
            </w:rPr>
          </w:pPr>
          <w:r>
            <w:rPr>
              <w:rFonts w:ascii="Palatino Linotype" w:hAnsi="Palatino Linotype"/>
              <w:b/>
              <w:sz w:val="22"/>
              <w:szCs w:val="22"/>
            </w:rPr>
            <w:t>Fiscalía General de Justicia del Estado de México</w:t>
          </w:r>
        </w:p>
      </w:tc>
    </w:tr>
    <w:tr w:rsidR="009A26E5" w:rsidRPr="008F2CCC" w14:paraId="0F114FF0" w14:textId="77777777" w:rsidTr="00661719">
      <w:tc>
        <w:tcPr>
          <w:tcW w:w="4395" w:type="dxa"/>
          <w:vMerge/>
          <w:shd w:val="clear" w:color="auto" w:fill="auto"/>
        </w:tcPr>
        <w:p w14:paraId="4CCB64BA" w14:textId="77777777" w:rsidR="009A26E5" w:rsidRPr="008F2CCC" w:rsidRDefault="009A26E5" w:rsidP="00A2780F">
          <w:pPr>
            <w:rPr>
              <w:rFonts w:ascii="Palatino Linotype" w:hAnsi="Palatino Linotype"/>
              <w:b/>
              <w:sz w:val="22"/>
              <w:szCs w:val="22"/>
              <w:lang w:val="es-ES_tradnl"/>
            </w:rPr>
          </w:pPr>
        </w:p>
      </w:tc>
      <w:tc>
        <w:tcPr>
          <w:tcW w:w="2551" w:type="dxa"/>
          <w:shd w:val="clear" w:color="auto" w:fill="auto"/>
        </w:tcPr>
        <w:p w14:paraId="31E422EA" w14:textId="60BA7483" w:rsidR="009A26E5" w:rsidRPr="008F2CCC" w:rsidRDefault="009A26E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544" w:type="dxa"/>
          <w:shd w:val="clear" w:color="auto" w:fill="auto"/>
        </w:tcPr>
        <w:p w14:paraId="181C41B4" w14:textId="764D6C6B" w:rsidR="009A26E5" w:rsidRPr="008F2CCC" w:rsidRDefault="009A26E5" w:rsidP="00D82AD3">
          <w:pPr>
            <w:jc w:val="both"/>
            <w:rPr>
              <w:rFonts w:ascii="Palatino Linotype" w:hAnsi="Palatino Linotype"/>
              <w:b/>
              <w:sz w:val="22"/>
              <w:szCs w:val="22"/>
              <w:lang w:val="es-ES_tradnl"/>
            </w:rPr>
          </w:pPr>
          <w:r>
            <w:rPr>
              <w:rFonts w:ascii="Palatino Linotype" w:eastAsia="Palatino Linotype" w:hAnsi="Palatino Linotype" w:cs="Palatino Linotype"/>
              <w:b/>
              <w:sz w:val="22"/>
              <w:szCs w:val="22"/>
            </w:rPr>
            <w:t>Sharon Cristina Morales Martínez</w:t>
          </w:r>
        </w:p>
      </w:tc>
    </w:tr>
  </w:tbl>
  <w:p w14:paraId="263470D9" w14:textId="35AB92B3" w:rsidR="009A26E5" w:rsidRPr="0010196A" w:rsidRDefault="004E0738" w:rsidP="00B8513C">
    <w:pPr>
      <w:rPr>
        <w:rFonts w:ascii="Palatino Linotype" w:hAnsi="Palatino Linotype"/>
        <w:sz w:val="28"/>
        <w:szCs w:val="28"/>
      </w:rPr>
    </w:pPr>
    <w:r>
      <w:rPr>
        <w:rFonts w:ascii="Palatino Linotype" w:hAnsi="Palatino Linotype"/>
        <w:noProof/>
        <w:sz w:val="28"/>
        <w:szCs w:val="28"/>
        <w:lang w:eastAsia="es-MX"/>
      </w:rPr>
      <w:pict w14:anchorId="76316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19.4pt;margin-top:13.2pt;width:540pt;height:10in;z-index:-251657728;mso-wrap-edited:f;mso-width-percent:0;mso-height-percent:0;mso-position-horizontal-relative:margin;mso-position-vertical-relative:margin;mso-width-percent:0;mso-height-percent:0"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7592"/>
    <w:multiLevelType w:val="hybridMultilevel"/>
    <w:tmpl w:val="F21A666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BA7D1C"/>
    <w:multiLevelType w:val="hybridMultilevel"/>
    <w:tmpl w:val="DAA2F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CF17BA"/>
    <w:multiLevelType w:val="hybridMultilevel"/>
    <w:tmpl w:val="EBEA04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B747F3"/>
    <w:multiLevelType w:val="hybridMultilevel"/>
    <w:tmpl w:val="0C30CD3A"/>
    <w:lvl w:ilvl="0" w:tplc="E5163A64">
      <w:start w:val="1"/>
      <w:numFmt w:val="upperRoman"/>
      <w:lvlText w:val="%1."/>
      <w:lvlJc w:val="left"/>
      <w:pPr>
        <w:ind w:left="1448" w:hanging="140"/>
        <w:jc w:val="right"/>
      </w:pPr>
      <w:rPr>
        <w:rFonts w:ascii="Palatino Linotype" w:eastAsia="Palatino Linotype" w:hAnsi="Palatino Linotype" w:cs="Palatino Linotype" w:hint="default"/>
        <w:b w:val="0"/>
        <w:bCs w:val="0"/>
        <w:i/>
        <w:iCs/>
        <w:w w:val="100"/>
        <w:sz w:val="20"/>
        <w:szCs w:val="20"/>
        <w:lang w:val="es-MX" w:eastAsia="en-US" w:bidi="ar-SA"/>
      </w:rPr>
    </w:lvl>
    <w:lvl w:ilvl="1" w:tplc="7AF8E9C8">
      <w:start w:val="2"/>
      <w:numFmt w:val="upperRoman"/>
      <w:lvlText w:val="%2."/>
      <w:lvlJc w:val="left"/>
      <w:pPr>
        <w:ind w:left="1727" w:hanging="309"/>
      </w:pPr>
      <w:rPr>
        <w:rFonts w:hint="default"/>
        <w:w w:val="100"/>
        <w:lang w:val="es-MX" w:eastAsia="en-US" w:bidi="ar-SA"/>
      </w:rPr>
    </w:lvl>
    <w:lvl w:ilvl="2" w:tplc="2EFA9ADA">
      <w:numFmt w:val="bullet"/>
      <w:lvlText w:val="•"/>
      <w:lvlJc w:val="left"/>
      <w:pPr>
        <w:ind w:left="2646" w:hanging="309"/>
      </w:pPr>
      <w:rPr>
        <w:rFonts w:hint="default"/>
        <w:lang w:val="es-MX" w:eastAsia="en-US" w:bidi="ar-SA"/>
      </w:rPr>
    </w:lvl>
    <w:lvl w:ilvl="3" w:tplc="3D707A3A">
      <w:numFmt w:val="bullet"/>
      <w:lvlText w:val="•"/>
      <w:lvlJc w:val="left"/>
      <w:pPr>
        <w:ind w:left="3693" w:hanging="309"/>
      </w:pPr>
      <w:rPr>
        <w:rFonts w:hint="default"/>
        <w:lang w:val="es-MX" w:eastAsia="en-US" w:bidi="ar-SA"/>
      </w:rPr>
    </w:lvl>
    <w:lvl w:ilvl="4" w:tplc="99E8C7B2">
      <w:numFmt w:val="bullet"/>
      <w:lvlText w:val="•"/>
      <w:lvlJc w:val="left"/>
      <w:pPr>
        <w:ind w:left="4740" w:hanging="309"/>
      </w:pPr>
      <w:rPr>
        <w:rFonts w:hint="default"/>
        <w:lang w:val="es-MX" w:eastAsia="en-US" w:bidi="ar-SA"/>
      </w:rPr>
    </w:lvl>
    <w:lvl w:ilvl="5" w:tplc="AFF27D06">
      <w:numFmt w:val="bullet"/>
      <w:lvlText w:val="•"/>
      <w:lvlJc w:val="left"/>
      <w:pPr>
        <w:ind w:left="5786" w:hanging="309"/>
      </w:pPr>
      <w:rPr>
        <w:rFonts w:hint="default"/>
        <w:lang w:val="es-MX" w:eastAsia="en-US" w:bidi="ar-SA"/>
      </w:rPr>
    </w:lvl>
    <w:lvl w:ilvl="6" w:tplc="E1F63E68">
      <w:numFmt w:val="bullet"/>
      <w:lvlText w:val="•"/>
      <w:lvlJc w:val="left"/>
      <w:pPr>
        <w:ind w:left="6833" w:hanging="309"/>
      </w:pPr>
      <w:rPr>
        <w:rFonts w:hint="default"/>
        <w:lang w:val="es-MX" w:eastAsia="en-US" w:bidi="ar-SA"/>
      </w:rPr>
    </w:lvl>
    <w:lvl w:ilvl="7" w:tplc="8DE4FE32">
      <w:numFmt w:val="bullet"/>
      <w:lvlText w:val="•"/>
      <w:lvlJc w:val="left"/>
      <w:pPr>
        <w:ind w:left="7880" w:hanging="309"/>
      </w:pPr>
      <w:rPr>
        <w:rFonts w:hint="default"/>
        <w:lang w:val="es-MX" w:eastAsia="en-US" w:bidi="ar-SA"/>
      </w:rPr>
    </w:lvl>
    <w:lvl w:ilvl="8" w:tplc="7F8A32A6">
      <w:numFmt w:val="bullet"/>
      <w:lvlText w:val="•"/>
      <w:lvlJc w:val="left"/>
      <w:pPr>
        <w:ind w:left="8926" w:hanging="309"/>
      </w:pPr>
      <w:rPr>
        <w:rFonts w:hint="default"/>
        <w:lang w:val="es-MX" w:eastAsia="en-US" w:bidi="ar-SA"/>
      </w:rPr>
    </w:lvl>
  </w:abstractNum>
  <w:abstractNum w:abstractNumId="4" w15:restartNumberingAfterBreak="0">
    <w:nsid w:val="1B2C2121"/>
    <w:multiLevelType w:val="hybridMultilevel"/>
    <w:tmpl w:val="FA30A034"/>
    <w:lvl w:ilvl="0" w:tplc="FFFFFFFF">
      <w:start w:val="1"/>
      <w:numFmt w:val="upperRoman"/>
      <w:lvlText w:val="%1."/>
      <w:lvlJc w:val="left"/>
      <w:pPr>
        <w:ind w:left="1004" w:hanging="72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 w15:restartNumberingAfterBreak="0">
    <w:nsid w:val="1DC722D3"/>
    <w:multiLevelType w:val="hybridMultilevel"/>
    <w:tmpl w:val="785A8D0E"/>
    <w:lvl w:ilvl="0" w:tplc="F8E4E530">
      <w:start w:val="1"/>
      <w:numFmt w:val="upperRoman"/>
      <w:lvlText w:val="%1."/>
      <w:lvlJc w:val="left"/>
      <w:pPr>
        <w:ind w:left="1080" w:hanging="720"/>
      </w:pPr>
      <w:rPr>
        <w:rFonts w:ascii="Palatino Linotype" w:hAnsi="Palatino Linotype" w:hint="default"/>
        <w:b/>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D927D1D"/>
    <w:multiLevelType w:val="hybridMultilevel"/>
    <w:tmpl w:val="1624CFD4"/>
    <w:lvl w:ilvl="0" w:tplc="7C0A19C8">
      <w:start w:val="10"/>
      <w:numFmt w:val="decimal"/>
      <w:lvlText w:val="%1."/>
      <w:lvlJc w:val="left"/>
      <w:pPr>
        <w:ind w:left="502" w:hanging="360"/>
      </w:pPr>
      <w:rPr>
        <w:rFonts w:ascii="Palatino Linotype" w:hAnsi="Palatino Linotype" w:hint="default"/>
        <w:b/>
        <w:i w:val="0"/>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317490"/>
    <w:multiLevelType w:val="hybridMultilevel"/>
    <w:tmpl w:val="AD16B10A"/>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7FAED5FE">
      <w:start w:val="4"/>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0D3CC4"/>
    <w:multiLevelType w:val="hybridMultilevel"/>
    <w:tmpl w:val="66F406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52415A"/>
    <w:multiLevelType w:val="hybridMultilevel"/>
    <w:tmpl w:val="CC405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5B2A6A"/>
    <w:multiLevelType w:val="multilevel"/>
    <w:tmpl w:val="9934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5F2CBD"/>
    <w:multiLevelType w:val="multilevel"/>
    <w:tmpl w:val="F5E4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D35B30"/>
    <w:multiLevelType w:val="hybridMultilevel"/>
    <w:tmpl w:val="7646CFA6"/>
    <w:lvl w:ilvl="0" w:tplc="8DDCC7AA">
      <w:start w:val="43"/>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F37E5E"/>
    <w:multiLevelType w:val="hybridMultilevel"/>
    <w:tmpl w:val="3CD423F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6E5EA0"/>
    <w:multiLevelType w:val="multilevel"/>
    <w:tmpl w:val="EA1A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B43E16"/>
    <w:multiLevelType w:val="hybridMultilevel"/>
    <w:tmpl w:val="CC405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0A1793"/>
    <w:multiLevelType w:val="hybridMultilevel"/>
    <w:tmpl w:val="9920C8D2"/>
    <w:lvl w:ilvl="0" w:tplc="C666EAAC">
      <w:start w:val="4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EF5123"/>
    <w:multiLevelType w:val="hybridMultilevel"/>
    <w:tmpl w:val="C2FCD63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1547B2"/>
    <w:multiLevelType w:val="hybridMultilevel"/>
    <w:tmpl w:val="CC405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F41744"/>
    <w:multiLevelType w:val="hybridMultilevel"/>
    <w:tmpl w:val="FA30A034"/>
    <w:lvl w:ilvl="0" w:tplc="A5762612">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15:restartNumberingAfterBreak="0">
    <w:nsid w:val="7C5C2F63"/>
    <w:multiLevelType w:val="multilevel"/>
    <w:tmpl w:val="6D7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2"/>
  </w:num>
  <w:num w:numId="4">
    <w:abstractNumId w:val="10"/>
  </w:num>
  <w:num w:numId="5">
    <w:abstractNumId w:val="11"/>
  </w:num>
  <w:num w:numId="6">
    <w:abstractNumId w:val="22"/>
  </w:num>
  <w:num w:numId="7">
    <w:abstractNumId w:val="17"/>
  </w:num>
  <w:num w:numId="8">
    <w:abstractNumId w:val="0"/>
  </w:num>
  <w:num w:numId="9">
    <w:abstractNumId w:val="20"/>
  </w:num>
  <w:num w:numId="10">
    <w:abstractNumId w:val="1"/>
  </w:num>
  <w:num w:numId="11">
    <w:abstractNumId w:val="15"/>
  </w:num>
  <w:num w:numId="12">
    <w:abstractNumId w:val="21"/>
  </w:num>
  <w:num w:numId="13">
    <w:abstractNumId w:val="4"/>
  </w:num>
  <w:num w:numId="14">
    <w:abstractNumId w:val="13"/>
  </w:num>
  <w:num w:numId="15">
    <w:abstractNumId w:val="16"/>
  </w:num>
  <w:num w:numId="16">
    <w:abstractNumId w:val="2"/>
  </w:num>
  <w:num w:numId="17">
    <w:abstractNumId w:val="3"/>
  </w:num>
  <w:num w:numId="18">
    <w:abstractNumId w:val="7"/>
  </w:num>
  <w:num w:numId="19">
    <w:abstractNumId w:val="5"/>
  </w:num>
  <w:num w:numId="20">
    <w:abstractNumId w:val="9"/>
  </w:num>
  <w:num w:numId="21">
    <w:abstractNumId w:val="19"/>
  </w:num>
  <w:num w:numId="22">
    <w:abstractNumId w:val="18"/>
  </w:num>
  <w:num w:numId="23">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419" w:vendorID="64" w:dllVersion="6" w:nlCheck="1" w:checkStyle="1"/>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B7"/>
    <w:rsid w:val="00006EC0"/>
    <w:rsid w:val="00006F2F"/>
    <w:rsid w:val="00007558"/>
    <w:rsid w:val="000075A8"/>
    <w:rsid w:val="00007AF1"/>
    <w:rsid w:val="00007FD8"/>
    <w:rsid w:val="000104F0"/>
    <w:rsid w:val="000109F4"/>
    <w:rsid w:val="00011EDE"/>
    <w:rsid w:val="000123CB"/>
    <w:rsid w:val="000124AE"/>
    <w:rsid w:val="00012A00"/>
    <w:rsid w:val="00013023"/>
    <w:rsid w:val="000132CA"/>
    <w:rsid w:val="0001373D"/>
    <w:rsid w:val="00013986"/>
    <w:rsid w:val="00013C80"/>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99"/>
    <w:rsid w:val="00036439"/>
    <w:rsid w:val="00036B1A"/>
    <w:rsid w:val="00037DDE"/>
    <w:rsid w:val="00037FDC"/>
    <w:rsid w:val="000406D5"/>
    <w:rsid w:val="00040C7B"/>
    <w:rsid w:val="00040E51"/>
    <w:rsid w:val="0004120D"/>
    <w:rsid w:val="000415DD"/>
    <w:rsid w:val="00041959"/>
    <w:rsid w:val="00041A86"/>
    <w:rsid w:val="000423AF"/>
    <w:rsid w:val="00042714"/>
    <w:rsid w:val="00042A23"/>
    <w:rsid w:val="00042F6A"/>
    <w:rsid w:val="0004312A"/>
    <w:rsid w:val="0004330A"/>
    <w:rsid w:val="00043729"/>
    <w:rsid w:val="0004380E"/>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692"/>
    <w:rsid w:val="00051ADD"/>
    <w:rsid w:val="00051B43"/>
    <w:rsid w:val="00051C71"/>
    <w:rsid w:val="00051D2A"/>
    <w:rsid w:val="0005265B"/>
    <w:rsid w:val="000527F0"/>
    <w:rsid w:val="00052E1B"/>
    <w:rsid w:val="0005363B"/>
    <w:rsid w:val="00053A25"/>
    <w:rsid w:val="00053FA9"/>
    <w:rsid w:val="000546E2"/>
    <w:rsid w:val="00054CFB"/>
    <w:rsid w:val="00054F23"/>
    <w:rsid w:val="000550D6"/>
    <w:rsid w:val="00055200"/>
    <w:rsid w:val="00055868"/>
    <w:rsid w:val="000558A1"/>
    <w:rsid w:val="00055BF6"/>
    <w:rsid w:val="00055E68"/>
    <w:rsid w:val="00056469"/>
    <w:rsid w:val="000568EF"/>
    <w:rsid w:val="00057476"/>
    <w:rsid w:val="00057716"/>
    <w:rsid w:val="00057C91"/>
    <w:rsid w:val="000606B4"/>
    <w:rsid w:val="000607EE"/>
    <w:rsid w:val="000613E3"/>
    <w:rsid w:val="000618EE"/>
    <w:rsid w:val="000618EF"/>
    <w:rsid w:val="00061D4C"/>
    <w:rsid w:val="00061E9B"/>
    <w:rsid w:val="00061EB4"/>
    <w:rsid w:val="000622C2"/>
    <w:rsid w:val="00062501"/>
    <w:rsid w:val="0006258E"/>
    <w:rsid w:val="00062793"/>
    <w:rsid w:val="000628AA"/>
    <w:rsid w:val="00062C16"/>
    <w:rsid w:val="00062E20"/>
    <w:rsid w:val="00062FE6"/>
    <w:rsid w:val="000633BB"/>
    <w:rsid w:val="000636AD"/>
    <w:rsid w:val="00063AEF"/>
    <w:rsid w:val="00064245"/>
    <w:rsid w:val="000644B3"/>
    <w:rsid w:val="000646B0"/>
    <w:rsid w:val="0006537E"/>
    <w:rsid w:val="0006590C"/>
    <w:rsid w:val="00065B50"/>
    <w:rsid w:val="0006632A"/>
    <w:rsid w:val="00066A54"/>
    <w:rsid w:val="00066B22"/>
    <w:rsid w:val="00066D71"/>
    <w:rsid w:val="00067821"/>
    <w:rsid w:val="00067C7D"/>
    <w:rsid w:val="00070856"/>
    <w:rsid w:val="00071FC4"/>
    <w:rsid w:val="0007208F"/>
    <w:rsid w:val="000725D3"/>
    <w:rsid w:val="0007261F"/>
    <w:rsid w:val="000728B7"/>
    <w:rsid w:val="00072954"/>
    <w:rsid w:val="00072CB3"/>
    <w:rsid w:val="00072DE9"/>
    <w:rsid w:val="00072F99"/>
    <w:rsid w:val="0007327E"/>
    <w:rsid w:val="000734E9"/>
    <w:rsid w:val="0007367D"/>
    <w:rsid w:val="00073A2F"/>
    <w:rsid w:val="0007436D"/>
    <w:rsid w:val="00074CF8"/>
    <w:rsid w:val="00075283"/>
    <w:rsid w:val="00075557"/>
    <w:rsid w:val="00075615"/>
    <w:rsid w:val="00075D95"/>
    <w:rsid w:val="00075EA3"/>
    <w:rsid w:val="0007615F"/>
    <w:rsid w:val="000766BD"/>
    <w:rsid w:val="00076FD9"/>
    <w:rsid w:val="00077AC1"/>
    <w:rsid w:val="00077B79"/>
    <w:rsid w:val="00077BB8"/>
    <w:rsid w:val="00077BC0"/>
    <w:rsid w:val="0008043B"/>
    <w:rsid w:val="0008139C"/>
    <w:rsid w:val="00081B66"/>
    <w:rsid w:val="0008338D"/>
    <w:rsid w:val="00083C83"/>
    <w:rsid w:val="00084079"/>
    <w:rsid w:val="0008420F"/>
    <w:rsid w:val="0008455F"/>
    <w:rsid w:val="000847B2"/>
    <w:rsid w:val="00085229"/>
    <w:rsid w:val="000853DA"/>
    <w:rsid w:val="0008542A"/>
    <w:rsid w:val="00085585"/>
    <w:rsid w:val="00085973"/>
    <w:rsid w:val="000861FF"/>
    <w:rsid w:val="0008668D"/>
    <w:rsid w:val="00086790"/>
    <w:rsid w:val="00086980"/>
    <w:rsid w:val="00086BEA"/>
    <w:rsid w:val="0008710F"/>
    <w:rsid w:val="00087D47"/>
    <w:rsid w:val="0009069F"/>
    <w:rsid w:val="00090C67"/>
    <w:rsid w:val="00090CC8"/>
    <w:rsid w:val="00091155"/>
    <w:rsid w:val="000922B0"/>
    <w:rsid w:val="00092385"/>
    <w:rsid w:val="00092543"/>
    <w:rsid w:val="00092789"/>
    <w:rsid w:val="00092893"/>
    <w:rsid w:val="00092F37"/>
    <w:rsid w:val="00094F3A"/>
    <w:rsid w:val="00095302"/>
    <w:rsid w:val="0009541B"/>
    <w:rsid w:val="000955F6"/>
    <w:rsid w:val="00095950"/>
    <w:rsid w:val="00095F36"/>
    <w:rsid w:val="0009628B"/>
    <w:rsid w:val="00096D57"/>
    <w:rsid w:val="000970F0"/>
    <w:rsid w:val="0009712E"/>
    <w:rsid w:val="000971D2"/>
    <w:rsid w:val="00097B14"/>
    <w:rsid w:val="00097CBB"/>
    <w:rsid w:val="000A0195"/>
    <w:rsid w:val="000A06CB"/>
    <w:rsid w:val="000A0C7C"/>
    <w:rsid w:val="000A1149"/>
    <w:rsid w:val="000A1549"/>
    <w:rsid w:val="000A2B2B"/>
    <w:rsid w:val="000A2E1A"/>
    <w:rsid w:val="000A3399"/>
    <w:rsid w:val="000A3510"/>
    <w:rsid w:val="000A3554"/>
    <w:rsid w:val="000A3D63"/>
    <w:rsid w:val="000A4495"/>
    <w:rsid w:val="000A4664"/>
    <w:rsid w:val="000A4AAE"/>
    <w:rsid w:val="000A4E74"/>
    <w:rsid w:val="000A52A9"/>
    <w:rsid w:val="000A5939"/>
    <w:rsid w:val="000A5A68"/>
    <w:rsid w:val="000A66D7"/>
    <w:rsid w:val="000A6B97"/>
    <w:rsid w:val="000A6D1B"/>
    <w:rsid w:val="000A7958"/>
    <w:rsid w:val="000A7B48"/>
    <w:rsid w:val="000B0496"/>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C51"/>
    <w:rsid w:val="000B7784"/>
    <w:rsid w:val="000C0462"/>
    <w:rsid w:val="000C0695"/>
    <w:rsid w:val="000C0DD6"/>
    <w:rsid w:val="000C100A"/>
    <w:rsid w:val="000C1394"/>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78B"/>
    <w:rsid w:val="000C5D37"/>
    <w:rsid w:val="000C607F"/>
    <w:rsid w:val="000C617F"/>
    <w:rsid w:val="000C6222"/>
    <w:rsid w:val="000C69D0"/>
    <w:rsid w:val="000C6AF9"/>
    <w:rsid w:val="000C7500"/>
    <w:rsid w:val="000C774E"/>
    <w:rsid w:val="000C7771"/>
    <w:rsid w:val="000C7AF9"/>
    <w:rsid w:val="000C7D67"/>
    <w:rsid w:val="000C7F3D"/>
    <w:rsid w:val="000D075B"/>
    <w:rsid w:val="000D0DA0"/>
    <w:rsid w:val="000D1A6F"/>
    <w:rsid w:val="000D1B2D"/>
    <w:rsid w:val="000D21C4"/>
    <w:rsid w:val="000D2BC0"/>
    <w:rsid w:val="000D3E87"/>
    <w:rsid w:val="000D447F"/>
    <w:rsid w:val="000D5180"/>
    <w:rsid w:val="000D5436"/>
    <w:rsid w:val="000D58EC"/>
    <w:rsid w:val="000D5D68"/>
    <w:rsid w:val="000D6ADD"/>
    <w:rsid w:val="000D6BA3"/>
    <w:rsid w:val="000D70AE"/>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9F2"/>
    <w:rsid w:val="000F2B5F"/>
    <w:rsid w:val="000F2DAA"/>
    <w:rsid w:val="000F3899"/>
    <w:rsid w:val="000F3904"/>
    <w:rsid w:val="000F3F6D"/>
    <w:rsid w:val="000F4AC2"/>
    <w:rsid w:val="000F4C20"/>
    <w:rsid w:val="000F4F47"/>
    <w:rsid w:val="000F54D4"/>
    <w:rsid w:val="000F55B8"/>
    <w:rsid w:val="000F55EC"/>
    <w:rsid w:val="000F5B87"/>
    <w:rsid w:val="000F62F8"/>
    <w:rsid w:val="000F6EC2"/>
    <w:rsid w:val="000F6EFD"/>
    <w:rsid w:val="000F7133"/>
    <w:rsid w:val="000F750D"/>
    <w:rsid w:val="000F79EA"/>
    <w:rsid w:val="000F7B4E"/>
    <w:rsid w:val="00100BC0"/>
    <w:rsid w:val="0010196A"/>
    <w:rsid w:val="00101BFD"/>
    <w:rsid w:val="001022AA"/>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2B4F"/>
    <w:rsid w:val="00113015"/>
    <w:rsid w:val="001131FD"/>
    <w:rsid w:val="001132F3"/>
    <w:rsid w:val="00113629"/>
    <w:rsid w:val="001136D3"/>
    <w:rsid w:val="001136E8"/>
    <w:rsid w:val="001149CC"/>
    <w:rsid w:val="00114CC0"/>
    <w:rsid w:val="00114EE5"/>
    <w:rsid w:val="0011502F"/>
    <w:rsid w:val="00115033"/>
    <w:rsid w:val="0011507B"/>
    <w:rsid w:val="00115DB1"/>
    <w:rsid w:val="00115E6B"/>
    <w:rsid w:val="00116272"/>
    <w:rsid w:val="00116376"/>
    <w:rsid w:val="001163D7"/>
    <w:rsid w:val="001166AB"/>
    <w:rsid w:val="00116799"/>
    <w:rsid w:val="00116D62"/>
    <w:rsid w:val="00117625"/>
    <w:rsid w:val="00120292"/>
    <w:rsid w:val="0012048A"/>
    <w:rsid w:val="00120983"/>
    <w:rsid w:val="00120A90"/>
    <w:rsid w:val="00120ADA"/>
    <w:rsid w:val="00120C4B"/>
    <w:rsid w:val="00120D8D"/>
    <w:rsid w:val="00121496"/>
    <w:rsid w:val="00121773"/>
    <w:rsid w:val="00121BB3"/>
    <w:rsid w:val="00121CB5"/>
    <w:rsid w:val="00121F77"/>
    <w:rsid w:val="00122866"/>
    <w:rsid w:val="00123653"/>
    <w:rsid w:val="001237DB"/>
    <w:rsid w:val="00124065"/>
    <w:rsid w:val="00124622"/>
    <w:rsid w:val="001246A7"/>
    <w:rsid w:val="001246D6"/>
    <w:rsid w:val="001247E8"/>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A01"/>
    <w:rsid w:val="00133D6C"/>
    <w:rsid w:val="0013457A"/>
    <w:rsid w:val="001345BC"/>
    <w:rsid w:val="00135211"/>
    <w:rsid w:val="001358BB"/>
    <w:rsid w:val="0013622C"/>
    <w:rsid w:val="00137069"/>
    <w:rsid w:val="001371A5"/>
    <w:rsid w:val="00137548"/>
    <w:rsid w:val="001376BF"/>
    <w:rsid w:val="001378F0"/>
    <w:rsid w:val="00137AEE"/>
    <w:rsid w:val="00137D02"/>
    <w:rsid w:val="00140252"/>
    <w:rsid w:val="001406EB"/>
    <w:rsid w:val="00140A38"/>
    <w:rsid w:val="00140BE0"/>
    <w:rsid w:val="00140FA7"/>
    <w:rsid w:val="0014117B"/>
    <w:rsid w:val="00141EE7"/>
    <w:rsid w:val="001425F5"/>
    <w:rsid w:val="001433DD"/>
    <w:rsid w:val="00144037"/>
    <w:rsid w:val="00144BB9"/>
    <w:rsid w:val="0014538F"/>
    <w:rsid w:val="00145F32"/>
    <w:rsid w:val="00146317"/>
    <w:rsid w:val="00146D8A"/>
    <w:rsid w:val="001471C8"/>
    <w:rsid w:val="0014732A"/>
    <w:rsid w:val="00147FCE"/>
    <w:rsid w:val="00150B44"/>
    <w:rsid w:val="00150BAE"/>
    <w:rsid w:val="00150CF7"/>
    <w:rsid w:val="00151C8C"/>
    <w:rsid w:val="00151EC2"/>
    <w:rsid w:val="0015280F"/>
    <w:rsid w:val="001528A8"/>
    <w:rsid w:val="00152D76"/>
    <w:rsid w:val="00152FDC"/>
    <w:rsid w:val="00153435"/>
    <w:rsid w:val="0015349A"/>
    <w:rsid w:val="00153F8E"/>
    <w:rsid w:val="001554A0"/>
    <w:rsid w:val="0015612E"/>
    <w:rsid w:val="001564C0"/>
    <w:rsid w:val="00156AD5"/>
    <w:rsid w:val="00156D01"/>
    <w:rsid w:val="00156ECA"/>
    <w:rsid w:val="001572EA"/>
    <w:rsid w:val="00157A4F"/>
    <w:rsid w:val="0016023D"/>
    <w:rsid w:val="00160405"/>
    <w:rsid w:val="00160AB4"/>
    <w:rsid w:val="00160C20"/>
    <w:rsid w:val="00161318"/>
    <w:rsid w:val="00161607"/>
    <w:rsid w:val="00161664"/>
    <w:rsid w:val="00161908"/>
    <w:rsid w:val="00161D33"/>
    <w:rsid w:val="00161D9E"/>
    <w:rsid w:val="001624E0"/>
    <w:rsid w:val="00162617"/>
    <w:rsid w:val="001626F3"/>
    <w:rsid w:val="00162F42"/>
    <w:rsid w:val="00162F49"/>
    <w:rsid w:val="00163E4C"/>
    <w:rsid w:val="001640BD"/>
    <w:rsid w:val="001641CF"/>
    <w:rsid w:val="001642E9"/>
    <w:rsid w:val="0016439F"/>
    <w:rsid w:val="001646CE"/>
    <w:rsid w:val="0016493E"/>
    <w:rsid w:val="00164CCA"/>
    <w:rsid w:val="00164D1B"/>
    <w:rsid w:val="00165069"/>
    <w:rsid w:val="001657E8"/>
    <w:rsid w:val="00165891"/>
    <w:rsid w:val="00165B8D"/>
    <w:rsid w:val="00166410"/>
    <w:rsid w:val="00166D1D"/>
    <w:rsid w:val="00166F44"/>
    <w:rsid w:val="0016735C"/>
    <w:rsid w:val="00167677"/>
    <w:rsid w:val="001676B7"/>
    <w:rsid w:val="00167D9D"/>
    <w:rsid w:val="00170043"/>
    <w:rsid w:val="001701E7"/>
    <w:rsid w:val="00170347"/>
    <w:rsid w:val="00170A97"/>
    <w:rsid w:val="00170DE2"/>
    <w:rsid w:val="0017174F"/>
    <w:rsid w:val="00171E23"/>
    <w:rsid w:val="00172612"/>
    <w:rsid w:val="00172D44"/>
    <w:rsid w:val="00172EC4"/>
    <w:rsid w:val="00173287"/>
    <w:rsid w:val="001737DF"/>
    <w:rsid w:val="0017456B"/>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68F"/>
    <w:rsid w:val="001900D7"/>
    <w:rsid w:val="00190113"/>
    <w:rsid w:val="00190687"/>
    <w:rsid w:val="00190BFD"/>
    <w:rsid w:val="0019130A"/>
    <w:rsid w:val="00191B16"/>
    <w:rsid w:val="00191CA5"/>
    <w:rsid w:val="001920FE"/>
    <w:rsid w:val="00192873"/>
    <w:rsid w:val="00192B47"/>
    <w:rsid w:val="0019369B"/>
    <w:rsid w:val="00193D12"/>
    <w:rsid w:val="00194001"/>
    <w:rsid w:val="0019504F"/>
    <w:rsid w:val="00195288"/>
    <w:rsid w:val="0019536A"/>
    <w:rsid w:val="00195609"/>
    <w:rsid w:val="00195662"/>
    <w:rsid w:val="00195D3F"/>
    <w:rsid w:val="00195DB5"/>
    <w:rsid w:val="00195F6E"/>
    <w:rsid w:val="001962AC"/>
    <w:rsid w:val="00197E56"/>
    <w:rsid w:val="001A0054"/>
    <w:rsid w:val="001A048C"/>
    <w:rsid w:val="001A14F4"/>
    <w:rsid w:val="001A1968"/>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B23"/>
    <w:rsid w:val="001B6EFE"/>
    <w:rsid w:val="001C003A"/>
    <w:rsid w:val="001C02EC"/>
    <w:rsid w:val="001C0777"/>
    <w:rsid w:val="001C08B6"/>
    <w:rsid w:val="001C13AC"/>
    <w:rsid w:val="001C2188"/>
    <w:rsid w:val="001C218F"/>
    <w:rsid w:val="001C21AE"/>
    <w:rsid w:val="001C2264"/>
    <w:rsid w:val="001C2469"/>
    <w:rsid w:val="001C26E5"/>
    <w:rsid w:val="001C285A"/>
    <w:rsid w:val="001C2CD6"/>
    <w:rsid w:val="001C3FB7"/>
    <w:rsid w:val="001C4023"/>
    <w:rsid w:val="001C40A4"/>
    <w:rsid w:val="001C4310"/>
    <w:rsid w:val="001C45B4"/>
    <w:rsid w:val="001C4E80"/>
    <w:rsid w:val="001C55E0"/>
    <w:rsid w:val="001C6036"/>
    <w:rsid w:val="001C60DC"/>
    <w:rsid w:val="001C70A8"/>
    <w:rsid w:val="001C7515"/>
    <w:rsid w:val="001C7ABB"/>
    <w:rsid w:val="001D0333"/>
    <w:rsid w:val="001D03A9"/>
    <w:rsid w:val="001D05EF"/>
    <w:rsid w:val="001D0D4A"/>
    <w:rsid w:val="001D1147"/>
    <w:rsid w:val="001D1592"/>
    <w:rsid w:val="001D197C"/>
    <w:rsid w:val="001D2165"/>
    <w:rsid w:val="001D2764"/>
    <w:rsid w:val="001D308C"/>
    <w:rsid w:val="001D30E5"/>
    <w:rsid w:val="001D3330"/>
    <w:rsid w:val="001D34BF"/>
    <w:rsid w:val="001D3546"/>
    <w:rsid w:val="001D42AE"/>
    <w:rsid w:val="001D430E"/>
    <w:rsid w:val="001D48B4"/>
    <w:rsid w:val="001D4AA3"/>
    <w:rsid w:val="001D4DB5"/>
    <w:rsid w:val="001D4F82"/>
    <w:rsid w:val="001D4FCB"/>
    <w:rsid w:val="001D55E8"/>
    <w:rsid w:val="001D5716"/>
    <w:rsid w:val="001D59B1"/>
    <w:rsid w:val="001D5E99"/>
    <w:rsid w:val="001D6107"/>
    <w:rsid w:val="001D61F9"/>
    <w:rsid w:val="001D6F14"/>
    <w:rsid w:val="001D7279"/>
    <w:rsid w:val="001D73D9"/>
    <w:rsid w:val="001D7A1D"/>
    <w:rsid w:val="001D7A88"/>
    <w:rsid w:val="001D7C26"/>
    <w:rsid w:val="001D7D77"/>
    <w:rsid w:val="001D7F59"/>
    <w:rsid w:val="001E01E5"/>
    <w:rsid w:val="001E0429"/>
    <w:rsid w:val="001E079B"/>
    <w:rsid w:val="001E0842"/>
    <w:rsid w:val="001E0A85"/>
    <w:rsid w:val="001E1048"/>
    <w:rsid w:val="001E1485"/>
    <w:rsid w:val="001E1DDD"/>
    <w:rsid w:val="001E1FBA"/>
    <w:rsid w:val="001E2265"/>
    <w:rsid w:val="001E2AF3"/>
    <w:rsid w:val="001E33CF"/>
    <w:rsid w:val="001E33E2"/>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3F0"/>
    <w:rsid w:val="001F1EC5"/>
    <w:rsid w:val="001F1F43"/>
    <w:rsid w:val="001F256F"/>
    <w:rsid w:val="001F2A8A"/>
    <w:rsid w:val="001F3189"/>
    <w:rsid w:val="001F3670"/>
    <w:rsid w:val="001F429F"/>
    <w:rsid w:val="001F4B32"/>
    <w:rsid w:val="001F4BE7"/>
    <w:rsid w:val="001F4EAA"/>
    <w:rsid w:val="001F5124"/>
    <w:rsid w:val="001F5769"/>
    <w:rsid w:val="001F5AC5"/>
    <w:rsid w:val="001F5B1C"/>
    <w:rsid w:val="001F5CE7"/>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970"/>
    <w:rsid w:val="00212AD4"/>
    <w:rsid w:val="00212CDA"/>
    <w:rsid w:val="00212E8D"/>
    <w:rsid w:val="00213125"/>
    <w:rsid w:val="0021320A"/>
    <w:rsid w:val="002141DB"/>
    <w:rsid w:val="0021511B"/>
    <w:rsid w:val="002156E0"/>
    <w:rsid w:val="00215701"/>
    <w:rsid w:val="002159F8"/>
    <w:rsid w:val="00215C9B"/>
    <w:rsid w:val="00215D98"/>
    <w:rsid w:val="00215DCB"/>
    <w:rsid w:val="0021670E"/>
    <w:rsid w:val="00216EF2"/>
    <w:rsid w:val="002176D1"/>
    <w:rsid w:val="00217725"/>
    <w:rsid w:val="002178DB"/>
    <w:rsid w:val="0021793F"/>
    <w:rsid w:val="0022012C"/>
    <w:rsid w:val="0022054B"/>
    <w:rsid w:val="0022088C"/>
    <w:rsid w:val="00220940"/>
    <w:rsid w:val="00220B7B"/>
    <w:rsid w:val="00220EA0"/>
    <w:rsid w:val="00221482"/>
    <w:rsid w:val="00221A3D"/>
    <w:rsid w:val="00221CBB"/>
    <w:rsid w:val="002223CE"/>
    <w:rsid w:val="002225F3"/>
    <w:rsid w:val="002228CE"/>
    <w:rsid w:val="00222DA0"/>
    <w:rsid w:val="00222E6E"/>
    <w:rsid w:val="00222E7B"/>
    <w:rsid w:val="002235D2"/>
    <w:rsid w:val="00223E52"/>
    <w:rsid w:val="0022407E"/>
    <w:rsid w:val="002248D9"/>
    <w:rsid w:val="00224F53"/>
    <w:rsid w:val="0022532E"/>
    <w:rsid w:val="002255E0"/>
    <w:rsid w:val="00225A03"/>
    <w:rsid w:val="00226145"/>
    <w:rsid w:val="002265B2"/>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4C31"/>
    <w:rsid w:val="00234C9B"/>
    <w:rsid w:val="0023574C"/>
    <w:rsid w:val="00235E84"/>
    <w:rsid w:val="00236176"/>
    <w:rsid w:val="002362D3"/>
    <w:rsid w:val="002373B0"/>
    <w:rsid w:val="002400A8"/>
    <w:rsid w:val="002401C1"/>
    <w:rsid w:val="00240569"/>
    <w:rsid w:val="00240C02"/>
    <w:rsid w:val="002413DA"/>
    <w:rsid w:val="00241458"/>
    <w:rsid w:val="00241819"/>
    <w:rsid w:val="002419F3"/>
    <w:rsid w:val="00241C56"/>
    <w:rsid w:val="00242562"/>
    <w:rsid w:val="00242608"/>
    <w:rsid w:val="00242E0D"/>
    <w:rsid w:val="00242F07"/>
    <w:rsid w:val="0024336D"/>
    <w:rsid w:val="00244E9B"/>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4CB"/>
    <w:rsid w:val="0025472A"/>
    <w:rsid w:val="002552B3"/>
    <w:rsid w:val="002556A0"/>
    <w:rsid w:val="002559D5"/>
    <w:rsid w:val="00255F02"/>
    <w:rsid w:val="002562EC"/>
    <w:rsid w:val="00256CEB"/>
    <w:rsid w:val="00256EBE"/>
    <w:rsid w:val="00257594"/>
    <w:rsid w:val="0025785D"/>
    <w:rsid w:val="00257FDC"/>
    <w:rsid w:val="00260C82"/>
    <w:rsid w:val="002610E1"/>
    <w:rsid w:val="00261AD7"/>
    <w:rsid w:val="00262377"/>
    <w:rsid w:val="00263A3F"/>
    <w:rsid w:val="00263BFE"/>
    <w:rsid w:val="00264054"/>
    <w:rsid w:val="002653BD"/>
    <w:rsid w:val="00265441"/>
    <w:rsid w:val="00265CEC"/>
    <w:rsid w:val="00265D9D"/>
    <w:rsid w:val="00265F1F"/>
    <w:rsid w:val="002660D2"/>
    <w:rsid w:val="0027005C"/>
    <w:rsid w:val="0027008F"/>
    <w:rsid w:val="002702BD"/>
    <w:rsid w:val="00270404"/>
    <w:rsid w:val="00270723"/>
    <w:rsid w:val="00270CBB"/>
    <w:rsid w:val="00270FE5"/>
    <w:rsid w:val="0027142F"/>
    <w:rsid w:val="00271AD4"/>
    <w:rsid w:val="002724AC"/>
    <w:rsid w:val="00272629"/>
    <w:rsid w:val="002727E6"/>
    <w:rsid w:val="00272910"/>
    <w:rsid w:val="002729DA"/>
    <w:rsid w:val="002729FA"/>
    <w:rsid w:val="00272BE2"/>
    <w:rsid w:val="002740AF"/>
    <w:rsid w:val="002743A2"/>
    <w:rsid w:val="0027448C"/>
    <w:rsid w:val="002747B1"/>
    <w:rsid w:val="00274C49"/>
    <w:rsid w:val="00274E55"/>
    <w:rsid w:val="00275106"/>
    <w:rsid w:val="002759EB"/>
    <w:rsid w:val="00275FC6"/>
    <w:rsid w:val="002766F9"/>
    <w:rsid w:val="00276BDB"/>
    <w:rsid w:val="00276C0D"/>
    <w:rsid w:val="00277316"/>
    <w:rsid w:val="00277453"/>
    <w:rsid w:val="00277DD9"/>
    <w:rsid w:val="0028019C"/>
    <w:rsid w:val="0028167B"/>
    <w:rsid w:val="00281AA4"/>
    <w:rsid w:val="0028266C"/>
    <w:rsid w:val="00282679"/>
    <w:rsid w:val="00283424"/>
    <w:rsid w:val="0028398E"/>
    <w:rsid w:val="002843D9"/>
    <w:rsid w:val="0028546D"/>
    <w:rsid w:val="00286019"/>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2ADC"/>
    <w:rsid w:val="002A3240"/>
    <w:rsid w:val="002A3253"/>
    <w:rsid w:val="002A329B"/>
    <w:rsid w:val="002A3ABB"/>
    <w:rsid w:val="002A3B29"/>
    <w:rsid w:val="002A40A0"/>
    <w:rsid w:val="002A462C"/>
    <w:rsid w:val="002A4F20"/>
    <w:rsid w:val="002A4FBB"/>
    <w:rsid w:val="002A5173"/>
    <w:rsid w:val="002A57D4"/>
    <w:rsid w:val="002A5A7C"/>
    <w:rsid w:val="002A5E0D"/>
    <w:rsid w:val="002A616A"/>
    <w:rsid w:val="002A62A6"/>
    <w:rsid w:val="002A707F"/>
    <w:rsid w:val="002A7ADC"/>
    <w:rsid w:val="002B00A5"/>
    <w:rsid w:val="002B0232"/>
    <w:rsid w:val="002B0E2D"/>
    <w:rsid w:val="002B1211"/>
    <w:rsid w:val="002B1EFF"/>
    <w:rsid w:val="002B1F09"/>
    <w:rsid w:val="002B2608"/>
    <w:rsid w:val="002B285A"/>
    <w:rsid w:val="002B29D7"/>
    <w:rsid w:val="002B2AF8"/>
    <w:rsid w:val="002B2F18"/>
    <w:rsid w:val="002B323A"/>
    <w:rsid w:val="002B38AB"/>
    <w:rsid w:val="002B52E6"/>
    <w:rsid w:val="002B578D"/>
    <w:rsid w:val="002B5A2B"/>
    <w:rsid w:val="002B60B8"/>
    <w:rsid w:val="002B60DC"/>
    <w:rsid w:val="002B6394"/>
    <w:rsid w:val="002B6E0A"/>
    <w:rsid w:val="002B6E64"/>
    <w:rsid w:val="002B7094"/>
    <w:rsid w:val="002B7129"/>
    <w:rsid w:val="002B7695"/>
    <w:rsid w:val="002B7D32"/>
    <w:rsid w:val="002C0146"/>
    <w:rsid w:val="002C0512"/>
    <w:rsid w:val="002C0CD3"/>
    <w:rsid w:val="002C12D5"/>
    <w:rsid w:val="002C135F"/>
    <w:rsid w:val="002C1459"/>
    <w:rsid w:val="002C18C0"/>
    <w:rsid w:val="002C1C07"/>
    <w:rsid w:val="002C2724"/>
    <w:rsid w:val="002C34F0"/>
    <w:rsid w:val="002C3662"/>
    <w:rsid w:val="002C3702"/>
    <w:rsid w:val="002C3A41"/>
    <w:rsid w:val="002C3B01"/>
    <w:rsid w:val="002C451D"/>
    <w:rsid w:val="002C47D6"/>
    <w:rsid w:val="002C4863"/>
    <w:rsid w:val="002C4987"/>
    <w:rsid w:val="002C6CE9"/>
    <w:rsid w:val="002C7342"/>
    <w:rsid w:val="002C742B"/>
    <w:rsid w:val="002C783E"/>
    <w:rsid w:val="002C798F"/>
    <w:rsid w:val="002C79B8"/>
    <w:rsid w:val="002C7D16"/>
    <w:rsid w:val="002D0ADC"/>
    <w:rsid w:val="002D0DE7"/>
    <w:rsid w:val="002D1C47"/>
    <w:rsid w:val="002D1F7F"/>
    <w:rsid w:val="002D2928"/>
    <w:rsid w:val="002D2D46"/>
    <w:rsid w:val="002D2D55"/>
    <w:rsid w:val="002D2E8E"/>
    <w:rsid w:val="002D30A0"/>
    <w:rsid w:val="002D32E2"/>
    <w:rsid w:val="002D334A"/>
    <w:rsid w:val="002D3BB4"/>
    <w:rsid w:val="002D4245"/>
    <w:rsid w:val="002D4397"/>
    <w:rsid w:val="002D43F8"/>
    <w:rsid w:val="002D4F4B"/>
    <w:rsid w:val="002D51F7"/>
    <w:rsid w:val="002D52A2"/>
    <w:rsid w:val="002D56F8"/>
    <w:rsid w:val="002D5962"/>
    <w:rsid w:val="002D5D07"/>
    <w:rsid w:val="002D7159"/>
    <w:rsid w:val="002D7957"/>
    <w:rsid w:val="002D79D3"/>
    <w:rsid w:val="002E0326"/>
    <w:rsid w:val="002E1112"/>
    <w:rsid w:val="002E131B"/>
    <w:rsid w:val="002E1339"/>
    <w:rsid w:val="002E1819"/>
    <w:rsid w:val="002E1A06"/>
    <w:rsid w:val="002E1B25"/>
    <w:rsid w:val="002E1BB7"/>
    <w:rsid w:val="002E2288"/>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929"/>
    <w:rsid w:val="002F1A28"/>
    <w:rsid w:val="002F1A7D"/>
    <w:rsid w:val="002F21D6"/>
    <w:rsid w:val="002F274B"/>
    <w:rsid w:val="002F281F"/>
    <w:rsid w:val="002F2934"/>
    <w:rsid w:val="002F29AD"/>
    <w:rsid w:val="002F3A15"/>
    <w:rsid w:val="002F3EDF"/>
    <w:rsid w:val="002F3F8B"/>
    <w:rsid w:val="002F45BC"/>
    <w:rsid w:val="002F4C54"/>
    <w:rsid w:val="002F5546"/>
    <w:rsid w:val="002F5860"/>
    <w:rsid w:val="002F59FA"/>
    <w:rsid w:val="002F5CE4"/>
    <w:rsid w:val="002F60DF"/>
    <w:rsid w:val="002F6259"/>
    <w:rsid w:val="002F69BB"/>
    <w:rsid w:val="002F6E11"/>
    <w:rsid w:val="002F6EC6"/>
    <w:rsid w:val="002F7373"/>
    <w:rsid w:val="002F7564"/>
    <w:rsid w:val="002F7A42"/>
    <w:rsid w:val="002F7C96"/>
    <w:rsid w:val="0030037F"/>
    <w:rsid w:val="00300D2C"/>
    <w:rsid w:val="003010C6"/>
    <w:rsid w:val="003012A4"/>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2B9"/>
    <w:rsid w:val="003123CB"/>
    <w:rsid w:val="00312CD1"/>
    <w:rsid w:val="00312EC6"/>
    <w:rsid w:val="0031305F"/>
    <w:rsid w:val="0031346F"/>
    <w:rsid w:val="00313499"/>
    <w:rsid w:val="003135FC"/>
    <w:rsid w:val="00313781"/>
    <w:rsid w:val="0031406E"/>
    <w:rsid w:val="00314A51"/>
    <w:rsid w:val="00315203"/>
    <w:rsid w:val="003154CE"/>
    <w:rsid w:val="003164BC"/>
    <w:rsid w:val="00316C42"/>
    <w:rsid w:val="00316FD6"/>
    <w:rsid w:val="00317EC0"/>
    <w:rsid w:val="00320139"/>
    <w:rsid w:val="003204FC"/>
    <w:rsid w:val="00320CD2"/>
    <w:rsid w:val="00320DF4"/>
    <w:rsid w:val="00321325"/>
    <w:rsid w:val="00321CD2"/>
    <w:rsid w:val="00321D46"/>
    <w:rsid w:val="0032238D"/>
    <w:rsid w:val="00322548"/>
    <w:rsid w:val="003226EE"/>
    <w:rsid w:val="00322956"/>
    <w:rsid w:val="00322B03"/>
    <w:rsid w:val="00322F4E"/>
    <w:rsid w:val="00323054"/>
    <w:rsid w:val="00323088"/>
    <w:rsid w:val="0032361C"/>
    <w:rsid w:val="00323F80"/>
    <w:rsid w:val="00324893"/>
    <w:rsid w:val="00324949"/>
    <w:rsid w:val="00324C3F"/>
    <w:rsid w:val="00324D82"/>
    <w:rsid w:val="0032570C"/>
    <w:rsid w:val="003259B8"/>
    <w:rsid w:val="00326BB0"/>
    <w:rsid w:val="00326E8E"/>
    <w:rsid w:val="00326F37"/>
    <w:rsid w:val="00327676"/>
    <w:rsid w:val="00327DD4"/>
    <w:rsid w:val="00330120"/>
    <w:rsid w:val="00330180"/>
    <w:rsid w:val="003306F5"/>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4F8"/>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595"/>
    <w:rsid w:val="00351CDC"/>
    <w:rsid w:val="00351F0F"/>
    <w:rsid w:val="003520B2"/>
    <w:rsid w:val="003524B2"/>
    <w:rsid w:val="003526CF"/>
    <w:rsid w:val="00352D8A"/>
    <w:rsid w:val="00353134"/>
    <w:rsid w:val="00353139"/>
    <w:rsid w:val="00353174"/>
    <w:rsid w:val="00354355"/>
    <w:rsid w:val="0035481E"/>
    <w:rsid w:val="00354CDD"/>
    <w:rsid w:val="003552BF"/>
    <w:rsid w:val="00355650"/>
    <w:rsid w:val="00355DCD"/>
    <w:rsid w:val="003561CB"/>
    <w:rsid w:val="0035677A"/>
    <w:rsid w:val="003567C7"/>
    <w:rsid w:val="00356E5D"/>
    <w:rsid w:val="00357421"/>
    <w:rsid w:val="003576E8"/>
    <w:rsid w:val="00357994"/>
    <w:rsid w:val="0036004B"/>
    <w:rsid w:val="003604BD"/>
    <w:rsid w:val="003604F7"/>
    <w:rsid w:val="003605BA"/>
    <w:rsid w:val="00360675"/>
    <w:rsid w:val="00361CFC"/>
    <w:rsid w:val="003622A6"/>
    <w:rsid w:val="003622CB"/>
    <w:rsid w:val="003628F4"/>
    <w:rsid w:val="0036306A"/>
    <w:rsid w:val="00364BC7"/>
    <w:rsid w:val="00365628"/>
    <w:rsid w:val="00365921"/>
    <w:rsid w:val="00365DB3"/>
    <w:rsid w:val="00366317"/>
    <w:rsid w:val="003663F5"/>
    <w:rsid w:val="00366DDB"/>
    <w:rsid w:val="00367536"/>
    <w:rsid w:val="0036781E"/>
    <w:rsid w:val="00367DBB"/>
    <w:rsid w:val="00367DDA"/>
    <w:rsid w:val="00370582"/>
    <w:rsid w:val="00370A22"/>
    <w:rsid w:val="00371F4F"/>
    <w:rsid w:val="00372029"/>
    <w:rsid w:val="00372082"/>
    <w:rsid w:val="00372A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3BB"/>
    <w:rsid w:val="003807A8"/>
    <w:rsid w:val="00380A53"/>
    <w:rsid w:val="00381023"/>
    <w:rsid w:val="003815E1"/>
    <w:rsid w:val="00382A1D"/>
    <w:rsid w:val="00383658"/>
    <w:rsid w:val="00383839"/>
    <w:rsid w:val="00383898"/>
    <w:rsid w:val="0038391D"/>
    <w:rsid w:val="00383ACB"/>
    <w:rsid w:val="00384274"/>
    <w:rsid w:val="00384CD4"/>
    <w:rsid w:val="00385020"/>
    <w:rsid w:val="003850EC"/>
    <w:rsid w:val="003852EA"/>
    <w:rsid w:val="0038692F"/>
    <w:rsid w:val="0038708D"/>
    <w:rsid w:val="0038767F"/>
    <w:rsid w:val="00387C4D"/>
    <w:rsid w:val="0039047B"/>
    <w:rsid w:val="00390692"/>
    <w:rsid w:val="003908D3"/>
    <w:rsid w:val="003921AF"/>
    <w:rsid w:val="003926EF"/>
    <w:rsid w:val="00392757"/>
    <w:rsid w:val="0039284F"/>
    <w:rsid w:val="00392921"/>
    <w:rsid w:val="00392A69"/>
    <w:rsid w:val="00392AFA"/>
    <w:rsid w:val="00392B9D"/>
    <w:rsid w:val="003937C6"/>
    <w:rsid w:val="00393881"/>
    <w:rsid w:val="003943AD"/>
    <w:rsid w:val="0039481C"/>
    <w:rsid w:val="00394A80"/>
    <w:rsid w:val="00394C6A"/>
    <w:rsid w:val="00395298"/>
    <w:rsid w:val="00395514"/>
    <w:rsid w:val="00395B29"/>
    <w:rsid w:val="00396D14"/>
    <w:rsid w:val="00396E36"/>
    <w:rsid w:val="00397407"/>
    <w:rsid w:val="003A0091"/>
    <w:rsid w:val="003A021D"/>
    <w:rsid w:val="003A04C3"/>
    <w:rsid w:val="003A097E"/>
    <w:rsid w:val="003A0D57"/>
    <w:rsid w:val="003A0EC4"/>
    <w:rsid w:val="003A10A9"/>
    <w:rsid w:val="003A1959"/>
    <w:rsid w:val="003A1C98"/>
    <w:rsid w:val="003A1DFE"/>
    <w:rsid w:val="003A21BD"/>
    <w:rsid w:val="003A228E"/>
    <w:rsid w:val="003A2718"/>
    <w:rsid w:val="003A2A0E"/>
    <w:rsid w:val="003A3FBF"/>
    <w:rsid w:val="003A41C5"/>
    <w:rsid w:val="003A468A"/>
    <w:rsid w:val="003A4E64"/>
    <w:rsid w:val="003A52A9"/>
    <w:rsid w:val="003A546B"/>
    <w:rsid w:val="003A5BF1"/>
    <w:rsid w:val="003A6601"/>
    <w:rsid w:val="003A6DCE"/>
    <w:rsid w:val="003A71DD"/>
    <w:rsid w:val="003A73F9"/>
    <w:rsid w:val="003A79AE"/>
    <w:rsid w:val="003A7A3C"/>
    <w:rsid w:val="003A7F6E"/>
    <w:rsid w:val="003B0016"/>
    <w:rsid w:val="003B0C64"/>
    <w:rsid w:val="003B10F7"/>
    <w:rsid w:val="003B211C"/>
    <w:rsid w:val="003B2660"/>
    <w:rsid w:val="003B28B7"/>
    <w:rsid w:val="003B3B43"/>
    <w:rsid w:val="003B40CF"/>
    <w:rsid w:val="003B443B"/>
    <w:rsid w:val="003B4C16"/>
    <w:rsid w:val="003B5491"/>
    <w:rsid w:val="003B5504"/>
    <w:rsid w:val="003B5716"/>
    <w:rsid w:val="003B59E4"/>
    <w:rsid w:val="003B5C9D"/>
    <w:rsid w:val="003B5DBA"/>
    <w:rsid w:val="003B70F7"/>
    <w:rsid w:val="003B71DB"/>
    <w:rsid w:val="003B7AA0"/>
    <w:rsid w:val="003C0396"/>
    <w:rsid w:val="003C04E5"/>
    <w:rsid w:val="003C0544"/>
    <w:rsid w:val="003C0C03"/>
    <w:rsid w:val="003C0C4B"/>
    <w:rsid w:val="003C0F0A"/>
    <w:rsid w:val="003C168B"/>
    <w:rsid w:val="003C20B9"/>
    <w:rsid w:val="003C22CD"/>
    <w:rsid w:val="003C2568"/>
    <w:rsid w:val="003C2D5D"/>
    <w:rsid w:val="003C2EB8"/>
    <w:rsid w:val="003C3640"/>
    <w:rsid w:val="003C3ACE"/>
    <w:rsid w:val="003C3D09"/>
    <w:rsid w:val="003C4892"/>
    <w:rsid w:val="003C492A"/>
    <w:rsid w:val="003C5330"/>
    <w:rsid w:val="003C549A"/>
    <w:rsid w:val="003C54EA"/>
    <w:rsid w:val="003C582F"/>
    <w:rsid w:val="003C5AD5"/>
    <w:rsid w:val="003C5BE8"/>
    <w:rsid w:val="003C5FA2"/>
    <w:rsid w:val="003C653B"/>
    <w:rsid w:val="003C65F0"/>
    <w:rsid w:val="003C687A"/>
    <w:rsid w:val="003C718E"/>
    <w:rsid w:val="003C736B"/>
    <w:rsid w:val="003D0FDD"/>
    <w:rsid w:val="003D1122"/>
    <w:rsid w:val="003D1518"/>
    <w:rsid w:val="003D1C17"/>
    <w:rsid w:val="003D1FC8"/>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203"/>
    <w:rsid w:val="003D63D4"/>
    <w:rsid w:val="003D63E5"/>
    <w:rsid w:val="003D6B0A"/>
    <w:rsid w:val="003D74A1"/>
    <w:rsid w:val="003D7948"/>
    <w:rsid w:val="003E05C7"/>
    <w:rsid w:val="003E068C"/>
    <w:rsid w:val="003E0F14"/>
    <w:rsid w:val="003E1926"/>
    <w:rsid w:val="003E22CB"/>
    <w:rsid w:val="003E2402"/>
    <w:rsid w:val="003E2C19"/>
    <w:rsid w:val="003E349B"/>
    <w:rsid w:val="003E3832"/>
    <w:rsid w:val="003E39CF"/>
    <w:rsid w:val="003E3AFA"/>
    <w:rsid w:val="003E446F"/>
    <w:rsid w:val="003E4810"/>
    <w:rsid w:val="003E6C24"/>
    <w:rsid w:val="003E6C51"/>
    <w:rsid w:val="003E728E"/>
    <w:rsid w:val="003E77DB"/>
    <w:rsid w:val="003E7BF9"/>
    <w:rsid w:val="003E7D00"/>
    <w:rsid w:val="003F012C"/>
    <w:rsid w:val="003F01CE"/>
    <w:rsid w:val="003F05FB"/>
    <w:rsid w:val="003F0AD8"/>
    <w:rsid w:val="003F1044"/>
    <w:rsid w:val="003F14A0"/>
    <w:rsid w:val="003F1D20"/>
    <w:rsid w:val="003F1D4C"/>
    <w:rsid w:val="003F1FF7"/>
    <w:rsid w:val="003F216F"/>
    <w:rsid w:val="003F2B44"/>
    <w:rsid w:val="003F38D6"/>
    <w:rsid w:val="003F4BAB"/>
    <w:rsid w:val="003F4DDF"/>
    <w:rsid w:val="003F4F0B"/>
    <w:rsid w:val="003F614E"/>
    <w:rsid w:val="003F623D"/>
    <w:rsid w:val="003F68B9"/>
    <w:rsid w:val="003F6CF0"/>
    <w:rsid w:val="003F7A46"/>
    <w:rsid w:val="003F7DA5"/>
    <w:rsid w:val="004000EC"/>
    <w:rsid w:val="00400224"/>
    <w:rsid w:val="00400574"/>
    <w:rsid w:val="004005B5"/>
    <w:rsid w:val="00400629"/>
    <w:rsid w:val="00401780"/>
    <w:rsid w:val="0040179B"/>
    <w:rsid w:val="00401D9B"/>
    <w:rsid w:val="0040260F"/>
    <w:rsid w:val="0040268E"/>
    <w:rsid w:val="004027FA"/>
    <w:rsid w:val="00402A09"/>
    <w:rsid w:val="00402D6D"/>
    <w:rsid w:val="00402D8A"/>
    <w:rsid w:val="00402F3F"/>
    <w:rsid w:val="00402FAA"/>
    <w:rsid w:val="0040368C"/>
    <w:rsid w:val="00403B85"/>
    <w:rsid w:val="004040D9"/>
    <w:rsid w:val="0040454A"/>
    <w:rsid w:val="00404552"/>
    <w:rsid w:val="00404ADC"/>
    <w:rsid w:val="00404E42"/>
    <w:rsid w:val="004050CB"/>
    <w:rsid w:val="0040561A"/>
    <w:rsid w:val="004057A1"/>
    <w:rsid w:val="0040599D"/>
    <w:rsid w:val="00405E19"/>
    <w:rsid w:val="00406028"/>
    <w:rsid w:val="0040615F"/>
    <w:rsid w:val="004063BC"/>
    <w:rsid w:val="00406744"/>
    <w:rsid w:val="00406A29"/>
    <w:rsid w:val="00406BF2"/>
    <w:rsid w:val="00406EEC"/>
    <w:rsid w:val="00407744"/>
    <w:rsid w:val="00407932"/>
    <w:rsid w:val="004079B2"/>
    <w:rsid w:val="00410ACD"/>
    <w:rsid w:val="00410E81"/>
    <w:rsid w:val="00410F42"/>
    <w:rsid w:val="004110BF"/>
    <w:rsid w:val="0041135E"/>
    <w:rsid w:val="00411571"/>
    <w:rsid w:val="0041180C"/>
    <w:rsid w:val="00411C91"/>
    <w:rsid w:val="004125C6"/>
    <w:rsid w:val="00412944"/>
    <w:rsid w:val="00412BC2"/>
    <w:rsid w:val="00412D1A"/>
    <w:rsid w:val="004130C4"/>
    <w:rsid w:val="004130E0"/>
    <w:rsid w:val="00413DA0"/>
    <w:rsid w:val="0041454B"/>
    <w:rsid w:val="00414A19"/>
    <w:rsid w:val="0041521C"/>
    <w:rsid w:val="0041542A"/>
    <w:rsid w:val="004156EC"/>
    <w:rsid w:val="0041623F"/>
    <w:rsid w:val="00416281"/>
    <w:rsid w:val="00417988"/>
    <w:rsid w:val="00417DEC"/>
    <w:rsid w:val="00420DAE"/>
    <w:rsid w:val="00420E57"/>
    <w:rsid w:val="00420F39"/>
    <w:rsid w:val="0042113C"/>
    <w:rsid w:val="004222D4"/>
    <w:rsid w:val="00422477"/>
    <w:rsid w:val="0042247B"/>
    <w:rsid w:val="004224F4"/>
    <w:rsid w:val="00422715"/>
    <w:rsid w:val="00423153"/>
    <w:rsid w:val="0042316E"/>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2F4"/>
    <w:rsid w:val="00431349"/>
    <w:rsid w:val="00431594"/>
    <w:rsid w:val="0043163B"/>
    <w:rsid w:val="0043180E"/>
    <w:rsid w:val="00431B40"/>
    <w:rsid w:val="004325CE"/>
    <w:rsid w:val="00432DE2"/>
    <w:rsid w:val="0043310A"/>
    <w:rsid w:val="0043364B"/>
    <w:rsid w:val="0043395D"/>
    <w:rsid w:val="00433CF2"/>
    <w:rsid w:val="00434458"/>
    <w:rsid w:val="00434879"/>
    <w:rsid w:val="00434C7F"/>
    <w:rsid w:val="0043508A"/>
    <w:rsid w:val="00435229"/>
    <w:rsid w:val="0043548E"/>
    <w:rsid w:val="004356D0"/>
    <w:rsid w:val="00435CB4"/>
    <w:rsid w:val="00436020"/>
    <w:rsid w:val="004360B6"/>
    <w:rsid w:val="004361F6"/>
    <w:rsid w:val="0043682E"/>
    <w:rsid w:val="00436A22"/>
    <w:rsid w:val="00436F57"/>
    <w:rsid w:val="004372F3"/>
    <w:rsid w:val="0043751C"/>
    <w:rsid w:val="00437991"/>
    <w:rsid w:val="00440391"/>
    <w:rsid w:val="00440475"/>
    <w:rsid w:val="00440705"/>
    <w:rsid w:val="00440C0A"/>
    <w:rsid w:val="00441A1C"/>
    <w:rsid w:val="00441D14"/>
    <w:rsid w:val="00442237"/>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1A3E"/>
    <w:rsid w:val="00452910"/>
    <w:rsid w:val="00452A19"/>
    <w:rsid w:val="00453185"/>
    <w:rsid w:val="004536A9"/>
    <w:rsid w:val="0045460F"/>
    <w:rsid w:val="00454B3A"/>
    <w:rsid w:val="00455095"/>
    <w:rsid w:val="00455213"/>
    <w:rsid w:val="00455350"/>
    <w:rsid w:val="00456D6D"/>
    <w:rsid w:val="00456EDA"/>
    <w:rsid w:val="00457A14"/>
    <w:rsid w:val="00457BB8"/>
    <w:rsid w:val="00457EEE"/>
    <w:rsid w:val="00460083"/>
    <w:rsid w:val="004606AE"/>
    <w:rsid w:val="00460A6E"/>
    <w:rsid w:val="00462595"/>
    <w:rsid w:val="00462BCF"/>
    <w:rsid w:val="004631D8"/>
    <w:rsid w:val="004633DA"/>
    <w:rsid w:val="004639C1"/>
    <w:rsid w:val="00463FD6"/>
    <w:rsid w:val="00464AE9"/>
    <w:rsid w:val="00464E47"/>
    <w:rsid w:val="0046557C"/>
    <w:rsid w:val="004656C4"/>
    <w:rsid w:val="00465A64"/>
    <w:rsid w:val="00466005"/>
    <w:rsid w:val="00466E30"/>
    <w:rsid w:val="004672B1"/>
    <w:rsid w:val="004678F1"/>
    <w:rsid w:val="00467FDD"/>
    <w:rsid w:val="004718FD"/>
    <w:rsid w:val="00471C89"/>
    <w:rsid w:val="00471CA4"/>
    <w:rsid w:val="00472203"/>
    <w:rsid w:val="00472B2F"/>
    <w:rsid w:val="00472EEC"/>
    <w:rsid w:val="00473992"/>
    <w:rsid w:val="004746D0"/>
    <w:rsid w:val="00474CAE"/>
    <w:rsid w:val="0047558D"/>
    <w:rsid w:val="0047601E"/>
    <w:rsid w:val="0047651B"/>
    <w:rsid w:val="004767EC"/>
    <w:rsid w:val="004774D7"/>
    <w:rsid w:val="0047782F"/>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49A2"/>
    <w:rsid w:val="004852AD"/>
    <w:rsid w:val="0048542A"/>
    <w:rsid w:val="004855BC"/>
    <w:rsid w:val="004857CA"/>
    <w:rsid w:val="0048603B"/>
    <w:rsid w:val="004864D1"/>
    <w:rsid w:val="0048694F"/>
    <w:rsid w:val="00486E8F"/>
    <w:rsid w:val="004873C3"/>
    <w:rsid w:val="00490187"/>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759"/>
    <w:rsid w:val="004A087A"/>
    <w:rsid w:val="004A088B"/>
    <w:rsid w:val="004A0CAD"/>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3F58"/>
    <w:rsid w:val="004B4B67"/>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B7EF7"/>
    <w:rsid w:val="004C060B"/>
    <w:rsid w:val="004C0779"/>
    <w:rsid w:val="004C1388"/>
    <w:rsid w:val="004C1AE2"/>
    <w:rsid w:val="004C202E"/>
    <w:rsid w:val="004C2299"/>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57E"/>
    <w:rsid w:val="004D2AAD"/>
    <w:rsid w:val="004D44C8"/>
    <w:rsid w:val="004D4829"/>
    <w:rsid w:val="004D4EEC"/>
    <w:rsid w:val="004D546C"/>
    <w:rsid w:val="004D5B01"/>
    <w:rsid w:val="004D5D80"/>
    <w:rsid w:val="004D5EF3"/>
    <w:rsid w:val="004D6483"/>
    <w:rsid w:val="004D6B55"/>
    <w:rsid w:val="004E0611"/>
    <w:rsid w:val="004E0738"/>
    <w:rsid w:val="004E1194"/>
    <w:rsid w:val="004E2CC6"/>
    <w:rsid w:val="004E2E1D"/>
    <w:rsid w:val="004E2FC6"/>
    <w:rsid w:val="004E3429"/>
    <w:rsid w:val="004E34E5"/>
    <w:rsid w:val="004E35E4"/>
    <w:rsid w:val="004E38AF"/>
    <w:rsid w:val="004E4332"/>
    <w:rsid w:val="004E49DF"/>
    <w:rsid w:val="004E4CDF"/>
    <w:rsid w:val="004E4D43"/>
    <w:rsid w:val="004E5075"/>
    <w:rsid w:val="004E5414"/>
    <w:rsid w:val="004E54B5"/>
    <w:rsid w:val="004E5727"/>
    <w:rsid w:val="004E5A11"/>
    <w:rsid w:val="004E5DD3"/>
    <w:rsid w:val="004E6445"/>
    <w:rsid w:val="004E66B3"/>
    <w:rsid w:val="004E6C22"/>
    <w:rsid w:val="004E7738"/>
    <w:rsid w:val="004E7E86"/>
    <w:rsid w:val="004E7F4E"/>
    <w:rsid w:val="004F00D5"/>
    <w:rsid w:val="004F014B"/>
    <w:rsid w:val="004F033F"/>
    <w:rsid w:val="004F08E9"/>
    <w:rsid w:val="004F0AA1"/>
    <w:rsid w:val="004F1E8F"/>
    <w:rsid w:val="004F2186"/>
    <w:rsid w:val="004F2412"/>
    <w:rsid w:val="004F266A"/>
    <w:rsid w:val="004F28DE"/>
    <w:rsid w:val="004F28E9"/>
    <w:rsid w:val="004F2952"/>
    <w:rsid w:val="004F2C3E"/>
    <w:rsid w:val="004F316F"/>
    <w:rsid w:val="004F3767"/>
    <w:rsid w:val="004F37EB"/>
    <w:rsid w:val="004F47A8"/>
    <w:rsid w:val="004F4901"/>
    <w:rsid w:val="004F4C74"/>
    <w:rsid w:val="004F542F"/>
    <w:rsid w:val="004F5C0F"/>
    <w:rsid w:val="004F73FB"/>
    <w:rsid w:val="004F768B"/>
    <w:rsid w:val="004F79BA"/>
    <w:rsid w:val="004F7BFF"/>
    <w:rsid w:val="005003F4"/>
    <w:rsid w:val="005003FA"/>
    <w:rsid w:val="00500B8C"/>
    <w:rsid w:val="00501697"/>
    <w:rsid w:val="005017C0"/>
    <w:rsid w:val="00501881"/>
    <w:rsid w:val="00502220"/>
    <w:rsid w:val="00502DA2"/>
    <w:rsid w:val="00502E1B"/>
    <w:rsid w:val="00502F43"/>
    <w:rsid w:val="0050435C"/>
    <w:rsid w:val="005045D8"/>
    <w:rsid w:val="00504829"/>
    <w:rsid w:val="00504A63"/>
    <w:rsid w:val="00505143"/>
    <w:rsid w:val="005055E4"/>
    <w:rsid w:val="00505E88"/>
    <w:rsid w:val="00506111"/>
    <w:rsid w:val="00506349"/>
    <w:rsid w:val="005071D8"/>
    <w:rsid w:val="005071E3"/>
    <w:rsid w:val="005072B6"/>
    <w:rsid w:val="005076BE"/>
    <w:rsid w:val="00507CD8"/>
    <w:rsid w:val="00507ED8"/>
    <w:rsid w:val="00510359"/>
    <w:rsid w:val="0051056F"/>
    <w:rsid w:val="005107B7"/>
    <w:rsid w:val="00510993"/>
    <w:rsid w:val="00510DE0"/>
    <w:rsid w:val="00511961"/>
    <w:rsid w:val="00511D35"/>
    <w:rsid w:val="00512195"/>
    <w:rsid w:val="0051255D"/>
    <w:rsid w:val="00512968"/>
    <w:rsid w:val="00512E58"/>
    <w:rsid w:val="005134D5"/>
    <w:rsid w:val="005135F1"/>
    <w:rsid w:val="0051376A"/>
    <w:rsid w:val="00513F30"/>
    <w:rsid w:val="00514076"/>
    <w:rsid w:val="00514674"/>
    <w:rsid w:val="0051490E"/>
    <w:rsid w:val="00514973"/>
    <w:rsid w:val="005151A5"/>
    <w:rsid w:val="005154C2"/>
    <w:rsid w:val="00515513"/>
    <w:rsid w:val="00515565"/>
    <w:rsid w:val="00515E79"/>
    <w:rsid w:val="00516405"/>
    <w:rsid w:val="00517F8D"/>
    <w:rsid w:val="00520CA8"/>
    <w:rsid w:val="00521291"/>
    <w:rsid w:val="005215F0"/>
    <w:rsid w:val="00521CC2"/>
    <w:rsid w:val="00521DB0"/>
    <w:rsid w:val="0052232E"/>
    <w:rsid w:val="00522397"/>
    <w:rsid w:val="00522A1D"/>
    <w:rsid w:val="00522D84"/>
    <w:rsid w:val="00523636"/>
    <w:rsid w:val="0052391C"/>
    <w:rsid w:val="00523B0C"/>
    <w:rsid w:val="005242AC"/>
    <w:rsid w:val="005245EC"/>
    <w:rsid w:val="00524C0D"/>
    <w:rsid w:val="00524ED4"/>
    <w:rsid w:val="005251DD"/>
    <w:rsid w:val="00525242"/>
    <w:rsid w:val="0052570C"/>
    <w:rsid w:val="0052578D"/>
    <w:rsid w:val="00525B05"/>
    <w:rsid w:val="00525C4A"/>
    <w:rsid w:val="00525D52"/>
    <w:rsid w:val="00525ED0"/>
    <w:rsid w:val="00526CD3"/>
    <w:rsid w:val="005271AC"/>
    <w:rsid w:val="0052736F"/>
    <w:rsid w:val="00527BE3"/>
    <w:rsid w:val="00527D00"/>
    <w:rsid w:val="005304EE"/>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4B"/>
    <w:rsid w:val="00542E83"/>
    <w:rsid w:val="00543224"/>
    <w:rsid w:val="00543CC6"/>
    <w:rsid w:val="005446F5"/>
    <w:rsid w:val="00544C69"/>
    <w:rsid w:val="0054525B"/>
    <w:rsid w:val="00545557"/>
    <w:rsid w:val="00545A2E"/>
    <w:rsid w:val="005465AB"/>
    <w:rsid w:val="00546C2E"/>
    <w:rsid w:val="00546F5D"/>
    <w:rsid w:val="0054716E"/>
    <w:rsid w:val="005473AF"/>
    <w:rsid w:val="0054754C"/>
    <w:rsid w:val="00547BC3"/>
    <w:rsid w:val="00547D0B"/>
    <w:rsid w:val="00547F97"/>
    <w:rsid w:val="00550E43"/>
    <w:rsid w:val="00551368"/>
    <w:rsid w:val="00551BE0"/>
    <w:rsid w:val="00551ECF"/>
    <w:rsid w:val="0055235E"/>
    <w:rsid w:val="005529BF"/>
    <w:rsid w:val="00552FCF"/>
    <w:rsid w:val="005535F4"/>
    <w:rsid w:val="0055374D"/>
    <w:rsid w:val="0055375E"/>
    <w:rsid w:val="00553A6B"/>
    <w:rsid w:val="00553FB2"/>
    <w:rsid w:val="00554CDC"/>
    <w:rsid w:val="0055502A"/>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2E9B"/>
    <w:rsid w:val="00564311"/>
    <w:rsid w:val="00564773"/>
    <w:rsid w:val="0056486B"/>
    <w:rsid w:val="00564A49"/>
    <w:rsid w:val="00564BED"/>
    <w:rsid w:val="00564CE5"/>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2AF"/>
    <w:rsid w:val="005743E7"/>
    <w:rsid w:val="00574774"/>
    <w:rsid w:val="00574A7B"/>
    <w:rsid w:val="00575F20"/>
    <w:rsid w:val="00576B1B"/>
    <w:rsid w:val="00576BEF"/>
    <w:rsid w:val="00576C21"/>
    <w:rsid w:val="00576EBA"/>
    <w:rsid w:val="005774A6"/>
    <w:rsid w:val="005774DB"/>
    <w:rsid w:val="00577656"/>
    <w:rsid w:val="00577849"/>
    <w:rsid w:val="005778CE"/>
    <w:rsid w:val="00577F5C"/>
    <w:rsid w:val="005806E5"/>
    <w:rsid w:val="00581F80"/>
    <w:rsid w:val="005821A1"/>
    <w:rsid w:val="0058283F"/>
    <w:rsid w:val="0058295F"/>
    <w:rsid w:val="00583151"/>
    <w:rsid w:val="00583BF2"/>
    <w:rsid w:val="00583CBF"/>
    <w:rsid w:val="00583FFA"/>
    <w:rsid w:val="005843B8"/>
    <w:rsid w:val="00584500"/>
    <w:rsid w:val="00586031"/>
    <w:rsid w:val="0058673A"/>
    <w:rsid w:val="00586A9F"/>
    <w:rsid w:val="00586F53"/>
    <w:rsid w:val="00587C28"/>
    <w:rsid w:val="00587DB7"/>
    <w:rsid w:val="00590436"/>
    <w:rsid w:val="005905BE"/>
    <w:rsid w:val="00590B67"/>
    <w:rsid w:val="00591A9F"/>
    <w:rsid w:val="00591EBB"/>
    <w:rsid w:val="005925F3"/>
    <w:rsid w:val="0059283C"/>
    <w:rsid w:val="00592C49"/>
    <w:rsid w:val="005931D7"/>
    <w:rsid w:val="0059325B"/>
    <w:rsid w:val="005933D6"/>
    <w:rsid w:val="00593535"/>
    <w:rsid w:val="00593857"/>
    <w:rsid w:val="0059401A"/>
    <w:rsid w:val="005942DF"/>
    <w:rsid w:val="00594446"/>
    <w:rsid w:val="005945A4"/>
    <w:rsid w:val="005946A8"/>
    <w:rsid w:val="0059475B"/>
    <w:rsid w:val="00594C1D"/>
    <w:rsid w:val="0059512E"/>
    <w:rsid w:val="0059570E"/>
    <w:rsid w:val="0059663D"/>
    <w:rsid w:val="00596BF0"/>
    <w:rsid w:val="005A0144"/>
    <w:rsid w:val="005A0B26"/>
    <w:rsid w:val="005A0DD9"/>
    <w:rsid w:val="005A12AB"/>
    <w:rsid w:val="005A14E6"/>
    <w:rsid w:val="005A1914"/>
    <w:rsid w:val="005A1BA8"/>
    <w:rsid w:val="005A1F9F"/>
    <w:rsid w:val="005A2186"/>
    <w:rsid w:val="005A2A2E"/>
    <w:rsid w:val="005A2F69"/>
    <w:rsid w:val="005A48B0"/>
    <w:rsid w:val="005A4B84"/>
    <w:rsid w:val="005A4D1B"/>
    <w:rsid w:val="005A523C"/>
    <w:rsid w:val="005A5549"/>
    <w:rsid w:val="005A5D7B"/>
    <w:rsid w:val="005A62F9"/>
    <w:rsid w:val="005A7195"/>
    <w:rsid w:val="005A773A"/>
    <w:rsid w:val="005A7E33"/>
    <w:rsid w:val="005B0786"/>
    <w:rsid w:val="005B12C5"/>
    <w:rsid w:val="005B1384"/>
    <w:rsid w:val="005B1571"/>
    <w:rsid w:val="005B1A12"/>
    <w:rsid w:val="005B1BAB"/>
    <w:rsid w:val="005B1DCF"/>
    <w:rsid w:val="005B23C8"/>
    <w:rsid w:val="005B2B15"/>
    <w:rsid w:val="005B331F"/>
    <w:rsid w:val="005B442E"/>
    <w:rsid w:val="005B5AD9"/>
    <w:rsid w:val="005B6571"/>
    <w:rsid w:val="005B6AFF"/>
    <w:rsid w:val="005B6C71"/>
    <w:rsid w:val="005B70A2"/>
    <w:rsid w:val="005B7AD1"/>
    <w:rsid w:val="005C0DCA"/>
    <w:rsid w:val="005C1FEE"/>
    <w:rsid w:val="005C2110"/>
    <w:rsid w:val="005C21E7"/>
    <w:rsid w:val="005C267D"/>
    <w:rsid w:val="005C295E"/>
    <w:rsid w:val="005C2995"/>
    <w:rsid w:val="005C2D90"/>
    <w:rsid w:val="005C2F07"/>
    <w:rsid w:val="005C3141"/>
    <w:rsid w:val="005C3597"/>
    <w:rsid w:val="005C38B8"/>
    <w:rsid w:val="005C41F8"/>
    <w:rsid w:val="005C439C"/>
    <w:rsid w:val="005C45D2"/>
    <w:rsid w:val="005C4BAD"/>
    <w:rsid w:val="005C5151"/>
    <w:rsid w:val="005C54BB"/>
    <w:rsid w:val="005C57AE"/>
    <w:rsid w:val="005C6109"/>
    <w:rsid w:val="005C6463"/>
    <w:rsid w:val="005C647A"/>
    <w:rsid w:val="005C6834"/>
    <w:rsid w:val="005C6980"/>
    <w:rsid w:val="005C6CB1"/>
    <w:rsid w:val="005C6D2D"/>
    <w:rsid w:val="005C702C"/>
    <w:rsid w:val="005C71FF"/>
    <w:rsid w:val="005C7459"/>
    <w:rsid w:val="005C748D"/>
    <w:rsid w:val="005C7B89"/>
    <w:rsid w:val="005C7B8A"/>
    <w:rsid w:val="005C7BF6"/>
    <w:rsid w:val="005C7E19"/>
    <w:rsid w:val="005C7E37"/>
    <w:rsid w:val="005D0128"/>
    <w:rsid w:val="005D08E0"/>
    <w:rsid w:val="005D0DCB"/>
    <w:rsid w:val="005D0FD8"/>
    <w:rsid w:val="005D1149"/>
    <w:rsid w:val="005D169A"/>
    <w:rsid w:val="005D1A4B"/>
    <w:rsid w:val="005D1A54"/>
    <w:rsid w:val="005D1B56"/>
    <w:rsid w:val="005D1CAE"/>
    <w:rsid w:val="005D210B"/>
    <w:rsid w:val="005D272E"/>
    <w:rsid w:val="005D2966"/>
    <w:rsid w:val="005D3E32"/>
    <w:rsid w:val="005D46EE"/>
    <w:rsid w:val="005D4B10"/>
    <w:rsid w:val="005D5829"/>
    <w:rsid w:val="005D5864"/>
    <w:rsid w:val="005D5D49"/>
    <w:rsid w:val="005D5EC5"/>
    <w:rsid w:val="005D63BF"/>
    <w:rsid w:val="005D64DA"/>
    <w:rsid w:val="005D7418"/>
    <w:rsid w:val="005D7558"/>
    <w:rsid w:val="005E00BD"/>
    <w:rsid w:val="005E0421"/>
    <w:rsid w:val="005E0559"/>
    <w:rsid w:val="005E0668"/>
    <w:rsid w:val="005E0B7F"/>
    <w:rsid w:val="005E0DF3"/>
    <w:rsid w:val="005E1D28"/>
    <w:rsid w:val="005E2992"/>
    <w:rsid w:val="005E2AF7"/>
    <w:rsid w:val="005E336C"/>
    <w:rsid w:val="005E3AB6"/>
    <w:rsid w:val="005E4AF2"/>
    <w:rsid w:val="005E4B08"/>
    <w:rsid w:val="005E4BC4"/>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7AC"/>
    <w:rsid w:val="005F6AA0"/>
    <w:rsid w:val="005F7491"/>
    <w:rsid w:val="00601150"/>
    <w:rsid w:val="006011C5"/>
    <w:rsid w:val="00601329"/>
    <w:rsid w:val="006017E2"/>
    <w:rsid w:val="00601ECE"/>
    <w:rsid w:val="00602A6F"/>
    <w:rsid w:val="006044B8"/>
    <w:rsid w:val="00604940"/>
    <w:rsid w:val="00604AE6"/>
    <w:rsid w:val="00605BE2"/>
    <w:rsid w:val="0060628C"/>
    <w:rsid w:val="006064F4"/>
    <w:rsid w:val="00606759"/>
    <w:rsid w:val="006079D6"/>
    <w:rsid w:val="00607B93"/>
    <w:rsid w:val="0061079A"/>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1B5"/>
    <w:rsid w:val="00614B17"/>
    <w:rsid w:val="00615999"/>
    <w:rsid w:val="00615AA6"/>
    <w:rsid w:val="00615B13"/>
    <w:rsid w:val="0061607B"/>
    <w:rsid w:val="006160FE"/>
    <w:rsid w:val="00616F15"/>
    <w:rsid w:val="00617087"/>
    <w:rsid w:val="006170B9"/>
    <w:rsid w:val="006170DA"/>
    <w:rsid w:val="0061732F"/>
    <w:rsid w:val="0061758F"/>
    <w:rsid w:val="00617F13"/>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A5A"/>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E48"/>
    <w:rsid w:val="00635154"/>
    <w:rsid w:val="006356D1"/>
    <w:rsid w:val="006359A6"/>
    <w:rsid w:val="00635E0E"/>
    <w:rsid w:val="00636140"/>
    <w:rsid w:val="006366B4"/>
    <w:rsid w:val="00636F8D"/>
    <w:rsid w:val="00637B99"/>
    <w:rsid w:val="00637D80"/>
    <w:rsid w:val="00640222"/>
    <w:rsid w:val="006404C5"/>
    <w:rsid w:val="00640727"/>
    <w:rsid w:val="00640AF2"/>
    <w:rsid w:val="0064155A"/>
    <w:rsid w:val="00641BB8"/>
    <w:rsid w:val="006433AB"/>
    <w:rsid w:val="00643765"/>
    <w:rsid w:val="00644195"/>
    <w:rsid w:val="0064490B"/>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2C11"/>
    <w:rsid w:val="0065315B"/>
    <w:rsid w:val="006535EA"/>
    <w:rsid w:val="0065382F"/>
    <w:rsid w:val="0065388C"/>
    <w:rsid w:val="00653CF4"/>
    <w:rsid w:val="006546AC"/>
    <w:rsid w:val="00655403"/>
    <w:rsid w:val="00655596"/>
    <w:rsid w:val="0065572E"/>
    <w:rsid w:val="0065631D"/>
    <w:rsid w:val="0065642B"/>
    <w:rsid w:val="006565A2"/>
    <w:rsid w:val="00656BBE"/>
    <w:rsid w:val="00656CBA"/>
    <w:rsid w:val="00656EB8"/>
    <w:rsid w:val="00657406"/>
    <w:rsid w:val="006578F2"/>
    <w:rsid w:val="00660118"/>
    <w:rsid w:val="00660136"/>
    <w:rsid w:val="0066098F"/>
    <w:rsid w:val="00661719"/>
    <w:rsid w:val="0066224A"/>
    <w:rsid w:val="00662929"/>
    <w:rsid w:val="00662A81"/>
    <w:rsid w:val="00662C5A"/>
    <w:rsid w:val="00662E7F"/>
    <w:rsid w:val="0066328F"/>
    <w:rsid w:val="0066346B"/>
    <w:rsid w:val="006634AE"/>
    <w:rsid w:val="006635DB"/>
    <w:rsid w:val="0066367C"/>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6D5"/>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738"/>
    <w:rsid w:val="00681AC4"/>
    <w:rsid w:val="00681BBD"/>
    <w:rsid w:val="00681D62"/>
    <w:rsid w:val="00682137"/>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799"/>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5D6"/>
    <w:rsid w:val="006978CD"/>
    <w:rsid w:val="00697C3B"/>
    <w:rsid w:val="00697E10"/>
    <w:rsid w:val="006A0157"/>
    <w:rsid w:val="006A02F2"/>
    <w:rsid w:val="006A0D0E"/>
    <w:rsid w:val="006A0DC7"/>
    <w:rsid w:val="006A1092"/>
    <w:rsid w:val="006A10D3"/>
    <w:rsid w:val="006A1546"/>
    <w:rsid w:val="006A1AF4"/>
    <w:rsid w:val="006A1BFC"/>
    <w:rsid w:val="006A1FD3"/>
    <w:rsid w:val="006A267C"/>
    <w:rsid w:val="006A29B9"/>
    <w:rsid w:val="006A2A13"/>
    <w:rsid w:val="006A30E8"/>
    <w:rsid w:val="006A313B"/>
    <w:rsid w:val="006A497F"/>
    <w:rsid w:val="006A5B63"/>
    <w:rsid w:val="006A6BEF"/>
    <w:rsid w:val="006A71F6"/>
    <w:rsid w:val="006A7765"/>
    <w:rsid w:val="006B03BE"/>
    <w:rsid w:val="006B0914"/>
    <w:rsid w:val="006B0962"/>
    <w:rsid w:val="006B0C8E"/>
    <w:rsid w:val="006B0F00"/>
    <w:rsid w:val="006B0FB9"/>
    <w:rsid w:val="006B1CED"/>
    <w:rsid w:val="006B1DBD"/>
    <w:rsid w:val="006B1DC7"/>
    <w:rsid w:val="006B235C"/>
    <w:rsid w:val="006B28E8"/>
    <w:rsid w:val="006B298B"/>
    <w:rsid w:val="006B39E2"/>
    <w:rsid w:val="006B3F4F"/>
    <w:rsid w:val="006B4664"/>
    <w:rsid w:val="006B4B50"/>
    <w:rsid w:val="006B4B70"/>
    <w:rsid w:val="006B4E13"/>
    <w:rsid w:val="006B4F95"/>
    <w:rsid w:val="006B51F8"/>
    <w:rsid w:val="006B5DAA"/>
    <w:rsid w:val="006B5EC8"/>
    <w:rsid w:val="006B6680"/>
    <w:rsid w:val="006B6852"/>
    <w:rsid w:val="006B689F"/>
    <w:rsid w:val="006B77AD"/>
    <w:rsid w:val="006C0027"/>
    <w:rsid w:val="006C140F"/>
    <w:rsid w:val="006C1A39"/>
    <w:rsid w:val="006C21AD"/>
    <w:rsid w:val="006C2427"/>
    <w:rsid w:val="006C2440"/>
    <w:rsid w:val="006C24F6"/>
    <w:rsid w:val="006C25E6"/>
    <w:rsid w:val="006C2BE2"/>
    <w:rsid w:val="006C2EF9"/>
    <w:rsid w:val="006C2FB3"/>
    <w:rsid w:val="006C3E4C"/>
    <w:rsid w:val="006C4797"/>
    <w:rsid w:val="006C47E7"/>
    <w:rsid w:val="006C4CF0"/>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887"/>
    <w:rsid w:val="006D2CA2"/>
    <w:rsid w:val="006D2D7F"/>
    <w:rsid w:val="006D3972"/>
    <w:rsid w:val="006D4392"/>
    <w:rsid w:val="006D4785"/>
    <w:rsid w:val="006D4A76"/>
    <w:rsid w:val="006D4D7E"/>
    <w:rsid w:val="006D5B86"/>
    <w:rsid w:val="006D6201"/>
    <w:rsid w:val="006D6E39"/>
    <w:rsid w:val="006D78E8"/>
    <w:rsid w:val="006D7EA2"/>
    <w:rsid w:val="006D7EEB"/>
    <w:rsid w:val="006D7F59"/>
    <w:rsid w:val="006E0055"/>
    <w:rsid w:val="006E025C"/>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E7C0B"/>
    <w:rsid w:val="006F0316"/>
    <w:rsid w:val="006F03F0"/>
    <w:rsid w:val="006F0727"/>
    <w:rsid w:val="006F091B"/>
    <w:rsid w:val="006F0A93"/>
    <w:rsid w:val="006F0BAE"/>
    <w:rsid w:val="006F0F3C"/>
    <w:rsid w:val="006F2C5A"/>
    <w:rsid w:val="006F2EF7"/>
    <w:rsid w:val="006F3059"/>
    <w:rsid w:val="006F30F8"/>
    <w:rsid w:val="006F3599"/>
    <w:rsid w:val="006F3D42"/>
    <w:rsid w:val="006F3F86"/>
    <w:rsid w:val="006F4369"/>
    <w:rsid w:val="006F4D1A"/>
    <w:rsid w:val="006F55F2"/>
    <w:rsid w:val="006F5A76"/>
    <w:rsid w:val="006F5AB6"/>
    <w:rsid w:val="006F5AD6"/>
    <w:rsid w:val="006F5F90"/>
    <w:rsid w:val="006F61D7"/>
    <w:rsid w:val="006F65AE"/>
    <w:rsid w:val="006F7279"/>
    <w:rsid w:val="006F7720"/>
    <w:rsid w:val="006F7A70"/>
    <w:rsid w:val="00700128"/>
    <w:rsid w:val="007001DA"/>
    <w:rsid w:val="00700436"/>
    <w:rsid w:val="007004CA"/>
    <w:rsid w:val="00700CBB"/>
    <w:rsid w:val="00700FF5"/>
    <w:rsid w:val="00701189"/>
    <w:rsid w:val="007017EB"/>
    <w:rsid w:val="00701E0E"/>
    <w:rsid w:val="0070224A"/>
    <w:rsid w:val="00702909"/>
    <w:rsid w:val="00703168"/>
    <w:rsid w:val="00703608"/>
    <w:rsid w:val="00703C28"/>
    <w:rsid w:val="007042CF"/>
    <w:rsid w:val="0070431A"/>
    <w:rsid w:val="007047FD"/>
    <w:rsid w:val="0070528E"/>
    <w:rsid w:val="00705741"/>
    <w:rsid w:val="00706383"/>
    <w:rsid w:val="007065F1"/>
    <w:rsid w:val="007066E2"/>
    <w:rsid w:val="00707F2D"/>
    <w:rsid w:val="00710016"/>
    <w:rsid w:val="00710255"/>
    <w:rsid w:val="00710841"/>
    <w:rsid w:val="00710A2A"/>
    <w:rsid w:val="00711743"/>
    <w:rsid w:val="00711DE7"/>
    <w:rsid w:val="007123C8"/>
    <w:rsid w:val="007123ED"/>
    <w:rsid w:val="0071255C"/>
    <w:rsid w:val="00712DF1"/>
    <w:rsid w:val="00712EE0"/>
    <w:rsid w:val="00713770"/>
    <w:rsid w:val="0071434B"/>
    <w:rsid w:val="007143E0"/>
    <w:rsid w:val="0071494D"/>
    <w:rsid w:val="00714E6B"/>
    <w:rsid w:val="00716124"/>
    <w:rsid w:val="007161A6"/>
    <w:rsid w:val="00716989"/>
    <w:rsid w:val="00716F76"/>
    <w:rsid w:val="0071705C"/>
    <w:rsid w:val="0071714C"/>
    <w:rsid w:val="00717401"/>
    <w:rsid w:val="00717925"/>
    <w:rsid w:val="00717BD1"/>
    <w:rsid w:val="00717C94"/>
    <w:rsid w:val="007203BF"/>
    <w:rsid w:val="00720E0F"/>
    <w:rsid w:val="00721D05"/>
    <w:rsid w:val="007220B8"/>
    <w:rsid w:val="007221C6"/>
    <w:rsid w:val="00722614"/>
    <w:rsid w:val="007226F6"/>
    <w:rsid w:val="0072346E"/>
    <w:rsid w:val="00723482"/>
    <w:rsid w:val="00723616"/>
    <w:rsid w:val="00723AE2"/>
    <w:rsid w:val="00723C97"/>
    <w:rsid w:val="00723D0D"/>
    <w:rsid w:val="00723D41"/>
    <w:rsid w:val="00724111"/>
    <w:rsid w:val="0072412F"/>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10B"/>
    <w:rsid w:val="007312A1"/>
    <w:rsid w:val="00731F9C"/>
    <w:rsid w:val="00732266"/>
    <w:rsid w:val="007328BA"/>
    <w:rsid w:val="00732FA0"/>
    <w:rsid w:val="007330C3"/>
    <w:rsid w:val="0073311C"/>
    <w:rsid w:val="007344E5"/>
    <w:rsid w:val="007347F5"/>
    <w:rsid w:val="0073525E"/>
    <w:rsid w:val="007353F0"/>
    <w:rsid w:val="00735930"/>
    <w:rsid w:val="00735F72"/>
    <w:rsid w:val="00736B73"/>
    <w:rsid w:val="00736C06"/>
    <w:rsid w:val="00737F22"/>
    <w:rsid w:val="00740052"/>
    <w:rsid w:val="007400E8"/>
    <w:rsid w:val="00740238"/>
    <w:rsid w:val="00740494"/>
    <w:rsid w:val="00740AFD"/>
    <w:rsid w:val="00740BA5"/>
    <w:rsid w:val="00741046"/>
    <w:rsid w:val="007410AA"/>
    <w:rsid w:val="00741570"/>
    <w:rsid w:val="007416A3"/>
    <w:rsid w:val="00741AB6"/>
    <w:rsid w:val="00741C8F"/>
    <w:rsid w:val="00741CEE"/>
    <w:rsid w:val="00742EDD"/>
    <w:rsid w:val="0074302B"/>
    <w:rsid w:val="007431A4"/>
    <w:rsid w:val="007436DC"/>
    <w:rsid w:val="00743F63"/>
    <w:rsid w:val="00744446"/>
    <w:rsid w:val="00744BA4"/>
    <w:rsid w:val="00745354"/>
    <w:rsid w:val="007458B3"/>
    <w:rsid w:val="007465F0"/>
    <w:rsid w:val="00746708"/>
    <w:rsid w:val="00747261"/>
    <w:rsid w:val="00747331"/>
    <w:rsid w:val="00747F64"/>
    <w:rsid w:val="00750D6F"/>
    <w:rsid w:val="00750DC2"/>
    <w:rsid w:val="00750F1A"/>
    <w:rsid w:val="00751099"/>
    <w:rsid w:val="00752248"/>
    <w:rsid w:val="007523B1"/>
    <w:rsid w:val="00752A67"/>
    <w:rsid w:val="00752C7B"/>
    <w:rsid w:val="00752E1F"/>
    <w:rsid w:val="0075343A"/>
    <w:rsid w:val="00753688"/>
    <w:rsid w:val="00753E3E"/>
    <w:rsid w:val="00754ECB"/>
    <w:rsid w:val="00755188"/>
    <w:rsid w:val="0075648D"/>
    <w:rsid w:val="007566BA"/>
    <w:rsid w:val="00756B7E"/>
    <w:rsid w:val="00756CF1"/>
    <w:rsid w:val="00756F19"/>
    <w:rsid w:val="007571CA"/>
    <w:rsid w:val="007575DF"/>
    <w:rsid w:val="0075778E"/>
    <w:rsid w:val="00757974"/>
    <w:rsid w:val="007602FC"/>
    <w:rsid w:val="007615FB"/>
    <w:rsid w:val="00761A77"/>
    <w:rsid w:val="00761D57"/>
    <w:rsid w:val="007626AB"/>
    <w:rsid w:val="00762D02"/>
    <w:rsid w:val="00762EBE"/>
    <w:rsid w:val="007631BF"/>
    <w:rsid w:val="007631D9"/>
    <w:rsid w:val="007636B4"/>
    <w:rsid w:val="007637A7"/>
    <w:rsid w:val="00763C13"/>
    <w:rsid w:val="00763E76"/>
    <w:rsid w:val="007642A9"/>
    <w:rsid w:val="0076517B"/>
    <w:rsid w:val="007661B7"/>
    <w:rsid w:val="00766985"/>
    <w:rsid w:val="00766C69"/>
    <w:rsid w:val="00766F36"/>
    <w:rsid w:val="00767A22"/>
    <w:rsid w:val="00767B3E"/>
    <w:rsid w:val="00770103"/>
    <w:rsid w:val="00770379"/>
    <w:rsid w:val="00770433"/>
    <w:rsid w:val="007707A0"/>
    <w:rsid w:val="007709B0"/>
    <w:rsid w:val="00770A6A"/>
    <w:rsid w:val="00770E25"/>
    <w:rsid w:val="00771077"/>
    <w:rsid w:val="00771858"/>
    <w:rsid w:val="00772EB1"/>
    <w:rsid w:val="007731FC"/>
    <w:rsid w:val="0077321A"/>
    <w:rsid w:val="007737A4"/>
    <w:rsid w:val="0077398E"/>
    <w:rsid w:val="00773CFD"/>
    <w:rsid w:val="00773DE4"/>
    <w:rsid w:val="00773E39"/>
    <w:rsid w:val="00773E88"/>
    <w:rsid w:val="007747E8"/>
    <w:rsid w:val="00774904"/>
    <w:rsid w:val="00774E92"/>
    <w:rsid w:val="0077546D"/>
    <w:rsid w:val="00775764"/>
    <w:rsid w:val="00775786"/>
    <w:rsid w:val="007757F2"/>
    <w:rsid w:val="00775A50"/>
    <w:rsid w:val="00775D21"/>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CD2"/>
    <w:rsid w:val="00784081"/>
    <w:rsid w:val="00784846"/>
    <w:rsid w:val="00784B31"/>
    <w:rsid w:val="0078534B"/>
    <w:rsid w:val="00785735"/>
    <w:rsid w:val="00786260"/>
    <w:rsid w:val="0078687F"/>
    <w:rsid w:val="00787662"/>
    <w:rsid w:val="00790A00"/>
    <w:rsid w:val="00790CA5"/>
    <w:rsid w:val="00790CE5"/>
    <w:rsid w:val="00791189"/>
    <w:rsid w:val="007912D7"/>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5F88"/>
    <w:rsid w:val="00796094"/>
    <w:rsid w:val="00797B84"/>
    <w:rsid w:val="00797B98"/>
    <w:rsid w:val="007A059E"/>
    <w:rsid w:val="007A07D8"/>
    <w:rsid w:val="007A09B0"/>
    <w:rsid w:val="007A15A9"/>
    <w:rsid w:val="007A16B4"/>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34"/>
    <w:rsid w:val="007B314D"/>
    <w:rsid w:val="007B33F9"/>
    <w:rsid w:val="007B341A"/>
    <w:rsid w:val="007B3885"/>
    <w:rsid w:val="007B3CAD"/>
    <w:rsid w:val="007B4844"/>
    <w:rsid w:val="007B4C03"/>
    <w:rsid w:val="007B564E"/>
    <w:rsid w:val="007B57FB"/>
    <w:rsid w:val="007B5AF9"/>
    <w:rsid w:val="007B5C61"/>
    <w:rsid w:val="007B6A1B"/>
    <w:rsid w:val="007B6A47"/>
    <w:rsid w:val="007B6AD8"/>
    <w:rsid w:val="007B7014"/>
    <w:rsid w:val="007B7AF2"/>
    <w:rsid w:val="007B7F32"/>
    <w:rsid w:val="007B7FE8"/>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28F"/>
    <w:rsid w:val="007D2616"/>
    <w:rsid w:val="007D2BC3"/>
    <w:rsid w:val="007D2CD2"/>
    <w:rsid w:val="007D3437"/>
    <w:rsid w:val="007D382E"/>
    <w:rsid w:val="007D3CE4"/>
    <w:rsid w:val="007D41A2"/>
    <w:rsid w:val="007D44BA"/>
    <w:rsid w:val="007D46F7"/>
    <w:rsid w:val="007D4DEB"/>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6E2"/>
    <w:rsid w:val="007E1641"/>
    <w:rsid w:val="007E21A3"/>
    <w:rsid w:val="007E24D5"/>
    <w:rsid w:val="007E2DEB"/>
    <w:rsid w:val="007E30BA"/>
    <w:rsid w:val="007E341D"/>
    <w:rsid w:val="007E36A0"/>
    <w:rsid w:val="007E3A8F"/>
    <w:rsid w:val="007E3C49"/>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E7E79"/>
    <w:rsid w:val="007F03B5"/>
    <w:rsid w:val="007F079E"/>
    <w:rsid w:val="007F1496"/>
    <w:rsid w:val="007F1CB7"/>
    <w:rsid w:val="007F21F8"/>
    <w:rsid w:val="007F28C5"/>
    <w:rsid w:val="007F2E0E"/>
    <w:rsid w:val="007F414D"/>
    <w:rsid w:val="007F471C"/>
    <w:rsid w:val="007F4D6F"/>
    <w:rsid w:val="007F4DA5"/>
    <w:rsid w:val="007F502F"/>
    <w:rsid w:val="007F53AA"/>
    <w:rsid w:val="007F75A8"/>
    <w:rsid w:val="00801018"/>
    <w:rsid w:val="00801189"/>
    <w:rsid w:val="008011A7"/>
    <w:rsid w:val="008014D3"/>
    <w:rsid w:val="00801A6C"/>
    <w:rsid w:val="00802403"/>
    <w:rsid w:val="00802451"/>
    <w:rsid w:val="0080273A"/>
    <w:rsid w:val="00802E93"/>
    <w:rsid w:val="00803682"/>
    <w:rsid w:val="00803908"/>
    <w:rsid w:val="00803C89"/>
    <w:rsid w:val="00803DDA"/>
    <w:rsid w:val="00804212"/>
    <w:rsid w:val="00804442"/>
    <w:rsid w:val="00804B03"/>
    <w:rsid w:val="008057ED"/>
    <w:rsid w:val="008059FF"/>
    <w:rsid w:val="00805A5B"/>
    <w:rsid w:val="00805CAE"/>
    <w:rsid w:val="00805E83"/>
    <w:rsid w:val="00806C71"/>
    <w:rsid w:val="00806D9B"/>
    <w:rsid w:val="0080704D"/>
    <w:rsid w:val="0080775D"/>
    <w:rsid w:val="008079A9"/>
    <w:rsid w:val="00807DA0"/>
    <w:rsid w:val="00810072"/>
    <w:rsid w:val="00810766"/>
    <w:rsid w:val="00810CB5"/>
    <w:rsid w:val="008117CC"/>
    <w:rsid w:val="00811E51"/>
    <w:rsid w:val="00812866"/>
    <w:rsid w:val="00813486"/>
    <w:rsid w:val="00813A72"/>
    <w:rsid w:val="008141B5"/>
    <w:rsid w:val="00814411"/>
    <w:rsid w:val="00814680"/>
    <w:rsid w:val="008149DF"/>
    <w:rsid w:val="00814DF6"/>
    <w:rsid w:val="0081501A"/>
    <w:rsid w:val="00815152"/>
    <w:rsid w:val="0081524F"/>
    <w:rsid w:val="00815514"/>
    <w:rsid w:val="00815DC6"/>
    <w:rsid w:val="00815F8D"/>
    <w:rsid w:val="008162F7"/>
    <w:rsid w:val="0081641A"/>
    <w:rsid w:val="00816685"/>
    <w:rsid w:val="0081688A"/>
    <w:rsid w:val="00816903"/>
    <w:rsid w:val="00816A6B"/>
    <w:rsid w:val="008170E4"/>
    <w:rsid w:val="008170FC"/>
    <w:rsid w:val="00817494"/>
    <w:rsid w:val="008175CE"/>
    <w:rsid w:val="0081786A"/>
    <w:rsid w:val="008178E3"/>
    <w:rsid w:val="00817CC5"/>
    <w:rsid w:val="00817F88"/>
    <w:rsid w:val="00820488"/>
    <w:rsid w:val="00820B21"/>
    <w:rsid w:val="00820B9B"/>
    <w:rsid w:val="00820C3A"/>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D69"/>
    <w:rsid w:val="00835248"/>
    <w:rsid w:val="00835927"/>
    <w:rsid w:val="00835DF1"/>
    <w:rsid w:val="008367EE"/>
    <w:rsid w:val="0083699C"/>
    <w:rsid w:val="00836B16"/>
    <w:rsid w:val="00836EA5"/>
    <w:rsid w:val="00837CE4"/>
    <w:rsid w:val="00837D19"/>
    <w:rsid w:val="00840312"/>
    <w:rsid w:val="008403E9"/>
    <w:rsid w:val="00840439"/>
    <w:rsid w:val="008404D4"/>
    <w:rsid w:val="0084074D"/>
    <w:rsid w:val="00840B86"/>
    <w:rsid w:val="00840ECD"/>
    <w:rsid w:val="00840FBE"/>
    <w:rsid w:val="00841E4A"/>
    <w:rsid w:val="00841EC8"/>
    <w:rsid w:val="008422EC"/>
    <w:rsid w:val="00842C7F"/>
    <w:rsid w:val="00844279"/>
    <w:rsid w:val="0084429F"/>
    <w:rsid w:val="0084452F"/>
    <w:rsid w:val="008448E0"/>
    <w:rsid w:val="00844916"/>
    <w:rsid w:val="00844A36"/>
    <w:rsid w:val="00845238"/>
    <w:rsid w:val="00845695"/>
    <w:rsid w:val="00845969"/>
    <w:rsid w:val="00845A61"/>
    <w:rsid w:val="008465C6"/>
    <w:rsid w:val="008467B8"/>
    <w:rsid w:val="008469EE"/>
    <w:rsid w:val="00847359"/>
    <w:rsid w:val="00847945"/>
    <w:rsid w:val="00847A4A"/>
    <w:rsid w:val="00850321"/>
    <w:rsid w:val="008505AA"/>
    <w:rsid w:val="0085064A"/>
    <w:rsid w:val="00850B37"/>
    <w:rsid w:val="00851C51"/>
    <w:rsid w:val="008526EF"/>
    <w:rsid w:val="008527E0"/>
    <w:rsid w:val="00852E33"/>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687C"/>
    <w:rsid w:val="00857082"/>
    <w:rsid w:val="008570AA"/>
    <w:rsid w:val="00857699"/>
    <w:rsid w:val="008577A8"/>
    <w:rsid w:val="00857B2D"/>
    <w:rsid w:val="008602B6"/>
    <w:rsid w:val="008603DA"/>
    <w:rsid w:val="0086079C"/>
    <w:rsid w:val="00861605"/>
    <w:rsid w:val="00861EF3"/>
    <w:rsid w:val="008625E1"/>
    <w:rsid w:val="00862F05"/>
    <w:rsid w:val="00863007"/>
    <w:rsid w:val="00863151"/>
    <w:rsid w:val="008632C9"/>
    <w:rsid w:val="008635A5"/>
    <w:rsid w:val="008639DC"/>
    <w:rsid w:val="00863A49"/>
    <w:rsid w:val="00864429"/>
    <w:rsid w:val="008644CB"/>
    <w:rsid w:val="008648F0"/>
    <w:rsid w:val="00864A03"/>
    <w:rsid w:val="00864BAF"/>
    <w:rsid w:val="008652F0"/>
    <w:rsid w:val="00865318"/>
    <w:rsid w:val="00865519"/>
    <w:rsid w:val="00865C3C"/>
    <w:rsid w:val="00865C74"/>
    <w:rsid w:val="00865D0D"/>
    <w:rsid w:val="008661A4"/>
    <w:rsid w:val="008668EA"/>
    <w:rsid w:val="008669AB"/>
    <w:rsid w:val="00866DBF"/>
    <w:rsid w:val="008677B6"/>
    <w:rsid w:val="00867A8D"/>
    <w:rsid w:val="00867BA9"/>
    <w:rsid w:val="00867C07"/>
    <w:rsid w:val="00867D3D"/>
    <w:rsid w:val="00870190"/>
    <w:rsid w:val="00870221"/>
    <w:rsid w:val="00870DC0"/>
    <w:rsid w:val="0087125C"/>
    <w:rsid w:val="00871372"/>
    <w:rsid w:val="008715D3"/>
    <w:rsid w:val="008716B7"/>
    <w:rsid w:val="0087187C"/>
    <w:rsid w:val="008718F3"/>
    <w:rsid w:val="00871A0A"/>
    <w:rsid w:val="00872A08"/>
    <w:rsid w:val="0087324A"/>
    <w:rsid w:val="008741A6"/>
    <w:rsid w:val="00874368"/>
    <w:rsid w:val="008744AE"/>
    <w:rsid w:val="008765F6"/>
    <w:rsid w:val="00876B6F"/>
    <w:rsid w:val="00876E10"/>
    <w:rsid w:val="00876E5C"/>
    <w:rsid w:val="00876E77"/>
    <w:rsid w:val="00877DA3"/>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7A0"/>
    <w:rsid w:val="0089181D"/>
    <w:rsid w:val="0089193E"/>
    <w:rsid w:val="0089272F"/>
    <w:rsid w:val="00892774"/>
    <w:rsid w:val="008929EC"/>
    <w:rsid w:val="00892AFC"/>
    <w:rsid w:val="00893288"/>
    <w:rsid w:val="0089336B"/>
    <w:rsid w:val="00893451"/>
    <w:rsid w:val="00894925"/>
    <w:rsid w:val="008950DB"/>
    <w:rsid w:val="00895B09"/>
    <w:rsid w:val="00895C6D"/>
    <w:rsid w:val="00895D8A"/>
    <w:rsid w:val="00895DAA"/>
    <w:rsid w:val="00895E48"/>
    <w:rsid w:val="008965B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9A"/>
    <w:rsid w:val="008A4488"/>
    <w:rsid w:val="008A4873"/>
    <w:rsid w:val="008A4DF9"/>
    <w:rsid w:val="008A5050"/>
    <w:rsid w:val="008A5B0A"/>
    <w:rsid w:val="008A622A"/>
    <w:rsid w:val="008A6446"/>
    <w:rsid w:val="008A78C5"/>
    <w:rsid w:val="008B0019"/>
    <w:rsid w:val="008B00B8"/>
    <w:rsid w:val="008B0908"/>
    <w:rsid w:val="008B11CC"/>
    <w:rsid w:val="008B1339"/>
    <w:rsid w:val="008B1DD6"/>
    <w:rsid w:val="008B225B"/>
    <w:rsid w:val="008B24F1"/>
    <w:rsid w:val="008B2966"/>
    <w:rsid w:val="008B311C"/>
    <w:rsid w:val="008B34DD"/>
    <w:rsid w:val="008B39BD"/>
    <w:rsid w:val="008B5001"/>
    <w:rsid w:val="008B63C9"/>
    <w:rsid w:val="008B6925"/>
    <w:rsid w:val="008B700A"/>
    <w:rsid w:val="008B71B5"/>
    <w:rsid w:val="008B7526"/>
    <w:rsid w:val="008C01A1"/>
    <w:rsid w:val="008C1343"/>
    <w:rsid w:val="008C201B"/>
    <w:rsid w:val="008C2D6F"/>
    <w:rsid w:val="008C2DDE"/>
    <w:rsid w:val="008C35C0"/>
    <w:rsid w:val="008C3786"/>
    <w:rsid w:val="008C3913"/>
    <w:rsid w:val="008C3ECF"/>
    <w:rsid w:val="008C3FBC"/>
    <w:rsid w:val="008C3FD5"/>
    <w:rsid w:val="008C3FDA"/>
    <w:rsid w:val="008C41C7"/>
    <w:rsid w:val="008C45F4"/>
    <w:rsid w:val="008C473A"/>
    <w:rsid w:val="008C4836"/>
    <w:rsid w:val="008C48E7"/>
    <w:rsid w:val="008C49CF"/>
    <w:rsid w:val="008C5DDA"/>
    <w:rsid w:val="008C5E44"/>
    <w:rsid w:val="008C5ECF"/>
    <w:rsid w:val="008C6121"/>
    <w:rsid w:val="008C6296"/>
    <w:rsid w:val="008C6A1A"/>
    <w:rsid w:val="008C737C"/>
    <w:rsid w:val="008C7D57"/>
    <w:rsid w:val="008D112A"/>
    <w:rsid w:val="008D116E"/>
    <w:rsid w:val="008D12C0"/>
    <w:rsid w:val="008D1526"/>
    <w:rsid w:val="008D15E0"/>
    <w:rsid w:val="008D2354"/>
    <w:rsid w:val="008D2B26"/>
    <w:rsid w:val="008D326D"/>
    <w:rsid w:val="008D420E"/>
    <w:rsid w:val="008D42F2"/>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C"/>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38B"/>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705"/>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2FA8"/>
    <w:rsid w:val="009030D7"/>
    <w:rsid w:val="00903B60"/>
    <w:rsid w:val="009054F7"/>
    <w:rsid w:val="00905581"/>
    <w:rsid w:val="00905693"/>
    <w:rsid w:val="009059F2"/>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1FE7"/>
    <w:rsid w:val="009123D8"/>
    <w:rsid w:val="00912424"/>
    <w:rsid w:val="00912795"/>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16"/>
    <w:rsid w:val="00915AD9"/>
    <w:rsid w:val="00915BDB"/>
    <w:rsid w:val="0091603B"/>
    <w:rsid w:val="009164CA"/>
    <w:rsid w:val="00916A02"/>
    <w:rsid w:val="00916B23"/>
    <w:rsid w:val="00916DDD"/>
    <w:rsid w:val="00917A4C"/>
    <w:rsid w:val="00917A67"/>
    <w:rsid w:val="00920407"/>
    <w:rsid w:val="00920678"/>
    <w:rsid w:val="00920947"/>
    <w:rsid w:val="00920EF5"/>
    <w:rsid w:val="0092115B"/>
    <w:rsid w:val="00922191"/>
    <w:rsid w:val="0092226E"/>
    <w:rsid w:val="00922BAC"/>
    <w:rsid w:val="00923009"/>
    <w:rsid w:val="00923640"/>
    <w:rsid w:val="00923900"/>
    <w:rsid w:val="00923E4E"/>
    <w:rsid w:val="00923E89"/>
    <w:rsid w:val="009246E5"/>
    <w:rsid w:val="00924B64"/>
    <w:rsid w:val="00926554"/>
    <w:rsid w:val="009266EA"/>
    <w:rsid w:val="0092689E"/>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082"/>
    <w:rsid w:val="00934200"/>
    <w:rsid w:val="0093427C"/>
    <w:rsid w:val="00934548"/>
    <w:rsid w:val="009348FC"/>
    <w:rsid w:val="0093517B"/>
    <w:rsid w:val="00935387"/>
    <w:rsid w:val="00935943"/>
    <w:rsid w:val="009362FD"/>
    <w:rsid w:val="00936631"/>
    <w:rsid w:val="00936BBC"/>
    <w:rsid w:val="00936C1A"/>
    <w:rsid w:val="00936EED"/>
    <w:rsid w:val="00937C18"/>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222"/>
    <w:rsid w:val="0094548C"/>
    <w:rsid w:val="009455A8"/>
    <w:rsid w:val="00945F01"/>
    <w:rsid w:val="00946543"/>
    <w:rsid w:val="00946719"/>
    <w:rsid w:val="00946A34"/>
    <w:rsid w:val="00947988"/>
    <w:rsid w:val="00947C72"/>
    <w:rsid w:val="00947CF2"/>
    <w:rsid w:val="00947EE6"/>
    <w:rsid w:val="0095005F"/>
    <w:rsid w:val="009500B0"/>
    <w:rsid w:val="009507C2"/>
    <w:rsid w:val="00950BCA"/>
    <w:rsid w:val="00950F35"/>
    <w:rsid w:val="00952203"/>
    <w:rsid w:val="00952DFE"/>
    <w:rsid w:val="009537A0"/>
    <w:rsid w:val="00953838"/>
    <w:rsid w:val="009539AE"/>
    <w:rsid w:val="00953A6E"/>
    <w:rsid w:val="009548C2"/>
    <w:rsid w:val="009548CA"/>
    <w:rsid w:val="009552C9"/>
    <w:rsid w:val="00955F29"/>
    <w:rsid w:val="00955FE5"/>
    <w:rsid w:val="00956B60"/>
    <w:rsid w:val="009579DF"/>
    <w:rsid w:val="00957D35"/>
    <w:rsid w:val="00960B9B"/>
    <w:rsid w:val="00960DC7"/>
    <w:rsid w:val="009613A2"/>
    <w:rsid w:val="00961B82"/>
    <w:rsid w:val="00961CA2"/>
    <w:rsid w:val="00961DB2"/>
    <w:rsid w:val="0096200D"/>
    <w:rsid w:val="00962058"/>
    <w:rsid w:val="009621DF"/>
    <w:rsid w:val="00962209"/>
    <w:rsid w:val="009626F1"/>
    <w:rsid w:val="00962A1E"/>
    <w:rsid w:val="00962B7C"/>
    <w:rsid w:val="00962E80"/>
    <w:rsid w:val="0096319A"/>
    <w:rsid w:val="00963808"/>
    <w:rsid w:val="00964260"/>
    <w:rsid w:val="00964876"/>
    <w:rsid w:val="00964919"/>
    <w:rsid w:val="00964F0A"/>
    <w:rsid w:val="009650C3"/>
    <w:rsid w:val="009655D7"/>
    <w:rsid w:val="00965D0D"/>
    <w:rsid w:val="00965E02"/>
    <w:rsid w:val="00966277"/>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8B9"/>
    <w:rsid w:val="00982EE5"/>
    <w:rsid w:val="0098313A"/>
    <w:rsid w:val="0098399C"/>
    <w:rsid w:val="009840D9"/>
    <w:rsid w:val="009842BC"/>
    <w:rsid w:val="0098434B"/>
    <w:rsid w:val="0098447D"/>
    <w:rsid w:val="00984591"/>
    <w:rsid w:val="00984CFE"/>
    <w:rsid w:val="00985B04"/>
    <w:rsid w:val="00985DC3"/>
    <w:rsid w:val="00985E27"/>
    <w:rsid w:val="009861A9"/>
    <w:rsid w:val="0098667C"/>
    <w:rsid w:val="00986820"/>
    <w:rsid w:val="00986F1F"/>
    <w:rsid w:val="00986F93"/>
    <w:rsid w:val="00987ACA"/>
    <w:rsid w:val="00987B0D"/>
    <w:rsid w:val="00990307"/>
    <w:rsid w:val="00990AF2"/>
    <w:rsid w:val="00990BC0"/>
    <w:rsid w:val="00990E33"/>
    <w:rsid w:val="00990FB1"/>
    <w:rsid w:val="00991261"/>
    <w:rsid w:val="0099157D"/>
    <w:rsid w:val="0099177D"/>
    <w:rsid w:val="009928CB"/>
    <w:rsid w:val="00992BC1"/>
    <w:rsid w:val="00992CB6"/>
    <w:rsid w:val="00993500"/>
    <w:rsid w:val="00993770"/>
    <w:rsid w:val="009941A8"/>
    <w:rsid w:val="00994765"/>
    <w:rsid w:val="00995B06"/>
    <w:rsid w:val="0099621E"/>
    <w:rsid w:val="009963B4"/>
    <w:rsid w:val="00996794"/>
    <w:rsid w:val="00996AB3"/>
    <w:rsid w:val="00997316"/>
    <w:rsid w:val="009979DE"/>
    <w:rsid w:val="00997A76"/>
    <w:rsid w:val="00997AB2"/>
    <w:rsid w:val="00997C8D"/>
    <w:rsid w:val="00997CE9"/>
    <w:rsid w:val="00997D5B"/>
    <w:rsid w:val="009A0245"/>
    <w:rsid w:val="009A028D"/>
    <w:rsid w:val="009A05D8"/>
    <w:rsid w:val="009A0628"/>
    <w:rsid w:val="009A0696"/>
    <w:rsid w:val="009A0EE3"/>
    <w:rsid w:val="009A19AF"/>
    <w:rsid w:val="009A1C6B"/>
    <w:rsid w:val="009A1CBE"/>
    <w:rsid w:val="009A26E5"/>
    <w:rsid w:val="009A274E"/>
    <w:rsid w:val="009A30EF"/>
    <w:rsid w:val="009A3CAE"/>
    <w:rsid w:val="009A415B"/>
    <w:rsid w:val="009A47DA"/>
    <w:rsid w:val="009A5A47"/>
    <w:rsid w:val="009A662F"/>
    <w:rsid w:val="009A6A7F"/>
    <w:rsid w:val="009A6EB9"/>
    <w:rsid w:val="009A729F"/>
    <w:rsid w:val="009A7391"/>
    <w:rsid w:val="009A7793"/>
    <w:rsid w:val="009A79D5"/>
    <w:rsid w:val="009A7C62"/>
    <w:rsid w:val="009A7C65"/>
    <w:rsid w:val="009A7EC9"/>
    <w:rsid w:val="009B0B6A"/>
    <w:rsid w:val="009B0C33"/>
    <w:rsid w:val="009B103A"/>
    <w:rsid w:val="009B15F2"/>
    <w:rsid w:val="009B1883"/>
    <w:rsid w:val="009B1AA6"/>
    <w:rsid w:val="009B1F72"/>
    <w:rsid w:val="009B1FA7"/>
    <w:rsid w:val="009B2269"/>
    <w:rsid w:val="009B226C"/>
    <w:rsid w:val="009B28E5"/>
    <w:rsid w:val="009B29BF"/>
    <w:rsid w:val="009B2ABF"/>
    <w:rsid w:val="009B2C7C"/>
    <w:rsid w:val="009B3276"/>
    <w:rsid w:val="009B36A5"/>
    <w:rsid w:val="009B3BAC"/>
    <w:rsid w:val="009B4827"/>
    <w:rsid w:val="009B4982"/>
    <w:rsid w:val="009B4D74"/>
    <w:rsid w:val="009B506E"/>
    <w:rsid w:val="009B5BC1"/>
    <w:rsid w:val="009B756F"/>
    <w:rsid w:val="009B7C7B"/>
    <w:rsid w:val="009C0404"/>
    <w:rsid w:val="009C05E7"/>
    <w:rsid w:val="009C0DF7"/>
    <w:rsid w:val="009C1396"/>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6C1"/>
    <w:rsid w:val="009D6755"/>
    <w:rsid w:val="009D6B5A"/>
    <w:rsid w:val="009D7256"/>
    <w:rsid w:val="009D7303"/>
    <w:rsid w:val="009D7485"/>
    <w:rsid w:val="009D79B3"/>
    <w:rsid w:val="009D7EB2"/>
    <w:rsid w:val="009E0232"/>
    <w:rsid w:val="009E0403"/>
    <w:rsid w:val="009E04FD"/>
    <w:rsid w:val="009E1ADA"/>
    <w:rsid w:val="009E2354"/>
    <w:rsid w:val="009E23CA"/>
    <w:rsid w:val="009E29D0"/>
    <w:rsid w:val="009E2D79"/>
    <w:rsid w:val="009E37B2"/>
    <w:rsid w:val="009E3AFE"/>
    <w:rsid w:val="009E3EB1"/>
    <w:rsid w:val="009E4316"/>
    <w:rsid w:val="009E44AB"/>
    <w:rsid w:val="009E4748"/>
    <w:rsid w:val="009E4E1F"/>
    <w:rsid w:val="009E4FDB"/>
    <w:rsid w:val="009E5A74"/>
    <w:rsid w:val="009E5B2F"/>
    <w:rsid w:val="009E6151"/>
    <w:rsid w:val="009E640E"/>
    <w:rsid w:val="009E685A"/>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2"/>
    <w:rsid w:val="009F2046"/>
    <w:rsid w:val="009F23C2"/>
    <w:rsid w:val="009F2705"/>
    <w:rsid w:val="009F2CCB"/>
    <w:rsid w:val="009F40B2"/>
    <w:rsid w:val="009F42AA"/>
    <w:rsid w:val="009F4692"/>
    <w:rsid w:val="009F473C"/>
    <w:rsid w:val="009F4A50"/>
    <w:rsid w:val="009F5384"/>
    <w:rsid w:val="009F5915"/>
    <w:rsid w:val="009F5E8B"/>
    <w:rsid w:val="009F65C8"/>
    <w:rsid w:val="009F66F6"/>
    <w:rsid w:val="009F68BC"/>
    <w:rsid w:val="009F6BD2"/>
    <w:rsid w:val="009F6E60"/>
    <w:rsid w:val="009F6F9F"/>
    <w:rsid w:val="009F735F"/>
    <w:rsid w:val="00A00841"/>
    <w:rsid w:val="00A00E64"/>
    <w:rsid w:val="00A01015"/>
    <w:rsid w:val="00A01032"/>
    <w:rsid w:val="00A01E11"/>
    <w:rsid w:val="00A0253F"/>
    <w:rsid w:val="00A02787"/>
    <w:rsid w:val="00A02921"/>
    <w:rsid w:val="00A033DA"/>
    <w:rsid w:val="00A04476"/>
    <w:rsid w:val="00A04CFA"/>
    <w:rsid w:val="00A056E9"/>
    <w:rsid w:val="00A05730"/>
    <w:rsid w:val="00A059CF"/>
    <w:rsid w:val="00A060F8"/>
    <w:rsid w:val="00A064B3"/>
    <w:rsid w:val="00A07280"/>
    <w:rsid w:val="00A0756F"/>
    <w:rsid w:val="00A07627"/>
    <w:rsid w:val="00A11024"/>
    <w:rsid w:val="00A11233"/>
    <w:rsid w:val="00A11619"/>
    <w:rsid w:val="00A11B39"/>
    <w:rsid w:val="00A11C34"/>
    <w:rsid w:val="00A127A4"/>
    <w:rsid w:val="00A1302E"/>
    <w:rsid w:val="00A13637"/>
    <w:rsid w:val="00A13741"/>
    <w:rsid w:val="00A1375F"/>
    <w:rsid w:val="00A139D8"/>
    <w:rsid w:val="00A13FFF"/>
    <w:rsid w:val="00A1493B"/>
    <w:rsid w:val="00A14A4E"/>
    <w:rsid w:val="00A1507E"/>
    <w:rsid w:val="00A166EE"/>
    <w:rsid w:val="00A16D9E"/>
    <w:rsid w:val="00A170C8"/>
    <w:rsid w:val="00A175E5"/>
    <w:rsid w:val="00A176ED"/>
    <w:rsid w:val="00A2014B"/>
    <w:rsid w:val="00A20EF5"/>
    <w:rsid w:val="00A21103"/>
    <w:rsid w:val="00A2148F"/>
    <w:rsid w:val="00A215D9"/>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5C3D"/>
    <w:rsid w:val="00A264D3"/>
    <w:rsid w:val="00A2674B"/>
    <w:rsid w:val="00A26DA4"/>
    <w:rsid w:val="00A27240"/>
    <w:rsid w:val="00A277C8"/>
    <w:rsid w:val="00A2780F"/>
    <w:rsid w:val="00A27D01"/>
    <w:rsid w:val="00A27EC7"/>
    <w:rsid w:val="00A30049"/>
    <w:rsid w:val="00A30326"/>
    <w:rsid w:val="00A30674"/>
    <w:rsid w:val="00A30E80"/>
    <w:rsid w:val="00A310B5"/>
    <w:rsid w:val="00A3120A"/>
    <w:rsid w:val="00A315E3"/>
    <w:rsid w:val="00A31743"/>
    <w:rsid w:val="00A317FC"/>
    <w:rsid w:val="00A3183F"/>
    <w:rsid w:val="00A31842"/>
    <w:rsid w:val="00A318F1"/>
    <w:rsid w:val="00A31908"/>
    <w:rsid w:val="00A326B5"/>
    <w:rsid w:val="00A327E0"/>
    <w:rsid w:val="00A33089"/>
    <w:rsid w:val="00A3348E"/>
    <w:rsid w:val="00A33C52"/>
    <w:rsid w:val="00A33C9D"/>
    <w:rsid w:val="00A3447A"/>
    <w:rsid w:val="00A345DA"/>
    <w:rsid w:val="00A35172"/>
    <w:rsid w:val="00A356F2"/>
    <w:rsid w:val="00A3617A"/>
    <w:rsid w:val="00A3689D"/>
    <w:rsid w:val="00A36F32"/>
    <w:rsid w:val="00A37969"/>
    <w:rsid w:val="00A37C30"/>
    <w:rsid w:val="00A40452"/>
    <w:rsid w:val="00A40899"/>
    <w:rsid w:val="00A41149"/>
    <w:rsid w:val="00A41626"/>
    <w:rsid w:val="00A416DA"/>
    <w:rsid w:val="00A41A00"/>
    <w:rsid w:val="00A41CEF"/>
    <w:rsid w:val="00A430EB"/>
    <w:rsid w:val="00A434A9"/>
    <w:rsid w:val="00A435B3"/>
    <w:rsid w:val="00A438C6"/>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9BE"/>
    <w:rsid w:val="00A54110"/>
    <w:rsid w:val="00A541D4"/>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352"/>
    <w:rsid w:val="00A658BF"/>
    <w:rsid w:val="00A65B4D"/>
    <w:rsid w:val="00A65C19"/>
    <w:rsid w:val="00A65D16"/>
    <w:rsid w:val="00A66398"/>
    <w:rsid w:val="00A6666C"/>
    <w:rsid w:val="00A66DD5"/>
    <w:rsid w:val="00A66E61"/>
    <w:rsid w:val="00A6702C"/>
    <w:rsid w:val="00A67228"/>
    <w:rsid w:val="00A67612"/>
    <w:rsid w:val="00A6778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306"/>
    <w:rsid w:val="00A776B5"/>
    <w:rsid w:val="00A77A85"/>
    <w:rsid w:val="00A81140"/>
    <w:rsid w:val="00A81414"/>
    <w:rsid w:val="00A81A4A"/>
    <w:rsid w:val="00A81A7B"/>
    <w:rsid w:val="00A820B3"/>
    <w:rsid w:val="00A82368"/>
    <w:rsid w:val="00A829E4"/>
    <w:rsid w:val="00A82C9E"/>
    <w:rsid w:val="00A839A4"/>
    <w:rsid w:val="00A83B78"/>
    <w:rsid w:val="00A83F24"/>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67B0"/>
    <w:rsid w:val="00A8775B"/>
    <w:rsid w:val="00A87E33"/>
    <w:rsid w:val="00A903D4"/>
    <w:rsid w:val="00A905D7"/>
    <w:rsid w:val="00A90A3C"/>
    <w:rsid w:val="00A90B2C"/>
    <w:rsid w:val="00A91552"/>
    <w:rsid w:val="00A91766"/>
    <w:rsid w:val="00A91863"/>
    <w:rsid w:val="00A9247A"/>
    <w:rsid w:val="00A92CEB"/>
    <w:rsid w:val="00A92E17"/>
    <w:rsid w:val="00A931CE"/>
    <w:rsid w:val="00A933FE"/>
    <w:rsid w:val="00A938C3"/>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030"/>
    <w:rsid w:val="00AA140F"/>
    <w:rsid w:val="00AA1ED9"/>
    <w:rsid w:val="00AA1F9E"/>
    <w:rsid w:val="00AA28EA"/>
    <w:rsid w:val="00AA2CF1"/>
    <w:rsid w:val="00AA2E0D"/>
    <w:rsid w:val="00AA2F82"/>
    <w:rsid w:val="00AA300F"/>
    <w:rsid w:val="00AA339E"/>
    <w:rsid w:val="00AA390E"/>
    <w:rsid w:val="00AA3C87"/>
    <w:rsid w:val="00AA400F"/>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FFF"/>
    <w:rsid w:val="00AB61B4"/>
    <w:rsid w:val="00AB64B8"/>
    <w:rsid w:val="00AB6C73"/>
    <w:rsid w:val="00AB7158"/>
    <w:rsid w:val="00AB7563"/>
    <w:rsid w:val="00AB76BB"/>
    <w:rsid w:val="00AB783C"/>
    <w:rsid w:val="00AB78FA"/>
    <w:rsid w:val="00AB7D26"/>
    <w:rsid w:val="00AB7D82"/>
    <w:rsid w:val="00AC0987"/>
    <w:rsid w:val="00AC0B68"/>
    <w:rsid w:val="00AC0C4F"/>
    <w:rsid w:val="00AC0CD4"/>
    <w:rsid w:val="00AC11DF"/>
    <w:rsid w:val="00AC1913"/>
    <w:rsid w:val="00AC1DC3"/>
    <w:rsid w:val="00AC1F74"/>
    <w:rsid w:val="00AC2260"/>
    <w:rsid w:val="00AC2F9C"/>
    <w:rsid w:val="00AC30A6"/>
    <w:rsid w:val="00AC3EFF"/>
    <w:rsid w:val="00AC45BA"/>
    <w:rsid w:val="00AC4617"/>
    <w:rsid w:val="00AC472E"/>
    <w:rsid w:val="00AC4F7E"/>
    <w:rsid w:val="00AC50B6"/>
    <w:rsid w:val="00AC5291"/>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324"/>
    <w:rsid w:val="00AD28BC"/>
    <w:rsid w:val="00AD2EC9"/>
    <w:rsid w:val="00AD2F55"/>
    <w:rsid w:val="00AD370C"/>
    <w:rsid w:val="00AD3729"/>
    <w:rsid w:val="00AD43BD"/>
    <w:rsid w:val="00AD48BB"/>
    <w:rsid w:val="00AD5228"/>
    <w:rsid w:val="00AD5AF1"/>
    <w:rsid w:val="00AD5D99"/>
    <w:rsid w:val="00AD6311"/>
    <w:rsid w:val="00AD6316"/>
    <w:rsid w:val="00AD64A0"/>
    <w:rsid w:val="00AD65CD"/>
    <w:rsid w:val="00AD66B5"/>
    <w:rsid w:val="00AD6AAF"/>
    <w:rsid w:val="00AD743B"/>
    <w:rsid w:val="00AE042D"/>
    <w:rsid w:val="00AE0492"/>
    <w:rsid w:val="00AE07B5"/>
    <w:rsid w:val="00AE0C17"/>
    <w:rsid w:val="00AE1214"/>
    <w:rsid w:val="00AE18D5"/>
    <w:rsid w:val="00AE26E7"/>
    <w:rsid w:val="00AE27B1"/>
    <w:rsid w:val="00AE281B"/>
    <w:rsid w:val="00AE2FE6"/>
    <w:rsid w:val="00AE3DC4"/>
    <w:rsid w:val="00AE3F37"/>
    <w:rsid w:val="00AE4585"/>
    <w:rsid w:val="00AE45DB"/>
    <w:rsid w:val="00AE4B07"/>
    <w:rsid w:val="00AE5631"/>
    <w:rsid w:val="00AE67F7"/>
    <w:rsid w:val="00AE6C84"/>
    <w:rsid w:val="00AE6EA9"/>
    <w:rsid w:val="00AE6F5F"/>
    <w:rsid w:val="00AE7500"/>
    <w:rsid w:val="00AE7F1F"/>
    <w:rsid w:val="00AE7F31"/>
    <w:rsid w:val="00AF0034"/>
    <w:rsid w:val="00AF0113"/>
    <w:rsid w:val="00AF1159"/>
    <w:rsid w:val="00AF156F"/>
    <w:rsid w:val="00AF1B03"/>
    <w:rsid w:val="00AF2340"/>
    <w:rsid w:val="00AF2575"/>
    <w:rsid w:val="00AF2BAE"/>
    <w:rsid w:val="00AF320B"/>
    <w:rsid w:val="00AF42BB"/>
    <w:rsid w:val="00AF4E4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5BD3"/>
    <w:rsid w:val="00B0677A"/>
    <w:rsid w:val="00B06D88"/>
    <w:rsid w:val="00B073C8"/>
    <w:rsid w:val="00B07510"/>
    <w:rsid w:val="00B07B4E"/>
    <w:rsid w:val="00B07E37"/>
    <w:rsid w:val="00B10086"/>
    <w:rsid w:val="00B107AE"/>
    <w:rsid w:val="00B10CCB"/>
    <w:rsid w:val="00B11130"/>
    <w:rsid w:val="00B111FA"/>
    <w:rsid w:val="00B1168D"/>
    <w:rsid w:val="00B117F2"/>
    <w:rsid w:val="00B11BB4"/>
    <w:rsid w:val="00B11DDC"/>
    <w:rsid w:val="00B11F86"/>
    <w:rsid w:val="00B122CA"/>
    <w:rsid w:val="00B12535"/>
    <w:rsid w:val="00B1312B"/>
    <w:rsid w:val="00B13AD8"/>
    <w:rsid w:val="00B13B9C"/>
    <w:rsid w:val="00B1458C"/>
    <w:rsid w:val="00B1462E"/>
    <w:rsid w:val="00B14AC4"/>
    <w:rsid w:val="00B1579E"/>
    <w:rsid w:val="00B15EF9"/>
    <w:rsid w:val="00B15F43"/>
    <w:rsid w:val="00B162E4"/>
    <w:rsid w:val="00B172FD"/>
    <w:rsid w:val="00B17371"/>
    <w:rsid w:val="00B1748C"/>
    <w:rsid w:val="00B17BDF"/>
    <w:rsid w:val="00B203E7"/>
    <w:rsid w:val="00B20602"/>
    <w:rsid w:val="00B20BC5"/>
    <w:rsid w:val="00B2226C"/>
    <w:rsid w:val="00B2247C"/>
    <w:rsid w:val="00B225AD"/>
    <w:rsid w:val="00B2286E"/>
    <w:rsid w:val="00B23010"/>
    <w:rsid w:val="00B24078"/>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1D87"/>
    <w:rsid w:val="00B320FC"/>
    <w:rsid w:val="00B32425"/>
    <w:rsid w:val="00B32746"/>
    <w:rsid w:val="00B32CB6"/>
    <w:rsid w:val="00B32FE2"/>
    <w:rsid w:val="00B33EC7"/>
    <w:rsid w:val="00B34C7B"/>
    <w:rsid w:val="00B35665"/>
    <w:rsid w:val="00B35A38"/>
    <w:rsid w:val="00B35AE6"/>
    <w:rsid w:val="00B35B11"/>
    <w:rsid w:val="00B36189"/>
    <w:rsid w:val="00B36708"/>
    <w:rsid w:val="00B36DCE"/>
    <w:rsid w:val="00B36E94"/>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70"/>
    <w:rsid w:val="00B45204"/>
    <w:rsid w:val="00B4520E"/>
    <w:rsid w:val="00B4556B"/>
    <w:rsid w:val="00B45795"/>
    <w:rsid w:val="00B458A7"/>
    <w:rsid w:val="00B45B35"/>
    <w:rsid w:val="00B45F20"/>
    <w:rsid w:val="00B46087"/>
    <w:rsid w:val="00B468C5"/>
    <w:rsid w:val="00B471FF"/>
    <w:rsid w:val="00B473F9"/>
    <w:rsid w:val="00B47701"/>
    <w:rsid w:val="00B479AE"/>
    <w:rsid w:val="00B47F2A"/>
    <w:rsid w:val="00B47FE5"/>
    <w:rsid w:val="00B5112B"/>
    <w:rsid w:val="00B512E2"/>
    <w:rsid w:val="00B5156B"/>
    <w:rsid w:val="00B5182D"/>
    <w:rsid w:val="00B51A4D"/>
    <w:rsid w:val="00B51B64"/>
    <w:rsid w:val="00B51CE8"/>
    <w:rsid w:val="00B51F55"/>
    <w:rsid w:val="00B52542"/>
    <w:rsid w:val="00B52646"/>
    <w:rsid w:val="00B5283C"/>
    <w:rsid w:val="00B52E43"/>
    <w:rsid w:val="00B52F35"/>
    <w:rsid w:val="00B5306D"/>
    <w:rsid w:val="00B532B0"/>
    <w:rsid w:val="00B539F4"/>
    <w:rsid w:val="00B53A6B"/>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0C1C"/>
    <w:rsid w:val="00B6138C"/>
    <w:rsid w:val="00B61A6E"/>
    <w:rsid w:val="00B61C6C"/>
    <w:rsid w:val="00B621C6"/>
    <w:rsid w:val="00B626DA"/>
    <w:rsid w:val="00B62A7E"/>
    <w:rsid w:val="00B6347F"/>
    <w:rsid w:val="00B64959"/>
    <w:rsid w:val="00B653D3"/>
    <w:rsid w:val="00B65923"/>
    <w:rsid w:val="00B65CF5"/>
    <w:rsid w:val="00B65DBA"/>
    <w:rsid w:val="00B661B4"/>
    <w:rsid w:val="00B66639"/>
    <w:rsid w:val="00B666BE"/>
    <w:rsid w:val="00B6672B"/>
    <w:rsid w:val="00B66776"/>
    <w:rsid w:val="00B66CAD"/>
    <w:rsid w:val="00B66D4D"/>
    <w:rsid w:val="00B7008A"/>
    <w:rsid w:val="00B7051B"/>
    <w:rsid w:val="00B70603"/>
    <w:rsid w:val="00B70BE2"/>
    <w:rsid w:val="00B70D5D"/>
    <w:rsid w:val="00B70F43"/>
    <w:rsid w:val="00B7136F"/>
    <w:rsid w:val="00B71978"/>
    <w:rsid w:val="00B71D0B"/>
    <w:rsid w:val="00B72298"/>
    <w:rsid w:val="00B72EFD"/>
    <w:rsid w:val="00B7314B"/>
    <w:rsid w:val="00B7361E"/>
    <w:rsid w:val="00B74B16"/>
    <w:rsid w:val="00B74E84"/>
    <w:rsid w:val="00B75029"/>
    <w:rsid w:val="00B75197"/>
    <w:rsid w:val="00B7536D"/>
    <w:rsid w:val="00B75405"/>
    <w:rsid w:val="00B75C54"/>
    <w:rsid w:val="00B76130"/>
    <w:rsid w:val="00B76548"/>
    <w:rsid w:val="00B76607"/>
    <w:rsid w:val="00B775DF"/>
    <w:rsid w:val="00B77A3F"/>
    <w:rsid w:val="00B77C4F"/>
    <w:rsid w:val="00B8014D"/>
    <w:rsid w:val="00B80592"/>
    <w:rsid w:val="00B806E5"/>
    <w:rsid w:val="00B807F8"/>
    <w:rsid w:val="00B80AEA"/>
    <w:rsid w:val="00B81C6A"/>
    <w:rsid w:val="00B81E18"/>
    <w:rsid w:val="00B820BE"/>
    <w:rsid w:val="00B82286"/>
    <w:rsid w:val="00B82511"/>
    <w:rsid w:val="00B827DF"/>
    <w:rsid w:val="00B827F4"/>
    <w:rsid w:val="00B82F91"/>
    <w:rsid w:val="00B8359B"/>
    <w:rsid w:val="00B83895"/>
    <w:rsid w:val="00B842DB"/>
    <w:rsid w:val="00B84311"/>
    <w:rsid w:val="00B84339"/>
    <w:rsid w:val="00B844E9"/>
    <w:rsid w:val="00B8484A"/>
    <w:rsid w:val="00B849A7"/>
    <w:rsid w:val="00B8508B"/>
    <w:rsid w:val="00B8513C"/>
    <w:rsid w:val="00B85167"/>
    <w:rsid w:val="00B85A5E"/>
    <w:rsid w:val="00B86264"/>
    <w:rsid w:val="00B86DA3"/>
    <w:rsid w:val="00B86E30"/>
    <w:rsid w:val="00B873D0"/>
    <w:rsid w:val="00B87819"/>
    <w:rsid w:val="00B8792A"/>
    <w:rsid w:val="00B879A5"/>
    <w:rsid w:val="00B87A97"/>
    <w:rsid w:val="00B900BC"/>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6752"/>
    <w:rsid w:val="00B97192"/>
    <w:rsid w:val="00B97419"/>
    <w:rsid w:val="00B97883"/>
    <w:rsid w:val="00B97A0D"/>
    <w:rsid w:val="00BA0A3E"/>
    <w:rsid w:val="00BA11A9"/>
    <w:rsid w:val="00BA1C82"/>
    <w:rsid w:val="00BA20C4"/>
    <w:rsid w:val="00BA2445"/>
    <w:rsid w:val="00BA24F1"/>
    <w:rsid w:val="00BA2582"/>
    <w:rsid w:val="00BA2714"/>
    <w:rsid w:val="00BA33EC"/>
    <w:rsid w:val="00BA35C1"/>
    <w:rsid w:val="00BA46C1"/>
    <w:rsid w:val="00BA4725"/>
    <w:rsid w:val="00BA7149"/>
    <w:rsid w:val="00BA723D"/>
    <w:rsid w:val="00BA7298"/>
    <w:rsid w:val="00BA76B6"/>
    <w:rsid w:val="00BA7A1D"/>
    <w:rsid w:val="00BB093D"/>
    <w:rsid w:val="00BB0A85"/>
    <w:rsid w:val="00BB13AD"/>
    <w:rsid w:val="00BB1EE1"/>
    <w:rsid w:val="00BB2364"/>
    <w:rsid w:val="00BB35EE"/>
    <w:rsid w:val="00BB3823"/>
    <w:rsid w:val="00BB3883"/>
    <w:rsid w:val="00BB3C9D"/>
    <w:rsid w:val="00BB445A"/>
    <w:rsid w:val="00BB46DF"/>
    <w:rsid w:val="00BB474A"/>
    <w:rsid w:val="00BB4778"/>
    <w:rsid w:val="00BB499D"/>
    <w:rsid w:val="00BB4D21"/>
    <w:rsid w:val="00BB57A0"/>
    <w:rsid w:val="00BB5DCD"/>
    <w:rsid w:val="00BB7606"/>
    <w:rsid w:val="00BB79B4"/>
    <w:rsid w:val="00BC0183"/>
    <w:rsid w:val="00BC07CB"/>
    <w:rsid w:val="00BC07E0"/>
    <w:rsid w:val="00BC0A60"/>
    <w:rsid w:val="00BC1900"/>
    <w:rsid w:val="00BC1BB3"/>
    <w:rsid w:val="00BC224A"/>
    <w:rsid w:val="00BC22E3"/>
    <w:rsid w:val="00BC27D4"/>
    <w:rsid w:val="00BC2A6E"/>
    <w:rsid w:val="00BC2A90"/>
    <w:rsid w:val="00BC3A8A"/>
    <w:rsid w:val="00BC3F7E"/>
    <w:rsid w:val="00BC44CC"/>
    <w:rsid w:val="00BC45B2"/>
    <w:rsid w:val="00BC4729"/>
    <w:rsid w:val="00BC5773"/>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6BC"/>
    <w:rsid w:val="00BD4B33"/>
    <w:rsid w:val="00BD4F5C"/>
    <w:rsid w:val="00BD5937"/>
    <w:rsid w:val="00BD5B6A"/>
    <w:rsid w:val="00BD5D75"/>
    <w:rsid w:val="00BD6296"/>
    <w:rsid w:val="00BD66FC"/>
    <w:rsid w:val="00BD6EC9"/>
    <w:rsid w:val="00BD7483"/>
    <w:rsid w:val="00BD78A8"/>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B4E"/>
    <w:rsid w:val="00BE7C2A"/>
    <w:rsid w:val="00BE7D70"/>
    <w:rsid w:val="00BE7DD3"/>
    <w:rsid w:val="00BE7E7B"/>
    <w:rsid w:val="00BF02EB"/>
    <w:rsid w:val="00BF04BB"/>
    <w:rsid w:val="00BF08F5"/>
    <w:rsid w:val="00BF0939"/>
    <w:rsid w:val="00BF11BC"/>
    <w:rsid w:val="00BF198B"/>
    <w:rsid w:val="00BF242E"/>
    <w:rsid w:val="00BF26E9"/>
    <w:rsid w:val="00BF2E72"/>
    <w:rsid w:val="00BF402A"/>
    <w:rsid w:val="00BF4087"/>
    <w:rsid w:val="00BF4931"/>
    <w:rsid w:val="00BF49C6"/>
    <w:rsid w:val="00BF4C9B"/>
    <w:rsid w:val="00BF4D4C"/>
    <w:rsid w:val="00BF5050"/>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1922"/>
    <w:rsid w:val="00C02182"/>
    <w:rsid w:val="00C02547"/>
    <w:rsid w:val="00C03094"/>
    <w:rsid w:val="00C03F7A"/>
    <w:rsid w:val="00C0436A"/>
    <w:rsid w:val="00C0486E"/>
    <w:rsid w:val="00C04CCB"/>
    <w:rsid w:val="00C052B7"/>
    <w:rsid w:val="00C057BF"/>
    <w:rsid w:val="00C0585D"/>
    <w:rsid w:val="00C05C01"/>
    <w:rsid w:val="00C06F89"/>
    <w:rsid w:val="00C07011"/>
    <w:rsid w:val="00C07FC5"/>
    <w:rsid w:val="00C1016B"/>
    <w:rsid w:val="00C10812"/>
    <w:rsid w:val="00C108DF"/>
    <w:rsid w:val="00C10B19"/>
    <w:rsid w:val="00C11597"/>
    <w:rsid w:val="00C125A7"/>
    <w:rsid w:val="00C12A74"/>
    <w:rsid w:val="00C12D95"/>
    <w:rsid w:val="00C13E34"/>
    <w:rsid w:val="00C13FBB"/>
    <w:rsid w:val="00C1421C"/>
    <w:rsid w:val="00C14553"/>
    <w:rsid w:val="00C145C7"/>
    <w:rsid w:val="00C14669"/>
    <w:rsid w:val="00C14A98"/>
    <w:rsid w:val="00C14B05"/>
    <w:rsid w:val="00C152A8"/>
    <w:rsid w:val="00C15723"/>
    <w:rsid w:val="00C15C58"/>
    <w:rsid w:val="00C16092"/>
    <w:rsid w:val="00C162C5"/>
    <w:rsid w:val="00C16DE2"/>
    <w:rsid w:val="00C171C5"/>
    <w:rsid w:val="00C17639"/>
    <w:rsid w:val="00C20432"/>
    <w:rsid w:val="00C2054E"/>
    <w:rsid w:val="00C2059F"/>
    <w:rsid w:val="00C20FE9"/>
    <w:rsid w:val="00C21E22"/>
    <w:rsid w:val="00C227A2"/>
    <w:rsid w:val="00C22D67"/>
    <w:rsid w:val="00C2339E"/>
    <w:rsid w:val="00C23560"/>
    <w:rsid w:val="00C236F0"/>
    <w:rsid w:val="00C24971"/>
    <w:rsid w:val="00C252A2"/>
    <w:rsid w:val="00C25439"/>
    <w:rsid w:val="00C25553"/>
    <w:rsid w:val="00C255DF"/>
    <w:rsid w:val="00C26413"/>
    <w:rsid w:val="00C266A8"/>
    <w:rsid w:val="00C26AA3"/>
    <w:rsid w:val="00C26DD8"/>
    <w:rsid w:val="00C27064"/>
    <w:rsid w:val="00C2731F"/>
    <w:rsid w:val="00C30DCA"/>
    <w:rsid w:val="00C3188C"/>
    <w:rsid w:val="00C32263"/>
    <w:rsid w:val="00C32CA7"/>
    <w:rsid w:val="00C3378D"/>
    <w:rsid w:val="00C33CC0"/>
    <w:rsid w:val="00C34458"/>
    <w:rsid w:val="00C34D8B"/>
    <w:rsid w:val="00C34EC6"/>
    <w:rsid w:val="00C34EFF"/>
    <w:rsid w:val="00C350D4"/>
    <w:rsid w:val="00C355C2"/>
    <w:rsid w:val="00C355F5"/>
    <w:rsid w:val="00C36ABA"/>
    <w:rsid w:val="00C36BDB"/>
    <w:rsid w:val="00C37D77"/>
    <w:rsid w:val="00C40542"/>
    <w:rsid w:val="00C40603"/>
    <w:rsid w:val="00C40977"/>
    <w:rsid w:val="00C4098D"/>
    <w:rsid w:val="00C409FD"/>
    <w:rsid w:val="00C40A42"/>
    <w:rsid w:val="00C40A65"/>
    <w:rsid w:val="00C415C8"/>
    <w:rsid w:val="00C416A1"/>
    <w:rsid w:val="00C41784"/>
    <w:rsid w:val="00C41B10"/>
    <w:rsid w:val="00C41F05"/>
    <w:rsid w:val="00C421C2"/>
    <w:rsid w:val="00C4230D"/>
    <w:rsid w:val="00C423FC"/>
    <w:rsid w:val="00C42546"/>
    <w:rsid w:val="00C43937"/>
    <w:rsid w:val="00C43A32"/>
    <w:rsid w:val="00C43D02"/>
    <w:rsid w:val="00C441CD"/>
    <w:rsid w:val="00C4548E"/>
    <w:rsid w:val="00C45BEA"/>
    <w:rsid w:val="00C45C4C"/>
    <w:rsid w:val="00C4630A"/>
    <w:rsid w:val="00C4700C"/>
    <w:rsid w:val="00C507F4"/>
    <w:rsid w:val="00C50FAB"/>
    <w:rsid w:val="00C51A3E"/>
    <w:rsid w:val="00C51BDD"/>
    <w:rsid w:val="00C524BC"/>
    <w:rsid w:val="00C52B72"/>
    <w:rsid w:val="00C53506"/>
    <w:rsid w:val="00C5359C"/>
    <w:rsid w:val="00C536F2"/>
    <w:rsid w:val="00C53A0E"/>
    <w:rsid w:val="00C53C4A"/>
    <w:rsid w:val="00C546E7"/>
    <w:rsid w:val="00C54DDD"/>
    <w:rsid w:val="00C550F0"/>
    <w:rsid w:val="00C56191"/>
    <w:rsid w:val="00C563FC"/>
    <w:rsid w:val="00C569C1"/>
    <w:rsid w:val="00C56E89"/>
    <w:rsid w:val="00C56EB4"/>
    <w:rsid w:val="00C574EA"/>
    <w:rsid w:val="00C57B6B"/>
    <w:rsid w:val="00C57DE6"/>
    <w:rsid w:val="00C601B1"/>
    <w:rsid w:val="00C60F50"/>
    <w:rsid w:val="00C6133E"/>
    <w:rsid w:val="00C6151D"/>
    <w:rsid w:val="00C61AB8"/>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28A"/>
    <w:rsid w:val="00C733DB"/>
    <w:rsid w:val="00C73869"/>
    <w:rsid w:val="00C748B8"/>
    <w:rsid w:val="00C74D84"/>
    <w:rsid w:val="00C75787"/>
    <w:rsid w:val="00C75A16"/>
    <w:rsid w:val="00C75EC5"/>
    <w:rsid w:val="00C75F3B"/>
    <w:rsid w:val="00C764CF"/>
    <w:rsid w:val="00C765CD"/>
    <w:rsid w:val="00C766EA"/>
    <w:rsid w:val="00C7715E"/>
    <w:rsid w:val="00C7788E"/>
    <w:rsid w:val="00C778B4"/>
    <w:rsid w:val="00C779D8"/>
    <w:rsid w:val="00C77AAA"/>
    <w:rsid w:val="00C77AC9"/>
    <w:rsid w:val="00C801B1"/>
    <w:rsid w:val="00C804BE"/>
    <w:rsid w:val="00C80F8C"/>
    <w:rsid w:val="00C811FC"/>
    <w:rsid w:val="00C813CF"/>
    <w:rsid w:val="00C818DC"/>
    <w:rsid w:val="00C8219A"/>
    <w:rsid w:val="00C835BF"/>
    <w:rsid w:val="00C83685"/>
    <w:rsid w:val="00C8430A"/>
    <w:rsid w:val="00C843CE"/>
    <w:rsid w:val="00C84D0D"/>
    <w:rsid w:val="00C857D8"/>
    <w:rsid w:val="00C85EF1"/>
    <w:rsid w:val="00C85FDE"/>
    <w:rsid w:val="00C86440"/>
    <w:rsid w:val="00C86DC7"/>
    <w:rsid w:val="00C86DDC"/>
    <w:rsid w:val="00C874FB"/>
    <w:rsid w:val="00C87924"/>
    <w:rsid w:val="00C9040D"/>
    <w:rsid w:val="00C90E6D"/>
    <w:rsid w:val="00C917C7"/>
    <w:rsid w:val="00C9181D"/>
    <w:rsid w:val="00C919C5"/>
    <w:rsid w:val="00C91E7D"/>
    <w:rsid w:val="00C92FBA"/>
    <w:rsid w:val="00C92FC4"/>
    <w:rsid w:val="00C9333A"/>
    <w:rsid w:val="00C934EE"/>
    <w:rsid w:val="00C93FD5"/>
    <w:rsid w:val="00C94744"/>
    <w:rsid w:val="00C9571F"/>
    <w:rsid w:val="00C95979"/>
    <w:rsid w:val="00C95B7B"/>
    <w:rsid w:val="00C967C2"/>
    <w:rsid w:val="00C96DEA"/>
    <w:rsid w:val="00C96E71"/>
    <w:rsid w:val="00CA0E4C"/>
    <w:rsid w:val="00CA0FD7"/>
    <w:rsid w:val="00CA0FFF"/>
    <w:rsid w:val="00CA14A5"/>
    <w:rsid w:val="00CA16C9"/>
    <w:rsid w:val="00CA1976"/>
    <w:rsid w:val="00CA1AF4"/>
    <w:rsid w:val="00CA217B"/>
    <w:rsid w:val="00CA2D89"/>
    <w:rsid w:val="00CA328C"/>
    <w:rsid w:val="00CA3B73"/>
    <w:rsid w:val="00CA40D9"/>
    <w:rsid w:val="00CA421E"/>
    <w:rsid w:val="00CA4396"/>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5A1B"/>
    <w:rsid w:val="00CB6118"/>
    <w:rsid w:val="00CB6497"/>
    <w:rsid w:val="00CB6556"/>
    <w:rsid w:val="00CB673A"/>
    <w:rsid w:val="00CB70A1"/>
    <w:rsid w:val="00CB74B8"/>
    <w:rsid w:val="00CB75B4"/>
    <w:rsid w:val="00CB77B0"/>
    <w:rsid w:val="00CB7A9F"/>
    <w:rsid w:val="00CB7BB4"/>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C7EA4"/>
    <w:rsid w:val="00CD0754"/>
    <w:rsid w:val="00CD0EC8"/>
    <w:rsid w:val="00CD121D"/>
    <w:rsid w:val="00CD1A7C"/>
    <w:rsid w:val="00CD22CF"/>
    <w:rsid w:val="00CD2319"/>
    <w:rsid w:val="00CD290E"/>
    <w:rsid w:val="00CD2DE8"/>
    <w:rsid w:val="00CD3257"/>
    <w:rsid w:val="00CD3851"/>
    <w:rsid w:val="00CD39AB"/>
    <w:rsid w:val="00CD39D7"/>
    <w:rsid w:val="00CD3AEA"/>
    <w:rsid w:val="00CD3DDA"/>
    <w:rsid w:val="00CD4055"/>
    <w:rsid w:val="00CD40EB"/>
    <w:rsid w:val="00CD4BF1"/>
    <w:rsid w:val="00CD4CD7"/>
    <w:rsid w:val="00CD522C"/>
    <w:rsid w:val="00CD53BE"/>
    <w:rsid w:val="00CD5C5E"/>
    <w:rsid w:val="00CD5EA2"/>
    <w:rsid w:val="00CD5F74"/>
    <w:rsid w:val="00CD6357"/>
    <w:rsid w:val="00CD6B2E"/>
    <w:rsid w:val="00CD6EC3"/>
    <w:rsid w:val="00CD6F5D"/>
    <w:rsid w:val="00CD6FCD"/>
    <w:rsid w:val="00CD76C8"/>
    <w:rsid w:val="00CD77B4"/>
    <w:rsid w:val="00CD7898"/>
    <w:rsid w:val="00CE017F"/>
    <w:rsid w:val="00CE094D"/>
    <w:rsid w:val="00CE0EA7"/>
    <w:rsid w:val="00CE0F74"/>
    <w:rsid w:val="00CE100B"/>
    <w:rsid w:val="00CE128B"/>
    <w:rsid w:val="00CE14A0"/>
    <w:rsid w:val="00CE1A6F"/>
    <w:rsid w:val="00CE1C3C"/>
    <w:rsid w:val="00CE1D27"/>
    <w:rsid w:val="00CE1EA0"/>
    <w:rsid w:val="00CE2884"/>
    <w:rsid w:val="00CE343F"/>
    <w:rsid w:val="00CE37E4"/>
    <w:rsid w:val="00CE3CAA"/>
    <w:rsid w:val="00CE495A"/>
    <w:rsid w:val="00CE4ED8"/>
    <w:rsid w:val="00CE560D"/>
    <w:rsid w:val="00CE577F"/>
    <w:rsid w:val="00CE587F"/>
    <w:rsid w:val="00CE5CFC"/>
    <w:rsid w:val="00CE7163"/>
    <w:rsid w:val="00CE7177"/>
    <w:rsid w:val="00CE720B"/>
    <w:rsid w:val="00CE7A2C"/>
    <w:rsid w:val="00CE7C6E"/>
    <w:rsid w:val="00CF08B0"/>
    <w:rsid w:val="00CF0B2F"/>
    <w:rsid w:val="00CF0C23"/>
    <w:rsid w:val="00CF0DAD"/>
    <w:rsid w:val="00CF0F11"/>
    <w:rsid w:val="00CF1264"/>
    <w:rsid w:val="00CF175F"/>
    <w:rsid w:val="00CF1933"/>
    <w:rsid w:val="00CF19BD"/>
    <w:rsid w:val="00CF1D8A"/>
    <w:rsid w:val="00CF212D"/>
    <w:rsid w:val="00CF2131"/>
    <w:rsid w:val="00CF23B8"/>
    <w:rsid w:val="00CF268C"/>
    <w:rsid w:val="00CF26F9"/>
    <w:rsid w:val="00CF30B2"/>
    <w:rsid w:val="00CF3BA6"/>
    <w:rsid w:val="00CF3C1A"/>
    <w:rsid w:val="00CF4481"/>
    <w:rsid w:val="00CF5054"/>
    <w:rsid w:val="00CF50E6"/>
    <w:rsid w:val="00CF51F1"/>
    <w:rsid w:val="00CF5A72"/>
    <w:rsid w:val="00CF5B6A"/>
    <w:rsid w:val="00CF5C06"/>
    <w:rsid w:val="00CF6421"/>
    <w:rsid w:val="00CF7515"/>
    <w:rsid w:val="00D00664"/>
    <w:rsid w:val="00D00A64"/>
    <w:rsid w:val="00D00B6E"/>
    <w:rsid w:val="00D014AE"/>
    <w:rsid w:val="00D018A1"/>
    <w:rsid w:val="00D01D8E"/>
    <w:rsid w:val="00D0228D"/>
    <w:rsid w:val="00D023BF"/>
    <w:rsid w:val="00D0320A"/>
    <w:rsid w:val="00D034AE"/>
    <w:rsid w:val="00D03D86"/>
    <w:rsid w:val="00D041DB"/>
    <w:rsid w:val="00D060F4"/>
    <w:rsid w:val="00D06221"/>
    <w:rsid w:val="00D076F9"/>
    <w:rsid w:val="00D07B17"/>
    <w:rsid w:val="00D07B90"/>
    <w:rsid w:val="00D07DE6"/>
    <w:rsid w:val="00D1053C"/>
    <w:rsid w:val="00D10920"/>
    <w:rsid w:val="00D10BB0"/>
    <w:rsid w:val="00D10C69"/>
    <w:rsid w:val="00D113FA"/>
    <w:rsid w:val="00D11A5A"/>
    <w:rsid w:val="00D12978"/>
    <w:rsid w:val="00D12C93"/>
    <w:rsid w:val="00D130C9"/>
    <w:rsid w:val="00D13212"/>
    <w:rsid w:val="00D1422D"/>
    <w:rsid w:val="00D14572"/>
    <w:rsid w:val="00D148A0"/>
    <w:rsid w:val="00D14A1A"/>
    <w:rsid w:val="00D152C2"/>
    <w:rsid w:val="00D159D4"/>
    <w:rsid w:val="00D15C11"/>
    <w:rsid w:val="00D15E8B"/>
    <w:rsid w:val="00D16391"/>
    <w:rsid w:val="00D16559"/>
    <w:rsid w:val="00D16CAB"/>
    <w:rsid w:val="00D16EF4"/>
    <w:rsid w:val="00D17E5F"/>
    <w:rsid w:val="00D17EAC"/>
    <w:rsid w:val="00D17ECD"/>
    <w:rsid w:val="00D20212"/>
    <w:rsid w:val="00D205A3"/>
    <w:rsid w:val="00D20A11"/>
    <w:rsid w:val="00D212DF"/>
    <w:rsid w:val="00D21D91"/>
    <w:rsid w:val="00D22638"/>
    <w:rsid w:val="00D22B05"/>
    <w:rsid w:val="00D22E01"/>
    <w:rsid w:val="00D23815"/>
    <w:rsid w:val="00D23C5B"/>
    <w:rsid w:val="00D2486D"/>
    <w:rsid w:val="00D24B37"/>
    <w:rsid w:val="00D253F8"/>
    <w:rsid w:val="00D255A8"/>
    <w:rsid w:val="00D25733"/>
    <w:rsid w:val="00D25D8E"/>
    <w:rsid w:val="00D26144"/>
    <w:rsid w:val="00D278B8"/>
    <w:rsid w:val="00D30461"/>
    <w:rsid w:val="00D3053E"/>
    <w:rsid w:val="00D30561"/>
    <w:rsid w:val="00D30DB1"/>
    <w:rsid w:val="00D31BB0"/>
    <w:rsid w:val="00D31D85"/>
    <w:rsid w:val="00D31DB2"/>
    <w:rsid w:val="00D337EE"/>
    <w:rsid w:val="00D33A00"/>
    <w:rsid w:val="00D34366"/>
    <w:rsid w:val="00D34690"/>
    <w:rsid w:val="00D348AC"/>
    <w:rsid w:val="00D34FEF"/>
    <w:rsid w:val="00D35447"/>
    <w:rsid w:val="00D35470"/>
    <w:rsid w:val="00D35E3E"/>
    <w:rsid w:val="00D36AD2"/>
    <w:rsid w:val="00D36B6B"/>
    <w:rsid w:val="00D36C25"/>
    <w:rsid w:val="00D36CAC"/>
    <w:rsid w:val="00D36F7B"/>
    <w:rsid w:val="00D371D0"/>
    <w:rsid w:val="00D375BF"/>
    <w:rsid w:val="00D37DF9"/>
    <w:rsid w:val="00D400A6"/>
    <w:rsid w:val="00D4064B"/>
    <w:rsid w:val="00D41106"/>
    <w:rsid w:val="00D41270"/>
    <w:rsid w:val="00D41507"/>
    <w:rsid w:val="00D41D47"/>
    <w:rsid w:val="00D42051"/>
    <w:rsid w:val="00D422A1"/>
    <w:rsid w:val="00D424EF"/>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B91"/>
    <w:rsid w:val="00D50C8F"/>
    <w:rsid w:val="00D50CB7"/>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3AC"/>
    <w:rsid w:val="00D67464"/>
    <w:rsid w:val="00D67770"/>
    <w:rsid w:val="00D67B93"/>
    <w:rsid w:val="00D70840"/>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2AD3"/>
    <w:rsid w:val="00D83396"/>
    <w:rsid w:val="00D8363F"/>
    <w:rsid w:val="00D83902"/>
    <w:rsid w:val="00D8432A"/>
    <w:rsid w:val="00D849A5"/>
    <w:rsid w:val="00D84ABB"/>
    <w:rsid w:val="00D84B21"/>
    <w:rsid w:val="00D84F12"/>
    <w:rsid w:val="00D85EBF"/>
    <w:rsid w:val="00D8682D"/>
    <w:rsid w:val="00D86DB5"/>
    <w:rsid w:val="00D87A8E"/>
    <w:rsid w:val="00D900CC"/>
    <w:rsid w:val="00D9016A"/>
    <w:rsid w:val="00D90F34"/>
    <w:rsid w:val="00D91286"/>
    <w:rsid w:val="00D91438"/>
    <w:rsid w:val="00D9186C"/>
    <w:rsid w:val="00D91E6A"/>
    <w:rsid w:val="00D91F4E"/>
    <w:rsid w:val="00D9206C"/>
    <w:rsid w:val="00D920E3"/>
    <w:rsid w:val="00D922C2"/>
    <w:rsid w:val="00D92984"/>
    <w:rsid w:val="00D92BD7"/>
    <w:rsid w:val="00D93259"/>
    <w:rsid w:val="00D932C6"/>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747"/>
    <w:rsid w:val="00DA0C95"/>
    <w:rsid w:val="00DA10A8"/>
    <w:rsid w:val="00DA17E6"/>
    <w:rsid w:val="00DA1918"/>
    <w:rsid w:val="00DA1DE7"/>
    <w:rsid w:val="00DA2987"/>
    <w:rsid w:val="00DA2DD6"/>
    <w:rsid w:val="00DA3028"/>
    <w:rsid w:val="00DA3205"/>
    <w:rsid w:val="00DA3270"/>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2C0"/>
    <w:rsid w:val="00DB07A9"/>
    <w:rsid w:val="00DB0A64"/>
    <w:rsid w:val="00DB1878"/>
    <w:rsid w:val="00DB1B18"/>
    <w:rsid w:val="00DB1F38"/>
    <w:rsid w:val="00DB20B1"/>
    <w:rsid w:val="00DB26B9"/>
    <w:rsid w:val="00DB2967"/>
    <w:rsid w:val="00DB29D7"/>
    <w:rsid w:val="00DB2C3C"/>
    <w:rsid w:val="00DB2C8A"/>
    <w:rsid w:val="00DB33F8"/>
    <w:rsid w:val="00DB3411"/>
    <w:rsid w:val="00DB38FF"/>
    <w:rsid w:val="00DB3DDC"/>
    <w:rsid w:val="00DB4197"/>
    <w:rsid w:val="00DB450D"/>
    <w:rsid w:val="00DB4FA7"/>
    <w:rsid w:val="00DB54FB"/>
    <w:rsid w:val="00DB5EC6"/>
    <w:rsid w:val="00DB63E0"/>
    <w:rsid w:val="00DB63FB"/>
    <w:rsid w:val="00DB6554"/>
    <w:rsid w:val="00DB6CF1"/>
    <w:rsid w:val="00DB70F1"/>
    <w:rsid w:val="00DB7976"/>
    <w:rsid w:val="00DB7B10"/>
    <w:rsid w:val="00DC038A"/>
    <w:rsid w:val="00DC03BB"/>
    <w:rsid w:val="00DC08F2"/>
    <w:rsid w:val="00DC09C5"/>
    <w:rsid w:val="00DC0A73"/>
    <w:rsid w:val="00DC13F6"/>
    <w:rsid w:val="00DC1A69"/>
    <w:rsid w:val="00DC1D35"/>
    <w:rsid w:val="00DC27BD"/>
    <w:rsid w:val="00DC29EE"/>
    <w:rsid w:val="00DC2F57"/>
    <w:rsid w:val="00DC31DF"/>
    <w:rsid w:val="00DC3223"/>
    <w:rsid w:val="00DC32D0"/>
    <w:rsid w:val="00DC373B"/>
    <w:rsid w:val="00DC3755"/>
    <w:rsid w:val="00DC3B5E"/>
    <w:rsid w:val="00DC40D8"/>
    <w:rsid w:val="00DC41C8"/>
    <w:rsid w:val="00DC492F"/>
    <w:rsid w:val="00DC4B21"/>
    <w:rsid w:val="00DC4CA2"/>
    <w:rsid w:val="00DC4D94"/>
    <w:rsid w:val="00DC4E59"/>
    <w:rsid w:val="00DC4FD1"/>
    <w:rsid w:val="00DC5D75"/>
    <w:rsid w:val="00DC6D1C"/>
    <w:rsid w:val="00DC6E2E"/>
    <w:rsid w:val="00DC70DE"/>
    <w:rsid w:val="00DC7579"/>
    <w:rsid w:val="00DC76FF"/>
    <w:rsid w:val="00DC79CF"/>
    <w:rsid w:val="00DC7B79"/>
    <w:rsid w:val="00DC7BE4"/>
    <w:rsid w:val="00DC7F94"/>
    <w:rsid w:val="00DD022B"/>
    <w:rsid w:val="00DD0A94"/>
    <w:rsid w:val="00DD0D57"/>
    <w:rsid w:val="00DD1733"/>
    <w:rsid w:val="00DD1CC3"/>
    <w:rsid w:val="00DD1F1E"/>
    <w:rsid w:val="00DD242C"/>
    <w:rsid w:val="00DD298D"/>
    <w:rsid w:val="00DD2B60"/>
    <w:rsid w:val="00DD2BC1"/>
    <w:rsid w:val="00DD3673"/>
    <w:rsid w:val="00DD3ACD"/>
    <w:rsid w:val="00DD463E"/>
    <w:rsid w:val="00DD5205"/>
    <w:rsid w:val="00DD589B"/>
    <w:rsid w:val="00DD58C9"/>
    <w:rsid w:val="00DD5B88"/>
    <w:rsid w:val="00DD5F58"/>
    <w:rsid w:val="00DD642E"/>
    <w:rsid w:val="00DD6881"/>
    <w:rsid w:val="00DD6DED"/>
    <w:rsid w:val="00DD7161"/>
    <w:rsid w:val="00DD72E4"/>
    <w:rsid w:val="00DD739D"/>
    <w:rsid w:val="00DD777D"/>
    <w:rsid w:val="00DE0088"/>
    <w:rsid w:val="00DE0132"/>
    <w:rsid w:val="00DE0781"/>
    <w:rsid w:val="00DE121A"/>
    <w:rsid w:val="00DE143F"/>
    <w:rsid w:val="00DE17B0"/>
    <w:rsid w:val="00DE1967"/>
    <w:rsid w:val="00DE1CE0"/>
    <w:rsid w:val="00DE1D5C"/>
    <w:rsid w:val="00DE2914"/>
    <w:rsid w:val="00DE29AA"/>
    <w:rsid w:val="00DE3177"/>
    <w:rsid w:val="00DE3A77"/>
    <w:rsid w:val="00DE3E34"/>
    <w:rsid w:val="00DE3FAE"/>
    <w:rsid w:val="00DE43CA"/>
    <w:rsid w:val="00DE47B5"/>
    <w:rsid w:val="00DE4856"/>
    <w:rsid w:val="00DE4868"/>
    <w:rsid w:val="00DE491E"/>
    <w:rsid w:val="00DE5140"/>
    <w:rsid w:val="00DE56B9"/>
    <w:rsid w:val="00DE5A70"/>
    <w:rsid w:val="00DE5DA6"/>
    <w:rsid w:val="00DE6529"/>
    <w:rsid w:val="00DE6CBC"/>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3C66"/>
    <w:rsid w:val="00DF46FC"/>
    <w:rsid w:val="00DF4780"/>
    <w:rsid w:val="00DF54B5"/>
    <w:rsid w:val="00DF6138"/>
    <w:rsid w:val="00DF65FB"/>
    <w:rsid w:val="00DF671C"/>
    <w:rsid w:val="00DF6CCB"/>
    <w:rsid w:val="00DF732C"/>
    <w:rsid w:val="00DF73B1"/>
    <w:rsid w:val="00DF7501"/>
    <w:rsid w:val="00DF7A96"/>
    <w:rsid w:val="00DF7AD5"/>
    <w:rsid w:val="00DF7B6F"/>
    <w:rsid w:val="00DF7CD7"/>
    <w:rsid w:val="00E00061"/>
    <w:rsid w:val="00E001FC"/>
    <w:rsid w:val="00E003F7"/>
    <w:rsid w:val="00E00DCC"/>
    <w:rsid w:val="00E01355"/>
    <w:rsid w:val="00E01B94"/>
    <w:rsid w:val="00E01D16"/>
    <w:rsid w:val="00E02F72"/>
    <w:rsid w:val="00E0304A"/>
    <w:rsid w:val="00E030F6"/>
    <w:rsid w:val="00E03B27"/>
    <w:rsid w:val="00E040ED"/>
    <w:rsid w:val="00E044F7"/>
    <w:rsid w:val="00E0485B"/>
    <w:rsid w:val="00E0504C"/>
    <w:rsid w:val="00E05879"/>
    <w:rsid w:val="00E05A73"/>
    <w:rsid w:val="00E0755D"/>
    <w:rsid w:val="00E07710"/>
    <w:rsid w:val="00E07970"/>
    <w:rsid w:val="00E10CC9"/>
    <w:rsid w:val="00E110F8"/>
    <w:rsid w:val="00E112CA"/>
    <w:rsid w:val="00E120FD"/>
    <w:rsid w:val="00E12193"/>
    <w:rsid w:val="00E12B9D"/>
    <w:rsid w:val="00E13B19"/>
    <w:rsid w:val="00E149E9"/>
    <w:rsid w:val="00E14FC1"/>
    <w:rsid w:val="00E15A4A"/>
    <w:rsid w:val="00E15BE0"/>
    <w:rsid w:val="00E15C58"/>
    <w:rsid w:val="00E15F30"/>
    <w:rsid w:val="00E16208"/>
    <w:rsid w:val="00E163C1"/>
    <w:rsid w:val="00E16513"/>
    <w:rsid w:val="00E16B06"/>
    <w:rsid w:val="00E16BBE"/>
    <w:rsid w:val="00E16BD6"/>
    <w:rsid w:val="00E16F03"/>
    <w:rsid w:val="00E16FAF"/>
    <w:rsid w:val="00E172D0"/>
    <w:rsid w:val="00E17435"/>
    <w:rsid w:val="00E1761A"/>
    <w:rsid w:val="00E17E39"/>
    <w:rsid w:val="00E17EFF"/>
    <w:rsid w:val="00E200E4"/>
    <w:rsid w:val="00E20286"/>
    <w:rsid w:val="00E204D2"/>
    <w:rsid w:val="00E205BE"/>
    <w:rsid w:val="00E205FC"/>
    <w:rsid w:val="00E20628"/>
    <w:rsid w:val="00E20649"/>
    <w:rsid w:val="00E20CC6"/>
    <w:rsid w:val="00E20CF0"/>
    <w:rsid w:val="00E210D1"/>
    <w:rsid w:val="00E212C0"/>
    <w:rsid w:val="00E21B1D"/>
    <w:rsid w:val="00E22056"/>
    <w:rsid w:val="00E22E3B"/>
    <w:rsid w:val="00E22FEE"/>
    <w:rsid w:val="00E23838"/>
    <w:rsid w:val="00E23CBD"/>
    <w:rsid w:val="00E23D31"/>
    <w:rsid w:val="00E2418A"/>
    <w:rsid w:val="00E242F2"/>
    <w:rsid w:val="00E2473D"/>
    <w:rsid w:val="00E24D78"/>
    <w:rsid w:val="00E252AD"/>
    <w:rsid w:val="00E25BCA"/>
    <w:rsid w:val="00E26180"/>
    <w:rsid w:val="00E26508"/>
    <w:rsid w:val="00E265DC"/>
    <w:rsid w:val="00E26DF6"/>
    <w:rsid w:val="00E2719A"/>
    <w:rsid w:val="00E276D5"/>
    <w:rsid w:val="00E27E55"/>
    <w:rsid w:val="00E27EEF"/>
    <w:rsid w:val="00E30239"/>
    <w:rsid w:val="00E30676"/>
    <w:rsid w:val="00E309E9"/>
    <w:rsid w:val="00E30B7B"/>
    <w:rsid w:val="00E30C45"/>
    <w:rsid w:val="00E30DCA"/>
    <w:rsid w:val="00E314FE"/>
    <w:rsid w:val="00E31FA6"/>
    <w:rsid w:val="00E32053"/>
    <w:rsid w:val="00E3275E"/>
    <w:rsid w:val="00E328E4"/>
    <w:rsid w:val="00E32ADE"/>
    <w:rsid w:val="00E32AF2"/>
    <w:rsid w:val="00E32EC8"/>
    <w:rsid w:val="00E3367D"/>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C89"/>
    <w:rsid w:val="00E47DF2"/>
    <w:rsid w:val="00E47E04"/>
    <w:rsid w:val="00E47F88"/>
    <w:rsid w:val="00E501C2"/>
    <w:rsid w:val="00E50780"/>
    <w:rsid w:val="00E50CDB"/>
    <w:rsid w:val="00E50D42"/>
    <w:rsid w:val="00E50E9E"/>
    <w:rsid w:val="00E518FF"/>
    <w:rsid w:val="00E5222F"/>
    <w:rsid w:val="00E5239F"/>
    <w:rsid w:val="00E528F8"/>
    <w:rsid w:val="00E52CEC"/>
    <w:rsid w:val="00E52DD5"/>
    <w:rsid w:val="00E5313E"/>
    <w:rsid w:val="00E532C9"/>
    <w:rsid w:val="00E53410"/>
    <w:rsid w:val="00E53498"/>
    <w:rsid w:val="00E53979"/>
    <w:rsid w:val="00E542F9"/>
    <w:rsid w:val="00E5460E"/>
    <w:rsid w:val="00E5559D"/>
    <w:rsid w:val="00E55C0B"/>
    <w:rsid w:val="00E5610C"/>
    <w:rsid w:val="00E5626A"/>
    <w:rsid w:val="00E5676C"/>
    <w:rsid w:val="00E56E8D"/>
    <w:rsid w:val="00E56EE0"/>
    <w:rsid w:val="00E573F7"/>
    <w:rsid w:val="00E576DA"/>
    <w:rsid w:val="00E6045D"/>
    <w:rsid w:val="00E60C8B"/>
    <w:rsid w:val="00E612B9"/>
    <w:rsid w:val="00E61442"/>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A02"/>
    <w:rsid w:val="00E64F7C"/>
    <w:rsid w:val="00E650AB"/>
    <w:rsid w:val="00E65D1E"/>
    <w:rsid w:val="00E65E3A"/>
    <w:rsid w:val="00E66061"/>
    <w:rsid w:val="00E66083"/>
    <w:rsid w:val="00E664A8"/>
    <w:rsid w:val="00E6742C"/>
    <w:rsid w:val="00E676A4"/>
    <w:rsid w:val="00E67966"/>
    <w:rsid w:val="00E67DC4"/>
    <w:rsid w:val="00E7065A"/>
    <w:rsid w:val="00E70A61"/>
    <w:rsid w:val="00E70D08"/>
    <w:rsid w:val="00E71060"/>
    <w:rsid w:val="00E71075"/>
    <w:rsid w:val="00E71201"/>
    <w:rsid w:val="00E714FC"/>
    <w:rsid w:val="00E71A52"/>
    <w:rsid w:val="00E71B53"/>
    <w:rsid w:val="00E72105"/>
    <w:rsid w:val="00E72B1C"/>
    <w:rsid w:val="00E72C63"/>
    <w:rsid w:val="00E73552"/>
    <w:rsid w:val="00E736AA"/>
    <w:rsid w:val="00E73A3B"/>
    <w:rsid w:val="00E75068"/>
    <w:rsid w:val="00E7586C"/>
    <w:rsid w:val="00E76B3A"/>
    <w:rsid w:val="00E76BC6"/>
    <w:rsid w:val="00E77750"/>
    <w:rsid w:val="00E77DDD"/>
    <w:rsid w:val="00E77E44"/>
    <w:rsid w:val="00E80488"/>
    <w:rsid w:val="00E808C7"/>
    <w:rsid w:val="00E80B7F"/>
    <w:rsid w:val="00E81572"/>
    <w:rsid w:val="00E816E0"/>
    <w:rsid w:val="00E81912"/>
    <w:rsid w:val="00E81F98"/>
    <w:rsid w:val="00E824F7"/>
    <w:rsid w:val="00E8283F"/>
    <w:rsid w:val="00E82955"/>
    <w:rsid w:val="00E82C9A"/>
    <w:rsid w:val="00E832F8"/>
    <w:rsid w:val="00E8383B"/>
    <w:rsid w:val="00E838E2"/>
    <w:rsid w:val="00E839A1"/>
    <w:rsid w:val="00E84715"/>
    <w:rsid w:val="00E84813"/>
    <w:rsid w:val="00E848B6"/>
    <w:rsid w:val="00E84919"/>
    <w:rsid w:val="00E84EE1"/>
    <w:rsid w:val="00E857BB"/>
    <w:rsid w:val="00E8663E"/>
    <w:rsid w:val="00E8666F"/>
    <w:rsid w:val="00E86E4F"/>
    <w:rsid w:val="00E871BE"/>
    <w:rsid w:val="00E87645"/>
    <w:rsid w:val="00E87716"/>
    <w:rsid w:val="00E907D1"/>
    <w:rsid w:val="00E9151F"/>
    <w:rsid w:val="00E91588"/>
    <w:rsid w:val="00E915CC"/>
    <w:rsid w:val="00E91D9A"/>
    <w:rsid w:val="00E9246E"/>
    <w:rsid w:val="00E92585"/>
    <w:rsid w:val="00E925FB"/>
    <w:rsid w:val="00E93438"/>
    <w:rsid w:val="00E93506"/>
    <w:rsid w:val="00E9369B"/>
    <w:rsid w:val="00E947D0"/>
    <w:rsid w:val="00E94C23"/>
    <w:rsid w:val="00E94F26"/>
    <w:rsid w:val="00E9546A"/>
    <w:rsid w:val="00E956A7"/>
    <w:rsid w:val="00E958A5"/>
    <w:rsid w:val="00E96568"/>
    <w:rsid w:val="00E96AC5"/>
    <w:rsid w:val="00E96BE8"/>
    <w:rsid w:val="00E96CDD"/>
    <w:rsid w:val="00E96EA4"/>
    <w:rsid w:val="00E97DEF"/>
    <w:rsid w:val="00EA060E"/>
    <w:rsid w:val="00EA0839"/>
    <w:rsid w:val="00EA0E77"/>
    <w:rsid w:val="00EA0ECA"/>
    <w:rsid w:val="00EA0F34"/>
    <w:rsid w:val="00EA1079"/>
    <w:rsid w:val="00EA131F"/>
    <w:rsid w:val="00EA1414"/>
    <w:rsid w:val="00EA1D12"/>
    <w:rsid w:val="00EA1ECC"/>
    <w:rsid w:val="00EA1EE4"/>
    <w:rsid w:val="00EA23FF"/>
    <w:rsid w:val="00EA27D1"/>
    <w:rsid w:val="00EA2F4B"/>
    <w:rsid w:val="00EA40D6"/>
    <w:rsid w:val="00EA45FD"/>
    <w:rsid w:val="00EA4949"/>
    <w:rsid w:val="00EA4B56"/>
    <w:rsid w:val="00EA50AB"/>
    <w:rsid w:val="00EA52F7"/>
    <w:rsid w:val="00EA57A9"/>
    <w:rsid w:val="00EA5899"/>
    <w:rsid w:val="00EA5992"/>
    <w:rsid w:val="00EA61D4"/>
    <w:rsid w:val="00EA652B"/>
    <w:rsid w:val="00EA66BB"/>
    <w:rsid w:val="00EA69BC"/>
    <w:rsid w:val="00EA6EDA"/>
    <w:rsid w:val="00EA706D"/>
    <w:rsid w:val="00EA729E"/>
    <w:rsid w:val="00EB0013"/>
    <w:rsid w:val="00EB0828"/>
    <w:rsid w:val="00EB0940"/>
    <w:rsid w:val="00EB1644"/>
    <w:rsid w:val="00EB1F03"/>
    <w:rsid w:val="00EB2BC1"/>
    <w:rsid w:val="00EB2EA1"/>
    <w:rsid w:val="00EB3302"/>
    <w:rsid w:val="00EB34EA"/>
    <w:rsid w:val="00EB3635"/>
    <w:rsid w:val="00EB3895"/>
    <w:rsid w:val="00EB456A"/>
    <w:rsid w:val="00EB4606"/>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429"/>
    <w:rsid w:val="00EC356B"/>
    <w:rsid w:val="00EC3861"/>
    <w:rsid w:val="00EC509C"/>
    <w:rsid w:val="00EC5301"/>
    <w:rsid w:val="00EC5CA8"/>
    <w:rsid w:val="00EC64B5"/>
    <w:rsid w:val="00EC685F"/>
    <w:rsid w:val="00EC715C"/>
    <w:rsid w:val="00EC761D"/>
    <w:rsid w:val="00EC79E9"/>
    <w:rsid w:val="00ED059D"/>
    <w:rsid w:val="00ED0A62"/>
    <w:rsid w:val="00ED0EFD"/>
    <w:rsid w:val="00ED1F7C"/>
    <w:rsid w:val="00ED2644"/>
    <w:rsid w:val="00ED2D9C"/>
    <w:rsid w:val="00ED353D"/>
    <w:rsid w:val="00ED360F"/>
    <w:rsid w:val="00ED37A6"/>
    <w:rsid w:val="00ED3CC6"/>
    <w:rsid w:val="00ED3EC5"/>
    <w:rsid w:val="00ED403A"/>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51B"/>
    <w:rsid w:val="00EE1B24"/>
    <w:rsid w:val="00EE1C12"/>
    <w:rsid w:val="00EE1C1E"/>
    <w:rsid w:val="00EE1EE0"/>
    <w:rsid w:val="00EE2260"/>
    <w:rsid w:val="00EE276C"/>
    <w:rsid w:val="00EE2AB3"/>
    <w:rsid w:val="00EE2C31"/>
    <w:rsid w:val="00EE3398"/>
    <w:rsid w:val="00EE3CB6"/>
    <w:rsid w:val="00EE4801"/>
    <w:rsid w:val="00EE4952"/>
    <w:rsid w:val="00EE4CD3"/>
    <w:rsid w:val="00EE4D66"/>
    <w:rsid w:val="00EE50D3"/>
    <w:rsid w:val="00EE52BC"/>
    <w:rsid w:val="00EE5AB7"/>
    <w:rsid w:val="00EE5EFD"/>
    <w:rsid w:val="00EE76EB"/>
    <w:rsid w:val="00EE77DC"/>
    <w:rsid w:val="00EE7A5A"/>
    <w:rsid w:val="00EE7AD7"/>
    <w:rsid w:val="00EE7F79"/>
    <w:rsid w:val="00EF06BF"/>
    <w:rsid w:val="00EF06C6"/>
    <w:rsid w:val="00EF0AC4"/>
    <w:rsid w:val="00EF101D"/>
    <w:rsid w:val="00EF1C96"/>
    <w:rsid w:val="00EF1DAE"/>
    <w:rsid w:val="00EF1F1B"/>
    <w:rsid w:val="00EF2F68"/>
    <w:rsid w:val="00EF377C"/>
    <w:rsid w:val="00EF3D86"/>
    <w:rsid w:val="00EF3DC2"/>
    <w:rsid w:val="00EF3E64"/>
    <w:rsid w:val="00EF3EB6"/>
    <w:rsid w:val="00EF4240"/>
    <w:rsid w:val="00EF56DB"/>
    <w:rsid w:val="00EF5E59"/>
    <w:rsid w:val="00EF5FD3"/>
    <w:rsid w:val="00EF5FEF"/>
    <w:rsid w:val="00EF6383"/>
    <w:rsid w:val="00EF645D"/>
    <w:rsid w:val="00EF6910"/>
    <w:rsid w:val="00EF7031"/>
    <w:rsid w:val="00EF7198"/>
    <w:rsid w:val="00EF7220"/>
    <w:rsid w:val="00EF7982"/>
    <w:rsid w:val="00EF7AE9"/>
    <w:rsid w:val="00F00DAC"/>
    <w:rsid w:val="00F01AB5"/>
    <w:rsid w:val="00F01DBA"/>
    <w:rsid w:val="00F0219A"/>
    <w:rsid w:val="00F025F3"/>
    <w:rsid w:val="00F02687"/>
    <w:rsid w:val="00F02ADE"/>
    <w:rsid w:val="00F0318D"/>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65E"/>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2C0"/>
    <w:rsid w:val="00F17345"/>
    <w:rsid w:val="00F175B3"/>
    <w:rsid w:val="00F17AC9"/>
    <w:rsid w:val="00F212DD"/>
    <w:rsid w:val="00F2163E"/>
    <w:rsid w:val="00F218FF"/>
    <w:rsid w:val="00F2244C"/>
    <w:rsid w:val="00F231D0"/>
    <w:rsid w:val="00F235BC"/>
    <w:rsid w:val="00F238F9"/>
    <w:rsid w:val="00F23A26"/>
    <w:rsid w:val="00F23A32"/>
    <w:rsid w:val="00F241B1"/>
    <w:rsid w:val="00F25009"/>
    <w:rsid w:val="00F25738"/>
    <w:rsid w:val="00F261E6"/>
    <w:rsid w:val="00F266B1"/>
    <w:rsid w:val="00F26CDA"/>
    <w:rsid w:val="00F27831"/>
    <w:rsid w:val="00F27ADA"/>
    <w:rsid w:val="00F27D1B"/>
    <w:rsid w:val="00F30067"/>
    <w:rsid w:val="00F30154"/>
    <w:rsid w:val="00F30B2E"/>
    <w:rsid w:val="00F30B4C"/>
    <w:rsid w:val="00F310CE"/>
    <w:rsid w:val="00F31281"/>
    <w:rsid w:val="00F31572"/>
    <w:rsid w:val="00F31AAA"/>
    <w:rsid w:val="00F31DD5"/>
    <w:rsid w:val="00F31E00"/>
    <w:rsid w:val="00F3224B"/>
    <w:rsid w:val="00F32A4F"/>
    <w:rsid w:val="00F32AA4"/>
    <w:rsid w:val="00F32B2F"/>
    <w:rsid w:val="00F33560"/>
    <w:rsid w:val="00F33C10"/>
    <w:rsid w:val="00F3460E"/>
    <w:rsid w:val="00F35168"/>
    <w:rsid w:val="00F355D4"/>
    <w:rsid w:val="00F3596B"/>
    <w:rsid w:val="00F369F8"/>
    <w:rsid w:val="00F3712D"/>
    <w:rsid w:val="00F37384"/>
    <w:rsid w:val="00F40701"/>
    <w:rsid w:val="00F407CB"/>
    <w:rsid w:val="00F408A1"/>
    <w:rsid w:val="00F408E3"/>
    <w:rsid w:val="00F40912"/>
    <w:rsid w:val="00F413DE"/>
    <w:rsid w:val="00F41917"/>
    <w:rsid w:val="00F43AFE"/>
    <w:rsid w:val="00F4470A"/>
    <w:rsid w:val="00F4485A"/>
    <w:rsid w:val="00F44AF6"/>
    <w:rsid w:val="00F44E39"/>
    <w:rsid w:val="00F452B7"/>
    <w:rsid w:val="00F45528"/>
    <w:rsid w:val="00F456AB"/>
    <w:rsid w:val="00F45780"/>
    <w:rsid w:val="00F45802"/>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0E2"/>
    <w:rsid w:val="00F5331E"/>
    <w:rsid w:val="00F5356B"/>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045"/>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913"/>
    <w:rsid w:val="00F66C5F"/>
    <w:rsid w:val="00F66CDA"/>
    <w:rsid w:val="00F67975"/>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9E"/>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4B7"/>
    <w:rsid w:val="00F84736"/>
    <w:rsid w:val="00F84760"/>
    <w:rsid w:val="00F8531B"/>
    <w:rsid w:val="00F8561A"/>
    <w:rsid w:val="00F85E1E"/>
    <w:rsid w:val="00F85FB2"/>
    <w:rsid w:val="00F86A17"/>
    <w:rsid w:val="00F86B2F"/>
    <w:rsid w:val="00F8715B"/>
    <w:rsid w:val="00F87384"/>
    <w:rsid w:val="00F8760C"/>
    <w:rsid w:val="00F878BA"/>
    <w:rsid w:val="00F879E5"/>
    <w:rsid w:val="00F87BD0"/>
    <w:rsid w:val="00F90BE1"/>
    <w:rsid w:val="00F913D6"/>
    <w:rsid w:val="00F915EF"/>
    <w:rsid w:val="00F9170F"/>
    <w:rsid w:val="00F917C7"/>
    <w:rsid w:val="00F91A00"/>
    <w:rsid w:val="00F92094"/>
    <w:rsid w:val="00F928D1"/>
    <w:rsid w:val="00F93087"/>
    <w:rsid w:val="00F930EF"/>
    <w:rsid w:val="00F93138"/>
    <w:rsid w:val="00F9402A"/>
    <w:rsid w:val="00F941C8"/>
    <w:rsid w:val="00F9454F"/>
    <w:rsid w:val="00F94593"/>
    <w:rsid w:val="00F9477D"/>
    <w:rsid w:val="00F95E33"/>
    <w:rsid w:val="00F960EC"/>
    <w:rsid w:val="00F969DB"/>
    <w:rsid w:val="00F96A5D"/>
    <w:rsid w:val="00F96C31"/>
    <w:rsid w:val="00F96E7D"/>
    <w:rsid w:val="00F96EF1"/>
    <w:rsid w:val="00F972F2"/>
    <w:rsid w:val="00F97398"/>
    <w:rsid w:val="00F977A4"/>
    <w:rsid w:val="00FA041E"/>
    <w:rsid w:val="00FA0526"/>
    <w:rsid w:val="00FA0690"/>
    <w:rsid w:val="00FA06CA"/>
    <w:rsid w:val="00FA0F1D"/>
    <w:rsid w:val="00FA1A30"/>
    <w:rsid w:val="00FA1B03"/>
    <w:rsid w:val="00FA229C"/>
    <w:rsid w:val="00FA22A4"/>
    <w:rsid w:val="00FA22CC"/>
    <w:rsid w:val="00FA259E"/>
    <w:rsid w:val="00FA2637"/>
    <w:rsid w:val="00FA3A26"/>
    <w:rsid w:val="00FA3A48"/>
    <w:rsid w:val="00FA3BF4"/>
    <w:rsid w:val="00FA4158"/>
    <w:rsid w:val="00FA4961"/>
    <w:rsid w:val="00FA4C3D"/>
    <w:rsid w:val="00FA528A"/>
    <w:rsid w:val="00FA532C"/>
    <w:rsid w:val="00FA5416"/>
    <w:rsid w:val="00FA55CB"/>
    <w:rsid w:val="00FA6EF0"/>
    <w:rsid w:val="00FA7B36"/>
    <w:rsid w:val="00FB0039"/>
    <w:rsid w:val="00FB080F"/>
    <w:rsid w:val="00FB0FB2"/>
    <w:rsid w:val="00FB1331"/>
    <w:rsid w:val="00FB190A"/>
    <w:rsid w:val="00FB1993"/>
    <w:rsid w:val="00FB2255"/>
    <w:rsid w:val="00FB238F"/>
    <w:rsid w:val="00FB271D"/>
    <w:rsid w:val="00FB2905"/>
    <w:rsid w:val="00FB29DB"/>
    <w:rsid w:val="00FB323A"/>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87D"/>
    <w:rsid w:val="00FC087E"/>
    <w:rsid w:val="00FC09B1"/>
    <w:rsid w:val="00FC0D3F"/>
    <w:rsid w:val="00FC0D78"/>
    <w:rsid w:val="00FC157F"/>
    <w:rsid w:val="00FC1687"/>
    <w:rsid w:val="00FC16B9"/>
    <w:rsid w:val="00FC2361"/>
    <w:rsid w:val="00FC28DB"/>
    <w:rsid w:val="00FC3263"/>
    <w:rsid w:val="00FC3480"/>
    <w:rsid w:val="00FC4A02"/>
    <w:rsid w:val="00FC4A45"/>
    <w:rsid w:val="00FC52D9"/>
    <w:rsid w:val="00FC557D"/>
    <w:rsid w:val="00FC5C23"/>
    <w:rsid w:val="00FC63D5"/>
    <w:rsid w:val="00FC6581"/>
    <w:rsid w:val="00FC675E"/>
    <w:rsid w:val="00FC682F"/>
    <w:rsid w:val="00FC6BD0"/>
    <w:rsid w:val="00FC7738"/>
    <w:rsid w:val="00FC7DF3"/>
    <w:rsid w:val="00FD0744"/>
    <w:rsid w:val="00FD15D9"/>
    <w:rsid w:val="00FD18B7"/>
    <w:rsid w:val="00FD22CB"/>
    <w:rsid w:val="00FD387E"/>
    <w:rsid w:val="00FD3CA5"/>
    <w:rsid w:val="00FD3CB1"/>
    <w:rsid w:val="00FD41F6"/>
    <w:rsid w:val="00FD50ED"/>
    <w:rsid w:val="00FD5206"/>
    <w:rsid w:val="00FD5333"/>
    <w:rsid w:val="00FD5889"/>
    <w:rsid w:val="00FD5A53"/>
    <w:rsid w:val="00FD645D"/>
    <w:rsid w:val="00FD6506"/>
    <w:rsid w:val="00FD6D3C"/>
    <w:rsid w:val="00FD6F87"/>
    <w:rsid w:val="00FD736A"/>
    <w:rsid w:val="00FD78AF"/>
    <w:rsid w:val="00FE021D"/>
    <w:rsid w:val="00FE041A"/>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91E"/>
    <w:rsid w:val="00FE6082"/>
    <w:rsid w:val="00FE685C"/>
    <w:rsid w:val="00FF02DA"/>
    <w:rsid w:val="00FF0610"/>
    <w:rsid w:val="00FF08B7"/>
    <w:rsid w:val="00FF0A60"/>
    <w:rsid w:val="00FF1A93"/>
    <w:rsid w:val="00FF200F"/>
    <w:rsid w:val="00FF2316"/>
    <w:rsid w:val="00FF2351"/>
    <w:rsid w:val="00FF24EC"/>
    <w:rsid w:val="00FF25D7"/>
    <w:rsid w:val="00FF3111"/>
    <w:rsid w:val="00FF40E7"/>
    <w:rsid w:val="00FF45E5"/>
    <w:rsid w:val="00FF4AF4"/>
    <w:rsid w:val="00FF4D2F"/>
    <w:rsid w:val="00FF5232"/>
    <w:rsid w:val="00FF5D54"/>
    <w:rsid w:val="00FF6197"/>
    <w:rsid w:val="00FF61F3"/>
    <w:rsid w:val="00FF62F6"/>
    <w:rsid w:val="00FF720B"/>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7DE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661719"/>
    <w:rPr>
      <w:rFonts w:ascii="Times New Roman" w:eastAsia="Times New Roman" w:hAnsi="Times New Roman" w:cs="Times New Roman"/>
      <w:lang w:val="es-MX"/>
    </w:rPr>
  </w:style>
  <w:style w:type="table" w:customStyle="1" w:styleId="TableNormal">
    <w:name w:val="Table Normal"/>
    <w:rsid w:val="00B806E5"/>
    <w:rPr>
      <w:rFonts w:ascii="Times New Roman" w:eastAsia="Times New Roman" w:hAnsi="Times New Roman" w:cs="Times New Roman"/>
      <w:lang w:val="es-MX" w:eastAsia="es-MX"/>
    </w:rPr>
    <w:tblPr>
      <w:tblCellMar>
        <w:top w:w="0" w:type="dxa"/>
        <w:left w:w="0" w:type="dxa"/>
        <w:bottom w:w="0" w:type="dxa"/>
        <w:right w:w="0" w:type="dxa"/>
      </w:tblCellMar>
    </w:tblPr>
  </w:style>
  <w:style w:type="character" w:customStyle="1" w:styleId="labesdetalle">
    <w:name w:val="labesdetalle"/>
    <w:basedOn w:val="Fuentedeprrafopredeter"/>
    <w:rsid w:val="008C2D6F"/>
  </w:style>
  <w:style w:type="character" w:customStyle="1" w:styleId="markedcontent">
    <w:name w:val="markedcontent"/>
    <w:basedOn w:val="Fuentedeprrafopredeter"/>
    <w:rsid w:val="00085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563981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7575949">
      <w:bodyDiv w:val="1"/>
      <w:marLeft w:val="0"/>
      <w:marRight w:val="0"/>
      <w:marTop w:val="0"/>
      <w:marBottom w:val="0"/>
      <w:divBdr>
        <w:top w:val="none" w:sz="0" w:space="0" w:color="auto"/>
        <w:left w:val="none" w:sz="0" w:space="0" w:color="auto"/>
        <w:bottom w:val="none" w:sz="0" w:space="0" w:color="auto"/>
        <w:right w:val="none" w:sz="0" w:space="0" w:color="auto"/>
      </w:divBdr>
    </w:div>
    <w:div w:id="88817659">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361538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3033724">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802448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707763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05541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156798">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7819779">
      <w:bodyDiv w:val="1"/>
      <w:marLeft w:val="0"/>
      <w:marRight w:val="0"/>
      <w:marTop w:val="0"/>
      <w:marBottom w:val="0"/>
      <w:divBdr>
        <w:top w:val="none" w:sz="0" w:space="0" w:color="auto"/>
        <w:left w:val="none" w:sz="0" w:space="0" w:color="auto"/>
        <w:bottom w:val="none" w:sz="0" w:space="0" w:color="auto"/>
        <w:right w:val="none" w:sz="0" w:space="0" w:color="auto"/>
      </w:divBdr>
    </w:div>
    <w:div w:id="430666751">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01044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8256894">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7137234">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291462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083308">
      <w:bodyDiv w:val="1"/>
      <w:marLeft w:val="0"/>
      <w:marRight w:val="0"/>
      <w:marTop w:val="0"/>
      <w:marBottom w:val="0"/>
      <w:divBdr>
        <w:top w:val="none" w:sz="0" w:space="0" w:color="auto"/>
        <w:left w:val="none" w:sz="0" w:space="0" w:color="auto"/>
        <w:bottom w:val="none" w:sz="0" w:space="0" w:color="auto"/>
        <w:right w:val="none" w:sz="0" w:space="0" w:color="auto"/>
      </w:divBdr>
    </w:div>
    <w:div w:id="591746765">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875046">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685379">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882530">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461519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475766">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5989571">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64741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5281950">
      <w:bodyDiv w:val="1"/>
      <w:marLeft w:val="0"/>
      <w:marRight w:val="0"/>
      <w:marTop w:val="0"/>
      <w:marBottom w:val="0"/>
      <w:divBdr>
        <w:top w:val="none" w:sz="0" w:space="0" w:color="auto"/>
        <w:left w:val="none" w:sz="0" w:space="0" w:color="auto"/>
        <w:bottom w:val="none" w:sz="0" w:space="0" w:color="auto"/>
        <w:right w:val="none" w:sz="0" w:space="0" w:color="auto"/>
      </w:divBdr>
    </w:div>
    <w:div w:id="925499694">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4212977">
      <w:bodyDiv w:val="1"/>
      <w:marLeft w:val="0"/>
      <w:marRight w:val="0"/>
      <w:marTop w:val="0"/>
      <w:marBottom w:val="0"/>
      <w:divBdr>
        <w:top w:val="none" w:sz="0" w:space="0" w:color="auto"/>
        <w:left w:val="none" w:sz="0" w:space="0" w:color="auto"/>
        <w:bottom w:val="none" w:sz="0" w:space="0" w:color="auto"/>
        <w:right w:val="none" w:sz="0" w:space="0" w:color="auto"/>
      </w:divBdr>
      <w:divsChild>
        <w:div w:id="2045978428">
          <w:marLeft w:val="0"/>
          <w:marRight w:val="0"/>
          <w:marTop w:val="0"/>
          <w:marBottom w:val="0"/>
          <w:divBdr>
            <w:top w:val="none" w:sz="0" w:space="0" w:color="auto"/>
            <w:left w:val="none" w:sz="0" w:space="0" w:color="auto"/>
            <w:bottom w:val="none" w:sz="0" w:space="0" w:color="auto"/>
            <w:right w:val="none" w:sz="0" w:space="0" w:color="auto"/>
          </w:divBdr>
        </w:div>
        <w:div w:id="983586453">
          <w:marLeft w:val="0"/>
          <w:marRight w:val="0"/>
          <w:marTop w:val="0"/>
          <w:marBottom w:val="0"/>
          <w:divBdr>
            <w:top w:val="none" w:sz="0" w:space="0" w:color="auto"/>
            <w:left w:val="none" w:sz="0" w:space="0" w:color="auto"/>
            <w:bottom w:val="none" w:sz="0" w:space="0" w:color="auto"/>
            <w:right w:val="none" w:sz="0" w:space="0" w:color="auto"/>
          </w:divBdr>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18888209">
      <w:bodyDiv w:val="1"/>
      <w:marLeft w:val="0"/>
      <w:marRight w:val="0"/>
      <w:marTop w:val="0"/>
      <w:marBottom w:val="0"/>
      <w:divBdr>
        <w:top w:val="none" w:sz="0" w:space="0" w:color="auto"/>
        <w:left w:val="none" w:sz="0" w:space="0" w:color="auto"/>
        <w:bottom w:val="none" w:sz="0" w:space="0" w:color="auto"/>
        <w:right w:val="none" w:sz="0" w:space="0" w:color="auto"/>
      </w:divBdr>
    </w:div>
    <w:div w:id="1019425921">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6179912">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017997">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569442">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2872270">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9272123">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4068">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277939">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387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7401714">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56780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6452761">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08803">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6975068">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7182827">
      <w:bodyDiv w:val="1"/>
      <w:marLeft w:val="0"/>
      <w:marRight w:val="0"/>
      <w:marTop w:val="0"/>
      <w:marBottom w:val="0"/>
      <w:divBdr>
        <w:top w:val="none" w:sz="0" w:space="0" w:color="auto"/>
        <w:left w:val="none" w:sz="0" w:space="0" w:color="auto"/>
        <w:bottom w:val="none" w:sz="0" w:space="0" w:color="auto"/>
        <w:right w:val="none" w:sz="0" w:space="0" w:color="auto"/>
      </w:divBdr>
    </w:div>
    <w:div w:id="1490747966">
      <w:bodyDiv w:val="1"/>
      <w:marLeft w:val="0"/>
      <w:marRight w:val="0"/>
      <w:marTop w:val="0"/>
      <w:marBottom w:val="0"/>
      <w:divBdr>
        <w:top w:val="none" w:sz="0" w:space="0" w:color="auto"/>
        <w:left w:val="none" w:sz="0" w:space="0" w:color="auto"/>
        <w:bottom w:val="none" w:sz="0" w:space="0" w:color="auto"/>
        <w:right w:val="none" w:sz="0" w:space="0" w:color="auto"/>
      </w:divBdr>
    </w:div>
    <w:div w:id="1492863919">
      <w:bodyDiv w:val="1"/>
      <w:marLeft w:val="0"/>
      <w:marRight w:val="0"/>
      <w:marTop w:val="0"/>
      <w:marBottom w:val="0"/>
      <w:divBdr>
        <w:top w:val="none" w:sz="0" w:space="0" w:color="auto"/>
        <w:left w:val="none" w:sz="0" w:space="0" w:color="auto"/>
        <w:bottom w:val="none" w:sz="0" w:space="0" w:color="auto"/>
        <w:right w:val="none" w:sz="0" w:space="0" w:color="auto"/>
      </w:divBdr>
    </w:div>
    <w:div w:id="150636285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72475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3574263">
      <w:bodyDiv w:val="1"/>
      <w:marLeft w:val="0"/>
      <w:marRight w:val="0"/>
      <w:marTop w:val="0"/>
      <w:marBottom w:val="0"/>
      <w:divBdr>
        <w:top w:val="none" w:sz="0" w:space="0" w:color="auto"/>
        <w:left w:val="none" w:sz="0" w:space="0" w:color="auto"/>
        <w:bottom w:val="none" w:sz="0" w:space="0" w:color="auto"/>
        <w:right w:val="none" w:sz="0" w:space="0" w:color="auto"/>
      </w:divBdr>
    </w:div>
    <w:div w:id="1536776215">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4926261">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0406732">
      <w:bodyDiv w:val="1"/>
      <w:marLeft w:val="0"/>
      <w:marRight w:val="0"/>
      <w:marTop w:val="0"/>
      <w:marBottom w:val="0"/>
      <w:divBdr>
        <w:top w:val="none" w:sz="0" w:space="0" w:color="auto"/>
        <w:left w:val="none" w:sz="0" w:space="0" w:color="auto"/>
        <w:bottom w:val="none" w:sz="0" w:space="0" w:color="auto"/>
        <w:right w:val="none" w:sz="0" w:space="0" w:color="auto"/>
      </w:divBdr>
    </w:div>
    <w:div w:id="162322663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9532013">
      <w:bodyDiv w:val="1"/>
      <w:marLeft w:val="0"/>
      <w:marRight w:val="0"/>
      <w:marTop w:val="0"/>
      <w:marBottom w:val="0"/>
      <w:divBdr>
        <w:top w:val="none" w:sz="0" w:space="0" w:color="auto"/>
        <w:left w:val="none" w:sz="0" w:space="0" w:color="auto"/>
        <w:bottom w:val="none" w:sz="0" w:space="0" w:color="auto"/>
        <w:right w:val="none" w:sz="0" w:space="0" w:color="auto"/>
      </w:divBdr>
    </w:div>
    <w:div w:id="167156509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42152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500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730965">
      <w:bodyDiv w:val="1"/>
      <w:marLeft w:val="0"/>
      <w:marRight w:val="0"/>
      <w:marTop w:val="0"/>
      <w:marBottom w:val="0"/>
      <w:divBdr>
        <w:top w:val="none" w:sz="0" w:space="0" w:color="auto"/>
        <w:left w:val="none" w:sz="0" w:space="0" w:color="auto"/>
        <w:bottom w:val="none" w:sz="0" w:space="0" w:color="auto"/>
        <w:right w:val="none" w:sz="0" w:space="0" w:color="auto"/>
      </w:divBdr>
    </w:div>
    <w:div w:id="175874400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1676593">
      <w:bodyDiv w:val="1"/>
      <w:marLeft w:val="0"/>
      <w:marRight w:val="0"/>
      <w:marTop w:val="0"/>
      <w:marBottom w:val="0"/>
      <w:divBdr>
        <w:top w:val="none" w:sz="0" w:space="0" w:color="auto"/>
        <w:left w:val="none" w:sz="0" w:space="0" w:color="auto"/>
        <w:bottom w:val="none" w:sz="0" w:space="0" w:color="auto"/>
        <w:right w:val="none" w:sz="0" w:space="0" w:color="auto"/>
      </w:divBdr>
    </w:div>
    <w:div w:id="1764910639">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3637854">
      <w:bodyDiv w:val="1"/>
      <w:marLeft w:val="0"/>
      <w:marRight w:val="0"/>
      <w:marTop w:val="0"/>
      <w:marBottom w:val="0"/>
      <w:divBdr>
        <w:top w:val="none" w:sz="0" w:space="0" w:color="auto"/>
        <w:left w:val="none" w:sz="0" w:space="0" w:color="auto"/>
        <w:bottom w:val="none" w:sz="0" w:space="0" w:color="auto"/>
        <w:right w:val="none" w:sz="0" w:space="0" w:color="auto"/>
      </w:divBdr>
    </w:div>
    <w:div w:id="188432378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1766584">
      <w:bodyDiv w:val="1"/>
      <w:marLeft w:val="0"/>
      <w:marRight w:val="0"/>
      <w:marTop w:val="0"/>
      <w:marBottom w:val="0"/>
      <w:divBdr>
        <w:top w:val="none" w:sz="0" w:space="0" w:color="auto"/>
        <w:left w:val="none" w:sz="0" w:space="0" w:color="auto"/>
        <w:bottom w:val="none" w:sz="0" w:space="0" w:color="auto"/>
        <w:right w:val="none" w:sz="0" w:space="0" w:color="auto"/>
      </w:divBdr>
    </w:div>
    <w:div w:id="1904874757">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725372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4291602">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767744">
      <w:bodyDiv w:val="1"/>
      <w:marLeft w:val="0"/>
      <w:marRight w:val="0"/>
      <w:marTop w:val="0"/>
      <w:marBottom w:val="0"/>
      <w:divBdr>
        <w:top w:val="none" w:sz="0" w:space="0" w:color="auto"/>
        <w:left w:val="none" w:sz="0" w:space="0" w:color="auto"/>
        <w:bottom w:val="none" w:sz="0" w:space="0" w:color="auto"/>
        <w:right w:val="none" w:sz="0" w:space="0" w:color="auto"/>
      </w:divBdr>
    </w:div>
    <w:div w:id="1984777071">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2368033">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078919">
      <w:bodyDiv w:val="1"/>
      <w:marLeft w:val="0"/>
      <w:marRight w:val="0"/>
      <w:marTop w:val="0"/>
      <w:marBottom w:val="0"/>
      <w:divBdr>
        <w:top w:val="none" w:sz="0" w:space="0" w:color="auto"/>
        <w:left w:val="none" w:sz="0" w:space="0" w:color="auto"/>
        <w:bottom w:val="none" w:sz="0" w:space="0" w:color="auto"/>
        <w:right w:val="none" w:sz="0" w:space="0" w:color="auto"/>
      </w:divBdr>
    </w:div>
    <w:div w:id="2072077095">
      <w:bodyDiv w:val="1"/>
      <w:marLeft w:val="0"/>
      <w:marRight w:val="0"/>
      <w:marTop w:val="0"/>
      <w:marBottom w:val="0"/>
      <w:divBdr>
        <w:top w:val="none" w:sz="0" w:space="0" w:color="auto"/>
        <w:left w:val="none" w:sz="0" w:space="0" w:color="auto"/>
        <w:bottom w:val="none" w:sz="0" w:space="0" w:color="auto"/>
        <w:right w:val="none" w:sz="0" w:space="0" w:color="auto"/>
      </w:divBdr>
    </w:div>
    <w:div w:id="207211856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582507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98701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FA8B9-758A-5744-9D5E-20913A4B5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62</Pages>
  <Words>12132</Words>
  <Characters>66732</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11</cp:revision>
  <cp:lastPrinted>2022-06-10T01:02:00Z</cp:lastPrinted>
  <dcterms:created xsi:type="dcterms:W3CDTF">2022-06-03T09:30:00Z</dcterms:created>
  <dcterms:modified xsi:type="dcterms:W3CDTF">2022-06-29T04:27:00Z</dcterms:modified>
</cp:coreProperties>
</file>