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3D9DF285"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F27E0A">
        <w:rPr>
          <w:rFonts w:ascii="Palatino Linotype" w:hAnsi="Palatino Linotype" w:cs="Arial"/>
          <w:b/>
        </w:rPr>
        <w:t xml:space="preserve">dieciséis </w:t>
      </w:r>
      <w:r w:rsidR="00E760E8">
        <w:rPr>
          <w:rFonts w:ascii="Palatino Linotype" w:hAnsi="Palatino Linotype" w:cs="Arial"/>
          <w:b/>
        </w:rPr>
        <w:t>de febr</w:t>
      </w:r>
      <w:r w:rsidR="00157258">
        <w:rPr>
          <w:rFonts w:ascii="Palatino Linotype" w:hAnsi="Palatino Linotype" w:cs="Arial"/>
          <w:b/>
        </w:rPr>
        <w:t>ero de dos mil veintidós</w:t>
      </w:r>
      <w:r w:rsidRPr="002D5368">
        <w:rPr>
          <w:rFonts w:ascii="Palatino Linotype" w:hAnsi="Palatino Linotype" w:cs="Arial"/>
        </w:rPr>
        <w:t>.</w:t>
      </w:r>
    </w:p>
    <w:p w14:paraId="1C45D646" w14:textId="62D8B1BF"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E760E8">
        <w:rPr>
          <w:rFonts w:ascii="Palatino Linotype" w:hAnsi="Palatino Linotype" w:cs="Arial"/>
          <w:b/>
        </w:rPr>
        <w:t>0605</w:t>
      </w:r>
      <w:r w:rsidR="00B5054E">
        <w:rPr>
          <w:rFonts w:ascii="Palatino Linotype" w:hAnsi="Palatino Linotype" w:cs="Arial"/>
          <w:b/>
        </w:rPr>
        <w:t>4</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0C50A3" w:rsidRPr="000C50A3">
        <w:rPr>
          <w:rFonts w:ascii="Palatino Linotype" w:hAnsi="Palatino Linotype" w:cs="Arial"/>
          <w:b/>
          <w:bCs/>
          <w:lang w:val="es-ES_tradnl"/>
        </w:rPr>
        <w:t>xxxx xxxxx xxxxxxxx xxxxx</w:t>
      </w:r>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157258">
        <w:rPr>
          <w:rFonts w:ascii="Palatino Linotype" w:hAnsi="Palatino Linotype" w:cs="Arial"/>
          <w:b/>
        </w:rPr>
        <w:t xml:space="preserve">el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E760E8" w:rsidRPr="00E760E8">
        <w:rPr>
          <w:rFonts w:ascii="Palatino Linotype" w:hAnsi="Palatino Linotype" w:cs="Arial"/>
          <w:b/>
          <w:bCs/>
        </w:rPr>
        <w:t>00806/NAUCALPA/IP/2021</w:t>
      </w:r>
      <w:r w:rsidRPr="00255CC3">
        <w:rPr>
          <w:rFonts w:ascii="Palatino Linotype" w:hAnsi="Palatino Linotype"/>
          <w:b/>
          <w:bCs/>
        </w:rPr>
        <w:t xml:space="preserve">, </w:t>
      </w:r>
      <w:r w:rsidRPr="00255CC3">
        <w:rPr>
          <w:rFonts w:ascii="Palatino Linotype" w:hAnsi="Palatino Linotype" w:cs="Arial"/>
        </w:rPr>
        <w:t>por parte del</w:t>
      </w:r>
      <w:r w:rsidR="00157258">
        <w:rPr>
          <w:rFonts w:ascii="Palatino Linotype" w:hAnsi="Palatino Linotype" w:cs="Arial"/>
          <w:b/>
        </w:rPr>
        <w:t xml:space="preserve"> </w:t>
      </w:r>
      <w:r w:rsidR="00E760E8" w:rsidRPr="00E760E8">
        <w:rPr>
          <w:rFonts w:ascii="Palatino Linotype" w:hAnsi="Palatino Linotype" w:cs="Arial"/>
          <w:b/>
          <w:bCs/>
        </w:rPr>
        <w:t>Ayuntamiento de Naucalpan de Juárez</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6F6DA0CF" w14:textId="77777777" w:rsidR="00F27E0A" w:rsidRPr="00255CC3" w:rsidRDefault="00F27E0A" w:rsidP="00F27E0A">
      <w:pPr>
        <w:spacing w:before="240" w:after="240" w:line="360" w:lineRule="auto"/>
        <w:ind w:left="1077" w:right="900"/>
        <w:contextualSpacing/>
        <w:rPr>
          <w:rFonts w:ascii="Palatino Linotype" w:hAnsi="Palatino Linotype" w:cs="Arial"/>
          <w:b/>
        </w:rPr>
      </w:pPr>
    </w:p>
    <w:p w14:paraId="52FEA461" w14:textId="60A8F3B6"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E760E8">
        <w:rPr>
          <w:rFonts w:ascii="Palatino Linotype" w:hAnsi="Palatino Linotype" w:cs="Arial"/>
          <w:b/>
          <w:bCs/>
        </w:rPr>
        <w:t>veintiuno</w:t>
      </w:r>
      <w:r w:rsidRPr="00255CC3">
        <w:rPr>
          <w:rFonts w:ascii="Palatino Linotype" w:hAnsi="Palatino Linotype" w:cs="Arial"/>
          <w:b/>
          <w:bCs/>
        </w:rPr>
        <w:t xml:space="preserve"> de</w:t>
      </w:r>
      <w:r w:rsidRPr="00255CC3">
        <w:rPr>
          <w:rFonts w:ascii="Palatino Linotype" w:hAnsi="Palatino Linotype" w:cs="Arial"/>
        </w:rPr>
        <w:t xml:space="preserve"> </w:t>
      </w:r>
      <w:r w:rsidR="00E760E8">
        <w:rPr>
          <w:rFonts w:ascii="Palatino Linotype" w:hAnsi="Palatino Linotype" w:cs="Arial"/>
          <w:b/>
          <w:bCs/>
        </w:rPr>
        <w:t>octu</w:t>
      </w:r>
      <w:r w:rsidR="00157258">
        <w:rPr>
          <w:rFonts w:ascii="Palatino Linotype" w:hAnsi="Palatino Linotype" w:cs="Arial"/>
          <w:b/>
          <w:bCs/>
        </w:rPr>
        <w:t>bre</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687F55">
        <w:rPr>
          <w:rFonts w:ascii="Palatino Linotype" w:hAnsi="Palatino Linotype" w:cs="Arial"/>
          <w:b/>
        </w:rPr>
        <w:t>el R</w:t>
      </w:r>
      <w:r w:rsidRPr="00255CC3">
        <w:rPr>
          <w:rFonts w:ascii="Palatino Linotype" w:hAnsi="Palatino Linotype" w:cs="Arial"/>
          <w:b/>
        </w:rPr>
        <w:t>ecurrente</w:t>
      </w:r>
      <w:r w:rsidRPr="00255CC3">
        <w:rPr>
          <w:rFonts w:ascii="Palatino Linotype" w:hAnsi="Palatino Linotype" w:cs="Arial"/>
        </w:rPr>
        <w:t xml:space="preserve"> formuló  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6484E0F3" w:rsidR="00255CC3" w:rsidRDefault="00255CC3" w:rsidP="00E760E8">
      <w:pPr>
        <w:spacing w:before="240" w:after="240"/>
        <w:ind w:left="567"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E760E8" w:rsidRPr="00E760E8">
        <w:rPr>
          <w:rFonts w:ascii="Palatino Linotype" w:hAnsi="Palatino Linotype" w:cs="Arial"/>
          <w:i/>
          <w:iCs/>
          <w:sz w:val="22"/>
          <w:szCs w:val="22"/>
        </w:rPr>
        <w:t xml:space="preserve">Se solicita a </w:t>
      </w:r>
      <w:r w:rsidR="00E760E8" w:rsidRPr="00770D41">
        <w:rPr>
          <w:rFonts w:ascii="Palatino Linotype" w:hAnsi="Palatino Linotype" w:cs="Arial"/>
          <w:b/>
          <w:i/>
          <w:iCs/>
          <w:sz w:val="22"/>
          <w:szCs w:val="22"/>
          <w:u w:val="single"/>
        </w:rPr>
        <w:t>la Secretaría del Ayuntamiento de Naucalpan de Juárez</w:t>
      </w:r>
      <w:r w:rsidR="00E760E8" w:rsidRPr="00E760E8">
        <w:rPr>
          <w:rFonts w:ascii="Palatino Linotype" w:hAnsi="Palatino Linotype" w:cs="Arial"/>
          <w:i/>
          <w:iCs/>
          <w:sz w:val="22"/>
          <w:szCs w:val="22"/>
        </w:rPr>
        <w:t xml:space="preserve">, proporcione la siguiente información: 1.- Si durante el año 2020 o 2021 ha recibido solicitudes para la elaboración de convenios relativos a colocación, construcción, instalación o funcionamiento de dispositivos de seguridad en la vía pública o lugares de uso común, en la Colonia Arcos Xalpa del Municipio de Naucalpan de Juárez. Para el caso de que la respuesta sea afirmativa, solicito se expida copia de la solicitud, anexos presentados por los promoventes de la misma y las restantes constancias del procedimiento administrativo vinculado con la solicitud. 2.- Si durante el año 2020 o 2021 ha recibido solicitudes para la elaboración de convenios relativos a colocación, </w:t>
      </w:r>
      <w:r w:rsidR="00E760E8" w:rsidRPr="00E760E8">
        <w:rPr>
          <w:rFonts w:ascii="Palatino Linotype" w:hAnsi="Palatino Linotype" w:cs="Arial"/>
          <w:i/>
          <w:iCs/>
          <w:sz w:val="22"/>
          <w:szCs w:val="22"/>
        </w:rPr>
        <w:lastRenderedPageBreak/>
        <w:t>construcción, instalación o funcionamiento de dispositivos de seguridad en la vía pública o lugares de uso común, en la Colonia Arcos Xalpa del Municipio de Naucalpan de Juárez, particularmente para las calles de Presa Tenantongo y Presa Las Julianas. Para el caso de que la respuesta sea afirmativa, solicito se expida copia de la solicitud, anexos presentados por los promoventes de la misma y las restantes constancias del procedimiento administrativo vinculado con la solicitud. 3.- Nos informe si durante los años 2020 o 2021, ha elaborado, celebrado o renovado convenios relativos a colocación, construcción, instalación o funcionamiento de dispositivos de seguridad en la vía pública o lugares de uso común, para la colonia en la Colonia Arcos Xalpa del Municipio de Naucalpan de Juárez. Para el caso de que sea afirmativa la respuesta, solicito proporcione copia de dicho convenio, anexos y constancias relativas al mismo. 4.- Nos informe si durante los años 2020 o 2021, ha elaborado, celebrado o renovado convenios relativos a colocación, construcción, instalación o funcionamiento de dispositivos de seguridad en la vía pública o lugares de uso común, para la colonia en la Colonia Arcos Xalpa del Municipio de Naucalpan de Juárez, particularmente para las calles de Presa Tenantongo y Presa Las Julianas. Para el caso de que sea afirmativa la respuesta, solicito proporcione copia de dicho convenio, anexos y constancias relativas al mismo.</w:t>
      </w:r>
      <w:r w:rsidRPr="00255CC3">
        <w:rPr>
          <w:rFonts w:ascii="Palatino Linotype" w:hAnsi="Palatino Linotype" w:cs="Arial"/>
          <w:i/>
          <w:iCs/>
          <w:sz w:val="22"/>
          <w:szCs w:val="22"/>
        </w:rPr>
        <w:t>” (Sic)</w:t>
      </w:r>
    </w:p>
    <w:p w14:paraId="3B39503A" w14:textId="750C131C" w:rsidR="00687F55" w:rsidRPr="00E760E8" w:rsidRDefault="00255CC3" w:rsidP="00E760E8">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3A012104" w14:textId="50DFECBD" w:rsidR="00255CC3" w:rsidRPr="00255CC3" w:rsidRDefault="00E760E8" w:rsidP="00255CC3">
      <w:pPr>
        <w:spacing w:before="240" w:after="240" w:line="360" w:lineRule="auto"/>
        <w:ind w:right="333"/>
        <w:jc w:val="both"/>
        <w:rPr>
          <w:rFonts w:ascii="Palatino Linotype" w:hAnsi="Palatino Linotype" w:cs="Arial"/>
        </w:rPr>
      </w:pPr>
      <w:r>
        <w:rPr>
          <w:rFonts w:ascii="Palatino Linotype" w:hAnsi="Palatino Linotype" w:cs="Arial"/>
          <w:b/>
          <w:szCs w:val="28"/>
        </w:rPr>
        <w:t>2</w:t>
      </w:r>
      <w:r w:rsidR="00157258">
        <w:rPr>
          <w:rFonts w:ascii="Palatino Linotype" w:hAnsi="Palatino Linotype" w:cs="Arial"/>
          <w:b/>
          <w:szCs w:val="28"/>
        </w:rPr>
        <w:t xml:space="preserve">. </w:t>
      </w:r>
      <w:r w:rsidR="00255CC3" w:rsidRPr="008E6AC5">
        <w:rPr>
          <w:rFonts w:ascii="Palatino Linotype" w:hAnsi="Palatino Linotype" w:cs="Arial"/>
          <w:b/>
          <w:szCs w:val="28"/>
        </w:rPr>
        <w:t>Respuesta.</w:t>
      </w:r>
      <w:r w:rsidR="00255CC3" w:rsidRPr="008E6AC5">
        <w:rPr>
          <w:rFonts w:ascii="Palatino Linotype" w:hAnsi="Palatino Linotype" w:cs="Arial"/>
          <w:sz w:val="22"/>
        </w:rPr>
        <w:t xml:space="preserve"> </w:t>
      </w:r>
      <w:r w:rsidR="00255CC3" w:rsidRPr="00255CC3">
        <w:rPr>
          <w:rFonts w:ascii="Palatino Linotype" w:hAnsi="Palatino Linotype" w:cs="Arial"/>
        </w:rPr>
        <w:t xml:space="preserve">En fecha </w:t>
      </w:r>
      <w:r>
        <w:rPr>
          <w:rFonts w:ascii="Palatino Linotype" w:hAnsi="Palatino Linotype" w:cs="Arial"/>
          <w:b/>
        </w:rPr>
        <w:t>diez de nov</w:t>
      </w:r>
      <w:r w:rsidR="00157258">
        <w:rPr>
          <w:rFonts w:ascii="Palatino Linotype" w:hAnsi="Palatino Linotype" w:cs="Arial"/>
          <w:b/>
        </w:rPr>
        <w:t>iembre</w:t>
      </w:r>
      <w:r w:rsidR="00687F55">
        <w:rPr>
          <w:rFonts w:ascii="Palatino Linotype" w:hAnsi="Palatino Linotype" w:cs="Arial"/>
          <w:b/>
        </w:rPr>
        <w:t xml:space="preserve"> de dos mil veintiuno</w:t>
      </w:r>
      <w:r w:rsidR="00255CC3"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00255CC3" w:rsidRPr="00255CC3">
        <w:rPr>
          <w:rFonts w:ascii="Palatino Linotype" w:hAnsi="Palatino Linotype" w:cs="Arial"/>
        </w:rPr>
        <w:t xml:space="preserve"> sustancialmente en los siguientes términos: </w:t>
      </w:r>
    </w:p>
    <w:tbl>
      <w:tblPr>
        <w:tblW w:w="12102" w:type="dxa"/>
        <w:tblCellSpacing w:w="0" w:type="dxa"/>
        <w:tblInd w:w="-142" w:type="dxa"/>
        <w:tblCellMar>
          <w:left w:w="0" w:type="dxa"/>
          <w:right w:w="0" w:type="dxa"/>
        </w:tblCellMar>
        <w:tblLook w:val="04A0" w:firstRow="1" w:lastRow="0" w:firstColumn="1" w:lastColumn="0" w:noHBand="0" w:noVBand="1"/>
      </w:tblPr>
      <w:tblGrid>
        <w:gridCol w:w="12102"/>
      </w:tblGrid>
      <w:tr w:rsidR="00255CC3" w:rsidRPr="00255CC3" w14:paraId="0313F5D7" w14:textId="77777777" w:rsidTr="00DC38CB">
        <w:trPr>
          <w:trHeight w:val="150"/>
          <w:tblCellSpacing w:w="0" w:type="dxa"/>
        </w:trPr>
        <w:tc>
          <w:tcPr>
            <w:tcW w:w="12102" w:type="dxa"/>
            <w:vAlign w:val="center"/>
            <w:hideMark/>
          </w:tcPr>
          <w:p w14:paraId="57DFA84E" w14:textId="77777777" w:rsidR="00E760E8" w:rsidRPr="00E760E8" w:rsidRDefault="008E6AC5" w:rsidP="00E760E8">
            <w:pPr>
              <w:spacing w:before="240" w:after="240"/>
              <w:ind w:left="568" w:right="3596"/>
              <w:jc w:val="both"/>
              <w:rPr>
                <w:rFonts w:ascii="Palatino Linotype" w:hAnsi="Palatino Linotype" w:cs="Arial"/>
                <w:bCs/>
                <w:i/>
                <w:sz w:val="22"/>
                <w:lang w:val="es-MX"/>
              </w:rPr>
            </w:pPr>
            <w:r w:rsidRPr="008E6AC5">
              <w:rPr>
                <w:rFonts w:ascii="Palatino Linotype" w:hAnsi="Palatino Linotype" w:cs="Arial"/>
                <w:bCs/>
                <w:i/>
                <w:sz w:val="22"/>
                <w:lang w:val="es-MX"/>
              </w:rPr>
              <w:t>“</w:t>
            </w:r>
            <w:r w:rsidR="00E760E8" w:rsidRPr="00E760E8">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48ADC0" w14:textId="77777777" w:rsidR="00E760E8" w:rsidRPr="00E760E8" w:rsidRDefault="00E760E8" w:rsidP="00E760E8">
            <w:pPr>
              <w:spacing w:before="240" w:after="240"/>
              <w:ind w:left="568" w:right="3596"/>
              <w:jc w:val="both"/>
              <w:rPr>
                <w:rFonts w:ascii="Palatino Linotype" w:hAnsi="Palatino Linotype" w:cs="Arial"/>
                <w:bCs/>
                <w:i/>
                <w:sz w:val="22"/>
                <w:lang w:val="es-MX"/>
              </w:rPr>
            </w:pPr>
            <w:r w:rsidRPr="00E760E8">
              <w:rPr>
                <w:rFonts w:ascii="Palatino Linotype" w:hAnsi="Palatino Linotype" w:cs="Arial"/>
                <w:bCs/>
                <w:i/>
                <w:sz w:val="22"/>
                <w:lang w:val="es-MX"/>
              </w:rPr>
              <w:t>Por lo que atañe a la Secretaría del Ayuntamiento, área encargada de atender su solicitud, le informa lo siguiente: “…Respuesta a solicitud 00806…”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113E6A6E" w14:textId="77777777" w:rsidR="00E760E8" w:rsidRPr="00E760E8" w:rsidRDefault="00E760E8" w:rsidP="00E760E8">
            <w:pPr>
              <w:spacing w:before="240" w:after="240"/>
              <w:ind w:left="568" w:right="3596"/>
              <w:jc w:val="both"/>
              <w:rPr>
                <w:rFonts w:ascii="Palatino Linotype" w:hAnsi="Palatino Linotype" w:cs="Arial"/>
                <w:bCs/>
                <w:i/>
                <w:sz w:val="22"/>
                <w:lang w:val="es-MX"/>
              </w:rPr>
            </w:pPr>
            <w:r w:rsidRPr="00E760E8">
              <w:rPr>
                <w:rFonts w:ascii="Palatino Linotype" w:hAnsi="Palatino Linotype" w:cs="Arial"/>
                <w:bCs/>
                <w:i/>
                <w:sz w:val="22"/>
                <w:lang w:val="es-MX"/>
              </w:rPr>
              <w:lastRenderedPageBreak/>
              <w:t>ATENTAMENTE</w:t>
            </w:r>
          </w:p>
          <w:p w14:paraId="5674F890" w14:textId="2285C2F9" w:rsidR="008E6AC5" w:rsidRPr="00DC7992" w:rsidRDefault="00E760E8" w:rsidP="00E760E8">
            <w:pPr>
              <w:spacing w:before="240" w:after="240"/>
              <w:ind w:left="568" w:right="3596"/>
              <w:jc w:val="both"/>
              <w:rPr>
                <w:rFonts w:ascii="Palatino Linotype" w:hAnsi="Palatino Linotype" w:cs="Arial"/>
                <w:bCs/>
                <w:i/>
                <w:sz w:val="22"/>
                <w:lang w:val="es-MX"/>
              </w:rPr>
            </w:pPr>
            <w:r w:rsidRPr="00E760E8">
              <w:rPr>
                <w:rFonts w:ascii="Palatino Linotype" w:hAnsi="Palatino Linotype" w:cs="Arial"/>
                <w:bCs/>
                <w:i/>
                <w:sz w:val="22"/>
                <w:lang w:val="es-MX"/>
              </w:rPr>
              <w:t>C. LEONARDO SALCEDO MALVAEZ</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4578DCDB" w14:textId="68D29121" w:rsidR="00E760E8" w:rsidRPr="00A565EC" w:rsidRDefault="007A3A5F" w:rsidP="00E760E8">
            <w:pPr>
              <w:numPr>
                <w:ilvl w:val="0"/>
                <w:numId w:val="12"/>
              </w:numPr>
              <w:spacing w:before="240" w:after="240" w:line="360" w:lineRule="auto"/>
              <w:ind w:right="3880"/>
              <w:jc w:val="both"/>
              <w:rPr>
                <w:rFonts w:ascii="Palatino Linotype" w:hAnsi="Palatino Linotype" w:cs="Arial"/>
                <w:b/>
                <w:bCs/>
                <w:i/>
                <w:iCs/>
                <w:lang w:val="es-MX"/>
              </w:rPr>
            </w:pPr>
            <w:r>
              <w:rPr>
                <w:rFonts w:ascii="Palatino Linotype" w:hAnsi="Palatino Linotype" w:cs="Arial"/>
                <w:b/>
                <w:bCs/>
                <w:i/>
                <w:iCs/>
                <w:noProof/>
                <w:lang w:val="es-MX" w:eastAsia="es-MX"/>
              </w:rPr>
              <mc:AlternateContent>
                <mc:Choice Requires="wps">
                  <w:drawing>
                    <wp:anchor distT="0" distB="0" distL="114300" distR="114300" simplePos="0" relativeHeight="251705344" behindDoc="0" locked="0" layoutInCell="1" allowOverlap="1" wp14:anchorId="7116911A" wp14:editId="2C02CF5D">
                      <wp:simplePos x="0" y="0"/>
                      <wp:positionH relativeFrom="column">
                        <wp:posOffset>572134</wp:posOffset>
                      </wp:positionH>
                      <wp:positionV relativeFrom="paragraph">
                        <wp:posOffset>1209039</wp:posOffset>
                      </wp:positionV>
                      <wp:extent cx="4943475" cy="54006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4943475" cy="540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EA558" id="Conector recto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5.05pt,95.2pt" to="434.3pt,5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" strokecolor="black [3200]" strokeweight=".5pt">
                      <v:stroke joinstyle="miter"/>
                    </v:line>
                  </w:pict>
                </mc:Fallback>
              </mc:AlternateContent>
            </w:r>
            <w:r w:rsidR="00157258">
              <w:rPr>
                <w:rFonts w:ascii="Palatino Linotype" w:hAnsi="Palatino Linotype" w:cs="Arial"/>
                <w:b/>
                <w:bCs/>
                <w:i/>
                <w:iCs/>
                <w:lang w:val="es-MX"/>
              </w:rPr>
              <w:t>“</w:t>
            </w:r>
            <w:r w:rsidR="00E760E8" w:rsidRPr="00E760E8">
              <w:rPr>
                <w:rFonts w:ascii="Palatino Linotype" w:hAnsi="Palatino Linotype" w:cs="Arial"/>
                <w:b/>
                <w:bCs/>
                <w:i/>
                <w:iCs/>
                <w:lang w:val="es-MX"/>
              </w:rPr>
              <w:t>Respuesta a solicitud 00806.pdf</w:t>
            </w:r>
            <w:r w:rsidR="00E760E8">
              <w:rPr>
                <w:rFonts w:ascii="Palatino Linotype" w:hAnsi="Palatino Linotype" w:cs="Arial"/>
                <w:b/>
                <w:bCs/>
                <w:i/>
                <w:iCs/>
                <w:lang w:val="es-MX"/>
              </w:rPr>
              <w:t>”:</w:t>
            </w:r>
            <w:r w:rsidR="00157258">
              <w:rPr>
                <w:rFonts w:ascii="Palatino Linotype" w:hAnsi="Palatino Linotype" w:cs="Arial"/>
                <w:bCs/>
                <w:iCs/>
                <w:lang w:val="es-MX"/>
              </w:rPr>
              <w:t xml:space="preserve"> Consistente en </w:t>
            </w:r>
            <w:r w:rsidR="00E760E8">
              <w:rPr>
                <w:rFonts w:ascii="Palatino Linotype" w:hAnsi="Palatino Linotype" w:cs="Arial"/>
                <w:bCs/>
                <w:iCs/>
                <w:lang w:val="es-MX"/>
              </w:rPr>
              <w:t>un archivo electrónico suscrito por la Jefa del Departamento de Contratos y Convenios dirigido a la Subsecretaria, mediante el cual refiere no contar con la información.</w:t>
            </w:r>
          </w:p>
          <w:p w14:paraId="3A8B0A39" w14:textId="3DDB9EF4" w:rsidR="00DC38CB" w:rsidRPr="00A565EC" w:rsidRDefault="007A3A5F" w:rsidP="00E760E8">
            <w:pPr>
              <w:spacing w:before="240" w:after="240" w:line="360" w:lineRule="auto"/>
              <w:ind w:right="3273"/>
              <w:jc w:val="center"/>
              <w:rPr>
                <w:rFonts w:ascii="Palatino Linotype" w:hAnsi="Palatino Linotype" w:cs="Arial"/>
                <w:b/>
                <w:bCs/>
                <w:i/>
                <w:iCs/>
                <w:lang w:val="es-MX"/>
              </w:rPr>
            </w:pPr>
            <w:r>
              <w:object w:dxaOrig="10215" w:dyaOrig="12405" w14:anchorId="37AD5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471.75pt" o:ole="">
                  <v:imagedata r:id="rId8" o:title=""/>
                </v:shape>
                <o:OLEObject Type="Embed" ProgID="PBrush" ShapeID="_x0000_i1025" DrawAspect="Content" ObjectID="_1707304062" r:id="rId9"/>
              </w:object>
            </w:r>
          </w:p>
        </w:tc>
      </w:tr>
    </w:tbl>
    <w:p w14:paraId="2098F61F" w14:textId="6C0BDF98" w:rsidR="00255CC3" w:rsidRPr="00255CC3" w:rsidRDefault="00E760E8" w:rsidP="00255CC3">
      <w:pPr>
        <w:spacing w:before="240" w:after="240" w:line="360" w:lineRule="auto"/>
        <w:jc w:val="both"/>
        <w:rPr>
          <w:rFonts w:ascii="Palatino Linotype" w:hAnsi="Palatino Linotype" w:cs="Arial"/>
        </w:rPr>
      </w:pPr>
      <w:r>
        <w:rPr>
          <w:rFonts w:ascii="Palatino Linotype" w:hAnsi="Palatino Linotype" w:cs="Arial"/>
          <w:b/>
          <w:szCs w:val="28"/>
        </w:rPr>
        <w:lastRenderedPageBreak/>
        <w:t>3</w:t>
      </w:r>
      <w:r w:rsidR="00255CC3" w:rsidRPr="005F5DFB">
        <w:rPr>
          <w:rFonts w:ascii="Palatino Linotype" w:hAnsi="Palatino Linotype" w:cs="Arial"/>
          <w:b/>
          <w:szCs w:val="28"/>
        </w:rPr>
        <w:t xml:space="preserve">. Interposición del recurso de revisión. </w:t>
      </w:r>
      <w:r w:rsidR="00255CC3" w:rsidRPr="00255CC3">
        <w:rPr>
          <w:rFonts w:ascii="Palatino Linotype" w:hAnsi="Palatino Linotype" w:cs="Arial"/>
        </w:rPr>
        <w:t xml:space="preserve">Inconforme el solicitante con la respuesta del </w:t>
      </w:r>
      <w:r w:rsidR="00255CC3" w:rsidRPr="00255CC3">
        <w:rPr>
          <w:rFonts w:ascii="Palatino Linotype" w:hAnsi="Palatino Linotype" w:cs="Arial"/>
          <w:b/>
        </w:rPr>
        <w:t>Sujeto Obligado</w:t>
      </w:r>
      <w:r w:rsidR="00255CC3" w:rsidRPr="00255CC3">
        <w:rPr>
          <w:rFonts w:ascii="Palatino Linotype" w:hAnsi="Palatino Linotype" w:cs="Arial"/>
        </w:rPr>
        <w:t xml:space="preserve"> interpuso el recurso de revisión citado con antelación, a través del SAIMEX en fecha </w:t>
      </w:r>
      <w:r>
        <w:rPr>
          <w:rFonts w:ascii="Palatino Linotype" w:hAnsi="Palatino Linotype" w:cs="Arial"/>
          <w:b/>
        </w:rPr>
        <w:t>dos de diciem</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00255CC3"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lastRenderedPageBreak/>
        <w:t>a) Acto impugnado.</w:t>
      </w:r>
    </w:p>
    <w:p w14:paraId="6852CEC7" w14:textId="21956864" w:rsidR="00A565EC" w:rsidRDefault="00255CC3" w:rsidP="00DC38CB">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E760E8" w:rsidRPr="00E760E8">
        <w:rPr>
          <w:rFonts w:ascii="Palatino Linotype" w:hAnsi="Palatino Linotype" w:cs="Arial"/>
          <w:i/>
          <w:sz w:val="22"/>
          <w:szCs w:val="22"/>
        </w:rPr>
        <w:t>Lo es la respuesta a la solicitud de folio 00806/NAUCALPA/IP/2021 contenida en el oficio SA/SST/CCN/DCC/278/2021 de fecha 05 de noviembre de 2021 suscrito por la Jefa del Departamento de Contratos y Convenios; Mtra. Georgina Mejía Elizondo dirigido a la Subsecretaria Técnica Elizabeth Aglaya Siriano López, ambas autoridades del Municipio de Naucalpan de Juárez, Estado de México. Misma respuesta me fue notificada el 10 de noviembre de 2021, a través del Portal de SAIMEX.</w:t>
      </w:r>
      <w:r w:rsidRPr="00255CC3">
        <w:rPr>
          <w:rFonts w:ascii="Palatino Linotype" w:hAnsi="Palatino Linotype" w:cs="Arial"/>
          <w:i/>
          <w:sz w:val="22"/>
          <w:szCs w:val="22"/>
        </w:rPr>
        <w:t>” (Sic)</w:t>
      </w: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1B2DF8A7" w:rsid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E760E8" w:rsidRPr="00E760E8">
        <w:rPr>
          <w:rFonts w:ascii="Palatino Linotype" w:hAnsi="Palatino Linotype" w:cs="Arial"/>
          <w:i/>
          <w:sz w:val="22"/>
        </w:rPr>
        <w:t xml:space="preserve">1.- La respuesta dada por la autoridad contenida en el oficio SA/SST/CCN/DCC/278/2021 de fecha 05 de noviembre de 2021, es sustancialmente incompleta, además de errónea. Lo anterior es así, en virtud de que dentro de la Solicitud de Folio 00806/NAUCALPA/IP/2021 se desprende que se requirió la siguiente información. Se solicita a la Secretaría del Ayuntamiento de Naucalpan de Juárez, proporcione la siguiente información: 1.- Si durante el año 2020 o 2021 ha recibido solicitudes para la elaboración de convenios relativos a colocación, construcción, instalación o funcionamiento de dispositivos de seguridad en la vía pública o lugares de uso común, en la Colonia Arcos Xalpa del Municipio de Naucalpan de Juárez. Para el caso de que la respuesta sea afirmativa, solicito se expida copia de la solicitud, anexos presentados por los promoventes de la misma y las restantes constancias del procedimiento administrativo vinculado con la solicitud. 2.- Si durante el año 2020 o 2021 ha recibido solicitudes para la elaboración de convenios relativos a colocación, construcción, instalación o funcionamiento de dispositivos de seguridad en la vía pública o lugares de uso común, en la Colonia Arcos Xalpa del Municipio de Naucalpan de Juárez, particularmente para las calles de Presa Tenantongo y Presa Las Julianas. Para el caso de que la respuesta sea afirmativa, solicito se expida copia de la solicitud, anexos presentados por los promoventes de la misma y las restantes constancias del procedimiento administrativo vinculado con la solicitud. 3.- Nos informe si durante los años 2020 o 2021, ha elaborado, celebrado o renovado convenios relativos a colocación, construcción, instalación o funcionamiento de dispositivos de seguridad en la vía pública o lugares de uso común, para la colonia en la Colonia Arcos Xalpa del Municipio de Naucalpan de Juárez. Para el caso de que sea afirmativa la respuesta, solicito proporcione copia de dicho convenio, anexos y constancias relativas al mismo. 4.- Nos informe si durante los años 2020 o 2021, ha elaborado, celebrado o renovado convenios relativos a colocación, construcción, instalación o funcionamiento de dispositivos de seguridad en la vía pública o lugares de uso </w:t>
      </w:r>
      <w:r w:rsidR="00E760E8" w:rsidRPr="00E760E8">
        <w:rPr>
          <w:rFonts w:ascii="Palatino Linotype" w:hAnsi="Palatino Linotype" w:cs="Arial"/>
          <w:i/>
          <w:sz w:val="22"/>
        </w:rPr>
        <w:lastRenderedPageBreak/>
        <w:t xml:space="preserve">común, para la colonia en la Colonia Arcos Xalpa del Municipio de Naucalpan de Juárez, particularmente para las calles de Presa Tenantongo y Presa Las Julianas. Para el caso de que sea afirmativa la respuesta, solicito proporcione copia de dicho convenio, anexos y constancias relativas al mismo. (Lo resaltado es propio) Tal y como se desprende de la lectura de la anteriormente citada solicitud de información, se requirió de la Secretaría de Ayuntamiento de Naucalpan de Juárez me informara primordialmente lo siguiente: a) Por lo que hace a las preguntas marcadas con el numeral 1 y 2 dentro de la solicitud, se desprende que se solicita me informe si durante el periodo comprendido entre 2020 o 2021 ha recibido solicitudes para la elaboración de convenios relativos a la colocación de dispositivos de seguridad en vía pública o lugares de uso común en la colonia Arcos Xalpa de dicho municipio (general) y, específicamente; en las calles Presa Tenantongo y Presa las Julianas (Particular) de la Colonia Arcos Xalpa de dicho municipio. En este orden de ideas, se desprende que la consulta fue en lo tocante a un periodo de tiempo determinado (2020-2021), sobre una actividad específica (recibir solicitudes para elaborar convenios relativos a la colocación de dispositivos de seguridad en vía pública o lugares de uso común), de manera general en lo tocante a toda la Colonia Arcos Xalpa y una petición de manera particular respecto a dichas solicitudes, específicamente en las calles Presa Tenantongo y Presa las Julianas (Particular) de la Colonia Arcos Xalpa de dicho municipio. b) Por lo que hace a las preguntas marcadas con el numeral 3 y 4 dentro de la solicitud, se desprende que se solicita me informe si durante el periodo comprendido entre 2020 o 2021 ha elaborado, celebrado o renovado convenios relativos a colocación, construcción, instalación o funcionamiento de dispositivos de seguridad en la vía pública o lugares de uso común, para la colonia en la Colonia Arcos Xalpa (General) del Municipio de Naucalpan de Juárez y una petición de manera particular respecto a la misma actividad, durante el mismo periodo, específicamente en las calles Presa Tenantongo y Presa las Julianas (Particular) de la Colonia Arcos Xalpa de dicho municipio. Derivado de lo anterior, se dilucida pues, que se solicitó información acerca de solicitudes de elaboración de convenios (actos que se encuentren en trámite) y respecto a la elaboración, celebración o renovación (Actos ya realizados por la autoridad) de convenios relativos a colocación, construcción, instalación funcionamiento de dispositivos de seguridad en lugares de uso común en lo tocante a toda la colonia Arcos Xalpa como a las calles Presa Tenantongo y Presa las Julianas de la Colonia Arcos Xalpa de dicho municipio Es preciso aclarar, que la respuesta de dicha Secretaria del Ayuntamiento de Naucalpan de Juárez se limita a responder deficientemente, sin motivación suficiente, además de equívocamente respecto a la solicitud. Esto es así porque tal como se desprende de la respuesta que me fue notificada, la autoridad obligada se limita a mostrar el anexo del oficio SA/SST/CCN/DCC/278/2021 de fecha 05 de noviembre de 2021 suscrito por la Jefa del Departamento de Contratos y Convenios; Mtra. Georgina Mejía Elizondo dirigido a la Subsecretaria Técnica Elizabeth Aglaya Siriano López, ambas autoridades del Municipio de Naucalpan de Juárez, Estado de México, en la cual declara que esa oficina no ha recibido solicitudes relativos a la colocación, construcción, instalación o funcionamiento de dispositivos de seguridad en la vía pública o lugares de uso común, en la colonia Arcos Xalpa, particularmente de las calles Presa Tenango (sic) y Presa Las Julianas. 2.- El sujeto obligado, tiene la capacidad y las atribuciones necesarias para conocer y resolver de dicha solicitud, puesto que el artículo 6º y 18 del Reglamento para la Implementación de Dispositivos de Seguridad en el Municipio de Naucalpan de Juárez, México, lo facultan para ser el encargado de conocer, sustanciar y recopilar dichas solicitudes y elaborar los convenios que menciona el reglamento respectivo 3.- La respuesta que me fue dada es insuficiente y carece de las formalidades esenciales previstas en la normatividad aplicable. Lo anterior es así porque se violenta mi derecho fundamental de petición al no recibir una respuesta escrita dirigida hacia mi persona atendiendo a lo solicitado ya que solo me fue anexado un oficio interno, por lo que puede considerarse una respuesta poco clara, ambigüa o incompleta, pues de dicho oficio tuve que inferir la respuesta a mi solicitud. 5.- La respuesta que recae a mi solicitud es incongruente, errónea y parcial. Lo anterior es así porque suponiendo sin conceder que pudiera tomase como una respuesta legitima que cumple con las formalidades necesarias marcadas en la norma, dicha respuesta se realizó única y exclusivamente respecto a las solicitudes relativos a la colocación, construcción, instalación o funcionamiento de dispositivos de seguridad en la vía pública o lugares de uso común, en la colonia Arcos Xalpa, particularmente de las calles Presa Tenango (sic) y Presa Las Julianas. A la luz de lo plasmado en solicitud realizada y la respuesta recaída a la misma, es claro que: a. Hubo una respuesta errónea por parte del sujeto obligado al responder respecto a las solicitudes relativas a la colocación, construcción, instalación o funcionamiento de dispositivos de seguridad en la vía pública o lugares de uso común, recibidas para la calle Presa Tenango y Presa Las Julianas, de la Colonia Arcos Xalpa. Lo anterior es así porque dicho oficio refiere Presa Tenango y no Presa Tenantongo como se manifestó en la solicitud. b. </w:t>
      </w:r>
      <w:r w:rsidR="00E760E8" w:rsidRPr="00770D41">
        <w:rPr>
          <w:rFonts w:ascii="Palatino Linotype" w:hAnsi="Palatino Linotype" w:cs="Arial"/>
          <w:b/>
          <w:i/>
          <w:sz w:val="22"/>
          <w:u w:val="single"/>
        </w:rPr>
        <w:t>Hubo una respuesta parcial puesto que, como se ha explorado, se realizaron cuatro cuestiones al sujeto obligado, respondiendo solamente respecto a una y como se ha establecido, de manera errónea y poco clara a mi persona</w:t>
      </w:r>
      <w:r w:rsidR="00E760E8" w:rsidRPr="00E760E8">
        <w:rPr>
          <w:rFonts w:ascii="Palatino Linotype" w:hAnsi="Palatino Linotype" w:cs="Arial"/>
          <w:i/>
          <w:sz w:val="22"/>
        </w:rPr>
        <w:t>. Es por lo anterior que solicito. PRIMERO.- Tenerme por presentado en tiempo y forma el presente Recurso de Revisión respecto de la solicitud mencionada. SEGUNDO.- Resolver conforme a mejor convenga a mis intereses, privilegiando en todo momento mi derecho fundamental de acceso a la información pública.</w:t>
      </w:r>
      <w:r w:rsidR="00DC38CB" w:rsidRPr="00DC38CB">
        <w:rPr>
          <w:rFonts w:ascii="Palatino Linotype" w:hAnsi="Palatino Linotype" w:cs="Arial"/>
          <w:i/>
          <w:sz w:val="22"/>
        </w:rPr>
        <w:t>.</w:t>
      </w:r>
      <w:r w:rsidRPr="00255CC3">
        <w:rPr>
          <w:rFonts w:ascii="Palatino Linotype" w:hAnsi="Palatino Linotype" w:cs="Arial"/>
          <w:i/>
          <w:sz w:val="22"/>
        </w:rPr>
        <w:t>” (Sic)</w:t>
      </w:r>
    </w:p>
    <w:p w14:paraId="45509AC8" w14:textId="77777777" w:rsidR="00466FDA" w:rsidRDefault="00466FDA" w:rsidP="00255CC3">
      <w:pPr>
        <w:ind w:left="567" w:right="902"/>
        <w:jc w:val="both"/>
        <w:rPr>
          <w:rFonts w:ascii="Palatino Linotype" w:hAnsi="Palatino Linotype" w:cs="Arial"/>
          <w:i/>
          <w:sz w:val="22"/>
        </w:rPr>
      </w:pPr>
    </w:p>
    <w:p w14:paraId="404EBAAE" w14:textId="1C6A41C7" w:rsidR="00466FDA" w:rsidRPr="00466FDA" w:rsidRDefault="00466FDA" w:rsidP="00466FDA">
      <w:pPr>
        <w:spacing w:line="360" w:lineRule="auto"/>
        <w:ind w:left="567" w:right="902"/>
        <w:jc w:val="both"/>
        <w:rPr>
          <w:rFonts w:ascii="Palatino Linotype" w:hAnsi="Palatino Linotype" w:cs="Arial"/>
          <w:sz w:val="22"/>
        </w:rPr>
      </w:pPr>
      <w:r>
        <w:rPr>
          <w:rFonts w:ascii="Palatino Linotype" w:hAnsi="Palatino Linotype" w:cs="Arial"/>
          <w:b/>
          <w:sz w:val="22"/>
        </w:rPr>
        <w:t xml:space="preserve">Archivos adjuntos: </w:t>
      </w:r>
      <w:r w:rsidRPr="00466FDA">
        <w:rPr>
          <w:rFonts w:ascii="Palatino Linotype" w:hAnsi="Palatino Linotype" w:cs="Arial"/>
          <w:b/>
          <w:bCs/>
          <w:i/>
          <w:iCs/>
          <w:sz w:val="22"/>
          <w:lang w:val="es-MX"/>
        </w:rPr>
        <w:t>“Respuesta a solicitud 00806.pdf”</w:t>
      </w:r>
      <w:r>
        <w:rPr>
          <w:rFonts w:ascii="Palatino Linotype" w:hAnsi="Palatino Linotype" w:cs="Arial"/>
          <w:b/>
          <w:bCs/>
          <w:i/>
          <w:iCs/>
          <w:sz w:val="22"/>
          <w:lang w:val="es-MX"/>
        </w:rPr>
        <w:t xml:space="preserve">: </w:t>
      </w:r>
      <w:r>
        <w:rPr>
          <w:rFonts w:ascii="Palatino Linotype" w:hAnsi="Palatino Linotype" w:cs="Arial"/>
          <w:bCs/>
          <w:iCs/>
          <w:sz w:val="22"/>
          <w:lang w:val="es-MX"/>
        </w:rPr>
        <w:t>Respuesta inicial emitida por el Sujeto Obligado.</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60A91D64"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466FDA">
        <w:rPr>
          <w:rFonts w:ascii="Palatino Linotype" w:hAnsi="Palatino Linotype" w:cs="Arial"/>
          <w:b/>
        </w:rPr>
        <w:t>ocho de diciem</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66FDA">
        <w:rPr>
          <w:rFonts w:ascii="Palatino Linotype" w:hAnsi="Palatino Linotype" w:cs="Arial"/>
          <w:b/>
        </w:rPr>
        <w:t>Sujeto Obligado</w:t>
      </w:r>
      <w:r w:rsidRPr="00255CC3">
        <w:rPr>
          <w:rFonts w:ascii="Palatino Linotype" w:hAnsi="Palatino Linotype" w:cs="Arial"/>
        </w:rPr>
        <w:t xml:space="preserve"> presentara su informe justificado.</w:t>
      </w:r>
    </w:p>
    <w:p w14:paraId="7ECB707D" w14:textId="62C1F25B" w:rsidR="00652166"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Pr="00466FDA">
        <w:rPr>
          <w:rFonts w:ascii="Palatino Linotype" w:hAnsi="Palatino Linotype"/>
          <w:b/>
        </w:rPr>
        <w:t>Sujeto Obligado</w:t>
      </w:r>
      <w:r w:rsidR="00466FDA">
        <w:rPr>
          <w:rFonts w:ascii="Palatino Linotype" w:hAnsi="Palatino Linotype"/>
        </w:rPr>
        <w:t xml:space="preserve"> remitió en la etapa de manifestaciones el archivo electrónico </w:t>
      </w:r>
      <w:r w:rsidR="00466FDA" w:rsidRPr="00466FDA">
        <w:rPr>
          <w:rFonts w:ascii="Palatino Linotype" w:hAnsi="Palatino Linotype"/>
          <w:b/>
          <w:i/>
        </w:rPr>
        <w:t>“UTAIP-0818-2021_202112140722.pdf”</w:t>
      </w:r>
      <w:r w:rsidR="00611073">
        <w:rPr>
          <w:rFonts w:ascii="Palatino Linotype" w:hAnsi="Palatino Linotype"/>
        </w:rPr>
        <w:t xml:space="preserve">, </w:t>
      </w:r>
      <w:r w:rsidR="00466FDA">
        <w:rPr>
          <w:rFonts w:ascii="Palatino Linotype" w:hAnsi="Palatino Linotype"/>
        </w:rPr>
        <w:t xml:space="preserve">el cual se puso a la vista Recurrente en fecha </w:t>
      </w:r>
      <w:r w:rsidR="00466FDA" w:rsidRPr="00466FDA">
        <w:rPr>
          <w:rFonts w:ascii="Palatino Linotype" w:hAnsi="Palatino Linotype"/>
          <w:b/>
        </w:rPr>
        <w:t>uno de febrero del dos mil veintidós</w:t>
      </w:r>
      <w:r w:rsidR="00466FDA">
        <w:rPr>
          <w:rFonts w:ascii="Palatino Linotype" w:hAnsi="Palatino Linotype"/>
        </w:rPr>
        <w:t xml:space="preserve">, </w:t>
      </w:r>
      <w:r w:rsidR="00687F55">
        <w:rPr>
          <w:rFonts w:ascii="Palatino Linotype" w:hAnsi="Palatino Linotype"/>
        </w:rPr>
        <w:t>a</w:t>
      </w:r>
      <w:r w:rsidR="00CC0FF1">
        <w:rPr>
          <w:rFonts w:ascii="Palatino Linotype" w:hAnsi="Palatino Linotype"/>
        </w:rPr>
        <w:t>simismo por cuanto al particular</w:t>
      </w:r>
      <w:r w:rsidR="00687F55">
        <w:rPr>
          <w:rFonts w:ascii="Palatino Linotype" w:hAnsi="Palatino Linotype"/>
        </w:rPr>
        <w:t>, se tiene que</w:t>
      </w:r>
      <w:r w:rsidR="00466FDA">
        <w:rPr>
          <w:rFonts w:ascii="Palatino Linotype" w:hAnsi="Palatino Linotype"/>
        </w:rPr>
        <w:t xml:space="preserve"> envió el documento </w:t>
      </w:r>
      <w:r w:rsidR="00466FDA" w:rsidRPr="00466FDA">
        <w:rPr>
          <w:rFonts w:ascii="Palatino Linotype" w:hAnsi="Palatino Linotype"/>
          <w:b/>
          <w:i/>
        </w:rPr>
        <w:t>“Respuesta a solicitud 00806 (1).pdf”</w:t>
      </w:r>
      <w:r w:rsidRPr="00255CC3">
        <w:rPr>
          <w:rFonts w:ascii="Palatino Linotype" w:hAnsi="Palatino Linotype"/>
        </w:rPr>
        <w:t xml:space="preserve">, </w:t>
      </w:r>
      <w:r w:rsidR="00466FDA">
        <w:rPr>
          <w:rFonts w:ascii="Palatino Linotype" w:hAnsi="Palatino Linotype"/>
        </w:rPr>
        <w:t>el cual consiste en la respuesta inicial del Sujeto Obligado.</w:t>
      </w:r>
    </w:p>
    <w:p w14:paraId="17632B31" w14:textId="119567A8" w:rsidR="00A80E99" w:rsidRPr="00DC38CB" w:rsidRDefault="00A80E99" w:rsidP="00652166">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37174BC7" wp14:editId="6579ED67">
            <wp:extent cx="5610225" cy="1314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7A17A05E" w14:textId="4562C262"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t>7.- Ampliación del plazo para emitir resolución.</w:t>
      </w:r>
      <w:r w:rsidR="00466FDA">
        <w:rPr>
          <w:rFonts w:ascii="Palatino Linotype" w:hAnsi="Palatino Linotype"/>
          <w:bCs/>
        </w:rPr>
        <w:t xml:space="preserve"> El </w:t>
      </w:r>
      <w:r w:rsidR="00466FDA" w:rsidRPr="00466FDA">
        <w:rPr>
          <w:rFonts w:ascii="Palatino Linotype" w:hAnsi="Palatino Linotype"/>
          <w:b/>
          <w:bCs/>
        </w:rPr>
        <w:t xml:space="preserve">tres </w:t>
      </w:r>
      <w:r w:rsidR="00466FDA">
        <w:rPr>
          <w:rFonts w:ascii="Palatino Linotype" w:hAnsi="Palatino Linotype"/>
          <w:b/>
          <w:bCs/>
        </w:rPr>
        <w:t>de febrero de dos mil veintidós</w:t>
      </w:r>
      <w:r w:rsidRPr="00652166">
        <w:rPr>
          <w:rFonts w:ascii="Palatino Linotype" w:hAnsi="Palatino Linotype"/>
          <w:bCs/>
        </w:rPr>
        <w:t xml:space="preserve">, </w:t>
      </w:r>
      <w:r w:rsidRPr="00652166">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547B1F67"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611073">
        <w:rPr>
          <w:rFonts w:ascii="Palatino Linotype" w:hAnsi="Palatino Linotype"/>
        </w:rPr>
        <w:t xml:space="preserve">En fecha </w:t>
      </w:r>
      <w:r w:rsidR="002D1F52">
        <w:rPr>
          <w:rFonts w:ascii="Palatino Linotype" w:hAnsi="Palatino Linotype"/>
          <w:b/>
        </w:rPr>
        <w:t>diez</w:t>
      </w:r>
      <w:r w:rsidR="00466FDA">
        <w:rPr>
          <w:rFonts w:ascii="Palatino Linotype" w:hAnsi="Palatino Linotype"/>
          <w:b/>
          <w:bCs/>
        </w:rPr>
        <w:t xml:space="preserve"> de febrero del dos mil veintidós</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4989AFD3" w14:textId="77777777" w:rsidR="00770D41" w:rsidRPr="00255CC3" w:rsidRDefault="00770D41" w:rsidP="00770D41">
      <w:pPr>
        <w:spacing w:before="240" w:after="240" w:line="360" w:lineRule="auto"/>
        <w:ind w:left="142"/>
        <w:contextualSpacing/>
        <w:rPr>
          <w:rFonts w:ascii="Palatino Linotype" w:hAnsi="Palatino Linotype" w:cs="Arial"/>
          <w:b/>
        </w:rPr>
      </w:pPr>
    </w:p>
    <w:p w14:paraId="769B6A0A" w14:textId="0722C0EF"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770D41">
        <w:rPr>
          <w:rFonts w:ascii="Palatino Linotype" w:hAnsi="Palatino Linotype"/>
          <w:shd w:val="clear" w:color="auto" w:fill="FFFFFF"/>
        </w:rPr>
        <w:t>r el presente</w:t>
      </w:r>
      <w:r w:rsidR="00CC0FF1">
        <w:rPr>
          <w:rFonts w:ascii="Palatino Linotype" w:hAnsi="Palatino Linotype"/>
          <w:shd w:val="clear" w:color="auto" w:fill="FFFFFF"/>
        </w:rPr>
        <w:t xml:space="preserve">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9E97C9D" w14:textId="7C27AD97"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nidad y procedibilidad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r w:rsidR="00BF2819">
        <w:rPr>
          <w:rFonts w:ascii="Palatino Linotype" w:hAnsi="Palatino Linotype" w:cs="Arial"/>
        </w:rPr>
        <w:t xml:space="preserve"> </w:t>
      </w:r>
    </w:p>
    <w:p w14:paraId="5D5E447D" w14:textId="50E5C23E"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466FDA">
        <w:rPr>
          <w:rFonts w:ascii="Palatino Linotype" w:hAnsi="Palatino Linotype" w:cs="Arial"/>
          <w:b/>
        </w:rPr>
        <w:t>diez</w:t>
      </w:r>
      <w:r w:rsidR="00466FDA">
        <w:rPr>
          <w:rFonts w:ascii="Palatino Linotype" w:hAnsi="Palatino Linotype" w:cs="Arial"/>
          <w:b/>
          <w:bCs/>
          <w:color w:val="000000" w:themeColor="text1"/>
        </w:rPr>
        <w:t xml:space="preserve"> de nov</w:t>
      </w:r>
      <w:r w:rsidR="0000368A">
        <w:rPr>
          <w:rFonts w:ascii="Palatino Linotype" w:hAnsi="Palatino Linotype" w:cs="Arial"/>
          <w:b/>
          <w:bCs/>
          <w:color w:val="000000" w:themeColor="text1"/>
        </w:rPr>
        <w:t>iembre</w:t>
      </w:r>
      <w:r w:rsidR="00687F55" w:rsidRPr="00687F55">
        <w:rPr>
          <w:rFonts w:ascii="Palatino Linotype" w:hAnsi="Palatino Linotype" w:cs="Arial"/>
          <w:b/>
          <w:bCs/>
          <w:color w:val="000000" w:themeColor="text1"/>
        </w:rPr>
        <w:t xml:space="preserve"> de dos mil veintiuno</w:t>
      </w:r>
      <w:r w:rsidR="0000368A">
        <w:rPr>
          <w:rFonts w:ascii="Palatino Linotype" w:hAnsi="Palatino Linotype" w:cs="Arial"/>
        </w:rPr>
        <w:t xml:space="preserve">, mientras que el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466FDA">
        <w:rPr>
          <w:rFonts w:ascii="Palatino Linotype" w:hAnsi="Palatino Linotype" w:cs="Arial"/>
          <w:b/>
          <w:bCs/>
          <w:color w:val="000000" w:themeColor="text1"/>
        </w:rPr>
        <w:t>dos de diciem</w:t>
      </w:r>
      <w:r w:rsidR="00546724">
        <w:rPr>
          <w:rFonts w:ascii="Palatino Linotype" w:hAnsi="Palatino Linotype" w:cs="Arial"/>
          <w:b/>
          <w:bCs/>
          <w:color w:val="000000" w:themeColor="text1"/>
        </w:rPr>
        <w:t>bre del dos mil veintiuno</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00368A">
        <w:rPr>
          <w:rFonts w:ascii="Palatino Linotype" w:hAnsi="Palatino Linotype" w:cs="Arial"/>
          <w:bCs/>
          <w:color w:val="000000" w:themeColor="text1"/>
        </w:rPr>
        <w:t xml:space="preserve">esto es, al </w:t>
      </w:r>
      <w:r w:rsidR="00466FDA">
        <w:rPr>
          <w:rFonts w:ascii="Palatino Linotype" w:hAnsi="Palatino Linotype" w:cs="Arial"/>
          <w:b/>
          <w:bCs/>
          <w:color w:val="000000" w:themeColor="text1"/>
        </w:rPr>
        <w:t>décimo quinto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09D55175"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C535B3">
        <w:rPr>
          <w:rFonts w:ascii="Palatino Linotype" w:eastAsia="Cambria" w:hAnsi="Palatino Linotype" w:cs="Segoe UI"/>
        </w:rPr>
        <w:t xml:space="preserve"> 176 y 179 fracciones</w:t>
      </w:r>
      <w:r w:rsidR="00D63A43">
        <w:rPr>
          <w:rFonts w:ascii="Palatino Linotype" w:eastAsia="Cambria" w:hAnsi="Palatino Linotype" w:cs="Segoe UI"/>
        </w:rPr>
        <w:t xml:space="preserve"> </w:t>
      </w:r>
      <w:r w:rsidR="009E2175">
        <w:rPr>
          <w:rFonts w:ascii="Palatino Linotype" w:eastAsia="Cambria" w:hAnsi="Palatino Linotype" w:cs="Segoe UI"/>
        </w:rPr>
        <w:t xml:space="preserve"> </w:t>
      </w:r>
      <w:r w:rsidR="009E2175" w:rsidRPr="009E2175">
        <w:rPr>
          <w:rFonts w:ascii="Palatino Linotype" w:eastAsia="Cambria" w:hAnsi="Palatino Linotype" w:cs="Segoe UI"/>
          <w:b/>
        </w:rPr>
        <w:t xml:space="preserve">VI y </w:t>
      </w:r>
      <w:r w:rsidR="00C535B3" w:rsidRPr="009E2175">
        <w:rPr>
          <w:rFonts w:ascii="Palatino Linotype" w:eastAsia="Cambria" w:hAnsi="Palatino Linotype" w:cs="Segoe UI"/>
          <w:b/>
        </w:rPr>
        <w:t>XIII</w:t>
      </w:r>
      <w:r w:rsidR="00C535B3">
        <w:rPr>
          <w:rFonts w:ascii="Palatino Linotype" w:eastAsia="Cambria" w:hAnsi="Palatino Linotype" w:cs="Segoe UI"/>
        </w:rPr>
        <w:t xml:space="preserve"> </w:t>
      </w:r>
      <w:r w:rsidRPr="00255CC3">
        <w:rPr>
          <w:rFonts w:ascii="Palatino Linotype" w:hAnsi="Palatino Linotype" w:cs="Segoe UI"/>
        </w:rPr>
        <w:t>del ordenamiento legal citado, que establecen los supuestos en que puede interponerse el recurso de revisión:</w:t>
      </w:r>
    </w:p>
    <w:p w14:paraId="39077EAF" w14:textId="77777777" w:rsidR="00255CC3" w:rsidRPr="00D63A43" w:rsidRDefault="00255CC3" w:rsidP="00255CC3">
      <w:pPr>
        <w:spacing w:before="240" w:after="240"/>
        <w:ind w:left="1134"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6AC61D0" w14:textId="6254E015" w:rsidR="00255CC3" w:rsidRPr="00BF2819" w:rsidRDefault="00255CC3" w:rsidP="00BF2819">
      <w:pPr>
        <w:autoSpaceDE w:val="0"/>
        <w:autoSpaceDN w:val="0"/>
        <w:adjustRightInd w:val="0"/>
        <w:spacing w:after="120"/>
        <w:ind w:left="1134" w:right="902"/>
        <w:jc w:val="both"/>
        <w:rPr>
          <w:rFonts w:ascii="Palatino Linotype" w:eastAsia="MS Gothic" w:hAnsi="Palatino Linotype" w:cs="Segoe UI"/>
          <w:i/>
          <w:sz w:val="22"/>
          <w:szCs w:val="22"/>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2E94FFC0" w14:textId="77777777" w:rsidR="007A3A5F" w:rsidRDefault="009E2175" w:rsidP="007A3A5F">
      <w:pPr>
        <w:autoSpaceDE w:val="0"/>
        <w:autoSpaceDN w:val="0"/>
        <w:adjustRightInd w:val="0"/>
        <w:spacing w:before="120" w:after="120"/>
        <w:ind w:left="1134" w:right="941"/>
        <w:rPr>
          <w:rFonts w:ascii="Palatino Linotype" w:eastAsia="MS Mincho" w:hAnsi="Palatino Linotype" w:cs="Bookman Old Style,Bold"/>
          <w:b/>
          <w:i/>
          <w:sz w:val="22"/>
          <w:szCs w:val="22"/>
        </w:rPr>
      </w:pPr>
      <w:r w:rsidRPr="009E2175">
        <w:rPr>
          <w:rFonts w:ascii="Palatino Linotype" w:eastAsia="MS Mincho" w:hAnsi="Palatino Linotype" w:cs="Bookman Old Style,Bold"/>
          <w:b/>
          <w:i/>
          <w:sz w:val="22"/>
          <w:szCs w:val="22"/>
        </w:rPr>
        <w:t>VI. La entrega de información que no corresponda con lo solicitado</w:t>
      </w:r>
    </w:p>
    <w:p w14:paraId="5F85A4F0" w14:textId="76D43DCC" w:rsidR="00C535B3" w:rsidRPr="007A3A5F" w:rsidRDefault="009E2175" w:rsidP="007A3A5F">
      <w:pPr>
        <w:autoSpaceDE w:val="0"/>
        <w:autoSpaceDN w:val="0"/>
        <w:adjustRightInd w:val="0"/>
        <w:spacing w:before="120" w:after="120"/>
        <w:ind w:left="1134" w:right="941"/>
        <w:rPr>
          <w:rFonts w:ascii="Palatino Linotype" w:eastAsia="MS Mincho" w:hAnsi="Palatino Linotype" w:cs="Bookman Old Style,Bold"/>
          <w:b/>
          <w:i/>
          <w:sz w:val="22"/>
          <w:szCs w:val="22"/>
        </w:rPr>
      </w:pPr>
      <w:r w:rsidRPr="009E2175">
        <w:rPr>
          <w:rFonts w:ascii="Palatino Linotype" w:eastAsia="MS Mincho" w:hAnsi="Palatino Linotype" w:cs="Bookman Old Style,Bold"/>
          <w:b/>
          <w:i/>
          <w:sz w:val="22"/>
          <w:szCs w:val="22"/>
          <w:lang w:val="es-MX"/>
        </w:rPr>
        <w:t>…</w:t>
      </w:r>
    </w:p>
    <w:p w14:paraId="6E3116F1" w14:textId="36A177C1" w:rsidR="00255CC3" w:rsidRPr="00255CC3" w:rsidRDefault="00C535B3" w:rsidP="00D5027E">
      <w:pPr>
        <w:autoSpaceDE w:val="0"/>
        <w:autoSpaceDN w:val="0"/>
        <w:adjustRightInd w:val="0"/>
        <w:spacing w:before="120" w:after="120"/>
        <w:ind w:left="1134" w:right="941"/>
        <w:rPr>
          <w:rFonts w:ascii="Palatino Linotype" w:eastAsia="MS Mincho" w:hAnsi="Palatino Linotype" w:cs="Bookman Old Style,Bold"/>
          <w:b/>
          <w:i/>
          <w:sz w:val="22"/>
          <w:szCs w:val="22"/>
          <w:lang w:val="es-MX"/>
        </w:rPr>
      </w:pPr>
      <w:r w:rsidRPr="00C535B3">
        <w:rPr>
          <w:rFonts w:ascii="Palatino Linotype" w:eastAsia="MS Mincho" w:hAnsi="Palatino Linotype" w:cs="Bookman Old Style,Bold"/>
          <w:b/>
          <w:i/>
          <w:sz w:val="22"/>
          <w:szCs w:val="22"/>
        </w:rPr>
        <w:t>XIII. La falta, deficiencia o insuficiencia de la fundamentación y</w:t>
      </w:r>
      <w:r>
        <w:rPr>
          <w:rFonts w:ascii="Palatino Linotype" w:eastAsia="MS Mincho" w:hAnsi="Palatino Linotype" w:cs="Bookman Old Style,Bold"/>
          <w:b/>
          <w:i/>
          <w:sz w:val="22"/>
          <w:szCs w:val="22"/>
        </w:rPr>
        <w:t>/o motivación en la respuesta;”</w:t>
      </w:r>
    </w:p>
    <w:p w14:paraId="6C4A0619" w14:textId="77777777"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los motivos de 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77777777"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 xml:space="preserve">Sujeto Obligado </w:t>
      </w:r>
      <w:r w:rsidRPr="00255CC3">
        <w:rPr>
          <w:rFonts w:ascii="Palatino Linotype" w:eastAsia="MS Mincho" w:hAnsi="Palatino Linotype" w:cs="Bookman Old Style"/>
          <w:lang w:val="es-MX"/>
        </w:rPr>
        <w:t xml:space="preserve">lo siguiente: </w:t>
      </w:r>
    </w:p>
    <w:p w14:paraId="2247D5A6" w14:textId="4ADDB96C" w:rsidR="009E2175" w:rsidRPr="009E2175" w:rsidRDefault="009E2175" w:rsidP="009E2175">
      <w:pPr>
        <w:spacing w:before="240" w:after="240" w:line="360" w:lineRule="auto"/>
        <w:ind w:right="49"/>
        <w:jc w:val="both"/>
        <w:rPr>
          <w:rFonts w:ascii="Palatino Linotype" w:eastAsia="MS Mincho" w:hAnsi="Palatino Linotype" w:cs="Bookman Old Style"/>
          <w:iCs/>
          <w:sz w:val="22"/>
        </w:rPr>
      </w:pPr>
      <w:r w:rsidRPr="009E2175">
        <w:rPr>
          <w:rFonts w:ascii="Palatino Linotype" w:eastAsia="MS Mincho" w:hAnsi="Palatino Linotype" w:cs="Bookman Old Style"/>
          <w:iCs/>
        </w:rPr>
        <w:t xml:space="preserve">De </w:t>
      </w:r>
      <w:r w:rsidRPr="009E2175">
        <w:rPr>
          <w:rFonts w:ascii="Palatino Linotype" w:eastAsia="MS Mincho" w:hAnsi="Palatino Linotype" w:cs="Bookman Old Style"/>
          <w:iCs/>
          <w:sz w:val="22"/>
        </w:rPr>
        <w:t xml:space="preserve">la </w:t>
      </w:r>
      <w:r w:rsidRPr="00CB2BC6">
        <w:rPr>
          <w:rFonts w:ascii="Palatino Linotype" w:eastAsia="MS Mincho" w:hAnsi="Palatino Linotype" w:cs="Bookman Old Style"/>
          <w:iCs/>
        </w:rPr>
        <w:t>Secretaría del Ayuntamiento de Naucalpan de Juárez:</w:t>
      </w:r>
    </w:p>
    <w:p w14:paraId="657852D4" w14:textId="7FAF1F10" w:rsidR="00CB2BC6" w:rsidRDefault="009E2175" w:rsidP="009E2175">
      <w:pPr>
        <w:pStyle w:val="Prrafodelista"/>
        <w:spacing w:before="240" w:after="240" w:line="360" w:lineRule="auto"/>
        <w:ind w:left="720" w:right="616"/>
        <w:jc w:val="both"/>
        <w:rPr>
          <w:rFonts w:ascii="Palatino Linotype" w:eastAsia="MS Mincho" w:hAnsi="Palatino Linotype" w:cs="Bookman Old Style"/>
          <w:iCs/>
        </w:rPr>
      </w:pPr>
      <w:r w:rsidRPr="00F62912">
        <w:rPr>
          <w:rFonts w:ascii="Palatino Linotype" w:eastAsia="MS Mincho" w:hAnsi="Palatino Linotype" w:cs="Bookman Old Style"/>
          <w:b/>
          <w:iCs/>
          <w:u w:val="single"/>
        </w:rPr>
        <w:t xml:space="preserve">Si durante el año 2020 </w:t>
      </w:r>
      <w:r w:rsidRPr="004B0871">
        <w:rPr>
          <w:rFonts w:ascii="Palatino Linotype" w:eastAsia="MS Mincho" w:hAnsi="Palatino Linotype" w:cs="Bookman Old Style"/>
          <w:b/>
          <w:iCs/>
          <w:u w:val="single"/>
        </w:rPr>
        <w:t>o 2021 ha recibido solicitudes para la elaboración de convenios</w:t>
      </w:r>
      <w:r w:rsidRPr="00F62912">
        <w:rPr>
          <w:rFonts w:ascii="Palatino Linotype" w:eastAsia="MS Mincho" w:hAnsi="Palatino Linotype" w:cs="Bookman Old Style"/>
          <w:b/>
          <w:iCs/>
          <w:u w:val="single"/>
        </w:rPr>
        <w:t xml:space="preserve"> relativos a colocación, construcción, instalación o funcionamiento de dispositivos de seguridad en la vía pública o lugares de uso común</w:t>
      </w:r>
      <w:r w:rsidRPr="009E2175">
        <w:rPr>
          <w:rFonts w:ascii="Palatino Linotype" w:eastAsia="MS Mincho" w:hAnsi="Palatino Linotype" w:cs="Bookman Old Style"/>
          <w:iCs/>
        </w:rPr>
        <w:t>, en</w:t>
      </w:r>
      <w:r w:rsidR="00CB2BC6">
        <w:rPr>
          <w:rFonts w:ascii="Palatino Linotype" w:eastAsia="MS Mincho" w:hAnsi="Palatino Linotype" w:cs="Bookman Old Style"/>
          <w:iCs/>
        </w:rPr>
        <w:t xml:space="preserve">: </w:t>
      </w:r>
    </w:p>
    <w:p w14:paraId="196A3B0A" w14:textId="664CBB8D" w:rsidR="00CB2BC6" w:rsidRDefault="00CB2BC6" w:rsidP="00CB2BC6">
      <w:pPr>
        <w:pStyle w:val="Prrafodelista"/>
        <w:spacing w:before="240" w:after="240" w:line="360" w:lineRule="auto"/>
        <w:ind w:left="720" w:right="616"/>
        <w:jc w:val="both"/>
        <w:rPr>
          <w:rFonts w:ascii="Palatino Linotype" w:eastAsia="MS Mincho" w:hAnsi="Palatino Linotype" w:cs="Bookman Old Style"/>
          <w:iCs/>
        </w:rPr>
      </w:pPr>
      <w:r>
        <w:rPr>
          <w:rFonts w:ascii="Palatino Linotype" w:eastAsia="MS Mincho" w:hAnsi="Palatino Linotype" w:cs="Bookman Old Style"/>
          <w:iCs/>
        </w:rPr>
        <w:t>1)  L</w:t>
      </w:r>
      <w:r w:rsidR="009E2175" w:rsidRPr="00CB2BC6">
        <w:rPr>
          <w:rFonts w:ascii="Palatino Linotype" w:eastAsia="MS Mincho" w:hAnsi="Palatino Linotype" w:cs="Bookman Old Style"/>
          <w:b/>
          <w:iCs/>
          <w:u w:val="single"/>
        </w:rPr>
        <w:t xml:space="preserve">a Colonia Arcos Xalpa </w:t>
      </w:r>
      <w:r w:rsidR="009E2175" w:rsidRPr="009E2175">
        <w:rPr>
          <w:rFonts w:ascii="Palatino Linotype" w:eastAsia="MS Mincho" w:hAnsi="Palatino Linotype" w:cs="Bookman Old Style"/>
          <w:iCs/>
        </w:rPr>
        <w:t xml:space="preserve">del Municipio de Naucalpan de Juárez. </w:t>
      </w:r>
    </w:p>
    <w:p w14:paraId="12960556" w14:textId="4D434AEB" w:rsidR="009E2175" w:rsidRDefault="00CB2BC6" w:rsidP="00CB2BC6">
      <w:pPr>
        <w:pStyle w:val="Prrafodelista"/>
        <w:spacing w:before="240" w:after="240" w:line="360" w:lineRule="auto"/>
        <w:ind w:left="720" w:right="616"/>
        <w:jc w:val="both"/>
        <w:rPr>
          <w:rFonts w:ascii="Palatino Linotype" w:eastAsia="MS Mincho" w:hAnsi="Palatino Linotype" w:cs="Bookman Old Style"/>
          <w:iCs/>
        </w:rPr>
      </w:pPr>
      <w:r>
        <w:rPr>
          <w:rFonts w:ascii="Palatino Linotype" w:eastAsia="MS Mincho" w:hAnsi="Palatino Linotype" w:cs="Bookman Old Style"/>
          <w:iCs/>
        </w:rPr>
        <w:t>2) E</w:t>
      </w:r>
      <w:r w:rsidR="009E2175" w:rsidRPr="00CB2BC6">
        <w:rPr>
          <w:rFonts w:ascii="Palatino Linotype" w:eastAsia="MS Mincho" w:hAnsi="Palatino Linotype" w:cs="Bookman Old Style"/>
          <w:iCs/>
        </w:rPr>
        <w:t xml:space="preserve">n la Colonia Arcos Xalpa del Municipio de Naucalpan de Juárez, </w:t>
      </w:r>
      <w:r w:rsidR="009E2175" w:rsidRPr="00CB2BC6">
        <w:rPr>
          <w:rFonts w:ascii="Palatino Linotype" w:eastAsia="MS Mincho" w:hAnsi="Palatino Linotype" w:cs="Bookman Old Style"/>
          <w:b/>
          <w:iCs/>
        </w:rPr>
        <w:t>particularmente para las calles de Presa Tenantongo y Presa Las Julianas</w:t>
      </w:r>
      <w:r w:rsidR="009E2175" w:rsidRPr="00CB2BC6">
        <w:rPr>
          <w:rFonts w:ascii="Palatino Linotype" w:eastAsia="MS Mincho" w:hAnsi="Palatino Linotype" w:cs="Bookman Old Style"/>
          <w:iCs/>
        </w:rPr>
        <w:t xml:space="preserve">. </w:t>
      </w:r>
    </w:p>
    <w:p w14:paraId="6995A731" w14:textId="0AC1D74D" w:rsidR="00694FEC" w:rsidRPr="00D746DA" w:rsidRDefault="00D746DA" w:rsidP="00CB2BC6">
      <w:pPr>
        <w:pStyle w:val="Prrafodelista"/>
        <w:spacing w:before="240" w:after="240" w:line="360" w:lineRule="auto"/>
        <w:ind w:left="720" w:right="616"/>
        <w:jc w:val="both"/>
        <w:rPr>
          <w:rFonts w:ascii="Palatino Linotype" w:eastAsia="MS Mincho" w:hAnsi="Palatino Linotype" w:cs="Bookman Old Style"/>
          <w:b/>
          <w:iCs/>
          <w:u w:val="single"/>
        </w:rPr>
      </w:pPr>
      <w:r>
        <w:rPr>
          <w:rFonts w:ascii="Palatino Linotype" w:eastAsia="MS Mincho" w:hAnsi="Palatino Linotype" w:cs="Bookman Old Style"/>
          <w:b/>
          <w:iCs/>
          <w:u w:val="single"/>
        </w:rPr>
        <w:t>Si</w:t>
      </w:r>
      <w:r w:rsidR="00694FEC" w:rsidRPr="00D746DA">
        <w:rPr>
          <w:rFonts w:ascii="Palatino Linotype" w:eastAsia="MS Mincho" w:hAnsi="Palatino Linotype" w:cs="Bookman Old Style"/>
          <w:b/>
          <w:iCs/>
          <w:u w:val="single"/>
        </w:rPr>
        <w:t xml:space="preserve"> durante los años 2020 o 2021, ha elaborado, celebrado o renovado convenios relativos a colocación, construcción, instalación o funcionamiento de dispositivos de seguridad en la vía pública o lugares de uso común</w:t>
      </w:r>
    </w:p>
    <w:p w14:paraId="588007F8" w14:textId="77777777" w:rsidR="00CB2BC6" w:rsidRDefault="009E2175" w:rsidP="00CB2BC6">
      <w:pPr>
        <w:pStyle w:val="Prrafodelista"/>
        <w:spacing w:before="240" w:after="240" w:line="360" w:lineRule="auto"/>
        <w:ind w:left="720" w:right="616"/>
        <w:jc w:val="both"/>
        <w:rPr>
          <w:rFonts w:ascii="Palatino Linotype" w:eastAsia="MS Mincho" w:hAnsi="Palatino Linotype" w:cs="Bookman Old Style"/>
          <w:iCs/>
        </w:rPr>
      </w:pPr>
      <w:r w:rsidRPr="009E2175">
        <w:rPr>
          <w:rFonts w:ascii="Palatino Linotype" w:eastAsia="MS Mincho" w:hAnsi="Palatino Linotype" w:cs="Bookman Old Style"/>
          <w:iCs/>
        </w:rPr>
        <w:t>3</w:t>
      </w:r>
      <w:r w:rsidR="00CB2BC6">
        <w:rPr>
          <w:rFonts w:ascii="Palatino Linotype" w:eastAsia="MS Mincho" w:hAnsi="Palatino Linotype" w:cs="Bookman Old Style"/>
          <w:iCs/>
        </w:rPr>
        <w:t>) En</w:t>
      </w:r>
      <w:r w:rsidRPr="009E2175">
        <w:rPr>
          <w:rFonts w:ascii="Palatino Linotype" w:eastAsia="MS Mincho" w:hAnsi="Palatino Linotype" w:cs="Bookman Old Style"/>
          <w:iCs/>
        </w:rPr>
        <w:t xml:space="preserve"> la colonia en la Colonia Arcos Xalpa del Municipio de Naucalpan de Juárez. </w:t>
      </w:r>
    </w:p>
    <w:p w14:paraId="4D10C257" w14:textId="26089678" w:rsidR="00CB2BC6" w:rsidRDefault="00CB2BC6" w:rsidP="00CB2BC6">
      <w:pPr>
        <w:pStyle w:val="Prrafodelista"/>
        <w:spacing w:before="240" w:after="240" w:line="360" w:lineRule="auto"/>
        <w:ind w:left="720" w:right="616"/>
        <w:jc w:val="both"/>
        <w:rPr>
          <w:rFonts w:ascii="Palatino Linotype" w:eastAsia="MS Mincho" w:hAnsi="Palatino Linotype" w:cs="Bookman Old Style"/>
          <w:iCs/>
        </w:rPr>
      </w:pPr>
      <w:r>
        <w:rPr>
          <w:rFonts w:ascii="Palatino Linotype" w:eastAsia="MS Mincho" w:hAnsi="Palatino Linotype" w:cs="Bookman Old Style"/>
          <w:iCs/>
        </w:rPr>
        <w:t>4) En la</w:t>
      </w:r>
      <w:r w:rsidR="009E2175" w:rsidRPr="00CB2BC6">
        <w:rPr>
          <w:rFonts w:ascii="Palatino Linotype" w:eastAsia="MS Mincho" w:hAnsi="Palatino Linotype" w:cs="Bookman Old Style"/>
          <w:iCs/>
        </w:rPr>
        <w:t xml:space="preserve"> colonia en la Colonia Arcos Xalpa del Municipio de Naucalpan de Juárez, particularmente para las calles de Presa Tenantongo y Presa Las Julianas. </w:t>
      </w:r>
    </w:p>
    <w:p w14:paraId="3E802EB8" w14:textId="628B12FC" w:rsidR="00CB2BC6" w:rsidRDefault="00CB2BC6" w:rsidP="00CB2BC6">
      <w:pPr>
        <w:pStyle w:val="Prrafodelista"/>
        <w:spacing w:before="240" w:after="240" w:line="360" w:lineRule="auto"/>
        <w:ind w:left="720" w:right="616"/>
        <w:jc w:val="both"/>
        <w:rPr>
          <w:rFonts w:ascii="Palatino Linotype" w:hAnsi="Palatino Linotype"/>
          <w:color w:val="000000"/>
          <w:sz w:val="24"/>
          <w:szCs w:val="24"/>
        </w:rPr>
      </w:pPr>
      <w:r w:rsidRPr="00CB2BC6">
        <w:rPr>
          <w:rFonts w:ascii="Palatino Linotype" w:hAnsi="Palatino Linotype"/>
          <w:color w:val="000000"/>
          <w:sz w:val="24"/>
          <w:szCs w:val="24"/>
        </w:rPr>
        <w:t>Respecto a los puntos 1 y 2 señaló que para el caso de que la re</w:t>
      </w:r>
      <w:r w:rsidR="00AF170A">
        <w:rPr>
          <w:rFonts w:ascii="Palatino Linotype" w:hAnsi="Palatino Linotype"/>
          <w:color w:val="000000"/>
          <w:sz w:val="24"/>
          <w:szCs w:val="24"/>
        </w:rPr>
        <w:t>spuesta sea afirmativa, solicitó</w:t>
      </w:r>
      <w:r w:rsidRPr="00CB2BC6">
        <w:rPr>
          <w:rFonts w:ascii="Palatino Linotype" w:hAnsi="Palatino Linotype"/>
          <w:color w:val="000000"/>
          <w:sz w:val="24"/>
          <w:szCs w:val="24"/>
        </w:rPr>
        <w:t xml:space="preserve"> se expida copia de la solicitud, anexos presentados por los promoventes de la misma y las restantes constancias del procedimiento administrativo vinculado con la solicitud</w:t>
      </w:r>
      <w:r>
        <w:rPr>
          <w:rFonts w:ascii="Palatino Linotype" w:hAnsi="Palatino Linotype"/>
          <w:color w:val="000000"/>
          <w:sz w:val="24"/>
          <w:szCs w:val="24"/>
        </w:rPr>
        <w:t xml:space="preserve">. </w:t>
      </w:r>
    </w:p>
    <w:p w14:paraId="31C4A6BE" w14:textId="0859617F" w:rsidR="00CB2BC6" w:rsidRPr="00CB2BC6" w:rsidRDefault="00CB2BC6" w:rsidP="00CB2BC6">
      <w:pPr>
        <w:pStyle w:val="Prrafodelista"/>
        <w:spacing w:before="240" w:after="240" w:line="360" w:lineRule="auto"/>
        <w:ind w:left="720" w:right="616"/>
        <w:jc w:val="both"/>
        <w:rPr>
          <w:rFonts w:ascii="Palatino Linotype" w:eastAsia="MS Mincho" w:hAnsi="Palatino Linotype" w:cs="Bookman Old Style"/>
          <w:iCs/>
          <w:sz w:val="24"/>
          <w:szCs w:val="24"/>
        </w:rPr>
      </w:pPr>
      <w:r>
        <w:rPr>
          <w:rFonts w:ascii="Palatino Linotype" w:hAnsi="Palatino Linotype"/>
          <w:color w:val="000000"/>
          <w:sz w:val="24"/>
          <w:szCs w:val="24"/>
        </w:rPr>
        <w:t>Respecto a los puntos 3 y 4 señaló que p</w:t>
      </w:r>
      <w:r w:rsidRPr="00CB2BC6">
        <w:rPr>
          <w:rFonts w:ascii="Palatino Linotype" w:hAnsi="Palatino Linotype"/>
          <w:color w:val="000000"/>
          <w:sz w:val="24"/>
          <w:szCs w:val="24"/>
        </w:rPr>
        <w:t>ara el caso de que sea a</w:t>
      </w:r>
      <w:r>
        <w:rPr>
          <w:rFonts w:ascii="Palatino Linotype" w:hAnsi="Palatino Linotype"/>
          <w:color w:val="000000"/>
          <w:sz w:val="24"/>
          <w:szCs w:val="24"/>
        </w:rPr>
        <w:t>firmativa la respuesta, solicitó</w:t>
      </w:r>
      <w:r w:rsidRPr="00CB2BC6">
        <w:rPr>
          <w:rFonts w:ascii="Palatino Linotype" w:hAnsi="Palatino Linotype"/>
          <w:color w:val="000000"/>
          <w:sz w:val="24"/>
          <w:szCs w:val="24"/>
        </w:rPr>
        <w:t xml:space="preserve"> proporcione copia de dicho convenio, anexos y constancias relativas al mismo.</w:t>
      </w:r>
    </w:p>
    <w:p w14:paraId="0BCA7C30" w14:textId="726BC690" w:rsidR="00C50660" w:rsidRDefault="0005040C" w:rsidP="00C50660">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En respuesta, el </w:t>
      </w:r>
      <w:r w:rsidRPr="009E2175">
        <w:rPr>
          <w:rFonts w:ascii="Palatino Linotype" w:eastAsia="MS Mincho" w:hAnsi="Palatino Linotype" w:cs="Bookman Old Style"/>
          <w:b/>
          <w:lang w:val="es-MX"/>
        </w:rPr>
        <w:t>Sujeto Obligado</w:t>
      </w:r>
      <w:r>
        <w:rPr>
          <w:rFonts w:ascii="Palatino Linotype" w:eastAsia="MS Mincho" w:hAnsi="Palatino Linotype" w:cs="Bookman Old Style"/>
          <w:lang w:val="es-MX"/>
        </w:rPr>
        <w:t xml:space="preserve"> </w:t>
      </w:r>
      <w:r w:rsidR="00DF1F45">
        <w:rPr>
          <w:rFonts w:ascii="Palatino Linotype" w:eastAsia="MS Mincho" w:hAnsi="Palatino Linotype" w:cs="Bookman Old Style"/>
          <w:lang w:val="es-MX"/>
        </w:rPr>
        <w:t>por co</w:t>
      </w:r>
      <w:r w:rsidR="009E2175">
        <w:rPr>
          <w:rFonts w:ascii="Palatino Linotype" w:eastAsia="MS Mincho" w:hAnsi="Palatino Linotype" w:cs="Bookman Old Style"/>
          <w:lang w:val="es-MX"/>
        </w:rPr>
        <w:t xml:space="preserve">nducto de la Jefa de Departamento de Contratos y Convenios </w:t>
      </w:r>
      <w:r w:rsidR="00F62912">
        <w:rPr>
          <w:rFonts w:ascii="Palatino Linotype" w:eastAsia="MS Mincho" w:hAnsi="Palatino Linotype" w:cs="Bookman Old Style"/>
          <w:lang w:val="es-MX"/>
        </w:rPr>
        <w:t xml:space="preserve">refirió medularmente lo siguiente: </w:t>
      </w:r>
    </w:p>
    <w:p w14:paraId="6A9E23D7" w14:textId="50C49EED" w:rsidR="00C50660" w:rsidRPr="00AD2A13" w:rsidRDefault="00F62912" w:rsidP="00F62912">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noProof/>
          <w:lang w:val="es-MX" w:eastAsia="es-MX"/>
        </w:rPr>
        <w:drawing>
          <wp:inline distT="0" distB="0" distL="0" distR="0" wp14:anchorId="539FB140" wp14:editId="29DB318A">
            <wp:extent cx="5610225" cy="2628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14:paraId="27D38BA2" w14:textId="77777777" w:rsidR="00D51E85" w:rsidRDefault="001A5A15"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Una vez</w:t>
      </w:r>
      <w:r w:rsidR="00546724">
        <w:rPr>
          <w:rFonts w:ascii="Palatino Linotype" w:eastAsia="MS Mincho" w:hAnsi="Palatino Linotype" w:cs="Bookman Old Style"/>
          <w:lang w:val="es-MX"/>
        </w:rPr>
        <w:t xml:space="preserve"> conocida la respuesta, el</w:t>
      </w:r>
      <w:r>
        <w:rPr>
          <w:rFonts w:ascii="Palatino Linotype" w:eastAsia="MS Mincho" w:hAnsi="Palatino Linotype" w:cs="Bookman Old Style"/>
          <w:lang w:val="es-MX"/>
        </w:rPr>
        <w:t xml:space="preserve"> </w:t>
      </w:r>
      <w:r w:rsidRPr="00546724">
        <w:rPr>
          <w:rFonts w:ascii="Palatino Linotype" w:eastAsia="MS Mincho" w:hAnsi="Palatino Linotype" w:cs="Bookman Old Style"/>
          <w:b/>
          <w:lang w:val="es-MX"/>
        </w:rPr>
        <w:t>Recurrente</w:t>
      </w:r>
      <w:r>
        <w:rPr>
          <w:rFonts w:ascii="Palatino Linotype" w:eastAsia="MS Mincho" w:hAnsi="Palatino Linotype" w:cs="Bookman Old Style"/>
          <w:lang w:val="es-MX"/>
        </w:rPr>
        <w:t xml:space="preserve"> interpuso el medio de impugnación que nos ocupa, expresand</w:t>
      </w:r>
      <w:r w:rsidR="000A00EA">
        <w:rPr>
          <w:rFonts w:ascii="Palatino Linotype" w:eastAsia="MS Mincho" w:hAnsi="Palatino Linotype" w:cs="Bookman Old Style"/>
          <w:lang w:val="es-MX"/>
        </w:rPr>
        <w:t>o como r</w:t>
      </w:r>
      <w:r w:rsidR="00D51E85">
        <w:rPr>
          <w:rFonts w:ascii="Palatino Linotype" w:eastAsia="MS Mincho" w:hAnsi="Palatino Linotype" w:cs="Bookman Old Style"/>
          <w:lang w:val="es-MX"/>
        </w:rPr>
        <w:t>azones o medios de inconformidad:</w:t>
      </w:r>
    </w:p>
    <w:p w14:paraId="1D6CE41D" w14:textId="39A596D3" w:rsidR="00D51E85" w:rsidRPr="00D51E85" w:rsidRDefault="000A00EA" w:rsidP="00D51E85">
      <w:pPr>
        <w:spacing w:before="240" w:after="240"/>
        <w:ind w:left="426" w:right="616"/>
        <w:jc w:val="both"/>
        <w:rPr>
          <w:rFonts w:ascii="Palatino Linotype" w:eastAsia="MS Mincho" w:hAnsi="Palatino Linotype" w:cs="Bookman Old Style"/>
          <w:b/>
          <w:i/>
          <w:sz w:val="22"/>
          <w:u w:val="single"/>
          <w:lang w:val="es-MX"/>
        </w:rPr>
      </w:pPr>
      <w:r>
        <w:rPr>
          <w:rFonts w:ascii="Palatino Linotype" w:eastAsia="MS Mincho" w:hAnsi="Palatino Linotype" w:cs="Bookman Old Style"/>
          <w:lang w:val="es-MX"/>
        </w:rPr>
        <w:t xml:space="preserve"> </w:t>
      </w:r>
      <w:r w:rsidRPr="00D51E85">
        <w:rPr>
          <w:rFonts w:ascii="Palatino Linotype" w:eastAsia="MS Mincho" w:hAnsi="Palatino Linotype" w:cs="Bookman Old Style"/>
          <w:i/>
          <w:sz w:val="22"/>
          <w:lang w:val="es-MX"/>
        </w:rPr>
        <w:t>“</w:t>
      </w:r>
      <w:r w:rsidR="00D51E85" w:rsidRPr="00D51E85">
        <w:rPr>
          <w:rFonts w:ascii="Palatino Linotype" w:eastAsia="MS Mincho" w:hAnsi="Palatino Linotype" w:cs="Bookman Old Style"/>
          <w:i/>
          <w:sz w:val="22"/>
          <w:lang w:val="es-MX"/>
        </w:rPr>
        <w:t>…</w:t>
      </w:r>
      <w:r w:rsidR="00D51E85" w:rsidRPr="00D51E85">
        <w:rPr>
          <w:rFonts w:ascii="Palatino Linotype" w:eastAsia="MS Mincho" w:hAnsi="Palatino Linotype" w:cs="Bookman Old Style"/>
          <w:b/>
          <w:i/>
          <w:sz w:val="22"/>
          <w:u w:val="single"/>
          <w:lang w:val="es-MX"/>
        </w:rPr>
        <w:t xml:space="preserve">Derivado de lo anterior, se dilucida pues, que se solicitó información acerca de solicitudes de elaboración de convenios (actos que se encuentren en trámite) y respecto a la elaboración, celebración o renovación (Actos ya realizados por la autoridad) de convenios relativos a colocación, construcción, instalación funcionamiento de dispositivos de seguridad en lugares de uso común en lo tocante a toda la colonia Arcos Xalpa como a las calles Presa Tenantongo y Presa las Julianas de la Colonia Arcos Xalpa de dicho municipio </w:t>
      </w:r>
    </w:p>
    <w:p w14:paraId="7577E122" w14:textId="77777777" w:rsidR="00D51E85" w:rsidRPr="00D51E85" w:rsidRDefault="00D51E85" w:rsidP="00D51E85">
      <w:pPr>
        <w:spacing w:before="240" w:after="240"/>
        <w:ind w:left="426" w:right="616"/>
        <w:jc w:val="both"/>
        <w:rPr>
          <w:rFonts w:ascii="Palatino Linotype" w:eastAsia="MS Mincho" w:hAnsi="Palatino Linotype" w:cs="Bookman Old Style"/>
          <w:i/>
          <w:sz w:val="22"/>
          <w:lang w:val="es-MX"/>
        </w:rPr>
      </w:pPr>
      <w:r w:rsidRPr="00D51E85">
        <w:rPr>
          <w:rFonts w:ascii="Palatino Linotype" w:eastAsia="MS Mincho" w:hAnsi="Palatino Linotype" w:cs="Bookman Old Style"/>
          <w:i/>
          <w:sz w:val="22"/>
          <w:lang w:val="es-MX"/>
        </w:rPr>
        <w:t xml:space="preserve">Es preciso aclarar, que la respuesta de dicha Secretaria del Ayuntamiento de Naucalpan de Juárez se limita a responder deficientemente, sin motivación suficiente, además de equívocamente respecto a la solicitud. Esto es así porque tal como se desprende de la respuesta que me fue notificada, la autoridad obligada se limita a mostrar el anexo del oficio SA/SST/CCN/DCC/278/2021 de fecha 05 de noviembre de 2021 suscrito por la Jefa del Departamento de Contratos y Convenios; Mtra. Georgina Mejía Elizondo dirigido a la Subsecretaria Técnica Elizabeth Aglaya Siriano López, ambas autoridades del Municipio de Naucalpan de Juárez, Estado de México, en la cual declara que esa oficina no ha recibido solicitudes relativos a la colocación, construcción, instalación o funcionamiento de dispositivos de seguridad en la vía pública o lugares de uso común, en la colonia Arcos Xalpa, particularmente de las calles Presa Tenango (sic) y Presa Las Julianas. </w:t>
      </w:r>
    </w:p>
    <w:p w14:paraId="1304C2D3" w14:textId="77777777" w:rsidR="00D51E85" w:rsidRPr="00D51E85" w:rsidRDefault="00D51E85" w:rsidP="00D51E85">
      <w:pPr>
        <w:spacing w:before="240" w:after="240"/>
        <w:ind w:left="426" w:right="616"/>
        <w:jc w:val="both"/>
        <w:rPr>
          <w:rFonts w:ascii="Palatino Linotype" w:eastAsia="MS Mincho" w:hAnsi="Palatino Linotype" w:cs="Bookman Old Style"/>
          <w:i/>
          <w:sz w:val="22"/>
          <w:lang w:val="es-MX"/>
        </w:rPr>
      </w:pPr>
      <w:r w:rsidRPr="00D51E85">
        <w:rPr>
          <w:rFonts w:ascii="Palatino Linotype" w:eastAsia="MS Mincho" w:hAnsi="Palatino Linotype" w:cs="Bookman Old Style"/>
          <w:i/>
          <w:sz w:val="22"/>
          <w:lang w:val="es-MX"/>
        </w:rPr>
        <w:t xml:space="preserve">2.- El sujeto obligado, tiene la capacidad y las atribuciones necesarias para conocer y resolver de dicha solicitud, puesto que el artículo 6º y 18 del Reglamento para la Implementación de Dispositivos de Seguridad en el Municipio de Naucalpan de Juárez, México, lo facultan para ser el encargado de conocer, sustanciar y recopilar dichas solicitudes y elaborar los convenios que menciona el reglamento respectivo </w:t>
      </w:r>
    </w:p>
    <w:p w14:paraId="38B2DAAA" w14:textId="77777777" w:rsidR="00D51E85" w:rsidRPr="00D51E85" w:rsidRDefault="00D51E85" w:rsidP="00D51E85">
      <w:pPr>
        <w:spacing w:before="240" w:after="240"/>
        <w:ind w:left="426" w:right="616"/>
        <w:jc w:val="both"/>
        <w:rPr>
          <w:rFonts w:ascii="Palatino Linotype" w:eastAsia="MS Mincho" w:hAnsi="Palatino Linotype" w:cs="Bookman Old Style"/>
          <w:i/>
          <w:sz w:val="22"/>
          <w:lang w:val="es-MX"/>
        </w:rPr>
      </w:pPr>
      <w:r w:rsidRPr="00D51E85">
        <w:rPr>
          <w:rFonts w:ascii="Palatino Linotype" w:eastAsia="MS Mincho" w:hAnsi="Palatino Linotype" w:cs="Bookman Old Style"/>
          <w:i/>
          <w:sz w:val="22"/>
          <w:lang w:val="es-MX"/>
        </w:rPr>
        <w:t xml:space="preserve">3.- </w:t>
      </w:r>
      <w:r w:rsidRPr="004F27D1">
        <w:rPr>
          <w:rFonts w:ascii="Palatino Linotype" w:eastAsia="MS Mincho" w:hAnsi="Palatino Linotype" w:cs="Bookman Old Style"/>
          <w:b/>
          <w:i/>
          <w:sz w:val="22"/>
          <w:u w:val="single"/>
          <w:lang w:val="es-MX"/>
        </w:rPr>
        <w:t>La respuesta que me fue dada es insuficiente y carece de las formalidades esenciales previstas en la normatividad aplicable.</w:t>
      </w:r>
      <w:r w:rsidRPr="00D51E85">
        <w:rPr>
          <w:rFonts w:ascii="Palatino Linotype" w:eastAsia="MS Mincho" w:hAnsi="Palatino Linotype" w:cs="Bookman Old Style"/>
          <w:i/>
          <w:sz w:val="22"/>
          <w:lang w:val="es-MX"/>
        </w:rPr>
        <w:t xml:space="preserve"> Lo anterior es así porque se violenta mi derecho fundamental de petición al no recibir una respuesta escrita dirigida hacia mi persona atendiendo a lo solicitado ya que solo me fue anexado un oficio interno, por lo que puede considerarse una respuesta poco clara, ambigüa o incompleta, pues de dicho oficio tuve que inferir la respuesta a mi solicitud. </w:t>
      </w:r>
    </w:p>
    <w:p w14:paraId="407B8692" w14:textId="77777777" w:rsidR="00D51E85" w:rsidRPr="00D51E85" w:rsidRDefault="00D51E85" w:rsidP="00D51E85">
      <w:pPr>
        <w:spacing w:before="240" w:after="240"/>
        <w:ind w:left="426" w:right="616"/>
        <w:jc w:val="both"/>
        <w:rPr>
          <w:rFonts w:ascii="Palatino Linotype" w:eastAsia="MS Mincho" w:hAnsi="Palatino Linotype" w:cs="Bookman Old Style"/>
          <w:i/>
          <w:sz w:val="22"/>
          <w:lang w:val="es-MX"/>
        </w:rPr>
      </w:pPr>
      <w:r w:rsidRPr="00D51E85">
        <w:rPr>
          <w:rFonts w:ascii="Palatino Linotype" w:eastAsia="MS Mincho" w:hAnsi="Palatino Linotype" w:cs="Bookman Old Style"/>
          <w:i/>
          <w:sz w:val="22"/>
          <w:lang w:val="es-MX"/>
        </w:rPr>
        <w:t xml:space="preserve">5.- </w:t>
      </w:r>
      <w:r w:rsidRPr="004F27D1">
        <w:rPr>
          <w:rFonts w:ascii="Palatino Linotype" w:eastAsia="MS Mincho" w:hAnsi="Palatino Linotype" w:cs="Bookman Old Style"/>
          <w:b/>
          <w:i/>
          <w:sz w:val="22"/>
          <w:u w:val="single"/>
          <w:lang w:val="es-MX"/>
        </w:rPr>
        <w:t>La respuesta que recae a mi solicitud es incongruente, errónea y parcial. Lo anterior es así porque suponiendo sin conceder que pudiera tomase como una respuesta legitima que cumple con las formalidades necesarias marcadas en la norma, dicha respuesta se realizó única y exclusivamente respecto a las solicitudes relativos a la colocación, construcción, instalación o funcionamiento de dispositivos de seguridad en la vía pública o lugares de uso común, en la colonia Arcos Xalpa, particularmente de las calles Presa Tenango (sic) y Presa Las Julianas</w:t>
      </w:r>
      <w:r w:rsidRPr="00D51E85">
        <w:rPr>
          <w:rFonts w:ascii="Palatino Linotype" w:eastAsia="MS Mincho" w:hAnsi="Palatino Linotype" w:cs="Bookman Old Style"/>
          <w:i/>
          <w:sz w:val="22"/>
          <w:lang w:val="es-MX"/>
        </w:rPr>
        <w:t xml:space="preserve">. A la luz de lo plasmado en solicitud realizada y la respuesta recaída a la misma, es claro que: </w:t>
      </w:r>
    </w:p>
    <w:p w14:paraId="4AA690C7" w14:textId="77777777" w:rsidR="004F27D1" w:rsidRDefault="00D51E85" w:rsidP="00D51E85">
      <w:pPr>
        <w:spacing w:before="240" w:after="240"/>
        <w:ind w:left="426" w:right="616"/>
        <w:jc w:val="both"/>
        <w:rPr>
          <w:rFonts w:ascii="Palatino Linotype" w:eastAsia="MS Mincho" w:hAnsi="Palatino Linotype" w:cs="Bookman Old Style"/>
          <w:i/>
          <w:sz w:val="22"/>
          <w:lang w:val="es-MX"/>
        </w:rPr>
      </w:pPr>
      <w:r w:rsidRPr="00D51E85">
        <w:rPr>
          <w:rFonts w:ascii="Palatino Linotype" w:eastAsia="MS Mincho" w:hAnsi="Palatino Linotype" w:cs="Bookman Old Style"/>
          <w:i/>
          <w:sz w:val="22"/>
          <w:lang w:val="es-MX"/>
        </w:rPr>
        <w:t>a. Hubo una respuesta errónea por parte del sujeto obligado al responder respecto a las solicitudes relativas a la colocación, construcción, instalación o funcionamiento de dispositivos de seguridad en la vía pública o lugares de uso común, recibidas para la calle Presa Tenango y Presa Las Julianas, de la Colonia Arcos Xalpa. Lo anterior es así porque dicho oficio refiere Presa Tenango y no Presa Tenantongo como se ma</w:t>
      </w:r>
      <w:r>
        <w:rPr>
          <w:rFonts w:ascii="Palatino Linotype" w:eastAsia="MS Mincho" w:hAnsi="Palatino Linotype" w:cs="Bookman Old Style"/>
          <w:i/>
          <w:sz w:val="22"/>
          <w:lang w:val="es-MX"/>
        </w:rPr>
        <w:t>nifestó en la solicitud</w:t>
      </w:r>
    </w:p>
    <w:p w14:paraId="56CC5805" w14:textId="77777777" w:rsidR="004F27D1" w:rsidRPr="004F27D1" w:rsidRDefault="004F27D1" w:rsidP="004F27D1">
      <w:pPr>
        <w:spacing w:before="240" w:after="240"/>
        <w:ind w:left="426" w:right="616"/>
        <w:jc w:val="both"/>
        <w:rPr>
          <w:rFonts w:ascii="Palatino Linotype" w:eastAsia="MS Mincho" w:hAnsi="Palatino Linotype" w:cs="Bookman Old Style"/>
          <w:i/>
          <w:sz w:val="22"/>
          <w:lang w:val="es-MX"/>
        </w:rPr>
      </w:pPr>
      <w:r w:rsidRPr="004F27D1">
        <w:rPr>
          <w:rFonts w:ascii="Palatino Linotype" w:eastAsia="MS Mincho" w:hAnsi="Palatino Linotype" w:cs="Bookman Old Style"/>
          <w:i/>
          <w:sz w:val="22"/>
          <w:lang w:val="es-MX"/>
        </w:rPr>
        <w:t xml:space="preserve">b. </w:t>
      </w:r>
      <w:r w:rsidRPr="004F27D1">
        <w:rPr>
          <w:rFonts w:ascii="Palatino Linotype" w:eastAsia="MS Mincho" w:hAnsi="Palatino Linotype" w:cs="Bookman Old Style"/>
          <w:b/>
          <w:i/>
          <w:sz w:val="22"/>
          <w:u w:val="single"/>
          <w:lang w:val="es-MX"/>
        </w:rPr>
        <w:t>Hubo una respuesta parcial puesto que, como se ha explorado, se realizaron cuatro cuestiones al sujeto obligado, respondiendo solamente respecto a una y como se ha establecido, de manera errónea y poco clara</w:t>
      </w:r>
      <w:r w:rsidRPr="004F27D1">
        <w:rPr>
          <w:rFonts w:ascii="Palatino Linotype" w:eastAsia="MS Mincho" w:hAnsi="Palatino Linotype" w:cs="Bookman Old Style"/>
          <w:i/>
          <w:sz w:val="22"/>
          <w:lang w:val="es-MX"/>
        </w:rPr>
        <w:t xml:space="preserve"> a mi persona. Es por lo anterior que solicito. </w:t>
      </w:r>
    </w:p>
    <w:p w14:paraId="1235F9E0" w14:textId="730D0D83" w:rsidR="001A5A15" w:rsidRDefault="00D51E85" w:rsidP="00D51E85">
      <w:pPr>
        <w:spacing w:before="240" w:after="240"/>
        <w:ind w:left="426" w:right="616"/>
        <w:jc w:val="both"/>
        <w:rPr>
          <w:rFonts w:ascii="Palatino Linotype" w:eastAsia="MS Mincho" w:hAnsi="Palatino Linotype" w:cs="Bookman Old Style"/>
          <w:i/>
          <w:sz w:val="22"/>
          <w:lang w:val="es-MX"/>
        </w:rPr>
      </w:pPr>
      <w:r>
        <w:rPr>
          <w:rFonts w:ascii="Palatino Linotype" w:eastAsia="MS Mincho" w:hAnsi="Palatino Linotype" w:cs="Bookman Old Style"/>
          <w:i/>
          <w:sz w:val="22"/>
          <w:lang w:val="es-MX"/>
        </w:rPr>
        <w:t>..</w:t>
      </w:r>
      <w:r w:rsidR="000A00EA" w:rsidRPr="00D51E85">
        <w:rPr>
          <w:rFonts w:ascii="Palatino Linotype" w:eastAsia="MS Mincho" w:hAnsi="Palatino Linotype" w:cs="Bookman Old Style"/>
          <w:i/>
          <w:sz w:val="22"/>
          <w:lang w:val="es-MX"/>
        </w:rPr>
        <w:t>.”</w:t>
      </w:r>
    </w:p>
    <w:p w14:paraId="1F9D270D" w14:textId="6C6EF650" w:rsidR="004F27D1" w:rsidRPr="00D51E85" w:rsidRDefault="004F27D1" w:rsidP="00D51E85">
      <w:pPr>
        <w:spacing w:before="240" w:after="240"/>
        <w:ind w:left="426" w:right="616"/>
        <w:jc w:val="both"/>
        <w:rPr>
          <w:rFonts w:ascii="Palatino Linotype" w:eastAsia="MS Mincho" w:hAnsi="Palatino Linotype" w:cs="Bookman Old Style"/>
          <w:i/>
          <w:sz w:val="22"/>
          <w:lang w:val="es-MX"/>
        </w:rPr>
      </w:pPr>
      <w:r>
        <w:rPr>
          <w:rFonts w:ascii="Palatino Linotype" w:eastAsia="MS Mincho" w:hAnsi="Palatino Linotype" w:cs="Bookman Old Style"/>
          <w:i/>
          <w:sz w:val="22"/>
          <w:lang w:val="es-MX"/>
        </w:rPr>
        <w:t>(Énfasis añadido)</w:t>
      </w:r>
    </w:p>
    <w:p w14:paraId="3EDB2F74" w14:textId="4753B817" w:rsidR="004F27D1" w:rsidRDefault="00D1609E" w:rsidP="0005040C">
      <w:pPr>
        <w:spacing w:before="240" w:after="240" w:line="360" w:lineRule="auto"/>
        <w:ind w:right="49"/>
        <w:jc w:val="both"/>
        <w:rPr>
          <w:rFonts w:ascii="Palatino Linotype" w:eastAsia="MS Mincho" w:hAnsi="Palatino Linotype" w:cs="Bookman Old Style"/>
        </w:rPr>
      </w:pPr>
      <w:r>
        <w:rPr>
          <w:rFonts w:ascii="Palatino Linotype" w:eastAsia="MS Mincho" w:hAnsi="Palatino Linotype" w:cs="Bookman Old Style"/>
          <w:lang w:val="es-MX"/>
        </w:rPr>
        <w:t xml:space="preserve">Durante la etapa de manifestaciones, </w:t>
      </w:r>
      <w:r w:rsidR="000A00EA">
        <w:rPr>
          <w:rFonts w:ascii="Palatino Linotype" w:eastAsia="MS Mincho" w:hAnsi="Palatino Linotype" w:cs="Bookman Old Style"/>
          <w:lang w:val="es-MX"/>
        </w:rPr>
        <w:t xml:space="preserve"> </w:t>
      </w:r>
      <w:r>
        <w:rPr>
          <w:rFonts w:ascii="Palatino Linotype" w:eastAsia="MS Mincho" w:hAnsi="Palatino Linotype" w:cs="Bookman Old Style"/>
          <w:lang w:val="es-MX"/>
        </w:rPr>
        <w:t xml:space="preserve">el </w:t>
      </w:r>
      <w:r w:rsidRPr="004F27D1">
        <w:rPr>
          <w:rFonts w:ascii="Palatino Linotype" w:eastAsia="MS Mincho" w:hAnsi="Palatino Linotype" w:cs="Bookman Old Style"/>
          <w:b/>
          <w:lang w:val="es-MX"/>
        </w:rPr>
        <w:t>Sujeto O</w:t>
      </w:r>
      <w:r w:rsidR="00444E77" w:rsidRPr="004F27D1">
        <w:rPr>
          <w:rFonts w:ascii="Palatino Linotype" w:eastAsia="MS Mincho" w:hAnsi="Palatino Linotype" w:cs="Bookman Old Style"/>
          <w:b/>
          <w:lang w:val="es-MX"/>
        </w:rPr>
        <w:t>bligado</w:t>
      </w:r>
      <w:r w:rsidR="00444E77">
        <w:rPr>
          <w:rFonts w:ascii="Palatino Linotype" w:eastAsia="MS Mincho" w:hAnsi="Palatino Linotype" w:cs="Bookman Old Style"/>
          <w:lang w:val="es-MX"/>
        </w:rPr>
        <w:t xml:space="preserve"> </w:t>
      </w:r>
      <w:r w:rsidR="004F27D1">
        <w:rPr>
          <w:rFonts w:ascii="Palatino Linotype" w:eastAsia="MS Mincho" w:hAnsi="Palatino Linotype" w:cs="Bookman Old Style"/>
          <w:lang w:val="es-MX"/>
        </w:rPr>
        <w:t xml:space="preserve">remitió el soporte documental denominado </w:t>
      </w:r>
      <w:r w:rsidR="004F27D1" w:rsidRPr="004F27D1">
        <w:rPr>
          <w:rFonts w:ascii="Palatino Linotype" w:eastAsia="MS Mincho" w:hAnsi="Palatino Linotype" w:cs="Bookman Old Style"/>
          <w:b/>
          <w:i/>
        </w:rPr>
        <w:t>“UTAIP-0818-2021_202112140722.pdf”</w:t>
      </w:r>
      <w:r w:rsidR="004F27D1">
        <w:rPr>
          <w:rFonts w:ascii="Palatino Linotype" w:eastAsia="MS Mincho" w:hAnsi="Palatino Linotype" w:cs="Bookman Old Style"/>
          <w:b/>
          <w:i/>
        </w:rPr>
        <w:t xml:space="preserve">, </w:t>
      </w:r>
      <w:r w:rsidR="004F27D1">
        <w:rPr>
          <w:rFonts w:ascii="Palatino Linotype" w:eastAsia="MS Mincho" w:hAnsi="Palatino Linotype" w:cs="Bookman Old Style"/>
        </w:rPr>
        <w:t xml:space="preserve">el cual consiste en un oficio signado por el Titular de la Unidad de Transparencia mediante el cual hace </w:t>
      </w:r>
      <w:r w:rsidR="00AF170A">
        <w:rPr>
          <w:rFonts w:ascii="Palatino Linotype" w:eastAsia="MS Mincho" w:hAnsi="Palatino Linotype" w:cs="Bookman Old Style"/>
        </w:rPr>
        <w:t>del conocimiento de la Secretarí</w:t>
      </w:r>
      <w:r w:rsidR="004F27D1">
        <w:rPr>
          <w:rFonts w:ascii="Palatino Linotype" w:eastAsia="MS Mincho" w:hAnsi="Palatino Linotype" w:cs="Bookman Old Style"/>
        </w:rPr>
        <w:t xml:space="preserve">a del Ayuntamiento y del Director General de Seguridad Ciudadana y Tránsito Municipal de la interposición del presente Recurso de Revisión en contra de la respuesta otorgada para efecto de que remitan informe justificado, sirve de ilustración la siguiente captura de pantalla: </w:t>
      </w:r>
    </w:p>
    <w:p w14:paraId="41AA2FD1" w14:textId="07D2EF84" w:rsidR="004F27D1" w:rsidRDefault="004F27D1" w:rsidP="004F27D1">
      <w:pPr>
        <w:spacing w:before="240" w:after="240" w:line="360" w:lineRule="auto"/>
        <w:ind w:right="49"/>
        <w:jc w:val="center"/>
        <w:rPr>
          <w:rFonts w:ascii="Palatino Linotype" w:eastAsia="MS Mincho" w:hAnsi="Palatino Linotype" w:cs="Bookman Old Style"/>
        </w:rPr>
      </w:pPr>
      <w:r>
        <w:rPr>
          <w:rFonts w:ascii="Palatino Linotype" w:eastAsia="MS Mincho" w:hAnsi="Palatino Linotype" w:cs="Bookman Old Style"/>
          <w:noProof/>
          <w:lang w:val="es-MX" w:eastAsia="es-MX"/>
        </w:rPr>
        <w:drawing>
          <wp:inline distT="0" distB="0" distL="0" distR="0" wp14:anchorId="69A35ACD" wp14:editId="70701069">
            <wp:extent cx="4274073" cy="5057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0174" cy="5064994"/>
                    </a:xfrm>
                    <a:prstGeom prst="rect">
                      <a:avLst/>
                    </a:prstGeom>
                    <a:noFill/>
                    <a:ln>
                      <a:noFill/>
                    </a:ln>
                  </pic:spPr>
                </pic:pic>
              </a:graphicData>
            </a:graphic>
          </wp:inline>
        </w:drawing>
      </w:r>
    </w:p>
    <w:p w14:paraId="384EF463" w14:textId="7F85A40E" w:rsidR="000A00EA" w:rsidRPr="00B1757F" w:rsidRDefault="00B1757F"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Asimismo, </w:t>
      </w:r>
      <w:r w:rsidR="000A00EA">
        <w:rPr>
          <w:rFonts w:ascii="Palatino Linotype" w:eastAsia="MS Mincho" w:hAnsi="Palatino Linotype" w:cs="Bookman Old Style"/>
          <w:lang w:val="es-MX"/>
        </w:rPr>
        <w:t xml:space="preserve">el </w:t>
      </w:r>
      <w:r w:rsidR="000A00EA" w:rsidRPr="00B1757F">
        <w:rPr>
          <w:rFonts w:ascii="Palatino Linotype" w:eastAsia="MS Mincho" w:hAnsi="Palatino Linotype" w:cs="Bookman Old Style"/>
          <w:b/>
          <w:lang w:val="es-MX"/>
        </w:rPr>
        <w:t>Recurrente</w:t>
      </w:r>
      <w:r w:rsidR="000A00EA">
        <w:rPr>
          <w:rFonts w:ascii="Palatino Linotype" w:eastAsia="MS Mincho" w:hAnsi="Palatino Linotype" w:cs="Bookman Old Style"/>
          <w:lang w:val="es-MX"/>
        </w:rPr>
        <w:t xml:space="preserve"> </w:t>
      </w:r>
      <w:r>
        <w:rPr>
          <w:rFonts w:ascii="Palatino Linotype" w:eastAsia="MS Mincho" w:hAnsi="Palatino Linotype" w:cs="Bookman Old Style"/>
          <w:lang w:val="es-MX"/>
        </w:rPr>
        <w:t xml:space="preserve">remitió el archivo electrónico </w:t>
      </w:r>
      <w:r w:rsidRPr="00B1757F">
        <w:rPr>
          <w:rFonts w:ascii="Palatino Linotype" w:eastAsia="MS Mincho" w:hAnsi="Palatino Linotype" w:cs="Bookman Old Style"/>
          <w:b/>
          <w:i/>
        </w:rPr>
        <w:t>“Respuesta a solicitud 00806 (1).pdf”</w:t>
      </w:r>
      <w:r>
        <w:rPr>
          <w:rFonts w:ascii="Palatino Linotype" w:eastAsia="MS Mincho" w:hAnsi="Palatino Linotype" w:cs="Bookman Old Style"/>
          <w:b/>
          <w:i/>
        </w:rPr>
        <w:t xml:space="preserve">, </w:t>
      </w:r>
      <w:r>
        <w:rPr>
          <w:rFonts w:ascii="Palatino Linotype" w:eastAsia="MS Mincho" w:hAnsi="Palatino Linotype" w:cs="Bookman Old Style"/>
        </w:rPr>
        <w:t>el cual consiste en la respuesta que se impugna.</w:t>
      </w:r>
    </w:p>
    <w:p w14:paraId="57B4B073" w14:textId="38D291A0" w:rsidR="006957AF" w:rsidRPr="006957AF" w:rsidRDefault="000A00EA" w:rsidP="006957AF">
      <w:pPr>
        <w:spacing w:line="360" w:lineRule="auto"/>
        <w:jc w:val="both"/>
        <w:rPr>
          <w:rFonts w:ascii="Palatino Linotype" w:hAnsi="Palatino Linotype" w:cs="Arial"/>
        </w:rPr>
      </w:pPr>
      <w:r>
        <w:rPr>
          <w:rFonts w:ascii="Palatino Linotype" w:hAnsi="Palatino Linotype" w:cs="Arial"/>
        </w:rPr>
        <w:t>Así las cosas,</w:t>
      </w:r>
      <w:r w:rsidR="006957AF" w:rsidRPr="006957AF">
        <w:rPr>
          <w:rFonts w:ascii="Palatino Linotype" w:hAnsi="Palatino Linotype" w:cs="Arial"/>
        </w:rPr>
        <w:t xml:space="preserve"> debe destacarse </w:t>
      </w:r>
      <w:r>
        <w:rPr>
          <w:rFonts w:ascii="Palatino Linotype" w:hAnsi="Palatino Linotype" w:cs="Arial"/>
        </w:rPr>
        <w:t xml:space="preserve">en primera instancia </w:t>
      </w:r>
      <w:r w:rsidR="006957AF" w:rsidRPr="006957AF">
        <w:rPr>
          <w:rFonts w:ascii="Palatino Linotype" w:hAnsi="Palatino Linotype" w:cs="Arial"/>
        </w:rPr>
        <w:t xml:space="preserve">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71A7149B" w14:textId="77777777" w:rsidR="006957AF" w:rsidRPr="006957AF" w:rsidRDefault="006957AF" w:rsidP="00CB2BC6">
      <w:pPr>
        <w:spacing w:before="100" w:beforeAutospacing="1" w:after="100" w:afterAutospacing="1" w:line="360" w:lineRule="auto"/>
        <w:jc w:val="both"/>
        <w:rPr>
          <w:rFonts w:ascii="Palatino Linotype" w:hAnsi="Palatino Linotype"/>
        </w:rPr>
      </w:pPr>
      <w:r w:rsidRPr="006957AF">
        <w:rPr>
          <w:rFonts w:ascii="Palatino Linotype" w:hAnsi="Palatino Linotype"/>
        </w:rPr>
        <w:t xml:space="preserve">En esta tesitura, debe apuntarse que este Órgano Garante determina que </w:t>
      </w:r>
      <w:r w:rsidRPr="006957AF">
        <w:rPr>
          <w:rFonts w:ascii="Palatino Linotype" w:hAnsi="Palatino Linotype"/>
          <w:b/>
        </w:rPr>
        <w:t>el Sujeto Obligado</w:t>
      </w:r>
      <w:r w:rsidRPr="006957AF">
        <w:rPr>
          <w:rFonts w:ascii="Palatino Linotype" w:hAnsi="Palatino Linotype"/>
        </w:rPr>
        <w:t xml:space="preserve"> está constreñido a entregar la información; tal y como, la genera y obra en sus archivos; por lo que, debe entregar aquella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31CE8315" w14:textId="77777777" w:rsidR="006957AF" w:rsidRPr="006957AF" w:rsidRDefault="006957AF" w:rsidP="006957AF">
      <w:pPr>
        <w:spacing w:line="360" w:lineRule="auto"/>
        <w:jc w:val="both"/>
        <w:rPr>
          <w:rFonts w:ascii="Palatino Linotype" w:hAnsi="Palatino Linotype"/>
        </w:rPr>
      </w:pPr>
      <w:r w:rsidRPr="006957AF">
        <w:rPr>
          <w:rFonts w:ascii="Palatino Linotype" w:hAnsi="Palatino Linotype" w:cs="Arial"/>
        </w:rPr>
        <w:t xml:space="preserve">En este contexto, resulta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6957AF">
        <w:rPr>
          <w:rFonts w:ascii="Palatino Linotype" w:hAnsi="Palatino Linotype"/>
        </w:rPr>
        <w:t>principios de universalidad, interdependencia, indivisibilidad y progresividad, por tal motivo se debe prevenir, investigar, sancionar y reparar toda violación en los términos que establezca la ley.</w:t>
      </w:r>
    </w:p>
    <w:p w14:paraId="5A87915F" w14:textId="77777777" w:rsidR="006957AF" w:rsidRDefault="006957AF" w:rsidP="00CB2BC6">
      <w:pPr>
        <w:spacing w:before="100" w:beforeAutospacing="1" w:after="100" w:afterAutospacing="1" w:line="360" w:lineRule="auto"/>
        <w:jc w:val="both"/>
        <w:rPr>
          <w:rFonts w:ascii="Palatino Linotype" w:hAnsi="Palatino Linotype" w:cs="Arial"/>
          <w:lang w:val="es-MX" w:eastAsia="es-MX"/>
        </w:rPr>
      </w:pPr>
      <w:r w:rsidRPr="006957AF">
        <w:rPr>
          <w:rFonts w:ascii="Palatino Linotype" w:hAnsi="Palatino Linotype" w:cs="Arial"/>
          <w:lang w:val="es-MX" w:eastAsia="es-MX"/>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6957AF">
        <w:rPr>
          <w:rFonts w:ascii="Palatino Linotype" w:hAnsi="Palatino Linotype" w:cs="Arial"/>
          <w:vertAlign w:val="superscript"/>
          <w:lang w:val="es-MX" w:eastAsia="es-MX"/>
        </w:rPr>
        <w:footnoteReference w:id="1"/>
      </w:r>
      <w:r w:rsidRPr="006957AF">
        <w:rPr>
          <w:rFonts w:ascii="Palatino Linotype" w:hAnsi="Palatino Linotype" w:cs="Arial"/>
          <w:lang w:val="es-MX" w:eastAsia="es-MX"/>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6957AF">
        <w:rPr>
          <w:rFonts w:ascii="Palatino Linotype" w:hAnsi="Palatino Linotype" w:cs="Arial"/>
          <w:vertAlign w:val="superscript"/>
          <w:lang w:val="es-MX" w:eastAsia="es-MX"/>
        </w:rPr>
        <w:footnoteReference w:id="2"/>
      </w:r>
      <w:r w:rsidRPr="006957AF">
        <w:rPr>
          <w:rFonts w:ascii="Palatino Linotype" w:hAnsi="Palatino Linotype" w:cs="Arial"/>
          <w:lang w:val="es-MX" w:eastAsia="es-MX"/>
        </w:rPr>
        <w:t>.</w:t>
      </w:r>
    </w:p>
    <w:p w14:paraId="4265AE9E" w14:textId="215B11FC" w:rsidR="00D96DDD" w:rsidRPr="004B0871" w:rsidRDefault="004B0871" w:rsidP="00D96DDD">
      <w:pPr>
        <w:spacing w:before="240" w:after="240" w:line="360" w:lineRule="auto"/>
        <w:jc w:val="both"/>
        <w:rPr>
          <w:rFonts w:ascii="Palatino Linotype" w:hAnsi="Palatino Linotype"/>
          <w:szCs w:val="20"/>
          <w:lang w:val="es-MX"/>
        </w:rPr>
      </w:pPr>
      <w:r>
        <w:rPr>
          <w:rFonts w:ascii="Palatino Linotype" w:hAnsi="Palatino Linotype"/>
        </w:rPr>
        <w:t>Ahora bien, debe iniciarse el presente análisis resaltando que el</w:t>
      </w:r>
      <w:r w:rsidR="00DF371D" w:rsidRPr="004B0871">
        <w:rPr>
          <w:rFonts w:ascii="Palatino Linotype" w:hAnsi="Palatino Linotype"/>
        </w:rPr>
        <w:t xml:space="preserve"> artículo 21 constitucional en su párrafo noveno prevé la función de seguridad pública como una facultad concurrente, es decir, se involucra la federación, estado y municipio, </w:t>
      </w:r>
      <w:r w:rsidR="00DF371D" w:rsidRPr="004B0871">
        <w:rPr>
          <w:rFonts w:ascii="Palatino Linotype" w:hAnsi="Palatino Linotype"/>
          <w:szCs w:val="20"/>
          <w:lang w:val="es-MX"/>
        </w:rPr>
        <w:t>cuyos fines son salvaguardar la vida, las libertades, la integridad y el patrimonio de las personas, así como contribuir a la generación y preservación del orden público y la paz social</w:t>
      </w:r>
      <w:r w:rsidR="00D96DDD" w:rsidRPr="004B0871">
        <w:rPr>
          <w:rFonts w:ascii="Palatino Linotype" w:hAnsi="Palatino Linotype"/>
          <w:szCs w:val="20"/>
          <w:lang w:val="es-MX"/>
        </w:rPr>
        <w:t>.</w:t>
      </w:r>
    </w:p>
    <w:p w14:paraId="13A67E30" w14:textId="39D08C84" w:rsidR="00C3561B" w:rsidRPr="004B0871" w:rsidRDefault="009129A7" w:rsidP="00AF170A">
      <w:pPr>
        <w:spacing w:before="240" w:after="240" w:line="360" w:lineRule="auto"/>
        <w:jc w:val="both"/>
        <w:rPr>
          <w:rFonts w:ascii="Palatino Linotype" w:hAnsi="Palatino Linotype" w:cs="Arial"/>
          <w:szCs w:val="20"/>
          <w:lang w:val="es-MX"/>
        </w:rPr>
      </w:pPr>
      <w:r w:rsidRPr="004B0871">
        <w:rPr>
          <w:rFonts w:ascii="Palatino Linotype" w:hAnsi="Palatino Linotype" w:cs="Arial"/>
          <w:szCs w:val="20"/>
          <w:lang w:val="es-MX"/>
        </w:rPr>
        <w:t>Asimismo, la</w:t>
      </w:r>
      <w:r w:rsidR="00D96DDD" w:rsidRPr="004B0871">
        <w:rPr>
          <w:rFonts w:ascii="Palatino Linotype" w:hAnsi="Palatino Linotype" w:cs="Arial"/>
          <w:szCs w:val="20"/>
          <w:lang w:val="es-MX"/>
        </w:rPr>
        <w:t xml:space="preserve"> seguridad pública comprende</w:t>
      </w:r>
      <w:r w:rsidRPr="004B0871">
        <w:rPr>
          <w:rFonts w:ascii="Palatino Linotype" w:hAnsi="Palatino Linotype" w:cs="Arial"/>
          <w:szCs w:val="20"/>
          <w:lang w:val="es-MX"/>
        </w:rPr>
        <w:t>rá</w:t>
      </w:r>
      <w:r w:rsidR="00D96DDD" w:rsidRPr="004B0871">
        <w:rPr>
          <w:rFonts w:ascii="Palatino Linotype" w:hAnsi="Palatino Linotype" w:cs="Arial"/>
          <w:szCs w:val="20"/>
          <w:lang w:val="es-MX"/>
        </w:rPr>
        <w:t xml:space="preserve"> la prevención, investigación y persecución de los delitos, así como la sanción de las infracciones administrativas, en los términos de la ley, en l</w:t>
      </w:r>
      <w:r w:rsidRPr="004B0871">
        <w:rPr>
          <w:rFonts w:ascii="Palatino Linotype" w:hAnsi="Palatino Linotype" w:cs="Arial"/>
          <w:szCs w:val="20"/>
          <w:lang w:val="es-MX"/>
        </w:rPr>
        <w:t xml:space="preserve">as respectivas competencias señaladas por la Constitución. Debe resaltarse que la </w:t>
      </w:r>
      <w:r w:rsidR="00D96DDD" w:rsidRPr="004B0871">
        <w:rPr>
          <w:rFonts w:ascii="Palatino Linotype" w:hAnsi="Palatino Linotype" w:cs="Arial"/>
          <w:szCs w:val="20"/>
          <w:lang w:val="es-MX"/>
        </w:rPr>
        <w:t>actuación de las instituciones de seguridad pública se regirá por los principios de legalidad, objetividad, eficiencia, profesionalismo, honradez y respeto a los der</w:t>
      </w:r>
      <w:r w:rsidRPr="004B0871">
        <w:rPr>
          <w:rFonts w:ascii="Palatino Linotype" w:hAnsi="Palatino Linotype" w:cs="Arial"/>
          <w:szCs w:val="20"/>
          <w:lang w:val="es-MX"/>
        </w:rPr>
        <w:t>echos humanos reconocidos en el texto constitucional.</w:t>
      </w:r>
    </w:p>
    <w:p w14:paraId="7543AC55" w14:textId="473C4E81" w:rsidR="00C3561B" w:rsidRPr="004B0871" w:rsidRDefault="00C3561B" w:rsidP="008E65BA">
      <w:pPr>
        <w:spacing w:before="240" w:after="240" w:line="360" w:lineRule="auto"/>
        <w:ind w:right="49"/>
        <w:jc w:val="both"/>
        <w:rPr>
          <w:rFonts w:ascii="Palatino Linotype" w:hAnsi="Palatino Linotype" w:cs="Arial"/>
          <w:iCs/>
          <w:szCs w:val="22"/>
        </w:rPr>
      </w:pPr>
      <w:r w:rsidRPr="004B0871">
        <w:rPr>
          <w:rFonts w:ascii="Palatino Linotype" w:hAnsi="Palatino Linotype" w:cs="Arial"/>
          <w:iCs/>
          <w:szCs w:val="22"/>
        </w:rPr>
        <w:t xml:space="preserve">En este orden de ideas, se tiene que la función de seguridad pública puede ser ejercida de manera concurrente o en su ámbito competencial; trasladando esta premisa, la Ley de Seguridad del Estado de México reconoce a los municipios como autoridades en materia de seguridad pública y les delega una serie de atribuciones: </w:t>
      </w:r>
    </w:p>
    <w:p w14:paraId="590354E8" w14:textId="5AEBB9E3" w:rsidR="00C3561B" w:rsidRPr="004B0871" w:rsidRDefault="00C3561B" w:rsidP="00C3561B">
      <w:pPr>
        <w:spacing w:before="240" w:after="240"/>
        <w:ind w:left="567" w:right="616"/>
        <w:jc w:val="both"/>
        <w:rPr>
          <w:rFonts w:ascii="Palatino Linotype" w:hAnsi="Palatino Linotype" w:cs="Arial"/>
          <w:b/>
          <w:i/>
          <w:iCs/>
          <w:sz w:val="22"/>
          <w:szCs w:val="22"/>
          <w:u w:val="single"/>
          <w:lang w:val="es-MX"/>
        </w:rPr>
      </w:pPr>
      <w:r w:rsidRPr="004B0871">
        <w:rPr>
          <w:rFonts w:ascii="Palatino Linotype" w:hAnsi="Palatino Linotype" w:cs="Arial"/>
          <w:b/>
          <w:i/>
          <w:iCs/>
          <w:sz w:val="22"/>
          <w:szCs w:val="22"/>
          <w:lang w:val="es-MX"/>
        </w:rPr>
        <w:t xml:space="preserve">“Artículo 19.- </w:t>
      </w:r>
      <w:r w:rsidRPr="004B0871">
        <w:rPr>
          <w:rFonts w:ascii="Palatino Linotype" w:hAnsi="Palatino Linotype" w:cs="Arial"/>
          <w:b/>
          <w:i/>
          <w:iCs/>
          <w:sz w:val="22"/>
          <w:szCs w:val="22"/>
          <w:u w:val="single"/>
          <w:lang w:val="es-MX"/>
        </w:rPr>
        <w:t>Son autoridades municipales en materia de seguridad pública:</w:t>
      </w:r>
    </w:p>
    <w:p w14:paraId="14ABCBD2" w14:textId="604E2CA9" w:rsidR="00C3561B" w:rsidRPr="004B0871" w:rsidRDefault="00C3561B" w:rsidP="00C3561B">
      <w:pPr>
        <w:spacing w:before="240" w:after="240"/>
        <w:ind w:left="567" w:right="616"/>
        <w:jc w:val="both"/>
        <w:rPr>
          <w:rFonts w:ascii="Palatino Linotype" w:hAnsi="Palatino Linotype" w:cs="Arial"/>
          <w:b/>
          <w:i/>
          <w:iCs/>
          <w:sz w:val="22"/>
          <w:szCs w:val="22"/>
          <w:u w:val="single"/>
          <w:lang w:val="x-none"/>
        </w:rPr>
      </w:pPr>
      <w:r w:rsidRPr="004B0871">
        <w:rPr>
          <w:rFonts w:ascii="Palatino Linotype" w:hAnsi="Palatino Linotype" w:cs="Arial"/>
          <w:b/>
          <w:i/>
          <w:iCs/>
          <w:sz w:val="22"/>
          <w:szCs w:val="22"/>
          <w:u w:val="single"/>
          <w:lang w:val="x-none"/>
        </w:rPr>
        <w:t xml:space="preserve">I. Los ayuntamientos; </w:t>
      </w:r>
    </w:p>
    <w:p w14:paraId="0E44E846" w14:textId="32143DFD" w:rsidR="00C3561B" w:rsidRPr="004B0871" w:rsidRDefault="00C3561B" w:rsidP="00C3561B">
      <w:pPr>
        <w:spacing w:before="240" w:after="240"/>
        <w:ind w:left="567" w:right="616"/>
        <w:jc w:val="both"/>
        <w:rPr>
          <w:rFonts w:ascii="Palatino Linotype" w:hAnsi="Palatino Linotype" w:cs="Arial"/>
          <w:i/>
          <w:iCs/>
          <w:sz w:val="22"/>
          <w:szCs w:val="22"/>
          <w:lang w:val="x-none"/>
        </w:rPr>
      </w:pPr>
      <w:r w:rsidRPr="004B0871">
        <w:rPr>
          <w:rFonts w:ascii="Palatino Linotype" w:hAnsi="Palatino Linotype" w:cs="Arial"/>
          <w:b/>
          <w:i/>
          <w:iCs/>
          <w:sz w:val="22"/>
          <w:szCs w:val="22"/>
          <w:lang w:val="x-none"/>
        </w:rPr>
        <w:t>II.</w:t>
      </w:r>
      <w:r w:rsidRPr="004B0871">
        <w:rPr>
          <w:rFonts w:ascii="Palatino Linotype" w:hAnsi="Palatino Linotype" w:cs="Arial"/>
          <w:i/>
          <w:iCs/>
          <w:sz w:val="22"/>
          <w:szCs w:val="22"/>
          <w:lang w:val="x-none"/>
        </w:rPr>
        <w:t xml:space="preserve"> Los presidentes municipales;</w:t>
      </w:r>
    </w:p>
    <w:p w14:paraId="1026A20F" w14:textId="4D9AF0A5" w:rsidR="00C3561B" w:rsidRPr="004B0871" w:rsidRDefault="00C3561B" w:rsidP="00C3561B">
      <w:pPr>
        <w:spacing w:before="240" w:after="240"/>
        <w:ind w:left="567" w:right="616"/>
        <w:jc w:val="both"/>
        <w:rPr>
          <w:rFonts w:ascii="Palatino Linotype" w:hAnsi="Palatino Linotype" w:cs="Arial"/>
          <w:i/>
          <w:iCs/>
          <w:sz w:val="22"/>
          <w:szCs w:val="22"/>
          <w:lang w:val="x-none"/>
        </w:rPr>
      </w:pPr>
      <w:r w:rsidRPr="004B0871">
        <w:rPr>
          <w:rFonts w:ascii="Palatino Linotype" w:hAnsi="Palatino Linotype" w:cs="Arial"/>
          <w:b/>
          <w:i/>
          <w:iCs/>
          <w:sz w:val="22"/>
          <w:szCs w:val="22"/>
          <w:lang w:val="x-none"/>
        </w:rPr>
        <w:t>III.</w:t>
      </w:r>
      <w:r w:rsidRPr="004B0871">
        <w:rPr>
          <w:rFonts w:ascii="Palatino Linotype" w:hAnsi="Palatino Linotype" w:cs="Arial"/>
          <w:i/>
          <w:iCs/>
          <w:sz w:val="22"/>
          <w:szCs w:val="22"/>
          <w:lang w:val="x-none"/>
        </w:rPr>
        <w:t xml:space="preserve"> Los directores de seguridad pública municipal; y</w:t>
      </w:r>
    </w:p>
    <w:p w14:paraId="3A14AAC9" w14:textId="4C0ECCB2" w:rsidR="00C3561B" w:rsidRPr="004B0871" w:rsidRDefault="00C3561B" w:rsidP="00C3561B">
      <w:pPr>
        <w:spacing w:before="240" w:after="240"/>
        <w:ind w:left="567" w:right="616"/>
        <w:jc w:val="both"/>
        <w:rPr>
          <w:rFonts w:ascii="Palatino Linotype" w:hAnsi="Palatino Linotype" w:cs="Arial"/>
          <w:i/>
          <w:iCs/>
          <w:sz w:val="22"/>
          <w:szCs w:val="22"/>
          <w:lang w:val="x-none"/>
        </w:rPr>
      </w:pPr>
      <w:r w:rsidRPr="004B0871">
        <w:rPr>
          <w:rFonts w:ascii="Palatino Linotype" w:hAnsi="Palatino Linotype" w:cs="Arial"/>
          <w:b/>
          <w:i/>
          <w:iCs/>
          <w:sz w:val="22"/>
          <w:szCs w:val="22"/>
          <w:lang w:val="x-none"/>
        </w:rPr>
        <w:t>IV.</w:t>
      </w:r>
      <w:r w:rsidRPr="004B0871">
        <w:rPr>
          <w:rFonts w:ascii="Palatino Linotype" w:hAnsi="Palatino Linotype" w:cs="Arial"/>
          <w:i/>
          <w:iCs/>
          <w:sz w:val="22"/>
          <w:szCs w:val="22"/>
          <w:lang w:val="x-none"/>
        </w:rPr>
        <w:t xml:space="preserve"> Los integrantes de las instituciones policiales en ejercicio de su función.</w:t>
      </w:r>
    </w:p>
    <w:p w14:paraId="0D694F2F" w14:textId="6ECFB1F0" w:rsidR="00C3561B" w:rsidRPr="004B0871" w:rsidRDefault="00C3561B" w:rsidP="00C3561B">
      <w:pPr>
        <w:spacing w:before="240" w:after="240"/>
        <w:ind w:left="567" w:right="616"/>
        <w:jc w:val="both"/>
        <w:rPr>
          <w:rFonts w:ascii="Palatino Linotype" w:hAnsi="Palatino Linotype" w:cs="Arial"/>
          <w:b/>
          <w:i/>
          <w:iCs/>
          <w:sz w:val="22"/>
          <w:szCs w:val="22"/>
          <w:u w:val="single"/>
          <w:lang w:val="es-MX"/>
        </w:rPr>
      </w:pPr>
      <w:r w:rsidRPr="004B0871">
        <w:rPr>
          <w:rFonts w:ascii="Palatino Linotype" w:hAnsi="Palatino Linotype" w:cs="Arial"/>
          <w:b/>
          <w:i/>
          <w:iCs/>
          <w:sz w:val="22"/>
          <w:szCs w:val="22"/>
          <w:lang w:val="es-MX"/>
        </w:rPr>
        <w:t xml:space="preserve">Artículo 20.- </w:t>
      </w:r>
      <w:r w:rsidRPr="004B0871">
        <w:rPr>
          <w:rFonts w:ascii="Palatino Linotype" w:hAnsi="Palatino Linotype" w:cs="Arial"/>
          <w:b/>
          <w:i/>
          <w:iCs/>
          <w:sz w:val="22"/>
          <w:szCs w:val="22"/>
          <w:u w:val="single"/>
          <w:lang w:val="es-MX"/>
        </w:rPr>
        <w:t>Son atribuciones de los ayuntamientos en materia de seguridad pública:</w:t>
      </w:r>
    </w:p>
    <w:p w14:paraId="1C0F651D" w14:textId="77777777" w:rsidR="00C3561B" w:rsidRPr="004B0871" w:rsidRDefault="00C3561B" w:rsidP="00C3561B">
      <w:pPr>
        <w:spacing w:before="240" w:after="240"/>
        <w:ind w:left="567" w:right="616"/>
        <w:jc w:val="both"/>
        <w:rPr>
          <w:rFonts w:ascii="Palatino Linotype" w:hAnsi="Palatino Linotype" w:cs="Arial"/>
          <w:b/>
          <w:i/>
          <w:iCs/>
          <w:sz w:val="22"/>
          <w:szCs w:val="22"/>
          <w:u w:val="single"/>
          <w:lang w:val="x-none"/>
        </w:rPr>
      </w:pPr>
      <w:r w:rsidRPr="004B0871">
        <w:rPr>
          <w:rFonts w:ascii="Palatino Linotype" w:hAnsi="Palatino Linotype" w:cs="Arial"/>
          <w:b/>
          <w:i/>
          <w:iCs/>
          <w:sz w:val="22"/>
          <w:szCs w:val="22"/>
          <w:u w:val="single"/>
          <w:lang w:val="x-none"/>
        </w:rPr>
        <w:t>I. Expedir las disposiciones administrativas correspondientes a la Seguridad Pública preventiva en el ámbito de su competencia;</w:t>
      </w:r>
    </w:p>
    <w:p w14:paraId="27B99933" w14:textId="05310472" w:rsidR="00C3561B" w:rsidRPr="004B0871" w:rsidRDefault="00C3561B" w:rsidP="00C3561B">
      <w:pPr>
        <w:spacing w:before="240" w:after="240"/>
        <w:ind w:left="567" w:right="616"/>
        <w:jc w:val="both"/>
        <w:rPr>
          <w:rFonts w:ascii="Palatino Linotype" w:hAnsi="Palatino Linotype" w:cs="Arial"/>
          <w:i/>
          <w:iCs/>
          <w:sz w:val="22"/>
          <w:szCs w:val="22"/>
          <w:lang w:val="es-MX"/>
        </w:rPr>
      </w:pPr>
      <w:r w:rsidRPr="004B0871">
        <w:rPr>
          <w:rFonts w:ascii="Palatino Linotype" w:hAnsi="Palatino Linotype" w:cs="Arial"/>
          <w:i/>
          <w:iCs/>
          <w:sz w:val="22"/>
          <w:szCs w:val="22"/>
          <w:lang w:val="es-MX"/>
        </w:rPr>
        <w:t>…</w:t>
      </w:r>
    </w:p>
    <w:p w14:paraId="4484347F" w14:textId="1EDED6FD" w:rsidR="00C3561B" w:rsidRPr="004B0871" w:rsidRDefault="00C3561B" w:rsidP="00C3561B">
      <w:pPr>
        <w:spacing w:before="240" w:after="240"/>
        <w:ind w:left="567" w:right="616"/>
        <w:jc w:val="both"/>
        <w:rPr>
          <w:rFonts w:ascii="Palatino Linotype" w:hAnsi="Palatino Linotype" w:cs="Arial"/>
          <w:b/>
          <w:i/>
          <w:iCs/>
          <w:sz w:val="22"/>
          <w:szCs w:val="22"/>
          <w:u w:val="single"/>
          <w:lang w:val="es-MX"/>
        </w:rPr>
      </w:pPr>
      <w:r w:rsidRPr="004B0871">
        <w:rPr>
          <w:rFonts w:ascii="Palatino Linotype" w:hAnsi="Palatino Linotype" w:cs="Arial"/>
          <w:b/>
          <w:i/>
          <w:iCs/>
          <w:sz w:val="22"/>
          <w:szCs w:val="22"/>
          <w:u w:val="single"/>
          <w:lang w:val="es-MX"/>
        </w:rPr>
        <w:t>Artículo 21.- Son atribuciones de los Presidentes Municipales:</w:t>
      </w:r>
    </w:p>
    <w:p w14:paraId="6ADD7557" w14:textId="3A814DAA" w:rsidR="00C3561B" w:rsidRPr="004B0871" w:rsidRDefault="00C3561B" w:rsidP="00C3561B">
      <w:pPr>
        <w:spacing w:before="240" w:after="240"/>
        <w:ind w:left="567" w:right="616"/>
        <w:jc w:val="both"/>
        <w:rPr>
          <w:rFonts w:ascii="Palatino Linotype" w:hAnsi="Palatino Linotype" w:cs="Arial"/>
          <w:i/>
          <w:iCs/>
          <w:sz w:val="22"/>
          <w:szCs w:val="22"/>
          <w:lang w:val="es-MX"/>
        </w:rPr>
      </w:pPr>
      <w:r w:rsidRPr="004B0871">
        <w:rPr>
          <w:rFonts w:ascii="Palatino Linotype" w:hAnsi="Palatino Linotype" w:cs="Arial"/>
          <w:i/>
          <w:iCs/>
          <w:sz w:val="22"/>
          <w:szCs w:val="22"/>
          <w:lang w:val="es-MX"/>
        </w:rPr>
        <w:t>[…]</w:t>
      </w:r>
    </w:p>
    <w:p w14:paraId="57A40BA2" w14:textId="375A105B" w:rsidR="00C3561B" w:rsidRPr="004B0871" w:rsidRDefault="00C3561B" w:rsidP="00C3561B">
      <w:pPr>
        <w:spacing w:before="240" w:after="240"/>
        <w:ind w:left="567" w:right="616"/>
        <w:jc w:val="both"/>
        <w:rPr>
          <w:rFonts w:ascii="Palatino Linotype" w:hAnsi="Palatino Linotype" w:cs="Arial"/>
          <w:b/>
          <w:i/>
          <w:iCs/>
          <w:sz w:val="22"/>
          <w:szCs w:val="22"/>
          <w:u w:val="single"/>
          <w:lang w:val="x-none"/>
        </w:rPr>
      </w:pPr>
      <w:r w:rsidRPr="004B0871">
        <w:rPr>
          <w:rFonts w:ascii="Palatino Linotype" w:hAnsi="Palatino Linotype" w:cs="Arial"/>
          <w:b/>
          <w:i/>
          <w:iCs/>
          <w:sz w:val="22"/>
          <w:szCs w:val="22"/>
          <w:u w:val="single"/>
          <w:lang w:val="x-none"/>
        </w:rPr>
        <w:t>IX. Proponer políticas públicas en materia de seguridad pública;</w:t>
      </w:r>
    </w:p>
    <w:p w14:paraId="4B5F2682" w14:textId="77777777" w:rsidR="00C3561B" w:rsidRPr="004B0871" w:rsidRDefault="00C3561B" w:rsidP="00C3561B">
      <w:pPr>
        <w:spacing w:before="240" w:after="240"/>
        <w:ind w:left="567" w:right="616"/>
        <w:jc w:val="both"/>
        <w:rPr>
          <w:rFonts w:ascii="Palatino Linotype" w:hAnsi="Palatino Linotype" w:cs="Arial"/>
          <w:b/>
          <w:i/>
          <w:iCs/>
          <w:sz w:val="22"/>
          <w:szCs w:val="22"/>
          <w:u w:val="single"/>
          <w:lang w:val="x-none"/>
        </w:rPr>
      </w:pPr>
      <w:r w:rsidRPr="004B0871">
        <w:rPr>
          <w:rFonts w:ascii="Palatino Linotype" w:hAnsi="Palatino Linotype" w:cs="Arial"/>
          <w:b/>
          <w:i/>
          <w:iCs/>
          <w:sz w:val="22"/>
          <w:szCs w:val="22"/>
          <w:u w:val="single"/>
          <w:lang w:val="x-none"/>
        </w:rPr>
        <w:t>X. Diseñar programas tendientes a la prevención de los delitos y colaborar con las autoridades competentes a ejecutar los diversos programas existentes;</w:t>
      </w:r>
    </w:p>
    <w:p w14:paraId="15323E97" w14:textId="3FDE955D" w:rsidR="00C3561B" w:rsidRPr="004B0871" w:rsidRDefault="00C3561B" w:rsidP="00C3561B">
      <w:pPr>
        <w:spacing w:before="240" w:after="240"/>
        <w:ind w:left="567" w:right="616"/>
        <w:jc w:val="both"/>
        <w:rPr>
          <w:rFonts w:ascii="Palatino Linotype" w:hAnsi="Palatino Linotype" w:cs="Arial"/>
          <w:i/>
          <w:iCs/>
          <w:sz w:val="22"/>
          <w:szCs w:val="22"/>
          <w:lang w:val="es-MX"/>
        </w:rPr>
      </w:pPr>
      <w:r w:rsidRPr="004B0871">
        <w:rPr>
          <w:rFonts w:ascii="Palatino Linotype" w:hAnsi="Palatino Linotype" w:cs="Arial"/>
          <w:i/>
          <w:iCs/>
          <w:sz w:val="22"/>
          <w:szCs w:val="22"/>
          <w:lang w:val="es-MX"/>
        </w:rPr>
        <w:t>…</w:t>
      </w:r>
    </w:p>
    <w:p w14:paraId="651971F5" w14:textId="37B4336E" w:rsidR="00C3561B" w:rsidRPr="004B0871" w:rsidRDefault="00C3561B" w:rsidP="00C3561B">
      <w:pPr>
        <w:spacing w:before="240" w:after="240"/>
        <w:ind w:left="567" w:right="616"/>
        <w:jc w:val="both"/>
        <w:rPr>
          <w:rFonts w:ascii="Palatino Linotype" w:hAnsi="Palatino Linotype" w:cs="Arial"/>
          <w:b/>
          <w:i/>
          <w:iCs/>
          <w:sz w:val="22"/>
          <w:szCs w:val="22"/>
          <w:u w:val="single"/>
          <w:lang w:val="es-MX"/>
        </w:rPr>
      </w:pPr>
      <w:r w:rsidRPr="004B0871">
        <w:rPr>
          <w:rFonts w:ascii="Palatino Linotype" w:hAnsi="Palatino Linotype" w:cs="Arial"/>
          <w:b/>
          <w:i/>
          <w:iCs/>
          <w:sz w:val="22"/>
          <w:szCs w:val="22"/>
          <w:lang w:val="x-none"/>
        </w:rPr>
        <w:t>XV.</w:t>
      </w:r>
      <w:r w:rsidRPr="004B0871">
        <w:rPr>
          <w:rFonts w:ascii="Palatino Linotype" w:hAnsi="Palatino Linotype" w:cs="Arial"/>
          <w:i/>
          <w:iCs/>
          <w:sz w:val="22"/>
          <w:szCs w:val="22"/>
          <w:lang w:val="x-none"/>
        </w:rPr>
        <w:t xml:space="preserve"> </w:t>
      </w:r>
      <w:r w:rsidRPr="004B0871">
        <w:rPr>
          <w:rFonts w:ascii="Palatino Linotype" w:hAnsi="Palatino Linotype" w:cs="Arial"/>
          <w:b/>
          <w:i/>
          <w:iCs/>
          <w:sz w:val="22"/>
          <w:szCs w:val="22"/>
          <w:u w:val="single"/>
          <w:lang w:val="x-none"/>
        </w:rPr>
        <w:t>Promover la participación de la comunidad en materia de seguridad pública, en el ámbito de sus atribuciones;</w:t>
      </w:r>
      <w:r w:rsidRPr="004B0871">
        <w:rPr>
          <w:rFonts w:ascii="Palatino Linotype" w:hAnsi="Palatino Linotype" w:cs="Arial"/>
          <w:b/>
          <w:i/>
          <w:iCs/>
          <w:sz w:val="22"/>
          <w:szCs w:val="22"/>
          <w:u w:val="single"/>
          <w:lang w:val="es-MX"/>
        </w:rPr>
        <w:t>”</w:t>
      </w:r>
    </w:p>
    <w:p w14:paraId="1725CE1E" w14:textId="670F28BC" w:rsidR="00C3561B" w:rsidRPr="004B0871" w:rsidRDefault="00C3561B" w:rsidP="00C3561B">
      <w:pPr>
        <w:spacing w:before="240" w:after="240"/>
        <w:ind w:left="567" w:right="616"/>
        <w:jc w:val="both"/>
        <w:rPr>
          <w:rFonts w:ascii="Palatino Linotype" w:hAnsi="Palatino Linotype" w:cs="Arial"/>
          <w:i/>
          <w:iCs/>
          <w:sz w:val="22"/>
          <w:szCs w:val="22"/>
          <w:lang w:val="es-MX"/>
        </w:rPr>
      </w:pPr>
      <w:r w:rsidRPr="004B0871">
        <w:rPr>
          <w:rFonts w:ascii="Palatino Linotype" w:hAnsi="Palatino Linotype" w:cs="Arial"/>
          <w:i/>
          <w:iCs/>
          <w:sz w:val="22"/>
          <w:szCs w:val="22"/>
          <w:lang w:val="es-MX"/>
        </w:rPr>
        <w:t>(Énfasis añadido)</w:t>
      </w:r>
    </w:p>
    <w:p w14:paraId="136E22CF" w14:textId="77777777" w:rsidR="00C3561B" w:rsidRPr="004B0871" w:rsidRDefault="00C3561B" w:rsidP="00C3561B">
      <w:pPr>
        <w:spacing w:before="240" w:after="240"/>
        <w:ind w:left="567" w:right="616"/>
        <w:jc w:val="both"/>
        <w:rPr>
          <w:rFonts w:ascii="Palatino Linotype" w:hAnsi="Palatino Linotype" w:cs="Arial"/>
          <w:i/>
          <w:iCs/>
          <w:sz w:val="22"/>
          <w:szCs w:val="22"/>
          <w:lang w:val="es-MX"/>
        </w:rPr>
      </w:pPr>
    </w:p>
    <w:p w14:paraId="5914F0FE" w14:textId="5D2AA96D" w:rsidR="00C3561B" w:rsidRDefault="008F1D87" w:rsidP="008F1D87">
      <w:pPr>
        <w:spacing w:before="240" w:after="240" w:line="360" w:lineRule="auto"/>
        <w:ind w:right="49"/>
        <w:jc w:val="both"/>
        <w:rPr>
          <w:rFonts w:ascii="Palatino Linotype" w:hAnsi="Palatino Linotype" w:cs="Arial"/>
          <w:iCs/>
          <w:szCs w:val="22"/>
          <w:lang w:val="es-MX"/>
        </w:rPr>
      </w:pPr>
      <w:r w:rsidRPr="004B0871">
        <w:rPr>
          <w:rFonts w:ascii="Palatino Linotype" w:hAnsi="Palatino Linotype" w:cs="Arial"/>
          <w:iCs/>
          <w:szCs w:val="22"/>
          <w:lang w:val="es-MX"/>
        </w:rPr>
        <w:t>De lo anteriormente citado, se vislumbra que el Ayuntamiento al ser una autoridad en materia de seguridad pública, puede expedir disposiciones en materia de seguridad pública preventiva dentro de su esfera de competencia, así como diseñar programas tendientes a la prevención de los delitos y fomentar la participación ciudadana en la materia.</w:t>
      </w:r>
      <w:r>
        <w:rPr>
          <w:rFonts w:ascii="Palatino Linotype" w:hAnsi="Palatino Linotype" w:cs="Arial"/>
          <w:iCs/>
          <w:szCs w:val="22"/>
          <w:lang w:val="es-MX"/>
        </w:rPr>
        <w:t xml:space="preserve"> </w:t>
      </w:r>
    </w:p>
    <w:p w14:paraId="6B8B618F" w14:textId="7E353473" w:rsidR="008F1D87" w:rsidRDefault="008F1D87" w:rsidP="008F1D87">
      <w:pPr>
        <w:spacing w:before="240" w:after="240" w:line="360" w:lineRule="auto"/>
        <w:ind w:right="49"/>
        <w:jc w:val="both"/>
        <w:rPr>
          <w:rFonts w:ascii="Palatino Linotype" w:hAnsi="Palatino Linotype" w:cs="Arial"/>
          <w:iCs/>
          <w:szCs w:val="22"/>
        </w:rPr>
      </w:pPr>
      <w:r>
        <w:rPr>
          <w:rFonts w:ascii="Palatino Linotype" w:hAnsi="Palatino Linotype" w:cs="Arial"/>
          <w:iCs/>
          <w:szCs w:val="22"/>
          <w:lang w:val="es-MX"/>
        </w:rPr>
        <w:t xml:space="preserve">Trasladando lo expuesto al asunto que nos ocupa, el Ayuntamiento de Naucalpan de Juárez </w:t>
      </w:r>
      <w:r w:rsidR="00AD4B29">
        <w:rPr>
          <w:rFonts w:ascii="Palatino Linotype" w:hAnsi="Palatino Linotype" w:cs="Arial"/>
          <w:iCs/>
          <w:szCs w:val="22"/>
          <w:lang w:val="es-MX"/>
        </w:rPr>
        <w:t xml:space="preserve">implementó los dispositivos de seguridad, los cuales encuentran sustento jurídico mediante el Reglamento </w:t>
      </w:r>
      <w:r w:rsidR="00AD4B29" w:rsidRPr="00AD4B29">
        <w:rPr>
          <w:rFonts w:ascii="Palatino Linotype" w:hAnsi="Palatino Linotype" w:cs="Arial"/>
          <w:iCs/>
          <w:szCs w:val="22"/>
        </w:rPr>
        <w:t>para la Implementación de Dispositivos de Seguridad en el Municipio de Naucalpan de Juárez, México,</w:t>
      </w:r>
      <w:r w:rsidR="00AD4B29">
        <w:rPr>
          <w:rFonts w:ascii="Palatino Linotype" w:hAnsi="Palatino Linotype" w:cs="Arial"/>
          <w:iCs/>
          <w:szCs w:val="22"/>
        </w:rPr>
        <w:t xml:space="preserve"> el cual establece como objeto lo siguiente: </w:t>
      </w:r>
    </w:p>
    <w:p w14:paraId="43FB5235" w14:textId="1AC6A43A" w:rsidR="00AD4B29" w:rsidRPr="00AD4B29" w:rsidRDefault="00AD4B29" w:rsidP="00AD4B29">
      <w:pPr>
        <w:spacing w:before="240" w:after="240"/>
        <w:ind w:left="567" w:right="616"/>
        <w:jc w:val="both"/>
        <w:rPr>
          <w:rFonts w:ascii="Palatino Linotype" w:hAnsi="Palatino Linotype" w:cs="Arial"/>
          <w:i/>
          <w:iCs/>
          <w:sz w:val="22"/>
          <w:szCs w:val="22"/>
        </w:rPr>
      </w:pPr>
      <w:r>
        <w:rPr>
          <w:rFonts w:ascii="Palatino Linotype" w:hAnsi="Palatino Linotype" w:cs="Arial"/>
          <w:i/>
          <w:iCs/>
          <w:sz w:val="22"/>
          <w:szCs w:val="22"/>
        </w:rPr>
        <w:t>“</w:t>
      </w:r>
      <w:r w:rsidRPr="00AD4B29">
        <w:rPr>
          <w:rFonts w:ascii="Palatino Linotype" w:hAnsi="Palatino Linotype" w:cs="Arial"/>
          <w:i/>
          <w:iCs/>
          <w:sz w:val="22"/>
          <w:szCs w:val="22"/>
        </w:rPr>
        <w:t xml:space="preserve">Artículo 1.- La presente disposición normativa tiene como objeto lo siguiente: </w:t>
      </w:r>
    </w:p>
    <w:p w14:paraId="219AAB86" w14:textId="7BE794DD" w:rsidR="00AD4B29" w:rsidRPr="00AD4B29" w:rsidRDefault="00AD4B29" w:rsidP="00AD4B29">
      <w:pPr>
        <w:pStyle w:val="Prrafodelista"/>
        <w:numPr>
          <w:ilvl w:val="0"/>
          <w:numId w:val="41"/>
        </w:numPr>
        <w:spacing w:before="240" w:after="240"/>
        <w:ind w:left="567" w:right="616" w:hanging="141"/>
        <w:jc w:val="both"/>
        <w:rPr>
          <w:rFonts w:ascii="Palatino Linotype" w:hAnsi="Palatino Linotype" w:cs="Arial"/>
          <w:b/>
          <w:i/>
          <w:iCs/>
          <w:u w:val="single"/>
        </w:rPr>
      </w:pPr>
      <w:r w:rsidRPr="00AD4B29">
        <w:rPr>
          <w:rFonts w:ascii="Palatino Linotype" w:hAnsi="Palatino Linotype" w:cs="Arial"/>
          <w:b/>
          <w:i/>
          <w:iCs/>
          <w:u w:val="single"/>
        </w:rPr>
        <w:t>Regular lo relativo a la autorización</w:t>
      </w:r>
      <w:r w:rsidRPr="00AD4B29">
        <w:rPr>
          <w:rFonts w:ascii="Palatino Linotype" w:hAnsi="Palatino Linotype" w:cs="Arial"/>
          <w:i/>
          <w:iCs/>
        </w:rPr>
        <w:t xml:space="preserve">, prohibición, sanción y retiro </w:t>
      </w:r>
      <w:r w:rsidRPr="00AD4B29">
        <w:rPr>
          <w:rFonts w:ascii="Palatino Linotype" w:hAnsi="Palatino Linotype" w:cs="Arial"/>
          <w:b/>
          <w:i/>
          <w:iCs/>
          <w:u w:val="single"/>
        </w:rPr>
        <w:t xml:space="preserve">de los Dispositivos de Seguridad en la Vía Pública o lugares de uso común. </w:t>
      </w:r>
    </w:p>
    <w:p w14:paraId="3A61543D" w14:textId="77777777" w:rsidR="00AD4B29" w:rsidRPr="00AD4B29" w:rsidRDefault="00AD4B29" w:rsidP="00AD4B29">
      <w:pPr>
        <w:pStyle w:val="Prrafodelista"/>
        <w:numPr>
          <w:ilvl w:val="0"/>
          <w:numId w:val="41"/>
        </w:numPr>
        <w:spacing w:before="240" w:after="240"/>
        <w:ind w:left="567" w:right="616" w:hanging="283"/>
        <w:jc w:val="both"/>
        <w:rPr>
          <w:rFonts w:ascii="Palatino Linotype" w:hAnsi="Palatino Linotype" w:cs="Arial"/>
          <w:i/>
          <w:iCs/>
          <w:lang w:val="es-MX"/>
        </w:rPr>
      </w:pPr>
      <w:r w:rsidRPr="00AD4B29">
        <w:rPr>
          <w:rFonts w:ascii="Palatino Linotype" w:hAnsi="Palatino Linotype" w:cs="Arial"/>
          <w:i/>
          <w:iCs/>
        </w:rPr>
        <w:t xml:space="preserve">Regular la colocación de dispositivos de seguridad como casetas de acceso, plumas, rejas manuales o automatizadas y similares, cuya finalidad sea controlar el paso de las vialidades locales, sin menoscabo del derecho de libre paso y de tránsito, reconocido por la Constitución Política de los Estados Unidos Mexicanos, la Constitución del Estado Libre y Soberano de México, así como la Ley de Movilidad del Estado de México. En este sentido, la autorización otorgada será de carácter excepcional y revocable; y </w:t>
      </w:r>
    </w:p>
    <w:p w14:paraId="2D85B9CA" w14:textId="2822A850" w:rsidR="00AD4B29" w:rsidRPr="00AD4B29" w:rsidRDefault="00AD4B29" w:rsidP="00AD4B29">
      <w:pPr>
        <w:pStyle w:val="Prrafodelista"/>
        <w:numPr>
          <w:ilvl w:val="0"/>
          <w:numId w:val="41"/>
        </w:numPr>
        <w:spacing w:before="240" w:after="240"/>
        <w:ind w:left="567" w:right="616" w:hanging="283"/>
        <w:jc w:val="both"/>
        <w:rPr>
          <w:rFonts w:ascii="Palatino Linotype" w:hAnsi="Palatino Linotype" w:cs="Arial"/>
          <w:i/>
          <w:iCs/>
          <w:lang w:val="es-MX"/>
        </w:rPr>
      </w:pPr>
      <w:r w:rsidRPr="00AD4B29">
        <w:rPr>
          <w:rFonts w:ascii="Palatino Linotype" w:hAnsi="Palatino Linotype" w:cs="Arial"/>
          <w:b/>
          <w:i/>
          <w:iCs/>
          <w:u w:val="single"/>
        </w:rPr>
        <w:t>Fijar los requisitos técnicos a que deberán sujetarse las solicitudes y las autorizaciones para la colocación de dispositivos de seguridad en la Vía Pública o lugares de uso común, con la finalidad de usar elementos de control de tránsito tanto de personas como de vehículos motorizados o no motorizados</w:t>
      </w:r>
      <w:r w:rsidRPr="00AD4B29">
        <w:rPr>
          <w:rFonts w:ascii="Palatino Linotype" w:hAnsi="Palatino Linotype" w:cs="Arial"/>
          <w:i/>
          <w:iCs/>
        </w:rPr>
        <w:t>.</w:t>
      </w:r>
      <w:r>
        <w:rPr>
          <w:rFonts w:ascii="Palatino Linotype" w:hAnsi="Palatino Linotype" w:cs="Arial"/>
          <w:i/>
          <w:iCs/>
        </w:rPr>
        <w:t>”</w:t>
      </w:r>
    </w:p>
    <w:p w14:paraId="0D8D4A6D" w14:textId="77777777" w:rsidR="00C3561B" w:rsidRDefault="00C3561B" w:rsidP="00F72D71">
      <w:pPr>
        <w:spacing w:before="240" w:after="240"/>
        <w:ind w:right="616"/>
        <w:jc w:val="both"/>
        <w:rPr>
          <w:rFonts w:ascii="Palatino Linotype" w:hAnsi="Palatino Linotype" w:cs="Arial"/>
          <w:iCs/>
          <w:szCs w:val="22"/>
          <w:lang w:val="es-MX"/>
        </w:rPr>
      </w:pPr>
    </w:p>
    <w:p w14:paraId="363CDB8E" w14:textId="747E725E" w:rsidR="00F72D71" w:rsidRDefault="00F72D71" w:rsidP="00F72D71">
      <w:pPr>
        <w:spacing w:before="240" w:after="240" w:line="360" w:lineRule="auto"/>
        <w:ind w:right="191"/>
        <w:jc w:val="both"/>
        <w:rPr>
          <w:rFonts w:ascii="Palatino Linotype" w:hAnsi="Palatino Linotype" w:cs="Arial"/>
          <w:iCs/>
          <w:szCs w:val="22"/>
          <w:lang w:val="es-MX"/>
        </w:rPr>
      </w:pPr>
      <w:r>
        <w:rPr>
          <w:rFonts w:ascii="Palatino Linotype" w:hAnsi="Palatino Linotype" w:cs="Arial"/>
          <w:iCs/>
          <w:szCs w:val="22"/>
          <w:lang w:val="es-MX"/>
        </w:rPr>
        <w:t xml:space="preserve">Expuesto lo anterior, debemos recordar que los requerimientos del particular versan sobre las </w:t>
      </w:r>
      <w:r w:rsidRPr="00F72D71">
        <w:rPr>
          <w:rFonts w:ascii="Palatino Linotype" w:hAnsi="Palatino Linotype" w:cs="Arial"/>
          <w:iCs/>
          <w:szCs w:val="22"/>
          <w:lang w:val="es-MX"/>
        </w:rPr>
        <w:t xml:space="preserve">solicitudes </w:t>
      </w:r>
      <w:r>
        <w:rPr>
          <w:rFonts w:ascii="Palatino Linotype" w:hAnsi="Palatino Linotype" w:cs="Arial"/>
          <w:iCs/>
          <w:szCs w:val="22"/>
          <w:lang w:val="es-MX"/>
        </w:rPr>
        <w:t xml:space="preserve">que se recibieron </w:t>
      </w:r>
      <w:r w:rsidRPr="00F72D71">
        <w:rPr>
          <w:rFonts w:ascii="Palatino Linotype" w:hAnsi="Palatino Linotype" w:cs="Arial"/>
          <w:iCs/>
          <w:szCs w:val="22"/>
          <w:lang w:val="es-MX"/>
        </w:rPr>
        <w:t>para la elaboración de convenios relativos a colocación, construcción, instalación o funcionamiento de dispositivos de seguridad en la vía pública o lugares de uso común</w:t>
      </w:r>
      <w:r>
        <w:rPr>
          <w:rFonts w:ascii="Palatino Linotype" w:hAnsi="Palatino Linotype" w:cs="Arial"/>
          <w:iCs/>
          <w:szCs w:val="22"/>
          <w:lang w:val="es-MX"/>
        </w:rPr>
        <w:t>, así como la elaboración, celebración o renovación de</w:t>
      </w:r>
      <w:r w:rsidRPr="00F72D71">
        <w:rPr>
          <w:rFonts w:ascii="Palatino Linotype" w:hAnsi="Palatino Linotype" w:cs="Arial"/>
          <w:iCs/>
          <w:szCs w:val="22"/>
          <w:lang w:val="es-MX"/>
        </w:rPr>
        <w:t xml:space="preserve"> convenios</w:t>
      </w:r>
      <w:r>
        <w:rPr>
          <w:rFonts w:ascii="Palatino Linotype" w:hAnsi="Palatino Linotype" w:cs="Arial"/>
          <w:iCs/>
          <w:szCs w:val="22"/>
          <w:lang w:val="es-MX"/>
        </w:rPr>
        <w:t xml:space="preserve"> relacionados con este tópico, por ello resulta pertinente traer a colación y analizar lo que dispone el Reglamento en análisis sobre estos puntos: </w:t>
      </w:r>
    </w:p>
    <w:p w14:paraId="67572807" w14:textId="1EC3030C" w:rsidR="00A97B8B" w:rsidRDefault="00F72D71" w:rsidP="007A3A5F">
      <w:pPr>
        <w:spacing w:before="240" w:after="240"/>
        <w:ind w:left="567" w:right="900"/>
        <w:jc w:val="both"/>
        <w:rPr>
          <w:rFonts w:ascii="Palatino Linotype" w:hAnsi="Palatino Linotype" w:cs="Arial"/>
          <w:i/>
          <w:iCs/>
          <w:sz w:val="22"/>
          <w:szCs w:val="22"/>
        </w:rPr>
      </w:pPr>
      <w:r>
        <w:rPr>
          <w:rFonts w:ascii="Palatino Linotype" w:hAnsi="Palatino Linotype" w:cs="Arial"/>
          <w:i/>
          <w:iCs/>
          <w:sz w:val="22"/>
          <w:szCs w:val="22"/>
        </w:rPr>
        <w:t>“</w:t>
      </w:r>
      <w:r w:rsidR="00A97B8B" w:rsidRPr="00A97B8B">
        <w:rPr>
          <w:rFonts w:ascii="Palatino Linotype" w:hAnsi="Palatino Linotype" w:cs="Arial"/>
          <w:i/>
          <w:iCs/>
          <w:sz w:val="22"/>
          <w:szCs w:val="22"/>
        </w:rPr>
        <w:t>Artículo 2.- Para los efectos de la presente disposición normativa, se entenderá por:</w:t>
      </w:r>
    </w:p>
    <w:p w14:paraId="1BA54378" w14:textId="56E2EA14" w:rsidR="00A97B8B" w:rsidRDefault="00A97B8B" w:rsidP="007A3A5F">
      <w:pPr>
        <w:spacing w:before="240" w:after="240"/>
        <w:ind w:left="567" w:right="900"/>
        <w:jc w:val="both"/>
        <w:rPr>
          <w:rFonts w:ascii="Palatino Linotype" w:hAnsi="Palatino Linotype" w:cs="Arial"/>
          <w:i/>
          <w:iCs/>
          <w:sz w:val="22"/>
          <w:szCs w:val="22"/>
        </w:rPr>
      </w:pPr>
      <w:r>
        <w:rPr>
          <w:rFonts w:ascii="Palatino Linotype" w:hAnsi="Palatino Linotype" w:cs="Arial"/>
          <w:i/>
          <w:iCs/>
          <w:sz w:val="22"/>
          <w:szCs w:val="22"/>
        </w:rPr>
        <w:t>…</w:t>
      </w:r>
    </w:p>
    <w:p w14:paraId="7349254A" w14:textId="51402543" w:rsidR="00A97B8B" w:rsidRPr="00A97B8B" w:rsidRDefault="00A97B8B" w:rsidP="007A3A5F">
      <w:pPr>
        <w:spacing w:before="240" w:after="240"/>
        <w:ind w:left="567" w:right="900"/>
        <w:jc w:val="both"/>
        <w:rPr>
          <w:rFonts w:ascii="Palatino Linotype" w:hAnsi="Palatino Linotype" w:cs="Arial"/>
          <w:b/>
          <w:i/>
          <w:iCs/>
          <w:sz w:val="22"/>
          <w:szCs w:val="22"/>
        </w:rPr>
      </w:pPr>
      <w:r w:rsidRPr="00A97B8B">
        <w:rPr>
          <w:rFonts w:ascii="Palatino Linotype" w:hAnsi="Palatino Linotype" w:cs="Arial"/>
          <w:b/>
          <w:i/>
          <w:iCs/>
          <w:sz w:val="22"/>
          <w:szCs w:val="22"/>
        </w:rPr>
        <w:t>III. Dirección: Dirección General de Movilidad y Accesibilidad Universal;</w:t>
      </w:r>
    </w:p>
    <w:p w14:paraId="5A3AD82E" w14:textId="0D765D3C" w:rsidR="00A97B8B" w:rsidRDefault="00A97B8B" w:rsidP="007A3A5F">
      <w:pPr>
        <w:spacing w:before="240" w:after="240"/>
        <w:ind w:left="567" w:right="900"/>
        <w:jc w:val="both"/>
        <w:rPr>
          <w:rFonts w:ascii="Palatino Linotype" w:hAnsi="Palatino Linotype" w:cs="Arial"/>
          <w:i/>
          <w:iCs/>
          <w:sz w:val="22"/>
          <w:szCs w:val="22"/>
        </w:rPr>
      </w:pPr>
      <w:r>
        <w:rPr>
          <w:rFonts w:ascii="Palatino Linotype" w:hAnsi="Palatino Linotype" w:cs="Arial"/>
          <w:i/>
          <w:iCs/>
          <w:sz w:val="22"/>
          <w:szCs w:val="22"/>
        </w:rPr>
        <w:t>…</w:t>
      </w:r>
    </w:p>
    <w:p w14:paraId="10E37482" w14:textId="221BA543" w:rsidR="00A97B8B" w:rsidRPr="00A97B8B" w:rsidRDefault="00A97B8B" w:rsidP="007A3A5F">
      <w:pPr>
        <w:spacing w:before="240" w:after="240"/>
        <w:ind w:left="567" w:right="900"/>
        <w:jc w:val="both"/>
        <w:rPr>
          <w:rFonts w:ascii="Palatino Linotype" w:hAnsi="Palatino Linotype" w:cs="Arial"/>
          <w:b/>
          <w:i/>
          <w:iCs/>
          <w:sz w:val="22"/>
          <w:szCs w:val="22"/>
        </w:rPr>
      </w:pPr>
      <w:r w:rsidRPr="00A97B8B">
        <w:rPr>
          <w:rFonts w:ascii="Palatino Linotype" w:hAnsi="Palatino Linotype" w:cs="Arial"/>
          <w:b/>
          <w:i/>
          <w:iCs/>
          <w:sz w:val="22"/>
          <w:szCs w:val="22"/>
        </w:rPr>
        <w:t>XV. Secretaría: Secretaría del Ayuntamiento;</w:t>
      </w:r>
    </w:p>
    <w:p w14:paraId="2007C252" w14:textId="53A10675" w:rsidR="00A97B8B" w:rsidRDefault="00A97B8B" w:rsidP="007A3A5F">
      <w:pPr>
        <w:spacing w:before="240" w:after="240"/>
        <w:ind w:left="567" w:right="900"/>
        <w:jc w:val="both"/>
        <w:rPr>
          <w:rFonts w:ascii="Palatino Linotype" w:hAnsi="Palatino Linotype" w:cs="Arial"/>
          <w:i/>
          <w:iCs/>
          <w:sz w:val="22"/>
          <w:szCs w:val="22"/>
        </w:rPr>
      </w:pPr>
      <w:r>
        <w:rPr>
          <w:rFonts w:ascii="Palatino Linotype" w:hAnsi="Palatino Linotype" w:cs="Arial"/>
          <w:i/>
          <w:iCs/>
          <w:sz w:val="22"/>
          <w:szCs w:val="22"/>
        </w:rPr>
        <w:t>[…]</w:t>
      </w:r>
    </w:p>
    <w:p w14:paraId="68BB4A41" w14:textId="15A78BC2" w:rsidR="00F72D71" w:rsidRPr="00F72D71" w:rsidRDefault="00F72D71" w:rsidP="007A3A5F">
      <w:pPr>
        <w:spacing w:before="240" w:after="240"/>
        <w:ind w:left="567" w:right="900"/>
        <w:jc w:val="both"/>
        <w:rPr>
          <w:rFonts w:ascii="Palatino Linotype" w:hAnsi="Palatino Linotype" w:cs="Arial"/>
          <w:i/>
          <w:iCs/>
          <w:sz w:val="22"/>
          <w:szCs w:val="22"/>
        </w:rPr>
      </w:pPr>
      <w:r w:rsidRPr="00F72D71">
        <w:rPr>
          <w:rFonts w:ascii="Palatino Linotype" w:hAnsi="Palatino Linotype" w:cs="Arial"/>
          <w:b/>
          <w:i/>
          <w:iCs/>
          <w:sz w:val="22"/>
          <w:szCs w:val="22"/>
        </w:rPr>
        <w:t>Artículo 5.- Son autoridades competentes para aplicar y hacer cumplir la presente disposición normativa:</w:t>
      </w:r>
      <w:r w:rsidRPr="00F72D71">
        <w:rPr>
          <w:rFonts w:ascii="Palatino Linotype" w:hAnsi="Palatino Linotype" w:cs="Arial"/>
          <w:i/>
          <w:iCs/>
          <w:sz w:val="22"/>
          <w:szCs w:val="22"/>
        </w:rPr>
        <w:t xml:space="preserve"> </w:t>
      </w:r>
    </w:p>
    <w:p w14:paraId="04C7F92B" w14:textId="734F0345" w:rsidR="00F72D71" w:rsidRPr="00F72D71" w:rsidRDefault="00F72D71" w:rsidP="00A80E99">
      <w:pPr>
        <w:pStyle w:val="Prrafodelista"/>
        <w:numPr>
          <w:ilvl w:val="0"/>
          <w:numId w:val="42"/>
        </w:numPr>
        <w:spacing w:before="240" w:after="240"/>
        <w:ind w:left="567" w:right="900" w:firstLine="0"/>
        <w:jc w:val="both"/>
        <w:rPr>
          <w:rFonts w:ascii="Palatino Linotype" w:hAnsi="Palatino Linotype" w:cs="Arial"/>
          <w:i/>
          <w:iCs/>
        </w:rPr>
      </w:pPr>
      <w:r w:rsidRPr="00F72D71">
        <w:rPr>
          <w:rFonts w:ascii="Palatino Linotype" w:hAnsi="Palatino Linotype" w:cs="Arial"/>
          <w:i/>
          <w:iCs/>
        </w:rPr>
        <w:t xml:space="preserve">El Ayuntamiento; </w:t>
      </w:r>
    </w:p>
    <w:p w14:paraId="4718B3BD" w14:textId="77777777" w:rsidR="00F72D71" w:rsidRPr="00F72D71" w:rsidRDefault="00F72D71" w:rsidP="00A80E99">
      <w:pPr>
        <w:pStyle w:val="Prrafodelista"/>
        <w:numPr>
          <w:ilvl w:val="0"/>
          <w:numId w:val="42"/>
        </w:numPr>
        <w:spacing w:before="240" w:after="240"/>
        <w:ind w:left="567" w:right="900" w:hanging="141"/>
        <w:jc w:val="both"/>
        <w:rPr>
          <w:rFonts w:ascii="Palatino Linotype" w:hAnsi="Palatino Linotype" w:cs="Arial"/>
          <w:b/>
          <w:i/>
          <w:iCs/>
          <w:u w:val="single"/>
          <w:lang w:val="es-MX"/>
        </w:rPr>
      </w:pPr>
      <w:r w:rsidRPr="00F72D71">
        <w:rPr>
          <w:rFonts w:ascii="Palatino Linotype" w:hAnsi="Palatino Linotype" w:cs="Arial"/>
          <w:b/>
          <w:i/>
          <w:iCs/>
          <w:u w:val="single"/>
        </w:rPr>
        <w:t xml:space="preserve">La Secretaría del Ayuntamiento; </w:t>
      </w:r>
    </w:p>
    <w:p w14:paraId="6D6722D1" w14:textId="77777777" w:rsidR="00F72D71" w:rsidRPr="00F72D71" w:rsidRDefault="00F72D71" w:rsidP="007A3A5F">
      <w:pPr>
        <w:pStyle w:val="Prrafodelista"/>
        <w:numPr>
          <w:ilvl w:val="0"/>
          <w:numId w:val="42"/>
        </w:numPr>
        <w:spacing w:before="240" w:after="240"/>
        <w:ind w:left="567" w:right="900" w:hanging="283"/>
        <w:jc w:val="both"/>
        <w:rPr>
          <w:rFonts w:ascii="Palatino Linotype" w:hAnsi="Palatino Linotype" w:cs="Arial"/>
          <w:b/>
          <w:i/>
          <w:iCs/>
          <w:u w:val="single"/>
          <w:lang w:val="es-MX"/>
        </w:rPr>
      </w:pPr>
      <w:r w:rsidRPr="00F72D71">
        <w:rPr>
          <w:rFonts w:ascii="Palatino Linotype" w:hAnsi="Palatino Linotype" w:cs="Arial"/>
          <w:b/>
          <w:i/>
          <w:iCs/>
          <w:u w:val="single"/>
        </w:rPr>
        <w:t xml:space="preserve">La Dirección General de Movilidad y Accesibilidad Universal; </w:t>
      </w:r>
    </w:p>
    <w:p w14:paraId="190F17A9" w14:textId="77777777" w:rsidR="00F72D71" w:rsidRPr="00F72D71" w:rsidRDefault="00F72D71" w:rsidP="007A3A5F">
      <w:pPr>
        <w:pStyle w:val="Prrafodelista"/>
        <w:numPr>
          <w:ilvl w:val="0"/>
          <w:numId w:val="42"/>
        </w:numPr>
        <w:spacing w:before="240" w:after="240"/>
        <w:ind w:left="567" w:right="900" w:hanging="283"/>
        <w:jc w:val="both"/>
        <w:rPr>
          <w:rFonts w:ascii="Palatino Linotype" w:hAnsi="Palatino Linotype" w:cs="Arial"/>
          <w:i/>
          <w:iCs/>
          <w:lang w:val="es-MX"/>
        </w:rPr>
      </w:pPr>
      <w:r w:rsidRPr="00F72D71">
        <w:rPr>
          <w:rFonts w:ascii="Palatino Linotype" w:hAnsi="Palatino Linotype" w:cs="Arial"/>
          <w:i/>
          <w:iCs/>
        </w:rPr>
        <w:t xml:space="preserve">La Coordinación Municipal de Protección Civil y Bomberos; </w:t>
      </w:r>
    </w:p>
    <w:p w14:paraId="7109B0B7" w14:textId="77777777" w:rsidR="00F72D71" w:rsidRPr="00F72D71" w:rsidRDefault="00F72D71" w:rsidP="007A3A5F">
      <w:pPr>
        <w:pStyle w:val="Prrafodelista"/>
        <w:numPr>
          <w:ilvl w:val="0"/>
          <w:numId w:val="42"/>
        </w:numPr>
        <w:spacing w:before="240" w:after="240"/>
        <w:ind w:left="567" w:right="900" w:hanging="283"/>
        <w:jc w:val="both"/>
        <w:rPr>
          <w:rFonts w:ascii="Palatino Linotype" w:hAnsi="Palatino Linotype" w:cs="Arial"/>
          <w:i/>
          <w:iCs/>
          <w:lang w:val="es-MX"/>
        </w:rPr>
      </w:pPr>
      <w:r w:rsidRPr="00F72D71">
        <w:rPr>
          <w:rFonts w:ascii="Palatino Linotype" w:hAnsi="Palatino Linotype" w:cs="Arial"/>
          <w:i/>
          <w:iCs/>
        </w:rPr>
        <w:t xml:space="preserve">La Dirección General de Seguridad Ciudadana y Tránsito Municipal; </w:t>
      </w:r>
    </w:p>
    <w:p w14:paraId="08889B6B" w14:textId="77777777" w:rsidR="00F72D71" w:rsidRPr="00F72D71" w:rsidRDefault="00F72D71" w:rsidP="007A3A5F">
      <w:pPr>
        <w:pStyle w:val="Prrafodelista"/>
        <w:numPr>
          <w:ilvl w:val="0"/>
          <w:numId w:val="42"/>
        </w:numPr>
        <w:spacing w:before="240" w:after="240"/>
        <w:ind w:left="567" w:right="900" w:hanging="283"/>
        <w:jc w:val="both"/>
        <w:rPr>
          <w:rFonts w:ascii="Palatino Linotype" w:hAnsi="Palatino Linotype" w:cs="Arial"/>
          <w:i/>
          <w:iCs/>
          <w:lang w:val="es-MX"/>
        </w:rPr>
      </w:pPr>
      <w:r w:rsidRPr="00F72D71">
        <w:rPr>
          <w:rFonts w:ascii="Palatino Linotype" w:hAnsi="Palatino Linotype" w:cs="Arial"/>
          <w:i/>
          <w:iCs/>
        </w:rPr>
        <w:t xml:space="preserve">La Secretaría de Servicios Públicos; </w:t>
      </w:r>
    </w:p>
    <w:p w14:paraId="74264466" w14:textId="77777777" w:rsidR="00F72D71" w:rsidRPr="00F72D71" w:rsidRDefault="00F72D71" w:rsidP="007A3A5F">
      <w:pPr>
        <w:pStyle w:val="Prrafodelista"/>
        <w:numPr>
          <w:ilvl w:val="0"/>
          <w:numId w:val="42"/>
        </w:numPr>
        <w:spacing w:before="240" w:after="240"/>
        <w:ind w:left="567" w:right="900" w:hanging="425"/>
        <w:jc w:val="both"/>
        <w:rPr>
          <w:rFonts w:ascii="Palatino Linotype" w:hAnsi="Palatino Linotype" w:cs="Arial"/>
          <w:i/>
          <w:iCs/>
          <w:lang w:val="es-MX"/>
        </w:rPr>
      </w:pPr>
      <w:r w:rsidRPr="00F72D71">
        <w:rPr>
          <w:rFonts w:ascii="Palatino Linotype" w:hAnsi="Palatino Linotype" w:cs="Arial"/>
          <w:i/>
          <w:iCs/>
        </w:rPr>
        <w:t xml:space="preserve">El Organismo Público Descentralizado para la Prestación de los Servicios de Agua Potable, Alcantarillado y Saneamiento del Municipio de Naucalpan. </w:t>
      </w:r>
    </w:p>
    <w:p w14:paraId="5416CE72" w14:textId="77777777" w:rsidR="00F72D71" w:rsidRPr="007A3A5F" w:rsidRDefault="00F72D71" w:rsidP="007A3A5F">
      <w:pPr>
        <w:pStyle w:val="Prrafodelista"/>
        <w:spacing w:before="240" w:after="240"/>
        <w:ind w:left="567" w:right="900"/>
        <w:jc w:val="both"/>
        <w:rPr>
          <w:rFonts w:ascii="Palatino Linotype" w:hAnsi="Palatino Linotype" w:cs="Arial"/>
          <w:b/>
          <w:i/>
          <w:iCs/>
        </w:rPr>
      </w:pPr>
      <w:r w:rsidRPr="007A3A5F">
        <w:rPr>
          <w:rFonts w:ascii="Palatino Linotype" w:hAnsi="Palatino Linotype" w:cs="Arial"/>
          <w:b/>
          <w:i/>
          <w:iCs/>
        </w:rPr>
        <w:t xml:space="preserve">Artículo 6.- Corresponde a la Secretaría del Ayuntamiento: </w:t>
      </w:r>
    </w:p>
    <w:p w14:paraId="76738901" w14:textId="77777777" w:rsidR="00F72D71" w:rsidRPr="007A3A5F" w:rsidRDefault="00F72D71" w:rsidP="007A3A5F">
      <w:pPr>
        <w:pStyle w:val="Prrafodelista"/>
        <w:spacing w:before="240" w:after="240"/>
        <w:ind w:left="567" w:right="900"/>
        <w:jc w:val="both"/>
        <w:rPr>
          <w:rFonts w:ascii="Palatino Linotype" w:hAnsi="Palatino Linotype" w:cs="Arial"/>
          <w:b/>
          <w:i/>
          <w:iCs/>
        </w:rPr>
      </w:pPr>
      <w:r w:rsidRPr="007A3A5F">
        <w:rPr>
          <w:rFonts w:ascii="Palatino Linotype" w:hAnsi="Palatino Linotype" w:cs="Arial"/>
          <w:b/>
          <w:i/>
          <w:iCs/>
        </w:rPr>
        <w:t xml:space="preserve">Elaborar el convenio que fije las reglas generales para la construcción, instalación y funcionamiento del dispositivo de seguridad de que se trate; </w:t>
      </w:r>
    </w:p>
    <w:p w14:paraId="64694271" w14:textId="77777777" w:rsidR="00F72D71" w:rsidRDefault="00F72D71" w:rsidP="00F72D71">
      <w:pPr>
        <w:pStyle w:val="Prrafodelista"/>
        <w:spacing w:before="240" w:after="240"/>
        <w:ind w:left="567" w:right="900"/>
        <w:jc w:val="both"/>
        <w:rPr>
          <w:rFonts w:ascii="Palatino Linotype" w:hAnsi="Palatino Linotype" w:cs="Arial"/>
          <w:b/>
          <w:i/>
          <w:iCs/>
        </w:rPr>
      </w:pPr>
      <w:r w:rsidRPr="004A5BCD">
        <w:rPr>
          <w:rFonts w:ascii="Palatino Linotype" w:hAnsi="Palatino Linotype" w:cs="Arial"/>
          <w:b/>
          <w:i/>
          <w:iCs/>
        </w:rPr>
        <w:t xml:space="preserve">Artículo 7.- Corresponde a la Dirección General de Movilidad Urbana y Accesibilidad Universal: </w:t>
      </w:r>
    </w:p>
    <w:p w14:paraId="3A44EB98" w14:textId="042416B8" w:rsidR="007A3A5F" w:rsidRPr="004A5BCD" w:rsidRDefault="007A3A5F" w:rsidP="00F72D71">
      <w:pPr>
        <w:pStyle w:val="Prrafodelista"/>
        <w:spacing w:before="240" w:after="240"/>
        <w:ind w:left="567" w:right="900"/>
        <w:jc w:val="both"/>
        <w:rPr>
          <w:rFonts w:ascii="Palatino Linotype" w:hAnsi="Palatino Linotype" w:cs="Arial"/>
          <w:b/>
          <w:i/>
          <w:iCs/>
        </w:rPr>
      </w:pPr>
      <w:r>
        <w:rPr>
          <w:rFonts w:ascii="Palatino Linotype" w:hAnsi="Palatino Linotype" w:cs="Arial"/>
          <w:b/>
          <w:i/>
          <w:iCs/>
        </w:rPr>
        <w:t>…</w:t>
      </w:r>
    </w:p>
    <w:p w14:paraId="7CC2771C" w14:textId="3261FEC9" w:rsidR="00F72D71" w:rsidRPr="007A3A5F" w:rsidRDefault="007A3A5F" w:rsidP="007A3A5F">
      <w:pPr>
        <w:pStyle w:val="Prrafodelista"/>
        <w:spacing w:before="240" w:after="240"/>
        <w:ind w:left="567" w:right="900"/>
        <w:jc w:val="both"/>
        <w:rPr>
          <w:rFonts w:ascii="Palatino Linotype" w:hAnsi="Palatino Linotype" w:cs="Arial"/>
          <w:b/>
          <w:i/>
          <w:iCs/>
          <w:lang w:val="es-MX"/>
        </w:rPr>
      </w:pPr>
      <w:r w:rsidRPr="007A3A5F">
        <w:rPr>
          <w:rFonts w:ascii="Palatino Linotype" w:hAnsi="Palatino Linotype" w:cs="Arial"/>
          <w:b/>
          <w:i/>
          <w:iCs/>
        </w:rPr>
        <w:t xml:space="preserve">X. </w:t>
      </w:r>
      <w:r w:rsidR="00F72D71" w:rsidRPr="007A3A5F">
        <w:rPr>
          <w:rFonts w:ascii="Palatino Linotype" w:hAnsi="Palatino Linotype" w:cs="Arial"/>
          <w:b/>
          <w:i/>
          <w:iCs/>
        </w:rPr>
        <w:t xml:space="preserve">Solicitar a la Secretaría la elaboración, celebración y renovación del convenio que fije las reglas generales para la construcción, instalación y funcionamiento del dispositivo de resguardo y seguridad de que se trate; </w:t>
      </w:r>
    </w:p>
    <w:p w14:paraId="53CA8CA1" w14:textId="1A6814AB" w:rsidR="00EB6305" w:rsidRPr="00EB6305" w:rsidRDefault="004A5BCD" w:rsidP="007A3A5F">
      <w:pPr>
        <w:spacing w:before="240" w:after="240"/>
        <w:ind w:left="567" w:right="900"/>
        <w:jc w:val="both"/>
        <w:rPr>
          <w:rFonts w:ascii="Palatino Linotype" w:hAnsi="Palatino Linotype" w:cs="Arial"/>
          <w:i/>
          <w:iCs/>
          <w:lang w:val="es-MX"/>
        </w:rPr>
      </w:pPr>
      <w:r>
        <w:rPr>
          <w:rFonts w:ascii="Palatino Linotype" w:hAnsi="Palatino Linotype" w:cs="Arial"/>
          <w:i/>
          <w:iCs/>
          <w:lang w:val="es-MX"/>
        </w:rPr>
        <w:t>…</w:t>
      </w:r>
    </w:p>
    <w:p w14:paraId="249E7127" w14:textId="77777777" w:rsidR="00EB6305" w:rsidRPr="00A80E99" w:rsidRDefault="004A5BCD" w:rsidP="00EB6305">
      <w:pPr>
        <w:pStyle w:val="Prrafodelista"/>
        <w:spacing w:before="240" w:after="240"/>
        <w:ind w:left="567" w:right="900"/>
        <w:jc w:val="both"/>
        <w:rPr>
          <w:rFonts w:ascii="Palatino Linotype" w:hAnsi="Palatino Linotype" w:cs="Arial"/>
          <w:b/>
          <w:i/>
          <w:iCs/>
        </w:rPr>
      </w:pPr>
      <w:r w:rsidRPr="00A80E99">
        <w:rPr>
          <w:rFonts w:ascii="Palatino Linotype" w:hAnsi="Palatino Linotype" w:cs="Arial"/>
          <w:b/>
          <w:i/>
          <w:iCs/>
        </w:rPr>
        <w:t xml:space="preserve">Artículo 18.- Posterior a la autorización, la Dirección, solicitará a la Secretaría, la elaboración del convenio respectivo que fije las reglas generales para la colocación, instalación y funcionamiento del dispositivo de seguridad de que se trate; lo anterior sin menoscabo de los demás permisos y/o autorizaciones que las disposiciones municipales, estatales o federales establezcan. </w:t>
      </w:r>
    </w:p>
    <w:p w14:paraId="1AEC5CF2" w14:textId="7209CB69" w:rsidR="004A5BCD" w:rsidRPr="00F42D52" w:rsidRDefault="004A5BCD" w:rsidP="00F42D52">
      <w:pPr>
        <w:pStyle w:val="Prrafodelista"/>
        <w:spacing w:before="240" w:after="240"/>
        <w:ind w:left="567" w:right="900"/>
        <w:jc w:val="both"/>
        <w:rPr>
          <w:rFonts w:ascii="Palatino Linotype" w:hAnsi="Palatino Linotype" w:cs="Arial"/>
          <w:b/>
          <w:i/>
          <w:iCs/>
        </w:rPr>
      </w:pPr>
      <w:r w:rsidRPr="00A80E99">
        <w:rPr>
          <w:rFonts w:ascii="Palatino Linotype" w:hAnsi="Palatino Linotype" w:cs="Arial"/>
          <w:b/>
          <w:i/>
          <w:iCs/>
        </w:rPr>
        <w:t>La Dirección en conjunto con la Secretaría tendrán un plazo de 10 días hábiles para la entrega y firma de</w:t>
      </w:r>
      <w:r w:rsidR="00F42D52">
        <w:rPr>
          <w:rFonts w:ascii="Palatino Linotype" w:hAnsi="Palatino Linotype" w:cs="Arial"/>
          <w:b/>
          <w:i/>
          <w:iCs/>
        </w:rPr>
        <w:t>l convenio con el peticionario.</w:t>
      </w:r>
      <w:r w:rsidR="00EB6305" w:rsidRPr="00F42D52">
        <w:rPr>
          <w:rFonts w:ascii="Palatino Linotype" w:hAnsi="Palatino Linotype" w:cs="Arial"/>
          <w:i/>
          <w:iCs/>
        </w:rPr>
        <w:t xml:space="preserve">” </w:t>
      </w:r>
    </w:p>
    <w:p w14:paraId="5D38976A" w14:textId="19C4654F" w:rsidR="00EB6305" w:rsidRDefault="00EB6305" w:rsidP="00EB6305">
      <w:pPr>
        <w:pStyle w:val="Prrafodelista"/>
        <w:spacing w:before="240" w:after="240"/>
        <w:ind w:left="567" w:right="900"/>
        <w:jc w:val="both"/>
        <w:rPr>
          <w:rFonts w:ascii="Palatino Linotype" w:hAnsi="Palatino Linotype" w:cs="Arial"/>
          <w:i/>
          <w:iCs/>
        </w:rPr>
      </w:pPr>
      <w:r>
        <w:rPr>
          <w:rFonts w:ascii="Palatino Linotype" w:hAnsi="Palatino Linotype" w:cs="Arial"/>
          <w:i/>
          <w:iCs/>
        </w:rPr>
        <w:t>(Énfasis añadido)</w:t>
      </w:r>
    </w:p>
    <w:p w14:paraId="7CCD5E45" w14:textId="77777777" w:rsidR="00F42D52" w:rsidRDefault="00F42D52" w:rsidP="00EB6305">
      <w:pPr>
        <w:pStyle w:val="Prrafodelista"/>
        <w:spacing w:before="240" w:after="240"/>
        <w:ind w:left="567" w:right="900"/>
        <w:jc w:val="both"/>
        <w:rPr>
          <w:rFonts w:ascii="Palatino Linotype" w:hAnsi="Palatino Linotype" w:cs="Arial"/>
          <w:i/>
          <w:iCs/>
        </w:rPr>
      </w:pPr>
    </w:p>
    <w:p w14:paraId="6DA68941" w14:textId="77777777" w:rsidR="00F42D52" w:rsidRDefault="00F42D52" w:rsidP="00EB6305">
      <w:pPr>
        <w:pStyle w:val="Prrafodelista"/>
        <w:spacing w:before="240" w:after="240"/>
        <w:ind w:left="567" w:right="900"/>
        <w:jc w:val="both"/>
        <w:rPr>
          <w:rFonts w:ascii="Palatino Linotype" w:hAnsi="Palatino Linotype" w:cs="Arial"/>
          <w:i/>
          <w:iCs/>
        </w:rPr>
      </w:pPr>
    </w:p>
    <w:p w14:paraId="71C11583" w14:textId="28507A4E" w:rsidR="00A80E99" w:rsidRPr="00F42D52" w:rsidRDefault="00A97B8B" w:rsidP="00F42D52">
      <w:pPr>
        <w:pStyle w:val="Prrafodelista"/>
        <w:spacing w:before="240" w:after="240"/>
        <w:ind w:left="567" w:right="900"/>
        <w:jc w:val="both"/>
        <w:rPr>
          <w:rFonts w:ascii="Palatino Linotype" w:hAnsi="Palatino Linotype" w:cs="Arial"/>
          <w:iCs/>
          <w:sz w:val="24"/>
        </w:rPr>
      </w:pPr>
      <w:r>
        <w:rPr>
          <w:rFonts w:ascii="Palatino Linotype" w:hAnsi="Palatino Linotype" w:cs="Arial"/>
          <w:iCs/>
          <w:sz w:val="24"/>
        </w:rPr>
        <w:t>De lo anteriormente citado, se arriban a las siguientes conclusiones:</w:t>
      </w:r>
    </w:p>
    <w:p w14:paraId="79507CB3" w14:textId="3B845811" w:rsidR="00A97B8B" w:rsidRDefault="00A97B8B" w:rsidP="00A80E99">
      <w:pPr>
        <w:pStyle w:val="Prrafodelista"/>
        <w:numPr>
          <w:ilvl w:val="0"/>
          <w:numId w:val="12"/>
        </w:numPr>
        <w:spacing w:before="240" w:after="240" w:line="360" w:lineRule="auto"/>
        <w:ind w:right="902"/>
        <w:jc w:val="both"/>
        <w:rPr>
          <w:rFonts w:ascii="Palatino Linotype" w:hAnsi="Palatino Linotype" w:cs="Arial"/>
          <w:iCs/>
          <w:sz w:val="24"/>
        </w:rPr>
      </w:pPr>
      <w:r w:rsidRPr="00A80E99">
        <w:rPr>
          <w:rFonts w:ascii="Palatino Linotype" w:hAnsi="Palatino Linotype" w:cs="Arial"/>
          <w:iCs/>
          <w:color w:val="000000" w:themeColor="text1"/>
          <w:sz w:val="24"/>
        </w:rPr>
        <w:t>L</w:t>
      </w:r>
      <w:r w:rsidR="00A80E99">
        <w:rPr>
          <w:rFonts w:ascii="Palatino Linotype" w:hAnsi="Palatino Linotype" w:cs="Arial"/>
          <w:iCs/>
          <w:color w:val="000000" w:themeColor="text1"/>
          <w:sz w:val="24"/>
        </w:rPr>
        <w:t xml:space="preserve">a Secretaría del Ayuntamiento, </w:t>
      </w:r>
      <w:r>
        <w:rPr>
          <w:rFonts w:ascii="Palatino Linotype" w:hAnsi="Palatino Linotype" w:cs="Arial"/>
          <w:iCs/>
          <w:sz w:val="24"/>
        </w:rPr>
        <w:t xml:space="preserve">la </w:t>
      </w:r>
      <w:r w:rsidRPr="00A97B8B">
        <w:rPr>
          <w:rFonts w:ascii="Palatino Linotype" w:hAnsi="Palatino Linotype" w:cs="Arial"/>
          <w:iCs/>
          <w:sz w:val="24"/>
        </w:rPr>
        <w:t>Dirección General de Movilidad y Accesibilidad Universal</w:t>
      </w:r>
      <w:r w:rsidR="00A80E99">
        <w:rPr>
          <w:rFonts w:ascii="Palatino Linotype" w:hAnsi="Palatino Linotype" w:cs="Arial"/>
          <w:iCs/>
          <w:sz w:val="24"/>
        </w:rPr>
        <w:t xml:space="preserve">, además de otras autoridades municipales, </w:t>
      </w:r>
      <w:r>
        <w:rPr>
          <w:rFonts w:ascii="Palatino Linotype" w:hAnsi="Palatino Linotype" w:cs="Arial"/>
          <w:iCs/>
          <w:sz w:val="24"/>
        </w:rPr>
        <w:t xml:space="preserve">son competentes </w:t>
      </w:r>
      <w:r w:rsidR="00A80E99" w:rsidRPr="00A80E99">
        <w:rPr>
          <w:rFonts w:ascii="Palatino Linotype" w:hAnsi="Palatino Linotype" w:cs="Arial"/>
          <w:iCs/>
          <w:sz w:val="24"/>
        </w:rPr>
        <w:t xml:space="preserve">para aplicar y hacer cumplir la </w:t>
      </w:r>
      <w:r w:rsidR="00A80E99">
        <w:rPr>
          <w:rFonts w:ascii="Palatino Linotype" w:hAnsi="Palatino Linotype" w:cs="Arial"/>
          <w:iCs/>
          <w:sz w:val="24"/>
        </w:rPr>
        <w:t xml:space="preserve">presente disposición normativa en materia de </w:t>
      </w:r>
      <w:r>
        <w:rPr>
          <w:rFonts w:ascii="Palatino Linotype" w:hAnsi="Palatino Linotype" w:cs="Arial"/>
          <w:iCs/>
          <w:sz w:val="24"/>
        </w:rPr>
        <w:t xml:space="preserve">implementación de dispositivos de seguridad dentro del territorio de Naucalpan de Juárez. </w:t>
      </w:r>
    </w:p>
    <w:p w14:paraId="26475937" w14:textId="4C51006F" w:rsidR="00A80E99" w:rsidRDefault="00A80E99" w:rsidP="00A80E99">
      <w:pPr>
        <w:pStyle w:val="Prrafodelista"/>
        <w:numPr>
          <w:ilvl w:val="0"/>
          <w:numId w:val="12"/>
        </w:numPr>
        <w:spacing w:before="240" w:after="240" w:line="360" w:lineRule="auto"/>
        <w:ind w:right="902"/>
        <w:jc w:val="both"/>
        <w:rPr>
          <w:rFonts w:ascii="Palatino Linotype" w:hAnsi="Palatino Linotype" w:cs="Arial"/>
          <w:iCs/>
          <w:sz w:val="24"/>
        </w:rPr>
      </w:pPr>
      <w:r>
        <w:rPr>
          <w:rFonts w:ascii="Palatino Linotype" w:hAnsi="Palatino Linotype" w:cs="Arial"/>
          <w:iCs/>
          <w:color w:val="000000" w:themeColor="text1"/>
          <w:sz w:val="24"/>
        </w:rPr>
        <w:t>La Dirección General de Movilidad Urbana y Accesibilidad Universal será la instancia competente para solicitar a la Secretaría del Ayuntamiento la elaboración, celebración y renovación del convenio que fije las reglas generales para la construcción, instalación y funcionamiento del dispositivo de resguardo y seguridad.</w:t>
      </w:r>
    </w:p>
    <w:p w14:paraId="42ED395E" w14:textId="60548A37" w:rsidR="00A80E99" w:rsidRPr="00A80E99" w:rsidRDefault="00A80E99" w:rsidP="00A80E99">
      <w:pPr>
        <w:pStyle w:val="Prrafodelista"/>
        <w:numPr>
          <w:ilvl w:val="0"/>
          <w:numId w:val="12"/>
        </w:numPr>
        <w:spacing w:before="240" w:after="240" w:line="360" w:lineRule="auto"/>
        <w:ind w:right="902"/>
        <w:jc w:val="both"/>
        <w:rPr>
          <w:rFonts w:ascii="Palatino Linotype" w:hAnsi="Palatino Linotype" w:cs="Arial"/>
          <w:iCs/>
          <w:sz w:val="24"/>
        </w:rPr>
      </w:pPr>
      <w:r>
        <w:rPr>
          <w:rFonts w:ascii="Palatino Linotype" w:hAnsi="Palatino Linotype" w:cs="Arial"/>
          <w:iCs/>
          <w:color w:val="000000" w:themeColor="text1"/>
          <w:sz w:val="24"/>
        </w:rPr>
        <w:t>Es atribución de la Secretaría del Ayuntamiento elaborar el convenio que fije las reglas generales para la construcción, instalación y funcionamiento del dispositivo de seguridad que se trate.</w:t>
      </w:r>
    </w:p>
    <w:p w14:paraId="48C3FF7C" w14:textId="2D6691E7" w:rsidR="006925B4" w:rsidRDefault="00F42D52" w:rsidP="006925B4">
      <w:pPr>
        <w:pStyle w:val="Prrafodelista"/>
        <w:numPr>
          <w:ilvl w:val="0"/>
          <w:numId w:val="12"/>
        </w:numPr>
        <w:spacing w:before="240" w:after="240" w:line="360" w:lineRule="auto"/>
        <w:ind w:right="902"/>
        <w:jc w:val="both"/>
        <w:rPr>
          <w:rFonts w:ascii="Palatino Linotype" w:hAnsi="Palatino Linotype" w:cs="Arial"/>
          <w:iCs/>
          <w:sz w:val="24"/>
        </w:rPr>
      </w:pPr>
      <w:r>
        <w:rPr>
          <w:rFonts w:ascii="Palatino Linotype" w:hAnsi="Palatino Linotype" w:cs="Arial"/>
          <w:iCs/>
          <w:sz w:val="24"/>
        </w:rPr>
        <w:t xml:space="preserve">Es de destacar </w:t>
      </w:r>
      <w:r w:rsidR="00C36921">
        <w:rPr>
          <w:rFonts w:ascii="Palatino Linotype" w:hAnsi="Palatino Linotype" w:cs="Arial"/>
          <w:iCs/>
          <w:sz w:val="24"/>
        </w:rPr>
        <w:t>que l</w:t>
      </w:r>
      <w:r w:rsidR="00C36921" w:rsidRPr="00C36921">
        <w:rPr>
          <w:rFonts w:ascii="Palatino Linotype" w:hAnsi="Palatino Linotype" w:cs="Arial"/>
          <w:iCs/>
          <w:sz w:val="24"/>
        </w:rPr>
        <w:t>a Dirección en conjunto con la Secretaría tendrán un plazo de 10 días hábiles para la entrega y firma del convenio con el peticionario.</w:t>
      </w:r>
    </w:p>
    <w:p w14:paraId="690A7196" w14:textId="2C29B391" w:rsidR="006925B4" w:rsidRDefault="00263C4E" w:rsidP="006925B4">
      <w:pPr>
        <w:tabs>
          <w:tab w:val="left" w:pos="7513"/>
        </w:tabs>
        <w:spacing w:before="240" w:after="240" w:line="360" w:lineRule="auto"/>
        <w:ind w:right="49"/>
        <w:jc w:val="both"/>
        <w:rPr>
          <w:rFonts w:ascii="Palatino Linotype" w:hAnsi="Palatino Linotype" w:cs="Arial"/>
          <w:iCs/>
        </w:rPr>
      </w:pPr>
      <w:r>
        <w:rPr>
          <w:rFonts w:ascii="Palatino Linotype" w:hAnsi="Palatino Linotype" w:cs="Arial"/>
          <w:iCs/>
        </w:rPr>
        <w:t xml:space="preserve">De lo anteriormente citado, se advierte que la Secretaría del Ayuntamiento </w:t>
      </w:r>
      <w:r w:rsidR="006925B4">
        <w:rPr>
          <w:rFonts w:ascii="Palatino Linotype" w:hAnsi="Palatino Linotype" w:cs="Arial"/>
          <w:iCs/>
        </w:rPr>
        <w:t xml:space="preserve">en conjunto con la </w:t>
      </w:r>
      <w:r w:rsidR="006925B4" w:rsidRPr="006925B4">
        <w:rPr>
          <w:rFonts w:ascii="Palatino Linotype" w:hAnsi="Palatino Linotype" w:cs="Arial"/>
          <w:iCs/>
        </w:rPr>
        <w:t>Dirección General de Movilidad y Accesibilidad Universal</w:t>
      </w:r>
      <w:r w:rsidR="006925B4">
        <w:rPr>
          <w:rFonts w:ascii="Palatino Linotype" w:hAnsi="Palatino Linotype" w:cs="Arial"/>
          <w:iCs/>
        </w:rPr>
        <w:t xml:space="preserve">, son competentes para conocer la solicitud del ahora Recurrente, en razón de que compete a </w:t>
      </w:r>
      <w:r w:rsidR="006925B4" w:rsidRPr="00F42D52">
        <w:rPr>
          <w:rFonts w:ascii="Palatino Linotype" w:hAnsi="Palatino Linotype" w:cs="Arial"/>
          <w:iCs/>
          <w:color w:val="000000" w:themeColor="text1"/>
        </w:rPr>
        <w:t xml:space="preserve">la Dirección </w:t>
      </w:r>
      <w:r w:rsidR="00F42D52" w:rsidRPr="00F42D52">
        <w:rPr>
          <w:rFonts w:ascii="Palatino Linotype" w:hAnsi="Palatino Linotype" w:cs="Arial"/>
          <w:iCs/>
          <w:color w:val="000000" w:themeColor="text1"/>
        </w:rPr>
        <w:t xml:space="preserve">solicitar a la Secretaría del Ayuntamiento la elaboración, celebración y renovación del convenio que fije las reglas generales para la construcción, instalación y funcionamiento del dispositivo de resguardo y seguridad, para posteriormente </w:t>
      </w:r>
      <w:r w:rsidR="006925B4" w:rsidRPr="00F42D52">
        <w:rPr>
          <w:rFonts w:ascii="Palatino Linotype" w:hAnsi="Palatino Linotype" w:cs="Arial"/>
          <w:iCs/>
          <w:color w:val="000000" w:themeColor="text1"/>
        </w:rPr>
        <w:t>t</w:t>
      </w:r>
      <w:r w:rsidR="006925B4">
        <w:rPr>
          <w:rFonts w:ascii="Palatino Linotype" w:hAnsi="Palatino Linotype" w:cs="Arial"/>
          <w:iCs/>
        </w:rPr>
        <w:t>urna</w:t>
      </w:r>
      <w:r w:rsidR="00F42D52">
        <w:rPr>
          <w:rFonts w:ascii="Palatino Linotype" w:hAnsi="Palatino Linotype" w:cs="Arial"/>
          <w:iCs/>
        </w:rPr>
        <w:t>rla</w:t>
      </w:r>
      <w:r w:rsidR="006925B4">
        <w:rPr>
          <w:rFonts w:ascii="Palatino Linotype" w:hAnsi="Palatino Linotype" w:cs="Arial"/>
          <w:iCs/>
        </w:rPr>
        <w:t xml:space="preserve"> a la Secretaría del Ayuntamiento para la elaboración del instrumento jurídico para su posterior firma</w:t>
      </w:r>
      <w:r w:rsidR="00F42D52">
        <w:rPr>
          <w:rFonts w:ascii="Palatino Linotype" w:hAnsi="Palatino Linotype" w:cs="Arial"/>
          <w:iCs/>
        </w:rPr>
        <w:t xml:space="preserve"> con el peticionario</w:t>
      </w:r>
      <w:r w:rsidR="006925B4">
        <w:rPr>
          <w:rFonts w:ascii="Palatino Linotype" w:hAnsi="Palatino Linotype" w:cs="Arial"/>
          <w:iCs/>
        </w:rPr>
        <w:t>.</w:t>
      </w:r>
    </w:p>
    <w:p w14:paraId="759A2A7E" w14:textId="09B292E5" w:rsidR="008228CB" w:rsidRDefault="008228CB" w:rsidP="006925B4">
      <w:pPr>
        <w:tabs>
          <w:tab w:val="left" w:pos="7513"/>
        </w:tabs>
        <w:spacing w:before="240" w:after="240" w:line="360" w:lineRule="auto"/>
        <w:ind w:right="49"/>
        <w:jc w:val="both"/>
        <w:rPr>
          <w:rFonts w:ascii="Palatino Linotype" w:hAnsi="Palatino Linotype" w:cs="Arial"/>
          <w:iCs/>
        </w:rPr>
      </w:pPr>
      <w:r>
        <w:rPr>
          <w:rFonts w:ascii="Palatino Linotype" w:hAnsi="Palatino Linotype" w:cs="Arial"/>
          <w:iCs/>
        </w:rPr>
        <w:t>Debemos recordar que si bien es cierto, la Secretaría del Ayuntamiento por conducto de la Jefa de Departamentos y Convenios</w:t>
      </w:r>
      <w:r w:rsidR="003D6CD9">
        <w:rPr>
          <w:rFonts w:ascii="Palatino Linotype" w:hAnsi="Palatino Linotype" w:cs="Arial"/>
          <w:iCs/>
        </w:rPr>
        <w:t xml:space="preserve"> se pronunció en respuesta a la solicitud de información pública, </w:t>
      </w:r>
      <w:r>
        <w:rPr>
          <w:rFonts w:ascii="Palatino Linotype" w:hAnsi="Palatino Linotype" w:cs="Arial"/>
          <w:iCs/>
        </w:rPr>
        <w:t xml:space="preserve">no menos cierto es que su manifestación es incorrecta, toda vez que se refirió a las calles Presa Tenango y Presa las Julianas, es decir, una ubicación distinta a la referida por el Recurrente en su solicitud, resulta pertinente traer a colación la siguiente captura de pantalla para mayor referencia: </w:t>
      </w:r>
    </w:p>
    <w:p w14:paraId="1D14F959" w14:textId="0755E8AD" w:rsidR="008228CB" w:rsidRDefault="008228CB" w:rsidP="006925B4">
      <w:pPr>
        <w:tabs>
          <w:tab w:val="left" w:pos="7513"/>
        </w:tabs>
        <w:spacing w:before="240" w:after="240" w:line="360" w:lineRule="auto"/>
        <w:ind w:right="49"/>
        <w:jc w:val="both"/>
        <w:rPr>
          <w:rFonts w:ascii="Palatino Linotype" w:hAnsi="Palatino Linotype" w:cs="Arial"/>
          <w:iCs/>
        </w:rPr>
      </w:pPr>
      <w:r>
        <w:rPr>
          <w:rFonts w:ascii="Palatino Linotype" w:hAnsi="Palatino Linotype" w:cs="Arial"/>
          <w:iCs/>
          <w:noProof/>
          <w:lang w:val="es-MX" w:eastAsia="es-MX"/>
        </w:rPr>
        <mc:AlternateContent>
          <mc:Choice Requires="wps">
            <w:drawing>
              <wp:anchor distT="0" distB="0" distL="114300" distR="114300" simplePos="0" relativeHeight="251706368" behindDoc="0" locked="0" layoutInCell="1" allowOverlap="1" wp14:anchorId="05CBEF5F" wp14:editId="13DCCE6B">
                <wp:simplePos x="0" y="0"/>
                <wp:positionH relativeFrom="column">
                  <wp:posOffset>43815</wp:posOffset>
                </wp:positionH>
                <wp:positionV relativeFrom="paragraph">
                  <wp:posOffset>993140</wp:posOffset>
                </wp:positionV>
                <wp:extent cx="5514975" cy="14668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5514975" cy="146685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E652E" id="Rectángulo 9" o:spid="_x0000_s1026" style="position:absolute;margin-left:3.45pt;margin-top:78.2pt;width:434.25pt;height:11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" filled="f" strokecolor="#002060" strokeweight="3pt"/>
            </w:pict>
          </mc:Fallback>
        </mc:AlternateContent>
      </w:r>
      <w:r>
        <w:rPr>
          <w:rFonts w:ascii="Palatino Linotype" w:hAnsi="Palatino Linotype" w:cs="Arial"/>
          <w:iCs/>
        </w:rPr>
        <w:t xml:space="preserve"> </w:t>
      </w:r>
      <w:r>
        <w:rPr>
          <w:rFonts w:ascii="Palatino Linotype" w:hAnsi="Palatino Linotype" w:cs="Arial"/>
          <w:iCs/>
          <w:noProof/>
          <w:lang w:val="es-MX" w:eastAsia="es-MX"/>
        </w:rPr>
        <w:drawing>
          <wp:inline distT="0" distB="0" distL="0" distR="0" wp14:anchorId="7019459A" wp14:editId="23F698CF">
            <wp:extent cx="5610225" cy="2847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847975"/>
                    </a:xfrm>
                    <a:prstGeom prst="rect">
                      <a:avLst/>
                    </a:prstGeom>
                    <a:noFill/>
                    <a:ln>
                      <a:noFill/>
                    </a:ln>
                  </pic:spPr>
                </pic:pic>
              </a:graphicData>
            </a:graphic>
          </wp:inline>
        </w:drawing>
      </w:r>
    </w:p>
    <w:p w14:paraId="6926DE2A" w14:textId="77777777" w:rsidR="008228CB" w:rsidRDefault="008228CB" w:rsidP="006925B4">
      <w:pPr>
        <w:tabs>
          <w:tab w:val="left" w:pos="7513"/>
        </w:tabs>
        <w:spacing w:before="240" w:after="240" w:line="360" w:lineRule="auto"/>
        <w:ind w:right="49"/>
        <w:jc w:val="both"/>
        <w:rPr>
          <w:rFonts w:ascii="Palatino Linotype" w:hAnsi="Palatino Linotype" w:cs="Arial"/>
          <w:iCs/>
        </w:rPr>
      </w:pPr>
    </w:p>
    <w:p w14:paraId="251C8FF6" w14:textId="77777777" w:rsidR="008228CB" w:rsidRDefault="008228CB" w:rsidP="006925B4">
      <w:pPr>
        <w:tabs>
          <w:tab w:val="left" w:pos="7513"/>
        </w:tabs>
        <w:spacing w:before="240" w:after="240" w:line="360" w:lineRule="auto"/>
        <w:ind w:right="49"/>
        <w:jc w:val="both"/>
        <w:rPr>
          <w:rFonts w:ascii="Palatino Linotype" w:hAnsi="Palatino Linotype" w:cs="Arial"/>
          <w:iCs/>
        </w:rPr>
      </w:pPr>
    </w:p>
    <w:p w14:paraId="777BEDD7" w14:textId="3FD5CD66" w:rsidR="003D6CD9" w:rsidRPr="008228CB" w:rsidRDefault="008228CB" w:rsidP="006925B4">
      <w:pPr>
        <w:tabs>
          <w:tab w:val="left" w:pos="7513"/>
        </w:tabs>
        <w:spacing w:before="240" w:after="240" w:line="360" w:lineRule="auto"/>
        <w:ind w:right="49"/>
        <w:jc w:val="both"/>
        <w:rPr>
          <w:rFonts w:ascii="Palatino Linotype" w:hAnsi="Palatino Linotype" w:cs="Arial"/>
          <w:iCs/>
          <w:color w:val="000000" w:themeColor="text1"/>
        </w:rPr>
      </w:pPr>
      <w:r w:rsidRPr="008228CB">
        <w:rPr>
          <w:rFonts w:ascii="Palatino Linotype" w:hAnsi="Palatino Linotype" w:cs="Arial"/>
          <w:iCs/>
          <w:color w:val="000000" w:themeColor="text1"/>
        </w:rPr>
        <w:t>Por lo anterior</w:t>
      </w:r>
      <w:r w:rsidR="003D6CD9" w:rsidRPr="008228CB">
        <w:rPr>
          <w:rFonts w:ascii="Palatino Linotype" w:hAnsi="Palatino Linotype" w:cs="Arial"/>
          <w:iCs/>
          <w:color w:val="000000" w:themeColor="text1"/>
        </w:rPr>
        <w:t>,</w:t>
      </w:r>
      <w:r w:rsidRPr="008228CB">
        <w:rPr>
          <w:rFonts w:ascii="Palatino Linotype" w:hAnsi="Palatino Linotype"/>
          <w:lang w:val="es-MX"/>
        </w:rPr>
        <w:t xml:space="preserve"> </w:t>
      </w:r>
      <w:r w:rsidRPr="003D6CD9">
        <w:rPr>
          <w:rFonts w:ascii="Palatino Linotype" w:hAnsi="Palatino Linotype"/>
          <w:lang w:val="es-MX"/>
        </w:rPr>
        <w:t>para colmar el derecho de acceso a la información pública que asiste al particular</w:t>
      </w:r>
      <w:r w:rsidR="003D6CD9" w:rsidRPr="008228CB">
        <w:rPr>
          <w:rFonts w:ascii="Palatino Linotype" w:hAnsi="Palatino Linotype" w:cs="Arial"/>
          <w:iCs/>
          <w:color w:val="000000" w:themeColor="text1"/>
        </w:rPr>
        <w:t xml:space="preserve"> se estima pertinente turnarse nuevamente la solicitud </w:t>
      </w:r>
      <w:r w:rsidRPr="008228CB">
        <w:rPr>
          <w:rFonts w:ascii="Palatino Linotype" w:hAnsi="Palatino Linotype" w:cs="Arial"/>
          <w:iCs/>
          <w:color w:val="000000" w:themeColor="text1"/>
        </w:rPr>
        <w:t xml:space="preserve">a la Secretaría del Ayuntamiento </w:t>
      </w:r>
      <w:r w:rsidR="003D6CD9" w:rsidRPr="008228CB">
        <w:rPr>
          <w:rFonts w:ascii="Palatino Linotype" w:hAnsi="Palatino Linotype" w:cs="Arial"/>
          <w:iCs/>
          <w:color w:val="000000" w:themeColor="text1"/>
        </w:rPr>
        <w:t xml:space="preserve">para efecto de que </w:t>
      </w:r>
      <w:r w:rsidR="00F43C8A" w:rsidRPr="003D6CD9">
        <w:rPr>
          <w:rFonts w:ascii="Palatino Linotype" w:hAnsi="Palatino Linotype"/>
          <w:lang w:val="es-MX"/>
        </w:rPr>
        <w:t>realice una búsqueda exhaustiva y raz</w:t>
      </w:r>
      <w:r w:rsidR="00F43C8A">
        <w:rPr>
          <w:rFonts w:ascii="Palatino Linotype" w:hAnsi="Palatino Linotype"/>
          <w:lang w:val="es-MX"/>
        </w:rPr>
        <w:t>onable</w:t>
      </w:r>
      <w:r w:rsidR="00F43C8A" w:rsidRPr="008228CB">
        <w:rPr>
          <w:rFonts w:ascii="Palatino Linotype" w:hAnsi="Palatino Linotype" w:cs="Arial"/>
          <w:iCs/>
          <w:color w:val="000000" w:themeColor="text1"/>
        </w:rPr>
        <w:t xml:space="preserve"> </w:t>
      </w:r>
      <w:r w:rsidR="00F43C8A">
        <w:rPr>
          <w:rFonts w:ascii="Palatino Linotype" w:hAnsi="Palatino Linotype" w:cs="Arial"/>
          <w:iCs/>
          <w:color w:val="000000" w:themeColor="text1"/>
        </w:rPr>
        <w:t xml:space="preserve">y posteriormente </w:t>
      </w:r>
      <w:r w:rsidR="003D6CD9" w:rsidRPr="008228CB">
        <w:rPr>
          <w:rFonts w:ascii="Palatino Linotype" w:hAnsi="Palatino Linotype" w:cs="Arial"/>
          <w:iCs/>
          <w:color w:val="000000" w:themeColor="text1"/>
        </w:rPr>
        <w:t xml:space="preserve">se pronuncie estrictamente sobre </w:t>
      </w:r>
      <w:r w:rsidRPr="008228CB">
        <w:rPr>
          <w:rFonts w:ascii="Palatino Linotype" w:hAnsi="Palatino Linotype" w:cs="Arial"/>
          <w:iCs/>
          <w:color w:val="000000" w:themeColor="text1"/>
        </w:rPr>
        <w:t xml:space="preserve">las solicitudes recibidas y </w:t>
      </w:r>
      <w:r w:rsidR="003D6CD9" w:rsidRPr="008228CB">
        <w:rPr>
          <w:rFonts w:ascii="Palatino Linotype" w:hAnsi="Palatino Linotype" w:cs="Arial"/>
          <w:iCs/>
          <w:color w:val="000000" w:themeColor="text1"/>
        </w:rPr>
        <w:t>los convenios realizados</w:t>
      </w:r>
      <w:r w:rsidRPr="008228CB">
        <w:rPr>
          <w:rFonts w:ascii="Palatino Linotype" w:hAnsi="Palatino Linotype" w:cs="Arial"/>
          <w:iCs/>
          <w:color w:val="000000" w:themeColor="text1"/>
        </w:rPr>
        <w:t xml:space="preserve"> en la Colonia Arcos Xalpa, así como en las calles Presa Tenantongo y Presa Las Julianas</w:t>
      </w:r>
      <w:r w:rsidR="00F43C8A">
        <w:rPr>
          <w:rFonts w:ascii="Palatino Linotype" w:hAnsi="Palatino Linotype" w:cs="Arial"/>
          <w:iCs/>
          <w:color w:val="000000" w:themeColor="text1"/>
        </w:rPr>
        <w:t xml:space="preserve"> del Municipio de Naucalpan de Juárez</w:t>
      </w:r>
      <w:r w:rsidR="00F43C8A" w:rsidRPr="00F43C8A">
        <w:t xml:space="preserve"> </w:t>
      </w:r>
      <w:r w:rsidR="00F43C8A" w:rsidRPr="00F43C8A">
        <w:rPr>
          <w:rFonts w:ascii="Palatino Linotype" w:hAnsi="Palatino Linotype" w:cs="Arial"/>
          <w:iCs/>
          <w:color w:val="000000" w:themeColor="text1"/>
        </w:rPr>
        <w:t>durante el año 2020 o 2021</w:t>
      </w:r>
      <w:r w:rsidR="003D6CD9" w:rsidRPr="008228CB">
        <w:rPr>
          <w:rFonts w:ascii="Palatino Linotype" w:hAnsi="Palatino Linotype" w:cs="Arial"/>
          <w:iCs/>
          <w:color w:val="000000" w:themeColor="text1"/>
        </w:rPr>
        <w:t>.</w:t>
      </w:r>
    </w:p>
    <w:p w14:paraId="31F8DB7B" w14:textId="2737583E" w:rsidR="00A343D6" w:rsidRPr="00A343D6" w:rsidRDefault="00A343D6" w:rsidP="003D6CD9">
      <w:pPr>
        <w:tabs>
          <w:tab w:val="left" w:pos="7513"/>
        </w:tabs>
        <w:spacing w:before="240" w:after="240" w:line="360" w:lineRule="auto"/>
        <w:ind w:right="49"/>
        <w:jc w:val="both"/>
        <w:rPr>
          <w:rFonts w:ascii="Palatino Linotype" w:hAnsi="Palatino Linotype"/>
          <w:lang w:val="es-MX"/>
        </w:rPr>
      </w:pPr>
      <w:r w:rsidRPr="00F706FB">
        <w:rPr>
          <w:rFonts w:ascii="Palatino Linotype" w:hAnsi="Palatino Linotype"/>
          <w:lang w:val="es-MX"/>
        </w:rPr>
        <w:t>Ahora bien, para el caso en el que derivado de una búsqueda exhaustiva y razonable dentro de los archivos del Sujeto Obligado no</w:t>
      </w:r>
      <w:r w:rsidR="006873C2">
        <w:rPr>
          <w:rFonts w:ascii="Palatino Linotype" w:hAnsi="Palatino Linotype"/>
          <w:lang w:val="es-MX"/>
        </w:rPr>
        <w:t xml:space="preserve"> se localice la información solicitada</w:t>
      </w:r>
      <w:r w:rsidRPr="00A343D6">
        <w:rPr>
          <w:rFonts w:ascii="Palatino Linotype" w:hAnsi="Palatino Linotype"/>
          <w:lang w:val="es-MX"/>
        </w:rPr>
        <w:t>, deberá manifestarse a la parte solicitante de manera fundada y motivada, toda vez que así se brinda certeza jurídica a los particulares de que el Sujeto Obligado realizó una bú</w:t>
      </w:r>
      <w:r>
        <w:rPr>
          <w:rFonts w:ascii="Palatino Linotype" w:hAnsi="Palatino Linotype"/>
          <w:lang w:val="es-MX"/>
        </w:rPr>
        <w:t xml:space="preserve">squeda dentro de sus archivos. </w:t>
      </w:r>
    </w:p>
    <w:p w14:paraId="0FB32B63" w14:textId="3308D354" w:rsidR="00A343D6" w:rsidRPr="00A343D6" w:rsidRDefault="00A343D6" w:rsidP="00A343D6">
      <w:pPr>
        <w:spacing w:before="240" w:after="240"/>
        <w:ind w:left="567" w:right="900"/>
        <w:jc w:val="both"/>
        <w:rPr>
          <w:rFonts w:ascii="Palatino Linotype" w:hAnsi="Palatino Linotype"/>
          <w:i/>
          <w:sz w:val="22"/>
          <w:lang w:val="es-MX"/>
        </w:rPr>
      </w:pPr>
      <w:r w:rsidRPr="00A343D6">
        <w:rPr>
          <w:rFonts w:ascii="Palatino Linotype" w:hAnsi="Palatino Linotype"/>
          <w:i/>
          <w:sz w:val="22"/>
          <w:lang w:val="es-MX"/>
        </w:rPr>
        <w:t>“</w:t>
      </w:r>
      <w:r w:rsidRPr="00A343D6">
        <w:rPr>
          <w:rFonts w:ascii="Palatino Linotype" w:hAnsi="Palatino Linotype"/>
          <w:b/>
          <w:i/>
          <w:sz w:val="22"/>
          <w:lang w:val="es-MX"/>
        </w:rPr>
        <w:t>FUNDAMENTACIÓN Y MOTIVACIÓN DE LOS ACTOS ADMINISTRATIVOS</w:t>
      </w:r>
      <w:r w:rsidRPr="00A343D6">
        <w:rPr>
          <w:rFonts w:ascii="Palatino Linotype" w:hAnsi="Palatino Linotype"/>
          <w:i/>
          <w:sz w:val="22"/>
          <w:lang w:val="es-MX"/>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2A106D0" w14:textId="7BEFE47A" w:rsidR="00F43C8A" w:rsidRDefault="00F43C8A" w:rsidP="00F43C8A">
      <w:pPr>
        <w:spacing w:before="240" w:after="240" w:line="360" w:lineRule="auto"/>
        <w:ind w:right="49"/>
        <w:jc w:val="both"/>
        <w:rPr>
          <w:rFonts w:ascii="Palatino Linotype" w:hAnsi="Palatino Linotype"/>
          <w:lang w:val="es-MX"/>
        </w:rPr>
      </w:pPr>
      <w:r>
        <w:rPr>
          <w:rFonts w:ascii="Palatino Linotype" w:hAnsi="Palatino Linotype"/>
          <w:lang w:val="es-MX"/>
        </w:rPr>
        <w:t xml:space="preserve">Ahora bien, no pasa desapercibido para este Órgano Garante que el </w:t>
      </w:r>
      <w:r w:rsidRPr="00F43C8A">
        <w:rPr>
          <w:rFonts w:ascii="Palatino Linotype" w:hAnsi="Palatino Linotype"/>
          <w:b/>
          <w:lang w:val="es-MX"/>
        </w:rPr>
        <w:t xml:space="preserve">Recurrente </w:t>
      </w:r>
      <w:r w:rsidRPr="00F43C8A">
        <w:rPr>
          <w:rFonts w:ascii="Palatino Linotype" w:hAnsi="Palatino Linotype"/>
          <w:lang w:val="es-MX"/>
        </w:rPr>
        <w:t xml:space="preserve">manifestó en su solicitud </w:t>
      </w:r>
      <w:r>
        <w:rPr>
          <w:rFonts w:ascii="Palatino Linotype" w:hAnsi="Palatino Linotype"/>
          <w:lang w:val="es-MX"/>
        </w:rPr>
        <w:t>que r</w:t>
      </w:r>
      <w:r w:rsidRPr="00F43C8A">
        <w:rPr>
          <w:rFonts w:ascii="Palatino Linotype" w:hAnsi="Palatino Linotype"/>
          <w:lang w:val="es-MX"/>
        </w:rPr>
        <w:t xml:space="preserve">especto a los </w:t>
      </w:r>
      <w:r w:rsidRPr="00EA26D1">
        <w:rPr>
          <w:rFonts w:ascii="Palatino Linotype" w:hAnsi="Palatino Linotype"/>
          <w:b/>
          <w:lang w:val="es-MX"/>
        </w:rPr>
        <w:t>puntos 1 y 2</w:t>
      </w:r>
      <w:r w:rsidRPr="00F43C8A">
        <w:rPr>
          <w:rFonts w:ascii="Palatino Linotype" w:hAnsi="Palatino Linotype"/>
          <w:lang w:val="es-MX"/>
        </w:rPr>
        <w:t xml:space="preserve"> para el caso de que la respuesta sea afirmativa, solicitó se expida copia de la solicitud, anexos presentados por los promoventes de la misma y las restantes constancias del procedimiento administrati</w:t>
      </w:r>
      <w:r>
        <w:rPr>
          <w:rFonts w:ascii="Palatino Linotype" w:hAnsi="Palatino Linotype"/>
          <w:lang w:val="es-MX"/>
        </w:rPr>
        <w:t>vo vinculado con la solicitud, así como en</w:t>
      </w:r>
      <w:r w:rsidRPr="00F43C8A">
        <w:rPr>
          <w:rFonts w:ascii="Palatino Linotype" w:hAnsi="Palatino Linotype"/>
          <w:lang w:val="es-MX"/>
        </w:rPr>
        <w:t xml:space="preserve"> los </w:t>
      </w:r>
      <w:r w:rsidRPr="00EA26D1">
        <w:rPr>
          <w:rFonts w:ascii="Palatino Linotype" w:hAnsi="Palatino Linotype"/>
          <w:b/>
          <w:lang w:val="es-MX"/>
        </w:rPr>
        <w:t>puntos 3 y 4</w:t>
      </w:r>
      <w:r w:rsidRPr="00F43C8A">
        <w:rPr>
          <w:rFonts w:ascii="Palatino Linotype" w:hAnsi="Palatino Linotype"/>
          <w:lang w:val="es-MX"/>
        </w:rPr>
        <w:t xml:space="preserve"> señaló que para el caso de que sea afirmativa la respuesta</w:t>
      </w:r>
      <w:r>
        <w:rPr>
          <w:rFonts w:ascii="Palatino Linotype" w:hAnsi="Palatino Linotype"/>
          <w:lang w:val="es-MX"/>
        </w:rPr>
        <w:t xml:space="preserve"> concerniente a los convenios</w:t>
      </w:r>
      <w:r w:rsidRPr="00F43C8A">
        <w:rPr>
          <w:rFonts w:ascii="Palatino Linotype" w:hAnsi="Palatino Linotype"/>
          <w:lang w:val="es-MX"/>
        </w:rPr>
        <w:t xml:space="preserve">, solicitó </w:t>
      </w:r>
      <w:r>
        <w:rPr>
          <w:rFonts w:ascii="Palatino Linotype" w:hAnsi="Palatino Linotype"/>
          <w:lang w:val="es-MX"/>
        </w:rPr>
        <w:t xml:space="preserve">se </w:t>
      </w:r>
      <w:r w:rsidRPr="00F43C8A">
        <w:rPr>
          <w:rFonts w:ascii="Palatino Linotype" w:hAnsi="Palatino Linotype"/>
          <w:lang w:val="es-MX"/>
        </w:rPr>
        <w:t>proporcione copia de dicho convenio, anexos y</w:t>
      </w:r>
      <w:r>
        <w:rPr>
          <w:rFonts w:ascii="Palatino Linotype" w:hAnsi="Palatino Linotype"/>
          <w:lang w:val="es-MX"/>
        </w:rPr>
        <w:t xml:space="preserve"> constancias relativas al mismo, por lo que resulta pertinente analizar la naturaleza jurídica de la documentación que puede formar parte de estos anexos para efecto de determinar si es procedente la entrega de la misma o en su caso, ordenar la entrega del acuerdo de clasificación. </w:t>
      </w:r>
    </w:p>
    <w:p w14:paraId="1AD1C143" w14:textId="468F4CD4" w:rsidR="00F43C8A" w:rsidRDefault="00EA26D1" w:rsidP="00F43C8A">
      <w:pPr>
        <w:spacing w:before="240" w:after="240" w:line="360" w:lineRule="auto"/>
        <w:ind w:right="49"/>
        <w:jc w:val="both"/>
        <w:rPr>
          <w:rFonts w:ascii="Palatino Linotype" w:hAnsi="Palatino Linotype"/>
          <w:iCs/>
        </w:rPr>
      </w:pPr>
      <w:r>
        <w:rPr>
          <w:rFonts w:ascii="Palatino Linotype" w:hAnsi="Palatino Linotype"/>
          <w:lang w:val="es-MX"/>
        </w:rPr>
        <w:t xml:space="preserve">Para iniciar, debe precisarse que el Reglamento </w:t>
      </w:r>
      <w:r w:rsidR="00594181" w:rsidRPr="00594181">
        <w:rPr>
          <w:rFonts w:ascii="Palatino Linotype" w:hAnsi="Palatino Linotype"/>
          <w:iCs/>
        </w:rPr>
        <w:t>para la Implementación de Dispositivos de Seguridad en el Municipio de Naucalpan de Juárez, México</w:t>
      </w:r>
      <w:r w:rsidR="00594181">
        <w:rPr>
          <w:rFonts w:ascii="Palatino Linotype" w:hAnsi="Palatino Linotype"/>
          <w:iCs/>
        </w:rPr>
        <w:t xml:space="preserve">, mandata a los peticionarios la presentación de una serie de requisitos que deberán acompañarse a la solicitud de autorización de instalación de los dispositivos de seguridad, sirve de referencia la cita al siguiente precepto legal: </w:t>
      </w:r>
    </w:p>
    <w:p w14:paraId="6289B223" w14:textId="4CDDE636" w:rsidR="00594181" w:rsidRPr="00594181" w:rsidRDefault="00594181" w:rsidP="00594181">
      <w:pPr>
        <w:spacing w:before="240" w:after="240"/>
        <w:ind w:left="567" w:right="900"/>
        <w:jc w:val="both"/>
        <w:rPr>
          <w:rFonts w:ascii="Palatino Linotype" w:hAnsi="Palatino Linotype" w:cs="Arial"/>
          <w:i/>
          <w:iCs/>
          <w:sz w:val="22"/>
          <w:szCs w:val="22"/>
        </w:rPr>
      </w:pPr>
      <w:r w:rsidRPr="00594181">
        <w:rPr>
          <w:rFonts w:ascii="Palatino Linotype" w:hAnsi="Palatino Linotype" w:cs="Arial"/>
          <w:i/>
          <w:iCs/>
          <w:sz w:val="22"/>
          <w:szCs w:val="22"/>
        </w:rPr>
        <w:t xml:space="preserve">“Capítulo II </w:t>
      </w:r>
    </w:p>
    <w:p w14:paraId="00F65CB1" w14:textId="77777777" w:rsidR="00594181" w:rsidRPr="00594181" w:rsidRDefault="00594181" w:rsidP="00594181">
      <w:pPr>
        <w:spacing w:before="240" w:after="240"/>
        <w:ind w:left="567" w:right="900"/>
        <w:jc w:val="both"/>
        <w:rPr>
          <w:rFonts w:ascii="Palatino Linotype" w:hAnsi="Palatino Linotype" w:cs="Arial"/>
          <w:i/>
          <w:iCs/>
          <w:sz w:val="22"/>
          <w:szCs w:val="22"/>
        </w:rPr>
      </w:pPr>
      <w:r w:rsidRPr="00594181">
        <w:rPr>
          <w:rFonts w:ascii="Palatino Linotype" w:hAnsi="Palatino Linotype" w:cs="Arial"/>
          <w:i/>
          <w:iCs/>
          <w:sz w:val="22"/>
          <w:szCs w:val="22"/>
        </w:rPr>
        <w:t xml:space="preserve">De las Autorizaciones </w:t>
      </w:r>
    </w:p>
    <w:p w14:paraId="064E9274" w14:textId="77777777" w:rsidR="00594181" w:rsidRPr="00594181" w:rsidRDefault="00594181" w:rsidP="00594181">
      <w:pPr>
        <w:spacing w:before="240" w:after="240"/>
        <w:ind w:left="567" w:right="900"/>
        <w:jc w:val="both"/>
        <w:rPr>
          <w:rFonts w:ascii="Palatino Linotype" w:hAnsi="Palatino Linotype" w:cs="Arial"/>
          <w:b/>
          <w:i/>
          <w:iCs/>
          <w:sz w:val="22"/>
          <w:szCs w:val="22"/>
        </w:rPr>
      </w:pPr>
      <w:r w:rsidRPr="00594181">
        <w:rPr>
          <w:rFonts w:ascii="Palatino Linotype" w:hAnsi="Palatino Linotype" w:cs="Arial"/>
          <w:b/>
          <w:i/>
          <w:iCs/>
          <w:sz w:val="22"/>
          <w:szCs w:val="22"/>
        </w:rPr>
        <w:t xml:space="preserve">Artículo 13.- Los requisitos que deben presentar el o los representantes ciudadanos para solicitar la autorización de la instalación de los dispositivos de seguridad en la vía pública o lugares de uso común, son los siguientes: </w:t>
      </w:r>
    </w:p>
    <w:p w14:paraId="0F550D55" w14:textId="77777777" w:rsidR="00594181" w:rsidRPr="00594181" w:rsidRDefault="00594181" w:rsidP="00594181">
      <w:pPr>
        <w:numPr>
          <w:ilvl w:val="0"/>
          <w:numId w:val="44"/>
        </w:numPr>
        <w:spacing w:before="240" w:after="240" w:line="276" w:lineRule="auto"/>
        <w:ind w:left="567" w:right="900" w:hanging="141"/>
        <w:jc w:val="both"/>
        <w:rPr>
          <w:rFonts w:ascii="Palatino Linotype" w:hAnsi="Palatino Linotype" w:cs="Arial"/>
          <w:i/>
          <w:iCs/>
          <w:sz w:val="22"/>
          <w:szCs w:val="22"/>
          <w:lang w:eastAsia="en-US"/>
        </w:rPr>
      </w:pPr>
      <w:r w:rsidRPr="00594181">
        <w:rPr>
          <w:rFonts w:ascii="Palatino Linotype" w:hAnsi="Palatino Linotype" w:cs="Arial"/>
          <w:i/>
          <w:iCs/>
          <w:sz w:val="22"/>
          <w:szCs w:val="22"/>
          <w:lang w:eastAsia="en-US"/>
        </w:rPr>
        <w:t xml:space="preserve">Escrito de solicitud para la autorización, debidamente sustentada en función del nivel de riesgo de seguridad de los integrantes de la zona, firmada por el o los representantes ciudadanos, quienes serán los responsables directos ante el incumplimiento de las obligaciones contenidas en la autorización otorgada; </w:t>
      </w:r>
    </w:p>
    <w:p w14:paraId="4CED2823"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Listado de por lo menos el setenta por ciento de los propietarios de los inmuebles ubicados dentro del área en donde se instalarán los dispositivos de seguridad en la vía pública o lugares de uso común, con indicación de nombres con apellidos, debidamente firmado, indicando el domicilio, anexando el comprobante de domicilio y credencial de elector vigente; </w:t>
      </w:r>
    </w:p>
    <w:p w14:paraId="4129A3D5"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Documento de Especificaciones Técnicas del dispositivo de seguridad con indicación del tipo, características de diseño, tamaño y demás características especiales; </w:t>
      </w:r>
    </w:p>
    <w:p w14:paraId="757EFB9E"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 Plano del área de control, con ubicación de los dispositivos de seguridad (rejas, plumas, casetas) lotes, manzanas, parques, vías, entre otros, señalando los flujos vehiculares y peatones y la señalización interna (vertical y horizontal) a colocar para la adecuada orientación del tránsito vehicular y peatonal, en el interior del área restringida, hacia los pasos y salidas para conocimiento del público en general; </w:t>
      </w:r>
    </w:p>
    <w:p w14:paraId="2387C30D"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Todos los dispositivos de seguridad deberán velar por la inclusión y el libre tránsito de las personas con alguna discapacidad. Para ello, queda estrictamente prohibido que los dispositivos o algún elemento asociado a él, obstruya las rampas de acceso de las personas con discapacidad. </w:t>
      </w:r>
    </w:p>
    <w:p w14:paraId="2A529DDE"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 Presentar Plan de Contingencias aprobado por la Coordinación Municipal de Protección Civil, en donde se indique con precisión el proyecto de atención al paso de vehículos de emergencia y de servicios públicos; </w:t>
      </w:r>
    </w:p>
    <w:p w14:paraId="3E7F26D0"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 Plan de operación de los dispositivos de seguridad en la vía pública o lugares de uso común, en donde se indique a detalle la forma en que se operarán y ejecutarán los 10 controles en dichos dispositivos, siempre buscando salvaguardar la libertad de tránsito tanto de los residentes como visitantes </w:t>
      </w:r>
    </w:p>
    <w:p w14:paraId="2F00D93F" w14:textId="77777777" w:rsidR="00594181" w:rsidRP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Para el caso de las casetas de vigilancia o control, presentar los planos de construcción de la misma en donde se pueda apreciar lo relativo al servicio sanitario respectivo; </w:t>
      </w:r>
    </w:p>
    <w:p w14:paraId="05B02A98" w14:textId="77777777" w:rsidR="00594181" w:rsidRDefault="00594181" w:rsidP="00594181">
      <w:pPr>
        <w:numPr>
          <w:ilvl w:val="0"/>
          <w:numId w:val="44"/>
        </w:numPr>
        <w:spacing w:before="240" w:after="240" w:line="276" w:lineRule="auto"/>
        <w:ind w:left="567" w:right="900" w:hanging="283"/>
        <w:jc w:val="both"/>
        <w:rPr>
          <w:rFonts w:ascii="Palatino Linotype" w:hAnsi="Palatino Linotype" w:cs="Arial"/>
          <w:i/>
          <w:iCs/>
          <w:color w:val="000000" w:themeColor="text1"/>
          <w:sz w:val="22"/>
          <w:szCs w:val="22"/>
          <w:lang w:val="es-MX" w:eastAsia="en-US"/>
        </w:rPr>
      </w:pPr>
      <w:r w:rsidRPr="00594181">
        <w:rPr>
          <w:rFonts w:ascii="Palatino Linotype" w:hAnsi="Palatino Linotype" w:cs="Arial"/>
          <w:i/>
          <w:iCs/>
          <w:color w:val="000000" w:themeColor="text1"/>
          <w:sz w:val="22"/>
          <w:szCs w:val="22"/>
          <w:lang w:eastAsia="en-US"/>
        </w:rPr>
        <w:t xml:space="preserve">Acta Constitutiva en caso de tratarse de una Asociación Civil; </w:t>
      </w:r>
    </w:p>
    <w:p w14:paraId="74D86832" w14:textId="0DFCA712" w:rsidR="00594181" w:rsidRPr="00594181" w:rsidRDefault="00594181" w:rsidP="00594181">
      <w:pPr>
        <w:pStyle w:val="Prrafodelista"/>
        <w:numPr>
          <w:ilvl w:val="0"/>
          <w:numId w:val="44"/>
        </w:numPr>
        <w:spacing w:before="240" w:after="240" w:line="276" w:lineRule="auto"/>
        <w:ind w:left="567" w:right="900" w:hanging="141"/>
        <w:jc w:val="both"/>
        <w:rPr>
          <w:rFonts w:ascii="Palatino Linotype" w:hAnsi="Palatino Linotype" w:cs="Arial"/>
          <w:i/>
          <w:iCs/>
          <w:color w:val="000000" w:themeColor="text1"/>
          <w:lang w:val="es-MX"/>
        </w:rPr>
      </w:pPr>
      <w:r w:rsidRPr="00594181">
        <w:rPr>
          <w:rFonts w:ascii="Palatino Linotype" w:hAnsi="Palatino Linotype" w:cs="Arial"/>
          <w:i/>
          <w:iCs/>
        </w:rPr>
        <w:t xml:space="preserve">Anualmente la Dirección podrá hacer visitas de inspección relativas al funcionamiento y operación de los dispositivos de seguridad en la vía Pública o lugares de uso común correspondientes, de dicha visita la Dirección emitirá observaciones del funcionamiento de los mismos, verificando el cumplimiento de los requisitos establecidos en el presente reglamento. Lo anterior con el objetivo de dar seguimiento y mejorar el funcionamiento de los mismos. </w:t>
      </w:r>
    </w:p>
    <w:p w14:paraId="797F446D" w14:textId="1D64E790" w:rsidR="001B751C" w:rsidRPr="00594181" w:rsidRDefault="00594181" w:rsidP="00594181">
      <w:pPr>
        <w:spacing w:before="240" w:after="240" w:line="276" w:lineRule="auto"/>
        <w:ind w:left="567" w:right="900"/>
        <w:jc w:val="both"/>
        <w:rPr>
          <w:rFonts w:ascii="Palatino Linotype" w:hAnsi="Palatino Linotype" w:cs="Arial"/>
          <w:i/>
          <w:iCs/>
          <w:color w:val="000000" w:themeColor="text1"/>
          <w:sz w:val="22"/>
          <w:szCs w:val="22"/>
          <w:highlight w:val="lightGray"/>
          <w:lang w:val="es-MX" w:eastAsia="en-US"/>
        </w:rPr>
      </w:pPr>
      <w:r>
        <w:rPr>
          <w:rFonts w:ascii="Palatino Linotype" w:hAnsi="Palatino Linotype" w:cs="Arial"/>
          <w:i/>
          <w:iCs/>
          <w:color w:val="000000" w:themeColor="text1"/>
          <w:sz w:val="22"/>
          <w:szCs w:val="22"/>
          <w:lang w:val="es-MX" w:eastAsia="en-US"/>
        </w:rPr>
        <w:t xml:space="preserve">XI. </w:t>
      </w:r>
      <w:r w:rsidRPr="00594181">
        <w:rPr>
          <w:rFonts w:ascii="Palatino Linotype" w:hAnsi="Palatino Linotype" w:cs="Arial"/>
          <w:i/>
          <w:iCs/>
          <w:sz w:val="22"/>
          <w:szCs w:val="22"/>
          <w:lang w:eastAsia="en-US"/>
        </w:rPr>
        <w:t>En caso de ser Presidente de Consejo de Participación Ciudadana o Delegado deberá presentar el nombramiento que lo acredite como tal. Todos los documentos se deberán presentar en original</w:t>
      </w:r>
      <w:r>
        <w:rPr>
          <w:rFonts w:ascii="Palatino Linotype" w:hAnsi="Palatino Linotype" w:cs="Arial"/>
          <w:i/>
          <w:iCs/>
          <w:sz w:val="22"/>
          <w:szCs w:val="22"/>
          <w:lang w:eastAsia="en-US"/>
        </w:rPr>
        <w:t xml:space="preserve"> y copia para su debido cotejo.”</w:t>
      </w:r>
    </w:p>
    <w:p w14:paraId="1D4696B1" w14:textId="127E236F" w:rsidR="001B751C" w:rsidRDefault="001B751C" w:rsidP="001B751C">
      <w:pPr>
        <w:spacing w:line="360" w:lineRule="auto"/>
        <w:jc w:val="both"/>
        <w:rPr>
          <w:rFonts w:ascii="Palatino Linotype" w:hAnsi="Palatino Linotype" w:cs="Arial"/>
        </w:rPr>
      </w:pPr>
      <w:r>
        <w:rPr>
          <w:rFonts w:ascii="Palatino Linotype" w:hAnsi="Palatino Linotype" w:cs="Arial"/>
        </w:rPr>
        <w:t>Del precepto</w:t>
      </w:r>
      <w:r w:rsidRPr="001B751C">
        <w:rPr>
          <w:rFonts w:ascii="Palatino Linotype" w:hAnsi="Palatino Linotype" w:cs="Arial"/>
        </w:rPr>
        <w:t xml:space="preserve"> citado con antelación, es pertinente enfatizar que si bien e</w:t>
      </w:r>
      <w:r>
        <w:rPr>
          <w:rFonts w:ascii="Palatino Linotype" w:hAnsi="Palatino Linotype" w:cs="Arial"/>
        </w:rPr>
        <w:t>l solicitante requirió la copia de la solicitud, anexos y</w:t>
      </w:r>
      <w:r w:rsidRPr="001B751C">
        <w:t xml:space="preserve"> </w:t>
      </w:r>
      <w:r w:rsidRPr="001B751C">
        <w:rPr>
          <w:rFonts w:ascii="Palatino Linotype" w:hAnsi="Palatino Linotype" w:cs="Arial"/>
        </w:rPr>
        <w:t>constancias del procedimiento administrativo vinculado con la solicitud, lo cierto es  que</w:t>
      </w:r>
      <w:r>
        <w:rPr>
          <w:rFonts w:ascii="Palatino Linotype" w:hAnsi="Palatino Linotype" w:cs="Arial"/>
        </w:rPr>
        <w:t xml:space="preserve"> estos </w:t>
      </w:r>
      <w:r w:rsidRPr="001B751C">
        <w:rPr>
          <w:rFonts w:ascii="Palatino Linotype" w:hAnsi="Palatino Linotype" w:cs="Arial"/>
        </w:rPr>
        <w:t>soporte</w:t>
      </w:r>
      <w:r>
        <w:rPr>
          <w:rFonts w:ascii="Palatino Linotype" w:hAnsi="Palatino Linotype" w:cs="Arial"/>
        </w:rPr>
        <w:t>s</w:t>
      </w:r>
      <w:r w:rsidRPr="001B751C">
        <w:rPr>
          <w:rFonts w:ascii="Palatino Linotype" w:hAnsi="Palatino Linotype" w:cs="Arial"/>
        </w:rPr>
        <w:t xml:space="preserve"> documental </w:t>
      </w:r>
      <w:r>
        <w:rPr>
          <w:rFonts w:ascii="Palatino Linotype" w:hAnsi="Palatino Linotype" w:cs="Arial"/>
        </w:rPr>
        <w:t>son</w:t>
      </w:r>
      <w:r w:rsidRPr="001B751C">
        <w:rPr>
          <w:rFonts w:ascii="Palatino Linotype" w:hAnsi="Palatino Linotype" w:cs="Arial"/>
        </w:rPr>
        <w:t xml:space="preserve"> susceptible</w:t>
      </w:r>
      <w:r>
        <w:rPr>
          <w:rFonts w:ascii="Palatino Linotype" w:hAnsi="Palatino Linotype" w:cs="Arial"/>
        </w:rPr>
        <w:t>s</w:t>
      </w:r>
      <w:r w:rsidRPr="001B751C">
        <w:rPr>
          <w:rFonts w:ascii="Palatino Linotype" w:hAnsi="Palatino Linotype" w:cs="Arial"/>
        </w:rPr>
        <w:t xml:space="preserve"> de contener dat</w:t>
      </w:r>
      <w:r>
        <w:rPr>
          <w:rFonts w:ascii="Palatino Linotype" w:hAnsi="Palatino Linotype" w:cs="Arial"/>
        </w:rPr>
        <w:t>os personales de los particulares, como puede ser de manera enunciativa más no limitativa</w:t>
      </w:r>
      <w:r w:rsidR="0084264A">
        <w:rPr>
          <w:rFonts w:ascii="Palatino Linotype" w:hAnsi="Palatino Linotype" w:cs="Arial"/>
        </w:rPr>
        <w:t xml:space="preserve">, el </w:t>
      </w:r>
      <w:r w:rsidRPr="001B751C">
        <w:rPr>
          <w:rFonts w:ascii="Palatino Linotype" w:hAnsi="Palatino Linotype" w:cs="Arial"/>
        </w:rPr>
        <w:t xml:space="preserve">nombre completo, </w:t>
      </w:r>
      <w:r>
        <w:rPr>
          <w:rFonts w:ascii="Palatino Linotype" w:hAnsi="Palatino Linotype" w:cs="Arial"/>
        </w:rPr>
        <w:t xml:space="preserve">domicilio, </w:t>
      </w:r>
      <w:r w:rsidR="0084264A">
        <w:rPr>
          <w:rFonts w:ascii="Palatino Linotype" w:hAnsi="Palatino Linotype" w:cs="Arial"/>
        </w:rPr>
        <w:t xml:space="preserve">firma,  fecha de nacimiento, nacionalidad, número telefónico, edad, fotografía, huella dactilar, CURP, RFC o cualquier otro dato que haga identificada o identificable a una persona, </w:t>
      </w:r>
      <w:r w:rsidRPr="001B751C">
        <w:rPr>
          <w:rFonts w:ascii="Palatino Linotype" w:hAnsi="Palatino Linotype" w:cs="Arial"/>
        </w:rPr>
        <w:t>toda vez que la documentación generada con motivo de dicho trám</w:t>
      </w:r>
      <w:r w:rsidR="0084264A">
        <w:rPr>
          <w:rFonts w:ascii="Palatino Linotype" w:hAnsi="Palatino Linotype" w:cs="Arial"/>
        </w:rPr>
        <w:t xml:space="preserve">ite se entrega a las unidades administrativas para continuar con el trámite que culmina con la firma del convenio ante la Secretaría del Ayuntamiento. </w:t>
      </w:r>
    </w:p>
    <w:p w14:paraId="689CAE3C" w14:textId="77777777" w:rsidR="0084264A" w:rsidRDefault="0084264A" w:rsidP="0084264A">
      <w:pPr>
        <w:spacing w:line="360" w:lineRule="auto"/>
        <w:jc w:val="both"/>
        <w:rPr>
          <w:rFonts w:ascii="Palatino Linotype" w:hAnsi="Palatino Linotype" w:cs="Arial"/>
        </w:rPr>
      </w:pPr>
    </w:p>
    <w:p w14:paraId="3484323B" w14:textId="77777777" w:rsidR="0084264A" w:rsidRPr="0084264A" w:rsidRDefault="0084264A" w:rsidP="0084264A">
      <w:pPr>
        <w:spacing w:line="360" w:lineRule="auto"/>
        <w:jc w:val="both"/>
        <w:rPr>
          <w:rFonts w:ascii="Palatino Linotype" w:hAnsi="Palatino Linotype"/>
        </w:rPr>
      </w:pPr>
      <w:r w:rsidRPr="0084264A">
        <w:rPr>
          <w:rFonts w:ascii="Palatino Linotype" w:hAnsi="Palatino Linotype"/>
        </w:rPr>
        <w:t>Por otro lado, es importante mencionar que la Ley de Protección de Datos Personales en Posesión de los Sujetos Obligados del Estado de México y Municipios, define como datos personales a aquellos concernientes a una persona física que la hacen plenamente identificable, configurándose de facto esta situación con la difusión del nombre; sirve de sustento la siguiente cita:</w:t>
      </w:r>
    </w:p>
    <w:p w14:paraId="4E87E23E" w14:textId="77777777" w:rsidR="0084264A" w:rsidRPr="0084264A" w:rsidRDefault="0084264A" w:rsidP="0084264A">
      <w:pPr>
        <w:tabs>
          <w:tab w:val="left" w:pos="8130"/>
        </w:tabs>
        <w:ind w:left="709" w:right="992"/>
        <w:jc w:val="both"/>
        <w:rPr>
          <w:rFonts w:ascii="Palatino Linotype" w:hAnsi="Palatino Linotype"/>
          <w:i/>
          <w:sz w:val="22"/>
        </w:rPr>
      </w:pPr>
      <w:r w:rsidRPr="0084264A">
        <w:rPr>
          <w:rFonts w:ascii="Palatino Linotype" w:hAnsi="Palatino Linotype"/>
          <w:i/>
          <w:sz w:val="20"/>
        </w:rPr>
        <w:t>“</w:t>
      </w:r>
      <w:r w:rsidRPr="0084264A">
        <w:rPr>
          <w:rFonts w:ascii="Palatino Linotype" w:hAnsi="Palatino Linotype"/>
          <w:i/>
          <w:sz w:val="22"/>
        </w:rPr>
        <w:t>Artículo 4. Para los efectos de esta Ley se entenderá por:</w:t>
      </w:r>
      <w:r w:rsidRPr="0084264A">
        <w:rPr>
          <w:rFonts w:ascii="Palatino Linotype" w:hAnsi="Palatino Linotype"/>
          <w:i/>
          <w:sz w:val="22"/>
        </w:rPr>
        <w:tab/>
      </w:r>
    </w:p>
    <w:p w14:paraId="4DFF3213" w14:textId="77777777" w:rsidR="0084264A" w:rsidRPr="0084264A" w:rsidRDefault="0084264A" w:rsidP="0084264A">
      <w:pPr>
        <w:ind w:left="709" w:right="992"/>
        <w:jc w:val="both"/>
        <w:rPr>
          <w:rFonts w:ascii="Palatino Linotype" w:hAnsi="Palatino Linotype"/>
          <w:i/>
          <w:sz w:val="22"/>
        </w:rPr>
      </w:pPr>
      <w:r w:rsidRPr="0084264A">
        <w:rPr>
          <w:rFonts w:ascii="Palatino Linotype" w:hAnsi="Palatino Linotype"/>
          <w:i/>
          <w:sz w:val="22"/>
        </w:rPr>
        <w:t>(…)</w:t>
      </w:r>
    </w:p>
    <w:p w14:paraId="5230DCAA" w14:textId="77777777" w:rsidR="0084264A" w:rsidRPr="0084264A" w:rsidRDefault="0084264A" w:rsidP="0084264A">
      <w:pPr>
        <w:ind w:left="709" w:right="992"/>
        <w:jc w:val="both"/>
        <w:rPr>
          <w:rFonts w:ascii="Palatino Linotype" w:hAnsi="Palatino Linotype"/>
          <w:i/>
          <w:sz w:val="22"/>
        </w:rPr>
      </w:pPr>
      <w:r w:rsidRPr="0084264A">
        <w:rPr>
          <w:rFonts w:ascii="Palatino Linotype" w:hAnsi="Palatino Linotype"/>
          <w:i/>
          <w:sz w:val="22"/>
        </w:rPr>
        <w:t xml:space="preserve">XI. </w:t>
      </w:r>
      <w:r w:rsidRPr="0084264A">
        <w:rPr>
          <w:rFonts w:ascii="Palatino Linotype" w:hAnsi="Palatino Linotype"/>
          <w:b/>
          <w:i/>
          <w:sz w:val="22"/>
          <w:u w:val="single"/>
        </w:rPr>
        <w:t>Datos personales:</w:t>
      </w:r>
      <w:r w:rsidRPr="0084264A">
        <w:rPr>
          <w:rFonts w:ascii="Palatino Linotype" w:hAnsi="Palatino Linotype"/>
          <w:i/>
          <w:sz w:val="22"/>
        </w:rPr>
        <w:t xml:space="preserve"> a la </w:t>
      </w:r>
      <w:r w:rsidRPr="0084264A">
        <w:rPr>
          <w:rFonts w:ascii="Palatino Linotype" w:hAnsi="Palatino Linotype"/>
          <w:b/>
          <w:i/>
          <w:sz w:val="22"/>
        </w:rPr>
        <w:t>información concerniente a una persona física</w:t>
      </w:r>
      <w:r w:rsidRPr="0084264A">
        <w:rPr>
          <w:rFonts w:ascii="Palatino Linotype" w:hAnsi="Palatino Linotype"/>
          <w:i/>
          <w:sz w:val="22"/>
        </w:rPr>
        <w:t xml:space="preserve"> o jurídica colectiva identificada o identificable, establecida en cualquier formato o modalidad, y que esté almacenada en los sistemas y bases de datos</w:t>
      </w:r>
      <w:r w:rsidRPr="0084264A">
        <w:rPr>
          <w:rFonts w:ascii="Palatino Linotype" w:hAnsi="Palatino Linotype"/>
          <w:b/>
          <w:i/>
          <w:sz w:val="22"/>
        </w:rPr>
        <w:t>, se considerará que una persona es identificable cuando su identidad pueda determinarse directa o indirectamente a través de cualquier documento informativo físico o electrónico</w:t>
      </w:r>
      <w:r w:rsidRPr="0084264A">
        <w:rPr>
          <w:rFonts w:ascii="Palatino Linotype" w:hAnsi="Palatino Linotype"/>
          <w:i/>
          <w:sz w:val="22"/>
        </w:rPr>
        <w:t xml:space="preserve">.” </w:t>
      </w:r>
    </w:p>
    <w:p w14:paraId="378E56D3" w14:textId="77777777" w:rsidR="0084264A" w:rsidRPr="0084264A" w:rsidRDefault="0084264A" w:rsidP="0084264A">
      <w:pPr>
        <w:spacing w:line="360" w:lineRule="auto"/>
        <w:ind w:right="993"/>
        <w:jc w:val="both"/>
        <w:rPr>
          <w:rFonts w:ascii="Palatino Linotype" w:hAnsi="Palatino Linotype"/>
          <w:i/>
          <w:sz w:val="20"/>
        </w:rPr>
      </w:pPr>
    </w:p>
    <w:p w14:paraId="6AA5BA29" w14:textId="77777777" w:rsidR="0084264A" w:rsidRPr="0084264A" w:rsidRDefault="0084264A" w:rsidP="0084264A">
      <w:pPr>
        <w:spacing w:line="360" w:lineRule="auto"/>
        <w:jc w:val="both"/>
        <w:rPr>
          <w:rFonts w:ascii="Palatino Linotype" w:hAnsi="Palatino Linotype"/>
        </w:rPr>
      </w:pPr>
      <w:r w:rsidRPr="0084264A">
        <w:rPr>
          <w:rFonts w:ascii="Palatino Linotype" w:hAnsi="Palatino Linotype"/>
        </w:rPr>
        <w:t xml:space="preserve">En ese tenor, los datos personales referidos deben protegerse por el </w:t>
      </w:r>
      <w:r w:rsidRPr="0084264A">
        <w:rPr>
          <w:rFonts w:ascii="Palatino Linotype" w:hAnsi="Palatino Linotype"/>
          <w:b/>
        </w:rPr>
        <w:t xml:space="preserve">Sujeto Obligado </w:t>
      </w:r>
      <w:r w:rsidRPr="0084264A">
        <w:rPr>
          <w:rFonts w:ascii="Palatino Linotype" w:hAnsi="Palatino Linotype"/>
        </w:rPr>
        <w:t xml:space="preserve">en términos de lo dispuesto en los artículos 3, fracciones IX, XXXII y 6 de la Ley de Transparencia y Acceso a la Información Pública de la entidad, en relación con los diversos 4, fracciones XI, L y 18 de la Ley de Protección de Datos Personales en Posesión de Sujetos Obligados vigente en la entidad, que disponen: </w:t>
      </w:r>
    </w:p>
    <w:p w14:paraId="72E3AB1B" w14:textId="77777777" w:rsidR="0084264A" w:rsidRPr="0084264A" w:rsidRDefault="0084264A" w:rsidP="0084264A">
      <w:pPr>
        <w:spacing w:line="360" w:lineRule="auto"/>
        <w:jc w:val="both"/>
        <w:rPr>
          <w:rFonts w:ascii="Palatino Linotype" w:hAnsi="Palatino Linotype"/>
        </w:rPr>
      </w:pPr>
    </w:p>
    <w:p w14:paraId="23282073"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i/>
          <w:sz w:val="22"/>
        </w:rPr>
        <w:t>“Artículo 3. Para los efectos de la presente Ley se entenderá por:</w:t>
      </w:r>
    </w:p>
    <w:p w14:paraId="55719625"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i/>
          <w:sz w:val="22"/>
        </w:rPr>
        <w:t>…</w:t>
      </w:r>
    </w:p>
    <w:p w14:paraId="0199F664"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b/>
          <w:i/>
          <w:sz w:val="22"/>
        </w:rPr>
        <w:t>IX. Datos personales</w:t>
      </w:r>
      <w:r w:rsidRPr="0084264A">
        <w:rPr>
          <w:rFonts w:ascii="Palatino Linotype" w:hAnsi="Palatino Linotype"/>
          <w:i/>
          <w:sz w:val="22"/>
        </w:rPr>
        <w:t xml:space="preserve">: </w:t>
      </w:r>
      <w:r w:rsidRPr="0084264A">
        <w:rPr>
          <w:rFonts w:ascii="Palatino Linotype" w:hAnsi="Palatino Linotype"/>
          <w:b/>
          <w:i/>
          <w:sz w:val="22"/>
        </w:rPr>
        <w:t>La información concerniente a una persona, identificada o identificable</w:t>
      </w:r>
      <w:r w:rsidRPr="0084264A">
        <w:rPr>
          <w:rFonts w:ascii="Palatino Linotype" w:hAnsi="Palatino Linotype"/>
          <w:i/>
          <w:sz w:val="22"/>
        </w:rPr>
        <w:t xml:space="preserve"> según lo dispuesto por la Ley de Protección de Datos Personales del Estado de México; </w:t>
      </w:r>
    </w:p>
    <w:p w14:paraId="0A8E11DB"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i/>
          <w:sz w:val="22"/>
        </w:rPr>
        <w:t>…</w:t>
      </w:r>
    </w:p>
    <w:p w14:paraId="074FA287" w14:textId="77777777" w:rsidR="0084264A" w:rsidRPr="0084264A" w:rsidRDefault="0084264A" w:rsidP="0084264A">
      <w:pPr>
        <w:ind w:left="567" w:right="900"/>
        <w:jc w:val="both"/>
        <w:rPr>
          <w:rFonts w:ascii="Palatino Linotype" w:hAnsi="Palatino Linotype"/>
          <w:b/>
          <w:i/>
          <w:sz w:val="22"/>
        </w:rPr>
      </w:pPr>
      <w:r w:rsidRPr="0084264A">
        <w:rPr>
          <w:rFonts w:ascii="Palatino Linotype" w:hAnsi="Palatino Linotype"/>
          <w:b/>
          <w:i/>
          <w:sz w:val="22"/>
        </w:rPr>
        <w:t>XXXII. Protección de Datos Personales: Derecho humano que tutela la privacidad de datos personales en poder de los sujetos obligados y sujetos particulares;</w:t>
      </w:r>
    </w:p>
    <w:p w14:paraId="151ADB37"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i/>
          <w:sz w:val="22"/>
        </w:rPr>
        <w:t>…”</w:t>
      </w:r>
    </w:p>
    <w:p w14:paraId="425897B9" w14:textId="77777777" w:rsidR="0084264A" w:rsidRPr="0084264A" w:rsidRDefault="0084264A" w:rsidP="0084264A">
      <w:pPr>
        <w:ind w:left="567" w:right="900"/>
        <w:jc w:val="both"/>
        <w:rPr>
          <w:rFonts w:ascii="Palatino Linotype" w:hAnsi="Palatino Linotype"/>
          <w:i/>
          <w:sz w:val="22"/>
        </w:rPr>
      </w:pPr>
      <w:r w:rsidRPr="0084264A">
        <w:rPr>
          <w:rFonts w:ascii="Palatino Linotype" w:hAnsi="Palatino Linotype"/>
          <w:i/>
          <w:sz w:val="22"/>
        </w:rPr>
        <w:t xml:space="preserve">“Artículo 6. Los datos personales son irrenunciables, intransferibles e indelegables, por lo que </w:t>
      </w:r>
      <w:r w:rsidRPr="0084264A">
        <w:rPr>
          <w:rFonts w:ascii="Palatino Linotype" w:hAnsi="Palatino Linotype"/>
          <w:b/>
          <w:i/>
          <w:sz w:val="22"/>
        </w:rPr>
        <w:t>los sujetos obligados no deberán proporcionar o hacer pública la información que contenga,</w:t>
      </w:r>
      <w:r w:rsidRPr="0084264A">
        <w:rPr>
          <w:rFonts w:ascii="Palatino Linotype" w:hAnsi="Palatino Linotype"/>
          <w:i/>
          <w:sz w:val="22"/>
        </w:rPr>
        <w:t xml:space="preserve">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 “</w:t>
      </w:r>
    </w:p>
    <w:p w14:paraId="5BC16205" w14:textId="77777777" w:rsidR="0084264A" w:rsidRPr="0084264A" w:rsidRDefault="0084264A" w:rsidP="0084264A">
      <w:pPr>
        <w:ind w:left="567" w:right="900"/>
        <w:jc w:val="both"/>
        <w:rPr>
          <w:rFonts w:ascii="Palatino Linotype" w:hAnsi="Palatino Linotype"/>
          <w:i/>
          <w:sz w:val="22"/>
        </w:rPr>
      </w:pPr>
    </w:p>
    <w:p w14:paraId="24DA38D4" w14:textId="77777777" w:rsidR="0084264A" w:rsidRDefault="0084264A" w:rsidP="0084264A">
      <w:pPr>
        <w:spacing w:line="360" w:lineRule="auto"/>
        <w:jc w:val="both"/>
        <w:rPr>
          <w:rFonts w:ascii="Palatino Linotype" w:hAnsi="Palatino Linotype"/>
          <w:lang w:val="es-MX"/>
        </w:rPr>
      </w:pPr>
      <w:r w:rsidRPr="0084264A">
        <w:rPr>
          <w:rFonts w:ascii="Palatino Linotype" w:hAnsi="Palatino Linotype"/>
          <w:lang w:val="es-MX"/>
        </w:rPr>
        <w:t xml:space="preserve">De los artículos transcritos, se colige que los datos personales, es decir, toda información concerniente a una persona física, identificada e identificable, son irrenunciables, intransferibles e indelegables, por lo que el </w:t>
      </w:r>
      <w:r w:rsidRPr="0084264A">
        <w:rPr>
          <w:rFonts w:ascii="Palatino Linotype" w:hAnsi="Palatino Linotype"/>
          <w:b/>
          <w:lang w:val="es-MX"/>
        </w:rPr>
        <w:t>Sujeto Obligado</w:t>
      </w:r>
      <w:r w:rsidRPr="0084264A">
        <w:rPr>
          <w:rFonts w:ascii="Palatino Linotype" w:hAnsi="Palatino Linotype"/>
          <w:lang w:val="es-MX"/>
        </w:rPr>
        <w:t xml:space="preserve"> contará, previo a su tratamiento, con el consentimiento de su titular, circunstancia que en todo caso demostrará el Responsable de los datos, de modo contrario, su tratamiento, sea difusión, divulgación o transferencia,  como en el caso concreto, es a todas luces  improcedente.</w:t>
      </w:r>
    </w:p>
    <w:p w14:paraId="53FE59EB" w14:textId="77777777" w:rsidR="0084264A" w:rsidRPr="0084264A" w:rsidRDefault="0084264A" w:rsidP="0084264A">
      <w:pPr>
        <w:spacing w:line="360" w:lineRule="auto"/>
        <w:jc w:val="both"/>
        <w:rPr>
          <w:rFonts w:ascii="Palatino Linotype" w:hAnsi="Palatino Linotype"/>
          <w:lang w:val="es-MX"/>
        </w:rPr>
      </w:pPr>
    </w:p>
    <w:p w14:paraId="2D597493" w14:textId="79E01647" w:rsidR="0084264A" w:rsidRPr="0084264A" w:rsidRDefault="0084264A" w:rsidP="0084264A">
      <w:pPr>
        <w:spacing w:line="360" w:lineRule="auto"/>
        <w:jc w:val="both"/>
        <w:rPr>
          <w:rFonts w:ascii="Palatino Linotype" w:hAnsi="Palatino Linotype"/>
        </w:rPr>
      </w:pPr>
      <w:r>
        <w:rPr>
          <w:rFonts w:ascii="Palatino Linotype" w:hAnsi="Palatino Linotype"/>
        </w:rPr>
        <w:t xml:space="preserve">Por lo que en este caso, </w:t>
      </w:r>
      <w:r w:rsidRPr="0084264A">
        <w:rPr>
          <w:rFonts w:ascii="Palatino Linotype" w:hAnsi="Palatino Linotype"/>
        </w:rPr>
        <w:t xml:space="preserve">el </w:t>
      </w:r>
      <w:r w:rsidRPr="0084264A">
        <w:rPr>
          <w:rFonts w:ascii="Palatino Linotype" w:hAnsi="Palatino Linotype"/>
          <w:b/>
        </w:rPr>
        <w:t>Sujeto Obligado</w:t>
      </w:r>
      <w:r w:rsidRPr="0084264A">
        <w:rPr>
          <w:rFonts w:ascii="Palatino Linotype" w:hAnsi="Palatino Linotype"/>
        </w:rPr>
        <w:t xml:space="preserve"> deberá emitir el Acuerdo de Clasificación de Información Confidencial del soporte documental referido, debidamente motivado y fundado.     </w:t>
      </w:r>
    </w:p>
    <w:p w14:paraId="5BD9FC06" w14:textId="77777777" w:rsidR="0084264A" w:rsidRPr="0084264A" w:rsidRDefault="0084264A" w:rsidP="0084264A">
      <w:pPr>
        <w:spacing w:line="360" w:lineRule="auto"/>
        <w:jc w:val="both"/>
        <w:rPr>
          <w:rFonts w:ascii="Palatino Linotype" w:hAnsi="Palatino Linotype"/>
        </w:rPr>
      </w:pPr>
      <w:r w:rsidRPr="0084264A">
        <w:rPr>
          <w:rFonts w:ascii="Palatino Linotype" w:hAnsi="Palatino Linotype"/>
        </w:rPr>
        <w:t xml:space="preserve">En ese sentido, para efectos de la emisión del Acuerdo de Clasificación mencionado, es pertinente considerar que  si bien la regla general prevista por la ley de la materia es que debe otorgarse el acceso a toda aquella información que se encuentre bajo resguardo del </w:t>
      </w:r>
      <w:r w:rsidRPr="0084264A">
        <w:rPr>
          <w:rFonts w:ascii="Palatino Linotype" w:hAnsi="Palatino Linotype"/>
          <w:b/>
        </w:rPr>
        <w:t>Sujeto Obligado</w:t>
      </w:r>
      <w:r w:rsidRPr="0084264A">
        <w:rPr>
          <w:rFonts w:ascii="Palatino Linotype" w:hAnsi="Palatino Linotype"/>
        </w:rPr>
        <w:t>, esa premisa no es ilimitada, pues cuando dicha información se ubique en cualquiera de las hipótesis previstas en los artículos 3, fracciones IX y XXI, y 143 fracción I y párrafo segundo de la ley de Transparencia y Acceso a la información Pública del Estado de México y Municipios , debe limitarse el acceso a la misma, situación que se actualiza en la especie.</w:t>
      </w:r>
    </w:p>
    <w:p w14:paraId="54A65D1A" w14:textId="77777777" w:rsidR="0084264A" w:rsidRPr="0084264A" w:rsidRDefault="0084264A" w:rsidP="0084264A">
      <w:pPr>
        <w:spacing w:line="360" w:lineRule="auto"/>
        <w:jc w:val="both"/>
        <w:rPr>
          <w:rFonts w:ascii="Palatino Linotype" w:hAnsi="Palatino Linotype"/>
        </w:rPr>
      </w:pPr>
      <w:r w:rsidRPr="0084264A">
        <w:rPr>
          <w:rFonts w:ascii="Palatino Linotype" w:hAnsi="Palatino Linotype"/>
        </w:rPr>
        <w:t xml:space="preserve">En concordancia con lo anterior, es necesario resaltar, por una parte, que la información relativa a la vida privada de las personas, debe considerarse en términos de los numerales 1, 4, fracciones XI y XII de la Ley de Protección de Datos Personales en Posesión de Sujetos Obligados vigente en la entidad  como datos personales y datos personales sensibles, los cuales requieren el consentimiento de sus titulares para su tratamiento, conforme a lo dispuesto en los artículos 18 y 19, de la Ley  citada. </w:t>
      </w:r>
    </w:p>
    <w:p w14:paraId="0D4E9001" w14:textId="77777777" w:rsidR="0084264A" w:rsidRPr="0084264A" w:rsidRDefault="0084264A" w:rsidP="0084264A">
      <w:pPr>
        <w:spacing w:line="360" w:lineRule="auto"/>
        <w:jc w:val="both"/>
        <w:rPr>
          <w:rFonts w:ascii="Palatino Linotype" w:hAnsi="Palatino Linotype"/>
        </w:rPr>
      </w:pPr>
    </w:p>
    <w:p w14:paraId="19F73CE0" w14:textId="77777777" w:rsidR="0084264A" w:rsidRDefault="0084264A" w:rsidP="0084264A">
      <w:pPr>
        <w:spacing w:line="360" w:lineRule="auto"/>
        <w:jc w:val="both"/>
        <w:rPr>
          <w:rFonts w:ascii="Palatino Linotype" w:hAnsi="Palatino Linotype"/>
        </w:rPr>
      </w:pPr>
      <w:r w:rsidRPr="0084264A">
        <w:rPr>
          <w:rFonts w:ascii="Palatino Linotype" w:hAnsi="Palatino Linotype"/>
        </w:rPr>
        <w:t xml:space="preserve">Por lo anterior, el </w:t>
      </w:r>
      <w:r w:rsidRPr="0084264A">
        <w:rPr>
          <w:rFonts w:ascii="Palatino Linotype" w:hAnsi="Palatino Linotype"/>
          <w:b/>
        </w:rPr>
        <w:t>Sujeto Obligado</w:t>
      </w:r>
      <w:r w:rsidRPr="0084264A">
        <w:rPr>
          <w:rFonts w:ascii="Palatino Linotype" w:hAnsi="Palatino Linotype"/>
        </w:rPr>
        <w:t xml:space="preserve"> deberá de proceder en el caso concreto a la clasificación de la información como confidencial y poner a disposición de la </w:t>
      </w:r>
      <w:r w:rsidRPr="0084264A">
        <w:rPr>
          <w:rFonts w:ascii="Palatino Linotype" w:hAnsi="Palatino Linotype"/>
          <w:b/>
        </w:rPr>
        <w:t>Recurrente</w:t>
      </w:r>
      <w:r w:rsidRPr="0084264A">
        <w:rPr>
          <w:rFonts w:ascii="Palatino Linotype" w:hAnsi="Palatino Linotype"/>
        </w:rPr>
        <w:t xml:space="preserve"> el Acuerdo de clasificación de información confidencial relacionado con la documentación peticionada, en los términos siguientes.</w:t>
      </w:r>
    </w:p>
    <w:p w14:paraId="24C39197" w14:textId="77777777" w:rsidR="0084264A" w:rsidRPr="0084264A" w:rsidRDefault="0084264A" w:rsidP="0084264A">
      <w:pPr>
        <w:spacing w:line="360" w:lineRule="auto"/>
        <w:jc w:val="both"/>
        <w:rPr>
          <w:rFonts w:ascii="Palatino Linotype" w:hAnsi="Palatino Linotype"/>
        </w:rPr>
      </w:pPr>
    </w:p>
    <w:p w14:paraId="3CE70DEE" w14:textId="77777777" w:rsidR="0084264A" w:rsidRPr="0084264A" w:rsidRDefault="0084264A" w:rsidP="0084264A">
      <w:pPr>
        <w:spacing w:line="360" w:lineRule="auto"/>
        <w:jc w:val="both"/>
        <w:rPr>
          <w:rFonts w:ascii="Palatino Linotype" w:hAnsi="Palatino Linotype"/>
        </w:rPr>
      </w:pPr>
      <w:r w:rsidRPr="0084264A">
        <w:rPr>
          <w:rFonts w:ascii="Palatino Linotype" w:hAnsi="Palatino Linotype"/>
        </w:rPr>
        <w:t xml:space="preserve">El </w:t>
      </w:r>
      <w:r w:rsidRPr="0084264A">
        <w:rPr>
          <w:rFonts w:ascii="Palatino Linotype" w:hAnsi="Palatino Linotype"/>
          <w:b/>
        </w:rPr>
        <w:t>Sujeto Obligado</w:t>
      </w:r>
      <w:r w:rsidRPr="0084264A">
        <w:rPr>
          <w:rFonts w:ascii="Palatino Linotype" w:hAnsi="Palatino Linotype"/>
        </w:rPr>
        <w:t xml:space="preserve"> a través de su Comité de Transparencia deberá emitir el Acuerdo de Clasificación que cumpla con las formalidades previstas en los artículos 49, fracción VIII, 132, 143, fracción I y 149 de la Ley de Transparencia y Acceso a la Información Pública del Estado de México y Municipios, así como lo dispuesto en los numerales del Cuarto al Octavo, Trigésimo Octavo y  Cuadragésimo Primero de los “Lineamientos Generales en Materia de Clasificación y Desclasificación de la Información, así como para la elaboración de Versiones Públicas”, aprobados mediante Acuerdo del Consejo Nacional del Sistema Nacional de Transparencia, Acceso a la Información Pública y Protección de Datos Personales, los cuales se citan a continuación para mejor proveer del estudio: </w:t>
      </w:r>
    </w:p>
    <w:p w14:paraId="070E31EA" w14:textId="77777777" w:rsidR="0084264A" w:rsidRPr="0084264A" w:rsidRDefault="0084264A" w:rsidP="0084264A">
      <w:pPr>
        <w:ind w:left="567" w:right="900"/>
        <w:jc w:val="both"/>
        <w:rPr>
          <w:rFonts w:ascii="Palatino Linotype" w:eastAsia="MS Mincho" w:hAnsi="Palatino Linotype" w:cs="Arial"/>
          <w:b/>
          <w:i/>
          <w:sz w:val="22"/>
          <w:szCs w:val="22"/>
          <w:lang w:val="es-ES_tradnl"/>
        </w:rPr>
      </w:pPr>
      <w:r w:rsidRPr="0084264A">
        <w:rPr>
          <w:rFonts w:ascii="Palatino Linotype" w:hAnsi="Palatino Linotype"/>
        </w:rPr>
        <w:t xml:space="preserve"> “</w:t>
      </w:r>
      <w:r w:rsidRPr="0084264A">
        <w:rPr>
          <w:rFonts w:ascii="Palatino Linotype" w:eastAsia="MS Mincho" w:hAnsi="Palatino Linotype" w:cs="Arial"/>
          <w:b/>
          <w:i/>
          <w:sz w:val="22"/>
          <w:szCs w:val="22"/>
          <w:lang w:val="es-ES_tradnl" w:eastAsia="es-MX"/>
        </w:rPr>
        <w:t xml:space="preserve">Lineamientos Generales en materia de Clasificación y Desclasificación de la </w:t>
      </w:r>
      <w:r w:rsidRPr="0084264A">
        <w:rPr>
          <w:rFonts w:ascii="Palatino Linotype" w:eastAsia="MS Mincho" w:hAnsi="Palatino Linotype" w:cs="Arial"/>
          <w:b/>
          <w:i/>
          <w:sz w:val="22"/>
          <w:szCs w:val="22"/>
          <w:lang w:val="es-ES_tradnl"/>
        </w:rPr>
        <w:t>Información, así como para la elaboración de Versiones Públicas</w:t>
      </w:r>
    </w:p>
    <w:p w14:paraId="469D984D"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i/>
          <w:sz w:val="22"/>
          <w:szCs w:val="22"/>
          <w:u w:val="single"/>
          <w:lang w:val="es-ES_tradnl" w:eastAsia="es-MX"/>
        </w:rPr>
        <w:t>“</w:t>
      </w:r>
      <w:r w:rsidRPr="0084264A">
        <w:rPr>
          <w:rFonts w:ascii="Palatino Linotype" w:eastAsia="MS Mincho" w:hAnsi="Palatino Linotype" w:cs="Arial"/>
          <w:b/>
          <w:i/>
          <w:sz w:val="22"/>
          <w:szCs w:val="22"/>
          <w:u w:val="single"/>
          <w:lang w:val="es-ES_tradnl" w:eastAsia="es-MX"/>
        </w:rPr>
        <w:t>Cuarto.</w:t>
      </w:r>
      <w:r w:rsidRPr="0084264A">
        <w:rPr>
          <w:rFonts w:ascii="Palatino Linotype" w:eastAsia="MS Mincho" w:hAnsi="Palatino Linotype" w:cs="Arial"/>
          <w:i/>
          <w:sz w:val="22"/>
          <w:szCs w:val="22"/>
          <w:u w:val="single"/>
          <w:lang w:val="es-ES_tradnl" w:eastAsia="es-MX"/>
        </w:rPr>
        <w:t xml:space="preserve"> </w:t>
      </w:r>
      <w:r w:rsidRPr="0084264A">
        <w:rPr>
          <w:rFonts w:ascii="Palatino Linotype" w:eastAsia="MS Mincho" w:hAnsi="Palatino Linotype" w:cs="Arial"/>
          <w:b/>
          <w:i/>
          <w:sz w:val="22"/>
          <w:szCs w:val="22"/>
          <w:u w:val="single"/>
          <w:lang w:val="es-ES_tradnl" w:eastAsia="es-MX"/>
        </w:rPr>
        <w:t>Para clasificar la información como reservada o</w:t>
      </w:r>
      <w:r w:rsidRPr="0084264A">
        <w:rPr>
          <w:rFonts w:ascii="Palatino Linotype" w:eastAsia="MS Mincho" w:hAnsi="Palatino Linotype" w:cs="Arial"/>
          <w:i/>
          <w:sz w:val="22"/>
          <w:szCs w:val="22"/>
          <w:lang w:val="es-ES_tradnl" w:eastAsia="es-MX"/>
        </w:rPr>
        <w:t xml:space="preserve"> </w:t>
      </w:r>
      <w:r w:rsidRPr="0084264A">
        <w:rPr>
          <w:rFonts w:ascii="Palatino Linotype" w:eastAsia="MS Mincho" w:hAnsi="Palatino Linotype" w:cs="Arial"/>
          <w:b/>
          <w:i/>
          <w:sz w:val="22"/>
          <w:szCs w:val="22"/>
          <w:u w:val="single"/>
          <w:lang w:val="es-ES_tradnl" w:eastAsia="es-MX"/>
        </w:rPr>
        <w:t>confidencial, de manera total</w:t>
      </w:r>
      <w:r w:rsidRPr="0084264A">
        <w:rPr>
          <w:rFonts w:ascii="Palatino Linotype" w:eastAsia="MS Mincho" w:hAnsi="Palatino Linotype" w:cs="Arial"/>
          <w:i/>
          <w:sz w:val="22"/>
          <w:szCs w:val="22"/>
          <w:lang w:val="es-ES_tradnl" w:eastAsia="es-MX"/>
        </w:rPr>
        <w:t xml:space="preserve"> o parcial, </w:t>
      </w:r>
      <w:r w:rsidRPr="0084264A">
        <w:rPr>
          <w:rFonts w:ascii="Palatino Linotype" w:eastAsia="MS Mincho" w:hAnsi="Palatino Linotype" w:cs="Arial"/>
          <w:b/>
          <w:i/>
          <w:sz w:val="22"/>
          <w:szCs w:val="22"/>
          <w:u w:val="single"/>
          <w:lang w:val="es-ES_tradnl" w:eastAsia="es-MX"/>
        </w:rPr>
        <w:t xml:space="preserve">el titular del </w:t>
      </w:r>
      <w:r w:rsidRPr="0084264A">
        <w:rPr>
          <w:rFonts w:ascii="Palatino Linotype" w:eastAsia="MS Mincho" w:hAnsi="Palatino Linotype" w:cs="Arial"/>
          <w:b/>
          <w:bCs/>
          <w:i/>
          <w:noProof/>
          <w:sz w:val="22"/>
          <w:szCs w:val="22"/>
          <w:u w:val="single"/>
          <w:lang w:val="es-ES_tradnl"/>
        </w:rPr>
        <w:t>área</w:t>
      </w:r>
      <w:r w:rsidRPr="0084264A">
        <w:rPr>
          <w:rFonts w:ascii="Palatino Linotype" w:eastAsia="MS Mincho" w:hAnsi="Palatino Linotype" w:cs="Arial"/>
          <w:b/>
          <w:i/>
          <w:sz w:val="22"/>
          <w:szCs w:val="22"/>
          <w:u w:val="single"/>
          <w:lang w:val="es-ES_tradnl" w:eastAsia="es-MX"/>
        </w:rPr>
        <w:t xml:space="preserve"> del sujeto </w:t>
      </w:r>
      <w:r w:rsidRPr="0084264A">
        <w:rPr>
          <w:rFonts w:ascii="Palatino Linotype" w:eastAsia="MS Mincho" w:hAnsi="Palatino Linotype" w:cs="Arial"/>
          <w:b/>
          <w:i/>
          <w:sz w:val="22"/>
          <w:szCs w:val="22"/>
          <w:u w:val="single"/>
          <w:lang w:val="es-ES_tradnl"/>
        </w:rPr>
        <w:t>obligado</w:t>
      </w:r>
      <w:r w:rsidRPr="0084264A">
        <w:rPr>
          <w:rFonts w:ascii="Palatino Linotype" w:eastAsia="MS Mincho" w:hAnsi="Palatino Linotype" w:cs="Arial"/>
          <w:b/>
          <w:i/>
          <w:sz w:val="22"/>
          <w:szCs w:val="22"/>
          <w:u w:val="single"/>
          <w:lang w:val="es-ES_tradnl" w:eastAsia="es-MX"/>
        </w:rPr>
        <w:t xml:space="preserve"> deberá atender lo dispuesto por el Título Sexto de la Ley General, en relación con las disposiciones contenidas en los presentes lineamientos,</w:t>
      </w:r>
      <w:r w:rsidRPr="0084264A">
        <w:rPr>
          <w:rFonts w:ascii="Palatino Linotype" w:eastAsia="MS Mincho" w:hAnsi="Palatino Linotype" w:cs="Arial"/>
          <w:i/>
          <w:sz w:val="22"/>
          <w:szCs w:val="22"/>
          <w:lang w:val="es-ES_tradnl" w:eastAsia="es-MX"/>
        </w:rPr>
        <w:t xml:space="preserve"> así como en aquellas disposiciones legales aplicables a la materia en el ámbito de sus respectivas competencias, en tanto estas últimas no contravengan lo dispuesto en la Ley General.</w:t>
      </w:r>
    </w:p>
    <w:p w14:paraId="26E8A7F4"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i/>
          <w:sz w:val="22"/>
          <w:szCs w:val="22"/>
          <w:lang w:val="es-ES_tradnl" w:eastAsia="es-MX"/>
        </w:rPr>
        <w:t xml:space="preserve">Los sujetos obligados deberán aplicar, de manera estricta, las excepciones al derecho de acceso a la </w:t>
      </w:r>
      <w:r w:rsidRPr="0084264A">
        <w:rPr>
          <w:rFonts w:ascii="Palatino Linotype" w:eastAsia="MS Mincho" w:hAnsi="Palatino Linotype" w:cs="Arial"/>
          <w:bCs/>
          <w:i/>
          <w:noProof/>
          <w:sz w:val="22"/>
          <w:szCs w:val="22"/>
          <w:lang w:val="es-ES_tradnl"/>
        </w:rPr>
        <w:t>información</w:t>
      </w:r>
      <w:r w:rsidRPr="0084264A">
        <w:rPr>
          <w:rFonts w:ascii="Palatino Linotype" w:eastAsia="MS Mincho" w:hAnsi="Palatino Linotype" w:cs="Arial"/>
          <w:i/>
          <w:sz w:val="22"/>
          <w:szCs w:val="22"/>
          <w:lang w:val="es-ES_tradnl" w:eastAsia="es-MX"/>
        </w:rPr>
        <w:t xml:space="preserve"> y sólo </w:t>
      </w:r>
      <w:r w:rsidRPr="0084264A">
        <w:rPr>
          <w:rFonts w:ascii="Palatino Linotype" w:eastAsia="MS Mincho" w:hAnsi="Palatino Linotype" w:cs="Arial"/>
          <w:i/>
          <w:sz w:val="22"/>
          <w:szCs w:val="22"/>
          <w:lang w:val="es-ES_tradnl"/>
        </w:rPr>
        <w:t>podrán</w:t>
      </w:r>
      <w:r w:rsidRPr="0084264A">
        <w:rPr>
          <w:rFonts w:ascii="Palatino Linotype" w:eastAsia="MS Mincho" w:hAnsi="Palatino Linotype" w:cs="Arial"/>
          <w:i/>
          <w:sz w:val="22"/>
          <w:szCs w:val="22"/>
          <w:lang w:val="es-ES_tradnl" w:eastAsia="es-MX"/>
        </w:rPr>
        <w:t xml:space="preserve"> invocarlas cuando acrediten su procedencia.</w:t>
      </w:r>
    </w:p>
    <w:p w14:paraId="467FF749" w14:textId="77777777" w:rsidR="0084264A" w:rsidRPr="0084264A" w:rsidRDefault="0084264A" w:rsidP="0084264A">
      <w:pPr>
        <w:autoSpaceDE w:val="0"/>
        <w:autoSpaceDN w:val="0"/>
        <w:adjustRightInd w:val="0"/>
        <w:ind w:left="709" w:right="900"/>
        <w:jc w:val="both"/>
        <w:rPr>
          <w:rFonts w:ascii="Palatino Linotype" w:eastAsia="MS Mincho" w:hAnsi="Palatino Linotype" w:cs="Arial"/>
          <w:b/>
          <w:i/>
          <w:sz w:val="22"/>
          <w:szCs w:val="22"/>
          <w:lang w:val="es-ES_tradnl" w:eastAsia="es-MX"/>
        </w:rPr>
      </w:pPr>
    </w:p>
    <w:p w14:paraId="363E757A"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b/>
          <w:i/>
          <w:sz w:val="22"/>
          <w:szCs w:val="22"/>
          <w:u w:val="single"/>
          <w:lang w:val="es-ES_tradnl" w:eastAsia="es-MX"/>
        </w:rPr>
        <w:t>Quinto. La carga de la prueba para justificar toda negativa de acceso a la información, por actualizarse cualquiera de los supuestos de clasificación</w:t>
      </w:r>
      <w:r w:rsidRPr="0084264A">
        <w:rPr>
          <w:rFonts w:ascii="Palatino Linotype" w:eastAsia="MS Mincho" w:hAnsi="Palatino Linotype" w:cs="Arial"/>
          <w:b/>
          <w:i/>
          <w:sz w:val="22"/>
          <w:szCs w:val="22"/>
          <w:lang w:val="es-ES_tradnl" w:eastAsia="es-MX"/>
        </w:rPr>
        <w:t xml:space="preserve"> </w:t>
      </w:r>
      <w:r w:rsidRPr="0084264A">
        <w:rPr>
          <w:rFonts w:ascii="Palatino Linotype" w:eastAsia="MS Mincho" w:hAnsi="Palatino Linotype" w:cs="Arial"/>
          <w:b/>
          <w:i/>
          <w:sz w:val="22"/>
          <w:szCs w:val="22"/>
          <w:u w:val="single"/>
          <w:lang w:val="es-ES_tradnl" w:eastAsia="es-MX"/>
        </w:rPr>
        <w:t>previstos en</w:t>
      </w:r>
      <w:r w:rsidRPr="0084264A">
        <w:rPr>
          <w:rFonts w:ascii="Palatino Linotype" w:eastAsia="MS Mincho" w:hAnsi="Palatino Linotype" w:cs="Arial"/>
          <w:i/>
          <w:sz w:val="22"/>
          <w:szCs w:val="22"/>
          <w:lang w:val="es-ES_tradnl" w:eastAsia="es-MX"/>
        </w:rPr>
        <w:t xml:space="preserve"> la Ley General, la Ley Federal y </w:t>
      </w:r>
      <w:r w:rsidRPr="0084264A">
        <w:rPr>
          <w:rFonts w:ascii="Palatino Linotype" w:eastAsia="MS Mincho" w:hAnsi="Palatino Linotype" w:cs="Arial"/>
          <w:b/>
          <w:i/>
          <w:sz w:val="22"/>
          <w:szCs w:val="22"/>
          <w:u w:val="single"/>
          <w:lang w:val="es-ES_tradnl" w:eastAsia="es-MX"/>
        </w:rPr>
        <w:t xml:space="preserve">leyes estatales, </w:t>
      </w:r>
      <w:r w:rsidRPr="0084264A">
        <w:rPr>
          <w:rFonts w:ascii="Palatino Linotype" w:eastAsia="MS Mincho" w:hAnsi="Palatino Linotype" w:cs="Arial"/>
          <w:b/>
          <w:i/>
          <w:sz w:val="22"/>
          <w:szCs w:val="22"/>
          <w:u w:val="single"/>
          <w:lang w:val="es-ES_tradnl"/>
        </w:rPr>
        <w:t>corresponderá</w:t>
      </w:r>
      <w:r w:rsidRPr="0084264A">
        <w:rPr>
          <w:rFonts w:ascii="Palatino Linotype" w:eastAsia="MS Mincho" w:hAnsi="Palatino Linotype" w:cs="Arial"/>
          <w:b/>
          <w:i/>
          <w:sz w:val="22"/>
          <w:szCs w:val="22"/>
          <w:u w:val="single"/>
          <w:lang w:val="es-ES_tradnl" w:eastAsia="es-MX"/>
        </w:rPr>
        <w:t xml:space="preserve"> a los sujetos obligados, por lo que deberán fundar y motivar debidamente la clasificación de la información ante una solicitud de acceso</w:t>
      </w:r>
      <w:r w:rsidRPr="0084264A">
        <w:rPr>
          <w:rFonts w:ascii="Palatino Linotype" w:eastAsia="MS Mincho" w:hAnsi="Palatino Linotype" w:cs="Arial"/>
          <w:i/>
          <w:sz w:val="22"/>
          <w:szCs w:val="22"/>
          <w:lang w:val="es-ES_tradnl" w:eastAsia="es-MX"/>
        </w:rPr>
        <w:t xml:space="preserve"> o al momento en que generen versiones públicas para dar cumplimiento a las obligaciones de transparencia, observando lo dispuesto en la Ley General y las demás disposiciones aplicables en la materia.</w:t>
      </w:r>
    </w:p>
    <w:p w14:paraId="152D8784"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b/>
          <w:i/>
          <w:sz w:val="22"/>
          <w:szCs w:val="22"/>
          <w:u w:val="single"/>
          <w:lang w:val="es-ES_tradnl" w:eastAsia="es-MX"/>
        </w:rPr>
        <w:t>Sexto.</w:t>
      </w:r>
      <w:r w:rsidRPr="0084264A">
        <w:rPr>
          <w:rFonts w:ascii="Palatino Linotype" w:eastAsia="MS Mincho" w:hAnsi="Palatino Linotype" w:cs="Arial"/>
          <w:i/>
          <w:sz w:val="22"/>
          <w:szCs w:val="22"/>
          <w:u w:val="single"/>
          <w:lang w:val="es-ES_tradnl" w:eastAsia="es-MX"/>
        </w:rPr>
        <w:t xml:space="preserve"> </w:t>
      </w:r>
      <w:r w:rsidRPr="0084264A">
        <w:rPr>
          <w:rFonts w:ascii="Palatino Linotype" w:eastAsia="MS Mincho" w:hAnsi="Palatino Linotype" w:cs="Arial"/>
          <w:b/>
          <w:i/>
          <w:sz w:val="22"/>
          <w:szCs w:val="22"/>
          <w:u w:val="single"/>
          <w:lang w:val="es-ES_tradnl" w:eastAsia="es-MX"/>
        </w:rPr>
        <w:t>Los sujetos obligados no podrán emitir acuerdos de carácter general</w:t>
      </w:r>
      <w:r w:rsidRPr="0084264A">
        <w:rPr>
          <w:rFonts w:ascii="Palatino Linotype" w:eastAsia="MS Mincho" w:hAnsi="Palatino Linotype" w:cs="Arial"/>
          <w:i/>
          <w:sz w:val="22"/>
          <w:szCs w:val="22"/>
          <w:lang w:val="es-ES_tradnl" w:eastAsia="es-MX"/>
        </w:rPr>
        <w:t xml:space="preserve"> ni particular que clasifiquen </w:t>
      </w:r>
      <w:r w:rsidRPr="0084264A">
        <w:rPr>
          <w:rFonts w:ascii="Palatino Linotype" w:eastAsia="MS Mincho" w:hAnsi="Palatino Linotype" w:cs="Arial"/>
          <w:bCs/>
          <w:i/>
          <w:noProof/>
          <w:sz w:val="22"/>
          <w:szCs w:val="22"/>
          <w:lang w:val="es-ES_tradnl"/>
        </w:rPr>
        <w:t>documentos</w:t>
      </w:r>
      <w:r w:rsidRPr="0084264A">
        <w:rPr>
          <w:rFonts w:ascii="Palatino Linotype" w:eastAsia="MS Mincho" w:hAnsi="Palatino Linotype" w:cs="Arial"/>
          <w:i/>
          <w:sz w:val="22"/>
          <w:szCs w:val="22"/>
          <w:lang w:val="es-ES_tradnl" w:eastAsia="es-MX"/>
        </w:rPr>
        <w:t xml:space="preserve"> o expedientes como reservados, ni clasificar documentos antes de que se genere la información o cuando éstos no obren en sus archivos.</w:t>
      </w:r>
    </w:p>
    <w:p w14:paraId="0EB47D4A" w14:textId="77777777" w:rsidR="0084264A" w:rsidRPr="0084264A" w:rsidRDefault="0084264A" w:rsidP="0084264A">
      <w:pPr>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b/>
          <w:i/>
          <w:sz w:val="22"/>
          <w:szCs w:val="22"/>
          <w:u w:val="single"/>
          <w:lang w:val="es-ES_tradnl" w:eastAsia="es-MX"/>
        </w:rPr>
        <w:t xml:space="preserve">La clasificación de </w:t>
      </w:r>
      <w:r w:rsidRPr="0084264A">
        <w:rPr>
          <w:rFonts w:ascii="Palatino Linotype" w:eastAsia="MS Mincho" w:hAnsi="Palatino Linotype" w:cs="Arial"/>
          <w:b/>
          <w:i/>
          <w:sz w:val="22"/>
          <w:szCs w:val="22"/>
          <w:u w:val="single"/>
          <w:lang w:val="es-ES_tradnl"/>
        </w:rPr>
        <w:t>información</w:t>
      </w:r>
      <w:r w:rsidRPr="0084264A">
        <w:rPr>
          <w:rFonts w:ascii="Palatino Linotype" w:eastAsia="MS Mincho" w:hAnsi="Palatino Linotype" w:cs="Arial"/>
          <w:b/>
          <w:i/>
          <w:sz w:val="22"/>
          <w:szCs w:val="22"/>
          <w:u w:val="single"/>
          <w:lang w:val="es-ES_tradnl" w:eastAsia="es-MX"/>
        </w:rPr>
        <w:t xml:space="preserve"> se realizará conforme a un análisis caso por caso</w:t>
      </w:r>
      <w:r w:rsidRPr="0084264A">
        <w:rPr>
          <w:rFonts w:ascii="Palatino Linotype" w:eastAsia="MS Mincho" w:hAnsi="Palatino Linotype" w:cs="Arial"/>
          <w:i/>
          <w:sz w:val="22"/>
          <w:szCs w:val="22"/>
          <w:lang w:val="es-ES_tradnl" w:eastAsia="es-MX"/>
        </w:rPr>
        <w:t xml:space="preserve">, mediante la aplicación </w:t>
      </w:r>
      <w:r w:rsidRPr="0084264A">
        <w:rPr>
          <w:rFonts w:ascii="Palatino Linotype" w:eastAsia="MS Mincho" w:hAnsi="Palatino Linotype" w:cs="Arial"/>
          <w:bCs/>
          <w:i/>
          <w:noProof/>
          <w:sz w:val="22"/>
          <w:szCs w:val="22"/>
          <w:lang w:val="es-ES_tradnl"/>
        </w:rPr>
        <w:t>de</w:t>
      </w:r>
      <w:r w:rsidRPr="0084264A">
        <w:rPr>
          <w:rFonts w:ascii="Palatino Linotype" w:eastAsia="MS Mincho" w:hAnsi="Palatino Linotype" w:cs="Arial"/>
          <w:i/>
          <w:sz w:val="22"/>
          <w:szCs w:val="22"/>
          <w:lang w:val="es-ES_tradnl" w:eastAsia="es-MX"/>
        </w:rPr>
        <w:t xml:space="preserve"> la prueba de daño y de interés público.</w:t>
      </w:r>
    </w:p>
    <w:p w14:paraId="3D374B69"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b/>
          <w:i/>
          <w:sz w:val="22"/>
          <w:szCs w:val="22"/>
          <w:u w:val="single"/>
          <w:lang w:val="es-ES_tradnl" w:eastAsia="es-MX"/>
        </w:rPr>
      </w:pPr>
      <w:r w:rsidRPr="0084264A">
        <w:rPr>
          <w:rFonts w:ascii="Palatino Linotype" w:eastAsia="MS Mincho" w:hAnsi="Palatino Linotype" w:cs="Arial"/>
          <w:b/>
          <w:i/>
          <w:sz w:val="22"/>
          <w:szCs w:val="22"/>
          <w:u w:val="single"/>
          <w:lang w:val="es-ES_tradnl" w:eastAsia="es-MX"/>
        </w:rPr>
        <w:t xml:space="preserve">Séptimo. La clasificación </w:t>
      </w:r>
      <w:r w:rsidRPr="0084264A">
        <w:rPr>
          <w:rFonts w:ascii="Palatino Linotype" w:eastAsia="MS Mincho" w:hAnsi="Palatino Linotype" w:cs="Arial"/>
          <w:b/>
          <w:bCs/>
          <w:i/>
          <w:noProof/>
          <w:sz w:val="22"/>
          <w:szCs w:val="22"/>
          <w:u w:val="single"/>
          <w:lang w:val="es-ES_tradnl"/>
        </w:rPr>
        <w:t>de</w:t>
      </w:r>
      <w:r w:rsidRPr="0084264A">
        <w:rPr>
          <w:rFonts w:ascii="Palatino Linotype" w:eastAsia="MS Mincho" w:hAnsi="Palatino Linotype" w:cs="Arial"/>
          <w:b/>
          <w:i/>
          <w:sz w:val="22"/>
          <w:szCs w:val="22"/>
          <w:u w:val="single"/>
          <w:lang w:val="es-ES_tradnl" w:eastAsia="es-MX"/>
        </w:rPr>
        <w:t xml:space="preserve"> la </w:t>
      </w:r>
      <w:r w:rsidRPr="0084264A">
        <w:rPr>
          <w:rFonts w:ascii="Palatino Linotype" w:eastAsia="MS Mincho" w:hAnsi="Palatino Linotype" w:cs="Arial"/>
          <w:b/>
          <w:i/>
          <w:sz w:val="22"/>
          <w:szCs w:val="22"/>
          <w:u w:val="single"/>
          <w:lang w:val="es-ES_tradnl"/>
        </w:rPr>
        <w:t>información</w:t>
      </w:r>
      <w:r w:rsidRPr="0084264A">
        <w:rPr>
          <w:rFonts w:ascii="Palatino Linotype" w:eastAsia="MS Mincho" w:hAnsi="Palatino Linotype" w:cs="Arial"/>
          <w:b/>
          <w:i/>
          <w:sz w:val="22"/>
          <w:szCs w:val="22"/>
          <w:u w:val="single"/>
          <w:lang w:val="es-ES_tradnl" w:eastAsia="es-MX"/>
        </w:rPr>
        <w:t xml:space="preserve"> se llevará a cabo en el momento en que:</w:t>
      </w:r>
    </w:p>
    <w:p w14:paraId="0D54D895"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b/>
          <w:i/>
          <w:sz w:val="22"/>
          <w:szCs w:val="22"/>
          <w:u w:val="single"/>
          <w:lang w:val="es-ES_tradnl" w:eastAsia="es-MX"/>
        </w:rPr>
      </w:pPr>
      <w:r w:rsidRPr="0084264A">
        <w:rPr>
          <w:rFonts w:ascii="Palatino Linotype" w:eastAsia="MS Mincho" w:hAnsi="Palatino Linotype" w:cs="Arial"/>
          <w:b/>
          <w:i/>
          <w:sz w:val="22"/>
          <w:szCs w:val="22"/>
          <w:u w:val="single"/>
          <w:lang w:val="es-ES_tradnl" w:eastAsia="es-MX"/>
        </w:rPr>
        <w:t>I. Se reciba una solicitud de acceso a la información;</w:t>
      </w:r>
    </w:p>
    <w:p w14:paraId="0B059304"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b/>
          <w:i/>
          <w:sz w:val="22"/>
          <w:szCs w:val="22"/>
          <w:u w:val="single"/>
          <w:lang w:val="es-ES_tradnl" w:eastAsia="es-MX"/>
        </w:rPr>
        <w:t xml:space="preserve">II. Se determine </w:t>
      </w:r>
      <w:r w:rsidRPr="0084264A">
        <w:rPr>
          <w:rFonts w:ascii="Palatino Linotype" w:eastAsia="MS Mincho" w:hAnsi="Palatino Linotype" w:cs="Arial"/>
          <w:b/>
          <w:bCs/>
          <w:i/>
          <w:noProof/>
          <w:sz w:val="22"/>
          <w:szCs w:val="22"/>
          <w:u w:val="single"/>
          <w:lang w:val="es-ES_tradnl"/>
        </w:rPr>
        <w:t>mediante</w:t>
      </w:r>
      <w:r w:rsidRPr="0084264A">
        <w:rPr>
          <w:rFonts w:ascii="Palatino Linotype" w:eastAsia="MS Mincho" w:hAnsi="Palatino Linotype" w:cs="Arial"/>
          <w:b/>
          <w:i/>
          <w:sz w:val="22"/>
          <w:szCs w:val="22"/>
          <w:u w:val="single"/>
          <w:lang w:val="es-ES_tradnl" w:eastAsia="es-MX"/>
        </w:rPr>
        <w:t xml:space="preserve"> resolución de autoridad competente</w:t>
      </w:r>
      <w:r w:rsidRPr="0084264A">
        <w:rPr>
          <w:rFonts w:ascii="Palatino Linotype" w:eastAsia="MS Mincho" w:hAnsi="Palatino Linotype" w:cs="Arial"/>
          <w:i/>
          <w:sz w:val="22"/>
          <w:szCs w:val="22"/>
          <w:lang w:val="es-ES_tradnl" w:eastAsia="es-MX"/>
        </w:rPr>
        <w:t>, o</w:t>
      </w:r>
    </w:p>
    <w:p w14:paraId="6FE5AD7C"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b/>
          <w:i/>
          <w:sz w:val="22"/>
          <w:szCs w:val="22"/>
          <w:lang w:val="es-ES_tradnl" w:eastAsia="es-MX"/>
        </w:rPr>
        <w:t>III.</w:t>
      </w:r>
      <w:r w:rsidRPr="0084264A">
        <w:rPr>
          <w:rFonts w:ascii="Palatino Linotype" w:eastAsia="MS Mincho" w:hAnsi="Palatino Linotype" w:cs="Arial"/>
          <w:i/>
          <w:sz w:val="22"/>
          <w:szCs w:val="22"/>
          <w:lang w:val="es-ES_tradnl" w:eastAsia="es-MX"/>
        </w:rPr>
        <w:t xml:space="preserve"> Se generen </w:t>
      </w:r>
      <w:r w:rsidRPr="0084264A">
        <w:rPr>
          <w:rFonts w:ascii="Palatino Linotype" w:eastAsia="MS Mincho" w:hAnsi="Palatino Linotype" w:cs="Arial"/>
          <w:bCs/>
          <w:i/>
          <w:noProof/>
          <w:sz w:val="22"/>
          <w:szCs w:val="22"/>
          <w:lang w:val="es-ES_tradnl"/>
        </w:rPr>
        <w:t>versiones</w:t>
      </w:r>
      <w:r w:rsidRPr="0084264A">
        <w:rPr>
          <w:rFonts w:ascii="Palatino Linotype" w:eastAsia="MS Mincho"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593D4E41"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lang w:val="es-ES_tradnl" w:eastAsia="es-MX"/>
        </w:rPr>
      </w:pPr>
      <w:r w:rsidRPr="0084264A">
        <w:rPr>
          <w:rFonts w:ascii="Palatino Linotype" w:eastAsia="MS Mincho" w:hAnsi="Palatino Linotype" w:cs="Arial"/>
          <w:i/>
          <w:sz w:val="22"/>
          <w:szCs w:val="22"/>
          <w:lang w:val="es-ES_tradnl" w:eastAsia="es-MX"/>
        </w:rPr>
        <w:t xml:space="preserve">Los titulares de las áreas deberán revisar la clasificación al momento de la recepción de una solicitud de </w:t>
      </w:r>
      <w:r w:rsidRPr="0084264A">
        <w:rPr>
          <w:rFonts w:ascii="Palatino Linotype" w:eastAsia="MS Mincho" w:hAnsi="Palatino Linotype" w:cs="Arial"/>
          <w:bCs/>
          <w:i/>
          <w:noProof/>
          <w:sz w:val="22"/>
          <w:szCs w:val="22"/>
          <w:lang w:val="es-ES_tradnl"/>
        </w:rPr>
        <w:t>acceso</w:t>
      </w:r>
      <w:r w:rsidRPr="0084264A">
        <w:rPr>
          <w:rFonts w:ascii="Palatino Linotype" w:eastAsia="MS Mincho" w:hAnsi="Palatino Linotype" w:cs="Arial"/>
          <w:i/>
          <w:sz w:val="22"/>
          <w:szCs w:val="22"/>
          <w:lang w:val="es-ES_tradnl" w:eastAsia="es-MX"/>
        </w:rPr>
        <w:t xml:space="preserve"> a la información, para verificar si encuadra en una causal de reserva o de confidencialidad.</w:t>
      </w:r>
    </w:p>
    <w:p w14:paraId="1FEFF625"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i/>
          <w:sz w:val="22"/>
          <w:szCs w:val="22"/>
          <w:u w:val="single"/>
          <w:lang w:val="es-ES_tradnl" w:eastAsia="es-MX"/>
        </w:rPr>
      </w:pPr>
      <w:r w:rsidRPr="0084264A">
        <w:rPr>
          <w:rFonts w:ascii="Palatino Linotype" w:eastAsia="MS Mincho" w:hAnsi="Palatino Linotype" w:cs="Arial"/>
          <w:b/>
          <w:i/>
          <w:sz w:val="22"/>
          <w:szCs w:val="22"/>
          <w:u w:val="single"/>
          <w:lang w:val="es-ES_tradnl" w:eastAsia="es-MX"/>
        </w:rPr>
        <w:t>Octavo.</w:t>
      </w:r>
      <w:r w:rsidRPr="0084264A">
        <w:rPr>
          <w:rFonts w:ascii="Palatino Linotype" w:eastAsia="MS Mincho" w:hAnsi="Palatino Linotype" w:cs="Arial"/>
          <w:i/>
          <w:sz w:val="22"/>
          <w:szCs w:val="22"/>
          <w:u w:val="single"/>
          <w:lang w:val="es-ES_tradnl" w:eastAsia="es-MX"/>
        </w:rPr>
        <w:t xml:space="preserve"> </w:t>
      </w:r>
      <w:r w:rsidRPr="0084264A">
        <w:rPr>
          <w:rFonts w:ascii="Palatino Linotype" w:eastAsia="MS Mincho" w:hAnsi="Palatino Linotype" w:cs="Arial"/>
          <w:b/>
          <w:i/>
          <w:sz w:val="22"/>
          <w:szCs w:val="22"/>
          <w:u w:val="single"/>
          <w:lang w:val="es-ES_tradnl" w:eastAsia="es-MX"/>
        </w:rPr>
        <w:t xml:space="preserve">Para fundar la clasificación de la información se debe señalar el artículo, fracción, inciso, párrafo o numeral de la ley o tratado internacional suscrito por el Estado mexicano que </w:t>
      </w:r>
      <w:r w:rsidRPr="0084264A">
        <w:rPr>
          <w:rFonts w:ascii="Palatino Linotype" w:eastAsia="MS Mincho" w:hAnsi="Palatino Linotype" w:cs="Arial"/>
          <w:b/>
          <w:bCs/>
          <w:i/>
          <w:noProof/>
          <w:sz w:val="22"/>
          <w:szCs w:val="22"/>
          <w:u w:val="single"/>
          <w:lang w:val="es-ES_tradnl"/>
        </w:rPr>
        <w:t>expresamente</w:t>
      </w:r>
      <w:r w:rsidRPr="0084264A">
        <w:rPr>
          <w:rFonts w:ascii="Palatino Linotype" w:eastAsia="MS Mincho" w:hAnsi="Palatino Linotype" w:cs="Arial"/>
          <w:b/>
          <w:i/>
          <w:sz w:val="22"/>
          <w:szCs w:val="22"/>
          <w:u w:val="single"/>
          <w:lang w:val="es-ES_tradnl" w:eastAsia="es-MX"/>
        </w:rPr>
        <w:t xml:space="preserve"> le otorga el carácter de</w:t>
      </w:r>
      <w:r w:rsidRPr="0084264A">
        <w:rPr>
          <w:rFonts w:ascii="Palatino Linotype" w:eastAsia="MS Mincho" w:hAnsi="Palatino Linotype" w:cs="Arial"/>
          <w:i/>
          <w:sz w:val="22"/>
          <w:szCs w:val="22"/>
          <w:u w:val="single"/>
          <w:lang w:val="es-ES_tradnl" w:eastAsia="es-MX"/>
        </w:rPr>
        <w:t xml:space="preserve"> reservada o </w:t>
      </w:r>
      <w:r w:rsidRPr="0084264A">
        <w:rPr>
          <w:rFonts w:ascii="Palatino Linotype" w:eastAsia="MS Mincho" w:hAnsi="Palatino Linotype" w:cs="Arial"/>
          <w:b/>
          <w:i/>
          <w:sz w:val="22"/>
          <w:szCs w:val="22"/>
          <w:u w:val="single"/>
          <w:lang w:val="es-ES_tradnl" w:eastAsia="es-MX"/>
        </w:rPr>
        <w:t>confidencial</w:t>
      </w:r>
      <w:r w:rsidRPr="0084264A">
        <w:rPr>
          <w:rFonts w:ascii="Palatino Linotype" w:eastAsia="MS Mincho" w:hAnsi="Palatino Linotype" w:cs="Arial"/>
          <w:i/>
          <w:sz w:val="22"/>
          <w:szCs w:val="22"/>
          <w:u w:val="single"/>
          <w:lang w:val="es-ES_tradnl" w:eastAsia="es-MX"/>
        </w:rPr>
        <w:t>.</w:t>
      </w:r>
    </w:p>
    <w:p w14:paraId="53C2BDCF"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bCs/>
          <w:i/>
          <w:noProof/>
          <w:sz w:val="22"/>
          <w:szCs w:val="22"/>
          <w:lang w:val="es-ES_tradnl"/>
        </w:rPr>
      </w:pPr>
      <w:r w:rsidRPr="0084264A">
        <w:rPr>
          <w:rFonts w:ascii="Palatino Linotype" w:eastAsia="MS Mincho" w:hAnsi="Palatino Linotype" w:cs="Arial"/>
          <w:b/>
          <w:i/>
          <w:sz w:val="22"/>
          <w:szCs w:val="22"/>
          <w:u w:val="single"/>
          <w:lang w:val="es-ES_tradnl" w:eastAsia="es-MX"/>
        </w:rPr>
        <w:t xml:space="preserve">Para </w:t>
      </w:r>
      <w:r w:rsidRPr="0084264A">
        <w:rPr>
          <w:rFonts w:ascii="Palatino Linotype" w:eastAsia="MS Mincho" w:hAnsi="Palatino Linotype" w:cs="Arial"/>
          <w:b/>
          <w:bCs/>
          <w:i/>
          <w:noProof/>
          <w:sz w:val="22"/>
          <w:szCs w:val="22"/>
          <w:u w:val="single"/>
          <w:lang w:val="es-ES_tradnl"/>
        </w:rPr>
        <w:t xml:space="preserve">motivar la clasificación se deberán señalar las razones o circunstancias especiales que lo </w:t>
      </w:r>
      <w:r w:rsidRPr="0084264A">
        <w:rPr>
          <w:rFonts w:ascii="Palatino Linotype" w:eastAsia="MS Mincho" w:hAnsi="Palatino Linotype" w:cs="Arial"/>
          <w:b/>
          <w:i/>
          <w:sz w:val="22"/>
          <w:szCs w:val="22"/>
          <w:u w:val="single"/>
          <w:lang w:val="es-ES_tradnl" w:eastAsia="es-MX"/>
        </w:rPr>
        <w:t>llevaron</w:t>
      </w:r>
      <w:r w:rsidRPr="0084264A">
        <w:rPr>
          <w:rFonts w:ascii="Palatino Linotype" w:eastAsia="MS Mincho" w:hAnsi="Palatino Linotype" w:cs="Arial"/>
          <w:b/>
          <w:bCs/>
          <w:i/>
          <w:noProof/>
          <w:sz w:val="22"/>
          <w:szCs w:val="22"/>
          <w:u w:val="single"/>
          <w:lang w:val="es-ES_tradnl"/>
        </w:rPr>
        <w:t xml:space="preserve"> a concluir que el caso particular se ajusta al supuesto previsto por la norma legal invocada</w:t>
      </w:r>
      <w:r w:rsidRPr="0084264A">
        <w:rPr>
          <w:rFonts w:ascii="Palatino Linotype" w:eastAsia="MS Mincho" w:hAnsi="Palatino Linotype" w:cs="Arial"/>
          <w:b/>
          <w:bCs/>
          <w:i/>
          <w:noProof/>
          <w:sz w:val="22"/>
          <w:szCs w:val="22"/>
          <w:lang w:val="es-ES_tradnl"/>
        </w:rPr>
        <w:t xml:space="preserve"> </w:t>
      </w:r>
      <w:r w:rsidRPr="0084264A">
        <w:rPr>
          <w:rFonts w:ascii="Palatino Linotype" w:eastAsia="MS Mincho" w:hAnsi="Palatino Linotype" w:cs="Arial"/>
          <w:bCs/>
          <w:i/>
          <w:noProof/>
          <w:sz w:val="22"/>
          <w:szCs w:val="22"/>
          <w:lang w:val="es-ES_tradnl"/>
        </w:rPr>
        <w:t>como fundamento.</w:t>
      </w:r>
    </w:p>
    <w:p w14:paraId="70F89C44" w14:textId="77777777" w:rsidR="0084264A" w:rsidRPr="0084264A" w:rsidRDefault="0084264A" w:rsidP="0084264A">
      <w:pPr>
        <w:autoSpaceDE w:val="0"/>
        <w:autoSpaceDN w:val="0"/>
        <w:adjustRightInd w:val="0"/>
        <w:ind w:left="567" w:right="900"/>
        <w:jc w:val="both"/>
        <w:rPr>
          <w:rFonts w:ascii="Palatino Linotype" w:eastAsia="MS Mincho" w:hAnsi="Palatino Linotype" w:cs="Arial"/>
          <w:bCs/>
          <w:i/>
          <w:noProof/>
          <w:sz w:val="22"/>
          <w:szCs w:val="22"/>
          <w:lang w:val="es-ES_tradnl"/>
        </w:rPr>
      </w:pPr>
      <w:r w:rsidRPr="0084264A">
        <w:rPr>
          <w:rFonts w:ascii="Palatino Linotype" w:eastAsia="MS Mincho"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84264A">
        <w:rPr>
          <w:rFonts w:ascii="Palatino Linotype" w:eastAsia="MS Mincho" w:hAnsi="Palatino Linotype" w:cs="Arial"/>
          <w:i/>
          <w:sz w:val="22"/>
          <w:szCs w:val="22"/>
          <w:lang w:val="es-ES_tradnl" w:eastAsia="es-MX"/>
        </w:rPr>
        <w:t>de</w:t>
      </w:r>
      <w:r w:rsidRPr="0084264A">
        <w:rPr>
          <w:rFonts w:ascii="Palatino Linotype" w:eastAsia="MS Mincho" w:hAnsi="Palatino Linotype" w:cs="Arial"/>
          <w:bCs/>
          <w:i/>
          <w:noProof/>
          <w:sz w:val="22"/>
          <w:szCs w:val="22"/>
          <w:lang w:val="es-ES_tradnl"/>
        </w:rPr>
        <w:t xml:space="preserve"> </w:t>
      </w:r>
      <w:r w:rsidRPr="0084264A">
        <w:rPr>
          <w:rFonts w:ascii="Palatino Linotype" w:eastAsia="MS Mincho" w:hAnsi="Palatino Linotype" w:cs="Arial"/>
          <w:i/>
          <w:sz w:val="22"/>
          <w:szCs w:val="22"/>
          <w:lang w:val="es-ES_tradnl" w:eastAsia="es-MX"/>
        </w:rPr>
        <w:t>reserva</w:t>
      </w:r>
      <w:r w:rsidRPr="0084264A">
        <w:rPr>
          <w:rFonts w:ascii="Palatino Linotype" w:eastAsia="MS Mincho" w:hAnsi="Palatino Linotype" w:cs="Arial"/>
          <w:bCs/>
          <w:i/>
          <w:noProof/>
          <w:sz w:val="22"/>
          <w:szCs w:val="22"/>
          <w:lang w:val="es-ES_tradnl"/>
        </w:rPr>
        <w:t>.</w:t>
      </w:r>
    </w:p>
    <w:p w14:paraId="0C8FD664" w14:textId="77777777" w:rsidR="0084264A" w:rsidRPr="0084264A" w:rsidRDefault="0084264A" w:rsidP="0084264A">
      <w:pPr>
        <w:ind w:right="900"/>
        <w:jc w:val="both"/>
        <w:rPr>
          <w:rFonts w:ascii="Palatino Linotype" w:hAnsi="Palatino Linotype"/>
          <w:i/>
          <w:sz w:val="22"/>
          <w:szCs w:val="22"/>
        </w:rPr>
      </w:pPr>
      <w:r w:rsidRPr="0084264A">
        <w:rPr>
          <w:rFonts w:ascii="Palatino Linotype" w:eastAsia="MS Mincho" w:hAnsi="Palatino Linotype" w:cs="Arial"/>
          <w:bCs/>
          <w:i/>
          <w:noProof/>
          <w:sz w:val="22"/>
          <w:szCs w:val="22"/>
          <w:lang w:val="es-ES_tradnl"/>
        </w:rPr>
        <w:t xml:space="preserve">           </w:t>
      </w:r>
      <w:r w:rsidRPr="0084264A">
        <w:rPr>
          <w:rFonts w:ascii="Palatino Linotype" w:hAnsi="Palatino Linotype"/>
          <w:b/>
          <w:i/>
          <w:sz w:val="22"/>
          <w:szCs w:val="22"/>
        </w:rPr>
        <w:t>Trigésimo octavo. Se considera información confidencial</w:t>
      </w:r>
      <w:r w:rsidRPr="0084264A">
        <w:rPr>
          <w:rFonts w:ascii="Palatino Linotype" w:hAnsi="Palatino Linotype"/>
          <w:i/>
          <w:sz w:val="22"/>
          <w:szCs w:val="22"/>
        </w:rPr>
        <w:t xml:space="preserve">: </w:t>
      </w:r>
    </w:p>
    <w:p w14:paraId="05206D35" w14:textId="77777777" w:rsidR="0084264A" w:rsidRPr="0084264A" w:rsidRDefault="0084264A" w:rsidP="0084264A">
      <w:pPr>
        <w:ind w:left="567" w:right="900"/>
        <w:jc w:val="both"/>
        <w:rPr>
          <w:rFonts w:ascii="Palatino Linotype" w:hAnsi="Palatino Linotype"/>
          <w:i/>
          <w:sz w:val="22"/>
          <w:szCs w:val="22"/>
        </w:rPr>
      </w:pPr>
      <w:r w:rsidRPr="0084264A">
        <w:rPr>
          <w:rFonts w:ascii="Palatino Linotype" w:hAnsi="Palatino Linotype"/>
          <w:b/>
          <w:i/>
          <w:sz w:val="22"/>
          <w:szCs w:val="22"/>
          <w:u w:val="single"/>
        </w:rPr>
        <w:t>I. Los datos personales</w:t>
      </w:r>
      <w:r w:rsidRPr="0084264A">
        <w:rPr>
          <w:rFonts w:ascii="Palatino Linotype" w:hAnsi="Palatino Linotype"/>
          <w:i/>
          <w:sz w:val="22"/>
          <w:szCs w:val="22"/>
        </w:rPr>
        <w:t xml:space="preserve"> en los términos de la norma aplicable; </w:t>
      </w:r>
    </w:p>
    <w:p w14:paraId="480A4A8B" w14:textId="77777777" w:rsidR="0084264A" w:rsidRPr="0084264A" w:rsidRDefault="0084264A" w:rsidP="0084264A">
      <w:pPr>
        <w:ind w:left="567" w:right="900"/>
        <w:jc w:val="both"/>
        <w:rPr>
          <w:rFonts w:ascii="Palatino Linotype" w:hAnsi="Palatino Linotype"/>
          <w:i/>
          <w:sz w:val="22"/>
          <w:szCs w:val="22"/>
        </w:rPr>
      </w:pPr>
      <w:r w:rsidRPr="0084264A">
        <w:rPr>
          <w:rFonts w:ascii="Palatino Linotype" w:hAnsi="Palatino Linotype"/>
          <w:i/>
          <w:sz w:val="22"/>
          <w:szCs w:val="22"/>
        </w:rPr>
        <w:t xml:space="preserve">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14:paraId="4DDA8A7D" w14:textId="77777777" w:rsidR="0084264A" w:rsidRPr="0084264A" w:rsidRDefault="0084264A" w:rsidP="0084264A">
      <w:pPr>
        <w:ind w:left="567" w:right="900"/>
        <w:jc w:val="both"/>
        <w:rPr>
          <w:rFonts w:ascii="Palatino Linotype" w:hAnsi="Palatino Linotype"/>
          <w:i/>
          <w:sz w:val="22"/>
          <w:szCs w:val="22"/>
        </w:rPr>
      </w:pPr>
      <w:r w:rsidRPr="0084264A">
        <w:rPr>
          <w:rFonts w:ascii="Palatino Linotype" w:hAnsi="Palatino Linotype"/>
          <w:i/>
          <w:sz w:val="22"/>
          <w:szCs w:val="22"/>
        </w:rPr>
        <w:t xml:space="preserve">III. Los secretos bancario, fiduciario, industrial, comercial, fiscal, bursátil y postal cuya titularidad corresponda a particulares, sujetos de derecho internacional o a sujetos obligados cuando no involucren el ejercicio de recursos públicos. </w:t>
      </w:r>
    </w:p>
    <w:p w14:paraId="53FFCF00" w14:textId="77777777" w:rsidR="0084264A" w:rsidRPr="0084264A" w:rsidRDefault="0084264A" w:rsidP="0084264A">
      <w:pPr>
        <w:ind w:left="567" w:right="900"/>
        <w:jc w:val="both"/>
        <w:rPr>
          <w:rFonts w:ascii="Palatino Linotype" w:hAnsi="Palatino Linotype"/>
          <w:i/>
          <w:sz w:val="22"/>
          <w:szCs w:val="22"/>
        </w:rPr>
      </w:pPr>
      <w:r w:rsidRPr="0084264A">
        <w:rPr>
          <w:rFonts w:ascii="Palatino Linotype" w:hAnsi="Palatino Linotype"/>
          <w:i/>
          <w:sz w:val="22"/>
          <w:szCs w:val="22"/>
        </w:rPr>
        <w:t>La información confidencial no estará sujeta a temporalidad alguna y sólo podrán tener acceso a ella los titulares de la misma, sus representantes y los servidores públicos facultados para ello.”</w:t>
      </w:r>
    </w:p>
    <w:p w14:paraId="17B51AEE" w14:textId="77777777" w:rsidR="0084264A" w:rsidRPr="0084264A" w:rsidRDefault="0084264A" w:rsidP="0084264A">
      <w:pPr>
        <w:tabs>
          <w:tab w:val="left" w:pos="8080"/>
        </w:tabs>
        <w:ind w:left="567" w:right="900"/>
        <w:jc w:val="both"/>
        <w:rPr>
          <w:rFonts w:ascii="Palatino Linotype" w:hAnsi="Palatino Linotype"/>
          <w:i/>
          <w:sz w:val="22"/>
          <w:szCs w:val="22"/>
        </w:rPr>
      </w:pPr>
      <w:r w:rsidRPr="0084264A">
        <w:rPr>
          <w:rFonts w:ascii="Palatino Linotype" w:hAnsi="Palatino Linotype"/>
          <w:b/>
          <w:i/>
          <w:sz w:val="22"/>
          <w:szCs w:val="22"/>
        </w:rPr>
        <w:t>Cuadragésimo primero. Será confidencial la información que los particulares proporcionen</w:t>
      </w:r>
      <w:r w:rsidRPr="0084264A">
        <w:rPr>
          <w:rFonts w:ascii="Palatino Linotype" w:hAnsi="Palatino Linotype"/>
          <w:i/>
          <w:sz w:val="22"/>
          <w:szCs w:val="22"/>
        </w:rPr>
        <w:t xml:space="preserve"> </w:t>
      </w:r>
      <w:r w:rsidRPr="0084264A">
        <w:rPr>
          <w:rFonts w:ascii="Palatino Linotype" w:hAnsi="Palatino Linotype"/>
          <w:b/>
          <w:i/>
          <w:sz w:val="22"/>
          <w:szCs w:val="22"/>
        </w:rPr>
        <w:t>a los sujetos obligados</w:t>
      </w:r>
      <w:r w:rsidRPr="0084264A">
        <w:rPr>
          <w:rFonts w:ascii="Palatino Linotype" w:hAnsi="Palatino Linotype"/>
          <w:i/>
          <w:sz w:val="22"/>
          <w:szCs w:val="22"/>
        </w:rPr>
        <w:t xml:space="preserve"> para fines estadísticos; </w:t>
      </w:r>
      <w:r w:rsidRPr="0084264A">
        <w:rPr>
          <w:rFonts w:ascii="Palatino Linotype" w:hAnsi="Palatino Linotype"/>
          <w:b/>
          <w:i/>
          <w:sz w:val="22"/>
          <w:szCs w:val="22"/>
        </w:rPr>
        <w:t>que éstos obtengan de</w:t>
      </w:r>
      <w:r w:rsidRPr="0084264A">
        <w:rPr>
          <w:rFonts w:ascii="Palatino Linotype" w:hAnsi="Palatino Linotype"/>
          <w:i/>
          <w:sz w:val="22"/>
          <w:szCs w:val="22"/>
        </w:rPr>
        <w:t xml:space="preserve"> </w:t>
      </w:r>
      <w:r w:rsidRPr="0084264A">
        <w:rPr>
          <w:rFonts w:ascii="Palatino Linotype" w:hAnsi="Palatino Linotype"/>
          <w:b/>
          <w:i/>
          <w:sz w:val="22"/>
          <w:szCs w:val="22"/>
        </w:rPr>
        <w:t>registros administrativos</w:t>
      </w:r>
      <w:r w:rsidRPr="0084264A">
        <w:rPr>
          <w:rFonts w:ascii="Palatino Linotype" w:hAnsi="Palatino Linotype"/>
          <w:i/>
          <w:sz w:val="22"/>
          <w:szCs w:val="22"/>
        </w:rPr>
        <w:t xml:space="preserve"> o aquellos que contengan información relativa al estado civil de las personas, no podrán difundirse en forma nominativa o individualizada, </w:t>
      </w:r>
      <w:r w:rsidRPr="0084264A">
        <w:rPr>
          <w:rFonts w:ascii="Palatino Linotype" w:hAnsi="Palatino Linotype"/>
          <w:b/>
          <w:i/>
          <w:sz w:val="22"/>
          <w:szCs w:val="22"/>
        </w:rPr>
        <w:t>o de cualquier otra forma que permita la identificación inmediata de los involucrados</w:t>
      </w:r>
      <w:r w:rsidRPr="0084264A">
        <w:rPr>
          <w:rFonts w:ascii="Palatino Linotype" w:hAnsi="Palatino Linotype"/>
          <w:i/>
          <w:sz w:val="22"/>
          <w:szCs w:val="22"/>
        </w:rPr>
        <w:t>, o conduzcan, por su estructura, contenido o grado de desagregación a la identificación individual de los mismos, en los términos que determine la Ley del Sistema Nacional de Información Estadística y Geográfica.</w:t>
      </w:r>
    </w:p>
    <w:p w14:paraId="19D6CD77" w14:textId="77777777" w:rsidR="0084264A" w:rsidRPr="0084264A" w:rsidRDefault="0084264A" w:rsidP="0084264A">
      <w:pPr>
        <w:tabs>
          <w:tab w:val="left" w:pos="8080"/>
        </w:tabs>
        <w:ind w:left="567" w:right="900"/>
        <w:jc w:val="both"/>
        <w:rPr>
          <w:rFonts w:ascii="Palatino Linotype" w:hAnsi="Palatino Linotype"/>
          <w:i/>
          <w:sz w:val="22"/>
          <w:szCs w:val="22"/>
        </w:rPr>
      </w:pPr>
    </w:p>
    <w:p w14:paraId="60952020" w14:textId="77777777" w:rsidR="0084264A" w:rsidRPr="0084264A" w:rsidRDefault="0084264A" w:rsidP="0084264A">
      <w:pPr>
        <w:spacing w:line="360" w:lineRule="auto"/>
        <w:ind w:left="284"/>
        <w:jc w:val="both"/>
        <w:rPr>
          <w:rFonts w:ascii="Palatino Linotype" w:hAnsi="Palatino Linotype"/>
          <w:i/>
          <w:sz w:val="22"/>
        </w:rPr>
      </w:pPr>
      <w:r w:rsidRPr="0084264A">
        <w:rPr>
          <w:rFonts w:ascii="Palatino Linotype" w:hAnsi="Palatino Linotype"/>
          <w:i/>
          <w:sz w:val="22"/>
        </w:rPr>
        <w:t xml:space="preserve">     (Énfasis añadido)</w:t>
      </w:r>
    </w:p>
    <w:p w14:paraId="51E41608" w14:textId="0735F669" w:rsidR="005C23A5" w:rsidRPr="005C23A5" w:rsidRDefault="0041074C" w:rsidP="0041074C">
      <w:pPr>
        <w:spacing w:before="240" w:after="240" w:line="360" w:lineRule="auto"/>
        <w:ind w:right="49"/>
        <w:jc w:val="both"/>
        <w:rPr>
          <w:rFonts w:ascii="Palatino Linotype" w:hAnsi="Palatino Linotype"/>
          <w:lang w:val="es-MX"/>
        </w:rPr>
      </w:pPr>
      <w:r w:rsidRPr="0041074C">
        <w:rPr>
          <w:rFonts w:ascii="Palatino Linotype" w:hAnsi="Palatino Linotype"/>
          <w:lang w:val="es-MX"/>
        </w:rPr>
        <w:t>Así, por todo</w:t>
      </w:r>
      <w:r w:rsidR="006873C2">
        <w:rPr>
          <w:rFonts w:ascii="Palatino Linotype" w:hAnsi="Palatino Linotype"/>
          <w:lang w:val="es-MX"/>
        </w:rPr>
        <w:t xml:space="preserve"> lo anteriormente expuesto, este Instituto</w:t>
      </w:r>
      <w:r w:rsidRPr="0041074C">
        <w:rPr>
          <w:rFonts w:ascii="Palatino Linotype" w:hAnsi="Palatino Linotype"/>
          <w:lang w:val="es-MX"/>
        </w:rPr>
        <w:t xml:space="preserve"> considera que el derecho de acceso a la información solamente puede tenerse por satisfecho en el momento en que el particular tenga en su poder los soportes documentales con la información solicitada, por ello se determina ordenar al Sujeto Obligado, la </w:t>
      </w:r>
      <w:r w:rsidR="003D30C2">
        <w:rPr>
          <w:rFonts w:ascii="Palatino Linotype" w:hAnsi="Palatino Linotype"/>
          <w:lang w:val="es-MX"/>
        </w:rPr>
        <w:t xml:space="preserve">búsqueda exhaustiva y razonable a efecto de localizar la información requerida, no </w:t>
      </w:r>
      <w:r w:rsidR="007B1860">
        <w:rPr>
          <w:rFonts w:ascii="Palatino Linotype" w:hAnsi="Palatino Linotype"/>
          <w:lang w:val="es-MX"/>
        </w:rPr>
        <w:t xml:space="preserve">obstante, se precisa </w:t>
      </w:r>
      <w:r w:rsidR="003D30C2">
        <w:rPr>
          <w:rFonts w:ascii="Palatino Linotype" w:hAnsi="Palatino Linotype"/>
          <w:lang w:val="es-MX"/>
        </w:rPr>
        <w:t xml:space="preserve">que para el caso en el que no se hubiere </w:t>
      </w:r>
      <w:r w:rsidR="006873C2">
        <w:rPr>
          <w:rFonts w:ascii="Palatino Linotype" w:hAnsi="Palatino Linotype"/>
          <w:lang w:val="es-MX"/>
        </w:rPr>
        <w:t xml:space="preserve">generado, poseído o administrado el soporte documental donde se especifique lo solicitado, </w:t>
      </w:r>
      <w:r w:rsidR="003D30C2">
        <w:rPr>
          <w:rFonts w:ascii="Palatino Linotype" w:hAnsi="Palatino Linotype"/>
          <w:lang w:val="es-MX"/>
        </w:rPr>
        <w:t>así se lo haga saber al R</w:t>
      </w:r>
      <w:r w:rsidR="007B1860">
        <w:rPr>
          <w:rFonts w:ascii="Palatino Linotype" w:hAnsi="Palatino Linotype"/>
          <w:lang w:val="es-MX"/>
        </w:rPr>
        <w:t>ecurrente al momento de dar cumplimiento a la presente resoluci</w:t>
      </w:r>
      <w:r w:rsidR="00FF4F5D">
        <w:rPr>
          <w:rFonts w:ascii="Palatino Linotype" w:hAnsi="Palatino Linotype"/>
          <w:lang w:val="es-MX"/>
        </w:rPr>
        <w:t>ón, sin embargo, de contar con el</w:t>
      </w:r>
      <w:r w:rsidR="006873C2">
        <w:rPr>
          <w:rFonts w:ascii="Palatino Linotype" w:hAnsi="Palatino Linotype"/>
          <w:lang w:val="es-MX"/>
        </w:rPr>
        <w:t xml:space="preserve"> documento que dé cuenta de la información solicitada</w:t>
      </w:r>
      <w:r w:rsidR="00FF4F5D">
        <w:rPr>
          <w:rFonts w:ascii="Palatino Linotype" w:hAnsi="Palatino Linotype"/>
          <w:lang w:val="es-MX"/>
        </w:rPr>
        <w:t>, su entrega deberá efectuarse</w:t>
      </w:r>
      <w:r w:rsidR="006873C2">
        <w:rPr>
          <w:rFonts w:ascii="Palatino Linotype" w:hAnsi="Palatino Linotype"/>
          <w:lang w:val="es-MX"/>
        </w:rPr>
        <w:t>, de ser el caso,</w:t>
      </w:r>
      <w:r w:rsidR="00FF4F5D">
        <w:rPr>
          <w:rFonts w:ascii="Palatino Linotype" w:hAnsi="Palatino Linotype"/>
          <w:lang w:val="es-MX"/>
        </w:rPr>
        <w:t xml:space="preserve"> </w:t>
      </w:r>
      <w:r w:rsidRPr="0041074C">
        <w:rPr>
          <w:rFonts w:ascii="Palatino Linotype" w:hAnsi="Palatino Linotype"/>
          <w:lang w:val="es-MX"/>
        </w:rPr>
        <w:t>en versión pública, tal como se detallará en el considerando siguiente.</w:t>
      </w:r>
    </w:p>
    <w:p w14:paraId="75B80FAC" w14:textId="67966675" w:rsidR="00C36921" w:rsidRPr="00C36921" w:rsidRDefault="00C36921" w:rsidP="00C36921">
      <w:pPr>
        <w:spacing w:before="240" w:after="240" w:line="360" w:lineRule="auto"/>
        <w:ind w:right="49"/>
        <w:jc w:val="both"/>
        <w:rPr>
          <w:rFonts w:ascii="Palatino Linotype" w:hAnsi="Palatino Linotype"/>
        </w:rPr>
      </w:pPr>
      <w:r w:rsidRPr="00C36921">
        <w:rPr>
          <w:rFonts w:ascii="Palatino Linotype" w:hAnsi="Palatino Linotype"/>
          <w:b/>
          <w:color w:val="000000"/>
        </w:rPr>
        <w:t>Quinto. Versión Pública.</w:t>
      </w:r>
      <w:r w:rsidRPr="00C36921">
        <w:rPr>
          <w:rFonts w:ascii="Palatino Linotype" w:hAnsi="Palatino Linotype" w:cs="Arial"/>
          <w:bCs/>
          <w:sz w:val="28"/>
        </w:rPr>
        <w:t xml:space="preserve"> </w:t>
      </w:r>
      <w:r w:rsidRPr="00C36921">
        <w:rPr>
          <w:rFonts w:ascii="Palatino Linotype" w:hAnsi="Palatino Linotype"/>
        </w:rPr>
        <w:t xml:space="preserve">Finalmente, debe señalarse que de ser el caso en que los documentos que vayan a ser entregados por el </w:t>
      </w:r>
      <w:r>
        <w:rPr>
          <w:rFonts w:ascii="Palatino Linotype" w:hAnsi="Palatino Linotype"/>
          <w:b/>
          <w:bCs/>
          <w:sz w:val="22"/>
          <w:szCs w:val="21"/>
        </w:rPr>
        <w:t>Ayuntamiento de Naucalpan de Juárez</w:t>
      </w:r>
      <w:r w:rsidRPr="00C36921">
        <w:rPr>
          <w:rFonts w:ascii="Palatino Linotype" w:hAnsi="Palatino Linotype"/>
        </w:rPr>
        <w:t>, para dar cumplimiento a la presente resolución, contengan datos que deban ser clasificados, el Sujeto Obligado deberá hacer la elaboración de la versión pública de tales documentos a fin de satisfacer el derecho de acceso a la información pública del recurrente sin menoscabo al derecho a la protección de los datos personales de terceros.</w:t>
      </w:r>
    </w:p>
    <w:p w14:paraId="313E1EF0" w14:textId="1650CA07" w:rsidR="00C36921" w:rsidRPr="00C36921" w:rsidRDefault="00C36921" w:rsidP="00C36921">
      <w:pPr>
        <w:autoSpaceDE w:val="0"/>
        <w:autoSpaceDN w:val="0"/>
        <w:adjustRightInd w:val="0"/>
        <w:spacing w:before="240" w:after="240" w:line="360" w:lineRule="auto"/>
        <w:ind w:right="49"/>
        <w:jc w:val="both"/>
        <w:rPr>
          <w:rFonts w:ascii="Palatino Linotype" w:hAnsi="Palatino Linotype" w:cs="Arial"/>
          <w:b/>
        </w:rPr>
      </w:pPr>
      <w:r w:rsidRPr="00C36921">
        <w:rPr>
          <w:rFonts w:ascii="Palatino Linotype" w:eastAsia="Arial Unicode MS" w:hAnsi="Palatino Linotype" w:cs="Arial"/>
        </w:rPr>
        <w:t>E</w:t>
      </w:r>
      <w:r w:rsidRPr="00C36921">
        <w:rPr>
          <w:rFonts w:ascii="Palatino Linotype" w:hAnsi="Palatino Linotype"/>
        </w:rPr>
        <w:t xml:space="preserve">n el asunto que nos ocupa, en los documentos que se ordenan, pudieran obrar datos que son considerados confidenciales, cuyo acceso debe ser restringido, los cuales </w:t>
      </w:r>
      <w:r w:rsidRPr="00C36921">
        <w:rPr>
          <w:rFonts w:ascii="Palatino Linotype" w:hAnsi="Palatino Linotype" w:cs="Arial"/>
        </w:rPr>
        <w:t xml:space="preserve">deben testarse al momento de la elaboración de versiones públicas, como es el caso del </w:t>
      </w:r>
      <w:r w:rsidRPr="00C36921">
        <w:rPr>
          <w:rFonts w:ascii="Palatino Linotype" w:hAnsi="Palatino Linotype" w:cs="Arial"/>
          <w:b/>
        </w:rPr>
        <w:t>CURP, RFC,</w:t>
      </w:r>
      <w:r w:rsidRPr="00C36921">
        <w:rPr>
          <w:rFonts w:ascii="Palatino Linotype" w:hAnsi="Palatino Linotype" w:cs="Arial"/>
        </w:rPr>
        <w:t xml:space="preserve"> </w:t>
      </w:r>
      <w:r w:rsidRPr="00C36921">
        <w:rPr>
          <w:rFonts w:ascii="Palatino Linotype" w:hAnsi="Palatino Linotype" w:cs="Arial"/>
          <w:b/>
        </w:rPr>
        <w:t>domicilio</w:t>
      </w:r>
      <w:r w:rsidRPr="00C36921">
        <w:rPr>
          <w:rFonts w:ascii="Palatino Linotype" w:hAnsi="Palatino Linotype" w:cs="Arial"/>
        </w:rPr>
        <w:t xml:space="preserve">, </w:t>
      </w:r>
      <w:r w:rsidRPr="00C36921">
        <w:rPr>
          <w:rFonts w:ascii="Palatino Linotype" w:hAnsi="Palatino Linotype" w:cs="Arial"/>
          <w:b/>
        </w:rPr>
        <w:t>número telefónico, correo electrónico y cualquier otro dato que por su naturaleza confidencial pudiera conllevar un riesgo grave para la esfera privada de los</w:t>
      </w:r>
      <w:r w:rsidR="005427B1">
        <w:rPr>
          <w:rFonts w:ascii="Palatino Linotype" w:hAnsi="Palatino Linotype" w:cs="Arial"/>
          <w:b/>
        </w:rPr>
        <w:t xml:space="preserve"> particulares</w:t>
      </w:r>
      <w:r w:rsidRPr="00C36921">
        <w:rPr>
          <w:rFonts w:ascii="Palatino Linotype" w:hAnsi="Palatino Linotype" w:cs="Arial"/>
          <w:b/>
        </w:rPr>
        <w:t xml:space="preserve">. </w:t>
      </w:r>
      <w:r w:rsidRPr="00C36921">
        <w:rPr>
          <w:rFonts w:ascii="Palatino Linotype" w:hAnsi="Palatino Linotype" w:cs="Arial"/>
        </w:rPr>
        <w:t>Es de precisar</w:t>
      </w:r>
      <w:r w:rsidRPr="00C36921">
        <w:rPr>
          <w:rFonts w:ascii="Palatino Linotype" w:hAnsi="Palatino Linotype" w:cs="Arial"/>
          <w:b/>
        </w:rPr>
        <w:t xml:space="preserve"> </w:t>
      </w:r>
      <w:r w:rsidRPr="00C36921">
        <w:rPr>
          <w:rFonts w:ascii="Palatino Linotype" w:hAnsi="Palatino Linotype" w:cs="Arial"/>
        </w:rPr>
        <w:t>que para el caso en el que el Sujeto Obligado cuente con documento de</w:t>
      </w:r>
      <w:r w:rsidR="007D7B09">
        <w:rPr>
          <w:rFonts w:ascii="Palatino Linotype" w:hAnsi="Palatino Linotype" w:cs="Arial"/>
        </w:rPr>
        <w:t xml:space="preserve"> identificación oficial de los particulares</w:t>
      </w:r>
      <w:r w:rsidRPr="00C36921">
        <w:rPr>
          <w:rFonts w:ascii="Palatino Linotype" w:hAnsi="Palatino Linotype" w:cs="Arial"/>
        </w:rPr>
        <w:t xml:space="preserve">, como puede ser </w:t>
      </w:r>
      <w:r w:rsidR="007D7B09" w:rsidRPr="007D7B09">
        <w:rPr>
          <w:rFonts w:ascii="Palatino Linotype" w:hAnsi="Palatino Linotype" w:cs="Arial"/>
          <w:b/>
        </w:rPr>
        <w:t>comprobantes de domicilio</w:t>
      </w:r>
      <w:r w:rsidR="007D7B09">
        <w:rPr>
          <w:rFonts w:ascii="Palatino Linotype" w:hAnsi="Palatino Linotype" w:cs="Arial"/>
        </w:rPr>
        <w:t xml:space="preserve">, </w:t>
      </w:r>
      <w:r w:rsidRPr="00C36921">
        <w:rPr>
          <w:rFonts w:ascii="Palatino Linotype" w:hAnsi="Palatino Linotype" w:cs="Arial"/>
          <w:b/>
        </w:rPr>
        <w:t>credencial de elector o pasaporte</w:t>
      </w:r>
      <w:r w:rsidRPr="00C36921">
        <w:rPr>
          <w:rFonts w:ascii="Palatino Linotype" w:hAnsi="Palatino Linotype" w:cs="Arial"/>
        </w:rPr>
        <w:t xml:space="preserve">, estos </w:t>
      </w:r>
      <w:r w:rsidRPr="00C36921">
        <w:rPr>
          <w:rFonts w:ascii="Palatino Linotype" w:hAnsi="Palatino Linotype" w:cs="Arial"/>
          <w:b/>
        </w:rPr>
        <w:t>deberán clasificarse como confidenciales</w:t>
      </w:r>
      <w:r w:rsidRPr="00C36921">
        <w:rPr>
          <w:rFonts w:ascii="Palatino Linotype" w:hAnsi="Palatino Linotype" w:cs="Arial"/>
        </w:rPr>
        <w:t>.</w:t>
      </w:r>
    </w:p>
    <w:p w14:paraId="3735B4EE" w14:textId="77777777" w:rsidR="00C36921" w:rsidRPr="00C36921" w:rsidRDefault="00C36921" w:rsidP="00C36921">
      <w:pPr>
        <w:autoSpaceDE w:val="0"/>
        <w:autoSpaceDN w:val="0"/>
        <w:adjustRightInd w:val="0"/>
        <w:spacing w:before="240" w:after="240" w:line="360" w:lineRule="auto"/>
        <w:ind w:right="49"/>
        <w:jc w:val="both"/>
        <w:rPr>
          <w:rFonts w:ascii="Palatino Linotype" w:hAnsi="Palatino Linotype" w:cs="Arial"/>
        </w:rPr>
      </w:pPr>
      <w:r w:rsidRPr="00C36921">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226ADCD7" w14:textId="77777777" w:rsidR="00C36921" w:rsidRPr="00C36921" w:rsidRDefault="00C36921" w:rsidP="00C36921">
      <w:pPr>
        <w:spacing w:before="240" w:after="240" w:line="360" w:lineRule="auto"/>
        <w:ind w:right="49"/>
        <w:jc w:val="both"/>
        <w:rPr>
          <w:rFonts w:ascii="Palatino Linotype" w:hAnsi="Palatino Linotype" w:cs="Arial"/>
          <w:lang w:eastAsia="es-MX"/>
        </w:rPr>
      </w:pPr>
      <w:r w:rsidRPr="00C36921">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8A6D76E" w14:textId="77777777" w:rsidR="00C36921" w:rsidRPr="00C36921" w:rsidRDefault="00C36921" w:rsidP="005427B1">
      <w:pPr>
        <w:spacing w:before="240" w:after="240" w:line="360" w:lineRule="auto"/>
        <w:ind w:right="49"/>
        <w:jc w:val="both"/>
        <w:rPr>
          <w:rFonts w:ascii="Palatino Linotype" w:hAnsi="Palatino Linotype" w:cs="Arial"/>
          <w:lang w:eastAsia="es-MX"/>
        </w:rPr>
      </w:pPr>
      <w:r w:rsidRPr="00C36921">
        <w:rPr>
          <w:rFonts w:ascii="Palatino Linotype" w:hAnsi="Palatino Linotype" w:cs="Arial"/>
          <w:lang w:eastAsia="es-MX"/>
        </w:rPr>
        <w:t>Lo anterior es compartido por el Instituto Nacional de Transparencia, Acceso a la Información Pública y Protección de Datos Personales (INAI), a través del Criterio 19/17, el cual es del tenor literal siguiente:</w:t>
      </w:r>
    </w:p>
    <w:p w14:paraId="33A3810F" w14:textId="77777777" w:rsidR="00C36921" w:rsidRPr="00C36921" w:rsidRDefault="00C36921" w:rsidP="005427B1">
      <w:pPr>
        <w:spacing w:after="120"/>
        <w:ind w:left="-142" w:right="902"/>
        <w:jc w:val="both"/>
        <w:rPr>
          <w:rFonts w:ascii="Palatino Linotype" w:hAnsi="Palatino Linotype" w:cs="Arial"/>
          <w:b/>
          <w:bCs/>
          <w:i/>
          <w:sz w:val="20"/>
          <w:szCs w:val="20"/>
        </w:rPr>
      </w:pPr>
    </w:p>
    <w:p w14:paraId="229AFE15" w14:textId="77777777" w:rsidR="00C36921" w:rsidRPr="00C36921" w:rsidRDefault="00C36921" w:rsidP="00C36921">
      <w:pPr>
        <w:spacing w:after="120"/>
        <w:ind w:left="851" w:right="902"/>
        <w:jc w:val="both"/>
        <w:rPr>
          <w:rFonts w:ascii="Palatino Linotype" w:hAnsi="Palatino Linotype" w:cs="Arial"/>
          <w:i/>
          <w:sz w:val="20"/>
          <w:szCs w:val="20"/>
        </w:rPr>
      </w:pPr>
      <w:r w:rsidRPr="00C36921">
        <w:rPr>
          <w:rFonts w:ascii="Palatino Linotype" w:hAnsi="Palatino Linotype" w:cs="Arial"/>
          <w:b/>
          <w:bCs/>
          <w:i/>
          <w:sz w:val="20"/>
          <w:szCs w:val="20"/>
        </w:rPr>
        <w:t xml:space="preserve">“Registro Federal de Contribuyentes (RFC) de personas físicas. </w:t>
      </w:r>
      <w:r w:rsidRPr="00C36921">
        <w:rPr>
          <w:rFonts w:ascii="Palatino Linotype" w:hAnsi="Palatino Linotype" w:cs="Arial"/>
          <w:bCs/>
          <w:i/>
          <w:sz w:val="20"/>
          <w:szCs w:val="20"/>
        </w:rPr>
        <w:t>E</w:t>
      </w:r>
      <w:r w:rsidRPr="00C36921">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C36921">
        <w:rPr>
          <w:rFonts w:ascii="Palatino Linotype" w:hAnsi="Palatino Linotype" w:cs="Arial"/>
          <w:bCs/>
          <w:i/>
          <w:sz w:val="20"/>
          <w:szCs w:val="20"/>
        </w:rPr>
        <w:t>” (Sic)</w:t>
      </w:r>
    </w:p>
    <w:p w14:paraId="2F12391B" w14:textId="77777777" w:rsidR="00C36921" w:rsidRPr="00C36921" w:rsidRDefault="00C36921" w:rsidP="005427B1">
      <w:pPr>
        <w:spacing w:before="240" w:after="240" w:line="360" w:lineRule="auto"/>
        <w:ind w:right="49"/>
        <w:jc w:val="both"/>
        <w:rPr>
          <w:rFonts w:ascii="Palatino Linotype" w:hAnsi="Palatino Linotype" w:cs="Arial"/>
          <w:lang w:val="es-MX" w:eastAsia="es-MX"/>
        </w:rPr>
      </w:pPr>
      <w:r w:rsidRPr="00C36921">
        <w:rPr>
          <w:rFonts w:ascii="Palatino Linotype" w:hAnsi="Palatino Linotype" w:cs="Arial"/>
          <w:lang w:val="es-MX"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6925939A" w14:textId="77777777" w:rsidR="00C36921" w:rsidRPr="00C36921" w:rsidRDefault="00C36921" w:rsidP="005427B1">
      <w:pPr>
        <w:spacing w:before="240" w:after="240" w:line="360" w:lineRule="auto"/>
        <w:ind w:right="49"/>
        <w:jc w:val="both"/>
        <w:rPr>
          <w:rFonts w:ascii="Palatino Linotype" w:eastAsia="Calibri" w:hAnsi="Palatino Linotype" w:cs="Arial"/>
          <w:lang w:val="es-MX" w:eastAsia="es-MX"/>
        </w:rPr>
      </w:pPr>
      <w:r w:rsidRPr="00C36921">
        <w:rPr>
          <w:rFonts w:ascii="Palatino Linotype" w:hAnsi="Palatino Linotype" w:cs="Arial"/>
          <w:lang w:val="es-MX" w:eastAsia="es-MX"/>
        </w:rPr>
        <w:t xml:space="preserve">En cuanto al </w:t>
      </w:r>
      <w:r w:rsidRPr="00C36921">
        <w:rPr>
          <w:rFonts w:ascii="Palatino Linotype" w:hAnsi="Palatino Linotype" w:cs="Arial"/>
          <w:lang w:val="es-MX"/>
        </w:rPr>
        <w:t xml:space="preserve">CURP, en virtud de que este se </w:t>
      </w:r>
      <w:r w:rsidRPr="00C36921">
        <w:rPr>
          <w:rFonts w:ascii="Palatino Linotype" w:eastAsia="Calibri"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19C7022" w14:textId="77777777" w:rsidR="00C36921" w:rsidRPr="00C36921" w:rsidRDefault="00C36921" w:rsidP="005427B1">
      <w:pPr>
        <w:spacing w:before="240" w:after="240" w:line="360" w:lineRule="auto"/>
        <w:ind w:right="49"/>
        <w:jc w:val="both"/>
        <w:rPr>
          <w:rFonts w:ascii="Palatino Linotype" w:hAnsi="Palatino Linotype" w:cs="Arial"/>
        </w:rPr>
      </w:pPr>
      <w:r w:rsidRPr="00C36921">
        <w:rPr>
          <w:rFonts w:ascii="Palatino Linotype" w:hAnsi="Palatino Linotype" w:cs="Arial"/>
        </w:rPr>
        <w:t xml:space="preserve">Argumento que es compartido por el </w:t>
      </w:r>
      <w:r w:rsidRPr="00C36921">
        <w:rPr>
          <w:rFonts w:ascii="Palatino Linotype" w:hAnsi="Palatino Linotype" w:cs="Arial"/>
          <w:lang w:eastAsia="es-MX"/>
        </w:rPr>
        <w:t>Instituto Nacional de Transparencia, Acceso a la Información Pública y Protección de Datos Personales (INAI)</w:t>
      </w:r>
      <w:r w:rsidRPr="00C36921">
        <w:rPr>
          <w:rFonts w:ascii="Palatino Linotype" w:hAnsi="Palatino Linotype" w:cs="Arial"/>
          <w:b/>
          <w:bCs/>
        </w:rPr>
        <w:t xml:space="preserve">, conforme al </w:t>
      </w:r>
      <w:r w:rsidRPr="00C36921">
        <w:rPr>
          <w:rFonts w:ascii="Palatino Linotype" w:hAnsi="Palatino Linotype" w:cs="Arial"/>
        </w:rPr>
        <w:t xml:space="preserve">criterio número 18/17, el cual refiere: </w:t>
      </w:r>
    </w:p>
    <w:p w14:paraId="4986A57D" w14:textId="77777777" w:rsidR="00C36921" w:rsidRPr="00C36921" w:rsidRDefault="00C36921" w:rsidP="00C36921">
      <w:pPr>
        <w:autoSpaceDE w:val="0"/>
        <w:autoSpaceDN w:val="0"/>
        <w:adjustRightInd w:val="0"/>
        <w:spacing w:after="120"/>
        <w:ind w:left="851" w:right="900"/>
        <w:jc w:val="both"/>
        <w:rPr>
          <w:rFonts w:ascii="Palatino Linotype" w:eastAsia="MS Mincho" w:hAnsi="Palatino Linotype" w:cs="Arial"/>
          <w:i/>
          <w:color w:val="000000"/>
          <w:sz w:val="20"/>
          <w:szCs w:val="20"/>
          <w:lang w:val="es-MX"/>
        </w:rPr>
      </w:pPr>
      <w:r w:rsidRPr="00C36921">
        <w:rPr>
          <w:rFonts w:ascii="Palatino Linotype" w:eastAsia="MS Mincho" w:hAnsi="Palatino Linotype" w:cs="Arial"/>
          <w:b/>
          <w:bCs/>
          <w:i/>
          <w:color w:val="000000"/>
          <w:sz w:val="20"/>
          <w:szCs w:val="20"/>
          <w:lang w:val="es-MX" w:eastAsia="es-MX"/>
        </w:rPr>
        <w:t>“</w:t>
      </w:r>
      <w:r w:rsidRPr="00C36921">
        <w:rPr>
          <w:rFonts w:ascii="Palatino Linotype" w:eastAsia="MS Mincho" w:hAnsi="Palatino Linotype" w:cs="Arial"/>
          <w:b/>
          <w:bCs/>
          <w:i/>
          <w:color w:val="000000"/>
          <w:sz w:val="20"/>
          <w:szCs w:val="20"/>
          <w:lang w:val="es-MX"/>
        </w:rPr>
        <w:t xml:space="preserve">Clave Única de Registro de Población (CURP). </w:t>
      </w:r>
      <w:r w:rsidRPr="00C36921">
        <w:rPr>
          <w:rFonts w:ascii="Palatino Linotype" w:eastAsia="MS Mincho" w:hAnsi="Palatino Linotype" w:cs="Arial"/>
          <w:bCs/>
          <w:i/>
          <w:color w:val="000000"/>
          <w:sz w:val="20"/>
          <w:szCs w:val="20"/>
          <w:lang w:val="es-MX"/>
        </w:rPr>
        <w:t xml:space="preserve">La </w:t>
      </w:r>
      <w:r w:rsidRPr="00C36921">
        <w:rPr>
          <w:rFonts w:ascii="Palatino Linotype" w:eastAsia="MS Mincho" w:hAnsi="Palatino Linotype" w:cs="Arial"/>
          <w:i/>
          <w:color w:val="000000"/>
          <w:sz w:val="20"/>
          <w:szCs w:val="20"/>
          <w:lang w:val="es-MX"/>
        </w:rPr>
        <w:t xml:space="preserve">Clave Única de Registro de Población se integra por datos personales que sólo conciernen al particular titular de la misma, como lo son su nombre, apellidos, fecha de nacimiento, lugar de nacimiento y sexo. </w:t>
      </w:r>
    </w:p>
    <w:p w14:paraId="4D877DC8" w14:textId="77777777" w:rsidR="00C36921" w:rsidRPr="00C36921" w:rsidRDefault="00C36921" w:rsidP="00C36921">
      <w:pPr>
        <w:autoSpaceDE w:val="0"/>
        <w:autoSpaceDN w:val="0"/>
        <w:adjustRightInd w:val="0"/>
        <w:spacing w:after="120"/>
        <w:ind w:left="851" w:right="900"/>
        <w:jc w:val="both"/>
        <w:rPr>
          <w:rFonts w:ascii="Palatino Linotype" w:eastAsia="MS Mincho" w:hAnsi="Palatino Linotype" w:cs="Arial"/>
          <w:i/>
          <w:color w:val="000000"/>
          <w:sz w:val="20"/>
          <w:szCs w:val="20"/>
          <w:lang w:val="es-MX"/>
        </w:rPr>
      </w:pPr>
    </w:p>
    <w:p w14:paraId="61F14589" w14:textId="77777777" w:rsidR="00C36921" w:rsidRPr="00C36921" w:rsidRDefault="00C36921" w:rsidP="00C36921">
      <w:pPr>
        <w:autoSpaceDE w:val="0"/>
        <w:autoSpaceDN w:val="0"/>
        <w:adjustRightInd w:val="0"/>
        <w:spacing w:after="120"/>
        <w:ind w:left="851" w:right="900"/>
        <w:jc w:val="both"/>
        <w:rPr>
          <w:rFonts w:ascii="Palatino Linotype" w:eastAsia="MS Mincho" w:hAnsi="Palatino Linotype" w:cs="Arial"/>
          <w:i/>
          <w:color w:val="000000"/>
          <w:sz w:val="20"/>
          <w:szCs w:val="20"/>
          <w:lang w:val="es-MX" w:eastAsia="es-MX"/>
        </w:rPr>
      </w:pPr>
      <w:r w:rsidRPr="00C36921">
        <w:rPr>
          <w:rFonts w:ascii="Palatino Linotype" w:eastAsia="MS Mincho" w:hAnsi="Palatino Linotype" w:cs="Arial"/>
          <w:i/>
          <w:color w:val="000000"/>
          <w:sz w:val="20"/>
          <w:szCs w:val="20"/>
          <w:lang w:val="es-MX"/>
        </w:rPr>
        <w:t>Dichos datos, constituyen información que distingue plenamente a una persona física del resto de los habitantes del país, por lo que la CURP está considerada como información confidencial.</w:t>
      </w:r>
      <w:r w:rsidRPr="00C36921">
        <w:rPr>
          <w:rFonts w:ascii="Palatino Linotype" w:eastAsia="MS Mincho" w:hAnsi="Palatino Linotype" w:cs="Arial"/>
          <w:i/>
          <w:color w:val="000000"/>
          <w:sz w:val="20"/>
          <w:szCs w:val="20"/>
          <w:lang w:val="es-MX" w:eastAsia="es-MX"/>
        </w:rPr>
        <w:t>” (Sic)</w:t>
      </w:r>
    </w:p>
    <w:p w14:paraId="0005777C" w14:textId="77777777" w:rsidR="00C36921" w:rsidRPr="00C36921" w:rsidRDefault="00C36921" w:rsidP="005427B1">
      <w:pPr>
        <w:autoSpaceDE w:val="0"/>
        <w:autoSpaceDN w:val="0"/>
        <w:adjustRightInd w:val="0"/>
        <w:spacing w:before="240" w:after="240" w:line="360" w:lineRule="auto"/>
        <w:ind w:right="49"/>
        <w:jc w:val="both"/>
        <w:rPr>
          <w:rFonts w:ascii="Palatino Linotype" w:hAnsi="Palatino Linotype" w:cs="Arial"/>
        </w:rPr>
      </w:pPr>
      <w:r w:rsidRPr="00C36921">
        <w:rPr>
          <w:rFonts w:ascii="Palatino Linotype" w:hAnsi="Palatino Linotype" w:cs="Arial"/>
        </w:rPr>
        <w:t xml:space="preserve">Respecto al correo electrónico, el Instituto Nacional de Transparencia, Acceso a la Información Pública y Protección de Datos Personales, en sus resoluciones RRA 1774/18 y RRA 1780/18 manifestó lo siguiente: </w:t>
      </w:r>
    </w:p>
    <w:p w14:paraId="6CC573EF" w14:textId="77777777" w:rsidR="00C36921" w:rsidRPr="00C36921" w:rsidRDefault="00C36921" w:rsidP="00C36921">
      <w:pPr>
        <w:autoSpaceDE w:val="0"/>
        <w:autoSpaceDN w:val="0"/>
        <w:adjustRightInd w:val="0"/>
        <w:spacing w:before="240" w:after="240"/>
        <w:ind w:left="709" w:right="900"/>
        <w:jc w:val="both"/>
        <w:rPr>
          <w:rFonts w:ascii="Palatino Linotype" w:hAnsi="Palatino Linotype" w:cs="Arial"/>
          <w:b/>
          <w:i/>
          <w:sz w:val="20"/>
        </w:rPr>
      </w:pPr>
      <w:r w:rsidRPr="00C36921">
        <w:rPr>
          <w:rFonts w:ascii="Palatino Linotype" w:hAnsi="Palatino Linotype" w:cs="Arial"/>
          <w:b/>
          <w:i/>
          <w:sz w:val="20"/>
        </w:rPr>
        <w:t>El correo electrónico se puede asimilar al teléfono o domicilio particular, cuyo número o ubicación, respectivamente, se considera como un dato personal confidencial, toda vez que es otro medio para comunicarse con la persona titular del mismo y la hace localizable. Así también, se trata de información de una persona física identificada o identificable que, al darse a conocer, afectaría su intimidad.</w:t>
      </w:r>
    </w:p>
    <w:p w14:paraId="6DFD9840" w14:textId="77777777" w:rsidR="00C36921" w:rsidRPr="00C36921" w:rsidRDefault="00C36921" w:rsidP="005427B1">
      <w:pPr>
        <w:autoSpaceDE w:val="0"/>
        <w:autoSpaceDN w:val="0"/>
        <w:adjustRightInd w:val="0"/>
        <w:spacing w:before="240" w:after="240" w:line="360" w:lineRule="auto"/>
        <w:ind w:right="49"/>
        <w:jc w:val="both"/>
        <w:rPr>
          <w:rFonts w:ascii="Palatino Linotype" w:hAnsi="Palatino Linotype" w:cs="Arial"/>
        </w:rPr>
      </w:pPr>
      <w:r w:rsidRPr="00C36921">
        <w:rPr>
          <w:rFonts w:ascii="Palatino Linotype" w:hAnsi="Palatino Linotype" w:cs="Arial"/>
        </w:rPr>
        <w:t xml:space="preserve">En lo concerniente al domicilio, las resoluciones citadas con antelación refieren que éste es susceptible de clasificarse, lo anterior encuentra sustento en el siguiente párrafo: </w:t>
      </w:r>
    </w:p>
    <w:p w14:paraId="34C6C3C4" w14:textId="77777777" w:rsidR="00C36921" w:rsidRPr="00C36921" w:rsidRDefault="00C36921" w:rsidP="00C36921">
      <w:pPr>
        <w:autoSpaceDE w:val="0"/>
        <w:autoSpaceDN w:val="0"/>
        <w:adjustRightInd w:val="0"/>
        <w:spacing w:before="240" w:after="240"/>
        <w:ind w:left="709" w:right="1041"/>
        <w:jc w:val="both"/>
        <w:rPr>
          <w:rFonts w:ascii="Palatino Linotype" w:hAnsi="Palatino Linotype" w:cs="Arial"/>
          <w:b/>
          <w:i/>
          <w:sz w:val="20"/>
        </w:rPr>
      </w:pPr>
      <w:r w:rsidRPr="00C36921">
        <w:rPr>
          <w:rFonts w:ascii="Palatino Linotype" w:hAnsi="Palatino Linotype" w:cs="Arial"/>
          <w:b/>
          <w:i/>
          <w:sz w:val="20"/>
        </w:rPr>
        <w:t>El domicilio, al ser el lugar en donde reside habitualmente una persona física, constituye un dato personal y, por ende confidencial, ya que su difusión podría afectar la esfera privada de la misma.</w:t>
      </w:r>
    </w:p>
    <w:p w14:paraId="4850FB10" w14:textId="77777777" w:rsidR="00C36921" w:rsidRPr="00C36921" w:rsidRDefault="00C36921" w:rsidP="00C36921">
      <w:pPr>
        <w:autoSpaceDE w:val="0"/>
        <w:autoSpaceDN w:val="0"/>
        <w:adjustRightInd w:val="0"/>
        <w:spacing w:before="240" w:after="240"/>
        <w:ind w:left="709" w:right="1041"/>
        <w:jc w:val="both"/>
        <w:rPr>
          <w:rFonts w:ascii="Palatino Linotype" w:hAnsi="Palatino Linotype" w:cs="Arial"/>
          <w:b/>
          <w:i/>
          <w:sz w:val="20"/>
        </w:rPr>
      </w:pPr>
      <w:r w:rsidRPr="00C36921">
        <w:rPr>
          <w:rFonts w:ascii="Palatino Linotype" w:hAnsi="Palatino Linotype" w:cs="Arial"/>
          <w:b/>
          <w:i/>
          <w:sz w:val="20"/>
        </w:rPr>
        <w:t xml:space="preserve">Por consiguiente, dicha información se considera confidencial, en virtud de tratarse de datos personales que reflejan cuestiones de la vida privada de las personas, </w:t>
      </w:r>
      <w:r w:rsidRPr="00C36921">
        <w:rPr>
          <w:rFonts w:ascii="Palatino Linotype" w:hAnsi="Palatino Linotype" w:cs="Arial"/>
          <w:i/>
          <w:sz w:val="20"/>
        </w:rPr>
        <w:t>en términos del artículo 113, fracción I, de la Ley Federal de Transparencia y Acceso a la Información Pública, en relación con el Trigésimo Noveno de los “Lineamientos generales en materia de clasificación y desclasificación de la información, así como para la elaboración de versiones públicas”,</w:t>
      </w:r>
      <w:r w:rsidRPr="00C36921">
        <w:rPr>
          <w:rFonts w:ascii="Palatino Linotype" w:hAnsi="Palatino Linotype" w:cs="Arial"/>
          <w:b/>
          <w:i/>
          <w:sz w:val="20"/>
        </w:rPr>
        <w:t xml:space="preserve"> y solo podrá otorgarse mediante el consentimiento expreso de su titular.</w:t>
      </w:r>
    </w:p>
    <w:p w14:paraId="65BC6BE1" w14:textId="77777777" w:rsidR="00C36921" w:rsidRPr="00C36921" w:rsidRDefault="00C36921" w:rsidP="005427B1">
      <w:pPr>
        <w:autoSpaceDE w:val="0"/>
        <w:autoSpaceDN w:val="0"/>
        <w:adjustRightInd w:val="0"/>
        <w:spacing w:before="240" w:after="240" w:line="360" w:lineRule="auto"/>
        <w:ind w:right="49"/>
        <w:jc w:val="both"/>
        <w:rPr>
          <w:rFonts w:ascii="Palatino Linotype" w:hAnsi="Palatino Linotype" w:cs="Arial"/>
        </w:rPr>
      </w:pPr>
      <w:r w:rsidRPr="00C36921">
        <w:rPr>
          <w:rFonts w:ascii="Palatino Linotype" w:hAnsi="Palatino Linotype" w:cs="Arial"/>
        </w:rPr>
        <w:t xml:space="preserve">Finalmente, por cuanto hace respecto del número telefónico, la resolución RDA 1609/16 emitida por el INAI contempla lo siguiente: </w:t>
      </w:r>
    </w:p>
    <w:p w14:paraId="08837321" w14:textId="77777777" w:rsidR="00C36921" w:rsidRPr="00C36921" w:rsidRDefault="00C36921" w:rsidP="00C36921">
      <w:pPr>
        <w:autoSpaceDE w:val="0"/>
        <w:autoSpaceDN w:val="0"/>
        <w:adjustRightInd w:val="0"/>
        <w:spacing w:before="240" w:after="240"/>
        <w:ind w:left="993" w:right="900"/>
        <w:jc w:val="both"/>
        <w:rPr>
          <w:rFonts w:ascii="Palatino Linotype" w:hAnsi="Palatino Linotype" w:cs="Arial"/>
          <w:b/>
          <w:i/>
          <w:sz w:val="20"/>
        </w:rPr>
      </w:pPr>
      <w:r w:rsidRPr="00C36921">
        <w:rPr>
          <w:rFonts w:ascii="Palatino Linotype" w:hAnsi="Palatino Linotype" w:cs="Arial"/>
          <w:b/>
          <w:i/>
          <w:sz w:val="20"/>
        </w:rPr>
        <w:t>El número de teléfono se refiere al dato numérico para la prestación del servicio de telefonía fija o celular asignado por empresa o compañía que lo proporciona, atento a</w:t>
      </w:r>
      <w:r w:rsidRPr="00C36921">
        <w:rPr>
          <w:rFonts w:ascii="Palatino Linotype" w:hAnsi="Palatino Linotype" w:cs="Arial"/>
          <w:i/>
          <w:sz w:val="20"/>
        </w:rPr>
        <w:t xml:space="preserve"> </w:t>
      </w:r>
      <w:r w:rsidRPr="00C36921">
        <w:rPr>
          <w:rFonts w:ascii="Palatino Linotype" w:hAnsi="Palatino Linotype" w:cs="Arial"/>
          <w:b/>
          <w:i/>
          <w:sz w:val="20"/>
        </w:rPr>
        <w:t>una concesión del Estado y que corresponde al uso en forma particular, personal y privada, con independencia de que éste se proporcione para un determinado fin o propósito a terceras personas, incluidas autoridades o prestadores de servicio.</w:t>
      </w:r>
    </w:p>
    <w:p w14:paraId="35E46B0B" w14:textId="77777777" w:rsidR="00C36921" w:rsidRPr="00C36921" w:rsidRDefault="00C36921" w:rsidP="00C36921">
      <w:pPr>
        <w:autoSpaceDE w:val="0"/>
        <w:autoSpaceDN w:val="0"/>
        <w:adjustRightInd w:val="0"/>
        <w:spacing w:before="240" w:after="240"/>
        <w:ind w:left="993" w:right="900"/>
        <w:jc w:val="both"/>
        <w:rPr>
          <w:rFonts w:ascii="Palatino Linotype" w:hAnsi="Palatino Linotype" w:cs="Arial"/>
          <w:b/>
          <w:i/>
          <w:sz w:val="20"/>
        </w:rPr>
      </w:pPr>
      <w:r w:rsidRPr="00C36921">
        <w:rPr>
          <w:rFonts w:ascii="Palatino Linotype" w:hAnsi="Palatino Linotype" w:cs="Arial"/>
          <w:b/>
          <w:i/>
          <w:sz w:val="20"/>
        </w:rPr>
        <w:t>El número telefónico, tendrá carácter de dato personal, cuando a través de éste sea posible identificar o hacer identificable al titular o usuario del mismo, cuando hubiere sido entregada a los sujetos obligados para un determinado propósito o hubieren sido obtenidos en ejercicio de sus funciones, análisis que resulta aplicable al presente caso.</w:t>
      </w:r>
    </w:p>
    <w:p w14:paraId="16EB455D" w14:textId="77777777" w:rsidR="00C36921" w:rsidRPr="00C36921" w:rsidRDefault="00C36921" w:rsidP="005427B1">
      <w:pPr>
        <w:spacing w:before="240" w:after="240" w:line="360" w:lineRule="auto"/>
        <w:ind w:right="49"/>
        <w:jc w:val="both"/>
        <w:rPr>
          <w:rFonts w:ascii="Palatino Linotype" w:hAnsi="Palatino Linotype" w:cs="Arial"/>
        </w:rPr>
      </w:pPr>
      <w:r w:rsidRPr="00C36921">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AD0B562"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“Artículo 3. Para los efectos de la presente Ley se entenderá por:</w:t>
      </w:r>
    </w:p>
    <w:p w14:paraId="13CB5E13"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w:t>
      </w:r>
    </w:p>
    <w:p w14:paraId="7BE4C0D6"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14:paraId="11C6CBF4"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XX. Información clasificada: Aquella considerada por la presente Ley como reservada o confidencial;</w:t>
      </w:r>
    </w:p>
    <w:p w14:paraId="128B0D03"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7ED67F"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XLV. Versión pública: Documento en el que se elimine, suprime o borra la información clasificada como reservada o confidencial para permitir su acceso.</w:t>
      </w:r>
    </w:p>
    <w:p w14:paraId="4BF7BEFF"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w:t>
      </w:r>
    </w:p>
    <w:p w14:paraId="7A671606"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Artículo 91. El acceso a la información pública será restringido excepcionalmente, cuando ésta sea clasificada como reservada o confidencial.</w:t>
      </w:r>
    </w:p>
    <w:p w14:paraId="5FC4D8C4"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Artículo 132. La clasificación de la información se llevará a cabo en el momento en que:</w:t>
      </w:r>
    </w:p>
    <w:p w14:paraId="1DBCC952"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 Se reciba una solicitud de acceso a la información;</w:t>
      </w:r>
    </w:p>
    <w:p w14:paraId="6E841AC4"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II. Se determine mediante resolución de autoridad competente; o</w:t>
      </w:r>
    </w:p>
    <w:p w14:paraId="5D03B215"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III. Se generen versiones públicas para dar cumplimiento a las obligaciones de transparencia previstas en esta Ley.</w:t>
      </w:r>
    </w:p>
    <w:p w14:paraId="71D3CA95"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w:t>
      </w:r>
    </w:p>
    <w:p w14:paraId="650FB91A"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Artículo 143. Para los efectos de esta Ley se considera información confidencial, la clasificada como tal, de manera permanente, por su naturaleza, cuando:</w:t>
      </w:r>
    </w:p>
    <w:p w14:paraId="273D07C4"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 Se refiera a la información privada y los datos personales concernientes a una persona física o jurídico colectiva identificada o identificable;</w:t>
      </w:r>
    </w:p>
    <w:p w14:paraId="6B5FC490"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5404CAC3"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III. La que presenten los particulares a los sujetos obligados, de conformidad con lo dispuesto por las leyes o los tratados internacionales.</w:t>
      </w:r>
    </w:p>
    <w:p w14:paraId="56E37DD2"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705EB91A" w14:textId="77777777" w:rsidR="00C36921" w:rsidRPr="00C36921" w:rsidRDefault="00C36921" w:rsidP="00C36921">
      <w:pPr>
        <w:spacing w:before="120" w:after="120"/>
        <w:ind w:left="851" w:right="902"/>
        <w:jc w:val="both"/>
        <w:rPr>
          <w:rFonts w:ascii="Palatino Linotype" w:hAnsi="Palatino Linotype" w:cs="Arial"/>
          <w:i/>
          <w:sz w:val="20"/>
          <w:szCs w:val="20"/>
        </w:rPr>
      </w:pPr>
      <w:r w:rsidRPr="00C36921">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p>
    <w:p w14:paraId="7CF01626" w14:textId="77777777" w:rsidR="00C36921" w:rsidRPr="00C36921" w:rsidRDefault="00C36921" w:rsidP="005427B1">
      <w:pPr>
        <w:spacing w:before="240" w:after="240" w:line="360" w:lineRule="auto"/>
        <w:ind w:right="49"/>
        <w:jc w:val="both"/>
        <w:rPr>
          <w:rFonts w:ascii="Palatino Linotype" w:hAnsi="Palatino Linotype" w:cs="Arial"/>
        </w:rPr>
      </w:pPr>
      <w:r w:rsidRPr="00C36921">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18EABD0" w14:textId="77777777" w:rsidR="00C36921" w:rsidRPr="00C36921" w:rsidRDefault="00C36921" w:rsidP="005427B1">
      <w:pPr>
        <w:spacing w:before="240" w:after="240" w:line="360" w:lineRule="auto"/>
        <w:ind w:right="49"/>
        <w:jc w:val="both"/>
        <w:rPr>
          <w:rFonts w:ascii="Palatino Linotype" w:hAnsi="Palatino Linotype" w:cs="Arial"/>
        </w:rPr>
      </w:pPr>
      <w:r w:rsidRPr="00C36921">
        <w:rPr>
          <w:rFonts w:ascii="Palatino Linotype" w:hAnsi="Palatino Linotype" w:cs="Arial"/>
        </w:rPr>
        <w:t>Entorno a lo que aquí nos interesa, los Lineamientos Quincuagésimo sexto, Quincuagésimo séptimo y Quincuagésimo octavo, establecen lo siguiente:</w:t>
      </w:r>
    </w:p>
    <w:p w14:paraId="796215B6"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2E7EE70"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 xml:space="preserve">Quincuagésimo séptimo. Se considera, en principio, como información pública y no podrá omitirse de las versiones públicas la siguiente: </w:t>
      </w:r>
    </w:p>
    <w:p w14:paraId="56B31A53"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 xml:space="preserve">I. La relativa a las Obligaciones de Transparencia que contempla el Título V de la Ley General y las demás disposiciones legales aplicables; </w:t>
      </w:r>
    </w:p>
    <w:p w14:paraId="3005C19D"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 xml:space="preserve">II. El nombre de los servidores públicos en los documentos, y sus firmas autógrafas, cuando sean utilizados en el ejercicio de las facultades conferidas para el desempeño del servicio público, y </w:t>
      </w:r>
    </w:p>
    <w:p w14:paraId="67E1673E"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4D42B31A"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12DDD6C6" w14:textId="77777777" w:rsidR="00C36921" w:rsidRPr="00C36921" w:rsidRDefault="00C36921" w:rsidP="00C36921">
      <w:pPr>
        <w:spacing w:before="120" w:after="120"/>
        <w:ind w:left="851" w:right="902"/>
        <w:jc w:val="both"/>
        <w:rPr>
          <w:rFonts w:ascii="Palatino Linotype" w:hAnsi="Palatino Linotype" w:cs="Arial"/>
          <w:i/>
          <w:sz w:val="22"/>
          <w:szCs w:val="20"/>
        </w:rPr>
      </w:pPr>
      <w:r w:rsidRPr="00C36921">
        <w:rPr>
          <w:rFonts w:ascii="Palatino Linotype" w:hAnsi="Palatino Linotype" w:cs="Arial"/>
          <w:i/>
          <w:sz w:val="22"/>
          <w:szCs w:val="20"/>
        </w:rPr>
        <w:t>Quincuagésimo octavo. Los sujetos obligados garantizarán que los sistemas o medios empleados para eliminar la información en las versiones públicas no permitan la recuperación o visualización de la misma.”</w:t>
      </w:r>
    </w:p>
    <w:p w14:paraId="638513BD" w14:textId="20E3C1CD" w:rsidR="00C36921" w:rsidRPr="00C36921" w:rsidRDefault="00C36921" w:rsidP="005427B1">
      <w:pPr>
        <w:autoSpaceDE w:val="0"/>
        <w:autoSpaceDN w:val="0"/>
        <w:adjustRightInd w:val="0"/>
        <w:spacing w:before="240" w:after="240" w:line="360" w:lineRule="auto"/>
        <w:jc w:val="both"/>
        <w:rPr>
          <w:rFonts w:ascii="Palatino Linotype" w:hAnsi="Palatino Linotype" w:cs="Arial"/>
        </w:rPr>
      </w:pPr>
      <w:r w:rsidRPr="00C36921">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w:t>
      </w:r>
      <w:r w:rsidR="005427B1">
        <w:rPr>
          <w:rFonts w:ascii="Palatino Linotype" w:hAnsi="Palatino Linotype" w:cs="Arial"/>
        </w:rPr>
        <w:t xml:space="preserve"> en la documentación respectiva</w:t>
      </w:r>
      <w:r w:rsidR="005427B1" w:rsidRPr="005427B1">
        <w:rPr>
          <w:rFonts w:ascii="Palatino Linotype" w:hAnsi="Palatino Linotype" w:cs="Arial"/>
        </w:rPr>
        <w:t xml:space="preserve"> </w:t>
      </w:r>
      <w:r w:rsidR="005427B1" w:rsidRPr="0063318C">
        <w:rPr>
          <w:rFonts w:ascii="Palatino Linotype" w:hAnsi="Palatino Linotype" w:cs="Arial"/>
        </w:rPr>
        <w:t>es decir, si no se exponen de manera puntual las razones de ello se estaría violentando desde un inicio el derecho de acceso a la información del solicitante, por lo que el acuerdo respectivo, deberá hacerse del conocimiento de la parte Recurrente.</w:t>
      </w:r>
    </w:p>
    <w:p w14:paraId="03532124" w14:textId="77777777" w:rsidR="00C36921" w:rsidRPr="00C36921" w:rsidRDefault="00C36921" w:rsidP="005427B1">
      <w:pPr>
        <w:spacing w:before="240" w:after="240" w:line="360" w:lineRule="auto"/>
        <w:ind w:right="49"/>
        <w:jc w:val="both"/>
        <w:rPr>
          <w:rFonts w:ascii="Palatino Linotype" w:hAnsi="Palatino Linotype"/>
        </w:rPr>
      </w:pPr>
      <w:r w:rsidRPr="00C36921">
        <w:rPr>
          <w:rFonts w:ascii="Palatino Linotype" w:hAnsi="Palatino Linotype" w:cs="Arial"/>
        </w:rPr>
        <w:t>En relación directa con ello, los Lineamientos en estudio</w:t>
      </w:r>
      <w:r w:rsidRPr="00C36921">
        <w:rPr>
          <w:rFonts w:ascii="Palatino Linotype" w:hAnsi="Palatino Linotype"/>
        </w:rPr>
        <w:t xml:space="preserve"> establecen los formatos para la clasificación parcial y total de los documentos, que atienden a lo siguiente:</w:t>
      </w:r>
    </w:p>
    <w:tbl>
      <w:tblPr>
        <w:tblStyle w:val="Tabladelista1clara-nfasis111"/>
        <w:tblW w:w="8828" w:type="dxa"/>
        <w:tblLayout w:type="fixed"/>
        <w:tblLook w:val="04A0" w:firstRow="1" w:lastRow="0" w:firstColumn="1" w:lastColumn="0" w:noHBand="0" w:noVBand="1"/>
      </w:tblPr>
      <w:tblGrid>
        <w:gridCol w:w="275"/>
        <w:gridCol w:w="571"/>
        <w:gridCol w:w="2997"/>
        <w:gridCol w:w="571"/>
        <w:gridCol w:w="397"/>
        <w:gridCol w:w="571"/>
        <w:gridCol w:w="2875"/>
        <w:gridCol w:w="571"/>
      </w:tblGrid>
      <w:tr w:rsidR="00C36921" w:rsidRPr="00C36921" w14:paraId="38C9B902" w14:textId="77777777" w:rsidTr="00542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4"/>
          </w:tcPr>
          <w:p w14:paraId="272B0FA3" w14:textId="77777777" w:rsidR="00C36921" w:rsidRPr="00C36921" w:rsidRDefault="00C36921" w:rsidP="00C36921">
            <w:pPr>
              <w:jc w:val="center"/>
              <w:rPr>
                <w:rFonts w:ascii="Palatino Linotype" w:hAnsi="Palatino Linotype"/>
                <w:sz w:val="12"/>
                <w:szCs w:val="12"/>
              </w:rPr>
            </w:pPr>
            <w:r w:rsidRPr="00C36921">
              <w:rPr>
                <w:rFonts w:ascii="Palatino Linotype" w:hAnsi="Palatino Linotype"/>
                <w:sz w:val="12"/>
                <w:szCs w:val="12"/>
              </w:rPr>
              <w:t>Parcial</w:t>
            </w:r>
          </w:p>
        </w:tc>
        <w:tc>
          <w:tcPr>
            <w:tcW w:w="4414" w:type="dxa"/>
            <w:gridSpan w:val="4"/>
          </w:tcPr>
          <w:p w14:paraId="3A03A47A" w14:textId="77777777" w:rsidR="00C36921" w:rsidRPr="00C36921" w:rsidRDefault="00C36921" w:rsidP="00C3692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Total</w:t>
            </w:r>
          </w:p>
        </w:tc>
      </w:tr>
      <w:tr w:rsidR="00C36921" w:rsidRPr="00C36921" w14:paraId="09F16327"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2DCB4FA7" w14:textId="77777777" w:rsidR="00C36921" w:rsidRPr="00C36921" w:rsidRDefault="00C36921" w:rsidP="00C36921">
            <w:pPr>
              <w:jc w:val="center"/>
              <w:rPr>
                <w:rFonts w:ascii="Palatino Linotype" w:hAnsi="Palatino Linotype"/>
                <w:sz w:val="12"/>
                <w:szCs w:val="12"/>
              </w:rPr>
            </w:pPr>
            <w:r w:rsidRPr="00C36921">
              <w:rPr>
                <w:rFonts w:ascii="Palatino Linotype" w:hAnsi="Palatino Linotype"/>
                <w:sz w:val="12"/>
                <w:szCs w:val="12"/>
              </w:rPr>
              <w:t>Concepto</w:t>
            </w:r>
          </w:p>
        </w:tc>
        <w:tc>
          <w:tcPr>
            <w:tcW w:w="3568" w:type="dxa"/>
            <w:gridSpan w:val="2"/>
          </w:tcPr>
          <w:p w14:paraId="6BBB8FE8" w14:textId="77777777" w:rsidR="00C36921" w:rsidRPr="00C36921" w:rsidRDefault="00C36921" w:rsidP="00C369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Dónde</w:t>
            </w:r>
          </w:p>
        </w:tc>
        <w:tc>
          <w:tcPr>
            <w:tcW w:w="968" w:type="dxa"/>
            <w:gridSpan w:val="2"/>
          </w:tcPr>
          <w:p w14:paraId="158CBA1C" w14:textId="77777777" w:rsidR="00C36921" w:rsidRPr="00C36921" w:rsidRDefault="00C36921" w:rsidP="00C369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Concepto</w:t>
            </w:r>
          </w:p>
        </w:tc>
        <w:tc>
          <w:tcPr>
            <w:tcW w:w="3446" w:type="dxa"/>
            <w:gridSpan w:val="2"/>
          </w:tcPr>
          <w:p w14:paraId="52CC7D57" w14:textId="77777777" w:rsidR="00C36921" w:rsidRPr="00C36921" w:rsidRDefault="00C36921" w:rsidP="00C3692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Dónde</w:t>
            </w:r>
          </w:p>
        </w:tc>
      </w:tr>
      <w:tr w:rsidR="005427B1" w:rsidRPr="00C36921" w14:paraId="1DD47DBB" w14:textId="77777777" w:rsidTr="005427B1">
        <w:trPr>
          <w:gridAfter w:val="1"/>
          <w:wAfter w:w="571" w:type="dxa"/>
        </w:trPr>
        <w:tc>
          <w:tcPr>
            <w:cnfStyle w:val="001000000000" w:firstRow="0" w:lastRow="0" w:firstColumn="1" w:lastColumn="0" w:oddVBand="0" w:evenVBand="0" w:oddHBand="0" w:evenHBand="0" w:firstRowFirstColumn="0" w:firstRowLastColumn="0" w:lastRowFirstColumn="0" w:lastRowLastColumn="0"/>
            <w:tcW w:w="275" w:type="dxa"/>
          </w:tcPr>
          <w:p w14:paraId="7DC03D17" w14:textId="77777777" w:rsidR="005427B1" w:rsidRPr="00C36921" w:rsidRDefault="005427B1" w:rsidP="00C36921">
            <w:pPr>
              <w:jc w:val="center"/>
              <w:rPr>
                <w:rFonts w:ascii="Palatino Linotype" w:hAnsi="Palatino Linotype"/>
                <w:b w:val="0"/>
                <w:bCs w:val="0"/>
                <w:sz w:val="12"/>
                <w:szCs w:val="12"/>
              </w:rPr>
            </w:pPr>
          </w:p>
        </w:tc>
        <w:tc>
          <w:tcPr>
            <w:tcW w:w="3568" w:type="dxa"/>
            <w:gridSpan w:val="2"/>
          </w:tcPr>
          <w:p w14:paraId="52F49A48" w14:textId="77777777" w:rsidR="005427B1" w:rsidRPr="00C36921" w:rsidRDefault="005427B1" w:rsidP="00C369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p>
        </w:tc>
        <w:tc>
          <w:tcPr>
            <w:tcW w:w="968" w:type="dxa"/>
            <w:gridSpan w:val="2"/>
          </w:tcPr>
          <w:p w14:paraId="0CCFB0F9" w14:textId="77777777" w:rsidR="005427B1" w:rsidRPr="00C36921" w:rsidRDefault="005427B1" w:rsidP="00C369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p>
        </w:tc>
        <w:tc>
          <w:tcPr>
            <w:tcW w:w="3446" w:type="dxa"/>
            <w:gridSpan w:val="2"/>
          </w:tcPr>
          <w:p w14:paraId="16C4FAC1" w14:textId="77777777" w:rsidR="005427B1" w:rsidRPr="00C36921" w:rsidRDefault="005427B1" w:rsidP="00C3692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p>
        </w:tc>
      </w:tr>
      <w:tr w:rsidR="00C36921" w:rsidRPr="00C36921" w14:paraId="121F1141"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8"/>
          </w:tcPr>
          <w:p w14:paraId="0C757BE7" w14:textId="77777777" w:rsidR="00C36921" w:rsidRPr="00C36921" w:rsidRDefault="00C36921" w:rsidP="00C36921">
            <w:pPr>
              <w:jc w:val="center"/>
              <w:rPr>
                <w:rFonts w:ascii="Palatino Linotype" w:hAnsi="Palatino Linotype"/>
                <w:sz w:val="12"/>
                <w:szCs w:val="12"/>
              </w:rPr>
            </w:pPr>
            <w:r w:rsidRPr="00C36921">
              <w:rPr>
                <w:rFonts w:ascii="Palatino Linotype" w:hAnsi="Palatino Linotype"/>
                <w:sz w:val="12"/>
                <w:szCs w:val="12"/>
              </w:rPr>
              <w:t>Sello oficial o logotipo del sujeto obligado</w:t>
            </w:r>
          </w:p>
        </w:tc>
      </w:tr>
      <w:tr w:rsidR="00C36921" w:rsidRPr="00C36921" w14:paraId="73E04C74"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4CE5B744"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Fecha de clasificación</w:t>
            </w:r>
          </w:p>
        </w:tc>
        <w:tc>
          <w:tcPr>
            <w:tcW w:w="3568" w:type="dxa"/>
            <w:gridSpan w:val="2"/>
          </w:tcPr>
          <w:p w14:paraId="23B47E93"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anotará la fecha en la que el Comité de Transparencia confirmó la clasificación del documento, en su caso.</w:t>
            </w:r>
          </w:p>
        </w:tc>
        <w:tc>
          <w:tcPr>
            <w:tcW w:w="968" w:type="dxa"/>
            <w:gridSpan w:val="2"/>
          </w:tcPr>
          <w:p w14:paraId="5E68A332"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Fecha de clasificación</w:t>
            </w:r>
          </w:p>
        </w:tc>
        <w:tc>
          <w:tcPr>
            <w:tcW w:w="3446" w:type="dxa"/>
            <w:gridSpan w:val="2"/>
          </w:tcPr>
          <w:p w14:paraId="6F498E2D"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anotará la fecha en la que el Comité de Transparencia confirmó la clasificación del documento, en su caso.</w:t>
            </w:r>
          </w:p>
        </w:tc>
      </w:tr>
      <w:tr w:rsidR="00C36921" w:rsidRPr="00C36921" w14:paraId="14071F1C"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7EE204EF"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Área</w:t>
            </w:r>
          </w:p>
        </w:tc>
        <w:tc>
          <w:tcPr>
            <w:tcW w:w="3568" w:type="dxa"/>
            <w:gridSpan w:val="2"/>
          </w:tcPr>
          <w:p w14:paraId="3FE43C56"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área del cual es titular quien clasifica.</w:t>
            </w:r>
          </w:p>
        </w:tc>
        <w:tc>
          <w:tcPr>
            <w:tcW w:w="968" w:type="dxa"/>
            <w:gridSpan w:val="2"/>
          </w:tcPr>
          <w:p w14:paraId="31EB7E4B"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Área</w:t>
            </w:r>
          </w:p>
        </w:tc>
        <w:tc>
          <w:tcPr>
            <w:tcW w:w="3446" w:type="dxa"/>
            <w:gridSpan w:val="2"/>
          </w:tcPr>
          <w:p w14:paraId="3258CEED"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área de la cual es el titular quien clasifica.</w:t>
            </w:r>
          </w:p>
        </w:tc>
      </w:tr>
      <w:tr w:rsidR="00C36921" w:rsidRPr="00C36921" w14:paraId="3E850C18"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704133CF"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Información reservada</w:t>
            </w:r>
          </w:p>
        </w:tc>
        <w:tc>
          <w:tcPr>
            <w:tcW w:w="3568" w:type="dxa"/>
            <w:gridSpan w:val="2"/>
          </w:tcPr>
          <w:p w14:paraId="106D86B6"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gridSpan w:val="2"/>
          </w:tcPr>
          <w:p w14:paraId="54D5A6FE"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Reservado</w:t>
            </w:r>
          </w:p>
        </w:tc>
        <w:tc>
          <w:tcPr>
            <w:tcW w:w="3446" w:type="dxa"/>
            <w:gridSpan w:val="2"/>
          </w:tcPr>
          <w:p w14:paraId="237444ED"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Leyenda de información RESERVADA.</w:t>
            </w:r>
          </w:p>
        </w:tc>
      </w:tr>
      <w:tr w:rsidR="00C36921" w:rsidRPr="00C36921" w14:paraId="09B16D7E"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112DBFF3"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Fundamento legal</w:t>
            </w:r>
          </w:p>
        </w:tc>
        <w:tc>
          <w:tcPr>
            <w:tcW w:w="3568" w:type="dxa"/>
            <w:gridSpan w:val="2"/>
          </w:tcPr>
          <w:p w14:paraId="23298ED7"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ordenamiento, el o los artículos, fracción(es), párrafo(s) con base en los cuales se sustente la reserva.</w:t>
            </w:r>
          </w:p>
        </w:tc>
        <w:tc>
          <w:tcPr>
            <w:tcW w:w="968" w:type="dxa"/>
            <w:gridSpan w:val="2"/>
          </w:tcPr>
          <w:p w14:paraId="0C59A57A"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Periodo de reserva</w:t>
            </w:r>
          </w:p>
        </w:tc>
        <w:tc>
          <w:tcPr>
            <w:tcW w:w="3446" w:type="dxa"/>
            <w:gridSpan w:val="2"/>
          </w:tcPr>
          <w:p w14:paraId="662DE4DA"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C36921" w:rsidRPr="00C36921" w14:paraId="72A62B93"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76C23CA2"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Ampliación del periodo de reserva</w:t>
            </w:r>
          </w:p>
        </w:tc>
        <w:tc>
          <w:tcPr>
            <w:tcW w:w="3568" w:type="dxa"/>
            <w:gridSpan w:val="2"/>
          </w:tcPr>
          <w:p w14:paraId="149D0618"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gridSpan w:val="2"/>
          </w:tcPr>
          <w:p w14:paraId="66FF8847"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Fundamento legal</w:t>
            </w:r>
          </w:p>
        </w:tc>
        <w:tc>
          <w:tcPr>
            <w:tcW w:w="3446" w:type="dxa"/>
            <w:gridSpan w:val="2"/>
          </w:tcPr>
          <w:p w14:paraId="741C0985"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o de los ordenamientos jurídicos, el o los artículos, fracción(es), párrafo(s) con base en los cuales se sustenta la reserva.</w:t>
            </w:r>
          </w:p>
        </w:tc>
      </w:tr>
      <w:tr w:rsidR="00C36921" w:rsidRPr="00C36921" w14:paraId="56541062"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6BE294C5"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Confidencial</w:t>
            </w:r>
          </w:p>
        </w:tc>
        <w:tc>
          <w:tcPr>
            <w:tcW w:w="3568" w:type="dxa"/>
            <w:gridSpan w:val="2"/>
          </w:tcPr>
          <w:p w14:paraId="6E7238D5"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gridSpan w:val="2"/>
          </w:tcPr>
          <w:p w14:paraId="2EFB398B"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Ampliación del periodo de reserva</w:t>
            </w:r>
          </w:p>
        </w:tc>
        <w:tc>
          <w:tcPr>
            <w:tcW w:w="3446" w:type="dxa"/>
            <w:gridSpan w:val="2"/>
          </w:tcPr>
          <w:p w14:paraId="76DB4E34"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C36921" w:rsidRPr="00C36921" w14:paraId="7354C3DE"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7205643A"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Fundamento legal</w:t>
            </w:r>
          </w:p>
        </w:tc>
        <w:tc>
          <w:tcPr>
            <w:tcW w:w="3568" w:type="dxa"/>
            <w:gridSpan w:val="2"/>
          </w:tcPr>
          <w:p w14:paraId="53E30319"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ordenamiento, el o los artículos, fracción(es), párrafo(s) con base en los cuales se sustente la confidencialidad.</w:t>
            </w:r>
          </w:p>
        </w:tc>
        <w:tc>
          <w:tcPr>
            <w:tcW w:w="968" w:type="dxa"/>
            <w:gridSpan w:val="2"/>
          </w:tcPr>
          <w:p w14:paraId="46FAC400"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Confidencial</w:t>
            </w:r>
          </w:p>
        </w:tc>
        <w:tc>
          <w:tcPr>
            <w:tcW w:w="3446" w:type="dxa"/>
            <w:gridSpan w:val="2"/>
          </w:tcPr>
          <w:p w14:paraId="1D3E1FC0"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Leyenda de información CONFIDENCIAL.</w:t>
            </w:r>
          </w:p>
        </w:tc>
      </w:tr>
      <w:tr w:rsidR="00C36921" w:rsidRPr="00C36921" w14:paraId="5F3936F9"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15EB018E"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Rúbrica del titular del área</w:t>
            </w:r>
          </w:p>
        </w:tc>
        <w:tc>
          <w:tcPr>
            <w:tcW w:w="3568" w:type="dxa"/>
            <w:gridSpan w:val="2"/>
          </w:tcPr>
          <w:p w14:paraId="73A75942"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Rúbrica autógrafa de quien clasifica.</w:t>
            </w:r>
          </w:p>
        </w:tc>
        <w:tc>
          <w:tcPr>
            <w:tcW w:w="968" w:type="dxa"/>
            <w:gridSpan w:val="2"/>
          </w:tcPr>
          <w:p w14:paraId="76182D6A"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Fundamento legal</w:t>
            </w:r>
          </w:p>
        </w:tc>
        <w:tc>
          <w:tcPr>
            <w:tcW w:w="3446" w:type="dxa"/>
            <w:gridSpan w:val="2"/>
          </w:tcPr>
          <w:p w14:paraId="18931FD7"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C36921" w:rsidRPr="00C36921" w14:paraId="2E84C678"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30FECD51"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Fecha de desclasificación</w:t>
            </w:r>
          </w:p>
        </w:tc>
        <w:tc>
          <w:tcPr>
            <w:tcW w:w="3568" w:type="dxa"/>
            <w:gridSpan w:val="2"/>
          </w:tcPr>
          <w:p w14:paraId="3A17749E"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anotará la fecha en que se desclasifica el documento.</w:t>
            </w:r>
          </w:p>
        </w:tc>
        <w:tc>
          <w:tcPr>
            <w:tcW w:w="968" w:type="dxa"/>
            <w:gridSpan w:val="2"/>
          </w:tcPr>
          <w:p w14:paraId="30E1A339"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Rúbrica del titular del área</w:t>
            </w:r>
          </w:p>
        </w:tc>
        <w:tc>
          <w:tcPr>
            <w:tcW w:w="3446" w:type="dxa"/>
            <w:gridSpan w:val="2"/>
          </w:tcPr>
          <w:p w14:paraId="5B3F82AB"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Rúbrica autógrafa de quien clasifica.</w:t>
            </w:r>
          </w:p>
        </w:tc>
      </w:tr>
      <w:tr w:rsidR="00C36921" w:rsidRPr="00C36921" w14:paraId="043DC5CB"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36BEB619" w14:textId="77777777" w:rsidR="00C36921" w:rsidRPr="00C36921" w:rsidRDefault="00C36921" w:rsidP="00C36921">
            <w:pPr>
              <w:jc w:val="both"/>
              <w:rPr>
                <w:rFonts w:ascii="Palatino Linotype" w:hAnsi="Palatino Linotype"/>
                <w:sz w:val="12"/>
                <w:szCs w:val="12"/>
              </w:rPr>
            </w:pPr>
            <w:r w:rsidRPr="00C36921">
              <w:rPr>
                <w:rFonts w:ascii="Palatino Linotype" w:hAnsi="Palatino Linotype"/>
                <w:sz w:val="12"/>
                <w:szCs w:val="12"/>
              </w:rPr>
              <w:t>Rúbrica y cargo del servidor público</w:t>
            </w:r>
          </w:p>
        </w:tc>
        <w:tc>
          <w:tcPr>
            <w:tcW w:w="3568" w:type="dxa"/>
            <w:gridSpan w:val="2"/>
          </w:tcPr>
          <w:p w14:paraId="4D5CA204"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Rúbrica autógrafa de quien desclasifica.</w:t>
            </w:r>
          </w:p>
        </w:tc>
        <w:tc>
          <w:tcPr>
            <w:tcW w:w="968" w:type="dxa"/>
            <w:gridSpan w:val="2"/>
          </w:tcPr>
          <w:p w14:paraId="75C0517C"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Fecha de desclasificación</w:t>
            </w:r>
          </w:p>
        </w:tc>
        <w:tc>
          <w:tcPr>
            <w:tcW w:w="3446" w:type="dxa"/>
            <w:gridSpan w:val="2"/>
          </w:tcPr>
          <w:p w14:paraId="6E0300AC"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Se anotará la fecha en que se desclasifica.</w:t>
            </w:r>
          </w:p>
        </w:tc>
      </w:tr>
      <w:tr w:rsidR="00C36921" w:rsidRPr="00C36921" w14:paraId="05EBDA70" w14:textId="77777777" w:rsidTr="005427B1">
        <w:tc>
          <w:tcPr>
            <w:cnfStyle w:val="001000000000" w:firstRow="0" w:lastRow="0" w:firstColumn="1" w:lastColumn="0" w:oddVBand="0" w:evenVBand="0" w:oddHBand="0" w:evenHBand="0" w:firstRowFirstColumn="0" w:firstRowLastColumn="0" w:lastRowFirstColumn="0" w:lastRowLastColumn="0"/>
            <w:tcW w:w="846" w:type="dxa"/>
            <w:gridSpan w:val="2"/>
          </w:tcPr>
          <w:p w14:paraId="50D9A13C" w14:textId="77777777" w:rsidR="00C36921" w:rsidRPr="00C36921" w:rsidRDefault="00C36921" w:rsidP="00C36921">
            <w:pPr>
              <w:jc w:val="both"/>
              <w:rPr>
                <w:rFonts w:ascii="Palatino Linotype" w:hAnsi="Palatino Linotype"/>
                <w:sz w:val="12"/>
                <w:szCs w:val="12"/>
              </w:rPr>
            </w:pPr>
          </w:p>
        </w:tc>
        <w:tc>
          <w:tcPr>
            <w:tcW w:w="3568" w:type="dxa"/>
            <w:gridSpan w:val="2"/>
          </w:tcPr>
          <w:p w14:paraId="480B663E"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gridSpan w:val="2"/>
          </w:tcPr>
          <w:p w14:paraId="785E447E"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Partes o secciones reservadas o confidenciales</w:t>
            </w:r>
          </w:p>
        </w:tc>
        <w:tc>
          <w:tcPr>
            <w:tcW w:w="3446" w:type="dxa"/>
            <w:gridSpan w:val="2"/>
          </w:tcPr>
          <w:p w14:paraId="53768C29" w14:textId="77777777" w:rsidR="00C36921" w:rsidRPr="00C36921" w:rsidRDefault="00C36921" w:rsidP="00C3692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En caso que una vez desclasificado el expediente, subsistanpartes o secciones del mismo reservadas o confidenciales, se señalará este hecho.</w:t>
            </w:r>
          </w:p>
        </w:tc>
      </w:tr>
      <w:tr w:rsidR="00C36921" w:rsidRPr="00C36921" w14:paraId="5386796D" w14:textId="77777777" w:rsidTr="0054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gridSpan w:val="2"/>
          </w:tcPr>
          <w:p w14:paraId="4427B07C" w14:textId="77777777" w:rsidR="00C36921" w:rsidRPr="00C36921" w:rsidRDefault="00C36921" w:rsidP="00C36921">
            <w:pPr>
              <w:jc w:val="both"/>
              <w:rPr>
                <w:rFonts w:ascii="Palatino Linotype" w:hAnsi="Palatino Linotype"/>
                <w:sz w:val="12"/>
                <w:szCs w:val="12"/>
              </w:rPr>
            </w:pPr>
          </w:p>
        </w:tc>
        <w:tc>
          <w:tcPr>
            <w:tcW w:w="3568" w:type="dxa"/>
            <w:gridSpan w:val="2"/>
          </w:tcPr>
          <w:p w14:paraId="41AA6EEC"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gridSpan w:val="2"/>
          </w:tcPr>
          <w:p w14:paraId="426E2076"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36921">
              <w:rPr>
                <w:rFonts w:ascii="Palatino Linotype" w:hAnsi="Palatino Linotype"/>
                <w:b/>
                <w:sz w:val="12"/>
                <w:szCs w:val="12"/>
              </w:rPr>
              <w:t>Rúbrica y cargo del servidor público</w:t>
            </w:r>
          </w:p>
        </w:tc>
        <w:tc>
          <w:tcPr>
            <w:tcW w:w="3446" w:type="dxa"/>
            <w:gridSpan w:val="2"/>
          </w:tcPr>
          <w:p w14:paraId="15E028B6" w14:textId="77777777" w:rsidR="00C36921" w:rsidRPr="00C36921" w:rsidRDefault="00C36921" w:rsidP="00C369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36921">
              <w:rPr>
                <w:rFonts w:ascii="Palatino Linotype" w:hAnsi="Palatino Linotype"/>
                <w:sz w:val="12"/>
                <w:szCs w:val="12"/>
              </w:rPr>
              <w:t>Rúbrica autógrafa de quien desclasifica.</w:t>
            </w:r>
          </w:p>
        </w:tc>
      </w:tr>
    </w:tbl>
    <w:p w14:paraId="24D642A7" w14:textId="77777777" w:rsidR="0063318C" w:rsidRPr="0063318C" w:rsidRDefault="0063318C" w:rsidP="0063318C">
      <w:pPr>
        <w:autoSpaceDE w:val="0"/>
        <w:autoSpaceDN w:val="0"/>
        <w:adjustRightInd w:val="0"/>
        <w:spacing w:before="240" w:after="240" w:line="360" w:lineRule="auto"/>
        <w:jc w:val="both"/>
        <w:rPr>
          <w:rFonts w:ascii="Palatino Linotype" w:hAnsi="Palatino Linotype" w:cs="Arial"/>
        </w:rPr>
      </w:pPr>
      <w:r w:rsidRPr="0063318C">
        <w:rPr>
          <w:rFonts w:ascii="Palatino Linotype" w:hAnsi="Palatino Linotype" w:cs="Arial"/>
        </w:rPr>
        <w:t>Efectivamente, cuando se clasifica información como confidencial es importante someterlo al Comité de Transparencia, quien debe confirmar, modificar o revocar la clasificación.</w:t>
      </w:r>
    </w:p>
    <w:p w14:paraId="44A2AEFF" w14:textId="72B8E563" w:rsidR="00D5027E" w:rsidRPr="00574BBD" w:rsidRDefault="00D5027E" w:rsidP="00D5027E">
      <w:pPr>
        <w:spacing w:before="240" w:after="240" w:line="360" w:lineRule="auto"/>
        <w:ind w:right="49"/>
        <w:jc w:val="both"/>
        <w:rPr>
          <w:rFonts w:ascii="Palatino Linotype" w:hAnsi="Palatino Linotype" w:cs="Arial"/>
          <w:lang w:val="es-MX"/>
        </w:rPr>
      </w:pPr>
      <w:r w:rsidRPr="00574BBD">
        <w:rPr>
          <w:rFonts w:ascii="Palatino Linotype" w:hAnsi="Palatino Linotype"/>
        </w:rPr>
        <w:t xml:space="preserve">En consecuencia, devienen </w:t>
      </w:r>
      <w:r w:rsidRPr="00574BBD">
        <w:rPr>
          <w:rFonts w:ascii="Palatino Linotype" w:hAnsi="Palatino Linotype"/>
          <w:b/>
        </w:rPr>
        <w:t>fundados</w:t>
      </w:r>
      <w:r w:rsidRPr="00574BBD">
        <w:rPr>
          <w:rFonts w:ascii="Palatino Linotype" w:hAnsi="Palatino Linotype"/>
        </w:rPr>
        <w:t xml:space="preserve"> los motivos de inconformidad argüidos por el particular y lo procedente es </w:t>
      </w:r>
      <w:r w:rsidR="007A3A5F">
        <w:rPr>
          <w:rFonts w:ascii="Palatino Linotype" w:hAnsi="Palatino Linotype"/>
          <w:b/>
        </w:rPr>
        <w:t>MODIFI</w:t>
      </w:r>
      <w:r w:rsidRPr="000E44C1">
        <w:rPr>
          <w:rFonts w:ascii="Palatino Linotype" w:hAnsi="Palatino Linotype"/>
          <w:b/>
        </w:rPr>
        <w:t>CAR</w:t>
      </w:r>
      <w:r w:rsidRPr="00574BBD">
        <w:rPr>
          <w:rFonts w:ascii="Palatino Linotype" w:hAnsi="Palatino Linotype"/>
        </w:rPr>
        <w:t xml:space="preserve"> la respuesta otorgada por el </w:t>
      </w:r>
      <w:r w:rsidR="006873C2" w:rsidRPr="00574BBD">
        <w:rPr>
          <w:rFonts w:ascii="Palatino Linotype" w:hAnsi="Palatino Linotype"/>
          <w:b/>
        </w:rPr>
        <w:t>Sujeto</w:t>
      </w:r>
      <w:r w:rsidR="006873C2" w:rsidRPr="00574BBD">
        <w:rPr>
          <w:rFonts w:ascii="Palatino Linotype" w:hAnsi="Palatino Linotype"/>
        </w:rPr>
        <w:t xml:space="preserve"> </w:t>
      </w:r>
      <w:r w:rsidR="006873C2" w:rsidRPr="00574BBD">
        <w:rPr>
          <w:rFonts w:ascii="Palatino Linotype" w:hAnsi="Palatino Linotype"/>
          <w:b/>
        </w:rPr>
        <w:t xml:space="preserve">Obligado. </w:t>
      </w:r>
    </w:p>
    <w:p w14:paraId="1E16BAAC" w14:textId="4E354238" w:rsidR="0063318C" w:rsidRPr="00574BBD" w:rsidRDefault="00D5027E" w:rsidP="00D5027E">
      <w:pPr>
        <w:spacing w:line="360" w:lineRule="auto"/>
        <w:ind w:right="49"/>
        <w:jc w:val="both"/>
        <w:rPr>
          <w:rFonts w:ascii="Palatino Linotype" w:hAnsi="Palatino Linotype" w:cs="Arial"/>
          <w:lang w:eastAsia="es-MX"/>
        </w:rPr>
      </w:pPr>
      <w:r w:rsidRPr="00574BBD">
        <w:rPr>
          <w:rFonts w:ascii="Palatino Linotype" w:hAnsi="Palatino Linotype" w:cs="Arial"/>
        </w:rPr>
        <w:t>Así, p</w:t>
      </w:r>
      <w:r w:rsidRPr="00574BBD">
        <w:rPr>
          <w:rFonts w:ascii="Palatino Linotype" w:hAnsi="Palatino Linotype" w:cs="Arial"/>
          <w:lang w:eastAsia="es-MX"/>
        </w:rPr>
        <w:t>or lo anteriormente mencionado, y con fundamento en lo prescrit</w:t>
      </w:r>
      <w:r>
        <w:rPr>
          <w:rFonts w:ascii="Palatino Linotype" w:hAnsi="Palatino Linotype" w:cs="Arial"/>
          <w:lang w:eastAsia="es-MX"/>
        </w:rPr>
        <w:t>o en los artículos 5, párrafos trigésimo, trigésimo primero y trigésimo segundo</w:t>
      </w:r>
      <w:r w:rsidRPr="00574BBD">
        <w:rPr>
          <w:rFonts w:ascii="Palatino Linotype" w:hAnsi="Palatino Linotype" w:cs="Arial"/>
          <w:lang w:eastAsia="es-MX"/>
        </w:rPr>
        <w:t>, de la Constitución Política del Estado Libre y Soberano de México; 2, fracción II; 29, 36 fracciones I y II; 176, 178, 179, 181 y 185 de la Ley de Transparencia y Acceso a la Información Pública del Estado de México y Municipios, este Pleno:</w:t>
      </w:r>
    </w:p>
    <w:p w14:paraId="7FEDB7DB" w14:textId="75D4BA94" w:rsidR="00D5027E" w:rsidRPr="000E44C1" w:rsidRDefault="000E44C1" w:rsidP="000E44C1">
      <w:pPr>
        <w:spacing w:before="240" w:after="240" w:line="360" w:lineRule="auto"/>
        <w:ind w:left="284" w:right="615"/>
        <w:jc w:val="center"/>
        <w:rPr>
          <w:rFonts w:ascii="Palatino Linotype" w:hAnsi="Palatino Linotype" w:cs="Arial"/>
          <w:b/>
        </w:rPr>
      </w:pPr>
      <w:r w:rsidRPr="00574BBD">
        <w:rPr>
          <w:rFonts w:ascii="Palatino Linotype" w:hAnsi="Palatino Linotype" w:cs="Arial"/>
          <w:b/>
        </w:rPr>
        <w:t>R E S U E L V E</w:t>
      </w:r>
    </w:p>
    <w:p w14:paraId="2A1E11B2" w14:textId="61E6262C" w:rsidR="000E44C1" w:rsidRPr="000E44C1" w:rsidRDefault="000E44C1" w:rsidP="000E44C1">
      <w:pPr>
        <w:autoSpaceDE w:val="0"/>
        <w:autoSpaceDN w:val="0"/>
        <w:adjustRightInd w:val="0"/>
        <w:spacing w:before="240" w:after="240" w:line="360" w:lineRule="auto"/>
        <w:jc w:val="both"/>
        <w:rPr>
          <w:rFonts w:ascii="Palatino Linotype" w:hAnsi="Palatino Linotype" w:cs="Arial"/>
        </w:rPr>
      </w:pPr>
      <w:r w:rsidRPr="00D5027E">
        <w:rPr>
          <w:rFonts w:ascii="Palatino Linotype" w:hAnsi="Palatino Linotype" w:cs="Arial"/>
          <w:b/>
        </w:rPr>
        <w:t>Primero</w:t>
      </w:r>
      <w:r w:rsidRPr="00D5027E">
        <w:rPr>
          <w:rFonts w:ascii="Palatino Linotype" w:hAnsi="Palatino Linotype" w:cs="Arial"/>
        </w:rPr>
        <w:t xml:space="preserve">. Resulta </w:t>
      </w:r>
      <w:r w:rsidRPr="00D5027E">
        <w:rPr>
          <w:rFonts w:ascii="Palatino Linotype" w:hAnsi="Palatino Linotype" w:cs="Arial"/>
          <w:b/>
        </w:rPr>
        <w:t>fundado</w:t>
      </w:r>
      <w:r w:rsidRPr="00D5027E">
        <w:rPr>
          <w:rFonts w:ascii="Palatino Linotype" w:hAnsi="Palatino Linotype" w:cs="Arial"/>
        </w:rPr>
        <w:t xml:space="preserve"> el motivo de </w:t>
      </w:r>
      <w:r w:rsidR="00303EE0">
        <w:rPr>
          <w:rFonts w:ascii="Palatino Linotype" w:hAnsi="Palatino Linotype" w:cs="Arial"/>
        </w:rPr>
        <w:t xml:space="preserve">inconformidad planteado por </w:t>
      </w:r>
      <w:r w:rsidR="00303EE0" w:rsidRPr="00303EE0">
        <w:rPr>
          <w:rFonts w:ascii="Palatino Linotype" w:hAnsi="Palatino Linotype" w:cs="Arial"/>
          <w:b/>
        </w:rPr>
        <w:t>el R</w:t>
      </w:r>
      <w:r w:rsidRPr="00303EE0">
        <w:rPr>
          <w:rFonts w:ascii="Palatino Linotype" w:hAnsi="Palatino Linotype" w:cs="Arial"/>
          <w:b/>
        </w:rPr>
        <w:t>ecurrente</w:t>
      </w:r>
      <w:r w:rsidRPr="00D5027E">
        <w:rPr>
          <w:rFonts w:ascii="Palatino Linotype" w:hAnsi="Palatino Linotype" w:cs="Arial"/>
          <w:b/>
          <w:i/>
        </w:rPr>
        <w:t xml:space="preserve"> </w:t>
      </w:r>
      <w:r w:rsidRPr="00D5027E">
        <w:rPr>
          <w:rFonts w:ascii="Palatino Linotype" w:eastAsia="Palatino Linotype" w:hAnsi="Palatino Linotype" w:cs="Palatino Linotype"/>
        </w:rPr>
        <w:t xml:space="preserve">en el recurso de revisión </w:t>
      </w:r>
      <w:r w:rsidR="003D6CD9">
        <w:rPr>
          <w:rFonts w:ascii="Palatino Linotype" w:eastAsia="Palatino Linotype" w:hAnsi="Palatino Linotype" w:cs="Palatino Linotype"/>
          <w:b/>
        </w:rPr>
        <w:t>0605</w:t>
      </w:r>
      <w:r w:rsidR="0063318C">
        <w:rPr>
          <w:rFonts w:ascii="Palatino Linotype" w:eastAsia="Palatino Linotype" w:hAnsi="Palatino Linotype" w:cs="Palatino Linotype"/>
          <w:b/>
        </w:rPr>
        <w:t>4</w:t>
      </w:r>
      <w:r w:rsidRPr="00D5027E">
        <w:rPr>
          <w:rFonts w:ascii="Palatino Linotype" w:eastAsia="Palatino Linotype" w:hAnsi="Palatino Linotype" w:cs="Palatino Linotype"/>
          <w:b/>
        </w:rPr>
        <w:t>/INFOEM/IP/RR/2021</w:t>
      </w:r>
      <w:r w:rsidRPr="00D5027E">
        <w:rPr>
          <w:rFonts w:ascii="Palatino Linotype" w:eastAsia="Palatino Linotype" w:hAnsi="Palatino Linotype" w:cs="Palatino Linotype"/>
        </w:rPr>
        <w:t xml:space="preserve">, por lo que, </w:t>
      </w:r>
      <w:r w:rsidRPr="00D5027E">
        <w:rPr>
          <w:rFonts w:ascii="Palatino Linotype" w:hAnsi="Palatino Linotype" w:cs="Arial"/>
        </w:rPr>
        <w:t xml:space="preserve">en términos del </w:t>
      </w:r>
      <w:r w:rsidRPr="00D5027E">
        <w:rPr>
          <w:rFonts w:ascii="Palatino Linotype" w:hAnsi="Palatino Linotype" w:cs="Arial"/>
          <w:b/>
        </w:rPr>
        <w:t>Considerando Cuarto</w:t>
      </w:r>
      <w:r w:rsidRPr="00D5027E">
        <w:rPr>
          <w:rFonts w:ascii="Palatino Linotype" w:hAnsi="Palatino Linotype" w:cs="Arial"/>
        </w:rPr>
        <w:t xml:space="preserve"> de la presente resolución, se </w:t>
      </w:r>
      <w:r w:rsidR="002E6EF5">
        <w:rPr>
          <w:rFonts w:ascii="Palatino Linotype" w:hAnsi="Palatino Linotype" w:cs="Arial"/>
          <w:b/>
        </w:rPr>
        <w:t>MODIFI</w:t>
      </w:r>
      <w:r w:rsidRPr="00D5027E">
        <w:rPr>
          <w:rFonts w:ascii="Palatino Linotype" w:hAnsi="Palatino Linotype" w:cs="Arial"/>
          <w:b/>
        </w:rPr>
        <w:t>CA</w:t>
      </w:r>
      <w:r w:rsidRPr="00D5027E">
        <w:rPr>
          <w:rFonts w:ascii="Palatino Linotype" w:hAnsi="Palatino Linotype" w:cs="Arial"/>
        </w:rPr>
        <w:t xml:space="preserve"> la respuesta emitida por el</w:t>
      </w:r>
      <w:r w:rsidR="002436D9">
        <w:rPr>
          <w:rFonts w:ascii="Palatino Linotype" w:hAnsi="Palatino Linotype" w:cs="Arial"/>
          <w:b/>
          <w:bCs/>
        </w:rPr>
        <w:t xml:space="preserve"> Ayuntamiento de </w:t>
      </w:r>
      <w:r w:rsidR="003D6CD9" w:rsidRPr="003D6CD9">
        <w:rPr>
          <w:rFonts w:ascii="Palatino Linotype" w:hAnsi="Palatino Linotype" w:cs="Arial"/>
          <w:b/>
          <w:bCs/>
        </w:rPr>
        <w:t>Naucalpan de Juárez</w:t>
      </w:r>
      <w:r w:rsidRPr="00D5027E">
        <w:rPr>
          <w:rFonts w:ascii="Palatino Linotype" w:hAnsi="Palatino Linotype" w:cs="Arial"/>
        </w:rPr>
        <w:t>.</w:t>
      </w:r>
    </w:p>
    <w:p w14:paraId="76D6E93E" w14:textId="606E3EE1" w:rsidR="000E44C1"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rPr>
        <w:t>Segundo.</w:t>
      </w:r>
      <w:r w:rsidRPr="00D5027E">
        <w:rPr>
          <w:rFonts w:ascii="Palatino Linotype" w:hAnsi="Palatino Linotype" w:cs="Arial"/>
          <w:b/>
          <w:sz w:val="28"/>
        </w:rPr>
        <w:t xml:space="preserve"> </w:t>
      </w:r>
      <w:r w:rsidRPr="00D5027E">
        <w:rPr>
          <w:rFonts w:ascii="Palatino Linotype" w:hAnsi="Palatino Linotype" w:cs="Arial"/>
        </w:rPr>
        <w:t>Se</w:t>
      </w:r>
      <w:r w:rsidRPr="00D5027E">
        <w:rPr>
          <w:rFonts w:ascii="Palatino Linotype" w:hAnsi="Palatino Linotype" w:cs="Arial"/>
          <w:b/>
        </w:rPr>
        <w:t xml:space="preserve"> ORDENA </w:t>
      </w:r>
      <w:r w:rsidRPr="00D5027E">
        <w:rPr>
          <w:rFonts w:ascii="Palatino Linotype" w:hAnsi="Palatino Linotype" w:cs="Arial"/>
        </w:rPr>
        <w:t>al Suj</w:t>
      </w:r>
      <w:r w:rsidR="0041074C">
        <w:rPr>
          <w:rFonts w:ascii="Palatino Linotype" w:hAnsi="Palatino Linotype" w:cs="Arial"/>
        </w:rPr>
        <w:t>eto Obligado que en términos de los</w:t>
      </w:r>
      <w:r w:rsidR="000E44C1">
        <w:rPr>
          <w:rFonts w:ascii="Palatino Linotype" w:hAnsi="Palatino Linotype" w:cs="Arial"/>
        </w:rPr>
        <w:t xml:space="preserve"> </w:t>
      </w:r>
      <w:r w:rsidR="000E44C1">
        <w:rPr>
          <w:rFonts w:ascii="Palatino Linotype" w:hAnsi="Palatino Linotype" w:cs="Arial"/>
          <w:b/>
        </w:rPr>
        <w:t>Considerando</w:t>
      </w:r>
      <w:r w:rsidR="0041074C">
        <w:rPr>
          <w:rFonts w:ascii="Palatino Linotype" w:hAnsi="Palatino Linotype" w:cs="Arial"/>
          <w:b/>
        </w:rPr>
        <w:t>s</w:t>
      </w:r>
      <w:r w:rsidR="000E44C1">
        <w:rPr>
          <w:rFonts w:ascii="Palatino Linotype" w:hAnsi="Palatino Linotype" w:cs="Arial"/>
          <w:b/>
        </w:rPr>
        <w:t xml:space="preserve"> </w:t>
      </w:r>
      <w:r w:rsidRPr="00D5027E">
        <w:rPr>
          <w:rFonts w:ascii="Palatino Linotype" w:hAnsi="Palatino Linotype" w:cs="Arial"/>
          <w:b/>
        </w:rPr>
        <w:t>Cuarto</w:t>
      </w:r>
      <w:r w:rsidR="0041074C">
        <w:rPr>
          <w:rFonts w:ascii="Palatino Linotype" w:hAnsi="Palatino Linotype" w:cs="Arial"/>
          <w:b/>
        </w:rPr>
        <w:t xml:space="preserve"> y Quinto</w:t>
      </w:r>
      <w:r w:rsidRPr="00D5027E">
        <w:rPr>
          <w:rFonts w:ascii="Palatino Linotype" w:hAnsi="Palatino Linotype" w:cs="Arial"/>
          <w:b/>
        </w:rPr>
        <w:t xml:space="preserve"> </w:t>
      </w:r>
      <w:r w:rsidRPr="00D5027E">
        <w:rPr>
          <w:rFonts w:ascii="Palatino Linotype" w:hAnsi="Palatino Linotype" w:cs="Arial"/>
        </w:rPr>
        <w:t>de esta resolución</w:t>
      </w:r>
      <w:r w:rsidRPr="00D5027E">
        <w:rPr>
          <w:rFonts w:ascii="Palatino Linotype" w:hAnsi="Palatino Linotype"/>
          <w:bCs/>
        </w:rPr>
        <w:t xml:space="preserve"> </w:t>
      </w:r>
      <w:r w:rsidRPr="00D5027E">
        <w:rPr>
          <w:rFonts w:ascii="Palatino Linotype" w:eastAsia="Palatino Linotype" w:hAnsi="Palatino Linotype" w:cs="Palatino Linotype"/>
        </w:rPr>
        <w:t xml:space="preserve">haga entrega al recurrente </w:t>
      </w:r>
      <w:r w:rsidRPr="00D5027E">
        <w:rPr>
          <w:rFonts w:ascii="Palatino Linotype" w:hAnsi="Palatino Linotype"/>
        </w:rPr>
        <w:t xml:space="preserve">a través del </w:t>
      </w:r>
      <w:r w:rsidRPr="00D5027E">
        <w:rPr>
          <w:rFonts w:ascii="Palatino Linotype" w:hAnsi="Palatino Linotype"/>
          <w:b/>
        </w:rPr>
        <w:t xml:space="preserve">SAIMEX, </w:t>
      </w:r>
      <w:r w:rsidR="0041074C">
        <w:rPr>
          <w:rFonts w:ascii="Palatino Linotype" w:hAnsi="Palatino Linotype"/>
          <w:b/>
        </w:rPr>
        <w:t xml:space="preserve">previa búsqueda exhaustiva y razonable, </w:t>
      </w:r>
      <w:r w:rsidR="0041074C" w:rsidRPr="0041074C">
        <w:rPr>
          <w:rFonts w:ascii="Palatino Linotype" w:hAnsi="Palatino Linotype"/>
        </w:rPr>
        <w:t xml:space="preserve">en </w:t>
      </w:r>
      <w:r w:rsidR="0041074C" w:rsidRPr="007E2D92">
        <w:rPr>
          <w:rFonts w:ascii="Palatino Linotype" w:hAnsi="Palatino Linotype"/>
          <w:b/>
        </w:rPr>
        <w:t>versión pública de ser procedente</w:t>
      </w:r>
      <w:r w:rsidR="0041074C" w:rsidRPr="0041074C">
        <w:rPr>
          <w:rFonts w:ascii="Palatino Linotype" w:hAnsi="Palatino Linotype"/>
          <w:b/>
        </w:rPr>
        <w:t xml:space="preserve"> </w:t>
      </w:r>
      <w:r w:rsidR="000E44C1">
        <w:rPr>
          <w:rFonts w:ascii="Palatino Linotype" w:eastAsia="Palatino Linotype" w:hAnsi="Palatino Linotype" w:cs="Palatino Linotype"/>
        </w:rPr>
        <w:t xml:space="preserve">de </w:t>
      </w:r>
      <w:r w:rsidRPr="00D5027E">
        <w:rPr>
          <w:rFonts w:ascii="Palatino Linotype" w:eastAsia="Palatino Linotype" w:hAnsi="Palatino Linotype" w:cs="Palatino Linotype"/>
        </w:rPr>
        <w:t xml:space="preserve"> lo siguiente:</w:t>
      </w:r>
    </w:p>
    <w:p w14:paraId="3903DF09" w14:textId="1B93FC4E" w:rsidR="003854DC" w:rsidRPr="003854DC" w:rsidRDefault="003854DC" w:rsidP="003854DC">
      <w:pPr>
        <w:pStyle w:val="Prrafodelista"/>
        <w:spacing w:before="240" w:after="240"/>
        <w:ind w:left="567" w:right="900"/>
        <w:jc w:val="both"/>
        <w:rPr>
          <w:rFonts w:ascii="Palatino Linotype" w:eastAsia="MS Mincho" w:hAnsi="Palatino Linotype" w:cs="Bookman Old Style"/>
          <w:i/>
          <w:iCs/>
        </w:rPr>
      </w:pPr>
      <w:r>
        <w:rPr>
          <w:rFonts w:ascii="Palatino Linotype" w:eastAsia="MS Mincho" w:hAnsi="Palatino Linotype" w:cs="Bookman Old Style"/>
          <w:i/>
          <w:iCs/>
        </w:rPr>
        <w:t xml:space="preserve">1.- </w:t>
      </w:r>
      <w:r w:rsidRPr="003854DC">
        <w:rPr>
          <w:rFonts w:ascii="Palatino Linotype" w:eastAsia="MS Mincho" w:hAnsi="Palatino Linotype" w:cs="Bookman Old Style"/>
          <w:i/>
          <w:iCs/>
        </w:rPr>
        <w:t xml:space="preserve">El documento o documentos que den cuenta si durante el año 2020 o del 1 de enero al 21 de octubre de 2021, ha recibido solicitudes para la elaboración de convenios relativos a colocación, construcción, instalación o funcionamiento de dispositivos de seguridad en la vía pública o lugares de uso común, en: </w:t>
      </w:r>
    </w:p>
    <w:p w14:paraId="64902FD0" w14:textId="024F3E30" w:rsidR="003854DC" w:rsidRPr="003854DC" w:rsidRDefault="003854DC" w:rsidP="002C3D26">
      <w:pPr>
        <w:pStyle w:val="Prrafodelista"/>
        <w:spacing w:before="240" w:after="240"/>
        <w:ind w:left="567" w:right="618"/>
        <w:jc w:val="both"/>
        <w:rPr>
          <w:rFonts w:ascii="Palatino Linotype" w:eastAsia="MS Mincho" w:hAnsi="Palatino Linotype" w:cs="Bookman Old Style"/>
          <w:i/>
          <w:iCs/>
        </w:rPr>
      </w:pPr>
      <w:r w:rsidRPr="003854DC">
        <w:rPr>
          <w:rFonts w:ascii="Palatino Linotype" w:eastAsia="MS Mincho" w:hAnsi="Palatino Linotype" w:cs="Bookman Old Style"/>
          <w:i/>
          <w:iCs/>
        </w:rPr>
        <w:t xml:space="preserve">a)  La Colonia Arcos Xalpa del Municipio de Naucalpan de Juárez. </w:t>
      </w:r>
    </w:p>
    <w:p w14:paraId="0A872CB6" w14:textId="4D0E4722" w:rsidR="003854DC" w:rsidRPr="003854DC" w:rsidRDefault="003854DC" w:rsidP="009D1898">
      <w:pPr>
        <w:pStyle w:val="Prrafodelista"/>
        <w:spacing w:before="240" w:after="240"/>
        <w:ind w:left="567" w:right="900"/>
        <w:jc w:val="both"/>
        <w:rPr>
          <w:rFonts w:ascii="Palatino Linotype" w:eastAsia="MS Mincho" w:hAnsi="Palatino Linotype" w:cs="Bookman Old Style"/>
          <w:i/>
          <w:iCs/>
        </w:rPr>
      </w:pPr>
      <w:r>
        <w:rPr>
          <w:rFonts w:ascii="Palatino Linotype" w:eastAsia="MS Mincho" w:hAnsi="Palatino Linotype" w:cs="Bookman Old Style"/>
          <w:i/>
          <w:iCs/>
        </w:rPr>
        <w:t>b</w:t>
      </w:r>
      <w:r w:rsidRPr="003854DC">
        <w:rPr>
          <w:rFonts w:ascii="Palatino Linotype" w:eastAsia="MS Mincho" w:hAnsi="Palatino Linotype" w:cs="Bookman Old Style"/>
          <w:i/>
          <w:iCs/>
        </w:rPr>
        <w:t xml:space="preserve">) En la Colonia Arcos Xalpa del Municipio de Naucalpan de Juárez, particularmente para las calles de Presa Tenantongo y Presa Las Julianas. </w:t>
      </w:r>
    </w:p>
    <w:p w14:paraId="7ECAF60A" w14:textId="1642ACE6" w:rsidR="003854DC" w:rsidRPr="002C3D26" w:rsidRDefault="003854DC" w:rsidP="009D1898">
      <w:pPr>
        <w:pStyle w:val="Prrafodelista"/>
        <w:spacing w:before="240" w:after="240"/>
        <w:ind w:left="567" w:right="900"/>
        <w:jc w:val="both"/>
        <w:rPr>
          <w:rFonts w:ascii="Palatino Linotype" w:eastAsia="MS Mincho" w:hAnsi="Palatino Linotype" w:cs="Bookman Old Style"/>
          <w:i/>
          <w:iCs/>
        </w:rPr>
      </w:pPr>
      <w:r w:rsidRPr="002C3D26">
        <w:rPr>
          <w:rFonts w:ascii="Palatino Linotype" w:eastAsia="MS Mincho" w:hAnsi="Palatino Linotype" w:cs="Bookman Old Style"/>
          <w:i/>
          <w:iCs/>
        </w:rPr>
        <w:t>2.- El documento o documentos que den cuenta si durante los años 2020 o del 1 de enero al 21 de octubre de 2021, ha elaborado, celebrado o renovado convenios relativos a colocación, construcción, instalación o funcionamiento de dispositivos de seguridad en la vía pública o lugares de uso común</w:t>
      </w:r>
    </w:p>
    <w:p w14:paraId="4B4DD91D" w14:textId="52954699" w:rsidR="003854DC" w:rsidRPr="002C3D26" w:rsidRDefault="002C3D26" w:rsidP="009D1898">
      <w:pPr>
        <w:pStyle w:val="Prrafodelista"/>
        <w:spacing w:before="240" w:after="240"/>
        <w:ind w:left="567" w:right="900"/>
        <w:jc w:val="both"/>
        <w:rPr>
          <w:rFonts w:ascii="Palatino Linotype" w:eastAsia="MS Mincho" w:hAnsi="Palatino Linotype" w:cs="Bookman Old Style"/>
          <w:i/>
          <w:iCs/>
        </w:rPr>
      </w:pPr>
      <w:r w:rsidRPr="002C3D26">
        <w:rPr>
          <w:rFonts w:ascii="Palatino Linotype" w:eastAsia="MS Mincho" w:hAnsi="Palatino Linotype" w:cs="Bookman Old Style"/>
          <w:i/>
          <w:iCs/>
        </w:rPr>
        <w:t>a</w:t>
      </w:r>
      <w:r w:rsidR="003854DC" w:rsidRPr="002C3D26">
        <w:rPr>
          <w:rFonts w:ascii="Palatino Linotype" w:eastAsia="MS Mincho" w:hAnsi="Palatino Linotype" w:cs="Bookman Old Style"/>
          <w:i/>
          <w:iCs/>
        </w:rPr>
        <w:t xml:space="preserve">) En la colonia en la Colonia Arcos Xalpa del Municipio de Naucalpan de Juárez. </w:t>
      </w:r>
    </w:p>
    <w:p w14:paraId="048F1491" w14:textId="0CCA5EEF" w:rsidR="003854DC" w:rsidRPr="003854DC" w:rsidRDefault="002C3D26" w:rsidP="009D1898">
      <w:pPr>
        <w:pStyle w:val="Prrafodelista"/>
        <w:spacing w:before="240" w:after="240"/>
        <w:ind w:left="567" w:right="900"/>
        <w:jc w:val="both"/>
        <w:rPr>
          <w:rFonts w:ascii="Palatino Linotype" w:eastAsia="MS Mincho" w:hAnsi="Palatino Linotype" w:cs="Bookman Old Style"/>
          <w:i/>
          <w:iCs/>
        </w:rPr>
      </w:pPr>
      <w:r w:rsidRPr="002C3D26">
        <w:rPr>
          <w:rFonts w:ascii="Palatino Linotype" w:eastAsia="MS Mincho" w:hAnsi="Palatino Linotype" w:cs="Bookman Old Style"/>
          <w:i/>
          <w:iCs/>
        </w:rPr>
        <w:t>b</w:t>
      </w:r>
      <w:r w:rsidR="003854DC" w:rsidRPr="002C3D26">
        <w:rPr>
          <w:rFonts w:ascii="Palatino Linotype" w:eastAsia="MS Mincho" w:hAnsi="Palatino Linotype" w:cs="Bookman Old Style"/>
          <w:i/>
          <w:iCs/>
        </w:rPr>
        <w:t>) En la colonia en la Colonia Arcos Xalpa del Municipio de Naucalpan de Juárez, particularmente para las calles de Presa Tenantongo y Presa Las Julianas.</w:t>
      </w:r>
      <w:r w:rsidR="003854DC" w:rsidRPr="003854DC">
        <w:rPr>
          <w:rFonts w:ascii="Palatino Linotype" w:eastAsia="MS Mincho" w:hAnsi="Palatino Linotype" w:cs="Bookman Old Style"/>
          <w:i/>
          <w:iCs/>
        </w:rPr>
        <w:t xml:space="preserve"> </w:t>
      </w:r>
    </w:p>
    <w:p w14:paraId="14C22CF7" w14:textId="06C554C2" w:rsidR="003854DC" w:rsidRDefault="00303EE0" w:rsidP="005667A2">
      <w:pPr>
        <w:spacing w:before="240" w:after="240"/>
        <w:ind w:left="567" w:right="900"/>
        <w:jc w:val="both"/>
        <w:rPr>
          <w:rFonts w:ascii="Palatino Linotype" w:eastAsia="Palatino Linotype" w:hAnsi="Palatino Linotype" w:cs="Palatino Linotype"/>
          <w:i/>
          <w:sz w:val="22"/>
          <w:lang w:val="es-MX"/>
        </w:rPr>
      </w:pPr>
      <w:r w:rsidRPr="005C072C">
        <w:rPr>
          <w:rFonts w:ascii="Palatino Linotype" w:eastAsia="Palatino Linotype" w:hAnsi="Palatino Linotype" w:cs="Palatino Linotype"/>
          <w:i/>
          <w:sz w:val="22"/>
        </w:rPr>
        <w:t xml:space="preserve">De ser el caso en el que se haya generado la información, deberá </w:t>
      </w:r>
      <w:r>
        <w:rPr>
          <w:rFonts w:ascii="Palatino Linotype" w:eastAsia="Palatino Linotype" w:hAnsi="Palatino Linotype" w:cs="Palatino Linotype"/>
          <w:i/>
          <w:sz w:val="22"/>
        </w:rPr>
        <w:t xml:space="preserve">entregarse copia </w:t>
      </w:r>
      <w:r w:rsidR="003854DC">
        <w:rPr>
          <w:rFonts w:ascii="Palatino Linotype" w:eastAsia="Palatino Linotype" w:hAnsi="Palatino Linotype" w:cs="Palatino Linotype"/>
          <w:i/>
          <w:sz w:val="22"/>
        </w:rPr>
        <w:t xml:space="preserve">de la solicitud, </w:t>
      </w:r>
      <w:r>
        <w:rPr>
          <w:rFonts w:ascii="Palatino Linotype" w:eastAsia="Palatino Linotype" w:hAnsi="Palatino Linotype" w:cs="Palatino Linotype"/>
          <w:i/>
          <w:sz w:val="22"/>
        </w:rPr>
        <w:t>el convenio</w:t>
      </w:r>
      <w:r w:rsidRPr="005C072C">
        <w:rPr>
          <w:rFonts w:ascii="Palatino Linotype" w:eastAsia="Palatino Linotype" w:hAnsi="Palatino Linotype" w:cs="Palatino Linotype"/>
          <w:i/>
          <w:sz w:val="22"/>
        </w:rPr>
        <w:t>, anexos y las constancias</w:t>
      </w:r>
      <w:r>
        <w:rPr>
          <w:rFonts w:ascii="Palatino Linotype" w:eastAsia="Palatino Linotype" w:hAnsi="Palatino Linotype" w:cs="Palatino Linotype"/>
          <w:i/>
          <w:sz w:val="22"/>
        </w:rPr>
        <w:t xml:space="preserve"> relativas al</w:t>
      </w:r>
      <w:r w:rsidR="003854DC">
        <w:rPr>
          <w:rFonts w:ascii="Palatino Linotype" w:eastAsia="Palatino Linotype" w:hAnsi="Palatino Linotype" w:cs="Palatino Linotype"/>
          <w:i/>
          <w:sz w:val="22"/>
        </w:rPr>
        <w:t xml:space="preserve"> procedimiento administrativo vinculado al</w:t>
      </w:r>
      <w:r>
        <w:rPr>
          <w:rFonts w:ascii="Palatino Linotype" w:eastAsia="Palatino Linotype" w:hAnsi="Palatino Linotype" w:cs="Palatino Linotype"/>
          <w:i/>
          <w:sz w:val="22"/>
        </w:rPr>
        <w:t xml:space="preserve"> mismo</w:t>
      </w:r>
      <w:r w:rsidRPr="005C072C">
        <w:rPr>
          <w:rFonts w:ascii="Palatino Linotype" w:eastAsia="Palatino Linotype" w:hAnsi="Palatino Linotype" w:cs="Palatino Linotype"/>
          <w:i/>
          <w:sz w:val="22"/>
        </w:rPr>
        <w:t>, en versión pública</w:t>
      </w:r>
      <w:r w:rsidR="003854DC">
        <w:rPr>
          <w:rFonts w:ascii="Palatino Linotype" w:eastAsia="Palatino Linotype" w:hAnsi="Palatino Linotype" w:cs="Palatino Linotype"/>
          <w:i/>
          <w:sz w:val="22"/>
        </w:rPr>
        <w:t xml:space="preserve"> si es procedente</w:t>
      </w:r>
      <w:r w:rsidR="007E2D92">
        <w:rPr>
          <w:rFonts w:ascii="Palatino Linotype" w:eastAsia="Palatino Linotype" w:hAnsi="Palatino Linotype" w:cs="Palatino Linotype"/>
          <w:i/>
          <w:sz w:val="22"/>
        </w:rPr>
        <w:t xml:space="preserve">, de ser el caso en el que se actualicen los supuestos previstos en los </w:t>
      </w:r>
      <w:r w:rsidR="007E2D92" w:rsidRPr="007E2D92">
        <w:rPr>
          <w:rFonts w:ascii="Palatino Linotype" w:eastAsia="Palatino Linotype" w:hAnsi="Palatino Linotype" w:cs="Palatino Linotype"/>
          <w:i/>
          <w:sz w:val="22"/>
        </w:rPr>
        <w:t>artículos 3, fracciones IX y XXI, y 143 fracción I y párrafo segundo de la ley de Transparencia y Acceso a la información Pública del Estado de México y Municipios</w:t>
      </w:r>
      <w:r w:rsidR="007E2D92">
        <w:rPr>
          <w:rFonts w:ascii="Palatino Linotype" w:eastAsia="Palatino Linotype" w:hAnsi="Palatino Linotype" w:cs="Palatino Linotype"/>
          <w:i/>
          <w:sz w:val="22"/>
        </w:rPr>
        <w:t xml:space="preserve"> deberá clasificarse esta información como confidencial mediante el Acuerdo de Clasificación emitido por el Comité de Transparencia</w:t>
      </w:r>
      <w:r w:rsidRPr="005C072C">
        <w:rPr>
          <w:rFonts w:ascii="Palatino Linotype" w:eastAsia="Palatino Linotype" w:hAnsi="Palatino Linotype" w:cs="Palatino Linotype"/>
          <w:i/>
          <w:sz w:val="22"/>
        </w:rPr>
        <w:t>.</w:t>
      </w:r>
      <w:r w:rsidR="001E7034" w:rsidRPr="001E7034">
        <w:rPr>
          <w:rFonts w:ascii="Palatino Linotype" w:eastAsia="Palatino Linotype" w:hAnsi="Palatino Linotype" w:cs="Palatino Linotype"/>
          <w:i/>
          <w:sz w:val="22"/>
          <w:lang w:val="es-MX"/>
        </w:rPr>
        <w:t xml:space="preserve"> </w:t>
      </w:r>
    </w:p>
    <w:p w14:paraId="4B6BDBD2" w14:textId="070F1763" w:rsidR="003854DC" w:rsidRPr="003854DC" w:rsidRDefault="003854DC" w:rsidP="003854DC">
      <w:pPr>
        <w:spacing w:before="240" w:after="240"/>
        <w:ind w:left="567" w:right="900"/>
        <w:jc w:val="both"/>
        <w:rPr>
          <w:rFonts w:ascii="Palatino Linotype" w:hAnsi="Palatino Linotype"/>
          <w:i/>
          <w:sz w:val="22"/>
        </w:rPr>
      </w:pPr>
      <w:r>
        <w:rPr>
          <w:rFonts w:ascii="Palatino Linotype" w:hAnsi="Palatino Linotype"/>
          <w:i/>
          <w:sz w:val="22"/>
        </w:rPr>
        <w:t>Para tal efecto, deberá</w:t>
      </w:r>
      <w:r w:rsidRPr="003854DC">
        <w:rPr>
          <w:rFonts w:ascii="Palatino Linotype" w:hAnsi="Palatino Linotype"/>
          <w:i/>
          <w:sz w:val="22"/>
        </w:rPr>
        <w:t xml:space="preserve"> emitir</w:t>
      </w:r>
      <w:r>
        <w:rPr>
          <w:rFonts w:ascii="Palatino Linotype" w:hAnsi="Palatino Linotype"/>
          <w:i/>
          <w:sz w:val="22"/>
        </w:rPr>
        <w:t>se</w:t>
      </w:r>
      <w:r w:rsidRPr="003854DC">
        <w:rPr>
          <w:rFonts w:ascii="Palatino Linotype" w:hAnsi="Palatino Linotype"/>
          <w:i/>
          <w:sz w:val="22"/>
        </w:rPr>
        <w:t xml:space="preserve">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w:t>
      </w:r>
      <w:r w:rsidR="00E178FD">
        <w:rPr>
          <w:rFonts w:ascii="Palatino Linotype" w:hAnsi="Palatino Linotype"/>
          <w:i/>
          <w:sz w:val="22"/>
        </w:rPr>
        <w:t xml:space="preserve">ción del </w:t>
      </w:r>
      <w:r w:rsidR="00E178FD" w:rsidRPr="00E178FD">
        <w:rPr>
          <w:rFonts w:ascii="Palatino Linotype" w:hAnsi="Palatino Linotype"/>
          <w:b/>
          <w:i/>
          <w:sz w:val="22"/>
        </w:rPr>
        <w:t>R</w:t>
      </w:r>
      <w:r w:rsidRPr="003854DC">
        <w:rPr>
          <w:rFonts w:ascii="Palatino Linotype" w:hAnsi="Palatino Linotype"/>
          <w:b/>
          <w:i/>
          <w:sz w:val="22"/>
        </w:rPr>
        <w:t>ecurrente,</w:t>
      </w:r>
      <w:r w:rsidRPr="003854DC">
        <w:rPr>
          <w:rFonts w:ascii="Palatino Linotype" w:hAnsi="Palatino Linotype"/>
          <w:i/>
          <w:sz w:val="22"/>
        </w:rPr>
        <w:t xml:space="preserve"> mismo que igualmente hará de su conocimiento.</w:t>
      </w:r>
    </w:p>
    <w:p w14:paraId="5CA62C10" w14:textId="6D5BDA6F" w:rsidR="00A343D6" w:rsidRPr="00A343D6" w:rsidRDefault="00A343D6" w:rsidP="00A343D6">
      <w:pPr>
        <w:pStyle w:val="Prrafodelista"/>
        <w:autoSpaceDE w:val="0"/>
        <w:autoSpaceDN w:val="0"/>
        <w:adjustRightInd w:val="0"/>
        <w:spacing w:before="240" w:after="240"/>
        <w:ind w:left="567" w:right="902"/>
        <w:jc w:val="both"/>
        <w:rPr>
          <w:rFonts w:ascii="Palatino Linotype" w:hAnsi="Palatino Linotype" w:cs="Arial"/>
          <w:i/>
          <w:szCs w:val="20"/>
        </w:rPr>
      </w:pPr>
      <w:r>
        <w:rPr>
          <w:rFonts w:ascii="Palatino Linotype" w:hAnsi="Palatino Linotype" w:cs="Arial"/>
          <w:i/>
          <w:szCs w:val="20"/>
        </w:rPr>
        <w:t xml:space="preserve">Para el caso en el que no se cuente con la información requerida, </w:t>
      </w:r>
      <w:r w:rsidR="00FF4F5D">
        <w:rPr>
          <w:rFonts w:ascii="Palatino Linotype" w:hAnsi="Palatino Linotype" w:cs="Arial"/>
          <w:i/>
          <w:szCs w:val="20"/>
        </w:rPr>
        <w:t>en virtud de no haberse generado</w:t>
      </w:r>
      <w:r w:rsidR="006124E8">
        <w:rPr>
          <w:rFonts w:ascii="Palatino Linotype" w:hAnsi="Palatino Linotype" w:cs="Arial"/>
          <w:i/>
          <w:szCs w:val="20"/>
        </w:rPr>
        <w:t>, administrado o poseído</w:t>
      </w:r>
      <w:r w:rsidR="00FF4F5D">
        <w:rPr>
          <w:rFonts w:ascii="Palatino Linotype" w:hAnsi="Palatino Linotype" w:cs="Arial"/>
          <w:i/>
          <w:szCs w:val="20"/>
        </w:rPr>
        <w:t xml:space="preserve">, bastará con que así se le haga </w:t>
      </w:r>
      <w:r w:rsidR="00F706FB">
        <w:rPr>
          <w:rFonts w:ascii="Palatino Linotype" w:hAnsi="Palatino Linotype" w:cs="Arial"/>
          <w:i/>
          <w:szCs w:val="20"/>
        </w:rPr>
        <w:t>saber al</w:t>
      </w:r>
      <w:r w:rsidRPr="00473FD0">
        <w:rPr>
          <w:rFonts w:ascii="Palatino Linotype" w:hAnsi="Palatino Linotype" w:cs="Arial"/>
          <w:b/>
          <w:i/>
          <w:szCs w:val="20"/>
        </w:rPr>
        <w:t xml:space="preserve"> Recurrente </w:t>
      </w:r>
      <w:r>
        <w:rPr>
          <w:rFonts w:ascii="Palatino Linotype" w:hAnsi="Palatino Linotype" w:cs="Arial"/>
          <w:i/>
          <w:szCs w:val="20"/>
        </w:rPr>
        <w:t>de manera fundada y motivada</w:t>
      </w:r>
      <w:r w:rsidR="00FF4F5D">
        <w:rPr>
          <w:rFonts w:ascii="Palatino Linotype" w:hAnsi="Palatino Linotype" w:cs="Arial"/>
          <w:i/>
          <w:szCs w:val="20"/>
        </w:rPr>
        <w:t xml:space="preserve"> al momento de dar cumplimiento a la presente resolución</w:t>
      </w:r>
      <w:r>
        <w:rPr>
          <w:rFonts w:ascii="Palatino Linotype" w:hAnsi="Palatino Linotype" w:cs="Arial"/>
          <w:i/>
          <w:szCs w:val="20"/>
        </w:rPr>
        <w:t>.</w:t>
      </w:r>
    </w:p>
    <w:p w14:paraId="5EB67CCE" w14:textId="284ABE04" w:rsidR="00D5027E" w:rsidRPr="00D5027E"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szCs w:val="28"/>
          <w:lang w:val="es-MX" w:eastAsia="es-MX"/>
        </w:rPr>
        <w:t>Tercero.</w:t>
      </w:r>
      <w:r w:rsidRPr="00D5027E">
        <w:rPr>
          <w:rFonts w:ascii="Palatino Linotype" w:hAnsi="Palatino Linotype" w:cs="Arial"/>
          <w:b/>
          <w:sz w:val="28"/>
          <w:szCs w:val="28"/>
          <w:lang w:val="es-MX" w:eastAsia="es-MX"/>
        </w:rPr>
        <w:t xml:space="preserve">  </w:t>
      </w:r>
      <w:r w:rsidRPr="00D5027E">
        <w:rPr>
          <w:rFonts w:ascii="Palatino Linotype" w:hAnsi="Palatino Linotype" w:cs="Arial"/>
          <w:b/>
          <w:lang w:val="es-MX" w:eastAsia="es-MX"/>
        </w:rPr>
        <w:t>Notifíquese</w:t>
      </w:r>
      <w:r w:rsidR="00FF4F5D" w:rsidRPr="00FF4F5D">
        <w:rPr>
          <w:rFonts w:ascii="Palatino Linotype" w:hAnsi="Palatino Linotype" w:cs="Arial"/>
          <w:b/>
          <w:lang w:val="es-MX" w:eastAsia="es-MX"/>
        </w:rPr>
        <w:t xml:space="preserve"> </w:t>
      </w:r>
      <w:r w:rsidR="00FF4F5D" w:rsidRPr="0041074C">
        <w:rPr>
          <w:rFonts w:ascii="Palatino Linotype" w:hAnsi="Palatino Linotype" w:cs="Arial"/>
          <w:b/>
          <w:lang w:val="es-MX" w:eastAsia="es-MX"/>
        </w:rPr>
        <w:t>vía Sistema de Acceso a la Información Mexiquense (SAIMEX)</w:t>
      </w:r>
      <w:r w:rsidRPr="00D5027E">
        <w:rPr>
          <w:rFonts w:ascii="Palatino Linotype" w:hAnsi="Palatino Linotype" w:cs="Arial"/>
          <w:b/>
          <w:lang w:val="es-MX" w:eastAsia="es-MX"/>
        </w:rPr>
        <w:t>,</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sidR="000E44C1">
        <w:rPr>
          <w:rFonts w:ascii="Palatino Linotype" w:hAnsi="Palatino Linotype" w:cs="Arial"/>
          <w:lang w:val="es-MX" w:eastAsia="es-MX"/>
        </w:rPr>
        <w:t>enado dentro del plazo de diez</w:t>
      </w:r>
      <w:r w:rsidRPr="00D5027E">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19DEE57F" w14:textId="77777777" w:rsidR="00D5027E" w:rsidRPr="00D5027E" w:rsidRDefault="00D5027E" w:rsidP="00D5027E">
      <w:pPr>
        <w:spacing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Cuarto.</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398EEB" w14:textId="240FABBA" w:rsidR="00D5027E" w:rsidRDefault="00D5027E" w:rsidP="00D5027E">
      <w:pPr>
        <w:autoSpaceDE w:val="0"/>
        <w:autoSpaceDN w:val="0"/>
        <w:adjustRightInd w:val="0"/>
        <w:spacing w:before="240" w:after="240"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 xml:space="preserve">Quinto. </w:t>
      </w:r>
      <w:r w:rsidRPr="00D5027E">
        <w:rPr>
          <w:rFonts w:ascii="Palatino Linotype" w:hAnsi="Palatino Linotype" w:cs="Arial"/>
          <w:b/>
          <w:lang w:val="es-MX" w:eastAsia="es-MX"/>
        </w:rPr>
        <w:t xml:space="preserve">Notifíquese, </w:t>
      </w:r>
      <w:r w:rsidRPr="00D5027E">
        <w:rPr>
          <w:rFonts w:ascii="Palatino Linotype" w:hAnsi="Palatino Linotype" w:cs="Arial"/>
          <w:lang w:val="es-MX" w:eastAsia="es-MX"/>
        </w:rPr>
        <w:t xml:space="preserve">al recurrente </w:t>
      </w:r>
      <w:r w:rsidR="0041074C" w:rsidRPr="0041074C">
        <w:rPr>
          <w:rFonts w:ascii="Palatino Linotype" w:hAnsi="Palatino Linotype" w:cs="Arial"/>
          <w:b/>
          <w:lang w:val="es-MX" w:eastAsia="es-MX"/>
        </w:rPr>
        <w:t>vía Sistema de Acceso a la Información Mexiquense (SAIMEX)</w:t>
      </w:r>
      <w:r w:rsidR="00A343D6">
        <w:rPr>
          <w:rFonts w:ascii="Palatino Linotype" w:hAnsi="Palatino Linotype" w:cs="Arial"/>
          <w:b/>
          <w:lang w:val="es-MX" w:eastAsia="es-MX"/>
        </w:rPr>
        <w:t xml:space="preserve">, </w:t>
      </w:r>
      <w:r w:rsidRPr="00D5027E">
        <w:rPr>
          <w:rFonts w:ascii="Palatino Linotype" w:hAnsi="Palatino Linotype" w:cs="Arial"/>
          <w:lang w:val="es-MX" w:eastAsia="es-MX"/>
        </w:rPr>
        <w:t xml:space="preserve">la presente resolución, así como que podrá impugnarla vía </w:t>
      </w:r>
      <w:r w:rsidRPr="00D5027E">
        <w:rPr>
          <w:rFonts w:ascii="Palatino Linotype" w:hAnsi="Palatino Linotype" w:cs="Arial"/>
          <w:b/>
          <w:lang w:val="es-MX" w:eastAsia="es-MX"/>
        </w:rPr>
        <w:t>Juicio de Amparo</w:t>
      </w:r>
      <w:r w:rsidRPr="00D5027E">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217EDDA3" w14:textId="24D1D5B9" w:rsidR="00AE2EE9" w:rsidRPr="009D1898" w:rsidRDefault="00D5027E" w:rsidP="00D5027E">
      <w:pPr>
        <w:autoSpaceDE w:val="0"/>
        <w:autoSpaceDN w:val="0"/>
        <w:adjustRightInd w:val="0"/>
        <w:spacing w:before="240" w:after="240" w:line="360" w:lineRule="auto"/>
        <w:jc w:val="both"/>
        <w:rPr>
          <w:rFonts w:ascii="Palatino Linotype" w:hAnsi="Palatino Linotype" w:cs="Arial"/>
        </w:rPr>
        <w:sectPr w:rsidR="00AE2EE9" w:rsidRPr="009D1898" w:rsidSect="00DB79AD">
          <w:headerReference w:type="default" r:id="rId14"/>
          <w:footerReference w:type="default" r:id="rId15"/>
          <w:headerReference w:type="first" r:id="rId16"/>
          <w:footerReference w:type="first" r:id="rId17"/>
          <w:pgSz w:w="12240" w:h="15840"/>
          <w:pgMar w:top="1985" w:right="1701" w:bottom="1701" w:left="1701" w:header="709" w:footer="709" w:gutter="0"/>
          <w:cols w:space="708"/>
          <w:titlePg/>
          <w:docGrid w:linePitch="360"/>
        </w:sectPr>
      </w:pPr>
      <w:r>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w:t>
      </w:r>
      <w:r w:rsidR="004C206A">
        <w:rPr>
          <w:rFonts w:ascii="Palatino Linotype" w:hAnsi="Palatino Linotype" w:cs="Arial"/>
        </w:rPr>
        <w:t xml:space="preserve"> (AUSENCIA JUSTIFICADA)</w:t>
      </w:r>
      <w:r w:rsidR="00397A96" w:rsidRPr="00397A96">
        <w:rPr>
          <w:rFonts w:ascii="Palatino Linotype" w:hAnsi="Palatino Linotype" w:cs="Arial"/>
        </w:rPr>
        <w:t>,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9D1898">
        <w:rPr>
          <w:rFonts w:ascii="Palatino Linotype" w:hAnsi="Palatino Linotype" w:cs="Arial"/>
        </w:rPr>
        <w:t>SEXT</w:t>
      </w:r>
      <w:r w:rsidR="00E55F6D">
        <w:rPr>
          <w:rFonts w:ascii="Palatino Linotype" w:hAnsi="Palatino Linotype" w:cs="Arial"/>
        </w:rPr>
        <w:t xml:space="preserve">A </w:t>
      </w:r>
      <w:r w:rsidR="00397A96" w:rsidRPr="00397A96">
        <w:rPr>
          <w:rFonts w:ascii="Palatino Linotype" w:hAnsi="Palatino Linotype" w:cs="Arial"/>
        </w:rPr>
        <w:t>SESIÓN ORDINARIA CELEBRAD</w:t>
      </w:r>
      <w:r w:rsidR="009D1898">
        <w:rPr>
          <w:rFonts w:ascii="Palatino Linotype" w:hAnsi="Palatino Linotype" w:cs="Arial"/>
        </w:rPr>
        <w:t>A EL DIECISEIS</w:t>
      </w:r>
      <w:r w:rsidR="00763B8F">
        <w:rPr>
          <w:rFonts w:ascii="Palatino Linotype" w:hAnsi="Palatino Linotype" w:cs="Arial"/>
        </w:rPr>
        <w:t xml:space="preserve"> </w:t>
      </w:r>
      <w:r w:rsidR="004C206A">
        <w:rPr>
          <w:rFonts w:ascii="Palatino Linotype" w:hAnsi="Palatino Linotype" w:cs="Arial"/>
        </w:rPr>
        <w:t>DE FEBR</w:t>
      </w:r>
      <w:r w:rsidR="00E55F6D">
        <w:rPr>
          <w:rFonts w:ascii="Palatino Linotype" w:hAnsi="Palatino Linotype" w:cs="Arial"/>
        </w:rPr>
        <w:t>ERO DEL DOS MIL VEINTIDÓS</w:t>
      </w:r>
      <w:r w:rsidR="00397A96" w:rsidRPr="00397A96">
        <w:rPr>
          <w:rFonts w:ascii="Palatino Linotype" w:hAnsi="Palatino Linotype" w:cs="Arial"/>
        </w:rPr>
        <w:t xml:space="preserve">, </w:t>
      </w:r>
      <w:r w:rsidR="00574BBD" w:rsidRPr="00574BBD">
        <w:rPr>
          <w:rFonts w:ascii="Palatino Linotype" w:hAnsi="Palatino Linotype" w:cs="Arial"/>
        </w:rPr>
        <w:t xml:space="preserve">ANTE EL SECRETARIO TÉCNICO DEL PLENO, ALEXIS TAPIA </w:t>
      </w:r>
      <w:r w:rsidR="000C50A3">
        <w:rPr>
          <w:rFonts w:ascii="Palatino Linotype" w:hAnsi="Palatino Linotype" w:cs="Arial"/>
          <w:noProof/>
          <w:lang w:val="es-MX" w:eastAsia="es-MX"/>
        </w:rPr>
        <mc:AlternateContent>
          <mc:Choice Requires="wps">
            <w:drawing>
              <wp:anchor distT="0" distB="0" distL="114300" distR="114300" simplePos="0" relativeHeight="251707392" behindDoc="0" locked="0" layoutInCell="1" allowOverlap="1" wp14:anchorId="2100D447" wp14:editId="213FE3DC">
                <wp:simplePos x="0" y="0"/>
                <wp:positionH relativeFrom="column">
                  <wp:posOffset>24765</wp:posOffset>
                </wp:positionH>
                <wp:positionV relativeFrom="paragraph">
                  <wp:posOffset>514984</wp:posOffset>
                </wp:positionV>
                <wp:extent cx="5353050" cy="71342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53050" cy="7134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F7FA36" id="Conector recto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95pt,40.55pt" to="423.45pt,6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" strokecolor="black [3200]" strokeweight=".5pt">
                <v:stroke joinstyle="miter"/>
              </v:line>
            </w:pict>
          </mc:Fallback>
        </mc:AlternateContent>
      </w:r>
      <w:r w:rsidR="00574BBD" w:rsidRPr="00574BBD">
        <w:rPr>
          <w:rFonts w:ascii="Palatino Linotype" w:hAnsi="Palatino Linotype" w:cs="Arial"/>
        </w:rPr>
        <w:t>RAMÍREZ.</w:t>
      </w:r>
      <w:bookmarkStart w:id="0" w:name="_GoBack"/>
      <w:bookmarkEnd w:id="0"/>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91F8B" w14:textId="77777777" w:rsidR="00253510" w:rsidRDefault="00253510" w:rsidP="005B2292">
      <w:r>
        <w:separator/>
      </w:r>
    </w:p>
  </w:endnote>
  <w:endnote w:type="continuationSeparator" w:id="0">
    <w:p w14:paraId="177201B7" w14:textId="77777777" w:rsidR="00253510" w:rsidRDefault="00253510"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1B751C" w:rsidRDefault="001B751C"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C50A3">
      <w:rPr>
        <w:rFonts w:ascii="Arial" w:hAnsi="Arial" w:cs="Arial"/>
        <w:b/>
        <w:bCs/>
        <w:noProof/>
        <w:sz w:val="20"/>
        <w:szCs w:val="20"/>
      </w:rPr>
      <w:t>44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C50A3">
      <w:rPr>
        <w:rFonts w:ascii="Arial" w:hAnsi="Arial" w:cs="Arial"/>
        <w:b/>
        <w:bCs/>
        <w:noProof/>
        <w:sz w:val="20"/>
        <w:szCs w:val="20"/>
      </w:rPr>
      <w:t>46</w:t>
    </w:r>
    <w:r>
      <w:rPr>
        <w:rFonts w:ascii="Arial" w:hAnsi="Arial" w:cs="Arial"/>
        <w:b/>
        <w:bCs/>
        <w:sz w:val="20"/>
        <w:szCs w:val="20"/>
      </w:rPr>
      <w:fldChar w:fldCharType="end"/>
    </w:r>
  </w:p>
  <w:p w14:paraId="404F0288" w14:textId="77777777" w:rsidR="001B751C" w:rsidRDefault="001B751C" w:rsidP="00DB79AD">
    <w:pPr>
      <w:pStyle w:val="Piedepgina"/>
      <w:rPr>
        <w:rFonts w:ascii="Times New Roman" w:hAnsi="Times New Roman" w:cs="Times New Roman"/>
      </w:rPr>
    </w:pPr>
  </w:p>
  <w:p w14:paraId="3220F1CD" w14:textId="77777777" w:rsidR="001B751C" w:rsidRDefault="001B751C"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1B751C" w:rsidRDefault="001B751C"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C50A3">
      <w:rPr>
        <w:rFonts w:ascii="Arial" w:hAnsi="Arial" w:cs="Arial"/>
        <w:b/>
        <w:bCs/>
        <w:noProof/>
        <w:sz w:val="20"/>
        <w:szCs w:val="20"/>
      </w:rPr>
      <w:t>46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C50A3">
      <w:rPr>
        <w:rFonts w:ascii="Arial" w:hAnsi="Arial" w:cs="Arial"/>
        <w:b/>
        <w:bCs/>
        <w:noProof/>
        <w:sz w:val="20"/>
        <w:szCs w:val="20"/>
      </w:rPr>
      <w:t>46</w:t>
    </w:r>
    <w:r>
      <w:rPr>
        <w:rFonts w:ascii="Arial" w:hAnsi="Arial" w:cs="Arial"/>
        <w:b/>
        <w:bCs/>
        <w:sz w:val="20"/>
        <w:szCs w:val="20"/>
      </w:rPr>
      <w:fldChar w:fldCharType="end"/>
    </w:r>
  </w:p>
  <w:p w14:paraId="15BDE0F5" w14:textId="77777777" w:rsidR="001B751C" w:rsidRDefault="001B75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4212A" w14:textId="77777777" w:rsidR="00253510" w:rsidRDefault="00253510" w:rsidP="005B2292">
      <w:r>
        <w:separator/>
      </w:r>
    </w:p>
  </w:footnote>
  <w:footnote w:type="continuationSeparator" w:id="0">
    <w:p w14:paraId="58F8356A" w14:textId="77777777" w:rsidR="00253510" w:rsidRDefault="00253510" w:rsidP="005B2292">
      <w:r>
        <w:continuationSeparator/>
      </w:r>
    </w:p>
  </w:footnote>
  <w:footnote w:id="1">
    <w:p w14:paraId="1DE0D410" w14:textId="77777777" w:rsidR="001B751C" w:rsidRPr="006456DC" w:rsidRDefault="001B751C"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12. (…)</w:t>
      </w:r>
    </w:p>
    <w:p w14:paraId="55342887" w14:textId="77777777" w:rsidR="001B751C" w:rsidRPr="006456DC" w:rsidRDefault="001B751C"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D039E28" w14:textId="77777777" w:rsidR="001B751C" w:rsidRPr="006456DC" w:rsidRDefault="001B751C" w:rsidP="006957AF">
      <w:pPr>
        <w:pStyle w:val="Textonotapie"/>
        <w:jc w:val="both"/>
        <w:rPr>
          <w:rFonts w:ascii="Palatino Linotype" w:hAnsi="Palatino Linotype" w:cs="Arial"/>
          <w:sz w:val="16"/>
          <w:szCs w:val="16"/>
        </w:rPr>
      </w:pPr>
      <w:r w:rsidRPr="006456DC">
        <w:rPr>
          <w:rStyle w:val="Refdenotaalpie"/>
          <w:rFonts w:ascii="Palatino Linotype" w:hAnsi="Palatino Linotype" w:cs="Arial"/>
          <w:sz w:val="16"/>
          <w:szCs w:val="16"/>
        </w:rPr>
        <w:footnoteRef/>
      </w:r>
      <w:r w:rsidRPr="006456DC">
        <w:rPr>
          <w:rFonts w:ascii="Palatino Linotype" w:hAnsi="Palatino Linotype" w:cs="Arial"/>
          <w:sz w:val="16"/>
          <w:szCs w:val="16"/>
        </w:rPr>
        <w:t xml:space="preserve"> Artículo 3. Para los efectos de la presente Ley se entenderá por: (…)</w:t>
      </w:r>
    </w:p>
    <w:p w14:paraId="1ED73994" w14:textId="77777777" w:rsidR="001B751C" w:rsidRPr="006456DC" w:rsidRDefault="001B751C" w:rsidP="006957AF">
      <w:pPr>
        <w:pStyle w:val="Textonotapie"/>
        <w:jc w:val="both"/>
        <w:rPr>
          <w:rFonts w:ascii="Palatino Linotype" w:hAnsi="Palatino Linotype" w:cs="Arial"/>
          <w:sz w:val="16"/>
          <w:szCs w:val="16"/>
        </w:rPr>
      </w:pPr>
      <w:r w:rsidRPr="006456DC">
        <w:rPr>
          <w:rFonts w:ascii="Palatino Linotype" w:hAnsi="Palatino Linotype" w:cs="Arial"/>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1B751C" w:rsidRPr="00E51193" w14:paraId="34300046" w14:textId="77777777" w:rsidTr="00DB79AD">
      <w:tc>
        <w:tcPr>
          <w:tcW w:w="2552" w:type="dxa"/>
          <w:vAlign w:val="center"/>
          <w:hideMark/>
        </w:tcPr>
        <w:p w14:paraId="77162D6B" w14:textId="77777777" w:rsidR="001B751C" w:rsidRPr="00E51193" w:rsidRDefault="001B751C"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4031B623" w:rsidR="001B751C" w:rsidRPr="00BF2819" w:rsidRDefault="001B751C" w:rsidP="007247F1">
          <w:pPr>
            <w:jc w:val="both"/>
            <w:rPr>
              <w:rFonts w:ascii="Palatino Linotype" w:hAnsi="Palatino Linotype"/>
              <w:b/>
              <w:sz w:val="22"/>
              <w:szCs w:val="21"/>
              <w:lang w:val="es-ES_tradnl"/>
            </w:rPr>
          </w:pPr>
          <w:r>
            <w:rPr>
              <w:rFonts w:ascii="Palatino Linotype" w:hAnsi="Palatino Linotype"/>
              <w:b/>
              <w:sz w:val="22"/>
              <w:szCs w:val="21"/>
              <w:lang w:val="es-ES_tradnl"/>
            </w:rPr>
            <w:t>0605</w:t>
          </w:r>
          <w:r w:rsidRPr="00BF2819">
            <w:rPr>
              <w:rFonts w:ascii="Palatino Linotype" w:hAnsi="Palatino Linotype"/>
              <w:b/>
              <w:sz w:val="22"/>
              <w:szCs w:val="21"/>
              <w:lang w:val="es-ES_tradnl"/>
            </w:rPr>
            <w:t>4/INFOEM/IP/RR/2021</w:t>
          </w:r>
        </w:p>
      </w:tc>
    </w:tr>
    <w:tr w:rsidR="001B751C" w:rsidRPr="00E51193" w14:paraId="06E87406" w14:textId="77777777" w:rsidTr="00DB79AD">
      <w:trPr>
        <w:trHeight w:val="228"/>
      </w:trPr>
      <w:tc>
        <w:tcPr>
          <w:tcW w:w="2552" w:type="dxa"/>
          <w:vAlign w:val="center"/>
          <w:hideMark/>
        </w:tcPr>
        <w:p w14:paraId="308739D3" w14:textId="77777777" w:rsidR="001B751C" w:rsidRPr="00E51193" w:rsidRDefault="001B751C"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1070451B" w:rsidR="001B751C" w:rsidRPr="00BF2819" w:rsidRDefault="001B751C" w:rsidP="00E760E8">
          <w:pPr>
            <w:ind w:right="601"/>
            <w:jc w:val="both"/>
            <w:rPr>
              <w:rFonts w:ascii="Palatino Linotype" w:hAnsi="Palatino Linotype"/>
              <w:b/>
              <w:sz w:val="22"/>
              <w:szCs w:val="21"/>
              <w:lang w:val="es-ES_tradnl"/>
            </w:rPr>
          </w:pPr>
          <w:r>
            <w:rPr>
              <w:rFonts w:ascii="Palatino Linotype" w:hAnsi="Palatino Linotype"/>
              <w:b/>
              <w:bCs/>
              <w:sz w:val="22"/>
              <w:szCs w:val="21"/>
            </w:rPr>
            <w:t>Ayuntamiento de Naucalpan de Juárez</w:t>
          </w:r>
        </w:p>
      </w:tc>
    </w:tr>
    <w:tr w:rsidR="001B751C" w:rsidRPr="00E51193" w14:paraId="5FA7B5A7" w14:textId="77777777" w:rsidTr="00DB79AD">
      <w:tc>
        <w:tcPr>
          <w:tcW w:w="2552" w:type="dxa"/>
          <w:vAlign w:val="center"/>
          <w:hideMark/>
        </w:tcPr>
        <w:p w14:paraId="1EB7B843" w14:textId="55E863FE" w:rsidR="001B751C" w:rsidRPr="00E51193" w:rsidRDefault="001B751C"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1B751C" w:rsidRPr="00BF2819" w:rsidRDefault="001B751C" w:rsidP="00DB79AD">
          <w:pPr>
            <w:ind w:right="-533"/>
            <w:jc w:val="both"/>
            <w:rPr>
              <w:rFonts w:ascii="Palatino Linotype" w:hAnsi="Palatino Linotype"/>
              <w:b/>
              <w:sz w:val="22"/>
              <w:szCs w:val="21"/>
              <w:lang w:val="es-ES_tradnl"/>
            </w:rPr>
          </w:pPr>
          <w:r w:rsidRPr="00BF2819">
            <w:rPr>
              <w:rFonts w:ascii="Palatino Linotype" w:hAnsi="Palatino Linotype"/>
              <w:b/>
              <w:sz w:val="22"/>
              <w:szCs w:val="21"/>
              <w:lang w:val="es-ES_tradnl"/>
            </w:rPr>
            <w:t>Guadalupe Ramírez Peña</w:t>
          </w:r>
        </w:p>
      </w:tc>
    </w:tr>
  </w:tbl>
  <w:p w14:paraId="3FF0A148" w14:textId="77777777" w:rsidR="001B751C" w:rsidRDefault="001B751C"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1B751C" w:rsidRDefault="001B751C"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5528" w:type="dxa"/>
      <w:tblInd w:w="3119" w:type="dxa"/>
      <w:tblLayout w:type="fixed"/>
      <w:tblLook w:val="04A0" w:firstRow="1" w:lastRow="0" w:firstColumn="1" w:lastColumn="0" w:noHBand="0" w:noVBand="1"/>
    </w:tblPr>
    <w:tblGrid>
      <w:gridCol w:w="2551"/>
      <w:gridCol w:w="2977"/>
    </w:tblGrid>
    <w:tr w:rsidR="001B751C" w:rsidRPr="00294C56" w14:paraId="2770FE60" w14:textId="77777777" w:rsidTr="00E760E8">
      <w:tc>
        <w:tcPr>
          <w:tcW w:w="2551" w:type="dxa"/>
          <w:vAlign w:val="center"/>
          <w:hideMark/>
        </w:tcPr>
        <w:p w14:paraId="0FA1D482" w14:textId="77777777" w:rsidR="001B751C" w:rsidRPr="00294C56" w:rsidRDefault="001B751C"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2977" w:type="dxa"/>
          <w:vAlign w:val="center"/>
          <w:hideMark/>
        </w:tcPr>
        <w:p w14:paraId="4E622D4F" w14:textId="5E3666E2" w:rsidR="001B751C" w:rsidRPr="00294C56" w:rsidRDefault="001B751C"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6054/INFOEM/IP/RR/2021</w:t>
          </w:r>
        </w:p>
      </w:tc>
    </w:tr>
    <w:tr w:rsidR="001B751C" w:rsidRPr="00294C56" w14:paraId="54298D15" w14:textId="77777777" w:rsidTr="00E760E8">
      <w:tc>
        <w:tcPr>
          <w:tcW w:w="2551" w:type="dxa"/>
          <w:vAlign w:val="center"/>
          <w:hideMark/>
        </w:tcPr>
        <w:p w14:paraId="34DB7813" w14:textId="75C1080F" w:rsidR="001B751C" w:rsidRPr="00294C56" w:rsidRDefault="001B751C"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2977" w:type="dxa"/>
          <w:vAlign w:val="center"/>
          <w:hideMark/>
        </w:tcPr>
        <w:p w14:paraId="629A4A84" w14:textId="4A1154D8" w:rsidR="001B751C" w:rsidRPr="00294C56" w:rsidRDefault="000C50A3" w:rsidP="00DB79AD">
          <w:pPr>
            <w:jc w:val="both"/>
            <w:rPr>
              <w:rFonts w:ascii="Palatino Linotype" w:hAnsi="Palatino Linotype"/>
              <w:b/>
              <w:sz w:val="21"/>
              <w:szCs w:val="21"/>
              <w:lang w:val="es-ES_tradnl"/>
            </w:rPr>
          </w:pPr>
          <w:r>
            <w:rPr>
              <w:rFonts w:ascii="Palatino Linotype" w:hAnsi="Palatino Linotype"/>
              <w:b/>
              <w:sz w:val="21"/>
              <w:szCs w:val="21"/>
              <w:lang w:val="es-ES_tradnl"/>
            </w:rPr>
            <w:t>xxxx xxxxx xxxxxxxx xxxxx</w:t>
          </w:r>
        </w:p>
      </w:tc>
    </w:tr>
    <w:tr w:rsidR="001B751C" w:rsidRPr="00294C56" w14:paraId="273B3FB6" w14:textId="77777777" w:rsidTr="00E760E8">
      <w:trPr>
        <w:trHeight w:val="228"/>
      </w:trPr>
      <w:tc>
        <w:tcPr>
          <w:tcW w:w="2551" w:type="dxa"/>
          <w:vAlign w:val="center"/>
          <w:hideMark/>
        </w:tcPr>
        <w:p w14:paraId="59164461" w14:textId="77777777" w:rsidR="001B751C" w:rsidRPr="00294C56" w:rsidRDefault="001B751C"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2977" w:type="dxa"/>
          <w:vAlign w:val="center"/>
          <w:hideMark/>
        </w:tcPr>
        <w:p w14:paraId="464A30B4" w14:textId="10075678" w:rsidR="001B751C" w:rsidRPr="00294C56" w:rsidRDefault="001B751C" w:rsidP="00DB79AD">
          <w:pPr>
            <w:jc w:val="both"/>
            <w:rPr>
              <w:rFonts w:ascii="Palatino Linotype" w:hAnsi="Palatino Linotype"/>
              <w:b/>
              <w:sz w:val="21"/>
              <w:szCs w:val="21"/>
              <w:lang w:val="es-ES_tradnl"/>
            </w:rPr>
          </w:pPr>
          <w:r>
            <w:rPr>
              <w:rFonts w:ascii="Palatino Linotype" w:hAnsi="Palatino Linotype"/>
              <w:b/>
              <w:bCs/>
              <w:sz w:val="21"/>
              <w:szCs w:val="21"/>
            </w:rPr>
            <w:t>Ayuntamiento de Naucalpan de Juárez</w:t>
          </w:r>
        </w:p>
      </w:tc>
    </w:tr>
    <w:tr w:rsidR="001B751C" w:rsidRPr="00294C56" w14:paraId="7979EA38" w14:textId="77777777" w:rsidTr="00E760E8">
      <w:tc>
        <w:tcPr>
          <w:tcW w:w="2551" w:type="dxa"/>
          <w:vAlign w:val="center"/>
          <w:hideMark/>
        </w:tcPr>
        <w:p w14:paraId="2707E630" w14:textId="155504E3" w:rsidR="001B751C" w:rsidRPr="00294C56" w:rsidRDefault="001B751C"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2977" w:type="dxa"/>
          <w:vAlign w:val="center"/>
          <w:hideMark/>
        </w:tcPr>
        <w:p w14:paraId="75167455" w14:textId="5CEA780D" w:rsidR="001B751C" w:rsidRPr="00294C56" w:rsidRDefault="001B751C"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1B751C" w:rsidRDefault="001B751C"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1B751C" w:rsidRDefault="001B751C"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586A"/>
    <w:multiLevelType w:val="hybridMultilevel"/>
    <w:tmpl w:val="0422CFEE"/>
    <w:lvl w:ilvl="0" w:tplc="4880E50E">
      <w:start w:val="1"/>
      <w:numFmt w:val="upperRoman"/>
      <w:suff w:val="space"/>
      <w:lvlText w:val="%1."/>
      <w:lvlJc w:val="left"/>
      <w:pPr>
        <w:ind w:left="112" w:hanging="152"/>
      </w:pPr>
      <w:rPr>
        <w:rFonts w:ascii="Bookman Old Style" w:hAnsi="Bookman Old Style" w:cs="Arial" w:hint="default"/>
        <w:b/>
        <w:bCs/>
        <w:spacing w:val="0"/>
        <w:w w:val="100"/>
        <w:position w:val="0"/>
        <w:sz w:val="20"/>
        <w:szCs w:val="20"/>
      </w:rPr>
    </w:lvl>
    <w:lvl w:ilvl="1" w:tplc="BD98ED8C">
      <w:numFmt w:val="bullet"/>
      <w:lvlText w:val="•"/>
      <w:lvlJc w:val="left"/>
      <w:pPr>
        <w:ind w:left="1128" w:hanging="152"/>
      </w:pPr>
      <w:rPr>
        <w:rFonts w:hint="default"/>
      </w:rPr>
    </w:lvl>
    <w:lvl w:ilvl="2" w:tplc="B09602C8">
      <w:numFmt w:val="bullet"/>
      <w:lvlText w:val="•"/>
      <w:lvlJc w:val="left"/>
      <w:pPr>
        <w:ind w:left="2136" w:hanging="152"/>
      </w:pPr>
      <w:rPr>
        <w:rFonts w:hint="default"/>
      </w:rPr>
    </w:lvl>
    <w:lvl w:ilvl="3" w:tplc="20C0C596">
      <w:numFmt w:val="bullet"/>
      <w:lvlText w:val="•"/>
      <w:lvlJc w:val="left"/>
      <w:pPr>
        <w:ind w:left="3144" w:hanging="152"/>
      </w:pPr>
      <w:rPr>
        <w:rFonts w:hint="default"/>
      </w:rPr>
    </w:lvl>
    <w:lvl w:ilvl="4" w:tplc="BB9CCA80">
      <w:numFmt w:val="bullet"/>
      <w:lvlText w:val="•"/>
      <w:lvlJc w:val="left"/>
      <w:pPr>
        <w:ind w:left="4152" w:hanging="152"/>
      </w:pPr>
      <w:rPr>
        <w:rFonts w:hint="default"/>
      </w:rPr>
    </w:lvl>
    <w:lvl w:ilvl="5" w:tplc="45E4AECE">
      <w:numFmt w:val="bullet"/>
      <w:lvlText w:val="•"/>
      <w:lvlJc w:val="left"/>
      <w:pPr>
        <w:ind w:left="5161" w:hanging="152"/>
      </w:pPr>
      <w:rPr>
        <w:rFonts w:hint="default"/>
      </w:rPr>
    </w:lvl>
    <w:lvl w:ilvl="6" w:tplc="B2A25CA0">
      <w:numFmt w:val="bullet"/>
      <w:lvlText w:val="•"/>
      <w:lvlJc w:val="left"/>
      <w:pPr>
        <w:ind w:left="6169" w:hanging="152"/>
      </w:pPr>
      <w:rPr>
        <w:rFonts w:hint="default"/>
      </w:rPr>
    </w:lvl>
    <w:lvl w:ilvl="7" w:tplc="D742C0DA">
      <w:numFmt w:val="bullet"/>
      <w:lvlText w:val="•"/>
      <w:lvlJc w:val="left"/>
      <w:pPr>
        <w:ind w:left="7177" w:hanging="152"/>
      </w:pPr>
      <w:rPr>
        <w:rFonts w:hint="default"/>
      </w:rPr>
    </w:lvl>
    <w:lvl w:ilvl="8" w:tplc="F58489FC">
      <w:numFmt w:val="bullet"/>
      <w:lvlText w:val="•"/>
      <w:lvlJc w:val="left"/>
      <w:pPr>
        <w:ind w:left="8185" w:hanging="152"/>
      </w:pPr>
      <w:rPr>
        <w:rFonts w:hint="default"/>
      </w:rPr>
    </w:lvl>
  </w:abstractNum>
  <w:abstractNum w:abstractNumId="1">
    <w:nsid w:val="02871D25"/>
    <w:multiLevelType w:val="hybridMultilevel"/>
    <w:tmpl w:val="C5F495AA"/>
    <w:lvl w:ilvl="0" w:tplc="53901EB0">
      <w:start w:val="20"/>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16E"/>
    <w:multiLevelType w:val="hybridMultilevel"/>
    <w:tmpl w:val="E49610B4"/>
    <w:lvl w:ilvl="0" w:tplc="A3A8F482">
      <w:start w:val="1"/>
      <w:numFmt w:val="upperRoman"/>
      <w:lvlText w:val="%1."/>
      <w:lvlJc w:val="left"/>
      <w:pPr>
        <w:ind w:left="2727" w:hanging="72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8">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506294"/>
    <w:multiLevelType w:val="hybridMultilevel"/>
    <w:tmpl w:val="5FB4FDC4"/>
    <w:lvl w:ilvl="0" w:tplc="38B259B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nsid w:val="17292FE9"/>
    <w:multiLevelType w:val="hybridMultilevel"/>
    <w:tmpl w:val="D3B8EC04"/>
    <w:lvl w:ilvl="0" w:tplc="EB4A102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1CBA2FB4"/>
    <w:multiLevelType w:val="hybridMultilevel"/>
    <w:tmpl w:val="3D3444EA"/>
    <w:lvl w:ilvl="0" w:tplc="F092AA42">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3">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78007DA"/>
    <w:multiLevelType w:val="hybridMultilevel"/>
    <w:tmpl w:val="CE201A4E"/>
    <w:lvl w:ilvl="0" w:tplc="3662A6FE">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5">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3C0163"/>
    <w:multiLevelType w:val="hybridMultilevel"/>
    <w:tmpl w:val="B92E87E4"/>
    <w:lvl w:ilvl="0" w:tplc="841462D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F0C7A05"/>
    <w:multiLevelType w:val="hybridMultilevel"/>
    <w:tmpl w:val="F74E0356"/>
    <w:lvl w:ilvl="0" w:tplc="10700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745118"/>
    <w:multiLevelType w:val="hybridMultilevel"/>
    <w:tmpl w:val="B6A206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160FDA"/>
    <w:multiLevelType w:val="hybridMultilevel"/>
    <w:tmpl w:val="0590DC42"/>
    <w:lvl w:ilvl="0" w:tplc="A280A0A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5C06D5F"/>
    <w:multiLevelType w:val="hybridMultilevel"/>
    <w:tmpl w:val="3F982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9">
    <w:nsid w:val="5B411A29"/>
    <w:multiLevelType w:val="hybridMultilevel"/>
    <w:tmpl w:val="14E05D0E"/>
    <w:lvl w:ilvl="0" w:tplc="6CD2100C">
      <w:start w:val="18"/>
      <w:numFmt w:val="upperRoman"/>
      <w:lvlText w:val="%1."/>
      <w:lvlJc w:val="left"/>
      <w:pPr>
        <w:ind w:left="1287" w:hanging="720"/>
      </w:pPr>
      <w:rPr>
        <w:rFonts w:hint="default"/>
        <w:b/>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2A1176C"/>
    <w:multiLevelType w:val="hybridMultilevel"/>
    <w:tmpl w:val="7BE69190"/>
    <w:lvl w:ilvl="0" w:tplc="5D14444C">
      <w:start w:val="6"/>
      <w:numFmt w:val="upperRoman"/>
      <w:lvlText w:val="%1."/>
      <w:lvlJc w:val="left"/>
      <w:pPr>
        <w:ind w:left="720"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CA1C58"/>
    <w:multiLevelType w:val="hybridMultilevel"/>
    <w:tmpl w:val="A06CD94C"/>
    <w:lvl w:ilvl="0" w:tplc="D02A544E">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nsid w:val="67E8723E"/>
    <w:multiLevelType w:val="hybridMultilevel"/>
    <w:tmpl w:val="592083F6"/>
    <w:lvl w:ilvl="0" w:tplc="DB98E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EF6C40"/>
    <w:multiLevelType w:val="hybridMultilevel"/>
    <w:tmpl w:val="1C704F4A"/>
    <w:lvl w:ilvl="0" w:tplc="357ADB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FF695F"/>
    <w:multiLevelType w:val="hybridMultilevel"/>
    <w:tmpl w:val="256022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1A7F3A"/>
    <w:multiLevelType w:val="hybridMultilevel"/>
    <w:tmpl w:val="AABA0F5C"/>
    <w:lvl w:ilvl="0" w:tplc="F5D6AC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nsid w:val="7A2A7C63"/>
    <w:multiLevelType w:val="hybridMultilevel"/>
    <w:tmpl w:val="1E423260"/>
    <w:lvl w:ilvl="0" w:tplc="1D5CAD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nsid w:val="7E457ED5"/>
    <w:multiLevelType w:val="hybridMultilevel"/>
    <w:tmpl w:val="6452F704"/>
    <w:lvl w:ilvl="0" w:tplc="A37C3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5"/>
  </w:num>
  <w:num w:numId="3">
    <w:abstractNumId w:val="8"/>
  </w:num>
  <w:num w:numId="4">
    <w:abstractNumId w:val="23"/>
  </w:num>
  <w:num w:numId="5">
    <w:abstractNumId w:val="25"/>
  </w:num>
  <w:num w:numId="6">
    <w:abstractNumId w:val="32"/>
  </w:num>
  <w:num w:numId="7">
    <w:abstractNumId w:val="17"/>
  </w:num>
  <w:num w:numId="8">
    <w:abstractNumId w:val="2"/>
  </w:num>
  <w:num w:numId="9">
    <w:abstractNumId w:val="20"/>
  </w:num>
  <w:num w:numId="10">
    <w:abstractNumId w:val="27"/>
  </w:num>
  <w:num w:numId="11">
    <w:abstractNumId w:val="16"/>
  </w:num>
  <w:num w:numId="12">
    <w:abstractNumId w:val="28"/>
  </w:num>
  <w:num w:numId="13">
    <w:abstractNumId w:val="6"/>
  </w:num>
  <w:num w:numId="14">
    <w:abstractNumId w:val="4"/>
  </w:num>
  <w:num w:numId="15">
    <w:abstractNumId w:val="39"/>
  </w:num>
  <w:num w:numId="16">
    <w:abstractNumId w:val="9"/>
  </w:num>
  <w:num w:numId="17">
    <w:abstractNumId w:val="42"/>
  </w:num>
  <w:num w:numId="18">
    <w:abstractNumId w:val="38"/>
  </w:num>
  <w:num w:numId="19">
    <w:abstractNumId w:val="3"/>
  </w:num>
  <w:num w:numId="20">
    <w:abstractNumId w:val="30"/>
  </w:num>
  <w:num w:numId="21">
    <w:abstractNumId w:val="45"/>
  </w:num>
  <w:num w:numId="22">
    <w:abstractNumId w:val="24"/>
  </w:num>
  <w:num w:numId="23">
    <w:abstractNumId w:val="47"/>
  </w:num>
  <w:num w:numId="24">
    <w:abstractNumId w:val="33"/>
  </w:num>
  <w:num w:numId="25">
    <w:abstractNumId w:val="15"/>
  </w:num>
  <w:num w:numId="26">
    <w:abstractNumId w:val="18"/>
  </w:num>
  <w:num w:numId="27">
    <w:abstractNumId w:val="40"/>
  </w:num>
  <w:num w:numId="28">
    <w:abstractNumId w:val="13"/>
  </w:num>
  <w:num w:numId="29">
    <w:abstractNumId w:val="0"/>
  </w:num>
  <w:num w:numId="30">
    <w:abstractNumId w:val="29"/>
  </w:num>
  <w:num w:numId="31">
    <w:abstractNumId w:val="21"/>
  </w:num>
  <w:num w:numId="32">
    <w:abstractNumId w:val="22"/>
  </w:num>
  <w:num w:numId="33">
    <w:abstractNumId w:val="44"/>
  </w:num>
  <w:num w:numId="34">
    <w:abstractNumId w:val="11"/>
  </w:num>
  <w:num w:numId="35">
    <w:abstractNumId w:val="43"/>
  </w:num>
  <w:num w:numId="36">
    <w:abstractNumId w:val="31"/>
  </w:num>
  <w:num w:numId="37">
    <w:abstractNumId w:val="1"/>
  </w:num>
  <w:num w:numId="38">
    <w:abstractNumId w:val="35"/>
  </w:num>
  <w:num w:numId="39">
    <w:abstractNumId w:val="10"/>
  </w:num>
  <w:num w:numId="40">
    <w:abstractNumId w:val="7"/>
  </w:num>
  <w:num w:numId="41">
    <w:abstractNumId w:val="46"/>
  </w:num>
  <w:num w:numId="42">
    <w:abstractNumId w:val="19"/>
  </w:num>
  <w:num w:numId="43">
    <w:abstractNumId w:val="14"/>
  </w:num>
  <w:num w:numId="44">
    <w:abstractNumId w:val="34"/>
  </w:num>
  <w:num w:numId="45">
    <w:abstractNumId w:val="12"/>
  </w:num>
  <w:num w:numId="46">
    <w:abstractNumId w:val="37"/>
  </w:num>
  <w:num w:numId="47">
    <w:abstractNumId w:val="2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368A"/>
    <w:rsid w:val="00015F18"/>
    <w:rsid w:val="00024E77"/>
    <w:rsid w:val="0002599E"/>
    <w:rsid w:val="00031101"/>
    <w:rsid w:val="00037D77"/>
    <w:rsid w:val="00040FE9"/>
    <w:rsid w:val="000412B5"/>
    <w:rsid w:val="0005040C"/>
    <w:rsid w:val="0005620C"/>
    <w:rsid w:val="00056470"/>
    <w:rsid w:val="00071BB3"/>
    <w:rsid w:val="00076B59"/>
    <w:rsid w:val="00076F4D"/>
    <w:rsid w:val="00080F21"/>
    <w:rsid w:val="0009372C"/>
    <w:rsid w:val="000A00EA"/>
    <w:rsid w:val="000B7B41"/>
    <w:rsid w:val="000C50A3"/>
    <w:rsid w:val="000D4ACF"/>
    <w:rsid w:val="000D6619"/>
    <w:rsid w:val="000E144C"/>
    <w:rsid w:val="000E250D"/>
    <w:rsid w:val="000E44C1"/>
    <w:rsid w:val="000F69CA"/>
    <w:rsid w:val="000F7B63"/>
    <w:rsid w:val="00103184"/>
    <w:rsid w:val="00115605"/>
    <w:rsid w:val="0012271D"/>
    <w:rsid w:val="0013260F"/>
    <w:rsid w:val="00133E7B"/>
    <w:rsid w:val="0013765A"/>
    <w:rsid w:val="001429B1"/>
    <w:rsid w:val="00157258"/>
    <w:rsid w:val="00161075"/>
    <w:rsid w:val="00170E07"/>
    <w:rsid w:val="001765A6"/>
    <w:rsid w:val="00191668"/>
    <w:rsid w:val="00196171"/>
    <w:rsid w:val="001A5A15"/>
    <w:rsid w:val="001B4C7F"/>
    <w:rsid w:val="001B751C"/>
    <w:rsid w:val="001C4188"/>
    <w:rsid w:val="001C620E"/>
    <w:rsid w:val="001D453F"/>
    <w:rsid w:val="001D6EA3"/>
    <w:rsid w:val="001E52FB"/>
    <w:rsid w:val="001E7034"/>
    <w:rsid w:val="001F0149"/>
    <w:rsid w:val="001F588B"/>
    <w:rsid w:val="00200B73"/>
    <w:rsid w:val="002074A4"/>
    <w:rsid w:val="00212554"/>
    <w:rsid w:val="00222DAB"/>
    <w:rsid w:val="002436D9"/>
    <w:rsid w:val="00252A8F"/>
    <w:rsid w:val="00253510"/>
    <w:rsid w:val="00255CC3"/>
    <w:rsid w:val="0026302F"/>
    <w:rsid w:val="00263C4E"/>
    <w:rsid w:val="00264A51"/>
    <w:rsid w:val="0026740C"/>
    <w:rsid w:val="00275056"/>
    <w:rsid w:val="0028448F"/>
    <w:rsid w:val="00294E34"/>
    <w:rsid w:val="002C3D26"/>
    <w:rsid w:val="002D1F52"/>
    <w:rsid w:val="002D5368"/>
    <w:rsid w:val="002E0A7F"/>
    <w:rsid w:val="002E1469"/>
    <w:rsid w:val="002E4FBE"/>
    <w:rsid w:val="002E5929"/>
    <w:rsid w:val="002E6EF5"/>
    <w:rsid w:val="00303B21"/>
    <w:rsid w:val="00303EE0"/>
    <w:rsid w:val="003063B3"/>
    <w:rsid w:val="003374C7"/>
    <w:rsid w:val="00350D89"/>
    <w:rsid w:val="003526F3"/>
    <w:rsid w:val="0035682B"/>
    <w:rsid w:val="003577DF"/>
    <w:rsid w:val="00373AFC"/>
    <w:rsid w:val="003854DC"/>
    <w:rsid w:val="00386CAE"/>
    <w:rsid w:val="00390EFA"/>
    <w:rsid w:val="00397A96"/>
    <w:rsid w:val="003A3517"/>
    <w:rsid w:val="003B7742"/>
    <w:rsid w:val="003C58D7"/>
    <w:rsid w:val="003D1085"/>
    <w:rsid w:val="003D30C2"/>
    <w:rsid w:val="003D6CD9"/>
    <w:rsid w:val="003F1034"/>
    <w:rsid w:val="0041074C"/>
    <w:rsid w:val="00424EA3"/>
    <w:rsid w:val="00432002"/>
    <w:rsid w:val="00444E77"/>
    <w:rsid w:val="00464097"/>
    <w:rsid w:val="00466FDA"/>
    <w:rsid w:val="00471E17"/>
    <w:rsid w:val="00475F7B"/>
    <w:rsid w:val="004764E8"/>
    <w:rsid w:val="0049392C"/>
    <w:rsid w:val="004A5BCD"/>
    <w:rsid w:val="004B0871"/>
    <w:rsid w:val="004B3590"/>
    <w:rsid w:val="004B7F65"/>
    <w:rsid w:val="004C1AB8"/>
    <w:rsid w:val="004C206A"/>
    <w:rsid w:val="004D4AA6"/>
    <w:rsid w:val="004D72C9"/>
    <w:rsid w:val="004E0731"/>
    <w:rsid w:val="004F27D1"/>
    <w:rsid w:val="0050609B"/>
    <w:rsid w:val="005069B6"/>
    <w:rsid w:val="00506CEF"/>
    <w:rsid w:val="005075E9"/>
    <w:rsid w:val="00507B40"/>
    <w:rsid w:val="005427B1"/>
    <w:rsid w:val="005435F2"/>
    <w:rsid w:val="00546724"/>
    <w:rsid w:val="005667A2"/>
    <w:rsid w:val="00573278"/>
    <w:rsid w:val="00574BBD"/>
    <w:rsid w:val="00580EB8"/>
    <w:rsid w:val="00586C4A"/>
    <w:rsid w:val="00594181"/>
    <w:rsid w:val="005A0AA1"/>
    <w:rsid w:val="005A3936"/>
    <w:rsid w:val="005A47F8"/>
    <w:rsid w:val="005B2292"/>
    <w:rsid w:val="005C072C"/>
    <w:rsid w:val="005C0BBD"/>
    <w:rsid w:val="005C23A5"/>
    <w:rsid w:val="005C7DBC"/>
    <w:rsid w:val="005D0130"/>
    <w:rsid w:val="005D2267"/>
    <w:rsid w:val="005F5DFB"/>
    <w:rsid w:val="00603538"/>
    <w:rsid w:val="006105E5"/>
    <w:rsid w:val="00611073"/>
    <w:rsid w:val="006124E8"/>
    <w:rsid w:val="00624A4E"/>
    <w:rsid w:val="0063318C"/>
    <w:rsid w:val="00643362"/>
    <w:rsid w:val="00643BEB"/>
    <w:rsid w:val="00652166"/>
    <w:rsid w:val="006543F3"/>
    <w:rsid w:val="0066749E"/>
    <w:rsid w:val="00670AE8"/>
    <w:rsid w:val="00680243"/>
    <w:rsid w:val="006873C2"/>
    <w:rsid w:val="00687F55"/>
    <w:rsid w:val="006925B4"/>
    <w:rsid w:val="00694FEC"/>
    <w:rsid w:val="006957AF"/>
    <w:rsid w:val="006A4FFD"/>
    <w:rsid w:val="006B55A0"/>
    <w:rsid w:val="006C1CF1"/>
    <w:rsid w:val="006D682C"/>
    <w:rsid w:val="006E5EE8"/>
    <w:rsid w:val="006F06C4"/>
    <w:rsid w:val="00722FBB"/>
    <w:rsid w:val="007247F1"/>
    <w:rsid w:val="00754D32"/>
    <w:rsid w:val="00763B8F"/>
    <w:rsid w:val="00770D41"/>
    <w:rsid w:val="00773023"/>
    <w:rsid w:val="00776F09"/>
    <w:rsid w:val="00781D64"/>
    <w:rsid w:val="007837C3"/>
    <w:rsid w:val="007A3A5F"/>
    <w:rsid w:val="007B1860"/>
    <w:rsid w:val="007B4F88"/>
    <w:rsid w:val="007B5206"/>
    <w:rsid w:val="007C2A5A"/>
    <w:rsid w:val="007D3A0D"/>
    <w:rsid w:val="007D7B09"/>
    <w:rsid w:val="007E2D92"/>
    <w:rsid w:val="007F43AF"/>
    <w:rsid w:val="008120A4"/>
    <w:rsid w:val="00816BA4"/>
    <w:rsid w:val="00817D9B"/>
    <w:rsid w:val="008228CB"/>
    <w:rsid w:val="00824740"/>
    <w:rsid w:val="00833D25"/>
    <w:rsid w:val="0084264A"/>
    <w:rsid w:val="008521B3"/>
    <w:rsid w:val="00861080"/>
    <w:rsid w:val="00863B56"/>
    <w:rsid w:val="00864851"/>
    <w:rsid w:val="00875815"/>
    <w:rsid w:val="008817E6"/>
    <w:rsid w:val="008830ED"/>
    <w:rsid w:val="00883113"/>
    <w:rsid w:val="00886DB6"/>
    <w:rsid w:val="00891E35"/>
    <w:rsid w:val="008A516D"/>
    <w:rsid w:val="008E0506"/>
    <w:rsid w:val="008E65BA"/>
    <w:rsid w:val="008E6AC5"/>
    <w:rsid w:val="008E6C96"/>
    <w:rsid w:val="008F1D87"/>
    <w:rsid w:val="00900090"/>
    <w:rsid w:val="00906143"/>
    <w:rsid w:val="009067D2"/>
    <w:rsid w:val="009129A7"/>
    <w:rsid w:val="00931CC8"/>
    <w:rsid w:val="00940D1D"/>
    <w:rsid w:val="0094219F"/>
    <w:rsid w:val="009462B9"/>
    <w:rsid w:val="0096181E"/>
    <w:rsid w:val="00967973"/>
    <w:rsid w:val="009733DA"/>
    <w:rsid w:val="00973A06"/>
    <w:rsid w:val="009A3A68"/>
    <w:rsid w:val="009C066A"/>
    <w:rsid w:val="009D1898"/>
    <w:rsid w:val="009E2175"/>
    <w:rsid w:val="009F00F1"/>
    <w:rsid w:val="009F0344"/>
    <w:rsid w:val="00A0342B"/>
    <w:rsid w:val="00A053EB"/>
    <w:rsid w:val="00A121FE"/>
    <w:rsid w:val="00A1362A"/>
    <w:rsid w:val="00A25583"/>
    <w:rsid w:val="00A343D6"/>
    <w:rsid w:val="00A44B94"/>
    <w:rsid w:val="00A54E32"/>
    <w:rsid w:val="00A565EC"/>
    <w:rsid w:val="00A80E99"/>
    <w:rsid w:val="00A86CE0"/>
    <w:rsid w:val="00A97B8B"/>
    <w:rsid w:val="00AA7B3D"/>
    <w:rsid w:val="00AB1A87"/>
    <w:rsid w:val="00AC2845"/>
    <w:rsid w:val="00AD2A13"/>
    <w:rsid w:val="00AD4B29"/>
    <w:rsid w:val="00AE11C0"/>
    <w:rsid w:val="00AE2AB5"/>
    <w:rsid w:val="00AE2EE9"/>
    <w:rsid w:val="00AE7113"/>
    <w:rsid w:val="00AE7775"/>
    <w:rsid w:val="00AF170A"/>
    <w:rsid w:val="00AF3DD6"/>
    <w:rsid w:val="00AF5178"/>
    <w:rsid w:val="00B1757F"/>
    <w:rsid w:val="00B412F6"/>
    <w:rsid w:val="00B5054E"/>
    <w:rsid w:val="00B54E5D"/>
    <w:rsid w:val="00B74D16"/>
    <w:rsid w:val="00B9065F"/>
    <w:rsid w:val="00BA5255"/>
    <w:rsid w:val="00BD55E9"/>
    <w:rsid w:val="00BD78EA"/>
    <w:rsid w:val="00BE7B86"/>
    <w:rsid w:val="00BF2819"/>
    <w:rsid w:val="00BF7B9C"/>
    <w:rsid w:val="00C31C70"/>
    <w:rsid w:val="00C3561B"/>
    <w:rsid w:val="00C36921"/>
    <w:rsid w:val="00C50660"/>
    <w:rsid w:val="00C535B3"/>
    <w:rsid w:val="00C56F16"/>
    <w:rsid w:val="00C815B0"/>
    <w:rsid w:val="00C828DC"/>
    <w:rsid w:val="00C83F8C"/>
    <w:rsid w:val="00C92CE7"/>
    <w:rsid w:val="00CA45A2"/>
    <w:rsid w:val="00CA587D"/>
    <w:rsid w:val="00CB2167"/>
    <w:rsid w:val="00CB2BC6"/>
    <w:rsid w:val="00CC0FF1"/>
    <w:rsid w:val="00CE0E5B"/>
    <w:rsid w:val="00CE401A"/>
    <w:rsid w:val="00CF23AC"/>
    <w:rsid w:val="00D030F5"/>
    <w:rsid w:val="00D1609E"/>
    <w:rsid w:val="00D201C1"/>
    <w:rsid w:val="00D2057B"/>
    <w:rsid w:val="00D42A4A"/>
    <w:rsid w:val="00D5027E"/>
    <w:rsid w:val="00D51E85"/>
    <w:rsid w:val="00D631C6"/>
    <w:rsid w:val="00D63A43"/>
    <w:rsid w:val="00D63FAE"/>
    <w:rsid w:val="00D72E3D"/>
    <w:rsid w:val="00D746DA"/>
    <w:rsid w:val="00D81AB6"/>
    <w:rsid w:val="00D86A7A"/>
    <w:rsid w:val="00D96DDD"/>
    <w:rsid w:val="00DA0623"/>
    <w:rsid w:val="00DA6A68"/>
    <w:rsid w:val="00DB79AD"/>
    <w:rsid w:val="00DC148C"/>
    <w:rsid w:val="00DC38CB"/>
    <w:rsid w:val="00DC7992"/>
    <w:rsid w:val="00DE3665"/>
    <w:rsid w:val="00DF1F45"/>
    <w:rsid w:val="00DF371D"/>
    <w:rsid w:val="00DF79D3"/>
    <w:rsid w:val="00E178FD"/>
    <w:rsid w:val="00E33635"/>
    <w:rsid w:val="00E4360E"/>
    <w:rsid w:val="00E45A75"/>
    <w:rsid w:val="00E51A6C"/>
    <w:rsid w:val="00E55F6D"/>
    <w:rsid w:val="00E56272"/>
    <w:rsid w:val="00E64EDF"/>
    <w:rsid w:val="00E6601C"/>
    <w:rsid w:val="00E760E8"/>
    <w:rsid w:val="00E902F0"/>
    <w:rsid w:val="00E97C30"/>
    <w:rsid w:val="00EA0495"/>
    <w:rsid w:val="00EA26D1"/>
    <w:rsid w:val="00EA3538"/>
    <w:rsid w:val="00EB0AA0"/>
    <w:rsid w:val="00EB41D6"/>
    <w:rsid w:val="00EB6305"/>
    <w:rsid w:val="00F13B25"/>
    <w:rsid w:val="00F13CBB"/>
    <w:rsid w:val="00F27E0A"/>
    <w:rsid w:val="00F30360"/>
    <w:rsid w:val="00F314DD"/>
    <w:rsid w:val="00F42D52"/>
    <w:rsid w:val="00F43C8A"/>
    <w:rsid w:val="00F44BB6"/>
    <w:rsid w:val="00F4695A"/>
    <w:rsid w:val="00F62912"/>
    <w:rsid w:val="00F6517F"/>
    <w:rsid w:val="00F706FB"/>
    <w:rsid w:val="00F72D71"/>
    <w:rsid w:val="00F74028"/>
    <w:rsid w:val="00F766D7"/>
    <w:rsid w:val="00F812F1"/>
    <w:rsid w:val="00F87794"/>
    <w:rsid w:val="00FA546A"/>
    <w:rsid w:val="00FB7328"/>
    <w:rsid w:val="00FC0513"/>
    <w:rsid w:val="00FD4DDE"/>
    <w:rsid w:val="00FE4382"/>
    <w:rsid w:val="00FE6A5D"/>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17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1clara-nfasis111">
    <w:name w:val="Tabla de lista 1 clara - Énfasis 111"/>
    <w:basedOn w:val="Tablanormal"/>
    <w:uiPriority w:val="46"/>
    <w:rsid w:val="00C36921"/>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3DD4B-DD2F-4B93-889F-D2FDBB3D4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12124</Words>
  <Characters>66684</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Cuenta Microsoft</cp:lastModifiedBy>
  <cp:revision>2</cp:revision>
  <cp:lastPrinted>2021-12-15T18:10:00Z</cp:lastPrinted>
  <dcterms:created xsi:type="dcterms:W3CDTF">2022-02-25T20:21:00Z</dcterms:created>
  <dcterms:modified xsi:type="dcterms:W3CDTF">2022-02-25T20:21:00Z</dcterms:modified>
</cp:coreProperties>
</file>