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2B4F1A" w14:textId="77777777" w:rsidR="00C92A8B" w:rsidRPr="00667998" w:rsidRDefault="00C92A8B" w:rsidP="00C92A8B">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doce de octubre</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idós</w:t>
      </w:r>
      <w:r w:rsidRPr="00667998">
        <w:rPr>
          <w:rFonts w:ascii="Palatino Linotype" w:eastAsia="Times New Roman" w:hAnsi="Palatino Linotype" w:cs="Arial"/>
          <w:color w:val="000000"/>
          <w:sz w:val="24"/>
          <w:szCs w:val="24"/>
          <w:lang w:eastAsia="es-MX"/>
        </w:rPr>
        <w:t>.</w:t>
      </w:r>
    </w:p>
    <w:p w14:paraId="3186792E" w14:textId="77777777" w:rsidR="00C92A8B" w:rsidRPr="00667998" w:rsidRDefault="00C92A8B" w:rsidP="00C92A8B">
      <w:pPr>
        <w:shd w:val="clear" w:color="auto" w:fill="FFFFFF"/>
        <w:spacing w:after="0" w:line="360" w:lineRule="auto"/>
        <w:jc w:val="both"/>
        <w:rPr>
          <w:rFonts w:ascii="Palatino Linotype" w:eastAsia="Times New Roman" w:hAnsi="Palatino Linotype" w:cs="Arial"/>
          <w:color w:val="000000"/>
          <w:sz w:val="2"/>
          <w:szCs w:val="24"/>
          <w:lang w:eastAsia="es-MX"/>
        </w:rPr>
      </w:pPr>
    </w:p>
    <w:p w14:paraId="0EE3A05F" w14:textId="77777777" w:rsidR="00C92A8B" w:rsidRPr="00114247" w:rsidRDefault="00C92A8B" w:rsidP="00C92A8B">
      <w:pPr>
        <w:tabs>
          <w:tab w:val="left" w:pos="1701"/>
        </w:tabs>
        <w:spacing w:after="0" w:line="360" w:lineRule="auto"/>
        <w:jc w:val="both"/>
        <w:rPr>
          <w:rFonts w:ascii="Palatino Linotype" w:hAnsi="Palatino Linotype" w:cs="Arial"/>
          <w:b/>
        </w:rPr>
      </w:pPr>
    </w:p>
    <w:p w14:paraId="4D8C1B00" w14:textId="77777777" w:rsidR="00C92A8B" w:rsidRPr="00667998" w:rsidRDefault="00C92A8B" w:rsidP="00C92A8B">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sidRPr="00C92A8B">
        <w:rPr>
          <w:rFonts w:ascii="Palatino Linotype" w:hAnsi="Palatino Linotype" w:cs="Arial"/>
          <w:b/>
          <w:sz w:val="24"/>
        </w:rPr>
        <w:t>1033</w:t>
      </w:r>
      <w:r>
        <w:rPr>
          <w:rFonts w:ascii="Palatino Linotype" w:hAnsi="Palatino Linotype" w:cs="Arial"/>
          <w:b/>
          <w:bCs/>
          <w:sz w:val="24"/>
          <w:lang w:eastAsia="es-MX"/>
        </w:rPr>
        <w:t>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22</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w:t>
      </w:r>
      <w:r w:rsidRPr="000254F0">
        <w:rPr>
          <w:rFonts w:ascii="Palatino Linotype" w:hAnsi="Palatino Linotype" w:cs="Arial"/>
          <w:bCs/>
          <w:sz w:val="24"/>
          <w:szCs w:val="24"/>
        </w:rPr>
        <w:t>por</w:t>
      </w:r>
      <w:r>
        <w:rPr>
          <w:rFonts w:ascii="Palatino Linotype" w:hAnsi="Palatino Linotype" w:cs="Arial"/>
          <w:b/>
          <w:bCs/>
          <w:sz w:val="24"/>
          <w:szCs w:val="24"/>
        </w:rPr>
        <w:t xml:space="preserve"> persona que no proporcionó nombre,</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b/>
          <w:bCs/>
          <w:sz w:val="24"/>
          <w:szCs w:val="24"/>
        </w:rPr>
        <w:t xml:space="preserve">la parte </w:t>
      </w:r>
      <w:r w:rsidRPr="00667998">
        <w:rPr>
          <w:rFonts w:ascii="Palatino Linotype" w:hAnsi="Palatino Linotype" w:cs="Arial"/>
          <w:b/>
          <w:sz w:val="24"/>
          <w:szCs w:val="24"/>
        </w:rPr>
        <w:t>Recurrente</w:t>
      </w:r>
      <w:r w:rsidRPr="00667998">
        <w:rPr>
          <w:rFonts w:ascii="Palatino Linotype" w:hAnsi="Palatino Linotype" w:cs="Arial"/>
          <w:sz w:val="24"/>
          <w:szCs w:val="24"/>
        </w:rPr>
        <w:t xml:space="preserve">, en contra de la respuesta del </w:t>
      </w:r>
      <w:r w:rsidRPr="0023064B">
        <w:rPr>
          <w:rFonts w:ascii="Palatino Linotype" w:hAnsi="Palatino Linotype" w:cs="Arial"/>
          <w:b/>
          <w:sz w:val="24"/>
          <w:szCs w:val="24"/>
        </w:rPr>
        <w:t>Municipio de Metepec</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12F4BB93" w14:textId="77777777" w:rsidR="00C92A8B" w:rsidRPr="004A1460" w:rsidRDefault="00C92A8B" w:rsidP="00C92A8B">
      <w:pPr>
        <w:tabs>
          <w:tab w:val="left" w:pos="1701"/>
        </w:tabs>
        <w:spacing w:after="0" w:line="360" w:lineRule="auto"/>
        <w:jc w:val="both"/>
        <w:rPr>
          <w:rFonts w:ascii="Palatino Linotype" w:hAnsi="Palatino Linotype" w:cs="Arial"/>
          <w:sz w:val="24"/>
        </w:rPr>
      </w:pPr>
    </w:p>
    <w:p w14:paraId="51CCB172" w14:textId="77777777" w:rsidR="00C92A8B" w:rsidRPr="00667998" w:rsidRDefault="00C92A8B" w:rsidP="00C92A8B">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bookmarkStart w:id="0" w:name="_GoBack"/>
      <w:bookmarkEnd w:id="0"/>
    </w:p>
    <w:p w14:paraId="34C04159" w14:textId="77777777" w:rsidR="00C92A8B" w:rsidRPr="00667998" w:rsidRDefault="00C92A8B" w:rsidP="00C92A8B">
      <w:pPr>
        <w:spacing w:after="0" w:line="360" w:lineRule="auto"/>
        <w:jc w:val="center"/>
        <w:rPr>
          <w:rFonts w:ascii="Palatino Linotype" w:hAnsi="Palatino Linotype"/>
          <w:b/>
          <w:sz w:val="24"/>
        </w:rPr>
      </w:pPr>
    </w:p>
    <w:p w14:paraId="4E97D27E" w14:textId="77777777" w:rsidR="00C92A8B" w:rsidRPr="00667998" w:rsidRDefault="00C92A8B" w:rsidP="00C92A8B">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3172F97A" w14:textId="77777777" w:rsidR="00C92A8B" w:rsidRDefault="00C92A8B" w:rsidP="00C92A8B">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FF0795">
        <w:rPr>
          <w:rFonts w:ascii="Palatino Linotype" w:hAnsi="Palatino Linotype" w:cs="Arial"/>
          <w:sz w:val="24"/>
        </w:rPr>
        <w:t>veinti</w:t>
      </w:r>
      <w:r>
        <w:rPr>
          <w:rFonts w:ascii="Palatino Linotype" w:hAnsi="Palatino Linotype" w:cs="Arial"/>
          <w:sz w:val="24"/>
        </w:rPr>
        <w:t xml:space="preserve">séis </w:t>
      </w:r>
      <w:r w:rsidRPr="00667998">
        <w:rPr>
          <w:rFonts w:ascii="Palatino Linotype" w:hAnsi="Palatino Linotype" w:cs="Arial"/>
          <w:sz w:val="24"/>
        </w:rPr>
        <w:t xml:space="preserve">de </w:t>
      </w:r>
      <w:r w:rsidR="00FF0795">
        <w:rPr>
          <w:rFonts w:ascii="Palatino Linotype" w:hAnsi="Palatino Linotype" w:cs="Arial"/>
          <w:sz w:val="24"/>
        </w:rPr>
        <w:t>abril</w:t>
      </w:r>
      <w:r w:rsidRPr="00667998">
        <w:rPr>
          <w:rFonts w:ascii="Palatino Linotype" w:hAnsi="Palatino Linotype" w:cs="Arial"/>
          <w:sz w:val="24"/>
        </w:rPr>
        <w:t xml:space="preserve"> de dos mil ve</w:t>
      </w:r>
      <w:r>
        <w:rPr>
          <w:rFonts w:ascii="Palatino Linotype" w:hAnsi="Palatino Linotype" w:cs="Arial"/>
          <w:sz w:val="24"/>
        </w:rPr>
        <w:t>intidós</w:t>
      </w:r>
      <w:r w:rsidRPr="00667998">
        <w:rPr>
          <w:rFonts w:ascii="Palatino Linotype" w:hAnsi="Palatino Linotype" w:cs="Arial"/>
          <w:sz w:val="24"/>
        </w:rPr>
        <w:t xml:space="preserve">, </w:t>
      </w:r>
      <w:r>
        <w:rPr>
          <w:rFonts w:ascii="Palatino Linotype" w:hAnsi="Palatino Linotype" w:cs="Arial"/>
          <w:sz w:val="24"/>
        </w:rPr>
        <w:t xml:space="preserve">la parte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w:t>
      </w:r>
      <w:r>
        <w:rPr>
          <w:rFonts w:ascii="Palatino Linotype" w:hAnsi="Palatino Linotype" w:cs="Arial"/>
          <w:sz w:val="24"/>
        </w:rPr>
        <w:t>d</w:t>
      </w:r>
      <w:r w:rsidRPr="00717D41">
        <w:rPr>
          <w:rFonts w:ascii="Palatino Linotype" w:hAnsi="Palatino Linotype" w:cs="Arial"/>
          <w:sz w:val="24"/>
          <w:szCs w:val="24"/>
        </w:rPr>
        <w:t>el Sistema de Acce</w:t>
      </w:r>
      <w:r>
        <w:rPr>
          <w:rFonts w:ascii="Palatino Linotype" w:hAnsi="Palatino Linotype" w:cs="Arial"/>
          <w:sz w:val="24"/>
          <w:szCs w:val="24"/>
        </w:rPr>
        <w:t>so a la Información Mexiquense (</w:t>
      </w:r>
      <w:r w:rsidRPr="00717D41">
        <w:rPr>
          <w:rFonts w:ascii="Palatino Linotype" w:hAnsi="Palatino Linotype" w:cs="Arial"/>
          <w:b/>
          <w:sz w:val="24"/>
          <w:szCs w:val="24"/>
        </w:rPr>
        <w:t>SAIMEX</w:t>
      </w:r>
      <w:r>
        <w:rPr>
          <w:rFonts w:ascii="Palatino Linotype" w:hAnsi="Palatino Linotype" w:cs="Arial"/>
          <w:b/>
          <w:sz w:val="24"/>
          <w:szCs w:val="24"/>
        </w:rPr>
        <w:t>)</w:t>
      </w:r>
      <w:r w:rsidRPr="00717D41">
        <w:rPr>
          <w:rFonts w:ascii="Palatino Linotype" w:hAnsi="Palatino Linotype" w:cs="Arial"/>
          <w:sz w:val="24"/>
          <w:szCs w:val="24"/>
        </w:rPr>
        <w:t>,</w:t>
      </w:r>
      <w:r>
        <w:rPr>
          <w:rFonts w:ascii="Palatino Linotype" w:hAnsi="Palatino Linotype" w:cs="Arial"/>
          <w:sz w:val="24"/>
          <w:szCs w:val="24"/>
        </w:rPr>
        <w:t xml:space="preserve"> </w:t>
      </w:r>
      <w:r w:rsidRPr="00667998">
        <w:rPr>
          <w:rFonts w:ascii="Palatino Linotype" w:hAnsi="Palatino Linotype" w:cs="Arial"/>
          <w:sz w:val="24"/>
        </w:rPr>
        <w:t xml:space="preserve">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23064B">
        <w:rPr>
          <w:rFonts w:ascii="Palatino Linotype" w:hAnsi="Palatino Linotype" w:cs="Arial"/>
          <w:b/>
          <w:sz w:val="24"/>
        </w:rPr>
        <w:t>0</w:t>
      </w:r>
      <w:r w:rsidR="00FF0795">
        <w:rPr>
          <w:rFonts w:ascii="Palatino Linotype" w:hAnsi="Palatino Linotype" w:cs="Arial"/>
          <w:b/>
          <w:sz w:val="24"/>
        </w:rPr>
        <w:t>3244</w:t>
      </w:r>
      <w:r w:rsidRPr="0023064B">
        <w:rPr>
          <w:rFonts w:ascii="Palatino Linotype" w:hAnsi="Palatino Linotype" w:cs="Arial"/>
          <w:b/>
          <w:sz w:val="24"/>
        </w:rPr>
        <w:t>/METEPEC/IP/2022</w:t>
      </w:r>
      <w:r w:rsidRPr="00667998">
        <w:rPr>
          <w:rFonts w:ascii="Palatino Linotype" w:hAnsi="Palatino Linotype" w:cs="Arial"/>
          <w:sz w:val="24"/>
        </w:rPr>
        <w:t>, mediante la cual solicitó lo siguiente:</w:t>
      </w:r>
    </w:p>
    <w:p w14:paraId="22D97EA9" w14:textId="77777777" w:rsidR="00C92A8B" w:rsidRPr="00667998" w:rsidRDefault="00C92A8B" w:rsidP="00C92A8B">
      <w:pPr>
        <w:spacing w:after="0" w:line="360" w:lineRule="auto"/>
        <w:jc w:val="both"/>
        <w:rPr>
          <w:rFonts w:ascii="Palatino Linotype" w:hAnsi="Palatino Linotype" w:cs="Arial"/>
          <w:sz w:val="24"/>
        </w:rPr>
      </w:pPr>
    </w:p>
    <w:p w14:paraId="0CDCDBDC" w14:textId="77777777" w:rsidR="00C92A8B" w:rsidRDefault="00C92A8B" w:rsidP="00C92A8B">
      <w:pPr>
        <w:spacing w:line="360" w:lineRule="auto"/>
        <w:ind w:left="567"/>
        <w:jc w:val="both"/>
        <w:rPr>
          <w:rFonts w:ascii="Palatino Linotype" w:hAnsi="Palatino Linotype" w:cs="Arial"/>
          <w:i/>
          <w:sz w:val="24"/>
        </w:rPr>
      </w:pPr>
      <w:bookmarkStart w:id="1" w:name="_Hlk82038186"/>
      <w:r>
        <w:rPr>
          <w:rFonts w:ascii="Palatino Linotype" w:hAnsi="Palatino Linotype" w:cs="Arial"/>
          <w:i/>
          <w:sz w:val="24"/>
        </w:rPr>
        <w:t>“</w:t>
      </w:r>
      <w:r w:rsidR="00FF0795" w:rsidRPr="00FF0795">
        <w:rPr>
          <w:rFonts w:ascii="Palatino Linotype" w:hAnsi="Palatino Linotype" w:cs="Arial"/>
          <w:i/>
          <w:sz w:val="24"/>
        </w:rPr>
        <w:t xml:space="preserve">Sobre las sombrillas de colores para decorar el espacio público solicito los contratos </w:t>
      </w:r>
      <w:proofErr w:type="gramStart"/>
      <w:r w:rsidR="00FF0795" w:rsidRPr="00FF0795">
        <w:rPr>
          <w:rFonts w:ascii="Palatino Linotype" w:hAnsi="Palatino Linotype" w:cs="Arial"/>
          <w:i/>
          <w:sz w:val="24"/>
        </w:rPr>
        <w:t>celebrados</w:t>
      </w:r>
      <w:proofErr w:type="gramEnd"/>
      <w:r w:rsidR="00FF0795" w:rsidRPr="00FF0795">
        <w:rPr>
          <w:rFonts w:ascii="Palatino Linotype" w:hAnsi="Palatino Linotype" w:cs="Arial"/>
          <w:i/>
          <w:sz w:val="24"/>
        </w:rPr>
        <w:t xml:space="preserve"> para adquirir estas sombrillas y las facturas de pago y aprobadas por tesorería, cuál fue el costo de la adquisición e instalación de dichas sombrillas, cuántas se requirieron, que se hará con ellas una vez que acabe su vida útil por el sol u otros factores</w:t>
      </w:r>
      <w:r w:rsidRPr="00667998">
        <w:rPr>
          <w:rFonts w:ascii="Palatino Linotype" w:hAnsi="Palatino Linotype" w:cs="Arial"/>
          <w:i/>
          <w:sz w:val="24"/>
        </w:rPr>
        <w:t>” (Sic).</w:t>
      </w:r>
    </w:p>
    <w:bookmarkEnd w:id="1"/>
    <w:p w14:paraId="0FEB3ED2" w14:textId="77777777" w:rsidR="00C92A8B" w:rsidRDefault="00C92A8B" w:rsidP="00C92A8B">
      <w:pPr>
        <w:spacing w:after="0" w:line="360" w:lineRule="auto"/>
        <w:jc w:val="both"/>
        <w:rPr>
          <w:rFonts w:ascii="Palatino Linotype" w:hAnsi="Palatino Linotype" w:cs="Arial"/>
          <w:b/>
          <w:sz w:val="24"/>
        </w:rPr>
      </w:pPr>
    </w:p>
    <w:p w14:paraId="4ED5C519" w14:textId="77777777" w:rsidR="00FF0795" w:rsidRDefault="00FF0795" w:rsidP="00C92A8B">
      <w:pPr>
        <w:spacing w:after="0" w:line="360" w:lineRule="auto"/>
        <w:jc w:val="both"/>
        <w:rPr>
          <w:rFonts w:ascii="Palatino Linotype" w:hAnsi="Palatino Linotype" w:cs="Arial"/>
          <w:b/>
          <w:sz w:val="24"/>
        </w:rPr>
      </w:pPr>
    </w:p>
    <w:p w14:paraId="79F71C81" w14:textId="77777777" w:rsidR="00C92A8B" w:rsidRDefault="00C92A8B" w:rsidP="00C92A8B">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A través del 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14:paraId="180D8B8F" w14:textId="77777777" w:rsidR="00C92A8B" w:rsidRDefault="00C92A8B" w:rsidP="00C92A8B">
      <w:pPr>
        <w:spacing w:after="0" w:line="360" w:lineRule="auto"/>
        <w:jc w:val="both"/>
        <w:rPr>
          <w:rFonts w:ascii="Palatino Linotype" w:hAnsi="Palatino Linotype" w:cs="Arial"/>
          <w:b/>
          <w:sz w:val="28"/>
        </w:rPr>
      </w:pPr>
    </w:p>
    <w:p w14:paraId="5AAFA8D1" w14:textId="77777777" w:rsidR="00C92A8B" w:rsidRDefault="00C92A8B" w:rsidP="00C92A8B">
      <w:pPr>
        <w:spacing w:after="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De la</w:t>
      </w:r>
      <w:r>
        <w:rPr>
          <w:rFonts w:ascii="Palatino Linotype" w:hAnsi="Palatino Linotype" w:cs="Arial"/>
          <w:b/>
          <w:sz w:val="28"/>
          <w:szCs w:val="20"/>
        </w:rPr>
        <w:t xml:space="preserve"> </w:t>
      </w:r>
      <w:r w:rsidR="007D7BBA">
        <w:rPr>
          <w:rFonts w:ascii="Palatino Linotype" w:hAnsi="Palatino Linotype" w:cs="Arial"/>
          <w:b/>
          <w:sz w:val="28"/>
          <w:szCs w:val="20"/>
        </w:rPr>
        <w:t xml:space="preserve">prórroga y la </w:t>
      </w:r>
      <w:r w:rsidRPr="00165D6E">
        <w:rPr>
          <w:rFonts w:ascii="Palatino Linotype" w:hAnsi="Palatino Linotype" w:cs="Arial"/>
          <w:b/>
          <w:sz w:val="28"/>
          <w:szCs w:val="20"/>
        </w:rPr>
        <w:t>respuesta</w:t>
      </w:r>
      <w:r>
        <w:rPr>
          <w:rFonts w:ascii="Palatino Linotype" w:hAnsi="Palatino Linotype" w:cs="Arial"/>
          <w:b/>
          <w:sz w:val="28"/>
          <w:szCs w:val="20"/>
        </w:rPr>
        <w:t xml:space="preserve"> del Sujeto Obligado</w:t>
      </w:r>
      <w:r w:rsidRPr="00165D6E">
        <w:rPr>
          <w:rFonts w:ascii="Palatino Linotype" w:hAnsi="Palatino Linotype" w:cs="Arial"/>
          <w:b/>
          <w:sz w:val="28"/>
          <w:szCs w:val="20"/>
        </w:rPr>
        <w:t>.</w:t>
      </w:r>
    </w:p>
    <w:p w14:paraId="1FEC38CA" w14:textId="77777777" w:rsidR="007D7BBA" w:rsidRPr="00B9794C" w:rsidRDefault="00C92A8B" w:rsidP="007D7BBA">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w:t>
      </w:r>
      <w:r w:rsidR="007D7BBA" w:rsidRPr="00B9794C">
        <w:rPr>
          <w:rFonts w:ascii="Palatino Linotype" w:hAnsi="Palatino Linotype"/>
        </w:rPr>
        <w:t xml:space="preserve">se advierte que </w:t>
      </w:r>
      <w:r w:rsidR="007D7BBA">
        <w:rPr>
          <w:rFonts w:ascii="Palatino Linotype" w:hAnsi="Palatino Linotype"/>
        </w:rPr>
        <w:t>en fecha dieciocho de mayo</w:t>
      </w:r>
      <w:r w:rsidR="007D7BBA" w:rsidRPr="00B9794C">
        <w:rPr>
          <w:rFonts w:ascii="Palatino Linotype" w:hAnsi="Palatino Linotype" w:cs="Arial"/>
        </w:rPr>
        <w:t xml:space="preserve"> de dos mil veintidós el Sujeto Obligado solicito una prórroga para poder atender la solicitud de información.</w:t>
      </w:r>
    </w:p>
    <w:p w14:paraId="444B4F36" w14:textId="77777777" w:rsidR="007D7BBA" w:rsidRDefault="007D7BBA" w:rsidP="00C92A8B">
      <w:pPr>
        <w:pStyle w:val="Sinespaciado"/>
        <w:spacing w:line="360" w:lineRule="auto"/>
        <w:jc w:val="both"/>
        <w:rPr>
          <w:rFonts w:ascii="Palatino Linotype" w:hAnsi="Palatino Linotype"/>
        </w:rPr>
      </w:pPr>
    </w:p>
    <w:p w14:paraId="182A9C71" w14:textId="77777777" w:rsidR="00C92A8B" w:rsidRDefault="007D7BBA" w:rsidP="00C92A8B">
      <w:pPr>
        <w:pStyle w:val="Sinespaciado"/>
        <w:spacing w:line="360" w:lineRule="auto"/>
        <w:jc w:val="both"/>
        <w:rPr>
          <w:rFonts w:ascii="Palatino Linotype" w:hAnsi="Palatino Linotype" w:cs="Arial"/>
        </w:rPr>
      </w:pPr>
      <w:r>
        <w:rPr>
          <w:rFonts w:ascii="Palatino Linotype" w:hAnsi="Palatino Linotype"/>
        </w:rPr>
        <w:t>En fecha</w:t>
      </w:r>
      <w:r w:rsidR="00C92A8B">
        <w:rPr>
          <w:rFonts w:ascii="Palatino Linotype" w:hAnsi="Palatino Linotype" w:cs="Arial"/>
        </w:rPr>
        <w:t xml:space="preserve"> </w:t>
      </w:r>
      <w:r>
        <w:rPr>
          <w:rFonts w:ascii="Palatino Linotype" w:hAnsi="Palatino Linotype" w:cs="Arial"/>
        </w:rPr>
        <w:t>veintinueve</w:t>
      </w:r>
      <w:r w:rsidR="00C92A8B">
        <w:rPr>
          <w:rFonts w:ascii="Palatino Linotype" w:hAnsi="Palatino Linotype" w:cs="Arial"/>
        </w:rPr>
        <w:t xml:space="preserve"> de </w:t>
      </w:r>
      <w:r>
        <w:rPr>
          <w:rFonts w:ascii="Palatino Linotype" w:hAnsi="Palatino Linotype" w:cs="Arial"/>
        </w:rPr>
        <w:t>mayo</w:t>
      </w:r>
      <w:r w:rsidR="00C92A8B">
        <w:rPr>
          <w:rFonts w:ascii="Palatino Linotype" w:hAnsi="Palatino Linotype" w:cs="Arial"/>
        </w:rPr>
        <w:t xml:space="preserve"> de dos mil veintidós </w:t>
      </w:r>
      <w:r w:rsidR="00C92A8B" w:rsidRPr="00667998">
        <w:rPr>
          <w:rFonts w:ascii="Palatino Linotype" w:hAnsi="Palatino Linotype" w:cs="Arial"/>
        </w:rPr>
        <w:t xml:space="preserve">el </w:t>
      </w:r>
      <w:r w:rsidR="00C92A8B" w:rsidRPr="00667998">
        <w:rPr>
          <w:rFonts w:ascii="Palatino Linotype" w:hAnsi="Palatino Linotype" w:cs="Arial"/>
          <w:b/>
        </w:rPr>
        <w:t>Sujeto Obligado</w:t>
      </w:r>
      <w:r w:rsidR="00C92A8B" w:rsidRPr="00667998">
        <w:rPr>
          <w:rFonts w:ascii="Palatino Linotype" w:hAnsi="Palatino Linotype" w:cs="Arial"/>
        </w:rPr>
        <w:t xml:space="preserve"> </w:t>
      </w:r>
      <w:r w:rsidR="00C92A8B">
        <w:rPr>
          <w:rFonts w:ascii="Palatino Linotype" w:hAnsi="Palatino Linotype" w:cs="Arial"/>
        </w:rPr>
        <w:t xml:space="preserve">dio respuesta </w:t>
      </w:r>
      <w:r w:rsidRPr="005B4CBC">
        <w:rPr>
          <w:rFonts w:ascii="Palatino Linotype" w:hAnsi="Palatino Linotype" w:cs="Arial"/>
        </w:rPr>
        <w:t>a través del SAIMEX</w:t>
      </w:r>
      <w:r>
        <w:rPr>
          <w:rFonts w:ascii="Palatino Linotype" w:hAnsi="Palatino Linotype" w:cs="Arial"/>
        </w:rPr>
        <w:t xml:space="preserve"> </w:t>
      </w:r>
      <w:r w:rsidR="00C92A8B">
        <w:rPr>
          <w:rFonts w:ascii="Palatino Linotype" w:hAnsi="Palatino Linotype" w:cs="Arial"/>
        </w:rPr>
        <w:t xml:space="preserve">a la solicitud de información en los siguientes términos: </w:t>
      </w:r>
    </w:p>
    <w:p w14:paraId="35C05C04" w14:textId="77777777" w:rsidR="00C92A8B" w:rsidRPr="00E818A5" w:rsidRDefault="00C92A8B" w:rsidP="00C92A8B">
      <w:pPr>
        <w:spacing w:after="0" w:line="360" w:lineRule="auto"/>
        <w:jc w:val="both"/>
        <w:rPr>
          <w:rFonts w:ascii="Palatino Linotype" w:hAnsi="Palatino Linotype" w:cs="Arial"/>
          <w:sz w:val="24"/>
        </w:rPr>
      </w:pPr>
    </w:p>
    <w:p w14:paraId="2F96CB70" w14:textId="77777777" w:rsidR="007D7BBA" w:rsidRPr="007D7BBA" w:rsidRDefault="00C92A8B" w:rsidP="007D7BBA">
      <w:pPr>
        <w:spacing w:after="0" w:line="240" w:lineRule="auto"/>
        <w:ind w:left="567" w:right="567"/>
        <w:jc w:val="both"/>
        <w:rPr>
          <w:rFonts w:ascii="Palatino Linotype" w:hAnsi="Palatino Linotype" w:cs="Arial"/>
          <w:i/>
        </w:rPr>
      </w:pPr>
      <w:r>
        <w:rPr>
          <w:rFonts w:ascii="Palatino Linotype" w:hAnsi="Palatino Linotype" w:cs="Arial"/>
          <w:i/>
        </w:rPr>
        <w:t>“</w:t>
      </w:r>
      <w:r w:rsidR="007D7BBA" w:rsidRPr="007D7BBA">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7075430" w14:textId="77777777" w:rsidR="007D7BBA" w:rsidRPr="007D7BBA" w:rsidRDefault="007D7BBA" w:rsidP="007D7BBA">
      <w:pPr>
        <w:spacing w:after="0" w:line="240" w:lineRule="auto"/>
        <w:ind w:left="567" w:right="567"/>
        <w:jc w:val="both"/>
        <w:rPr>
          <w:rFonts w:ascii="Palatino Linotype" w:hAnsi="Palatino Linotype" w:cs="Arial"/>
          <w:i/>
        </w:rPr>
      </w:pPr>
      <w:r w:rsidRPr="007D7BBA">
        <w:rPr>
          <w:rFonts w:ascii="Palatino Linotype" w:hAnsi="Palatino Linotype" w:cs="Arial"/>
          <w:i/>
        </w:rPr>
        <w:t>C. SOLICITANTE P R E S E N T E. En respuesta a la solicitud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ATENTAMENTE L.F.B. GERARDO ARTURO OZUNA MARTÍNEZ TITULAR DE LA UNIDAD DE TRANSPARENCIA</w:t>
      </w:r>
    </w:p>
    <w:p w14:paraId="7F35A0BB" w14:textId="77777777" w:rsidR="007D7BBA" w:rsidRPr="007D7BBA" w:rsidRDefault="007D7BBA" w:rsidP="007D7BBA">
      <w:pPr>
        <w:spacing w:after="0" w:line="240" w:lineRule="auto"/>
        <w:ind w:left="567" w:right="567"/>
        <w:jc w:val="both"/>
        <w:rPr>
          <w:rFonts w:ascii="Palatino Linotype" w:hAnsi="Palatino Linotype" w:cs="Arial"/>
          <w:i/>
        </w:rPr>
      </w:pPr>
      <w:r w:rsidRPr="007D7BBA">
        <w:rPr>
          <w:rFonts w:ascii="Palatino Linotype" w:hAnsi="Palatino Linotype" w:cs="Arial"/>
          <w:i/>
        </w:rPr>
        <w:lastRenderedPageBreak/>
        <w:t>ATENTAMENTE</w:t>
      </w:r>
    </w:p>
    <w:p w14:paraId="47642A55" w14:textId="77777777" w:rsidR="00C92A8B" w:rsidRDefault="007D7BBA" w:rsidP="007D7BBA">
      <w:pPr>
        <w:spacing w:after="0" w:line="240" w:lineRule="auto"/>
        <w:ind w:left="567" w:right="567"/>
        <w:jc w:val="both"/>
        <w:rPr>
          <w:rFonts w:ascii="Palatino Linotype" w:hAnsi="Palatino Linotype" w:cs="Arial"/>
          <w:i/>
        </w:rPr>
      </w:pPr>
      <w:r w:rsidRPr="007D7BBA">
        <w:rPr>
          <w:rFonts w:ascii="Palatino Linotype" w:hAnsi="Palatino Linotype" w:cs="Arial"/>
          <w:i/>
        </w:rPr>
        <w:t xml:space="preserve">Lic. Gerardo Arturo Ozuna Martínez </w:t>
      </w:r>
      <w:r w:rsidR="00C92A8B" w:rsidRPr="00667998">
        <w:rPr>
          <w:rFonts w:ascii="Palatino Linotype" w:hAnsi="Palatino Linotype" w:cs="Arial"/>
          <w:i/>
        </w:rPr>
        <w:t>“(Sic).</w:t>
      </w:r>
    </w:p>
    <w:p w14:paraId="68B8D738" w14:textId="77777777" w:rsidR="00C92A8B" w:rsidRPr="00515DC5" w:rsidRDefault="00C92A8B" w:rsidP="00C92A8B">
      <w:pPr>
        <w:spacing w:after="0" w:line="240" w:lineRule="auto"/>
        <w:ind w:right="567"/>
        <w:jc w:val="both"/>
        <w:rPr>
          <w:rFonts w:ascii="Palatino Linotype" w:hAnsi="Palatino Linotype" w:cs="Arial"/>
          <w:i/>
          <w:sz w:val="24"/>
        </w:rPr>
      </w:pPr>
    </w:p>
    <w:p w14:paraId="16255F1B" w14:textId="77777777" w:rsidR="00C92A8B" w:rsidRDefault="00C92A8B" w:rsidP="00C92A8B">
      <w:pPr>
        <w:spacing w:after="0" w:line="240" w:lineRule="auto"/>
        <w:ind w:right="567"/>
        <w:jc w:val="both"/>
        <w:rPr>
          <w:rFonts w:ascii="Palatino Linotype" w:hAnsi="Palatino Linotype" w:cs="Arial"/>
        </w:rPr>
      </w:pPr>
    </w:p>
    <w:p w14:paraId="32BE4788" w14:textId="77777777" w:rsidR="00C92A8B" w:rsidRDefault="00C92A8B" w:rsidP="00C92A8B">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w:t>
      </w:r>
      <w:r w:rsidRPr="006F3258">
        <w:rPr>
          <w:rFonts w:ascii="Palatino Linotype" w:hAnsi="Palatino Linotype" w:cs="Arial"/>
          <w:sz w:val="24"/>
          <w:szCs w:val="24"/>
        </w:rPr>
        <w:t>djunt</w:t>
      </w:r>
      <w:r>
        <w:rPr>
          <w:rFonts w:ascii="Palatino Linotype" w:hAnsi="Palatino Linotype" w:cs="Arial"/>
          <w:sz w:val="24"/>
          <w:szCs w:val="24"/>
        </w:rPr>
        <w:t>ó</w:t>
      </w:r>
      <w:r w:rsidRPr="006F3258">
        <w:rPr>
          <w:rFonts w:ascii="Palatino Linotype" w:hAnsi="Palatino Linotype" w:cs="Arial"/>
          <w:sz w:val="24"/>
          <w:szCs w:val="24"/>
        </w:rPr>
        <w:t xml:space="preserve"> </w:t>
      </w:r>
      <w:bookmarkStart w:id="2" w:name="_Hlk82038214"/>
      <w:r>
        <w:rPr>
          <w:rFonts w:ascii="Palatino Linotype" w:hAnsi="Palatino Linotype" w:cs="Arial"/>
          <w:sz w:val="24"/>
          <w:szCs w:val="24"/>
        </w:rPr>
        <w:t>el</w:t>
      </w:r>
      <w:r w:rsidRPr="006F3258">
        <w:rPr>
          <w:rFonts w:ascii="Palatino Linotype" w:hAnsi="Palatino Linotype" w:cs="Arial"/>
          <w:sz w:val="24"/>
          <w:szCs w:val="24"/>
        </w:rPr>
        <w:t xml:space="preserve"> archivo electrónico denominado </w:t>
      </w:r>
      <w:bookmarkEnd w:id="2"/>
      <w:r>
        <w:rPr>
          <w:rFonts w:ascii="Palatino Linotype" w:hAnsi="Palatino Linotype" w:cs="Arial"/>
          <w:sz w:val="24"/>
          <w:szCs w:val="24"/>
        </w:rPr>
        <w:t>“</w:t>
      </w:r>
      <w:r w:rsidR="007D7BBA" w:rsidRPr="007D7BBA">
        <w:rPr>
          <w:rFonts w:ascii="Palatino Linotype" w:hAnsi="Palatino Linotype" w:cs="Arial"/>
          <w:i/>
          <w:sz w:val="24"/>
          <w:szCs w:val="24"/>
        </w:rPr>
        <w:t>3244_2022.pdf</w:t>
      </w:r>
      <w:r w:rsidRPr="006F3258">
        <w:rPr>
          <w:rFonts w:ascii="Palatino Linotype" w:hAnsi="Palatino Linotype" w:cs="Arial"/>
          <w:i/>
          <w:sz w:val="24"/>
          <w:szCs w:val="24"/>
        </w:rPr>
        <w:t>”</w:t>
      </w:r>
      <w:r w:rsidRPr="006F3258">
        <w:rPr>
          <w:rFonts w:ascii="Palatino Linotype" w:hAnsi="Palatino Linotype" w:cs="Arial"/>
          <w:sz w:val="24"/>
          <w:szCs w:val="24"/>
        </w:rPr>
        <w:t xml:space="preserve">; mismo que no se reproduce por ser del conocimiento de las partes, sin embargo, será materia de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48CAF323" w14:textId="77777777" w:rsidR="00C92A8B" w:rsidRDefault="00C92A8B" w:rsidP="00C92A8B">
      <w:pPr>
        <w:spacing w:after="0" w:line="360" w:lineRule="auto"/>
        <w:jc w:val="both"/>
        <w:rPr>
          <w:rFonts w:ascii="Palatino Linotype" w:hAnsi="Palatino Linotype" w:cs="Arial"/>
          <w:b/>
          <w:sz w:val="28"/>
        </w:rPr>
      </w:pPr>
    </w:p>
    <w:p w14:paraId="2CDE718A" w14:textId="77777777" w:rsidR="00C92A8B" w:rsidRPr="00667998" w:rsidRDefault="00C92A8B" w:rsidP="00C92A8B">
      <w:pPr>
        <w:spacing w:after="0" w:line="360" w:lineRule="auto"/>
        <w:jc w:val="both"/>
        <w:rPr>
          <w:rFonts w:ascii="Palatino Linotype" w:hAnsi="Palatino Linotype" w:cs="Arial"/>
          <w:b/>
          <w:sz w:val="28"/>
        </w:rPr>
      </w:pPr>
      <w:r>
        <w:rPr>
          <w:rFonts w:ascii="Palatino Linotype" w:hAnsi="Palatino Linotype" w:cs="Arial"/>
          <w:b/>
          <w:sz w:val="28"/>
        </w:rPr>
        <w:t>TERCER</w:t>
      </w:r>
      <w:r w:rsidRPr="00667998">
        <w:rPr>
          <w:rFonts w:ascii="Palatino Linotype" w:hAnsi="Palatino Linotype" w:cs="Arial"/>
          <w:b/>
          <w:sz w:val="28"/>
        </w:rPr>
        <w:t xml:space="preserve">O. </w:t>
      </w:r>
      <w:r w:rsidRPr="00667998">
        <w:rPr>
          <w:rFonts w:ascii="Palatino Linotype" w:hAnsi="Palatino Linotype"/>
          <w:b/>
          <w:sz w:val="28"/>
        </w:rPr>
        <w:t>Del recurso de revisión.</w:t>
      </w:r>
    </w:p>
    <w:p w14:paraId="6CB67D38" w14:textId="77777777" w:rsidR="00C92A8B" w:rsidRDefault="00C92A8B" w:rsidP="00C92A8B">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 xml:space="preserve">la parte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veintiuno de abril</w:t>
      </w:r>
      <w:r w:rsidRPr="00667998">
        <w:rPr>
          <w:rFonts w:ascii="Palatino Linotype" w:hAnsi="Palatino Linotype" w:cs="Arial"/>
          <w:sz w:val="24"/>
          <w:szCs w:val="24"/>
        </w:rPr>
        <w:t xml:space="preserve"> de dos mil </w:t>
      </w:r>
      <w:r>
        <w:rPr>
          <w:rFonts w:ascii="Palatino Linotype" w:hAnsi="Palatino Linotype" w:cs="Arial"/>
          <w:sz w:val="24"/>
          <w:szCs w:val="24"/>
        </w:rPr>
        <w:t>veintidós</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sidR="00E26997" w:rsidRPr="00E26997">
        <w:rPr>
          <w:rFonts w:ascii="Palatino Linotype" w:hAnsi="Palatino Linotype" w:cs="Arial"/>
          <w:b/>
          <w:sz w:val="24"/>
          <w:szCs w:val="24"/>
        </w:rPr>
        <w:t>1033</w:t>
      </w:r>
      <w:r>
        <w:rPr>
          <w:rFonts w:ascii="Palatino Linotype" w:hAnsi="Palatino Linotype" w:cs="Arial"/>
          <w:b/>
          <w:bCs/>
          <w:sz w:val="24"/>
          <w:szCs w:val="24"/>
          <w:lang w:eastAsia="es-MX"/>
        </w:rPr>
        <w:t>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22</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2FEEAF20" w14:textId="77777777" w:rsidR="00C92A8B" w:rsidRDefault="00C92A8B" w:rsidP="00C92A8B">
      <w:pPr>
        <w:spacing w:after="0" w:line="360" w:lineRule="auto"/>
        <w:jc w:val="both"/>
        <w:rPr>
          <w:rFonts w:ascii="Palatino Linotype" w:hAnsi="Palatino Linotype" w:cs="Arial"/>
          <w:sz w:val="24"/>
        </w:rPr>
      </w:pPr>
    </w:p>
    <w:p w14:paraId="72C13A1C" w14:textId="77777777" w:rsidR="00C92A8B" w:rsidRPr="00667998" w:rsidRDefault="00C92A8B" w:rsidP="00C92A8B">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79DF3C0E" w14:textId="77777777" w:rsidR="00C92A8B" w:rsidRDefault="00C92A8B" w:rsidP="00C92A8B">
      <w:pPr>
        <w:tabs>
          <w:tab w:val="left" w:pos="8364"/>
        </w:tabs>
        <w:spacing w:after="0" w:line="240" w:lineRule="auto"/>
        <w:ind w:left="851" w:right="851"/>
        <w:jc w:val="both"/>
        <w:rPr>
          <w:rFonts w:ascii="Palatino Linotype" w:hAnsi="Palatino Linotype" w:cs="Arial"/>
          <w:i/>
        </w:rPr>
      </w:pPr>
      <w:r w:rsidRPr="00667998">
        <w:rPr>
          <w:rFonts w:ascii="Palatino Linotype" w:hAnsi="Palatino Linotype" w:cs="Arial"/>
          <w:i/>
        </w:rPr>
        <w:t>“</w:t>
      </w:r>
      <w:r w:rsidR="00E26997" w:rsidRPr="00E26997">
        <w:rPr>
          <w:rFonts w:ascii="Palatino Linotype" w:hAnsi="Palatino Linotype" w:cs="Arial"/>
          <w:i/>
        </w:rPr>
        <w:t>No respondió completa la información</w:t>
      </w:r>
      <w:r w:rsidRPr="00667998">
        <w:rPr>
          <w:rFonts w:ascii="Palatino Linotype" w:hAnsi="Palatino Linotype" w:cs="Arial"/>
          <w:i/>
        </w:rPr>
        <w:t>” [Sic].</w:t>
      </w:r>
    </w:p>
    <w:p w14:paraId="040FD6E8" w14:textId="77777777" w:rsidR="00C92A8B" w:rsidRDefault="00C92A8B" w:rsidP="00C92A8B">
      <w:pPr>
        <w:spacing w:after="0" w:line="240" w:lineRule="auto"/>
        <w:ind w:left="851" w:right="851"/>
        <w:jc w:val="both"/>
        <w:rPr>
          <w:rFonts w:ascii="Palatino Linotype" w:hAnsi="Palatino Linotype" w:cs="Arial"/>
          <w:i/>
          <w:sz w:val="24"/>
        </w:rPr>
      </w:pPr>
    </w:p>
    <w:p w14:paraId="6EB43275" w14:textId="77777777" w:rsidR="00C92A8B" w:rsidRPr="00FD749E" w:rsidRDefault="00C92A8B" w:rsidP="00C92A8B">
      <w:pPr>
        <w:spacing w:after="0" w:line="240" w:lineRule="auto"/>
        <w:ind w:left="851" w:right="851"/>
        <w:jc w:val="both"/>
        <w:rPr>
          <w:rFonts w:ascii="Palatino Linotype" w:hAnsi="Palatino Linotype" w:cs="Arial"/>
          <w:i/>
          <w:sz w:val="24"/>
        </w:rPr>
      </w:pPr>
    </w:p>
    <w:p w14:paraId="1200AAD8" w14:textId="77777777" w:rsidR="00C92A8B" w:rsidRPr="00667998" w:rsidRDefault="00C92A8B" w:rsidP="00C92A8B">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3EA6C928" w14:textId="77777777" w:rsidR="00C92A8B" w:rsidRPr="00104D32" w:rsidRDefault="00C92A8B" w:rsidP="00C92A8B">
      <w:pPr>
        <w:pStyle w:val="Sinespaciado"/>
        <w:spacing w:line="360" w:lineRule="auto"/>
        <w:ind w:left="709" w:right="567"/>
        <w:jc w:val="both"/>
        <w:rPr>
          <w:rFonts w:ascii="Palatino Linotype" w:hAnsi="Palatino Linotype"/>
          <w:i/>
          <w:iCs/>
          <w:sz w:val="22"/>
          <w:szCs w:val="22"/>
        </w:rPr>
      </w:pPr>
      <w:r>
        <w:rPr>
          <w:rFonts w:ascii="Palatino Linotype" w:hAnsi="Palatino Linotype"/>
          <w:i/>
          <w:iCs/>
          <w:sz w:val="22"/>
          <w:szCs w:val="22"/>
        </w:rPr>
        <w:t>“</w:t>
      </w:r>
      <w:r w:rsidR="00E26997" w:rsidRPr="00E26997">
        <w:rPr>
          <w:rFonts w:ascii="Palatino Linotype" w:hAnsi="Palatino Linotype"/>
          <w:i/>
          <w:iCs/>
          <w:sz w:val="22"/>
          <w:szCs w:val="22"/>
        </w:rPr>
        <w:t>si bien la dependencia da un link en donde se puede observar parte de la información solicitada, no cuenta con los contratos celebrados para adquirir estas sombrillas, las facturas de pago, no se especifica cuántas sombrillas se adquirieron ni que se hará con ellas una vez que acabe su vida útil por el sol u otros factores</w:t>
      </w:r>
      <w:r>
        <w:rPr>
          <w:rFonts w:ascii="Palatino Linotype" w:hAnsi="Palatino Linotype"/>
          <w:i/>
          <w:iCs/>
          <w:sz w:val="22"/>
          <w:szCs w:val="22"/>
        </w:rPr>
        <w:t>”</w:t>
      </w:r>
      <w:r w:rsidRPr="00104D32">
        <w:rPr>
          <w:rFonts w:ascii="Palatino Linotype" w:hAnsi="Palatino Linotype" w:cs="Arial"/>
          <w:i/>
        </w:rPr>
        <w:t xml:space="preserve"> </w:t>
      </w:r>
      <w:r w:rsidRPr="00667998">
        <w:rPr>
          <w:rFonts w:ascii="Palatino Linotype" w:hAnsi="Palatino Linotype" w:cs="Arial"/>
          <w:i/>
        </w:rPr>
        <w:t>[Sic].</w:t>
      </w:r>
    </w:p>
    <w:p w14:paraId="1F7FCF36" w14:textId="77777777" w:rsidR="00C92A8B" w:rsidRDefault="00C92A8B" w:rsidP="00C92A8B">
      <w:pPr>
        <w:spacing w:after="0" w:line="360" w:lineRule="auto"/>
        <w:jc w:val="both"/>
        <w:rPr>
          <w:rFonts w:ascii="Palatino Linotype" w:hAnsi="Palatino Linotype" w:cs="Arial"/>
          <w:bCs/>
          <w:sz w:val="24"/>
        </w:rPr>
      </w:pPr>
    </w:p>
    <w:p w14:paraId="053D0FA1" w14:textId="77777777" w:rsidR="00C92A8B" w:rsidRPr="00667998" w:rsidRDefault="00C92A8B" w:rsidP="00C92A8B">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667998">
        <w:rPr>
          <w:rFonts w:ascii="Palatino Linotype" w:hAnsi="Palatino Linotype" w:cs="Arial"/>
          <w:b/>
          <w:sz w:val="28"/>
        </w:rPr>
        <w:t>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128D5222" w14:textId="77777777" w:rsidR="00C92A8B" w:rsidRPr="00667998" w:rsidRDefault="00C92A8B" w:rsidP="00C92A8B">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w:t>
      </w:r>
      <w:r w:rsidRPr="00667998">
        <w:rPr>
          <w:rFonts w:ascii="Palatino Linotype" w:hAnsi="Palatino Linotype" w:cs="Arial"/>
          <w:sz w:val="24"/>
          <w:szCs w:val="24"/>
        </w:rPr>
        <w:lastRenderedPageBreak/>
        <w:t xml:space="preserve">Ley de Transparencia y Acceso a la información Pública del Estado de México y Municipios, del cual recayó el acuerdo de admisión en fecha </w:t>
      </w:r>
      <w:r w:rsidR="00414DD0">
        <w:rPr>
          <w:rFonts w:ascii="Palatino Linotype" w:hAnsi="Palatino Linotype" w:cs="Arial"/>
          <w:sz w:val="24"/>
          <w:szCs w:val="24"/>
        </w:rPr>
        <w:t>tres</w:t>
      </w:r>
      <w:r w:rsidRPr="00141144">
        <w:rPr>
          <w:rFonts w:ascii="Palatino Linotype" w:hAnsi="Palatino Linotype" w:cs="Arial"/>
          <w:sz w:val="24"/>
          <w:szCs w:val="24"/>
        </w:rPr>
        <w:t xml:space="preserve"> de </w:t>
      </w:r>
      <w:r w:rsidR="00414DD0">
        <w:rPr>
          <w:rFonts w:ascii="Palatino Linotype" w:hAnsi="Palatino Linotype" w:cs="Arial"/>
          <w:sz w:val="24"/>
          <w:szCs w:val="24"/>
        </w:rPr>
        <w:t>junio</w:t>
      </w:r>
      <w:r w:rsidRPr="00141144">
        <w:rPr>
          <w:rFonts w:ascii="Palatino Linotype" w:hAnsi="Palatino Linotype" w:cs="Arial"/>
          <w:sz w:val="24"/>
          <w:szCs w:val="24"/>
        </w:rPr>
        <w:t xml:space="preserve"> del año dos mil veinti</w:t>
      </w:r>
      <w:r>
        <w:rPr>
          <w:rFonts w:ascii="Palatino Linotype" w:hAnsi="Palatino Linotype" w:cs="Arial"/>
          <w:sz w:val="24"/>
          <w:szCs w:val="24"/>
        </w:rPr>
        <w:t>dós</w:t>
      </w:r>
      <w:r w:rsidRPr="00141144">
        <w:rPr>
          <w:rFonts w:ascii="Palatino Linotype" w:hAnsi="Palatino Linotype" w:cs="Arial"/>
          <w:sz w:val="24"/>
          <w:szCs w:val="24"/>
        </w:rPr>
        <w:t>,</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52949022" w14:textId="77777777" w:rsidR="00C92A8B" w:rsidRPr="00667998" w:rsidRDefault="00C92A8B" w:rsidP="00C92A8B">
      <w:pPr>
        <w:spacing w:after="0" w:line="360" w:lineRule="auto"/>
        <w:jc w:val="both"/>
        <w:rPr>
          <w:rFonts w:ascii="Palatino Linotype" w:hAnsi="Palatino Linotype" w:cs="Arial"/>
          <w:sz w:val="24"/>
          <w:szCs w:val="24"/>
        </w:rPr>
      </w:pPr>
    </w:p>
    <w:p w14:paraId="286A4185" w14:textId="77777777" w:rsidR="00C92A8B" w:rsidRPr="00667998" w:rsidRDefault="00C92A8B" w:rsidP="00C92A8B">
      <w:pPr>
        <w:spacing w:after="0" w:line="360" w:lineRule="auto"/>
        <w:jc w:val="both"/>
        <w:rPr>
          <w:rFonts w:ascii="Palatino Linotype" w:hAnsi="Palatino Linotype" w:cs="Arial"/>
          <w:b/>
          <w:sz w:val="28"/>
          <w:szCs w:val="28"/>
        </w:rPr>
      </w:pPr>
      <w:r>
        <w:rPr>
          <w:rFonts w:ascii="Palatino Linotype" w:hAnsi="Palatino Linotype" w:cs="Arial"/>
          <w:b/>
          <w:sz w:val="28"/>
        </w:rPr>
        <w:t>QUIN</w:t>
      </w:r>
      <w:r w:rsidRPr="00667998">
        <w:rPr>
          <w:rFonts w:ascii="Palatino Linotype" w:hAnsi="Palatino Linotype" w:cs="Arial"/>
          <w:b/>
          <w:sz w:val="28"/>
        </w:rPr>
        <w:t xml:space="preserve">TO. </w:t>
      </w:r>
      <w:r w:rsidRPr="00667998">
        <w:rPr>
          <w:rFonts w:ascii="Palatino Linotype" w:hAnsi="Palatino Linotype" w:cs="Arial"/>
          <w:b/>
          <w:sz w:val="28"/>
          <w:szCs w:val="28"/>
        </w:rPr>
        <w:t>De la etapa de instrucción.</w:t>
      </w:r>
    </w:p>
    <w:p w14:paraId="0F6044A4" w14:textId="77777777" w:rsidR="00C92A8B" w:rsidRDefault="00C92A8B" w:rsidP="00C92A8B">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el Sujeto Obligado omitió rendir su informe justificado. Asimismo,</w:t>
      </w:r>
      <w:r w:rsidRPr="004C7BAD">
        <w:rPr>
          <w:rFonts w:ascii="Palatino Linotype" w:hAnsi="Palatino Linotype" w:cs="Arial"/>
          <w:sz w:val="24"/>
          <w:szCs w:val="24"/>
        </w:rPr>
        <w:t xml:space="preserve"> se advierte</w:t>
      </w:r>
      <w:r>
        <w:rPr>
          <w:rFonts w:ascii="Palatino Linotype" w:hAnsi="Palatino Linotype" w:cs="Arial"/>
          <w:sz w:val="24"/>
          <w:szCs w:val="24"/>
        </w:rPr>
        <w:t xml:space="preserve"> que la recurrente no realizó manifestación alguna.</w:t>
      </w:r>
    </w:p>
    <w:p w14:paraId="7B35F954" w14:textId="77777777" w:rsidR="00C92A8B" w:rsidRDefault="00C92A8B" w:rsidP="00C92A8B">
      <w:pPr>
        <w:spacing w:after="0" w:line="360" w:lineRule="auto"/>
        <w:jc w:val="both"/>
        <w:rPr>
          <w:rFonts w:ascii="Palatino Linotype" w:hAnsi="Palatino Linotype" w:cs="Arial"/>
          <w:b/>
          <w:sz w:val="28"/>
        </w:rPr>
      </w:pPr>
    </w:p>
    <w:p w14:paraId="60AAFCBB" w14:textId="77777777" w:rsidR="00C92A8B" w:rsidRPr="00C220D0" w:rsidRDefault="00C92A8B" w:rsidP="00C92A8B">
      <w:pPr>
        <w:spacing w:after="0" w:line="360" w:lineRule="auto"/>
        <w:jc w:val="both"/>
        <w:rPr>
          <w:rFonts w:ascii="Palatino Linotype" w:hAnsi="Palatino Linotype" w:cs="Arial"/>
          <w:b/>
          <w:sz w:val="28"/>
          <w:szCs w:val="28"/>
        </w:rPr>
      </w:pPr>
      <w:r>
        <w:rPr>
          <w:rFonts w:ascii="Palatino Linotype" w:hAnsi="Palatino Linotype" w:cs="Arial"/>
          <w:b/>
          <w:sz w:val="28"/>
        </w:rPr>
        <w:t>SEXTO</w:t>
      </w:r>
      <w:r w:rsidRPr="00667998">
        <w:rPr>
          <w:rFonts w:ascii="Palatino Linotype" w:hAnsi="Palatino Linotype" w:cs="Arial"/>
          <w:b/>
          <w:sz w:val="28"/>
        </w:rPr>
        <w:t xml:space="preserve">.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1AAE7D75" w14:textId="77777777" w:rsidR="00C92A8B" w:rsidRDefault="00C92A8B" w:rsidP="00C92A8B">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414DD0">
        <w:rPr>
          <w:rFonts w:ascii="Palatino Linotype" w:hAnsi="Palatino Linotype" w:cs="Arial"/>
          <w:sz w:val="24"/>
          <w:szCs w:val="24"/>
        </w:rPr>
        <w:t>veintiuno</w:t>
      </w:r>
      <w:r>
        <w:rPr>
          <w:rFonts w:ascii="Palatino Linotype" w:hAnsi="Palatino Linotype" w:cs="Arial"/>
          <w:sz w:val="24"/>
          <w:szCs w:val="24"/>
        </w:rPr>
        <w:t xml:space="preserve"> de </w:t>
      </w:r>
      <w:r w:rsidR="00414DD0">
        <w:rPr>
          <w:rFonts w:ascii="Palatino Linotype" w:hAnsi="Palatino Linotype" w:cs="Arial"/>
          <w:sz w:val="24"/>
          <w:szCs w:val="24"/>
        </w:rPr>
        <w:t>juni</w:t>
      </w:r>
      <w:r>
        <w:rPr>
          <w:rFonts w:ascii="Palatino Linotype" w:hAnsi="Palatino Linotype" w:cs="Arial"/>
          <w:sz w:val="24"/>
          <w:szCs w:val="24"/>
        </w:rPr>
        <w:t>o de dos mil veintidós</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330FBE15" w14:textId="77777777" w:rsidR="00C92A8B" w:rsidRDefault="00C92A8B" w:rsidP="00C92A8B">
      <w:pPr>
        <w:pStyle w:val="Sinespaciado"/>
        <w:spacing w:line="360" w:lineRule="auto"/>
        <w:jc w:val="both"/>
        <w:rPr>
          <w:rFonts w:ascii="Palatino Linotype" w:hAnsi="Palatino Linotype" w:cs="Arial"/>
          <w:b/>
          <w:sz w:val="28"/>
        </w:rPr>
      </w:pPr>
    </w:p>
    <w:p w14:paraId="7DFBF787" w14:textId="77777777" w:rsidR="00C92A8B" w:rsidRPr="00C220D0" w:rsidRDefault="00C92A8B" w:rsidP="00C92A8B">
      <w:pPr>
        <w:pStyle w:val="Sinespaciado"/>
        <w:spacing w:line="360" w:lineRule="auto"/>
        <w:jc w:val="both"/>
        <w:rPr>
          <w:rFonts w:ascii="Palatino Linotype" w:hAnsi="Palatino Linotype" w:cs="Arial"/>
          <w:b/>
          <w:sz w:val="28"/>
          <w:szCs w:val="28"/>
        </w:rPr>
      </w:pPr>
      <w:r>
        <w:rPr>
          <w:rFonts w:ascii="Palatino Linotype" w:hAnsi="Palatino Linotype" w:cs="Arial"/>
          <w:b/>
          <w:sz w:val="28"/>
        </w:rPr>
        <w:t>SÉPTIM</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14:paraId="4653F652" w14:textId="77777777" w:rsidR="00C92A8B" w:rsidRPr="00667998" w:rsidRDefault="00C92A8B" w:rsidP="00C92A8B">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414DD0">
        <w:rPr>
          <w:rFonts w:ascii="Palatino Linotype" w:hAnsi="Palatino Linotype" w:cs="Arial"/>
          <w:sz w:val="24"/>
          <w:szCs w:val="24"/>
        </w:rPr>
        <w:t>quince</w:t>
      </w:r>
      <w:r>
        <w:rPr>
          <w:rFonts w:ascii="Palatino Linotype" w:hAnsi="Palatino Linotype" w:cs="Arial"/>
          <w:sz w:val="24"/>
          <w:szCs w:val="24"/>
        </w:rPr>
        <w:t xml:space="preserve"> de ju</w:t>
      </w:r>
      <w:r w:rsidR="00414DD0">
        <w:rPr>
          <w:rFonts w:ascii="Palatino Linotype" w:hAnsi="Palatino Linotype" w:cs="Arial"/>
          <w:sz w:val="24"/>
          <w:szCs w:val="24"/>
        </w:rPr>
        <w:t>l</w:t>
      </w:r>
      <w:r>
        <w:rPr>
          <w:rFonts w:ascii="Palatino Linotype" w:hAnsi="Palatino Linotype" w:cs="Arial"/>
          <w:sz w:val="24"/>
          <w:szCs w:val="24"/>
        </w:rPr>
        <w:t>io</w:t>
      </w:r>
      <w:r w:rsidRPr="00667998">
        <w:rPr>
          <w:rFonts w:ascii="Palatino Linotype" w:hAnsi="Palatino Linotype" w:cs="Arial"/>
          <w:sz w:val="24"/>
          <w:szCs w:val="24"/>
        </w:rPr>
        <w:t xml:space="preserve"> del año </w:t>
      </w:r>
      <w:r>
        <w:rPr>
          <w:rFonts w:ascii="Palatino Linotype" w:hAnsi="Palatino Linotype" w:cs="Arial"/>
          <w:sz w:val="24"/>
          <w:szCs w:val="24"/>
        </w:rPr>
        <w:t>dos mil veintidós</w:t>
      </w:r>
      <w:r w:rsidRPr="00667998">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1E1D806E" w14:textId="77777777" w:rsidR="00C92A8B" w:rsidRDefault="00C92A8B" w:rsidP="00414DD0">
      <w:pPr>
        <w:spacing w:after="0" w:line="360" w:lineRule="auto"/>
        <w:rPr>
          <w:rFonts w:ascii="Palatino Linotype" w:hAnsi="Palatino Linotype" w:cs="Arial"/>
          <w:b/>
          <w:sz w:val="28"/>
        </w:rPr>
      </w:pPr>
    </w:p>
    <w:p w14:paraId="6CD4D13A" w14:textId="77777777" w:rsidR="00414DD0" w:rsidRDefault="00414DD0" w:rsidP="00414DD0">
      <w:pPr>
        <w:spacing w:line="360" w:lineRule="auto"/>
        <w:jc w:val="both"/>
        <w:rPr>
          <w:rFonts w:ascii="Palatino Linotype" w:hAnsi="Palatino Linotype"/>
        </w:rPr>
      </w:pPr>
    </w:p>
    <w:p w14:paraId="3B6B9309" w14:textId="77777777" w:rsidR="00414DD0" w:rsidRDefault="00414DD0" w:rsidP="00414DD0">
      <w:pPr>
        <w:spacing w:line="360" w:lineRule="auto"/>
        <w:jc w:val="both"/>
        <w:rPr>
          <w:rFonts w:ascii="Palatino Linotype" w:hAnsi="Palatino Linotype"/>
        </w:rPr>
      </w:pPr>
    </w:p>
    <w:p w14:paraId="28F48894" w14:textId="77777777" w:rsidR="00414DD0" w:rsidRPr="00414DD0" w:rsidRDefault="00414DD0" w:rsidP="00414DD0">
      <w:pPr>
        <w:spacing w:after="0" w:line="360" w:lineRule="auto"/>
        <w:jc w:val="both"/>
        <w:rPr>
          <w:rFonts w:ascii="Palatino Linotype" w:hAnsi="Palatino Linotype"/>
          <w:sz w:val="24"/>
          <w:szCs w:val="24"/>
        </w:rPr>
      </w:pPr>
      <w:r w:rsidRPr="00414DD0">
        <w:rPr>
          <w:rFonts w:ascii="Palatino Linotype" w:hAnsi="Palatino Linotype"/>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828541B" w14:textId="77777777" w:rsidR="00414DD0" w:rsidRPr="00414DD0" w:rsidRDefault="00414DD0" w:rsidP="00414DD0">
      <w:pPr>
        <w:spacing w:after="0" w:line="360" w:lineRule="auto"/>
        <w:jc w:val="both"/>
        <w:rPr>
          <w:rFonts w:ascii="Palatino Linotype" w:hAnsi="Palatino Linotype"/>
          <w:sz w:val="24"/>
          <w:szCs w:val="24"/>
        </w:rPr>
      </w:pPr>
    </w:p>
    <w:p w14:paraId="4E2F6E71" w14:textId="77777777" w:rsidR="00414DD0" w:rsidRPr="00414DD0" w:rsidRDefault="00414DD0" w:rsidP="00414DD0">
      <w:pPr>
        <w:spacing w:after="0" w:line="360" w:lineRule="auto"/>
        <w:jc w:val="both"/>
        <w:rPr>
          <w:rFonts w:ascii="Palatino Linotype" w:hAnsi="Palatino Linotype"/>
          <w:sz w:val="24"/>
          <w:szCs w:val="24"/>
        </w:rPr>
      </w:pPr>
      <w:r w:rsidRPr="00414DD0">
        <w:rPr>
          <w:rFonts w:ascii="Palatino Linotype" w:hAnsi="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CACCEB4" w14:textId="77777777" w:rsidR="00414DD0" w:rsidRPr="00414DD0" w:rsidRDefault="00414DD0" w:rsidP="00414DD0">
      <w:pPr>
        <w:spacing w:after="0" w:line="360" w:lineRule="auto"/>
        <w:jc w:val="both"/>
        <w:rPr>
          <w:rFonts w:ascii="Palatino Linotype" w:hAnsi="Palatino Linotype"/>
          <w:sz w:val="24"/>
          <w:szCs w:val="24"/>
        </w:rPr>
      </w:pPr>
    </w:p>
    <w:p w14:paraId="5C828736" w14:textId="77777777" w:rsidR="00414DD0" w:rsidRPr="00414DD0" w:rsidRDefault="00414DD0" w:rsidP="00414DD0">
      <w:pPr>
        <w:spacing w:after="0" w:line="360" w:lineRule="auto"/>
        <w:jc w:val="both"/>
        <w:rPr>
          <w:rFonts w:ascii="Palatino Linotype" w:hAnsi="Palatino Linotype"/>
          <w:sz w:val="24"/>
          <w:szCs w:val="24"/>
        </w:rPr>
      </w:pPr>
      <w:r w:rsidRPr="00414DD0">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68A08D2" w14:textId="77777777" w:rsidR="00414DD0" w:rsidRPr="00414DD0" w:rsidRDefault="00414DD0" w:rsidP="00414DD0">
      <w:pPr>
        <w:spacing w:after="0" w:line="360" w:lineRule="auto"/>
        <w:jc w:val="both"/>
        <w:rPr>
          <w:rFonts w:ascii="Palatino Linotype" w:hAnsi="Palatino Linotype"/>
          <w:sz w:val="24"/>
          <w:szCs w:val="24"/>
        </w:rPr>
      </w:pPr>
    </w:p>
    <w:p w14:paraId="488130D6" w14:textId="77777777" w:rsidR="00414DD0" w:rsidRPr="00414DD0" w:rsidRDefault="00414DD0" w:rsidP="00414DD0">
      <w:pPr>
        <w:spacing w:after="0" w:line="360" w:lineRule="auto"/>
        <w:jc w:val="both"/>
        <w:rPr>
          <w:rFonts w:ascii="Palatino Linotype" w:hAnsi="Palatino Linotype"/>
          <w:sz w:val="24"/>
          <w:szCs w:val="24"/>
        </w:rPr>
      </w:pPr>
      <w:r w:rsidRPr="00414DD0">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w:t>
      </w:r>
      <w:r w:rsidRPr="00414DD0">
        <w:rPr>
          <w:rFonts w:ascii="Palatino Linotype" w:hAnsi="Palatino Linotype"/>
          <w:sz w:val="24"/>
          <w:szCs w:val="24"/>
        </w:rPr>
        <w:lastRenderedPageBreak/>
        <w:t>jurisdiccionales o cuasi jurisdiccionales, tanto por la complejidad de los hechos, como por el número de casos que conocen.</w:t>
      </w:r>
    </w:p>
    <w:p w14:paraId="1F3B65B3" w14:textId="77777777" w:rsidR="00414DD0" w:rsidRPr="00414DD0" w:rsidRDefault="00414DD0" w:rsidP="00414DD0">
      <w:pPr>
        <w:spacing w:after="0" w:line="360" w:lineRule="auto"/>
        <w:jc w:val="both"/>
        <w:rPr>
          <w:rFonts w:ascii="Palatino Linotype" w:hAnsi="Palatino Linotype"/>
          <w:sz w:val="24"/>
          <w:szCs w:val="24"/>
        </w:rPr>
      </w:pPr>
    </w:p>
    <w:p w14:paraId="44B94357" w14:textId="77777777" w:rsidR="00414DD0" w:rsidRPr="00414DD0" w:rsidRDefault="00414DD0" w:rsidP="00414DD0">
      <w:pPr>
        <w:spacing w:after="0" w:line="360" w:lineRule="auto"/>
        <w:jc w:val="both"/>
        <w:rPr>
          <w:rFonts w:ascii="Palatino Linotype" w:hAnsi="Palatino Linotype"/>
          <w:sz w:val="24"/>
          <w:szCs w:val="24"/>
        </w:rPr>
      </w:pPr>
      <w:r w:rsidRPr="00414DD0">
        <w:rPr>
          <w:rFonts w:ascii="Palatino Linotype" w:hAnsi="Palatino Linotype"/>
          <w:sz w:val="24"/>
          <w:szCs w:val="24"/>
        </w:rPr>
        <w:t>Por ello, excepcionalmente, si un asunto es resuelto con posterioridad a los plazos señalados por la norma debe analizarse la razonabilidad del tiempo necesario para su resolución, atentos a los siguientes criterios:</w:t>
      </w:r>
    </w:p>
    <w:p w14:paraId="12594D1B" w14:textId="77777777" w:rsidR="00414DD0" w:rsidRPr="00414DD0" w:rsidRDefault="00414DD0" w:rsidP="00414DD0">
      <w:pPr>
        <w:spacing w:after="0" w:line="360" w:lineRule="auto"/>
        <w:jc w:val="both"/>
        <w:rPr>
          <w:rFonts w:ascii="Palatino Linotype" w:hAnsi="Palatino Linotype"/>
          <w:sz w:val="24"/>
          <w:szCs w:val="24"/>
        </w:rPr>
      </w:pPr>
      <w:r w:rsidRPr="00414DD0">
        <w:rPr>
          <w:rFonts w:ascii="Palatino Linotype" w:hAnsi="Palatino Linotype"/>
          <w:sz w:val="24"/>
          <w:szCs w:val="24"/>
        </w:rPr>
        <w:t xml:space="preserve"> </w:t>
      </w:r>
    </w:p>
    <w:p w14:paraId="06EFB8E3" w14:textId="77777777" w:rsidR="00414DD0" w:rsidRPr="00414DD0" w:rsidRDefault="00414DD0" w:rsidP="00414DD0">
      <w:pPr>
        <w:pStyle w:val="Prrafodelista"/>
        <w:numPr>
          <w:ilvl w:val="0"/>
          <w:numId w:val="5"/>
        </w:numPr>
        <w:spacing w:line="360" w:lineRule="auto"/>
        <w:jc w:val="both"/>
        <w:rPr>
          <w:rFonts w:ascii="Palatino Linotype" w:hAnsi="Palatino Linotype"/>
        </w:rPr>
      </w:pPr>
      <w:r w:rsidRPr="00414DD0">
        <w:rPr>
          <w:rFonts w:ascii="Palatino Linotype" w:hAnsi="Palatino Linotype"/>
        </w:rPr>
        <w:t>Complejidad del asunto: La complejidad de la prueba, la pluralidad de sujetos procesales, el tiempo transcurrido, las características y contexto del recurso.</w:t>
      </w:r>
    </w:p>
    <w:p w14:paraId="35949928" w14:textId="77777777" w:rsidR="00414DD0" w:rsidRPr="00414DD0" w:rsidRDefault="00414DD0" w:rsidP="00414DD0">
      <w:pPr>
        <w:pStyle w:val="Prrafodelista"/>
        <w:numPr>
          <w:ilvl w:val="0"/>
          <w:numId w:val="5"/>
        </w:numPr>
        <w:spacing w:line="360" w:lineRule="auto"/>
        <w:jc w:val="both"/>
        <w:rPr>
          <w:rFonts w:ascii="Palatino Linotype" w:hAnsi="Palatino Linotype"/>
        </w:rPr>
      </w:pPr>
      <w:r w:rsidRPr="00414DD0">
        <w:rPr>
          <w:rFonts w:ascii="Palatino Linotype" w:hAnsi="Palatino Linotype"/>
        </w:rPr>
        <w:t>Actividad Procesal del interesado: Acciones u omisiones del interesado.</w:t>
      </w:r>
    </w:p>
    <w:p w14:paraId="20C47251" w14:textId="77777777" w:rsidR="00414DD0" w:rsidRPr="00414DD0" w:rsidRDefault="00414DD0" w:rsidP="00414DD0">
      <w:pPr>
        <w:pStyle w:val="Prrafodelista"/>
        <w:numPr>
          <w:ilvl w:val="0"/>
          <w:numId w:val="5"/>
        </w:numPr>
        <w:spacing w:line="360" w:lineRule="auto"/>
        <w:jc w:val="both"/>
        <w:rPr>
          <w:rFonts w:ascii="Palatino Linotype" w:hAnsi="Palatino Linotype"/>
        </w:rPr>
      </w:pPr>
      <w:r w:rsidRPr="00414DD0">
        <w:rPr>
          <w:rFonts w:ascii="Palatino Linotype" w:hAnsi="Palatino Linotype"/>
        </w:rPr>
        <w:t>Conducta de la Autoridad: Las Acciones u omisiones realizadas en el procedimiento. Así como si la autoridad actuó con la debida diligencia.</w:t>
      </w:r>
    </w:p>
    <w:p w14:paraId="2B625EA6" w14:textId="77777777" w:rsidR="00414DD0" w:rsidRPr="00414DD0" w:rsidRDefault="00414DD0" w:rsidP="00414DD0">
      <w:pPr>
        <w:pStyle w:val="Prrafodelista"/>
        <w:numPr>
          <w:ilvl w:val="0"/>
          <w:numId w:val="5"/>
        </w:numPr>
        <w:spacing w:line="360" w:lineRule="auto"/>
        <w:jc w:val="both"/>
        <w:rPr>
          <w:rFonts w:ascii="Palatino Linotype" w:hAnsi="Palatino Linotype"/>
        </w:rPr>
      </w:pPr>
      <w:r w:rsidRPr="00414DD0">
        <w:rPr>
          <w:rFonts w:ascii="Palatino Linotype" w:hAnsi="Palatino Linotype"/>
        </w:rPr>
        <w:t>La afectación generada en la situación jurídica de la persona involucrada en el proceso: Violación a sus derechos humanos.</w:t>
      </w:r>
    </w:p>
    <w:p w14:paraId="77D5DC3F" w14:textId="77777777" w:rsidR="00414DD0" w:rsidRPr="00414DD0" w:rsidRDefault="00414DD0" w:rsidP="00414DD0">
      <w:pPr>
        <w:spacing w:after="0" w:line="360" w:lineRule="auto"/>
        <w:jc w:val="both"/>
        <w:rPr>
          <w:rFonts w:ascii="Palatino Linotype" w:hAnsi="Palatino Linotype"/>
          <w:sz w:val="24"/>
          <w:szCs w:val="24"/>
        </w:rPr>
      </w:pPr>
    </w:p>
    <w:p w14:paraId="626F43D6" w14:textId="77777777" w:rsidR="00414DD0" w:rsidRPr="00414DD0" w:rsidRDefault="00414DD0" w:rsidP="00414DD0">
      <w:pPr>
        <w:spacing w:after="0" w:line="360" w:lineRule="auto"/>
        <w:jc w:val="both"/>
        <w:rPr>
          <w:rFonts w:ascii="Palatino Linotype" w:hAnsi="Palatino Linotype"/>
          <w:sz w:val="24"/>
          <w:szCs w:val="24"/>
        </w:rPr>
      </w:pPr>
      <w:r w:rsidRPr="00414DD0">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18A58C2" w14:textId="77777777" w:rsidR="00414DD0" w:rsidRPr="00414DD0" w:rsidRDefault="00414DD0" w:rsidP="00414DD0">
      <w:pPr>
        <w:spacing w:after="0" w:line="360" w:lineRule="auto"/>
        <w:jc w:val="both"/>
        <w:rPr>
          <w:rFonts w:ascii="Palatino Linotype" w:hAnsi="Palatino Linotype"/>
          <w:sz w:val="24"/>
          <w:szCs w:val="24"/>
        </w:rPr>
      </w:pPr>
      <w:r w:rsidRPr="00414DD0">
        <w:rPr>
          <w:rFonts w:ascii="Palatino Linotype" w:hAnsi="Palatino Linotype"/>
          <w:sz w:val="24"/>
          <w:szCs w:val="24"/>
        </w:rPr>
        <w:t xml:space="preserve">Argumento que encuentra sustento en la jurisprudencia P. / J. 32/92 emitida por el Pleno de la Suprema Corte de Justicia de la Nación de rubro “TÉRMINOS PROCESALES. PARA DETERMINAR SI UN FUNCIONARIO JUDICIAL ACTUÓ INDEBIDAMENTE POR NO RESPETARLOS SE DEBE ATENDER AL PRESUPUESTO QUE CONSIDERÓ </w:t>
      </w:r>
      <w:r w:rsidRPr="00414DD0">
        <w:rPr>
          <w:rFonts w:ascii="Palatino Linotype" w:hAnsi="Palatino Linotype"/>
          <w:sz w:val="24"/>
          <w:szCs w:val="24"/>
        </w:rPr>
        <w:lastRenderedPageBreak/>
        <w:t>EL LEGISLADOR AL FIJARLOS Y LAS CARACTERÍSTICAS DEL CASO.”, visible en la Gaceta del Seminario Judicial de la Federación con el registro digital 205635.</w:t>
      </w:r>
    </w:p>
    <w:p w14:paraId="137BF986" w14:textId="77777777" w:rsidR="00414DD0" w:rsidRPr="00414DD0" w:rsidRDefault="00414DD0" w:rsidP="00414DD0">
      <w:pPr>
        <w:spacing w:after="0" w:line="360" w:lineRule="auto"/>
        <w:jc w:val="both"/>
        <w:rPr>
          <w:rFonts w:ascii="Palatino Linotype" w:hAnsi="Palatino Linotype"/>
          <w:sz w:val="24"/>
          <w:szCs w:val="24"/>
        </w:rPr>
      </w:pPr>
    </w:p>
    <w:p w14:paraId="16204480" w14:textId="77777777" w:rsidR="00414DD0" w:rsidRPr="00414DD0" w:rsidRDefault="00414DD0" w:rsidP="00414DD0">
      <w:pPr>
        <w:spacing w:after="0" w:line="360" w:lineRule="auto"/>
        <w:jc w:val="both"/>
        <w:rPr>
          <w:rFonts w:ascii="Palatino Linotype" w:hAnsi="Palatino Linotype"/>
          <w:sz w:val="24"/>
          <w:szCs w:val="24"/>
        </w:rPr>
      </w:pPr>
      <w:r w:rsidRPr="00414DD0">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EF0AC87" w14:textId="77777777" w:rsidR="00414DD0" w:rsidRPr="00414DD0" w:rsidRDefault="00414DD0" w:rsidP="00414DD0">
      <w:pPr>
        <w:spacing w:after="0" w:line="360" w:lineRule="auto"/>
        <w:jc w:val="both"/>
        <w:rPr>
          <w:rFonts w:ascii="Palatino Linotype" w:hAnsi="Palatino Linotype"/>
          <w:sz w:val="24"/>
          <w:szCs w:val="24"/>
        </w:rPr>
      </w:pPr>
    </w:p>
    <w:p w14:paraId="2217A291" w14:textId="77777777" w:rsidR="00414DD0" w:rsidRPr="00414DD0" w:rsidRDefault="00414DD0" w:rsidP="00414DD0">
      <w:pPr>
        <w:spacing w:after="0" w:line="360" w:lineRule="auto"/>
        <w:jc w:val="both"/>
        <w:rPr>
          <w:rFonts w:ascii="Palatino Linotype" w:hAnsi="Palatino Linotype"/>
          <w:sz w:val="24"/>
          <w:szCs w:val="24"/>
        </w:rPr>
      </w:pPr>
      <w:r w:rsidRPr="00414DD0">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7FC46153" w14:textId="77777777" w:rsidR="00414DD0" w:rsidRPr="00414DD0" w:rsidRDefault="00414DD0" w:rsidP="00414DD0">
      <w:pPr>
        <w:spacing w:after="0" w:line="360" w:lineRule="auto"/>
        <w:jc w:val="both"/>
        <w:rPr>
          <w:rFonts w:ascii="Palatino Linotype" w:hAnsi="Palatino Linotype"/>
          <w:sz w:val="24"/>
          <w:szCs w:val="24"/>
        </w:rPr>
      </w:pPr>
    </w:p>
    <w:p w14:paraId="2BD6A663" w14:textId="244EB1DE" w:rsidR="00414DD0" w:rsidRDefault="00414DD0" w:rsidP="00414DD0">
      <w:pPr>
        <w:spacing w:after="0" w:line="360" w:lineRule="auto"/>
        <w:jc w:val="both"/>
        <w:rPr>
          <w:rFonts w:ascii="Palatino Linotype" w:hAnsi="Palatino Linotype"/>
          <w:sz w:val="24"/>
          <w:szCs w:val="24"/>
        </w:rPr>
      </w:pPr>
      <w:r w:rsidRPr="00414DD0">
        <w:rPr>
          <w:rFonts w:ascii="Palatino Linotype" w:hAnsi="Palatino Linotype"/>
          <w:sz w:val="24"/>
          <w:szCs w:val="24"/>
        </w:rPr>
        <w:t>“PLAZO RAZONABLE PARA RESOLVER. DIMENSIÓN Y EFECTOS DE ESTE CONCEPTO CUANDO SE ADUCE EXCESIVA CARGA DE TRABAJO.” consultable en el Seminario Judicial de la Federación y su gaceta, con el registro digital 2002351.</w:t>
      </w:r>
    </w:p>
    <w:p w14:paraId="7A0A651E" w14:textId="77777777" w:rsidR="00BC7B63" w:rsidRPr="00414DD0" w:rsidRDefault="00BC7B63" w:rsidP="00414DD0">
      <w:pPr>
        <w:spacing w:after="0" w:line="360" w:lineRule="auto"/>
        <w:jc w:val="both"/>
        <w:rPr>
          <w:rFonts w:ascii="Palatino Linotype" w:hAnsi="Palatino Linotype"/>
          <w:sz w:val="24"/>
          <w:szCs w:val="24"/>
        </w:rPr>
      </w:pPr>
    </w:p>
    <w:p w14:paraId="64B9F9E8" w14:textId="77777777" w:rsidR="00414DD0" w:rsidRPr="00414DD0" w:rsidRDefault="00414DD0" w:rsidP="00414DD0">
      <w:pPr>
        <w:spacing w:after="0" w:line="360" w:lineRule="auto"/>
        <w:jc w:val="both"/>
        <w:rPr>
          <w:rFonts w:ascii="Palatino Linotype" w:hAnsi="Palatino Linotype"/>
          <w:sz w:val="24"/>
          <w:szCs w:val="24"/>
        </w:rPr>
      </w:pPr>
      <w:r w:rsidRPr="00414DD0">
        <w:rPr>
          <w:rFonts w:ascii="Palatino Linotype" w:hAnsi="Palatino Linotype"/>
          <w:sz w:val="24"/>
          <w:szCs w:val="24"/>
        </w:rPr>
        <w:t xml:space="preserve">“PLAZO RAZONABLE PARA RESOLVER. CONCEPTO Y ELEMENTOS QUE LO INTEGRAN A LA LUZ DEL DERECHO INTERNACIONAL DE LOS DERECHOS </w:t>
      </w:r>
      <w:r w:rsidRPr="00414DD0">
        <w:rPr>
          <w:rFonts w:ascii="Palatino Linotype" w:hAnsi="Palatino Linotype"/>
          <w:sz w:val="24"/>
          <w:szCs w:val="24"/>
        </w:rPr>
        <w:lastRenderedPageBreak/>
        <w:t>HUMANOS.”, visible en el Seminario Judicial de la Federación y su gaceta, con el registro digital 2002350.</w:t>
      </w:r>
    </w:p>
    <w:p w14:paraId="4DB5203B" w14:textId="77777777" w:rsidR="00414DD0" w:rsidRPr="00414DD0" w:rsidRDefault="00414DD0" w:rsidP="00414DD0">
      <w:pPr>
        <w:spacing w:after="0" w:line="360" w:lineRule="auto"/>
        <w:jc w:val="both"/>
        <w:rPr>
          <w:rFonts w:ascii="Palatino Linotype" w:hAnsi="Palatino Linotype"/>
          <w:sz w:val="24"/>
          <w:szCs w:val="24"/>
        </w:rPr>
      </w:pPr>
    </w:p>
    <w:p w14:paraId="38A2674D" w14:textId="77777777" w:rsidR="00414DD0" w:rsidRPr="00414DD0" w:rsidRDefault="00414DD0" w:rsidP="00414DD0">
      <w:pPr>
        <w:spacing w:after="0" w:line="360" w:lineRule="auto"/>
        <w:jc w:val="both"/>
        <w:rPr>
          <w:rFonts w:ascii="Palatino Linotype" w:hAnsi="Palatino Linotype"/>
          <w:sz w:val="24"/>
          <w:szCs w:val="24"/>
        </w:rPr>
      </w:pPr>
      <w:r w:rsidRPr="00414DD0">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4961D614" w14:textId="77777777" w:rsidR="00414DD0" w:rsidRDefault="00414DD0" w:rsidP="00414DD0">
      <w:pPr>
        <w:spacing w:after="0" w:line="360" w:lineRule="auto"/>
        <w:rPr>
          <w:rFonts w:ascii="Palatino Linotype" w:hAnsi="Palatino Linotype" w:cs="Arial"/>
          <w:b/>
          <w:sz w:val="28"/>
        </w:rPr>
      </w:pPr>
    </w:p>
    <w:p w14:paraId="495EA6B1" w14:textId="77777777" w:rsidR="00C92A8B" w:rsidRPr="00667998" w:rsidRDefault="00C92A8B" w:rsidP="00C92A8B">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4F2D9D94" w14:textId="77777777" w:rsidR="00C92A8B" w:rsidRPr="00C220D0" w:rsidRDefault="00C92A8B" w:rsidP="00C92A8B">
      <w:pPr>
        <w:pStyle w:val="Sinespaciado"/>
        <w:rPr>
          <w:rFonts w:ascii="Palatino Linotype" w:hAnsi="Palatino Linotype"/>
        </w:rPr>
      </w:pPr>
    </w:p>
    <w:p w14:paraId="24032955" w14:textId="77777777" w:rsidR="00C92A8B" w:rsidRPr="00667998" w:rsidRDefault="00C92A8B" w:rsidP="00C92A8B">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2855714E" w14:textId="77777777" w:rsidR="00C92A8B" w:rsidRPr="00667998" w:rsidRDefault="00C92A8B" w:rsidP="00C92A8B">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70E8857D" w14:textId="77777777" w:rsidR="00C92A8B" w:rsidRDefault="00C92A8B" w:rsidP="00C92A8B">
      <w:pPr>
        <w:pStyle w:val="Prrafodelista"/>
        <w:autoSpaceDE w:val="0"/>
        <w:autoSpaceDN w:val="0"/>
        <w:adjustRightInd w:val="0"/>
        <w:spacing w:line="360" w:lineRule="auto"/>
        <w:ind w:left="0"/>
        <w:jc w:val="both"/>
        <w:rPr>
          <w:rFonts w:ascii="Palatino Linotype" w:hAnsi="Palatino Linotype" w:cs="Arial"/>
          <w:b/>
          <w:sz w:val="28"/>
        </w:rPr>
      </w:pPr>
    </w:p>
    <w:p w14:paraId="2356098B" w14:textId="77777777" w:rsidR="00C92A8B" w:rsidRPr="00667998" w:rsidRDefault="00C92A8B" w:rsidP="00C92A8B">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36B8DA29" w14:textId="77777777" w:rsidR="00C92A8B" w:rsidRDefault="00C92A8B" w:rsidP="00C92A8B">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Anterior a todo debe destacarse que el recurso de revisión tiene el fin y alcance que señalan los numerales 176, 179 fracción V, 181 párrafo cuarto, 194 y 195 y demás </w:t>
      </w:r>
      <w:r>
        <w:rPr>
          <w:rFonts w:ascii="Palatino Linotype" w:hAnsi="Palatino Linotype" w:cs="Arial"/>
          <w:sz w:val="24"/>
          <w:szCs w:val="24"/>
        </w:rPr>
        <w:lastRenderedPageBreak/>
        <w:t>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C96275D" w14:textId="77777777" w:rsidR="00C92A8B" w:rsidRDefault="00C92A8B" w:rsidP="00C92A8B">
      <w:pPr>
        <w:pStyle w:val="Prrafodelista"/>
        <w:autoSpaceDE w:val="0"/>
        <w:autoSpaceDN w:val="0"/>
        <w:adjustRightInd w:val="0"/>
        <w:spacing w:line="360" w:lineRule="auto"/>
        <w:ind w:left="0"/>
        <w:jc w:val="both"/>
        <w:rPr>
          <w:rFonts w:ascii="Palatino Linotype" w:hAnsi="Palatino Linotype" w:cs="Arial"/>
          <w:b/>
        </w:rPr>
      </w:pPr>
    </w:p>
    <w:p w14:paraId="57711E22" w14:textId="77777777" w:rsidR="00C92A8B" w:rsidRPr="0025170A" w:rsidRDefault="00C92A8B" w:rsidP="00C92A8B">
      <w:pPr>
        <w:spacing w:after="0" w:line="360" w:lineRule="auto"/>
        <w:jc w:val="both"/>
        <w:rPr>
          <w:rFonts w:ascii="Palatino Linotype" w:eastAsia="Calibri" w:hAnsi="Palatino Linotype" w:cs="Arial"/>
          <w:sz w:val="26"/>
          <w:szCs w:val="26"/>
          <w:lang w:val="es-ES" w:eastAsia="es-ES"/>
        </w:rPr>
      </w:pPr>
      <w:r w:rsidRPr="00B75999">
        <w:rPr>
          <w:rFonts w:ascii="Palatino Linotype" w:hAnsi="Palatino Linotype" w:cs="Arial"/>
          <w:b/>
          <w:sz w:val="28"/>
        </w:rPr>
        <w:t>TERCERO.</w:t>
      </w:r>
      <w:r w:rsidRPr="00667998">
        <w:rPr>
          <w:rFonts w:ascii="Palatino Linotype" w:hAnsi="Palatino Linotype" w:cs="Arial"/>
          <w:b/>
          <w:sz w:val="28"/>
        </w:rPr>
        <w:t xml:space="preserve"> </w:t>
      </w:r>
      <w:r w:rsidRPr="0025170A">
        <w:rPr>
          <w:rFonts w:ascii="Palatino Linotype" w:eastAsia="Calibri" w:hAnsi="Palatino Linotype" w:cs="Arial"/>
          <w:b/>
          <w:sz w:val="26"/>
          <w:szCs w:val="26"/>
          <w:lang w:val="es-ES" w:eastAsia="es-ES"/>
        </w:rPr>
        <w:t>Cuestiones de previo y especial pronunciamiento.</w:t>
      </w:r>
    </w:p>
    <w:p w14:paraId="299DE83A" w14:textId="77777777" w:rsidR="00C92A8B" w:rsidRPr="0025170A" w:rsidRDefault="00C92A8B" w:rsidP="00C92A8B">
      <w:pPr>
        <w:spacing w:after="0" w:line="360" w:lineRule="auto"/>
        <w:jc w:val="both"/>
        <w:rPr>
          <w:rFonts w:ascii="Palatino Linotype" w:eastAsia="Times New Roman" w:hAnsi="Palatino Linotype" w:cs="Times New Roman"/>
          <w:sz w:val="24"/>
          <w:szCs w:val="24"/>
          <w:lang w:val="es-ES" w:eastAsia="es-ES"/>
        </w:rPr>
      </w:pPr>
      <w:r w:rsidRPr="0025170A">
        <w:rPr>
          <w:rFonts w:ascii="Palatino Linotype" w:eastAsia="Times New Roman" w:hAnsi="Palatino Linotype" w:cs="Arial"/>
          <w:sz w:val="24"/>
          <w:szCs w:val="24"/>
          <w:lang w:val="es-ES" w:eastAsia="es-ES"/>
        </w:rPr>
        <w:t xml:space="preserve">El Recurso de Revisión en estudio contiene los elementos normativos de validez exigidos en </w:t>
      </w:r>
      <w:r w:rsidRPr="0025170A">
        <w:rPr>
          <w:rFonts w:ascii="Palatino Linotype" w:eastAsia="Times New Roman" w:hAnsi="Palatino Linotype" w:cs="Times New Roman"/>
          <w:sz w:val="24"/>
          <w:szCs w:val="24"/>
          <w:lang w:val="es-ES" w:eastAsia="es-ES"/>
        </w:rPr>
        <w:t xml:space="preserve">la Ley de Transparencia y </w:t>
      </w:r>
      <w:r w:rsidRPr="0025170A">
        <w:rPr>
          <w:rFonts w:ascii="Palatino Linotype" w:eastAsia="Times New Roman" w:hAnsi="Palatino Linotype" w:cs="Arial"/>
          <w:sz w:val="24"/>
          <w:szCs w:val="24"/>
          <w:lang w:val="es-ES_tradnl" w:eastAsia="es-ES"/>
        </w:rPr>
        <w:t>Acceso a la Información Pública del Estado de México y Municipios</w:t>
      </w:r>
      <w:r w:rsidRPr="0025170A">
        <w:rPr>
          <w:rFonts w:ascii="Palatino Linotype" w:eastAsia="Times New Roman" w:hAnsi="Palatino Linotype" w:cs="Times New Roman"/>
          <w:sz w:val="24"/>
          <w:szCs w:val="24"/>
          <w:lang w:val="es-ES" w:eastAsia="es-ES"/>
        </w:rPr>
        <w:t>, establecidos en el artículo 180 que enuncia:</w:t>
      </w:r>
    </w:p>
    <w:p w14:paraId="29E2C5CC" w14:textId="77777777" w:rsidR="00C92A8B" w:rsidRPr="0025170A" w:rsidRDefault="00C92A8B" w:rsidP="00C92A8B">
      <w:pPr>
        <w:spacing w:after="0" w:line="360" w:lineRule="auto"/>
        <w:jc w:val="both"/>
        <w:rPr>
          <w:rFonts w:ascii="Palatino Linotype" w:eastAsia="Times New Roman" w:hAnsi="Palatino Linotype" w:cs="Times New Roman"/>
          <w:sz w:val="18"/>
          <w:szCs w:val="24"/>
          <w:lang w:val="es-ES" w:eastAsia="es-ES"/>
        </w:rPr>
      </w:pPr>
    </w:p>
    <w:p w14:paraId="7BCAFCF2" w14:textId="77777777" w:rsidR="00C92A8B" w:rsidRPr="0025170A" w:rsidRDefault="00C92A8B" w:rsidP="00C92A8B">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b/>
          <w:i/>
          <w:szCs w:val="24"/>
          <w:lang w:val="es-ES" w:eastAsia="es-ES"/>
        </w:rPr>
        <w:t xml:space="preserve">“Artículo 180. </w:t>
      </w:r>
      <w:r w:rsidRPr="0025170A">
        <w:rPr>
          <w:rFonts w:ascii="Palatino Linotype" w:eastAsia="Times New Roman" w:hAnsi="Palatino Linotype" w:cs="Arial"/>
          <w:i/>
          <w:szCs w:val="24"/>
          <w:lang w:val="es-ES" w:eastAsia="es-ES"/>
        </w:rPr>
        <w:t>El recurso de revisión contendrá:</w:t>
      </w:r>
    </w:p>
    <w:p w14:paraId="3556C7F3" w14:textId="77777777" w:rsidR="00C92A8B" w:rsidRPr="0025170A" w:rsidRDefault="00C92A8B" w:rsidP="00C92A8B">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I. El sujeto obligado ante la cual se presentó la solicitud;</w:t>
      </w:r>
    </w:p>
    <w:p w14:paraId="5D418ED1" w14:textId="77777777" w:rsidR="00C92A8B" w:rsidRPr="0025170A" w:rsidRDefault="00C92A8B" w:rsidP="00C92A8B">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b/>
          <w:i/>
          <w:szCs w:val="24"/>
          <w:lang w:val="es-ES" w:eastAsia="es-ES"/>
        </w:rPr>
        <w:t>II. El nombre del solicitante que recurre</w:t>
      </w:r>
      <w:r w:rsidRPr="0025170A">
        <w:rPr>
          <w:rFonts w:ascii="Palatino Linotype" w:eastAsia="Times New Roman" w:hAnsi="Palatino Linotype" w:cs="Arial"/>
          <w:i/>
          <w:szCs w:val="24"/>
          <w:lang w:val="es-ES" w:eastAsia="es-ES"/>
        </w:rPr>
        <w:t xml:space="preserve"> o de su representante y, en su caso, del tercero interesado, así como la dirección o medio que señale para recibir notificaciones;</w:t>
      </w:r>
    </w:p>
    <w:p w14:paraId="3710C417" w14:textId="77777777" w:rsidR="00C92A8B" w:rsidRPr="0025170A" w:rsidRDefault="00C92A8B" w:rsidP="00C92A8B">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III. El número de folio de respuesta de la solicitud de acceso;</w:t>
      </w:r>
    </w:p>
    <w:p w14:paraId="193F69DE" w14:textId="77777777" w:rsidR="00C92A8B" w:rsidRPr="0025170A" w:rsidRDefault="00C92A8B" w:rsidP="00C92A8B">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IV. La fecha en que fue notificada la respuesta al solicitante o tuvo conocimiento del acto reclamado, o de presentación de la solicitud, en caso de falta de respuesta;</w:t>
      </w:r>
    </w:p>
    <w:p w14:paraId="30CD3660" w14:textId="77777777" w:rsidR="00C92A8B" w:rsidRPr="0025170A" w:rsidRDefault="00C92A8B" w:rsidP="00C92A8B">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V. El acto que se recurre;</w:t>
      </w:r>
    </w:p>
    <w:p w14:paraId="4BABDAB7" w14:textId="77777777" w:rsidR="00C92A8B" w:rsidRPr="0025170A" w:rsidRDefault="00C92A8B" w:rsidP="00C92A8B">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VI. Las razones o motivos de inconformidad;</w:t>
      </w:r>
    </w:p>
    <w:p w14:paraId="1AF27028" w14:textId="77777777" w:rsidR="00C92A8B" w:rsidRPr="0025170A" w:rsidRDefault="00C92A8B" w:rsidP="00C92A8B">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VII. La copia de la respuesta que se impugna y, en su caso, de la notificación correspondiente, en el caso de respuesta de la solicitud; y</w:t>
      </w:r>
    </w:p>
    <w:p w14:paraId="61C5618E" w14:textId="77777777" w:rsidR="00C92A8B" w:rsidRPr="0025170A" w:rsidRDefault="00C92A8B" w:rsidP="00C92A8B">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VIII. Firma del recurrente, en su caso, cuando se presente por escrito, requisito sin el cual se dará trámite al recurso.</w:t>
      </w:r>
    </w:p>
    <w:p w14:paraId="6C3C792C" w14:textId="77777777" w:rsidR="00C92A8B" w:rsidRPr="0025170A" w:rsidRDefault="00C92A8B" w:rsidP="00C92A8B">
      <w:pPr>
        <w:spacing w:after="0" w:line="240" w:lineRule="auto"/>
        <w:ind w:left="567" w:right="567"/>
        <w:jc w:val="both"/>
        <w:rPr>
          <w:rFonts w:ascii="Palatino Linotype" w:eastAsia="Times New Roman" w:hAnsi="Palatino Linotype" w:cs="Arial"/>
          <w:i/>
          <w:szCs w:val="24"/>
          <w:lang w:val="es-ES" w:eastAsia="es-ES"/>
        </w:rPr>
      </w:pPr>
    </w:p>
    <w:p w14:paraId="67017F19" w14:textId="77777777" w:rsidR="00C92A8B" w:rsidRPr="0025170A" w:rsidRDefault="00C92A8B" w:rsidP="00C92A8B">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Adicionalmente, se podrán anexar las pruebas y demás elementos que considere procedentes someter a juicio del Instituto.</w:t>
      </w:r>
    </w:p>
    <w:p w14:paraId="3F75D47F" w14:textId="77777777" w:rsidR="00C92A8B" w:rsidRPr="0025170A" w:rsidRDefault="00C92A8B" w:rsidP="00C92A8B">
      <w:pPr>
        <w:spacing w:after="0" w:line="240" w:lineRule="auto"/>
        <w:ind w:left="567" w:right="567"/>
        <w:jc w:val="both"/>
        <w:rPr>
          <w:rFonts w:ascii="Palatino Linotype" w:eastAsia="Times New Roman" w:hAnsi="Palatino Linotype" w:cs="Arial"/>
          <w:i/>
          <w:szCs w:val="24"/>
          <w:lang w:val="es-ES" w:eastAsia="es-ES"/>
        </w:rPr>
      </w:pPr>
    </w:p>
    <w:p w14:paraId="2665F3FD" w14:textId="77777777" w:rsidR="00C92A8B" w:rsidRPr="0025170A" w:rsidRDefault="00C92A8B" w:rsidP="00C92A8B">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En ningún caso será necesario que el particular ratifique el recurso de revisión interpuesto.</w:t>
      </w:r>
    </w:p>
    <w:p w14:paraId="304E014F" w14:textId="77777777" w:rsidR="00C92A8B" w:rsidRPr="0025170A" w:rsidRDefault="00C92A8B" w:rsidP="00C92A8B">
      <w:pPr>
        <w:spacing w:after="0" w:line="240" w:lineRule="auto"/>
        <w:ind w:left="567" w:right="567"/>
        <w:jc w:val="both"/>
        <w:rPr>
          <w:rFonts w:ascii="Palatino Linotype" w:eastAsia="Times New Roman" w:hAnsi="Palatino Linotype" w:cs="Arial"/>
          <w:i/>
          <w:szCs w:val="24"/>
          <w:lang w:val="es-ES" w:eastAsia="es-ES"/>
        </w:rPr>
      </w:pPr>
    </w:p>
    <w:p w14:paraId="3B9509B8" w14:textId="77777777" w:rsidR="00C92A8B" w:rsidRPr="0025170A" w:rsidRDefault="00C92A8B" w:rsidP="00C92A8B">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b/>
          <w:i/>
          <w:szCs w:val="24"/>
          <w:lang w:val="es-ES" w:eastAsia="es-ES"/>
        </w:rPr>
        <w:t>En caso de que el recurso se interponga de manera electrónica no será indispensable que contengan los requisitos establecidos en las fracciones II</w:t>
      </w:r>
      <w:r w:rsidRPr="0025170A">
        <w:rPr>
          <w:rFonts w:ascii="Palatino Linotype" w:eastAsia="Times New Roman" w:hAnsi="Palatino Linotype" w:cs="Arial"/>
          <w:i/>
          <w:szCs w:val="24"/>
          <w:lang w:val="es-ES" w:eastAsia="es-ES"/>
        </w:rPr>
        <w:t>, IV, VII y VIII.”</w:t>
      </w:r>
    </w:p>
    <w:p w14:paraId="5FA29F66" w14:textId="77777777" w:rsidR="00C92A8B" w:rsidRPr="0025170A" w:rsidRDefault="00C92A8B" w:rsidP="00C92A8B">
      <w:pPr>
        <w:spacing w:after="0" w:line="240" w:lineRule="auto"/>
        <w:ind w:left="567" w:right="567"/>
        <w:jc w:val="right"/>
        <w:rPr>
          <w:rFonts w:ascii="Palatino Linotype" w:eastAsia="Times New Roman" w:hAnsi="Palatino Linotype" w:cs="Arial"/>
          <w:i/>
          <w:sz w:val="20"/>
          <w:szCs w:val="24"/>
          <w:lang w:val="es-ES" w:eastAsia="es-ES"/>
        </w:rPr>
      </w:pPr>
      <w:r w:rsidRPr="0025170A">
        <w:rPr>
          <w:rFonts w:ascii="Palatino Linotype" w:eastAsia="Times New Roman" w:hAnsi="Palatino Linotype" w:cs="Arial"/>
          <w:i/>
          <w:sz w:val="20"/>
          <w:szCs w:val="24"/>
          <w:lang w:val="es-ES" w:eastAsia="es-ES"/>
        </w:rPr>
        <w:t>[Énfasis añadido]</w:t>
      </w:r>
    </w:p>
    <w:p w14:paraId="7CC9F7CC" w14:textId="77777777" w:rsidR="00C92A8B" w:rsidRPr="0025170A" w:rsidRDefault="00C92A8B" w:rsidP="00C92A8B">
      <w:pPr>
        <w:spacing w:after="0" w:line="276" w:lineRule="auto"/>
        <w:ind w:left="851"/>
        <w:jc w:val="right"/>
        <w:rPr>
          <w:rFonts w:ascii="Palatino Linotype" w:eastAsia="Times New Roman" w:hAnsi="Palatino Linotype" w:cs="Arial"/>
          <w:b/>
          <w:i/>
          <w:sz w:val="24"/>
          <w:szCs w:val="24"/>
          <w:lang w:val="es-ES" w:eastAsia="es-ES"/>
        </w:rPr>
      </w:pPr>
    </w:p>
    <w:p w14:paraId="6B3454F4" w14:textId="77777777" w:rsidR="00C92A8B" w:rsidRDefault="00C92A8B" w:rsidP="00C92A8B">
      <w:pPr>
        <w:spacing w:after="0" w:line="360" w:lineRule="auto"/>
        <w:jc w:val="both"/>
        <w:rPr>
          <w:rFonts w:ascii="Palatino Linotype" w:eastAsia="Calibri" w:hAnsi="Palatino Linotype" w:cs="Arial"/>
          <w:sz w:val="24"/>
          <w:szCs w:val="24"/>
          <w:lang w:val="es-ES" w:eastAsia="es-ES"/>
        </w:rPr>
      </w:pPr>
      <w:r w:rsidRPr="0025170A">
        <w:rPr>
          <w:rFonts w:ascii="Palatino Linotype" w:eastAsia="Calibri" w:hAnsi="Palatino Linotype" w:cs="Segoe UI"/>
          <w:sz w:val="24"/>
          <w:szCs w:val="24"/>
          <w:lang w:val="es-ES" w:eastAsia="es-ES"/>
        </w:rPr>
        <w:t xml:space="preserve">Cabe señalar que </w:t>
      </w:r>
      <w:r w:rsidRPr="0025170A">
        <w:rPr>
          <w:rFonts w:ascii="Palatino Linotype" w:eastAsia="Calibri" w:hAnsi="Palatino Linotype" w:cs="Segoe UI"/>
          <w:b/>
          <w:sz w:val="24"/>
          <w:szCs w:val="24"/>
          <w:lang w:val="es-ES" w:eastAsia="es-ES"/>
        </w:rPr>
        <w:t>l</w:t>
      </w:r>
      <w:r>
        <w:rPr>
          <w:rFonts w:ascii="Palatino Linotype" w:eastAsia="Calibri" w:hAnsi="Palatino Linotype" w:cs="Segoe UI"/>
          <w:b/>
          <w:sz w:val="24"/>
          <w:szCs w:val="24"/>
          <w:lang w:val="es-ES" w:eastAsia="es-ES"/>
        </w:rPr>
        <w:t>a parte</w:t>
      </w:r>
      <w:r w:rsidRPr="0025170A">
        <w:rPr>
          <w:rFonts w:ascii="Palatino Linotype" w:eastAsia="Calibri" w:hAnsi="Palatino Linotype" w:cs="Segoe UI"/>
          <w:b/>
          <w:sz w:val="24"/>
          <w:szCs w:val="24"/>
          <w:lang w:val="es-ES" w:eastAsia="es-ES"/>
        </w:rPr>
        <w:t xml:space="preserve"> Recurrente</w:t>
      </w:r>
      <w:r w:rsidRPr="0025170A">
        <w:rPr>
          <w:rFonts w:ascii="Palatino Linotype" w:eastAsia="Calibri" w:hAnsi="Palatino Linotype" w:cs="Segoe UI"/>
          <w:sz w:val="24"/>
          <w:szCs w:val="24"/>
          <w:lang w:val="es-ES" w:eastAsia="es-ES"/>
        </w:rPr>
        <w:t xml:space="preserve"> ejerció </w:t>
      </w:r>
      <w:r>
        <w:rPr>
          <w:rFonts w:ascii="Palatino Linotype" w:eastAsia="Calibri" w:hAnsi="Palatino Linotype" w:cs="Segoe UI"/>
          <w:sz w:val="24"/>
          <w:szCs w:val="24"/>
          <w:lang w:val="es-ES" w:eastAsia="es-ES"/>
        </w:rPr>
        <w:t xml:space="preserve">de manera </w:t>
      </w:r>
      <w:proofErr w:type="spellStart"/>
      <w:r>
        <w:rPr>
          <w:rFonts w:ascii="Palatino Linotype" w:eastAsia="Calibri" w:hAnsi="Palatino Linotype" w:cs="Segoe UI"/>
          <w:sz w:val="24"/>
          <w:szCs w:val="24"/>
          <w:lang w:val="es-ES" w:eastAsia="es-ES"/>
        </w:rPr>
        <w:t>anonima</w:t>
      </w:r>
      <w:proofErr w:type="spellEnd"/>
      <w:r w:rsidRPr="0025170A">
        <w:rPr>
          <w:rFonts w:ascii="Palatino Linotype" w:eastAsia="Calibri" w:hAnsi="Palatino Linotype" w:cs="Segoe UI"/>
          <w:sz w:val="24"/>
          <w:szCs w:val="24"/>
          <w:lang w:val="es-ES" w:eastAsia="es-ES"/>
        </w:rPr>
        <w:t xml:space="preserve"> su derecho de acceso a la información pública</w:t>
      </w:r>
      <w:r w:rsidRPr="0025170A">
        <w:rPr>
          <w:rFonts w:ascii="Palatino Linotype" w:eastAsia="Calibri" w:hAnsi="Palatino Linotype" w:cs="Times New Roman"/>
          <w:sz w:val="24"/>
          <w:szCs w:val="24"/>
          <w:lang w:val="es-ES" w:eastAsia="es-ES"/>
        </w:rPr>
        <w:t xml:space="preserve">, sin embargo, no es motivo para desechar las </w:t>
      </w:r>
      <w:r w:rsidRPr="0025170A">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51ABFA9E" w14:textId="77777777" w:rsidR="00C92A8B" w:rsidRPr="0025170A" w:rsidRDefault="00C92A8B" w:rsidP="00C92A8B">
      <w:pPr>
        <w:spacing w:after="0" w:line="360" w:lineRule="auto"/>
        <w:jc w:val="both"/>
        <w:rPr>
          <w:rFonts w:ascii="Palatino Linotype" w:eastAsia="Calibri" w:hAnsi="Palatino Linotype" w:cs="Arial"/>
          <w:sz w:val="24"/>
          <w:szCs w:val="24"/>
          <w:lang w:val="es-ES" w:eastAsia="es-ES"/>
        </w:rPr>
      </w:pPr>
    </w:p>
    <w:p w14:paraId="4DBA617B" w14:textId="77777777" w:rsidR="00C92A8B" w:rsidRPr="0025170A" w:rsidRDefault="00C92A8B" w:rsidP="00C92A8B">
      <w:pPr>
        <w:spacing w:after="0" w:line="240" w:lineRule="auto"/>
        <w:ind w:left="567" w:right="567"/>
        <w:jc w:val="both"/>
        <w:rPr>
          <w:rFonts w:ascii="Palatino Linotype" w:eastAsia="Calibri" w:hAnsi="Palatino Linotype" w:cs="Arial"/>
          <w:i/>
          <w:szCs w:val="24"/>
          <w:lang w:val="es-ES" w:eastAsia="es-ES"/>
        </w:rPr>
      </w:pPr>
      <w:r w:rsidRPr="0025170A">
        <w:rPr>
          <w:rFonts w:ascii="Palatino Linotype" w:eastAsia="Calibri" w:hAnsi="Palatino Linotype" w:cs="Arial"/>
          <w:i/>
          <w:szCs w:val="24"/>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023A7C9C" w14:textId="77777777" w:rsidR="00C92A8B" w:rsidRDefault="00C92A8B" w:rsidP="00C92A8B">
      <w:pPr>
        <w:spacing w:after="0" w:line="360" w:lineRule="auto"/>
        <w:jc w:val="both"/>
        <w:rPr>
          <w:rFonts w:ascii="Palatino Linotype" w:eastAsia="Calibri" w:hAnsi="Palatino Linotype" w:cs="Times New Roman"/>
          <w:sz w:val="24"/>
          <w:szCs w:val="24"/>
          <w:lang w:val="es-ES" w:eastAsia="es-ES"/>
        </w:rPr>
      </w:pPr>
    </w:p>
    <w:p w14:paraId="18CB26BE" w14:textId="77777777" w:rsidR="00C92A8B" w:rsidRPr="0025170A" w:rsidRDefault="00C92A8B" w:rsidP="00C92A8B">
      <w:pPr>
        <w:spacing w:after="0" w:line="360" w:lineRule="auto"/>
        <w:jc w:val="both"/>
        <w:rPr>
          <w:rFonts w:ascii="Palatino Linotype" w:eastAsia="Calibri" w:hAnsi="Palatino Linotype" w:cs="Times New Roman"/>
          <w:sz w:val="24"/>
          <w:szCs w:val="24"/>
          <w:lang w:val="es-ES" w:eastAsia="es-ES"/>
        </w:rPr>
      </w:pPr>
      <w:r w:rsidRPr="0025170A">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25170A">
        <w:rPr>
          <w:rFonts w:ascii="Palatino Linotype" w:eastAsia="Calibri" w:hAnsi="Palatino Linotype" w:cs="Arial"/>
          <w:sz w:val="24"/>
          <w:szCs w:val="24"/>
          <w:lang w:val="es-ES" w:eastAsia="es-ES"/>
        </w:rPr>
        <w:t>vigésimo, vigésimo primero</w:t>
      </w:r>
      <w:r w:rsidRPr="0025170A">
        <w:rPr>
          <w:rFonts w:ascii="Palatino Linotype" w:eastAsia="Times New Roman" w:hAnsi="Palatino Linotype" w:cs="Arial"/>
          <w:sz w:val="24"/>
          <w:szCs w:val="24"/>
          <w:lang w:val="es-ES" w:eastAsia="es-ES"/>
        </w:rPr>
        <w:t xml:space="preserve"> y vigésimo segundo</w:t>
      </w:r>
      <w:r w:rsidRPr="0025170A">
        <w:rPr>
          <w:rFonts w:ascii="Palatino Linotype" w:eastAsia="Calibri" w:hAnsi="Palatino Linotype" w:cs="Times New Roman"/>
          <w:sz w:val="24"/>
          <w:szCs w:val="24"/>
          <w:lang w:val="es-ES" w:eastAsia="es-ES"/>
        </w:rPr>
        <w:t>, de la Constitución Política del Estado Libre y Soberano de México, se establece lo siguiente:</w:t>
      </w:r>
    </w:p>
    <w:p w14:paraId="449A1819" w14:textId="77777777" w:rsidR="00C92A8B" w:rsidRPr="0025170A" w:rsidRDefault="00C92A8B" w:rsidP="00C92A8B">
      <w:pPr>
        <w:spacing w:after="0" w:line="240" w:lineRule="auto"/>
        <w:ind w:left="567" w:right="567"/>
        <w:jc w:val="center"/>
        <w:rPr>
          <w:rFonts w:ascii="Palatino Linotype" w:eastAsia="Calibri" w:hAnsi="Palatino Linotype" w:cs="Times New Roman"/>
          <w:b/>
          <w:i/>
          <w:szCs w:val="24"/>
          <w:lang w:val="es-ES" w:eastAsia="es-ES"/>
        </w:rPr>
      </w:pPr>
      <w:r w:rsidRPr="0025170A">
        <w:rPr>
          <w:rFonts w:ascii="Palatino Linotype" w:eastAsia="Calibri" w:hAnsi="Palatino Linotype" w:cs="Times New Roman"/>
          <w:b/>
          <w:i/>
          <w:szCs w:val="24"/>
          <w:lang w:val="es-ES" w:eastAsia="es-ES"/>
        </w:rPr>
        <w:t>Constitución Política de los Estados Unidos Mexicanos</w:t>
      </w:r>
    </w:p>
    <w:p w14:paraId="669B5617" w14:textId="77777777" w:rsidR="00C92A8B" w:rsidRPr="0025170A" w:rsidRDefault="00C92A8B" w:rsidP="00C92A8B">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r w:rsidRPr="0025170A">
        <w:rPr>
          <w:rFonts w:ascii="Palatino Linotype" w:eastAsia="Calibri" w:hAnsi="Palatino Linotype" w:cs="Times New Roman"/>
          <w:b/>
          <w:i/>
          <w:szCs w:val="24"/>
          <w:lang w:val="es-ES" w:eastAsia="es-ES"/>
        </w:rPr>
        <w:t>Artículo 6</w:t>
      </w:r>
      <w:r w:rsidRPr="0025170A">
        <w:rPr>
          <w:rFonts w:ascii="Palatino Linotype" w:eastAsia="Calibri" w:hAnsi="Palatino Linotype" w:cs="Times New Roman"/>
          <w:i/>
          <w:szCs w:val="24"/>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042967B" w14:textId="77777777" w:rsidR="00C92A8B" w:rsidRPr="0025170A" w:rsidRDefault="00C92A8B" w:rsidP="00C92A8B">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p>
    <w:p w14:paraId="4593DCA0" w14:textId="77777777" w:rsidR="00C92A8B" w:rsidRPr="0025170A" w:rsidRDefault="00C92A8B" w:rsidP="00C92A8B">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Para efectos de lo dispuesto en el presente artículo se observará lo siguiente: </w:t>
      </w:r>
    </w:p>
    <w:p w14:paraId="5483CE59" w14:textId="77777777" w:rsidR="00C92A8B" w:rsidRPr="0025170A" w:rsidRDefault="00C92A8B" w:rsidP="00C92A8B">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A. Para el ejercicio del derecho de acceso a la información, la Federación, los Estados y el Distrito Federal, en el ámbito de sus respectivas competencias, se regirán por los siguientes principios y bases:</w:t>
      </w:r>
    </w:p>
    <w:p w14:paraId="5F901F92" w14:textId="77777777" w:rsidR="00C92A8B" w:rsidRPr="0025170A" w:rsidRDefault="00C92A8B" w:rsidP="00C92A8B">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p>
    <w:p w14:paraId="37180BD1" w14:textId="77777777" w:rsidR="00C92A8B" w:rsidRPr="0025170A" w:rsidRDefault="00C92A8B" w:rsidP="00C92A8B">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III. Toda persona, sin necesidad de acreditar interés alguno o justificar su utilización, tendrá acceso gratuito a la información pública, a sus datos personales o a la rectificación de éstos. </w:t>
      </w:r>
    </w:p>
    <w:p w14:paraId="308A1A5B" w14:textId="77777777" w:rsidR="00C92A8B" w:rsidRPr="0025170A" w:rsidRDefault="00C92A8B" w:rsidP="00C92A8B">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3D21EF33" w14:textId="77777777" w:rsidR="00C92A8B" w:rsidRPr="0025170A" w:rsidRDefault="00C92A8B" w:rsidP="00C92A8B">
      <w:pPr>
        <w:spacing w:after="0" w:line="240" w:lineRule="auto"/>
        <w:ind w:left="567" w:right="567"/>
        <w:jc w:val="both"/>
        <w:rPr>
          <w:rFonts w:ascii="Palatino Linotype" w:eastAsia="Calibri" w:hAnsi="Palatino Linotype" w:cs="Times New Roman"/>
          <w:i/>
          <w:szCs w:val="24"/>
          <w:lang w:val="es-ES" w:eastAsia="es-ES"/>
        </w:rPr>
      </w:pPr>
    </w:p>
    <w:p w14:paraId="59E23EB5" w14:textId="77777777" w:rsidR="00C92A8B" w:rsidRPr="0025170A" w:rsidRDefault="00C92A8B" w:rsidP="00C92A8B">
      <w:pPr>
        <w:spacing w:after="0" w:line="240" w:lineRule="auto"/>
        <w:ind w:left="567" w:right="567"/>
        <w:jc w:val="center"/>
        <w:rPr>
          <w:rFonts w:ascii="Palatino Linotype" w:eastAsia="Calibri" w:hAnsi="Palatino Linotype" w:cs="Times New Roman"/>
          <w:b/>
          <w:i/>
          <w:szCs w:val="24"/>
          <w:lang w:val="es-ES" w:eastAsia="es-ES"/>
        </w:rPr>
      </w:pPr>
      <w:r w:rsidRPr="0025170A">
        <w:rPr>
          <w:rFonts w:ascii="Palatino Linotype" w:eastAsia="Calibri" w:hAnsi="Palatino Linotype" w:cs="Times New Roman"/>
          <w:b/>
          <w:i/>
          <w:szCs w:val="24"/>
          <w:lang w:val="es-ES" w:eastAsia="es-ES"/>
        </w:rPr>
        <w:t>Constitución Política del Estado Libre y Soberano de México</w:t>
      </w:r>
    </w:p>
    <w:p w14:paraId="578C9505" w14:textId="77777777" w:rsidR="00C92A8B" w:rsidRPr="0025170A" w:rsidRDefault="00C92A8B" w:rsidP="00C92A8B">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r w:rsidRPr="0025170A">
        <w:rPr>
          <w:rFonts w:ascii="Palatino Linotype" w:eastAsia="Calibri" w:hAnsi="Palatino Linotype" w:cs="Times New Roman"/>
          <w:b/>
          <w:i/>
          <w:szCs w:val="24"/>
          <w:lang w:val="es-ES" w:eastAsia="es-ES"/>
        </w:rPr>
        <w:t>Artículo 5</w:t>
      </w:r>
      <w:r w:rsidRPr="0025170A">
        <w:rPr>
          <w:rFonts w:ascii="Palatino Linotype" w:eastAsia="Calibri" w:hAnsi="Palatino Linotype" w:cs="Times New Roman"/>
          <w:i/>
          <w:szCs w:val="24"/>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73DD6E7" w14:textId="77777777" w:rsidR="00C92A8B" w:rsidRPr="0025170A" w:rsidRDefault="00C92A8B" w:rsidP="00C92A8B">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p>
    <w:p w14:paraId="2A6A3FF3" w14:textId="77777777" w:rsidR="00C92A8B" w:rsidRPr="0025170A" w:rsidRDefault="00C92A8B" w:rsidP="00C92A8B">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Toda persona en el Estado de México, tiene derecho al libre acceso a la información plural y oportuna, así como a buscar recibir y difundir información e ideas de toda índole por cualquier medio de expresión.</w:t>
      </w:r>
    </w:p>
    <w:p w14:paraId="4924138F" w14:textId="77777777" w:rsidR="00C92A8B" w:rsidRPr="0025170A" w:rsidRDefault="00C92A8B" w:rsidP="00C92A8B">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 (…)</w:t>
      </w:r>
    </w:p>
    <w:p w14:paraId="080F3D54" w14:textId="77777777" w:rsidR="00C92A8B" w:rsidRPr="0025170A" w:rsidRDefault="00C92A8B" w:rsidP="00C92A8B">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El derecho a la información será garantizado por el Estado. La ley establecerá las previsiones que permitan asegurar la protección, el respeto y la difusión de este derecho. </w:t>
      </w:r>
    </w:p>
    <w:p w14:paraId="4BB073F7" w14:textId="77777777" w:rsidR="00C92A8B" w:rsidRPr="0025170A" w:rsidRDefault="00C92A8B" w:rsidP="00C92A8B">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4B5DAA44" w14:textId="77777777" w:rsidR="00C92A8B" w:rsidRPr="0025170A" w:rsidRDefault="00C92A8B" w:rsidP="00C92A8B">
      <w:pPr>
        <w:spacing w:after="0" w:line="240" w:lineRule="auto"/>
        <w:ind w:left="567" w:right="567"/>
        <w:jc w:val="both"/>
        <w:rPr>
          <w:rFonts w:ascii="Palatino Linotype" w:eastAsia="Calibri" w:hAnsi="Palatino Linotype" w:cs="Times New Roman"/>
          <w:i/>
          <w:szCs w:val="24"/>
          <w:lang w:val="es-ES" w:eastAsia="es-ES"/>
        </w:rPr>
      </w:pPr>
    </w:p>
    <w:p w14:paraId="6359BCE1" w14:textId="77777777" w:rsidR="00C92A8B" w:rsidRPr="0025170A" w:rsidRDefault="00C92A8B" w:rsidP="00C92A8B">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III. Toda persona, sin necesidad de acreditar interés alguno o justificar su utilización, tendrá acceso gratuito a la información pública, a sus datos personales o a la rectificación de éstos;</w:t>
      </w:r>
    </w:p>
    <w:p w14:paraId="04AFFD33" w14:textId="77777777" w:rsidR="00C92A8B" w:rsidRPr="0025170A" w:rsidRDefault="00C92A8B" w:rsidP="00C92A8B">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IV. Se establecerán mecanismos de acceso a la información y procedimientos de revisión expeditos que se sustanciarán ante el organismo autónomo especializado e imparcial que establece esta Constitución.</w:t>
      </w:r>
    </w:p>
    <w:p w14:paraId="6E9151DC" w14:textId="77777777" w:rsidR="00C92A8B" w:rsidRPr="0025170A" w:rsidRDefault="00C92A8B" w:rsidP="00C92A8B">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p>
    <w:p w14:paraId="57FE57F0" w14:textId="77777777" w:rsidR="00C92A8B" w:rsidRPr="0025170A" w:rsidRDefault="00C92A8B" w:rsidP="00C92A8B">
      <w:pPr>
        <w:spacing w:after="0" w:line="240" w:lineRule="auto"/>
        <w:ind w:left="567" w:right="567"/>
        <w:jc w:val="both"/>
        <w:rPr>
          <w:rFonts w:ascii="Palatino Linotype" w:eastAsia="Calibri" w:hAnsi="Palatino Linotype" w:cs="Times New Roman"/>
          <w:i/>
          <w:sz w:val="24"/>
          <w:szCs w:val="24"/>
          <w:lang w:val="es-ES" w:eastAsia="es-ES"/>
        </w:rPr>
      </w:pPr>
      <w:r w:rsidRPr="0025170A">
        <w:rPr>
          <w:rFonts w:ascii="Palatino Linotype" w:eastAsia="Calibri" w:hAnsi="Palatino Linotype" w:cs="Times New Roman"/>
          <w:i/>
          <w:szCs w:val="24"/>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53806522" w14:textId="77777777" w:rsidR="00C92A8B" w:rsidRPr="0025170A" w:rsidRDefault="00C92A8B" w:rsidP="00C92A8B">
      <w:pPr>
        <w:spacing w:after="0" w:line="360" w:lineRule="auto"/>
        <w:jc w:val="both"/>
        <w:rPr>
          <w:rFonts w:ascii="Palatino Linotype" w:eastAsia="Calibri" w:hAnsi="Palatino Linotype" w:cs="Times New Roman"/>
          <w:sz w:val="24"/>
          <w:szCs w:val="24"/>
          <w:lang w:val="es-ES" w:eastAsia="es-ES"/>
        </w:rPr>
      </w:pPr>
    </w:p>
    <w:p w14:paraId="7FB4A61C" w14:textId="77777777" w:rsidR="00C92A8B" w:rsidRPr="0025170A" w:rsidRDefault="00C92A8B" w:rsidP="00C92A8B">
      <w:pPr>
        <w:spacing w:after="0" w:line="360" w:lineRule="auto"/>
        <w:jc w:val="both"/>
        <w:rPr>
          <w:rFonts w:ascii="Palatino Linotype" w:eastAsia="Calibri" w:hAnsi="Palatino Linotype" w:cs="Times New Roman"/>
          <w:sz w:val="24"/>
          <w:szCs w:val="24"/>
          <w:lang w:val="es-ES" w:eastAsia="es-ES"/>
        </w:rPr>
      </w:pPr>
      <w:r w:rsidRPr="0025170A">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14:paraId="50557B6E" w14:textId="77777777" w:rsidR="00C92A8B" w:rsidRPr="0025170A" w:rsidRDefault="00C92A8B" w:rsidP="00C92A8B">
      <w:pPr>
        <w:spacing w:after="0" w:line="240" w:lineRule="auto"/>
        <w:rPr>
          <w:rFonts w:ascii="Times New Roman" w:eastAsia="Calibri" w:hAnsi="Times New Roman" w:cs="Times New Roman"/>
          <w:sz w:val="24"/>
          <w:szCs w:val="24"/>
          <w:lang w:eastAsia="es-ES"/>
        </w:rPr>
      </w:pPr>
    </w:p>
    <w:p w14:paraId="7A6CFD27" w14:textId="77777777" w:rsidR="00C92A8B" w:rsidRPr="0025170A" w:rsidRDefault="00C92A8B" w:rsidP="00C92A8B">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lastRenderedPageBreak/>
        <w:t>“</w:t>
      </w:r>
      <w:r w:rsidRPr="0025170A">
        <w:rPr>
          <w:rFonts w:ascii="Palatino Linotype" w:eastAsia="Calibri" w:hAnsi="Palatino Linotype" w:cs="Times New Roman"/>
          <w:b/>
          <w:i/>
          <w:szCs w:val="24"/>
          <w:lang w:val="es-ES" w:eastAsia="es-ES"/>
        </w:rPr>
        <w:t>Artículo 1o</w:t>
      </w:r>
      <w:r w:rsidRPr="0025170A">
        <w:rPr>
          <w:rFonts w:ascii="Palatino Linotype" w:eastAsia="Calibri" w:hAnsi="Palatino Linotype" w:cs="Times New Roman"/>
          <w:i/>
          <w:szCs w:val="24"/>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238CB56" w14:textId="77777777" w:rsidR="00C92A8B" w:rsidRPr="0025170A" w:rsidRDefault="00C92A8B" w:rsidP="00C92A8B">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Las normas relativas a los derechos humanos se interpretarán de conformidad con esta Constitución y con los tratados internacionales de la materia favoreciendo en todo tiempo a las personas la protección más amplia.</w:t>
      </w:r>
    </w:p>
    <w:p w14:paraId="17DD79FC" w14:textId="77777777" w:rsidR="00C92A8B" w:rsidRDefault="00C92A8B" w:rsidP="00C92A8B">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269D86EC" w14:textId="77777777" w:rsidR="00C92A8B" w:rsidRPr="0025170A" w:rsidRDefault="00C92A8B" w:rsidP="00C92A8B">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En consecuencia, el Estado deberá prevenir, investigar, sancionar y reparar las violaciones a los derechos humanos, en los términos que establezca la ley.”</w:t>
      </w:r>
    </w:p>
    <w:p w14:paraId="044DE56D" w14:textId="77777777" w:rsidR="00C92A8B" w:rsidRPr="0025170A" w:rsidRDefault="00C92A8B" w:rsidP="00C92A8B">
      <w:pPr>
        <w:spacing w:after="0" w:line="240" w:lineRule="auto"/>
        <w:rPr>
          <w:rFonts w:ascii="Times New Roman" w:eastAsia="Calibri" w:hAnsi="Times New Roman" w:cs="Times New Roman"/>
          <w:sz w:val="24"/>
          <w:szCs w:val="24"/>
          <w:lang w:eastAsia="es-ES"/>
        </w:rPr>
      </w:pPr>
    </w:p>
    <w:p w14:paraId="3B674A55" w14:textId="77777777" w:rsidR="00C92A8B" w:rsidRPr="0025170A" w:rsidRDefault="00C92A8B" w:rsidP="00C92A8B">
      <w:pPr>
        <w:spacing w:after="0" w:line="360" w:lineRule="auto"/>
        <w:jc w:val="both"/>
        <w:rPr>
          <w:rFonts w:ascii="Palatino Linotype" w:eastAsia="Calibri" w:hAnsi="Palatino Linotype" w:cs="Times New Roman"/>
          <w:sz w:val="24"/>
          <w:szCs w:val="24"/>
          <w:lang w:val="es-ES" w:eastAsia="es-ES"/>
        </w:rPr>
      </w:pPr>
      <w:r w:rsidRPr="0025170A">
        <w:rPr>
          <w:rFonts w:ascii="Palatino Linotype" w:eastAsia="Calibri"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25170A">
        <w:rPr>
          <w:rFonts w:ascii="Palatino Linotype" w:eastAsia="Calibri" w:hAnsi="Palatino Linotype" w:cs="Times New Roman"/>
          <w:b/>
          <w:sz w:val="24"/>
          <w:szCs w:val="24"/>
          <w:u w:val="single"/>
          <w:lang w:val="es-ES" w:eastAsia="es-ES"/>
        </w:rPr>
        <w:t>incluso, la solicitud de acceso a la información pueda ser anónima o no contener un nombre que identifique al solicitante o que permita tener certeza sobre su identidad</w:t>
      </w:r>
      <w:r w:rsidRPr="0025170A">
        <w:rPr>
          <w:rFonts w:ascii="Palatino Linotype" w:eastAsia="Calibri" w:hAnsi="Palatino Linotype" w:cs="Times New Roman"/>
          <w:sz w:val="24"/>
          <w:szCs w:val="24"/>
          <w:lang w:val="es-ES" w:eastAsia="es-ES"/>
        </w:rPr>
        <w:t>.</w:t>
      </w:r>
    </w:p>
    <w:p w14:paraId="049B8084" w14:textId="77777777" w:rsidR="00C92A8B" w:rsidRPr="0025170A" w:rsidRDefault="00C92A8B" w:rsidP="00C92A8B">
      <w:pPr>
        <w:spacing w:after="0" w:line="360" w:lineRule="auto"/>
        <w:jc w:val="both"/>
        <w:rPr>
          <w:rFonts w:ascii="Palatino Linotype" w:eastAsia="Calibri" w:hAnsi="Palatino Linotype" w:cs="Arial"/>
          <w:sz w:val="24"/>
          <w:szCs w:val="24"/>
          <w:lang w:val="es-ES" w:eastAsia="es-ES"/>
        </w:rPr>
      </w:pPr>
    </w:p>
    <w:p w14:paraId="5C9DEF10" w14:textId="77777777" w:rsidR="00C92A8B" w:rsidRPr="0025170A" w:rsidRDefault="00C92A8B" w:rsidP="00C92A8B">
      <w:pPr>
        <w:autoSpaceDE w:val="0"/>
        <w:autoSpaceDN w:val="0"/>
        <w:adjustRightInd w:val="0"/>
        <w:spacing w:after="0" w:line="360" w:lineRule="auto"/>
        <w:jc w:val="both"/>
        <w:rPr>
          <w:rFonts w:ascii="Palatino Linotype" w:eastAsia="Calibri" w:hAnsi="Palatino Linotype" w:cs="Arial"/>
          <w:sz w:val="24"/>
          <w:szCs w:val="24"/>
          <w:lang w:val="es-ES" w:eastAsia="es-ES"/>
        </w:rPr>
      </w:pPr>
      <w:r w:rsidRPr="0025170A">
        <w:rPr>
          <w:rFonts w:ascii="Palatino Linotype" w:eastAsia="Calibri" w:hAnsi="Palatino Linotype" w:cs="Arial"/>
          <w:sz w:val="24"/>
          <w:szCs w:val="24"/>
          <w:lang w:val="es-ES" w:eastAsia="es-ES"/>
        </w:rPr>
        <w:t xml:space="preserve">En conclusión, se cubrieron los requisitos de procedencia y </w:t>
      </w:r>
      <w:proofErr w:type="spellStart"/>
      <w:r w:rsidRPr="0025170A">
        <w:rPr>
          <w:rFonts w:ascii="Palatino Linotype" w:eastAsia="Calibri" w:hAnsi="Palatino Linotype" w:cs="Arial"/>
          <w:sz w:val="24"/>
          <w:szCs w:val="24"/>
          <w:lang w:val="es-ES" w:eastAsia="es-ES"/>
        </w:rPr>
        <w:t>procedibilidad</w:t>
      </w:r>
      <w:proofErr w:type="spellEnd"/>
      <w:r w:rsidRPr="0025170A">
        <w:rPr>
          <w:rFonts w:ascii="Palatino Linotype" w:eastAsia="Calibri" w:hAnsi="Palatino Linotype" w:cs="Arial"/>
          <w:sz w:val="24"/>
          <w:szCs w:val="24"/>
          <w:lang w:val="es-ES" w:eastAsia="es-ES"/>
        </w:rPr>
        <w:t xml:space="preserve"> y conforme a las constancias que obran en el expediente.</w:t>
      </w:r>
    </w:p>
    <w:p w14:paraId="31E931F9" w14:textId="77777777" w:rsidR="00C92A8B" w:rsidRPr="005B0809" w:rsidRDefault="00C92A8B" w:rsidP="00C92A8B">
      <w:pPr>
        <w:spacing w:after="0" w:line="360" w:lineRule="auto"/>
        <w:jc w:val="both"/>
        <w:rPr>
          <w:rFonts w:ascii="Palatino Linotype" w:hAnsi="Palatino Linotype" w:cs="Arial"/>
          <w:b/>
          <w:sz w:val="24"/>
          <w:szCs w:val="24"/>
        </w:rPr>
      </w:pPr>
    </w:p>
    <w:p w14:paraId="5A2EEC48" w14:textId="77777777" w:rsidR="00C92A8B" w:rsidRDefault="00C92A8B" w:rsidP="00C92A8B">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szCs w:val="28"/>
        </w:rPr>
        <w:t>CUART</w:t>
      </w:r>
      <w:r w:rsidRPr="000B61B4">
        <w:rPr>
          <w:rFonts w:ascii="Palatino Linotype" w:hAnsi="Palatino Linotype" w:cs="Arial"/>
          <w:b/>
          <w:sz w:val="28"/>
          <w:szCs w:val="28"/>
        </w:rPr>
        <w:t>O.</w:t>
      </w:r>
      <w:r>
        <w:rPr>
          <w:rFonts w:ascii="Palatino Linotype" w:hAnsi="Palatino Linotype" w:cs="Arial"/>
          <w:b/>
          <w:sz w:val="28"/>
          <w:szCs w:val="28"/>
        </w:rPr>
        <w:t xml:space="preserve"> </w:t>
      </w:r>
      <w:r>
        <w:rPr>
          <w:rFonts w:ascii="Palatino Linotype" w:hAnsi="Palatino Linotype" w:cs="Arial"/>
          <w:b/>
          <w:sz w:val="28"/>
        </w:rPr>
        <w:t>De las causas de improcedencia.</w:t>
      </w:r>
    </w:p>
    <w:p w14:paraId="552B634B" w14:textId="77777777" w:rsidR="00C92A8B" w:rsidRPr="00667998" w:rsidRDefault="00C92A8B" w:rsidP="00C92A8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En el procedimiento de acceso a la información y de los medios de impugnación de la materia, se advierten diversos supuestos de </w:t>
      </w:r>
      <w:proofErr w:type="spellStart"/>
      <w:r w:rsidRPr="00667998">
        <w:rPr>
          <w:rFonts w:ascii="Palatino Linotype" w:hAnsi="Palatino Linotype" w:cs="Arial"/>
        </w:rPr>
        <w:t>procedibilidad</w:t>
      </w:r>
      <w:proofErr w:type="spellEnd"/>
      <w:r w:rsidRPr="00667998">
        <w:rPr>
          <w:rFonts w:ascii="Palatino Linotype" w:hAnsi="Palatino Linotype" w:cs="Arial"/>
        </w:rPr>
        <w:t xml:space="preserve">, los cuales deben estudiarse </w:t>
      </w:r>
      <w:r w:rsidRPr="00667998">
        <w:rPr>
          <w:rFonts w:ascii="Palatino Linotype" w:hAnsi="Palatino Linotype" w:cs="Arial"/>
        </w:rPr>
        <w:lastRenderedPageBreak/>
        <w:t>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C8D059D" w14:textId="77777777" w:rsidR="00C92A8B" w:rsidRDefault="00C92A8B" w:rsidP="00C92A8B">
      <w:pPr>
        <w:pStyle w:val="Prrafodelista"/>
        <w:autoSpaceDE w:val="0"/>
        <w:autoSpaceDN w:val="0"/>
        <w:adjustRightInd w:val="0"/>
        <w:spacing w:line="360" w:lineRule="auto"/>
        <w:ind w:left="0"/>
        <w:jc w:val="both"/>
        <w:rPr>
          <w:rFonts w:ascii="Palatino Linotype" w:hAnsi="Palatino Linotype" w:cs="Arial"/>
        </w:rPr>
      </w:pPr>
    </w:p>
    <w:p w14:paraId="491D6247" w14:textId="77777777" w:rsidR="00C92A8B" w:rsidRDefault="00C92A8B" w:rsidP="00C92A8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w:t>
      </w:r>
      <w:proofErr w:type="spellStart"/>
      <w:r w:rsidRPr="00667998">
        <w:rPr>
          <w:rFonts w:ascii="Palatino Linotype" w:hAnsi="Palatino Linotype" w:cs="Arial"/>
        </w:rPr>
        <w:t>Resolutor</w:t>
      </w:r>
      <w:proofErr w:type="spellEnd"/>
      <w:r w:rsidRPr="00667998">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07501C95" w14:textId="77777777" w:rsidR="00C92A8B" w:rsidRDefault="00C92A8B" w:rsidP="00C92A8B">
      <w:pPr>
        <w:pStyle w:val="Prrafodelista"/>
        <w:autoSpaceDE w:val="0"/>
        <w:autoSpaceDN w:val="0"/>
        <w:adjustRightInd w:val="0"/>
        <w:spacing w:line="360" w:lineRule="auto"/>
        <w:ind w:left="0"/>
        <w:jc w:val="both"/>
        <w:rPr>
          <w:rFonts w:ascii="Palatino Linotype" w:hAnsi="Palatino Linotype" w:cs="Arial"/>
        </w:rPr>
      </w:pPr>
    </w:p>
    <w:p w14:paraId="27652AFD" w14:textId="77777777" w:rsidR="00C92A8B" w:rsidRDefault="00C92A8B" w:rsidP="00C92A8B">
      <w:pPr>
        <w:pStyle w:val="Prrafodelista"/>
        <w:autoSpaceDE w:val="0"/>
        <w:autoSpaceDN w:val="0"/>
        <w:adjustRightInd w:val="0"/>
        <w:spacing w:line="360" w:lineRule="auto"/>
        <w:ind w:left="0"/>
        <w:jc w:val="both"/>
        <w:rPr>
          <w:rFonts w:ascii="Palatino Linotype" w:hAnsi="Palatino Linotype" w:cs="Arial"/>
          <w:b/>
          <w:sz w:val="28"/>
        </w:rPr>
      </w:pPr>
      <w:r w:rsidRPr="00667998">
        <w:rPr>
          <w:rFonts w:ascii="Palatino Linotype" w:hAnsi="Palatino Linotype" w:cs="Arial"/>
        </w:rPr>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6F2F01DA" w14:textId="77777777" w:rsidR="00C92A8B" w:rsidRPr="00ED250C" w:rsidRDefault="00C92A8B" w:rsidP="00C92A8B">
      <w:pPr>
        <w:pStyle w:val="Prrafodelista"/>
        <w:autoSpaceDE w:val="0"/>
        <w:autoSpaceDN w:val="0"/>
        <w:adjustRightInd w:val="0"/>
        <w:spacing w:line="360" w:lineRule="auto"/>
        <w:ind w:left="0"/>
        <w:jc w:val="both"/>
        <w:rPr>
          <w:rFonts w:ascii="Palatino Linotype" w:hAnsi="Palatino Linotype" w:cs="Arial"/>
          <w:b/>
        </w:rPr>
      </w:pPr>
    </w:p>
    <w:p w14:paraId="7966EF25" w14:textId="47C1F45B" w:rsidR="00C92A8B" w:rsidRDefault="007E145E" w:rsidP="00C92A8B">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QUIN</w:t>
      </w:r>
      <w:r w:rsidR="00C92A8B">
        <w:rPr>
          <w:rFonts w:ascii="Palatino Linotype" w:hAnsi="Palatino Linotype" w:cs="Arial"/>
          <w:b/>
          <w:sz w:val="28"/>
        </w:rPr>
        <w:t>T</w:t>
      </w:r>
      <w:r w:rsidR="00C92A8B" w:rsidRPr="00667998">
        <w:rPr>
          <w:rFonts w:ascii="Palatino Linotype" w:hAnsi="Palatino Linotype" w:cs="Arial"/>
          <w:b/>
          <w:sz w:val="28"/>
        </w:rPr>
        <w:t>O. Estudio y resolución del asunto.</w:t>
      </w:r>
    </w:p>
    <w:p w14:paraId="7CF14E75" w14:textId="77777777" w:rsidR="00C92A8B" w:rsidRPr="00667998" w:rsidRDefault="00C92A8B" w:rsidP="00C92A8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05BCD9F" w14:textId="77777777" w:rsidR="00C92A8B" w:rsidRPr="00667998" w:rsidRDefault="00C92A8B" w:rsidP="00C92A8B">
      <w:pPr>
        <w:tabs>
          <w:tab w:val="left" w:pos="709"/>
        </w:tabs>
        <w:spacing w:after="0" w:line="360" w:lineRule="auto"/>
        <w:jc w:val="both"/>
        <w:rPr>
          <w:rFonts w:ascii="Palatino Linotype" w:hAnsi="Palatino Linotype" w:cs="Arial"/>
          <w:sz w:val="24"/>
          <w:szCs w:val="24"/>
        </w:rPr>
      </w:pPr>
    </w:p>
    <w:p w14:paraId="6CEC34FC" w14:textId="77777777" w:rsidR="00C92A8B" w:rsidRDefault="00C92A8B" w:rsidP="00C92A8B">
      <w:pPr>
        <w:spacing w:after="0" w:line="360" w:lineRule="auto"/>
        <w:jc w:val="both"/>
        <w:rPr>
          <w:rFonts w:ascii="Palatino Linotype" w:hAnsi="Palatino Linotype"/>
          <w:sz w:val="24"/>
          <w:szCs w:val="24"/>
        </w:rPr>
      </w:pPr>
      <w:r w:rsidRPr="00BE7582">
        <w:rPr>
          <w:rFonts w:ascii="Palatino Linotype" w:hAnsi="Palatino Linotype"/>
          <w:sz w:val="24"/>
          <w:szCs w:val="24"/>
        </w:rPr>
        <w:t xml:space="preserve">Con el propósito de resolver el presente medio de impugnación, es </w:t>
      </w:r>
      <w:r>
        <w:rPr>
          <w:rFonts w:ascii="Palatino Linotype" w:hAnsi="Palatino Linotype"/>
          <w:sz w:val="24"/>
          <w:szCs w:val="24"/>
        </w:rPr>
        <w:t xml:space="preserve">conveniente recordar que la parte </w:t>
      </w:r>
      <w:r w:rsidRPr="00BE7582">
        <w:rPr>
          <w:rFonts w:ascii="Palatino Linotype" w:hAnsi="Palatino Linotype"/>
          <w:sz w:val="24"/>
          <w:szCs w:val="24"/>
        </w:rPr>
        <w:t xml:space="preserve">Recurrente solicitó al Sujeto Obligado que se le proporcionara vía </w:t>
      </w:r>
      <w:r w:rsidRPr="00667998">
        <w:rPr>
          <w:rFonts w:ascii="Palatino Linotype" w:hAnsi="Palatino Linotype" w:cs="Arial"/>
          <w:sz w:val="24"/>
        </w:rPr>
        <w:t>Sistema de Acceso a la Información Mexiquense</w:t>
      </w:r>
      <w:r w:rsidRPr="00BE7582">
        <w:rPr>
          <w:rFonts w:ascii="Palatino Linotype" w:hAnsi="Palatino Linotype"/>
          <w:sz w:val="24"/>
          <w:szCs w:val="24"/>
        </w:rPr>
        <w:t xml:space="preserve"> </w:t>
      </w:r>
      <w:r>
        <w:rPr>
          <w:rFonts w:ascii="Palatino Linotype" w:hAnsi="Palatino Linotype"/>
          <w:sz w:val="24"/>
          <w:szCs w:val="24"/>
        </w:rPr>
        <w:t>(</w:t>
      </w:r>
      <w:r w:rsidRPr="00BE7582">
        <w:rPr>
          <w:rFonts w:ascii="Palatino Linotype" w:hAnsi="Palatino Linotype"/>
          <w:sz w:val="24"/>
          <w:szCs w:val="24"/>
        </w:rPr>
        <w:t>SAIMEX</w:t>
      </w:r>
      <w:r>
        <w:rPr>
          <w:rFonts w:ascii="Palatino Linotype" w:hAnsi="Palatino Linotype"/>
          <w:sz w:val="24"/>
          <w:szCs w:val="24"/>
        </w:rPr>
        <w:t>)</w:t>
      </w:r>
      <w:r w:rsidRPr="00BE7582">
        <w:rPr>
          <w:rFonts w:ascii="Palatino Linotype" w:hAnsi="Palatino Linotype"/>
          <w:sz w:val="24"/>
          <w:szCs w:val="24"/>
        </w:rPr>
        <w:t>, lo siguiente:</w:t>
      </w:r>
    </w:p>
    <w:p w14:paraId="3CB99ACA" w14:textId="77777777" w:rsidR="00C92A8B" w:rsidRDefault="00C92A8B" w:rsidP="00C92A8B">
      <w:pPr>
        <w:spacing w:after="0" w:line="360" w:lineRule="auto"/>
        <w:jc w:val="both"/>
        <w:rPr>
          <w:rFonts w:ascii="Palatino Linotype" w:hAnsi="Palatino Linotype"/>
          <w:sz w:val="24"/>
          <w:szCs w:val="24"/>
        </w:rPr>
      </w:pPr>
    </w:p>
    <w:p w14:paraId="3773F8F2" w14:textId="77777777" w:rsidR="00414DD0" w:rsidRDefault="00414DD0" w:rsidP="00C92A8B">
      <w:pPr>
        <w:spacing w:after="0" w:line="360" w:lineRule="auto"/>
        <w:jc w:val="both"/>
        <w:rPr>
          <w:rFonts w:ascii="Palatino Linotype" w:hAnsi="Palatino Linotype"/>
          <w:sz w:val="24"/>
          <w:szCs w:val="24"/>
        </w:rPr>
      </w:pPr>
    </w:p>
    <w:p w14:paraId="77223347" w14:textId="77777777" w:rsidR="00414DD0" w:rsidRDefault="00414DD0" w:rsidP="00C92A8B">
      <w:pPr>
        <w:spacing w:after="0" w:line="360" w:lineRule="auto"/>
        <w:jc w:val="both"/>
        <w:rPr>
          <w:rFonts w:ascii="Palatino Linotype" w:hAnsi="Palatino Linotype"/>
          <w:sz w:val="24"/>
          <w:szCs w:val="24"/>
        </w:rPr>
      </w:pPr>
    </w:p>
    <w:p w14:paraId="7616230D" w14:textId="5B890D4E" w:rsidR="00414DD0" w:rsidRPr="00414DD0" w:rsidRDefault="00414DD0" w:rsidP="00414DD0">
      <w:pPr>
        <w:spacing w:line="360" w:lineRule="auto"/>
        <w:jc w:val="both"/>
        <w:rPr>
          <w:rFonts w:ascii="Palatino Linotype" w:hAnsi="Palatino Linotype"/>
          <w:sz w:val="24"/>
        </w:rPr>
      </w:pPr>
      <w:r w:rsidRPr="00414DD0">
        <w:rPr>
          <w:rFonts w:ascii="Palatino Linotype" w:hAnsi="Palatino Linotype"/>
          <w:sz w:val="24"/>
        </w:rPr>
        <w:t>De las sombrillas de colores para decorar el espacio público</w:t>
      </w:r>
      <w:r w:rsidR="000D1516">
        <w:rPr>
          <w:rFonts w:ascii="Palatino Linotype" w:hAnsi="Palatino Linotype"/>
          <w:sz w:val="24"/>
        </w:rPr>
        <w:t>:</w:t>
      </w:r>
      <w:r w:rsidRPr="00414DD0">
        <w:rPr>
          <w:rFonts w:ascii="Palatino Linotype" w:hAnsi="Palatino Linotype"/>
          <w:sz w:val="24"/>
        </w:rPr>
        <w:t xml:space="preserve"> </w:t>
      </w:r>
    </w:p>
    <w:p w14:paraId="4A4B9817" w14:textId="580FA29F" w:rsidR="00C04289" w:rsidRDefault="00414DD0" w:rsidP="00414DD0">
      <w:pPr>
        <w:pStyle w:val="Prrafodelista"/>
        <w:numPr>
          <w:ilvl w:val="0"/>
          <w:numId w:val="3"/>
        </w:numPr>
        <w:spacing w:line="360" w:lineRule="auto"/>
        <w:jc w:val="both"/>
        <w:rPr>
          <w:rFonts w:ascii="Palatino Linotype" w:hAnsi="Palatino Linotype"/>
        </w:rPr>
      </w:pPr>
      <w:r>
        <w:rPr>
          <w:rFonts w:ascii="Palatino Linotype" w:hAnsi="Palatino Linotype"/>
        </w:rPr>
        <w:t>L</w:t>
      </w:r>
      <w:r w:rsidRPr="00414DD0">
        <w:rPr>
          <w:rFonts w:ascii="Palatino Linotype" w:hAnsi="Palatino Linotype"/>
        </w:rPr>
        <w:t>os con</w:t>
      </w:r>
      <w:r w:rsidR="00C04289">
        <w:rPr>
          <w:rFonts w:ascii="Palatino Linotype" w:hAnsi="Palatino Linotype"/>
        </w:rPr>
        <w:t>tratos celebrados de adquisición</w:t>
      </w:r>
      <w:r w:rsidR="000D1516">
        <w:rPr>
          <w:rFonts w:ascii="Palatino Linotype" w:hAnsi="Palatino Linotype"/>
        </w:rPr>
        <w:t>;</w:t>
      </w:r>
    </w:p>
    <w:p w14:paraId="511699A0" w14:textId="77F35A5F" w:rsidR="00C04289" w:rsidRDefault="00C04289" w:rsidP="00414DD0">
      <w:pPr>
        <w:pStyle w:val="Prrafodelista"/>
        <w:numPr>
          <w:ilvl w:val="0"/>
          <w:numId w:val="3"/>
        </w:numPr>
        <w:spacing w:line="360" w:lineRule="auto"/>
        <w:jc w:val="both"/>
        <w:rPr>
          <w:rFonts w:ascii="Palatino Linotype" w:hAnsi="Palatino Linotype"/>
        </w:rPr>
      </w:pPr>
      <w:r>
        <w:rPr>
          <w:rFonts w:ascii="Palatino Linotype" w:hAnsi="Palatino Linotype"/>
        </w:rPr>
        <w:t>L</w:t>
      </w:r>
      <w:r w:rsidR="00414DD0" w:rsidRPr="00414DD0">
        <w:rPr>
          <w:rFonts w:ascii="Palatino Linotype" w:hAnsi="Palatino Linotype"/>
        </w:rPr>
        <w:t>as facturas de pago y ap</w:t>
      </w:r>
      <w:r>
        <w:rPr>
          <w:rFonts w:ascii="Palatino Linotype" w:hAnsi="Palatino Linotype"/>
        </w:rPr>
        <w:t>robadas por tesorería</w:t>
      </w:r>
      <w:r w:rsidR="000D1516">
        <w:rPr>
          <w:rFonts w:ascii="Palatino Linotype" w:hAnsi="Palatino Linotype"/>
        </w:rPr>
        <w:t>;</w:t>
      </w:r>
      <w:r w:rsidR="00414DD0" w:rsidRPr="00414DD0">
        <w:rPr>
          <w:rFonts w:ascii="Palatino Linotype" w:hAnsi="Palatino Linotype"/>
        </w:rPr>
        <w:t xml:space="preserve"> </w:t>
      </w:r>
    </w:p>
    <w:p w14:paraId="6B105ED9" w14:textId="6970608B" w:rsidR="00C04289" w:rsidRDefault="00C04289" w:rsidP="00414DD0">
      <w:pPr>
        <w:pStyle w:val="Prrafodelista"/>
        <w:numPr>
          <w:ilvl w:val="0"/>
          <w:numId w:val="3"/>
        </w:numPr>
        <w:spacing w:line="360" w:lineRule="auto"/>
        <w:jc w:val="both"/>
        <w:rPr>
          <w:rFonts w:ascii="Palatino Linotype" w:hAnsi="Palatino Linotype"/>
        </w:rPr>
      </w:pPr>
      <w:r>
        <w:rPr>
          <w:rFonts w:ascii="Palatino Linotype" w:hAnsi="Palatino Linotype"/>
        </w:rPr>
        <w:t>E</w:t>
      </w:r>
      <w:r w:rsidR="00414DD0" w:rsidRPr="00414DD0">
        <w:rPr>
          <w:rFonts w:ascii="Palatino Linotype" w:hAnsi="Palatino Linotype"/>
        </w:rPr>
        <w:t>l costo de la adquisición e in</w:t>
      </w:r>
      <w:r>
        <w:rPr>
          <w:rFonts w:ascii="Palatino Linotype" w:hAnsi="Palatino Linotype"/>
        </w:rPr>
        <w:t>stalación</w:t>
      </w:r>
      <w:r w:rsidR="000D1516">
        <w:rPr>
          <w:rFonts w:ascii="Palatino Linotype" w:hAnsi="Palatino Linotype"/>
        </w:rPr>
        <w:t>;</w:t>
      </w:r>
    </w:p>
    <w:p w14:paraId="6E138EDC" w14:textId="57423F88" w:rsidR="00C04289" w:rsidRDefault="00C04289" w:rsidP="00414DD0">
      <w:pPr>
        <w:pStyle w:val="Prrafodelista"/>
        <w:numPr>
          <w:ilvl w:val="0"/>
          <w:numId w:val="3"/>
        </w:numPr>
        <w:spacing w:line="360" w:lineRule="auto"/>
        <w:jc w:val="both"/>
        <w:rPr>
          <w:rFonts w:ascii="Palatino Linotype" w:hAnsi="Palatino Linotype"/>
        </w:rPr>
      </w:pPr>
      <w:r>
        <w:rPr>
          <w:rFonts w:ascii="Palatino Linotype" w:hAnsi="Palatino Linotype"/>
        </w:rPr>
        <w:t>Cuántas se requirieron</w:t>
      </w:r>
      <w:r w:rsidR="000D1516">
        <w:rPr>
          <w:rFonts w:ascii="Palatino Linotype" w:hAnsi="Palatino Linotype"/>
        </w:rPr>
        <w:t>;</w:t>
      </w:r>
    </w:p>
    <w:p w14:paraId="7F5C7AA4" w14:textId="77777777" w:rsidR="00C92A8B" w:rsidRPr="00C04289" w:rsidRDefault="00C04289" w:rsidP="00C04289">
      <w:pPr>
        <w:pStyle w:val="Prrafodelista"/>
        <w:numPr>
          <w:ilvl w:val="0"/>
          <w:numId w:val="3"/>
        </w:numPr>
        <w:spacing w:line="360" w:lineRule="auto"/>
        <w:jc w:val="both"/>
        <w:rPr>
          <w:rFonts w:ascii="Palatino Linotype" w:hAnsi="Palatino Linotype"/>
        </w:rPr>
      </w:pPr>
      <w:r>
        <w:rPr>
          <w:rFonts w:ascii="Palatino Linotype" w:hAnsi="Palatino Linotype"/>
        </w:rPr>
        <w:t>Q</w:t>
      </w:r>
      <w:r w:rsidR="00414DD0" w:rsidRPr="00C04289">
        <w:rPr>
          <w:rFonts w:ascii="Palatino Linotype" w:hAnsi="Palatino Linotype"/>
        </w:rPr>
        <w:t>u</w:t>
      </w:r>
      <w:r>
        <w:rPr>
          <w:rFonts w:ascii="Palatino Linotype" w:hAnsi="Palatino Linotype"/>
        </w:rPr>
        <w:t>é</w:t>
      </w:r>
      <w:r w:rsidR="00414DD0" w:rsidRPr="00C04289">
        <w:rPr>
          <w:rFonts w:ascii="Palatino Linotype" w:hAnsi="Palatino Linotype"/>
        </w:rPr>
        <w:t xml:space="preserve"> se hará con ellas una vez que acabe su vida útil por el sol u otros factores</w:t>
      </w:r>
      <w:r w:rsidR="00C92A8B" w:rsidRPr="00C04289">
        <w:rPr>
          <w:rFonts w:ascii="Palatino Linotype" w:hAnsi="Palatino Linotype"/>
        </w:rPr>
        <w:t>.</w:t>
      </w:r>
    </w:p>
    <w:p w14:paraId="19D9D500" w14:textId="77777777" w:rsidR="00C92A8B" w:rsidRPr="00375950" w:rsidRDefault="00C92A8B" w:rsidP="00C92A8B">
      <w:pPr>
        <w:pStyle w:val="Prrafodelista"/>
        <w:spacing w:line="360" w:lineRule="auto"/>
        <w:ind w:left="720"/>
        <w:jc w:val="both"/>
        <w:rPr>
          <w:rFonts w:ascii="Palatino Linotype" w:hAnsi="Palatino Linotype"/>
        </w:rPr>
      </w:pPr>
    </w:p>
    <w:p w14:paraId="54CD185F" w14:textId="326D0C2C" w:rsidR="00C92A8B" w:rsidRDefault="00C92A8B" w:rsidP="00C92A8B">
      <w:pPr>
        <w:spacing w:after="0" w:line="360" w:lineRule="auto"/>
        <w:jc w:val="both"/>
        <w:rPr>
          <w:rFonts w:ascii="Palatino Linotype" w:eastAsia="Arial Unicode MS" w:hAnsi="Palatino Linotype" w:cs="Arial"/>
          <w:sz w:val="24"/>
          <w:szCs w:val="24"/>
        </w:rPr>
      </w:pPr>
      <w:bookmarkStart w:id="3" w:name="_Hlk97247639"/>
      <w:bookmarkStart w:id="4" w:name="_Hlk82038749"/>
      <w:bookmarkStart w:id="5" w:name="_Hlk82011256"/>
      <w:r>
        <w:rPr>
          <w:rFonts w:ascii="Palatino Linotype" w:eastAsia="Arial Unicode MS" w:hAnsi="Palatino Linotype" w:cs="Arial"/>
          <w:sz w:val="24"/>
          <w:szCs w:val="24"/>
        </w:rPr>
        <w:t>E</w:t>
      </w:r>
      <w:r w:rsidRPr="00CF4795">
        <w:rPr>
          <w:rFonts w:ascii="Palatino Linotype" w:eastAsia="Arial Unicode MS" w:hAnsi="Palatino Linotype" w:cs="Arial"/>
          <w:sz w:val="24"/>
          <w:szCs w:val="24"/>
        </w:rPr>
        <w:t xml:space="preserve">n atención al requerimiento de información planteado, </w:t>
      </w:r>
      <w:r>
        <w:rPr>
          <w:rFonts w:ascii="Palatino Linotype" w:eastAsia="Arial Unicode MS" w:hAnsi="Palatino Linotype" w:cs="Arial"/>
          <w:bCs/>
          <w:sz w:val="24"/>
          <w:szCs w:val="24"/>
        </w:rPr>
        <w:t>el S</w:t>
      </w:r>
      <w:r w:rsidRPr="00CF4795">
        <w:rPr>
          <w:rFonts w:ascii="Palatino Linotype" w:eastAsia="Arial Unicode MS" w:hAnsi="Palatino Linotype" w:cs="Arial"/>
          <w:bCs/>
          <w:sz w:val="24"/>
          <w:szCs w:val="24"/>
        </w:rPr>
        <w:t xml:space="preserve">ujeto </w:t>
      </w:r>
      <w:r>
        <w:rPr>
          <w:rFonts w:ascii="Palatino Linotype" w:eastAsia="Arial Unicode MS" w:hAnsi="Palatino Linotype" w:cs="Arial"/>
          <w:bCs/>
          <w:sz w:val="24"/>
          <w:szCs w:val="24"/>
        </w:rPr>
        <w:t>O</w:t>
      </w:r>
      <w:r w:rsidRPr="00CF4795">
        <w:rPr>
          <w:rFonts w:ascii="Palatino Linotype" w:eastAsia="Arial Unicode MS" w:hAnsi="Palatino Linotype" w:cs="Arial"/>
          <w:bCs/>
          <w:sz w:val="24"/>
          <w:szCs w:val="24"/>
        </w:rPr>
        <w:t>bligado</w:t>
      </w:r>
      <w:r>
        <w:rPr>
          <w:rFonts w:ascii="Palatino Linotype" w:eastAsia="Arial Unicode MS" w:hAnsi="Palatino Linotype" w:cs="Arial"/>
          <w:bCs/>
          <w:sz w:val="24"/>
          <w:szCs w:val="24"/>
        </w:rPr>
        <w:t xml:space="preserve"> adjuntó </w:t>
      </w:r>
      <w:r w:rsidR="000D1516">
        <w:rPr>
          <w:rFonts w:ascii="Palatino Linotype" w:eastAsia="Arial Unicode MS" w:hAnsi="Palatino Linotype" w:cs="Arial"/>
          <w:bCs/>
          <w:sz w:val="24"/>
          <w:szCs w:val="24"/>
        </w:rPr>
        <w:t xml:space="preserve">a su respuesta </w:t>
      </w:r>
      <w:r w:rsidR="003D638D">
        <w:rPr>
          <w:rFonts w:ascii="Palatino Linotype" w:eastAsia="Arial Unicode MS" w:hAnsi="Palatino Linotype" w:cs="Arial"/>
          <w:bCs/>
          <w:sz w:val="24"/>
          <w:szCs w:val="24"/>
        </w:rPr>
        <w:t>el</w:t>
      </w:r>
      <w:r>
        <w:rPr>
          <w:rFonts w:ascii="Palatino Linotype" w:eastAsia="Arial Unicode MS" w:hAnsi="Palatino Linotype" w:cs="Arial"/>
          <w:bCs/>
          <w:sz w:val="24"/>
          <w:szCs w:val="24"/>
        </w:rPr>
        <w:t xml:space="preserve"> archivo electrónico denominado</w:t>
      </w:r>
      <w:r>
        <w:rPr>
          <w:rFonts w:ascii="Palatino Linotype" w:eastAsia="Arial Unicode MS" w:hAnsi="Palatino Linotype" w:cs="Arial"/>
          <w:sz w:val="24"/>
          <w:szCs w:val="24"/>
        </w:rPr>
        <w:t xml:space="preserve"> </w:t>
      </w:r>
      <w:r>
        <w:rPr>
          <w:rFonts w:ascii="Palatino Linotype" w:hAnsi="Palatino Linotype" w:cs="Arial"/>
          <w:sz w:val="24"/>
          <w:szCs w:val="24"/>
        </w:rPr>
        <w:t>“</w:t>
      </w:r>
      <w:r w:rsidR="003D638D" w:rsidRPr="003D638D">
        <w:rPr>
          <w:rFonts w:ascii="Palatino Linotype" w:hAnsi="Palatino Linotype" w:cs="Arial"/>
          <w:i/>
          <w:sz w:val="24"/>
          <w:szCs w:val="24"/>
        </w:rPr>
        <w:t>3244_2022.pdf</w:t>
      </w:r>
      <w:r w:rsidRPr="006F3258">
        <w:rPr>
          <w:rFonts w:ascii="Palatino Linotype" w:hAnsi="Palatino Linotype" w:cs="Arial"/>
          <w:i/>
          <w:sz w:val="24"/>
          <w:szCs w:val="24"/>
        </w:rPr>
        <w:t>”</w:t>
      </w:r>
      <w:r w:rsidRPr="006F3258">
        <w:rPr>
          <w:rFonts w:ascii="Palatino Linotype" w:hAnsi="Palatino Linotype" w:cs="Arial"/>
          <w:sz w:val="24"/>
          <w:szCs w:val="24"/>
        </w:rPr>
        <w:t>;</w:t>
      </w:r>
      <w:r>
        <w:rPr>
          <w:rFonts w:ascii="Palatino Linotype" w:eastAsia="Arial Unicode MS" w:hAnsi="Palatino Linotype" w:cs="Arial"/>
          <w:sz w:val="24"/>
          <w:szCs w:val="24"/>
        </w:rPr>
        <w:t xml:space="preserve"> mismo que se describe a continuación:</w:t>
      </w:r>
    </w:p>
    <w:p w14:paraId="1C78D060" w14:textId="77777777" w:rsidR="000D1516" w:rsidRDefault="000D1516" w:rsidP="00C92A8B">
      <w:pPr>
        <w:spacing w:after="0" w:line="360" w:lineRule="auto"/>
        <w:jc w:val="both"/>
        <w:rPr>
          <w:rFonts w:ascii="Palatino Linotype" w:eastAsia="Arial Unicode MS" w:hAnsi="Palatino Linotype" w:cs="Arial"/>
          <w:sz w:val="24"/>
          <w:szCs w:val="24"/>
        </w:rPr>
      </w:pPr>
    </w:p>
    <w:p w14:paraId="5B2CD744" w14:textId="1B5FC341" w:rsidR="00C92A8B" w:rsidRPr="0004201A" w:rsidRDefault="003D638D" w:rsidP="0004201A">
      <w:pPr>
        <w:pStyle w:val="Prrafodelista"/>
        <w:numPr>
          <w:ilvl w:val="0"/>
          <w:numId w:val="4"/>
        </w:numPr>
        <w:spacing w:line="360" w:lineRule="auto"/>
        <w:jc w:val="both"/>
        <w:rPr>
          <w:rFonts w:ascii="Palatino Linotype" w:eastAsia="Arial Unicode MS" w:hAnsi="Palatino Linotype" w:cs="Arial"/>
        </w:rPr>
      </w:pPr>
      <w:r w:rsidRPr="0004201A">
        <w:rPr>
          <w:rFonts w:ascii="Palatino Linotype" w:hAnsi="Palatino Linotype" w:cs="Arial"/>
          <w:b/>
          <w:bCs/>
        </w:rPr>
        <w:t>3244_2022.pdf</w:t>
      </w:r>
      <w:r w:rsidR="00C92A8B" w:rsidRPr="0004201A">
        <w:rPr>
          <w:rFonts w:ascii="Palatino Linotype" w:eastAsia="Arial Unicode MS" w:hAnsi="Palatino Linotype" w:cs="Arial"/>
          <w:b/>
          <w:bCs/>
        </w:rPr>
        <w:t>:</w:t>
      </w:r>
      <w:r w:rsidR="00C92A8B" w:rsidRPr="0004201A">
        <w:rPr>
          <w:rFonts w:ascii="Palatino Linotype" w:eastAsia="Arial Unicode MS" w:hAnsi="Palatino Linotype" w:cs="Arial"/>
        </w:rPr>
        <w:t xml:space="preserve"> Documento consistente en </w:t>
      </w:r>
      <w:r w:rsidR="0004201A" w:rsidRPr="0004201A">
        <w:rPr>
          <w:rFonts w:ascii="Palatino Linotype" w:eastAsia="Arial Unicode MS" w:hAnsi="Palatino Linotype" w:cs="Arial"/>
        </w:rPr>
        <w:t>una</w:t>
      </w:r>
      <w:r w:rsidR="00C92A8B" w:rsidRPr="0004201A">
        <w:rPr>
          <w:rFonts w:ascii="Palatino Linotype" w:eastAsia="Arial Unicode MS" w:hAnsi="Palatino Linotype" w:cs="Arial"/>
        </w:rPr>
        <w:t xml:space="preserve"> (</w:t>
      </w:r>
      <w:r w:rsidR="0004201A" w:rsidRPr="0004201A">
        <w:rPr>
          <w:rFonts w:ascii="Palatino Linotype" w:eastAsia="Arial Unicode MS" w:hAnsi="Palatino Linotype" w:cs="Arial"/>
        </w:rPr>
        <w:t>1</w:t>
      </w:r>
      <w:r w:rsidR="00C92A8B" w:rsidRPr="0004201A">
        <w:rPr>
          <w:rFonts w:ascii="Palatino Linotype" w:eastAsia="Arial Unicode MS" w:hAnsi="Palatino Linotype" w:cs="Arial"/>
        </w:rPr>
        <w:t>) foja</w:t>
      </w:r>
      <w:r w:rsidR="0004201A" w:rsidRPr="0004201A">
        <w:rPr>
          <w:rFonts w:ascii="Palatino Linotype" w:eastAsia="Arial Unicode MS" w:hAnsi="Palatino Linotype" w:cs="Arial"/>
        </w:rPr>
        <w:t xml:space="preserve">, </w:t>
      </w:r>
      <w:r w:rsidR="0004201A">
        <w:rPr>
          <w:rFonts w:ascii="Palatino Linotype" w:eastAsia="Arial Unicode MS" w:hAnsi="Palatino Linotype" w:cs="Arial"/>
        </w:rPr>
        <w:t>el</w:t>
      </w:r>
      <w:r w:rsidR="00C92A8B" w:rsidRPr="0004201A">
        <w:rPr>
          <w:rFonts w:ascii="Palatino Linotype" w:eastAsia="Arial Unicode MS" w:hAnsi="Palatino Linotype" w:cs="Arial"/>
        </w:rPr>
        <w:t xml:space="preserve"> cual contiene oficio</w:t>
      </w:r>
      <w:r w:rsidR="00C92A8B" w:rsidRPr="0004201A">
        <w:rPr>
          <w:rFonts w:ascii="Palatino Linotype" w:hAnsi="Palatino Linotype" w:cs="Arial"/>
          <w:bCs/>
        </w:rPr>
        <w:t xml:space="preserve"> número </w:t>
      </w:r>
      <w:r w:rsidR="0004201A">
        <w:rPr>
          <w:rFonts w:ascii="Palatino Linotype" w:hAnsi="Palatino Linotype" w:cs="Arial"/>
          <w:bCs/>
        </w:rPr>
        <w:t>DA</w:t>
      </w:r>
      <w:r w:rsidR="00C92A8B" w:rsidRPr="0004201A">
        <w:rPr>
          <w:rFonts w:ascii="Palatino Linotype" w:hAnsi="Palatino Linotype" w:cs="Arial"/>
          <w:bCs/>
        </w:rPr>
        <w:t>/</w:t>
      </w:r>
      <w:r w:rsidR="0004201A">
        <w:rPr>
          <w:rFonts w:ascii="Palatino Linotype" w:hAnsi="Palatino Linotype" w:cs="Arial"/>
          <w:bCs/>
        </w:rPr>
        <w:t>3146</w:t>
      </w:r>
      <w:r w:rsidR="00C92A8B" w:rsidRPr="0004201A">
        <w:rPr>
          <w:rFonts w:ascii="Palatino Linotype" w:hAnsi="Palatino Linotype" w:cs="Arial"/>
          <w:bCs/>
        </w:rPr>
        <w:t xml:space="preserve">/2022, de fecha </w:t>
      </w:r>
      <w:r w:rsidR="0004201A">
        <w:rPr>
          <w:rFonts w:ascii="Palatino Linotype" w:hAnsi="Palatino Linotype" w:cs="Arial"/>
          <w:bCs/>
        </w:rPr>
        <w:t>veinti</w:t>
      </w:r>
      <w:r w:rsidR="00C92A8B" w:rsidRPr="0004201A">
        <w:rPr>
          <w:rFonts w:ascii="Palatino Linotype" w:hAnsi="Palatino Linotype" w:cs="Arial"/>
          <w:bCs/>
        </w:rPr>
        <w:t xml:space="preserve">siete de </w:t>
      </w:r>
      <w:r w:rsidR="0004201A">
        <w:rPr>
          <w:rFonts w:ascii="Palatino Linotype" w:hAnsi="Palatino Linotype" w:cs="Arial"/>
          <w:bCs/>
        </w:rPr>
        <w:t>mayo</w:t>
      </w:r>
      <w:r w:rsidR="00C92A8B" w:rsidRPr="0004201A">
        <w:rPr>
          <w:rFonts w:ascii="Palatino Linotype" w:hAnsi="Palatino Linotype" w:cs="Arial"/>
          <w:bCs/>
        </w:rPr>
        <w:t xml:space="preserve"> de dos mil veintidós, a través del cual</w:t>
      </w:r>
      <w:r w:rsidR="0004201A">
        <w:rPr>
          <w:rFonts w:ascii="Palatino Linotype" w:hAnsi="Palatino Linotype" w:cs="Arial"/>
          <w:bCs/>
        </w:rPr>
        <w:t xml:space="preserve"> el Director de Administración informó a</w:t>
      </w:r>
      <w:r w:rsidR="00C92A8B" w:rsidRPr="0004201A">
        <w:rPr>
          <w:rFonts w:ascii="Palatino Linotype" w:hAnsi="Palatino Linotype" w:cs="Arial"/>
          <w:bCs/>
        </w:rPr>
        <w:t xml:space="preserve"> </w:t>
      </w:r>
      <w:r w:rsidR="0004201A">
        <w:rPr>
          <w:rFonts w:ascii="Palatino Linotype" w:hAnsi="Palatino Linotype" w:cs="Arial"/>
          <w:bCs/>
        </w:rPr>
        <w:t>l</w:t>
      </w:r>
      <w:r w:rsidR="00C92A8B" w:rsidRPr="0004201A">
        <w:rPr>
          <w:rFonts w:ascii="Palatino Linotype" w:hAnsi="Palatino Linotype" w:cs="Arial"/>
          <w:bCs/>
        </w:rPr>
        <w:t>a Titular de la Unidad de Transparencia que</w:t>
      </w:r>
      <w:r w:rsidR="0004201A">
        <w:rPr>
          <w:rFonts w:ascii="Palatino Linotype" w:hAnsi="Palatino Linotype" w:cs="Arial"/>
          <w:bCs/>
        </w:rPr>
        <w:t xml:space="preserve"> la información solicitada p</w:t>
      </w:r>
      <w:r w:rsidR="000D1516">
        <w:rPr>
          <w:rFonts w:ascii="Palatino Linotype" w:hAnsi="Palatino Linotype" w:cs="Arial"/>
          <w:bCs/>
        </w:rPr>
        <w:t>odía</w:t>
      </w:r>
      <w:r w:rsidR="0004201A">
        <w:rPr>
          <w:rFonts w:ascii="Palatino Linotype" w:hAnsi="Palatino Linotype" w:cs="Arial"/>
          <w:bCs/>
        </w:rPr>
        <w:t xml:space="preserve"> ser consultada en el link del Sistema de Información Pública de Oficio Mexiquense IPOMEX, </w:t>
      </w:r>
      <w:hyperlink r:id="rId7" w:history="1">
        <w:r w:rsidR="0004201A" w:rsidRPr="008A7EAA">
          <w:rPr>
            <w:rStyle w:val="Hipervnculo"/>
            <w:rFonts w:ascii="Palatino Linotype" w:hAnsi="Palatino Linotype" w:cs="Arial"/>
            <w:bCs/>
          </w:rPr>
          <w:t>https://ipomex.org.mx/ipo3/lgt/indice/METEPEC/art_92_xxix_b/4.web</w:t>
        </w:r>
      </w:hyperlink>
      <w:r w:rsidR="0004201A">
        <w:rPr>
          <w:rFonts w:ascii="Palatino Linotype" w:hAnsi="Palatino Linotype" w:cs="Arial"/>
          <w:bCs/>
        </w:rPr>
        <w:t xml:space="preserve">. </w:t>
      </w:r>
      <w:r w:rsidR="00C92A8B" w:rsidRPr="0004201A">
        <w:rPr>
          <w:rFonts w:ascii="Palatino Linotype" w:hAnsi="Palatino Linotype" w:cs="Arial"/>
          <w:bCs/>
        </w:rPr>
        <w:t xml:space="preserve"> </w:t>
      </w:r>
    </w:p>
    <w:p w14:paraId="624B34FA" w14:textId="77777777" w:rsidR="008D0AEE" w:rsidRDefault="008D0AEE" w:rsidP="00FF4B03">
      <w:pPr>
        <w:spacing w:line="360" w:lineRule="auto"/>
        <w:rPr>
          <w:rFonts w:ascii="Palatino Linotype" w:eastAsia="Arial Unicode MS" w:hAnsi="Palatino Linotype" w:cs="Arial"/>
        </w:rPr>
      </w:pPr>
    </w:p>
    <w:p w14:paraId="7A3C3C86" w14:textId="62BE237A" w:rsidR="008D0AEE" w:rsidRDefault="008D0AEE" w:rsidP="008D0AEE">
      <w:pPr>
        <w:spacing w:line="360" w:lineRule="auto"/>
        <w:jc w:val="both"/>
        <w:rPr>
          <w:rFonts w:ascii="Palatino Linotype" w:hAnsi="Palatino Linotype"/>
          <w:sz w:val="24"/>
          <w:szCs w:val="24"/>
        </w:rPr>
      </w:pPr>
      <w:r w:rsidRPr="0068336C">
        <w:rPr>
          <w:rFonts w:ascii="Palatino Linotype" w:hAnsi="Palatino Linotype"/>
          <w:sz w:val="24"/>
          <w:szCs w:val="24"/>
        </w:rPr>
        <w:t>En su respuesta el Sujeto Obligado manifestó que la información pod</w:t>
      </w:r>
      <w:r w:rsidR="000D1516">
        <w:rPr>
          <w:rFonts w:ascii="Palatino Linotype" w:hAnsi="Palatino Linotype"/>
          <w:sz w:val="24"/>
          <w:szCs w:val="24"/>
        </w:rPr>
        <w:t>ía</w:t>
      </w:r>
      <w:r w:rsidRPr="0068336C">
        <w:rPr>
          <w:rFonts w:ascii="Palatino Linotype" w:hAnsi="Palatino Linotype"/>
          <w:sz w:val="24"/>
          <w:szCs w:val="24"/>
        </w:rPr>
        <w:t xml:space="preserve"> consultarse en la página </w:t>
      </w:r>
      <w:hyperlink r:id="rId8" w:history="1">
        <w:r w:rsidRPr="008A7EAA">
          <w:rPr>
            <w:rStyle w:val="Hipervnculo"/>
            <w:rFonts w:ascii="Palatino Linotype" w:hAnsi="Palatino Linotype"/>
            <w:sz w:val="24"/>
            <w:szCs w:val="24"/>
          </w:rPr>
          <w:t>https://ipomex.org.mx/ipo3/lgt/indice/METEPEC/art_92_xxix_b/4.web</w:t>
        </w:r>
      </w:hyperlink>
      <w:r>
        <w:rPr>
          <w:rFonts w:ascii="Palatino Linotype" w:hAnsi="Palatino Linotype"/>
          <w:sz w:val="24"/>
          <w:szCs w:val="24"/>
        </w:rPr>
        <w:t xml:space="preserve">, </w:t>
      </w:r>
      <w:r w:rsidRPr="0068336C">
        <w:rPr>
          <w:rFonts w:ascii="Palatino Linotype" w:hAnsi="Palatino Linotype"/>
          <w:sz w:val="24"/>
          <w:szCs w:val="24"/>
        </w:rPr>
        <w:t>del IPOMEX</w:t>
      </w:r>
      <w:hyperlink w:history="1"/>
      <w:r>
        <w:rPr>
          <w:rFonts w:ascii="Palatino Linotype" w:hAnsi="Palatino Linotype"/>
          <w:sz w:val="24"/>
        </w:rPr>
        <w:t xml:space="preserve">, por lo que se </w:t>
      </w:r>
      <w:r w:rsidRPr="0068336C">
        <w:rPr>
          <w:rFonts w:ascii="Palatino Linotype" w:hAnsi="Palatino Linotype"/>
          <w:sz w:val="24"/>
          <w:szCs w:val="24"/>
        </w:rPr>
        <w:t>procedió a verificar lo señalado por el Sujeto Obligado; por tanto, se ingresó a la página señalada obteniendo las siguientes capturas de pantalla:</w:t>
      </w:r>
    </w:p>
    <w:p w14:paraId="73EADB7C" w14:textId="77777777" w:rsidR="008D0AEE" w:rsidRDefault="008D0AEE" w:rsidP="008D0AEE">
      <w:pPr>
        <w:spacing w:line="360" w:lineRule="auto"/>
        <w:jc w:val="both"/>
        <w:rPr>
          <w:rFonts w:ascii="Palatino Linotype" w:hAnsi="Palatino Linotype"/>
          <w:sz w:val="24"/>
          <w:szCs w:val="24"/>
        </w:rPr>
      </w:pPr>
    </w:p>
    <w:p w14:paraId="13F3192A" w14:textId="77777777" w:rsidR="008D0AEE" w:rsidRDefault="008D0AEE" w:rsidP="008D0AEE">
      <w:pPr>
        <w:spacing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65408" behindDoc="0" locked="0" layoutInCell="1" allowOverlap="1" wp14:anchorId="3C0153EE" wp14:editId="19FDA0D0">
                <wp:simplePos x="0" y="0"/>
                <wp:positionH relativeFrom="page">
                  <wp:posOffset>2282342</wp:posOffset>
                </wp:positionH>
                <wp:positionV relativeFrom="paragraph">
                  <wp:posOffset>3096565</wp:posOffset>
                </wp:positionV>
                <wp:extent cx="2581885" cy="263347"/>
                <wp:effectExtent l="0" t="0" r="28575" b="22860"/>
                <wp:wrapNone/>
                <wp:docPr id="16" name="Elipse 16"/>
                <wp:cNvGraphicFramePr/>
                <a:graphic xmlns:a="http://schemas.openxmlformats.org/drawingml/2006/main">
                  <a:graphicData uri="http://schemas.microsoft.com/office/word/2010/wordprocessingShape">
                    <wps:wsp>
                      <wps:cNvSpPr/>
                      <wps:spPr>
                        <a:xfrm>
                          <a:off x="0" y="0"/>
                          <a:ext cx="2581885" cy="263347"/>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F4137DD" id="Elipse 16" o:spid="_x0000_s1026" style="position:absolute;margin-left:179.7pt;margin-top:243.8pt;width:203.3pt;height:20.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" filled="f" strokecolor="red" strokeweight="1.75pt">
                <v:stroke joinstyle="miter"/>
                <w10:wrap anchorx="page"/>
              </v:oval>
            </w:pict>
          </mc:Fallback>
        </mc:AlternateContent>
      </w:r>
      <w:r>
        <w:rPr>
          <w:noProof/>
          <w:lang w:eastAsia="es-MX"/>
        </w:rPr>
        <w:drawing>
          <wp:inline distT="0" distB="0" distL="0" distR="0" wp14:anchorId="320F0CC0" wp14:editId="0668FCA4">
            <wp:extent cx="3511296" cy="4350318"/>
            <wp:effectExtent l="95250" t="114300" r="89535" b="1079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387" t="4001" r="5342" b="9502"/>
                    <a:stretch/>
                  </pic:blipFill>
                  <pic:spPr bwMode="auto">
                    <a:xfrm>
                      <a:off x="0" y="0"/>
                      <a:ext cx="3523765" cy="436576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0191022" w14:textId="77777777" w:rsidR="00FF4B03" w:rsidRDefault="00FF4B03" w:rsidP="00FF4B03">
      <w:pPr>
        <w:autoSpaceDE w:val="0"/>
        <w:autoSpaceDN w:val="0"/>
        <w:adjustRightInd w:val="0"/>
        <w:spacing w:after="0" w:line="360" w:lineRule="auto"/>
        <w:jc w:val="both"/>
        <w:rPr>
          <w:rFonts w:ascii="Palatino Linotype" w:hAnsi="Palatino Linotype" w:cs="Arial"/>
          <w:sz w:val="24"/>
        </w:rPr>
      </w:pPr>
      <w:bookmarkStart w:id="6" w:name="_Hlk114696151"/>
      <w:r>
        <w:rPr>
          <w:rFonts w:ascii="Palatino Linotype" w:hAnsi="Palatino Linotype" w:cs="Arial"/>
          <w:sz w:val="24"/>
          <w:szCs w:val="24"/>
        </w:rPr>
        <w:t xml:space="preserve">Atento a lo anterior, </w:t>
      </w:r>
      <w:r w:rsidRPr="00917451">
        <w:rPr>
          <w:rFonts w:ascii="Palatino Linotype" w:hAnsi="Palatino Linotype" w:cs="Arial"/>
          <w:sz w:val="24"/>
        </w:rPr>
        <w:t>se a</w:t>
      </w:r>
      <w:r>
        <w:rPr>
          <w:rFonts w:ascii="Palatino Linotype" w:hAnsi="Palatino Linotype" w:cs="Arial"/>
          <w:sz w:val="24"/>
        </w:rPr>
        <w:t>nalizarán</w:t>
      </w:r>
      <w:r>
        <w:rPr>
          <w:rFonts w:ascii="Palatino Linotype" w:hAnsi="Palatino Linotype" w:cs="Arial"/>
          <w:sz w:val="24"/>
          <w:szCs w:val="24"/>
        </w:rPr>
        <w:t>, los requerimientos solicitados y la información proporcionada en respuesta, como</w:t>
      </w:r>
      <w:r>
        <w:rPr>
          <w:rFonts w:ascii="Palatino Linotype" w:hAnsi="Palatino Linotype" w:cs="Arial"/>
          <w:sz w:val="24"/>
        </w:rPr>
        <w:t xml:space="preserve"> se inserta a continuación:</w:t>
      </w:r>
    </w:p>
    <w:p w14:paraId="0C8CEB2E" w14:textId="77777777" w:rsidR="00FF4B03" w:rsidRDefault="00FF4B03" w:rsidP="00FF4B03">
      <w:pPr>
        <w:autoSpaceDE w:val="0"/>
        <w:autoSpaceDN w:val="0"/>
        <w:adjustRightInd w:val="0"/>
        <w:spacing w:after="0" w:line="360" w:lineRule="auto"/>
        <w:jc w:val="both"/>
        <w:rPr>
          <w:rFonts w:ascii="Palatino Linotype" w:hAnsi="Palatino Linotype" w:cs="Arial"/>
          <w:sz w:val="24"/>
          <w:szCs w:val="24"/>
        </w:rPr>
      </w:pPr>
    </w:p>
    <w:tbl>
      <w:tblPr>
        <w:tblStyle w:val="Tablaconcuadrcula"/>
        <w:tblW w:w="9209" w:type="dxa"/>
        <w:tblLayout w:type="fixed"/>
        <w:tblLook w:val="04A0" w:firstRow="1" w:lastRow="0" w:firstColumn="1" w:lastColumn="0" w:noHBand="0" w:noVBand="1"/>
      </w:tblPr>
      <w:tblGrid>
        <w:gridCol w:w="2689"/>
        <w:gridCol w:w="4536"/>
        <w:gridCol w:w="1984"/>
      </w:tblGrid>
      <w:tr w:rsidR="00FF4B03" w:rsidRPr="00917451" w14:paraId="28455EF3" w14:textId="77777777" w:rsidTr="00F15B37">
        <w:tc>
          <w:tcPr>
            <w:tcW w:w="2689" w:type="dxa"/>
            <w:shd w:val="clear" w:color="auto" w:fill="D9D9D9" w:themeFill="background1" w:themeFillShade="D9"/>
            <w:vAlign w:val="center"/>
          </w:tcPr>
          <w:p w14:paraId="1526FCE2" w14:textId="77777777" w:rsidR="00FF4B03" w:rsidRPr="00917451" w:rsidRDefault="00FF4B03" w:rsidP="00F15B37">
            <w:pPr>
              <w:jc w:val="center"/>
              <w:rPr>
                <w:rFonts w:ascii="Palatino Linotype" w:hAnsi="Palatino Linotype"/>
                <w:b/>
              </w:rPr>
            </w:pPr>
            <w:bookmarkStart w:id="7" w:name="_Hlk102756972"/>
            <w:r w:rsidRPr="00917451">
              <w:rPr>
                <w:rFonts w:ascii="Palatino Linotype" w:hAnsi="Palatino Linotype"/>
                <w:b/>
              </w:rPr>
              <w:t>Solicitud de Información</w:t>
            </w:r>
          </w:p>
        </w:tc>
        <w:tc>
          <w:tcPr>
            <w:tcW w:w="4536" w:type="dxa"/>
            <w:shd w:val="clear" w:color="auto" w:fill="D9D9D9" w:themeFill="background1" w:themeFillShade="D9"/>
            <w:vAlign w:val="center"/>
          </w:tcPr>
          <w:p w14:paraId="13C03449" w14:textId="77777777" w:rsidR="00FF4B03" w:rsidRPr="00917451" w:rsidRDefault="00FF4B03" w:rsidP="00F15B37">
            <w:pPr>
              <w:spacing w:line="276" w:lineRule="auto"/>
              <w:jc w:val="center"/>
              <w:rPr>
                <w:rFonts w:ascii="Palatino Linotype" w:hAnsi="Palatino Linotype"/>
                <w:b/>
              </w:rPr>
            </w:pPr>
            <w:r w:rsidRPr="00917451">
              <w:rPr>
                <w:rFonts w:ascii="Palatino Linotype" w:hAnsi="Palatino Linotype"/>
                <w:b/>
              </w:rPr>
              <w:t>Respuesta</w:t>
            </w:r>
            <w:r>
              <w:rPr>
                <w:rFonts w:ascii="Palatino Linotype" w:hAnsi="Palatino Linotype"/>
                <w:b/>
              </w:rPr>
              <w:t xml:space="preserve"> </w:t>
            </w:r>
          </w:p>
        </w:tc>
        <w:tc>
          <w:tcPr>
            <w:tcW w:w="1984" w:type="dxa"/>
            <w:shd w:val="clear" w:color="auto" w:fill="D9D9D9" w:themeFill="background1" w:themeFillShade="D9"/>
            <w:vAlign w:val="center"/>
          </w:tcPr>
          <w:p w14:paraId="4FA28140" w14:textId="77777777" w:rsidR="00FF4B03" w:rsidRPr="00917451" w:rsidRDefault="00FF4B03" w:rsidP="00F15B37">
            <w:pPr>
              <w:spacing w:line="276" w:lineRule="auto"/>
              <w:jc w:val="center"/>
              <w:rPr>
                <w:rFonts w:ascii="Palatino Linotype" w:hAnsi="Palatino Linotype"/>
                <w:b/>
              </w:rPr>
            </w:pPr>
            <w:r w:rsidRPr="00917451">
              <w:rPr>
                <w:rFonts w:ascii="Palatino Linotype" w:hAnsi="Palatino Linotype"/>
                <w:b/>
              </w:rPr>
              <w:t>Cumplimiento</w:t>
            </w:r>
          </w:p>
        </w:tc>
      </w:tr>
      <w:tr w:rsidR="00FF4B03" w:rsidRPr="00917451" w14:paraId="2D119A80" w14:textId="77777777" w:rsidTr="00F15B37">
        <w:tc>
          <w:tcPr>
            <w:tcW w:w="2689" w:type="dxa"/>
            <w:shd w:val="clear" w:color="auto" w:fill="D9D9D9" w:themeFill="background1" w:themeFillShade="D9"/>
            <w:vAlign w:val="center"/>
          </w:tcPr>
          <w:p w14:paraId="08585CEF" w14:textId="77777777" w:rsidR="00FF4B03" w:rsidRPr="00917451" w:rsidRDefault="00FF4B03" w:rsidP="00FF4B03">
            <w:pPr>
              <w:jc w:val="both"/>
              <w:rPr>
                <w:rFonts w:ascii="Palatino Linotype" w:hAnsi="Palatino Linotype"/>
                <w:b/>
              </w:rPr>
            </w:pPr>
            <w:r w:rsidRPr="00FF4B03">
              <w:rPr>
                <w:rFonts w:ascii="Palatino Linotype" w:hAnsi="Palatino Linotype"/>
                <w:b/>
                <w:sz w:val="20"/>
              </w:rPr>
              <w:t>De las sombrillas de colores para decorar el espacio público</w:t>
            </w:r>
            <w:r>
              <w:rPr>
                <w:rFonts w:ascii="Palatino Linotype" w:hAnsi="Palatino Linotype"/>
                <w:b/>
                <w:sz w:val="20"/>
              </w:rPr>
              <w:t>:</w:t>
            </w:r>
          </w:p>
        </w:tc>
        <w:tc>
          <w:tcPr>
            <w:tcW w:w="4536" w:type="dxa"/>
            <w:shd w:val="clear" w:color="auto" w:fill="D9D9D9" w:themeFill="background1" w:themeFillShade="D9"/>
            <w:vAlign w:val="center"/>
          </w:tcPr>
          <w:p w14:paraId="40F1E955" w14:textId="77777777" w:rsidR="00FF4B03" w:rsidRPr="00917451" w:rsidRDefault="00FF4B03" w:rsidP="00F15B37">
            <w:pPr>
              <w:spacing w:line="276" w:lineRule="auto"/>
              <w:jc w:val="center"/>
              <w:rPr>
                <w:rFonts w:ascii="Palatino Linotype" w:hAnsi="Palatino Linotype"/>
                <w:b/>
              </w:rPr>
            </w:pPr>
          </w:p>
        </w:tc>
        <w:tc>
          <w:tcPr>
            <w:tcW w:w="1984" w:type="dxa"/>
            <w:shd w:val="clear" w:color="auto" w:fill="D9D9D9" w:themeFill="background1" w:themeFillShade="D9"/>
            <w:vAlign w:val="center"/>
          </w:tcPr>
          <w:p w14:paraId="1B9137AD" w14:textId="77777777" w:rsidR="00FF4B03" w:rsidRPr="00917451" w:rsidRDefault="00FF4B03" w:rsidP="00F15B37">
            <w:pPr>
              <w:spacing w:line="276" w:lineRule="auto"/>
              <w:jc w:val="center"/>
              <w:rPr>
                <w:rFonts w:ascii="Palatino Linotype" w:hAnsi="Palatino Linotype"/>
                <w:b/>
              </w:rPr>
            </w:pPr>
          </w:p>
        </w:tc>
      </w:tr>
      <w:tr w:rsidR="00FF4B03" w:rsidRPr="006E79DB" w14:paraId="6973B5F7" w14:textId="77777777" w:rsidTr="00F15B37">
        <w:tc>
          <w:tcPr>
            <w:tcW w:w="2689" w:type="dxa"/>
            <w:shd w:val="clear" w:color="auto" w:fill="auto"/>
            <w:vAlign w:val="center"/>
          </w:tcPr>
          <w:p w14:paraId="1760F240" w14:textId="77777777" w:rsidR="00FF4B03" w:rsidRDefault="00FF4B03" w:rsidP="00F15B37">
            <w:pPr>
              <w:tabs>
                <w:tab w:val="left" w:pos="709"/>
              </w:tabs>
              <w:jc w:val="both"/>
              <w:rPr>
                <w:rFonts w:ascii="Palatino Linotype" w:hAnsi="Palatino Linotype"/>
                <w:color w:val="000000"/>
                <w:sz w:val="20"/>
                <w:szCs w:val="20"/>
              </w:rPr>
            </w:pPr>
          </w:p>
          <w:p w14:paraId="7D3A3B3E" w14:textId="77777777" w:rsidR="00FF4B03" w:rsidRPr="007E5736" w:rsidRDefault="00FF4B03" w:rsidP="00F15B37">
            <w:pPr>
              <w:tabs>
                <w:tab w:val="left" w:pos="709"/>
              </w:tabs>
              <w:jc w:val="both"/>
              <w:rPr>
                <w:rFonts w:ascii="Palatino Linotype" w:hAnsi="Palatino Linotype"/>
                <w:b/>
                <w:sz w:val="20"/>
                <w:szCs w:val="20"/>
                <w:lang w:val="es-ES"/>
              </w:rPr>
            </w:pPr>
            <w:r>
              <w:rPr>
                <w:rFonts w:ascii="Palatino Linotype" w:hAnsi="Palatino Linotype"/>
                <w:color w:val="000000"/>
                <w:sz w:val="20"/>
                <w:szCs w:val="20"/>
              </w:rPr>
              <w:t xml:space="preserve">1. </w:t>
            </w:r>
            <w:r w:rsidRPr="00FF4B03">
              <w:rPr>
                <w:rFonts w:ascii="Palatino Linotype" w:hAnsi="Palatino Linotype"/>
                <w:color w:val="000000"/>
                <w:sz w:val="20"/>
                <w:szCs w:val="20"/>
              </w:rPr>
              <w:t>Los contratos celebrados de adquisición.</w:t>
            </w:r>
          </w:p>
        </w:tc>
        <w:tc>
          <w:tcPr>
            <w:tcW w:w="4536" w:type="dxa"/>
            <w:shd w:val="clear" w:color="auto" w:fill="auto"/>
            <w:vAlign w:val="center"/>
          </w:tcPr>
          <w:p w14:paraId="3DFFA9FE" w14:textId="77777777" w:rsidR="00FF4B03" w:rsidRPr="00F76DF6" w:rsidRDefault="00FF4B03" w:rsidP="00F15B37">
            <w:pPr>
              <w:spacing w:line="276" w:lineRule="auto"/>
              <w:jc w:val="both"/>
              <w:rPr>
                <w:rFonts w:ascii="Palatino Linotype" w:hAnsi="Palatino Linotype"/>
                <w:bCs/>
                <w:sz w:val="20"/>
                <w:szCs w:val="20"/>
              </w:rPr>
            </w:pPr>
          </w:p>
          <w:p w14:paraId="1429417A" w14:textId="77777777" w:rsidR="00FF4B03" w:rsidRDefault="00FF4B03" w:rsidP="00F76DF6">
            <w:pPr>
              <w:spacing w:line="276" w:lineRule="auto"/>
              <w:jc w:val="both"/>
              <w:rPr>
                <w:rFonts w:ascii="Palatino Linotype" w:hAnsi="Palatino Linotype" w:cs="Arial"/>
                <w:bCs/>
                <w:sz w:val="20"/>
                <w:szCs w:val="20"/>
              </w:rPr>
            </w:pPr>
            <w:r w:rsidRPr="00F76DF6">
              <w:rPr>
                <w:rFonts w:ascii="Palatino Linotype" w:hAnsi="Palatino Linotype"/>
                <w:bCs/>
                <w:sz w:val="20"/>
                <w:szCs w:val="20"/>
              </w:rPr>
              <w:t xml:space="preserve">El Sujeto Obligado </w:t>
            </w:r>
            <w:r w:rsidR="00F76DF6" w:rsidRPr="00F76DF6">
              <w:rPr>
                <w:rFonts w:ascii="Palatino Linotype" w:hAnsi="Palatino Linotype"/>
                <w:bCs/>
                <w:sz w:val="20"/>
                <w:szCs w:val="20"/>
              </w:rPr>
              <w:t xml:space="preserve">señaló </w:t>
            </w:r>
            <w:r w:rsidR="00F76DF6">
              <w:rPr>
                <w:rFonts w:ascii="Palatino Linotype" w:hAnsi="Palatino Linotype"/>
                <w:bCs/>
                <w:sz w:val="20"/>
                <w:szCs w:val="20"/>
              </w:rPr>
              <w:t xml:space="preserve">que la información está disponible en </w:t>
            </w:r>
            <w:r w:rsidR="00F76DF6" w:rsidRPr="00F76DF6">
              <w:rPr>
                <w:rFonts w:ascii="Palatino Linotype" w:hAnsi="Palatino Linotype"/>
                <w:bCs/>
                <w:sz w:val="20"/>
                <w:szCs w:val="20"/>
              </w:rPr>
              <w:t>el</w:t>
            </w:r>
            <w:r w:rsidR="00F76DF6">
              <w:rPr>
                <w:rFonts w:ascii="Palatino Linotype" w:hAnsi="Palatino Linotype"/>
                <w:bCs/>
                <w:sz w:val="20"/>
                <w:szCs w:val="20"/>
              </w:rPr>
              <w:t xml:space="preserve"> link</w:t>
            </w:r>
            <w:r w:rsidR="00F76DF6" w:rsidRPr="00F76DF6">
              <w:rPr>
                <w:rFonts w:ascii="Palatino Linotype" w:hAnsi="Palatino Linotype"/>
                <w:bCs/>
                <w:sz w:val="20"/>
                <w:szCs w:val="20"/>
              </w:rPr>
              <w:t xml:space="preserve"> </w:t>
            </w:r>
            <w:hyperlink r:id="rId10" w:history="1">
              <w:r w:rsidR="00F76DF6" w:rsidRPr="00F76DF6">
                <w:rPr>
                  <w:rStyle w:val="Hipervnculo"/>
                  <w:rFonts w:ascii="Palatino Linotype" w:hAnsi="Palatino Linotype" w:cs="Arial"/>
                  <w:bCs/>
                  <w:sz w:val="20"/>
                  <w:szCs w:val="20"/>
                </w:rPr>
                <w:t>https://ipomex.org.mx/ipo3/lgt/indice/METEPEC/art_92_xxix_b/4.web</w:t>
              </w:r>
            </w:hyperlink>
            <w:r w:rsidR="00F76DF6" w:rsidRPr="00F76DF6">
              <w:rPr>
                <w:rFonts w:ascii="Palatino Linotype" w:hAnsi="Palatino Linotype" w:cs="Arial"/>
                <w:bCs/>
                <w:sz w:val="20"/>
                <w:szCs w:val="20"/>
              </w:rPr>
              <w:t>, a través del cual se advierte el contrato celebrado requerido.</w:t>
            </w:r>
          </w:p>
          <w:p w14:paraId="0DC1B4BF" w14:textId="77777777" w:rsidR="00F76DF6" w:rsidRDefault="00F76DF6" w:rsidP="00F76DF6">
            <w:pPr>
              <w:spacing w:line="276" w:lineRule="auto"/>
              <w:jc w:val="both"/>
              <w:rPr>
                <w:rFonts w:ascii="Palatino Linotype" w:hAnsi="Palatino Linotype" w:cs="Arial"/>
                <w:bCs/>
                <w:sz w:val="20"/>
                <w:szCs w:val="20"/>
              </w:rPr>
            </w:pPr>
          </w:p>
          <w:p w14:paraId="5B3FCB8B" w14:textId="77777777" w:rsidR="00F76DF6" w:rsidRPr="004C76EB" w:rsidRDefault="00F76DF6" w:rsidP="00F76DF6">
            <w:pPr>
              <w:spacing w:line="276" w:lineRule="auto"/>
              <w:jc w:val="center"/>
              <w:rPr>
                <w:rFonts w:ascii="Palatino Linotype" w:hAnsi="Palatino Linotype"/>
                <w:bCs/>
                <w:sz w:val="20"/>
                <w:szCs w:val="20"/>
                <w:lang w:val="es-ES"/>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63360" behindDoc="0" locked="0" layoutInCell="1" allowOverlap="1" wp14:anchorId="04B0DFB8" wp14:editId="10835BE8">
                      <wp:simplePos x="0" y="0"/>
                      <wp:positionH relativeFrom="column">
                        <wp:posOffset>170815</wp:posOffset>
                      </wp:positionH>
                      <wp:positionV relativeFrom="paragraph">
                        <wp:posOffset>1676400</wp:posOffset>
                      </wp:positionV>
                      <wp:extent cx="2493645" cy="218440"/>
                      <wp:effectExtent l="0" t="0" r="20955" b="10160"/>
                      <wp:wrapNone/>
                      <wp:docPr id="8" name="Rectángulo 8"/>
                      <wp:cNvGraphicFramePr/>
                      <a:graphic xmlns:a="http://schemas.openxmlformats.org/drawingml/2006/main">
                        <a:graphicData uri="http://schemas.microsoft.com/office/word/2010/wordprocessingShape">
                          <wps:wsp>
                            <wps:cNvSpPr/>
                            <wps:spPr>
                              <a:xfrm>
                                <a:off x="0" y="0"/>
                                <a:ext cx="2493645" cy="2184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29ABE8" id="Rectángulo 8" o:spid="_x0000_s1026" style="position:absolute;margin-left:13.45pt;margin-top:132pt;width:196.35pt;height:1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" filled="f" strokecolor="red" strokeweight="1.5pt"/>
                  </w:pict>
                </mc:Fallback>
              </mc:AlternateContent>
            </w:r>
            <w:r>
              <w:rPr>
                <w:noProof/>
                <w:lang w:eastAsia="es-MX"/>
              </w:rPr>
              <w:drawing>
                <wp:inline distT="0" distB="0" distL="0" distR="0" wp14:anchorId="1A698064" wp14:editId="5C6F3D24">
                  <wp:extent cx="2604211" cy="2072122"/>
                  <wp:effectExtent l="76200" t="95250" r="81915" b="996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123" t="19237" r="33759" b="8449"/>
                          <a:stretch/>
                        </pic:blipFill>
                        <pic:spPr bwMode="auto">
                          <a:xfrm>
                            <a:off x="0" y="0"/>
                            <a:ext cx="2611091" cy="207759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1984" w:type="dxa"/>
            <w:shd w:val="clear" w:color="auto" w:fill="auto"/>
            <w:vAlign w:val="center"/>
          </w:tcPr>
          <w:p w14:paraId="39706A44" w14:textId="77777777" w:rsidR="00FF4B03" w:rsidRDefault="00FF4B03" w:rsidP="00F15B37">
            <w:pPr>
              <w:spacing w:before="240" w:after="240" w:line="276" w:lineRule="auto"/>
              <w:jc w:val="center"/>
              <w:rPr>
                <w:rFonts w:ascii="Palatino Linotype" w:hAnsi="Palatino Linotype"/>
                <w:b/>
                <w:sz w:val="20"/>
                <w:szCs w:val="20"/>
                <w:lang w:eastAsia="es-MX"/>
              </w:rPr>
            </w:pPr>
            <w:r>
              <w:rPr>
                <w:rFonts w:ascii="Palatino Linotype" w:hAnsi="Palatino Linotype"/>
                <w:b/>
                <w:sz w:val="20"/>
                <w:szCs w:val="20"/>
                <w:lang w:eastAsia="es-MX"/>
              </w:rPr>
              <w:t>Si</w:t>
            </w:r>
          </w:p>
          <w:p w14:paraId="28A97338" w14:textId="77777777" w:rsidR="00FF4B03" w:rsidRPr="004C76EB" w:rsidRDefault="00FF4B03" w:rsidP="00F15B37">
            <w:pPr>
              <w:spacing w:before="240" w:after="240" w:line="276" w:lineRule="auto"/>
              <w:jc w:val="center"/>
              <w:rPr>
                <w:rFonts w:ascii="Palatino Linotype" w:hAnsi="Palatino Linotype"/>
                <w:b/>
                <w:sz w:val="20"/>
                <w:szCs w:val="20"/>
                <w:lang w:eastAsia="es-MX"/>
              </w:rPr>
            </w:pPr>
          </w:p>
          <w:p w14:paraId="07B5EDE2" w14:textId="77777777" w:rsidR="00FF4B03" w:rsidRPr="004C76EB" w:rsidRDefault="00FF4B03" w:rsidP="00F15B37">
            <w:pPr>
              <w:jc w:val="center"/>
              <w:rPr>
                <w:rFonts w:ascii="Palatino Linotype" w:hAnsi="Palatino Linotype"/>
                <w:b/>
                <w:sz w:val="20"/>
                <w:szCs w:val="20"/>
              </w:rPr>
            </w:pPr>
          </w:p>
        </w:tc>
      </w:tr>
      <w:tr w:rsidR="00FF4B03" w:rsidRPr="00917451" w14:paraId="700549CC" w14:textId="77777777" w:rsidTr="00F15B37">
        <w:tc>
          <w:tcPr>
            <w:tcW w:w="2689" w:type="dxa"/>
            <w:shd w:val="clear" w:color="auto" w:fill="auto"/>
            <w:vAlign w:val="center"/>
          </w:tcPr>
          <w:p w14:paraId="1718ADC8" w14:textId="77777777" w:rsidR="00FF4B03" w:rsidRPr="004C76EB" w:rsidRDefault="00FF4B03" w:rsidP="00F15B37">
            <w:pPr>
              <w:jc w:val="center"/>
              <w:rPr>
                <w:rFonts w:ascii="Palatino Linotype" w:hAnsi="Palatino Linotype"/>
                <w:b/>
                <w:sz w:val="20"/>
                <w:szCs w:val="20"/>
                <w:lang w:val="es-ES"/>
              </w:rPr>
            </w:pPr>
            <w:r>
              <w:rPr>
                <w:rFonts w:ascii="Palatino Linotype" w:hAnsi="Palatino Linotype" w:cs="Arial"/>
                <w:sz w:val="20"/>
                <w:szCs w:val="20"/>
              </w:rPr>
              <w:t xml:space="preserve">2. </w:t>
            </w:r>
            <w:r w:rsidRPr="00FF4B03">
              <w:rPr>
                <w:rFonts w:ascii="Palatino Linotype" w:hAnsi="Palatino Linotype" w:cs="Arial"/>
                <w:sz w:val="20"/>
                <w:szCs w:val="20"/>
              </w:rPr>
              <w:t xml:space="preserve">Las facturas de pago y aprobadas por tesorería. </w:t>
            </w:r>
          </w:p>
        </w:tc>
        <w:tc>
          <w:tcPr>
            <w:tcW w:w="4536" w:type="dxa"/>
            <w:shd w:val="clear" w:color="auto" w:fill="auto"/>
            <w:vAlign w:val="center"/>
          </w:tcPr>
          <w:p w14:paraId="28CF9E76" w14:textId="6E387E72" w:rsidR="00FF4B03" w:rsidRPr="004C76EB" w:rsidRDefault="004666AF" w:rsidP="007A4580">
            <w:pPr>
              <w:spacing w:line="276" w:lineRule="auto"/>
              <w:jc w:val="both"/>
              <w:rPr>
                <w:rFonts w:ascii="Palatino Linotype" w:hAnsi="Palatino Linotype"/>
                <w:bCs/>
                <w:sz w:val="20"/>
                <w:szCs w:val="20"/>
                <w:lang w:val="es-ES"/>
              </w:rPr>
            </w:pPr>
            <w:r w:rsidRPr="00F76DF6">
              <w:rPr>
                <w:rFonts w:ascii="Palatino Linotype" w:hAnsi="Palatino Linotype"/>
                <w:bCs/>
                <w:sz w:val="20"/>
                <w:szCs w:val="20"/>
              </w:rPr>
              <w:t xml:space="preserve">El Sujeto Obligado señaló </w:t>
            </w:r>
            <w:r>
              <w:rPr>
                <w:rFonts w:ascii="Palatino Linotype" w:hAnsi="Palatino Linotype"/>
                <w:bCs/>
                <w:sz w:val="20"/>
                <w:szCs w:val="20"/>
              </w:rPr>
              <w:t xml:space="preserve">que la información está disponible en </w:t>
            </w:r>
            <w:r w:rsidRPr="00F76DF6">
              <w:rPr>
                <w:rFonts w:ascii="Palatino Linotype" w:hAnsi="Palatino Linotype"/>
                <w:bCs/>
                <w:sz w:val="20"/>
                <w:szCs w:val="20"/>
              </w:rPr>
              <w:t>el</w:t>
            </w:r>
            <w:r>
              <w:rPr>
                <w:rFonts w:ascii="Palatino Linotype" w:hAnsi="Palatino Linotype"/>
                <w:bCs/>
                <w:sz w:val="20"/>
                <w:szCs w:val="20"/>
              </w:rPr>
              <w:t xml:space="preserve"> link</w:t>
            </w:r>
            <w:r w:rsidRPr="00F76DF6">
              <w:rPr>
                <w:rFonts w:ascii="Palatino Linotype" w:hAnsi="Palatino Linotype"/>
                <w:bCs/>
                <w:sz w:val="20"/>
                <w:szCs w:val="20"/>
              </w:rPr>
              <w:t xml:space="preserve"> </w:t>
            </w:r>
            <w:hyperlink r:id="rId12" w:history="1">
              <w:r w:rsidRPr="00F76DF6">
                <w:rPr>
                  <w:rStyle w:val="Hipervnculo"/>
                  <w:rFonts w:ascii="Palatino Linotype" w:hAnsi="Palatino Linotype" w:cs="Arial"/>
                  <w:bCs/>
                  <w:sz w:val="20"/>
                  <w:szCs w:val="20"/>
                </w:rPr>
                <w:t>https://ipomex.org.mx/ipo3/lgt/indice/METEPEC/art_92_xxix_b/4.web</w:t>
              </w:r>
            </w:hyperlink>
            <w:r w:rsidR="000D1516">
              <w:rPr>
                <w:rStyle w:val="Hipervnculo"/>
                <w:rFonts w:ascii="Palatino Linotype" w:hAnsi="Palatino Linotype" w:cs="Arial"/>
                <w:bCs/>
                <w:sz w:val="20"/>
                <w:szCs w:val="20"/>
              </w:rPr>
              <w:t>;</w:t>
            </w:r>
            <w:r w:rsidRPr="00F76DF6">
              <w:rPr>
                <w:rFonts w:ascii="Palatino Linotype" w:hAnsi="Palatino Linotype" w:cs="Arial"/>
                <w:bCs/>
                <w:sz w:val="20"/>
                <w:szCs w:val="20"/>
              </w:rPr>
              <w:t xml:space="preserve"> </w:t>
            </w:r>
            <w:r w:rsidR="007A4580">
              <w:rPr>
                <w:rFonts w:ascii="Palatino Linotype" w:hAnsi="Palatino Linotype" w:cs="Arial"/>
                <w:bCs/>
                <w:sz w:val="20"/>
                <w:szCs w:val="20"/>
              </w:rPr>
              <w:t>sin embargo, dentro del link referido no se advierte ninguna factura</w:t>
            </w:r>
            <w:r w:rsidRPr="00F76DF6">
              <w:rPr>
                <w:rFonts w:ascii="Palatino Linotype" w:hAnsi="Palatino Linotype" w:cs="Arial"/>
                <w:bCs/>
                <w:sz w:val="20"/>
                <w:szCs w:val="20"/>
              </w:rPr>
              <w:t>.</w:t>
            </w:r>
          </w:p>
        </w:tc>
        <w:tc>
          <w:tcPr>
            <w:tcW w:w="1984" w:type="dxa"/>
            <w:shd w:val="clear" w:color="auto" w:fill="auto"/>
            <w:vAlign w:val="center"/>
          </w:tcPr>
          <w:p w14:paraId="3FFECF50" w14:textId="77777777" w:rsidR="00FF4B03" w:rsidRDefault="007A4580" w:rsidP="00F15B37">
            <w:pPr>
              <w:spacing w:before="240" w:after="240" w:line="276" w:lineRule="auto"/>
              <w:jc w:val="center"/>
              <w:rPr>
                <w:rFonts w:ascii="Palatino Linotype" w:hAnsi="Palatino Linotype"/>
                <w:b/>
                <w:sz w:val="20"/>
                <w:szCs w:val="20"/>
                <w:lang w:eastAsia="es-MX"/>
              </w:rPr>
            </w:pPr>
            <w:r>
              <w:rPr>
                <w:rFonts w:ascii="Palatino Linotype" w:hAnsi="Palatino Linotype"/>
                <w:b/>
                <w:sz w:val="20"/>
                <w:szCs w:val="20"/>
                <w:lang w:eastAsia="es-MX"/>
              </w:rPr>
              <w:t>No</w:t>
            </w:r>
          </w:p>
          <w:p w14:paraId="2D63FD9D" w14:textId="77777777" w:rsidR="00FF4B03" w:rsidRPr="004C76EB" w:rsidRDefault="00FF4B03" w:rsidP="00FF4B03">
            <w:pPr>
              <w:spacing w:before="240" w:after="240" w:line="276" w:lineRule="auto"/>
              <w:jc w:val="center"/>
              <w:rPr>
                <w:rFonts w:ascii="Palatino Linotype" w:hAnsi="Palatino Linotype"/>
                <w:b/>
                <w:sz w:val="20"/>
                <w:szCs w:val="20"/>
              </w:rPr>
            </w:pPr>
          </w:p>
        </w:tc>
      </w:tr>
      <w:tr w:rsidR="00FF4B03" w:rsidRPr="00917451" w14:paraId="7981F2C3" w14:textId="77777777" w:rsidTr="00F15B37">
        <w:trPr>
          <w:trHeight w:val="1748"/>
        </w:trPr>
        <w:tc>
          <w:tcPr>
            <w:tcW w:w="2689" w:type="dxa"/>
            <w:shd w:val="clear" w:color="auto" w:fill="auto"/>
            <w:vAlign w:val="center"/>
          </w:tcPr>
          <w:p w14:paraId="15ED082E" w14:textId="77777777" w:rsidR="00FF4B03" w:rsidRPr="00FF4B03" w:rsidRDefault="00FF4B03" w:rsidP="00F15B37">
            <w:pPr>
              <w:tabs>
                <w:tab w:val="left" w:pos="171"/>
                <w:tab w:val="left" w:pos="709"/>
              </w:tabs>
              <w:jc w:val="both"/>
              <w:rPr>
                <w:rFonts w:ascii="Palatino Linotype" w:hAnsi="Palatino Linotype"/>
                <w:sz w:val="20"/>
                <w:szCs w:val="20"/>
                <w:lang w:val="es-ES"/>
              </w:rPr>
            </w:pPr>
            <w:r w:rsidRPr="00FF4B03">
              <w:rPr>
                <w:rFonts w:ascii="Palatino Linotype" w:hAnsi="Palatino Linotype"/>
                <w:sz w:val="20"/>
                <w:szCs w:val="20"/>
                <w:lang w:val="es-ES"/>
              </w:rPr>
              <w:t>3.</w:t>
            </w:r>
            <w:r w:rsidRPr="00FF4B03">
              <w:rPr>
                <w:rFonts w:ascii="Palatino Linotype" w:hAnsi="Palatino Linotype"/>
                <w:sz w:val="20"/>
                <w:szCs w:val="20"/>
                <w:lang w:val="es-ES"/>
              </w:rPr>
              <w:tab/>
              <w:t>El costo de la adquisición e instalación</w:t>
            </w:r>
          </w:p>
        </w:tc>
        <w:tc>
          <w:tcPr>
            <w:tcW w:w="4536" w:type="dxa"/>
            <w:shd w:val="clear" w:color="auto" w:fill="auto"/>
            <w:vAlign w:val="center"/>
          </w:tcPr>
          <w:p w14:paraId="415F83EF" w14:textId="77777777" w:rsidR="00FF4B03" w:rsidRPr="007B5232" w:rsidRDefault="007A4580" w:rsidP="007B5232">
            <w:pPr>
              <w:spacing w:line="276" w:lineRule="auto"/>
              <w:jc w:val="both"/>
              <w:rPr>
                <w:rFonts w:ascii="Palatino Linotype" w:hAnsi="Palatino Linotype"/>
                <w:noProof/>
                <w:sz w:val="20"/>
                <w:szCs w:val="20"/>
                <w:lang w:eastAsia="es-MX"/>
              </w:rPr>
            </w:pPr>
            <w:r w:rsidRPr="007B5232">
              <w:rPr>
                <w:rFonts w:ascii="Palatino Linotype" w:hAnsi="Palatino Linotype"/>
                <w:noProof/>
                <w:sz w:val="20"/>
                <w:szCs w:val="20"/>
                <w:lang w:eastAsia="es-MX"/>
              </w:rPr>
              <w:t xml:space="preserve">En el link </w:t>
            </w:r>
            <w:hyperlink r:id="rId13" w:history="1">
              <w:r w:rsidRPr="007B5232">
                <w:rPr>
                  <w:rStyle w:val="Hipervnculo"/>
                  <w:rFonts w:ascii="Palatino Linotype" w:hAnsi="Palatino Linotype" w:cs="Arial"/>
                  <w:bCs/>
                  <w:sz w:val="20"/>
                  <w:szCs w:val="20"/>
                </w:rPr>
                <w:t>https://ipomex.org.mx/ipo3/lgt/indice/METEPEC/art_92_xxix_b/4.web</w:t>
              </w:r>
            </w:hyperlink>
            <w:r w:rsidRPr="007B5232">
              <w:rPr>
                <w:rFonts w:ascii="Palatino Linotype" w:hAnsi="Palatino Linotype" w:cs="Arial"/>
                <w:bCs/>
                <w:sz w:val="20"/>
                <w:szCs w:val="20"/>
              </w:rPr>
              <w:t xml:space="preserve"> </w:t>
            </w:r>
            <w:r w:rsidRPr="007B5232">
              <w:rPr>
                <w:rFonts w:ascii="Palatino Linotype" w:hAnsi="Palatino Linotype"/>
                <w:noProof/>
                <w:sz w:val="20"/>
                <w:szCs w:val="20"/>
                <w:lang w:eastAsia="es-MX"/>
              </w:rPr>
              <w:t>proporcionado por el Sujeto Obligado en respuesta, dentro del contrato de prestación de servicios se encuentra etablecido el monto por la adquisici</w:t>
            </w:r>
            <w:r w:rsidR="007B5232" w:rsidRPr="007B5232">
              <w:rPr>
                <w:rFonts w:ascii="Palatino Linotype" w:hAnsi="Palatino Linotype"/>
                <w:noProof/>
                <w:sz w:val="20"/>
                <w:szCs w:val="20"/>
                <w:lang w:eastAsia="es-MX"/>
              </w:rPr>
              <w:t>ón</w:t>
            </w:r>
            <w:r w:rsidR="007B5232">
              <w:rPr>
                <w:rFonts w:ascii="Palatino Linotype" w:hAnsi="Palatino Linotype"/>
                <w:noProof/>
                <w:sz w:val="20"/>
                <w:szCs w:val="20"/>
                <w:lang w:eastAsia="es-MX"/>
              </w:rPr>
              <w:t xml:space="preserve"> del servicio</w:t>
            </w:r>
            <w:r w:rsidR="007B5232" w:rsidRPr="007B5232">
              <w:rPr>
                <w:rFonts w:ascii="Palatino Linotype" w:hAnsi="Palatino Linotype"/>
                <w:noProof/>
                <w:sz w:val="20"/>
                <w:szCs w:val="20"/>
                <w:lang w:eastAsia="es-MX"/>
              </w:rPr>
              <w:t>, como se muestra a continuación:</w:t>
            </w:r>
          </w:p>
          <w:p w14:paraId="08553CA6" w14:textId="77777777" w:rsidR="007B5232" w:rsidRDefault="007B5232" w:rsidP="007B5232">
            <w:pPr>
              <w:spacing w:line="276" w:lineRule="auto"/>
              <w:jc w:val="center"/>
              <w:rPr>
                <w:rFonts w:ascii="Palatino Linotype" w:hAnsi="Palatino Linotype"/>
                <w:bCs/>
                <w:sz w:val="20"/>
                <w:szCs w:val="20"/>
                <w:lang w:val="es-ES"/>
              </w:rPr>
            </w:pPr>
            <w:r>
              <w:rPr>
                <w:noProof/>
                <w:lang w:eastAsia="es-MX"/>
              </w:rPr>
              <w:drawing>
                <wp:inline distT="0" distB="0" distL="0" distR="0" wp14:anchorId="32896C7D" wp14:editId="5D13CC27">
                  <wp:extent cx="2682966" cy="468020"/>
                  <wp:effectExtent l="76200" t="76200" r="79375" b="844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478" t="34993" r="28129" b="49246"/>
                          <a:stretch/>
                        </pic:blipFill>
                        <pic:spPr bwMode="auto">
                          <a:xfrm>
                            <a:off x="0" y="0"/>
                            <a:ext cx="2743236" cy="47853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9045118" w14:textId="77777777" w:rsidR="007A4580" w:rsidRPr="004C76EB" w:rsidRDefault="007A4580" w:rsidP="00731E5B">
            <w:pPr>
              <w:spacing w:line="276" w:lineRule="auto"/>
              <w:jc w:val="center"/>
              <w:rPr>
                <w:rFonts w:ascii="Palatino Linotype" w:hAnsi="Palatino Linotype"/>
                <w:bCs/>
                <w:sz w:val="20"/>
                <w:szCs w:val="20"/>
                <w:lang w:val="es-ES"/>
              </w:rPr>
            </w:pPr>
          </w:p>
        </w:tc>
        <w:tc>
          <w:tcPr>
            <w:tcW w:w="1984" w:type="dxa"/>
            <w:shd w:val="clear" w:color="auto" w:fill="auto"/>
            <w:vAlign w:val="center"/>
          </w:tcPr>
          <w:p w14:paraId="45A7E6AD" w14:textId="77777777" w:rsidR="00FF4B03" w:rsidRDefault="00FF4B03" w:rsidP="00FF4B03">
            <w:pPr>
              <w:spacing w:before="240" w:after="240" w:line="276" w:lineRule="auto"/>
              <w:jc w:val="center"/>
              <w:rPr>
                <w:rFonts w:ascii="Palatino Linotype" w:hAnsi="Palatino Linotype"/>
                <w:b/>
                <w:sz w:val="20"/>
                <w:szCs w:val="20"/>
                <w:lang w:eastAsia="es-MX"/>
              </w:rPr>
            </w:pPr>
            <w:r>
              <w:rPr>
                <w:rFonts w:ascii="Palatino Linotype" w:hAnsi="Palatino Linotype"/>
                <w:b/>
                <w:sz w:val="20"/>
                <w:szCs w:val="20"/>
                <w:lang w:eastAsia="es-MX"/>
              </w:rPr>
              <w:t>Si</w:t>
            </w:r>
          </w:p>
          <w:p w14:paraId="55495656" w14:textId="77777777" w:rsidR="00FF4B03" w:rsidRPr="004C76EB" w:rsidRDefault="00FF4B03" w:rsidP="00FF4B03">
            <w:pPr>
              <w:spacing w:before="240" w:after="240" w:line="276" w:lineRule="auto"/>
              <w:jc w:val="center"/>
              <w:rPr>
                <w:rFonts w:ascii="Palatino Linotype" w:hAnsi="Palatino Linotype"/>
                <w:b/>
                <w:sz w:val="20"/>
                <w:szCs w:val="20"/>
              </w:rPr>
            </w:pPr>
          </w:p>
        </w:tc>
      </w:tr>
      <w:tr w:rsidR="00FF4B03" w:rsidRPr="00917451" w14:paraId="122F89A6" w14:textId="77777777" w:rsidTr="00F15B37">
        <w:trPr>
          <w:trHeight w:val="1748"/>
        </w:trPr>
        <w:tc>
          <w:tcPr>
            <w:tcW w:w="2689" w:type="dxa"/>
            <w:shd w:val="clear" w:color="auto" w:fill="auto"/>
            <w:vAlign w:val="center"/>
          </w:tcPr>
          <w:p w14:paraId="094B14A9" w14:textId="77777777" w:rsidR="00FF4B03" w:rsidRPr="00FF4B03" w:rsidRDefault="00FF4B03" w:rsidP="00F15B37">
            <w:pPr>
              <w:tabs>
                <w:tab w:val="left" w:pos="171"/>
                <w:tab w:val="left" w:pos="709"/>
              </w:tabs>
              <w:jc w:val="both"/>
              <w:rPr>
                <w:rFonts w:ascii="Palatino Linotype" w:hAnsi="Palatino Linotype"/>
                <w:sz w:val="20"/>
                <w:szCs w:val="20"/>
                <w:lang w:val="es-ES"/>
              </w:rPr>
            </w:pPr>
            <w:r w:rsidRPr="00FF4B03">
              <w:rPr>
                <w:rFonts w:ascii="Palatino Linotype" w:hAnsi="Palatino Linotype"/>
                <w:sz w:val="20"/>
                <w:szCs w:val="20"/>
                <w:lang w:val="es-ES"/>
              </w:rPr>
              <w:lastRenderedPageBreak/>
              <w:t>4.</w:t>
            </w:r>
            <w:r w:rsidRPr="00FF4B03">
              <w:rPr>
                <w:rFonts w:ascii="Palatino Linotype" w:hAnsi="Palatino Linotype"/>
                <w:sz w:val="20"/>
                <w:szCs w:val="20"/>
                <w:lang w:val="es-ES"/>
              </w:rPr>
              <w:tab/>
              <w:t>Cuántas se requirieron.</w:t>
            </w:r>
          </w:p>
        </w:tc>
        <w:tc>
          <w:tcPr>
            <w:tcW w:w="4536" w:type="dxa"/>
            <w:shd w:val="clear" w:color="auto" w:fill="auto"/>
            <w:vAlign w:val="center"/>
          </w:tcPr>
          <w:p w14:paraId="20644793" w14:textId="77777777" w:rsidR="007B5232" w:rsidRPr="007B5232" w:rsidRDefault="007B5232" w:rsidP="007B5232">
            <w:pPr>
              <w:spacing w:line="276" w:lineRule="auto"/>
              <w:jc w:val="both"/>
              <w:rPr>
                <w:rFonts w:ascii="Palatino Linotype" w:hAnsi="Palatino Linotype"/>
                <w:noProof/>
                <w:sz w:val="20"/>
                <w:szCs w:val="20"/>
                <w:lang w:eastAsia="es-MX"/>
              </w:rPr>
            </w:pPr>
            <w:r w:rsidRPr="007B5232">
              <w:rPr>
                <w:rFonts w:ascii="Palatino Linotype" w:hAnsi="Palatino Linotype"/>
                <w:noProof/>
                <w:sz w:val="20"/>
                <w:szCs w:val="20"/>
                <w:lang w:eastAsia="es-MX"/>
              </w:rPr>
              <w:t xml:space="preserve">En el link </w:t>
            </w:r>
            <w:hyperlink r:id="rId15" w:history="1">
              <w:r w:rsidRPr="007B5232">
                <w:rPr>
                  <w:rStyle w:val="Hipervnculo"/>
                  <w:rFonts w:ascii="Palatino Linotype" w:hAnsi="Palatino Linotype" w:cs="Arial"/>
                  <w:bCs/>
                  <w:sz w:val="20"/>
                  <w:szCs w:val="20"/>
                </w:rPr>
                <w:t>https://ipomex.org.mx/ipo3/lgt/indice/METEPEC/art_92_xxix_b/4.web</w:t>
              </w:r>
            </w:hyperlink>
            <w:r w:rsidRPr="007B5232">
              <w:rPr>
                <w:rFonts w:ascii="Palatino Linotype" w:hAnsi="Palatino Linotype" w:cs="Arial"/>
                <w:bCs/>
                <w:sz w:val="20"/>
                <w:szCs w:val="20"/>
              </w:rPr>
              <w:t xml:space="preserve"> </w:t>
            </w:r>
            <w:r w:rsidRPr="007B5232">
              <w:rPr>
                <w:rFonts w:ascii="Palatino Linotype" w:hAnsi="Palatino Linotype"/>
                <w:noProof/>
                <w:sz w:val="20"/>
                <w:szCs w:val="20"/>
                <w:lang w:eastAsia="es-MX"/>
              </w:rPr>
              <w:t xml:space="preserve">proporcionado por el Sujeto Obligado en respuesta, </w:t>
            </w:r>
            <w:r>
              <w:rPr>
                <w:rFonts w:ascii="Palatino Linotype" w:hAnsi="Palatino Linotype"/>
                <w:noProof/>
                <w:sz w:val="20"/>
                <w:szCs w:val="20"/>
                <w:lang w:eastAsia="es-MX"/>
              </w:rPr>
              <w:t>en la requisición de compra</w:t>
            </w:r>
            <w:r w:rsidRPr="007B5232">
              <w:rPr>
                <w:rFonts w:ascii="Palatino Linotype" w:hAnsi="Palatino Linotype"/>
                <w:noProof/>
                <w:sz w:val="20"/>
                <w:szCs w:val="20"/>
                <w:lang w:eastAsia="es-MX"/>
              </w:rPr>
              <w:t xml:space="preserve"> se </w:t>
            </w:r>
            <w:r>
              <w:rPr>
                <w:rFonts w:ascii="Palatino Linotype" w:hAnsi="Palatino Linotype"/>
                <w:noProof/>
                <w:sz w:val="20"/>
                <w:szCs w:val="20"/>
                <w:lang w:eastAsia="es-MX"/>
              </w:rPr>
              <w:t>advierten las cantidades de los paragüas adquiridos,</w:t>
            </w:r>
            <w:r w:rsidRPr="007B5232">
              <w:rPr>
                <w:rFonts w:ascii="Palatino Linotype" w:hAnsi="Palatino Linotype"/>
                <w:noProof/>
                <w:sz w:val="20"/>
                <w:szCs w:val="20"/>
                <w:lang w:eastAsia="es-MX"/>
              </w:rPr>
              <w:t xml:space="preserve"> como se muestra a continuación:</w:t>
            </w:r>
          </w:p>
          <w:p w14:paraId="421AA460" w14:textId="77777777" w:rsidR="00FF4B03" w:rsidRDefault="007B5232" w:rsidP="007B5232">
            <w:pPr>
              <w:spacing w:line="276" w:lineRule="auto"/>
              <w:jc w:val="center"/>
              <w:rPr>
                <w:rFonts w:ascii="Palatino Linotype" w:hAnsi="Palatino Linotype"/>
                <w:bCs/>
                <w:sz w:val="20"/>
                <w:szCs w:val="20"/>
              </w:rPr>
            </w:pPr>
            <w:r>
              <w:rPr>
                <w:noProof/>
                <w:lang w:eastAsia="es-MX"/>
              </w:rPr>
              <w:drawing>
                <wp:inline distT="0" distB="0" distL="0" distR="0" wp14:anchorId="5B8BDEB7" wp14:editId="1FEBF790">
                  <wp:extent cx="2702879" cy="1053388"/>
                  <wp:effectExtent l="76200" t="76200" r="78740" b="711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556" t="16670" r="36504" b="53516"/>
                          <a:stretch/>
                        </pic:blipFill>
                        <pic:spPr bwMode="auto">
                          <a:xfrm>
                            <a:off x="0" y="0"/>
                            <a:ext cx="2740158" cy="106791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320C5C7" w14:textId="77777777" w:rsidR="007B5232" w:rsidRPr="004C76EB" w:rsidRDefault="007B5232" w:rsidP="007B5232">
            <w:pPr>
              <w:spacing w:line="276" w:lineRule="auto"/>
              <w:jc w:val="center"/>
              <w:rPr>
                <w:rFonts w:ascii="Palatino Linotype" w:hAnsi="Palatino Linotype"/>
                <w:bCs/>
                <w:sz w:val="20"/>
                <w:szCs w:val="20"/>
              </w:rPr>
            </w:pPr>
            <w:r>
              <w:rPr>
                <w:noProof/>
                <w:lang w:eastAsia="es-MX"/>
              </w:rPr>
              <w:drawing>
                <wp:inline distT="0" distB="0" distL="0" distR="0" wp14:anchorId="3A850410" wp14:editId="1BF9AEDC">
                  <wp:extent cx="2210251" cy="2331837"/>
                  <wp:effectExtent l="76200" t="95250" r="76200" b="8763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461" t="44206" r="48489" b="24759"/>
                          <a:stretch/>
                        </pic:blipFill>
                        <pic:spPr bwMode="auto">
                          <a:xfrm>
                            <a:off x="0" y="0"/>
                            <a:ext cx="2281023" cy="240650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1984" w:type="dxa"/>
            <w:shd w:val="clear" w:color="auto" w:fill="auto"/>
            <w:vAlign w:val="center"/>
          </w:tcPr>
          <w:p w14:paraId="6B502108" w14:textId="77777777" w:rsidR="00FF4B03" w:rsidRDefault="00FF4B03" w:rsidP="00FF4B03">
            <w:pPr>
              <w:spacing w:before="240" w:after="240" w:line="276" w:lineRule="auto"/>
              <w:jc w:val="center"/>
              <w:rPr>
                <w:rFonts w:ascii="Palatino Linotype" w:hAnsi="Palatino Linotype"/>
                <w:b/>
                <w:sz w:val="20"/>
                <w:szCs w:val="20"/>
                <w:lang w:eastAsia="es-MX"/>
              </w:rPr>
            </w:pPr>
            <w:r>
              <w:rPr>
                <w:rFonts w:ascii="Palatino Linotype" w:hAnsi="Palatino Linotype"/>
                <w:b/>
                <w:sz w:val="20"/>
                <w:szCs w:val="20"/>
                <w:lang w:eastAsia="es-MX"/>
              </w:rPr>
              <w:t>Si</w:t>
            </w:r>
          </w:p>
          <w:p w14:paraId="7C102384" w14:textId="77777777" w:rsidR="00FF4B03" w:rsidRDefault="00FF4B03" w:rsidP="00F15B37">
            <w:pPr>
              <w:spacing w:before="240" w:after="240" w:line="276" w:lineRule="auto"/>
              <w:jc w:val="center"/>
              <w:rPr>
                <w:rFonts w:ascii="Palatino Linotype" w:hAnsi="Palatino Linotype"/>
                <w:b/>
                <w:sz w:val="20"/>
                <w:szCs w:val="20"/>
                <w:lang w:eastAsia="es-MX"/>
              </w:rPr>
            </w:pPr>
          </w:p>
        </w:tc>
      </w:tr>
      <w:tr w:rsidR="00FF4B03" w:rsidRPr="00917451" w14:paraId="48737B4E" w14:textId="77777777" w:rsidTr="00F15B37">
        <w:trPr>
          <w:trHeight w:val="1748"/>
        </w:trPr>
        <w:tc>
          <w:tcPr>
            <w:tcW w:w="2689" w:type="dxa"/>
            <w:shd w:val="clear" w:color="auto" w:fill="auto"/>
            <w:vAlign w:val="center"/>
          </w:tcPr>
          <w:p w14:paraId="44C0612C" w14:textId="77777777" w:rsidR="00FF4B03" w:rsidRPr="00FF4B03" w:rsidRDefault="00FF4B03" w:rsidP="00F15B37">
            <w:pPr>
              <w:tabs>
                <w:tab w:val="left" w:pos="171"/>
                <w:tab w:val="left" w:pos="709"/>
              </w:tabs>
              <w:jc w:val="both"/>
              <w:rPr>
                <w:rFonts w:ascii="Palatino Linotype" w:hAnsi="Palatino Linotype"/>
                <w:sz w:val="20"/>
                <w:szCs w:val="20"/>
                <w:lang w:val="es-ES"/>
              </w:rPr>
            </w:pPr>
            <w:r w:rsidRPr="00FF4B03">
              <w:rPr>
                <w:rFonts w:ascii="Palatino Linotype" w:hAnsi="Palatino Linotype"/>
                <w:sz w:val="20"/>
                <w:szCs w:val="20"/>
                <w:lang w:val="es-ES"/>
              </w:rPr>
              <w:t>5.</w:t>
            </w:r>
            <w:r w:rsidRPr="00FF4B03">
              <w:rPr>
                <w:rFonts w:ascii="Palatino Linotype" w:hAnsi="Palatino Linotype"/>
                <w:sz w:val="20"/>
                <w:szCs w:val="20"/>
                <w:lang w:val="es-ES"/>
              </w:rPr>
              <w:tab/>
              <w:t>Qué se hará con ellas una vez que acabe su vida útil por el sol u otros factores.</w:t>
            </w:r>
          </w:p>
        </w:tc>
        <w:tc>
          <w:tcPr>
            <w:tcW w:w="4536" w:type="dxa"/>
            <w:shd w:val="clear" w:color="auto" w:fill="auto"/>
            <w:vAlign w:val="center"/>
          </w:tcPr>
          <w:p w14:paraId="235CB3D8" w14:textId="77777777" w:rsidR="00FF4B03" w:rsidRPr="004C76EB" w:rsidRDefault="00FF4B03" w:rsidP="00F15B37">
            <w:pPr>
              <w:spacing w:line="276" w:lineRule="auto"/>
              <w:jc w:val="both"/>
              <w:rPr>
                <w:rFonts w:ascii="Palatino Linotype" w:hAnsi="Palatino Linotype"/>
                <w:bCs/>
                <w:sz w:val="20"/>
                <w:szCs w:val="20"/>
              </w:rPr>
            </w:pPr>
            <w:r w:rsidRPr="004C76EB">
              <w:rPr>
                <w:rFonts w:ascii="Palatino Linotype" w:hAnsi="Palatino Linotype"/>
                <w:bCs/>
                <w:sz w:val="20"/>
                <w:szCs w:val="20"/>
              </w:rPr>
              <w:t xml:space="preserve">El Sujeto Obligado </w:t>
            </w:r>
            <w:r>
              <w:rPr>
                <w:rFonts w:ascii="Palatino Linotype" w:hAnsi="Palatino Linotype"/>
                <w:bCs/>
                <w:sz w:val="20"/>
                <w:szCs w:val="20"/>
              </w:rPr>
              <w:t>no se pronunció al requerimiento planteado.</w:t>
            </w:r>
          </w:p>
        </w:tc>
        <w:tc>
          <w:tcPr>
            <w:tcW w:w="1984" w:type="dxa"/>
            <w:shd w:val="clear" w:color="auto" w:fill="auto"/>
            <w:vAlign w:val="center"/>
          </w:tcPr>
          <w:p w14:paraId="366C3DA9" w14:textId="77777777" w:rsidR="00FF4B03" w:rsidRPr="004C76EB" w:rsidRDefault="00FF4B03" w:rsidP="00FF4B03">
            <w:pPr>
              <w:spacing w:before="240" w:after="240" w:line="276" w:lineRule="auto"/>
              <w:jc w:val="center"/>
              <w:rPr>
                <w:rFonts w:ascii="Palatino Linotype" w:hAnsi="Palatino Linotype"/>
                <w:b/>
                <w:sz w:val="20"/>
                <w:szCs w:val="20"/>
                <w:lang w:eastAsia="es-MX"/>
              </w:rPr>
            </w:pPr>
            <w:r>
              <w:rPr>
                <w:rFonts w:ascii="Palatino Linotype" w:hAnsi="Palatino Linotype"/>
                <w:b/>
                <w:sz w:val="20"/>
                <w:szCs w:val="20"/>
                <w:lang w:eastAsia="es-MX"/>
              </w:rPr>
              <w:t>No</w:t>
            </w:r>
          </w:p>
          <w:p w14:paraId="71864E37" w14:textId="77777777" w:rsidR="00FF4B03" w:rsidRDefault="00FF4B03" w:rsidP="00F15B37">
            <w:pPr>
              <w:spacing w:before="240" w:after="240" w:line="276" w:lineRule="auto"/>
              <w:jc w:val="center"/>
              <w:rPr>
                <w:rFonts w:ascii="Palatino Linotype" w:hAnsi="Palatino Linotype"/>
                <w:b/>
                <w:sz w:val="20"/>
                <w:szCs w:val="20"/>
                <w:lang w:eastAsia="es-MX"/>
              </w:rPr>
            </w:pPr>
          </w:p>
        </w:tc>
      </w:tr>
      <w:bookmarkEnd w:id="6"/>
      <w:bookmarkEnd w:id="7"/>
    </w:tbl>
    <w:p w14:paraId="114E4BC3" w14:textId="77777777" w:rsidR="00FF4B03" w:rsidRPr="001A7732" w:rsidRDefault="00FF4B03" w:rsidP="00FF4B03">
      <w:pPr>
        <w:spacing w:line="360" w:lineRule="auto"/>
        <w:rPr>
          <w:rFonts w:ascii="Palatino Linotype" w:eastAsia="Arial Unicode MS" w:hAnsi="Palatino Linotype" w:cs="Arial"/>
        </w:rPr>
      </w:pPr>
    </w:p>
    <w:bookmarkEnd w:id="3"/>
    <w:p w14:paraId="03BD24F3" w14:textId="77777777" w:rsidR="00BD6BDB" w:rsidRPr="0010604C" w:rsidRDefault="00BD6BDB" w:rsidP="00BD6BDB">
      <w:pPr>
        <w:spacing w:line="360" w:lineRule="auto"/>
        <w:ind w:right="141"/>
        <w:jc w:val="both"/>
        <w:rPr>
          <w:rFonts w:ascii="Palatino Linotype" w:hAnsi="Palatino Linotype" w:cs="Arial"/>
          <w:bCs/>
          <w:sz w:val="24"/>
          <w:szCs w:val="24"/>
        </w:rPr>
      </w:pPr>
      <w:r w:rsidRPr="00917451">
        <w:rPr>
          <w:rFonts w:ascii="Palatino Linotype" w:eastAsia="Times New Roman" w:hAnsi="Palatino Linotype" w:cs="Arial"/>
          <w:sz w:val="24"/>
          <w:szCs w:val="24"/>
          <w:lang w:val="es-ES" w:eastAsia="es-ES"/>
        </w:rPr>
        <w:t xml:space="preserve">Por lo que, inconforme con la respuesta emitida por parte del </w:t>
      </w:r>
      <w:r w:rsidRPr="0010604C">
        <w:rPr>
          <w:rFonts w:ascii="Palatino Linotype" w:hAnsi="Palatino Linotype" w:cs="Arial"/>
          <w:b/>
          <w:bCs/>
          <w:sz w:val="24"/>
          <w:szCs w:val="24"/>
        </w:rPr>
        <w:t>Sujeto Obligado</w:t>
      </w:r>
      <w:r w:rsidRPr="0010604C">
        <w:rPr>
          <w:rFonts w:ascii="Palatino Linotype" w:hAnsi="Palatino Linotype" w:cs="Arial"/>
          <w:bCs/>
          <w:sz w:val="24"/>
          <w:szCs w:val="24"/>
        </w:rPr>
        <w:t xml:space="preserve">, </w:t>
      </w:r>
      <w:r>
        <w:rPr>
          <w:rFonts w:ascii="Palatino Linotype" w:hAnsi="Palatino Linotype" w:cs="Arial"/>
          <w:bCs/>
          <w:sz w:val="24"/>
          <w:szCs w:val="24"/>
        </w:rPr>
        <w:t>el</w:t>
      </w:r>
      <w:r w:rsidRPr="0010604C">
        <w:rPr>
          <w:rFonts w:ascii="Palatino Linotype" w:hAnsi="Palatino Linotype" w:cs="Arial"/>
          <w:b/>
          <w:bCs/>
          <w:sz w:val="24"/>
          <w:szCs w:val="24"/>
        </w:rPr>
        <w:t xml:space="preserve"> Recurrente</w:t>
      </w:r>
      <w:r w:rsidRPr="0010604C">
        <w:rPr>
          <w:rFonts w:ascii="Palatino Linotype" w:hAnsi="Palatino Linotype" w:cs="Arial"/>
          <w:bCs/>
          <w:sz w:val="24"/>
          <w:szCs w:val="24"/>
        </w:rPr>
        <w:t>, interpuso el presente recurso de revisión, señalando sustancialmente como sus razones o motivos de inconformidad, lo siguiente:</w:t>
      </w:r>
    </w:p>
    <w:p w14:paraId="0A3F3F18" w14:textId="77777777" w:rsidR="00C92A8B" w:rsidRDefault="00C92A8B" w:rsidP="00C92A8B">
      <w:pPr>
        <w:spacing w:after="0" w:line="360" w:lineRule="auto"/>
        <w:ind w:left="567" w:right="567"/>
        <w:jc w:val="both"/>
        <w:rPr>
          <w:rFonts w:ascii="Palatino Linotype" w:hAnsi="Palatino Linotype" w:cs="Arial"/>
          <w:i/>
          <w:sz w:val="24"/>
        </w:rPr>
      </w:pPr>
      <w:r w:rsidRPr="00611EFB">
        <w:rPr>
          <w:rFonts w:ascii="Palatino Linotype" w:eastAsia="Arial Unicode MS" w:hAnsi="Palatino Linotype" w:cs="Arial"/>
          <w:sz w:val="24"/>
          <w:szCs w:val="24"/>
        </w:rPr>
        <w:lastRenderedPageBreak/>
        <w:t>“</w:t>
      </w:r>
      <w:r w:rsidR="00BD6BDB" w:rsidRPr="00BD6BDB">
        <w:rPr>
          <w:rFonts w:ascii="Palatino Linotype" w:eastAsia="Arial Unicode MS" w:hAnsi="Palatino Linotype" w:cs="Arial"/>
          <w:i/>
          <w:sz w:val="24"/>
          <w:szCs w:val="24"/>
        </w:rPr>
        <w:t>si bien la dependencia da un link en donde se puede observar parte de la información solicitada, no cuenta con los contratos celebrados para adquirir estas sombrillas, las facturas de pago, no se especifica cuántas sombrillas se adquirieron ni que se hará con ellas una vez que acabe su vida útil por el sol u otros factores</w:t>
      </w:r>
      <w:r w:rsidRPr="0013154D">
        <w:rPr>
          <w:rFonts w:ascii="Palatino Linotype" w:hAnsi="Palatino Linotype" w:cs="Arial"/>
          <w:i/>
          <w:sz w:val="24"/>
        </w:rPr>
        <w:t>”</w:t>
      </w:r>
      <w:r w:rsidRPr="00667998">
        <w:rPr>
          <w:rFonts w:ascii="Palatino Linotype" w:hAnsi="Palatino Linotype" w:cs="Arial"/>
          <w:i/>
          <w:sz w:val="24"/>
        </w:rPr>
        <w:t xml:space="preserve"> (Sic)</w:t>
      </w:r>
      <w:r>
        <w:rPr>
          <w:rFonts w:ascii="Palatino Linotype" w:hAnsi="Palatino Linotype" w:cs="Arial"/>
          <w:i/>
          <w:sz w:val="24"/>
        </w:rPr>
        <w:t>.</w:t>
      </w:r>
    </w:p>
    <w:p w14:paraId="376433C4" w14:textId="77777777" w:rsidR="00C92A8B" w:rsidRDefault="00C92A8B" w:rsidP="00C92A8B">
      <w:pPr>
        <w:spacing w:after="0" w:line="360" w:lineRule="auto"/>
        <w:jc w:val="both"/>
        <w:rPr>
          <w:rFonts w:ascii="Palatino Linotype" w:hAnsi="Palatino Linotype"/>
          <w:sz w:val="24"/>
          <w:szCs w:val="24"/>
        </w:rPr>
      </w:pPr>
    </w:p>
    <w:p w14:paraId="1A22BAF3" w14:textId="77777777" w:rsidR="00C92A8B" w:rsidRPr="00B94632" w:rsidRDefault="00C92A8B" w:rsidP="00C92A8B">
      <w:pPr>
        <w:tabs>
          <w:tab w:val="left" w:pos="709"/>
        </w:tabs>
        <w:spacing w:line="360" w:lineRule="auto"/>
        <w:contextualSpacing/>
        <w:jc w:val="both"/>
        <w:rPr>
          <w:rFonts w:ascii="Palatino Linotype" w:hAnsi="Palatino Linotype" w:cs="Arial"/>
          <w:sz w:val="24"/>
        </w:rPr>
      </w:pPr>
      <w:r w:rsidRPr="00B94632">
        <w:rPr>
          <w:rFonts w:ascii="Palatino Linotype" w:hAnsi="Palatino Linotype" w:cs="Arial"/>
          <w:sz w:val="24"/>
          <w:lang w:val="es-ES_tradnl"/>
        </w:rPr>
        <w:t xml:space="preserve">Ante ello, es de </w:t>
      </w:r>
      <w:r w:rsidRPr="00B94632">
        <w:rPr>
          <w:rFonts w:ascii="Palatino Linotype" w:hAnsi="Palatino Linotype" w:cs="Arial"/>
          <w:sz w:val="24"/>
        </w:rPr>
        <w:t>señalar que el artículo 4, párrafo segundo de la Ley de Transparencia y Acceso a la Información Pública del Estado de México y Municipios, dispone:</w:t>
      </w:r>
    </w:p>
    <w:p w14:paraId="416AC076" w14:textId="77777777" w:rsidR="00C92A8B" w:rsidRPr="009A6B97" w:rsidRDefault="00C92A8B" w:rsidP="00C92A8B">
      <w:pPr>
        <w:pStyle w:val="Sinespaciado"/>
      </w:pPr>
    </w:p>
    <w:p w14:paraId="376653F2" w14:textId="77777777" w:rsidR="00C92A8B" w:rsidRPr="009A6B97" w:rsidRDefault="00C92A8B" w:rsidP="00C92A8B">
      <w:pPr>
        <w:spacing w:after="0"/>
        <w:ind w:left="567" w:right="567"/>
        <w:jc w:val="both"/>
        <w:rPr>
          <w:rFonts w:ascii="Palatino Linotype" w:hAnsi="Palatino Linotype" w:cs="Arial"/>
          <w:i/>
        </w:rPr>
      </w:pPr>
      <w:r w:rsidRPr="009A6B97">
        <w:rPr>
          <w:rFonts w:ascii="Palatino Linotype" w:hAnsi="Palatino Linotype" w:cs="Arial"/>
          <w:i/>
        </w:rPr>
        <w:t>“</w:t>
      </w:r>
      <w:r w:rsidRPr="009A6B97">
        <w:rPr>
          <w:rFonts w:ascii="Palatino Linotype" w:hAnsi="Palatino Linotype" w:cs="Arial"/>
          <w:b/>
          <w:i/>
        </w:rPr>
        <w:t xml:space="preserve">Artículo 4. </w:t>
      </w:r>
      <w:r w:rsidRPr="009A6B97">
        <w:rPr>
          <w:rFonts w:ascii="Palatino Linotype" w:hAnsi="Palatino Linotype" w:cs="Arial"/>
          <w:i/>
        </w:rPr>
        <w:t xml:space="preserve">… </w:t>
      </w:r>
    </w:p>
    <w:p w14:paraId="6BAF4606" w14:textId="77777777" w:rsidR="00C92A8B" w:rsidRPr="00FC1FC5" w:rsidRDefault="00C92A8B" w:rsidP="00C92A8B">
      <w:pPr>
        <w:spacing w:after="0"/>
        <w:ind w:left="567" w:right="567"/>
        <w:jc w:val="both"/>
        <w:rPr>
          <w:rFonts w:ascii="Palatino Linotype" w:hAnsi="Palatino Linotype" w:cs="Arial"/>
          <w:i/>
        </w:rPr>
      </w:pPr>
      <w:r w:rsidRPr="009A6B97">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Pr>
          <w:rFonts w:ascii="Palatino Linotype" w:hAnsi="Palatino Linotype" w:cs="Arial"/>
          <w:i/>
        </w:rPr>
        <w:t>evistas por esta Ley.</w:t>
      </w:r>
      <w:r w:rsidRPr="009A6B97">
        <w:rPr>
          <w:rFonts w:ascii="Palatino Linotype" w:hAnsi="Palatino Linotype" w:cs="Arial"/>
          <w:i/>
        </w:rPr>
        <w:t>”</w:t>
      </w:r>
    </w:p>
    <w:p w14:paraId="3E1E4F96" w14:textId="77777777" w:rsidR="00C92A8B" w:rsidRDefault="00C92A8B" w:rsidP="00C92A8B">
      <w:pPr>
        <w:tabs>
          <w:tab w:val="left" w:pos="709"/>
        </w:tabs>
        <w:spacing w:line="360" w:lineRule="auto"/>
        <w:contextualSpacing/>
        <w:jc w:val="both"/>
        <w:rPr>
          <w:rFonts w:ascii="Palatino Linotype" w:hAnsi="Palatino Linotype" w:cs="Arial"/>
          <w:lang w:val="es-ES_tradnl"/>
        </w:rPr>
      </w:pPr>
    </w:p>
    <w:p w14:paraId="2BE00DA0" w14:textId="77777777" w:rsidR="00C92A8B" w:rsidRPr="00B94632" w:rsidRDefault="00C92A8B" w:rsidP="00C92A8B">
      <w:pPr>
        <w:tabs>
          <w:tab w:val="left" w:pos="709"/>
        </w:tabs>
        <w:spacing w:line="360" w:lineRule="auto"/>
        <w:contextualSpacing/>
        <w:jc w:val="both"/>
        <w:rPr>
          <w:rFonts w:ascii="Palatino Linotype" w:hAnsi="Palatino Linotype" w:cs="Arial"/>
          <w:sz w:val="24"/>
          <w:lang w:val="es-ES_tradnl"/>
        </w:rPr>
      </w:pPr>
      <w:r w:rsidRPr="00B94632">
        <w:rPr>
          <w:rFonts w:ascii="Palatino Linotype" w:hAnsi="Palatino Linotype" w:cs="Arial"/>
          <w:sz w:val="24"/>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4D778EB0" w14:textId="77777777" w:rsidR="00C92A8B" w:rsidRPr="009A6B97" w:rsidRDefault="00C92A8B" w:rsidP="00C92A8B">
      <w:pPr>
        <w:tabs>
          <w:tab w:val="left" w:pos="709"/>
        </w:tabs>
        <w:spacing w:line="360" w:lineRule="auto"/>
        <w:contextualSpacing/>
        <w:jc w:val="both"/>
        <w:rPr>
          <w:rFonts w:ascii="Palatino Linotype" w:hAnsi="Palatino Linotype" w:cs="Arial"/>
        </w:rPr>
      </w:pPr>
    </w:p>
    <w:p w14:paraId="7EA9CE6D" w14:textId="77777777" w:rsidR="00C92A8B" w:rsidRPr="00B94632" w:rsidRDefault="00C92A8B" w:rsidP="00C92A8B">
      <w:pPr>
        <w:tabs>
          <w:tab w:val="left" w:pos="709"/>
        </w:tabs>
        <w:spacing w:line="360" w:lineRule="auto"/>
        <w:contextualSpacing/>
        <w:jc w:val="both"/>
        <w:rPr>
          <w:rFonts w:ascii="Palatino Linotype" w:hAnsi="Palatino Linotype" w:cs="Arial"/>
          <w:sz w:val="24"/>
        </w:rPr>
      </w:pPr>
      <w:r w:rsidRPr="00B94632">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5361194B" w14:textId="77777777" w:rsidR="00C92A8B" w:rsidRPr="009A6B97" w:rsidRDefault="00C92A8B" w:rsidP="00C92A8B">
      <w:pPr>
        <w:pStyle w:val="Sinespaciado"/>
      </w:pPr>
    </w:p>
    <w:p w14:paraId="4F142916" w14:textId="77777777" w:rsidR="00C92A8B" w:rsidRPr="009A6B97" w:rsidRDefault="00C92A8B" w:rsidP="00C92A8B">
      <w:pPr>
        <w:pStyle w:val="Sinespaciado"/>
        <w:rPr>
          <w:sz w:val="16"/>
          <w:lang w:val="es-ES_tradnl"/>
        </w:rPr>
      </w:pPr>
    </w:p>
    <w:p w14:paraId="53791ED6" w14:textId="77777777" w:rsidR="00C92A8B" w:rsidRPr="009A6B97" w:rsidRDefault="00C92A8B" w:rsidP="00C92A8B">
      <w:pPr>
        <w:spacing w:after="0"/>
        <w:ind w:left="567" w:right="567"/>
        <w:jc w:val="both"/>
        <w:rPr>
          <w:rFonts w:ascii="Palatino Linotype" w:hAnsi="Palatino Linotype" w:cs="Arial"/>
          <w:i/>
        </w:rPr>
      </w:pPr>
      <w:r w:rsidRPr="009A6B97">
        <w:rPr>
          <w:rFonts w:ascii="Palatino Linotype" w:hAnsi="Palatino Linotype" w:cs="Arial"/>
          <w:i/>
        </w:rPr>
        <w:t>“</w:t>
      </w:r>
      <w:r w:rsidRPr="009A6B97">
        <w:rPr>
          <w:rFonts w:ascii="Palatino Linotype" w:hAnsi="Palatino Linotype" w:cs="Arial"/>
          <w:b/>
          <w:i/>
        </w:rPr>
        <w:t>Artículo 12.</w:t>
      </w:r>
      <w:r w:rsidRPr="009A6B97">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68A0DC85" w14:textId="77777777" w:rsidR="00C92A8B" w:rsidRPr="009A6B97" w:rsidRDefault="00C92A8B" w:rsidP="00C92A8B">
      <w:pPr>
        <w:spacing w:after="0"/>
        <w:ind w:left="567" w:right="567"/>
        <w:jc w:val="both"/>
        <w:rPr>
          <w:rFonts w:ascii="Palatino Linotype" w:hAnsi="Palatino Linotype" w:cs="Arial"/>
          <w:i/>
        </w:rPr>
      </w:pPr>
    </w:p>
    <w:p w14:paraId="7E38BFEA" w14:textId="77777777" w:rsidR="00C92A8B" w:rsidRDefault="00C92A8B" w:rsidP="00C92A8B">
      <w:pPr>
        <w:spacing w:after="0"/>
        <w:ind w:left="567" w:right="567"/>
        <w:jc w:val="both"/>
        <w:rPr>
          <w:rFonts w:ascii="Palatino Linotype" w:hAnsi="Palatino Linotype" w:cs="Arial"/>
          <w:i/>
        </w:rPr>
      </w:pPr>
      <w:r w:rsidRPr="009A6B97">
        <w:rPr>
          <w:rFonts w:ascii="Palatino Linotype" w:hAnsi="Palatino Linotype" w:cs="Arial"/>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2277FE6" w14:textId="77777777" w:rsidR="00C92A8B" w:rsidRPr="009A6B97" w:rsidRDefault="00C92A8B" w:rsidP="00C92A8B">
      <w:pPr>
        <w:ind w:left="567" w:right="616"/>
        <w:jc w:val="both"/>
        <w:rPr>
          <w:rFonts w:ascii="Palatino Linotype" w:hAnsi="Palatino Linotype" w:cs="Arial"/>
          <w:i/>
        </w:rPr>
      </w:pPr>
    </w:p>
    <w:p w14:paraId="20627931" w14:textId="77777777" w:rsidR="00C92A8B" w:rsidRPr="00B94632" w:rsidRDefault="00C92A8B" w:rsidP="00C92A8B">
      <w:pPr>
        <w:tabs>
          <w:tab w:val="left" w:pos="709"/>
        </w:tabs>
        <w:spacing w:line="360" w:lineRule="auto"/>
        <w:contextualSpacing/>
        <w:jc w:val="both"/>
        <w:rPr>
          <w:rFonts w:ascii="Palatino Linotype" w:hAnsi="Palatino Linotype" w:cs="Arial"/>
          <w:sz w:val="24"/>
        </w:rPr>
      </w:pPr>
      <w:r w:rsidRPr="00B94632">
        <w:rPr>
          <w:rFonts w:ascii="Palatino Linotype" w:hAnsi="Palatino Linotype" w:cs="Arial"/>
          <w:sz w:val="24"/>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CD01015" w14:textId="77777777" w:rsidR="00C92A8B" w:rsidRPr="009A6B97" w:rsidRDefault="00C92A8B" w:rsidP="00C92A8B">
      <w:pPr>
        <w:tabs>
          <w:tab w:val="left" w:pos="709"/>
        </w:tabs>
        <w:spacing w:line="360" w:lineRule="auto"/>
        <w:contextualSpacing/>
        <w:jc w:val="both"/>
        <w:rPr>
          <w:rFonts w:ascii="Palatino Linotype" w:hAnsi="Palatino Linotype" w:cs="Arial"/>
        </w:rPr>
      </w:pPr>
    </w:p>
    <w:p w14:paraId="5505FA2D" w14:textId="77777777" w:rsidR="00C92A8B" w:rsidRPr="00B94632" w:rsidRDefault="00C92A8B" w:rsidP="00C92A8B">
      <w:pPr>
        <w:tabs>
          <w:tab w:val="left" w:pos="709"/>
        </w:tabs>
        <w:spacing w:line="360" w:lineRule="auto"/>
        <w:contextualSpacing/>
        <w:jc w:val="both"/>
        <w:rPr>
          <w:rFonts w:ascii="Palatino Linotype" w:hAnsi="Palatino Linotype" w:cs="Arial"/>
          <w:sz w:val="24"/>
        </w:rPr>
      </w:pPr>
      <w:r w:rsidRPr="00B94632">
        <w:rPr>
          <w:rFonts w:ascii="Palatino Linotype" w:hAnsi="Palatino Linotype" w:cs="Arial"/>
          <w:sz w:val="24"/>
        </w:rPr>
        <w:t xml:space="preserve">En esta misma tesitura, el derecho de acceso a la información pública, consiste en que la información solicitada conste en un soporte documental en cualquiera de sus formas, a saber: </w:t>
      </w:r>
      <w:r w:rsidRPr="00B94632">
        <w:rPr>
          <w:rFonts w:ascii="Palatino Linotype" w:hAnsi="Palatino Linotype" w:cs="Arial"/>
          <w:b/>
          <w:sz w:val="24"/>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B94632">
        <w:rPr>
          <w:rFonts w:ascii="Palatino Linotype" w:hAnsi="Palatino Linotype" w:cs="Arial"/>
          <w:sz w:val="24"/>
        </w:rPr>
        <w:t xml:space="preserve"> de los Sujetos Obligados; los que, podrán estar en cualquier medio, sea escrito, impreso, sonoro, visual, electrónico, informático u </w:t>
      </w:r>
      <w:r w:rsidRPr="00B94632">
        <w:rPr>
          <w:rFonts w:ascii="Palatino Linotype" w:hAnsi="Palatino Linotype" w:cs="Arial"/>
          <w:sz w:val="24"/>
        </w:rPr>
        <w:lastRenderedPageBreak/>
        <w:t xml:space="preserve">holográfico, de conformidad con el artículo 3, fracción XI, de la Ley de la materia, el cual dispone lo siguiente: </w:t>
      </w:r>
    </w:p>
    <w:p w14:paraId="615B76A0" w14:textId="77777777" w:rsidR="00C92A8B" w:rsidRPr="009A6B97" w:rsidRDefault="00C92A8B" w:rsidP="00C92A8B">
      <w:pPr>
        <w:pStyle w:val="Sinespaciado"/>
      </w:pPr>
    </w:p>
    <w:p w14:paraId="0CE2AFA5" w14:textId="77777777" w:rsidR="00C92A8B" w:rsidRPr="009A6B97" w:rsidRDefault="00C92A8B" w:rsidP="00C92A8B">
      <w:pPr>
        <w:spacing w:after="0"/>
        <w:ind w:left="567" w:right="567"/>
        <w:jc w:val="both"/>
        <w:rPr>
          <w:rFonts w:ascii="Palatino Linotype" w:hAnsi="Palatino Linotype" w:cs="Arial"/>
          <w:i/>
        </w:rPr>
      </w:pPr>
      <w:r w:rsidRPr="009A6B97">
        <w:rPr>
          <w:rFonts w:ascii="Palatino Linotype" w:hAnsi="Palatino Linotype" w:cs="Arial"/>
          <w:i/>
        </w:rPr>
        <w:t>“</w:t>
      </w:r>
      <w:r w:rsidRPr="009A6B97">
        <w:rPr>
          <w:rFonts w:ascii="Palatino Linotype" w:hAnsi="Palatino Linotype" w:cs="Arial"/>
          <w:b/>
          <w:i/>
        </w:rPr>
        <w:t xml:space="preserve">Artículo 3. </w:t>
      </w:r>
      <w:r w:rsidRPr="009A6B97">
        <w:rPr>
          <w:rFonts w:ascii="Palatino Linotype" w:hAnsi="Palatino Linotype" w:cs="Arial"/>
          <w:i/>
        </w:rPr>
        <w:t>Para los efectos de la presente Ley se entenderá por:</w:t>
      </w:r>
    </w:p>
    <w:p w14:paraId="6F790669" w14:textId="77777777" w:rsidR="00C92A8B" w:rsidRPr="009A6B97" w:rsidRDefault="00C92A8B" w:rsidP="00C92A8B">
      <w:pPr>
        <w:spacing w:after="0"/>
        <w:ind w:left="567" w:right="567"/>
        <w:jc w:val="both"/>
        <w:rPr>
          <w:rFonts w:ascii="Palatino Linotype" w:hAnsi="Palatino Linotype" w:cs="Arial"/>
          <w:i/>
        </w:rPr>
      </w:pPr>
      <w:r w:rsidRPr="009A6B97">
        <w:rPr>
          <w:rFonts w:ascii="Palatino Linotype" w:hAnsi="Palatino Linotype" w:cs="Arial"/>
          <w:i/>
        </w:rPr>
        <w:t>(…)</w:t>
      </w:r>
    </w:p>
    <w:p w14:paraId="10F7D033" w14:textId="77777777" w:rsidR="00C92A8B" w:rsidRPr="009A6B97" w:rsidRDefault="00C92A8B" w:rsidP="00C92A8B">
      <w:pPr>
        <w:spacing w:after="0"/>
        <w:ind w:left="567" w:right="567"/>
        <w:jc w:val="both"/>
        <w:rPr>
          <w:rFonts w:ascii="Palatino Linotype" w:hAnsi="Palatino Linotype" w:cs="Arial"/>
          <w:i/>
        </w:rPr>
      </w:pPr>
      <w:r w:rsidRPr="009A6B97">
        <w:rPr>
          <w:rFonts w:ascii="Palatino Linotype" w:hAnsi="Palatino Linotype" w:cs="Arial"/>
          <w:b/>
          <w:i/>
        </w:rPr>
        <w:t>XI. Documento:</w:t>
      </w:r>
      <w:r w:rsidRPr="009A6B97">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w:t>
      </w:r>
      <w:r w:rsidRPr="009A6B97">
        <w:rPr>
          <w:rFonts w:ascii="Palatino Linotype" w:hAnsi="Palatino Linotype" w:cs="Arial"/>
          <w:b/>
          <w:i/>
          <w:u w:val="single"/>
        </w:rPr>
        <w:t>registro que documente el ejercicio de las facultades, funciones y competencias de los sujetos obligados</w:t>
      </w:r>
      <w:r w:rsidRPr="009A6B97">
        <w:rPr>
          <w:rFonts w:ascii="Palatino Linotype" w:hAnsi="Palatino Linotype" w:cs="Arial"/>
          <w:i/>
          <w:u w:val="single"/>
        </w:rPr>
        <w:t>,</w:t>
      </w:r>
      <w:r w:rsidRPr="009A6B97">
        <w:rPr>
          <w:rFonts w:ascii="Palatino Linotype" w:hAnsi="Palatino Linotype" w:cs="Arial"/>
          <w:i/>
        </w:rPr>
        <w:t xml:space="preserve"> sus servidores públicos e integrantes, </w:t>
      </w:r>
      <w:r w:rsidRPr="009A6B97">
        <w:rPr>
          <w:rFonts w:ascii="Palatino Linotype" w:hAnsi="Palatino Linotype" w:cs="Arial"/>
          <w:b/>
          <w:i/>
          <w:u w:val="single"/>
        </w:rPr>
        <w:t>sin importar su fuente o fecha de elaboración.</w:t>
      </w:r>
      <w:r w:rsidRPr="009A6B97">
        <w:rPr>
          <w:rFonts w:ascii="Palatino Linotype" w:hAnsi="Palatino Linotype" w:cs="Arial"/>
          <w:i/>
        </w:rPr>
        <w:t xml:space="preserve"> Los documentos podrán estar en cualquier medio, sea escrito, impreso, sonoro, visual, electrónico, informático u holográfico;</w:t>
      </w:r>
    </w:p>
    <w:p w14:paraId="0DFAF74B" w14:textId="77777777" w:rsidR="00C92A8B" w:rsidRPr="009A6B97" w:rsidRDefault="00C92A8B" w:rsidP="00C92A8B">
      <w:pPr>
        <w:spacing w:after="0"/>
        <w:ind w:left="567" w:right="567"/>
        <w:jc w:val="both"/>
        <w:rPr>
          <w:rFonts w:ascii="Palatino Linotype" w:hAnsi="Palatino Linotype" w:cs="Arial"/>
          <w:i/>
        </w:rPr>
      </w:pPr>
      <w:r w:rsidRPr="009A6B97">
        <w:rPr>
          <w:rFonts w:ascii="Palatino Linotype" w:hAnsi="Palatino Linotype" w:cs="Arial"/>
          <w:i/>
        </w:rPr>
        <w:t>(…)”</w:t>
      </w:r>
    </w:p>
    <w:p w14:paraId="6FEDA5A6" w14:textId="77777777" w:rsidR="00C92A8B" w:rsidRDefault="00C92A8B" w:rsidP="00C92A8B">
      <w:pPr>
        <w:rPr>
          <w:sz w:val="24"/>
        </w:rPr>
      </w:pPr>
    </w:p>
    <w:p w14:paraId="0AF8D45C" w14:textId="14518331" w:rsidR="007E1237" w:rsidRDefault="007E1237" w:rsidP="007E1237">
      <w:pPr>
        <w:spacing w:after="0" w:line="360" w:lineRule="auto"/>
        <w:jc w:val="both"/>
        <w:rPr>
          <w:rFonts w:ascii="Palatino Linotype" w:hAnsi="Palatino Linotype"/>
          <w:sz w:val="24"/>
        </w:rPr>
      </w:pPr>
      <w:r w:rsidRPr="007E1237">
        <w:rPr>
          <w:rFonts w:ascii="Palatino Linotype" w:hAnsi="Palatino Linotype"/>
          <w:sz w:val="24"/>
        </w:rPr>
        <w:t>Hechas las precisiones anteriores, es de destacar que el Sujeto Obligado, remitió el link</w:t>
      </w:r>
      <w:r>
        <w:rPr>
          <w:rFonts w:ascii="Palatino Linotype" w:hAnsi="Palatino Linotype"/>
          <w:sz w:val="24"/>
        </w:rPr>
        <w:t xml:space="preserve"> </w:t>
      </w:r>
      <w:hyperlink r:id="rId17" w:history="1">
        <w:r w:rsidRPr="008A7EAA">
          <w:rPr>
            <w:rStyle w:val="Hipervnculo"/>
            <w:rFonts w:ascii="Palatino Linotype" w:hAnsi="Palatino Linotype"/>
            <w:sz w:val="24"/>
            <w:szCs w:val="24"/>
          </w:rPr>
          <w:t>https://ipomex.org.mx/ipo3/lgt/indice/METEPEC/art_92_xxix_b/4.web</w:t>
        </w:r>
      </w:hyperlink>
      <w:r>
        <w:rPr>
          <w:rFonts w:ascii="Palatino Linotype" w:hAnsi="Palatino Linotype"/>
          <w:sz w:val="24"/>
          <w:szCs w:val="24"/>
        </w:rPr>
        <w:t>,</w:t>
      </w:r>
      <w:r w:rsidRPr="007E1237">
        <w:rPr>
          <w:rFonts w:ascii="Palatino Linotype" w:hAnsi="Palatino Linotype"/>
          <w:sz w:val="24"/>
        </w:rPr>
        <w:t xml:space="preserve"> donde señaló que se encuentra </w:t>
      </w:r>
      <w:r>
        <w:rPr>
          <w:rFonts w:ascii="Palatino Linotype" w:hAnsi="Palatino Linotype"/>
          <w:sz w:val="24"/>
        </w:rPr>
        <w:t>l</w:t>
      </w:r>
      <w:r w:rsidRPr="007E1237">
        <w:rPr>
          <w:rFonts w:ascii="Palatino Linotype" w:hAnsi="Palatino Linotype"/>
          <w:sz w:val="24"/>
        </w:rPr>
        <w:t>a información requerida</w:t>
      </w:r>
      <w:r w:rsidR="000D1516">
        <w:rPr>
          <w:rFonts w:ascii="Palatino Linotype" w:hAnsi="Palatino Linotype"/>
          <w:sz w:val="24"/>
        </w:rPr>
        <w:t>;</w:t>
      </w:r>
      <w:r w:rsidRPr="007E1237">
        <w:rPr>
          <w:rFonts w:ascii="Palatino Linotype" w:hAnsi="Palatino Linotype"/>
          <w:sz w:val="24"/>
        </w:rPr>
        <w:t xml:space="preserve"> sin embargo, del análisis realizado al expediente electrónico SAIMEX, se concluye que </w:t>
      </w:r>
      <w:r>
        <w:rPr>
          <w:rFonts w:ascii="Palatino Linotype" w:hAnsi="Palatino Linotype"/>
          <w:sz w:val="24"/>
        </w:rPr>
        <w:t xml:space="preserve">en la página electrónica señalada, solo se advierte información referente a los puntos 1 (uno), 3 (tres) y cuatro (4), los cuales se </w:t>
      </w:r>
      <w:r w:rsidR="00291B7D">
        <w:rPr>
          <w:rFonts w:ascii="Palatino Linotype" w:hAnsi="Palatino Linotype"/>
          <w:sz w:val="24"/>
        </w:rPr>
        <w:t>tienen por</w:t>
      </w:r>
      <w:r>
        <w:rPr>
          <w:rFonts w:ascii="Palatino Linotype" w:hAnsi="Palatino Linotype"/>
          <w:sz w:val="24"/>
        </w:rPr>
        <w:t xml:space="preserve"> colmados.</w:t>
      </w:r>
    </w:p>
    <w:p w14:paraId="06F77510" w14:textId="77777777" w:rsidR="007E1237" w:rsidRDefault="007E1237" w:rsidP="007E1237">
      <w:pPr>
        <w:spacing w:after="0" w:line="360" w:lineRule="auto"/>
        <w:jc w:val="both"/>
        <w:rPr>
          <w:rFonts w:ascii="Palatino Linotype" w:hAnsi="Palatino Linotype"/>
          <w:sz w:val="24"/>
        </w:rPr>
      </w:pPr>
    </w:p>
    <w:p w14:paraId="5E529DA9" w14:textId="3106E03F" w:rsidR="007E1237" w:rsidRPr="007E1237" w:rsidRDefault="007E1237" w:rsidP="007E1237">
      <w:pPr>
        <w:spacing w:after="0" w:line="360" w:lineRule="auto"/>
        <w:jc w:val="both"/>
        <w:rPr>
          <w:rFonts w:ascii="Palatino Linotype" w:hAnsi="Palatino Linotype"/>
          <w:sz w:val="24"/>
        </w:rPr>
      </w:pPr>
      <w:r>
        <w:rPr>
          <w:rFonts w:ascii="Palatino Linotype" w:hAnsi="Palatino Linotype"/>
          <w:sz w:val="24"/>
        </w:rPr>
        <w:t xml:space="preserve">Ahora </w:t>
      </w:r>
      <w:r w:rsidR="00291B7D">
        <w:rPr>
          <w:rFonts w:ascii="Palatino Linotype" w:hAnsi="Palatino Linotype"/>
          <w:sz w:val="24"/>
        </w:rPr>
        <w:t>bien,</w:t>
      </w:r>
      <w:r>
        <w:rPr>
          <w:rFonts w:ascii="Palatino Linotype" w:hAnsi="Palatino Linotype"/>
          <w:sz w:val="24"/>
        </w:rPr>
        <w:t xml:space="preserve"> en relación al punto 2</w:t>
      </w:r>
      <w:r w:rsidR="000D1516">
        <w:rPr>
          <w:rFonts w:ascii="Palatino Linotype" w:hAnsi="Palatino Linotype"/>
          <w:sz w:val="24"/>
        </w:rPr>
        <w:t xml:space="preserve"> (dos)</w:t>
      </w:r>
      <w:r>
        <w:rPr>
          <w:rFonts w:ascii="Palatino Linotype" w:hAnsi="Palatino Linotype"/>
          <w:sz w:val="24"/>
        </w:rPr>
        <w:t xml:space="preserve">, a través </w:t>
      </w:r>
      <w:r w:rsidR="00F01F15">
        <w:rPr>
          <w:rFonts w:ascii="Palatino Linotype" w:hAnsi="Palatino Linotype"/>
          <w:sz w:val="24"/>
        </w:rPr>
        <w:t>del cual</w:t>
      </w:r>
      <w:r>
        <w:rPr>
          <w:rFonts w:ascii="Palatino Linotype" w:hAnsi="Palatino Linotype"/>
          <w:sz w:val="24"/>
        </w:rPr>
        <w:t xml:space="preserve"> el particular requirió las facturas de pago de las sombrillas de </w:t>
      </w:r>
      <w:r w:rsidR="00F01F15">
        <w:rPr>
          <w:rFonts w:ascii="Palatino Linotype" w:hAnsi="Palatino Linotype"/>
          <w:sz w:val="24"/>
        </w:rPr>
        <w:t xml:space="preserve">colores para decorar el espacio público, el Sujeto Obligado refirió que dicha información se encontraba en la página electrónica referida, sin embargo, </w:t>
      </w:r>
      <w:r w:rsidR="00F01F15" w:rsidRPr="00F01F15">
        <w:rPr>
          <w:rFonts w:ascii="Palatino Linotype" w:hAnsi="Palatino Linotype"/>
          <w:sz w:val="24"/>
        </w:rPr>
        <w:t>dentro del link referido no se advierte ninguna factura.</w:t>
      </w:r>
    </w:p>
    <w:p w14:paraId="227734BD" w14:textId="77777777" w:rsidR="00C92A8B" w:rsidRDefault="00C92A8B" w:rsidP="00C92A8B">
      <w:pPr>
        <w:spacing w:after="0" w:line="360" w:lineRule="auto"/>
        <w:jc w:val="both"/>
        <w:rPr>
          <w:rFonts w:ascii="Palatino Linotype" w:hAnsi="Palatino Linotype" w:cs="Arial"/>
          <w:sz w:val="24"/>
        </w:rPr>
      </w:pPr>
    </w:p>
    <w:p w14:paraId="522EF00E" w14:textId="77777777" w:rsidR="003C593C" w:rsidRPr="00144BD3" w:rsidRDefault="003C593C" w:rsidP="003C593C">
      <w:pPr>
        <w:spacing w:before="240" w:after="240" w:line="360" w:lineRule="auto"/>
        <w:ind w:right="49"/>
        <w:jc w:val="both"/>
        <w:rPr>
          <w:rFonts w:ascii="Palatino Linotype" w:eastAsia="Palatino Linotype" w:hAnsi="Palatino Linotype" w:cs="Palatino Linotype"/>
          <w:sz w:val="24"/>
        </w:rPr>
      </w:pPr>
      <w:r w:rsidRPr="00144BD3">
        <w:rPr>
          <w:rFonts w:ascii="Palatino Linotype" w:eastAsia="Palatino Linotype" w:hAnsi="Palatino Linotype" w:cs="Palatino Linotype"/>
          <w:sz w:val="24"/>
        </w:rPr>
        <w:lastRenderedPageBreak/>
        <w:t>Ahora bien, sobre la naturaleza de la información, es de mencionar que el particular peticionó las facturas, así como el costo mensual, resulta importante señalar que este término se encuentra definido en el Glosario de Términos Hacendarios que emite el Instituto Hacendario del Estado de México, el cual expresa lo siguiente:</w:t>
      </w:r>
    </w:p>
    <w:p w14:paraId="6DBC282B" w14:textId="77777777" w:rsidR="003C593C" w:rsidRDefault="003C593C" w:rsidP="003C593C">
      <w:pPr>
        <w:spacing w:after="0"/>
        <w:ind w:left="851" w:right="851"/>
        <w:jc w:val="both"/>
        <w:rPr>
          <w:rFonts w:ascii="Palatino Linotype" w:eastAsia="Palatino Linotype" w:hAnsi="Palatino Linotype" w:cs="Palatino Linotype"/>
          <w:b/>
          <w:i/>
        </w:rPr>
      </w:pPr>
      <w:r>
        <w:rPr>
          <w:rFonts w:ascii="Palatino Linotype" w:eastAsia="Palatino Linotype" w:hAnsi="Palatino Linotype" w:cs="Palatino Linotype"/>
          <w:i/>
        </w:rPr>
        <w:t>“</w:t>
      </w:r>
      <w:r>
        <w:rPr>
          <w:rFonts w:ascii="Palatino Linotype" w:eastAsia="Palatino Linotype" w:hAnsi="Palatino Linotype" w:cs="Palatino Linotype"/>
          <w:b/>
          <w:i/>
        </w:rPr>
        <w:t>FACTURA</w:t>
      </w:r>
    </w:p>
    <w:p w14:paraId="665DE6B7" w14:textId="77777777" w:rsidR="003C593C" w:rsidRDefault="003C593C" w:rsidP="003C593C">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Es el documento fiscal que emite la persona física o moral para </w:t>
      </w:r>
      <w:r>
        <w:rPr>
          <w:rFonts w:ascii="Palatino Linotype" w:eastAsia="Palatino Linotype" w:hAnsi="Palatino Linotype" w:cs="Palatino Linotype"/>
          <w:b/>
          <w:i/>
          <w:u w:val="single"/>
        </w:rPr>
        <w:t>comprobar la venta o adquisición de un bien y/o servicio</w:t>
      </w:r>
      <w:r>
        <w:rPr>
          <w:rFonts w:ascii="Palatino Linotype" w:eastAsia="Palatino Linotype" w:hAnsi="Palatino Linotype" w:cs="Palatino Linotype"/>
          <w:i/>
        </w:rPr>
        <w:t>.” (Sic) (Énfasis añadido)</w:t>
      </w:r>
    </w:p>
    <w:p w14:paraId="3B68E64E" w14:textId="77777777" w:rsidR="003C593C" w:rsidRDefault="003C593C" w:rsidP="003C593C">
      <w:pPr>
        <w:spacing w:after="0"/>
        <w:ind w:left="851" w:right="851"/>
        <w:jc w:val="both"/>
        <w:rPr>
          <w:rFonts w:ascii="Palatino Linotype" w:eastAsia="Palatino Linotype" w:hAnsi="Palatino Linotype" w:cs="Palatino Linotype"/>
          <w:i/>
        </w:rPr>
      </w:pPr>
    </w:p>
    <w:p w14:paraId="4258006C" w14:textId="77777777" w:rsidR="003C593C" w:rsidRPr="00144BD3" w:rsidRDefault="003C593C" w:rsidP="003C593C">
      <w:pPr>
        <w:spacing w:after="0" w:line="360" w:lineRule="auto"/>
        <w:jc w:val="both"/>
        <w:rPr>
          <w:rFonts w:ascii="Palatino Linotype" w:eastAsia="Palatino Linotype" w:hAnsi="Palatino Linotype" w:cs="Palatino Linotype"/>
          <w:sz w:val="24"/>
        </w:rPr>
      </w:pPr>
      <w:r w:rsidRPr="00144BD3">
        <w:rPr>
          <w:rFonts w:ascii="Palatino Linotype" w:eastAsia="Palatino Linotype" w:hAnsi="Palatino Linotype" w:cs="Palatino Linotype"/>
          <w:sz w:val="24"/>
        </w:rPr>
        <w:t>Es de señalarse que 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w:t>
      </w:r>
      <w:r w:rsidRPr="00144BD3">
        <w:rPr>
          <w:rFonts w:ascii="Palatino Linotype" w:eastAsia="Palatino Linotype" w:hAnsi="Palatino Linotype" w:cs="Palatino Linotype"/>
          <w:color w:val="000000"/>
          <w:sz w:val="24"/>
        </w:rPr>
        <w:t xml:space="preserve">os recursos económicos del Estado, de los Municipios, así como de los Organismos Autónomos, se administrarán con eficiencia, eficacia y honradez, para cumplir con los objetivos y programas a los que estén destinados. </w:t>
      </w:r>
    </w:p>
    <w:p w14:paraId="45151104" w14:textId="77777777" w:rsidR="003C593C" w:rsidRPr="00144BD3" w:rsidRDefault="003C593C" w:rsidP="003C593C">
      <w:pPr>
        <w:widowControl w:val="0"/>
        <w:spacing w:before="240" w:after="240" w:line="360" w:lineRule="auto"/>
        <w:jc w:val="both"/>
        <w:rPr>
          <w:rFonts w:ascii="Palatino Linotype" w:eastAsia="Palatino Linotype" w:hAnsi="Palatino Linotype" w:cs="Palatino Linotype"/>
          <w:sz w:val="24"/>
        </w:rPr>
      </w:pPr>
      <w:r w:rsidRPr="00144BD3">
        <w:rPr>
          <w:rFonts w:ascii="Palatino Linotype" w:eastAsia="Palatino Linotype" w:hAnsi="Palatino Linotype" w:cs="Palatino Linotype"/>
          <w:sz w:val="24"/>
        </w:rPr>
        <w:t>Aunado a ello, los artículos 342, 343, 344 y 345 del Código Financiero del Estado de México y Municipios disponen el sistema y las políticas que deben seguirse para llevar el registro contable y presupuestal de las operaciones financieras, en los siguientes términos:</w:t>
      </w:r>
    </w:p>
    <w:p w14:paraId="543AA1DD" w14:textId="77777777" w:rsidR="003C593C" w:rsidRDefault="003C593C" w:rsidP="003C593C">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color w:val="000000"/>
        </w:rPr>
        <w:t>“</w:t>
      </w:r>
      <w:r>
        <w:rPr>
          <w:rFonts w:ascii="Palatino Linotype" w:eastAsia="Palatino Linotype" w:hAnsi="Palatino Linotype" w:cs="Palatino Linotype"/>
          <w:b/>
          <w:i/>
        </w:rPr>
        <w:t>Artículo 342.-</w:t>
      </w:r>
      <w:r>
        <w:rPr>
          <w:rFonts w:ascii="Palatino Linotype" w:eastAsia="Palatino Linotype" w:hAnsi="Palatino Linotype" w:cs="Palatino Linotype"/>
          <w:i/>
        </w:rPr>
        <w:t xml:space="preserve"> El registro contable del efecto patrimonial y presupuestal de las operaciones financieras, se realizará conforme al sistema y a las disposiciones que se aprueben en materia de </w:t>
      </w:r>
      <w:r>
        <w:rPr>
          <w:rFonts w:ascii="Palatino Linotype" w:eastAsia="Palatino Linotype" w:hAnsi="Palatino Linotype" w:cs="Palatino Linotype"/>
          <w:i/>
          <w:color w:val="000000"/>
        </w:rPr>
        <w:t>planeación</w:t>
      </w:r>
      <w:r>
        <w:rPr>
          <w:rFonts w:ascii="Palatino Linotype" w:eastAsia="Palatino Linotype" w:hAnsi="Palatino Linotype" w:cs="Palatino Linotype"/>
          <w:i/>
        </w:rPr>
        <w:t xml:space="preserve">, programación, </w:t>
      </w:r>
      <w:proofErr w:type="spellStart"/>
      <w:r>
        <w:rPr>
          <w:rFonts w:ascii="Palatino Linotype" w:eastAsia="Palatino Linotype" w:hAnsi="Palatino Linotype" w:cs="Palatino Linotype"/>
          <w:i/>
        </w:rPr>
        <w:t>presupuestación</w:t>
      </w:r>
      <w:proofErr w:type="spellEnd"/>
      <w:r>
        <w:rPr>
          <w:rFonts w:ascii="Palatino Linotype" w:eastAsia="Palatino Linotype" w:hAnsi="Palatino Linotype" w:cs="Palatino Linotype"/>
          <w:i/>
        </w:rPr>
        <w:t xml:space="preserve">, evaluación y </w:t>
      </w:r>
      <w:r>
        <w:rPr>
          <w:rFonts w:ascii="Palatino Linotype" w:eastAsia="Palatino Linotype" w:hAnsi="Palatino Linotype" w:cs="Palatino Linotype"/>
          <w:i/>
          <w:color w:val="000000"/>
        </w:rPr>
        <w:t>contabilidad</w:t>
      </w:r>
      <w:r>
        <w:rPr>
          <w:rFonts w:ascii="Palatino Linotype" w:eastAsia="Palatino Linotype" w:hAnsi="Palatino Linotype" w:cs="Palatino Linotype"/>
          <w:i/>
        </w:rPr>
        <w:t xml:space="preserve"> gubernamental. </w:t>
      </w:r>
    </w:p>
    <w:p w14:paraId="68608C33" w14:textId="77777777" w:rsidR="003C593C" w:rsidRDefault="003C593C" w:rsidP="003C593C">
      <w:pPr>
        <w:ind w:left="851" w:right="851"/>
        <w:jc w:val="both"/>
        <w:rPr>
          <w:rFonts w:ascii="Palatino Linotype" w:eastAsia="Palatino Linotype" w:hAnsi="Palatino Linotype" w:cs="Palatino Linotype"/>
          <w:b/>
          <w:i/>
        </w:rPr>
      </w:pPr>
      <w:r>
        <w:rPr>
          <w:rFonts w:ascii="Palatino Linotype" w:eastAsia="Palatino Linotype" w:hAnsi="Palatino Linotype" w:cs="Palatino Linotype"/>
          <w:b/>
          <w:i/>
          <w:color w:val="000000"/>
        </w:rPr>
        <w:t>…</w:t>
      </w:r>
    </w:p>
    <w:p w14:paraId="5AEF7677" w14:textId="77777777" w:rsidR="003C593C" w:rsidRDefault="003C593C" w:rsidP="003C593C">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Artículo 343.-</w:t>
      </w:r>
      <w:r>
        <w:rPr>
          <w:rFonts w:ascii="Palatino Linotype" w:eastAsia="Palatino Linotype" w:hAnsi="Palatino Linotype" w:cs="Palatino Linotype"/>
          <w:i/>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2FA08953" w14:textId="77777777" w:rsidR="003C593C" w:rsidRDefault="003C593C" w:rsidP="003C593C">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El sistema de contabilidad sobre base acumulativa total se sustentará en los postulados básicos y el marco conceptual de la contabilidad gubernamental. </w:t>
      </w:r>
    </w:p>
    <w:p w14:paraId="3CC103AD" w14:textId="77777777" w:rsidR="003C593C" w:rsidRDefault="003C593C" w:rsidP="003C593C">
      <w:pPr>
        <w:ind w:left="851" w:right="851"/>
        <w:jc w:val="both"/>
        <w:rPr>
          <w:rFonts w:ascii="Palatino Linotype" w:eastAsia="Palatino Linotype" w:hAnsi="Palatino Linotype" w:cs="Palatino Linotype"/>
          <w:b/>
          <w:i/>
        </w:rPr>
      </w:pPr>
    </w:p>
    <w:p w14:paraId="53B6EB79" w14:textId="77777777" w:rsidR="003C593C" w:rsidRDefault="003C593C" w:rsidP="003C593C">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Pr>
          <w:rFonts w:ascii="Palatino Linotype" w:eastAsia="Palatino Linotype" w:hAnsi="Palatino Linotype" w:cs="Palatino Linotype"/>
          <w:i/>
        </w:rPr>
        <w:t xml:space="preserve">en el caso de los Municipios se hará por la Tesorería. </w:t>
      </w:r>
    </w:p>
    <w:p w14:paraId="2B7462D1" w14:textId="77777777" w:rsidR="003C593C" w:rsidRDefault="003C593C" w:rsidP="003C593C">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Derogado. </w:t>
      </w:r>
    </w:p>
    <w:p w14:paraId="2AFFA7F2" w14:textId="77777777" w:rsidR="003C593C" w:rsidRDefault="003C593C" w:rsidP="003C593C">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Pr>
          <w:rFonts w:ascii="Palatino Linotype" w:eastAsia="Palatino Linotype" w:hAnsi="Palatino Linotype" w:cs="Palatino Linotype"/>
          <w:i/>
        </w:rPr>
        <w:t xml:space="preserve"> a partir del ejercicio presupuestal siguiente al que corresponda, en el caso de los municipios se hará por la Tesorería. </w:t>
      </w:r>
    </w:p>
    <w:p w14:paraId="2CDAB559" w14:textId="77777777" w:rsidR="003C593C" w:rsidRDefault="003C593C" w:rsidP="003C593C">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D6BE747" w14:textId="77777777" w:rsidR="003C593C" w:rsidRDefault="003C593C" w:rsidP="003C593C">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345.-</w:t>
      </w:r>
      <w:r>
        <w:rPr>
          <w:rFonts w:ascii="Palatino Linotype" w:eastAsia="Palatino Linotype" w:hAnsi="Palatino Linotype" w:cs="Palatino Linotype"/>
          <w:i/>
        </w:rPr>
        <w:t xml:space="preserve"> </w:t>
      </w:r>
      <w:r>
        <w:rPr>
          <w:rFonts w:ascii="Palatino Linotype" w:eastAsia="Palatino Linotype" w:hAnsi="Palatino Linotype" w:cs="Palatino Linotype"/>
          <w:b/>
          <w:i/>
        </w:rPr>
        <w:t>Las Dependencias, Entidades Públicas y unidades administrativas deberán conservar la documentación contable del año en curso y la de ejercicios anteriores cuyas cuentas públicas hayan sido revisadas y fiscalizadas por la Legislatura</w:t>
      </w:r>
      <w:r>
        <w:rPr>
          <w:rFonts w:ascii="Palatino Linotype" w:eastAsia="Palatino Linotype" w:hAnsi="Palatino Linotype" w:cs="Palatino Linotype"/>
          <w:i/>
        </w:rPr>
        <w:t xml:space="preserve">, la remitirán en un plazo que no excederá de seis meses al Archivo Contable Gubernamental. </w:t>
      </w:r>
      <w:r>
        <w:rPr>
          <w:rFonts w:ascii="Palatino Linotype" w:eastAsia="Palatino Linotype" w:hAnsi="Palatino Linotype" w:cs="Palatino Linotype"/>
          <w:b/>
          <w:i/>
        </w:rPr>
        <w:t>Tratándose de los comprobantes fiscales digitales, estos deberán estar agregados en forma electrónica en cada póliza de registro contable</w:t>
      </w:r>
      <w:r>
        <w:rPr>
          <w:rFonts w:ascii="Palatino Linotype" w:eastAsia="Palatino Linotype" w:hAnsi="Palatino Linotype" w:cs="Palatino Linotype"/>
          <w:i/>
        </w:rPr>
        <w:t xml:space="preserve">. </w:t>
      </w:r>
    </w:p>
    <w:p w14:paraId="0F9487BB" w14:textId="77777777" w:rsidR="003C593C" w:rsidRDefault="003C593C" w:rsidP="003C593C">
      <w:pPr>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rPr>
        <w:t>El plazo señalado en el párrafo anterior, empezará a contar a partir de la publicación en el Periódico Oficial, del decreto correspondiente.</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i/>
        </w:rPr>
        <w:t>(Sic)</w:t>
      </w:r>
      <w:r>
        <w:rPr>
          <w:rFonts w:ascii="Palatino Linotype" w:eastAsia="Palatino Linotype" w:hAnsi="Palatino Linotype" w:cs="Palatino Linotype"/>
          <w:i/>
          <w:color w:val="000000"/>
        </w:rPr>
        <w:t xml:space="preserve"> </w:t>
      </w:r>
    </w:p>
    <w:p w14:paraId="5027CADA" w14:textId="77777777" w:rsidR="003C593C" w:rsidRDefault="003C593C" w:rsidP="003C593C">
      <w:pPr>
        <w:ind w:left="851" w:right="851"/>
        <w:jc w:val="both"/>
        <w:rPr>
          <w:rFonts w:ascii="Palatino Linotype" w:eastAsia="Palatino Linotype" w:hAnsi="Palatino Linotype" w:cs="Palatino Linotype"/>
          <w:i/>
          <w:color w:val="000000"/>
        </w:rPr>
      </w:pPr>
    </w:p>
    <w:p w14:paraId="219DF6B2" w14:textId="77777777" w:rsidR="003C593C" w:rsidRDefault="003C593C" w:rsidP="003C593C">
      <w:pPr>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Énfasis añadido.</w:t>
      </w:r>
    </w:p>
    <w:p w14:paraId="440DDAEA" w14:textId="77777777" w:rsidR="003C593C" w:rsidRPr="00144BD3" w:rsidRDefault="003C593C" w:rsidP="003C593C">
      <w:pPr>
        <w:spacing w:before="240" w:after="240" w:line="360" w:lineRule="auto"/>
        <w:jc w:val="both"/>
        <w:rPr>
          <w:rFonts w:ascii="Palatino Linotype" w:eastAsia="Palatino Linotype" w:hAnsi="Palatino Linotype" w:cs="Palatino Linotype"/>
          <w:color w:val="000000"/>
          <w:sz w:val="24"/>
        </w:rPr>
      </w:pPr>
      <w:r w:rsidRPr="00144BD3">
        <w:rPr>
          <w:rFonts w:ascii="Palatino Linotype" w:eastAsia="Palatino Linotype" w:hAnsi="Palatino Linotype" w:cs="Palatino Linotype"/>
          <w:sz w:val="24"/>
        </w:rPr>
        <w:t>De una interpretación sistemática de los artículos transcritos, se desprende primeramente que el</w:t>
      </w:r>
      <w:r w:rsidRPr="00144BD3">
        <w:rPr>
          <w:rFonts w:ascii="Palatino Linotype" w:eastAsia="Palatino Linotype" w:hAnsi="Palatino Linotype" w:cs="Palatino Linotype"/>
          <w:color w:val="000000"/>
          <w:sz w:val="24"/>
        </w:rPr>
        <w:t xml:space="preserve"> registro contable del efecto patrimonial y presupuestal de las operaciones financieras se realizará conforme al sistema y a las disposiciones que se aprueben en materia de planeación, programación, </w:t>
      </w:r>
      <w:proofErr w:type="spellStart"/>
      <w:r w:rsidRPr="00144BD3">
        <w:rPr>
          <w:rFonts w:ascii="Palatino Linotype" w:eastAsia="Palatino Linotype" w:hAnsi="Palatino Linotype" w:cs="Palatino Linotype"/>
          <w:color w:val="000000"/>
          <w:sz w:val="24"/>
        </w:rPr>
        <w:t>presupuestación</w:t>
      </w:r>
      <w:proofErr w:type="spellEnd"/>
      <w:r w:rsidRPr="00144BD3">
        <w:rPr>
          <w:rFonts w:ascii="Palatino Linotype" w:eastAsia="Palatino Linotype" w:hAnsi="Palatino Linotype" w:cs="Palatino Linotype"/>
          <w:color w:val="000000"/>
          <w:sz w:val="24"/>
        </w:rPr>
        <w:t>, evaluación y contabilidad gubernamental.</w:t>
      </w:r>
    </w:p>
    <w:p w14:paraId="62940B16" w14:textId="77777777" w:rsidR="003C593C" w:rsidRPr="00144BD3" w:rsidRDefault="003C593C" w:rsidP="003C593C">
      <w:pPr>
        <w:spacing w:before="240" w:after="240" w:line="360" w:lineRule="auto"/>
        <w:jc w:val="both"/>
        <w:rPr>
          <w:rFonts w:ascii="Palatino Linotype" w:eastAsia="Palatino Linotype" w:hAnsi="Palatino Linotype" w:cs="Palatino Linotype"/>
          <w:sz w:val="24"/>
        </w:rPr>
      </w:pPr>
      <w:r w:rsidRPr="00144BD3">
        <w:rPr>
          <w:rFonts w:ascii="Palatino Linotype" w:eastAsia="Palatino Linotype" w:hAnsi="Palatino Linotype" w:cs="Palatino Linotype"/>
          <w:sz w:val="24"/>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w:t>
      </w:r>
      <w:proofErr w:type="spellStart"/>
      <w:r w:rsidRPr="00144BD3">
        <w:rPr>
          <w:rFonts w:ascii="Palatino Linotype" w:eastAsia="Palatino Linotype" w:hAnsi="Palatino Linotype" w:cs="Palatino Linotype"/>
          <w:sz w:val="24"/>
        </w:rPr>
        <w:t>Presupuestación</w:t>
      </w:r>
      <w:proofErr w:type="spellEnd"/>
      <w:r w:rsidRPr="00144BD3">
        <w:rPr>
          <w:rFonts w:ascii="Palatino Linotype" w:eastAsia="Palatino Linotype" w:hAnsi="Palatino Linotype" w:cs="Palatino Linotype"/>
          <w:sz w:val="24"/>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647A4127" w14:textId="77777777" w:rsidR="003C593C" w:rsidRDefault="003C593C" w:rsidP="00144BD3">
      <w:pPr>
        <w:spacing w:after="0"/>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“REGISTRO CONTABLE </w:t>
      </w:r>
    </w:p>
    <w:p w14:paraId="4122602A" w14:textId="77777777" w:rsidR="003C593C" w:rsidRDefault="003C593C" w:rsidP="00144BD3">
      <w:pPr>
        <w:spacing w:after="0"/>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Asiento que se realiza en los libros de contabilidad de las actividades relacionadas con el ingreso y egresos de un ente económico.” (Sic)</w:t>
      </w:r>
    </w:p>
    <w:p w14:paraId="5ED013C8" w14:textId="77777777" w:rsidR="003C593C" w:rsidRDefault="003C593C" w:rsidP="00144BD3">
      <w:pPr>
        <w:spacing w:after="0"/>
        <w:ind w:left="567" w:right="567"/>
        <w:jc w:val="both"/>
        <w:rPr>
          <w:rFonts w:ascii="Palatino Linotype" w:eastAsia="Palatino Linotype" w:hAnsi="Palatino Linotype" w:cs="Palatino Linotype"/>
          <w:b/>
          <w:i/>
        </w:rPr>
      </w:pPr>
    </w:p>
    <w:p w14:paraId="6F93C867" w14:textId="77777777" w:rsidR="003C593C" w:rsidRDefault="003C593C" w:rsidP="00144BD3">
      <w:pPr>
        <w:spacing w:after="0"/>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“REGISTRO PRESUPUESTARIO</w:t>
      </w:r>
    </w:p>
    <w:p w14:paraId="137C1513" w14:textId="77777777" w:rsidR="003C593C" w:rsidRDefault="003C593C" w:rsidP="00144BD3">
      <w:pPr>
        <w:spacing w:after="0"/>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Asiento contable de las erogaciones realizadas por las dependencias y entidades con relación a la asignación, modificación y ejercicio de los recursos presupuestarios que se les hayan autorizado.” (Sic)</w:t>
      </w:r>
    </w:p>
    <w:p w14:paraId="1A4144E8" w14:textId="77777777" w:rsidR="003C593C" w:rsidRDefault="003C593C" w:rsidP="00144BD3">
      <w:pPr>
        <w:spacing w:after="0"/>
        <w:ind w:left="851" w:right="851"/>
        <w:jc w:val="both"/>
        <w:rPr>
          <w:rFonts w:ascii="Palatino Linotype" w:eastAsia="Palatino Linotype" w:hAnsi="Palatino Linotype" w:cs="Palatino Linotype"/>
          <w:i/>
        </w:rPr>
      </w:pPr>
    </w:p>
    <w:p w14:paraId="54FD4B4D" w14:textId="77777777" w:rsidR="003C593C" w:rsidRDefault="003C593C" w:rsidP="00144BD3">
      <w:pP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Por otra parte, se establece que el sistema de contabilidad sobre base acumulativa total se sustentará en los principios de contabilidad gubernamental.</w:t>
      </w:r>
    </w:p>
    <w:p w14:paraId="143EACB5" w14:textId="77777777" w:rsidR="00144BD3" w:rsidRDefault="00144BD3" w:rsidP="00144BD3">
      <w:pPr>
        <w:spacing w:after="0" w:line="360" w:lineRule="auto"/>
        <w:jc w:val="both"/>
        <w:rPr>
          <w:rFonts w:ascii="Palatino Linotype" w:eastAsia="Palatino Linotype" w:hAnsi="Palatino Linotype" w:cs="Palatino Linotype"/>
          <w:color w:val="000000"/>
        </w:rPr>
      </w:pPr>
    </w:p>
    <w:p w14:paraId="4374462A" w14:textId="77777777" w:rsidR="003C593C" w:rsidRPr="00822F7A" w:rsidRDefault="003C593C" w:rsidP="00144BD3">
      <w:pPr>
        <w:spacing w:after="0" w:line="360" w:lineRule="auto"/>
        <w:jc w:val="both"/>
        <w:rPr>
          <w:rFonts w:ascii="Palatino Linotype" w:eastAsia="Palatino Linotype" w:hAnsi="Palatino Linotype" w:cs="Palatino Linotype"/>
          <w:color w:val="000000"/>
          <w:sz w:val="24"/>
          <w:szCs w:val="24"/>
        </w:rPr>
      </w:pPr>
      <w:r w:rsidRPr="00822F7A">
        <w:rPr>
          <w:rFonts w:ascii="Palatino Linotype" w:eastAsia="Palatino Linotype" w:hAnsi="Palatino Linotype" w:cs="Palatino Linotype"/>
          <w:color w:val="000000"/>
          <w:sz w:val="24"/>
          <w:szCs w:val="24"/>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5EB48BC1" w14:textId="77777777" w:rsidR="00144BD3" w:rsidRPr="00822F7A" w:rsidRDefault="00144BD3" w:rsidP="00144BD3">
      <w:pPr>
        <w:spacing w:after="0" w:line="360" w:lineRule="auto"/>
        <w:jc w:val="both"/>
        <w:rPr>
          <w:rFonts w:ascii="Palatino Linotype" w:eastAsia="Palatino Linotype" w:hAnsi="Palatino Linotype" w:cs="Palatino Linotype"/>
          <w:color w:val="000000"/>
          <w:sz w:val="24"/>
          <w:szCs w:val="24"/>
        </w:rPr>
      </w:pPr>
    </w:p>
    <w:p w14:paraId="4F62446D" w14:textId="77777777" w:rsidR="003C593C" w:rsidRPr="00822F7A" w:rsidRDefault="003C593C" w:rsidP="00144BD3">
      <w:pPr>
        <w:spacing w:after="0" w:line="360" w:lineRule="auto"/>
        <w:jc w:val="both"/>
        <w:rPr>
          <w:rFonts w:ascii="Palatino Linotype" w:eastAsia="Palatino Linotype" w:hAnsi="Palatino Linotype" w:cs="Palatino Linotype"/>
          <w:sz w:val="24"/>
          <w:szCs w:val="24"/>
        </w:rPr>
      </w:pPr>
      <w:r w:rsidRPr="00822F7A">
        <w:rPr>
          <w:rFonts w:ascii="Palatino Linotype" w:eastAsia="Palatino Linotype" w:hAnsi="Palatino Linotype" w:cs="Palatino Linotype"/>
          <w:sz w:val="24"/>
          <w:szCs w:val="24"/>
        </w:rPr>
        <w:t xml:space="preserve">Correlativo a lo anterior, es preciso referir una definición de </w:t>
      </w:r>
      <w:r w:rsidRPr="00822F7A">
        <w:rPr>
          <w:rFonts w:ascii="Palatino Linotype" w:eastAsia="Palatino Linotype" w:hAnsi="Palatino Linotype" w:cs="Palatino Linotype"/>
          <w:i/>
          <w:sz w:val="24"/>
          <w:szCs w:val="24"/>
        </w:rPr>
        <w:t>póliza contable</w:t>
      </w:r>
      <w:r w:rsidRPr="00822F7A">
        <w:rPr>
          <w:rFonts w:ascii="Palatino Linotype" w:eastAsia="Palatino Linotype" w:hAnsi="Palatino Linotype" w:cs="Palatino Linotype"/>
          <w:sz w:val="24"/>
          <w:szCs w:val="24"/>
        </w:rPr>
        <w:t xml:space="preserve">, la cual, primeramente, no está definida en el Código Financiero del Estado de México y Municipios; no obstante, los ya mencionados Glosarios la definen como: </w:t>
      </w:r>
    </w:p>
    <w:p w14:paraId="07E7F739" w14:textId="77777777" w:rsidR="00144BD3" w:rsidRDefault="00144BD3" w:rsidP="00144BD3">
      <w:pPr>
        <w:spacing w:after="0" w:line="360" w:lineRule="auto"/>
        <w:jc w:val="both"/>
        <w:rPr>
          <w:rFonts w:ascii="Palatino Linotype" w:eastAsia="Palatino Linotype" w:hAnsi="Palatino Linotype" w:cs="Palatino Linotype"/>
        </w:rPr>
      </w:pPr>
    </w:p>
    <w:p w14:paraId="6903EF37" w14:textId="77777777" w:rsidR="003C593C" w:rsidRDefault="003C593C" w:rsidP="00144BD3">
      <w:pPr>
        <w:spacing w:after="0"/>
        <w:ind w:left="567" w:right="567"/>
        <w:jc w:val="both"/>
        <w:rPr>
          <w:rFonts w:ascii="Palatino Linotype" w:eastAsia="Palatino Linotype" w:hAnsi="Palatino Linotype" w:cs="Palatino Linotype"/>
          <w:b/>
          <w:i/>
        </w:rPr>
      </w:pPr>
      <w:r>
        <w:rPr>
          <w:rFonts w:ascii="Palatino Linotype" w:eastAsia="Palatino Linotype" w:hAnsi="Palatino Linotype" w:cs="Palatino Linotype"/>
          <w:i/>
        </w:rPr>
        <w:t>“</w:t>
      </w:r>
      <w:r>
        <w:rPr>
          <w:rFonts w:ascii="Palatino Linotype" w:eastAsia="Palatino Linotype" w:hAnsi="Palatino Linotype" w:cs="Palatino Linotype"/>
          <w:b/>
          <w:i/>
        </w:rPr>
        <w:t>PÓLIZA CONTABLE</w:t>
      </w:r>
    </w:p>
    <w:p w14:paraId="56FD02F2" w14:textId="77777777" w:rsidR="003C593C" w:rsidRDefault="003C593C" w:rsidP="00144BD3">
      <w:pPr>
        <w:spacing w:after="0"/>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Documento en el cual se asientan en forma individual todas y cada una de las operaciones desarrolladas por una institución, así como la información necesaria para la identificación de dichas operaciones.” (</w:t>
      </w:r>
      <w:proofErr w:type="gramStart"/>
      <w:r>
        <w:rPr>
          <w:rFonts w:ascii="Palatino Linotype" w:eastAsia="Palatino Linotype" w:hAnsi="Palatino Linotype" w:cs="Palatino Linotype"/>
          <w:i/>
        </w:rPr>
        <w:t>sic</w:t>
      </w:r>
      <w:proofErr w:type="gramEnd"/>
      <w:r>
        <w:rPr>
          <w:rFonts w:ascii="Palatino Linotype" w:eastAsia="Palatino Linotype" w:hAnsi="Palatino Linotype" w:cs="Palatino Linotype"/>
          <w:i/>
        </w:rPr>
        <w:t>)</w:t>
      </w:r>
    </w:p>
    <w:p w14:paraId="4366E251" w14:textId="77777777" w:rsidR="003C593C" w:rsidRDefault="003C593C" w:rsidP="00144BD3">
      <w:pPr>
        <w:spacing w:after="0"/>
        <w:ind w:left="851" w:right="851"/>
        <w:jc w:val="both"/>
        <w:rPr>
          <w:rFonts w:ascii="Palatino Linotype" w:eastAsia="Palatino Linotype" w:hAnsi="Palatino Linotype" w:cs="Palatino Linotype"/>
          <w:i/>
        </w:rPr>
      </w:pPr>
    </w:p>
    <w:p w14:paraId="5D05268C" w14:textId="77777777" w:rsidR="003C593C" w:rsidRDefault="003C593C" w:rsidP="00144BD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se advierte que la </w:t>
      </w:r>
      <w:r>
        <w:rPr>
          <w:rFonts w:ascii="Palatino Linotype" w:eastAsia="Palatino Linotype" w:hAnsi="Palatino Linotype" w:cs="Palatino Linotype"/>
          <w:i/>
        </w:rPr>
        <w:t>póliza contable</w:t>
      </w:r>
      <w:r>
        <w:rPr>
          <w:rFonts w:ascii="Palatino Linotype" w:eastAsia="Palatino Linotype" w:hAnsi="Palatino Linotype" w:cs="Palatino Linotype"/>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29A4C2FF" w14:textId="77777777" w:rsidR="00144BD3" w:rsidRDefault="00144BD3" w:rsidP="00144BD3">
      <w:pPr>
        <w:spacing w:after="0" w:line="360" w:lineRule="auto"/>
        <w:jc w:val="both"/>
        <w:rPr>
          <w:rFonts w:ascii="Palatino Linotype" w:eastAsia="Palatino Linotype" w:hAnsi="Palatino Linotype" w:cs="Palatino Linotype"/>
        </w:rPr>
      </w:pPr>
    </w:p>
    <w:p w14:paraId="30D966F6" w14:textId="77777777" w:rsidR="003C593C" w:rsidRDefault="003C593C" w:rsidP="00144BD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existen diversos tipos de pólizas contables de acuerdo a las operaciones realizadas, dentro de las cuales, encontramos las llamadas </w:t>
      </w:r>
      <w:r>
        <w:rPr>
          <w:rFonts w:ascii="Palatino Linotype" w:eastAsia="Palatino Linotype" w:hAnsi="Palatino Linotype" w:cs="Palatino Linotype"/>
          <w:i/>
        </w:rPr>
        <w:t>pólizas de egresos</w:t>
      </w:r>
      <w:r>
        <w:rPr>
          <w:rFonts w:ascii="Palatino Linotype" w:eastAsia="Palatino Linotype" w:hAnsi="Palatino Linotype" w:cs="Palatino Linotype"/>
        </w:rPr>
        <w:t xml:space="preserve">, son aquellas en las cuales se anotan diariamente las operaciones que representan gastos, es decir, salidas de dinero para el Sujeto Obligado, las que además, deben encontrarse acompañadas de las documentales que sirven de soporte de dicho movimiento. </w:t>
      </w:r>
    </w:p>
    <w:p w14:paraId="1F4FB94C" w14:textId="77777777" w:rsidR="00144BD3" w:rsidRDefault="00144BD3" w:rsidP="00144BD3">
      <w:pPr>
        <w:spacing w:after="0" w:line="360" w:lineRule="auto"/>
        <w:jc w:val="both"/>
        <w:rPr>
          <w:rFonts w:ascii="Palatino Linotype" w:eastAsia="Palatino Linotype" w:hAnsi="Palatino Linotype" w:cs="Palatino Linotype"/>
        </w:rPr>
      </w:pPr>
    </w:p>
    <w:p w14:paraId="5084487D" w14:textId="77777777" w:rsidR="003C593C" w:rsidRDefault="003C593C" w:rsidP="00144BD3">
      <w:pP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los Lineamientos para la integración y entrega del Informe Trimestral Municipal 2022, </w:t>
      </w:r>
      <w:r>
        <w:rPr>
          <w:rFonts w:ascii="Palatino Linotype" w:eastAsia="Palatino Linotype" w:hAnsi="Palatino Linotype" w:cs="Palatino Linotype"/>
        </w:rPr>
        <w:t xml:space="preserve">emitidos por el Órgano Superior de Fiscalización del Estado de México, contienen los formatos e información que debe ser proporcionada para la integración de los informes mensuales, reviste interés para nuestro estudio lo previsto en el módulo 1, el cual contiene la información relativa a las </w:t>
      </w:r>
      <w:r>
        <w:rPr>
          <w:rFonts w:ascii="Palatino Linotype" w:eastAsia="Palatino Linotype" w:hAnsi="Palatino Linotype" w:cs="Palatino Linotype"/>
          <w:i/>
        </w:rPr>
        <w:t xml:space="preserve">pólizas de ingresos, póliza de diario, póliza de egresos, póliza cheque y póliza de cuentas por pagar, </w:t>
      </w:r>
      <w:r>
        <w:rPr>
          <w:rFonts w:ascii="Palatino Linotype" w:eastAsia="Palatino Linotype" w:hAnsi="Palatino Linotype" w:cs="Palatino Linotype"/>
        </w:rPr>
        <w:t xml:space="preserve">de tal manera que, dichos formatos constituyen un soporte documental de que la información solicitada por el particular obra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insertando a manera de referencia, el formato correspondiente de 2022: </w:t>
      </w:r>
    </w:p>
    <w:p w14:paraId="7DDDBFDE" w14:textId="77777777" w:rsidR="003C593C" w:rsidRDefault="003C593C" w:rsidP="00144BD3">
      <w:pPr>
        <w:spacing w:before="240" w:after="240" w:line="360" w:lineRule="auto"/>
        <w:jc w:val="center"/>
        <w:rPr>
          <w:rFonts w:ascii="Palatino Linotype" w:eastAsia="Palatino Linotype" w:hAnsi="Palatino Linotype" w:cs="Palatino Linotype"/>
          <w:color w:val="000000"/>
          <w:highlight w:val="yellow"/>
        </w:rPr>
      </w:pPr>
      <w:r>
        <w:rPr>
          <w:rFonts w:ascii="Palatino Linotype" w:eastAsia="Palatino Linotype" w:hAnsi="Palatino Linotype" w:cs="Palatino Linotype"/>
          <w:noProof/>
          <w:color w:val="000000"/>
          <w:highlight w:val="yellow"/>
          <w:lang w:eastAsia="es-MX"/>
        </w:rPr>
        <w:drawing>
          <wp:inline distT="0" distB="0" distL="0" distR="0" wp14:anchorId="54B5E79E" wp14:editId="68F4126A">
            <wp:extent cx="5120410" cy="4489248"/>
            <wp:effectExtent l="0" t="0" r="0" b="0"/>
            <wp:docPr id="1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120410" cy="4489248"/>
                    </a:xfrm>
                    <a:prstGeom prst="rect">
                      <a:avLst/>
                    </a:prstGeom>
                    <a:ln/>
                  </pic:spPr>
                </pic:pic>
              </a:graphicData>
            </a:graphic>
          </wp:inline>
        </w:drawing>
      </w:r>
    </w:p>
    <w:p w14:paraId="3F16AD65" w14:textId="77777777" w:rsidR="003C593C" w:rsidRDefault="003C593C" w:rsidP="003C593C">
      <w:pPr>
        <w:spacing w:before="240" w:after="240" w:line="360" w:lineRule="auto"/>
        <w:jc w:val="both"/>
        <w:rPr>
          <w:rFonts w:ascii="Palatino Linotype" w:eastAsia="Palatino Linotype" w:hAnsi="Palatino Linotype" w:cs="Palatino Linotype"/>
          <w:color w:val="000000"/>
          <w:highlight w:val="yellow"/>
        </w:rPr>
      </w:pPr>
      <w:r>
        <w:rPr>
          <w:rFonts w:ascii="Palatino Linotype" w:eastAsia="Palatino Linotype" w:hAnsi="Palatino Linotype" w:cs="Palatino Linotype"/>
          <w:noProof/>
          <w:color w:val="000000"/>
          <w:highlight w:val="yellow"/>
          <w:lang w:eastAsia="es-MX"/>
        </w:rPr>
        <w:lastRenderedPageBreak/>
        <w:drawing>
          <wp:inline distT="0" distB="0" distL="0" distR="0" wp14:anchorId="09F928E3" wp14:editId="36A2536C">
            <wp:extent cx="5277224" cy="6440778"/>
            <wp:effectExtent l="0" t="0" r="0" b="0"/>
            <wp:docPr id="10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5277224" cy="6440778"/>
                    </a:xfrm>
                    <a:prstGeom prst="rect">
                      <a:avLst/>
                    </a:prstGeom>
                    <a:ln/>
                  </pic:spPr>
                </pic:pic>
              </a:graphicData>
            </a:graphic>
          </wp:inline>
        </w:drawing>
      </w:r>
    </w:p>
    <w:p w14:paraId="6406DE5F" w14:textId="77777777" w:rsidR="003C593C" w:rsidRDefault="003C593C" w:rsidP="003C593C">
      <w:pPr>
        <w:spacing w:before="240" w:after="240" w:line="360" w:lineRule="auto"/>
        <w:jc w:val="both"/>
        <w:rPr>
          <w:rFonts w:ascii="Palatino Linotype" w:eastAsia="Palatino Linotype" w:hAnsi="Palatino Linotype" w:cs="Palatino Linotype"/>
          <w:color w:val="000000"/>
          <w:highlight w:val="yellow"/>
        </w:rPr>
      </w:pPr>
      <w:r>
        <w:rPr>
          <w:rFonts w:ascii="Palatino Linotype" w:eastAsia="Palatino Linotype" w:hAnsi="Palatino Linotype" w:cs="Palatino Linotype"/>
          <w:noProof/>
          <w:color w:val="000000"/>
          <w:highlight w:val="yellow"/>
          <w:lang w:eastAsia="es-MX"/>
        </w:rPr>
        <w:lastRenderedPageBreak/>
        <w:drawing>
          <wp:inline distT="0" distB="0" distL="0" distR="0" wp14:anchorId="0C67309A" wp14:editId="12025D1A">
            <wp:extent cx="5486400" cy="6772275"/>
            <wp:effectExtent l="0" t="0" r="0" b="0"/>
            <wp:docPr id="10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5486400" cy="6772275"/>
                    </a:xfrm>
                    <a:prstGeom prst="rect">
                      <a:avLst/>
                    </a:prstGeom>
                    <a:ln/>
                  </pic:spPr>
                </pic:pic>
              </a:graphicData>
            </a:graphic>
          </wp:inline>
        </w:drawing>
      </w:r>
    </w:p>
    <w:p w14:paraId="2C260E17" w14:textId="77777777" w:rsidR="00512595" w:rsidRDefault="00512595" w:rsidP="00144BD3">
      <w:pPr>
        <w:spacing w:after="0" w:line="360" w:lineRule="auto"/>
        <w:jc w:val="both"/>
        <w:rPr>
          <w:rFonts w:ascii="Palatino Linotype" w:eastAsia="Palatino Linotype" w:hAnsi="Palatino Linotype" w:cs="Palatino Linotype"/>
          <w:color w:val="000000"/>
          <w:sz w:val="24"/>
        </w:rPr>
      </w:pPr>
    </w:p>
    <w:p w14:paraId="0BF85273" w14:textId="77777777" w:rsidR="00512595" w:rsidRDefault="00512595" w:rsidP="00144BD3">
      <w:pPr>
        <w:spacing w:after="0" w:line="360" w:lineRule="auto"/>
        <w:jc w:val="both"/>
        <w:rPr>
          <w:rFonts w:ascii="Palatino Linotype" w:eastAsia="Palatino Linotype" w:hAnsi="Palatino Linotype" w:cs="Palatino Linotype"/>
          <w:color w:val="000000"/>
          <w:sz w:val="24"/>
        </w:rPr>
      </w:pPr>
    </w:p>
    <w:p w14:paraId="768DC4D1" w14:textId="4AF74AAB" w:rsidR="003C593C" w:rsidRDefault="003C593C" w:rsidP="00144BD3">
      <w:pPr>
        <w:spacing w:after="0" w:line="360" w:lineRule="auto"/>
        <w:jc w:val="both"/>
        <w:rPr>
          <w:rFonts w:ascii="Palatino Linotype" w:eastAsia="Palatino Linotype" w:hAnsi="Palatino Linotype" w:cs="Palatino Linotype"/>
          <w:color w:val="000000"/>
          <w:sz w:val="24"/>
        </w:rPr>
      </w:pPr>
      <w:r w:rsidRPr="00144BD3">
        <w:rPr>
          <w:rFonts w:ascii="Palatino Linotype" w:eastAsia="Palatino Linotype" w:hAnsi="Palatino Linotype" w:cs="Palatino Linotype"/>
          <w:color w:val="000000"/>
          <w:sz w:val="24"/>
        </w:rPr>
        <w:t xml:space="preserve">Aunado a lo anterior, los citados Lineamientos especifican que las imágenes contenidas deben ser indexadas de manera que se permita su vinculación con la información financiera, de tal forma que al consultar la citada información financiera se pueda visualizar el soporte documental que justifique los registros contables. </w:t>
      </w:r>
    </w:p>
    <w:p w14:paraId="37C46BC1" w14:textId="77777777" w:rsidR="00144BD3" w:rsidRPr="00144BD3" w:rsidRDefault="00144BD3" w:rsidP="00144BD3">
      <w:pPr>
        <w:spacing w:after="0" w:line="360" w:lineRule="auto"/>
        <w:jc w:val="both"/>
        <w:rPr>
          <w:rFonts w:ascii="Palatino Linotype" w:eastAsia="Palatino Linotype" w:hAnsi="Palatino Linotype" w:cs="Palatino Linotype"/>
          <w:color w:val="000000"/>
          <w:sz w:val="24"/>
        </w:rPr>
      </w:pPr>
    </w:p>
    <w:p w14:paraId="05669F43" w14:textId="77777777" w:rsidR="003C593C" w:rsidRDefault="003C593C" w:rsidP="00144BD3">
      <w:pPr>
        <w:spacing w:after="0" w:line="360" w:lineRule="auto"/>
        <w:jc w:val="both"/>
        <w:rPr>
          <w:rFonts w:ascii="Palatino Linotype" w:eastAsia="Palatino Linotype" w:hAnsi="Palatino Linotype" w:cs="Palatino Linotype"/>
          <w:color w:val="000000"/>
          <w:sz w:val="24"/>
        </w:rPr>
      </w:pPr>
      <w:r w:rsidRPr="00144BD3">
        <w:rPr>
          <w:rFonts w:ascii="Palatino Linotype" w:eastAsia="Palatino Linotype" w:hAnsi="Palatino Linotype" w:cs="Palatino Linotype"/>
          <w:color w:val="000000"/>
          <w:sz w:val="24"/>
        </w:rPr>
        <w:t xml:space="preserve">Cabe destacar que, el ordenamiento legal en cita refiere que todo registro contable y presupuestal deberá estar soportado con los </w:t>
      </w:r>
      <w:r w:rsidRPr="00144BD3">
        <w:rPr>
          <w:rFonts w:ascii="Palatino Linotype" w:eastAsia="Palatino Linotype" w:hAnsi="Palatino Linotype" w:cs="Palatino Linotype"/>
          <w:b/>
          <w:color w:val="000000"/>
          <w:sz w:val="24"/>
          <w:u w:val="single"/>
        </w:rPr>
        <w:t>documentos comprobatorios originales, como lo son las facturas</w:t>
      </w:r>
      <w:r w:rsidRPr="00144BD3">
        <w:rPr>
          <w:rFonts w:ascii="Palatino Linotype" w:eastAsia="Palatino Linotype" w:hAnsi="Palatino Linotype" w:cs="Palatino Linotype"/>
          <w:color w:val="000000"/>
          <w:sz w:val="24"/>
        </w:rPr>
        <w:t>, los que deberán permanecer en custodia y conservación de la Unidad administrativa correspondiente y a disposición del Órgano Superior de Fiscalización del Estado de México; p</w:t>
      </w:r>
      <w:r w:rsidRPr="00144BD3">
        <w:rPr>
          <w:rFonts w:ascii="Palatino Linotype" w:eastAsia="Palatino Linotype" w:hAnsi="Palatino Linotype" w:cs="Palatino Linotype"/>
          <w:b/>
          <w:color w:val="000000"/>
          <w:sz w:val="24"/>
          <w:u w:val="single"/>
        </w:rPr>
        <w:t>or un término de cinco años contados a partir del ejercicio presupuestal</w:t>
      </w:r>
      <w:r w:rsidRPr="00144BD3">
        <w:rPr>
          <w:rFonts w:ascii="Palatino Linotype" w:eastAsia="Palatino Linotype" w:hAnsi="Palatino Linotype" w:cs="Palatino Linotype"/>
          <w:color w:val="000000"/>
          <w:sz w:val="24"/>
        </w:rPr>
        <w:t xml:space="preserve"> siguiente al que corresponda.</w:t>
      </w:r>
    </w:p>
    <w:p w14:paraId="4CF88024" w14:textId="77777777" w:rsidR="00144BD3" w:rsidRPr="00144BD3" w:rsidRDefault="00144BD3" w:rsidP="00144BD3">
      <w:pPr>
        <w:spacing w:after="0" w:line="360" w:lineRule="auto"/>
        <w:jc w:val="both"/>
        <w:rPr>
          <w:rFonts w:ascii="Palatino Linotype" w:eastAsia="Palatino Linotype" w:hAnsi="Palatino Linotype" w:cs="Palatino Linotype"/>
          <w:color w:val="000000"/>
          <w:sz w:val="24"/>
        </w:rPr>
      </w:pPr>
    </w:p>
    <w:p w14:paraId="7458C4C2" w14:textId="77777777" w:rsidR="003C593C" w:rsidRDefault="003C593C" w:rsidP="00144BD3">
      <w:pPr>
        <w:widowControl w:val="0"/>
        <w:spacing w:after="0" w:line="360" w:lineRule="auto"/>
        <w:jc w:val="both"/>
        <w:rPr>
          <w:rFonts w:ascii="Palatino Linotype" w:eastAsia="Palatino Linotype" w:hAnsi="Palatino Linotype" w:cs="Palatino Linotype"/>
          <w:sz w:val="24"/>
        </w:rPr>
      </w:pPr>
      <w:r w:rsidRPr="00144BD3">
        <w:rPr>
          <w:rFonts w:ascii="Palatino Linotype" w:eastAsia="Palatino Linotype" w:hAnsi="Palatino Linotype" w:cs="Palatino Linotype"/>
          <w:sz w:val="24"/>
        </w:rPr>
        <w:t xml:space="preserve">Por otro lado, los Lineamientos de Control Financiero y Administrativo para las Entidades Fiscalizables Municipales del Estado de México, en </w:t>
      </w:r>
      <w:proofErr w:type="gramStart"/>
      <w:r w:rsidRPr="00144BD3">
        <w:rPr>
          <w:rFonts w:ascii="Palatino Linotype" w:eastAsia="Palatino Linotype" w:hAnsi="Palatino Linotype" w:cs="Palatino Linotype"/>
          <w:sz w:val="24"/>
        </w:rPr>
        <w:t>sus numerales cuarto</w:t>
      </w:r>
      <w:proofErr w:type="gramEnd"/>
      <w:r w:rsidRPr="00144BD3">
        <w:rPr>
          <w:rFonts w:ascii="Palatino Linotype" w:eastAsia="Palatino Linotype" w:hAnsi="Palatino Linotype" w:cs="Palatino Linotype"/>
          <w:sz w:val="24"/>
        </w:rPr>
        <w:t>, inciso I y décimo primero inciso d), establecen en su literalidad:</w:t>
      </w:r>
    </w:p>
    <w:p w14:paraId="0C8144F5" w14:textId="77777777" w:rsidR="00144BD3" w:rsidRPr="00144BD3" w:rsidRDefault="00144BD3" w:rsidP="00144BD3">
      <w:pPr>
        <w:widowControl w:val="0"/>
        <w:spacing w:after="0" w:line="360" w:lineRule="auto"/>
        <w:jc w:val="both"/>
        <w:rPr>
          <w:rFonts w:ascii="Palatino Linotype" w:eastAsia="Palatino Linotype" w:hAnsi="Palatino Linotype" w:cs="Palatino Linotype"/>
          <w:sz w:val="24"/>
        </w:rPr>
      </w:pPr>
    </w:p>
    <w:p w14:paraId="563F35DB" w14:textId="77777777" w:rsidR="003C593C" w:rsidRDefault="003C593C" w:rsidP="00144BD3">
      <w:pPr>
        <w:widowControl w:val="0"/>
        <w:tabs>
          <w:tab w:val="left" w:pos="8222"/>
        </w:tabs>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“CUARTO: Son sujetos de los presentes Lineamientos:</w:t>
      </w:r>
    </w:p>
    <w:p w14:paraId="5201FE01" w14:textId="77777777" w:rsidR="003C593C" w:rsidRDefault="003C593C" w:rsidP="00144BD3">
      <w:pPr>
        <w:widowControl w:val="0"/>
        <w:tabs>
          <w:tab w:val="left" w:pos="8222"/>
        </w:tabs>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 I. En los Municipios: </w:t>
      </w:r>
    </w:p>
    <w:p w14:paraId="317A5856" w14:textId="77777777" w:rsidR="003C593C" w:rsidRDefault="003C593C" w:rsidP="00144BD3">
      <w:pPr>
        <w:widowControl w:val="0"/>
        <w:tabs>
          <w:tab w:val="left" w:pos="8222"/>
        </w:tabs>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a) Presidente; </w:t>
      </w:r>
    </w:p>
    <w:p w14:paraId="3D9BAB44" w14:textId="77777777" w:rsidR="003C593C" w:rsidRDefault="003C593C" w:rsidP="00144BD3">
      <w:pPr>
        <w:widowControl w:val="0"/>
        <w:tabs>
          <w:tab w:val="left" w:pos="8222"/>
        </w:tabs>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b) Síndico (s); </w:t>
      </w:r>
    </w:p>
    <w:p w14:paraId="1806293F" w14:textId="77777777" w:rsidR="003C593C" w:rsidRDefault="003C593C" w:rsidP="00144BD3">
      <w:pPr>
        <w:widowControl w:val="0"/>
        <w:tabs>
          <w:tab w:val="left" w:pos="8222"/>
        </w:tabs>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c) Regidores; </w:t>
      </w:r>
    </w:p>
    <w:p w14:paraId="3F690BB0" w14:textId="77777777" w:rsidR="003C593C" w:rsidRDefault="003C593C" w:rsidP="00144BD3">
      <w:pPr>
        <w:widowControl w:val="0"/>
        <w:tabs>
          <w:tab w:val="left" w:pos="8222"/>
        </w:tabs>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d) Secretario del ayuntamiento; </w:t>
      </w:r>
    </w:p>
    <w:p w14:paraId="3BF22273" w14:textId="77777777" w:rsidR="003C593C" w:rsidRDefault="003C593C" w:rsidP="00144BD3">
      <w:pPr>
        <w:widowControl w:val="0"/>
        <w:tabs>
          <w:tab w:val="left" w:pos="8222"/>
        </w:tabs>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e) Tesorero o equivalente; </w:t>
      </w:r>
    </w:p>
    <w:p w14:paraId="53206281" w14:textId="77777777" w:rsidR="003C593C" w:rsidRDefault="003C593C" w:rsidP="00144BD3">
      <w:pPr>
        <w:widowControl w:val="0"/>
        <w:tabs>
          <w:tab w:val="left" w:pos="8222"/>
        </w:tabs>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f) Director de administración o su equivalente; </w:t>
      </w:r>
    </w:p>
    <w:p w14:paraId="1C6FC8B4" w14:textId="77777777" w:rsidR="003C593C" w:rsidRDefault="003C593C" w:rsidP="003C593C">
      <w:pPr>
        <w:widowControl w:val="0"/>
        <w:tabs>
          <w:tab w:val="left" w:pos="8222"/>
        </w:tabs>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g) Director de obras públicas; y </w:t>
      </w:r>
    </w:p>
    <w:p w14:paraId="07737311" w14:textId="77777777" w:rsidR="003C593C" w:rsidRDefault="003C593C" w:rsidP="003C593C">
      <w:pPr>
        <w:widowControl w:val="0"/>
        <w:tabs>
          <w:tab w:val="left" w:pos="8222"/>
        </w:tabs>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h) Titular del órgano de control interno. </w:t>
      </w:r>
    </w:p>
    <w:p w14:paraId="73120633" w14:textId="77777777" w:rsidR="003C593C" w:rsidRDefault="003C593C" w:rsidP="003C593C">
      <w:pPr>
        <w:widowControl w:val="0"/>
        <w:tabs>
          <w:tab w:val="left" w:pos="8222"/>
        </w:tabs>
        <w:ind w:left="851" w:right="851"/>
        <w:jc w:val="both"/>
        <w:rPr>
          <w:rFonts w:ascii="Palatino Linotype" w:eastAsia="Palatino Linotype" w:hAnsi="Palatino Linotype" w:cs="Palatino Linotype"/>
          <w:i/>
        </w:rPr>
      </w:pPr>
    </w:p>
    <w:p w14:paraId="1584C71E" w14:textId="77777777" w:rsidR="003C593C" w:rsidRDefault="003C593C" w:rsidP="003C593C">
      <w:pPr>
        <w:widowControl w:val="0"/>
        <w:tabs>
          <w:tab w:val="left" w:pos="8222"/>
        </w:tabs>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DÉCIMO PRIMERO: Los servidores públicos municipales, tendrán en el ámbito de su competencia, respecto de los presentes Lineamientos, las obligaciones siguientes: </w:t>
      </w:r>
      <w:r>
        <w:rPr>
          <w:rFonts w:ascii="Palatino Linotype" w:eastAsia="Palatino Linotype" w:hAnsi="Palatino Linotype" w:cs="Palatino Linotype"/>
          <w:i/>
        </w:rPr>
        <w:t>…</w:t>
      </w:r>
    </w:p>
    <w:p w14:paraId="21D795A7" w14:textId="77777777" w:rsidR="003C593C" w:rsidRDefault="003C593C" w:rsidP="003C593C">
      <w:pPr>
        <w:widowControl w:val="0"/>
        <w:tabs>
          <w:tab w:val="left" w:pos="8222"/>
        </w:tabs>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d)</w:t>
      </w:r>
      <w:r>
        <w:rPr>
          <w:rFonts w:ascii="Palatino Linotype" w:eastAsia="Palatino Linotype" w:hAnsi="Palatino Linotype" w:cs="Palatino Linotype"/>
          <w:i/>
        </w:rPr>
        <w:t xml:space="preserve"> El tesorero o equivalente debe verificar </w:t>
      </w:r>
      <w:r>
        <w:rPr>
          <w:rFonts w:ascii="Palatino Linotype" w:eastAsia="Palatino Linotype" w:hAnsi="Palatino Linotype" w:cs="Palatino Linotype"/>
          <w:b/>
          <w:i/>
        </w:rPr>
        <w:t>que todas las pólizas de registro contable y presupuestal, se encuentren firmadas por quién las elaboró, revisó y autorizó,</w:t>
      </w:r>
      <w:r>
        <w:rPr>
          <w:rFonts w:ascii="Palatino Linotype" w:eastAsia="Palatino Linotype" w:hAnsi="Palatino Linotype" w:cs="Palatino Linotype"/>
          <w:i/>
        </w:rPr>
        <w:t xml:space="preserve"> las cuáles deben estar </w:t>
      </w:r>
      <w:r>
        <w:rPr>
          <w:rFonts w:ascii="Palatino Linotype" w:eastAsia="Palatino Linotype" w:hAnsi="Palatino Linotype" w:cs="Palatino Linotype"/>
          <w:b/>
          <w:i/>
        </w:rPr>
        <w:t>soportadas con la documentación original, justificativa, comprobatoria, suficiente, competente, pertinente y relevante</w:t>
      </w:r>
      <w:r>
        <w:rPr>
          <w:rFonts w:ascii="Palatino Linotype" w:eastAsia="Palatino Linotype" w:hAnsi="Palatino Linotype" w:cs="Palatino Linotype"/>
          <w:i/>
        </w:rPr>
        <w:t>, las que deberán permanecer en custodia y conservación de la tesorería, por un término de cinco años contados a partir del ejercicio presupuestal siguiente al que corresponda; adicionalmente, todos los documentos deben contar con la leyenda de "OPERADO" para las comprobaciones de los fondos de aportaciones federales y el sello de "PAGADO" para los demás recursos.” (Sic)</w:t>
      </w:r>
    </w:p>
    <w:p w14:paraId="6694F3A5" w14:textId="77777777" w:rsidR="003C593C" w:rsidRDefault="003C593C" w:rsidP="003C593C">
      <w:pPr>
        <w:widowControl w:val="0"/>
        <w:tabs>
          <w:tab w:val="left" w:pos="8222"/>
        </w:tabs>
        <w:ind w:left="851" w:right="851"/>
        <w:jc w:val="both"/>
        <w:rPr>
          <w:rFonts w:ascii="Palatino Linotype" w:eastAsia="Palatino Linotype" w:hAnsi="Palatino Linotype" w:cs="Palatino Linotype"/>
          <w:i/>
        </w:rPr>
      </w:pPr>
    </w:p>
    <w:p w14:paraId="7B53E1D2" w14:textId="77777777" w:rsidR="003C593C" w:rsidRDefault="003C593C" w:rsidP="00144BD3">
      <w:pPr>
        <w:spacing w:after="0" w:line="360" w:lineRule="auto"/>
        <w:jc w:val="both"/>
        <w:rPr>
          <w:rFonts w:ascii="Palatino Linotype" w:eastAsia="Palatino Linotype" w:hAnsi="Palatino Linotype" w:cs="Palatino Linotype"/>
          <w:sz w:val="24"/>
        </w:rPr>
      </w:pPr>
      <w:r w:rsidRPr="00144BD3">
        <w:rPr>
          <w:rFonts w:ascii="Palatino Linotype" w:eastAsia="Palatino Linotype" w:hAnsi="Palatino Linotype" w:cs="Palatino Linotype"/>
          <w:sz w:val="24"/>
        </w:rPr>
        <w:t>De lo anterior se advierte que es responsabilidad del Tesorero del Organismo el verificar que todas las pólizas de registro contable y presupuestal, se encuentren firmadas por quien las elaboró.</w:t>
      </w:r>
    </w:p>
    <w:p w14:paraId="5C0B302C" w14:textId="77777777" w:rsidR="00144BD3" w:rsidRPr="00144BD3" w:rsidRDefault="00144BD3" w:rsidP="00144BD3">
      <w:pPr>
        <w:spacing w:after="0" w:line="360" w:lineRule="auto"/>
        <w:jc w:val="both"/>
        <w:rPr>
          <w:rFonts w:ascii="Palatino Linotype" w:eastAsia="Palatino Linotype" w:hAnsi="Palatino Linotype" w:cs="Palatino Linotype"/>
          <w:sz w:val="24"/>
        </w:rPr>
      </w:pPr>
    </w:p>
    <w:p w14:paraId="3443DDA1" w14:textId="77777777" w:rsidR="003C593C" w:rsidRDefault="003C593C" w:rsidP="00144BD3">
      <w:pPr>
        <w:spacing w:after="0" w:line="360" w:lineRule="auto"/>
        <w:ind w:right="49"/>
        <w:jc w:val="both"/>
        <w:rPr>
          <w:rFonts w:ascii="Palatino Linotype" w:eastAsia="Palatino Linotype" w:hAnsi="Palatino Linotype" w:cs="Palatino Linotype"/>
          <w:color w:val="000000"/>
          <w:sz w:val="24"/>
        </w:rPr>
      </w:pPr>
      <w:r w:rsidRPr="00144BD3">
        <w:rPr>
          <w:rFonts w:ascii="Palatino Linotype" w:eastAsia="Palatino Linotype" w:hAnsi="Palatino Linotype" w:cs="Palatino Linotype"/>
          <w:sz w:val="24"/>
        </w:rPr>
        <w:t>Al respecto, cabe señalar que en el cumplimiento de los principios que rigen la función pública, la Constitución Política del Estado Libre y Soberano de México en su artículo 129 señala que l</w:t>
      </w:r>
      <w:r w:rsidRPr="00144BD3">
        <w:rPr>
          <w:rFonts w:ascii="Palatino Linotype" w:eastAsia="Palatino Linotype" w:hAnsi="Palatino Linotype" w:cs="Palatino Linotype"/>
          <w:color w:val="000000"/>
          <w:sz w:val="24"/>
        </w:rPr>
        <w:t xml:space="preserve">os recursos económicos del Estado, de los Municipios, así como de los Organismos Autónomos, se administrarán con eficiencia, eficacia y honradez, para cumplir con los objetivos y programas a los que estén destinados. </w:t>
      </w:r>
    </w:p>
    <w:p w14:paraId="2A9A3491" w14:textId="77777777" w:rsidR="00144BD3" w:rsidRPr="00144BD3" w:rsidRDefault="00144BD3" w:rsidP="00144BD3">
      <w:pPr>
        <w:spacing w:after="0" w:line="360" w:lineRule="auto"/>
        <w:ind w:right="49"/>
        <w:jc w:val="both"/>
        <w:rPr>
          <w:rFonts w:ascii="Palatino Linotype" w:eastAsia="Palatino Linotype" w:hAnsi="Palatino Linotype" w:cs="Palatino Linotype"/>
          <w:color w:val="000000"/>
          <w:sz w:val="24"/>
        </w:rPr>
      </w:pPr>
    </w:p>
    <w:p w14:paraId="78DF78A9" w14:textId="77777777" w:rsidR="003C593C" w:rsidRPr="00144BD3" w:rsidRDefault="003C593C" w:rsidP="00144BD3">
      <w:pPr>
        <w:spacing w:after="0" w:line="360" w:lineRule="auto"/>
        <w:jc w:val="both"/>
        <w:rPr>
          <w:rFonts w:ascii="Palatino Linotype" w:eastAsia="Palatino Linotype" w:hAnsi="Palatino Linotype" w:cs="Palatino Linotype"/>
          <w:color w:val="000000"/>
          <w:sz w:val="24"/>
        </w:rPr>
      </w:pPr>
      <w:r w:rsidRPr="00144BD3">
        <w:rPr>
          <w:rFonts w:ascii="Palatino Linotype" w:eastAsia="Palatino Linotype" w:hAnsi="Palatino Linotype" w:cs="Palatino Linotype"/>
          <w:color w:val="000000"/>
          <w:sz w:val="24"/>
        </w:rPr>
        <w:lastRenderedPageBreak/>
        <w:t>Asimismo, dispone que todos los pagos se harán mediante orden escrita en la que se expresará la partida del presupuesto a cargo de la cual se realizan.</w:t>
      </w:r>
    </w:p>
    <w:p w14:paraId="3024F15E" w14:textId="77777777" w:rsidR="00144BD3" w:rsidRDefault="00144BD3" w:rsidP="00144BD3">
      <w:pPr>
        <w:autoSpaceDE w:val="0"/>
        <w:autoSpaceDN w:val="0"/>
        <w:adjustRightInd w:val="0"/>
        <w:spacing w:after="0" w:line="360" w:lineRule="auto"/>
        <w:jc w:val="both"/>
        <w:rPr>
          <w:rFonts w:ascii="Palatino Linotype" w:hAnsi="Palatino Linotype" w:cs="Arial"/>
          <w:bCs/>
          <w:sz w:val="24"/>
          <w:szCs w:val="24"/>
          <w:lang w:eastAsia="es-MX"/>
        </w:rPr>
      </w:pPr>
    </w:p>
    <w:p w14:paraId="144C744C" w14:textId="507FAE76" w:rsidR="00144BD3" w:rsidRDefault="00144BD3" w:rsidP="00144BD3">
      <w:pPr>
        <w:autoSpaceDE w:val="0"/>
        <w:autoSpaceDN w:val="0"/>
        <w:adjustRightInd w:val="0"/>
        <w:spacing w:after="0" w:line="360" w:lineRule="auto"/>
        <w:jc w:val="both"/>
        <w:rPr>
          <w:rFonts w:ascii="Palatino Linotype" w:hAnsi="Palatino Linotype" w:cs="Arial"/>
          <w:bCs/>
          <w:sz w:val="24"/>
          <w:szCs w:val="24"/>
          <w:lang w:eastAsia="es-MX"/>
        </w:rPr>
      </w:pPr>
      <w:r>
        <w:rPr>
          <w:rFonts w:ascii="Palatino Linotype" w:hAnsi="Palatino Linotype" w:cs="Arial"/>
          <w:bCs/>
          <w:sz w:val="24"/>
          <w:szCs w:val="24"/>
          <w:lang w:eastAsia="es-MX"/>
        </w:rPr>
        <w:t xml:space="preserve">Por otra parte, en el requerimiento número 5 (cinco), a </w:t>
      </w:r>
      <w:r w:rsidR="004D51C0">
        <w:rPr>
          <w:rFonts w:ascii="Palatino Linotype" w:hAnsi="Palatino Linotype" w:cs="Arial"/>
          <w:bCs/>
          <w:sz w:val="24"/>
          <w:szCs w:val="24"/>
          <w:lang w:eastAsia="es-MX"/>
        </w:rPr>
        <w:t>través</w:t>
      </w:r>
      <w:r>
        <w:rPr>
          <w:rFonts w:ascii="Palatino Linotype" w:hAnsi="Palatino Linotype" w:cs="Arial"/>
          <w:bCs/>
          <w:sz w:val="24"/>
          <w:szCs w:val="24"/>
          <w:lang w:eastAsia="es-MX"/>
        </w:rPr>
        <w:t xml:space="preserve"> del cual requirió </w:t>
      </w:r>
      <w:r w:rsidR="004D51C0">
        <w:rPr>
          <w:rFonts w:ascii="Palatino Linotype" w:hAnsi="Palatino Linotype" w:cs="Arial"/>
          <w:bCs/>
          <w:sz w:val="24"/>
          <w:szCs w:val="24"/>
          <w:lang w:eastAsia="es-MX"/>
        </w:rPr>
        <w:t xml:space="preserve">saber que </w:t>
      </w:r>
      <w:r w:rsidR="004D51C0" w:rsidRPr="004D51C0">
        <w:rPr>
          <w:rFonts w:ascii="Palatino Linotype" w:hAnsi="Palatino Linotype" w:cs="Arial"/>
          <w:bCs/>
          <w:sz w:val="24"/>
          <w:szCs w:val="24"/>
          <w:lang w:eastAsia="es-MX"/>
        </w:rPr>
        <w:t xml:space="preserve">se hará con </w:t>
      </w:r>
      <w:r w:rsidR="004D51C0">
        <w:rPr>
          <w:rFonts w:ascii="Palatino Linotype" w:hAnsi="Palatino Linotype" w:cs="Arial"/>
          <w:bCs/>
          <w:sz w:val="24"/>
          <w:szCs w:val="24"/>
          <w:lang w:eastAsia="es-MX"/>
        </w:rPr>
        <w:t>las sombrillas de colores,</w:t>
      </w:r>
      <w:r w:rsidR="004D51C0" w:rsidRPr="004D51C0">
        <w:rPr>
          <w:rFonts w:ascii="Palatino Linotype" w:hAnsi="Palatino Linotype" w:cs="Arial"/>
          <w:bCs/>
          <w:sz w:val="24"/>
          <w:szCs w:val="24"/>
          <w:lang w:eastAsia="es-MX"/>
        </w:rPr>
        <w:t xml:space="preserve"> una vez que acabe su vida útil por el sol u otros factores</w:t>
      </w:r>
      <w:r w:rsidR="004D51C0">
        <w:rPr>
          <w:rFonts w:ascii="Palatino Linotype" w:hAnsi="Palatino Linotype" w:cs="Arial"/>
          <w:bCs/>
          <w:sz w:val="24"/>
          <w:szCs w:val="24"/>
          <w:lang w:eastAsia="es-MX"/>
        </w:rPr>
        <w:t>,</w:t>
      </w:r>
      <w:r>
        <w:rPr>
          <w:rFonts w:ascii="Palatino Linotype" w:hAnsi="Palatino Linotype" w:cs="Arial"/>
          <w:bCs/>
          <w:sz w:val="24"/>
          <w:szCs w:val="24"/>
          <w:lang w:eastAsia="es-MX"/>
        </w:rPr>
        <w:t xml:space="preserve"> el </w:t>
      </w:r>
      <w:r w:rsidRPr="00144BD3">
        <w:rPr>
          <w:rFonts w:ascii="Palatino Linotype" w:hAnsi="Palatino Linotype" w:cs="Arial"/>
          <w:bCs/>
          <w:sz w:val="24"/>
          <w:szCs w:val="24"/>
          <w:lang w:eastAsia="es-MX"/>
        </w:rPr>
        <w:t>Sujeto Obligado no se pronunció al</w:t>
      </w:r>
      <w:r>
        <w:rPr>
          <w:rFonts w:ascii="Palatino Linotype" w:hAnsi="Palatino Linotype" w:cs="Arial"/>
          <w:bCs/>
          <w:sz w:val="24"/>
          <w:szCs w:val="24"/>
          <w:lang w:eastAsia="es-MX"/>
        </w:rPr>
        <w:t xml:space="preserve"> respecto, por lo</w:t>
      </w:r>
      <w:r w:rsidR="004D51C0">
        <w:rPr>
          <w:rFonts w:ascii="Palatino Linotype" w:hAnsi="Palatino Linotype" w:cs="Arial"/>
          <w:bCs/>
          <w:sz w:val="24"/>
          <w:szCs w:val="24"/>
          <w:lang w:eastAsia="es-MX"/>
        </w:rPr>
        <w:t xml:space="preserve"> que resulta necesario traer a colación lo señalado en la Ley de Bienes del Estado de México y de sus Municipios, la cual dispone lo siguiente:</w:t>
      </w:r>
    </w:p>
    <w:p w14:paraId="4D54D6E8" w14:textId="77777777" w:rsidR="00512595" w:rsidRDefault="00512595" w:rsidP="00144BD3">
      <w:pPr>
        <w:autoSpaceDE w:val="0"/>
        <w:autoSpaceDN w:val="0"/>
        <w:adjustRightInd w:val="0"/>
        <w:spacing w:after="0" w:line="360" w:lineRule="auto"/>
        <w:jc w:val="both"/>
        <w:rPr>
          <w:rFonts w:ascii="Palatino Linotype" w:hAnsi="Palatino Linotype" w:cs="Arial"/>
          <w:bCs/>
          <w:sz w:val="24"/>
          <w:szCs w:val="24"/>
          <w:lang w:eastAsia="es-MX"/>
        </w:rPr>
      </w:pPr>
    </w:p>
    <w:p w14:paraId="54165695" w14:textId="77777777" w:rsidR="004D51C0" w:rsidRDefault="004D51C0" w:rsidP="004D51C0">
      <w:pPr>
        <w:autoSpaceDE w:val="0"/>
        <w:autoSpaceDN w:val="0"/>
        <w:adjustRightInd w:val="0"/>
        <w:spacing w:after="0" w:line="360" w:lineRule="auto"/>
        <w:ind w:left="567" w:right="567"/>
        <w:jc w:val="both"/>
        <w:rPr>
          <w:rFonts w:ascii="Palatino Linotype" w:hAnsi="Palatino Linotype"/>
          <w:i/>
        </w:rPr>
      </w:pPr>
      <w:r w:rsidRPr="004D51C0">
        <w:rPr>
          <w:rFonts w:ascii="Palatino Linotype" w:hAnsi="Palatino Linotype"/>
          <w:b/>
          <w:i/>
        </w:rPr>
        <w:t xml:space="preserve">Artículo 1.- </w:t>
      </w:r>
      <w:r w:rsidRPr="004D51C0">
        <w:rPr>
          <w:rFonts w:ascii="Palatino Linotype" w:hAnsi="Palatino Linotype"/>
          <w:i/>
        </w:rPr>
        <w:t>La presente ley es de orden público y tiene por objeto regular el registro, destino, administración, control, posesión, uso, aprovechamiento, desincorporación y destino final de los bienes del Estado de México y de sus municipios.</w:t>
      </w:r>
    </w:p>
    <w:p w14:paraId="78047D33" w14:textId="77777777" w:rsidR="004D51C0" w:rsidRPr="004D51C0" w:rsidRDefault="004D51C0" w:rsidP="004D51C0">
      <w:pPr>
        <w:autoSpaceDE w:val="0"/>
        <w:autoSpaceDN w:val="0"/>
        <w:adjustRightInd w:val="0"/>
        <w:spacing w:after="0" w:line="360" w:lineRule="auto"/>
        <w:ind w:left="567" w:right="567"/>
        <w:jc w:val="both"/>
        <w:rPr>
          <w:rFonts w:ascii="Palatino Linotype" w:hAnsi="Palatino Linotype"/>
          <w:i/>
        </w:rPr>
      </w:pPr>
    </w:p>
    <w:p w14:paraId="5F43FD05" w14:textId="77777777" w:rsidR="004D51C0" w:rsidRPr="004D51C0" w:rsidRDefault="004D51C0" w:rsidP="004D51C0">
      <w:pPr>
        <w:autoSpaceDE w:val="0"/>
        <w:autoSpaceDN w:val="0"/>
        <w:adjustRightInd w:val="0"/>
        <w:spacing w:after="0" w:line="360" w:lineRule="auto"/>
        <w:ind w:left="567" w:right="567"/>
        <w:jc w:val="both"/>
        <w:rPr>
          <w:rFonts w:ascii="Palatino Linotype" w:hAnsi="Palatino Linotype"/>
          <w:b/>
          <w:i/>
        </w:rPr>
      </w:pPr>
      <w:r w:rsidRPr="004D51C0">
        <w:rPr>
          <w:rFonts w:ascii="Palatino Linotype" w:hAnsi="Palatino Linotype"/>
          <w:b/>
          <w:i/>
        </w:rPr>
        <w:t xml:space="preserve">CAPITULO SEPTIMO DE LOS PROCEDIMIENTOS ADMINISTRATIVOS. </w:t>
      </w:r>
    </w:p>
    <w:p w14:paraId="4E4E8D72" w14:textId="77777777" w:rsidR="004D51C0" w:rsidRPr="004D51C0" w:rsidRDefault="004D51C0" w:rsidP="004D51C0">
      <w:pPr>
        <w:autoSpaceDE w:val="0"/>
        <w:autoSpaceDN w:val="0"/>
        <w:adjustRightInd w:val="0"/>
        <w:spacing w:after="0" w:line="360" w:lineRule="auto"/>
        <w:ind w:left="567" w:right="567"/>
        <w:jc w:val="both"/>
        <w:rPr>
          <w:rFonts w:ascii="Palatino Linotype" w:hAnsi="Palatino Linotype"/>
          <w:i/>
        </w:rPr>
      </w:pPr>
      <w:r w:rsidRPr="004D51C0">
        <w:rPr>
          <w:rFonts w:ascii="Palatino Linotype" w:hAnsi="Palatino Linotype"/>
          <w:b/>
          <w:i/>
        </w:rPr>
        <w:t>Artículo 48.-</w:t>
      </w:r>
      <w:r w:rsidRPr="004D51C0">
        <w:rPr>
          <w:rFonts w:ascii="Palatino Linotype" w:hAnsi="Palatino Linotype"/>
          <w:i/>
        </w:rPr>
        <w:t xml:space="preserve"> Para los efectos de esta ley se entiende por: </w:t>
      </w:r>
    </w:p>
    <w:p w14:paraId="36952615" w14:textId="77777777" w:rsidR="004D51C0" w:rsidRPr="004D51C0" w:rsidRDefault="004D51C0" w:rsidP="004D51C0">
      <w:pPr>
        <w:autoSpaceDE w:val="0"/>
        <w:autoSpaceDN w:val="0"/>
        <w:adjustRightInd w:val="0"/>
        <w:spacing w:after="0" w:line="360" w:lineRule="auto"/>
        <w:ind w:left="567" w:right="567"/>
        <w:jc w:val="both"/>
        <w:rPr>
          <w:rFonts w:ascii="Palatino Linotype" w:hAnsi="Palatino Linotype"/>
          <w:i/>
        </w:rPr>
      </w:pPr>
      <w:r w:rsidRPr="004D51C0">
        <w:rPr>
          <w:rFonts w:ascii="Palatino Linotype" w:hAnsi="Palatino Linotype"/>
          <w:i/>
        </w:rPr>
        <w:t xml:space="preserve">I. Incorporación, acto por el que se acuerda integrar un bien al patrimonio público; </w:t>
      </w:r>
    </w:p>
    <w:p w14:paraId="12E2BB0A" w14:textId="77777777" w:rsidR="004D51C0" w:rsidRPr="004D51C0" w:rsidRDefault="004D51C0" w:rsidP="004D51C0">
      <w:pPr>
        <w:autoSpaceDE w:val="0"/>
        <w:autoSpaceDN w:val="0"/>
        <w:adjustRightInd w:val="0"/>
        <w:spacing w:after="0" w:line="360" w:lineRule="auto"/>
        <w:ind w:left="567" w:right="567"/>
        <w:jc w:val="both"/>
        <w:rPr>
          <w:rFonts w:ascii="Palatino Linotype" w:hAnsi="Palatino Linotype"/>
          <w:i/>
        </w:rPr>
      </w:pPr>
      <w:r w:rsidRPr="004D51C0">
        <w:rPr>
          <w:rFonts w:ascii="Palatino Linotype" w:hAnsi="Palatino Linotype"/>
          <w:i/>
        </w:rPr>
        <w:t xml:space="preserve">II. Desincorporación, acto por el que se excluye un bien del patrimonio público; </w:t>
      </w:r>
    </w:p>
    <w:p w14:paraId="1F2E2615" w14:textId="77777777" w:rsidR="004D51C0" w:rsidRPr="004D51C0" w:rsidRDefault="004D51C0" w:rsidP="004D51C0">
      <w:pPr>
        <w:autoSpaceDE w:val="0"/>
        <w:autoSpaceDN w:val="0"/>
        <w:adjustRightInd w:val="0"/>
        <w:spacing w:after="0" w:line="360" w:lineRule="auto"/>
        <w:ind w:left="567" w:right="567"/>
        <w:jc w:val="both"/>
        <w:rPr>
          <w:rFonts w:ascii="Palatino Linotype" w:hAnsi="Palatino Linotype"/>
          <w:i/>
        </w:rPr>
      </w:pPr>
      <w:r w:rsidRPr="004D51C0">
        <w:rPr>
          <w:rFonts w:ascii="Palatino Linotype" w:hAnsi="Palatino Linotype"/>
          <w:i/>
          <w:u w:val="single"/>
        </w:rPr>
        <w:t xml:space="preserve">III. Afectación, acto por el que se </w:t>
      </w:r>
      <w:r w:rsidRPr="004D51C0">
        <w:rPr>
          <w:rFonts w:ascii="Palatino Linotype" w:hAnsi="Palatino Linotype"/>
          <w:b/>
          <w:i/>
          <w:u w:val="single"/>
        </w:rPr>
        <w:t>determina el uso o destino del bien</w:t>
      </w:r>
      <w:r w:rsidRPr="004D51C0">
        <w:rPr>
          <w:rFonts w:ascii="Palatino Linotype" w:hAnsi="Palatino Linotype"/>
          <w:i/>
          <w:u w:val="single"/>
        </w:rPr>
        <w:t xml:space="preserve"> que se incorpora al dominio público</w:t>
      </w:r>
      <w:r w:rsidRPr="004D51C0">
        <w:rPr>
          <w:rFonts w:ascii="Palatino Linotype" w:hAnsi="Palatino Linotype"/>
          <w:i/>
        </w:rPr>
        <w:t xml:space="preserve">; </w:t>
      </w:r>
    </w:p>
    <w:p w14:paraId="4877B6FD" w14:textId="77777777" w:rsidR="004D51C0" w:rsidRPr="004D51C0" w:rsidRDefault="004D51C0" w:rsidP="004D51C0">
      <w:pPr>
        <w:autoSpaceDE w:val="0"/>
        <w:autoSpaceDN w:val="0"/>
        <w:adjustRightInd w:val="0"/>
        <w:spacing w:after="0" w:line="360" w:lineRule="auto"/>
        <w:ind w:left="567" w:right="567"/>
        <w:jc w:val="both"/>
        <w:rPr>
          <w:rFonts w:ascii="Palatino Linotype" w:hAnsi="Palatino Linotype"/>
          <w:i/>
          <w:u w:val="single"/>
        </w:rPr>
      </w:pPr>
      <w:r w:rsidRPr="004D51C0">
        <w:rPr>
          <w:rFonts w:ascii="Palatino Linotype" w:hAnsi="Palatino Linotype"/>
          <w:i/>
          <w:u w:val="single"/>
        </w:rPr>
        <w:t xml:space="preserve">IV. Desafectación, acto por el que se determina que </w:t>
      </w:r>
      <w:r w:rsidRPr="004D51C0">
        <w:rPr>
          <w:rFonts w:ascii="Palatino Linotype" w:hAnsi="Palatino Linotype"/>
          <w:b/>
          <w:i/>
          <w:u w:val="single"/>
        </w:rPr>
        <w:t>el bien ha dejado de tener el uso o destino</w:t>
      </w:r>
      <w:r w:rsidRPr="004D51C0">
        <w:rPr>
          <w:rFonts w:ascii="Palatino Linotype" w:hAnsi="Palatino Linotype"/>
          <w:i/>
          <w:u w:val="single"/>
        </w:rPr>
        <w:t xml:space="preserve"> por el que se incorporó al dominio público y pasa a formar parte del dominio privado; </w:t>
      </w:r>
    </w:p>
    <w:p w14:paraId="33B3ED10" w14:textId="77777777" w:rsidR="004D51C0" w:rsidRPr="004D51C0" w:rsidRDefault="004D51C0" w:rsidP="004D51C0">
      <w:pPr>
        <w:autoSpaceDE w:val="0"/>
        <w:autoSpaceDN w:val="0"/>
        <w:adjustRightInd w:val="0"/>
        <w:spacing w:after="0" w:line="360" w:lineRule="auto"/>
        <w:ind w:left="567" w:right="567"/>
        <w:jc w:val="both"/>
        <w:rPr>
          <w:rFonts w:ascii="Palatino Linotype" w:hAnsi="Palatino Linotype"/>
          <w:i/>
          <w:u w:val="single"/>
        </w:rPr>
      </w:pPr>
      <w:r w:rsidRPr="004D51C0">
        <w:rPr>
          <w:rFonts w:ascii="Palatino Linotype" w:hAnsi="Palatino Linotype"/>
          <w:i/>
          <w:u w:val="single"/>
        </w:rPr>
        <w:t xml:space="preserve">V. </w:t>
      </w:r>
      <w:r w:rsidRPr="004D51C0">
        <w:rPr>
          <w:rFonts w:ascii="Palatino Linotype" w:hAnsi="Palatino Linotype"/>
          <w:b/>
          <w:i/>
          <w:u w:val="single"/>
        </w:rPr>
        <w:t>Cambio de uso o destino</w:t>
      </w:r>
      <w:r w:rsidRPr="004D51C0">
        <w:rPr>
          <w:rFonts w:ascii="Palatino Linotype" w:hAnsi="Palatino Linotype"/>
          <w:i/>
          <w:u w:val="single"/>
        </w:rPr>
        <w:t xml:space="preserve">, acto por el que </w:t>
      </w:r>
      <w:r w:rsidRPr="004D51C0">
        <w:rPr>
          <w:rFonts w:ascii="Palatino Linotype" w:hAnsi="Palatino Linotype"/>
          <w:b/>
          <w:i/>
          <w:u w:val="single"/>
        </w:rPr>
        <w:t>se modifica el uso o destino de un bien</w:t>
      </w:r>
      <w:r w:rsidRPr="004D51C0">
        <w:rPr>
          <w:rFonts w:ascii="Palatino Linotype" w:hAnsi="Palatino Linotype"/>
          <w:i/>
          <w:u w:val="single"/>
        </w:rPr>
        <w:t xml:space="preserve"> del dominio público; </w:t>
      </w:r>
    </w:p>
    <w:p w14:paraId="189A60E5" w14:textId="77777777" w:rsidR="004D51C0" w:rsidRPr="004D51C0" w:rsidRDefault="004D51C0" w:rsidP="004D51C0">
      <w:pPr>
        <w:autoSpaceDE w:val="0"/>
        <w:autoSpaceDN w:val="0"/>
        <w:adjustRightInd w:val="0"/>
        <w:spacing w:after="0" w:line="360" w:lineRule="auto"/>
        <w:ind w:left="567" w:right="567"/>
        <w:jc w:val="both"/>
        <w:rPr>
          <w:rFonts w:ascii="Palatino Linotype" w:hAnsi="Palatino Linotype"/>
          <w:i/>
        </w:rPr>
      </w:pPr>
      <w:r w:rsidRPr="004D51C0">
        <w:rPr>
          <w:rFonts w:ascii="Palatino Linotype" w:hAnsi="Palatino Linotype"/>
          <w:i/>
        </w:rPr>
        <w:t xml:space="preserve">VI. Cambio de usuario, acto por el que se cambia de usuario un bien del dominio público; y </w:t>
      </w:r>
    </w:p>
    <w:p w14:paraId="4457C899" w14:textId="77777777" w:rsidR="005E1580" w:rsidRDefault="005E1580" w:rsidP="004D51C0">
      <w:pPr>
        <w:autoSpaceDE w:val="0"/>
        <w:autoSpaceDN w:val="0"/>
        <w:adjustRightInd w:val="0"/>
        <w:spacing w:after="0" w:line="360" w:lineRule="auto"/>
        <w:ind w:left="567" w:right="567"/>
        <w:jc w:val="both"/>
        <w:rPr>
          <w:rFonts w:ascii="Palatino Linotype" w:hAnsi="Palatino Linotype"/>
          <w:b/>
          <w:i/>
          <w:u w:val="single"/>
        </w:rPr>
      </w:pPr>
    </w:p>
    <w:p w14:paraId="73F2CE28" w14:textId="77777777" w:rsidR="005E1580" w:rsidRDefault="005E1580" w:rsidP="004D51C0">
      <w:pPr>
        <w:autoSpaceDE w:val="0"/>
        <w:autoSpaceDN w:val="0"/>
        <w:adjustRightInd w:val="0"/>
        <w:spacing w:after="0" w:line="360" w:lineRule="auto"/>
        <w:ind w:left="567" w:right="567"/>
        <w:jc w:val="both"/>
        <w:rPr>
          <w:rFonts w:ascii="Palatino Linotype" w:hAnsi="Palatino Linotype"/>
          <w:b/>
          <w:i/>
          <w:u w:val="single"/>
        </w:rPr>
      </w:pPr>
    </w:p>
    <w:p w14:paraId="3F520F7E" w14:textId="77777777" w:rsidR="005E1580" w:rsidRDefault="005E1580" w:rsidP="004D51C0">
      <w:pPr>
        <w:autoSpaceDE w:val="0"/>
        <w:autoSpaceDN w:val="0"/>
        <w:adjustRightInd w:val="0"/>
        <w:spacing w:after="0" w:line="360" w:lineRule="auto"/>
        <w:ind w:left="567" w:right="567"/>
        <w:jc w:val="both"/>
        <w:rPr>
          <w:rFonts w:ascii="Palatino Linotype" w:hAnsi="Palatino Linotype"/>
          <w:b/>
          <w:i/>
          <w:u w:val="single"/>
        </w:rPr>
      </w:pPr>
    </w:p>
    <w:p w14:paraId="7584021C" w14:textId="44DBCCF1" w:rsidR="004D51C0" w:rsidRPr="004D51C0" w:rsidRDefault="004D51C0" w:rsidP="004D51C0">
      <w:pPr>
        <w:autoSpaceDE w:val="0"/>
        <w:autoSpaceDN w:val="0"/>
        <w:adjustRightInd w:val="0"/>
        <w:spacing w:after="0" w:line="360" w:lineRule="auto"/>
        <w:ind w:left="567" w:right="567"/>
        <w:jc w:val="both"/>
        <w:rPr>
          <w:rFonts w:ascii="Palatino Linotype" w:hAnsi="Palatino Linotype"/>
          <w:b/>
          <w:i/>
          <w:u w:val="single"/>
        </w:rPr>
      </w:pPr>
      <w:r w:rsidRPr="004D51C0">
        <w:rPr>
          <w:rFonts w:ascii="Palatino Linotype" w:hAnsi="Palatino Linotype"/>
          <w:b/>
          <w:i/>
          <w:u w:val="single"/>
        </w:rPr>
        <w:t xml:space="preserve">VII. Destino final, acto por medio del cual la autoridad administrativa competente, determina la aplicación última de bienes sujetos a desincorporación del patrimonio estatal o municipal. </w:t>
      </w:r>
    </w:p>
    <w:p w14:paraId="39814A80" w14:textId="77777777" w:rsidR="004D51C0" w:rsidRDefault="004D51C0" w:rsidP="004D51C0">
      <w:pPr>
        <w:autoSpaceDE w:val="0"/>
        <w:autoSpaceDN w:val="0"/>
        <w:adjustRightInd w:val="0"/>
        <w:spacing w:after="0" w:line="360" w:lineRule="auto"/>
        <w:ind w:left="567" w:right="567"/>
        <w:jc w:val="both"/>
        <w:rPr>
          <w:rFonts w:ascii="Palatino Linotype" w:hAnsi="Palatino Linotype"/>
          <w:b/>
          <w:i/>
        </w:rPr>
      </w:pPr>
    </w:p>
    <w:p w14:paraId="3013D536" w14:textId="77777777" w:rsidR="004D51C0" w:rsidRPr="004D51C0" w:rsidRDefault="004D51C0" w:rsidP="004D51C0">
      <w:pPr>
        <w:autoSpaceDE w:val="0"/>
        <w:autoSpaceDN w:val="0"/>
        <w:adjustRightInd w:val="0"/>
        <w:spacing w:after="0" w:line="360" w:lineRule="auto"/>
        <w:ind w:left="567" w:right="567"/>
        <w:jc w:val="both"/>
        <w:rPr>
          <w:rFonts w:ascii="Palatino Linotype" w:hAnsi="Palatino Linotype"/>
          <w:i/>
        </w:rPr>
      </w:pPr>
      <w:r w:rsidRPr="004D51C0">
        <w:rPr>
          <w:rFonts w:ascii="Palatino Linotype" w:hAnsi="Palatino Linotype"/>
          <w:b/>
          <w:i/>
        </w:rPr>
        <w:t>Artículo 49.-</w:t>
      </w:r>
      <w:r w:rsidRPr="004D51C0">
        <w:rPr>
          <w:rFonts w:ascii="Palatino Linotype" w:hAnsi="Palatino Linotype"/>
          <w:i/>
        </w:rPr>
        <w:t xml:space="preserve"> Los actos a que se refiere el artículo anterior deberán documentarse en un </w:t>
      </w:r>
      <w:r w:rsidRPr="004D51C0">
        <w:rPr>
          <w:rFonts w:ascii="Palatino Linotype" w:hAnsi="Palatino Linotype"/>
          <w:b/>
          <w:i/>
        </w:rPr>
        <w:t>acuerdo administrativo</w:t>
      </w:r>
      <w:r w:rsidRPr="004D51C0">
        <w:rPr>
          <w:rFonts w:ascii="Palatino Linotype" w:hAnsi="Palatino Linotype"/>
          <w:i/>
        </w:rPr>
        <w:t xml:space="preserve">, que deberá reunir los siguientes requisitos: </w:t>
      </w:r>
    </w:p>
    <w:p w14:paraId="03E741C0" w14:textId="77777777" w:rsidR="004D51C0" w:rsidRPr="004D51C0" w:rsidRDefault="004D51C0" w:rsidP="004D51C0">
      <w:pPr>
        <w:autoSpaceDE w:val="0"/>
        <w:autoSpaceDN w:val="0"/>
        <w:adjustRightInd w:val="0"/>
        <w:spacing w:after="0" w:line="360" w:lineRule="auto"/>
        <w:ind w:left="567" w:right="567"/>
        <w:jc w:val="both"/>
        <w:rPr>
          <w:rFonts w:ascii="Palatino Linotype" w:hAnsi="Palatino Linotype"/>
          <w:i/>
        </w:rPr>
      </w:pPr>
      <w:r w:rsidRPr="004D51C0">
        <w:rPr>
          <w:rFonts w:ascii="Palatino Linotype" w:hAnsi="Palatino Linotype"/>
          <w:i/>
        </w:rPr>
        <w:t xml:space="preserve">I. Ser emitido por el Secretario de Finanzas, o por los ayuntamientos; </w:t>
      </w:r>
    </w:p>
    <w:p w14:paraId="59D22104" w14:textId="77777777" w:rsidR="004D51C0" w:rsidRPr="004D51C0" w:rsidRDefault="004D51C0" w:rsidP="004D51C0">
      <w:pPr>
        <w:autoSpaceDE w:val="0"/>
        <w:autoSpaceDN w:val="0"/>
        <w:adjustRightInd w:val="0"/>
        <w:spacing w:after="0" w:line="360" w:lineRule="auto"/>
        <w:ind w:left="567" w:right="567"/>
        <w:jc w:val="both"/>
        <w:rPr>
          <w:rFonts w:ascii="Palatino Linotype" w:hAnsi="Palatino Linotype" w:cs="Arial"/>
          <w:bCs/>
          <w:i/>
          <w:sz w:val="24"/>
          <w:szCs w:val="24"/>
          <w:lang w:eastAsia="es-MX"/>
        </w:rPr>
      </w:pPr>
      <w:r w:rsidRPr="004D51C0">
        <w:rPr>
          <w:rFonts w:ascii="Palatino Linotype" w:hAnsi="Palatino Linotype"/>
          <w:i/>
        </w:rPr>
        <w:t>II. Estar fundado y motivado.</w:t>
      </w:r>
    </w:p>
    <w:p w14:paraId="6D496E1E" w14:textId="77777777" w:rsidR="00144BD3" w:rsidRDefault="00144BD3" w:rsidP="00144BD3">
      <w:pPr>
        <w:autoSpaceDE w:val="0"/>
        <w:autoSpaceDN w:val="0"/>
        <w:adjustRightInd w:val="0"/>
        <w:spacing w:after="0" w:line="360" w:lineRule="auto"/>
        <w:jc w:val="both"/>
        <w:rPr>
          <w:rFonts w:ascii="Palatino Linotype" w:hAnsi="Palatino Linotype" w:cs="Arial"/>
          <w:bCs/>
          <w:sz w:val="24"/>
          <w:szCs w:val="24"/>
          <w:lang w:eastAsia="es-MX"/>
        </w:rPr>
      </w:pPr>
    </w:p>
    <w:p w14:paraId="351262AB" w14:textId="77777777" w:rsidR="00144BD3" w:rsidRDefault="004D51C0" w:rsidP="00144BD3">
      <w:pPr>
        <w:autoSpaceDE w:val="0"/>
        <w:autoSpaceDN w:val="0"/>
        <w:adjustRightInd w:val="0"/>
        <w:spacing w:after="0" w:line="360" w:lineRule="auto"/>
        <w:jc w:val="both"/>
        <w:rPr>
          <w:rFonts w:ascii="Palatino Linotype" w:hAnsi="Palatino Linotype" w:cs="Arial"/>
          <w:bCs/>
          <w:sz w:val="24"/>
          <w:szCs w:val="24"/>
          <w:lang w:eastAsia="es-MX"/>
        </w:rPr>
      </w:pPr>
      <w:r>
        <w:rPr>
          <w:rFonts w:ascii="Palatino Linotype" w:hAnsi="Palatino Linotype" w:cs="Arial"/>
          <w:bCs/>
          <w:sz w:val="24"/>
          <w:szCs w:val="24"/>
          <w:lang w:eastAsia="es-MX"/>
        </w:rPr>
        <w:t>De los preceptos legales en cita, se advierte que los Sujetos Obligados deben de seguir un procedimiento administrativo para poder determinar el destino final del bien, a través de un acuerdo administrativo.</w:t>
      </w:r>
      <w:r w:rsidR="006F741F">
        <w:rPr>
          <w:rFonts w:ascii="Palatino Linotype" w:hAnsi="Palatino Linotype" w:cs="Arial"/>
          <w:bCs/>
          <w:sz w:val="24"/>
          <w:szCs w:val="24"/>
          <w:lang w:eastAsia="es-MX"/>
        </w:rPr>
        <w:t xml:space="preserve"> Por lo que en tales circunstancias el Sujeto Obligado deberá hacer del conocimiento a la parte Recurrente el destino final que tendrán las sombrillas descritas en la solicitud de información.</w:t>
      </w:r>
    </w:p>
    <w:p w14:paraId="1D601802" w14:textId="76954DEF" w:rsidR="006F741F" w:rsidRDefault="006F741F" w:rsidP="006F741F">
      <w:pPr>
        <w:autoSpaceDE w:val="0"/>
        <w:autoSpaceDN w:val="0"/>
        <w:adjustRightInd w:val="0"/>
        <w:spacing w:after="0" w:line="360" w:lineRule="auto"/>
        <w:jc w:val="both"/>
        <w:rPr>
          <w:rFonts w:ascii="Palatino Linotype" w:hAnsi="Palatino Linotype" w:cs="Arial"/>
          <w:bCs/>
          <w:sz w:val="24"/>
          <w:szCs w:val="24"/>
          <w:lang w:eastAsia="es-MX"/>
        </w:rPr>
      </w:pPr>
    </w:p>
    <w:p w14:paraId="58DBB59B" w14:textId="2B61B645" w:rsidR="005E1580" w:rsidRDefault="005E1580" w:rsidP="006F741F">
      <w:pPr>
        <w:autoSpaceDE w:val="0"/>
        <w:autoSpaceDN w:val="0"/>
        <w:adjustRightInd w:val="0"/>
        <w:spacing w:after="0" w:line="360" w:lineRule="auto"/>
        <w:jc w:val="both"/>
        <w:rPr>
          <w:rFonts w:ascii="Palatino Linotype" w:hAnsi="Palatino Linotype" w:cs="Arial"/>
          <w:bCs/>
          <w:sz w:val="24"/>
          <w:szCs w:val="24"/>
          <w:lang w:eastAsia="es-MX"/>
        </w:rPr>
      </w:pPr>
      <w:r>
        <w:rPr>
          <w:rFonts w:ascii="Palatino Linotype" w:hAnsi="Palatino Linotype" w:cs="Arial"/>
          <w:bCs/>
          <w:sz w:val="24"/>
          <w:szCs w:val="24"/>
          <w:lang w:eastAsia="es-MX"/>
        </w:rPr>
        <w:t xml:space="preserve">Cabe señalar que si bien, existe un procedimiento que los Sujetos Obligados se encuentran constreñidos a seguir para la desincorporación o acuerdo administrativo del destino final del bien, también lo es, que existe la posibilidad de que a la fecha señalada en la solicitud de información, aún las sombrillas requeridas por el particular, sigan colocadas en algún lugar público del Sujeto Obligado y por tal motivo aún no se haya llevado a cabo la desincorporación o el acuerdo administrativo de destino final. </w:t>
      </w:r>
    </w:p>
    <w:p w14:paraId="5934A6E7" w14:textId="5E9A2CF6" w:rsidR="005E1580" w:rsidRDefault="005E1580" w:rsidP="006F741F">
      <w:pPr>
        <w:autoSpaceDE w:val="0"/>
        <w:autoSpaceDN w:val="0"/>
        <w:adjustRightInd w:val="0"/>
        <w:spacing w:after="0" w:line="360" w:lineRule="auto"/>
        <w:jc w:val="both"/>
        <w:rPr>
          <w:rFonts w:ascii="Palatino Linotype" w:hAnsi="Palatino Linotype" w:cs="Arial"/>
          <w:bCs/>
          <w:sz w:val="24"/>
          <w:szCs w:val="24"/>
          <w:lang w:eastAsia="es-MX"/>
        </w:rPr>
      </w:pPr>
    </w:p>
    <w:p w14:paraId="5BBBC689" w14:textId="4DBC688F" w:rsidR="005E1580" w:rsidRDefault="005E1580" w:rsidP="006F741F">
      <w:pPr>
        <w:autoSpaceDE w:val="0"/>
        <w:autoSpaceDN w:val="0"/>
        <w:adjustRightInd w:val="0"/>
        <w:spacing w:after="0" w:line="360" w:lineRule="auto"/>
        <w:jc w:val="both"/>
        <w:rPr>
          <w:rFonts w:ascii="Palatino Linotype" w:hAnsi="Palatino Linotype" w:cs="Arial"/>
          <w:bCs/>
          <w:sz w:val="24"/>
          <w:szCs w:val="24"/>
          <w:lang w:eastAsia="es-MX"/>
        </w:rPr>
      </w:pPr>
    </w:p>
    <w:p w14:paraId="50041A47" w14:textId="4870F7F3" w:rsidR="005E1580" w:rsidRDefault="005E1580" w:rsidP="006F741F">
      <w:pPr>
        <w:autoSpaceDE w:val="0"/>
        <w:autoSpaceDN w:val="0"/>
        <w:adjustRightInd w:val="0"/>
        <w:spacing w:after="0" w:line="360" w:lineRule="auto"/>
        <w:jc w:val="both"/>
        <w:rPr>
          <w:rFonts w:ascii="Palatino Linotype" w:hAnsi="Palatino Linotype" w:cs="Arial"/>
          <w:bCs/>
          <w:sz w:val="24"/>
          <w:szCs w:val="24"/>
          <w:lang w:eastAsia="es-MX"/>
        </w:rPr>
      </w:pPr>
    </w:p>
    <w:p w14:paraId="30E4FD2B" w14:textId="5BD136EE" w:rsidR="005E1580" w:rsidRDefault="005E1580" w:rsidP="006F741F">
      <w:pPr>
        <w:autoSpaceDE w:val="0"/>
        <w:autoSpaceDN w:val="0"/>
        <w:adjustRightInd w:val="0"/>
        <w:spacing w:after="0" w:line="360" w:lineRule="auto"/>
        <w:jc w:val="both"/>
        <w:rPr>
          <w:rFonts w:ascii="Palatino Linotype" w:hAnsi="Palatino Linotype" w:cs="Arial"/>
          <w:bCs/>
          <w:sz w:val="24"/>
          <w:szCs w:val="24"/>
          <w:lang w:eastAsia="es-MX"/>
        </w:rPr>
      </w:pPr>
    </w:p>
    <w:p w14:paraId="0C805642" w14:textId="77777777" w:rsidR="00040662" w:rsidRPr="00DF49BF" w:rsidRDefault="00040662" w:rsidP="00040662">
      <w:pPr>
        <w:pStyle w:val="Prrafodelista"/>
        <w:numPr>
          <w:ilvl w:val="0"/>
          <w:numId w:val="9"/>
        </w:numPr>
        <w:tabs>
          <w:tab w:val="left" w:pos="709"/>
        </w:tabs>
        <w:spacing w:line="360" w:lineRule="auto"/>
        <w:jc w:val="both"/>
        <w:rPr>
          <w:rFonts w:ascii="Palatino Linotype" w:hAnsi="Palatino Linotype" w:cs="Arial"/>
          <w:b/>
          <w:i/>
          <w:sz w:val="28"/>
        </w:rPr>
      </w:pPr>
      <w:r w:rsidRPr="00DF49BF">
        <w:rPr>
          <w:rFonts w:ascii="Palatino Linotype" w:hAnsi="Palatino Linotype" w:cs="Arial"/>
          <w:b/>
          <w:i/>
          <w:sz w:val="28"/>
        </w:rPr>
        <w:t>De la versión pública</w:t>
      </w:r>
    </w:p>
    <w:p w14:paraId="3279E530" w14:textId="77777777" w:rsidR="00040662" w:rsidRPr="00797B44" w:rsidRDefault="00040662" w:rsidP="00040662">
      <w:pPr>
        <w:spacing w:before="240" w:after="240" w:line="360" w:lineRule="auto"/>
        <w:jc w:val="both"/>
        <w:rPr>
          <w:rFonts w:ascii="Palatino Linotype" w:hAnsi="Palatino Linotype" w:cs="Arial"/>
          <w:sz w:val="24"/>
          <w:szCs w:val="24"/>
        </w:rPr>
      </w:pPr>
      <w:r w:rsidRPr="00797B44">
        <w:rPr>
          <w:rFonts w:ascii="Palatino Linotype" w:hAnsi="Palatino Linotype" w:cs="Arial"/>
          <w:sz w:val="24"/>
          <w:szCs w:val="24"/>
          <w:lang w:eastAsia="es-CO"/>
        </w:rPr>
        <w:t>La entrega de documentos en su versión pública debe acompañarse necesariamente un acuerdo que contenga un razonamiento lógico con el que se demuestre que la información que se testa o suprime de las versiones públicas, encuadra en alguna de las hipótesis que contempla la Ley de la Materia en su artículo 143; ya que de lo contrario, se crearía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del  solicitante.</w:t>
      </w:r>
    </w:p>
    <w:p w14:paraId="095A39A8" w14:textId="77777777" w:rsidR="00040662" w:rsidRPr="00797B44" w:rsidRDefault="00040662" w:rsidP="00040662">
      <w:pPr>
        <w:spacing w:before="240" w:after="240" w:line="360" w:lineRule="auto"/>
        <w:jc w:val="both"/>
        <w:rPr>
          <w:rFonts w:ascii="Palatino Linotype" w:hAnsi="Palatino Linotype" w:cs="Arial"/>
          <w:bCs/>
          <w:sz w:val="24"/>
          <w:szCs w:val="24"/>
        </w:rPr>
      </w:pPr>
      <w:r w:rsidRPr="00797B44">
        <w:rPr>
          <w:rFonts w:ascii="Palatino Linotype" w:hAnsi="Palatino Linotype"/>
          <w:sz w:val="24"/>
          <w:szCs w:val="24"/>
        </w:rPr>
        <w:t xml:space="preserve">Considerando que se ordena la entrega de la información </w:t>
      </w:r>
      <w:r w:rsidRPr="00797B44">
        <w:rPr>
          <w:rFonts w:ascii="Palatino Linotype" w:hAnsi="Palatino Linotype" w:cs="Arial"/>
          <w:sz w:val="24"/>
          <w:szCs w:val="24"/>
        </w:rPr>
        <w:t xml:space="preserve">que puede contener datos personales de las personas físicas que se encuentren insertos en los documentos que en todo caso se entregarán, es preciso mencionar que el </w:t>
      </w:r>
      <w:r w:rsidRPr="00797B44">
        <w:rPr>
          <w:rFonts w:ascii="Palatino Linotype" w:hAnsi="Palatino Linotype" w:cs="Arial"/>
          <w:bCs/>
          <w:sz w:val="24"/>
          <w:szCs w:val="24"/>
        </w:rPr>
        <w:t>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tales como CURP, dirección y/o domicilio particular.</w:t>
      </w:r>
    </w:p>
    <w:p w14:paraId="6562A5FD" w14:textId="77777777" w:rsidR="00040662" w:rsidRPr="00797B44" w:rsidRDefault="00040662" w:rsidP="00040662">
      <w:pPr>
        <w:spacing w:before="240" w:after="240" w:line="360" w:lineRule="auto"/>
        <w:jc w:val="both"/>
        <w:rPr>
          <w:rFonts w:ascii="Palatino Linotype" w:hAnsi="Palatino Linotype" w:cs="Arial"/>
          <w:sz w:val="24"/>
          <w:szCs w:val="24"/>
          <w:lang w:eastAsia="es-MX"/>
        </w:rPr>
      </w:pPr>
      <w:r w:rsidRPr="00797B44">
        <w:rPr>
          <w:rFonts w:ascii="Palatino Linotype" w:hAnsi="Palatino Linotype" w:cs="Arial"/>
          <w:sz w:val="24"/>
          <w:szCs w:val="24"/>
          <w:lang w:eastAsia="es-MX"/>
        </w:rPr>
        <w:lastRenderedPageBreak/>
        <w:t xml:space="preserve">En cuanto a la </w:t>
      </w:r>
      <w:r w:rsidRPr="00797B44">
        <w:rPr>
          <w:rFonts w:ascii="Palatino Linotype" w:hAnsi="Palatino Linotype" w:cs="Arial"/>
          <w:sz w:val="24"/>
          <w:szCs w:val="24"/>
        </w:rPr>
        <w:t xml:space="preserve">CURP en virtud de que éste se </w:t>
      </w:r>
      <w:r w:rsidRPr="00797B44">
        <w:rPr>
          <w:rFonts w:ascii="Palatino Linotype"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486D173" w14:textId="77777777" w:rsidR="00040662" w:rsidRPr="00797B44" w:rsidRDefault="00040662" w:rsidP="00040662">
      <w:pPr>
        <w:spacing w:before="240" w:after="240" w:line="360" w:lineRule="auto"/>
        <w:jc w:val="both"/>
        <w:rPr>
          <w:rFonts w:ascii="Palatino Linotype" w:hAnsi="Palatino Linotype" w:cs="Arial"/>
          <w:sz w:val="24"/>
          <w:szCs w:val="24"/>
        </w:rPr>
      </w:pPr>
      <w:r w:rsidRPr="00797B44">
        <w:rPr>
          <w:rFonts w:ascii="Palatino Linotype" w:hAnsi="Palatino Linotype" w:cs="Arial"/>
          <w:sz w:val="24"/>
          <w:szCs w:val="24"/>
        </w:rPr>
        <w:t xml:space="preserve">Argumento que es compartido por el entonces </w:t>
      </w:r>
      <w:r w:rsidRPr="00797B44">
        <w:rPr>
          <w:rFonts w:ascii="Palatino Linotype" w:hAnsi="Palatino Linotype" w:cs="Arial"/>
          <w:sz w:val="24"/>
          <w:szCs w:val="24"/>
          <w:lang w:eastAsia="es-MX"/>
        </w:rPr>
        <w:t>Instituto Nacional de Transparencia, Acceso a la Información y Protección de Datos Personales (INAI)</w:t>
      </w:r>
      <w:r w:rsidRPr="00797B44">
        <w:rPr>
          <w:rFonts w:ascii="Palatino Linotype" w:hAnsi="Palatino Linotype" w:cs="Arial"/>
          <w:bCs/>
          <w:sz w:val="24"/>
          <w:szCs w:val="24"/>
        </w:rPr>
        <w:t xml:space="preserve">, conforme al </w:t>
      </w:r>
      <w:r w:rsidRPr="00797B44">
        <w:rPr>
          <w:rFonts w:ascii="Palatino Linotype" w:hAnsi="Palatino Linotype" w:cs="Arial"/>
          <w:sz w:val="24"/>
          <w:szCs w:val="24"/>
        </w:rPr>
        <w:t xml:space="preserve">criterio número 18/17, el cual refiere: </w:t>
      </w:r>
    </w:p>
    <w:p w14:paraId="131DE9E5" w14:textId="77777777" w:rsidR="00040662" w:rsidRDefault="00040662" w:rsidP="00040662">
      <w:pPr>
        <w:pStyle w:val="Default"/>
        <w:ind w:left="567" w:right="567"/>
        <w:jc w:val="both"/>
        <w:rPr>
          <w:rFonts w:ascii="Palatino Linotype" w:hAnsi="Palatino Linotype"/>
          <w:i/>
          <w:color w:val="auto"/>
          <w:sz w:val="22"/>
          <w:szCs w:val="22"/>
          <w:lang w:eastAsia="es-MX"/>
        </w:rPr>
      </w:pPr>
      <w:r w:rsidRPr="00383FA9">
        <w:rPr>
          <w:rFonts w:ascii="Palatino Linotype" w:hAnsi="Palatino Linotype"/>
          <w:b/>
          <w:bCs/>
          <w:i/>
          <w:color w:val="auto"/>
          <w:sz w:val="22"/>
          <w:szCs w:val="22"/>
          <w:lang w:eastAsia="es-MX"/>
        </w:rPr>
        <w:t>“</w:t>
      </w:r>
      <w:r w:rsidRPr="00383FA9">
        <w:rPr>
          <w:rFonts w:ascii="Palatino Linotype" w:hAnsi="Palatino Linotype"/>
          <w:b/>
          <w:bCs/>
          <w:i/>
          <w:color w:val="auto"/>
          <w:sz w:val="22"/>
          <w:szCs w:val="22"/>
        </w:rPr>
        <w:t xml:space="preserve">Clave Única de Registro de Población (CURP). </w:t>
      </w:r>
      <w:r w:rsidRPr="00383FA9">
        <w:rPr>
          <w:rFonts w:ascii="Palatino Linotype" w:hAnsi="Palatino Linotype"/>
          <w:bCs/>
          <w:i/>
          <w:color w:val="auto"/>
          <w:sz w:val="22"/>
          <w:szCs w:val="22"/>
        </w:rPr>
        <w:t xml:space="preserve">La </w:t>
      </w:r>
      <w:r w:rsidRPr="00383FA9">
        <w:rPr>
          <w:rFonts w:ascii="Palatino Linotype" w:hAnsi="Palatino Linotype"/>
          <w:i/>
          <w:color w:val="auto"/>
          <w:sz w:val="22"/>
          <w:szCs w:val="22"/>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383FA9">
        <w:rPr>
          <w:rFonts w:ascii="Palatino Linotype" w:hAnsi="Palatino Linotype"/>
          <w:i/>
          <w:color w:val="auto"/>
          <w:sz w:val="22"/>
          <w:szCs w:val="22"/>
          <w:lang w:eastAsia="es-MX"/>
        </w:rPr>
        <w:t>” (Sic)</w:t>
      </w:r>
    </w:p>
    <w:p w14:paraId="7DA2A3BF" w14:textId="77777777" w:rsidR="00040662" w:rsidRPr="00383FA9" w:rsidRDefault="00040662" w:rsidP="00040662">
      <w:pPr>
        <w:pStyle w:val="Default"/>
        <w:ind w:left="851" w:right="851"/>
        <w:jc w:val="both"/>
        <w:rPr>
          <w:rFonts w:ascii="Palatino Linotype" w:hAnsi="Palatino Linotype"/>
          <w:i/>
          <w:color w:val="auto"/>
          <w:sz w:val="22"/>
          <w:szCs w:val="22"/>
          <w:lang w:eastAsia="es-MX"/>
        </w:rPr>
      </w:pPr>
    </w:p>
    <w:p w14:paraId="6370C102" w14:textId="77777777" w:rsidR="00040662" w:rsidRPr="00383FA9" w:rsidRDefault="00040662" w:rsidP="00040662">
      <w:pPr>
        <w:pStyle w:val="Default"/>
        <w:ind w:left="851" w:right="851"/>
        <w:jc w:val="both"/>
        <w:rPr>
          <w:rFonts w:ascii="Palatino Linotype" w:hAnsi="Palatino Linotype"/>
          <w:b/>
          <w:i/>
          <w:color w:val="auto"/>
          <w:sz w:val="22"/>
          <w:szCs w:val="22"/>
        </w:rPr>
      </w:pPr>
    </w:p>
    <w:p w14:paraId="77A955D8" w14:textId="77777777" w:rsidR="00040662" w:rsidRPr="00383FA9" w:rsidRDefault="00040662" w:rsidP="00040662">
      <w:pPr>
        <w:pStyle w:val="Prrafodelista"/>
        <w:numPr>
          <w:ilvl w:val="0"/>
          <w:numId w:val="12"/>
        </w:numPr>
        <w:rPr>
          <w:rFonts w:ascii="Palatino Linotype" w:hAnsi="Palatino Linotype" w:cs="Tahoma"/>
        </w:rPr>
      </w:pPr>
      <w:r w:rsidRPr="00383FA9">
        <w:rPr>
          <w:rFonts w:ascii="Palatino Linotype" w:hAnsi="Palatino Linotype" w:cs="Tahoma"/>
          <w:b/>
        </w:rPr>
        <w:t>Número y folio de credencial de elector del representante legal del proveedor</w:t>
      </w:r>
      <w:r w:rsidRPr="00383FA9">
        <w:rPr>
          <w:rFonts w:ascii="Palatino Linotype" w:hAnsi="Palatino Linotype" w:cs="Tahoma"/>
        </w:rPr>
        <w:t>.</w:t>
      </w:r>
    </w:p>
    <w:p w14:paraId="364F43CB" w14:textId="77777777" w:rsidR="00040662" w:rsidRPr="00797B44" w:rsidRDefault="00040662" w:rsidP="00040662">
      <w:pPr>
        <w:spacing w:before="240" w:after="240" w:line="360" w:lineRule="auto"/>
        <w:jc w:val="both"/>
        <w:rPr>
          <w:rFonts w:ascii="Palatino Linotype" w:hAnsi="Palatino Linotype" w:cs="Arial"/>
          <w:sz w:val="24"/>
          <w:szCs w:val="24"/>
          <w:lang w:eastAsia="es-MX"/>
        </w:rPr>
      </w:pPr>
      <w:r w:rsidRPr="00797B44">
        <w:rPr>
          <w:rFonts w:ascii="Palatino Linotype" w:hAnsi="Palatino Linotype" w:cs="Arial"/>
          <w:sz w:val="24"/>
          <w:szCs w:val="24"/>
        </w:rPr>
        <w:t xml:space="preserve">La Credencial para Votar constituyen datos personales el nombre, domicilio, huella digital, fotografía del elector, clave de registro o elector, Clave Única del Registro de Población y firma, tal como se refiere en el </w:t>
      </w:r>
      <w:r w:rsidRPr="00797B44">
        <w:rPr>
          <w:rFonts w:ascii="Palatino Linotype" w:hAnsi="Palatino Linotype" w:cs="Arial"/>
          <w:sz w:val="24"/>
          <w:szCs w:val="24"/>
          <w:lang w:eastAsia="es-MX"/>
        </w:rPr>
        <w:t xml:space="preserve">artículo 156 numeral 1, incisos d), g) e i) de la Ley General de Instituciones y Procedimientos Electorales que enlista los datos que, cuando menos, debe contener la credencial para votar, como son: </w:t>
      </w:r>
    </w:p>
    <w:p w14:paraId="19E89432" w14:textId="77777777" w:rsidR="00040662" w:rsidRPr="00383FA9" w:rsidRDefault="00040662" w:rsidP="00040662">
      <w:pPr>
        <w:tabs>
          <w:tab w:val="left" w:pos="8222"/>
        </w:tabs>
        <w:spacing w:after="0"/>
        <w:ind w:left="567" w:right="567"/>
        <w:jc w:val="both"/>
        <w:rPr>
          <w:rFonts w:ascii="Palatino Linotype" w:hAnsi="Palatino Linotype" w:cs="Arial"/>
          <w:i/>
          <w:sz w:val="21"/>
          <w:szCs w:val="21"/>
          <w:lang w:eastAsia="es-MX"/>
        </w:rPr>
      </w:pPr>
      <w:r w:rsidRPr="00383FA9">
        <w:rPr>
          <w:rFonts w:ascii="Palatino Linotype" w:hAnsi="Palatino Linotype" w:cs="Arial"/>
          <w:i/>
          <w:sz w:val="21"/>
          <w:szCs w:val="21"/>
          <w:lang w:eastAsia="es-MX"/>
        </w:rPr>
        <w:t>“</w:t>
      </w:r>
      <w:r w:rsidRPr="00383FA9">
        <w:rPr>
          <w:rFonts w:ascii="Palatino Linotype" w:hAnsi="Palatino Linotype" w:cs="Arial"/>
          <w:b/>
          <w:i/>
          <w:sz w:val="21"/>
          <w:szCs w:val="21"/>
          <w:lang w:eastAsia="es-MX"/>
        </w:rPr>
        <w:t>Artículo 156</w:t>
      </w:r>
      <w:r w:rsidRPr="00383FA9">
        <w:rPr>
          <w:rFonts w:ascii="Palatino Linotype" w:hAnsi="Palatino Linotype" w:cs="Arial"/>
          <w:i/>
          <w:sz w:val="21"/>
          <w:szCs w:val="21"/>
          <w:lang w:eastAsia="es-MX"/>
        </w:rPr>
        <w:t>.</w:t>
      </w:r>
    </w:p>
    <w:p w14:paraId="0A8A06A7" w14:textId="77777777" w:rsidR="00040662" w:rsidRPr="00383FA9" w:rsidRDefault="00040662" w:rsidP="00040662">
      <w:pPr>
        <w:tabs>
          <w:tab w:val="left" w:pos="8222"/>
        </w:tabs>
        <w:spacing w:after="0"/>
        <w:ind w:left="567" w:right="567"/>
        <w:jc w:val="both"/>
        <w:rPr>
          <w:rFonts w:ascii="Palatino Linotype" w:hAnsi="Palatino Linotype" w:cs="Arial"/>
          <w:i/>
          <w:sz w:val="21"/>
          <w:szCs w:val="21"/>
          <w:lang w:eastAsia="es-MX"/>
        </w:rPr>
      </w:pPr>
      <w:r w:rsidRPr="00383FA9">
        <w:rPr>
          <w:rFonts w:ascii="Palatino Linotype" w:hAnsi="Palatino Linotype" w:cs="Arial"/>
          <w:b/>
          <w:i/>
          <w:sz w:val="21"/>
          <w:szCs w:val="21"/>
          <w:lang w:eastAsia="es-MX"/>
        </w:rPr>
        <w:t>1.</w:t>
      </w:r>
      <w:r w:rsidRPr="00383FA9">
        <w:rPr>
          <w:rFonts w:ascii="Palatino Linotype" w:hAnsi="Palatino Linotype" w:cs="Arial"/>
          <w:i/>
          <w:sz w:val="21"/>
          <w:szCs w:val="21"/>
          <w:lang w:eastAsia="es-MX"/>
        </w:rPr>
        <w:t xml:space="preserve"> </w:t>
      </w:r>
      <w:r w:rsidRPr="00383FA9">
        <w:rPr>
          <w:rFonts w:ascii="Palatino Linotype" w:hAnsi="Palatino Linotype" w:cs="Arial"/>
          <w:b/>
          <w:i/>
          <w:sz w:val="21"/>
          <w:szCs w:val="21"/>
          <w:u w:val="single"/>
          <w:lang w:eastAsia="es-MX"/>
        </w:rPr>
        <w:t>La credencial para votar deberá contener, cuando menos, los siguientes datos del elector</w:t>
      </w:r>
      <w:r w:rsidRPr="00383FA9">
        <w:rPr>
          <w:rFonts w:ascii="Palatino Linotype" w:hAnsi="Palatino Linotype" w:cs="Arial"/>
          <w:i/>
          <w:sz w:val="21"/>
          <w:szCs w:val="21"/>
          <w:lang w:eastAsia="es-MX"/>
        </w:rPr>
        <w:t>:</w:t>
      </w:r>
    </w:p>
    <w:p w14:paraId="6C2DE8E4" w14:textId="77777777" w:rsidR="00040662" w:rsidRPr="00383FA9" w:rsidRDefault="00040662" w:rsidP="00040662">
      <w:pPr>
        <w:tabs>
          <w:tab w:val="left" w:pos="8222"/>
        </w:tabs>
        <w:spacing w:after="0"/>
        <w:ind w:left="567" w:right="567"/>
        <w:jc w:val="both"/>
        <w:rPr>
          <w:rFonts w:ascii="Palatino Linotype" w:hAnsi="Palatino Linotype" w:cs="Arial"/>
          <w:i/>
          <w:sz w:val="21"/>
          <w:szCs w:val="21"/>
          <w:lang w:eastAsia="es-MX"/>
        </w:rPr>
      </w:pPr>
      <w:r w:rsidRPr="00383FA9">
        <w:rPr>
          <w:rFonts w:ascii="Palatino Linotype" w:hAnsi="Palatino Linotype" w:cs="Arial"/>
          <w:i/>
          <w:sz w:val="21"/>
          <w:szCs w:val="21"/>
          <w:lang w:eastAsia="es-MX"/>
        </w:rPr>
        <w:t>…</w:t>
      </w:r>
    </w:p>
    <w:p w14:paraId="384C63D2" w14:textId="77777777" w:rsidR="00040662" w:rsidRPr="00383FA9" w:rsidRDefault="00040662" w:rsidP="00040662">
      <w:pPr>
        <w:tabs>
          <w:tab w:val="left" w:pos="8222"/>
        </w:tabs>
        <w:spacing w:after="0"/>
        <w:ind w:left="567" w:right="567"/>
        <w:jc w:val="both"/>
        <w:rPr>
          <w:rFonts w:ascii="Palatino Linotype" w:hAnsi="Palatino Linotype" w:cs="Arial"/>
          <w:i/>
          <w:sz w:val="21"/>
          <w:szCs w:val="21"/>
          <w:lang w:eastAsia="es-MX"/>
        </w:rPr>
      </w:pPr>
      <w:r w:rsidRPr="00383FA9">
        <w:rPr>
          <w:rFonts w:ascii="Palatino Linotype" w:hAnsi="Palatino Linotype" w:cs="Arial"/>
          <w:i/>
          <w:sz w:val="21"/>
          <w:szCs w:val="21"/>
          <w:lang w:eastAsia="es-MX"/>
        </w:rPr>
        <w:t xml:space="preserve">d) </w:t>
      </w:r>
      <w:r w:rsidRPr="00383FA9">
        <w:rPr>
          <w:rFonts w:ascii="Palatino Linotype" w:hAnsi="Palatino Linotype" w:cs="Arial"/>
          <w:b/>
          <w:i/>
          <w:sz w:val="21"/>
          <w:szCs w:val="21"/>
          <w:u w:val="single"/>
          <w:lang w:eastAsia="es-MX"/>
        </w:rPr>
        <w:t>Domicilio</w:t>
      </w:r>
      <w:r w:rsidRPr="00383FA9">
        <w:rPr>
          <w:rFonts w:ascii="Palatino Linotype" w:hAnsi="Palatino Linotype" w:cs="Arial"/>
          <w:i/>
          <w:sz w:val="21"/>
          <w:szCs w:val="21"/>
          <w:lang w:eastAsia="es-MX"/>
        </w:rPr>
        <w:t>;</w:t>
      </w:r>
    </w:p>
    <w:p w14:paraId="659E45D4" w14:textId="77777777" w:rsidR="00040662" w:rsidRPr="00383FA9" w:rsidRDefault="00040662" w:rsidP="00040662">
      <w:pPr>
        <w:tabs>
          <w:tab w:val="left" w:pos="8222"/>
        </w:tabs>
        <w:spacing w:after="0"/>
        <w:ind w:left="567" w:right="567"/>
        <w:jc w:val="both"/>
        <w:rPr>
          <w:rFonts w:ascii="Palatino Linotype" w:hAnsi="Palatino Linotype" w:cs="Arial"/>
          <w:i/>
          <w:sz w:val="21"/>
          <w:szCs w:val="21"/>
          <w:lang w:eastAsia="es-MX"/>
        </w:rPr>
      </w:pPr>
      <w:r w:rsidRPr="00383FA9">
        <w:rPr>
          <w:rFonts w:ascii="Palatino Linotype" w:hAnsi="Palatino Linotype" w:cs="Arial"/>
          <w:i/>
          <w:sz w:val="21"/>
          <w:szCs w:val="21"/>
          <w:lang w:eastAsia="es-MX"/>
        </w:rPr>
        <w:t>…</w:t>
      </w:r>
    </w:p>
    <w:p w14:paraId="03E9CE5B" w14:textId="77777777" w:rsidR="00040662" w:rsidRPr="00383FA9" w:rsidRDefault="00040662" w:rsidP="00040662">
      <w:pPr>
        <w:tabs>
          <w:tab w:val="left" w:pos="8222"/>
        </w:tabs>
        <w:spacing w:after="0"/>
        <w:ind w:left="567" w:right="567"/>
        <w:jc w:val="both"/>
        <w:rPr>
          <w:rFonts w:ascii="Palatino Linotype" w:hAnsi="Palatino Linotype" w:cs="Arial"/>
          <w:i/>
          <w:sz w:val="21"/>
          <w:szCs w:val="21"/>
          <w:lang w:eastAsia="es-MX"/>
        </w:rPr>
      </w:pPr>
      <w:r w:rsidRPr="00383FA9">
        <w:rPr>
          <w:rFonts w:ascii="Palatino Linotype" w:hAnsi="Palatino Linotype" w:cs="Arial"/>
          <w:i/>
          <w:sz w:val="21"/>
          <w:szCs w:val="21"/>
          <w:lang w:eastAsia="es-MX"/>
        </w:rPr>
        <w:lastRenderedPageBreak/>
        <w:t xml:space="preserve">g) </w:t>
      </w:r>
      <w:r w:rsidRPr="00383FA9">
        <w:rPr>
          <w:rFonts w:ascii="Palatino Linotype" w:hAnsi="Palatino Linotype" w:cs="Arial"/>
          <w:b/>
          <w:i/>
          <w:sz w:val="21"/>
          <w:szCs w:val="21"/>
          <w:lang w:eastAsia="es-MX"/>
        </w:rPr>
        <w:t>Firma</w:t>
      </w:r>
      <w:r w:rsidRPr="00383FA9">
        <w:rPr>
          <w:rFonts w:ascii="Palatino Linotype" w:hAnsi="Palatino Linotype" w:cs="Arial"/>
          <w:i/>
          <w:sz w:val="21"/>
          <w:szCs w:val="21"/>
          <w:lang w:eastAsia="es-MX"/>
        </w:rPr>
        <w:t xml:space="preserve">, </w:t>
      </w:r>
      <w:r w:rsidRPr="00383FA9">
        <w:rPr>
          <w:rFonts w:ascii="Palatino Linotype" w:hAnsi="Palatino Linotype" w:cs="Arial"/>
          <w:b/>
          <w:i/>
          <w:sz w:val="21"/>
          <w:szCs w:val="21"/>
          <w:u w:val="single"/>
          <w:lang w:eastAsia="es-MX"/>
        </w:rPr>
        <w:t>huella digital</w:t>
      </w:r>
      <w:r w:rsidRPr="00383FA9">
        <w:rPr>
          <w:rFonts w:ascii="Palatino Linotype" w:hAnsi="Palatino Linotype" w:cs="Arial"/>
          <w:i/>
          <w:sz w:val="21"/>
          <w:szCs w:val="21"/>
          <w:lang w:eastAsia="es-MX"/>
        </w:rPr>
        <w:t xml:space="preserve"> y </w:t>
      </w:r>
      <w:r w:rsidRPr="00383FA9">
        <w:rPr>
          <w:rFonts w:ascii="Palatino Linotype" w:hAnsi="Palatino Linotype" w:cs="Arial"/>
          <w:b/>
          <w:i/>
          <w:sz w:val="21"/>
          <w:szCs w:val="21"/>
          <w:u w:val="single"/>
          <w:lang w:eastAsia="es-MX"/>
        </w:rPr>
        <w:t>fotografía del elector</w:t>
      </w:r>
      <w:r w:rsidRPr="00383FA9">
        <w:rPr>
          <w:rFonts w:ascii="Palatino Linotype" w:hAnsi="Palatino Linotype" w:cs="Arial"/>
          <w:i/>
          <w:sz w:val="21"/>
          <w:szCs w:val="21"/>
          <w:lang w:eastAsia="es-MX"/>
        </w:rPr>
        <w:t>;</w:t>
      </w:r>
    </w:p>
    <w:p w14:paraId="3B9E2198" w14:textId="77777777" w:rsidR="00040662" w:rsidRPr="00383FA9" w:rsidRDefault="00040662" w:rsidP="00040662">
      <w:pPr>
        <w:tabs>
          <w:tab w:val="left" w:pos="8222"/>
        </w:tabs>
        <w:spacing w:after="0"/>
        <w:ind w:left="567" w:right="567"/>
        <w:jc w:val="both"/>
        <w:rPr>
          <w:rFonts w:ascii="Palatino Linotype" w:hAnsi="Palatino Linotype" w:cs="Arial"/>
          <w:i/>
          <w:sz w:val="21"/>
          <w:szCs w:val="21"/>
          <w:lang w:eastAsia="es-MX"/>
        </w:rPr>
      </w:pPr>
      <w:r w:rsidRPr="00383FA9">
        <w:rPr>
          <w:rFonts w:ascii="Palatino Linotype" w:hAnsi="Palatino Linotype" w:cs="Arial"/>
          <w:i/>
          <w:sz w:val="21"/>
          <w:szCs w:val="21"/>
          <w:lang w:eastAsia="es-MX"/>
        </w:rPr>
        <w:t>…</w:t>
      </w:r>
    </w:p>
    <w:p w14:paraId="3C7BA853" w14:textId="77777777" w:rsidR="00040662" w:rsidRPr="00383FA9" w:rsidRDefault="00040662" w:rsidP="00040662">
      <w:pPr>
        <w:tabs>
          <w:tab w:val="left" w:pos="8222"/>
        </w:tabs>
        <w:spacing w:after="0"/>
        <w:ind w:left="567" w:right="567"/>
        <w:jc w:val="both"/>
        <w:rPr>
          <w:rFonts w:ascii="Palatino Linotype" w:hAnsi="Palatino Linotype" w:cs="Arial"/>
          <w:i/>
          <w:sz w:val="21"/>
          <w:szCs w:val="21"/>
          <w:lang w:val="es-ES_tradnl"/>
        </w:rPr>
      </w:pPr>
      <w:r w:rsidRPr="00383FA9">
        <w:rPr>
          <w:rFonts w:ascii="Palatino Linotype" w:hAnsi="Palatino Linotype" w:cs="Arial"/>
          <w:i/>
          <w:sz w:val="21"/>
          <w:szCs w:val="21"/>
          <w:lang w:eastAsia="es-MX"/>
        </w:rPr>
        <w:t xml:space="preserve">i) </w:t>
      </w:r>
      <w:r w:rsidRPr="00383FA9">
        <w:rPr>
          <w:rFonts w:ascii="Palatino Linotype" w:hAnsi="Palatino Linotype" w:cs="Arial"/>
          <w:b/>
          <w:i/>
          <w:sz w:val="21"/>
          <w:szCs w:val="21"/>
          <w:u w:val="single"/>
          <w:lang w:eastAsia="es-MX"/>
        </w:rPr>
        <w:t>Clave Única del Registro de Población</w:t>
      </w:r>
      <w:r w:rsidRPr="00383FA9">
        <w:rPr>
          <w:rFonts w:ascii="Palatino Linotype" w:hAnsi="Palatino Linotype" w:cs="Arial"/>
          <w:i/>
          <w:sz w:val="21"/>
          <w:szCs w:val="21"/>
          <w:lang w:eastAsia="es-MX"/>
        </w:rPr>
        <w:t xml:space="preserve">. </w:t>
      </w:r>
      <w:r w:rsidRPr="00383FA9">
        <w:rPr>
          <w:rFonts w:ascii="Palatino Linotype" w:hAnsi="Palatino Linotype" w:cs="Arial"/>
          <w:i/>
          <w:sz w:val="21"/>
          <w:szCs w:val="21"/>
          <w:lang w:val="es-ES_tradnl"/>
        </w:rPr>
        <w:t>” (Sic)</w:t>
      </w:r>
    </w:p>
    <w:p w14:paraId="6EF54567" w14:textId="77777777" w:rsidR="00040662" w:rsidRPr="00383FA9" w:rsidRDefault="00040662" w:rsidP="00040662">
      <w:pPr>
        <w:tabs>
          <w:tab w:val="left" w:pos="8222"/>
        </w:tabs>
        <w:spacing w:after="0"/>
        <w:ind w:left="567" w:right="567"/>
        <w:jc w:val="both"/>
        <w:rPr>
          <w:rFonts w:ascii="Palatino Linotype" w:hAnsi="Palatino Linotype" w:cs="Arial"/>
          <w:i/>
          <w:sz w:val="21"/>
          <w:szCs w:val="21"/>
          <w:lang w:eastAsia="es-MX"/>
        </w:rPr>
      </w:pPr>
    </w:p>
    <w:p w14:paraId="527464AC" w14:textId="77777777" w:rsidR="00040662" w:rsidRPr="00383FA9" w:rsidRDefault="00040662" w:rsidP="00040662">
      <w:pPr>
        <w:tabs>
          <w:tab w:val="left" w:pos="8222"/>
        </w:tabs>
        <w:spacing w:after="0"/>
        <w:ind w:left="567" w:right="567"/>
        <w:jc w:val="both"/>
        <w:rPr>
          <w:rFonts w:ascii="Palatino Linotype" w:hAnsi="Palatino Linotype" w:cs="Arial"/>
          <w:i/>
          <w:sz w:val="21"/>
          <w:szCs w:val="21"/>
          <w:lang w:eastAsia="es-MX"/>
        </w:rPr>
      </w:pPr>
      <w:r w:rsidRPr="00383FA9">
        <w:rPr>
          <w:rFonts w:ascii="Palatino Linotype" w:hAnsi="Palatino Linotype" w:cs="Arial"/>
          <w:i/>
          <w:sz w:val="21"/>
          <w:szCs w:val="21"/>
          <w:lang w:eastAsia="es-MX"/>
        </w:rPr>
        <w:t>Énfasis añadido.</w:t>
      </w:r>
    </w:p>
    <w:p w14:paraId="5646F5D2" w14:textId="77777777" w:rsidR="00040662" w:rsidRPr="00383FA9" w:rsidRDefault="00040662" w:rsidP="00040662">
      <w:pPr>
        <w:tabs>
          <w:tab w:val="left" w:pos="8222"/>
        </w:tabs>
        <w:ind w:left="851" w:right="902"/>
        <w:jc w:val="both"/>
        <w:rPr>
          <w:rFonts w:ascii="Palatino Linotype" w:hAnsi="Palatino Linotype" w:cs="Arial"/>
          <w:i/>
          <w:sz w:val="21"/>
          <w:szCs w:val="21"/>
          <w:lang w:eastAsia="es-MX"/>
        </w:rPr>
      </w:pPr>
    </w:p>
    <w:p w14:paraId="7B51633C" w14:textId="77777777" w:rsidR="00040662" w:rsidRPr="00797B44" w:rsidRDefault="00040662" w:rsidP="00040662">
      <w:pPr>
        <w:spacing w:before="240" w:after="240" w:line="360" w:lineRule="auto"/>
        <w:jc w:val="both"/>
        <w:rPr>
          <w:rFonts w:ascii="Palatino Linotype" w:hAnsi="Palatino Linotype" w:cs="Arial"/>
          <w:sz w:val="24"/>
          <w:szCs w:val="24"/>
          <w:lang w:eastAsia="es-MX"/>
        </w:rPr>
      </w:pPr>
      <w:r w:rsidRPr="00797B44">
        <w:rPr>
          <w:rFonts w:ascii="Palatino Linotype" w:hAnsi="Palatino Linotype" w:cs="Arial"/>
          <w:sz w:val="24"/>
          <w:szCs w:val="24"/>
          <w:lang w:eastAsia="es-MX"/>
        </w:rPr>
        <w:t>Así, el conocimiento de dichos datos afecta la esfera más íntima de su Titular, en razón de que su utilización indebida pueda dar origen a un riesgo grave para éste.</w:t>
      </w:r>
    </w:p>
    <w:p w14:paraId="7C58EEDA" w14:textId="77777777" w:rsidR="00040662" w:rsidRPr="00797B44" w:rsidRDefault="00040662" w:rsidP="00040662">
      <w:pPr>
        <w:spacing w:before="240" w:after="240" w:line="360" w:lineRule="auto"/>
        <w:jc w:val="both"/>
        <w:rPr>
          <w:rFonts w:ascii="Palatino Linotype" w:hAnsi="Palatino Linotype" w:cs="Arial"/>
          <w:sz w:val="24"/>
          <w:szCs w:val="24"/>
          <w:lang w:eastAsia="es-MX"/>
        </w:rPr>
      </w:pPr>
      <w:r w:rsidRPr="00797B44">
        <w:rPr>
          <w:rFonts w:ascii="Palatino Linotype" w:hAnsi="Palatino Linotype" w:cs="Arial"/>
          <w:sz w:val="24"/>
          <w:szCs w:val="24"/>
          <w:lang w:eastAsia="es-MX"/>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14:paraId="7AD01D59" w14:textId="77777777" w:rsidR="00040662" w:rsidRPr="00383FA9" w:rsidRDefault="00040662" w:rsidP="00040662">
      <w:pPr>
        <w:spacing w:before="240" w:after="240" w:line="360" w:lineRule="auto"/>
        <w:ind w:right="49"/>
        <w:jc w:val="center"/>
        <w:rPr>
          <w:rFonts w:ascii="Palatino Linotype" w:hAnsi="Palatino Linotype" w:cs="Arial"/>
          <w:lang w:eastAsia="es-MX"/>
        </w:rPr>
      </w:pPr>
      <w:r w:rsidRPr="00383FA9">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5715783A" wp14:editId="6DB22A40">
                <wp:simplePos x="0" y="0"/>
                <wp:positionH relativeFrom="column">
                  <wp:posOffset>537083</wp:posOffset>
                </wp:positionH>
                <wp:positionV relativeFrom="paragraph">
                  <wp:posOffset>1712595</wp:posOffset>
                </wp:positionV>
                <wp:extent cx="3385213" cy="13648"/>
                <wp:effectExtent l="38100" t="38100" r="62865" b="81915"/>
                <wp:wrapNone/>
                <wp:docPr id="38" name="Conector recto 38"/>
                <wp:cNvGraphicFramePr/>
                <a:graphic xmlns:a="http://schemas.openxmlformats.org/drawingml/2006/main">
                  <a:graphicData uri="http://schemas.microsoft.com/office/word/2010/wordprocessingShape">
                    <wps:wsp>
                      <wps:cNvCnPr/>
                      <wps:spPr>
                        <a:xfrm>
                          <a:off x="0" y="0"/>
                          <a:ext cx="3385213" cy="13648"/>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17699C8" id="Conector recto 3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134.85pt" to="308.85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" strokecolor="red" strokeweight="1pt">
                <v:stroke joinstyle="miter"/>
              </v:line>
            </w:pict>
          </mc:Fallback>
        </mc:AlternateContent>
      </w:r>
      <w:r w:rsidRPr="00383FA9">
        <w:rPr>
          <w:rFonts w:ascii="Palatino Linotype" w:hAnsi="Palatino Linotype"/>
          <w:noProof/>
          <w:lang w:eastAsia="es-MX"/>
        </w:rPr>
        <w:drawing>
          <wp:inline distT="0" distB="0" distL="0" distR="0" wp14:anchorId="670BC9A4" wp14:editId="1DC01DA1">
            <wp:extent cx="5633221" cy="2800350"/>
            <wp:effectExtent l="152400" t="114300" r="158115" b="114300"/>
            <wp:docPr id="39" name="Imagen 3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Texto&#10;&#10;Descripción generada automáticamente"/>
                    <pic:cNvPicPr/>
                  </pic:nvPicPr>
                  <pic:blipFill rotWithShape="1">
                    <a:blip r:embed="rId21"/>
                    <a:srcRect b="2760"/>
                    <a:stretch/>
                  </pic:blipFill>
                  <pic:spPr bwMode="auto">
                    <a:xfrm>
                      <a:off x="0" y="0"/>
                      <a:ext cx="5726093" cy="2846518"/>
                    </a:xfrm>
                    <a:prstGeom prst="rect">
                      <a:avLst/>
                    </a:prstGeom>
                    <a:ln>
                      <a:solidFill>
                        <a:schemeClr val="bg1">
                          <a:lumMod val="75000"/>
                        </a:schemeClr>
                      </a:solid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D02DECA" w14:textId="7A68CB9A" w:rsidR="00040662" w:rsidRPr="00797B44" w:rsidRDefault="00040662" w:rsidP="00040662">
      <w:pPr>
        <w:spacing w:before="240" w:after="240" w:line="360" w:lineRule="auto"/>
        <w:jc w:val="both"/>
        <w:rPr>
          <w:rFonts w:ascii="Palatino Linotype" w:hAnsi="Palatino Linotype" w:cs="Arial"/>
          <w:sz w:val="24"/>
          <w:szCs w:val="24"/>
          <w:lang w:eastAsia="es-MX"/>
        </w:rPr>
      </w:pPr>
      <w:r w:rsidRPr="00797B44">
        <w:rPr>
          <w:rFonts w:ascii="Palatino Linotype" w:hAnsi="Palatino Linotype" w:cs="Arial"/>
          <w:sz w:val="24"/>
          <w:szCs w:val="24"/>
          <w:lang w:eastAsia="es-MX"/>
        </w:rPr>
        <w:lastRenderedPageBreak/>
        <w:t xml:space="preserve">Respecto a la edad, </w:t>
      </w:r>
      <w:r w:rsidRPr="00797B44">
        <w:rPr>
          <w:rFonts w:ascii="Palatino Linotype" w:hAnsi="Palatino Linotype" w:cs="Arial"/>
          <w:sz w:val="24"/>
          <w:szCs w:val="24"/>
        </w:rPr>
        <w:t xml:space="preserve">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hyperlink r:id="rId22" w:history="1">
        <w:r w:rsidRPr="007D74F0">
          <w:rPr>
            <w:rStyle w:val="Hipervnculo"/>
            <w:rFonts w:ascii="Palatino Linotype" w:hAnsi="Palatino Linotype" w:cs="Arial"/>
            <w:sz w:val="24"/>
            <w:szCs w:val="24"/>
            <w:lang w:eastAsia="es-MX"/>
          </w:rPr>
          <w:t>http://portalanterior.ine.mx/archivos2/portal/credencial/pdf-credencial/ABC_credenciales_ INE_2015.pdf</w:t>
        </w:r>
      </w:hyperlink>
      <w:r>
        <w:rPr>
          <w:rFonts w:ascii="Palatino Linotype" w:hAnsi="Palatino Linotype" w:cs="Arial"/>
          <w:sz w:val="24"/>
          <w:szCs w:val="24"/>
          <w:lang w:eastAsia="es-MX"/>
        </w:rPr>
        <w:t xml:space="preserve">, </w:t>
      </w:r>
      <w:r w:rsidRPr="00797B44">
        <w:rPr>
          <w:rFonts w:ascii="Palatino Linotype" w:hAnsi="Palatino Linotype" w:cs="Arial"/>
          <w:sz w:val="24"/>
          <w:szCs w:val="24"/>
          <w:lang w:eastAsia="es-MX"/>
        </w:rPr>
        <w:t xml:space="preserve">como se muestra a continuación, en su parte medular: </w:t>
      </w:r>
    </w:p>
    <w:p w14:paraId="12299DD0" w14:textId="77777777" w:rsidR="00040662" w:rsidRPr="00383FA9" w:rsidRDefault="00040662" w:rsidP="00040662">
      <w:pPr>
        <w:spacing w:before="240" w:after="240" w:line="360" w:lineRule="auto"/>
        <w:jc w:val="center"/>
        <w:rPr>
          <w:rFonts w:ascii="Palatino Linotype" w:hAnsi="Palatino Linotype" w:cs="Arial"/>
          <w:lang w:eastAsia="es-MX"/>
        </w:rPr>
      </w:pPr>
      <w:r w:rsidRPr="00383FA9">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1B2FA606" wp14:editId="0E010016">
                <wp:simplePos x="0" y="0"/>
                <wp:positionH relativeFrom="margin">
                  <wp:posOffset>215265</wp:posOffset>
                </wp:positionH>
                <wp:positionV relativeFrom="paragraph">
                  <wp:posOffset>822049</wp:posOffset>
                </wp:positionV>
                <wp:extent cx="764274" cy="525439"/>
                <wp:effectExtent l="57150" t="38100" r="74295" b="103505"/>
                <wp:wrapNone/>
                <wp:docPr id="36" name="Rectángulo 36"/>
                <wp:cNvGraphicFramePr/>
                <a:graphic xmlns:a="http://schemas.openxmlformats.org/drawingml/2006/main">
                  <a:graphicData uri="http://schemas.microsoft.com/office/word/2010/wordprocessingShape">
                    <wps:wsp>
                      <wps:cNvSpPr/>
                      <wps:spPr>
                        <a:xfrm>
                          <a:off x="0" y="0"/>
                          <a:ext cx="764274" cy="525439"/>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027511" id="Rectángulo 36" o:spid="_x0000_s1026" style="position:absolute;margin-left:16.95pt;margin-top:64.75pt;width:60.2pt;height:41.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" filled="f" strokecolor="red" strokeweight="1.5pt">
                <w10:wrap anchorx="margin"/>
              </v:rect>
            </w:pict>
          </mc:Fallback>
        </mc:AlternateContent>
      </w:r>
      <w:r w:rsidRPr="00383FA9">
        <w:rPr>
          <w:rFonts w:ascii="Palatino Linotype" w:hAnsi="Palatino Linotype"/>
          <w:noProof/>
          <w:lang w:eastAsia="es-MX"/>
        </w:rPr>
        <mc:AlternateContent>
          <mc:Choice Requires="wps">
            <w:drawing>
              <wp:anchor distT="0" distB="0" distL="114300" distR="114300" simplePos="0" relativeHeight="251671552" behindDoc="0" locked="0" layoutInCell="1" allowOverlap="1" wp14:anchorId="576CFF8B" wp14:editId="0B945024">
                <wp:simplePos x="0" y="0"/>
                <wp:positionH relativeFrom="margin">
                  <wp:posOffset>1299845</wp:posOffset>
                </wp:positionH>
                <wp:positionV relativeFrom="paragraph">
                  <wp:posOffset>307315</wp:posOffset>
                </wp:positionV>
                <wp:extent cx="2688609" cy="298450"/>
                <wp:effectExtent l="0" t="0" r="16510" b="25400"/>
                <wp:wrapNone/>
                <wp:docPr id="1" name="Rectángulo 1"/>
                <wp:cNvGraphicFramePr/>
                <a:graphic xmlns:a="http://schemas.openxmlformats.org/drawingml/2006/main">
                  <a:graphicData uri="http://schemas.microsoft.com/office/word/2010/wordprocessingShape">
                    <wps:wsp>
                      <wps:cNvSpPr/>
                      <wps:spPr>
                        <a:xfrm>
                          <a:off x="0" y="0"/>
                          <a:ext cx="2688609" cy="2984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D126010" id="Rectángulo 1" o:spid="_x0000_s1026" style="position:absolute;margin-left:102.35pt;margin-top:24.2pt;width:211.7pt;height:2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" filled="f" strokecolor="red" strokeweight="1.5pt">
                <w10:wrap anchorx="margin"/>
              </v:rect>
            </w:pict>
          </mc:Fallback>
        </mc:AlternateContent>
      </w:r>
      <w:r w:rsidRPr="00383FA9">
        <w:rPr>
          <w:rFonts w:ascii="Palatino Linotype" w:hAnsi="Palatino Linotype"/>
          <w:noProof/>
          <w:lang w:eastAsia="es-MX"/>
        </w:rPr>
        <w:drawing>
          <wp:inline distT="0" distB="0" distL="0" distR="0" wp14:anchorId="53D323FB" wp14:editId="1A666079">
            <wp:extent cx="5930824" cy="1962150"/>
            <wp:effectExtent l="0" t="0" r="0" b="0"/>
            <wp:docPr id="14" name="Imagen 1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abla&#10;&#10;Descripción generada automáticamente"/>
                    <pic:cNvPicPr/>
                  </pic:nvPicPr>
                  <pic:blipFill>
                    <a:blip r:embed="rId23"/>
                    <a:stretch>
                      <a:fillRect/>
                    </a:stretch>
                  </pic:blipFill>
                  <pic:spPr>
                    <a:xfrm>
                      <a:off x="0" y="0"/>
                      <a:ext cx="5930824" cy="1962150"/>
                    </a:xfrm>
                    <a:prstGeom prst="rect">
                      <a:avLst/>
                    </a:prstGeom>
                  </pic:spPr>
                </pic:pic>
              </a:graphicData>
            </a:graphic>
          </wp:inline>
        </w:drawing>
      </w:r>
    </w:p>
    <w:p w14:paraId="6197F167" w14:textId="77777777" w:rsidR="00040662" w:rsidRPr="00383FA9" w:rsidRDefault="00040662" w:rsidP="00040662">
      <w:pPr>
        <w:widowControl w:val="0"/>
        <w:autoSpaceDE w:val="0"/>
        <w:autoSpaceDN w:val="0"/>
        <w:adjustRightInd w:val="0"/>
        <w:spacing w:before="240" w:after="240" w:line="360" w:lineRule="auto"/>
        <w:jc w:val="center"/>
        <w:rPr>
          <w:rFonts w:ascii="Palatino Linotype" w:hAnsi="Palatino Linotype" w:cs="Arial"/>
        </w:rPr>
      </w:pPr>
      <w:r w:rsidRPr="00383FA9">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4CBAFF09" wp14:editId="3CD6DA01">
                <wp:simplePos x="0" y="0"/>
                <wp:positionH relativeFrom="margin">
                  <wp:posOffset>1149985</wp:posOffset>
                </wp:positionH>
                <wp:positionV relativeFrom="paragraph">
                  <wp:posOffset>206375</wp:posOffset>
                </wp:positionV>
                <wp:extent cx="2504364" cy="450376"/>
                <wp:effectExtent l="57150" t="38100" r="67945" b="102235"/>
                <wp:wrapNone/>
                <wp:docPr id="31" name="Rectángulo 31"/>
                <wp:cNvGraphicFramePr/>
                <a:graphic xmlns:a="http://schemas.openxmlformats.org/drawingml/2006/main">
                  <a:graphicData uri="http://schemas.microsoft.com/office/word/2010/wordprocessingShape">
                    <wps:wsp>
                      <wps:cNvSpPr/>
                      <wps:spPr>
                        <a:xfrm>
                          <a:off x="0" y="0"/>
                          <a:ext cx="2504364" cy="450376"/>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7F0ABAC" id="Rectángulo 31" o:spid="_x0000_s1026" style="position:absolute;margin-left:90.55pt;margin-top:16.25pt;width:197.2pt;height:35.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" filled="f" strokecolor="red" strokeweight="1.5pt">
                <w10:wrap anchorx="margin"/>
              </v:rect>
            </w:pict>
          </mc:Fallback>
        </mc:AlternateContent>
      </w:r>
      <w:r w:rsidRPr="00383FA9">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19763B1F" wp14:editId="67C6D72C">
                <wp:simplePos x="0" y="0"/>
                <wp:positionH relativeFrom="margin">
                  <wp:posOffset>1148715</wp:posOffset>
                </wp:positionH>
                <wp:positionV relativeFrom="paragraph">
                  <wp:posOffset>1242060</wp:posOffset>
                </wp:positionV>
                <wp:extent cx="2504364" cy="336550"/>
                <wp:effectExtent l="0" t="0" r="10795" b="25400"/>
                <wp:wrapNone/>
                <wp:docPr id="3" name="Rectángulo 3"/>
                <wp:cNvGraphicFramePr/>
                <a:graphic xmlns:a="http://schemas.openxmlformats.org/drawingml/2006/main">
                  <a:graphicData uri="http://schemas.microsoft.com/office/word/2010/wordprocessingShape">
                    <wps:wsp>
                      <wps:cNvSpPr/>
                      <wps:spPr>
                        <a:xfrm>
                          <a:off x="0" y="0"/>
                          <a:ext cx="2504364" cy="3365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50FFB40" id="Rectángulo 3" o:spid="_x0000_s1026" style="position:absolute;margin-left:90.45pt;margin-top:97.8pt;width:197.2pt;height:2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" filled="f" strokecolor="red" strokeweight="1.5pt">
                <w10:wrap anchorx="margin"/>
              </v:rect>
            </w:pict>
          </mc:Fallback>
        </mc:AlternateContent>
      </w:r>
      <w:r w:rsidRPr="00383FA9">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523994B1" wp14:editId="060A1EC0">
                <wp:simplePos x="0" y="0"/>
                <wp:positionH relativeFrom="margin">
                  <wp:posOffset>381000</wp:posOffset>
                </wp:positionH>
                <wp:positionV relativeFrom="paragraph">
                  <wp:posOffset>380365</wp:posOffset>
                </wp:positionV>
                <wp:extent cx="375314" cy="1856095"/>
                <wp:effectExtent l="57150" t="38100" r="81915" b="87630"/>
                <wp:wrapNone/>
                <wp:docPr id="4" name="Rectángulo 4"/>
                <wp:cNvGraphicFramePr/>
                <a:graphic xmlns:a="http://schemas.openxmlformats.org/drawingml/2006/main">
                  <a:graphicData uri="http://schemas.microsoft.com/office/word/2010/wordprocessingShape">
                    <wps:wsp>
                      <wps:cNvSpPr/>
                      <wps:spPr>
                        <a:xfrm>
                          <a:off x="0" y="0"/>
                          <a:ext cx="375314" cy="185609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305CBB" id="Rectángulo 4" o:spid="_x0000_s1026" style="position:absolute;margin-left:30pt;margin-top:29.95pt;width:29.55pt;height:146.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" filled="f" strokecolor="red" strokeweight="1.5pt">
                <w10:wrap anchorx="margin"/>
              </v:rect>
            </w:pict>
          </mc:Fallback>
        </mc:AlternateContent>
      </w:r>
      <w:r w:rsidRPr="00383FA9">
        <w:rPr>
          <w:rFonts w:ascii="Palatino Linotype" w:hAnsi="Palatino Linotype"/>
          <w:noProof/>
          <w:lang w:eastAsia="es-MX"/>
        </w:rPr>
        <w:drawing>
          <wp:inline distT="0" distB="0" distL="0" distR="0" wp14:anchorId="4D4A5410" wp14:editId="24BDA4C2">
            <wp:extent cx="5843041" cy="2590800"/>
            <wp:effectExtent l="0" t="0" r="571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43041" cy="2590800"/>
                    </a:xfrm>
                    <a:prstGeom prst="rect">
                      <a:avLst/>
                    </a:prstGeom>
                  </pic:spPr>
                </pic:pic>
              </a:graphicData>
            </a:graphic>
          </wp:inline>
        </w:drawing>
      </w:r>
    </w:p>
    <w:p w14:paraId="3E4F8CF4" w14:textId="77777777" w:rsidR="00040662" w:rsidRDefault="00040662" w:rsidP="00040662">
      <w:pPr>
        <w:widowControl w:val="0"/>
        <w:autoSpaceDE w:val="0"/>
        <w:autoSpaceDN w:val="0"/>
        <w:adjustRightInd w:val="0"/>
        <w:spacing w:after="0" w:line="360" w:lineRule="auto"/>
        <w:jc w:val="both"/>
        <w:rPr>
          <w:rFonts w:ascii="Palatino Linotype" w:hAnsi="Palatino Linotype" w:cs="Arial"/>
          <w:sz w:val="24"/>
          <w:szCs w:val="24"/>
        </w:rPr>
      </w:pPr>
    </w:p>
    <w:p w14:paraId="1D14E924" w14:textId="109CD512" w:rsidR="00040662" w:rsidRDefault="00040662" w:rsidP="00040662">
      <w:pPr>
        <w:widowControl w:val="0"/>
        <w:autoSpaceDE w:val="0"/>
        <w:autoSpaceDN w:val="0"/>
        <w:adjustRightInd w:val="0"/>
        <w:spacing w:after="0" w:line="360" w:lineRule="auto"/>
        <w:jc w:val="both"/>
        <w:rPr>
          <w:rFonts w:ascii="Palatino Linotype" w:hAnsi="Palatino Linotype" w:cs="Arial"/>
          <w:sz w:val="24"/>
          <w:szCs w:val="24"/>
        </w:rPr>
      </w:pPr>
      <w:r w:rsidRPr="00797B44">
        <w:rPr>
          <w:rFonts w:ascii="Palatino Linotype" w:hAnsi="Palatino Linotype" w:cs="Arial"/>
          <w:sz w:val="24"/>
          <w:szCs w:val="24"/>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14:paraId="6BA6D77F" w14:textId="77777777" w:rsidR="00040662" w:rsidRPr="00797B44" w:rsidRDefault="00040662" w:rsidP="00040662">
      <w:pPr>
        <w:widowControl w:val="0"/>
        <w:autoSpaceDE w:val="0"/>
        <w:autoSpaceDN w:val="0"/>
        <w:adjustRightInd w:val="0"/>
        <w:spacing w:after="0" w:line="360" w:lineRule="auto"/>
        <w:jc w:val="both"/>
        <w:rPr>
          <w:rFonts w:ascii="Palatino Linotype" w:hAnsi="Palatino Linotype" w:cs="Arial"/>
          <w:sz w:val="24"/>
          <w:szCs w:val="24"/>
        </w:rPr>
      </w:pPr>
    </w:p>
    <w:p w14:paraId="4640D30F" w14:textId="77777777" w:rsidR="00040662" w:rsidRPr="00797B44" w:rsidRDefault="00040662" w:rsidP="00040662">
      <w:pPr>
        <w:widowControl w:val="0"/>
        <w:autoSpaceDE w:val="0"/>
        <w:autoSpaceDN w:val="0"/>
        <w:adjustRightInd w:val="0"/>
        <w:spacing w:after="0" w:line="360" w:lineRule="auto"/>
        <w:jc w:val="both"/>
        <w:rPr>
          <w:rFonts w:ascii="Palatino Linotype" w:hAnsi="Palatino Linotype" w:cs="Arial"/>
          <w:sz w:val="24"/>
          <w:szCs w:val="24"/>
        </w:rPr>
      </w:pPr>
      <w:r w:rsidRPr="00797B44">
        <w:rPr>
          <w:rFonts w:ascii="Palatino Linotype" w:hAnsi="Palatino Linotype" w:cs="Arial"/>
          <w:sz w:val="24"/>
          <w:szCs w:val="24"/>
        </w:rPr>
        <w:t xml:space="preserve">En el caso de la edad, se trata de un dato personal sensible que concierne únicamente a su titular, al corresponder a su esfera más íntima. </w:t>
      </w:r>
    </w:p>
    <w:p w14:paraId="7DF7A026" w14:textId="77777777" w:rsidR="005E1580" w:rsidRDefault="005E1580" w:rsidP="00040662">
      <w:pPr>
        <w:widowControl w:val="0"/>
        <w:autoSpaceDE w:val="0"/>
        <w:autoSpaceDN w:val="0"/>
        <w:adjustRightInd w:val="0"/>
        <w:spacing w:after="0" w:line="360" w:lineRule="auto"/>
        <w:jc w:val="both"/>
        <w:rPr>
          <w:rFonts w:ascii="Palatino Linotype" w:hAnsi="Palatino Linotype" w:cs="Arial"/>
          <w:sz w:val="24"/>
          <w:szCs w:val="24"/>
        </w:rPr>
      </w:pPr>
    </w:p>
    <w:p w14:paraId="3FEDBD24" w14:textId="31D97203" w:rsidR="00040662" w:rsidRDefault="00040662" w:rsidP="00040662">
      <w:pPr>
        <w:widowControl w:val="0"/>
        <w:autoSpaceDE w:val="0"/>
        <w:autoSpaceDN w:val="0"/>
        <w:adjustRightInd w:val="0"/>
        <w:spacing w:after="0" w:line="360" w:lineRule="auto"/>
        <w:jc w:val="both"/>
        <w:rPr>
          <w:rFonts w:ascii="Palatino Linotype" w:hAnsi="Palatino Linotype" w:cs="Arial"/>
          <w:sz w:val="24"/>
          <w:szCs w:val="24"/>
        </w:rPr>
      </w:pPr>
      <w:r w:rsidRPr="00797B44">
        <w:rPr>
          <w:rFonts w:ascii="Palatino Linotype" w:hAnsi="Palatino Linotype" w:cs="Arial"/>
          <w:sz w:val="24"/>
          <w:szCs w:val="24"/>
        </w:rPr>
        <w:t>Finalmente, por lo que hace al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14:paraId="69CB8D1C" w14:textId="77777777" w:rsidR="00040662" w:rsidRDefault="00040662" w:rsidP="00040662">
      <w:pPr>
        <w:widowControl w:val="0"/>
        <w:autoSpaceDE w:val="0"/>
        <w:autoSpaceDN w:val="0"/>
        <w:adjustRightInd w:val="0"/>
        <w:spacing w:after="0" w:line="360" w:lineRule="auto"/>
        <w:jc w:val="both"/>
        <w:rPr>
          <w:rFonts w:ascii="Palatino Linotype" w:hAnsi="Palatino Linotype" w:cs="Arial"/>
          <w:sz w:val="24"/>
          <w:szCs w:val="24"/>
        </w:rPr>
      </w:pPr>
    </w:p>
    <w:p w14:paraId="601FC991" w14:textId="77777777" w:rsidR="00040662" w:rsidRPr="00797B44" w:rsidRDefault="00040662" w:rsidP="00040662">
      <w:pPr>
        <w:pStyle w:val="Prrafodelista"/>
        <w:numPr>
          <w:ilvl w:val="0"/>
          <w:numId w:val="12"/>
        </w:numPr>
        <w:rPr>
          <w:rFonts w:ascii="Palatino Linotype" w:hAnsi="Palatino Linotype" w:cs="Tahoma"/>
        </w:rPr>
      </w:pPr>
      <w:r w:rsidRPr="00797B44">
        <w:rPr>
          <w:rFonts w:ascii="Palatino Linotype" w:eastAsia="Calibri" w:hAnsi="Palatino Linotype" w:cs="Tahoma"/>
          <w:b/>
          <w:bCs/>
        </w:rPr>
        <w:t>Registro Federal de Contribuyentes (RFC).</w:t>
      </w:r>
    </w:p>
    <w:p w14:paraId="3E84A488" w14:textId="77777777" w:rsidR="00040662" w:rsidRPr="00797B44" w:rsidRDefault="00040662" w:rsidP="00040662">
      <w:pPr>
        <w:shd w:val="clear" w:color="auto" w:fill="FFFFFF" w:themeFill="background1"/>
        <w:spacing w:after="0" w:line="360" w:lineRule="auto"/>
        <w:jc w:val="both"/>
        <w:rPr>
          <w:rFonts w:ascii="Palatino Linotype" w:eastAsia="Calibri" w:hAnsi="Palatino Linotype" w:cs="Tahoma"/>
          <w:bCs/>
          <w:sz w:val="24"/>
          <w:szCs w:val="24"/>
        </w:rPr>
      </w:pPr>
    </w:p>
    <w:p w14:paraId="01A8BB9E" w14:textId="77777777" w:rsidR="00040662" w:rsidRPr="00797B44" w:rsidRDefault="00040662" w:rsidP="00040662">
      <w:pPr>
        <w:shd w:val="clear" w:color="auto" w:fill="FFFFFF" w:themeFill="background1"/>
        <w:spacing w:after="0" w:line="360" w:lineRule="auto"/>
        <w:jc w:val="both"/>
        <w:rPr>
          <w:rFonts w:ascii="Palatino Linotype" w:eastAsia="Calibri" w:hAnsi="Palatino Linotype" w:cs="Tahoma"/>
          <w:b/>
          <w:bCs/>
          <w:sz w:val="24"/>
          <w:szCs w:val="24"/>
        </w:rPr>
      </w:pPr>
      <w:r w:rsidRPr="00797B44">
        <w:rPr>
          <w:rFonts w:ascii="Palatino Linotype" w:eastAsia="Calibri" w:hAnsi="Palatino Linotype" w:cs="Tahoma"/>
          <w:b/>
          <w:bCs/>
          <w:sz w:val="24"/>
          <w:szCs w:val="24"/>
        </w:rPr>
        <w:t>Persona física proveedora.</w:t>
      </w:r>
    </w:p>
    <w:p w14:paraId="41325771" w14:textId="40F15E56" w:rsidR="00040662" w:rsidRDefault="00040662" w:rsidP="00040662">
      <w:pPr>
        <w:spacing w:after="0" w:line="360" w:lineRule="auto"/>
        <w:contextualSpacing/>
        <w:jc w:val="both"/>
        <w:rPr>
          <w:rFonts w:ascii="Palatino Linotype" w:hAnsi="Palatino Linotype" w:cs="Tahoma"/>
          <w:sz w:val="24"/>
          <w:szCs w:val="24"/>
          <w:lang w:eastAsia="es-MX"/>
        </w:rPr>
      </w:pPr>
      <w:r w:rsidRPr="00797B44">
        <w:rPr>
          <w:rFonts w:ascii="Palatino Linotype" w:hAnsi="Palatino Linotype" w:cs="Tahoma"/>
          <w:sz w:val="24"/>
          <w:szCs w:val="24"/>
          <w:lang w:eastAsia="es-MX"/>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06BCEA0E" w14:textId="77777777" w:rsidR="00040662" w:rsidRPr="00797B44" w:rsidRDefault="00040662" w:rsidP="00040662">
      <w:pPr>
        <w:spacing w:after="0" w:line="360" w:lineRule="auto"/>
        <w:contextualSpacing/>
        <w:jc w:val="both"/>
        <w:rPr>
          <w:rFonts w:ascii="Palatino Linotype" w:hAnsi="Palatino Linotype" w:cs="Tahoma"/>
          <w:sz w:val="24"/>
          <w:szCs w:val="24"/>
          <w:lang w:eastAsia="es-MX"/>
        </w:rPr>
      </w:pPr>
    </w:p>
    <w:p w14:paraId="435168FC" w14:textId="4B6CC99E" w:rsidR="00040662" w:rsidRDefault="00040662" w:rsidP="00040662">
      <w:pPr>
        <w:widowControl w:val="0"/>
        <w:spacing w:after="0" w:line="360" w:lineRule="auto"/>
        <w:contextualSpacing/>
        <w:jc w:val="both"/>
        <w:rPr>
          <w:rFonts w:ascii="Palatino Linotype" w:hAnsi="Palatino Linotype" w:cs="Tahoma"/>
          <w:sz w:val="24"/>
          <w:szCs w:val="24"/>
          <w:lang w:eastAsia="es-MX"/>
        </w:rPr>
      </w:pPr>
      <w:r w:rsidRPr="00797B44">
        <w:rPr>
          <w:rFonts w:ascii="Palatino Linotype" w:hAnsi="Palatino Linotype" w:cs="Tahoma"/>
          <w:sz w:val="24"/>
          <w:szCs w:val="24"/>
          <w:lang w:eastAsia="es-MX"/>
        </w:rPr>
        <w:t xml:space="preserve">De acuerdo con lo establecido en el artículo en comento, esta clave se compone de trece caracteres alfanuméricos, con datos obtenidos de los apellidos, nombre(s), fecha de nacimiento del titular, más una </w:t>
      </w:r>
      <w:proofErr w:type="spellStart"/>
      <w:r w:rsidRPr="00797B44">
        <w:rPr>
          <w:rFonts w:ascii="Palatino Linotype" w:hAnsi="Palatino Linotype" w:cs="Tahoma"/>
          <w:sz w:val="24"/>
          <w:szCs w:val="24"/>
          <w:lang w:eastAsia="es-MX"/>
        </w:rPr>
        <w:t>homoclave</w:t>
      </w:r>
      <w:proofErr w:type="spellEnd"/>
      <w:r w:rsidRPr="00797B44">
        <w:rPr>
          <w:rFonts w:ascii="Palatino Linotype" w:hAnsi="Palatino Linotype" w:cs="Tahoma"/>
          <w:sz w:val="24"/>
          <w:szCs w:val="24"/>
          <w:lang w:eastAsia="es-MX"/>
        </w:rPr>
        <w:t xml:space="preserve"> que establece el sistema automático del Servicio de Administración Tributaria.</w:t>
      </w:r>
    </w:p>
    <w:p w14:paraId="7908D131" w14:textId="77777777" w:rsidR="00040662" w:rsidRPr="00797B44" w:rsidRDefault="00040662" w:rsidP="00040662">
      <w:pPr>
        <w:widowControl w:val="0"/>
        <w:spacing w:after="0" w:line="360" w:lineRule="auto"/>
        <w:contextualSpacing/>
        <w:jc w:val="both"/>
        <w:rPr>
          <w:rFonts w:ascii="Palatino Linotype" w:hAnsi="Palatino Linotype" w:cs="Tahoma"/>
          <w:sz w:val="24"/>
          <w:szCs w:val="24"/>
          <w:lang w:eastAsia="es-MX"/>
        </w:rPr>
      </w:pPr>
    </w:p>
    <w:p w14:paraId="2535762C" w14:textId="7BDD732C" w:rsidR="00040662" w:rsidRDefault="00040662" w:rsidP="00040662">
      <w:pPr>
        <w:spacing w:after="0" w:line="360" w:lineRule="auto"/>
        <w:contextualSpacing/>
        <w:jc w:val="both"/>
        <w:rPr>
          <w:rFonts w:ascii="Palatino Linotype" w:hAnsi="Palatino Linotype" w:cs="Tahoma"/>
          <w:sz w:val="24"/>
          <w:szCs w:val="24"/>
          <w:lang w:eastAsia="es-MX"/>
        </w:rPr>
      </w:pPr>
      <w:r w:rsidRPr="00797B44">
        <w:rPr>
          <w:rFonts w:ascii="Palatino Linotype" w:hAnsi="Palatino Linotype" w:cs="Tahoma"/>
          <w:sz w:val="24"/>
          <w:szCs w:val="24"/>
          <w:lang w:eastAsia="es-MX"/>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79985BD0" w14:textId="77777777" w:rsidR="00040662" w:rsidRPr="00797B44" w:rsidRDefault="00040662" w:rsidP="00040662">
      <w:pPr>
        <w:spacing w:after="0" w:line="360" w:lineRule="auto"/>
        <w:contextualSpacing/>
        <w:jc w:val="both"/>
        <w:rPr>
          <w:rFonts w:ascii="Palatino Linotype" w:hAnsi="Palatino Linotype" w:cs="Tahoma"/>
          <w:sz w:val="24"/>
          <w:szCs w:val="24"/>
          <w:lang w:eastAsia="es-MX"/>
        </w:rPr>
      </w:pPr>
    </w:p>
    <w:p w14:paraId="0F033BAC" w14:textId="65072C14" w:rsidR="00040662" w:rsidRDefault="00040662" w:rsidP="00040662">
      <w:pPr>
        <w:spacing w:before="240" w:after="240" w:line="360" w:lineRule="auto"/>
        <w:contextualSpacing/>
        <w:jc w:val="both"/>
        <w:rPr>
          <w:rFonts w:ascii="Palatino Linotype" w:hAnsi="Palatino Linotype" w:cs="Tahoma"/>
          <w:sz w:val="24"/>
          <w:szCs w:val="24"/>
          <w:lang w:eastAsia="es-MX"/>
        </w:rPr>
      </w:pPr>
      <w:r w:rsidRPr="00797B44">
        <w:rPr>
          <w:rFonts w:ascii="Palatino Linotype" w:hAnsi="Palatino Linotype" w:cs="Tahoma"/>
          <w:sz w:val="24"/>
          <w:szCs w:val="24"/>
          <w:lang w:eastAsia="es-MX"/>
        </w:rPr>
        <w:t xml:space="preserve">Conforme a lo expuesto,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w:t>
      </w:r>
      <w:proofErr w:type="gramStart"/>
      <w:r w:rsidRPr="00797B44">
        <w:rPr>
          <w:rFonts w:ascii="Palatino Linotype" w:hAnsi="Palatino Linotype" w:cs="Tahoma"/>
          <w:sz w:val="24"/>
          <w:szCs w:val="24"/>
          <w:lang w:eastAsia="es-MX"/>
        </w:rPr>
        <w:t>involucradas</w:t>
      </w:r>
      <w:proofErr w:type="gramEnd"/>
      <w:r w:rsidRPr="00797B44">
        <w:rPr>
          <w:rFonts w:ascii="Palatino Linotype" w:hAnsi="Palatino Linotype" w:cs="Tahoma"/>
          <w:sz w:val="24"/>
          <w:szCs w:val="24"/>
          <w:lang w:eastAsia="es-MX"/>
        </w:rPr>
        <w:t xml:space="preserve">, en el pago de estos, en el presente caso, del pago del Impuesto Sobre el Producto del Trabajo. </w:t>
      </w:r>
    </w:p>
    <w:p w14:paraId="5F32DC4C" w14:textId="77777777" w:rsidR="00040662" w:rsidRPr="00797B44" w:rsidRDefault="00040662" w:rsidP="00040662">
      <w:pPr>
        <w:spacing w:before="240" w:after="240" w:line="360" w:lineRule="auto"/>
        <w:contextualSpacing/>
        <w:jc w:val="both"/>
        <w:rPr>
          <w:rFonts w:ascii="Palatino Linotype" w:hAnsi="Palatino Linotype" w:cs="Tahoma"/>
          <w:sz w:val="24"/>
          <w:szCs w:val="24"/>
          <w:lang w:eastAsia="es-MX"/>
        </w:rPr>
      </w:pPr>
    </w:p>
    <w:p w14:paraId="0A14E61E" w14:textId="1FC7C173" w:rsidR="00040662" w:rsidRDefault="00040662" w:rsidP="00040662">
      <w:pPr>
        <w:spacing w:before="240" w:after="240" w:line="360" w:lineRule="auto"/>
        <w:jc w:val="both"/>
        <w:rPr>
          <w:rFonts w:ascii="Palatino Linotype" w:hAnsi="Palatino Linotype" w:cs="Tahoma"/>
          <w:bCs/>
          <w:sz w:val="24"/>
          <w:szCs w:val="24"/>
          <w:lang w:eastAsia="es-MX"/>
        </w:rPr>
      </w:pPr>
      <w:r w:rsidRPr="00797B44">
        <w:rPr>
          <w:rFonts w:ascii="Palatino Linotype" w:hAnsi="Palatino Linotype" w:cs="Tahoma"/>
          <w:bCs/>
          <w:sz w:val="24"/>
          <w:szCs w:val="24"/>
          <w:lang w:eastAsia="es-MX"/>
        </w:rPr>
        <w:t>Lo anterior, resulta congruente con el Criterio 19/17 emitido por el Instituto Nacional de Transparencia, Acceso a la Información y Protección de Datos Personales, en el cual se señala lo siguiente:</w:t>
      </w:r>
    </w:p>
    <w:p w14:paraId="4D552521" w14:textId="567E4059" w:rsidR="005E1580" w:rsidRDefault="005E1580" w:rsidP="00040662">
      <w:pPr>
        <w:spacing w:before="240" w:after="240" w:line="360" w:lineRule="auto"/>
        <w:jc w:val="both"/>
        <w:rPr>
          <w:rFonts w:ascii="Palatino Linotype" w:hAnsi="Palatino Linotype" w:cs="Tahoma"/>
          <w:bCs/>
          <w:sz w:val="24"/>
          <w:szCs w:val="24"/>
          <w:lang w:eastAsia="es-MX"/>
        </w:rPr>
      </w:pPr>
    </w:p>
    <w:p w14:paraId="44777C9C" w14:textId="77777777" w:rsidR="005E1580" w:rsidRPr="00797B44" w:rsidRDefault="005E1580" w:rsidP="00040662">
      <w:pPr>
        <w:spacing w:before="240" w:after="240" w:line="360" w:lineRule="auto"/>
        <w:jc w:val="both"/>
        <w:rPr>
          <w:rFonts w:ascii="Palatino Linotype" w:hAnsi="Palatino Linotype" w:cs="Tahoma"/>
          <w:bCs/>
          <w:sz w:val="24"/>
          <w:szCs w:val="24"/>
          <w:lang w:eastAsia="es-MX"/>
        </w:rPr>
      </w:pPr>
    </w:p>
    <w:p w14:paraId="5ECCBBF4" w14:textId="77777777" w:rsidR="00040662" w:rsidRPr="00797B44" w:rsidRDefault="00040662" w:rsidP="00040662">
      <w:pPr>
        <w:ind w:left="851" w:right="851"/>
        <w:contextualSpacing/>
        <w:jc w:val="both"/>
        <w:rPr>
          <w:rFonts w:ascii="Palatino Linotype" w:hAnsi="Palatino Linotype" w:cs="Tahoma"/>
          <w:i/>
        </w:rPr>
      </w:pPr>
      <w:r w:rsidRPr="00797B44">
        <w:rPr>
          <w:rFonts w:ascii="Palatino Linotype" w:hAnsi="Palatino Linotype" w:cs="Tahoma"/>
          <w:b/>
          <w:i/>
        </w:rPr>
        <w:t>“Registro Federal de Contribuyentes (RFC) de personas físicas.</w:t>
      </w:r>
      <w:r w:rsidRPr="00797B44">
        <w:rPr>
          <w:rFonts w:ascii="Palatino Linotype" w:hAnsi="Palatino Linotype" w:cs="Tahoma"/>
          <w:i/>
        </w:rPr>
        <w:t xml:space="preserve"> El RFC es una clave de carácter fiscal, única e irrepetible, que permite identificar al titular, su edad y fecha de nacimiento, por lo que es un dato personal de carácter confidencial.”</w:t>
      </w:r>
    </w:p>
    <w:p w14:paraId="6F535C2D" w14:textId="77777777" w:rsidR="00040662" w:rsidRPr="00797B44" w:rsidRDefault="00040662" w:rsidP="00040662">
      <w:pPr>
        <w:spacing w:line="360" w:lineRule="auto"/>
        <w:ind w:left="567" w:right="567"/>
        <w:contextualSpacing/>
        <w:jc w:val="both"/>
        <w:rPr>
          <w:rFonts w:ascii="Palatino Linotype" w:hAnsi="Palatino Linotype" w:cs="Tahoma"/>
        </w:rPr>
      </w:pPr>
    </w:p>
    <w:p w14:paraId="6C0410B3" w14:textId="77777777" w:rsidR="00040662" w:rsidRPr="00797B44" w:rsidRDefault="00040662" w:rsidP="00040662">
      <w:pPr>
        <w:widowControl w:val="0"/>
        <w:spacing w:before="240" w:after="240" w:line="360" w:lineRule="auto"/>
        <w:contextualSpacing/>
        <w:jc w:val="both"/>
        <w:rPr>
          <w:rFonts w:ascii="Palatino Linotype" w:hAnsi="Palatino Linotype" w:cs="Tahoma"/>
          <w:bCs/>
          <w:iCs/>
          <w:sz w:val="24"/>
          <w:szCs w:val="24"/>
        </w:rPr>
      </w:pPr>
      <w:r w:rsidRPr="00797B44">
        <w:rPr>
          <w:rFonts w:ascii="Palatino Linotype" w:hAnsi="Palatino Linotype" w:cs="Tahoma"/>
          <w:sz w:val="24"/>
          <w:szCs w:val="24"/>
          <w:lang w:eastAsia="es-MX"/>
        </w:rPr>
        <w:t>De tal suerte, el Registro Federal de Contribuyentes</w:t>
      </w:r>
      <w:r w:rsidRPr="00797B44">
        <w:rPr>
          <w:rFonts w:ascii="Palatino Linotype" w:hAnsi="Palatino Linotype" w:cs="Tahoma"/>
          <w:b/>
          <w:bCs/>
          <w:iCs/>
          <w:sz w:val="24"/>
          <w:szCs w:val="24"/>
        </w:rPr>
        <w:t>, es un dato personal</w:t>
      </w:r>
      <w:r w:rsidRPr="00797B44">
        <w:rPr>
          <w:rFonts w:ascii="Palatino Linotype" w:hAnsi="Palatino Linotype" w:cs="Tahoma"/>
          <w:bCs/>
          <w:iCs/>
          <w:sz w:val="24"/>
          <w:szCs w:val="24"/>
        </w:rPr>
        <w:t xml:space="preserve">, ya que hace a las personas físicas identificables, además de que las relaciona como contribuyentes de las autoridades fiscales. </w:t>
      </w:r>
    </w:p>
    <w:p w14:paraId="1BC43DE0" w14:textId="77777777" w:rsidR="005E1580" w:rsidRDefault="005E1580" w:rsidP="005E1580">
      <w:pPr>
        <w:spacing w:after="0" w:line="360" w:lineRule="auto"/>
        <w:jc w:val="both"/>
        <w:rPr>
          <w:rFonts w:ascii="Palatino Linotype" w:eastAsia="Calibri" w:hAnsi="Palatino Linotype" w:cs="Tahoma"/>
          <w:bCs/>
          <w:sz w:val="24"/>
          <w:szCs w:val="24"/>
        </w:rPr>
      </w:pPr>
    </w:p>
    <w:p w14:paraId="730181A9" w14:textId="0C54B3D2" w:rsidR="00040662" w:rsidRDefault="00040662" w:rsidP="005E1580">
      <w:pPr>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 xml:space="preserve">No obstante, el proveedor de cualquier Sujeto Obligado de la Ley de la materia, sea una persona física, debe cumplir con los requisitos establecidos en los artículos 29 y 32 del Reglamento de la Ley de Contratación Pública del Estado de México y Municipios; es decir, para que los individuos puedan participar en actos de adquisición o de contratación de servicios que requieran las dependencias, organismos auxiliares y tribunales administrativos, así como los Gobiernos Municipales, deberán presentar, entre otras cosas, </w:t>
      </w:r>
      <w:r w:rsidRPr="00797B44">
        <w:rPr>
          <w:rFonts w:ascii="Palatino Linotype" w:eastAsia="Calibri" w:hAnsi="Palatino Linotype" w:cs="Tahoma"/>
          <w:b/>
          <w:bCs/>
          <w:sz w:val="24"/>
          <w:szCs w:val="24"/>
        </w:rPr>
        <w:t>la cédula de identificación fiscal (Registro Federal de Contribuyentes);</w:t>
      </w:r>
      <w:r w:rsidRPr="00797B44">
        <w:rPr>
          <w:rFonts w:ascii="Palatino Linotype" w:eastAsia="Calibri" w:hAnsi="Palatino Linotype" w:cs="Tahoma"/>
          <w:bCs/>
          <w:sz w:val="24"/>
          <w:szCs w:val="24"/>
        </w:rPr>
        <w:t xml:space="preserve"> por lo que la entrega de dicho dato permite verificar cumplimiento de esta disposición legal.</w:t>
      </w:r>
    </w:p>
    <w:p w14:paraId="288341D4" w14:textId="77777777" w:rsidR="005E1580" w:rsidRPr="00797B44" w:rsidRDefault="005E1580" w:rsidP="005E1580">
      <w:pPr>
        <w:spacing w:after="0" w:line="360" w:lineRule="auto"/>
        <w:jc w:val="both"/>
        <w:rPr>
          <w:rFonts w:ascii="Palatino Linotype" w:eastAsia="Calibri" w:hAnsi="Palatino Linotype" w:cs="Tahoma"/>
          <w:bCs/>
          <w:sz w:val="24"/>
          <w:szCs w:val="24"/>
        </w:rPr>
      </w:pPr>
    </w:p>
    <w:p w14:paraId="1BD81A1F" w14:textId="0E879099" w:rsidR="00040662" w:rsidRDefault="00040662" w:rsidP="005E1580">
      <w:pPr>
        <w:spacing w:after="0" w:line="360" w:lineRule="auto"/>
        <w:jc w:val="both"/>
        <w:rPr>
          <w:rFonts w:ascii="Palatino Linotype" w:eastAsia="Calibri" w:hAnsi="Palatino Linotype" w:cs="Tahoma"/>
          <w:b/>
          <w:bCs/>
          <w:sz w:val="24"/>
          <w:szCs w:val="24"/>
        </w:rPr>
      </w:pPr>
      <w:r w:rsidRPr="00797B44">
        <w:rPr>
          <w:rFonts w:ascii="Palatino Linotype" w:eastAsia="Calibri" w:hAnsi="Palatino Linotype" w:cs="Tahoma"/>
          <w:bCs/>
          <w:sz w:val="24"/>
          <w:szCs w:val="24"/>
        </w:rPr>
        <w:t xml:space="preserve">Por lo tanto, </w:t>
      </w:r>
      <w:r w:rsidRPr="00797B44">
        <w:rPr>
          <w:rFonts w:ascii="Palatino Linotype" w:eastAsia="Calibri" w:hAnsi="Palatino Linotype" w:cs="Tahoma"/>
          <w:b/>
          <w:bCs/>
          <w:sz w:val="24"/>
          <w:szCs w:val="24"/>
        </w:rPr>
        <w:t>en el presente caso, si bien el Registro Federal de Contribuyentes de personas físicas es un dato personal, también lo es, que corresponde a un requisito indispensable para ser proveedor y poder llevar a cabo actividades comerciales con la Entidad</w:t>
      </w:r>
      <w:r w:rsidRPr="00797B44">
        <w:rPr>
          <w:rFonts w:ascii="Palatino Linotype" w:eastAsia="Calibri" w:hAnsi="Palatino Linotype" w:cs="Tahoma"/>
          <w:bCs/>
          <w:sz w:val="24"/>
          <w:szCs w:val="24"/>
        </w:rPr>
        <w:t xml:space="preserve">, ya que sin este, no se pueden realizar dichas acciones, </w:t>
      </w:r>
      <w:r w:rsidRPr="00797B44">
        <w:rPr>
          <w:rFonts w:ascii="Palatino Linotype" w:eastAsia="Calibri" w:hAnsi="Palatino Linotype" w:cs="Tahoma"/>
          <w:b/>
          <w:bCs/>
          <w:sz w:val="24"/>
          <w:szCs w:val="24"/>
        </w:rPr>
        <w:t>por lo que su entrega es un elemento adicional que respalda la legalidad de los procesos adquisitivos.</w:t>
      </w:r>
    </w:p>
    <w:p w14:paraId="01C2EA2B" w14:textId="77777777" w:rsidR="00040662" w:rsidRPr="00797B44" w:rsidRDefault="00040662" w:rsidP="00040662">
      <w:pPr>
        <w:spacing w:after="0" w:line="360" w:lineRule="auto"/>
        <w:jc w:val="both"/>
        <w:rPr>
          <w:rFonts w:ascii="Palatino Linotype" w:eastAsia="Calibri" w:hAnsi="Palatino Linotype" w:cs="Tahoma"/>
          <w:bCs/>
          <w:sz w:val="24"/>
          <w:szCs w:val="24"/>
        </w:rPr>
      </w:pPr>
    </w:p>
    <w:p w14:paraId="4C6ED620" w14:textId="77777777" w:rsidR="00040662" w:rsidRPr="00797B44" w:rsidRDefault="00040662" w:rsidP="00040662">
      <w:pPr>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lastRenderedPageBreak/>
        <w:t>En ese contexto, entregar el Registro Federal de Contribuyentes aún de personas físicas cuando son proveedores de instituciones públicas, propiciaría la rendición de cuentas,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14:paraId="7556E214" w14:textId="77777777" w:rsidR="00040662" w:rsidRDefault="00040662" w:rsidP="00040662">
      <w:pPr>
        <w:spacing w:after="0" w:line="360" w:lineRule="auto"/>
        <w:jc w:val="both"/>
        <w:rPr>
          <w:rFonts w:ascii="Palatino Linotype" w:eastAsia="Calibri" w:hAnsi="Palatino Linotype" w:cs="Tahoma"/>
          <w:bCs/>
          <w:sz w:val="24"/>
          <w:szCs w:val="24"/>
        </w:rPr>
      </w:pPr>
    </w:p>
    <w:p w14:paraId="531972AC" w14:textId="63EEC915" w:rsidR="00040662" w:rsidRDefault="00040662" w:rsidP="00040662">
      <w:pPr>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No debe dejarse de lado, que cualquier persona que pretenda tener cualquier tipo de relación, laboral, empresarial, de trámites, servicios o comercial, para el caso que nos ocupa, debe en cierta medida ceder información relacionada con su vida, en aras de obtener el beneficio pretendido, como formar parte de los proveedores gubernamentales, al respecto, la información sobre la que se debe conceder publicidad sólo es aquella relacionada con el ejercicio de recursos públicos o de funciones y las facturas de pagos de sujetos obligados están vinculadas directamente con el ejercicio de recursos públicos.</w:t>
      </w:r>
    </w:p>
    <w:p w14:paraId="5AA519D2" w14:textId="77777777" w:rsidR="00040662" w:rsidRPr="00797B44" w:rsidRDefault="00040662" w:rsidP="00040662">
      <w:pPr>
        <w:spacing w:after="0" w:line="360" w:lineRule="auto"/>
        <w:jc w:val="both"/>
        <w:rPr>
          <w:rFonts w:ascii="Palatino Linotype" w:eastAsia="Calibri" w:hAnsi="Palatino Linotype" w:cs="Tahoma"/>
          <w:bCs/>
          <w:sz w:val="24"/>
          <w:szCs w:val="24"/>
        </w:rPr>
      </w:pPr>
    </w:p>
    <w:p w14:paraId="125123A7" w14:textId="77777777" w:rsidR="00040662" w:rsidRPr="00797B44" w:rsidRDefault="00040662" w:rsidP="00040662">
      <w:pPr>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En ese orden de ideas, se puede colegir que hay un interés público para conocer el Registro Federal de Contribuyentes, ya que, dicha información, transparentaría la gestión pública y favorecería la rendición de cuentas a los ciudadanos, al dar a conocer el destino de los recursos públicos y del cumplimiento de los requisitos para la contratación, de conformidad a la normatividad aplicable.</w:t>
      </w:r>
    </w:p>
    <w:p w14:paraId="4DD1781D" w14:textId="77777777" w:rsidR="00040662" w:rsidRDefault="00040662" w:rsidP="00040662">
      <w:pPr>
        <w:shd w:val="clear" w:color="auto" w:fill="FFFFFF" w:themeFill="background1"/>
        <w:spacing w:after="0" w:line="360" w:lineRule="auto"/>
        <w:jc w:val="both"/>
        <w:rPr>
          <w:rFonts w:ascii="Palatino Linotype" w:eastAsia="Calibri" w:hAnsi="Palatino Linotype" w:cs="Tahoma"/>
          <w:b/>
          <w:bCs/>
        </w:rPr>
      </w:pPr>
    </w:p>
    <w:p w14:paraId="4AD740CA" w14:textId="77777777" w:rsidR="005E1580" w:rsidRDefault="005E1580" w:rsidP="00040662">
      <w:pPr>
        <w:shd w:val="clear" w:color="auto" w:fill="FFFFFF" w:themeFill="background1"/>
        <w:spacing w:after="0" w:line="360" w:lineRule="auto"/>
        <w:jc w:val="both"/>
        <w:rPr>
          <w:rFonts w:ascii="Palatino Linotype" w:eastAsia="Calibri" w:hAnsi="Palatino Linotype" w:cs="Tahoma"/>
          <w:b/>
          <w:bCs/>
          <w:sz w:val="24"/>
          <w:szCs w:val="24"/>
        </w:rPr>
      </w:pPr>
    </w:p>
    <w:p w14:paraId="4BA6B5E2" w14:textId="77777777" w:rsidR="005E1580" w:rsidRDefault="005E1580" w:rsidP="00040662">
      <w:pPr>
        <w:shd w:val="clear" w:color="auto" w:fill="FFFFFF" w:themeFill="background1"/>
        <w:spacing w:after="0" w:line="360" w:lineRule="auto"/>
        <w:jc w:val="both"/>
        <w:rPr>
          <w:rFonts w:ascii="Palatino Linotype" w:eastAsia="Calibri" w:hAnsi="Palatino Linotype" w:cs="Tahoma"/>
          <w:b/>
          <w:bCs/>
          <w:sz w:val="24"/>
          <w:szCs w:val="24"/>
        </w:rPr>
      </w:pPr>
    </w:p>
    <w:p w14:paraId="6D011C6E" w14:textId="77777777" w:rsidR="005E1580" w:rsidRDefault="005E1580" w:rsidP="00040662">
      <w:pPr>
        <w:shd w:val="clear" w:color="auto" w:fill="FFFFFF" w:themeFill="background1"/>
        <w:spacing w:after="0" w:line="360" w:lineRule="auto"/>
        <w:jc w:val="both"/>
        <w:rPr>
          <w:rFonts w:ascii="Palatino Linotype" w:eastAsia="Calibri" w:hAnsi="Palatino Linotype" w:cs="Tahoma"/>
          <w:b/>
          <w:bCs/>
          <w:sz w:val="24"/>
          <w:szCs w:val="24"/>
        </w:rPr>
      </w:pPr>
    </w:p>
    <w:p w14:paraId="77F9BE15" w14:textId="559C6CA7" w:rsidR="00040662" w:rsidRPr="00797B44" w:rsidRDefault="00040662" w:rsidP="00040662">
      <w:pPr>
        <w:shd w:val="clear" w:color="auto" w:fill="FFFFFF" w:themeFill="background1"/>
        <w:spacing w:after="0" w:line="360" w:lineRule="auto"/>
        <w:jc w:val="both"/>
        <w:rPr>
          <w:rFonts w:ascii="Palatino Linotype" w:eastAsia="Calibri" w:hAnsi="Palatino Linotype" w:cs="Tahoma"/>
          <w:b/>
          <w:bCs/>
          <w:sz w:val="24"/>
          <w:szCs w:val="24"/>
        </w:rPr>
      </w:pPr>
      <w:r w:rsidRPr="00797B44">
        <w:rPr>
          <w:rFonts w:ascii="Palatino Linotype" w:eastAsia="Calibri" w:hAnsi="Palatino Linotype" w:cs="Tahoma"/>
          <w:b/>
          <w:bCs/>
          <w:sz w:val="24"/>
          <w:szCs w:val="24"/>
        </w:rPr>
        <w:t>Persona Moral.</w:t>
      </w:r>
    </w:p>
    <w:p w14:paraId="42FE2BC2" w14:textId="63057200" w:rsidR="00040662" w:rsidRDefault="00040662" w:rsidP="00040662">
      <w:pPr>
        <w:shd w:val="clear" w:color="auto" w:fill="FFFFFF" w:themeFill="background1"/>
        <w:spacing w:after="0" w:line="360" w:lineRule="auto"/>
        <w:jc w:val="both"/>
        <w:rPr>
          <w:rFonts w:ascii="Palatino Linotype" w:eastAsia="Calibri" w:hAnsi="Palatino Linotype" w:cs="Tahoma"/>
          <w:b/>
          <w:bCs/>
          <w:sz w:val="24"/>
          <w:szCs w:val="24"/>
        </w:rPr>
      </w:pPr>
      <w:r w:rsidRPr="00797B44">
        <w:rPr>
          <w:rFonts w:ascii="Palatino Linotype" w:eastAsia="Calibri" w:hAnsi="Palatino Linotype" w:cs="Tahoma"/>
          <w:bCs/>
          <w:sz w:val="24"/>
          <w:szCs w:val="24"/>
        </w:rPr>
        <w:t xml:space="preserve">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Derivado del trámite se obtiene, entre otros, la </w:t>
      </w:r>
      <w:r w:rsidRPr="00797B44">
        <w:rPr>
          <w:rFonts w:ascii="Palatino Linotype" w:eastAsia="Calibri" w:hAnsi="Palatino Linotype" w:cs="Tahoma"/>
          <w:b/>
          <w:bCs/>
          <w:sz w:val="24"/>
          <w:szCs w:val="24"/>
        </w:rPr>
        <w:t>cédula de identificación fiscal o constancia de registro.</w:t>
      </w:r>
    </w:p>
    <w:p w14:paraId="62F35BD0" w14:textId="77777777" w:rsidR="00040662" w:rsidRPr="00797B44" w:rsidRDefault="00040662" w:rsidP="00040662">
      <w:pPr>
        <w:shd w:val="clear" w:color="auto" w:fill="FFFFFF" w:themeFill="background1"/>
        <w:spacing w:after="0" w:line="360" w:lineRule="auto"/>
        <w:jc w:val="both"/>
        <w:rPr>
          <w:rFonts w:ascii="Palatino Linotype" w:eastAsia="Calibri" w:hAnsi="Palatino Linotype" w:cs="Tahoma"/>
          <w:b/>
          <w:bCs/>
          <w:sz w:val="24"/>
          <w:szCs w:val="24"/>
        </w:rPr>
      </w:pPr>
    </w:p>
    <w:p w14:paraId="2BE17C55" w14:textId="77777777" w:rsidR="00040662" w:rsidRPr="00797B44" w:rsidRDefault="00040662" w:rsidP="00040662">
      <w:pPr>
        <w:shd w:val="clear" w:color="auto" w:fill="FFFFFF" w:themeFill="background1"/>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 xml:space="preserve">Por ende, la información correspondiente al Registro Federal de Contribuyentes de una persona moral </w:t>
      </w:r>
      <w:r w:rsidRPr="00797B44">
        <w:rPr>
          <w:rFonts w:ascii="Palatino Linotype" w:eastAsia="Calibri" w:hAnsi="Palatino Linotype" w:cs="Tahoma"/>
          <w:b/>
          <w:bCs/>
          <w:sz w:val="24"/>
          <w:szCs w:val="24"/>
        </w:rPr>
        <w:t>da cuenta del cumplimiento o no en sus obligaciones fiscales</w:t>
      </w:r>
      <w:r w:rsidRPr="00797B44">
        <w:rPr>
          <w:rFonts w:ascii="Palatino Linotype" w:eastAsia="Calibri" w:hAnsi="Palatino Linotype" w:cs="Tahoma"/>
          <w:bCs/>
          <w:sz w:val="24"/>
          <w:szCs w:val="24"/>
        </w:rPr>
        <w:t>; por tanto, se actualiza su clasificación como confidencial.</w:t>
      </w:r>
    </w:p>
    <w:p w14:paraId="046B8DF7" w14:textId="2D163765" w:rsidR="00040662" w:rsidRDefault="00040662" w:rsidP="00040662">
      <w:pPr>
        <w:shd w:val="clear" w:color="auto" w:fill="FFFFFF" w:themeFill="background1"/>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Además, resulta aplicable el Criterio 08/19, emitido por el Instituto Nacional de Transparencia, Acceso a la Información y Protección de Datos Personales, que establece lo siguiente:</w:t>
      </w:r>
    </w:p>
    <w:p w14:paraId="4857E8B2" w14:textId="77777777" w:rsidR="00040662" w:rsidRPr="00797B44" w:rsidRDefault="00040662" w:rsidP="00040662">
      <w:pPr>
        <w:shd w:val="clear" w:color="auto" w:fill="FFFFFF" w:themeFill="background1"/>
        <w:spacing w:after="0" w:line="360" w:lineRule="auto"/>
        <w:jc w:val="both"/>
        <w:rPr>
          <w:rFonts w:ascii="Palatino Linotype" w:eastAsia="Calibri" w:hAnsi="Palatino Linotype" w:cs="Tahoma"/>
          <w:bCs/>
          <w:sz w:val="24"/>
          <w:szCs w:val="24"/>
        </w:rPr>
      </w:pPr>
    </w:p>
    <w:p w14:paraId="2D320257" w14:textId="77777777" w:rsidR="00040662" w:rsidRPr="00797B44" w:rsidRDefault="00040662" w:rsidP="00040662">
      <w:pPr>
        <w:shd w:val="clear" w:color="auto" w:fill="FFFFFF" w:themeFill="background1"/>
        <w:spacing w:after="0"/>
        <w:ind w:left="567" w:right="567"/>
        <w:jc w:val="both"/>
        <w:rPr>
          <w:rFonts w:ascii="Palatino Linotype" w:eastAsia="Calibri" w:hAnsi="Palatino Linotype" w:cs="Tahoma"/>
          <w:bCs/>
          <w:i/>
        </w:rPr>
      </w:pPr>
      <w:r w:rsidRPr="00797B44">
        <w:rPr>
          <w:rFonts w:ascii="Palatino Linotype" w:eastAsia="Calibri" w:hAnsi="Palatino Linotype" w:cs="Tahoma"/>
          <w:bCs/>
          <w:i/>
        </w:rPr>
        <w:t>“</w:t>
      </w:r>
      <w:r w:rsidRPr="00797B44">
        <w:rPr>
          <w:rFonts w:ascii="Palatino Linotype" w:eastAsia="Calibri" w:hAnsi="Palatino Linotype" w:cs="Tahoma"/>
          <w:b/>
          <w:bCs/>
          <w:i/>
        </w:rPr>
        <w:t xml:space="preserve">Razón social y RFC de personas morales. </w:t>
      </w:r>
      <w:r w:rsidRPr="00797B44">
        <w:rPr>
          <w:rFonts w:ascii="Palatino Linotype" w:eastAsia="Calibri" w:hAnsi="Palatino Linotype" w:cs="Tahoma"/>
          <w:bCs/>
          <w:i/>
        </w:rPr>
        <w:t xml:space="preserve">La denominación o razón social de personas morales es pública, por encontrarse inscritas en el Registro Público de Comercio; asimismo, su </w:t>
      </w:r>
      <w:r w:rsidRPr="00797B44">
        <w:rPr>
          <w:rFonts w:ascii="Palatino Linotype" w:eastAsia="Calibri" w:hAnsi="Palatino Linotype" w:cs="Tahoma"/>
          <w:b/>
          <w:bCs/>
          <w:i/>
          <w:u w:val="single"/>
        </w:rPr>
        <w:t>Registro Federal de Contribuyentes (RFC), en principio, también es público, ya que no se refiere a hechos o actos de carácter económico, contable, jurídico o administrativo que sean útiles o representen una ventaja a sus competidores</w:t>
      </w:r>
      <w:r w:rsidRPr="00797B44">
        <w:rPr>
          <w:rFonts w:ascii="Palatino Linotype" w:eastAsia="Calibri" w:hAnsi="Palatino Linotype" w:cs="Tahoma"/>
          <w:bCs/>
          <w:i/>
        </w:rPr>
        <w:t>”</w:t>
      </w:r>
    </w:p>
    <w:p w14:paraId="729093A0" w14:textId="77777777" w:rsidR="00040662" w:rsidRPr="00797B44" w:rsidRDefault="00040662" w:rsidP="00040662">
      <w:pPr>
        <w:shd w:val="clear" w:color="auto" w:fill="FFFFFF" w:themeFill="background1"/>
        <w:spacing w:after="0"/>
        <w:ind w:left="567" w:right="567"/>
        <w:jc w:val="both"/>
        <w:rPr>
          <w:rFonts w:ascii="Palatino Linotype" w:eastAsia="Calibri" w:hAnsi="Palatino Linotype" w:cs="Tahoma"/>
          <w:bCs/>
          <w:i/>
        </w:rPr>
      </w:pPr>
    </w:p>
    <w:p w14:paraId="2F7C6107" w14:textId="77777777" w:rsidR="00040662" w:rsidRPr="00797B44" w:rsidRDefault="00040662" w:rsidP="00040662">
      <w:pPr>
        <w:shd w:val="clear" w:color="auto" w:fill="FFFFFF" w:themeFill="background1"/>
        <w:spacing w:after="0"/>
        <w:ind w:left="567" w:right="567"/>
        <w:jc w:val="both"/>
        <w:rPr>
          <w:rFonts w:ascii="Palatino Linotype" w:eastAsia="Calibri" w:hAnsi="Palatino Linotype" w:cs="Tahoma"/>
          <w:bCs/>
          <w:i/>
        </w:rPr>
      </w:pPr>
      <w:r w:rsidRPr="00797B44">
        <w:rPr>
          <w:rFonts w:ascii="Palatino Linotype" w:eastAsia="Calibri" w:hAnsi="Palatino Linotype" w:cs="Tahoma"/>
          <w:bCs/>
          <w:i/>
        </w:rPr>
        <w:t>Énfasis añadido.</w:t>
      </w:r>
    </w:p>
    <w:p w14:paraId="51A325C7" w14:textId="77777777" w:rsidR="00040662" w:rsidRPr="00797B44" w:rsidRDefault="00040662" w:rsidP="00040662">
      <w:pPr>
        <w:shd w:val="clear" w:color="auto" w:fill="FFFFFF" w:themeFill="background1"/>
        <w:spacing w:after="0" w:line="360" w:lineRule="auto"/>
        <w:jc w:val="both"/>
        <w:rPr>
          <w:rFonts w:ascii="Palatino Linotype" w:eastAsia="Calibri" w:hAnsi="Palatino Linotype" w:cs="Tahoma"/>
          <w:bCs/>
        </w:rPr>
      </w:pPr>
    </w:p>
    <w:p w14:paraId="7AED3422" w14:textId="77777777" w:rsidR="00040662" w:rsidRDefault="00040662" w:rsidP="00040662">
      <w:pPr>
        <w:shd w:val="clear" w:color="auto" w:fill="FFFFFF" w:themeFill="background1"/>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Del criterio citado, se desprende que el Registro Federal de Contribuyentes de personas morales, es público, al no referir a hechos o actos de carácter económico, contable, jurídico o administrativo que sean útiles o representen una ventaja a sus competidores.</w:t>
      </w:r>
    </w:p>
    <w:p w14:paraId="78F5EB51" w14:textId="77777777" w:rsidR="00040662" w:rsidRPr="00797B44" w:rsidRDefault="00040662" w:rsidP="00040662">
      <w:pPr>
        <w:shd w:val="clear" w:color="auto" w:fill="FFFFFF" w:themeFill="background1"/>
        <w:spacing w:after="0" w:line="360" w:lineRule="auto"/>
        <w:jc w:val="both"/>
        <w:rPr>
          <w:rFonts w:ascii="Palatino Linotype" w:eastAsia="Calibri" w:hAnsi="Palatino Linotype" w:cs="Tahoma"/>
          <w:bCs/>
          <w:sz w:val="24"/>
          <w:szCs w:val="24"/>
        </w:rPr>
      </w:pPr>
    </w:p>
    <w:p w14:paraId="0D518315" w14:textId="77777777" w:rsidR="00040662" w:rsidRPr="00797B44" w:rsidRDefault="00040662" w:rsidP="00040662">
      <w:pPr>
        <w:shd w:val="clear" w:color="auto" w:fill="FFFFFF" w:themeFill="background1"/>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De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14:paraId="290D5580" w14:textId="77777777" w:rsidR="00040662" w:rsidRPr="00797B44" w:rsidRDefault="00040662" w:rsidP="00040662">
      <w:pPr>
        <w:spacing w:after="0" w:line="360" w:lineRule="auto"/>
        <w:jc w:val="both"/>
        <w:rPr>
          <w:rFonts w:ascii="Palatino Linotype" w:hAnsi="Palatino Linotype" w:cs="Tahoma"/>
          <w:lang w:val="es-ES"/>
        </w:rPr>
      </w:pPr>
    </w:p>
    <w:p w14:paraId="7F95DBD9" w14:textId="77777777" w:rsidR="00040662" w:rsidRPr="00797B44" w:rsidRDefault="00040662" w:rsidP="00040662">
      <w:pPr>
        <w:pStyle w:val="Prrafodelista"/>
        <w:numPr>
          <w:ilvl w:val="0"/>
          <w:numId w:val="10"/>
        </w:numPr>
        <w:shd w:val="clear" w:color="auto" w:fill="FFFFFF" w:themeFill="background1"/>
        <w:spacing w:line="360" w:lineRule="auto"/>
        <w:contextualSpacing/>
        <w:jc w:val="both"/>
        <w:rPr>
          <w:rFonts w:ascii="Palatino Linotype" w:hAnsi="Palatino Linotype" w:cs="Tahoma"/>
          <w:b/>
          <w:lang w:eastAsia="es-MX"/>
        </w:rPr>
      </w:pPr>
      <w:r w:rsidRPr="00797B44">
        <w:rPr>
          <w:rFonts w:ascii="Palatino Linotype" w:hAnsi="Palatino Linotype" w:cs="Tahoma"/>
          <w:b/>
          <w:lang w:eastAsia="es-MX"/>
        </w:rPr>
        <w:t>Domicilio Fiscal o legal para recibir y oír notificaciones (proveedor persona física o moral).</w:t>
      </w:r>
    </w:p>
    <w:p w14:paraId="3320178F" w14:textId="2EDAC728" w:rsidR="00040662" w:rsidRDefault="00040662" w:rsidP="00040662">
      <w:pPr>
        <w:spacing w:after="0" w:line="360" w:lineRule="auto"/>
        <w:jc w:val="both"/>
        <w:rPr>
          <w:rFonts w:ascii="Palatino Linotype" w:hAnsi="Palatino Linotype" w:cs="Tahoma"/>
          <w:sz w:val="24"/>
          <w:szCs w:val="24"/>
          <w:lang w:val="es-ES"/>
        </w:rPr>
      </w:pPr>
      <w:r w:rsidRPr="00797B44">
        <w:rPr>
          <w:rFonts w:ascii="Palatino Linotype" w:hAnsi="Palatino Linotype" w:cs="Tahoma"/>
          <w:sz w:val="24"/>
          <w:szCs w:val="24"/>
          <w:lang w:val="es-ES"/>
        </w:rPr>
        <w:t>De acuerdo a lo señalado en los artículos 2.17 y 2.21 del Código Civil del Estado de México, el domicilio de una persona física, es el lugar donde reside, en donde tiene el principal asiente de negocios, o en su caso, el dónde se halle; mientras, que el de personas jurídicas colectivas, es aquel donde se halle establecida su administración o ejerza sus actividades.</w:t>
      </w:r>
    </w:p>
    <w:p w14:paraId="1A171B81" w14:textId="77777777" w:rsidR="00040662" w:rsidRPr="00797B44" w:rsidRDefault="00040662" w:rsidP="00040662">
      <w:pPr>
        <w:spacing w:after="0" w:line="360" w:lineRule="auto"/>
        <w:jc w:val="both"/>
        <w:rPr>
          <w:rFonts w:ascii="Palatino Linotype" w:hAnsi="Palatino Linotype" w:cs="Tahoma"/>
          <w:sz w:val="24"/>
          <w:szCs w:val="24"/>
          <w:lang w:val="es-ES"/>
        </w:rPr>
      </w:pPr>
    </w:p>
    <w:p w14:paraId="71348903" w14:textId="0386F2C4" w:rsidR="00040662" w:rsidRDefault="00040662" w:rsidP="00040662">
      <w:pPr>
        <w:spacing w:after="0" w:line="360" w:lineRule="auto"/>
        <w:jc w:val="both"/>
        <w:rPr>
          <w:rFonts w:ascii="Palatino Linotype" w:hAnsi="Palatino Linotype" w:cs="Tahoma"/>
          <w:sz w:val="24"/>
          <w:szCs w:val="24"/>
          <w:lang w:val="es-ES"/>
        </w:rPr>
      </w:pPr>
      <w:r w:rsidRPr="00797B44">
        <w:rPr>
          <w:rFonts w:ascii="Palatino Linotype" w:hAnsi="Palatino Linotype" w:cs="Tahoma"/>
          <w:sz w:val="24"/>
          <w:szCs w:val="24"/>
          <w:lang w:val="es-ES"/>
        </w:rPr>
        <w:t>De la misma manera, lo establece los diversos 29 y 33 del Código Civil Federal, al precisar que el domicilio de personas físicas</w:t>
      </w:r>
      <w:r w:rsidRPr="00797B44">
        <w:rPr>
          <w:rFonts w:ascii="Palatino Linotype" w:hAnsi="Palatino Linotype" w:cs="Tahoma"/>
          <w:b/>
          <w:sz w:val="24"/>
          <w:szCs w:val="24"/>
          <w:lang w:val="es-ES"/>
        </w:rPr>
        <w:t xml:space="preserve">, es el lugar donde residen habitualmente, el lugar del centro principal de sus negocios, donde residan o el lugar donde se encuentren; </w:t>
      </w:r>
      <w:r w:rsidRPr="00797B44">
        <w:rPr>
          <w:rFonts w:ascii="Palatino Linotype" w:hAnsi="Palatino Linotype" w:cs="Tahoma"/>
          <w:sz w:val="24"/>
          <w:szCs w:val="24"/>
          <w:lang w:val="es-ES"/>
        </w:rPr>
        <w:t>mientras que, de las personas morales, aquel donde se halle su administración.</w:t>
      </w:r>
    </w:p>
    <w:p w14:paraId="6B1C06F1" w14:textId="77777777" w:rsidR="00040662" w:rsidRPr="00797B44" w:rsidRDefault="00040662" w:rsidP="00040662">
      <w:pPr>
        <w:spacing w:after="0" w:line="360" w:lineRule="auto"/>
        <w:jc w:val="both"/>
        <w:rPr>
          <w:rFonts w:ascii="Palatino Linotype" w:hAnsi="Palatino Linotype" w:cs="Tahoma"/>
          <w:sz w:val="24"/>
          <w:szCs w:val="24"/>
          <w:lang w:val="es-ES"/>
        </w:rPr>
      </w:pPr>
    </w:p>
    <w:p w14:paraId="07791D8C" w14:textId="2D433F2B" w:rsidR="00040662" w:rsidRDefault="00040662" w:rsidP="00040662">
      <w:pPr>
        <w:shd w:val="clear" w:color="auto" w:fill="FFFFFF" w:themeFill="background1"/>
        <w:spacing w:after="0" w:line="360" w:lineRule="auto"/>
        <w:jc w:val="both"/>
        <w:rPr>
          <w:rFonts w:ascii="Palatino Linotype" w:eastAsia="Calibri" w:hAnsi="Palatino Linotype" w:cs="Tahoma"/>
          <w:bCs/>
          <w:iCs/>
          <w:sz w:val="24"/>
          <w:szCs w:val="24"/>
          <w:lang w:val="es-ES"/>
        </w:rPr>
      </w:pPr>
      <w:r w:rsidRPr="00797B44">
        <w:rPr>
          <w:rFonts w:ascii="Palatino Linotype" w:eastAsia="Calibri" w:hAnsi="Palatino Linotype" w:cs="Tahoma"/>
          <w:bCs/>
          <w:iCs/>
          <w:sz w:val="24"/>
          <w:szCs w:val="24"/>
          <w:lang w:val="es-ES"/>
        </w:rPr>
        <w:t>Además, respecto al domicilio fiscal, resulta necesario traer el artículo 10 del Código Fiscal de la Federación, que establece que, tratándose de personas físicas, corresponderá dicho dato:</w:t>
      </w:r>
    </w:p>
    <w:p w14:paraId="07DB1297" w14:textId="77777777" w:rsidR="00040662" w:rsidRPr="00797B44" w:rsidRDefault="00040662" w:rsidP="00040662">
      <w:pPr>
        <w:shd w:val="clear" w:color="auto" w:fill="FFFFFF" w:themeFill="background1"/>
        <w:spacing w:after="0" w:line="360" w:lineRule="auto"/>
        <w:jc w:val="both"/>
        <w:rPr>
          <w:rFonts w:ascii="Palatino Linotype" w:eastAsia="Calibri" w:hAnsi="Palatino Linotype" w:cs="Tahoma"/>
          <w:bCs/>
          <w:iCs/>
          <w:sz w:val="24"/>
          <w:szCs w:val="24"/>
          <w:lang w:val="es-ES"/>
        </w:rPr>
      </w:pPr>
    </w:p>
    <w:p w14:paraId="4C6F353D" w14:textId="7A64E6A5" w:rsidR="00040662" w:rsidRDefault="00040662" w:rsidP="00040662">
      <w:pPr>
        <w:pStyle w:val="Prrafodelista"/>
        <w:numPr>
          <w:ilvl w:val="0"/>
          <w:numId w:val="11"/>
        </w:numPr>
        <w:shd w:val="clear" w:color="auto" w:fill="FFFFFF" w:themeFill="background1"/>
        <w:spacing w:line="360" w:lineRule="auto"/>
        <w:contextualSpacing/>
        <w:jc w:val="both"/>
        <w:rPr>
          <w:rFonts w:ascii="Palatino Linotype" w:eastAsia="Calibri" w:hAnsi="Palatino Linotype" w:cs="Tahoma"/>
          <w:bCs/>
          <w:iCs/>
        </w:rPr>
      </w:pPr>
      <w:r w:rsidRPr="00797B44">
        <w:rPr>
          <w:rFonts w:ascii="Palatino Linotype" w:eastAsia="Calibri" w:hAnsi="Palatino Linotype" w:cs="Tahoma"/>
          <w:bCs/>
          <w:iCs/>
        </w:rPr>
        <w:t>El lugar donde realizan actividades empresariales, el local, en que se encuentre el principal asiente de sus negocios, y</w:t>
      </w:r>
    </w:p>
    <w:p w14:paraId="615A3389" w14:textId="6725B1DF" w:rsidR="00040662" w:rsidRDefault="00040662" w:rsidP="00040662">
      <w:pPr>
        <w:pStyle w:val="Prrafodelista"/>
        <w:numPr>
          <w:ilvl w:val="0"/>
          <w:numId w:val="11"/>
        </w:numPr>
        <w:shd w:val="clear" w:color="auto" w:fill="FFFFFF" w:themeFill="background1"/>
        <w:spacing w:line="360" w:lineRule="auto"/>
        <w:contextualSpacing/>
        <w:jc w:val="both"/>
        <w:rPr>
          <w:rFonts w:ascii="Palatino Linotype" w:eastAsia="Calibri" w:hAnsi="Palatino Linotype" w:cs="Tahoma"/>
          <w:bCs/>
          <w:iCs/>
        </w:rPr>
      </w:pPr>
      <w:r w:rsidRPr="00797B44">
        <w:rPr>
          <w:rFonts w:ascii="Palatino Linotype" w:eastAsia="Calibri" w:hAnsi="Palatino Linotype" w:cs="Tahoma"/>
          <w:bCs/>
          <w:iCs/>
        </w:rPr>
        <w:t>La casa habitación, cuando no cuenta con un local o lugar donde realice las acciones previamente señaladas.</w:t>
      </w:r>
    </w:p>
    <w:p w14:paraId="2C25A82E" w14:textId="77777777" w:rsidR="00040662" w:rsidRPr="00797B44" w:rsidRDefault="00040662" w:rsidP="00040662">
      <w:pPr>
        <w:pStyle w:val="Prrafodelista"/>
        <w:shd w:val="clear" w:color="auto" w:fill="FFFFFF" w:themeFill="background1"/>
        <w:spacing w:line="360" w:lineRule="auto"/>
        <w:ind w:left="720"/>
        <w:contextualSpacing/>
        <w:jc w:val="both"/>
        <w:rPr>
          <w:rFonts w:ascii="Palatino Linotype" w:eastAsia="Calibri" w:hAnsi="Palatino Linotype" w:cs="Tahoma"/>
          <w:bCs/>
          <w:iCs/>
        </w:rPr>
      </w:pPr>
    </w:p>
    <w:p w14:paraId="5C77E875" w14:textId="44E0DA26" w:rsidR="00040662" w:rsidRDefault="00040662" w:rsidP="00040662">
      <w:pPr>
        <w:shd w:val="clear" w:color="auto" w:fill="FFFFFF" w:themeFill="background1"/>
        <w:spacing w:after="0" w:line="360" w:lineRule="auto"/>
        <w:jc w:val="both"/>
        <w:rPr>
          <w:rFonts w:ascii="Palatino Linotype" w:eastAsia="Calibri" w:hAnsi="Palatino Linotype" w:cs="Tahoma"/>
          <w:bCs/>
          <w:iCs/>
          <w:sz w:val="24"/>
          <w:szCs w:val="24"/>
          <w:lang w:val="es-ES"/>
        </w:rPr>
      </w:pPr>
      <w:r w:rsidRPr="00797B44">
        <w:rPr>
          <w:rFonts w:ascii="Palatino Linotype" w:eastAsia="Calibri" w:hAnsi="Palatino Linotype" w:cs="Tahoma"/>
          <w:bCs/>
          <w:iCs/>
          <w:sz w:val="24"/>
          <w:szCs w:val="24"/>
          <w:lang w:val="es-ES"/>
        </w:rPr>
        <w:t>Mientras, que, en el caso de personas morales, el domicilio fiscal, corresponderá al local donde se encuentra la administración principal del negocio.</w:t>
      </w:r>
    </w:p>
    <w:p w14:paraId="011DCC1C" w14:textId="77777777" w:rsidR="00040662" w:rsidRPr="00797B44" w:rsidRDefault="00040662" w:rsidP="00040662">
      <w:pPr>
        <w:shd w:val="clear" w:color="auto" w:fill="FFFFFF" w:themeFill="background1"/>
        <w:spacing w:after="0" w:line="360" w:lineRule="auto"/>
        <w:jc w:val="both"/>
        <w:rPr>
          <w:rFonts w:ascii="Palatino Linotype" w:eastAsia="Calibri" w:hAnsi="Palatino Linotype" w:cs="Tahoma"/>
          <w:bCs/>
          <w:iCs/>
          <w:sz w:val="24"/>
          <w:szCs w:val="24"/>
          <w:lang w:val="es-ES"/>
        </w:rPr>
      </w:pPr>
    </w:p>
    <w:p w14:paraId="7F1DBA99" w14:textId="6F2BFBA7" w:rsidR="00040662" w:rsidRDefault="00040662" w:rsidP="00040662">
      <w:pPr>
        <w:shd w:val="clear" w:color="auto" w:fill="FFFFFF" w:themeFill="background1"/>
        <w:spacing w:after="0" w:line="360" w:lineRule="auto"/>
        <w:jc w:val="both"/>
        <w:rPr>
          <w:rFonts w:ascii="Palatino Linotype" w:eastAsia="Calibri" w:hAnsi="Palatino Linotype" w:cs="Tahoma"/>
          <w:bCs/>
          <w:iCs/>
          <w:sz w:val="24"/>
          <w:szCs w:val="24"/>
          <w:lang w:val="es-ES"/>
        </w:rPr>
      </w:pPr>
      <w:r w:rsidRPr="00797B44">
        <w:rPr>
          <w:rFonts w:ascii="Palatino Linotype" w:eastAsia="Calibri" w:hAnsi="Palatino Linotype" w:cs="Tahoma"/>
          <w:bCs/>
          <w:iCs/>
          <w:sz w:val="24"/>
          <w:szCs w:val="24"/>
          <w:lang w:val="es-ES"/>
        </w:rPr>
        <w:t>Como se logra observar, el domicilio fiscal de los proveedores personas físicas, se encuentra en dos supuestos, por lo que, se procede a su análisis.</w:t>
      </w:r>
    </w:p>
    <w:p w14:paraId="05621954" w14:textId="77777777" w:rsidR="00040662" w:rsidRPr="00797B44" w:rsidRDefault="00040662" w:rsidP="00040662">
      <w:pPr>
        <w:shd w:val="clear" w:color="auto" w:fill="FFFFFF" w:themeFill="background1"/>
        <w:spacing w:after="0" w:line="360" w:lineRule="auto"/>
        <w:jc w:val="both"/>
        <w:rPr>
          <w:rFonts w:ascii="Palatino Linotype" w:eastAsia="Calibri" w:hAnsi="Palatino Linotype" w:cs="Tahoma"/>
          <w:bCs/>
          <w:iCs/>
          <w:sz w:val="24"/>
          <w:szCs w:val="24"/>
          <w:lang w:val="es-ES"/>
        </w:rPr>
      </w:pPr>
    </w:p>
    <w:p w14:paraId="328C8794" w14:textId="1F725A7F" w:rsidR="00040662" w:rsidRDefault="00040662" w:rsidP="00040662">
      <w:pPr>
        <w:spacing w:after="0" w:line="360" w:lineRule="auto"/>
        <w:jc w:val="both"/>
        <w:rPr>
          <w:rFonts w:ascii="Palatino Linotype" w:hAnsi="Palatino Linotype" w:cs="Tahoma"/>
          <w:sz w:val="24"/>
          <w:szCs w:val="24"/>
          <w:lang w:val="es-ES"/>
        </w:rPr>
      </w:pPr>
      <w:r w:rsidRPr="00797B44">
        <w:rPr>
          <w:rFonts w:ascii="Palatino Linotype" w:hAnsi="Palatino Linotype" w:cs="Tahoma"/>
          <w:sz w:val="24"/>
          <w:szCs w:val="24"/>
          <w:lang w:val="es-ES"/>
        </w:rPr>
        <w:t xml:space="preserve">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personal y, por ende, susceptible de clasificarse como confidencial, ya que incide directamente en la vida priva del individuo identificado, no debe dejarse de lado que, aquellas personas que deciden tener relaciones comerciales con las instituciones públicas, tienen una expectativa de privacidad menor, respecto del resto de las </w:t>
      </w:r>
      <w:r w:rsidRPr="00797B44">
        <w:rPr>
          <w:rFonts w:ascii="Palatino Linotype" w:hAnsi="Palatino Linotype" w:cs="Tahoma"/>
          <w:sz w:val="24"/>
          <w:szCs w:val="24"/>
          <w:lang w:val="es-ES"/>
        </w:rPr>
        <w:lastRenderedPageBreak/>
        <w:t>personas, en razón de obtener el beneficio de vender sus productos o servicios y recibir por ellos dinero del erario, situación que debe ser transparentada.</w:t>
      </w:r>
    </w:p>
    <w:p w14:paraId="01068FB6" w14:textId="77777777" w:rsidR="00040662" w:rsidRPr="00797B44" w:rsidRDefault="00040662" w:rsidP="00040662">
      <w:pPr>
        <w:spacing w:after="0" w:line="360" w:lineRule="auto"/>
        <w:jc w:val="both"/>
        <w:rPr>
          <w:rFonts w:ascii="Palatino Linotype" w:hAnsi="Palatino Linotype" w:cs="Tahoma"/>
          <w:sz w:val="24"/>
          <w:szCs w:val="24"/>
          <w:lang w:val="es-ES"/>
        </w:rPr>
      </w:pPr>
    </w:p>
    <w:p w14:paraId="543A0651" w14:textId="77777777" w:rsidR="00040662" w:rsidRDefault="00040662" w:rsidP="00040662">
      <w:pPr>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iCs/>
          <w:sz w:val="24"/>
          <w:szCs w:val="24"/>
          <w:lang w:val="es-ES"/>
        </w:rPr>
        <w:t xml:space="preserve">Ahora bien, en el caso de que el domicilio corresponda al lugar donde realiza sus actividades empresariales, como es el caso de las personas morales, se considera necesario traer a colación, </w:t>
      </w:r>
      <w:r w:rsidRPr="00797B44">
        <w:rPr>
          <w:rFonts w:ascii="Palatino Linotype" w:eastAsia="Calibri" w:hAnsi="Palatino Linotype" w:cs="Tahoma"/>
          <w:bCs/>
          <w:sz w:val="24"/>
          <w:szCs w:val="24"/>
        </w:rPr>
        <w:t>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14:paraId="1AB2C182" w14:textId="77777777" w:rsidR="00040662" w:rsidRPr="00797B44" w:rsidRDefault="00040662" w:rsidP="00040662">
      <w:pPr>
        <w:shd w:val="clear" w:color="auto" w:fill="FFFFFF" w:themeFill="background1"/>
        <w:spacing w:line="360" w:lineRule="auto"/>
        <w:jc w:val="center"/>
        <w:rPr>
          <w:rFonts w:ascii="Palatino Linotype" w:eastAsia="Calibri" w:hAnsi="Palatino Linotype" w:cs="Tahoma"/>
          <w:b/>
          <w:bCs/>
          <w:iCs/>
          <w:lang w:val="es-ES"/>
        </w:rPr>
      </w:pPr>
      <w:r w:rsidRPr="00797B44">
        <w:rPr>
          <w:noProof/>
          <w:lang w:eastAsia="es-MX"/>
        </w:rPr>
        <w:drawing>
          <wp:inline distT="0" distB="0" distL="0" distR="0" wp14:anchorId="6CD181B4" wp14:editId="3C69B985">
            <wp:extent cx="4680000" cy="625042"/>
            <wp:effectExtent l="0" t="0" r="6350" b="3810"/>
            <wp:docPr id="29" name="Imagen 2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Diagrama&#10;&#10;Descripción generada automáticamente"/>
                    <pic:cNvPicPr/>
                  </pic:nvPicPr>
                  <pic:blipFill rotWithShape="1">
                    <a:blip r:embed="rId25"/>
                    <a:srcRect b="18367"/>
                    <a:stretch/>
                  </pic:blipFill>
                  <pic:spPr bwMode="auto">
                    <a:xfrm>
                      <a:off x="0" y="0"/>
                      <a:ext cx="4680000" cy="625042"/>
                    </a:xfrm>
                    <a:prstGeom prst="rect">
                      <a:avLst/>
                    </a:prstGeom>
                    <a:ln>
                      <a:noFill/>
                    </a:ln>
                    <a:extLst>
                      <a:ext uri="{53640926-AAD7-44D8-BBD7-CCE9431645EC}">
                        <a14:shadowObscured xmlns:a14="http://schemas.microsoft.com/office/drawing/2010/main"/>
                      </a:ext>
                    </a:extLst>
                  </pic:spPr>
                </pic:pic>
              </a:graphicData>
            </a:graphic>
          </wp:inline>
        </w:drawing>
      </w:r>
    </w:p>
    <w:p w14:paraId="56B64F5F" w14:textId="77777777" w:rsidR="00040662" w:rsidRPr="00797B44" w:rsidRDefault="00040662" w:rsidP="00040662">
      <w:pPr>
        <w:shd w:val="clear" w:color="auto" w:fill="FFFFFF" w:themeFill="background1"/>
        <w:spacing w:line="360" w:lineRule="auto"/>
        <w:jc w:val="center"/>
        <w:rPr>
          <w:rFonts w:ascii="Palatino Linotype" w:eastAsia="Calibri" w:hAnsi="Palatino Linotype" w:cs="Tahoma"/>
          <w:b/>
          <w:bCs/>
          <w:iCs/>
          <w:lang w:val="es-ES"/>
        </w:rPr>
      </w:pPr>
      <w:r w:rsidRPr="00797B44">
        <w:rPr>
          <w:noProof/>
          <w:lang w:eastAsia="es-MX"/>
        </w:rPr>
        <mc:AlternateContent>
          <mc:Choice Requires="wps">
            <w:drawing>
              <wp:anchor distT="0" distB="0" distL="114300" distR="114300" simplePos="0" relativeHeight="251667456" behindDoc="0" locked="0" layoutInCell="1" allowOverlap="1" wp14:anchorId="3EFF0925" wp14:editId="28C0F16C">
                <wp:simplePos x="0" y="0"/>
                <wp:positionH relativeFrom="column">
                  <wp:posOffset>587375</wp:posOffset>
                </wp:positionH>
                <wp:positionV relativeFrom="paragraph">
                  <wp:posOffset>1589405</wp:posOffset>
                </wp:positionV>
                <wp:extent cx="4707172" cy="1193855"/>
                <wp:effectExtent l="19050" t="19050" r="17780" b="25400"/>
                <wp:wrapNone/>
                <wp:docPr id="17" name="Rectángulo 17"/>
                <wp:cNvGraphicFramePr/>
                <a:graphic xmlns:a="http://schemas.openxmlformats.org/drawingml/2006/main">
                  <a:graphicData uri="http://schemas.microsoft.com/office/word/2010/wordprocessingShape">
                    <wps:wsp>
                      <wps:cNvSpPr/>
                      <wps:spPr>
                        <a:xfrm>
                          <a:off x="0" y="0"/>
                          <a:ext cx="4707172" cy="119385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DBB5B0" id="Rectángulo 17" o:spid="_x0000_s1026" style="position:absolute;margin-left:46.25pt;margin-top:125.15pt;width:370.65pt;height: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" filled="f" strokecolor="red" strokeweight="3pt"/>
            </w:pict>
          </mc:Fallback>
        </mc:AlternateContent>
      </w:r>
      <w:r w:rsidRPr="00797B44">
        <w:rPr>
          <w:noProof/>
          <w:lang w:eastAsia="es-MX"/>
        </w:rPr>
        <w:drawing>
          <wp:inline distT="0" distB="0" distL="0" distR="0" wp14:anchorId="21CA07CA" wp14:editId="5E998DD3">
            <wp:extent cx="4678586" cy="2822713"/>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 b="-499"/>
                    <a:stretch/>
                  </pic:blipFill>
                  <pic:spPr bwMode="auto">
                    <a:xfrm>
                      <a:off x="0" y="0"/>
                      <a:ext cx="4680000" cy="2823566"/>
                    </a:xfrm>
                    <a:prstGeom prst="rect">
                      <a:avLst/>
                    </a:prstGeom>
                    <a:ln>
                      <a:noFill/>
                    </a:ln>
                    <a:extLst>
                      <a:ext uri="{53640926-AAD7-44D8-BBD7-CCE9431645EC}">
                        <a14:shadowObscured xmlns:a14="http://schemas.microsoft.com/office/drawing/2010/main"/>
                      </a:ext>
                    </a:extLst>
                  </pic:spPr>
                </pic:pic>
              </a:graphicData>
            </a:graphic>
          </wp:inline>
        </w:drawing>
      </w:r>
    </w:p>
    <w:p w14:paraId="2B0FE3BA" w14:textId="77777777" w:rsidR="00040662" w:rsidRPr="00797B44" w:rsidRDefault="00040662" w:rsidP="00040662">
      <w:pPr>
        <w:shd w:val="clear" w:color="auto" w:fill="FFFFFF" w:themeFill="background1"/>
        <w:spacing w:line="360" w:lineRule="auto"/>
        <w:jc w:val="both"/>
        <w:rPr>
          <w:rFonts w:ascii="Palatino Linotype" w:eastAsia="Calibri" w:hAnsi="Palatino Linotype" w:cs="Tahoma"/>
          <w:bCs/>
          <w:iCs/>
          <w:lang w:val="es-ES"/>
        </w:rPr>
      </w:pPr>
    </w:p>
    <w:p w14:paraId="00D8710F" w14:textId="77777777" w:rsidR="005E1580" w:rsidRDefault="005E1580" w:rsidP="00040662">
      <w:pPr>
        <w:shd w:val="clear" w:color="auto" w:fill="FFFFFF" w:themeFill="background1"/>
        <w:spacing w:line="360" w:lineRule="auto"/>
        <w:jc w:val="both"/>
        <w:rPr>
          <w:rFonts w:ascii="Palatino Linotype" w:eastAsia="Calibri" w:hAnsi="Palatino Linotype" w:cs="Tahoma"/>
          <w:bCs/>
          <w:iCs/>
          <w:sz w:val="24"/>
          <w:szCs w:val="24"/>
          <w:lang w:val="es-ES"/>
        </w:rPr>
      </w:pPr>
    </w:p>
    <w:p w14:paraId="1BA025D9" w14:textId="0CFA7EA0" w:rsidR="00040662" w:rsidRPr="00797B44" w:rsidRDefault="00040662" w:rsidP="00040662">
      <w:pPr>
        <w:shd w:val="clear" w:color="auto" w:fill="FFFFFF" w:themeFill="background1"/>
        <w:spacing w:line="360" w:lineRule="auto"/>
        <w:jc w:val="both"/>
        <w:rPr>
          <w:rFonts w:ascii="Palatino Linotype" w:eastAsia="Calibri" w:hAnsi="Palatino Linotype" w:cs="Tahoma"/>
          <w:bCs/>
          <w:iCs/>
          <w:sz w:val="24"/>
          <w:szCs w:val="24"/>
          <w:lang w:val="es-ES"/>
        </w:rPr>
      </w:pPr>
      <w:r w:rsidRPr="00797B44">
        <w:rPr>
          <w:rFonts w:ascii="Palatino Linotype" w:eastAsia="Calibri" w:hAnsi="Palatino Linotype" w:cs="Tahoma"/>
          <w:bCs/>
          <w:iCs/>
          <w:sz w:val="24"/>
          <w:szCs w:val="24"/>
          <w:lang w:val="es-ES"/>
        </w:rPr>
        <w:t xml:space="preserve">Como se logra observar, es obligación de transparencia proporcionar el domicilio fiscal de los proveedores, por lo que, se considera </w:t>
      </w:r>
      <w:r w:rsidR="00645E07" w:rsidRPr="00797B44">
        <w:rPr>
          <w:rFonts w:ascii="Palatino Linotype" w:eastAsia="Calibri" w:hAnsi="Palatino Linotype" w:cs="Tahoma"/>
          <w:bCs/>
          <w:iCs/>
          <w:sz w:val="24"/>
          <w:szCs w:val="24"/>
          <w:lang w:val="es-ES"/>
        </w:rPr>
        <w:t>que,</w:t>
      </w:r>
      <w:r w:rsidRPr="00797B44">
        <w:rPr>
          <w:rFonts w:ascii="Palatino Linotype" w:eastAsia="Calibri" w:hAnsi="Palatino Linotype" w:cs="Tahoma"/>
          <w:bCs/>
          <w:iCs/>
          <w:sz w:val="24"/>
          <w:szCs w:val="24"/>
          <w:lang w:val="es-ES"/>
        </w:rPr>
        <w:t xml:space="preserve"> en el caso, de que dicho dato, corresponda a un local o lugar donde realice sus actividades empresariales, se debe entregar.</w:t>
      </w:r>
    </w:p>
    <w:p w14:paraId="53F41FEB" w14:textId="77777777" w:rsidR="00645E07" w:rsidRDefault="00645E07" w:rsidP="005E1580">
      <w:pPr>
        <w:shd w:val="clear" w:color="auto" w:fill="FFFFFF" w:themeFill="background1"/>
        <w:spacing w:after="0" w:line="360" w:lineRule="auto"/>
        <w:jc w:val="both"/>
        <w:rPr>
          <w:rFonts w:ascii="Palatino Linotype" w:eastAsia="Calibri" w:hAnsi="Palatino Linotype" w:cs="Tahoma"/>
          <w:bCs/>
          <w:iCs/>
          <w:sz w:val="24"/>
          <w:szCs w:val="24"/>
          <w:lang w:val="es-ES"/>
        </w:rPr>
      </w:pPr>
    </w:p>
    <w:p w14:paraId="69D8B00D" w14:textId="787A6AF9" w:rsidR="00040662" w:rsidRDefault="00040662" w:rsidP="005E1580">
      <w:pPr>
        <w:shd w:val="clear" w:color="auto" w:fill="FFFFFF" w:themeFill="background1"/>
        <w:spacing w:after="0" w:line="360" w:lineRule="auto"/>
        <w:jc w:val="both"/>
        <w:rPr>
          <w:rFonts w:ascii="Palatino Linotype" w:eastAsia="Calibri" w:hAnsi="Palatino Linotype" w:cs="Tahoma"/>
          <w:bCs/>
          <w:iCs/>
          <w:sz w:val="24"/>
          <w:szCs w:val="24"/>
          <w:lang w:val="es-ES"/>
        </w:rPr>
      </w:pPr>
      <w:r w:rsidRPr="00797B44">
        <w:rPr>
          <w:rFonts w:ascii="Palatino Linotype" w:eastAsia="Calibri" w:hAnsi="Palatino Linotype" w:cs="Tahoma"/>
          <w:bCs/>
          <w:iCs/>
          <w:sz w:val="24"/>
          <w:szCs w:val="24"/>
          <w:lang w:val="es-ES"/>
        </w:rPr>
        <w:t>De tal suerte que, tratándose de proveedores (personas físicas o jurídico-colectivas), el domicilio fiscal, no es susceptible de clasificarse como confidencial, es decir, no se actualiza lo establecido en el artículo 143, fracción I de la Ley de Transparencia y Acceso a la Información Pública del Estado de México y Municipios.</w:t>
      </w:r>
    </w:p>
    <w:p w14:paraId="0B66CFD1" w14:textId="77777777" w:rsidR="00645E07" w:rsidRDefault="00645E07" w:rsidP="005E1580">
      <w:pPr>
        <w:shd w:val="clear" w:color="auto" w:fill="FFFFFF" w:themeFill="background1"/>
        <w:spacing w:after="0" w:line="360" w:lineRule="auto"/>
        <w:jc w:val="both"/>
        <w:rPr>
          <w:rFonts w:ascii="Palatino Linotype" w:eastAsia="Calibri" w:hAnsi="Palatino Linotype" w:cs="Tahoma"/>
          <w:bCs/>
          <w:iCs/>
          <w:sz w:val="24"/>
          <w:szCs w:val="24"/>
          <w:lang w:val="es-ES"/>
        </w:rPr>
      </w:pPr>
    </w:p>
    <w:p w14:paraId="149F7465" w14:textId="77777777" w:rsidR="00040662" w:rsidRPr="00797B44" w:rsidRDefault="00040662" w:rsidP="005E1580">
      <w:pPr>
        <w:pStyle w:val="Prrafodelista"/>
        <w:numPr>
          <w:ilvl w:val="0"/>
          <w:numId w:val="13"/>
        </w:numPr>
        <w:spacing w:line="360" w:lineRule="auto"/>
        <w:ind w:right="-93"/>
        <w:jc w:val="both"/>
        <w:rPr>
          <w:rFonts w:ascii="Palatino Linotype" w:eastAsia="Calibri" w:hAnsi="Palatino Linotype" w:cs="Tahoma"/>
          <w:b/>
          <w:bCs/>
          <w:i/>
        </w:rPr>
      </w:pPr>
      <w:r w:rsidRPr="00797B44">
        <w:rPr>
          <w:rFonts w:ascii="Palatino Linotype" w:eastAsia="Calibri" w:hAnsi="Palatino Linotype" w:cs="Tahoma"/>
          <w:b/>
          <w:bCs/>
          <w:i/>
        </w:rPr>
        <w:t>Número telefónico.</w:t>
      </w:r>
    </w:p>
    <w:p w14:paraId="44410867" w14:textId="023F340F" w:rsidR="00040662" w:rsidRDefault="00040662" w:rsidP="005E1580">
      <w:pPr>
        <w:spacing w:after="0" w:line="360" w:lineRule="auto"/>
        <w:ind w:right="-93"/>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Un </w:t>
      </w:r>
      <w:r w:rsidRPr="00797B44">
        <w:rPr>
          <w:rFonts w:ascii="Palatino Linotype" w:eastAsia="Calibri" w:hAnsi="Palatino Linotype" w:cs="Tahoma"/>
          <w:b/>
          <w:bCs/>
          <w:sz w:val="24"/>
          <w:szCs w:val="24"/>
        </w:rPr>
        <w:t>número de teléfono</w:t>
      </w:r>
      <w:r w:rsidRPr="00797B44">
        <w:rPr>
          <w:rFonts w:ascii="Palatino Linotype" w:eastAsia="Calibri" w:hAnsi="Palatino Linotype" w:cs="Tahoma"/>
          <w:bCs/>
          <w:sz w:val="24"/>
          <w:szCs w:val="24"/>
        </w:rPr>
        <w:t> es una secuencia de </w:t>
      </w:r>
      <w:hyperlink r:id="rId27" w:tooltip="Dígito" w:history="1">
        <w:r w:rsidRPr="00797B44">
          <w:rPr>
            <w:rStyle w:val="Hipervnculo"/>
            <w:rFonts w:ascii="Palatino Linotype" w:eastAsia="Calibri" w:hAnsi="Palatino Linotype" w:cs="Tahoma"/>
            <w:bCs/>
            <w:sz w:val="24"/>
            <w:szCs w:val="24"/>
          </w:rPr>
          <w:t>dígitos</w:t>
        </w:r>
      </w:hyperlink>
      <w:r w:rsidRPr="00797B44">
        <w:rPr>
          <w:rFonts w:ascii="Palatino Linotype" w:eastAsia="Calibri" w:hAnsi="Palatino Linotype" w:cs="Tahoma"/>
          <w:bCs/>
          <w:sz w:val="24"/>
          <w:szCs w:val="24"/>
        </w:rPr>
        <w:t> utilizada para identificar una </w:t>
      </w:r>
      <w:hyperlink r:id="rId28" w:tooltip="Línea telefónica" w:history="1">
        <w:r w:rsidRPr="00797B44">
          <w:rPr>
            <w:rStyle w:val="Hipervnculo"/>
            <w:rFonts w:ascii="Palatino Linotype" w:eastAsia="Calibri" w:hAnsi="Palatino Linotype" w:cs="Tahoma"/>
            <w:bCs/>
            <w:sz w:val="24"/>
            <w:szCs w:val="24"/>
          </w:rPr>
          <w:t>línea telefónica</w:t>
        </w:r>
      </w:hyperlink>
      <w:r w:rsidRPr="00797B44">
        <w:rPr>
          <w:rFonts w:ascii="Palatino Linotype" w:eastAsia="Calibri" w:hAnsi="Palatino Linotype" w:cs="Tahoma"/>
          <w:bCs/>
          <w:sz w:val="24"/>
          <w:szCs w:val="24"/>
        </w:rPr>
        <w:t> dentro de una </w:t>
      </w:r>
      <w:hyperlink r:id="rId29" w:tooltip="Red Telefónica Conmutada" w:history="1">
        <w:r w:rsidRPr="00797B44">
          <w:rPr>
            <w:rStyle w:val="Hipervnculo"/>
            <w:rFonts w:ascii="Palatino Linotype" w:eastAsia="Calibri" w:hAnsi="Palatino Linotype" w:cs="Tahoma"/>
            <w:bCs/>
            <w:sz w:val="24"/>
            <w:szCs w:val="24"/>
          </w:rPr>
          <w:t>Red Telefónica Conmutada</w:t>
        </w:r>
      </w:hyperlink>
      <w:r w:rsidRPr="00797B44">
        <w:rPr>
          <w:rFonts w:ascii="Palatino Linotype" w:eastAsia="Calibri" w:hAnsi="Palatino Linotype" w:cs="Tahoma"/>
          <w:bCs/>
          <w:sz w:val="24"/>
          <w:szCs w:val="24"/>
        </w:rPr>
        <w:t>, el número contiene la información necesaria para identificar el punto final de la llamada. Los números de teléfono están a menudo asignados a líneas que tienen conectados dispositivos distintos de un </w:t>
      </w:r>
      <w:hyperlink r:id="rId30" w:tooltip="Teléfono" w:history="1">
        <w:r w:rsidRPr="00797B44">
          <w:rPr>
            <w:rStyle w:val="Hipervnculo"/>
            <w:rFonts w:ascii="Palatino Linotype" w:eastAsia="Calibri" w:hAnsi="Palatino Linotype" w:cs="Tahoma"/>
            <w:bCs/>
            <w:sz w:val="24"/>
            <w:szCs w:val="24"/>
          </w:rPr>
          <w:t>teléfono</w:t>
        </w:r>
      </w:hyperlink>
      <w:r w:rsidRPr="00797B44">
        <w:rPr>
          <w:rFonts w:ascii="Palatino Linotype" w:eastAsia="Calibri" w:hAnsi="Palatino Linotype" w:cs="Tahoma"/>
          <w:bCs/>
          <w:sz w:val="24"/>
          <w:szCs w:val="24"/>
        </w:rPr>
        <w:t>, tales como </w:t>
      </w:r>
      <w:hyperlink r:id="rId31" w:tooltip="Fax" w:history="1">
        <w:r w:rsidRPr="00797B44">
          <w:rPr>
            <w:rStyle w:val="Hipervnculo"/>
            <w:rFonts w:ascii="Palatino Linotype" w:eastAsia="Calibri" w:hAnsi="Palatino Linotype" w:cs="Tahoma"/>
            <w:bCs/>
            <w:sz w:val="24"/>
            <w:szCs w:val="24"/>
          </w:rPr>
          <w:t>faxes</w:t>
        </w:r>
      </w:hyperlink>
      <w:r w:rsidRPr="00797B44">
        <w:rPr>
          <w:rFonts w:ascii="Palatino Linotype" w:eastAsia="Calibri" w:hAnsi="Palatino Linotype" w:cs="Tahoma"/>
          <w:bCs/>
          <w:sz w:val="24"/>
          <w:szCs w:val="24"/>
        </w:rPr>
        <w:t> y </w:t>
      </w:r>
      <w:hyperlink r:id="rId32" w:tooltip="Módem" w:history="1">
        <w:r w:rsidRPr="00797B44">
          <w:rPr>
            <w:rStyle w:val="Hipervnculo"/>
            <w:rFonts w:ascii="Palatino Linotype" w:eastAsia="Calibri" w:hAnsi="Palatino Linotype" w:cs="Tahoma"/>
            <w:bCs/>
            <w:sz w:val="24"/>
            <w:szCs w:val="24"/>
          </w:rPr>
          <w:t>módems</w:t>
        </w:r>
      </w:hyperlink>
      <w:r w:rsidRPr="00797B44">
        <w:rPr>
          <w:rFonts w:ascii="Palatino Linotype" w:eastAsia="Calibri" w:hAnsi="Palatino Linotype" w:cs="Tahoma"/>
          <w:bCs/>
          <w:sz w:val="24"/>
          <w:szCs w:val="24"/>
        </w:rPr>
        <w:t>. Cada uno de esos </w:t>
      </w:r>
      <w:hyperlink r:id="rId33" w:tooltip="Punto de terminación de red" w:history="1">
        <w:r w:rsidRPr="00797B44">
          <w:rPr>
            <w:rStyle w:val="Hipervnculo"/>
            <w:rFonts w:ascii="Palatino Linotype" w:eastAsia="Calibri" w:hAnsi="Palatino Linotype" w:cs="Tahoma"/>
            <w:bCs/>
            <w:sz w:val="24"/>
            <w:szCs w:val="24"/>
          </w:rPr>
          <w:t>puntos de terminación de red</w:t>
        </w:r>
      </w:hyperlink>
      <w:r w:rsidRPr="00797B44">
        <w:rPr>
          <w:rFonts w:ascii="Palatino Linotype" w:eastAsia="Calibri" w:hAnsi="Palatino Linotype" w:cs="Tahoma"/>
          <w:bCs/>
          <w:sz w:val="24"/>
          <w:szCs w:val="24"/>
        </w:rPr>
        <w:t> </w:t>
      </w:r>
      <w:proofErr w:type="gramStart"/>
      <w:r w:rsidRPr="00797B44">
        <w:rPr>
          <w:rFonts w:ascii="Palatino Linotype" w:eastAsia="Calibri" w:hAnsi="Palatino Linotype" w:cs="Tahoma"/>
          <w:bCs/>
          <w:sz w:val="24"/>
          <w:szCs w:val="24"/>
        </w:rPr>
        <w:t>deben</w:t>
      </w:r>
      <w:proofErr w:type="gramEnd"/>
      <w:r w:rsidRPr="00797B44">
        <w:rPr>
          <w:rFonts w:ascii="Palatino Linotype" w:eastAsia="Calibri" w:hAnsi="Palatino Linotype" w:cs="Tahoma"/>
          <w:bCs/>
          <w:sz w:val="24"/>
          <w:szCs w:val="24"/>
        </w:rPr>
        <w:t xml:space="preserve"> de tener un número único en la red para poder realizar una </w:t>
      </w:r>
      <w:hyperlink r:id="rId34" w:tooltip="Llamada telefónica" w:history="1">
        <w:r w:rsidRPr="00797B44">
          <w:rPr>
            <w:rStyle w:val="Hipervnculo"/>
            <w:rFonts w:ascii="Palatino Linotype" w:eastAsia="Calibri" w:hAnsi="Palatino Linotype" w:cs="Tahoma"/>
            <w:bCs/>
            <w:sz w:val="24"/>
            <w:szCs w:val="24"/>
          </w:rPr>
          <w:t>llamada telefónica</w:t>
        </w:r>
      </w:hyperlink>
      <w:r w:rsidRPr="00797B44">
        <w:rPr>
          <w:rFonts w:ascii="Palatino Linotype" w:eastAsia="Calibri" w:hAnsi="Palatino Linotype" w:cs="Tahoma"/>
          <w:bCs/>
          <w:sz w:val="24"/>
          <w:szCs w:val="24"/>
        </w:rPr>
        <w:t>.</w:t>
      </w:r>
    </w:p>
    <w:p w14:paraId="4DBCE097" w14:textId="77777777" w:rsidR="00645E07" w:rsidRPr="00797B44" w:rsidRDefault="00645E07" w:rsidP="00645E07">
      <w:pPr>
        <w:spacing w:after="0" w:line="360" w:lineRule="auto"/>
        <w:ind w:right="-93"/>
        <w:jc w:val="both"/>
        <w:rPr>
          <w:rFonts w:ascii="Palatino Linotype" w:eastAsia="Calibri" w:hAnsi="Palatino Linotype" w:cs="Tahoma"/>
          <w:bCs/>
          <w:sz w:val="24"/>
          <w:szCs w:val="24"/>
        </w:rPr>
      </w:pPr>
    </w:p>
    <w:p w14:paraId="0DEC3CB9" w14:textId="77777777" w:rsidR="00040662" w:rsidRDefault="00040662" w:rsidP="00645E07">
      <w:pPr>
        <w:spacing w:after="0" w:line="360" w:lineRule="auto"/>
        <w:ind w:right="-93"/>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 xml:space="preserve">Al respecto debe mencionarse que conforme </w:t>
      </w:r>
      <w:r w:rsidRPr="00797B44">
        <w:rPr>
          <w:rFonts w:ascii="Palatino Linotype" w:eastAsia="Calibri" w:hAnsi="Palatino Linotype" w:cs="Tahoma"/>
          <w:bCs/>
          <w:iCs/>
          <w:sz w:val="24"/>
          <w:szCs w:val="24"/>
          <w:lang w:val="es-ES"/>
        </w:rPr>
        <w:t xml:space="preserve">se considera necesario conforme a lo establecido en el criterio número 16 de </w:t>
      </w:r>
      <w:r w:rsidRPr="00797B44">
        <w:rPr>
          <w:rFonts w:ascii="Palatino Linotype" w:eastAsia="Calibri" w:hAnsi="Palatino Linotype" w:cs="Tahoma"/>
          <w:bCs/>
          <w:sz w:val="24"/>
          <w:szCs w:val="24"/>
        </w:rPr>
        <w:t xml:space="preserve">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w:t>
      </w:r>
      <w:r w:rsidRPr="00797B44">
        <w:rPr>
          <w:rFonts w:ascii="Palatino Linotype" w:eastAsia="Calibri" w:hAnsi="Palatino Linotype" w:cs="Tahoma"/>
          <w:bCs/>
          <w:sz w:val="24"/>
          <w:szCs w:val="24"/>
        </w:rPr>
        <w:lastRenderedPageBreak/>
        <w:t>sujetos obligados en los portales de Internet y en la Plataforma Nacional de Transparencia, correspondiente a la fracción XXXII. “Padrón de proveedores y contratistas” de la Ley General de Transparencia, el número telefónico de los contratistas y proveedores es un dato que debe ser público, motivo por el cual no es procedente que se realice su clasificación como confidencial.</w:t>
      </w:r>
    </w:p>
    <w:p w14:paraId="3AE24EDD" w14:textId="77777777" w:rsidR="00040662" w:rsidRPr="00797B44" w:rsidRDefault="00040662" w:rsidP="00645E07">
      <w:pPr>
        <w:spacing w:after="0" w:line="360" w:lineRule="auto"/>
        <w:ind w:right="-93"/>
        <w:jc w:val="both"/>
        <w:rPr>
          <w:rFonts w:ascii="Palatino Linotype" w:eastAsia="Calibri" w:hAnsi="Palatino Linotype" w:cs="Tahoma"/>
          <w:bCs/>
          <w:sz w:val="24"/>
          <w:szCs w:val="24"/>
        </w:rPr>
      </w:pPr>
    </w:p>
    <w:p w14:paraId="16F83CF8" w14:textId="77777777" w:rsidR="00040662" w:rsidRPr="00797B44" w:rsidRDefault="00040662" w:rsidP="00645E07">
      <w:pPr>
        <w:pStyle w:val="Prrafodelista"/>
        <w:numPr>
          <w:ilvl w:val="0"/>
          <w:numId w:val="13"/>
        </w:numPr>
        <w:spacing w:line="360" w:lineRule="auto"/>
        <w:ind w:right="-93"/>
        <w:jc w:val="both"/>
        <w:rPr>
          <w:rFonts w:ascii="Palatino Linotype" w:eastAsia="Calibri" w:hAnsi="Palatino Linotype" w:cs="Tahoma"/>
          <w:b/>
          <w:bCs/>
        </w:rPr>
      </w:pPr>
      <w:r w:rsidRPr="00797B44">
        <w:rPr>
          <w:rFonts w:ascii="Palatino Linotype" w:hAnsi="Palatino Linotype"/>
          <w:b/>
          <w:i/>
          <w:iCs/>
        </w:rPr>
        <w:t>Número de registro ante el Instituto Mexicano del Seguro Social.</w:t>
      </w:r>
    </w:p>
    <w:p w14:paraId="4C47B0E9" w14:textId="6200E316" w:rsidR="00040662" w:rsidRDefault="00040662" w:rsidP="00645E07">
      <w:pPr>
        <w:spacing w:after="0" w:line="360" w:lineRule="auto"/>
        <w:ind w:right="-93"/>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Al respecto debe mencionarse que el artículo 15 fracción I de la Ley del Seguro Social establece que los patrones están obligados a registrarse ante el Instituto Mexicano del Seguro Social (IMSS) mediante un trámite con el cual el instituto les proporcionará un número de registro que será único e intransferible, es de resaltar que cuando ya se tiene el registro ante el IMSS, los patrones podrán y deberán cumplir con las obligaciones establecidas en esta materia, en donde</w:t>
      </w:r>
      <w:r w:rsidRPr="00383FA9">
        <w:rPr>
          <w:rFonts w:ascii="Palatino Linotype" w:eastAsia="Calibri" w:hAnsi="Palatino Linotype" w:cs="Tahoma"/>
          <w:bCs/>
        </w:rPr>
        <w:t xml:space="preserve"> </w:t>
      </w:r>
      <w:r w:rsidRPr="00797B44">
        <w:rPr>
          <w:rFonts w:ascii="Palatino Linotype" w:eastAsia="Calibri" w:hAnsi="Palatino Linotype" w:cs="Tahoma"/>
          <w:bCs/>
          <w:sz w:val="24"/>
          <w:szCs w:val="24"/>
        </w:rPr>
        <w:t xml:space="preserve">una de las principales es la determinación del entero de las cuotas obrero-patronales al IMSS, con la finalidad de que dicho instituto logre, entre otras cosas, garantizar el derecho a la salud y a la asistencia médica de los trabajadores contratados, aportar a su fondo de retiro y en un futuro tener puntos para solicitar un préstamo ante el </w:t>
      </w:r>
      <w:proofErr w:type="spellStart"/>
      <w:r w:rsidRPr="00797B44">
        <w:rPr>
          <w:rFonts w:ascii="Palatino Linotype" w:eastAsia="Calibri" w:hAnsi="Palatino Linotype" w:cs="Tahoma"/>
          <w:bCs/>
          <w:sz w:val="24"/>
          <w:szCs w:val="24"/>
        </w:rPr>
        <w:t>Infonavit</w:t>
      </w:r>
      <w:proofErr w:type="spellEnd"/>
      <w:r w:rsidRPr="00797B44">
        <w:rPr>
          <w:rFonts w:ascii="Palatino Linotype" w:eastAsia="Calibri" w:hAnsi="Palatino Linotype" w:cs="Tahoma"/>
          <w:bCs/>
          <w:sz w:val="24"/>
          <w:szCs w:val="24"/>
        </w:rPr>
        <w:t>.</w:t>
      </w:r>
    </w:p>
    <w:p w14:paraId="5714B8DA" w14:textId="77777777" w:rsidR="00645E07" w:rsidRPr="00797B44" w:rsidRDefault="00645E07" w:rsidP="00645E07">
      <w:pPr>
        <w:spacing w:after="0" w:line="360" w:lineRule="auto"/>
        <w:ind w:right="-93"/>
        <w:jc w:val="both"/>
        <w:rPr>
          <w:rFonts w:ascii="Palatino Linotype" w:eastAsia="Calibri" w:hAnsi="Palatino Linotype" w:cs="Tahoma"/>
          <w:bCs/>
          <w:sz w:val="24"/>
          <w:szCs w:val="24"/>
        </w:rPr>
      </w:pPr>
    </w:p>
    <w:p w14:paraId="755ACB09" w14:textId="6D60332E" w:rsidR="00040662" w:rsidRDefault="00040662" w:rsidP="005E1580">
      <w:pPr>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Cabe agregar que para la obtención de este registro se inicia proporcionando algunos datos a través de la página de internet</w:t>
      </w:r>
      <w:r w:rsidRPr="00797B44">
        <w:rPr>
          <w:rFonts w:ascii="Palatino Linotype" w:eastAsia="Calibri" w:hAnsi="Palatino Linotype" w:cs="Tahoma"/>
          <w:bCs/>
          <w:sz w:val="24"/>
          <w:szCs w:val="24"/>
        </w:rPr>
        <w:br/>
      </w:r>
      <w:hyperlink r:id="rId35" w:history="1">
        <w:r w:rsidRPr="00797B44">
          <w:rPr>
            <w:rStyle w:val="Hipervnculo"/>
            <w:rFonts w:ascii="Palatino Linotype" w:eastAsia="Calibri" w:hAnsi="Palatino Linotype" w:cs="Tahoma"/>
            <w:bCs/>
            <w:i/>
            <w:iCs/>
            <w:sz w:val="24"/>
            <w:szCs w:val="24"/>
          </w:rPr>
          <w:t>www.imss.gob.mx</w:t>
        </w:r>
      </w:hyperlink>
      <w:r w:rsidRPr="00797B44">
        <w:rPr>
          <w:rFonts w:ascii="Palatino Linotype" w:eastAsia="Calibri" w:hAnsi="Palatino Linotype" w:cs="Tahoma"/>
          <w:bCs/>
          <w:sz w:val="24"/>
          <w:szCs w:val="24"/>
        </w:rPr>
        <w:t xml:space="preserve">, donde se realizará, en caso de ser persona moral, el llenado del Aviso de Registro Patronal Personas Morales (ARP-PM), posteriormente, el patrón, o el representante legal, deberá acudir a la unidad administrativa (antes denominada Sub-Delegación) que le corresponda, según su domicilio fiscal o centro de trabajo, donde al </w:t>
      </w:r>
      <w:r w:rsidRPr="00797B44">
        <w:rPr>
          <w:rFonts w:ascii="Palatino Linotype" w:eastAsia="Calibri" w:hAnsi="Palatino Linotype" w:cs="Tahoma"/>
          <w:bCs/>
          <w:sz w:val="24"/>
          <w:szCs w:val="24"/>
        </w:rPr>
        <w:lastRenderedPageBreak/>
        <w:t>solicitar el registro patronal deberá auto clasificarse en el seguro de riesgos de trabajo de acuerdo con la actividad realizada por sus trabajadores, motivo por el cual se considera que el dato en estudio es susceptible de clasificarse como confidencial, toda vez que el mismo no abona a la transparencia y rendición de cuentas, en virtud de que reflejan datos correspondientes a la organización y administración interna de la empresa o proveedor referido por el impetrante.</w:t>
      </w:r>
    </w:p>
    <w:p w14:paraId="1E986B04" w14:textId="77777777" w:rsidR="005E1580" w:rsidRPr="00797B44" w:rsidRDefault="005E1580" w:rsidP="005E1580">
      <w:pPr>
        <w:spacing w:after="0" w:line="360" w:lineRule="auto"/>
        <w:jc w:val="both"/>
        <w:rPr>
          <w:rFonts w:ascii="Palatino Linotype" w:eastAsia="Calibri" w:hAnsi="Palatino Linotype" w:cs="Tahoma"/>
          <w:bCs/>
          <w:sz w:val="24"/>
          <w:szCs w:val="24"/>
        </w:rPr>
      </w:pPr>
    </w:p>
    <w:p w14:paraId="372C03CB" w14:textId="261D2634" w:rsidR="00040662" w:rsidRDefault="00040662" w:rsidP="005E1580">
      <w:pPr>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Aunado a lo anterior, debe mencionarse que del análisis realizado a las constancias que integran el recurso de revisión materia de la presente resolución, no se aprecia que el sujeto obligado hubiese adjuntado el acuerdo del Comité de Transparencia por virtud del cual expresara los motivos, razones y circunstancias por virtud de las cuales justificara que se testaran todos y cada uno de los datos contenidos en los contratos que el Sujeto Obligado proporcionó al momento de rendir su informe justificado(</w:t>
      </w:r>
      <w:r w:rsidRPr="00797B44">
        <w:rPr>
          <w:rFonts w:ascii="Palatino Linotype" w:hAnsi="Palatino Linotype"/>
          <w:i/>
          <w:iCs/>
          <w:sz w:val="24"/>
          <w:szCs w:val="24"/>
        </w:rPr>
        <w:t>número y folio de credencial de elector del representante legal, R.F.C. de la empresa, domicilio legal para oír y recibir notificaciones, número telefónico, así como el número de registro ante el Instituto Mexicano del Seguro Social</w:t>
      </w:r>
      <w:r w:rsidRPr="00797B44">
        <w:rPr>
          <w:rFonts w:ascii="Palatino Linotype" w:eastAsia="Calibri" w:hAnsi="Palatino Linotype" w:cs="Tahoma"/>
          <w:bCs/>
          <w:sz w:val="24"/>
          <w:szCs w:val="24"/>
        </w:rPr>
        <w:t>).</w:t>
      </w:r>
    </w:p>
    <w:p w14:paraId="474F702F" w14:textId="77777777" w:rsidR="00645E07" w:rsidRPr="00797B44" w:rsidRDefault="00645E07" w:rsidP="00645E07">
      <w:pPr>
        <w:spacing w:after="0" w:line="360" w:lineRule="auto"/>
        <w:ind w:right="-93"/>
        <w:jc w:val="both"/>
        <w:rPr>
          <w:rFonts w:ascii="Palatino Linotype" w:eastAsia="Calibri" w:hAnsi="Palatino Linotype" w:cs="Tahoma"/>
          <w:bCs/>
          <w:sz w:val="24"/>
          <w:szCs w:val="24"/>
        </w:rPr>
      </w:pPr>
    </w:p>
    <w:p w14:paraId="2E9A4F66" w14:textId="4D8F8601" w:rsidR="00040662" w:rsidRDefault="00040662" w:rsidP="00645E07">
      <w:pPr>
        <w:autoSpaceDE w:val="0"/>
        <w:autoSpaceDN w:val="0"/>
        <w:adjustRightInd w:val="0"/>
        <w:spacing w:after="0" w:line="360" w:lineRule="auto"/>
        <w:jc w:val="both"/>
        <w:rPr>
          <w:rFonts w:ascii="Palatino Linotype" w:hAnsi="Palatino Linotype" w:cs="Arial"/>
          <w:sz w:val="24"/>
          <w:szCs w:val="24"/>
        </w:rPr>
      </w:pPr>
      <w:r w:rsidRPr="00797B44">
        <w:rPr>
          <w:rFonts w:ascii="Palatino Linotype" w:hAnsi="Palatino Linotype" w:cs="Arial"/>
          <w:sz w:val="24"/>
          <w:szCs w:val="24"/>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1614A06B" w14:textId="77777777" w:rsidR="00645E07" w:rsidRPr="00797B44" w:rsidRDefault="00645E07" w:rsidP="00645E07">
      <w:pPr>
        <w:autoSpaceDE w:val="0"/>
        <w:autoSpaceDN w:val="0"/>
        <w:adjustRightInd w:val="0"/>
        <w:spacing w:after="0" w:line="360" w:lineRule="auto"/>
        <w:jc w:val="both"/>
        <w:rPr>
          <w:rFonts w:ascii="Palatino Linotype" w:hAnsi="Palatino Linotype" w:cs="Arial"/>
          <w:sz w:val="24"/>
          <w:szCs w:val="24"/>
        </w:rPr>
      </w:pPr>
    </w:p>
    <w:p w14:paraId="7CEA56C9" w14:textId="77777777" w:rsidR="005E1580" w:rsidRDefault="005E1580" w:rsidP="00645E07">
      <w:pPr>
        <w:autoSpaceDE w:val="0"/>
        <w:autoSpaceDN w:val="0"/>
        <w:adjustRightInd w:val="0"/>
        <w:spacing w:after="0" w:line="360" w:lineRule="auto"/>
        <w:ind w:right="50"/>
        <w:jc w:val="both"/>
        <w:rPr>
          <w:rFonts w:ascii="Palatino Linotype" w:hAnsi="Palatino Linotype" w:cs="Arial"/>
          <w:bCs/>
          <w:sz w:val="24"/>
          <w:szCs w:val="24"/>
        </w:rPr>
      </w:pPr>
    </w:p>
    <w:p w14:paraId="1D935F87" w14:textId="77777777" w:rsidR="005E1580" w:rsidRDefault="005E1580" w:rsidP="00645E07">
      <w:pPr>
        <w:autoSpaceDE w:val="0"/>
        <w:autoSpaceDN w:val="0"/>
        <w:adjustRightInd w:val="0"/>
        <w:spacing w:after="0" w:line="360" w:lineRule="auto"/>
        <w:ind w:right="50"/>
        <w:jc w:val="both"/>
        <w:rPr>
          <w:rFonts w:ascii="Palatino Linotype" w:hAnsi="Palatino Linotype" w:cs="Arial"/>
          <w:bCs/>
          <w:sz w:val="24"/>
          <w:szCs w:val="24"/>
        </w:rPr>
      </w:pPr>
    </w:p>
    <w:p w14:paraId="3FF070BD" w14:textId="77777777" w:rsidR="005E1580" w:rsidRDefault="005E1580" w:rsidP="00645E07">
      <w:pPr>
        <w:autoSpaceDE w:val="0"/>
        <w:autoSpaceDN w:val="0"/>
        <w:adjustRightInd w:val="0"/>
        <w:spacing w:after="0" w:line="360" w:lineRule="auto"/>
        <w:ind w:right="50"/>
        <w:jc w:val="both"/>
        <w:rPr>
          <w:rFonts w:ascii="Palatino Linotype" w:hAnsi="Palatino Linotype" w:cs="Arial"/>
          <w:bCs/>
          <w:sz w:val="24"/>
          <w:szCs w:val="24"/>
        </w:rPr>
      </w:pPr>
    </w:p>
    <w:p w14:paraId="70E4CEEC" w14:textId="39C46F59" w:rsidR="00040662" w:rsidRDefault="00040662" w:rsidP="00645E07">
      <w:pPr>
        <w:autoSpaceDE w:val="0"/>
        <w:autoSpaceDN w:val="0"/>
        <w:adjustRightInd w:val="0"/>
        <w:spacing w:after="0" w:line="360" w:lineRule="auto"/>
        <w:ind w:right="50"/>
        <w:jc w:val="both"/>
        <w:rPr>
          <w:rFonts w:ascii="Palatino Linotype" w:hAnsi="Palatino Linotype" w:cs="Arial"/>
          <w:sz w:val="24"/>
          <w:szCs w:val="24"/>
        </w:rPr>
      </w:pPr>
      <w:r w:rsidRPr="00797B44">
        <w:rPr>
          <w:rFonts w:ascii="Palatino Linotype" w:hAnsi="Palatino Linotype" w:cs="Arial"/>
          <w:bCs/>
          <w:sz w:val="24"/>
          <w:szCs w:val="24"/>
        </w:rPr>
        <w:t>Al respecto, los</w:t>
      </w:r>
      <w:r w:rsidRPr="00797B44">
        <w:rPr>
          <w:rFonts w:ascii="Palatino Linotype" w:hAnsi="Palatino Linotype" w:cs="Arial"/>
          <w:sz w:val="24"/>
          <w:szCs w:val="24"/>
        </w:rPr>
        <w:t xml:space="preserve"> artículos 3, fracciones IX, XX, XXI, XXXII, XLV; 6, 49 fracción VIII, 137, 143, fracción I, de la Ley de Transparencia y Acceso a la Información Pública del Estado de México y Municipios vigente establecen:</w:t>
      </w:r>
    </w:p>
    <w:p w14:paraId="3FE1F9F1" w14:textId="77777777" w:rsidR="00645E07" w:rsidRPr="00797B44" w:rsidRDefault="00645E07" w:rsidP="00645E07">
      <w:pPr>
        <w:autoSpaceDE w:val="0"/>
        <w:autoSpaceDN w:val="0"/>
        <w:adjustRightInd w:val="0"/>
        <w:spacing w:after="0" w:line="360" w:lineRule="auto"/>
        <w:ind w:right="50"/>
        <w:jc w:val="both"/>
        <w:rPr>
          <w:rFonts w:ascii="Palatino Linotype" w:hAnsi="Palatino Linotype" w:cs="Arial"/>
          <w:sz w:val="24"/>
          <w:szCs w:val="24"/>
        </w:rPr>
      </w:pPr>
    </w:p>
    <w:p w14:paraId="14E32FE5" w14:textId="77777777" w:rsidR="00040662" w:rsidRPr="00D4751A" w:rsidRDefault="00040662" w:rsidP="00645E07">
      <w:pPr>
        <w:autoSpaceDE w:val="0"/>
        <w:autoSpaceDN w:val="0"/>
        <w:adjustRightInd w:val="0"/>
        <w:spacing w:after="0"/>
        <w:ind w:left="567" w:right="567"/>
        <w:jc w:val="both"/>
        <w:rPr>
          <w:rFonts w:ascii="Palatino Linotype" w:hAnsi="Palatino Linotype" w:cs="Arial"/>
          <w:b/>
          <w:i/>
        </w:rPr>
      </w:pPr>
      <w:r w:rsidRPr="00D4751A">
        <w:rPr>
          <w:rFonts w:ascii="Palatino Linotype" w:hAnsi="Palatino Linotype" w:cs="Arial"/>
          <w:b/>
          <w:i/>
        </w:rPr>
        <w:t>Artículo 3. Para los efectos de la presente Ley se entenderá por:</w:t>
      </w:r>
    </w:p>
    <w:p w14:paraId="6AB116EA" w14:textId="77777777" w:rsidR="00040662" w:rsidRPr="00D4751A" w:rsidRDefault="00040662" w:rsidP="00645E07">
      <w:pPr>
        <w:autoSpaceDE w:val="0"/>
        <w:autoSpaceDN w:val="0"/>
        <w:adjustRightInd w:val="0"/>
        <w:spacing w:after="0"/>
        <w:ind w:left="567" w:right="567"/>
        <w:jc w:val="both"/>
        <w:rPr>
          <w:rFonts w:ascii="Palatino Linotype" w:hAnsi="Palatino Linotype" w:cs="Arial"/>
          <w:b/>
          <w:i/>
        </w:rPr>
      </w:pPr>
      <w:r w:rsidRPr="00D4751A">
        <w:rPr>
          <w:rFonts w:ascii="Palatino Linotype" w:hAnsi="Palatino Linotype" w:cs="Arial"/>
          <w:b/>
          <w:i/>
        </w:rPr>
        <w:t>…</w:t>
      </w:r>
    </w:p>
    <w:p w14:paraId="26C90E17" w14:textId="77777777" w:rsidR="00040662" w:rsidRPr="00D4751A" w:rsidRDefault="00040662" w:rsidP="00645E07">
      <w:pPr>
        <w:autoSpaceDE w:val="0"/>
        <w:autoSpaceDN w:val="0"/>
        <w:adjustRightInd w:val="0"/>
        <w:spacing w:after="0"/>
        <w:ind w:left="567" w:right="567"/>
        <w:jc w:val="both"/>
        <w:rPr>
          <w:rFonts w:ascii="Palatino Linotype" w:hAnsi="Palatino Linotype" w:cs="Arial"/>
          <w:i/>
        </w:rPr>
      </w:pPr>
      <w:r w:rsidRPr="00D4751A">
        <w:rPr>
          <w:rFonts w:ascii="Palatino Linotype" w:hAnsi="Palatino Linotype" w:cs="Arial"/>
          <w:b/>
          <w:i/>
        </w:rPr>
        <w:t>IX. Datos personales:</w:t>
      </w:r>
      <w:r w:rsidRPr="00D4751A">
        <w:rPr>
          <w:rFonts w:ascii="Palatino Linotype" w:hAnsi="Palatino Linotype" w:cs="Arial"/>
          <w:i/>
        </w:rPr>
        <w:t xml:space="preserve"> La información concerniente a una persona, identificada o identificable según lo dispuesto por la Ley de Protección de Datos Personales del Estado de México;</w:t>
      </w:r>
    </w:p>
    <w:p w14:paraId="0A2E3E3C" w14:textId="77777777" w:rsidR="00040662" w:rsidRPr="00D4751A" w:rsidRDefault="00040662" w:rsidP="00645E07">
      <w:pPr>
        <w:autoSpaceDE w:val="0"/>
        <w:autoSpaceDN w:val="0"/>
        <w:adjustRightInd w:val="0"/>
        <w:spacing w:after="0"/>
        <w:ind w:left="567" w:right="567"/>
        <w:jc w:val="both"/>
        <w:rPr>
          <w:rFonts w:ascii="Palatino Linotype" w:hAnsi="Palatino Linotype" w:cs="Arial"/>
          <w:i/>
        </w:rPr>
      </w:pPr>
      <w:r w:rsidRPr="00D4751A">
        <w:rPr>
          <w:rFonts w:ascii="Palatino Linotype" w:hAnsi="Palatino Linotype" w:cs="Arial"/>
          <w:b/>
          <w:i/>
        </w:rPr>
        <w:t>…</w:t>
      </w:r>
    </w:p>
    <w:p w14:paraId="2B1627EA" w14:textId="77777777" w:rsidR="00040662" w:rsidRPr="00D4751A" w:rsidRDefault="00040662" w:rsidP="00645E07">
      <w:pPr>
        <w:autoSpaceDE w:val="0"/>
        <w:autoSpaceDN w:val="0"/>
        <w:adjustRightInd w:val="0"/>
        <w:spacing w:after="0"/>
        <w:ind w:left="567" w:right="567"/>
        <w:jc w:val="both"/>
        <w:rPr>
          <w:rFonts w:ascii="Palatino Linotype" w:hAnsi="Palatino Linotype" w:cs="Arial"/>
          <w:i/>
        </w:rPr>
      </w:pPr>
      <w:r w:rsidRPr="00D4751A">
        <w:rPr>
          <w:rFonts w:ascii="Palatino Linotype" w:hAnsi="Palatino Linotype" w:cs="Arial"/>
          <w:b/>
          <w:i/>
        </w:rPr>
        <w:t>XX. Información clasificada:</w:t>
      </w:r>
      <w:r w:rsidRPr="00D4751A">
        <w:rPr>
          <w:rFonts w:ascii="Palatino Linotype" w:hAnsi="Palatino Linotype" w:cs="Arial"/>
          <w:i/>
        </w:rPr>
        <w:t xml:space="preserve"> Aquella considerada por la presente Ley como reservada o confidencial;</w:t>
      </w:r>
    </w:p>
    <w:p w14:paraId="0C06049E" w14:textId="77777777" w:rsidR="00040662" w:rsidRPr="00D4751A" w:rsidRDefault="00040662" w:rsidP="00645E07">
      <w:pPr>
        <w:autoSpaceDE w:val="0"/>
        <w:autoSpaceDN w:val="0"/>
        <w:adjustRightInd w:val="0"/>
        <w:spacing w:after="0"/>
        <w:ind w:left="567" w:right="567"/>
        <w:jc w:val="both"/>
        <w:rPr>
          <w:rFonts w:ascii="Palatino Linotype" w:hAnsi="Palatino Linotype" w:cs="Arial"/>
          <w:i/>
        </w:rPr>
      </w:pPr>
      <w:r w:rsidRPr="00D4751A">
        <w:rPr>
          <w:rFonts w:ascii="Palatino Linotype" w:hAnsi="Palatino Linotype" w:cs="Arial"/>
          <w:b/>
          <w:i/>
        </w:rPr>
        <w:t>XXI. Información confidencial:</w:t>
      </w:r>
      <w:r w:rsidRPr="00D4751A">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DEBD53F" w14:textId="77777777" w:rsidR="00040662" w:rsidRPr="00D4751A" w:rsidRDefault="00040662" w:rsidP="00645E07">
      <w:pPr>
        <w:autoSpaceDE w:val="0"/>
        <w:autoSpaceDN w:val="0"/>
        <w:adjustRightInd w:val="0"/>
        <w:spacing w:after="0"/>
        <w:ind w:left="567" w:right="567"/>
        <w:jc w:val="both"/>
        <w:rPr>
          <w:rFonts w:ascii="Palatino Linotype" w:hAnsi="Palatino Linotype" w:cs="Arial"/>
          <w:i/>
        </w:rPr>
      </w:pPr>
      <w:r w:rsidRPr="00D4751A">
        <w:rPr>
          <w:rFonts w:ascii="Palatino Linotype" w:hAnsi="Palatino Linotype" w:cs="Arial"/>
          <w:b/>
          <w:i/>
        </w:rPr>
        <w:t>…</w:t>
      </w:r>
    </w:p>
    <w:p w14:paraId="3B60C667" w14:textId="77777777" w:rsidR="00040662" w:rsidRPr="00D4751A" w:rsidRDefault="00040662" w:rsidP="00645E07">
      <w:pPr>
        <w:autoSpaceDE w:val="0"/>
        <w:autoSpaceDN w:val="0"/>
        <w:adjustRightInd w:val="0"/>
        <w:spacing w:after="0"/>
        <w:ind w:left="567" w:right="567"/>
        <w:jc w:val="both"/>
        <w:rPr>
          <w:rFonts w:ascii="Palatino Linotype" w:hAnsi="Palatino Linotype"/>
          <w:i/>
        </w:rPr>
      </w:pPr>
      <w:r w:rsidRPr="00D4751A">
        <w:rPr>
          <w:rFonts w:ascii="Palatino Linotype" w:hAnsi="Palatino Linotype"/>
          <w:b/>
          <w:i/>
        </w:rPr>
        <w:t>XXXII. Protección de Datos Personales:</w:t>
      </w:r>
      <w:r w:rsidRPr="00D4751A">
        <w:rPr>
          <w:rFonts w:ascii="Palatino Linotype" w:hAnsi="Palatino Linotype"/>
          <w:i/>
        </w:rPr>
        <w:t xml:space="preserve"> Derecho humano que tutela la privacidad de datos personales en poder de los sujetos obligados y sujetos particulares;</w:t>
      </w:r>
    </w:p>
    <w:p w14:paraId="0AA82235" w14:textId="77777777" w:rsidR="00040662" w:rsidRPr="00D4751A" w:rsidRDefault="00040662" w:rsidP="00645E07">
      <w:pPr>
        <w:autoSpaceDE w:val="0"/>
        <w:autoSpaceDN w:val="0"/>
        <w:adjustRightInd w:val="0"/>
        <w:spacing w:after="0"/>
        <w:ind w:left="567" w:right="567"/>
        <w:jc w:val="both"/>
        <w:rPr>
          <w:rFonts w:ascii="Palatino Linotype" w:hAnsi="Palatino Linotype" w:cs="Arial"/>
          <w:i/>
        </w:rPr>
      </w:pPr>
      <w:r w:rsidRPr="00D4751A">
        <w:rPr>
          <w:rFonts w:ascii="Palatino Linotype" w:hAnsi="Palatino Linotype" w:cs="Arial"/>
          <w:i/>
        </w:rPr>
        <w:t>…</w:t>
      </w:r>
    </w:p>
    <w:p w14:paraId="6F34F4FD" w14:textId="77777777" w:rsidR="00040662" w:rsidRPr="00D4751A" w:rsidRDefault="00040662" w:rsidP="00645E07">
      <w:pPr>
        <w:autoSpaceDE w:val="0"/>
        <w:autoSpaceDN w:val="0"/>
        <w:adjustRightInd w:val="0"/>
        <w:spacing w:after="0"/>
        <w:ind w:left="567" w:right="567"/>
        <w:jc w:val="both"/>
        <w:rPr>
          <w:rFonts w:ascii="Palatino Linotype" w:hAnsi="Palatino Linotype" w:cs="Arial"/>
          <w:i/>
        </w:rPr>
      </w:pPr>
      <w:r w:rsidRPr="00D4751A">
        <w:rPr>
          <w:rFonts w:ascii="Palatino Linotype" w:hAnsi="Palatino Linotype" w:cs="Arial"/>
          <w:b/>
          <w:i/>
        </w:rPr>
        <w:t>XLV. Versión pública</w:t>
      </w:r>
      <w:r w:rsidRPr="00D4751A">
        <w:rPr>
          <w:rFonts w:ascii="Palatino Linotype" w:hAnsi="Palatino Linotype" w:cs="Arial"/>
          <w:i/>
        </w:rPr>
        <w:t>: Documento en el que se elimine, suprime o borra la información clasificada como reservada o confidencial para permitir su acceso.</w:t>
      </w:r>
    </w:p>
    <w:p w14:paraId="5DA76E6B" w14:textId="77777777" w:rsidR="00040662" w:rsidRPr="00D4751A" w:rsidRDefault="00040662" w:rsidP="00645E07">
      <w:pPr>
        <w:spacing w:after="0"/>
        <w:ind w:left="567" w:right="567"/>
        <w:contextualSpacing/>
        <w:jc w:val="both"/>
        <w:rPr>
          <w:rFonts w:ascii="Palatino Linotype" w:hAnsi="Palatino Linotype"/>
          <w:i/>
        </w:rPr>
      </w:pPr>
      <w:r w:rsidRPr="00D4751A">
        <w:rPr>
          <w:rFonts w:ascii="Palatino Linotype" w:hAnsi="Palatino Linotype"/>
          <w:b/>
          <w:i/>
        </w:rPr>
        <w:t>Artículo 6.</w:t>
      </w:r>
      <w:r w:rsidRPr="00D4751A">
        <w:rPr>
          <w:rFonts w:ascii="Palatino Linotype" w:hAnsi="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B43D6E9" w14:textId="77777777" w:rsidR="00040662" w:rsidRPr="00D4751A" w:rsidRDefault="00040662" w:rsidP="00645E07">
      <w:pPr>
        <w:spacing w:after="0"/>
        <w:ind w:left="567" w:right="567"/>
        <w:contextualSpacing/>
        <w:jc w:val="both"/>
        <w:rPr>
          <w:rFonts w:ascii="Palatino Linotype" w:hAnsi="Palatino Linotype" w:cs="Arial"/>
          <w:bCs/>
          <w:i/>
          <w:noProof/>
        </w:rPr>
      </w:pPr>
    </w:p>
    <w:p w14:paraId="749892E4" w14:textId="77777777" w:rsidR="00040662" w:rsidRPr="00D4751A" w:rsidRDefault="00040662" w:rsidP="00645E07">
      <w:pPr>
        <w:spacing w:after="0"/>
        <w:ind w:left="567" w:right="567"/>
        <w:contextualSpacing/>
        <w:jc w:val="both"/>
        <w:rPr>
          <w:rFonts w:ascii="Palatino Linotype" w:hAnsi="Palatino Linotype"/>
          <w:i/>
        </w:rPr>
      </w:pPr>
      <w:r w:rsidRPr="00D4751A">
        <w:rPr>
          <w:rFonts w:ascii="Palatino Linotype" w:hAnsi="Palatino Linotype"/>
          <w:b/>
          <w:i/>
        </w:rPr>
        <w:t>Artículo 49.</w:t>
      </w:r>
      <w:r w:rsidRPr="00D4751A">
        <w:rPr>
          <w:rFonts w:ascii="Palatino Linotype" w:hAnsi="Palatino Linotype"/>
          <w:i/>
        </w:rPr>
        <w:t xml:space="preserve"> Los Comités de Transparencia tendrán las siguientes atribuciones:</w:t>
      </w:r>
    </w:p>
    <w:p w14:paraId="1C48248C" w14:textId="77777777" w:rsidR="00040662" w:rsidRPr="00D4751A" w:rsidRDefault="00040662" w:rsidP="00645E07">
      <w:pPr>
        <w:spacing w:after="0"/>
        <w:ind w:left="567" w:right="567"/>
        <w:contextualSpacing/>
        <w:jc w:val="both"/>
        <w:rPr>
          <w:rFonts w:ascii="Palatino Linotype" w:hAnsi="Palatino Linotype"/>
          <w:i/>
        </w:rPr>
      </w:pPr>
      <w:r w:rsidRPr="00D4751A">
        <w:rPr>
          <w:rFonts w:ascii="Palatino Linotype" w:hAnsi="Palatino Linotype"/>
          <w:i/>
        </w:rPr>
        <w:t>…</w:t>
      </w:r>
    </w:p>
    <w:p w14:paraId="16AEE21C" w14:textId="77777777" w:rsidR="00040662" w:rsidRPr="00D4751A" w:rsidRDefault="00040662" w:rsidP="00645E07">
      <w:pPr>
        <w:spacing w:after="0"/>
        <w:ind w:left="567" w:right="567"/>
        <w:contextualSpacing/>
        <w:jc w:val="both"/>
        <w:rPr>
          <w:rFonts w:ascii="Palatino Linotype" w:hAnsi="Palatino Linotype"/>
          <w:i/>
        </w:rPr>
      </w:pPr>
      <w:r w:rsidRPr="00D4751A">
        <w:rPr>
          <w:rFonts w:ascii="Palatino Linotype" w:hAnsi="Palatino Linotype"/>
          <w:b/>
          <w:i/>
        </w:rPr>
        <w:t>VIII</w:t>
      </w:r>
      <w:r w:rsidRPr="00D4751A">
        <w:rPr>
          <w:rFonts w:ascii="Palatino Linotype" w:hAnsi="Palatino Linotype"/>
          <w:i/>
        </w:rPr>
        <w:t>. Aprobar, modificar o revocar la clasificación de la información;</w:t>
      </w:r>
    </w:p>
    <w:p w14:paraId="4E24F814" w14:textId="77777777" w:rsidR="00040662" w:rsidRPr="00D4751A" w:rsidRDefault="00040662" w:rsidP="00645E07">
      <w:pPr>
        <w:spacing w:after="0"/>
        <w:ind w:left="567" w:right="567"/>
        <w:contextualSpacing/>
        <w:jc w:val="both"/>
        <w:rPr>
          <w:rFonts w:ascii="Palatino Linotype" w:hAnsi="Palatino Linotype" w:cs="Arial"/>
          <w:bCs/>
          <w:i/>
          <w:noProof/>
        </w:rPr>
      </w:pPr>
      <w:r w:rsidRPr="00D4751A">
        <w:rPr>
          <w:rFonts w:ascii="Palatino Linotype" w:hAnsi="Palatino Linotype"/>
          <w:i/>
        </w:rPr>
        <w:t>…</w:t>
      </w:r>
    </w:p>
    <w:p w14:paraId="7B4E0209" w14:textId="77777777" w:rsidR="00040662" w:rsidRPr="00D4751A" w:rsidRDefault="00040662" w:rsidP="00645E07">
      <w:pPr>
        <w:spacing w:after="0"/>
        <w:ind w:left="567" w:right="567"/>
        <w:contextualSpacing/>
        <w:jc w:val="both"/>
        <w:rPr>
          <w:rFonts w:ascii="Palatino Linotype" w:hAnsi="Palatino Linotype"/>
          <w:i/>
        </w:rPr>
      </w:pPr>
    </w:p>
    <w:p w14:paraId="7AB10D40" w14:textId="77777777" w:rsidR="00040662" w:rsidRPr="00D4751A" w:rsidRDefault="00040662" w:rsidP="00645E07">
      <w:pPr>
        <w:spacing w:after="0"/>
        <w:ind w:left="567" w:right="567"/>
        <w:contextualSpacing/>
        <w:jc w:val="both"/>
        <w:rPr>
          <w:rFonts w:ascii="Palatino Linotype" w:hAnsi="Palatino Linotype" w:cs="Arial"/>
          <w:b/>
          <w:bCs/>
          <w:i/>
          <w:noProof/>
        </w:rPr>
      </w:pPr>
      <w:r w:rsidRPr="00D4751A">
        <w:rPr>
          <w:rFonts w:ascii="Palatino Linotype" w:hAnsi="Palatino Linotype"/>
          <w:b/>
          <w:i/>
        </w:rPr>
        <w:t>Artículo 137</w:t>
      </w:r>
      <w:r w:rsidRPr="00D4751A">
        <w:rPr>
          <w:rFonts w:ascii="Palatino Linotype" w:hAnsi="Palatino Linotype"/>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556455C" w14:textId="77777777" w:rsidR="00040662" w:rsidRPr="00D4751A" w:rsidRDefault="00040662" w:rsidP="00645E07">
      <w:pPr>
        <w:spacing w:after="0"/>
        <w:ind w:left="567" w:right="567"/>
        <w:contextualSpacing/>
        <w:jc w:val="both"/>
        <w:rPr>
          <w:rFonts w:ascii="Palatino Linotype" w:hAnsi="Palatino Linotype" w:cs="Arial"/>
          <w:b/>
          <w:bCs/>
          <w:i/>
          <w:noProof/>
        </w:rPr>
      </w:pPr>
    </w:p>
    <w:p w14:paraId="09AFD708" w14:textId="77777777" w:rsidR="00040662" w:rsidRPr="00D4751A" w:rsidRDefault="00040662" w:rsidP="00645E07">
      <w:pPr>
        <w:spacing w:after="0"/>
        <w:ind w:left="567" w:right="567"/>
        <w:contextualSpacing/>
        <w:jc w:val="both"/>
        <w:rPr>
          <w:rFonts w:ascii="Palatino Linotype" w:hAnsi="Palatino Linotype"/>
          <w:i/>
        </w:rPr>
      </w:pPr>
      <w:r w:rsidRPr="00D4751A">
        <w:rPr>
          <w:rFonts w:ascii="Palatino Linotype" w:hAnsi="Palatino Linotype"/>
          <w:b/>
          <w:i/>
        </w:rPr>
        <w:t>Artículo 143</w:t>
      </w:r>
      <w:r w:rsidRPr="00D4751A">
        <w:rPr>
          <w:rFonts w:ascii="Palatino Linotype" w:hAnsi="Palatino Linotype"/>
          <w:i/>
        </w:rPr>
        <w:t>. Para los efectos de esta Ley se considera información confidencial, la clasificada como tal, de manera permanente, por su naturaleza, cuando:</w:t>
      </w:r>
    </w:p>
    <w:p w14:paraId="39D90415" w14:textId="77777777" w:rsidR="00040662" w:rsidRPr="00D4751A" w:rsidRDefault="00040662" w:rsidP="00645E07">
      <w:pPr>
        <w:spacing w:after="0"/>
        <w:ind w:left="567" w:right="567"/>
        <w:contextualSpacing/>
        <w:jc w:val="both"/>
        <w:rPr>
          <w:rFonts w:ascii="Palatino Linotype" w:hAnsi="Palatino Linotype"/>
          <w:i/>
        </w:rPr>
      </w:pPr>
    </w:p>
    <w:p w14:paraId="557E599E" w14:textId="77777777" w:rsidR="00040662" w:rsidRPr="00D4751A" w:rsidRDefault="00040662" w:rsidP="00645E07">
      <w:pPr>
        <w:spacing w:after="0"/>
        <w:ind w:left="567" w:right="567"/>
        <w:contextualSpacing/>
        <w:jc w:val="both"/>
        <w:rPr>
          <w:rFonts w:ascii="Palatino Linotype" w:hAnsi="Palatino Linotype"/>
          <w:i/>
        </w:rPr>
      </w:pPr>
      <w:r w:rsidRPr="00D4751A">
        <w:rPr>
          <w:rFonts w:ascii="Palatino Linotype" w:hAnsi="Palatino Linotype"/>
          <w:i/>
        </w:rPr>
        <w:t xml:space="preserve">I. Se refiera a la información privada y los datos personales concernientes a una persona física o </w:t>
      </w:r>
      <w:proofErr w:type="gramStart"/>
      <w:r w:rsidRPr="00D4751A">
        <w:rPr>
          <w:rFonts w:ascii="Palatino Linotype" w:hAnsi="Palatino Linotype"/>
          <w:i/>
        </w:rPr>
        <w:t>jurídico</w:t>
      </w:r>
      <w:proofErr w:type="gramEnd"/>
      <w:r w:rsidRPr="00D4751A">
        <w:rPr>
          <w:rFonts w:ascii="Palatino Linotype" w:hAnsi="Palatino Linotype"/>
          <w:i/>
        </w:rPr>
        <w:t xml:space="preserve"> colectiva identificada o identificable</w:t>
      </w:r>
    </w:p>
    <w:p w14:paraId="6B40E0E1" w14:textId="77777777" w:rsidR="00040662" w:rsidRPr="00D4751A" w:rsidRDefault="00040662" w:rsidP="00645E07">
      <w:pPr>
        <w:spacing w:after="0"/>
        <w:ind w:left="567" w:right="567"/>
        <w:contextualSpacing/>
        <w:jc w:val="both"/>
        <w:rPr>
          <w:rFonts w:ascii="Palatino Linotype" w:hAnsi="Palatino Linotype"/>
          <w:i/>
        </w:rPr>
      </w:pPr>
      <w:r w:rsidRPr="00D4751A">
        <w:rPr>
          <w:rFonts w:ascii="Palatino Linotype" w:hAnsi="Palatino Linotype"/>
          <w:i/>
        </w:rPr>
        <w:t>…</w:t>
      </w:r>
    </w:p>
    <w:p w14:paraId="330019D1" w14:textId="77777777" w:rsidR="00040662" w:rsidRPr="00383FA9" w:rsidRDefault="00040662" w:rsidP="00645E07">
      <w:pPr>
        <w:spacing w:after="0"/>
        <w:ind w:left="567" w:right="567"/>
        <w:contextualSpacing/>
        <w:jc w:val="both"/>
        <w:rPr>
          <w:rFonts w:ascii="Palatino Linotype" w:hAnsi="Palatino Linotype"/>
          <w:i/>
        </w:rPr>
      </w:pPr>
    </w:p>
    <w:p w14:paraId="25EB26FE" w14:textId="2B01736E" w:rsidR="00040662" w:rsidRDefault="00040662" w:rsidP="00645E07">
      <w:pPr>
        <w:spacing w:after="0" w:line="360" w:lineRule="auto"/>
        <w:jc w:val="both"/>
        <w:rPr>
          <w:rFonts w:ascii="Palatino Linotype" w:hAnsi="Palatino Linotype" w:cs="Arial"/>
          <w:sz w:val="24"/>
          <w:szCs w:val="24"/>
        </w:rPr>
      </w:pPr>
      <w:r w:rsidRPr="00797B44">
        <w:rPr>
          <w:rFonts w:ascii="Palatino Linotype" w:hAnsi="Palatino Linotype" w:cs="Arial"/>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14 con relación con el 58 de la Ley de Protección de Datos Personales del Estado de México, los cuales se transcriben para mayor referencia: </w:t>
      </w:r>
    </w:p>
    <w:p w14:paraId="71B6159B" w14:textId="77777777" w:rsidR="00645E07" w:rsidRPr="00797B44" w:rsidRDefault="00645E07" w:rsidP="00645E07">
      <w:pPr>
        <w:spacing w:after="0" w:line="360" w:lineRule="auto"/>
        <w:jc w:val="both"/>
        <w:rPr>
          <w:rFonts w:ascii="Palatino Linotype" w:hAnsi="Palatino Linotype" w:cs="Arial"/>
          <w:sz w:val="24"/>
          <w:szCs w:val="24"/>
        </w:rPr>
      </w:pPr>
    </w:p>
    <w:p w14:paraId="49439D5D" w14:textId="77777777" w:rsidR="00040662" w:rsidRPr="00D4751A" w:rsidRDefault="00040662" w:rsidP="00645E07">
      <w:pPr>
        <w:tabs>
          <w:tab w:val="left" w:pos="7655"/>
          <w:tab w:val="left" w:pos="7938"/>
        </w:tabs>
        <w:spacing w:after="0"/>
        <w:ind w:left="567" w:right="567"/>
        <w:jc w:val="both"/>
        <w:rPr>
          <w:rFonts w:ascii="Palatino Linotype" w:eastAsia="Arial Unicode MS" w:hAnsi="Palatino Linotype" w:cs="Arial"/>
          <w:i/>
        </w:rPr>
      </w:pPr>
      <w:r w:rsidRPr="00D4751A">
        <w:rPr>
          <w:rFonts w:ascii="Palatino Linotype" w:eastAsia="Arial Unicode MS" w:hAnsi="Palatino Linotype" w:cs="Arial"/>
          <w:b/>
          <w:i/>
        </w:rPr>
        <w:t>“Artículo 14.</w:t>
      </w:r>
      <w:r w:rsidRPr="00D4751A">
        <w:rPr>
          <w:rFonts w:ascii="Palatino Linotype" w:eastAsia="Arial Unicode MS" w:hAnsi="Palatino Linotype" w:cs="Arial"/>
          <w:i/>
        </w:rPr>
        <w:t xml:space="preserve"> Todo tratamiento de datos personales que efectúen los sujetos obligados deberá estar justificado en la Ley.</w:t>
      </w:r>
    </w:p>
    <w:p w14:paraId="41F8D060" w14:textId="77777777" w:rsidR="00040662" w:rsidRPr="00D4751A" w:rsidRDefault="00040662" w:rsidP="00645E07">
      <w:pPr>
        <w:tabs>
          <w:tab w:val="left" w:pos="7655"/>
          <w:tab w:val="left" w:pos="7938"/>
        </w:tabs>
        <w:spacing w:after="0"/>
        <w:ind w:left="567" w:right="567"/>
        <w:jc w:val="both"/>
        <w:rPr>
          <w:rFonts w:ascii="Palatino Linotype" w:eastAsia="Arial Unicode MS" w:hAnsi="Palatino Linotype" w:cs="Arial"/>
          <w:b/>
          <w:i/>
        </w:rPr>
      </w:pPr>
      <w:r w:rsidRPr="00D4751A">
        <w:rPr>
          <w:rFonts w:ascii="Palatino Linotype" w:eastAsia="Arial Unicode MS" w:hAnsi="Palatino Linotype" w:cs="Arial"/>
          <w:i/>
        </w:rPr>
        <w:t>No se considerará como una finalidad distinta a aquélla para la que fueron obtenidos, el tratamiento de los datos con fines estadísticos o científicos.</w:t>
      </w:r>
    </w:p>
    <w:p w14:paraId="015ED9AE" w14:textId="77777777" w:rsidR="00040662" w:rsidRPr="00D4751A" w:rsidRDefault="00040662" w:rsidP="00645E07">
      <w:pPr>
        <w:tabs>
          <w:tab w:val="left" w:pos="7655"/>
          <w:tab w:val="left" w:pos="7938"/>
        </w:tabs>
        <w:spacing w:after="0"/>
        <w:ind w:left="567" w:right="567"/>
        <w:jc w:val="both"/>
        <w:rPr>
          <w:rFonts w:ascii="Palatino Linotype" w:eastAsia="Arial Unicode MS" w:hAnsi="Palatino Linotype" w:cs="Arial"/>
          <w:b/>
          <w:i/>
        </w:rPr>
      </w:pPr>
    </w:p>
    <w:p w14:paraId="2ED1A3C8" w14:textId="77777777" w:rsidR="00040662" w:rsidRPr="00D4751A" w:rsidRDefault="00040662" w:rsidP="00645E07">
      <w:pPr>
        <w:tabs>
          <w:tab w:val="left" w:pos="7655"/>
          <w:tab w:val="left" w:pos="7938"/>
        </w:tabs>
        <w:spacing w:after="0"/>
        <w:ind w:left="567" w:right="567"/>
        <w:jc w:val="both"/>
        <w:rPr>
          <w:rFonts w:ascii="Palatino Linotype" w:eastAsia="Arial Unicode MS" w:hAnsi="Palatino Linotype" w:cs="Arial"/>
          <w:i/>
        </w:rPr>
      </w:pPr>
      <w:r w:rsidRPr="00D4751A">
        <w:rPr>
          <w:rFonts w:ascii="Palatino Linotype" w:eastAsia="Arial Unicode MS" w:hAnsi="Palatino Linotype" w:cs="Arial"/>
          <w:b/>
          <w:i/>
        </w:rPr>
        <w:t>Artículo 58.</w:t>
      </w:r>
      <w:r w:rsidRPr="00D4751A">
        <w:rPr>
          <w:rFonts w:ascii="Palatino Linotype" w:eastAsia="Arial Unicode MS" w:hAnsi="Palatino Linotype" w:cs="Arial"/>
          <w:i/>
        </w:rPr>
        <w:t xml:space="preserve"> Los sujetos obligados deberán adoptar, mantener y documentar las medidas de seguridad administrativa, tecnológica, física y técnica necesarias para garantizar la integridad, confidencialidad y disponibilidad de los datos personales, mediante acciones que </w:t>
      </w:r>
      <w:r w:rsidRPr="00D4751A">
        <w:rPr>
          <w:rFonts w:ascii="Palatino Linotype" w:eastAsia="Arial Unicode MS" w:hAnsi="Palatino Linotype" w:cs="Arial"/>
          <w:i/>
        </w:rPr>
        <w:lastRenderedPageBreak/>
        <w:t>eviten su daño, alteración, pérdida, destrucción, o el uso, transmisión y acceso no autorizado, de conformidad con lo dispuesto en los lineamientos que al efecto se expidan</w:t>
      </w:r>
    </w:p>
    <w:p w14:paraId="3B84F2A5" w14:textId="77777777" w:rsidR="00040662" w:rsidRPr="00D4751A" w:rsidRDefault="00040662" w:rsidP="00645E07">
      <w:pPr>
        <w:tabs>
          <w:tab w:val="left" w:pos="7655"/>
          <w:tab w:val="left" w:pos="7938"/>
        </w:tabs>
        <w:spacing w:after="0"/>
        <w:ind w:left="567" w:right="567"/>
        <w:jc w:val="both"/>
        <w:rPr>
          <w:rFonts w:ascii="Palatino Linotype" w:eastAsia="Arial Unicode MS" w:hAnsi="Palatino Linotype" w:cs="Arial"/>
          <w:i/>
        </w:rPr>
      </w:pPr>
    </w:p>
    <w:p w14:paraId="765D71C0" w14:textId="77777777" w:rsidR="00040662" w:rsidRPr="00D4751A" w:rsidRDefault="00040662" w:rsidP="00645E07">
      <w:pPr>
        <w:tabs>
          <w:tab w:val="left" w:pos="7655"/>
          <w:tab w:val="left" w:pos="7938"/>
        </w:tabs>
        <w:autoSpaceDE w:val="0"/>
        <w:autoSpaceDN w:val="0"/>
        <w:adjustRightInd w:val="0"/>
        <w:spacing w:after="0"/>
        <w:ind w:left="567" w:right="567"/>
        <w:jc w:val="both"/>
        <w:rPr>
          <w:rFonts w:ascii="Palatino Linotype" w:eastAsia="Arial Unicode MS" w:hAnsi="Palatino Linotype" w:cs="Arial"/>
          <w:i/>
        </w:rPr>
      </w:pPr>
      <w:r w:rsidRPr="00D4751A">
        <w:rPr>
          <w:rFonts w:ascii="Palatino Linotype" w:eastAsia="Arial Unicode MS" w:hAnsi="Palatino Linotype" w:cs="Arial"/>
          <w:i/>
        </w:rPr>
        <w:t>…” (Sic)</w:t>
      </w:r>
    </w:p>
    <w:p w14:paraId="79E1D81F" w14:textId="77777777" w:rsidR="00040662" w:rsidRPr="00383FA9" w:rsidRDefault="00040662" w:rsidP="00645E07">
      <w:pPr>
        <w:autoSpaceDE w:val="0"/>
        <w:autoSpaceDN w:val="0"/>
        <w:adjustRightInd w:val="0"/>
        <w:spacing w:after="0"/>
        <w:ind w:left="567" w:right="-1"/>
        <w:jc w:val="both"/>
        <w:rPr>
          <w:rFonts w:ascii="Palatino Linotype" w:hAnsi="Palatino Linotype" w:cs="Arial"/>
          <w:i/>
          <w:szCs w:val="20"/>
        </w:rPr>
      </w:pPr>
    </w:p>
    <w:p w14:paraId="682D0363" w14:textId="053F55CF" w:rsidR="00040662" w:rsidRDefault="00040662" w:rsidP="00645E07">
      <w:pPr>
        <w:spacing w:after="0" w:line="360" w:lineRule="auto"/>
        <w:jc w:val="both"/>
        <w:rPr>
          <w:rFonts w:ascii="Palatino Linotype" w:hAnsi="Palatino Linotype" w:cs="Arial"/>
          <w:sz w:val="24"/>
          <w:szCs w:val="24"/>
        </w:rPr>
      </w:pPr>
      <w:r w:rsidRPr="00797B44">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w:t>
      </w:r>
    </w:p>
    <w:p w14:paraId="69CBA80F" w14:textId="77777777" w:rsidR="00645E07" w:rsidRPr="00797B44" w:rsidRDefault="00645E07" w:rsidP="00645E07">
      <w:pPr>
        <w:spacing w:after="0" w:line="360" w:lineRule="auto"/>
        <w:jc w:val="both"/>
        <w:rPr>
          <w:rFonts w:ascii="Palatino Linotype" w:hAnsi="Palatino Linotype" w:cs="Arial"/>
          <w:sz w:val="24"/>
          <w:szCs w:val="24"/>
        </w:rPr>
      </w:pPr>
    </w:p>
    <w:p w14:paraId="21E7DCFC" w14:textId="44FB3AB0" w:rsidR="00040662" w:rsidRDefault="00040662" w:rsidP="00645E07">
      <w:pPr>
        <w:spacing w:after="0" w:line="360" w:lineRule="auto"/>
        <w:jc w:val="both"/>
        <w:rPr>
          <w:rFonts w:ascii="Palatino Linotype" w:hAnsi="Palatino Linotype" w:cs="Arial"/>
          <w:sz w:val="24"/>
          <w:szCs w:val="24"/>
          <w:lang w:eastAsia="es-CO"/>
        </w:rPr>
      </w:pPr>
      <w:r w:rsidRPr="00797B44">
        <w:rPr>
          <w:rFonts w:ascii="Palatino Linotype" w:hAnsi="Palatino Linotype" w:cs="Arial"/>
          <w:sz w:val="24"/>
          <w:szCs w:val="24"/>
          <w:lang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797B44">
        <w:rPr>
          <w:rFonts w:ascii="Palatino Linotype" w:hAnsi="Palatino Linotype" w:cs="Arial"/>
          <w:b/>
          <w:sz w:val="24"/>
          <w:szCs w:val="24"/>
          <w:lang w:eastAsia="es-CO"/>
        </w:rPr>
        <w:t>Sujeto Obligado</w:t>
      </w:r>
      <w:r w:rsidRPr="00797B44">
        <w:rPr>
          <w:rFonts w:ascii="Palatino Linotype" w:hAnsi="Palatino Linotype" w:cs="Arial"/>
          <w:sz w:val="24"/>
          <w:szCs w:val="24"/>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50759B6" w14:textId="77777777" w:rsidR="00645E07" w:rsidRPr="00797B44" w:rsidRDefault="00645E07" w:rsidP="00645E07">
      <w:pPr>
        <w:spacing w:after="0" w:line="360" w:lineRule="auto"/>
        <w:jc w:val="both"/>
        <w:rPr>
          <w:rFonts w:ascii="Palatino Linotype" w:hAnsi="Palatino Linotype" w:cs="Arial"/>
          <w:sz w:val="24"/>
          <w:szCs w:val="24"/>
          <w:lang w:eastAsia="es-CO"/>
        </w:rPr>
      </w:pPr>
    </w:p>
    <w:p w14:paraId="271BCC43" w14:textId="77777777" w:rsidR="006F741F" w:rsidRPr="00EE1E88" w:rsidRDefault="006F741F" w:rsidP="006F741F">
      <w:pPr>
        <w:spacing w:after="0" w:line="360" w:lineRule="auto"/>
        <w:jc w:val="both"/>
        <w:rPr>
          <w:rFonts w:ascii="Palatino Linotype" w:hAnsi="Palatino Linotype"/>
          <w:sz w:val="24"/>
          <w:szCs w:val="24"/>
        </w:rPr>
      </w:pPr>
      <w:r w:rsidRPr="00EE1E88">
        <w:rPr>
          <w:rFonts w:ascii="Palatino Linotype" w:hAnsi="Palatino Linotype" w:cs="Arial"/>
          <w:sz w:val="24"/>
          <w:szCs w:val="24"/>
          <w:lang w:eastAsia="es-MX"/>
        </w:rPr>
        <w:t>Final</w:t>
      </w:r>
      <w:r w:rsidRPr="00EE1E88">
        <w:rPr>
          <w:rFonts w:ascii="Palatino Linotype" w:hAnsi="Palatino Linotype"/>
          <w:sz w:val="24"/>
          <w:szCs w:val="24"/>
        </w:rPr>
        <w:t>mente</w:t>
      </w:r>
      <w:r>
        <w:rPr>
          <w:rFonts w:ascii="Palatino Linotype" w:hAnsi="Palatino Linotype"/>
          <w:sz w:val="24"/>
          <w:szCs w:val="24"/>
        </w:rPr>
        <w:t>,</w:t>
      </w:r>
      <w:r w:rsidRPr="00EE1E88">
        <w:rPr>
          <w:rFonts w:ascii="Palatino Linotype" w:hAnsi="Palatino Linotype"/>
          <w:sz w:val="24"/>
          <w:szCs w:val="24"/>
        </w:rPr>
        <w:t xml:space="preserve"> y en mérito de lo expuesto en líneas anteriores, resultan fundados los motivos de inconformidad vertidos por </w:t>
      </w:r>
      <w:r>
        <w:rPr>
          <w:rFonts w:ascii="Palatino Linotype" w:hAnsi="Palatino Linotype"/>
          <w:b/>
          <w:sz w:val="24"/>
          <w:szCs w:val="24"/>
        </w:rPr>
        <w:t>el</w:t>
      </w:r>
      <w:r w:rsidRPr="00EE1E88">
        <w:rPr>
          <w:rFonts w:ascii="Palatino Linotype" w:hAnsi="Palatino Linotype"/>
          <w:b/>
          <w:sz w:val="24"/>
          <w:szCs w:val="24"/>
        </w:rPr>
        <w:t xml:space="preserve"> Recurrente</w:t>
      </w:r>
      <w:r w:rsidRPr="00EE1E88">
        <w:rPr>
          <w:rFonts w:ascii="Palatino Linotype" w:hAnsi="Palatino Linotype"/>
          <w:sz w:val="24"/>
          <w:szCs w:val="24"/>
        </w:rPr>
        <w:t xml:space="preserve">, por ello con fundamento en la </w:t>
      </w:r>
      <w:r w:rsidRPr="00EE1E88">
        <w:rPr>
          <w:rFonts w:ascii="Palatino Linotype" w:hAnsi="Palatino Linotype"/>
          <w:i/>
          <w:sz w:val="24"/>
          <w:szCs w:val="24"/>
        </w:rPr>
        <w:t>primera hipótesis</w:t>
      </w:r>
      <w:r w:rsidRPr="00EE1E88">
        <w:rPr>
          <w:rFonts w:ascii="Palatino Linotype" w:hAnsi="Palatino Linotype"/>
          <w:sz w:val="24"/>
          <w:szCs w:val="24"/>
        </w:rPr>
        <w:t xml:space="preserve"> del artículo 186, fracción III, de la Ley de Transparencia y Acceso a la Información Pública del Estado de México y Municipios, se </w:t>
      </w:r>
      <w:r>
        <w:rPr>
          <w:rFonts w:ascii="Palatino Linotype" w:hAnsi="Palatino Linotype"/>
          <w:b/>
          <w:bCs/>
          <w:sz w:val="24"/>
          <w:szCs w:val="24"/>
        </w:rPr>
        <w:t>MODIFI</w:t>
      </w:r>
      <w:r w:rsidRPr="00EE1E88">
        <w:rPr>
          <w:rFonts w:ascii="Palatino Linotype" w:hAnsi="Palatino Linotype"/>
          <w:b/>
          <w:sz w:val="24"/>
          <w:szCs w:val="24"/>
        </w:rPr>
        <w:t xml:space="preserve">CA </w:t>
      </w:r>
      <w:r w:rsidRPr="00EE1E88">
        <w:rPr>
          <w:rFonts w:ascii="Palatino Linotype" w:hAnsi="Palatino Linotype"/>
          <w:sz w:val="24"/>
          <w:szCs w:val="24"/>
        </w:rPr>
        <w:t xml:space="preserve">la respuesta a </w:t>
      </w:r>
      <w:r w:rsidRPr="00EE1E88">
        <w:rPr>
          <w:rFonts w:ascii="Palatino Linotype" w:hAnsi="Palatino Linotype"/>
          <w:sz w:val="24"/>
          <w:szCs w:val="24"/>
        </w:rPr>
        <w:lastRenderedPageBreak/>
        <w:t xml:space="preserve">la solicitud de información </w:t>
      </w:r>
      <w:r w:rsidRPr="00C636DF">
        <w:rPr>
          <w:rFonts w:ascii="Palatino Linotype" w:hAnsi="Palatino Linotype" w:cs="Arial"/>
          <w:b/>
          <w:sz w:val="24"/>
          <w:szCs w:val="24"/>
        </w:rPr>
        <w:t>0</w:t>
      </w:r>
      <w:r>
        <w:rPr>
          <w:rFonts w:ascii="Palatino Linotype" w:hAnsi="Palatino Linotype" w:cs="Arial"/>
          <w:b/>
          <w:sz w:val="24"/>
          <w:szCs w:val="24"/>
        </w:rPr>
        <w:t>3244</w:t>
      </w:r>
      <w:r w:rsidRPr="00C636DF">
        <w:rPr>
          <w:rFonts w:ascii="Palatino Linotype" w:hAnsi="Palatino Linotype" w:cs="Arial"/>
          <w:b/>
          <w:sz w:val="24"/>
          <w:szCs w:val="24"/>
        </w:rPr>
        <w:t>/</w:t>
      </w:r>
      <w:r>
        <w:rPr>
          <w:rFonts w:ascii="Palatino Linotype" w:hAnsi="Palatino Linotype" w:cs="Arial"/>
          <w:b/>
          <w:sz w:val="24"/>
          <w:szCs w:val="24"/>
        </w:rPr>
        <w:t>METEPEC</w:t>
      </w:r>
      <w:r w:rsidRPr="00C636DF">
        <w:rPr>
          <w:rFonts w:ascii="Palatino Linotype" w:hAnsi="Palatino Linotype" w:cs="Arial"/>
          <w:b/>
          <w:sz w:val="24"/>
          <w:szCs w:val="24"/>
        </w:rPr>
        <w:t>/IP/2022</w:t>
      </w:r>
      <w:r w:rsidRPr="00EE1E88">
        <w:rPr>
          <w:rFonts w:ascii="Palatino Linotype" w:hAnsi="Palatino Linotype" w:cs="Arial"/>
          <w:sz w:val="24"/>
          <w:szCs w:val="24"/>
        </w:rPr>
        <w:t xml:space="preserve">, </w:t>
      </w:r>
      <w:r w:rsidRPr="00EE1E88">
        <w:rPr>
          <w:rFonts w:ascii="Palatino Linotype" w:hAnsi="Palatino Linotype"/>
          <w:sz w:val="24"/>
          <w:szCs w:val="24"/>
        </w:rPr>
        <w:t>que ha sido materia del presente fallo.</w:t>
      </w:r>
    </w:p>
    <w:p w14:paraId="7077DE89" w14:textId="77777777" w:rsidR="006F741F" w:rsidRPr="00EE1E88" w:rsidRDefault="006F741F" w:rsidP="006F741F">
      <w:pPr>
        <w:spacing w:after="0" w:line="360" w:lineRule="auto"/>
        <w:jc w:val="both"/>
        <w:rPr>
          <w:rFonts w:ascii="Palatino Linotype" w:hAnsi="Palatino Linotype"/>
          <w:sz w:val="24"/>
          <w:szCs w:val="24"/>
        </w:rPr>
      </w:pPr>
    </w:p>
    <w:p w14:paraId="41A11073" w14:textId="77777777" w:rsidR="006F741F" w:rsidRPr="00EE1E88" w:rsidRDefault="006F741F" w:rsidP="006F741F">
      <w:pPr>
        <w:spacing w:after="0" w:line="360" w:lineRule="auto"/>
        <w:jc w:val="both"/>
        <w:rPr>
          <w:rFonts w:ascii="Palatino Linotype" w:hAnsi="Palatino Linotype"/>
          <w:sz w:val="24"/>
          <w:szCs w:val="24"/>
        </w:rPr>
      </w:pPr>
      <w:r w:rsidRPr="00EE1E88">
        <w:rPr>
          <w:rFonts w:ascii="Palatino Linotype" w:hAnsi="Palatino Linotype"/>
          <w:sz w:val="24"/>
          <w:szCs w:val="24"/>
        </w:rPr>
        <w:t xml:space="preserve">Por lo antes expuesto y fundado. </w:t>
      </w:r>
    </w:p>
    <w:p w14:paraId="533C9B74" w14:textId="77777777" w:rsidR="00645E07" w:rsidRPr="005E1580" w:rsidRDefault="00645E07" w:rsidP="006F741F">
      <w:pPr>
        <w:spacing w:after="0" w:line="360" w:lineRule="auto"/>
        <w:jc w:val="center"/>
        <w:rPr>
          <w:rFonts w:ascii="Palatino Linotype" w:hAnsi="Palatino Linotype"/>
          <w:b/>
          <w:bCs/>
          <w:spacing w:val="60"/>
          <w:sz w:val="24"/>
          <w:szCs w:val="20"/>
          <w:lang w:val="es-ES_tradnl"/>
        </w:rPr>
      </w:pPr>
    </w:p>
    <w:p w14:paraId="4DBD6154" w14:textId="2104E11B" w:rsidR="006F741F" w:rsidRDefault="006F741F" w:rsidP="006F741F">
      <w:pPr>
        <w:spacing w:after="0" w:line="360" w:lineRule="auto"/>
        <w:jc w:val="center"/>
        <w:rPr>
          <w:rFonts w:ascii="Palatino Linotype" w:hAnsi="Palatino Linotype"/>
          <w:b/>
          <w:bCs/>
          <w:spacing w:val="60"/>
          <w:sz w:val="28"/>
          <w:lang w:val="es-ES_tradnl"/>
        </w:rPr>
      </w:pPr>
      <w:r w:rsidRPr="00AE6704">
        <w:rPr>
          <w:rFonts w:ascii="Palatino Linotype" w:hAnsi="Palatino Linotype"/>
          <w:b/>
          <w:bCs/>
          <w:spacing w:val="60"/>
          <w:sz w:val="28"/>
          <w:lang w:val="es-ES_tradnl"/>
        </w:rPr>
        <w:t>SE    RESUELVE</w:t>
      </w:r>
    </w:p>
    <w:p w14:paraId="0ED23EE9" w14:textId="77777777" w:rsidR="006F741F" w:rsidRPr="005E1580" w:rsidRDefault="006F741F" w:rsidP="006F741F">
      <w:pPr>
        <w:autoSpaceDE w:val="0"/>
        <w:autoSpaceDN w:val="0"/>
        <w:adjustRightInd w:val="0"/>
        <w:spacing w:after="0" w:line="360" w:lineRule="auto"/>
        <w:jc w:val="both"/>
        <w:rPr>
          <w:rFonts w:ascii="Palatino Linotype" w:hAnsi="Palatino Linotype" w:cs="Arial"/>
          <w:b/>
          <w:sz w:val="24"/>
          <w:szCs w:val="24"/>
          <w:lang w:val="es-ES_tradnl"/>
        </w:rPr>
      </w:pPr>
    </w:p>
    <w:p w14:paraId="32C41B6E" w14:textId="77777777" w:rsidR="006F741F" w:rsidRPr="00B27D0F" w:rsidRDefault="006F741F" w:rsidP="006F741F">
      <w:pPr>
        <w:autoSpaceDE w:val="0"/>
        <w:autoSpaceDN w:val="0"/>
        <w:adjustRightInd w:val="0"/>
        <w:spacing w:after="0" w:line="360" w:lineRule="auto"/>
        <w:jc w:val="both"/>
        <w:rPr>
          <w:rFonts w:ascii="Palatino Linotype" w:hAnsi="Palatino Linotype" w:cs="Arial"/>
          <w:sz w:val="24"/>
          <w:szCs w:val="24"/>
        </w:rPr>
      </w:pPr>
      <w:r w:rsidRPr="00AE6704">
        <w:rPr>
          <w:rFonts w:ascii="Palatino Linotype" w:hAnsi="Palatino Linotype" w:cs="Arial"/>
          <w:b/>
          <w:sz w:val="28"/>
          <w:szCs w:val="28"/>
          <w:lang w:val="es-ES_tradnl"/>
        </w:rPr>
        <w:t>PRIMERO.</w:t>
      </w:r>
      <w:r w:rsidRPr="00AE6704">
        <w:rPr>
          <w:rFonts w:ascii="Palatino Linotype" w:hAnsi="Palatino Linotype" w:cs="Arial"/>
          <w:lang w:val="es-ES_tradnl"/>
        </w:rPr>
        <w:t xml:space="preserve"> </w:t>
      </w:r>
      <w:r w:rsidRPr="00B27D0F">
        <w:rPr>
          <w:rFonts w:ascii="Palatino Linotype" w:hAnsi="Palatino Linotype" w:cs="Arial"/>
          <w:sz w:val="24"/>
          <w:szCs w:val="24"/>
        </w:rPr>
        <w:t>Se</w:t>
      </w:r>
      <w:r w:rsidRPr="00B27D0F">
        <w:rPr>
          <w:rFonts w:ascii="Palatino Linotype" w:hAnsi="Palatino Linotype" w:cs="Arial"/>
          <w:b/>
          <w:sz w:val="24"/>
          <w:szCs w:val="24"/>
        </w:rPr>
        <w:t xml:space="preserve"> </w:t>
      </w:r>
      <w:r w:rsidRPr="00A36599">
        <w:rPr>
          <w:rFonts w:ascii="Palatino Linotype" w:hAnsi="Palatino Linotype" w:cs="Arial"/>
          <w:b/>
          <w:sz w:val="24"/>
          <w:szCs w:val="24"/>
        </w:rPr>
        <w:t>MODIFICA</w:t>
      </w:r>
      <w:r w:rsidRPr="00B27D0F">
        <w:rPr>
          <w:rFonts w:ascii="Palatino Linotype" w:hAnsi="Palatino Linotype" w:cs="Arial"/>
          <w:b/>
          <w:sz w:val="24"/>
          <w:szCs w:val="24"/>
        </w:rPr>
        <w:t xml:space="preserve"> </w:t>
      </w:r>
      <w:r w:rsidRPr="00B27D0F">
        <w:rPr>
          <w:rFonts w:ascii="Palatino Linotype" w:eastAsia="Arial Unicode MS" w:hAnsi="Palatino Linotype" w:cs="Arial"/>
          <w:sz w:val="24"/>
          <w:szCs w:val="24"/>
        </w:rPr>
        <w:t xml:space="preserve">la respuesta entregada por </w:t>
      </w:r>
      <w:r w:rsidRPr="00E20118">
        <w:rPr>
          <w:rFonts w:ascii="Palatino Linotype" w:eastAsia="Arial Unicode MS" w:hAnsi="Palatino Linotype" w:cs="Arial"/>
          <w:bCs/>
          <w:sz w:val="24"/>
          <w:szCs w:val="24"/>
        </w:rPr>
        <w:t>el</w:t>
      </w:r>
      <w:r w:rsidRPr="00B27D0F">
        <w:rPr>
          <w:rFonts w:ascii="Palatino Linotype" w:eastAsia="Arial Unicode MS" w:hAnsi="Palatino Linotype" w:cs="Arial"/>
          <w:b/>
          <w:sz w:val="24"/>
          <w:szCs w:val="24"/>
        </w:rPr>
        <w:t xml:space="preserve"> Sujeto Obligado </w:t>
      </w:r>
      <w:r w:rsidRPr="00B27D0F">
        <w:rPr>
          <w:rFonts w:ascii="Palatino Linotype" w:eastAsia="Arial Unicode MS" w:hAnsi="Palatino Linotype" w:cs="Arial"/>
          <w:sz w:val="24"/>
          <w:szCs w:val="24"/>
        </w:rPr>
        <w:t xml:space="preserve">a la solicitud de información número </w:t>
      </w:r>
      <w:r w:rsidRPr="00C636DF">
        <w:rPr>
          <w:rFonts w:ascii="Palatino Linotype" w:hAnsi="Palatino Linotype" w:cs="Arial"/>
          <w:b/>
          <w:sz w:val="24"/>
          <w:szCs w:val="24"/>
        </w:rPr>
        <w:t>0</w:t>
      </w:r>
      <w:r>
        <w:rPr>
          <w:rFonts w:ascii="Palatino Linotype" w:hAnsi="Palatino Linotype" w:cs="Arial"/>
          <w:b/>
          <w:sz w:val="24"/>
          <w:szCs w:val="24"/>
        </w:rPr>
        <w:t>3244</w:t>
      </w:r>
      <w:r w:rsidRPr="00C636DF">
        <w:rPr>
          <w:rFonts w:ascii="Palatino Linotype" w:hAnsi="Palatino Linotype" w:cs="Arial"/>
          <w:b/>
          <w:sz w:val="24"/>
          <w:szCs w:val="24"/>
        </w:rPr>
        <w:t>/</w:t>
      </w:r>
      <w:r>
        <w:rPr>
          <w:rFonts w:ascii="Palatino Linotype" w:hAnsi="Palatino Linotype" w:cs="Arial"/>
          <w:b/>
          <w:sz w:val="24"/>
          <w:szCs w:val="24"/>
        </w:rPr>
        <w:t>METEPEC</w:t>
      </w:r>
      <w:r w:rsidRPr="00C636DF">
        <w:rPr>
          <w:rFonts w:ascii="Palatino Linotype" w:hAnsi="Palatino Linotype" w:cs="Arial"/>
          <w:b/>
          <w:sz w:val="24"/>
          <w:szCs w:val="24"/>
        </w:rPr>
        <w:t>/IP/2022</w:t>
      </w:r>
      <w:r w:rsidRPr="00B27D0F">
        <w:rPr>
          <w:rFonts w:ascii="Palatino Linotype" w:hAnsi="Palatino Linotype" w:cs="Arial"/>
          <w:sz w:val="24"/>
          <w:szCs w:val="24"/>
        </w:rPr>
        <w:t xml:space="preserve">, por resultar fundados los motivos de inconformidad vertidos por </w:t>
      </w:r>
      <w:r>
        <w:rPr>
          <w:rFonts w:ascii="Palatino Linotype" w:hAnsi="Palatino Linotype" w:cs="Arial"/>
          <w:sz w:val="24"/>
          <w:szCs w:val="24"/>
        </w:rPr>
        <w:t>la parte</w:t>
      </w:r>
      <w:r w:rsidRPr="00B27D0F">
        <w:rPr>
          <w:rFonts w:ascii="Palatino Linotype" w:hAnsi="Palatino Linotype" w:cs="Arial"/>
          <w:b/>
          <w:sz w:val="24"/>
          <w:szCs w:val="24"/>
        </w:rPr>
        <w:t xml:space="preserve"> Recurrente</w:t>
      </w:r>
      <w:r w:rsidRPr="00B27D0F">
        <w:rPr>
          <w:rFonts w:ascii="Palatino Linotype" w:hAnsi="Palatino Linotype" w:cs="Arial"/>
          <w:sz w:val="24"/>
          <w:szCs w:val="24"/>
        </w:rPr>
        <w:t xml:space="preserve">, en términos del Considerando </w:t>
      </w:r>
      <w:bookmarkStart w:id="8" w:name="_Hlk114694364"/>
      <w:r>
        <w:rPr>
          <w:rFonts w:ascii="Palatino Linotype" w:hAnsi="Palatino Linotype" w:cs="Arial"/>
          <w:b/>
          <w:sz w:val="24"/>
          <w:szCs w:val="24"/>
        </w:rPr>
        <w:t>QUINT</w:t>
      </w:r>
      <w:r w:rsidRPr="00B27D0F">
        <w:rPr>
          <w:rFonts w:ascii="Palatino Linotype" w:hAnsi="Palatino Linotype" w:cs="Arial"/>
          <w:b/>
          <w:sz w:val="24"/>
          <w:szCs w:val="24"/>
        </w:rPr>
        <w:t>O</w:t>
      </w:r>
      <w:bookmarkEnd w:id="8"/>
      <w:r w:rsidRPr="00B27D0F">
        <w:rPr>
          <w:rFonts w:ascii="Palatino Linotype" w:hAnsi="Palatino Linotype" w:cs="Arial"/>
          <w:sz w:val="24"/>
          <w:szCs w:val="24"/>
        </w:rPr>
        <w:t xml:space="preserve"> de esta resolución.</w:t>
      </w:r>
    </w:p>
    <w:p w14:paraId="285D19F0" w14:textId="77777777" w:rsidR="006F741F" w:rsidRPr="00FC6F08" w:rsidRDefault="006F741F" w:rsidP="006F741F">
      <w:pPr>
        <w:autoSpaceDE w:val="0"/>
        <w:autoSpaceDN w:val="0"/>
        <w:adjustRightInd w:val="0"/>
        <w:spacing w:after="0" w:line="360" w:lineRule="auto"/>
        <w:ind w:right="49"/>
        <w:jc w:val="both"/>
        <w:rPr>
          <w:rFonts w:ascii="Palatino Linotype" w:hAnsi="Palatino Linotype" w:cs="Arial"/>
        </w:rPr>
      </w:pPr>
    </w:p>
    <w:p w14:paraId="16B8D0E6" w14:textId="2ABD94AA" w:rsidR="006F741F" w:rsidRPr="000F54C3" w:rsidRDefault="006F741F" w:rsidP="006F741F">
      <w:pPr>
        <w:spacing w:after="0" w:line="360" w:lineRule="auto"/>
        <w:jc w:val="both"/>
        <w:rPr>
          <w:rFonts w:ascii="Palatino Linotype" w:hAnsi="Palatino Linotype" w:cs="Arial"/>
          <w:sz w:val="24"/>
          <w:szCs w:val="24"/>
        </w:rPr>
      </w:pPr>
      <w:r w:rsidRPr="00AE6704">
        <w:rPr>
          <w:rFonts w:ascii="Palatino Linotype" w:hAnsi="Palatino Linotype" w:cs="Arial"/>
          <w:b/>
          <w:sz w:val="28"/>
          <w:szCs w:val="28"/>
        </w:rPr>
        <w:t>SEGUNDO</w:t>
      </w:r>
      <w:r w:rsidRPr="00B27D0F">
        <w:rPr>
          <w:rFonts w:ascii="Palatino Linotype" w:hAnsi="Palatino Linotype" w:cs="Arial"/>
          <w:b/>
          <w:sz w:val="24"/>
          <w:szCs w:val="24"/>
        </w:rPr>
        <w:t>.</w:t>
      </w:r>
      <w:r w:rsidRPr="00B27D0F">
        <w:rPr>
          <w:rFonts w:ascii="Palatino Linotype" w:hAnsi="Palatino Linotype" w:cs="Arial"/>
          <w:sz w:val="24"/>
          <w:szCs w:val="24"/>
        </w:rPr>
        <w:t xml:space="preserve"> Se </w:t>
      </w:r>
      <w:r w:rsidRPr="00B27D0F">
        <w:rPr>
          <w:rFonts w:ascii="Palatino Linotype" w:hAnsi="Palatino Linotype" w:cs="Arial"/>
          <w:b/>
          <w:sz w:val="24"/>
          <w:szCs w:val="24"/>
        </w:rPr>
        <w:t>ORDENA</w:t>
      </w:r>
      <w:r w:rsidRPr="00B27D0F">
        <w:rPr>
          <w:rFonts w:ascii="Palatino Linotype" w:hAnsi="Palatino Linotype" w:cs="Arial"/>
          <w:sz w:val="24"/>
          <w:szCs w:val="24"/>
        </w:rPr>
        <w:t xml:space="preserve"> al </w:t>
      </w:r>
      <w:r w:rsidRPr="00B27D0F">
        <w:rPr>
          <w:rFonts w:ascii="Palatino Linotype" w:hAnsi="Palatino Linotype" w:cs="Arial"/>
          <w:b/>
          <w:sz w:val="24"/>
          <w:szCs w:val="24"/>
        </w:rPr>
        <w:t>Sujeto Obligado</w:t>
      </w:r>
      <w:r>
        <w:rPr>
          <w:rFonts w:ascii="Palatino Linotype" w:hAnsi="Palatino Linotype" w:cs="Arial"/>
          <w:b/>
          <w:sz w:val="24"/>
          <w:szCs w:val="24"/>
        </w:rPr>
        <w:t xml:space="preserve">, </w:t>
      </w:r>
      <w:r w:rsidRPr="00B27D0F">
        <w:rPr>
          <w:rFonts w:ascii="Palatino Linotype" w:hAnsi="Palatino Linotype" w:cs="Arial"/>
          <w:sz w:val="24"/>
          <w:szCs w:val="24"/>
        </w:rPr>
        <w:t>haga entrega a</w:t>
      </w:r>
      <w:r>
        <w:rPr>
          <w:rFonts w:ascii="Palatino Linotype" w:hAnsi="Palatino Linotype" w:cs="Arial"/>
          <w:sz w:val="24"/>
          <w:szCs w:val="24"/>
        </w:rPr>
        <w:t xml:space="preserve"> la parte</w:t>
      </w:r>
      <w:r w:rsidRPr="00B27D0F">
        <w:rPr>
          <w:rFonts w:ascii="Palatino Linotype" w:hAnsi="Palatino Linotype" w:cs="Arial"/>
          <w:sz w:val="24"/>
          <w:szCs w:val="24"/>
        </w:rPr>
        <w:t xml:space="preserve"> </w:t>
      </w:r>
      <w:r w:rsidRPr="00B27D0F">
        <w:rPr>
          <w:rFonts w:ascii="Palatino Linotype" w:hAnsi="Palatino Linotype" w:cs="Arial"/>
          <w:b/>
          <w:sz w:val="24"/>
          <w:szCs w:val="24"/>
        </w:rPr>
        <w:t>Recurrente</w:t>
      </w:r>
      <w:r>
        <w:rPr>
          <w:rFonts w:ascii="Palatino Linotype" w:hAnsi="Palatino Linotype" w:cs="Arial"/>
          <w:b/>
          <w:sz w:val="24"/>
          <w:szCs w:val="24"/>
        </w:rPr>
        <w:t xml:space="preserve">, </w:t>
      </w:r>
      <w:r w:rsidRPr="00154C0F">
        <w:rPr>
          <w:rFonts w:ascii="Palatino Linotype" w:hAnsi="Palatino Linotype" w:cs="Arial"/>
          <w:bCs/>
          <w:sz w:val="24"/>
          <w:szCs w:val="24"/>
        </w:rPr>
        <w:t>en</w:t>
      </w:r>
      <w:r w:rsidRPr="00B27D0F">
        <w:rPr>
          <w:rFonts w:ascii="Palatino Linotype" w:hAnsi="Palatino Linotype" w:cs="Arial"/>
          <w:sz w:val="24"/>
          <w:szCs w:val="24"/>
        </w:rPr>
        <w:t xml:space="preserve"> términos del Considerando </w:t>
      </w:r>
      <w:r>
        <w:rPr>
          <w:rFonts w:ascii="Palatino Linotype" w:hAnsi="Palatino Linotype" w:cs="Arial"/>
          <w:b/>
          <w:sz w:val="24"/>
          <w:szCs w:val="24"/>
        </w:rPr>
        <w:t>QUINT</w:t>
      </w:r>
      <w:r w:rsidRPr="00B27D0F">
        <w:rPr>
          <w:rFonts w:ascii="Palatino Linotype" w:hAnsi="Palatino Linotype" w:cs="Arial"/>
          <w:b/>
          <w:sz w:val="24"/>
          <w:szCs w:val="24"/>
        </w:rPr>
        <w:t xml:space="preserve">O </w:t>
      </w:r>
      <w:r w:rsidRPr="00B27D0F">
        <w:rPr>
          <w:rFonts w:ascii="Palatino Linotype" w:hAnsi="Palatino Linotype" w:cs="Arial"/>
          <w:sz w:val="24"/>
          <w:szCs w:val="24"/>
        </w:rPr>
        <w:t>de esta resolución, a través del</w:t>
      </w:r>
      <w:r w:rsidRPr="00B27D0F">
        <w:rPr>
          <w:rFonts w:ascii="Palatino Linotype" w:hAnsi="Palatino Linotype" w:cs="Arial"/>
          <w:b/>
          <w:sz w:val="24"/>
          <w:szCs w:val="24"/>
        </w:rPr>
        <w:t xml:space="preserve"> </w:t>
      </w:r>
      <w:r w:rsidRPr="00B27D0F">
        <w:rPr>
          <w:rFonts w:ascii="Palatino Linotype" w:hAnsi="Palatino Linotype" w:cs="Arial"/>
          <w:sz w:val="24"/>
          <w:szCs w:val="24"/>
        </w:rPr>
        <w:t xml:space="preserve">Sistema de Acceso a la Información Mexiquense </w:t>
      </w:r>
      <w:r w:rsidRPr="00B27D0F">
        <w:rPr>
          <w:rFonts w:ascii="Palatino Linotype" w:hAnsi="Palatino Linotype" w:cs="Arial"/>
          <w:b/>
          <w:sz w:val="24"/>
          <w:szCs w:val="24"/>
        </w:rPr>
        <w:t>(SAIMEX)</w:t>
      </w:r>
      <w:r w:rsidRPr="00B27D0F">
        <w:rPr>
          <w:rFonts w:ascii="Palatino Linotype" w:hAnsi="Palatino Linotype" w:cs="Arial"/>
          <w:sz w:val="24"/>
          <w:szCs w:val="24"/>
        </w:rPr>
        <w:t>,</w:t>
      </w:r>
      <w:r>
        <w:rPr>
          <w:rFonts w:ascii="Palatino Linotype" w:hAnsi="Palatino Linotype" w:cs="Arial"/>
          <w:sz w:val="24"/>
          <w:szCs w:val="24"/>
        </w:rPr>
        <w:t xml:space="preserve"> </w:t>
      </w:r>
      <w:r w:rsidRPr="000F54C3">
        <w:rPr>
          <w:rFonts w:ascii="Palatino Linotype" w:hAnsi="Palatino Linotype" w:cs="Arial"/>
          <w:sz w:val="24"/>
          <w:szCs w:val="24"/>
        </w:rPr>
        <w:t>en versión pública</w:t>
      </w:r>
      <w:r w:rsidR="0029267F" w:rsidRPr="0029267F">
        <w:rPr>
          <w:rFonts w:ascii="Palatino Linotype" w:hAnsi="Palatino Linotype" w:cs="Arial"/>
          <w:sz w:val="24"/>
          <w:szCs w:val="24"/>
        </w:rPr>
        <w:t xml:space="preserve"> </w:t>
      </w:r>
      <w:r w:rsidR="0029267F" w:rsidRPr="000F54C3">
        <w:rPr>
          <w:rFonts w:ascii="Palatino Linotype" w:hAnsi="Palatino Linotype" w:cs="Arial"/>
          <w:sz w:val="24"/>
          <w:szCs w:val="24"/>
        </w:rPr>
        <w:t>de ser procedente</w:t>
      </w:r>
      <w:r w:rsidRPr="000F54C3">
        <w:rPr>
          <w:rFonts w:ascii="Palatino Linotype" w:hAnsi="Palatino Linotype" w:cs="Arial"/>
          <w:sz w:val="24"/>
          <w:szCs w:val="24"/>
        </w:rPr>
        <w:t xml:space="preserve">, del documento o documentos </w:t>
      </w:r>
      <w:r w:rsidRPr="000F54C3">
        <w:rPr>
          <w:rFonts w:ascii="Palatino Linotype" w:hAnsi="Palatino Linotype"/>
          <w:sz w:val="24"/>
          <w:szCs w:val="24"/>
        </w:rPr>
        <w:t>donde conste</w:t>
      </w:r>
      <w:r w:rsidRPr="000F54C3">
        <w:rPr>
          <w:rFonts w:ascii="Palatino Linotype" w:hAnsi="Palatino Linotype" w:cs="Arial"/>
          <w:sz w:val="24"/>
          <w:szCs w:val="24"/>
        </w:rPr>
        <w:t xml:space="preserve"> lo siguiente:</w:t>
      </w:r>
    </w:p>
    <w:p w14:paraId="4B32D0AF" w14:textId="77777777" w:rsidR="006F741F" w:rsidRDefault="006F741F" w:rsidP="001E4BEA">
      <w:pPr>
        <w:spacing w:after="0" w:line="360" w:lineRule="auto"/>
        <w:jc w:val="both"/>
        <w:rPr>
          <w:rFonts w:ascii="Palatino Linotype" w:hAnsi="Palatino Linotype" w:cs="Arial"/>
        </w:rPr>
      </w:pPr>
    </w:p>
    <w:p w14:paraId="777CAE33" w14:textId="77777777" w:rsidR="006F741F" w:rsidRPr="006F741F" w:rsidRDefault="006F741F" w:rsidP="001E4BEA">
      <w:pPr>
        <w:spacing w:after="0" w:line="360" w:lineRule="auto"/>
        <w:jc w:val="both"/>
        <w:rPr>
          <w:rFonts w:ascii="Palatino Linotype" w:hAnsi="Palatino Linotype" w:cs="Arial"/>
          <w:sz w:val="24"/>
          <w:szCs w:val="24"/>
        </w:rPr>
      </w:pPr>
      <w:r w:rsidRPr="001E4BEA">
        <w:rPr>
          <w:rFonts w:ascii="Palatino Linotype" w:hAnsi="Palatino Linotype" w:cs="Arial"/>
          <w:b/>
          <w:bCs/>
          <w:sz w:val="24"/>
          <w:szCs w:val="24"/>
        </w:rPr>
        <w:t>De las sombrillas descritas en la solicitud de información</w:t>
      </w:r>
      <w:r w:rsidRPr="006F741F">
        <w:rPr>
          <w:rFonts w:ascii="Palatino Linotype" w:hAnsi="Palatino Linotype" w:cs="Arial"/>
          <w:sz w:val="24"/>
          <w:szCs w:val="24"/>
        </w:rPr>
        <w:t>:</w:t>
      </w:r>
    </w:p>
    <w:p w14:paraId="0533D890" w14:textId="77777777" w:rsidR="006F741F" w:rsidRPr="006F741F" w:rsidRDefault="006F741F" w:rsidP="001E4BEA">
      <w:pPr>
        <w:spacing w:after="0" w:line="360" w:lineRule="auto"/>
        <w:jc w:val="both"/>
        <w:rPr>
          <w:rFonts w:ascii="Palatino Linotype" w:hAnsi="Palatino Linotype" w:cs="Arial"/>
          <w:sz w:val="24"/>
          <w:szCs w:val="24"/>
        </w:rPr>
      </w:pPr>
    </w:p>
    <w:p w14:paraId="3107AD82" w14:textId="77777777" w:rsidR="006F741F" w:rsidRPr="006F741F" w:rsidRDefault="006F741F" w:rsidP="001E4BEA">
      <w:pPr>
        <w:pStyle w:val="Prrafodelista"/>
        <w:numPr>
          <w:ilvl w:val="0"/>
          <w:numId w:val="7"/>
        </w:numPr>
        <w:autoSpaceDE w:val="0"/>
        <w:autoSpaceDN w:val="0"/>
        <w:adjustRightInd w:val="0"/>
        <w:spacing w:line="360" w:lineRule="auto"/>
        <w:jc w:val="both"/>
        <w:rPr>
          <w:rFonts w:ascii="Palatino Linotype" w:hAnsi="Palatino Linotype"/>
          <w:color w:val="000000"/>
        </w:rPr>
      </w:pPr>
      <w:r w:rsidRPr="006F741F">
        <w:rPr>
          <w:rFonts w:ascii="Palatino Linotype" w:eastAsia="Palatino Linotype" w:hAnsi="Palatino Linotype" w:cs="Palatino Linotype"/>
          <w:lang w:eastAsia="es-MX"/>
        </w:rPr>
        <w:t>Las facturas de pago</w:t>
      </w:r>
      <w:r w:rsidRPr="006F741F">
        <w:rPr>
          <w:rFonts w:ascii="Palatino Linotype" w:hAnsi="Palatino Linotype"/>
          <w:color w:val="000000"/>
        </w:rPr>
        <w:t xml:space="preserve">. </w:t>
      </w:r>
    </w:p>
    <w:p w14:paraId="0E98199D" w14:textId="5A4847B4" w:rsidR="006F741F" w:rsidRPr="006F741F" w:rsidRDefault="006F741F" w:rsidP="001E4BEA">
      <w:pPr>
        <w:pStyle w:val="Prrafodelista"/>
        <w:numPr>
          <w:ilvl w:val="0"/>
          <w:numId w:val="7"/>
        </w:numPr>
        <w:autoSpaceDE w:val="0"/>
        <w:autoSpaceDN w:val="0"/>
        <w:adjustRightInd w:val="0"/>
        <w:spacing w:line="360" w:lineRule="auto"/>
        <w:jc w:val="both"/>
        <w:rPr>
          <w:rFonts w:ascii="Palatino Linotype" w:hAnsi="Palatino Linotype"/>
          <w:color w:val="000000"/>
        </w:rPr>
      </w:pPr>
      <w:r w:rsidRPr="006F741F">
        <w:rPr>
          <w:rFonts w:ascii="Palatino Linotype" w:eastAsia="Palatino Linotype" w:hAnsi="Palatino Linotype" w:cs="Palatino Linotype"/>
          <w:lang w:eastAsia="es-MX"/>
        </w:rPr>
        <w:t>Destino final</w:t>
      </w:r>
      <w:r w:rsidR="001E4BEA">
        <w:rPr>
          <w:rFonts w:ascii="Palatino Linotype" w:eastAsia="Palatino Linotype" w:hAnsi="Palatino Linotype" w:cs="Palatino Linotype"/>
          <w:lang w:eastAsia="es-MX"/>
        </w:rPr>
        <w:t>.</w:t>
      </w:r>
    </w:p>
    <w:p w14:paraId="7C1B5726" w14:textId="77777777" w:rsidR="006F741F" w:rsidRPr="000F54C3" w:rsidRDefault="006F741F" w:rsidP="001E4BEA">
      <w:pPr>
        <w:spacing w:after="0"/>
        <w:ind w:left="567"/>
        <w:jc w:val="both"/>
        <w:rPr>
          <w:rFonts w:ascii="Palatino Linotype" w:hAnsi="Palatino Linotype" w:cs="Arial"/>
          <w:i/>
          <w:sz w:val="24"/>
          <w:szCs w:val="24"/>
          <w:lang w:val="es-ES"/>
        </w:rPr>
      </w:pPr>
    </w:p>
    <w:p w14:paraId="3FEB5912" w14:textId="77777777" w:rsidR="006F741F" w:rsidRPr="000F54C3" w:rsidRDefault="006F741F" w:rsidP="001E4BEA">
      <w:pPr>
        <w:tabs>
          <w:tab w:val="left" w:pos="720"/>
        </w:tabs>
        <w:spacing w:after="0" w:line="240" w:lineRule="auto"/>
        <w:ind w:left="567"/>
        <w:jc w:val="both"/>
        <w:rPr>
          <w:rFonts w:ascii="Palatino Linotype" w:hAnsi="Palatino Linotype"/>
          <w:i/>
        </w:rPr>
      </w:pPr>
      <w:r w:rsidRPr="000F54C3">
        <w:rPr>
          <w:rFonts w:ascii="Palatino Linotype" w:hAnsi="Palatino Linotype"/>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w:t>
      </w:r>
      <w:r w:rsidRPr="000F54C3">
        <w:rPr>
          <w:rFonts w:ascii="Palatino Linotype" w:hAnsi="Palatino Linotype"/>
          <w:i/>
        </w:rPr>
        <w:lastRenderedPageBreak/>
        <w:t xml:space="preserve">funde y motive las razones sobre los datos que se supriman o eliminen dentro del soporte documental respectivo y se ponga a disposición del </w:t>
      </w:r>
      <w:r w:rsidRPr="000F54C3">
        <w:rPr>
          <w:rFonts w:ascii="Palatino Linotype" w:hAnsi="Palatino Linotype"/>
          <w:b/>
          <w:i/>
        </w:rPr>
        <w:t>Recurrente</w:t>
      </w:r>
      <w:r w:rsidRPr="000F54C3">
        <w:rPr>
          <w:rFonts w:ascii="Palatino Linotype" w:hAnsi="Palatino Linotype"/>
          <w:i/>
        </w:rPr>
        <w:t>.</w:t>
      </w:r>
    </w:p>
    <w:p w14:paraId="42C4E294" w14:textId="77777777" w:rsidR="006F741F" w:rsidRPr="000F54C3" w:rsidRDefault="006F741F" w:rsidP="006F741F">
      <w:pPr>
        <w:tabs>
          <w:tab w:val="left" w:pos="720"/>
        </w:tabs>
        <w:spacing w:after="0" w:line="240" w:lineRule="auto"/>
        <w:ind w:left="567"/>
        <w:jc w:val="both"/>
        <w:rPr>
          <w:rFonts w:ascii="Palatino Linotype" w:hAnsi="Palatino Linotype"/>
          <w:i/>
        </w:rPr>
      </w:pPr>
    </w:p>
    <w:p w14:paraId="15988AF9" w14:textId="15BEDB95" w:rsidR="00645E07" w:rsidRDefault="00645E07" w:rsidP="006F741F">
      <w:pPr>
        <w:tabs>
          <w:tab w:val="left" w:pos="720"/>
        </w:tabs>
        <w:spacing w:after="0" w:line="240" w:lineRule="auto"/>
        <w:ind w:left="567"/>
        <w:jc w:val="both"/>
        <w:rPr>
          <w:rFonts w:ascii="Palatino Linotype" w:hAnsi="Palatino Linotype"/>
          <w:i/>
        </w:rPr>
      </w:pPr>
      <w:r w:rsidRPr="00982338">
        <w:rPr>
          <w:rFonts w:ascii="Palatino Linotype" w:hAnsi="Palatino Linotype" w:cs="Arial"/>
          <w:i/>
          <w:iCs/>
          <w:szCs w:val="20"/>
          <w:lang w:val="es-ES"/>
        </w:rPr>
        <w:t>Para el</w:t>
      </w:r>
      <w:r w:rsidRPr="00982338">
        <w:rPr>
          <w:rFonts w:ascii="Palatino Linotype" w:eastAsia="Times New Roman" w:hAnsi="Palatino Linotype" w:cs="Arial"/>
          <w:i/>
          <w:iCs/>
          <w:color w:val="222222"/>
          <w:lang w:eastAsia="es-MX"/>
        </w:rPr>
        <w:t xml:space="preserve"> que en caso de que no </w:t>
      </w:r>
      <w:r>
        <w:rPr>
          <w:rFonts w:ascii="Palatino Linotype" w:eastAsia="Times New Roman" w:hAnsi="Palatino Linotype" w:cs="Arial"/>
          <w:i/>
          <w:iCs/>
          <w:color w:val="222222"/>
          <w:lang w:eastAsia="es-MX"/>
        </w:rPr>
        <w:t xml:space="preserve">se </w:t>
      </w:r>
      <w:r w:rsidRPr="00982338">
        <w:rPr>
          <w:rFonts w:ascii="Palatino Linotype" w:eastAsia="Times New Roman" w:hAnsi="Palatino Linotype" w:cs="Arial"/>
          <w:i/>
          <w:iCs/>
          <w:color w:val="222222"/>
          <w:lang w:eastAsia="es-MX"/>
        </w:rPr>
        <w:t xml:space="preserve">cuente con la información señalada en </w:t>
      </w:r>
      <w:r>
        <w:rPr>
          <w:rFonts w:ascii="Palatino Linotype" w:eastAsia="Times New Roman" w:hAnsi="Palatino Linotype" w:cs="Arial"/>
          <w:i/>
          <w:iCs/>
          <w:color w:val="222222"/>
          <w:lang w:eastAsia="es-MX"/>
        </w:rPr>
        <w:t xml:space="preserve">el </w:t>
      </w:r>
      <w:r w:rsidRPr="005E1580">
        <w:rPr>
          <w:rFonts w:ascii="Palatino Linotype" w:eastAsia="Times New Roman" w:hAnsi="Palatino Linotype" w:cs="Arial"/>
          <w:b/>
          <w:bCs/>
          <w:i/>
          <w:iCs/>
          <w:color w:val="222222"/>
          <w:lang w:eastAsia="es-MX"/>
        </w:rPr>
        <w:t>punto 2</w:t>
      </w:r>
      <w:r>
        <w:rPr>
          <w:rFonts w:ascii="Palatino Linotype" w:eastAsia="Times New Roman" w:hAnsi="Palatino Linotype" w:cs="Arial"/>
          <w:i/>
          <w:iCs/>
          <w:color w:val="222222"/>
          <w:lang w:eastAsia="es-MX"/>
        </w:rPr>
        <w:t xml:space="preserve">, </w:t>
      </w:r>
      <w:r w:rsidRPr="00D838D4">
        <w:rPr>
          <w:rFonts w:ascii="Palatino Linotype" w:hAnsi="Palatino Linotype"/>
          <w:i/>
          <w:szCs w:val="28"/>
        </w:rPr>
        <w:t>se deberá hacer del conocimiento a</w:t>
      </w:r>
      <w:r>
        <w:rPr>
          <w:rFonts w:ascii="Palatino Linotype" w:hAnsi="Palatino Linotype"/>
          <w:i/>
          <w:szCs w:val="28"/>
        </w:rPr>
        <w:t xml:space="preserve"> </w:t>
      </w:r>
      <w:r w:rsidRPr="00D838D4">
        <w:rPr>
          <w:rFonts w:ascii="Palatino Linotype" w:hAnsi="Palatino Linotype"/>
          <w:i/>
          <w:szCs w:val="28"/>
        </w:rPr>
        <w:t>l</w:t>
      </w:r>
      <w:r>
        <w:rPr>
          <w:rFonts w:ascii="Palatino Linotype" w:hAnsi="Palatino Linotype"/>
          <w:i/>
          <w:szCs w:val="28"/>
        </w:rPr>
        <w:t>a parte</w:t>
      </w:r>
      <w:r w:rsidRPr="00D838D4">
        <w:rPr>
          <w:rFonts w:ascii="Palatino Linotype" w:hAnsi="Palatino Linotype"/>
          <w:i/>
          <w:szCs w:val="28"/>
        </w:rPr>
        <w:t xml:space="preserve"> recurrente de manera motivada, en concordancia con el artículo 19 de la Ley de Transparencia y Acceso a la Información Pública del Estado de México y Municipios.</w:t>
      </w:r>
    </w:p>
    <w:p w14:paraId="74AA4582" w14:textId="77777777" w:rsidR="00645E07" w:rsidRPr="005E1580" w:rsidRDefault="00645E07" w:rsidP="006F741F">
      <w:pPr>
        <w:tabs>
          <w:tab w:val="left" w:pos="720"/>
        </w:tabs>
        <w:spacing w:after="0" w:line="240" w:lineRule="auto"/>
        <w:ind w:left="567"/>
        <w:jc w:val="both"/>
        <w:rPr>
          <w:rFonts w:ascii="Palatino Linotype" w:hAnsi="Palatino Linotype"/>
          <w:i/>
          <w:sz w:val="24"/>
          <w:szCs w:val="24"/>
        </w:rPr>
      </w:pPr>
    </w:p>
    <w:p w14:paraId="0D93BD4A" w14:textId="77777777" w:rsidR="006F741F" w:rsidRDefault="006F741F" w:rsidP="006F741F">
      <w:pPr>
        <w:autoSpaceDE w:val="0"/>
        <w:autoSpaceDN w:val="0"/>
        <w:adjustRightInd w:val="0"/>
        <w:spacing w:after="0" w:line="360" w:lineRule="auto"/>
        <w:ind w:right="49"/>
        <w:jc w:val="both"/>
        <w:rPr>
          <w:rFonts w:ascii="Palatino Linotype" w:hAnsi="Palatino Linotype" w:cs="Arial"/>
          <w:sz w:val="24"/>
          <w:szCs w:val="32"/>
          <w:lang w:val="es-ES_tradnl"/>
        </w:rPr>
      </w:pPr>
      <w:r w:rsidRPr="00AE6704">
        <w:rPr>
          <w:rFonts w:ascii="Palatino Linotype" w:hAnsi="Palatino Linotype" w:cs="Arial"/>
          <w:b/>
          <w:sz w:val="28"/>
          <w:szCs w:val="28"/>
          <w:lang w:val="es-ES_tradnl"/>
        </w:rPr>
        <w:t xml:space="preserve">TERCERO. </w:t>
      </w:r>
      <w:r w:rsidRPr="00891EA4">
        <w:rPr>
          <w:rFonts w:ascii="Palatino Linotype" w:hAnsi="Palatino Linotype" w:cs="Arial"/>
          <w:b/>
          <w:sz w:val="24"/>
          <w:szCs w:val="32"/>
          <w:lang w:val="es-ES_tradnl"/>
        </w:rPr>
        <w:t>NOTIFÍQUESE</w:t>
      </w:r>
      <w:r w:rsidRPr="00891EA4">
        <w:rPr>
          <w:rFonts w:ascii="Palatino Linotype" w:hAnsi="Palatino Linotype" w:cs="Arial"/>
          <w:b/>
          <w:sz w:val="32"/>
          <w:szCs w:val="32"/>
          <w:lang w:val="es-ES_tradnl"/>
        </w:rPr>
        <w:t xml:space="preserve"> </w:t>
      </w:r>
      <w:r w:rsidRPr="00891EA4">
        <w:rPr>
          <w:rFonts w:ascii="Palatino Linotype" w:hAnsi="Palatino Linotype" w:cs="Arial"/>
          <w:sz w:val="24"/>
          <w:szCs w:val="32"/>
          <w:lang w:val="es-ES_tradnl"/>
        </w:rPr>
        <w:t>la presente resolución al Titular de la Unidad de Transparencia del Sujeto Obligado, a través del Sistema de Acceso a la Información Mexiquense (SAIMEX),</w:t>
      </w:r>
      <w:r>
        <w:rPr>
          <w:rFonts w:ascii="Palatino Linotype" w:hAnsi="Palatino Linotype" w:cs="Arial"/>
          <w:sz w:val="24"/>
          <w:szCs w:val="32"/>
          <w:lang w:val="es-ES_tradnl"/>
        </w:rPr>
        <w:t xml:space="preserve"> </w:t>
      </w:r>
      <w:r w:rsidRPr="00891EA4">
        <w:rPr>
          <w:rFonts w:ascii="Palatino Linotype" w:hAnsi="Palatino Linotype" w:cs="Arial"/>
          <w:sz w:val="24"/>
          <w:szCs w:val="32"/>
          <w:lang w:val="es-ES_tradnl"/>
        </w:rPr>
        <w:t>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77D16DBC" w14:textId="77777777" w:rsidR="006F741F" w:rsidRPr="003910CE" w:rsidRDefault="006F741F" w:rsidP="006F741F">
      <w:pPr>
        <w:spacing w:after="0" w:line="360" w:lineRule="auto"/>
        <w:jc w:val="both"/>
        <w:rPr>
          <w:rFonts w:ascii="Palatino Linotype" w:hAnsi="Palatino Linotype" w:cs="Arial"/>
          <w:b/>
          <w:bCs/>
          <w:sz w:val="24"/>
          <w:szCs w:val="28"/>
        </w:rPr>
      </w:pPr>
    </w:p>
    <w:p w14:paraId="386BCBCB" w14:textId="77777777" w:rsidR="006F741F" w:rsidRPr="00891EA4" w:rsidRDefault="006F741F" w:rsidP="006F741F">
      <w:pPr>
        <w:spacing w:after="0" w:line="360" w:lineRule="auto"/>
        <w:jc w:val="both"/>
        <w:rPr>
          <w:rFonts w:ascii="Palatino Linotype" w:hAnsi="Palatino Linotype" w:cs="Arial"/>
          <w:bCs/>
          <w:sz w:val="24"/>
          <w:szCs w:val="32"/>
        </w:rPr>
      </w:pPr>
      <w:r w:rsidRPr="00AE6704">
        <w:rPr>
          <w:rFonts w:ascii="Palatino Linotype" w:hAnsi="Palatino Linotype" w:cs="Arial"/>
          <w:b/>
          <w:bCs/>
          <w:sz w:val="28"/>
          <w:szCs w:val="28"/>
        </w:rPr>
        <w:t>CUARTO.</w:t>
      </w:r>
      <w:r w:rsidRPr="00AE6704">
        <w:rPr>
          <w:rFonts w:ascii="Palatino Linotype" w:hAnsi="Palatino Linotype" w:cs="Arial"/>
          <w:bCs/>
          <w:szCs w:val="28"/>
        </w:rPr>
        <w:t xml:space="preserve"> </w:t>
      </w:r>
      <w:r w:rsidRPr="00891EA4">
        <w:rPr>
          <w:rFonts w:ascii="Palatino Linotype" w:hAnsi="Palatino Linotype" w:cs="Arial"/>
          <w:bCs/>
          <w:sz w:val="24"/>
          <w:szCs w:val="32"/>
        </w:rPr>
        <w:t xml:space="preserve">De conformidad con el artículo 198, de la Ley de Transparencia y Acceso a la Información Pública del Estado de México y Municipios, de considerarlo procedente, el </w:t>
      </w:r>
      <w:r w:rsidRPr="00891EA4">
        <w:rPr>
          <w:rFonts w:ascii="Palatino Linotype" w:hAnsi="Palatino Linotype" w:cs="Arial"/>
          <w:b/>
          <w:bCs/>
          <w:sz w:val="24"/>
          <w:szCs w:val="32"/>
        </w:rPr>
        <w:t>Sujeto Obligado</w:t>
      </w:r>
      <w:r w:rsidRPr="00891EA4">
        <w:rPr>
          <w:rFonts w:ascii="Palatino Linotype" w:hAnsi="Palatino Linotype" w:cs="Arial"/>
          <w:bCs/>
          <w:sz w:val="24"/>
          <w:szCs w:val="32"/>
        </w:rPr>
        <w:t xml:space="preserve"> de manera fundada y motivada, podrá solicitar una ampliación de plazo para el cumplimiento de la presente resolución.</w:t>
      </w:r>
    </w:p>
    <w:p w14:paraId="1A760663" w14:textId="77777777" w:rsidR="006F741F" w:rsidRDefault="006F741F" w:rsidP="006F741F">
      <w:pPr>
        <w:spacing w:after="0" w:line="360" w:lineRule="auto"/>
        <w:jc w:val="both"/>
        <w:rPr>
          <w:rFonts w:ascii="Palatino Linotype" w:hAnsi="Palatino Linotype" w:cs="Arial"/>
          <w:b/>
          <w:bCs/>
          <w:sz w:val="28"/>
          <w:szCs w:val="24"/>
        </w:rPr>
      </w:pPr>
    </w:p>
    <w:p w14:paraId="3CDFBD10" w14:textId="77777777" w:rsidR="006F741F" w:rsidRPr="00AB6BED" w:rsidRDefault="006F741F" w:rsidP="006F741F">
      <w:pPr>
        <w:autoSpaceDE w:val="0"/>
        <w:autoSpaceDN w:val="0"/>
        <w:adjustRightInd w:val="0"/>
        <w:spacing w:after="0" w:line="360" w:lineRule="auto"/>
        <w:jc w:val="both"/>
        <w:rPr>
          <w:rFonts w:ascii="Palatino Linotype" w:hAnsi="Palatino Linotype" w:cs="Arial"/>
          <w:sz w:val="24"/>
          <w:szCs w:val="24"/>
        </w:rPr>
      </w:pPr>
      <w:r w:rsidRPr="00AB6BED">
        <w:rPr>
          <w:rFonts w:ascii="Palatino Linotype" w:hAnsi="Palatino Linotype" w:cs="Arial"/>
          <w:b/>
          <w:bCs/>
          <w:sz w:val="24"/>
          <w:szCs w:val="24"/>
        </w:rPr>
        <w:t>QUINTO</w:t>
      </w:r>
      <w:r w:rsidRPr="00AB6BED">
        <w:rPr>
          <w:rFonts w:ascii="Palatino Linotype" w:hAnsi="Palatino Linotype" w:cs="Arial"/>
          <w:bCs/>
          <w:sz w:val="24"/>
          <w:szCs w:val="24"/>
        </w:rPr>
        <w:t xml:space="preserve">. </w:t>
      </w:r>
      <w:r w:rsidRPr="00AB6BED">
        <w:rPr>
          <w:rFonts w:ascii="Palatino Linotype" w:hAnsi="Palatino Linotype" w:cs="Arial"/>
          <w:b/>
          <w:bCs/>
          <w:sz w:val="24"/>
          <w:szCs w:val="24"/>
        </w:rPr>
        <w:t>NOTIFÍQUESE</w:t>
      </w:r>
      <w:r w:rsidRPr="00AB6BED">
        <w:rPr>
          <w:rFonts w:ascii="Palatino Linotype" w:hAnsi="Palatino Linotype" w:cs="Arial"/>
          <w:bCs/>
          <w:sz w:val="24"/>
          <w:szCs w:val="24"/>
        </w:rPr>
        <w:t xml:space="preserve"> al </w:t>
      </w:r>
      <w:r w:rsidRPr="00AB6BED">
        <w:rPr>
          <w:rFonts w:ascii="Palatino Linotype" w:hAnsi="Palatino Linotype" w:cs="Arial"/>
          <w:b/>
          <w:bCs/>
          <w:sz w:val="24"/>
          <w:szCs w:val="24"/>
        </w:rPr>
        <w:t>Recurrente</w:t>
      </w:r>
      <w:r w:rsidRPr="00AB6BED">
        <w:rPr>
          <w:rFonts w:ascii="Palatino Linotype" w:hAnsi="Palatino Linotype" w:cs="Arial"/>
          <w:bCs/>
          <w:sz w:val="24"/>
          <w:szCs w:val="24"/>
        </w:rPr>
        <w:t xml:space="preserve"> la presente resolución </w:t>
      </w:r>
      <w:r w:rsidRPr="00AB6BED">
        <w:rPr>
          <w:rFonts w:ascii="Palatino Linotype" w:hAnsi="Palatino Linotype" w:cs="Arial"/>
          <w:sz w:val="24"/>
          <w:szCs w:val="24"/>
        </w:rPr>
        <w:t xml:space="preserve">a través del Sistema de Acceso a la Información Mexiquense </w:t>
      </w:r>
      <w:r w:rsidRPr="00AB6BED">
        <w:rPr>
          <w:rFonts w:ascii="Palatino Linotype" w:hAnsi="Palatino Linotype" w:cs="Arial"/>
          <w:b/>
          <w:sz w:val="24"/>
          <w:szCs w:val="24"/>
        </w:rPr>
        <w:t>(SAIMEX)</w:t>
      </w:r>
      <w:r w:rsidRPr="00AB6BED">
        <w:rPr>
          <w:rFonts w:ascii="Palatino Linotype" w:hAnsi="Palatino Linotype" w:cs="Arial"/>
          <w:bCs/>
          <w:sz w:val="24"/>
          <w:szCs w:val="24"/>
        </w:rPr>
        <w:t xml:space="preserve">, </w:t>
      </w:r>
      <w:r w:rsidRPr="00AB6BED">
        <w:rPr>
          <w:rFonts w:ascii="Palatino Linotype" w:hAnsi="Palatino Linotype" w:cs="Arial"/>
          <w:sz w:val="24"/>
          <w:szCs w:val="24"/>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bookmarkEnd w:id="4"/>
    <w:bookmarkEnd w:id="5"/>
    <w:p w14:paraId="5DA8DEA5" w14:textId="77777777" w:rsidR="006F741F" w:rsidRDefault="006F741F" w:rsidP="006F741F">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32723C7B" w14:textId="546F9FD1" w:rsidR="00C92A8B" w:rsidRDefault="00C92A8B" w:rsidP="006F741F">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MARÍA DEL ROSARIO MEJÍA AYALA, SHARON CRISTINA MORALES MARTÍNEZ, LUIS GUSTAVO PARRA NORIEGA</w:t>
      </w:r>
      <w:r w:rsidRPr="00667998">
        <w:rPr>
          <w:rFonts w:ascii="Palatino Linotype" w:eastAsiaTheme="minorEastAsia" w:hAnsi="Palatino Linotype"/>
          <w:color w:val="000000" w:themeColor="text1"/>
          <w:sz w:val="24"/>
          <w:szCs w:val="24"/>
          <w:lang w:val="es-ES_tradnl" w:eastAsia="es-ES"/>
        </w:rPr>
        <w:t xml:space="preserve"> 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sidR="00B4611A">
        <w:rPr>
          <w:rFonts w:ascii="Palatino Linotype" w:eastAsiaTheme="minorEastAsia" w:hAnsi="Palatino Linotype"/>
          <w:color w:val="000000" w:themeColor="text1"/>
          <w:sz w:val="24"/>
          <w:szCs w:val="24"/>
          <w:lang w:val="es-ES_tradnl" w:eastAsia="es-ES"/>
        </w:rPr>
        <w:t>TRI</w:t>
      </w:r>
      <w:r>
        <w:rPr>
          <w:rFonts w:ascii="Palatino Linotype" w:eastAsiaTheme="minorEastAsia" w:hAnsi="Palatino Linotype"/>
          <w:color w:val="000000" w:themeColor="text1"/>
          <w:sz w:val="24"/>
          <w:szCs w:val="24"/>
          <w:lang w:val="es-ES_tradnl" w:eastAsia="es-ES"/>
        </w:rPr>
        <w:t>GÉSIMA S</w:t>
      </w:r>
      <w:r w:rsidR="00E8682C">
        <w:rPr>
          <w:rFonts w:ascii="Palatino Linotype" w:eastAsiaTheme="minorEastAsia" w:hAnsi="Palatino Linotype"/>
          <w:color w:val="000000" w:themeColor="text1"/>
          <w:sz w:val="24"/>
          <w:szCs w:val="24"/>
          <w:lang w:val="es-ES_tradnl" w:eastAsia="es-ES"/>
        </w:rPr>
        <w:t>ÉPTIMA</w:t>
      </w:r>
      <w:r>
        <w:rPr>
          <w:rFonts w:ascii="Palatino Linotype" w:eastAsiaTheme="minorEastAsia" w:hAnsi="Palatino Linotype"/>
          <w:color w:val="000000" w:themeColor="text1"/>
          <w:sz w:val="24"/>
          <w:szCs w:val="24"/>
          <w:lang w:val="es-ES_tradnl" w:eastAsia="es-ES"/>
        </w:rPr>
        <w:t xml:space="preserve">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B4611A">
        <w:rPr>
          <w:rFonts w:ascii="Palatino Linotype" w:eastAsiaTheme="minorEastAsia" w:hAnsi="Palatino Linotype"/>
          <w:color w:val="000000" w:themeColor="text1"/>
          <w:sz w:val="24"/>
          <w:szCs w:val="24"/>
          <w:lang w:val="es-ES_tradnl" w:eastAsia="es-ES"/>
        </w:rPr>
        <w:t>D</w:t>
      </w:r>
      <w:r>
        <w:rPr>
          <w:rFonts w:ascii="Palatino Linotype" w:eastAsiaTheme="minorEastAsia" w:hAnsi="Palatino Linotype"/>
          <w:color w:val="000000" w:themeColor="text1"/>
          <w:sz w:val="24"/>
          <w:szCs w:val="24"/>
          <w:lang w:val="es-ES_tradnl" w:eastAsia="es-ES"/>
        </w:rPr>
        <w:t>O</w:t>
      </w:r>
      <w:r w:rsidR="00B4611A">
        <w:rPr>
          <w:rFonts w:ascii="Palatino Linotype" w:eastAsiaTheme="minorEastAsia" w:hAnsi="Palatino Linotype"/>
          <w:color w:val="000000" w:themeColor="text1"/>
          <w:sz w:val="24"/>
          <w:szCs w:val="24"/>
          <w:lang w:val="es-ES_tradnl" w:eastAsia="es-ES"/>
        </w:rPr>
        <w:t>CE</w:t>
      </w:r>
      <w:r>
        <w:rPr>
          <w:rFonts w:ascii="Palatino Linotype" w:eastAsiaTheme="minorEastAsia" w:hAnsi="Palatino Linotype"/>
          <w:color w:val="000000" w:themeColor="text1"/>
          <w:sz w:val="24"/>
          <w:szCs w:val="24"/>
          <w:lang w:val="es-ES_tradnl" w:eastAsia="es-ES"/>
        </w:rPr>
        <w:t xml:space="preserve"> DE O</w:t>
      </w:r>
      <w:r w:rsidR="00B4611A">
        <w:rPr>
          <w:rFonts w:ascii="Palatino Linotype" w:eastAsiaTheme="minorEastAsia" w:hAnsi="Palatino Linotype"/>
          <w:color w:val="000000" w:themeColor="text1"/>
          <w:sz w:val="24"/>
          <w:szCs w:val="24"/>
          <w:lang w:val="es-ES_tradnl" w:eastAsia="es-ES"/>
        </w:rPr>
        <w:t>CTUBRE</w:t>
      </w:r>
      <w:r>
        <w:rPr>
          <w:rFonts w:ascii="Palatino Linotype" w:eastAsiaTheme="minorEastAsia" w:hAnsi="Palatino Linotype"/>
          <w:color w:val="000000" w:themeColor="text1"/>
          <w:sz w:val="24"/>
          <w:szCs w:val="24"/>
          <w:lang w:val="es-ES_tradnl" w:eastAsia="es-ES"/>
        </w:rPr>
        <w:t xml:space="preserv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IDÓS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6F741F" w:rsidRPr="006F741F">
        <w:rPr>
          <w:rFonts w:ascii="Palatino Linotype" w:eastAsiaTheme="minorEastAsia" w:hAnsi="Palatino Linotype"/>
          <w:color w:val="000000" w:themeColor="text1"/>
          <w:sz w:val="24"/>
          <w:szCs w:val="24"/>
          <w:lang w:val="es-ES_tradnl" w:eastAsia="es-ES"/>
        </w:rPr>
        <w:t xml:space="preserve"> </w:t>
      </w:r>
      <w:r w:rsidR="006F741F">
        <w:rPr>
          <w:rFonts w:ascii="Palatino Linotype" w:eastAsiaTheme="minorEastAsia" w:hAnsi="Palatino Linotype"/>
          <w:color w:val="000000" w:themeColor="text1"/>
          <w:sz w:val="24"/>
          <w:szCs w:val="24"/>
          <w:lang w:val="es-ES_tradnl" w:eastAsia="es-ES"/>
        </w:rPr>
        <w:t>------------------------------------------------------------------------------------------------------------------------------------------------------------------------------------------------------------------------------------------------------------------------------------------------------------------------------------------------------------------------------------------------------------------------------------------------------------------------------------------------------------------------------------------------------------------------------------------------------------------------------------------------------------------------------------------------------------------------------------------------------------------------------------------------------------------------------------------------------------------------------------------------------------------------------------------------------------------------------------------------------------------------------------------------------------------------------------------------------------------------------------------------------------------------------------------------------------------------------------------------------------------------------------------------------------------------------------------------------------------------------------------------------------------------------------</w:t>
      </w:r>
      <w:r w:rsidRPr="001202EC">
        <w:rPr>
          <w:rFonts w:ascii="Palatino Linotype" w:eastAsiaTheme="minorEastAsia" w:hAnsi="Palatino Linotype"/>
          <w:color w:val="000000" w:themeColor="text1"/>
          <w:sz w:val="24"/>
          <w:szCs w:val="24"/>
          <w:lang w:val="es-ES_tradnl" w:eastAsia="es-ES"/>
        </w:rPr>
        <w:t xml:space="preserve"> </w:t>
      </w:r>
    </w:p>
    <w:p w14:paraId="6386FAAC" w14:textId="77777777" w:rsidR="00C92A8B" w:rsidRDefault="00C92A8B" w:rsidP="006F741F">
      <w:pPr>
        <w:spacing w:after="0" w:line="240" w:lineRule="auto"/>
        <w:rPr>
          <w:rFonts w:ascii="Palatino Linotype" w:hAnsi="Palatino Linotype"/>
          <w:sz w:val="16"/>
          <w:szCs w:val="18"/>
        </w:rPr>
      </w:pPr>
    </w:p>
    <w:p w14:paraId="4C4B76F8" w14:textId="2109AF43" w:rsidR="00C92A8B" w:rsidRPr="00EB66ED" w:rsidRDefault="00C92A8B" w:rsidP="006F741F">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sidR="0073070E">
        <w:rPr>
          <w:rFonts w:ascii="Palatino Linotype" w:hAnsi="Palatino Linotype"/>
          <w:sz w:val="16"/>
          <w:szCs w:val="18"/>
        </w:rPr>
        <w:t>bpac</w:t>
      </w:r>
      <w:proofErr w:type="spellEnd"/>
    </w:p>
    <w:p w14:paraId="061FE3CF" w14:textId="77777777" w:rsidR="00C92A8B" w:rsidRDefault="00C92A8B" w:rsidP="006F741F">
      <w:pPr>
        <w:spacing w:after="0"/>
      </w:pPr>
    </w:p>
    <w:p w14:paraId="10733C44" w14:textId="77777777" w:rsidR="00C92A8B" w:rsidRDefault="00C92A8B" w:rsidP="006F741F">
      <w:pPr>
        <w:spacing w:after="0"/>
      </w:pPr>
    </w:p>
    <w:p w14:paraId="2FDBBBCB" w14:textId="77777777" w:rsidR="00C92A8B" w:rsidRDefault="00C92A8B" w:rsidP="006F741F">
      <w:pPr>
        <w:spacing w:after="0"/>
      </w:pPr>
    </w:p>
    <w:p w14:paraId="1BC03257" w14:textId="77777777" w:rsidR="00C92A8B" w:rsidRDefault="00C92A8B" w:rsidP="006F741F">
      <w:pPr>
        <w:spacing w:after="0"/>
      </w:pPr>
    </w:p>
    <w:p w14:paraId="3757F40B" w14:textId="77777777" w:rsidR="00C92A8B" w:rsidRDefault="00C92A8B" w:rsidP="006F741F">
      <w:pPr>
        <w:spacing w:after="0"/>
      </w:pPr>
    </w:p>
    <w:p w14:paraId="443A2BED" w14:textId="77777777" w:rsidR="00C92A8B" w:rsidRDefault="00C92A8B" w:rsidP="006F741F">
      <w:pPr>
        <w:spacing w:after="0"/>
      </w:pPr>
    </w:p>
    <w:p w14:paraId="06B40C73" w14:textId="77777777" w:rsidR="00C92A8B" w:rsidRDefault="00C92A8B" w:rsidP="006F741F">
      <w:pPr>
        <w:spacing w:after="0"/>
      </w:pPr>
    </w:p>
    <w:p w14:paraId="444E5A17" w14:textId="77777777" w:rsidR="00C92A8B" w:rsidRDefault="00C92A8B" w:rsidP="006F741F">
      <w:pPr>
        <w:spacing w:after="0"/>
      </w:pPr>
    </w:p>
    <w:p w14:paraId="0CE2F4AF" w14:textId="77777777" w:rsidR="00C92A8B" w:rsidRDefault="00C92A8B" w:rsidP="006F741F">
      <w:pPr>
        <w:spacing w:after="0"/>
      </w:pPr>
    </w:p>
    <w:p w14:paraId="79D18642" w14:textId="77777777" w:rsidR="00C92A8B" w:rsidRDefault="00C92A8B" w:rsidP="006F741F">
      <w:pPr>
        <w:spacing w:after="0"/>
      </w:pPr>
    </w:p>
    <w:p w14:paraId="76188404" w14:textId="77777777" w:rsidR="00C92A8B" w:rsidRDefault="00C92A8B" w:rsidP="00C92A8B"/>
    <w:p w14:paraId="258D78FA" w14:textId="77777777" w:rsidR="00C92A8B" w:rsidRDefault="00C92A8B" w:rsidP="00C92A8B"/>
    <w:p w14:paraId="3F66DB79" w14:textId="77777777" w:rsidR="00C92A8B" w:rsidRDefault="00C92A8B" w:rsidP="00C92A8B"/>
    <w:p w14:paraId="67FE83D3" w14:textId="77777777" w:rsidR="00C92A8B" w:rsidRDefault="00C92A8B" w:rsidP="00C92A8B"/>
    <w:p w14:paraId="2A1431CF" w14:textId="77777777" w:rsidR="00C92A8B" w:rsidRDefault="00C92A8B" w:rsidP="00C92A8B"/>
    <w:p w14:paraId="63C7AB36" w14:textId="77777777" w:rsidR="00C92A8B" w:rsidRDefault="00C92A8B" w:rsidP="00C92A8B"/>
    <w:p w14:paraId="7E002EB9" w14:textId="77777777" w:rsidR="00C92A8B" w:rsidRDefault="00C92A8B" w:rsidP="00C92A8B"/>
    <w:p w14:paraId="680D75ED" w14:textId="77777777" w:rsidR="00C92A8B" w:rsidRDefault="00C92A8B" w:rsidP="00C92A8B"/>
    <w:p w14:paraId="6771F5B6" w14:textId="77777777" w:rsidR="00C92A8B" w:rsidRDefault="00C92A8B" w:rsidP="00C92A8B"/>
    <w:p w14:paraId="19EC478C" w14:textId="77777777" w:rsidR="00C92A8B" w:rsidRDefault="00C92A8B" w:rsidP="00C92A8B"/>
    <w:p w14:paraId="18818613" w14:textId="77777777" w:rsidR="00960663" w:rsidRDefault="00960663"/>
    <w:sectPr w:rsidR="00960663" w:rsidSect="00955817">
      <w:headerReference w:type="even" r:id="rId36"/>
      <w:headerReference w:type="default" r:id="rId37"/>
      <w:footerReference w:type="default" r:id="rId38"/>
      <w:headerReference w:type="first" r:id="rId39"/>
      <w:footerReference w:type="first" r:id="rId40"/>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438361" w14:textId="77777777" w:rsidR="007F5EC9" w:rsidRDefault="007F5EC9" w:rsidP="00C92A8B">
      <w:pPr>
        <w:spacing w:after="0" w:line="240" w:lineRule="auto"/>
      </w:pPr>
      <w:r>
        <w:separator/>
      </w:r>
    </w:p>
  </w:endnote>
  <w:endnote w:type="continuationSeparator" w:id="0">
    <w:p w14:paraId="664564BF" w14:textId="77777777" w:rsidR="007F5EC9" w:rsidRDefault="007F5EC9" w:rsidP="00C92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A7503" w14:textId="475D53AD" w:rsidR="00955817" w:rsidRPr="000B69FA" w:rsidRDefault="00CD1DBA"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72779">
      <w:rPr>
        <w:rFonts w:ascii="Palatino Linotype" w:hAnsi="Palatino Linotype"/>
        <w:bCs/>
        <w:noProof/>
        <w:sz w:val="20"/>
      </w:rPr>
      <w:t>54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72779">
      <w:rPr>
        <w:rFonts w:ascii="Palatino Linotype" w:hAnsi="Palatino Linotype"/>
        <w:bCs/>
        <w:noProof/>
        <w:sz w:val="20"/>
      </w:rPr>
      <w:t>54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CAF43" w14:textId="06A1471A" w:rsidR="00955817" w:rsidRPr="000B69FA" w:rsidRDefault="00CD1DBA"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7277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72779">
      <w:rPr>
        <w:rFonts w:ascii="Palatino Linotype" w:hAnsi="Palatino Linotype"/>
        <w:bCs/>
        <w:noProof/>
        <w:sz w:val="20"/>
      </w:rPr>
      <w:t>54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F13176" w14:textId="77777777" w:rsidR="007F5EC9" w:rsidRDefault="007F5EC9" w:rsidP="00C92A8B">
      <w:pPr>
        <w:spacing w:after="0" w:line="240" w:lineRule="auto"/>
      </w:pPr>
      <w:r>
        <w:separator/>
      </w:r>
    </w:p>
  </w:footnote>
  <w:footnote w:type="continuationSeparator" w:id="0">
    <w:p w14:paraId="30A05918" w14:textId="77777777" w:rsidR="007F5EC9" w:rsidRDefault="007F5EC9" w:rsidP="00C92A8B">
      <w:pPr>
        <w:spacing w:after="0" w:line="240" w:lineRule="auto"/>
      </w:pPr>
      <w:r>
        <w:continuationSeparator/>
      </w:r>
    </w:p>
  </w:footnote>
  <w:footnote w:id="1">
    <w:p w14:paraId="3540D526" w14:textId="77777777" w:rsidR="00C92A8B" w:rsidRPr="00481AAF" w:rsidRDefault="00C92A8B" w:rsidP="00C92A8B">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133DE049" w14:textId="77777777" w:rsidR="00C92A8B" w:rsidRPr="00946E1F" w:rsidRDefault="00C92A8B" w:rsidP="00C92A8B">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9B6F3" w14:textId="77777777" w:rsidR="00D21B73" w:rsidRDefault="00572779">
    <w:pPr>
      <w:pStyle w:val="Encabezado"/>
    </w:pPr>
    <w:r>
      <w:rPr>
        <w:noProof/>
      </w:rPr>
      <w:pict w14:anchorId="41321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2049" type="#_x0000_t75" style="position:absolute;margin-left:0;margin-top:0;width:736.5pt;height:960pt;z-index:-25165977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48106" w14:textId="77777777" w:rsidR="00955817" w:rsidRDefault="00572779">
    <w:pPr>
      <w:pStyle w:val="Encabezado"/>
    </w:pPr>
    <w:r>
      <w:rPr>
        <w:noProof/>
      </w:rPr>
      <w:pict w14:anchorId="3A072A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2050" type="#_x0000_t75" style="position:absolute;margin-left:-92.15pt;margin-top:-128.35pt;width:736.5pt;height:960pt;z-index:-25165875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955817" w14:paraId="50723458" w14:textId="77777777" w:rsidTr="003901C4">
      <w:trPr>
        <w:trHeight w:val="227"/>
      </w:trPr>
      <w:tc>
        <w:tcPr>
          <w:tcW w:w="5949" w:type="dxa"/>
          <w:hideMark/>
        </w:tcPr>
        <w:p w14:paraId="749681F7" w14:textId="77777777" w:rsidR="00955817" w:rsidRDefault="00CD1DBA"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4D04E92D" w14:textId="77777777" w:rsidR="00955817" w:rsidRPr="00B4142F" w:rsidRDefault="00C92A8B" w:rsidP="0023064B">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1033</w:t>
          </w:r>
          <w:r w:rsidR="00CD1DBA">
            <w:rPr>
              <w:rFonts w:ascii="Palatino Linotype" w:hAnsi="Palatino Linotype" w:cs="Arial"/>
              <w:bCs/>
              <w:sz w:val="24"/>
              <w:lang w:eastAsia="es-MX"/>
            </w:rPr>
            <w:t>0/INFOEM/IP/RR/2022</w:t>
          </w:r>
        </w:p>
      </w:tc>
    </w:tr>
    <w:tr w:rsidR="00955817" w14:paraId="5198F59C" w14:textId="77777777" w:rsidTr="003901C4">
      <w:trPr>
        <w:trHeight w:val="242"/>
      </w:trPr>
      <w:tc>
        <w:tcPr>
          <w:tcW w:w="5949" w:type="dxa"/>
          <w:hideMark/>
        </w:tcPr>
        <w:p w14:paraId="484EFB5F" w14:textId="77777777" w:rsidR="00955817" w:rsidRDefault="00CD1DBA"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190E3877" w14:textId="77777777" w:rsidR="00955817" w:rsidRPr="00F06FED" w:rsidRDefault="00CD1DBA" w:rsidP="00EB0851">
          <w:pPr>
            <w:spacing w:after="120" w:line="256" w:lineRule="auto"/>
            <w:ind w:right="214"/>
            <w:jc w:val="right"/>
            <w:rPr>
              <w:rFonts w:ascii="Palatino Linotype" w:hAnsi="Palatino Linotype" w:cs="Arial"/>
            </w:rPr>
          </w:pPr>
          <w:r w:rsidRPr="0023064B">
            <w:rPr>
              <w:rFonts w:ascii="Palatino Linotype" w:hAnsi="Palatino Linotype" w:cs="Arial"/>
              <w:szCs w:val="20"/>
            </w:rPr>
            <w:t>Municipio de Metepec</w:t>
          </w:r>
        </w:p>
      </w:tc>
    </w:tr>
    <w:tr w:rsidR="00955817" w14:paraId="27116FB5" w14:textId="77777777" w:rsidTr="003901C4">
      <w:trPr>
        <w:trHeight w:val="342"/>
      </w:trPr>
      <w:tc>
        <w:tcPr>
          <w:tcW w:w="5949" w:type="dxa"/>
          <w:hideMark/>
        </w:tcPr>
        <w:p w14:paraId="74134D57" w14:textId="77777777" w:rsidR="00955817" w:rsidRDefault="00CD1DBA"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238B037C" w14:textId="77777777" w:rsidR="00955817" w:rsidRDefault="00CD1DBA" w:rsidP="00955817">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62F74D6A" w14:textId="77777777" w:rsidR="00955817" w:rsidRDefault="0057277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955817" w14:paraId="6757AEAD" w14:textId="77777777" w:rsidTr="003901C4">
      <w:trPr>
        <w:trHeight w:val="227"/>
      </w:trPr>
      <w:tc>
        <w:tcPr>
          <w:tcW w:w="6091" w:type="dxa"/>
          <w:hideMark/>
        </w:tcPr>
        <w:p w14:paraId="53F43FED" w14:textId="77777777" w:rsidR="00955817" w:rsidRDefault="00CD1DBA"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5C453D90" w14:textId="77777777" w:rsidR="00955817" w:rsidRPr="00B4142F" w:rsidRDefault="00C92A8B" w:rsidP="0023064B">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1033</w:t>
          </w:r>
          <w:r w:rsidR="00CD1DBA">
            <w:rPr>
              <w:rFonts w:ascii="Palatino Linotype" w:hAnsi="Palatino Linotype" w:cs="Arial"/>
              <w:bCs/>
              <w:sz w:val="24"/>
              <w:lang w:eastAsia="es-MX"/>
            </w:rPr>
            <w:t>0/INFOEM/IP/RR/2022</w:t>
          </w:r>
        </w:p>
      </w:tc>
    </w:tr>
    <w:tr w:rsidR="00955817" w14:paraId="3DB90708" w14:textId="77777777" w:rsidTr="0023064B">
      <w:trPr>
        <w:trHeight w:val="196"/>
      </w:trPr>
      <w:tc>
        <w:tcPr>
          <w:tcW w:w="6091" w:type="dxa"/>
          <w:hideMark/>
        </w:tcPr>
        <w:p w14:paraId="29D51C3C" w14:textId="77777777" w:rsidR="00955817" w:rsidRDefault="00CD1DBA"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tcPr>
        <w:p w14:paraId="6FA8E729" w14:textId="77061B93" w:rsidR="00955817" w:rsidRPr="00F06FED" w:rsidRDefault="00572779" w:rsidP="00D21B73">
          <w:pPr>
            <w:spacing w:after="120" w:line="256" w:lineRule="auto"/>
            <w:ind w:right="214"/>
            <w:jc w:val="right"/>
            <w:rPr>
              <w:rFonts w:ascii="Palatino Linotype" w:hAnsi="Palatino Linotype" w:cs="Arial"/>
            </w:rPr>
          </w:pPr>
          <w:proofErr w:type="spellStart"/>
          <w:r>
            <w:rPr>
              <w:rFonts w:ascii="Palatino Linotype" w:hAnsi="Palatino Linotype" w:cs="Arial"/>
            </w:rPr>
            <w:t>xxxx</w:t>
          </w:r>
          <w:proofErr w:type="spellEnd"/>
        </w:p>
      </w:tc>
    </w:tr>
    <w:tr w:rsidR="00955817" w14:paraId="5D73FF7C" w14:textId="77777777" w:rsidTr="003901C4">
      <w:trPr>
        <w:trHeight w:val="242"/>
      </w:trPr>
      <w:tc>
        <w:tcPr>
          <w:tcW w:w="6091" w:type="dxa"/>
          <w:hideMark/>
        </w:tcPr>
        <w:p w14:paraId="7E4F908C" w14:textId="77777777" w:rsidR="00955817" w:rsidRDefault="00CD1DBA"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4D695879" w14:textId="77777777" w:rsidR="00955817" w:rsidRDefault="00CD1DBA" w:rsidP="00EB0851">
          <w:pPr>
            <w:spacing w:after="120" w:line="256" w:lineRule="auto"/>
            <w:ind w:right="214"/>
            <w:jc w:val="right"/>
            <w:rPr>
              <w:rFonts w:ascii="Palatino Linotype" w:hAnsi="Palatino Linotype" w:cs="Arial"/>
              <w:szCs w:val="20"/>
            </w:rPr>
          </w:pPr>
          <w:r w:rsidRPr="0023064B">
            <w:rPr>
              <w:rFonts w:ascii="Palatino Linotype" w:hAnsi="Palatino Linotype" w:cs="Arial"/>
              <w:szCs w:val="20"/>
            </w:rPr>
            <w:t>Municipio de Metepec</w:t>
          </w:r>
        </w:p>
      </w:tc>
    </w:tr>
    <w:tr w:rsidR="00955817" w14:paraId="438D3E37" w14:textId="77777777" w:rsidTr="003901C4">
      <w:trPr>
        <w:trHeight w:val="342"/>
      </w:trPr>
      <w:tc>
        <w:tcPr>
          <w:tcW w:w="6091" w:type="dxa"/>
          <w:hideMark/>
        </w:tcPr>
        <w:p w14:paraId="461D169B" w14:textId="77777777" w:rsidR="00955817" w:rsidRDefault="00CD1DBA"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64F91AFD" w14:textId="77777777" w:rsidR="00955817" w:rsidRDefault="00CD1DBA" w:rsidP="00D21B73">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1C98A9CF" w14:textId="77777777" w:rsidR="00955817" w:rsidRDefault="00572779">
    <w:pPr>
      <w:pStyle w:val="Encabezado"/>
    </w:pPr>
    <w:r>
      <w:rPr>
        <w:noProof/>
      </w:rPr>
      <w:pict w14:anchorId="3FF50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2051" type="#_x0000_t75" style="position:absolute;margin-left:-85.4pt;margin-top:-135.95pt;width:736.5pt;height:960pt;z-index:-25165772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1233F"/>
    <w:multiLevelType w:val="hybridMultilevel"/>
    <w:tmpl w:val="F128147C"/>
    <w:lvl w:ilvl="0" w:tplc="080A000F">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010E8"/>
    <w:multiLevelType w:val="hybridMultilevel"/>
    <w:tmpl w:val="17CAE442"/>
    <w:lvl w:ilvl="0" w:tplc="7528F0A8">
      <w:start w:val="1"/>
      <w:numFmt w:val="decimal"/>
      <w:lvlText w:val="%1."/>
      <w:lvlJc w:val="left"/>
      <w:pPr>
        <w:ind w:left="720" w:hanging="360"/>
      </w:pPr>
      <w:rPr>
        <w:rFonts w:cstheme="minorBidi"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C40441"/>
    <w:multiLevelType w:val="hybridMultilevel"/>
    <w:tmpl w:val="5016B824"/>
    <w:lvl w:ilvl="0" w:tplc="41083E3E">
      <w:start w:val="12"/>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10B3B5B"/>
    <w:multiLevelType w:val="hybridMultilevel"/>
    <w:tmpl w:val="C348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4D774DD"/>
    <w:multiLevelType w:val="hybridMultilevel"/>
    <w:tmpl w:val="31201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52E5339"/>
    <w:multiLevelType w:val="hybridMultilevel"/>
    <w:tmpl w:val="EA9CE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69664B5"/>
    <w:multiLevelType w:val="hybridMultilevel"/>
    <w:tmpl w:val="6EE48E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83A4F9E"/>
    <w:multiLevelType w:val="hybridMultilevel"/>
    <w:tmpl w:val="4FD2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C849A7"/>
    <w:multiLevelType w:val="hybridMultilevel"/>
    <w:tmpl w:val="89BEA3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6E9261A"/>
    <w:multiLevelType w:val="hybridMultilevel"/>
    <w:tmpl w:val="2D5EE440"/>
    <w:lvl w:ilvl="0" w:tplc="3D02F776">
      <w:start w:val="1"/>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5"/>
  </w:num>
  <w:num w:numId="2">
    <w:abstractNumId w:val="3"/>
  </w:num>
  <w:num w:numId="3">
    <w:abstractNumId w:val="0"/>
  </w:num>
  <w:num w:numId="4">
    <w:abstractNumId w:val="12"/>
  </w:num>
  <w:num w:numId="5">
    <w:abstractNumId w:val="11"/>
  </w:num>
  <w:num w:numId="6">
    <w:abstractNumId w:val="10"/>
  </w:num>
  <w:num w:numId="7">
    <w:abstractNumId w:val="1"/>
  </w:num>
  <w:num w:numId="8">
    <w:abstractNumId w:val="6"/>
  </w:num>
  <w:num w:numId="9">
    <w:abstractNumId w:val="2"/>
  </w:num>
  <w:num w:numId="10">
    <w:abstractNumId w:val="4"/>
  </w:num>
  <w:num w:numId="11">
    <w:abstractNumId w:val="8"/>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A8B"/>
    <w:rsid w:val="00040662"/>
    <w:rsid w:val="0004201A"/>
    <w:rsid w:val="000D1516"/>
    <w:rsid w:val="00144BD3"/>
    <w:rsid w:val="001E4BEA"/>
    <w:rsid w:val="00284612"/>
    <w:rsid w:val="00291B7D"/>
    <w:rsid w:val="0029267F"/>
    <w:rsid w:val="003C593C"/>
    <w:rsid w:val="003D1BB2"/>
    <w:rsid w:val="003D638D"/>
    <w:rsid w:val="00414DD0"/>
    <w:rsid w:val="004575A7"/>
    <w:rsid w:val="004666AF"/>
    <w:rsid w:val="0049614D"/>
    <w:rsid w:val="004D51C0"/>
    <w:rsid w:val="00512595"/>
    <w:rsid w:val="00572779"/>
    <w:rsid w:val="005E1580"/>
    <w:rsid w:val="00645CBE"/>
    <w:rsid w:val="00645E07"/>
    <w:rsid w:val="006D204A"/>
    <w:rsid w:val="006F741F"/>
    <w:rsid w:val="0073070E"/>
    <w:rsid w:val="00731E5B"/>
    <w:rsid w:val="007A4580"/>
    <w:rsid w:val="007B5232"/>
    <w:rsid w:val="007C2F5C"/>
    <w:rsid w:val="007D7BBA"/>
    <w:rsid w:val="007E1237"/>
    <w:rsid w:val="007E145E"/>
    <w:rsid w:val="007F5EC9"/>
    <w:rsid w:val="00822F7A"/>
    <w:rsid w:val="008B3842"/>
    <w:rsid w:val="008D0AEE"/>
    <w:rsid w:val="00960663"/>
    <w:rsid w:val="00B4611A"/>
    <w:rsid w:val="00BC7B63"/>
    <w:rsid w:val="00BD6BDB"/>
    <w:rsid w:val="00C04289"/>
    <w:rsid w:val="00C66640"/>
    <w:rsid w:val="00C92A8B"/>
    <w:rsid w:val="00CD1DBA"/>
    <w:rsid w:val="00E26997"/>
    <w:rsid w:val="00E8682C"/>
    <w:rsid w:val="00F01F15"/>
    <w:rsid w:val="00F76DF6"/>
    <w:rsid w:val="00FF0795"/>
    <w:rsid w:val="00FF4B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13115E"/>
  <w15:chartTrackingRefBased/>
  <w15:docId w15:val="{DE50093F-7BCB-4D1F-B345-487797E91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A8B"/>
  </w:style>
  <w:style w:type="paragraph" w:styleId="Ttulo2">
    <w:name w:val="heading 2"/>
    <w:basedOn w:val="Normal"/>
    <w:next w:val="Normal"/>
    <w:link w:val="Ttulo2Car"/>
    <w:uiPriority w:val="9"/>
    <w:unhideWhenUsed/>
    <w:qFormat/>
    <w:rsid w:val="006F74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2A8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C92A8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C92A8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C92A8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92A8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92A8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C92A8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92A8B"/>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C92A8B"/>
    <w:rPr>
      <w:color w:val="0563C1" w:themeColor="hyperlink"/>
      <w:u w:val="single"/>
    </w:rPr>
  </w:style>
  <w:style w:type="paragraph" w:styleId="Sinespaciado">
    <w:name w:val="No Spacing"/>
    <w:aliases w:val="Francesa,INAI"/>
    <w:link w:val="SinespaciadoCar"/>
    <w:uiPriority w:val="1"/>
    <w:qFormat/>
    <w:rsid w:val="00C92A8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C92A8B"/>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C92A8B"/>
    <w:pPr>
      <w:spacing w:after="120"/>
    </w:pPr>
  </w:style>
  <w:style w:type="character" w:customStyle="1" w:styleId="TextoindependienteCar">
    <w:name w:val="Texto independiente Car"/>
    <w:basedOn w:val="Fuentedeprrafopredeter"/>
    <w:link w:val="Textoindependiente"/>
    <w:uiPriority w:val="99"/>
    <w:rsid w:val="00C92A8B"/>
  </w:style>
  <w:style w:type="table" w:styleId="Tablaconcuadrcula">
    <w:name w:val="Table Grid"/>
    <w:basedOn w:val="Tablanormal"/>
    <w:uiPriority w:val="59"/>
    <w:rsid w:val="00FF4B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6F741F"/>
    <w:rPr>
      <w:rFonts w:asciiTheme="majorHAnsi" w:eastAsiaTheme="majorEastAsia" w:hAnsiTheme="majorHAnsi" w:cstheme="majorBidi"/>
      <w:color w:val="2E74B5" w:themeColor="accent1" w:themeShade="BF"/>
      <w:sz w:val="26"/>
      <w:szCs w:val="26"/>
    </w:rPr>
  </w:style>
  <w:style w:type="character" w:styleId="Textoennegrita">
    <w:name w:val="Strong"/>
    <w:uiPriority w:val="22"/>
    <w:qFormat/>
    <w:rsid w:val="006F741F"/>
    <w:rPr>
      <w:b/>
      <w:bCs/>
    </w:rPr>
  </w:style>
  <w:style w:type="paragraph" w:customStyle="1" w:styleId="Default">
    <w:name w:val="Default"/>
    <w:rsid w:val="00040662"/>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Fuentedeprrafopredeter"/>
    <w:uiPriority w:val="99"/>
    <w:semiHidden/>
    <w:unhideWhenUsed/>
    <w:rsid w:val="000406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20641">
      <w:bodyDiv w:val="1"/>
      <w:marLeft w:val="0"/>
      <w:marRight w:val="0"/>
      <w:marTop w:val="0"/>
      <w:marBottom w:val="0"/>
      <w:divBdr>
        <w:top w:val="none" w:sz="0" w:space="0" w:color="auto"/>
        <w:left w:val="none" w:sz="0" w:space="0" w:color="auto"/>
        <w:bottom w:val="none" w:sz="0" w:space="0" w:color="auto"/>
        <w:right w:val="none" w:sz="0" w:space="0" w:color="auto"/>
      </w:divBdr>
    </w:div>
    <w:div w:id="240217665">
      <w:bodyDiv w:val="1"/>
      <w:marLeft w:val="0"/>
      <w:marRight w:val="0"/>
      <w:marTop w:val="0"/>
      <w:marBottom w:val="0"/>
      <w:divBdr>
        <w:top w:val="none" w:sz="0" w:space="0" w:color="auto"/>
        <w:left w:val="none" w:sz="0" w:space="0" w:color="auto"/>
        <w:bottom w:val="none" w:sz="0" w:space="0" w:color="auto"/>
        <w:right w:val="none" w:sz="0" w:space="0" w:color="auto"/>
      </w:divBdr>
    </w:div>
    <w:div w:id="616528741">
      <w:bodyDiv w:val="1"/>
      <w:marLeft w:val="0"/>
      <w:marRight w:val="0"/>
      <w:marTop w:val="0"/>
      <w:marBottom w:val="0"/>
      <w:divBdr>
        <w:top w:val="none" w:sz="0" w:space="0" w:color="auto"/>
        <w:left w:val="none" w:sz="0" w:space="0" w:color="auto"/>
        <w:bottom w:val="none" w:sz="0" w:space="0" w:color="auto"/>
        <w:right w:val="none" w:sz="0" w:space="0" w:color="auto"/>
      </w:divBdr>
    </w:div>
    <w:div w:id="827282532">
      <w:bodyDiv w:val="1"/>
      <w:marLeft w:val="0"/>
      <w:marRight w:val="0"/>
      <w:marTop w:val="0"/>
      <w:marBottom w:val="0"/>
      <w:divBdr>
        <w:top w:val="none" w:sz="0" w:space="0" w:color="auto"/>
        <w:left w:val="none" w:sz="0" w:space="0" w:color="auto"/>
        <w:bottom w:val="none" w:sz="0" w:space="0" w:color="auto"/>
        <w:right w:val="none" w:sz="0" w:space="0" w:color="auto"/>
      </w:divBdr>
      <w:divsChild>
        <w:div w:id="4794459">
          <w:marLeft w:val="0"/>
          <w:marRight w:val="0"/>
          <w:marTop w:val="0"/>
          <w:marBottom w:val="0"/>
          <w:divBdr>
            <w:top w:val="none" w:sz="0" w:space="0" w:color="auto"/>
            <w:left w:val="none" w:sz="0" w:space="0" w:color="auto"/>
            <w:bottom w:val="none" w:sz="0" w:space="0" w:color="auto"/>
            <w:right w:val="none" w:sz="0" w:space="0" w:color="auto"/>
          </w:divBdr>
        </w:div>
      </w:divsChild>
    </w:div>
    <w:div w:id="96293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pomex.org.mx/ipo3/lgt/indice/METEPEC/art_92_xxix_b/4.web"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eader" Target="header3.xml"/><Relationship Id="rId21" Type="http://schemas.openxmlformats.org/officeDocument/2006/relationships/image" Target="media/image8.png"/><Relationship Id="rId34" Type="http://schemas.openxmlformats.org/officeDocument/2006/relationships/hyperlink" Target="https://es.wikipedia.org/wiki/Llamada_telef%C3%B3nica" TargetMode="External"/><Relationship Id="rId42" Type="http://schemas.openxmlformats.org/officeDocument/2006/relationships/theme" Target="theme/theme1.xml"/><Relationship Id="rId7" Type="http://schemas.openxmlformats.org/officeDocument/2006/relationships/hyperlink" Target="https://ipomex.org.mx/ipo3/lgt/indice/METEPEC/art_92_xxix_b/4.web"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s://es.wikipedia.org/wiki/Red_Telef%C3%B3nica_Conmutada"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es.wikipedia.org/wiki/M%C3%B3dem" TargetMode="External"/><Relationship Id="rId37" Type="http://schemas.openxmlformats.org/officeDocument/2006/relationships/header" Target="header2.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ipomex.org.mx/ipo3/lgt/indice/METEPEC/art_92_xxix_b/4.web" TargetMode="External"/><Relationship Id="rId23" Type="http://schemas.openxmlformats.org/officeDocument/2006/relationships/image" Target="media/image9.png"/><Relationship Id="rId28" Type="http://schemas.openxmlformats.org/officeDocument/2006/relationships/hyperlink" Target="https://es.wikipedia.org/wiki/L%C3%ADnea_telef%C3%B3nica" TargetMode="External"/><Relationship Id="rId36" Type="http://schemas.openxmlformats.org/officeDocument/2006/relationships/header" Target="header1.xml"/><Relationship Id="rId10" Type="http://schemas.openxmlformats.org/officeDocument/2006/relationships/hyperlink" Target="https://ipomex.org.mx/ipo3/lgt/indice/METEPEC/art_92_xxix_b/4.web" TargetMode="External"/><Relationship Id="rId19" Type="http://schemas.openxmlformats.org/officeDocument/2006/relationships/image" Target="media/image6.png"/><Relationship Id="rId31" Type="http://schemas.openxmlformats.org/officeDocument/2006/relationships/hyperlink" Target="https://es.wikipedia.org/wiki/Fax"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portalanterior.ine.mx/archivos2/portal/credencial/pdf-credencial/ABC_credenciales_%20INE_2015.pdf" TargetMode="External"/><Relationship Id="rId27" Type="http://schemas.openxmlformats.org/officeDocument/2006/relationships/hyperlink" Target="https://es.wikipedia.org/wiki/D%C3%ADgito" TargetMode="External"/><Relationship Id="rId30" Type="http://schemas.openxmlformats.org/officeDocument/2006/relationships/hyperlink" Target="https://es.wikipedia.org/wiki/Tel%C3%A9fono" TargetMode="External"/><Relationship Id="rId35" Type="http://schemas.openxmlformats.org/officeDocument/2006/relationships/hyperlink" Target="http://www.imss.gob.mx/" TargetMode="External"/><Relationship Id="rId8" Type="http://schemas.openxmlformats.org/officeDocument/2006/relationships/hyperlink" Target="https://ipomex.org.mx/ipo3/lgt/indice/METEPEC/art_92_xxix_b/4.web" TargetMode="External"/><Relationship Id="rId3" Type="http://schemas.openxmlformats.org/officeDocument/2006/relationships/settings" Target="settings.xml"/><Relationship Id="rId12" Type="http://schemas.openxmlformats.org/officeDocument/2006/relationships/hyperlink" Target="https://ipomex.org.mx/ipo3/lgt/indice/METEPEC/art_92_xxix_b/4.web" TargetMode="External"/><Relationship Id="rId17" Type="http://schemas.openxmlformats.org/officeDocument/2006/relationships/hyperlink" Target="https://ipomex.org.mx/ipo3/lgt/indice/METEPEC/art_92_xxix_b/4.web" TargetMode="External"/><Relationship Id="rId25" Type="http://schemas.openxmlformats.org/officeDocument/2006/relationships/image" Target="media/image11.png"/><Relationship Id="rId33" Type="http://schemas.openxmlformats.org/officeDocument/2006/relationships/hyperlink" Target="https://es.wikipedia.org/wiki/Punto_de_terminaci%C3%B3n_de_red" TargetMode="External"/><Relationship Id="rId38"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54</Pages>
  <Words>11951</Words>
  <Characters>65736</Characters>
  <Application>Microsoft Office Word</Application>
  <DocSecurity>0</DocSecurity>
  <Lines>547</Lines>
  <Paragraphs>155</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77532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Juan Carlos Miranda Araiza</cp:lastModifiedBy>
  <cp:revision>4</cp:revision>
  <dcterms:created xsi:type="dcterms:W3CDTF">2022-10-13T15:33:00Z</dcterms:created>
  <dcterms:modified xsi:type="dcterms:W3CDTF">2022-10-28T18:14:00Z</dcterms:modified>
</cp:coreProperties>
</file>