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77C08" w14:textId="1BA6B24D" w:rsidR="00091682" w:rsidRPr="0040233B" w:rsidRDefault="00091682" w:rsidP="00246802">
      <w:pPr>
        <w:spacing w:before="240" w:after="240" w:line="360" w:lineRule="auto"/>
        <w:jc w:val="both"/>
        <w:rPr>
          <w:rFonts w:ascii="Palatino Linotype" w:hAnsi="Palatino Linotype"/>
        </w:rPr>
      </w:pPr>
      <w:r w:rsidRPr="0040233B">
        <w:rPr>
          <w:rFonts w:ascii="Palatino Linotype" w:hAnsi="Palatino Linotype"/>
        </w:rPr>
        <w:t xml:space="preserve">Resolución del Pleno del Instituto de Transparencia, Acceso a la Información Pública y Protección de Datos </w:t>
      </w:r>
      <w:r w:rsidRPr="00E81BCB">
        <w:rPr>
          <w:rFonts w:ascii="Palatino Linotype" w:hAnsi="Palatino Linotype"/>
        </w:rPr>
        <w:t xml:space="preserve">Personales del Estado de México y Municipios, con domicilio en </w:t>
      </w:r>
      <w:r w:rsidR="004440AC" w:rsidRPr="00E81BCB">
        <w:rPr>
          <w:rFonts w:ascii="Palatino Linotype" w:hAnsi="Palatino Linotype"/>
        </w:rPr>
        <w:t>Metepec, Estado de México</w:t>
      </w:r>
      <w:r w:rsidR="00520100">
        <w:rPr>
          <w:rFonts w:ascii="Palatino Linotype" w:hAnsi="Palatino Linotype"/>
        </w:rPr>
        <w:t>,</w:t>
      </w:r>
      <w:r w:rsidR="00EF35FA" w:rsidRPr="00E81BCB">
        <w:rPr>
          <w:rFonts w:ascii="Palatino Linotype" w:hAnsi="Palatino Linotype"/>
        </w:rPr>
        <w:t xml:space="preserve"> </w:t>
      </w:r>
      <w:r w:rsidR="00141D32">
        <w:rPr>
          <w:rFonts w:ascii="Palatino Linotype" w:hAnsi="Palatino Linotype"/>
        </w:rPr>
        <w:t xml:space="preserve">del </w:t>
      </w:r>
      <w:r w:rsidR="007976A2" w:rsidRPr="007976A2">
        <w:rPr>
          <w:rFonts w:ascii="Palatino Linotype" w:hAnsi="Palatino Linotype"/>
          <w:b/>
        </w:rPr>
        <w:t>veinti</w:t>
      </w:r>
      <w:r w:rsidR="00141D32" w:rsidRPr="00141D32">
        <w:rPr>
          <w:rFonts w:ascii="Palatino Linotype" w:hAnsi="Palatino Linotype"/>
          <w:b/>
        </w:rPr>
        <w:t>siete</w:t>
      </w:r>
      <w:r w:rsidR="00141D32">
        <w:rPr>
          <w:rFonts w:ascii="Palatino Linotype" w:hAnsi="Palatino Linotype"/>
        </w:rPr>
        <w:t xml:space="preserve"> </w:t>
      </w:r>
      <w:r w:rsidR="00701EFC">
        <w:rPr>
          <w:rFonts w:ascii="Palatino Linotype" w:hAnsi="Palatino Linotype"/>
          <w:b/>
        </w:rPr>
        <w:t>de abril</w:t>
      </w:r>
      <w:r w:rsidR="004440AC" w:rsidRPr="00520100">
        <w:rPr>
          <w:rFonts w:ascii="Palatino Linotype" w:hAnsi="Palatino Linotype"/>
          <w:b/>
        </w:rPr>
        <w:t xml:space="preserve"> </w:t>
      </w:r>
      <w:r w:rsidRPr="00520100">
        <w:rPr>
          <w:rFonts w:ascii="Palatino Linotype" w:hAnsi="Palatino Linotype"/>
          <w:b/>
        </w:rPr>
        <w:t>de</w:t>
      </w:r>
      <w:r w:rsidR="00686279" w:rsidRPr="00520100">
        <w:rPr>
          <w:rFonts w:ascii="Palatino Linotype" w:hAnsi="Palatino Linotype"/>
          <w:b/>
        </w:rPr>
        <w:t>l</w:t>
      </w:r>
      <w:r w:rsidR="00E5452C" w:rsidRPr="00520100">
        <w:rPr>
          <w:rFonts w:ascii="Palatino Linotype" w:hAnsi="Palatino Linotype"/>
          <w:b/>
        </w:rPr>
        <w:t xml:space="preserve"> dos mil </w:t>
      </w:r>
      <w:r w:rsidR="00701EFC">
        <w:rPr>
          <w:rFonts w:ascii="Palatino Linotype" w:hAnsi="Palatino Linotype"/>
          <w:b/>
        </w:rPr>
        <w:t>veintidós</w:t>
      </w:r>
      <w:r w:rsidRPr="0040233B">
        <w:rPr>
          <w:rFonts w:ascii="Palatino Linotype" w:hAnsi="Palatino Linotype"/>
        </w:rPr>
        <w:t>.</w:t>
      </w:r>
    </w:p>
    <w:p w14:paraId="7D53FE2D" w14:textId="6FA7535F" w:rsidR="008E7698" w:rsidRPr="001A51F1" w:rsidRDefault="008E7698" w:rsidP="001A51F1">
      <w:pPr>
        <w:spacing w:before="240" w:after="240" w:line="360" w:lineRule="auto"/>
        <w:jc w:val="both"/>
        <w:rPr>
          <w:rFonts w:ascii="Palatino Linotype" w:hAnsi="Palatino Linotype" w:cs="Arial"/>
          <w:b/>
        </w:rPr>
      </w:pPr>
      <w:r w:rsidRPr="00520100">
        <w:rPr>
          <w:rFonts w:ascii="Palatino Linotype" w:hAnsi="Palatino Linotype" w:cs="Arial"/>
          <w:b/>
          <w:szCs w:val="28"/>
        </w:rPr>
        <w:t>Visto</w:t>
      </w:r>
      <w:r w:rsidRPr="0040233B">
        <w:rPr>
          <w:rFonts w:ascii="Palatino Linotype" w:hAnsi="Palatino Linotype" w:cs="Arial"/>
        </w:rPr>
        <w:t xml:space="preserve"> el expediente relativo al recurso de revisión </w:t>
      </w:r>
      <w:r w:rsidR="007976A2">
        <w:rPr>
          <w:rFonts w:ascii="Palatino Linotype" w:eastAsiaTheme="minorEastAsia" w:hAnsi="Palatino Linotype" w:cs="Arial"/>
          <w:b/>
          <w:bCs/>
          <w:szCs w:val="22"/>
          <w:lang w:val="es-MX"/>
        </w:rPr>
        <w:t>0092</w:t>
      </w:r>
      <w:r w:rsidR="00701EFC">
        <w:rPr>
          <w:rFonts w:ascii="Palatino Linotype" w:eastAsiaTheme="minorEastAsia" w:hAnsi="Palatino Linotype" w:cs="Arial"/>
          <w:b/>
          <w:bCs/>
          <w:szCs w:val="22"/>
          <w:lang w:val="es-MX"/>
        </w:rPr>
        <w:t>4</w:t>
      </w:r>
      <w:r w:rsidR="00BD0BA2" w:rsidRPr="00DE01C9">
        <w:rPr>
          <w:rFonts w:ascii="Palatino Linotype" w:eastAsiaTheme="minorEastAsia" w:hAnsi="Palatino Linotype" w:cs="Arial"/>
          <w:b/>
          <w:bCs/>
          <w:szCs w:val="22"/>
          <w:lang w:val="es-MX"/>
        </w:rPr>
        <w:t>/</w:t>
      </w:r>
      <w:r w:rsidR="00C81998" w:rsidRPr="00DE01C9">
        <w:rPr>
          <w:rFonts w:ascii="Palatino Linotype" w:eastAsiaTheme="minorEastAsia" w:hAnsi="Palatino Linotype" w:cs="Arial"/>
          <w:b/>
          <w:bCs/>
          <w:szCs w:val="22"/>
          <w:lang w:val="es-MX"/>
        </w:rPr>
        <w:t>INFOEM</w:t>
      </w:r>
      <w:r w:rsidR="00D64A87" w:rsidRPr="00DE01C9">
        <w:rPr>
          <w:rFonts w:ascii="Palatino Linotype" w:eastAsiaTheme="minorEastAsia" w:hAnsi="Palatino Linotype" w:cs="Arial"/>
          <w:b/>
          <w:bCs/>
          <w:szCs w:val="22"/>
          <w:lang w:val="es-MX"/>
        </w:rPr>
        <w:t>/IP</w:t>
      </w:r>
      <w:r w:rsidR="00701EFC">
        <w:rPr>
          <w:rFonts w:ascii="Palatino Linotype" w:eastAsiaTheme="minorEastAsia" w:hAnsi="Palatino Linotype" w:cs="Arial"/>
          <w:b/>
          <w:bCs/>
          <w:color w:val="000000" w:themeColor="text1"/>
          <w:szCs w:val="22"/>
          <w:lang w:val="es-MX"/>
        </w:rPr>
        <w:t>/RR/2022</w:t>
      </w:r>
      <w:r w:rsidR="00901B48">
        <w:rPr>
          <w:rFonts w:ascii="Palatino Linotype" w:hAnsi="Palatino Linotype" w:cs="Arial"/>
        </w:rPr>
        <w:t xml:space="preserve">, interpuesto </w:t>
      </w:r>
      <w:r w:rsidR="00D46985">
        <w:rPr>
          <w:rFonts w:ascii="Palatino Linotype" w:hAnsi="Palatino Linotype" w:cs="Arial"/>
        </w:rPr>
        <w:t>por</w:t>
      </w:r>
      <w:r w:rsidR="007976A2">
        <w:rPr>
          <w:rFonts w:ascii="Palatino Linotype" w:hAnsi="Palatino Linotype" w:cs="Arial"/>
          <w:b/>
        </w:rPr>
        <w:t xml:space="preserve"> </w:t>
      </w:r>
      <w:r w:rsidR="001A51F1">
        <w:rPr>
          <w:rFonts w:ascii="Palatino Linotype" w:hAnsi="Palatino Linotype" w:cs="Arial"/>
          <w:b/>
        </w:rPr>
        <w:t>XXXXXXX XXXXXXX XXXXXXXX</w:t>
      </w:r>
      <w:r w:rsidR="00EA4319">
        <w:rPr>
          <w:rFonts w:ascii="Palatino Linotype" w:hAnsi="Palatino Linotype" w:cs="Arial"/>
          <w:b/>
        </w:rPr>
        <w:t xml:space="preserve">, </w:t>
      </w:r>
      <w:r w:rsidR="007E64E0">
        <w:rPr>
          <w:rFonts w:ascii="Palatino Linotype" w:hAnsi="Palatino Linotype" w:cs="Arial"/>
        </w:rPr>
        <w:t>a q</w:t>
      </w:r>
      <w:r w:rsidR="004440AC" w:rsidRPr="0040233B">
        <w:rPr>
          <w:rFonts w:ascii="Palatino Linotype" w:hAnsi="Palatino Linotype" w:cs="Arial"/>
        </w:rPr>
        <w:t>uien</w:t>
      </w:r>
      <w:r w:rsidRPr="0040233B">
        <w:rPr>
          <w:rFonts w:ascii="Palatino Linotype" w:hAnsi="Palatino Linotype" w:cs="Arial"/>
        </w:rPr>
        <w:t xml:space="preserve"> en lo sucesivo se le denominará </w:t>
      </w:r>
      <w:r w:rsidR="007976A2">
        <w:rPr>
          <w:rFonts w:ascii="Palatino Linotype" w:hAnsi="Palatino Linotype" w:cs="Arial"/>
          <w:b/>
        </w:rPr>
        <w:t>la</w:t>
      </w:r>
      <w:r w:rsidR="00E81BCB" w:rsidRPr="00E81BCB">
        <w:rPr>
          <w:rFonts w:ascii="Palatino Linotype" w:hAnsi="Palatino Linotype" w:cs="Arial"/>
          <w:b/>
          <w:i/>
        </w:rPr>
        <w:t xml:space="preserve"> </w:t>
      </w:r>
      <w:r w:rsidR="00CC7823">
        <w:rPr>
          <w:rFonts w:ascii="Palatino Linotype" w:hAnsi="Palatino Linotype" w:cs="Arial"/>
          <w:b/>
        </w:rPr>
        <w:t>R</w:t>
      </w:r>
      <w:r w:rsidR="00E81BCB" w:rsidRPr="00CC7823">
        <w:rPr>
          <w:rFonts w:ascii="Palatino Linotype" w:hAnsi="Palatino Linotype" w:cs="Arial"/>
          <w:b/>
        </w:rPr>
        <w:t>ecurrente</w:t>
      </w:r>
      <w:r w:rsidRPr="0040233B">
        <w:rPr>
          <w:rFonts w:ascii="Palatino Linotype" w:hAnsi="Palatino Linotype" w:cs="Arial"/>
          <w:b/>
          <w:i/>
        </w:rPr>
        <w:t xml:space="preserve"> </w:t>
      </w:r>
      <w:r w:rsidRPr="0040233B">
        <w:rPr>
          <w:rFonts w:ascii="Palatino Linotype" w:hAnsi="Palatino Linotype" w:cs="Arial"/>
        </w:rPr>
        <w:t>en contra de la respuesta</w:t>
      </w:r>
      <w:r w:rsidR="00E66AC9" w:rsidRPr="0040233B">
        <w:rPr>
          <w:rFonts w:ascii="Palatino Linotype" w:hAnsi="Palatino Linotype" w:cs="Arial"/>
        </w:rPr>
        <w:t xml:space="preserve"> a</w:t>
      </w:r>
      <w:r w:rsidRPr="0040233B">
        <w:rPr>
          <w:rFonts w:ascii="Palatino Linotype" w:hAnsi="Palatino Linotype" w:cs="Arial"/>
        </w:rPr>
        <w:t xml:space="preserve"> su solicitud de in</w:t>
      </w:r>
      <w:r w:rsidR="004440AC" w:rsidRPr="0040233B">
        <w:rPr>
          <w:rFonts w:ascii="Palatino Linotype" w:hAnsi="Palatino Linotype" w:cs="Arial"/>
        </w:rPr>
        <w:t xml:space="preserve">formación con número </w:t>
      </w:r>
      <w:r w:rsidR="004440AC" w:rsidRPr="00E81BCB">
        <w:rPr>
          <w:rFonts w:ascii="Palatino Linotype" w:hAnsi="Palatino Linotype" w:cs="Arial"/>
        </w:rPr>
        <w:t>de folio</w:t>
      </w:r>
      <w:r w:rsidR="00A41D70">
        <w:rPr>
          <w:rFonts w:ascii="Verdana" w:hAnsi="Verdana"/>
          <w:b/>
          <w:bCs/>
          <w:color w:val="FF0000"/>
        </w:rPr>
        <w:t> </w:t>
      </w:r>
      <w:r w:rsidR="007976A2" w:rsidRPr="007976A2">
        <w:rPr>
          <w:rFonts w:ascii="Palatino Linotype" w:hAnsi="Palatino Linotype" w:cs="Arial"/>
          <w:b/>
          <w:bCs/>
        </w:rPr>
        <w:t>00055/PJUDICI/IP/2022</w:t>
      </w:r>
      <w:r w:rsidRPr="00E81BCB">
        <w:rPr>
          <w:rFonts w:ascii="Palatino Linotype" w:hAnsi="Palatino Linotype" w:cs="Arial"/>
          <w:b/>
        </w:rPr>
        <w:t>,</w:t>
      </w:r>
      <w:r w:rsidRPr="0040233B">
        <w:rPr>
          <w:rFonts w:ascii="Palatino Linotype" w:hAnsi="Palatino Linotype" w:cs="Arial"/>
        </w:rPr>
        <w:t xml:space="preserve"> </w:t>
      </w:r>
      <w:r w:rsidR="004440AC" w:rsidRPr="0040233B">
        <w:rPr>
          <w:rFonts w:ascii="Palatino Linotype" w:hAnsi="Palatino Linotype" w:cs="Arial"/>
        </w:rPr>
        <w:t xml:space="preserve">otorgada </w:t>
      </w:r>
      <w:r w:rsidRPr="0040233B">
        <w:rPr>
          <w:rFonts w:ascii="Palatino Linotype" w:hAnsi="Palatino Linotype" w:cs="Arial"/>
        </w:rPr>
        <w:t xml:space="preserve">por </w:t>
      </w:r>
      <w:r w:rsidR="007976A2">
        <w:rPr>
          <w:rFonts w:ascii="Palatino Linotype" w:hAnsi="Palatino Linotype" w:cs="Arial"/>
        </w:rPr>
        <w:t xml:space="preserve">el </w:t>
      </w:r>
      <w:r w:rsidR="007976A2" w:rsidRPr="007976A2">
        <w:rPr>
          <w:rFonts w:ascii="Palatino Linotype" w:hAnsi="Palatino Linotype" w:cs="Arial"/>
          <w:b/>
        </w:rPr>
        <w:t>Poder Judicial</w:t>
      </w:r>
      <w:r w:rsidR="008F355E">
        <w:rPr>
          <w:rFonts w:ascii="Palatino Linotype" w:hAnsi="Palatino Linotype" w:cs="Arial"/>
        </w:rPr>
        <w:t>,</w:t>
      </w:r>
      <w:r w:rsidRPr="0040233B">
        <w:rPr>
          <w:rFonts w:ascii="Palatino Linotype" w:hAnsi="Palatino Linotype" w:cs="Arial"/>
        </w:rPr>
        <w:t xml:space="preserve"> en lo sucesivo el </w:t>
      </w:r>
      <w:r w:rsidRPr="0040233B">
        <w:rPr>
          <w:rFonts w:ascii="Palatino Linotype" w:hAnsi="Palatino Linotype" w:cs="Arial"/>
          <w:b/>
        </w:rPr>
        <w:t>Sujeto Obligado</w:t>
      </w:r>
      <w:r w:rsidR="00CC7823">
        <w:rPr>
          <w:rFonts w:ascii="Palatino Linotype" w:hAnsi="Palatino Linotype" w:cs="Arial"/>
        </w:rPr>
        <w:t>,</w:t>
      </w:r>
      <w:r w:rsidRPr="0040233B">
        <w:rPr>
          <w:rFonts w:ascii="Palatino Linotype" w:hAnsi="Palatino Linotype" w:cs="Arial"/>
          <w:b/>
        </w:rPr>
        <w:t xml:space="preserve"> </w:t>
      </w:r>
      <w:r w:rsidRPr="0040233B">
        <w:rPr>
          <w:rFonts w:ascii="Palatino Linotype" w:hAnsi="Palatino Linotype" w:cs="Arial"/>
        </w:rPr>
        <w:t>se procede a dictar la presente resolución, con base en lo siguiente.</w:t>
      </w:r>
      <w:r w:rsidR="009403CB">
        <w:rPr>
          <w:rFonts w:ascii="Palatino Linotype" w:hAnsi="Palatino Linotype" w:cs="Arial"/>
        </w:rPr>
        <w:t xml:space="preserve"> </w:t>
      </w:r>
    </w:p>
    <w:p w14:paraId="1A4B04B4" w14:textId="6FE3E403" w:rsidR="008E7698" w:rsidRPr="0040233B" w:rsidRDefault="004A6EFE" w:rsidP="00246802">
      <w:pPr>
        <w:pStyle w:val="Ttulo2"/>
        <w:spacing w:before="240" w:after="240" w:line="360" w:lineRule="auto"/>
        <w:jc w:val="center"/>
        <w:rPr>
          <w:rFonts w:ascii="Palatino Linotype" w:hAnsi="Palatino Linotype"/>
          <w:b/>
          <w:color w:val="auto"/>
          <w:sz w:val="24"/>
          <w:szCs w:val="24"/>
        </w:rPr>
      </w:pPr>
      <w:r w:rsidRPr="0040233B">
        <w:rPr>
          <w:rFonts w:ascii="Palatino Linotype" w:hAnsi="Palatino Linotype"/>
          <w:b/>
          <w:color w:val="auto"/>
          <w:sz w:val="24"/>
          <w:szCs w:val="24"/>
        </w:rPr>
        <w:t xml:space="preserve">I. </w:t>
      </w:r>
      <w:r w:rsidR="008E7698" w:rsidRPr="0040233B">
        <w:rPr>
          <w:rFonts w:ascii="Palatino Linotype" w:hAnsi="Palatino Linotype"/>
          <w:b/>
          <w:color w:val="auto"/>
          <w:sz w:val="24"/>
          <w:szCs w:val="24"/>
        </w:rPr>
        <w:t>A N T E C E D E N T E S:</w:t>
      </w:r>
    </w:p>
    <w:p w14:paraId="4B0026B6" w14:textId="6B3322DC" w:rsidR="008E7698" w:rsidRPr="0040233B" w:rsidRDefault="008E7698" w:rsidP="00246802">
      <w:pPr>
        <w:spacing w:before="240" w:after="240" w:line="360" w:lineRule="auto"/>
        <w:jc w:val="both"/>
        <w:rPr>
          <w:rFonts w:ascii="Palatino Linotype" w:hAnsi="Palatino Linotype" w:cs="Arial"/>
          <w:b/>
        </w:rPr>
      </w:pPr>
      <w:r w:rsidRPr="00CC7823">
        <w:rPr>
          <w:rFonts w:ascii="Palatino Linotype" w:hAnsi="Palatino Linotype" w:cs="Arial"/>
          <w:b/>
          <w:szCs w:val="28"/>
        </w:rPr>
        <w:t>1. Solicitud de acceso a la información.</w:t>
      </w:r>
      <w:r w:rsidRPr="00CC7823">
        <w:rPr>
          <w:rFonts w:ascii="Palatino Linotype" w:hAnsi="Palatino Linotype" w:cs="Arial"/>
          <w:b/>
          <w:sz w:val="22"/>
        </w:rPr>
        <w:t xml:space="preserve"> </w:t>
      </w:r>
      <w:r w:rsidRPr="0040233B">
        <w:rPr>
          <w:rFonts w:ascii="Palatino Linotype" w:hAnsi="Palatino Linotype" w:cs="Arial"/>
        </w:rPr>
        <w:t>Con</w:t>
      </w:r>
      <w:r w:rsidR="004440AC" w:rsidRPr="0040233B">
        <w:rPr>
          <w:rFonts w:ascii="Palatino Linotype" w:hAnsi="Palatino Linotype" w:cs="Arial"/>
        </w:rPr>
        <w:t xml:space="preserve"> </w:t>
      </w:r>
      <w:r w:rsidR="004440AC" w:rsidRPr="00C52CF0">
        <w:rPr>
          <w:rFonts w:ascii="Palatino Linotype" w:hAnsi="Palatino Linotype" w:cs="Arial"/>
        </w:rPr>
        <w:t xml:space="preserve">fecha </w:t>
      </w:r>
      <w:r w:rsidR="007976A2">
        <w:rPr>
          <w:rFonts w:ascii="Palatino Linotype" w:hAnsi="Palatino Linotype" w:cs="Arial"/>
          <w:b/>
        </w:rPr>
        <w:t>veinticinco</w:t>
      </w:r>
      <w:r w:rsidR="00701EFC">
        <w:rPr>
          <w:rFonts w:ascii="Palatino Linotype" w:hAnsi="Palatino Linotype" w:cs="Arial"/>
          <w:b/>
        </w:rPr>
        <w:t xml:space="preserve"> de enero</w:t>
      </w:r>
      <w:r w:rsidR="00D64A87" w:rsidRPr="00550D2B">
        <w:rPr>
          <w:rFonts w:ascii="Palatino Linotype" w:hAnsi="Palatino Linotype" w:cs="Arial"/>
          <w:b/>
        </w:rPr>
        <w:t xml:space="preserve"> </w:t>
      </w:r>
      <w:r w:rsidR="00487B0B" w:rsidRPr="00550D2B">
        <w:rPr>
          <w:rFonts w:ascii="Palatino Linotype" w:hAnsi="Palatino Linotype" w:cs="Arial"/>
          <w:b/>
        </w:rPr>
        <w:t xml:space="preserve">del </w:t>
      </w:r>
      <w:r w:rsidRPr="00550D2B">
        <w:rPr>
          <w:rFonts w:ascii="Palatino Linotype" w:hAnsi="Palatino Linotype" w:cs="Arial"/>
          <w:b/>
        </w:rPr>
        <w:t xml:space="preserve">dos mil </w:t>
      </w:r>
      <w:r w:rsidR="00701EFC">
        <w:rPr>
          <w:rFonts w:ascii="Palatino Linotype" w:hAnsi="Palatino Linotype" w:cs="Arial"/>
          <w:b/>
        </w:rPr>
        <w:t>veintidós</w:t>
      </w:r>
      <w:r w:rsidR="00682656" w:rsidRPr="00550D2B">
        <w:rPr>
          <w:rFonts w:ascii="Palatino Linotype" w:hAnsi="Palatino Linotype" w:cs="Arial"/>
          <w:b/>
        </w:rPr>
        <w:t>,</w:t>
      </w:r>
      <w:r w:rsidR="00682656" w:rsidRPr="0040233B">
        <w:rPr>
          <w:rFonts w:ascii="Palatino Linotype" w:hAnsi="Palatino Linotype" w:cs="Arial"/>
        </w:rPr>
        <w:t xml:space="preserve"> </w:t>
      </w:r>
      <w:r w:rsidR="009F3806">
        <w:rPr>
          <w:rFonts w:ascii="Palatino Linotype" w:hAnsi="Palatino Linotype" w:cs="Arial"/>
        </w:rPr>
        <w:t>el ahora</w:t>
      </w:r>
      <w:r w:rsidR="00D46985">
        <w:rPr>
          <w:rFonts w:ascii="Palatino Linotype" w:hAnsi="Palatino Linotype" w:cs="Arial"/>
        </w:rPr>
        <w:t xml:space="preserve"> </w:t>
      </w:r>
      <w:r w:rsidR="00DE7F9A" w:rsidRPr="00CC7823">
        <w:rPr>
          <w:rFonts w:ascii="Palatino Linotype" w:hAnsi="Palatino Linotype" w:cs="Arial"/>
          <w:b/>
        </w:rPr>
        <w:t>Recurrente</w:t>
      </w:r>
      <w:r w:rsidRPr="0040233B">
        <w:rPr>
          <w:rFonts w:ascii="Palatino Linotype" w:hAnsi="Palatino Linotype" w:cs="Arial"/>
        </w:rPr>
        <w:t xml:space="preserve"> </w:t>
      </w:r>
      <w:r w:rsidR="00390198">
        <w:rPr>
          <w:rFonts w:ascii="Palatino Linotype" w:hAnsi="Palatino Linotype" w:cs="Arial"/>
        </w:rPr>
        <w:t xml:space="preserve">presentó a través del </w:t>
      </w:r>
      <w:r w:rsidR="009F3806" w:rsidRPr="00B21F18">
        <w:rPr>
          <w:rFonts w:ascii="Palatino Linotype" w:hAnsi="Palatino Linotype" w:cs="Arial"/>
        </w:rPr>
        <w:t xml:space="preserve">Sistema de Acceso a la Información Mexiquense, en lo subsecuente el </w:t>
      </w:r>
      <w:r w:rsidR="009F3806" w:rsidRPr="00B21F18">
        <w:rPr>
          <w:rFonts w:ascii="Palatino Linotype" w:hAnsi="Palatino Linotype" w:cs="Arial"/>
          <w:b/>
        </w:rPr>
        <w:t>SAIMEX</w:t>
      </w:r>
      <w:r w:rsidR="009F3806" w:rsidRPr="00B21F18">
        <w:rPr>
          <w:rFonts w:ascii="Palatino Linotype" w:hAnsi="Palatino Linotype" w:cs="Arial"/>
        </w:rPr>
        <w:t xml:space="preserve"> ante el </w:t>
      </w:r>
      <w:r w:rsidR="009F3806">
        <w:rPr>
          <w:rFonts w:ascii="Palatino Linotype" w:hAnsi="Palatino Linotype" w:cs="Arial"/>
          <w:b/>
        </w:rPr>
        <w:t>Sujeto Obligado</w:t>
      </w:r>
      <w:r w:rsidR="009F3806" w:rsidRPr="00B21F18">
        <w:rPr>
          <w:rFonts w:ascii="Palatino Linotype" w:hAnsi="Palatino Linotype" w:cs="Arial"/>
        </w:rPr>
        <w:t>, la solicitud de acceso a la información pública, a la que se le asignó el número</w:t>
      </w:r>
      <w:r w:rsidR="009F3806" w:rsidRPr="00B21F18">
        <w:rPr>
          <w:rFonts w:ascii="Palatino Linotype" w:hAnsi="Palatino Linotype" w:cs="Arial"/>
          <w:b/>
          <w:bCs/>
        </w:rPr>
        <w:t xml:space="preserve"> </w:t>
      </w:r>
      <w:r w:rsidR="009F3806" w:rsidRPr="009F3806">
        <w:rPr>
          <w:rFonts w:ascii="Palatino Linotype" w:hAnsi="Palatino Linotype" w:cs="Arial"/>
          <w:bCs/>
        </w:rPr>
        <w:t xml:space="preserve">de </w:t>
      </w:r>
      <w:r w:rsidR="007976A2" w:rsidRPr="009F3806">
        <w:rPr>
          <w:rFonts w:ascii="Palatino Linotype" w:hAnsi="Palatino Linotype" w:cs="Arial"/>
          <w:bCs/>
        </w:rPr>
        <w:t>folio</w:t>
      </w:r>
      <w:r w:rsidR="007976A2">
        <w:rPr>
          <w:rFonts w:ascii="Palatino Linotype" w:hAnsi="Palatino Linotype" w:cs="Arial"/>
          <w:b/>
          <w:bCs/>
        </w:rPr>
        <w:t xml:space="preserve"> </w:t>
      </w:r>
      <w:r w:rsidR="007976A2" w:rsidRPr="007976A2">
        <w:rPr>
          <w:rFonts w:ascii="Palatino Linotype" w:hAnsi="Palatino Linotype" w:cs="Arial"/>
          <w:b/>
          <w:bCs/>
        </w:rPr>
        <w:t>00055/PJUDICI/IP/2022</w:t>
      </w:r>
      <w:r w:rsidR="00390198">
        <w:rPr>
          <w:rFonts w:ascii="Palatino Linotype" w:hAnsi="Palatino Linotype" w:cs="Arial"/>
          <w:b/>
          <w:bCs/>
        </w:rPr>
        <w:t xml:space="preserve">, </w:t>
      </w:r>
      <w:r w:rsidR="009F3806" w:rsidRPr="009F3806">
        <w:rPr>
          <w:rFonts w:ascii="Palatino Linotype" w:hAnsi="Palatino Linotype" w:cs="Arial"/>
          <w:bCs/>
        </w:rPr>
        <w:t>requiriendo</w:t>
      </w:r>
      <w:r w:rsidRPr="0040233B">
        <w:rPr>
          <w:rFonts w:ascii="Palatino Linotype" w:hAnsi="Palatino Linotype" w:cs="Arial"/>
        </w:rPr>
        <w:t xml:space="preserve"> lo siguiente:</w:t>
      </w:r>
    </w:p>
    <w:p w14:paraId="3857E834" w14:textId="317E1E8D" w:rsidR="0034088C" w:rsidRDefault="00293DE5" w:rsidP="00246802">
      <w:pPr>
        <w:spacing w:before="240" w:after="240" w:line="276" w:lineRule="auto"/>
        <w:ind w:left="851" w:right="902"/>
        <w:jc w:val="both"/>
        <w:rPr>
          <w:rFonts w:ascii="Palatino Linotype" w:hAnsi="Palatino Linotype" w:cs="Arial"/>
          <w:i/>
          <w:sz w:val="22"/>
          <w:szCs w:val="22"/>
        </w:rPr>
      </w:pPr>
      <w:r w:rsidRPr="00C52CF0">
        <w:rPr>
          <w:rFonts w:ascii="Palatino Linotype" w:hAnsi="Palatino Linotype" w:cs="Arial"/>
          <w:i/>
          <w:sz w:val="22"/>
          <w:szCs w:val="22"/>
        </w:rPr>
        <w:t>“</w:t>
      </w:r>
      <w:r w:rsidR="007976A2" w:rsidRPr="007976A2">
        <w:rPr>
          <w:rFonts w:ascii="Palatino Linotype" w:hAnsi="Palatino Linotype" w:cs="Arial"/>
          <w:i/>
          <w:sz w:val="22"/>
          <w:szCs w:val="22"/>
        </w:rPr>
        <w:t xml:space="preserve">Solicito la siguiente información: </w:t>
      </w:r>
      <w:r w:rsidR="007976A2" w:rsidRPr="007976A2">
        <w:rPr>
          <w:rFonts w:ascii="Palatino Linotype" w:hAnsi="Palatino Linotype" w:cs="Arial"/>
          <w:b/>
          <w:i/>
          <w:sz w:val="22"/>
          <w:szCs w:val="22"/>
          <w:u w:val="single"/>
        </w:rPr>
        <w:t>1) Nombre completo, 2) cargo que desempeña, 3) curriculum vitae y 4) sueldo mensual neto y bruto respecto de cada uno de los servidores públicos que laboran en el Juzgado Tercero Civil, en el Juzgado Quinto Civil y en el Juzgado Séptimo Civil todos del distrito judicial de Chalco con residencia en Amecameca</w:t>
      </w:r>
      <w:r w:rsidR="007976A2" w:rsidRPr="007976A2">
        <w:rPr>
          <w:rFonts w:ascii="Palatino Linotype" w:hAnsi="Palatino Linotype" w:cs="Arial"/>
          <w:i/>
          <w:sz w:val="22"/>
          <w:szCs w:val="22"/>
        </w:rPr>
        <w:t>.</w:t>
      </w:r>
      <w:r w:rsidR="00C52CF0" w:rsidRPr="00C52CF0">
        <w:rPr>
          <w:rFonts w:ascii="Palatino Linotype" w:hAnsi="Palatino Linotype" w:cs="Arial"/>
          <w:i/>
          <w:sz w:val="22"/>
          <w:szCs w:val="22"/>
        </w:rPr>
        <w:t>” (</w:t>
      </w:r>
      <w:r w:rsidR="00BD0BA2">
        <w:rPr>
          <w:rFonts w:ascii="Palatino Linotype" w:hAnsi="Palatino Linotype" w:cs="Arial"/>
          <w:i/>
          <w:sz w:val="22"/>
          <w:szCs w:val="22"/>
        </w:rPr>
        <w:t>S</w:t>
      </w:r>
      <w:r w:rsidR="00C673D1" w:rsidRPr="00C52CF0">
        <w:rPr>
          <w:rFonts w:ascii="Palatino Linotype" w:hAnsi="Palatino Linotype" w:cs="Arial"/>
          <w:i/>
          <w:sz w:val="22"/>
          <w:szCs w:val="22"/>
        </w:rPr>
        <w:t>ic)</w:t>
      </w:r>
      <w:r w:rsidR="007976A2">
        <w:rPr>
          <w:rFonts w:ascii="Palatino Linotype" w:hAnsi="Palatino Linotype" w:cs="Arial"/>
          <w:i/>
          <w:sz w:val="22"/>
          <w:szCs w:val="22"/>
        </w:rPr>
        <w:t xml:space="preserve"> (Énfasis añadido)</w:t>
      </w:r>
    </w:p>
    <w:p w14:paraId="232283A7" w14:textId="77777777" w:rsidR="009F3806" w:rsidRPr="009F3806" w:rsidRDefault="009F3806" w:rsidP="00246802">
      <w:pPr>
        <w:spacing w:before="240" w:after="240" w:line="360" w:lineRule="auto"/>
        <w:ind w:left="851" w:right="902"/>
        <w:jc w:val="both"/>
        <w:rPr>
          <w:rFonts w:ascii="Palatino Linotype" w:hAnsi="Palatino Linotype" w:cs="Arial"/>
          <w:i/>
          <w:sz w:val="22"/>
          <w:szCs w:val="22"/>
        </w:rPr>
      </w:pPr>
    </w:p>
    <w:p w14:paraId="649BFEDD" w14:textId="50D4B005" w:rsidR="00293DE5" w:rsidRPr="0040233B" w:rsidRDefault="00CC7823" w:rsidP="00246802">
      <w:pPr>
        <w:spacing w:before="240" w:after="240" w:line="360" w:lineRule="auto"/>
        <w:jc w:val="both"/>
        <w:rPr>
          <w:rFonts w:ascii="Palatino Linotype" w:hAnsi="Palatino Linotype" w:cs="Arial"/>
          <w:b/>
        </w:rPr>
      </w:pPr>
      <w:r w:rsidRPr="00550D2B">
        <w:rPr>
          <w:rFonts w:ascii="Palatino Linotype" w:hAnsi="Palatino Linotype" w:cs="Arial"/>
          <w:b/>
        </w:rPr>
        <w:lastRenderedPageBreak/>
        <w:t>Modalidad de entrega de la información</w:t>
      </w:r>
      <w:r>
        <w:rPr>
          <w:rFonts w:ascii="Palatino Linotype" w:hAnsi="Palatino Linotype" w:cs="Arial"/>
        </w:rPr>
        <w:t xml:space="preserve">: vía </w:t>
      </w:r>
      <w:r w:rsidR="00293DE5" w:rsidRPr="0040233B">
        <w:rPr>
          <w:rFonts w:ascii="Palatino Linotype" w:hAnsi="Palatino Linotype" w:cs="Arial"/>
          <w:b/>
        </w:rPr>
        <w:t>SAIMEX</w:t>
      </w:r>
      <w:r w:rsidR="00451F5B" w:rsidRPr="0040233B">
        <w:rPr>
          <w:rFonts w:ascii="Palatino Linotype" w:hAnsi="Palatino Linotype" w:cs="Arial"/>
          <w:b/>
        </w:rPr>
        <w:t>.</w:t>
      </w:r>
    </w:p>
    <w:p w14:paraId="29FC47D5" w14:textId="59A18DD5" w:rsidR="00D64A87" w:rsidRDefault="006B1696" w:rsidP="00246802">
      <w:pPr>
        <w:spacing w:before="240" w:after="240" w:line="360" w:lineRule="auto"/>
        <w:jc w:val="both"/>
        <w:rPr>
          <w:rFonts w:ascii="Palatino Linotype" w:hAnsi="Palatino Linotype" w:cs="Arial"/>
        </w:rPr>
      </w:pPr>
      <w:r>
        <w:rPr>
          <w:rFonts w:ascii="Palatino Linotype" w:hAnsi="Palatino Linotype" w:cs="Arial"/>
          <w:b/>
          <w:szCs w:val="28"/>
        </w:rPr>
        <w:t>2</w:t>
      </w:r>
      <w:r w:rsidR="008E7698" w:rsidRPr="00CC7823">
        <w:rPr>
          <w:rFonts w:ascii="Palatino Linotype" w:hAnsi="Palatino Linotype" w:cs="Arial"/>
          <w:b/>
          <w:szCs w:val="28"/>
        </w:rPr>
        <w:t xml:space="preserve">. </w:t>
      </w:r>
      <w:r w:rsidR="00D64A87" w:rsidRPr="00CC7823">
        <w:rPr>
          <w:rFonts w:ascii="Palatino Linotype" w:hAnsi="Palatino Linotype" w:cs="Arial"/>
          <w:b/>
          <w:szCs w:val="28"/>
        </w:rPr>
        <w:t>Respuesta</w:t>
      </w:r>
      <w:r w:rsidR="00E747D5" w:rsidRPr="00CC7823">
        <w:rPr>
          <w:rFonts w:ascii="Palatino Linotype" w:hAnsi="Palatino Linotype" w:cs="Arial"/>
          <w:b/>
          <w:szCs w:val="28"/>
        </w:rPr>
        <w:t xml:space="preserve">. </w:t>
      </w:r>
      <w:r w:rsidR="00D64A87" w:rsidRPr="0040233B">
        <w:rPr>
          <w:rFonts w:ascii="Palatino Linotype" w:hAnsi="Palatino Linotype" w:cs="Arial"/>
        </w:rPr>
        <w:t>Con fec</w:t>
      </w:r>
      <w:r w:rsidR="00D64A87" w:rsidRPr="00C52CF0">
        <w:rPr>
          <w:rFonts w:ascii="Palatino Linotype" w:hAnsi="Palatino Linotype" w:cs="Arial"/>
        </w:rPr>
        <w:t xml:space="preserve">ha </w:t>
      </w:r>
      <w:r w:rsidR="007976A2">
        <w:rPr>
          <w:rFonts w:ascii="Palatino Linotype" w:hAnsi="Palatino Linotype" w:cs="Arial"/>
          <w:b/>
        </w:rPr>
        <w:t>catorce</w:t>
      </w:r>
      <w:r w:rsidR="00701EFC">
        <w:rPr>
          <w:rFonts w:ascii="Palatino Linotype" w:hAnsi="Palatino Linotype" w:cs="Arial"/>
          <w:b/>
        </w:rPr>
        <w:t xml:space="preserve"> de febrero</w:t>
      </w:r>
      <w:r w:rsidR="00D64A87" w:rsidRPr="00550D2B">
        <w:rPr>
          <w:rFonts w:ascii="Palatino Linotype" w:hAnsi="Palatino Linotype" w:cs="Arial"/>
          <w:b/>
        </w:rPr>
        <w:t xml:space="preserve"> de</w:t>
      </w:r>
      <w:r w:rsidR="00487B0B" w:rsidRPr="00550D2B">
        <w:rPr>
          <w:rFonts w:ascii="Palatino Linotype" w:hAnsi="Palatino Linotype" w:cs="Arial"/>
          <w:b/>
        </w:rPr>
        <w:t>l</w:t>
      </w:r>
      <w:r w:rsidR="00C52CF0" w:rsidRPr="00550D2B">
        <w:rPr>
          <w:rFonts w:ascii="Palatino Linotype" w:hAnsi="Palatino Linotype" w:cs="Arial"/>
          <w:b/>
        </w:rPr>
        <w:t xml:space="preserve"> </w:t>
      </w:r>
      <w:r w:rsidR="00701EFC">
        <w:rPr>
          <w:rFonts w:ascii="Palatino Linotype" w:hAnsi="Palatino Linotype" w:cs="Arial"/>
          <w:b/>
        </w:rPr>
        <w:t>dos mil veintidós</w:t>
      </w:r>
      <w:r w:rsidR="00D64A87">
        <w:rPr>
          <w:rFonts w:ascii="Palatino Linotype" w:hAnsi="Palatino Linotype" w:cs="Arial"/>
        </w:rPr>
        <w:t xml:space="preserve">, </w:t>
      </w:r>
      <w:r w:rsidR="00D64A87" w:rsidRPr="0040233B">
        <w:rPr>
          <w:rFonts w:ascii="Palatino Linotype" w:hAnsi="Palatino Linotype" w:cs="Arial"/>
        </w:rPr>
        <w:t xml:space="preserve">el </w:t>
      </w:r>
      <w:r w:rsidR="00D64A87" w:rsidRPr="0040233B">
        <w:rPr>
          <w:rFonts w:ascii="Palatino Linotype" w:hAnsi="Palatino Linotype" w:cs="Arial"/>
          <w:b/>
        </w:rPr>
        <w:t>Sujeto Obligado</w:t>
      </w:r>
      <w:r w:rsidR="00D64A87" w:rsidRPr="0040233B">
        <w:rPr>
          <w:rFonts w:ascii="Palatino Linotype" w:hAnsi="Palatino Linotype" w:cs="Arial"/>
        </w:rPr>
        <w:t xml:space="preserve"> otorgó, a través del SAIMEX, </w:t>
      </w:r>
      <w:r w:rsidR="00D64A87">
        <w:rPr>
          <w:rFonts w:ascii="Palatino Linotype" w:hAnsi="Palatino Linotype" w:cs="Arial"/>
        </w:rPr>
        <w:t>respuesta a la solicitud de acceso a la i</w:t>
      </w:r>
      <w:r>
        <w:rPr>
          <w:rFonts w:ascii="Palatino Linotype" w:hAnsi="Palatino Linotype" w:cs="Arial"/>
        </w:rPr>
        <w:t xml:space="preserve">nformación en los </w:t>
      </w:r>
      <w:r w:rsidR="00550D2B">
        <w:rPr>
          <w:rFonts w:ascii="Palatino Linotype" w:hAnsi="Palatino Linotype" w:cs="Arial"/>
        </w:rPr>
        <w:t>siguiente</w:t>
      </w:r>
      <w:r>
        <w:rPr>
          <w:rFonts w:ascii="Palatino Linotype" w:hAnsi="Palatino Linotype" w:cs="Arial"/>
        </w:rPr>
        <w:t>s términos</w:t>
      </w:r>
      <w:r w:rsidR="00D64A87" w:rsidRPr="0040233B">
        <w:rPr>
          <w:rFonts w:ascii="Palatino Linotype" w:hAnsi="Palatino Linotype" w:cs="Arial"/>
        </w:rPr>
        <w:t>:</w:t>
      </w:r>
    </w:p>
    <w:p w14:paraId="5D9F83F9" w14:textId="77777777" w:rsidR="007976A2" w:rsidRPr="007976A2" w:rsidRDefault="00D64A87" w:rsidP="007976A2">
      <w:pPr>
        <w:spacing w:before="240" w:after="240" w:line="276" w:lineRule="auto"/>
        <w:ind w:left="567" w:right="902"/>
        <w:jc w:val="both"/>
        <w:rPr>
          <w:rFonts w:ascii="Palatino Linotype" w:hAnsi="Palatino Linotype" w:cs="Arial"/>
          <w:i/>
          <w:sz w:val="22"/>
          <w:szCs w:val="22"/>
        </w:rPr>
      </w:pPr>
      <w:r w:rsidRPr="00C52CF0">
        <w:rPr>
          <w:rFonts w:ascii="Palatino Linotype" w:hAnsi="Palatino Linotype" w:cs="Arial"/>
          <w:i/>
          <w:sz w:val="22"/>
          <w:szCs w:val="22"/>
        </w:rPr>
        <w:t>“</w:t>
      </w:r>
      <w:r w:rsidR="007976A2" w:rsidRPr="007976A2">
        <w:rPr>
          <w:rFonts w:ascii="Palatino Linotype" w:hAnsi="Palatino Linotype" w:cs="Arial"/>
          <w:i/>
          <w:sz w:val="22"/>
          <w:szCs w:val="22"/>
        </w:rPr>
        <w:t>Se hace de su conocimiento que de conformidad con el artículo 178 de la Ley de Transparencia y Acceso a la Información Pública del Estado de México y Municipios cuenta con un plazo de 15 días hábiles posteriores a la notificación de la respuesta para interponer recurso de revisión.</w:t>
      </w:r>
    </w:p>
    <w:p w14:paraId="4B96C172" w14:textId="77777777" w:rsidR="007976A2" w:rsidRPr="007976A2" w:rsidRDefault="007976A2" w:rsidP="007976A2">
      <w:pPr>
        <w:spacing w:before="240" w:after="240" w:line="276" w:lineRule="auto"/>
        <w:ind w:left="567" w:right="902"/>
        <w:jc w:val="both"/>
        <w:rPr>
          <w:rFonts w:ascii="Palatino Linotype" w:hAnsi="Palatino Linotype" w:cs="Arial"/>
          <w:i/>
          <w:sz w:val="22"/>
          <w:szCs w:val="22"/>
        </w:rPr>
      </w:pPr>
      <w:r w:rsidRPr="007976A2">
        <w:rPr>
          <w:rFonts w:ascii="Palatino Linotype" w:hAnsi="Palatino Linotype" w:cs="Arial"/>
          <w:i/>
          <w:sz w:val="22"/>
          <w:szCs w:val="22"/>
        </w:rPr>
        <w:t>ATENTAMENTE</w:t>
      </w:r>
    </w:p>
    <w:p w14:paraId="2866C200" w14:textId="71881205" w:rsidR="00D64A87" w:rsidRPr="00952CA0" w:rsidRDefault="007976A2" w:rsidP="007976A2">
      <w:pPr>
        <w:spacing w:before="240" w:after="240" w:line="276" w:lineRule="auto"/>
        <w:ind w:left="567" w:right="902"/>
        <w:jc w:val="both"/>
        <w:rPr>
          <w:rFonts w:ascii="Palatino Linotype" w:hAnsi="Palatino Linotype" w:cs="Arial"/>
          <w:i/>
          <w:sz w:val="22"/>
          <w:szCs w:val="22"/>
          <w:lang w:val="es-MX"/>
        </w:rPr>
      </w:pPr>
      <w:r w:rsidRPr="007976A2">
        <w:rPr>
          <w:rFonts w:ascii="Palatino Linotype" w:hAnsi="Palatino Linotype" w:cs="Arial"/>
          <w:i/>
          <w:sz w:val="22"/>
          <w:szCs w:val="22"/>
        </w:rPr>
        <w:t>Lic. NORMA ANGÉLICA ZETINA MARTÍNEZ</w:t>
      </w:r>
      <w:r w:rsidR="00D64A87" w:rsidRPr="00221AF3">
        <w:rPr>
          <w:rFonts w:ascii="Palatino Linotype" w:hAnsi="Palatino Linotype" w:cs="Arial"/>
          <w:i/>
          <w:sz w:val="22"/>
          <w:szCs w:val="22"/>
        </w:rPr>
        <w:t>” (</w:t>
      </w:r>
      <w:r w:rsidR="00C52CF0" w:rsidRPr="00952CA0">
        <w:rPr>
          <w:rFonts w:ascii="Palatino Linotype" w:hAnsi="Palatino Linotype" w:cs="Arial"/>
          <w:i/>
          <w:sz w:val="22"/>
          <w:szCs w:val="22"/>
          <w:lang w:val="es-MX"/>
        </w:rPr>
        <w:t>S</w:t>
      </w:r>
      <w:r w:rsidR="00D64A87" w:rsidRPr="00952CA0">
        <w:rPr>
          <w:rFonts w:ascii="Palatino Linotype" w:hAnsi="Palatino Linotype" w:cs="Arial"/>
          <w:i/>
          <w:sz w:val="22"/>
          <w:szCs w:val="22"/>
          <w:lang w:val="es-MX"/>
        </w:rPr>
        <w:t>ic)</w:t>
      </w:r>
    </w:p>
    <w:p w14:paraId="003A66F2" w14:textId="77777777" w:rsidR="00701EFC" w:rsidRDefault="00550D2B" w:rsidP="00246802">
      <w:pPr>
        <w:spacing w:before="240" w:after="240" w:line="360" w:lineRule="auto"/>
        <w:ind w:right="567"/>
        <w:jc w:val="both"/>
        <w:rPr>
          <w:rFonts w:ascii="Palatino Linotype" w:hAnsi="Palatino Linotype"/>
          <w:lang w:val="es-MX"/>
        </w:rPr>
      </w:pPr>
      <w:r w:rsidRPr="00550D2B">
        <w:rPr>
          <w:rFonts w:ascii="Palatino Linotype" w:hAnsi="Palatino Linotype"/>
          <w:b/>
          <w:lang w:val="es-MX"/>
        </w:rPr>
        <w:t>Archivos adjuntos:</w:t>
      </w:r>
      <w:r w:rsidR="00BC5DA2">
        <w:rPr>
          <w:rFonts w:ascii="Palatino Linotype" w:hAnsi="Palatino Linotype"/>
          <w:lang w:val="es-MX"/>
        </w:rPr>
        <w:t xml:space="preserve"> El </w:t>
      </w:r>
      <w:r w:rsidR="00BC5DA2" w:rsidRPr="00D0405B">
        <w:rPr>
          <w:rFonts w:ascii="Palatino Linotype" w:hAnsi="Palatino Linotype"/>
          <w:b/>
          <w:lang w:val="es-MX"/>
        </w:rPr>
        <w:t>Sujeto Obligado</w:t>
      </w:r>
      <w:r w:rsidR="00BC5DA2">
        <w:rPr>
          <w:rFonts w:ascii="Palatino Linotype" w:hAnsi="Palatino Linotype"/>
          <w:lang w:val="es-MX"/>
        </w:rPr>
        <w:t xml:space="preserve"> remitió los</w:t>
      </w:r>
      <w:r w:rsidR="007F7F96">
        <w:rPr>
          <w:rFonts w:ascii="Palatino Linotype" w:hAnsi="Palatino Linotype"/>
          <w:lang w:val="es-MX"/>
        </w:rPr>
        <w:t xml:space="preserve"> archivo</w:t>
      </w:r>
      <w:r w:rsidR="00BC5DA2">
        <w:rPr>
          <w:rFonts w:ascii="Palatino Linotype" w:hAnsi="Palatino Linotype"/>
          <w:lang w:val="es-MX"/>
        </w:rPr>
        <w:t>s</w:t>
      </w:r>
      <w:r w:rsidR="007F7F96">
        <w:rPr>
          <w:rFonts w:ascii="Palatino Linotype" w:hAnsi="Palatino Linotype"/>
          <w:lang w:val="es-MX"/>
        </w:rPr>
        <w:t xml:space="preserve"> electrónico</w:t>
      </w:r>
      <w:r w:rsidR="00BC5DA2">
        <w:rPr>
          <w:rFonts w:ascii="Palatino Linotype" w:hAnsi="Palatino Linotype"/>
          <w:lang w:val="es-MX"/>
        </w:rPr>
        <w:t>s</w:t>
      </w:r>
      <w:r w:rsidR="007F7F96">
        <w:rPr>
          <w:rFonts w:ascii="Palatino Linotype" w:hAnsi="Palatino Linotype"/>
          <w:lang w:val="es-MX"/>
        </w:rPr>
        <w:t xml:space="preserve"> </w:t>
      </w:r>
      <w:r w:rsidR="00701EFC">
        <w:rPr>
          <w:rFonts w:ascii="Palatino Linotype" w:hAnsi="Palatino Linotype"/>
          <w:lang w:val="es-MX"/>
        </w:rPr>
        <w:t xml:space="preserve">que se describen a continuación: </w:t>
      </w:r>
    </w:p>
    <w:p w14:paraId="09F3CDD9" w14:textId="72019F4E" w:rsidR="007976A2" w:rsidRDefault="007976A2" w:rsidP="007976A2">
      <w:pPr>
        <w:spacing w:before="240" w:after="240" w:line="360" w:lineRule="auto"/>
        <w:ind w:left="567" w:right="567"/>
        <w:jc w:val="both"/>
        <w:rPr>
          <w:rFonts w:ascii="Palatino Linotype" w:hAnsi="Palatino Linotype"/>
          <w:sz w:val="22"/>
          <w:lang w:val="es-MX"/>
        </w:rPr>
      </w:pPr>
      <w:r w:rsidRPr="007976A2">
        <w:rPr>
          <w:rFonts w:ascii="Palatino Linotype" w:hAnsi="Palatino Linotype"/>
          <w:b/>
          <w:i/>
          <w:sz w:val="22"/>
          <w:lang w:val="es-MX"/>
        </w:rPr>
        <w:t xml:space="preserve">“ANEXO DE RESPUESTA.pdf”: </w:t>
      </w:r>
      <w:r>
        <w:rPr>
          <w:rFonts w:ascii="Palatino Linotype" w:hAnsi="Palatino Linotype"/>
          <w:sz w:val="22"/>
          <w:lang w:val="es-MX"/>
        </w:rPr>
        <w:t>Documento de tres fojas, en el cual se aprecia un listado de servidoras y servidores públicos que laboran en el juzgado tercero civil, quinto civil y séptimo civil del distrito judicial de Chalco con residencia en Amecameca, asimismo se aprecian dos relaciones de requisitos para personal de nuevo ingreso, el primero consiste en la versión 03 de fecha 11/06/2018 y el segundo es la versión 04 de fecha 03/06/2019.</w:t>
      </w:r>
    </w:p>
    <w:p w14:paraId="2E3A70CD" w14:textId="70ECA6CD" w:rsidR="007976A2" w:rsidRDefault="007976A2" w:rsidP="007976A2">
      <w:pPr>
        <w:spacing w:before="240" w:after="240" w:line="360" w:lineRule="auto"/>
        <w:ind w:left="567" w:right="567"/>
        <w:jc w:val="center"/>
        <w:rPr>
          <w:rFonts w:ascii="Palatino Linotype" w:hAnsi="Palatino Linotype"/>
          <w:sz w:val="22"/>
          <w:lang w:val="es-MX"/>
        </w:rPr>
      </w:pPr>
      <w:r>
        <w:rPr>
          <w:rFonts w:ascii="Palatino Linotype" w:hAnsi="Palatino Linotype"/>
          <w:noProof/>
          <w:sz w:val="22"/>
          <w:lang w:val="es-MX" w:eastAsia="es-MX"/>
        </w:rPr>
        <w:lastRenderedPageBreak/>
        <w:drawing>
          <wp:inline distT="0" distB="0" distL="0" distR="0" wp14:anchorId="00C81BB4" wp14:editId="49855ED4">
            <wp:extent cx="5586072" cy="66008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2069" cy="6607911"/>
                    </a:xfrm>
                    <a:prstGeom prst="rect">
                      <a:avLst/>
                    </a:prstGeom>
                    <a:noFill/>
                    <a:ln>
                      <a:noFill/>
                    </a:ln>
                  </pic:spPr>
                </pic:pic>
              </a:graphicData>
            </a:graphic>
          </wp:inline>
        </w:drawing>
      </w:r>
    </w:p>
    <w:p w14:paraId="4349592A" w14:textId="16D54331" w:rsidR="007976A2" w:rsidRDefault="007976A2" w:rsidP="007976A2">
      <w:pPr>
        <w:spacing w:before="240" w:after="240" w:line="360" w:lineRule="auto"/>
        <w:ind w:left="567" w:right="567"/>
        <w:jc w:val="both"/>
        <w:rPr>
          <w:rFonts w:ascii="Palatino Linotype" w:hAnsi="Palatino Linotype"/>
          <w:sz w:val="22"/>
          <w:lang w:val="es-MX"/>
        </w:rPr>
      </w:pPr>
      <w:r>
        <w:rPr>
          <w:rFonts w:ascii="Palatino Linotype" w:hAnsi="Palatino Linotype"/>
          <w:noProof/>
          <w:sz w:val="22"/>
          <w:lang w:val="es-MX" w:eastAsia="es-MX"/>
        </w:rPr>
        <w:lastRenderedPageBreak/>
        <w:drawing>
          <wp:inline distT="0" distB="0" distL="0" distR="0" wp14:anchorId="0D159F00" wp14:editId="2E480F01">
            <wp:extent cx="3850944" cy="59912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6110" cy="6030378"/>
                    </a:xfrm>
                    <a:prstGeom prst="rect">
                      <a:avLst/>
                    </a:prstGeom>
                    <a:noFill/>
                    <a:ln>
                      <a:noFill/>
                    </a:ln>
                  </pic:spPr>
                </pic:pic>
              </a:graphicData>
            </a:graphic>
          </wp:inline>
        </w:drawing>
      </w:r>
    </w:p>
    <w:p w14:paraId="1C93C9E1" w14:textId="5160D93C" w:rsidR="007976A2" w:rsidRPr="007976A2" w:rsidRDefault="007976A2" w:rsidP="007976A2">
      <w:pPr>
        <w:spacing w:before="240" w:after="240" w:line="360" w:lineRule="auto"/>
        <w:ind w:left="567" w:right="567"/>
        <w:jc w:val="center"/>
        <w:rPr>
          <w:rFonts w:ascii="Palatino Linotype" w:hAnsi="Palatino Linotype"/>
          <w:sz w:val="22"/>
          <w:lang w:val="es-MX"/>
        </w:rPr>
      </w:pPr>
      <w:r>
        <w:rPr>
          <w:rFonts w:ascii="Palatino Linotype" w:hAnsi="Palatino Linotype"/>
          <w:noProof/>
          <w:sz w:val="22"/>
          <w:lang w:val="es-MX" w:eastAsia="es-MX"/>
        </w:rPr>
        <w:lastRenderedPageBreak/>
        <w:drawing>
          <wp:inline distT="0" distB="0" distL="0" distR="0" wp14:anchorId="4EABD3BA" wp14:editId="1B324B72">
            <wp:extent cx="4295775" cy="673179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01455" cy="6740695"/>
                    </a:xfrm>
                    <a:prstGeom prst="rect">
                      <a:avLst/>
                    </a:prstGeom>
                    <a:noFill/>
                    <a:ln>
                      <a:noFill/>
                    </a:ln>
                  </pic:spPr>
                </pic:pic>
              </a:graphicData>
            </a:graphic>
          </wp:inline>
        </w:drawing>
      </w:r>
    </w:p>
    <w:p w14:paraId="692CB042" w14:textId="0CFB5A9A" w:rsidR="007976A2" w:rsidRDefault="00A45120" w:rsidP="007976A2">
      <w:pPr>
        <w:spacing w:before="240" w:after="240" w:line="360" w:lineRule="auto"/>
        <w:ind w:left="567" w:right="567"/>
        <w:jc w:val="both"/>
        <w:rPr>
          <w:rFonts w:ascii="Palatino Linotype" w:hAnsi="Palatino Linotype"/>
          <w:sz w:val="22"/>
          <w:lang w:val="es-MX"/>
        </w:rPr>
      </w:pPr>
      <w:r>
        <w:rPr>
          <w:rFonts w:ascii="Palatino Linotype" w:hAnsi="Palatino Linotype"/>
          <w:sz w:val="22"/>
          <w:lang w:val="es-MX"/>
        </w:rPr>
        <w:t xml:space="preserve">Debe precisarse que el Sujeto Obligado adjuntó el documento </w:t>
      </w:r>
      <w:r w:rsidR="007976A2" w:rsidRPr="007976A2">
        <w:rPr>
          <w:rFonts w:ascii="Palatino Linotype" w:hAnsi="Palatino Linotype"/>
          <w:b/>
          <w:i/>
          <w:sz w:val="22"/>
          <w:lang w:val="es-MX"/>
        </w:rPr>
        <w:t>“RESPUESTA 00055-20022.pdf”</w:t>
      </w:r>
      <w:r>
        <w:rPr>
          <w:rFonts w:ascii="Palatino Linotype" w:hAnsi="Palatino Linotype"/>
          <w:b/>
          <w:i/>
          <w:sz w:val="22"/>
          <w:lang w:val="es-MX"/>
        </w:rPr>
        <w:t xml:space="preserve"> </w:t>
      </w:r>
      <w:r w:rsidRPr="00A45120">
        <w:rPr>
          <w:rFonts w:ascii="Palatino Linotype" w:hAnsi="Palatino Linotype"/>
          <w:sz w:val="22"/>
          <w:lang w:val="es-MX"/>
        </w:rPr>
        <w:t xml:space="preserve">dos veces, </w:t>
      </w:r>
      <w:r>
        <w:rPr>
          <w:rFonts w:ascii="Palatino Linotype" w:hAnsi="Palatino Linotype"/>
          <w:sz w:val="22"/>
          <w:lang w:val="es-MX"/>
        </w:rPr>
        <w:t xml:space="preserve">no obstante este Organismo Garante advirtió </w:t>
      </w:r>
      <w:r>
        <w:rPr>
          <w:rFonts w:ascii="Palatino Linotype" w:hAnsi="Palatino Linotype"/>
          <w:sz w:val="22"/>
          <w:lang w:val="es-MX"/>
        </w:rPr>
        <w:lastRenderedPageBreak/>
        <w:t>que el contenido es el mismo y consta de la respuesta de la Titular de la Unidad de Transparencia al solicitante.</w:t>
      </w:r>
    </w:p>
    <w:p w14:paraId="21CF7CCC" w14:textId="51836D43" w:rsidR="00A45120" w:rsidRPr="007976A2" w:rsidRDefault="00A45120" w:rsidP="007976A2">
      <w:pPr>
        <w:spacing w:before="240" w:after="240" w:line="360" w:lineRule="auto"/>
        <w:ind w:left="567" w:right="567"/>
        <w:jc w:val="both"/>
        <w:rPr>
          <w:rFonts w:ascii="Palatino Linotype" w:hAnsi="Palatino Linotype"/>
          <w:b/>
          <w:i/>
          <w:sz w:val="22"/>
          <w:lang w:val="es-MX"/>
        </w:rPr>
      </w:pPr>
      <w:r>
        <w:rPr>
          <w:rFonts w:ascii="Palatino Linotype" w:hAnsi="Palatino Linotype"/>
          <w:b/>
          <w:i/>
          <w:noProof/>
          <w:sz w:val="22"/>
          <w:lang w:val="es-MX" w:eastAsia="es-MX"/>
        </w:rPr>
        <w:drawing>
          <wp:inline distT="0" distB="0" distL="0" distR="0" wp14:anchorId="02CBAFCF" wp14:editId="77E9703B">
            <wp:extent cx="5400675" cy="65722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6572250"/>
                    </a:xfrm>
                    <a:prstGeom prst="rect">
                      <a:avLst/>
                    </a:prstGeom>
                    <a:noFill/>
                    <a:ln>
                      <a:noFill/>
                    </a:ln>
                  </pic:spPr>
                </pic:pic>
              </a:graphicData>
            </a:graphic>
          </wp:inline>
        </w:drawing>
      </w:r>
    </w:p>
    <w:p w14:paraId="0ECEB7CA" w14:textId="78BA691F" w:rsidR="00550D2B" w:rsidRDefault="006B1696" w:rsidP="00246802">
      <w:pPr>
        <w:spacing w:before="240" w:after="240" w:line="360" w:lineRule="auto"/>
        <w:jc w:val="both"/>
        <w:rPr>
          <w:rFonts w:ascii="Palatino Linotype" w:hAnsi="Palatino Linotype" w:cs="Arial"/>
        </w:rPr>
      </w:pPr>
      <w:r>
        <w:rPr>
          <w:rFonts w:ascii="Palatino Linotype" w:hAnsi="Palatino Linotype" w:cs="Arial"/>
          <w:b/>
          <w:szCs w:val="28"/>
        </w:rPr>
        <w:lastRenderedPageBreak/>
        <w:t>3</w:t>
      </w:r>
      <w:r w:rsidR="008E7698" w:rsidRPr="00550D2B">
        <w:rPr>
          <w:rFonts w:ascii="Palatino Linotype" w:hAnsi="Palatino Linotype" w:cs="Arial"/>
          <w:b/>
          <w:szCs w:val="28"/>
        </w:rPr>
        <w:t>. Recurso de revisión.</w:t>
      </w:r>
      <w:r w:rsidR="00550D2B">
        <w:rPr>
          <w:rFonts w:ascii="Palatino Linotype" w:hAnsi="Palatino Linotype" w:cs="Arial"/>
          <w:b/>
          <w:sz w:val="22"/>
        </w:rPr>
        <w:t xml:space="preserve"> </w:t>
      </w:r>
      <w:r w:rsidR="00550D2B">
        <w:rPr>
          <w:rFonts w:ascii="Palatino Linotype" w:hAnsi="Palatino Linotype" w:cs="Arial"/>
        </w:rPr>
        <w:t>Inconforme con la respuesta recibida, el Recurrente interpuso en</w:t>
      </w:r>
      <w:r w:rsidR="008E7698" w:rsidRPr="0040233B">
        <w:rPr>
          <w:rFonts w:ascii="Palatino Linotype" w:hAnsi="Palatino Linotype" w:cs="Arial"/>
        </w:rPr>
        <w:t xml:space="preserve"> fecha</w:t>
      </w:r>
      <w:r w:rsidR="00FC3695" w:rsidRPr="0040233B">
        <w:rPr>
          <w:rFonts w:ascii="Palatino Linotype" w:hAnsi="Palatino Linotype" w:cs="Arial"/>
        </w:rPr>
        <w:t xml:space="preserve"> </w:t>
      </w:r>
      <w:r w:rsidR="0029715B">
        <w:rPr>
          <w:rFonts w:ascii="Palatino Linotype" w:hAnsi="Palatino Linotype" w:cs="Arial"/>
          <w:b/>
        </w:rPr>
        <w:t>dieciséis de febrero</w:t>
      </w:r>
      <w:r w:rsidR="005B3D93" w:rsidRPr="009C7FF9">
        <w:rPr>
          <w:rFonts w:ascii="Palatino Linotype" w:hAnsi="Palatino Linotype" w:cs="Arial"/>
          <w:b/>
        </w:rPr>
        <w:t xml:space="preserve"> del </w:t>
      </w:r>
      <w:r w:rsidR="0029715B">
        <w:rPr>
          <w:rFonts w:ascii="Palatino Linotype" w:hAnsi="Palatino Linotype" w:cs="Arial"/>
          <w:b/>
        </w:rPr>
        <w:t>año dos mil veintidós</w:t>
      </w:r>
      <w:r w:rsidR="00437D10">
        <w:rPr>
          <w:rFonts w:ascii="Palatino Linotype" w:hAnsi="Palatino Linotype" w:cs="Arial"/>
        </w:rPr>
        <w:t xml:space="preserve">, </w:t>
      </w:r>
      <w:r w:rsidR="00550D2B">
        <w:rPr>
          <w:rFonts w:ascii="Palatino Linotype" w:hAnsi="Palatino Linotype" w:cs="Arial"/>
        </w:rPr>
        <w:t>el presente medio de impugnación expresando</w:t>
      </w:r>
      <w:r w:rsidR="008E7698" w:rsidRPr="0040233B">
        <w:rPr>
          <w:rFonts w:ascii="Palatino Linotype" w:hAnsi="Palatino Linotype" w:cs="Arial"/>
        </w:rPr>
        <w:t xml:space="preserve"> las siguientes manifestaciones:</w:t>
      </w:r>
    </w:p>
    <w:p w14:paraId="4BB47E28" w14:textId="3408FC64" w:rsidR="008E7698" w:rsidRPr="0040233B" w:rsidRDefault="008E7698" w:rsidP="00246802">
      <w:pPr>
        <w:spacing w:before="240" w:after="240" w:line="360" w:lineRule="auto"/>
        <w:ind w:left="567" w:right="567"/>
        <w:rPr>
          <w:rFonts w:ascii="Palatino Linotype" w:hAnsi="Palatino Linotype" w:cs="Arial"/>
          <w:b/>
        </w:rPr>
      </w:pPr>
      <w:r w:rsidRPr="0040233B">
        <w:rPr>
          <w:rFonts w:ascii="Palatino Linotype" w:hAnsi="Palatino Linotype" w:cs="Arial"/>
          <w:b/>
        </w:rPr>
        <w:t>a) Acto impugnado.</w:t>
      </w:r>
    </w:p>
    <w:p w14:paraId="1F63D101" w14:textId="13D1E981" w:rsidR="00FC3695" w:rsidRDefault="009B08DD" w:rsidP="00A45120">
      <w:pPr>
        <w:spacing w:before="240" w:after="240" w:line="276" w:lineRule="auto"/>
        <w:ind w:left="567" w:right="567"/>
        <w:jc w:val="both"/>
        <w:rPr>
          <w:rFonts w:ascii="Palatino Linotype" w:hAnsi="Palatino Linotype" w:cs="Arial"/>
          <w:i/>
          <w:sz w:val="22"/>
          <w:szCs w:val="22"/>
        </w:rPr>
      </w:pPr>
      <w:r w:rsidRPr="00683278">
        <w:rPr>
          <w:rFonts w:ascii="Palatino Linotype" w:hAnsi="Palatino Linotype" w:cs="Arial"/>
          <w:i/>
          <w:sz w:val="22"/>
          <w:szCs w:val="22"/>
        </w:rPr>
        <w:t>“</w:t>
      </w:r>
      <w:r w:rsidR="00A45120" w:rsidRPr="00A45120">
        <w:rPr>
          <w:rFonts w:ascii="Palatino Linotype" w:hAnsi="Palatino Linotype" w:cs="Arial"/>
          <w:i/>
          <w:sz w:val="22"/>
          <w:szCs w:val="22"/>
        </w:rPr>
        <w:t>Respuesta de fecha 14 de febrero del 2022 recaída a la solicitud con numero de folio 00055/PJUDICI/IP/2022</w:t>
      </w:r>
      <w:r w:rsidR="00221AF3">
        <w:rPr>
          <w:rFonts w:ascii="Palatino Linotype" w:hAnsi="Palatino Linotype" w:cs="Arial"/>
          <w:i/>
          <w:sz w:val="22"/>
          <w:szCs w:val="22"/>
        </w:rPr>
        <w:t xml:space="preserve">” </w:t>
      </w:r>
      <w:r w:rsidR="00683278">
        <w:rPr>
          <w:rFonts w:ascii="Palatino Linotype" w:hAnsi="Palatino Linotype" w:cs="Arial"/>
          <w:i/>
          <w:sz w:val="22"/>
          <w:szCs w:val="22"/>
        </w:rPr>
        <w:t>(S</w:t>
      </w:r>
      <w:r w:rsidR="009F704F" w:rsidRPr="00683278">
        <w:rPr>
          <w:rFonts w:ascii="Palatino Linotype" w:hAnsi="Palatino Linotype" w:cs="Arial"/>
          <w:i/>
          <w:sz w:val="22"/>
          <w:szCs w:val="22"/>
        </w:rPr>
        <w:t>ic)</w:t>
      </w:r>
    </w:p>
    <w:p w14:paraId="14438B67" w14:textId="77777777" w:rsidR="00550D2B" w:rsidRDefault="00550D2B" w:rsidP="00246802">
      <w:pPr>
        <w:spacing w:before="240" w:after="240" w:line="360" w:lineRule="auto"/>
        <w:ind w:left="567" w:right="567"/>
        <w:jc w:val="both"/>
        <w:rPr>
          <w:rFonts w:ascii="Palatino Linotype" w:hAnsi="Palatino Linotype" w:cs="Arial"/>
          <w:b/>
        </w:rPr>
      </w:pPr>
      <w:r>
        <w:rPr>
          <w:rFonts w:ascii="Palatino Linotype" w:hAnsi="Palatino Linotype" w:cs="Arial"/>
          <w:b/>
        </w:rPr>
        <w:t>b) Razones o motivos de inconformidad.</w:t>
      </w:r>
    </w:p>
    <w:p w14:paraId="07A25EE7" w14:textId="1FEB94FB" w:rsidR="00186B63" w:rsidRPr="00A45120" w:rsidRDefault="009B08DD" w:rsidP="00A45120">
      <w:pPr>
        <w:spacing w:before="240" w:after="240" w:line="276" w:lineRule="auto"/>
        <w:ind w:left="567" w:right="567"/>
        <w:jc w:val="both"/>
        <w:rPr>
          <w:rFonts w:ascii="Palatino Linotype" w:hAnsi="Palatino Linotype" w:cs="Arial"/>
        </w:rPr>
      </w:pPr>
      <w:r w:rsidRPr="00A45120">
        <w:rPr>
          <w:rFonts w:ascii="Palatino Linotype" w:hAnsi="Palatino Linotype" w:cs="Arial"/>
          <w:i/>
          <w:sz w:val="22"/>
          <w:szCs w:val="22"/>
        </w:rPr>
        <w:t>“</w:t>
      </w:r>
      <w:r w:rsidR="00A45120" w:rsidRPr="00A45120">
        <w:rPr>
          <w:rFonts w:ascii="Palatino Linotype" w:hAnsi="Palatino Linotype" w:cs="Arial"/>
          <w:i/>
          <w:sz w:val="22"/>
          <w:szCs w:val="22"/>
        </w:rPr>
        <w:t xml:space="preserve">La Ley de Transparencia y Acceso a la Información Pública del Estado de México y municipios, en su artículo 179 dispone que el recurso de revisión es un medio de protección otorgado a los particulares, para hacer valer su derecho de acceso a la información y a continuación establece una serie de supuestos que generan su procedencia, destacando la hipótesis que prevé la fracción V del citado artículo, relativo a que el recurso será procedente contra la "entrega de información incompleta". En el caso concreto, en fecha 25 de enero del 2022 se tuvo por recibida la solicitud presentada por la suscrita a través de la plataforma de SAIMEX, misma a la que fue asignada el número 00055/PJUDICI/IP/2022 y que se acompaña como anexo 1. Ahora bien, posteriormente en fecha 14 de febrero del 2022, el sujeto obligado dio contestación a mi solicitud, la cual se adjunta como anexo 2; sin embargo, la información entregada resulta incompleta por las siguientes razones: • </w:t>
      </w:r>
      <w:r w:rsidR="00A45120" w:rsidRPr="00A45120">
        <w:rPr>
          <w:rFonts w:ascii="Palatino Linotype" w:hAnsi="Palatino Linotype" w:cs="Arial"/>
          <w:b/>
          <w:i/>
          <w:sz w:val="22"/>
          <w:szCs w:val="22"/>
          <w:u w:val="single"/>
        </w:rPr>
        <w:t>Respecto al curriculum vitae solicitado de cada uno de los servidores públicos que laboran en el Juzgado Tercero Civil, en el Juzgado Quinto Civil y en el Juzgado Séptimo Civil todos del distrito judicial de Chalco con residencia en Amecameca, dicha información NO FUE ENTREGADA,</w:t>
      </w:r>
      <w:r w:rsidR="00A45120" w:rsidRPr="00A45120">
        <w:rPr>
          <w:rFonts w:ascii="Palatino Linotype" w:hAnsi="Palatino Linotype" w:cs="Arial"/>
          <w:i/>
          <w:sz w:val="22"/>
          <w:szCs w:val="22"/>
        </w:rPr>
        <w:t xml:space="preserve"> sin que pase desapercibido que en la respuesta emitida por el sujeto obligado a través de su unidad de transparencia, refiere textualmente lo siguiente: “…el Curriculum Vitae no obra en los expedientes de las y los servidores públicos, toda vez que en la Relación de requisitos para Personal de Nuevo Ingreso versión No.3 de fecha 11/06/2018 no se solicitaba dicho documento, por lo tanto, no aplicó al personal de mérito; entrando en vigor dicho requisito conforme con la versión No. 4…” </w:t>
      </w:r>
      <w:r w:rsidR="00A45120" w:rsidRPr="00A45120">
        <w:rPr>
          <w:rFonts w:ascii="Palatino Linotype" w:hAnsi="Palatino Linotype" w:cs="Arial"/>
          <w:b/>
          <w:i/>
          <w:sz w:val="22"/>
          <w:szCs w:val="22"/>
          <w:u w:val="single"/>
        </w:rPr>
        <w:t xml:space="preserve">No obstante, el contenido de dicha respuesta resulta insuficiente para tener como debidamente fundada y motivada la omisión en la entrega de la información </w:t>
      </w:r>
      <w:r w:rsidR="00A45120" w:rsidRPr="00A45120">
        <w:rPr>
          <w:rFonts w:ascii="Palatino Linotype" w:hAnsi="Palatino Linotype" w:cs="Arial"/>
          <w:b/>
          <w:i/>
          <w:sz w:val="22"/>
          <w:szCs w:val="22"/>
          <w:u w:val="single"/>
        </w:rPr>
        <w:lastRenderedPageBreak/>
        <w:t>que fuera solicitada al sujeto obligado, máxime si se toma en consideración que el curriculum se trata de un documento elaborado por cada persona, cuyo objetivo es dar a conocer la trayectoria académica, profesional, laboral, así como todos aquellos que acrediten su capacidad, habilidades entre otros, para ocupar un puesto público, por lo que se insiste que la información entregada resulta incompleta</w:t>
      </w:r>
      <w:r w:rsidR="00A45120" w:rsidRPr="00A45120">
        <w:rPr>
          <w:rFonts w:ascii="Palatino Linotype" w:hAnsi="Palatino Linotype" w:cs="Arial"/>
          <w:i/>
          <w:sz w:val="22"/>
          <w:szCs w:val="22"/>
        </w:rPr>
        <w:t>.</w:t>
      </w:r>
      <w:r w:rsidR="00F81D7A" w:rsidRPr="00A45120">
        <w:rPr>
          <w:rFonts w:ascii="Palatino Linotype" w:hAnsi="Palatino Linotype" w:cs="Arial"/>
          <w:i/>
          <w:sz w:val="22"/>
          <w:szCs w:val="22"/>
        </w:rPr>
        <w:t>”</w:t>
      </w:r>
      <w:r w:rsidR="00BD0BA2" w:rsidRPr="00A45120">
        <w:rPr>
          <w:rFonts w:ascii="Palatino Linotype" w:hAnsi="Palatino Linotype" w:cs="Arial"/>
          <w:i/>
          <w:sz w:val="22"/>
          <w:szCs w:val="22"/>
        </w:rPr>
        <w:t xml:space="preserve"> (</w:t>
      </w:r>
      <w:r w:rsidR="00683278" w:rsidRPr="00A45120">
        <w:rPr>
          <w:rFonts w:ascii="Palatino Linotype" w:hAnsi="Palatino Linotype" w:cs="Arial"/>
          <w:i/>
          <w:sz w:val="22"/>
          <w:szCs w:val="22"/>
        </w:rPr>
        <w:t>S</w:t>
      </w:r>
      <w:r w:rsidR="009F704F" w:rsidRPr="00A45120">
        <w:rPr>
          <w:rFonts w:ascii="Palatino Linotype" w:hAnsi="Palatino Linotype" w:cs="Arial"/>
          <w:i/>
          <w:sz w:val="22"/>
          <w:szCs w:val="22"/>
        </w:rPr>
        <w:t>ic)</w:t>
      </w:r>
      <w:r w:rsidR="00A45120">
        <w:rPr>
          <w:rFonts w:ascii="Palatino Linotype" w:hAnsi="Palatino Linotype" w:cs="Arial"/>
          <w:i/>
          <w:sz w:val="22"/>
          <w:szCs w:val="22"/>
        </w:rPr>
        <w:t xml:space="preserve"> (Énfasis añadido)</w:t>
      </w:r>
    </w:p>
    <w:p w14:paraId="1D62F603" w14:textId="69490049" w:rsidR="00D41D70" w:rsidRDefault="006B1696" w:rsidP="00246802">
      <w:pPr>
        <w:spacing w:before="240" w:after="240" w:line="360" w:lineRule="auto"/>
        <w:jc w:val="both"/>
        <w:rPr>
          <w:rFonts w:ascii="Palatino Linotype" w:eastAsia="Calibri" w:hAnsi="Palatino Linotype" w:cs="Arial"/>
        </w:rPr>
      </w:pPr>
      <w:r>
        <w:rPr>
          <w:rFonts w:ascii="Palatino Linotype" w:hAnsi="Palatino Linotype" w:cs="Arial"/>
          <w:b/>
          <w:szCs w:val="28"/>
        </w:rPr>
        <w:t>4</w:t>
      </w:r>
      <w:r w:rsidR="008E7698" w:rsidRPr="00550D2B">
        <w:rPr>
          <w:rFonts w:ascii="Palatino Linotype" w:hAnsi="Palatino Linotype" w:cs="Arial"/>
          <w:b/>
          <w:szCs w:val="28"/>
        </w:rPr>
        <w:t xml:space="preserve">. </w:t>
      </w:r>
      <w:r w:rsidR="00D41D70" w:rsidRPr="00550D2B">
        <w:rPr>
          <w:rFonts w:ascii="Palatino Linotype" w:eastAsia="Calibri" w:hAnsi="Palatino Linotype" w:cs="Arial"/>
          <w:b/>
          <w:szCs w:val="28"/>
        </w:rPr>
        <w:t xml:space="preserve">Turno. </w:t>
      </w:r>
      <w:r w:rsidR="00D41D70" w:rsidRPr="0040233B">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w:t>
      </w:r>
      <w:r w:rsidR="00D41D70" w:rsidRPr="0040233B">
        <w:rPr>
          <w:rFonts w:ascii="Palatino Linotype" w:hAnsi="Palatino Linotype" w:cs="Arial"/>
        </w:rPr>
        <w:t xml:space="preserve">por razón de turno fue </w:t>
      </w:r>
      <w:r w:rsidR="0029715B">
        <w:rPr>
          <w:rFonts w:ascii="Palatino Linotype" w:hAnsi="Palatino Linotype" w:cs="Arial"/>
        </w:rPr>
        <w:t xml:space="preserve">asignado a la </w:t>
      </w:r>
      <w:r w:rsidR="0029715B">
        <w:rPr>
          <w:rFonts w:ascii="Palatino Linotype" w:hAnsi="Palatino Linotype" w:cs="Arial"/>
          <w:b/>
          <w:lang w:val="es-ES_tradnl"/>
        </w:rPr>
        <w:t>Comisionada Guadalupe Ramírez Peña</w:t>
      </w:r>
      <w:r w:rsidR="00D41D70" w:rsidRPr="0040233B">
        <w:rPr>
          <w:rFonts w:ascii="Palatino Linotype" w:hAnsi="Palatino Linotype" w:cs="Arial"/>
        </w:rPr>
        <w:t xml:space="preserve"> para su análisis, estudio, elaboración del proyecto y </w:t>
      </w:r>
      <w:r w:rsidR="00D41D70" w:rsidRPr="0040233B">
        <w:rPr>
          <w:rFonts w:ascii="Palatino Linotype" w:eastAsia="Calibri" w:hAnsi="Palatino Linotype" w:cs="Arial"/>
        </w:rPr>
        <w:t>presentación ante el Pleno de este Instituto.</w:t>
      </w:r>
    </w:p>
    <w:p w14:paraId="64E6B459" w14:textId="3DD3FF97" w:rsidR="00D41D70" w:rsidRPr="0040233B" w:rsidRDefault="006B1696" w:rsidP="00246802">
      <w:pPr>
        <w:spacing w:before="240" w:after="240" w:line="360" w:lineRule="auto"/>
        <w:jc w:val="both"/>
        <w:rPr>
          <w:rFonts w:cs="Arial"/>
        </w:rPr>
      </w:pPr>
      <w:r>
        <w:rPr>
          <w:rFonts w:ascii="Palatino Linotype" w:hAnsi="Palatino Linotype" w:cs="Arial"/>
          <w:b/>
          <w:szCs w:val="28"/>
        </w:rPr>
        <w:t>5</w:t>
      </w:r>
      <w:r w:rsidR="00D41D70" w:rsidRPr="00550D2B">
        <w:rPr>
          <w:rFonts w:ascii="Palatino Linotype" w:hAnsi="Palatino Linotype" w:cs="Arial"/>
          <w:b/>
          <w:szCs w:val="28"/>
        </w:rPr>
        <w:t xml:space="preserve">. Admisión. </w:t>
      </w:r>
      <w:r w:rsidR="00D41D70" w:rsidRPr="0040233B">
        <w:rPr>
          <w:rFonts w:ascii="Palatino Linotype" w:hAnsi="Palatino Linotype" w:cs="Arial"/>
        </w:rPr>
        <w:t xml:space="preserve">Mediante auto de fecha </w:t>
      </w:r>
      <w:r w:rsidR="0029715B">
        <w:rPr>
          <w:rFonts w:ascii="Palatino Linotype" w:hAnsi="Palatino Linotype" w:cs="Arial"/>
          <w:b/>
        </w:rPr>
        <w:t>veintiuno de febrero</w:t>
      </w:r>
      <w:r w:rsidR="005B3D93" w:rsidRPr="00550D2B">
        <w:rPr>
          <w:rFonts w:ascii="Palatino Linotype" w:hAnsi="Palatino Linotype" w:cs="Arial"/>
          <w:b/>
        </w:rPr>
        <w:t xml:space="preserve"> </w:t>
      </w:r>
      <w:r w:rsidR="00D41D70" w:rsidRPr="00550D2B">
        <w:rPr>
          <w:rFonts w:ascii="Palatino Linotype" w:hAnsi="Palatino Linotype" w:cs="Arial"/>
          <w:b/>
        </w:rPr>
        <w:t>de</w:t>
      </w:r>
      <w:r w:rsidR="00047F41" w:rsidRPr="00550D2B">
        <w:rPr>
          <w:rFonts w:ascii="Palatino Linotype" w:hAnsi="Palatino Linotype" w:cs="Arial"/>
          <w:b/>
        </w:rPr>
        <w:t>l</w:t>
      </w:r>
      <w:r w:rsidR="00D41D70" w:rsidRPr="00550D2B">
        <w:rPr>
          <w:rFonts w:ascii="Palatino Linotype" w:hAnsi="Palatino Linotype" w:cs="Arial"/>
          <w:b/>
        </w:rPr>
        <w:t xml:space="preserve"> dos mil </w:t>
      </w:r>
      <w:r w:rsidR="0029715B">
        <w:rPr>
          <w:rFonts w:ascii="Palatino Linotype" w:hAnsi="Palatino Linotype" w:cs="Arial"/>
          <w:b/>
        </w:rPr>
        <w:t>veintidós</w:t>
      </w:r>
      <w:r w:rsidR="00D41D70" w:rsidRPr="0040233B">
        <w:rPr>
          <w:rFonts w:ascii="Palatino Linotype" w:hAnsi="Palatino Linotype" w:cs="Arial"/>
        </w:rPr>
        <w:t xml:space="preserve">, este Órgano Garante, admitió a trámite el recurso de revisión respectivo, </w:t>
      </w:r>
      <w:r w:rsidR="00BD000E" w:rsidRPr="0040233B">
        <w:rPr>
          <w:rFonts w:ascii="Palatino Linotype" w:hAnsi="Palatino Linotype" w:cs="Arial"/>
        </w:rPr>
        <w:t xml:space="preserve">poniéndose </w:t>
      </w:r>
      <w:r w:rsidR="00D41D70" w:rsidRPr="0040233B">
        <w:rPr>
          <w:rFonts w:ascii="Palatino Linotype" w:hAnsi="Palatino Linotype" w:cs="Arial"/>
        </w:rPr>
        <w:t xml:space="preserve">a disposición de las partes, para que </w:t>
      </w:r>
      <w:r w:rsidR="00C71A66" w:rsidRPr="0040233B">
        <w:rPr>
          <w:rFonts w:ascii="Palatino Linotype" w:hAnsi="Palatino Linotype" w:cs="Arial"/>
        </w:rPr>
        <w:t xml:space="preserve">un plazo no mayor a siete días </w:t>
      </w:r>
      <w:r w:rsidR="00C71A66">
        <w:rPr>
          <w:rFonts w:ascii="Palatino Linotype" w:hAnsi="Palatino Linotype" w:cs="Arial"/>
        </w:rPr>
        <w:t xml:space="preserve">hábiles </w:t>
      </w:r>
      <w:r w:rsidR="00C71A66" w:rsidRPr="0040233B">
        <w:rPr>
          <w:rFonts w:ascii="Palatino Linotype" w:hAnsi="Palatino Linotype" w:cs="Arial"/>
        </w:rPr>
        <w:t>manifestase</w:t>
      </w:r>
      <w:r w:rsidR="00D41D70" w:rsidRPr="0040233B">
        <w:rPr>
          <w:rFonts w:ascii="Palatino Linotype" w:hAnsi="Palatino Linotype" w:cs="Arial"/>
        </w:rPr>
        <w:t xml:space="preserve"> lo que a su derecho corresponda</w:t>
      </w:r>
      <w:r w:rsidR="00BD000E" w:rsidRPr="0040233B">
        <w:rPr>
          <w:rFonts w:ascii="Palatino Linotype" w:hAnsi="Palatino Linotype" w:cs="Arial"/>
        </w:rPr>
        <w:t xml:space="preserve">, a efecto de ofrecer pruebas, informe justificado y alegatos, lo anterior con fundamento en el artículo 185 fracciones I, II y IV de la Ley de Transparencia y Acceso a la Información </w:t>
      </w:r>
      <w:r w:rsidR="00D50580" w:rsidRPr="0040233B">
        <w:rPr>
          <w:rFonts w:ascii="Palatino Linotype" w:hAnsi="Palatino Linotype" w:cs="Arial"/>
        </w:rPr>
        <w:t>Pública</w:t>
      </w:r>
      <w:r w:rsidR="00BD000E" w:rsidRPr="0040233B">
        <w:rPr>
          <w:rFonts w:ascii="Palatino Linotype" w:hAnsi="Palatino Linotype" w:cs="Arial"/>
        </w:rPr>
        <w:t xml:space="preserve"> del </w:t>
      </w:r>
      <w:r w:rsidR="00104E08" w:rsidRPr="0040233B">
        <w:rPr>
          <w:rFonts w:ascii="Palatino Linotype" w:hAnsi="Palatino Linotype" w:cs="Arial"/>
        </w:rPr>
        <w:t>E</w:t>
      </w:r>
      <w:r w:rsidR="00BD000E" w:rsidRPr="0040233B">
        <w:rPr>
          <w:rFonts w:ascii="Palatino Linotype" w:hAnsi="Palatino Linotype" w:cs="Arial"/>
        </w:rPr>
        <w:t>stado de México y Municipios.</w:t>
      </w:r>
      <w:r w:rsidR="00D41D70" w:rsidRPr="0040233B">
        <w:rPr>
          <w:rFonts w:ascii="Palatino Linotype" w:hAnsi="Palatino Linotype" w:cs="Arial"/>
        </w:rPr>
        <w:t xml:space="preserve"> </w:t>
      </w:r>
    </w:p>
    <w:p w14:paraId="263CEFB0" w14:textId="38740640" w:rsidR="008E7C1D" w:rsidRDefault="005B3D93" w:rsidP="001E0277">
      <w:pPr>
        <w:widowControl w:val="0"/>
        <w:tabs>
          <w:tab w:val="left" w:pos="709"/>
        </w:tabs>
        <w:autoSpaceDE w:val="0"/>
        <w:autoSpaceDN w:val="0"/>
        <w:adjustRightInd w:val="0"/>
        <w:spacing w:before="240" w:after="240" w:line="360" w:lineRule="auto"/>
        <w:jc w:val="both"/>
        <w:rPr>
          <w:rFonts w:ascii="Palatino Linotype" w:hAnsi="Palatino Linotype" w:cs="Arial"/>
        </w:rPr>
      </w:pPr>
      <w:r w:rsidRPr="000C348D">
        <w:rPr>
          <w:rFonts w:ascii="Palatino Linotype" w:hAnsi="Palatino Linotype" w:cs="Arial"/>
          <w:b/>
          <w:szCs w:val="28"/>
        </w:rPr>
        <w:t>6</w:t>
      </w:r>
      <w:r w:rsidR="00221AF3" w:rsidRPr="000C348D">
        <w:rPr>
          <w:rFonts w:ascii="Palatino Linotype" w:hAnsi="Palatino Linotype" w:cs="Arial"/>
          <w:b/>
          <w:szCs w:val="28"/>
        </w:rPr>
        <w:t>.</w:t>
      </w:r>
      <w:r w:rsidR="00550D2B" w:rsidRPr="000C348D">
        <w:rPr>
          <w:rFonts w:ascii="Palatino Linotype" w:hAnsi="Palatino Linotype" w:cs="Arial"/>
          <w:b/>
          <w:szCs w:val="28"/>
        </w:rPr>
        <w:t xml:space="preserve"> Manifestaciones.</w:t>
      </w:r>
      <w:r w:rsidR="00550D2B" w:rsidRPr="000C348D">
        <w:rPr>
          <w:rFonts w:ascii="Palatino Linotype" w:hAnsi="Palatino Linotype" w:cs="Arial"/>
          <w:b/>
          <w:sz w:val="28"/>
          <w:szCs w:val="28"/>
        </w:rPr>
        <w:t xml:space="preserve"> </w:t>
      </w:r>
      <w:r w:rsidR="00CF3CCD" w:rsidRPr="000C348D">
        <w:rPr>
          <w:rFonts w:ascii="Palatino Linotype" w:hAnsi="Palatino Linotype" w:cs="Arial"/>
        </w:rPr>
        <w:t>De las constancias que integran el expediente en que se actúan se advierte que</w:t>
      </w:r>
      <w:r w:rsidR="009C3DBD" w:rsidRPr="000C348D">
        <w:rPr>
          <w:rFonts w:ascii="Palatino Linotype" w:hAnsi="Palatino Linotype" w:cs="Arial"/>
        </w:rPr>
        <w:t xml:space="preserve"> el </w:t>
      </w:r>
      <w:r w:rsidR="009C3DBD" w:rsidRPr="0029715B">
        <w:rPr>
          <w:rFonts w:ascii="Palatino Linotype" w:hAnsi="Palatino Linotype" w:cs="Arial"/>
          <w:b/>
        </w:rPr>
        <w:t>Sujeto Obligado</w:t>
      </w:r>
      <w:r w:rsidR="009C3DBD" w:rsidRPr="000C348D">
        <w:rPr>
          <w:rFonts w:ascii="Palatino Linotype" w:hAnsi="Palatino Linotype" w:cs="Arial"/>
        </w:rPr>
        <w:t xml:space="preserve"> </w:t>
      </w:r>
      <w:r w:rsidR="006502EE" w:rsidRPr="000C348D">
        <w:rPr>
          <w:rFonts w:ascii="Palatino Linotype" w:hAnsi="Palatino Linotype" w:cs="Arial"/>
        </w:rPr>
        <w:t xml:space="preserve">rindió </w:t>
      </w:r>
      <w:r w:rsidR="009C3DBD" w:rsidRPr="000C348D">
        <w:rPr>
          <w:rFonts w:ascii="Palatino Linotype" w:hAnsi="Palatino Linotype" w:cs="Arial"/>
        </w:rPr>
        <w:t>su informe justificado</w:t>
      </w:r>
      <w:r w:rsidR="006502EE" w:rsidRPr="000C348D">
        <w:rPr>
          <w:rFonts w:ascii="Palatino Linotype" w:hAnsi="Palatino Linotype" w:cs="Arial"/>
        </w:rPr>
        <w:t xml:space="preserve"> el </w:t>
      </w:r>
      <w:r w:rsidR="001E0277">
        <w:rPr>
          <w:rFonts w:ascii="Palatino Linotype" w:hAnsi="Palatino Linotype" w:cs="Arial"/>
          <w:b/>
        </w:rPr>
        <w:t>cuatro</w:t>
      </w:r>
      <w:r w:rsidR="0029715B">
        <w:rPr>
          <w:rFonts w:ascii="Palatino Linotype" w:hAnsi="Palatino Linotype" w:cs="Arial"/>
          <w:b/>
        </w:rPr>
        <w:t xml:space="preserve"> de marzo de dos mil veintidós</w:t>
      </w:r>
      <w:r w:rsidR="00AC36A0" w:rsidRPr="000C348D">
        <w:rPr>
          <w:rFonts w:ascii="Palatino Linotype" w:hAnsi="Palatino Linotype" w:cs="Arial"/>
          <w:b/>
        </w:rPr>
        <w:t xml:space="preserve"> </w:t>
      </w:r>
      <w:r w:rsidR="00AC36A0" w:rsidRPr="000C348D">
        <w:rPr>
          <w:rFonts w:ascii="Palatino Linotype" w:hAnsi="Palatino Linotype" w:cs="Arial"/>
        </w:rPr>
        <w:t>mediante el archivo electrónico denominado</w:t>
      </w:r>
      <w:r w:rsidR="001E0277">
        <w:rPr>
          <w:rFonts w:ascii="Palatino Linotype" w:hAnsi="Palatino Linotype" w:cs="Arial"/>
        </w:rPr>
        <w:t xml:space="preserve"> </w:t>
      </w:r>
      <w:r w:rsidR="001E0277" w:rsidRPr="001E0277">
        <w:rPr>
          <w:rFonts w:ascii="Palatino Linotype" w:hAnsi="Palatino Linotype" w:cs="Arial"/>
          <w:b/>
          <w:i/>
          <w:sz w:val="22"/>
        </w:rPr>
        <w:t>“INFORME JUSTIFICADO 924-2022.pdf”</w:t>
      </w:r>
      <w:r w:rsidR="001E0277">
        <w:rPr>
          <w:rFonts w:ascii="Palatino Linotype" w:hAnsi="Palatino Linotype" w:cs="Arial"/>
        </w:rPr>
        <w:t xml:space="preserve">, </w:t>
      </w:r>
      <w:r w:rsidR="00A05D36">
        <w:rPr>
          <w:rFonts w:ascii="Palatino Linotype" w:hAnsi="Palatino Linotype" w:cs="Arial"/>
        </w:rPr>
        <w:t xml:space="preserve">el cual </w:t>
      </w:r>
      <w:r w:rsidR="001E0277">
        <w:rPr>
          <w:rFonts w:ascii="Palatino Linotype" w:hAnsi="Palatino Linotype" w:cs="Arial"/>
        </w:rPr>
        <w:t>consta de seis</w:t>
      </w:r>
      <w:r w:rsidR="008E7C1D">
        <w:rPr>
          <w:rFonts w:ascii="Palatino Linotype" w:hAnsi="Palatino Linotype" w:cs="Arial"/>
        </w:rPr>
        <w:t xml:space="preserve"> fojas y en él se aprecia</w:t>
      </w:r>
      <w:r w:rsidR="006A2901">
        <w:rPr>
          <w:rFonts w:ascii="Palatino Linotype" w:hAnsi="Palatino Linotype" w:cs="Arial"/>
        </w:rPr>
        <w:t xml:space="preserve">n </w:t>
      </w:r>
      <w:r w:rsidR="008E7C1D">
        <w:rPr>
          <w:rFonts w:ascii="Palatino Linotype" w:hAnsi="Palatino Linotype" w:cs="Arial"/>
        </w:rPr>
        <w:t xml:space="preserve"> medularmente </w:t>
      </w:r>
      <w:r w:rsidR="006A2901">
        <w:rPr>
          <w:rFonts w:ascii="Palatino Linotype" w:hAnsi="Palatino Linotype" w:cs="Arial"/>
        </w:rPr>
        <w:t xml:space="preserve">los siguientes pronunciamientos: </w:t>
      </w:r>
    </w:p>
    <w:p w14:paraId="57D2437D" w14:textId="054828A6" w:rsidR="006A2901" w:rsidRDefault="006A2901" w:rsidP="001E0277">
      <w:pPr>
        <w:widowControl w:val="0"/>
        <w:tabs>
          <w:tab w:val="left" w:pos="709"/>
        </w:tabs>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noProof/>
          <w:lang w:val="es-MX" w:eastAsia="es-MX"/>
        </w:rPr>
        <w:lastRenderedPageBreak/>
        <w:drawing>
          <wp:inline distT="0" distB="0" distL="0" distR="0" wp14:anchorId="14BA3E6A" wp14:editId="6EBA89DF">
            <wp:extent cx="5400675" cy="674370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6743700"/>
                    </a:xfrm>
                    <a:prstGeom prst="rect">
                      <a:avLst/>
                    </a:prstGeom>
                    <a:noFill/>
                    <a:ln>
                      <a:noFill/>
                    </a:ln>
                  </pic:spPr>
                </pic:pic>
              </a:graphicData>
            </a:graphic>
          </wp:inline>
        </w:drawing>
      </w:r>
    </w:p>
    <w:p w14:paraId="6DDF645A" w14:textId="3C60C6EF" w:rsidR="008971B5" w:rsidRDefault="008971B5" w:rsidP="001E0277">
      <w:pPr>
        <w:widowControl w:val="0"/>
        <w:tabs>
          <w:tab w:val="left" w:pos="709"/>
        </w:tabs>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noProof/>
          <w:lang w:val="es-MX" w:eastAsia="es-MX"/>
        </w:rPr>
        <w:lastRenderedPageBreak/>
        <w:drawing>
          <wp:inline distT="0" distB="0" distL="0" distR="0" wp14:anchorId="438218D3" wp14:editId="3B80198B">
            <wp:extent cx="5400675" cy="304800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675" cy="3048000"/>
                    </a:xfrm>
                    <a:prstGeom prst="rect">
                      <a:avLst/>
                    </a:prstGeom>
                    <a:noFill/>
                    <a:ln>
                      <a:noFill/>
                    </a:ln>
                  </pic:spPr>
                </pic:pic>
              </a:graphicData>
            </a:graphic>
          </wp:inline>
        </w:drawing>
      </w:r>
    </w:p>
    <w:p w14:paraId="3243E45B" w14:textId="450DDAF0" w:rsidR="008E7C1D" w:rsidRDefault="008971B5" w:rsidP="008971B5">
      <w:pPr>
        <w:widowControl w:val="0"/>
        <w:tabs>
          <w:tab w:val="left" w:pos="709"/>
        </w:tabs>
        <w:autoSpaceDE w:val="0"/>
        <w:autoSpaceDN w:val="0"/>
        <w:adjustRightInd w:val="0"/>
        <w:spacing w:before="240" w:after="240" w:line="360" w:lineRule="auto"/>
        <w:jc w:val="center"/>
        <w:rPr>
          <w:rFonts w:ascii="Palatino Linotype" w:hAnsi="Palatino Linotype" w:cs="Arial"/>
        </w:rPr>
      </w:pPr>
      <w:r>
        <w:rPr>
          <w:rFonts w:ascii="Palatino Linotype" w:hAnsi="Palatino Linotype" w:cs="Arial"/>
          <w:noProof/>
          <w:lang w:val="es-MX" w:eastAsia="es-MX"/>
        </w:rPr>
        <w:drawing>
          <wp:inline distT="0" distB="0" distL="0" distR="0" wp14:anchorId="63D4E490" wp14:editId="4CFB7E74">
            <wp:extent cx="4187040" cy="4600575"/>
            <wp:effectExtent l="0" t="0" r="444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7040" cy="4600575"/>
                    </a:xfrm>
                    <a:prstGeom prst="rect">
                      <a:avLst/>
                    </a:prstGeom>
                    <a:noFill/>
                    <a:ln>
                      <a:noFill/>
                    </a:ln>
                  </pic:spPr>
                </pic:pic>
              </a:graphicData>
            </a:graphic>
          </wp:inline>
        </w:drawing>
      </w:r>
    </w:p>
    <w:p w14:paraId="42E55F78" w14:textId="05830D57" w:rsidR="008A3BCA" w:rsidRDefault="008A3BCA" w:rsidP="00246802">
      <w:pPr>
        <w:widowControl w:val="0"/>
        <w:tabs>
          <w:tab w:val="left" w:pos="709"/>
        </w:tabs>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lastRenderedPageBreak/>
        <w:t xml:space="preserve">Es de precisar que este informe, </w:t>
      </w:r>
      <w:r w:rsidR="00A05D36">
        <w:rPr>
          <w:rFonts w:ascii="Palatino Linotype" w:hAnsi="Palatino Linotype" w:cs="Arial"/>
        </w:rPr>
        <w:t>se puso a la v</w:t>
      </w:r>
      <w:r w:rsidR="0029715B">
        <w:rPr>
          <w:rFonts w:ascii="Palatino Linotype" w:hAnsi="Palatino Linotype" w:cs="Arial"/>
        </w:rPr>
        <w:t xml:space="preserve">ista del </w:t>
      </w:r>
      <w:r w:rsidR="0029715B" w:rsidRPr="0029715B">
        <w:rPr>
          <w:rFonts w:ascii="Palatino Linotype" w:hAnsi="Palatino Linotype" w:cs="Arial"/>
          <w:b/>
        </w:rPr>
        <w:t>Recurrente</w:t>
      </w:r>
      <w:r w:rsidR="0029715B">
        <w:rPr>
          <w:rFonts w:ascii="Palatino Linotype" w:hAnsi="Palatino Linotype" w:cs="Arial"/>
        </w:rPr>
        <w:t xml:space="preserve">, mediante acuerdo </w:t>
      </w:r>
      <w:r>
        <w:rPr>
          <w:rFonts w:ascii="Palatino Linotype" w:hAnsi="Palatino Linotype" w:cs="Arial"/>
        </w:rPr>
        <w:t xml:space="preserve">emitido por la Comisionada Ponente en </w:t>
      </w:r>
      <w:r w:rsidR="0029715B">
        <w:rPr>
          <w:rFonts w:ascii="Palatino Linotype" w:hAnsi="Palatino Linotype" w:cs="Arial"/>
        </w:rPr>
        <w:t xml:space="preserve">fecha </w:t>
      </w:r>
      <w:r w:rsidR="008971B5">
        <w:rPr>
          <w:rFonts w:ascii="Palatino Linotype" w:hAnsi="Palatino Linotype" w:cs="Arial"/>
          <w:b/>
        </w:rPr>
        <w:t>seis de abril</w:t>
      </w:r>
      <w:r w:rsidR="0029715B">
        <w:rPr>
          <w:rFonts w:ascii="Palatino Linotype" w:hAnsi="Palatino Linotype" w:cs="Arial"/>
          <w:b/>
        </w:rPr>
        <w:t xml:space="preserve"> de dos mil veintidós</w:t>
      </w:r>
      <w:r w:rsidR="00A05D36">
        <w:rPr>
          <w:rFonts w:ascii="Palatino Linotype" w:hAnsi="Palatino Linotype" w:cs="Arial"/>
        </w:rPr>
        <w:t xml:space="preserve">, asimismo, </w:t>
      </w:r>
      <w:r w:rsidR="0029715B">
        <w:rPr>
          <w:rFonts w:ascii="Palatino Linotype" w:hAnsi="Palatino Linotype" w:cs="Arial"/>
        </w:rPr>
        <w:t xml:space="preserve">por cuanto hace al </w:t>
      </w:r>
      <w:r w:rsidR="000E6401" w:rsidRPr="0029715B">
        <w:rPr>
          <w:rFonts w:ascii="Palatino Linotype" w:hAnsi="Palatino Linotype" w:cs="Arial"/>
          <w:b/>
        </w:rPr>
        <w:t>Recurrente</w:t>
      </w:r>
      <w:r w:rsidR="000E6401">
        <w:rPr>
          <w:rFonts w:ascii="Palatino Linotype" w:hAnsi="Palatino Linotype" w:cs="Arial"/>
        </w:rPr>
        <w:t xml:space="preserve"> se tiene que fue omiso en emitir pronunciamiento alguno que a su derecho convenga, </w:t>
      </w:r>
      <w:r w:rsidR="00550D2B">
        <w:rPr>
          <w:rFonts w:ascii="Palatino Linotype" w:hAnsi="Palatino Linotype" w:cs="Arial"/>
        </w:rPr>
        <w:t>por lo tanto, se tiene por precl</w:t>
      </w:r>
      <w:r>
        <w:rPr>
          <w:rFonts w:ascii="Palatino Linotype" w:hAnsi="Palatino Linotype" w:cs="Arial"/>
        </w:rPr>
        <w:t>uido su derecho para tal efecto</w:t>
      </w:r>
      <w:r w:rsidR="008971B5">
        <w:rPr>
          <w:rFonts w:ascii="Palatino Linotype" w:hAnsi="Palatino Linotype" w:cs="Arial"/>
        </w:rPr>
        <w:t xml:space="preserve">. </w:t>
      </w:r>
    </w:p>
    <w:p w14:paraId="05448B73" w14:textId="4E2BA1FA" w:rsidR="00F35CF8" w:rsidRDefault="00F35CF8" w:rsidP="00246802">
      <w:pPr>
        <w:widowControl w:val="0"/>
        <w:tabs>
          <w:tab w:val="left" w:pos="709"/>
        </w:tabs>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noProof/>
          <w:lang w:val="es-MX" w:eastAsia="es-MX"/>
        </w:rPr>
        <w:drawing>
          <wp:inline distT="0" distB="0" distL="0" distR="0" wp14:anchorId="54B793B4" wp14:editId="56FB1B30">
            <wp:extent cx="5535298" cy="1828800"/>
            <wp:effectExtent l="0" t="0" r="825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a:extLst>
                        <a:ext uri="{28A0092B-C50C-407E-A947-70E740481C1C}">
                          <a14:useLocalDpi xmlns:a14="http://schemas.microsoft.com/office/drawing/2010/main" val="0"/>
                        </a:ext>
                      </a:extLst>
                    </a:blip>
                    <a:srcRect t="2604"/>
                    <a:stretch/>
                  </pic:blipFill>
                  <pic:spPr bwMode="auto">
                    <a:xfrm>
                      <a:off x="0" y="0"/>
                      <a:ext cx="5539127" cy="1830065"/>
                    </a:xfrm>
                    <a:prstGeom prst="rect">
                      <a:avLst/>
                    </a:prstGeom>
                    <a:noFill/>
                    <a:ln>
                      <a:noFill/>
                    </a:ln>
                    <a:extLst>
                      <a:ext uri="{53640926-AAD7-44D8-BBD7-CCE9431645EC}">
                        <a14:shadowObscured xmlns:a14="http://schemas.microsoft.com/office/drawing/2010/main"/>
                      </a:ext>
                    </a:extLst>
                  </pic:spPr>
                </pic:pic>
              </a:graphicData>
            </a:graphic>
          </wp:inline>
        </w:drawing>
      </w:r>
    </w:p>
    <w:p w14:paraId="5AFA3010" w14:textId="25065CF5" w:rsidR="006502EE" w:rsidRDefault="0011630A" w:rsidP="00246802">
      <w:pPr>
        <w:spacing w:before="240" w:after="240" w:line="360" w:lineRule="auto"/>
        <w:jc w:val="both"/>
        <w:rPr>
          <w:rFonts w:ascii="Palatino Linotype" w:hAnsi="Palatino Linotype"/>
        </w:rPr>
      </w:pPr>
      <w:r>
        <w:rPr>
          <w:rFonts w:ascii="Palatino Linotype" w:hAnsi="Palatino Linotype"/>
          <w:b/>
        </w:rPr>
        <w:t>7</w:t>
      </w:r>
      <w:r w:rsidR="006502EE" w:rsidRPr="00C66B2D">
        <w:rPr>
          <w:rFonts w:ascii="Palatino Linotype" w:hAnsi="Palatino Linotype"/>
          <w:b/>
        </w:rPr>
        <w:t>.- Ampliación del plazo para emitir resolución.</w:t>
      </w:r>
      <w:r w:rsidR="006502EE" w:rsidRPr="00C66B2D">
        <w:rPr>
          <w:rFonts w:ascii="Palatino Linotype" w:hAnsi="Palatino Linotype"/>
          <w:bCs/>
        </w:rPr>
        <w:t xml:space="preserve"> El </w:t>
      </w:r>
      <w:r w:rsidR="0029715B" w:rsidRPr="008A3BCA">
        <w:rPr>
          <w:rFonts w:ascii="Palatino Linotype" w:hAnsi="Palatino Linotype"/>
          <w:b/>
          <w:bCs/>
        </w:rPr>
        <w:t>seis de abril</w:t>
      </w:r>
      <w:r w:rsidR="0029715B">
        <w:rPr>
          <w:rFonts w:ascii="Palatino Linotype" w:hAnsi="Palatino Linotype"/>
          <w:b/>
          <w:bCs/>
        </w:rPr>
        <w:t xml:space="preserve"> de dos mil veintidós</w:t>
      </w:r>
      <w:r w:rsidR="006502EE" w:rsidRPr="00C66B2D">
        <w:rPr>
          <w:rFonts w:ascii="Palatino Linotype" w:hAnsi="Palatino Linotype"/>
          <w:bCs/>
        </w:rPr>
        <w:t>,</w:t>
      </w:r>
      <w:r w:rsidR="006502EE" w:rsidRPr="00F10DF2">
        <w:rPr>
          <w:rFonts w:ascii="Palatino Linotype" w:hAnsi="Palatino Linotype"/>
          <w:bCs/>
        </w:rPr>
        <w:t xml:space="preserve"> </w:t>
      </w:r>
      <w:r w:rsidR="006502EE" w:rsidRPr="00F10DF2">
        <w:rPr>
          <w:rFonts w:ascii="Palatino Linotype" w:hAnsi="Palatino Linotype"/>
        </w:rPr>
        <w:t>se notificó a las partes el Acuerdo de Ampliación de Plazo para resolver el medio de impugnación que nos ocupa, en términos de lo dispuesto por el artículo 181, párrafo tercero de la Ley de Transparencia y Acceso a la Información Pública del Estado de Méxi</w:t>
      </w:r>
      <w:r w:rsidR="008A3BCA">
        <w:rPr>
          <w:rFonts w:ascii="Palatino Linotype" w:hAnsi="Palatino Linotype"/>
        </w:rPr>
        <w:t>co y Municipios</w:t>
      </w:r>
      <w:r w:rsidR="006502EE" w:rsidRPr="00F10DF2">
        <w:rPr>
          <w:rFonts w:ascii="Palatino Linotype" w:hAnsi="Palatino Linotype"/>
        </w:rPr>
        <w:t>, a fin de aminorar los efectos que conlleva.</w:t>
      </w:r>
    </w:p>
    <w:p w14:paraId="5126E0CC" w14:textId="7E9521FA" w:rsidR="006031FE" w:rsidRDefault="0011630A" w:rsidP="00246802">
      <w:pPr>
        <w:spacing w:before="240" w:after="240" w:line="360" w:lineRule="auto"/>
        <w:jc w:val="both"/>
        <w:rPr>
          <w:rFonts w:ascii="Palatino Linotype" w:eastAsia="Calibri" w:hAnsi="Palatino Linotype" w:cs="Arial"/>
          <w:b/>
          <w:sz w:val="28"/>
          <w:szCs w:val="28"/>
        </w:rPr>
      </w:pPr>
      <w:r>
        <w:rPr>
          <w:rFonts w:ascii="Palatino Linotype" w:eastAsia="Calibri" w:hAnsi="Palatino Linotype" w:cs="Arial"/>
          <w:b/>
          <w:szCs w:val="28"/>
        </w:rPr>
        <w:t>8</w:t>
      </w:r>
      <w:r w:rsidR="008E7698" w:rsidRPr="00550D2B">
        <w:rPr>
          <w:rFonts w:ascii="Palatino Linotype" w:eastAsia="Calibri" w:hAnsi="Palatino Linotype" w:cs="Arial"/>
          <w:b/>
          <w:szCs w:val="28"/>
        </w:rPr>
        <w:t xml:space="preserve">. </w:t>
      </w:r>
      <w:r w:rsidR="006747B5" w:rsidRPr="00550D2B">
        <w:rPr>
          <w:rFonts w:ascii="Palatino Linotype" w:eastAsia="Calibri" w:hAnsi="Palatino Linotype" w:cs="Arial"/>
          <w:b/>
          <w:szCs w:val="28"/>
        </w:rPr>
        <w:t xml:space="preserve">Cierre de Instrucción. </w:t>
      </w:r>
      <w:r w:rsidR="00C77FCC">
        <w:rPr>
          <w:rFonts w:ascii="Palatino Linotype" w:eastAsia="Calibri" w:hAnsi="Palatino Linotype" w:cs="Arial"/>
          <w:szCs w:val="28"/>
        </w:rPr>
        <w:t xml:space="preserve">En </w:t>
      </w:r>
      <w:r w:rsidR="006B1696">
        <w:rPr>
          <w:rFonts w:ascii="Palatino Linotype" w:eastAsia="Calibri" w:hAnsi="Palatino Linotype" w:cs="Arial"/>
          <w:szCs w:val="28"/>
        </w:rPr>
        <w:t xml:space="preserve">fecha </w:t>
      </w:r>
      <w:r w:rsidR="00D609F6">
        <w:rPr>
          <w:rFonts w:ascii="Palatino Linotype" w:eastAsia="Calibri" w:hAnsi="Palatino Linotype" w:cs="Arial"/>
          <w:b/>
          <w:szCs w:val="28"/>
        </w:rPr>
        <w:t>veintisiete</w:t>
      </w:r>
      <w:r w:rsidR="00B932F4" w:rsidRPr="008A3BCA">
        <w:rPr>
          <w:rFonts w:ascii="Palatino Linotype" w:eastAsia="Calibri" w:hAnsi="Palatino Linotype" w:cs="Arial"/>
          <w:b/>
          <w:szCs w:val="28"/>
        </w:rPr>
        <w:t xml:space="preserve"> </w:t>
      </w:r>
      <w:r w:rsidR="00F81D7A" w:rsidRPr="008A3BCA">
        <w:rPr>
          <w:rFonts w:ascii="Palatino Linotype" w:eastAsia="Calibri" w:hAnsi="Palatino Linotype" w:cs="Arial"/>
          <w:b/>
          <w:szCs w:val="28"/>
        </w:rPr>
        <w:t>de</w:t>
      </w:r>
      <w:r w:rsidR="00F81D7A">
        <w:rPr>
          <w:rFonts w:ascii="Palatino Linotype" w:eastAsia="Calibri" w:hAnsi="Palatino Linotype" w:cs="Arial"/>
          <w:b/>
          <w:szCs w:val="28"/>
        </w:rPr>
        <w:t xml:space="preserve"> abril</w:t>
      </w:r>
      <w:r w:rsidR="00C11F89" w:rsidRPr="006B1696">
        <w:rPr>
          <w:rFonts w:ascii="Palatino Linotype" w:eastAsia="Calibri" w:hAnsi="Palatino Linotype" w:cs="Arial"/>
          <w:b/>
          <w:szCs w:val="28"/>
        </w:rPr>
        <w:t xml:space="preserve"> de</w:t>
      </w:r>
      <w:r w:rsidR="00683278" w:rsidRPr="006B1696">
        <w:rPr>
          <w:rFonts w:ascii="Palatino Linotype" w:eastAsia="Calibri" w:hAnsi="Palatino Linotype" w:cs="Arial"/>
          <w:b/>
          <w:szCs w:val="28"/>
        </w:rPr>
        <w:t xml:space="preserve">l año </w:t>
      </w:r>
      <w:r w:rsidR="00F81D7A">
        <w:rPr>
          <w:rFonts w:ascii="Palatino Linotype" w:eastAsia="Calibri" w:hAnsi="Palatino Linotype" w:cs="Arial"/>
          <w:b/>
          <w:szCs w:val="28"/>
        </w:rPr>
        <w:t>dos mil veintidós</w:t>
      </w:r>
      <w:r w:rsidR="00DA0B77">
        <w:rPr>
          <w:rFonts w:ascii="Palatino Linotype" w:hAnsi="Palatino Linotype"/>
        </w:rPr>
        <w:t xml:space="preserve">, se emitió el acuerdo por medio del cual se declaró cerrada la instrucción, pasando el expediente a resolución, </w:t>
      </w:r>
      <w:r w:rsidR="00C71A66">
        <w:rPr>
          <w:rFonts w:ascii="Palatino Linotype" w:hAnsi="Palatino Linotype"/>
        </w:rPr>
        <w:t>debido a</w:t>
      </w:r>
      <w:r w:rsidR="00D65DA3">
        <w:rPr>
          <w:rFonts w:ascii="Palatino Linotype" w:hAnsi="Palatino Linotype"/>
        </w:rPr>
        <w:t xml:space="preserve"> que fue debidamente substanciado el expediente y no existiendo diligencia pendiente de desahogo, </w:t>
      </w:r>
      <w:r w:rsidR="00DA0B77">
        <w:rPr>
          <w:rFonts w:ascii="Palatino Linotype" w:hAnsi="Palatino Linotype"/>
        </w:rPr>
        <w:t xml:space="preserve">en términos del </w:t>
      </w:r>
      <w:r w:rsidR="006031FE" w:rsidRPr="0040233B">
        <w:rPr>
          <w:rFonts w:ascii="Palatino Linotype" w:hAnsi="Palatino Linotype"/>
        </w:rPr>
        <w:t>artículo 185 fracci</w:t>
      </w:r>
      <w:r w:rsidR="00DA0B77">
        <w:rPr>
          <w:rFonts w:ascii="Palatino Linotype" w:hAnsi="Palatino Linotype"/>
        </w:rPr>
        <w:t>ones</w:t>
      </w:r>
      <w:r w:rsidR="006031FE" w:rsidRPr="0040233B">
        <w:rPr>
          <w:rFonts w:ascii="Palatino Linotype" w:hAnsi="Palatino Linotype"/>
        </w:rPr>
        <w:t xml:space="preserve"> VI</w:t>
      </w:r>
      <w:r w:rsidR="00DA0B77">
        <w:rPr>
          <w:rFonts w:ascii="Palatino Linotype" w:hAnsi="Palatino Linotype"/>
        </w:rPr>
        <w:t xml:space="preserve"> y VIII</w:t>
      </w:r>
      <w:r w:rsidR="006031FE" w:rsidRPr="0040233B">
        <w:rPr>
          <w:rFonts w:ascii="Palatino Linotype" w:hAnsi="Palatino Linotype"/>
        </w:rPr>
        <w:t xml:space="preserve"> de la Ley de Transparencia y Acceso a la Información Pública del Estado de México y Municipios</w:t>
      </w:r>
      <w:r w:rsidR="009F19E6">
        <w:rPr>
          <w:rFonts w:ascii="Palatino Linotype" w:hAnsi="Palatino Linotype"/>
        </w:rPr>
        <w:t>,</w:t>
      </w:r>
      <w:r w:rsidR="006031FE" w:rsidRPr="0040233B">
        <w:rPr>
          <w:rFonts w:ascii="Palatino Linotype" w:hAnsi="Palatino Linotype"/>
        </w:rPr>
        <w:t xml:space="preserve"> </w:t>
      </w:r>
      <w:r w:rsidR="00DA0B77">
        <w:rPr>
          <w:rFonts w:ascii="Palatino Linotype" w:hAnsi="Palatino Linotype"/>
        </w:rPr>
        <w:t>el cual fue notificado a las partes en la misma fecha</w:t>
      </w:r>
      <w:r w:rsidR="006031FE" w:rsidRPr="0040233B">
        <w:rPr>
          <w:rFonts w:ascii="Palatino Linotype" w:hAnsi="Palatino Linotype"/>
        </w:rPr>
        <w:t xml:space="preserve">. </w:t>
      </w:r>
      <w:r w:rsidR="006031FE" w:rsidRPr="0040233B">
        <w:rPr>
          <w:rFonts w:ascii="Palatino Linotype" w:eastAsia="Calibri" w:hAnsi="Palatino Linotype" w:cs="Arial"/>
          <w:b/>
          <w:sz w:val="28"/>
          <w:szCs w:val="28"/>
        </w:rPr>
        <w:t xml:space="preserve"> </w:t>
      </w:r>
    </w:p>
    <w:p w14:paraId="7CD5D137" w14:textId="10283084" w:rsidR="008E7698" w:rsidRPr="0040233B" w:rsidRDefault="004A6EFE" w:rsidP="00246802">
      <w:pPr>
        <w:pStyle w:val="Ttulo2"/>
        <w:spacing w:before="240" w:after="240" w:line="360" w:lineRule="auto"/>
        <w:jc w:val="center"/>
        <w:rPr>
          <w:rFonts w:ascii="Palatino Linotype" w:hAnsi="Palatino Linotype"/>
          <w:b/>
          <w:color w:val="auto"/>
          <w:sz w:val="24"/>
          <w:szCs w:val="24"/>
        </w:rPr>
      </w:pPr>
      <w:r w:rsidRPr="0040233B">
        <w:rPr>
          <w:rFonts w:ascii="Palatino Linotype" w:hAnsi="Palatino Linotype"/>
          <w:b/>
          <w:color w:val="auto"/>
          <w:sz w:val="24"/>
          <w:szCs w:val="24"/>
        </w:rPr>
        <w:lastRenderedPageBreak/>
        <w:t xml:space="preserve">II. </w:t>
      </w:r>
      <w:r w:rsidR="008E7698" w:rsidRPr="0040233B">
        <w:rPr>
          <w:rFonts w:ascii="Palatino Linotype" w:hAnsi="Palatino Linotype"/>
          <w:b/>
          <w:color w:val="auto"/>
          <w:sz w:val="24"/>
          <w:szCs w:val="24"/>
        </w:rPr>
        <w:t>C O N S I D E R A N D O</w:t>
      </w:r>
      <w:r w:rsidR="00DA0B77">
        <w:rPr>
          <w:rFonts w:ascii="Palatino Linotype" w:hAnsi="Palatino Linotype"/>
          <w:b/>
          <w:color w:val="auto"/>
          <w:sz w:val="24"/>
          <w:szCs w:val="24"/>
        </w:rPr>
        <w:t xml:space="preserve"> S</w:t>
      </w:r>
      <w:r w:rsidR="008E7698" w:rsidRPr="0040233B">
        <w:rPr>
          <w:rFonts w:ascii="Palatino Linotype" w:hAnsi="Palatino Linotype"/>
          <w:b/>
          <w:color w:val="auto"/>
          <w:sz w:val="24"/>
          <w:szCs w:val="24"/>
        </w:rPr>
        <w:t>:</w:t>
      </w:r>
    </w:p>
    <w:p w14:paraId="0B1FAD6B" w14:textId="4976EFAC" w:rsidR="00A5404F" w:rsidRPr="0040233B" w:rsidRDefault="00515300" w:rsidP="00246802">
      <w:pPr>
        <w:spacing w:before="240" w:after="240" w:line="360" w:lineRule="auto"/>
        <w:jc w:val="both"/>
        <w:rPr>
          <w:rFonts w:ascii="Palatino Linotype" w:hAnsi="Palatino Linotype" w:cs="Arial"/>
          <w:b/>
        </w:rPr>
      </w:pPr>
      <w:r>
        <w:rPr>
          <w:rFonts w:ascii="Palatino Linotype" w:hAnsi="Palatino Linotype" w:cs="Arial"/>
          <w:b/>
          <w:szCs w:val="28"/>
        </w:rPr>
        <w:t>Primero</w:t>
      </w:r>
      <w:r w:rsidR="008E7698" w:rsidRPr="00550D2B">
        <w:rPr>
          <w:rFonts w:ascii="Palatino Linotype" w:hAnsi="Palatino Linotype" w:cs="Arial"/>
          <w:b/>
          <w:szCs w:val="28"/>
        </w:rPr>
        <w:t>. Competencia</w:t>
      </w:r>
      <w:r w:rsidR="008E7698" w:rsidRPr="00550D2B">
        <w:rPr>
          <w:rFonts w:ascii="Palatino Linotype" w:hAnsi="Palatino Linotype" w:cs="Arial"/>
          <w:b/>
          <w:sz w:val="22"/>
        </w:rPr>
        <w:t xml:space="preserve">. </w:t>
      </w:r>
      <w:r w:rsidR="00A5404F" w:rsidRPr="0040233B">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w:t>
      </w:r>
      <w:r w:rsidR="00DE7F9A" w:rsidRPr="0040233B">
        <w:rPr>
          <w:rFonts w:ascii="Palatino Linotype" w:hAnsi="Palatino Linotype"/>
          <w:shd w:val="clear" w:color="auto" w:fill="FFFFFF"/>
        </w:rPr>
        <w:t>Recurrente</w:t>
      </w:r>
      <w:r w:rsidR="00A5404F" w:rsidRPr="0040233B">
        <w:rPr>
          <w:rFonts w:ascii="Palatino Linotype" w:hAnsi="Palatino Linotype"/>
          <w:shd w:val="clear" w:color="auto" w:fill="FFFFFF"/>
        </w:rPr>
        <w:t>, conforme a lo dispuesto en los artículos 6, apartado A de la Constitución Política de los Estados Unidos Mexican</w:t>
      </w:r>
      <w:r w:rsidR="00326DF2">
        <w:rPr>
          <w:rFonts w:ascii="Palatino Linotype" w:hAnsi="Palatino Linotype"/>
          <w:shd w:val="clear" w:color="auto" w:fill="FFFFFF"/>
        </w:rPr>
        <w:t xml:space="preserve">os; 5, párrafos </w:t>
      </w:r>
      <w:r w:rsidR="00A77CB1">
        <w:rPr>
          <w:rFonts w:ascii="Palatino Linotype" w:hAnsi="Palatino Linotype"/>
          <w:shd w:val="clear" w:color="auto" w:fill="FFFFFF"/>
        </w:rPr>
        <w:t>trigésimo</w:t>
      </w:r>
      <w:r w:rsidR="00AF54D4">
        <w:rPr>
          <w:rFonts w:ascii="Palatino Linotype" w:hAnsi="Palatino Linotype"/>
          <w:shd w:val="clear" w:color="auto" w:fill="FFFFFF"/>
        </w:rPr>
        <w:t xml:space="preserve">, trigésimo </w:t>
      </w:r>
      <w:r w:rsidR="00A77CB1">
        <w:rPr>
          <w:rFonts w:ascii="Palatino Linotype" w:hAnsi="Palatino Linotype"/>
          <w:shd w:val="clear" w:color="auto" w:fill="FFFFFF"/>
        </w:rPr>
        <w:t>primer</w:t>
      </w:r>
      <w:r w:rsidR="00CC11CC">
        <w:rPr>
          <w:rFonts w:ascii="Palatino Linotype" w:hAnsi="Palatino Linotype"/>
          <w:shd w:val="clear" w:color="auto" w:fill="FFFFFF"/>
        </w:rPr>
        <w:t>o y trigésimo</w:t>
      </w:r>
      <w:r w:rsidR="00A77CB1">
        <w:rPr>
          <w:rFonts w:ascii="Palatino Linotype" w:hAnsi="Palatino Linotype"/>
          <w:shd w:val="clear" w:color="auto" w:fill="FFFFFF"/>
        </w:rPr>
        <w:t xml:space="preserve"> segund</w:t>
      </w:r>
      <w:r w:rsidR="00AF54D4">
        <w:rPr>
          <w:rFonts w:ascii="Palatino Linotype" w:hAnsi="Palatino Linotype"/>
          <w:shd w:val="clear" w:color="auto" w:fill="FFFFFF"/>
        </w:rPr>
        <w:t>o</w:t>
      </w:r>
      <w:r w:rsidR="00A77CB1">
        <w:rPr>
          <w:rFonts w:ascii="Palatino Linotype" w:hAnsi="Palatino Linotype"/>
          <w:shd w:val="clear" w:color="auto" w:fill="FFFFFF"/>
        </w:rPr>
        <w:t>;</w:t>
      </w:r>
      <w:r w:rsidR="00AF54D4" w:rsidRPr="0040233B">
        <w:rPr>
          <w:rFonts w:ascii="Palatino Linotype" w:hAnsi="Palatino Linotype"/>
          <w:shd w:val="clear" w:color="auto" w:fill="FFFFFF"/>
        </w:rPr>
        <w:t xml:space="preserve"> </w:t>
      </w:r>
      <w:r w:rsidR="00CC11CC">
        <w:rPr>
          <w:rFonts w:ascii="Palatino Linotype" w:hAnsi="Palatino Linotype"/>
          <w:shd w:val="clear" w:color="auto" w:fill="FFFFFF"/>
        </w:rPr>
        <w:t>fracciones</w:t>
      </w:r>
      <w:r w:rsidR="00D371C6" w:rsidRPr="0040233B">
        <w:rPr>
          <w:rFonts w:ascii="Palatino Linotype" w:hAnsi="Palatino Linotype"/>
          <w:shd w:val="clear" w:color="auto" w:fill="FFFFFF"/>
        </w:rPr>
        <w:t xml:space="preserve"> IV y V </w:t>
      </w:r>
      <w:r w:rsidR="00A5404F" w:rsidRPr="0040233B">
        <w:rPr>
          <w:rFonts w:ascii="Palatino Linotype" w:hAnsi="Palatino Linotype"/>
          <w:shd w:val="clear" w:color="auto" w:fill="FFFFFF"/>
        </w:rPr>
        <w:t>de la Constitución Política del Estado Libre y Soberano de México; 1,</w:t>
      </w:r>
      <w:r w:rsidR="00551BA4" w:rsidRPr="0040233B">
        <w:rPr>
          <w:rFonts w:ascii="Palatino Linotype" w:hAnsi="Palatino Linotype"/>
          <w:shd w:val="clear" w:color="auto" w:fill="FFFFFF"/>
        </w:rPr>
        <w:t xml:space="preserve"> </w:t>
      </w:r>
      <w:r w:rsidR="00E34890" w:rsidRPr="0040233B">
        <w:rPr>
          <w:rFonts w:ascii="Palatino Linotype" w:hAnsi="Palatino Linotype"/>
          <w:shd w:val="clear" w:color="auto" w:fill="FFFFFF"/>
        </w:rPr>
        <w:t>2, fracción II</w:t>
      </w:r>
      <w:r w:rsidR="00551BA4" w:rsidRPr="0040233B">
        <w:rPr>
          <w:rFonts w:ascii="Palatino Linotype" w:hAnsi="Palatino Linotype"/>
          <w:shd w:val="clear" w:color="auto" w:fill="FFFFFF"/>
        </w:rPr>
        <w:t>;</w:t>
      </w:r>
      <w:r w:rsidR="00E34890" w:rsidRPr="0040233B">
        <w:rPr>
          <w:rFonts w:ascii="Palatino Linotype" w:hAnsi="Palatino Linotype"/>
          <w:shd w:val="clear" w:color="auto" w:fill="FFFFFF"/>
        </w:rPr>
        <w:t xml:space="preserve"> 13, </w:t>
      </w:r>
      <w:r w:rsidR="00A5404F" w:rsidRPr="0040233B">
        <w:rPr>
          <w:rFonts w:ascii="Palatino Linotype" w:hAnsi="Palatino Linotype"/>
          <w:shd w:val="clear" w:color="auto" w:fill="FFFFFF"/>
        </w:rPr>
        <w:t xml:space="preserve"> 29, 36, fracciones I</w:t>
      </w:r>
      <w:r w:rsidR="005A232E" w:rsidRPr="0040233B">
        <w:rPr>
          <w:rFonts w:ascii="Palatino Linotype" w:hAnsi="Palatino Linotype"/>
          <w:shd w:val="clear" w:color="auto" w:fill="FFFFFF"/>
        </w:rPr>
        <w:t xml:space="preserve"> y II;</w:t>
      </w:r>
      <w:r w:rsidR="00A5404F" w:rsidRPr="0040233B">
        <w:rPr>
          <w:rFonts w:ascii="Palatino Linotype" w:hAnsi="Palatino Linotype"/>
          <w:shd w:val="clear" w:color="auto" w:fill="FFFFFF"/>
        </w:rPr>
        <w:t xml:space="preserve"> 176,</w:t>
      </w:r>
      <w:r w:rsidR="004D5FEF" w:rsidRPr="0040233B">
        <w:rPr>
          <w:rFonts w:ascii="Palatino Linotype" w:hAnsi="Palatino Linotype"/>
          <w:shd w:val="clear" w:color="auto" w:fill="FFFFFF"/>
        </w:rPr>
        <w:t xml:space="preserve"> 178,</w:t>
      </w:r>
      <w:r w:rsidR="00A5404F" w:rsidRPr="0040233B">
        <w:rPr>
          <w:rFonts w:ascii="Palatino Linotype" w:hAnsi="Palatino Linotype"/>
          <w:shd w:val="clear" w:color="auto" w:fill="FFFFFF"/>
        </w:rPr>
        <w:t xml:space="preserve"> 179, </w:t>
      </w:r>
      <w:r w:rsidR="004D5FEF" w:rsidRPr="0040233B">
        <w:rPr>
          <w:rFonts w:ascii="Palatino Linotype" w:hAnsi="Palatino Linotype"/>
          <w:shd w:val="clear" w:color="auto" w:fill="FFFFFF"/>
        </w:rPr>
        <w:t xml:space="preserve">181 párrafo 3 y </w:t>
      </w:r>
      <w:r w:rsidR="00A5404F" w:rsidRPr="0040233B">
        <w:rPr>
          <w:rFonts w:ascii="Palatino Linotype" w:hAnsi="Palatino Linotype"/>
          <w:shd w:val="clear" w:color="auto" w:fill="FFFFFF"/>
        </w:rPr>
        <w:t>185</w:t>
      </w:r>
      <w:r w:rsidR="004D5FEF" w:rsidRPr="0040233B">
        <w:rPr>
          <w:rFonts w:ascii="Palatino Linotype" w:hAnsi="Palatino Linotype"/>
          <w:shd w:val="clear" w:color="auto" w:fill="FFFFFF"/>
        </w:rPr>
        <w:t xml:space="preserve"> </w:t>
      </w:r>
      <w:r w:rsidR="00A5404F" w:rsidRPr="0040233B">
        <w:rPr>
          <w:rFonts w:ascii="Palatino Linotype" w:hAnsi="Palatino Linotype"/>
          <w:shd w:val="clear" w:color="auto" w:fill="FFFFFF"/>
        </w:rPr>
        <w:t xml:space="preserve">de la Ley Transparencia y Acceso a la Información Pública </w:t>
      </w:r>
      <w:r w:rsidR="0010152C">
        <w:rPr>
          <w:rFonts w:ascii="Palatino Linotype" w:hAnsi="Palatino Linotype"/>
          <w:shd w:val="clear" w:color="auto" w:fill="FFFFFF"/>
        </w:rPr>
        <w:t>del Estado de México y Municipios</w:t>
      </w:r>
      <w:r w:rsidR="002C7992">
        <w:rPr>
          <w:rFonts w:ascii="Palatino Linotype" w:hAnsi="Palatino Linotype"/>
          <w:shd w:val="clear" w:color="auto" w:fill="FFFFFF"/>
        </w:rPr>
        <w:t>;</w:t>
      </w:r>
      <w:r w:rsidR="00A5404F" w:rsidRPr="0040233B">
        <w:rPr>
          <w:rFonts w:ascii="Palatino Linotype" w:hAnsi="Palatino Linotype"/>
          <w:shd w:val="clear" w:color="auto" w:fill="FFFFFF"/>
        </w:rPr>
        <w:t xml:space="preserve"> </w:t>
      </w:r>
      <w:r w:rsidR="00E54F16" w:rsidRPr="00FC4616">
        <w:rPr>
          <w:rFonts w:ascii="Palatino Linotype" w:hAnsi="Palatino Linotype" w:cs="Arial"/>
        </w:rPr>
        <w:t>9 fracciones I, XXIV y 11</w:t>
      </w:r>
      <w:r w:rsidR="00E54F16" w:rsidRPr="00025A37">
        <w:rPr>
          <w:rFonts w:ascii="Palatino Linotype" w:hAnsi="Palatino Linotype" w:cs="Arial"/>
        </w:rPr>
        <w:t xml:space="preserve"> </w:t>
      </w:r>
      <w:r w:rsidR="00A5404F" w:rsidRPr="0040233B">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52DB7F74" w14:textId="77777777" w:rsidR="00F81D7A" w:rsidRPr="00F81D7A" w:rsidRDefault="00F81D7A" w:rsidP="00246802">
      <w:pPr>
        <w:spacing w:before="240" w:after="240" w:line="360" w:lineRule="auto"/>
        <w:jc w:val="both"/>
        <w:rPr>
          <w:rFonts w:ascii="Palatino Linotype" w:eastAsia="Palatino Linotype" w:hAnsi="Palatino Linotype" w:cs="Palatino Linotype"/>
          <w:lang w:eastAsia="es-MX"/>
        </w:rPr>
      </w:pPr>
      <w:r w:rsidRPr="00F81D7A">
        <w:rPr>
          <w:rFonts w:ascii="Palatino Linotype" w:eastAsia="Palatino Linotype" w:hAnsi="Palatino Linotype" w:cs="Palatino Linotype"/>
          <w:b/>
          <w:lang w:eastAsia="es-MX"/>
        </w:rPr>
        <w:t>Segundo. Oportunidad y Procedibilidad del Recurso de Revisión</w:t>
      </w:r>
      <w:r w:rsidRPr="00F81D7A">
        <w:rPr>
          <w:rFonts w:ascii="Palatino Linotype" w:eastAsia="Palatino Linotype" w:hAnsi="Palatino Linotype" w:cs="Palatino Linotype"/>
          <w:lang w:eastAsia="es-MX"/>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9B566B2" w14:textId="758C0F05" w:rsidR="00F81D7A" w:rsidRPr="00F81D7A" w:rsidRDefault="00F81D7A" w:rsidP="00246802">
      <w:pPr>
        <w:spacing w:before="240" w:after="240" w:line="360" w:lineRule="auto"/>
        <w:jc w:val="both"/>
        <w:rPr>
          <w:rFonts w:ascii="Palatino Linotype" w:eastAsia="Palatino Linotype" w:hAnsi="Palatino Linotype" w:cs="Palatino Linotype"/>
          <w:lang w:eastAsia="es-MX"/>
        </w:rPr>
      </w:pPr>
      <w:r w:rsidRPr="00F81D7A">
        <w:rPr>
          <w:rFonts w:ascii="Palatino Linotype" w:eastAsia="Palatino Linotype" w:hAnsi="Palatino Linotype" w:cs="Palatino Linotype"/>
          <w:lang w:eastAsia="es-MX"/>
        </w:rPr>
        <w:t xml:space="preserve">El recurso de revisión fue interpuesto dentro del plazo de quince días hábiles, previsto en el artículo 178 de la Ley de Transparencia y Acceso a la Información Pública del Estado de México y Municipios, toda vez que el </w:t>
      </w:r>
      <w:r w:rsidRPr="00F81D7A">
        <w:rPr>
          <w:rFonts w:ascii="Palatino Linotype" w:eastAsia="Palatino Linotype" w:hAnsi="Palatino Linotype" w:cs="Palatino Linotype"/>
          <w:b/>
          <w:lang w:eastAsia="es-MX"/>
        </w:rPr>
        <w:t>Sujeto Obligado</w:t>
      </w:r>
      <w:r w:rsidRPr="00F81D7A">
        <w:rPr>
          <w:rFonts w:ascii="Palatino Linotype" w:eastAsia="Palatino Linotype" w:hAnsi="Palatino Linotype" w:cs="Palatino Linotype"/>
          <w:lang w:eastAsia="es-MX"/>
        </w:rPr>
        <w:t xml:space="preserve"> remitió su respuesta a la solicitud de información el día </w:t>
      </w:r>
      <w:r w:rsidR="008971B5">
        <w:rPr>
          <w:rFonts w:ascii="Palatino Linotype" w:eastAsia="Palatino Linotype" w:hAnsi="Palatino Linotype" w:cs="Palatino Linotype"/>
          <w:b/>
          <w:lang w:eastAsia="es-MX"/>
        </w:rPr>
        <w:t>catorce</w:t>
      </w:r>
      <w:r w:rsidRPr="00F81D7A">
        <w:rPr>
          <w:rFonts w:ascii="Palatino Linotype" w:eastAsia="Palatino Linotype" w:hAnsi="Palatino Linotype" w:cs="Palatino Linotype"/>
          <w:b/>
          <w:lang w:eastAsia="es-MX"/>
        </w:rPr>
        <w:t xml:space="preserve"> de febrero de dos mil veintidós, </w:t>
      </w:r>
      <w:r w:rsidRPr="00F81D7A">
        <w:rPr>
          <w:rFonts w:ascii="Palatino Linotype" w:eastAsia="Palatino Linotype" w:hAnsi="Palatino Linotype" w:cs="Palatino Linotype"/>
          <w:lang w:eastAsia="es-MX"/>
        </w:rPr>
        <w:t>mientras que el recurso de r</w:t>
      </w:r>
      <w:r w:rsidR="008971B5">
        <w:rPr>
          <w:rFonts w:ascii="Palatino Linotype" w:eastAsia="Palatino Linotype" w:hAnsi="Palatino Linotype" w:cs="Palatino Linotype"/>
          <w:lang w:eastAsia="es-MX"/>
        </w:rPr>
        <w:t xml:space="preserve">evisión interpuesto por </w:t>
      </w:r>
      <w:r w:rsidR="008971B5" w:rsidRPr="008971B5">
        <w:rPr>
          <w:rFonts w:ascii="Palatino Linotype" w:eastAsia="Palatino Linotype" w:hAnsi="Palatino Linotype" w:cs="Palatino Linotype"/>
          <w:b/>
          <w:lang w:eastAsia="es-MX"/>
        </w:rPr>
        <w:t>la R</w:t>
      </w:r>
      <w:r w:rsidRPr="008971B5">
        <w:rPr>
          <w:rFonts w:ascii="Palatino Linotype" w:eastAsia="Palatino Linotype" w:hAnsi="Palatino Linotype" w:cs="Palatino Linotype"/>
          <w:b/>
          <w:lang w:eastAsia="es-MX"/>
        </w:rPr>
        <w:t>ec</w:t>
      </w:r>
      <w:r w:rsidR="00141D32" w:rsidRPr="008971B5">
        <w:rPr>
          <w:rFonts w:ascii="Palatino Linotype" w:eastAsia="Palatino Linotype" w:hAnsi="Palatino Linotype" w:cs="Palatino Linotype"/>
          <w:b/>
          <w:lang w:eastAsia="es-MX"/>
        </w:rPr>
        <w:t>urrente</w:t>
      </w:r>
      <w:r w:rsidR="00141D32">
        <w:rPr>
          <w:rFonts w:ascii="Palatino Linotype" w:eastAsia="Palatino Linotype" w:hAnsi="Palatino Linotype" w:cs="Palatino Linotype"/>
          <w:lang w:eastAsia="es-MX"/>
        </w:rPr>
        <w:t xml:space="preserve">, </w:t>
      </w:r>
      <w:r w:rsidR="00141D32">
        <w:rPr>
          <w:rFonts w:ascii="Palatino Linotype" w:eastAsia="Palatino Linotype" w:hAnsi="Palatino Linotype" w:cs="Palatino Linotype"/>
          <w:lang w:eastAsia="es-MX"/>
        </w:rPr>
        <w:lastRenderedPageBreak/>
        <w:t>se tuvo por presentado</w:t>
      </w:r>
      <w:r w:rsidRPr="00F81D7A">
        <w:rPr>
          <w:rFonts w:ascii="Palatino Linotype" w:eastAsia="Palatino Linotype" w:hAnsi="Palatino Linotype" w:cs="Palatino Linotype"/>
          <w:lang w:eastAsia="es-MX"/>
        </w:rPr>
        <w:t xml:space="preserve"> el día </w:t>
      </w:r>
      <w:r>
        <w:rPr>
          <w:rFonts w:ascii="Palatino Linotype" w:eastAsia="Palatino Linotype" w:hAnsi="Palatino Linotype" w:cs="Palatino Linotype"/>
          <w:b/>
          <w:lang w:eastAsia="es-MX"/>
        </w:rPr>
        <w:t>dieciséis</w:t>
      </w:r>
      <w:r w:rsidRPr="00F81D7A">
        <w:rPr>
          <w:rFonts w:ascii="Palatino Linotype" w:eastAsia="Palatino Linotype" w:hAnsi="Palatino Linotype" w:cs="Palatino Linotype"/>
          <w:b/>
          <w:lang w:eastAsia="es-MX"/>
        </w:rPr>
        <w:t xml:space="preserve"> de febrero de dos mil veintidós</w:t>
      </w:r>
      <w:r w:rsidRPr="00F81D7A">
        <w:rPr>
          <w:rFonts w:ascii="Palatino Linotype" w:eastAsia="Palatino Linotype" w:hAnsi="Palatino Linotype" w:cs="Palatino Linotype"/>
          <w:lang w:eastAsia="es-MX"/>
        </w:rPr>
        <w:t xml:space="preserve">, esto es, al </w:t>
      </w:r>
      <w:r w:rsidR="008971B5">
        <w:rPr>
          <w:rFonts w:ascii="Palatino Linotype" w:eastAsia="Palatino Linotype" w:hAnsi="Palatino Linotype" w:cs="Palatino Linotype"/>
          <w:b/>
          <w:lang w:eastAsia="es-MX"/>
        </w:rPr>
        <w:t>segundo</w:t>
      </w:r>
      <w:r w:rsidRPr="00F81D7A">
        <w:rPr>
          <w:rFonts w:ascii="Palatino Linotype" w:eastAsia="Palatino Linotype" w:hAnsi="Palatino Linotype" w:cs="Palatino Linotype"/>
          <w:b/>
          <w:lang w:eastAsia="es-MX"/>
        </w:rPr>
        <w:t xml:space="preserve"> día hábil</w:t>
      </w:r>
      <w:r w:rsidRPr="00F81D7A">
        <w:rPr>
          <w:rFonts w:ascii="Palatino Linotype" w:eastAsia="Palatino Linotype" w:hAnsi="Palatino Linotype" w:cs="Palatino Linotype"/>
          <w:lang w:eastAsia="es-MX"/>
        </w:rPr>
        <w:t xml:space="preserve"> en que tuvo conocimiento de la respuesta impugnada.</w:t>
      </w:r>
    </w:p>
    <w:p w14:paraId="5BA983C8" w14:textId="332416B8" w:rsidR="006B28BE" w:rsidRPr="006B28BE" w:rsidRDefault="006B28BE" w:rsidP="00246802">
      <w:pPr>
        <w:spacing w:before="240" w:after="240" w:line="360" w:lineRule="auto"/>
        <w:jc w:val="both"/>
        <w:rPr>
          <w:rFonts w:ascii="Palatino Linotype" w:hAnsi="Palatino Linotype" w:cs="Arial"/>
          <w:lang w:eastAsia="es-MX"/>
        </w:rPr>
      </w:pPr>
      <w:r w:rsidRPr="006B28BE">
        <w:rPr>
          <w:rFonts w:ascii="Palatino Linotype" w:hAnsi="Palatino Linotype" w:cs="Arial"/>
          <w:lang w:eastAsia="es-MX"/>
        </w:rPr>
        <w:t xml:space="preserve">Así también, por cuanto hace a la procedibilidad del recurso de revisión, una vez realizado el análisis de los formatos de interposición del recurso, se concluye </w:t>
      </w:r>
      <w:r w:rsidRPr="006B28BE">
        <w:rPr>
          <w:rFonts w:ascii="Palatino Linotype" w:hAnsi="Palatino Linotype" w:cs="Arial"/>
        </w:rPr>
        <w:t xml:space="preserve">la acreditación plena de los elementos formales </w:t>
      </w:r>
      <w:r w:rsidRPr="006B28BE">
        <w:rPr>
          <w:rFonts w:ascii="Palatino Linotype" w:hAnsi="Palatino Linotype" w:cs="Arial"/>
          <w:lang w:eastAsia="es-MX"/>
        </w:rPr>
        <w:t>precisados por el artículo 180 de la Ley de Transparencia y Acceso a la Información Pública del Estado de México y Municipios, en atención a que fue presentado mediante el formato visible en el SAIMEX.</w:t>
      </w:r>
    </w:p>
    <w:p w14:paraId="692F9B25" w14:textId="3EC25686" w:rsidR="006F1DED" w:rsidRPr="00A9490C" w:rsidRDefault="006F1DED" w:rsidP="00246802">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color w:val="000000"/>
          <w:lang w:val="es-MX"/>
        </w:rPr>
      </w:pPr>
      <w:r w:rsidRPr="00CB2D7E">
        <w:rPr>
          <w:rFonts w:ascii="Palatino Linotype" w:eastAsia="Palatino Linotype" w:hAnsi="Palatino Linotype" w:cs="Palatino Linotype"/>
        </w:rPr>
        <w:t xml:space="preserve">Ahora bien, resulta procedente la interposición del recurso, según lo aducido por el recurrente en sus razones o </w:t>
      </w:r>
      <w:r>
        <w:rPr>
          <w:rFonts w:ascii="Palatino Linotype" w:eastAsia="Palatino Linotype" w:hAnsi="Palatino Linotype" w:cs="Palatino Linotype"/>
          <w:color w:val="000000"/>
        </w:rPr>
        <w:t>motivos de inconformidad, de a</w:t>
      </w:r>
      <w:r w:rsidR="00A9490C">
        <w:rPr>
          <w:rFonts w:ascii="Palatino Linotype" w:eastAsia="Palatino Linotype" w:hAnsi="Palatino Linotype" w:cs="Palatino Linotype"/>
          <w:color w:val="000000"/>
        </w:rPr>
        <w:t>cu</w:t>
      </w:r>
      <w:r w:rsidR="00F81D7A">
        <w:rPr>
          <w:rFonts w:ascii="Palatino Linotype" w:eastAsia="Palatino Linotype" w:hAnsi="Palatino Linotype" w:cs="Palatino Linotype"/>
          <w:color w:val="000000"/>
        </w:rPr>
        <w:t>erdo al artículo 179, fracción</w:t>
      </w:r>
      <w:r w:rsidR="009C3DBD">
        <w:rPr>
          <w:rFonts w:ascii="Palatino Linotype" w:eastAsia="Palatino Linotype" w:hAnsi="Palatino Linotype" w:cs="Palatino Linotype"/>
          <w:color w:val="000000"/>
        </w:rPr>
        <w:t xml:space="preserve"> </w:t>
      </w:r>
      <w:r w:rsidR="006502EE">
        <w:rPr>
          <w:rFonts w:ascii="Palatino Linotype" w:eastAsia="Palatino Linotype" w:hAnsi="Palatino Linotype" w:cs="Palatino Linotype"/>
          <w:color w:val="000000"/>
        </w:rPr>
        <w:t xml:space="preserve">V </w:t>
      </w:r>
      <w:r>
        <w:rPr>
          <w:rFonts w:ascii="Palatino Linotype" w:eastAsia="Palatino Linotype" w:hAnsi="Palatino Linotype" w:cs="Palatino Linotype"/>
          <w:color w:val="000000"/>
        </w:rPr>
        <w:t>de la Ley de Transparencia y Acceso a la Información Pública del Estado de México y Municipios; que a la letra dice:</w:t>
      </w:r>
    </w:p>
    <w:p w14:paraId="40322F27" w14:textId="53D40630" w:rsidR="00D65DA3" w:rsidRPr="0012698C" w:rsidRDefault="000C6204" w:rsidP="00246802">
      <w:pPr>
        <w:autoSpaceDE w:val="0"/>
        <w:autoSpaceDN w:val="0"/>
        <w:adjustRightInd w:val="0"/>
        <w:spacing w:before="240" w:after="240" w:line="276" w:lineRule="auto"/>
        <w:ind w:left="567" w:right="902"/>
        <w:jc w:val="both"/>
        <w:rPr>
          <w:rStyle w:val="normaltextrun"/>
          <w:rFonts w:ascii="Palatino Linotype" w:hAnsi="Palatino Linotype" w:cs="Segoe UI"/>
          <w:bCs/>
          <w:i/>
          <w:sz w:val="22"/>
          <w:szCs w:val="22"/>
        </w:rPr>
      </w:pPr>
      <w:r w:rsidRPr="0012698C">
        <w:rPr>
          <w:rStyle w:val="normaltextrun"/>
          <w:rFonts w:ascii="Palatino Linotype" w:hAnsi="Palatino Linotype" w:cs="Segoe UI"/>
          <w:b/>
          <w:bCs/>
          <w:i/>
          <w:iCs/>
          <w:sz w:val="22"/>
          <w:szCs w:val="22"/>
        </w:rPr>
        <w:t xml:space="preserve"> </w:t>
      </w:r>
      <w:r w:rsidR="00D65DA3" w:rsidRPr="0012698C">
        <w:rPr>
          <w:rStyle w:val="normaltextrun"/>
          <w:rFonts w:ascii="Palatino Linotype" w:hAnsi="Palatino Linotype" w:cs="Segoe UI"/>
          <w:b/>
          <w:bCs/>
          <w:i/>
          <w:iCs/>
          <w:sz w:val="22"/>
          <w:szCs w:val="22"/>
        </w:rPr>
        <w:t>“</w:t>
      </w:r>
      <w:r w:rsidR="00D65DA3" w:rsidRPr="0012698C">
        <w:rPr>
          <w:rStyle w:val="normaltextrun"/>
          <w:rFonts w:ascii="Palatino Linotype" w:hAnsi="Palatino Linotype" w:cs="Segoe UI"/>
          <w:b/>
          <w:bCs/>
          <w:i/>
          <w:sz w:val="22"/>
          <w:szCs w:val="22"/>
        </w:rPr>
        <w:t xml:space="preserve">Artículo 176. </w:t>
      </w:r>
      <w:r w:rsidR="00D65DA3" w:rsidRPr="0012698C">
        <w:rPr>
          <w:rStyle w:val="normaltextrun"/>
          <w:rFonts w:ascii="Palatino Linotype" w:hAnsi="Palatino Linotype" w:cs="Segoe UI"/>
          <w:bCs/>
          <w:i/>
          <w:sz w:val="22"/>
          <w:szCs w:val="22"/>
        </w:rPr>
        <w:t xml:space="preserve">El recurso de </w:t>
      </w:r>
      <w:r w:rsidR="00C71A66" w:rsidRPr="0012698C">
        <w:rPr>
          <w:rStyle w:val="normaltextrun"/>
          <w:rFonts w:ascii="Palatino Linotype" w:hAnsi="Palatino Linotype" w:cs="Segoe UI"/>
          <w:bCs/>
          <w:i/>
          <w:sz w:val="22"/>
          <w:szCs w:val="22"/>
        </w:rPr>
        <w:t>revisión es</w:t>
      </w:r>
      <w:r w:rsidR="00D65DA3" w:rsidRPr="0012698C">
        <w:rPr>
          <w:rStyle w:val="normaltextrun"/>
          <w:rFonts w:ascii="Palatino Linotype" w:hAnsi="Palatino Linotype" w:cs="Segoe UI"/>
          <w:bCs/>
          <w:i/>
          <w:sz w:val="22"/>
          <w:szCs w:val="22"/>
        </w:rPr>
        <w:t xml:space="preserve"> la garantía secundaria mediante la cual se pretende reparar cualquier posible afectación al derecho de acceso a la información pública en términos del presente y siguiente Capítulo.</w:t>
      </w:r>
    </w:p>
    <w:p w14:paraId="6047B678" w14:textId="77777777" w:rsidR="00D65DA3" w:rsidRPr="0012698C" w:rsidRDefault="00D65DA3" w:rsidP="00246802">
      <w:pPr>
        <w:autoSpaceDE w:val="0"/>
        <w:autoSpaceDN w:val="0"/>
        <w:adjustRightInd w:val="0"/>
        <w:spacing w:before="240" w:after="240" w:line="276" w:lineRule="auto"/>
        <w:ind w:left="567" w:right="902"/>
        <w:jc w:val="both"/>
        <w:rPr>
          <w:rFonts w:ascii="Palatino Linotype" w:eastAsiaTheme="minorEastAsia" w:hAnsi="Palatino Linotype" w:cs="Bookman Old Style"/>
          <w:i/>
          <w:sz w:val="22"/>
          <w:szCs w:val="22"/>
          <w:lang w:val="es-MX"/>
        </w:rPr>
      </w:pPr>
      <w:r w:rsidRPr="0012698C">
        <w:rPr>
          <w:rStyle w:val="normaltextrun"/>
          <w:rFonts w:ascii="Palatino Linotype" w:hAnsi="Palatino Linotype" w:cs="Segoe UI"/>
          <w:b/>
          <w:bCs/>
          <w:i/>
          <w:sz w:val="22"/>
          <w:szCs w:val="22"/>
        </w:rPr>
        <w:t>Artículo 179</w:t>
      </w:r>
      <w:r w:rsidRPr="0012698C">
        <w:rPr>
          <w:rStyle w:val="normaltextrun"/>
          <w:rFonts w:ascii="Palatino Linotype" w:hAnsi="Palatino Linotype" w:cs="Segoe UI"/>
          <w:b/>
          <w:bCs/>
          <w:sz w:val="22"/>
          <w:szCs w:val="22"/>
        </w:rPr>
        <w:t>.-</w:t>
      </w:r>
      <w:r w:rsidRPr="0012698C">
        <w:rPr>
          <w:rFonts w:ascii="Palatino Linotype" w:eastAsiaTheme="minorEastAsia" w:hAnsi="Palatino Linotype" w:cs="Bookman Old Style"/>
          <w:sz w:val="22"/>
          <w:szCs w:val="22"/>
          <w:lang w:val="es-MX"/>
        </w:rPr>
        <w:t xml:space="preserve"> </w:t>
      </w:r>
      <w:r w:rsidRPr="0012698C">
        <w:rPr>
          <w:rFonts w:ascii="Palatino Linotype" w:eastAsiaTheme="minorEastAsia" w:hAnsi="Palatino Linotype" w:cs="Bookman Old Style"/>
          <w:i/>
          <w:sz w:val="22"/>
          <w:szCs w:val="22"/>
          <w:lang w:val="es-MX"/>
        </w:rPr>
        <w:t>El recurso de revisión es un medio de protección que la Ley otorga a los particulares, para hacer valer su derecho de acceso a la información pública, y procederá en contra de las siguientes causas:</w:t>
      </w:r>
    </w:p>
    <w:p w14:paraId="2B016334" w14:textId="4164094A" w:rsidR="006502EE" w:rsidRPr="009C3DBD" w:rsidRDefault="006502EE" w:rsidP="00246802">
      <w:pPr>
        <w:autoSpaceDE w:val="0"/>
        <w:autoSpaceDN w:val="0"/>
        <w:adjustRightInd w:val="0"/>
        <w:spacing w:before="240" w:after="240" w:line="276" w:lineRule="auto"/>
        <w:ind w:left="567" w:right="902"/>
        <w:jc w:val="both"/>
        <w:rPr>
          <w:rFonts w:ascii="Palatino Linotype" w:eastAsiaTheme="minorEastAsia" w:hAnsi="Palatino Linotype" w:cs="Bookman Old Style"/>
          <w:b/>
          <w:i/>
          <w:sz w:val="22"/>
          <w:szCs w:val="22"/>
          <w:lang w:val="es-MX"/>
        </w:rPr>
      </w:pPr>
      <w:r>
        <w:rPr>
          <w:rFonts w:ascii="Palatino Linotype" w:eastAsiaTheme="minorEastAsia" w:hAnsi="Palatino Linotype" w:cs="Bookman Old Style"/>
          <w:b/>
          <w:i/>
          <w:sz w:val="22"/>
          <w:szCs w:val="22"/>
        </w:rPr>
        <w:t>…</w:t>
      </w:r>
    </w:p>
    <w:p w14:paraId="0D0A3EFA" w14:textId="77777777" w:rsidR="00A05D36" w:rsidRDefault="00A05D36" w:rsidP="00246802">
      <w:pPr>
        <w:autoSpaceDE w:val="0"/>
        <w:autoSpaceDN w:val="0"/>
        <w:adjustRightInd w:val="0"/>
        <w:spacing w:before="240" w:after="240" w:line="276" w:lineRule="auto"/>
        <w:ind w:left="567" w:right="902"/>
        <w:jc w:val="both"/>
        <w:rPr>
          <w:rFonts w:ascii="Palatino Linotype" w:eastAsiaTheme="minorEastAsia" w:hAnsi="Palatino Linotype" w:cs="Bookman Old Style"/>
          <w:i/>
          <w:sz w:val="22"/>
          <w:szCs w:val="22"/>
          <w:lang w:val="es-MX"/>
        </w:rPr>
      </w:pPr>
      <w:r w:rsidRPr="00A05D36">
        <w:rPr>
          <w:rFonts w:ascii="Palatino Linotype" w:eastAsiaTheme="minorEastAsia" w:hAnsi="Palatino Linotype" w:cs="Bookman Old Style"/>
          <w:b/>
          <w:i/>
          <w:sz w:val="22"/>
          <w:szCs w:val="22"/>
        </w:rPr>
        <w:t>V. La en</w:t>
      </w:r>
      <w:r>
        <w:rPr>
          <w:rFonts w:ascii="Palatino Linotype" w:eastAsiaTheme="minorEastAsia" w:hAnsi="Palatino Linotype" w:cs="Bookman Old Style"/>
          <w:b/>
          <w:i/>
          <w:sz w:val="22"/>
          <w:szCs w:val="22"/>
        </w:rPr>
        <w:t>trega de información incompleta</w:t>
      </w:r>
      <w:r w:rsidR="00C8716F" w:rsidRPr="00C8716F">
        <w:rPr>
          <w:rFonts w:ascii="Palatino Linotype" w:eastAsiaTheme="minorEastAsia" w:hAnsi="Palatino Linotype" w:cs="Bookman Old Style"/>
          <w:b/>
          <w:i/>
          <w:sz w:val="22"/>
          <w:szCs w:val="22"/>
          <w:lang w:val="es-MX"/>
        </w:rPr>
        <w:t>;</w:t>
      </w:r>
      <w:r w:rsidR="00D43F0F" w:rsidRPr="00C8716F">
        <w:rPr>
          <w:rFonts w:ascii="Palatino Linotype" w:eastAsiaTheme="minorEastAsia" w:hAnsi="Palatino Linotype" w:cs="Bookman Old Style"/>
          <w:i/>
          <w:sz w:val="22"/>
          <w:szCs w:val="22"/>
          <w:lang w:val="es-MX"/>
        </w:rPr>
        <w:t xml:space="preserve">” </w:t>
      </w:r>
      <w:r w:rsidR="009C3DBD">
        <w:rPr>
          <w:rFonts w:ascii="Palatino Linotype" w:eastAsiaTheme="minorEastAsia" w:hAnsi="Palatino Linotype" w:cs="Bookman Old Style"/>
          <w:i/>
          <w:sz w:val="22"/>
          <w:szCs w:val="22"/>
          <w:lang w:val="es-MX"/>
        </w:rPr>
        <w:t xml:space="preserve">   </w:t>
      </w:r>
      <w:r w:rsidR="00D43F0F" w:rsidRPr="00C8716F">
        <w:rPr>
          <w:rFonts w:ascii="Palatino Linotype" w:eastAsiaTheme="minorEastAsia" w:hAnsi="Palatino Linotype" w:cs="Bookman Old Style"/>
          <w:i/>
          <w:sz w:val="22"/>
          <w:szCs w:val="22"/>
          <w:lang w:val="es-MX"/>
        </w:rPr>
        <w:t>(Sic)</w:t>
      </w:r>
    </w:p>
    <w:p w14:paraId="0A885EB3" w14:textId="71DD754A" w:rsidR="006B28BE" w:rsidRPr="00A05D36" w:rsidRDefault="00A05D36" w:rsidP="00246802">
      <w:pPr>
        <w:autoSpaceDE w:val="0"/>
        <w:autoSpaceDN w:val="0"/>
        <w:adjustRightInd w:val="0"/>
        <w:spacing w:before="240" w:after="240" w:line="276" w:lineRule="auto"/>
        <w:ind w:left="567" w:right="902"/>
        <w:jc w:val="both"/>
        <w:rPr>
          <w:rFonts w:ascii="Palatino Linotype" w:eastAsiaTheme="minorEastAsia" w:hAnsi="Palatino Linotype" w:cs="Bookman Old Style"/>
          <w:i/>
          <w:sz w:val="22"/>
          <w:szCs w:val="22"/>
          <w:lang w:val="es-MX"/>
        </w:rPr>
      </w:pPr>
      <w:r w:rsidRPr="00A05D36">
        <w:rPr>
          <w:rFonts w:ascii="Palatino Linotype" w:eastAsiaTheme="minorEastAsia" w:hAnsi="Palatino Linotype" w:cs="Bookman Old Style"/>
          <w:i/>
          <w:sz w:val="22"/>
          <w:szCs w:val="22"/>
        </w:rPr>
        <w:t>(Énfasis añadido)</w:t>
      </w:r>
      <w:r w:rsidR="00D91D87" w:rsidRPr="00A05D36">
        <w:rPr>
          <w:rFonts w:ascii="Palatino Linotype" w:eastAsiaTheme="minorEastAsia" w:hAnsi="Palatino Linotype" w:cs="Bookman Old Style,Bold"/>
          <w:bCs/>
          <w:i/>
          <w:sz w:val="22"/>
          <w:szCs w:val="22"/>
          <w:lang w:val="es-MX"/>
        </w:rPr>
        <w:t xml:space="preserve">              </w:t>
      </w:r>
    </w:p>
    <w:p w14:paraId="11707626" w14:textId="77777777" w:rsidR="00B315CA" w:rsidRPr="00B315CA" w:rsidRDefault="00B315CA" w:rsidP="00246802">
      <w:pPr>
        <w:spacing w:before="240" w:after="240" w:line="360" w:lineRule="auto"/>
        <w:jc w:val="both"/>
        <w:rPr>
          <w:rFonts w:ascii="Palatino Linotype" w:hAnsi="Palatino Linotype" w:cs="Arial"/>
        </w:rPr>
      </w:pPr>
      <w:r w:rsidRPr="00B315CA">
        <w:rPr>
          <w:rFonts w:ascii="Palatino Linotype" w:hAnsi="Palatino Linotype" w:cs="Arial"/>
          <w:b/>
          <w:lang w:val="es-MX"/>
        </w:rPr>
        <w:t xml:space="preserve">Tercero. Materia de la revisión. </w:t>
      </w:r>
      <w:r w:rsidRPr="00B315CA">
        <w:rPr>
          <w:rFonts w:ascii="Palatino Linotype" w:hAnsi="Palatino Linotype" w:cs="Arial"/>
        </w:rPr>
        <w:t xml:space="preserve">De la revisión a las constancias y documentos que obran en el expediente electrónico se advierte, que el tema sobre el que este Órgano Garante de Transparencia y Acceso a la Información se pronunciará será: </w:t>
      </w:r>
      <w:r w:rsidRPr="00B315CA">
        <w:rPr>
          <w:rFonts w:ascii="Palatino Linotype" w:hAnsi="Palatino Linotype" w:cs="Arial"/>
          <w:b/>
        </w:rPr>
        <w:lastRenderedPageBreak/>
        <w:t xml:space="preserve">verificar si la respuesta otorgada por el Sujeto Obligado es adecuada y suficiente para satisfacer el derecho de acceso a la información pública </w:t>
      </w:r>
      <w:r w:rsidRPr="00B315CA">
        <w:rPr>
          <w:rFonts w:ascii="Palatino Linotype" w:hAnsi="Palatino Linotype" w:cs="Arial"/>
        </w:rPr>
        <w:t>de la parte Recurrente, o en su defecto, en caso de ser procedente, ordenar la entrega de información oportuna.</w:t>
      </w:r>
    </w:p>
    <w:p w14:paraId="43A9C8A7" w14:textId="4B6880BE" w:rsidR="006502EE" w:rsidRDefault="00B315CA" w:rsidP="00246802">
      <w:pPr>
        <w:spacing w:before="240" w:after="240" w:line="360" w:lineRule="auto"/>
        <w:jc w:val="both"/>
        <w:rPr>
          <w:rFonts w:ascii="Palatino Linotype" w:hAnsi="Palatino Linotype" w:cs="Arial"/>
        </w:rPr>
      </w:pPr>
      <w:r w:rsidRPr="00B315CA">
        <w:rPr>
          <w:rFonts w:ascii="Palatino Linotype" w:hAnsi="Palatino Linotype" w:cs="Arial"/>
          <w:b/>
        </w:rPr>
        <w:t xml:space="preserve">Cuarto. Estudio del asunto. </w:t>
      </w:r>
      <w:r w:rsidRPr="00B315CA">
        <w:rPr>
          <w:rFonts w:ascii="Palatino Linotype" w:hAnsi="Palatino Linotype" w:cs="Arial"/>
        </w:rPr>
        <w:t>Previo al estudio del presente asunto, es co</w:t>
      </w:r>
      <w:r w:rsidR="00F81D7A">
        <w:rPr>
          <w:rFonts w:ascii="Palatino Linotype" w:hAnsi="Palatino Linotype" w:cs="Arial"/>
        </w:rPr>
        <w:t xml:space="preserve">nveniente recordar que el </w:t>
      </w:r>
      <w:r w:rsidRPr="00B315CA">
        <w:rPr>
          <w:rFonts w:ascii="Palatino Linotype" w:hAnsi="Palatino Linotype" w:cs="Arial"/>
        </w:rPr>
        <w:t xml:space="preserve">solicitante requirió al </w:t>
      </w:r>
      <w:r w:rsidR="00F81D7A" w:rsidRPr="00F81D7A">
        <w:rPr>
          <w:rFonts w:ascii="Palatino Linotype" w:hAnsi="Palatino Linotype" w:cs="Arial"/>
          <w:b/>
        </w:rPr>
        <w:t>Sujeto Obligado</w:t>
      </w:r>
      <w:r w:rsidR="00F81D7A" w:rsidRPr="00B315CA">
        <w:rPr>
          <w:rFonts w:ascii="Palatino Linotype" w:hAnsi="Palatino Linotype" w:cs="Arial"/>
        </w:rPr>
        <w:t xml:space="preserve"> </w:t>
      </w:r>
      <w:r w:rsidRPr="00B315CA">
        <w:rPr>
          <w:rFonts w:ascii="Palatino Linotype" w:hAnsi="Palatino Linotype" w:cs="Arial"/>
        </w:rPr>
        <w:t xml:space="preserve">en </w:t>
      </w:r>
      <w:r w:rsidR="001E112B" w:rsidRPr="001E112B">
        <w:rPr>
          <w:rFonts w:ascii="Palatino Linotype" w:hAnsi="Palatino Linotype" w:cs="Arial"/>
        </w:rPr>
        <w:t>la solicitud</w:t>
      </w:r>
      <w:r w:rsidRPr="001E112B">
        <w:rPr>
          <w:rFonts w:ascii="Palatino Linotype" w:hAnsi="Palatino Linotype" w:cs="Arial"/>
        </w:rPr>
        <w:t>,</w:t>
      </w:r>
      <w:r w:rsidRPr="00B315CA">
        <w:rPr>
          <w:rFonts w:ascii="Palatino Linotype" w:hAnsi="Palatino Linotype" w:cs="Arial"/>
        </w:rPr>
        <w:t xml:space="preserve"> le proporcionara lo siguiente:</w:t>
      </w:r>
    </w:p>
    <w:p w14:paraId="2B7A3B2D" w14:textId="0382DC23" w:rsidR="008971B5" w:rsidRPr="008971B5" w:rsidRDefault="008971B5" w:rsidP="008971B5">
      <w:pPr>
        <w:spacing w:before="240" w:after="240" w:line="360" w:lineRule="auto"/>
        <w:ind w:left="567" w:right="567"/>
        <w:jc w:val="both"/>
        <w:rPr>
          <w:rFonts w:ascii="Palatino Linotype" w:hAnsi="Palatino Linotype" w:cs="Arial"/>
          <w:b/>
          <w:sz w:val="22"/>
        </w:rPr>
      </w:pPr>
      <w:r w:rsidRPr="008971B5">
        <w:rPr>
          <w:rFonts w:ascii="Palatino Linotype" w:hAnsi="Palatino Linotype" w:cs="Arial"/>
          <w:b/>
          <w:sz w:val="22"/>
        </w:rPr>
        <w:t xml:space="preserve">De </w:t>
      </w:r>
      <w:r>
        <w:rPr>
          <w:rFonts w:ascii="Palatino Linotype" w:hAnsi="Palatino Linotype" w:cs="Arial"/>
          <w:b/>
          <w:sz w:val="22"/>
        </w:rPr>
        <w:t xml:space="preserve">cada uno de </w:t>
      </w:r>
      <w:r w:rsidRPr="008971B5">
        <w:rPr>
          <w:rFonts w:ascii="Palatino Linotype" w:hAnsi="Palatino Linotype" w:cs="Arial"/>
          <w:b/>
          <w:sz w:val="22"/>
        </w:rPr>
        <w:t>los servidores públicos que laboran en el Juzgado Tercero Civil, en el Juzgado Quinto Civil y en el Juzgado Séptimo Civil todos del distrito judicial de Chalco con residencia en Amecameca:</w:t>
      </w:r>
    </w:p>
    <w:p w14:paraId="7E863CB3" w14:textId="6F2511CB" w:rsidR="008971B5" w:rsidRPr="008971B5" w:rsidRDefault="008971B5" w:rsidP="008971B5">
      <w:pPr>
        <w:pStyle w:val="Prrafodelista"/>
        <w:numPr>
          <w:ilvl w:val="0"/>
          <w:numId w:val="38"/>
        </w:numPr>
        <w:spacing w:before="240" w:after="240" w:line="360" w:lineRule="auto"/>
        <w:ind w:left="567" w:right="49" w:hanging="141"/>
        <w:jc w:val="both"/>
        <w:rPr>
          <w:rFonts w:ascii="Palatino Linotype" w:hAnsi="Palatino Linotype" w:cs="Arial"/>
        </w:rPr>
      </w:pPr>
      <w:r w:rsidRPr="008971B5">
        <w:rPr>
          <w:rFonts w:ascii="Palatino Linotype" w:hAnsi="Palatino Linotype" w:cs="Arial"/>
        </w:rPr>
        <w:t>Nombre completo</w:t>
      </w:r>
    </w:p>
    <w:p w14:paraId="097472EB" w14:textId="77777777" w:rsidR="008971B5" w:rsidRPr="008971B5" w:rsidRDefault="008971B5" w:rsidP="008971B5">
      <w:pPr>
        <w:pStyle w:val="Prrafodelista"/>
        <w:numPr>
          <w:ilvl w:val="0"/>
          <w:numId w:val="38"/>
        </w:numPr>
        <w:spacing w:before="240" w:after="240" w:line="360" w:lineRule="auto"/>
        <w:ind w:left="567" w:right="49" w:hanging="141"/>
        <w:jc w:val="both"/>
        <w:rPr>
          <w:rFonts w:ascii="Palatino Linotype" w:hAnsi="Palatino Linotype" w:cs="Arial"/>
        </w:rPr>
      </w:pPr>
      <w:r w:rsidRPr="008971B5">
        <w:rPr>
          <w:rFonts w:ascii="Palatino Linotype" w:hAnsi="Palatino Linotype" w:cs="Arial"/>
        </w:rPr>
        <w:t>Cargo que desempeña</w:t>
      </w:r>
    </w:p>
    <w:p w14:paraId="10086CF5" w14:textId="77777777" w:rsidR="008971B5" w:rsidRPr="008971B5" w:rsidRDefault="008971B5" w:rsidP="008971B5">
      <w:pPr>
        <w:pStyle w:val="Prrafodelista"/>
        <w:numPr>
          <w:ilvl w:val="0"/>
          <w:numId w:val="38"/>
        </w:numPr>
        <w:spacing w:before="240" w:after="240" w:line="360" w:lineRule="auto"/>
        <w:ind w:left="567" w:right="49" w:hanging="141"/>
        <w:jc w:val="both"/>
        <w:rPr>
          <w:rFonts w:ascii="Palatino Linotype" w:hAnsi="Palatino Linotype" w:cs="Arial"/>
        </w:rPr>
      </w:pPr>
      <w:r w:rsidRPr="008971B5">
        <w:rPr>
          <w:rFonts w:ascii="Palatino Linotype" w:hAnsi="Palatino Linotype" w:cs="Arial"/>
        </w:rPr>
        <w:t xml:space="preserve">Curriculum vitae </w:t>
      </w:r>
    </w:p>
    <w:p w14:paraId="2E179B89" w14:textId="2F484B70" w:rsidR="008971B5" w:rsidRPr="008971B5" w:rsidRDefault="008971B5" w:rsidP="008971B5">
      <w:pPr>
        <w:pStyle w:val="Prrafodelista"/>
        <w:numPr>
          <w:ilvl w:val="0"/>
          <w:numId w:val="38"/>
        </w:numPr>
        <w:spacing w:before="240" w:after="240" w:line="360" w:lineRule="auto"/>
        <w:ind w:left="567" w:right="49" w:hanging="141"/>
        <w:jc w:val="both"/>
        <w:rPr>
          <w:rFonts w:ascii="Palatino Linotype" w:hAnsi="Palatino Linotype" w:cs="Arial"/>
        </w:rPr>
      </w:pPr>
      <w:r w:rsidRPr="008971B5">
        <w:rPr>
          <w:rFonts w:ascii="Palatino Linotype" w:hAnsi="Palatino Linotype" w:cs="Arial"/>
        </w:rPr>
        <w:t xml:space="preserve">Sueldo mensual neto y bruto </w:t>
      </w:r>
    </w:p>
    <w:p w14:paraId="36D89EE2" w14:textId="77777777" w:rsidR="008971B5" w:rsidRDefault="00B315CA" w:rsidP="008971B5">
      <w:pPr>
        <w:spacing w:before="240" w:after="240" w:line="360" w:lineRule="auto"/>
        <w:ind w:right="49"/>
        <w:jc w:val="both"/>
        <w:rPr>
          <w:rFonts w:ascii="Palatino Linotype" w:hAnsi="Palatino Linotype" w:cs="Arial"/>
          <w:bCs/>
          <w:szCs w:val="28"/>
        </w:rPr>
      </w:pPr>
      <w:r w:rsidRPr="00DB06E6">
        <w:rPr>
          <w:rFonts w:ascii="Palatino Linotype" w:hAnsi="Palatino Linotype" w:cs="Arial"/>
          <w:bCs/>
          <w:szCs w:val="28"/>
        </w:rPr>
        <w:t>En respuesta a</w:t>
      </w:r>
      <w:r w:rsidR="009953B0">
        <w:rPr>
          <w:rFonts w:ascii="Palatino Linotype" w:hAnsi="Palatino Linotype" w:cs="Arial"/>
          <w:bCs/>
          <w:szCs w:val="28"/>
        </w:rPr>
        <w:t xml:space="preserve"> la solicitud de inform</w:t>
      </w:r>
      <w:r w:rsidR="00F81D7A">
        <w:rPr>
          <w:rFonts w:ascii="Palatino Linotype" w:hAnsi="Palatino Linotype" w:cs="Arial"/>
          <w:bCs/>
          <w:szCs w:val="28"/>
        </w:rPr>
        <w:t xml:space="preserve">ación, el </w:t>
      </w:r>
      <w:r w:rsidR="00F81D7A" w:rsidRPr="00F81D7A">
        <w:rPr>
          <w:rFonts w:ascii="Palatino Linotype" w:hAnsi="Palatino Linotype" w:cs="Arial"/>
          <w:b/>
          <w:bCs/>
          <w:szCs w:val="28"/>
        </w:rPr>
        <w:t>Sujeto Obligado</w:t>
      </w:r>
      <w:r w:rsidR="00F81D7A">
        <w:rPr>
          <w:rFonts w:ascii="Palatino Linotype" w:hAnsi="Palatino Linotype" w:cs="Arial"/>
          <w:bCs/>
          <w:szCs w:val="28"/>
        </w:rPr>
        <w:t xml:space="preserve"> remitió diversos archivos electrónicos con el propósito de satisfacer los requerimientos del particular, mismos que fueron descritos de manera pormenorizada en líneas anteriores. </w:t>
      </w:r>
    </w:p>
    <w:p w14:paraId="290E7ABB" w14:textId="7B74065C" w:rsidR="00F81D7A" w:rsidRPr="008971B5" w:rsidRDefault="00F81D7A" w:rsidP="00246802">
      <w:pPr>
        <w:spacing w:before="240" w:after="240" w:line="360" w:lineRule="auto"/>
        <w:ind w:right="49"/>
        <w:jc w:val="both"/>
        <w:rPr>
          <w:rFonts w:ascii="Palatino Linotype" w:hAnsi="Palatino Linotype" w:cs="Arial"/>
          <w:bCs/>
          <w:szCs w:val="28"/>
        </w:rPr>
      </w:pPr>
      <w:r>
        <w:rPr>
          <w:rFonts w:ascii="Palatino Linotype" w:hAnsi="Palatino Linotype" w:cs="Arial"/>
          <w:bCs/>
          <w:szCs w:val="28"/>
        </w:rPr>
        <w:t xml:space="preserve">Conocida la respuesta, el </w:t>
      </w:r>
      <w:r w:rsidRPr="00141D32">
        <w:rPr>
          <w:rFonts w:ascii="Palatino Linotype" w:hAnsi="Palatino Linotype" w:cs="Arial"/>
          <w:b/>
          <w:bCs/>
          <w:szCs w:val="28"/>
        </w:rPr>
        <w:t>Recurrente</w:t>
      </w:r>
      <w:r>
        <w:rPr>
          <w:rFonts w:ascii="Palatino Linotype" w:hAnsi="Palatino Linotype" w:cs="Arial"/>
          <w:bCs/>
          <w:szCs w:val="28"/>
        </w:rPr>
        <w:t xml:space="preserve"> interpuso el recurso de revisión que nos ocupa, expresando medularmente en sus razones o motivos de inconformidad que la información recibida se encuentra incompleta, toda vez que </w:t>
      </w:r>
      <w:r w:rsidR="008971B5" w:rsidRPr="00A45120">
        <w:rPr>
          <w:rFonts w:ascii="Palatino Linotype" w:hAnsi="Palatino Linotype" w:cs="Arial"/>
          <w:i/>
          <w:sz w:val="22"/>
          <w:szCs w:val="22"/>
        </w:rPr>
        <w:t xml:space="preserve">“La Ley de Transparencia y Acceso a la Información Pública del Estado de México y municipios, en su </w:t>
      </w:r>
      <w:r w:rsidR="008971B5" w:rsidRPr="00A45120">
        <w:rPr>
          <w:rFonts w:ascii="Palatino Linotype" w:hAnsi="Palatino Linotype" w:cs="Arial"/>
          <w:i/>
          <w:sz w:val="22"/>
          <w:szCs w:val="22"/>
        </w:rPr>
        <w:lastRenderedPageBreak/>
        <w:t xml:space="preserve">artículo 179 dispone que el recurso de revisión es un medio de protección otorgado a los particulares, para hacer valer su derecho de acceso a la información y a continuación establece una serie de supuestos que generan su procedencia, destacando la hipótesis que prevé la fracción V del citado artículo, relativo a que el recurso será procedente contra la "entrega de información incompleta". En el caso concreto, en fecha 25 de enero del 2022 se tuvo por recibida la solicitud presentada por la suscrita a través de la plataforma de SAIMEX, misma a la que fue asignada el número 00055/PJUDICI/IP/2022 y que se acompaña como anexo 1. Ahora bien, posteriormente en fecha 14 de febrero del 2022, el sujeto obligado dio contestación a mi solicitud, la cual se adjunta como anexo 2; sin embargo, la información entregada resulta incompleta por las siguientes razones: • </w:t>
      </w:r>
      <w:r w:rsidR="008971B5" w:rsidRPr="00A45120">
        <w:rPr>
          <w:rFonts w:ascii="Palatino Linotype" w:hAnsi="Palatino Linotype" w:cs="Arial"/>
          <w:b/>
          <w:i/>
          <w:sz w:val="22"/>
          <w:szCs w:val="22"/>
          <w:u w:val="single"/>
        </w:rPr>
        <w:t>Respecto al curriculum vitae solicitado de cada uno de los servidores públicos que laboran en el Juzgado Tercero Civil, en el Juzgado Quinto Civil y en el Juzgado Séptimo Civil todos del distrito judicial de Chalco con residencia en Amecameca, dicha información NO FUE ENTREGADA,</w:t>
      </w:r>
      <w:r w:rsidR="008971B5" w:rsidRPr="00A45120">
        <w:rPr>
          <w:rFonts w:ascii="Palatino Linotype" w:hAnsi="Palatino Linotype" w:cs="Arial"/>
          <w:i/>
          <w:sz w:val="22"/>
          <w:szCs w:val="22"/>
        </w:rPr>
        <w:t xml:space="preserve"> sin que pase desapercibido que en la respuesta emitida por el sujeto obligado a través de su unidad de transparencia, refiere textualmente lo siguiente: “…el Curriculum Vitae no obra en los expedientes de las y los servidores públicos, toda vez que en la Relación de requisitos para Personal de Nuevo Ingreso versión No.3 de fecha 11/06/2018 no se solicitaba dicho documento, por lo tanto, no aplicó al personal de mérito; entrando en vigor dicho requisito conforme con la versión No. 4…” </w:t>
      </w:r>
      <w:r w:rsidR="008971B5" w:rsidRPr="00A45120">
        <w:rPr>
          <w:rFonts w:ascii="Palatino Linotype" w:hAnsi="Palatino Linotype" w:cs="Arial"/>
          <w:b/>
          <w:i/>
          <w:sz w:val="22"/>
          <w:szCs w:val="22"/>
          <w:u w:val="single"/>
        </w:rPr>
        <w:t>No obstante, el contenido de dicha respuesta resulta insuficiente para tener como debidamente fundada y motivada la omisión en la entrega de la información que fuera solicitada al sujeto obligado, máxime si se toma en consideración que el curriculum se trata de un documento elaborado por cada persona, cuyo objetivo es dar a conocer la trayectoria académica, profesional, laboral, así como todos aquellos que acrediten su capacidad, habilidades entre otros, para ocupar un puesto público, por lo que se insiste que la información entregada resulta incompleta</w:t>
      </w:r>
      <w:r w:rsidR="008971B5" w:rsidRPr="00A45120">
        <w:rPr>
          <w:rFonts w:ascii="Palatino Linotype" w:hAnsi="Palatino Linotype" w:cs="Arial"/>
          <w:i/>
          <w:sz w:val="22"/>
          <w:szCs w:val="22"/>
        </w:rPr>
        <w:t>.” (Sic)</w:t>
      </w:r>
      <w:r w:rsidR="008971B5">
        <w:rPr>
          <w:rFonts w:ascii="Palatino Linotype" w:hAnsi="Palatino Linotype" w:cs="Arial"/>
          <w:i/>
          <w:sz w:val="22"/>
          <w:szCs w:val="22"/>
        </w:rPr>
        <w:t xml:space="preserve"> (Énfasis añadido)</w:t>
      </w:r>
      <w:r w:rsidR="008C6C45">
        <w:rPr>
          <w:rFonts w:ascii="Palatino Linotype" w:hAnsi="Palatino Linotype" w:cs="Arial"/>
          <w:sz w:val="22"/>
          <w:szCs w:val="22"/>
        </w:rPr>
        <w:t xml:space="preserve">, </w:t>
      </w:r>
      <w:r w:rsidR="008C6C45" w:rsidRPr="008C6C45">
        <w:rPr>
          <w:rFonts w:ascii="Palatino Linotype" w:hAnsi="Palatino Linotype" w:cs="Arial"/>
          <w:szCs w:val="22"/>
        </w:rPr>
        <w:t xml:space="preserve">por lo cual se advierte </w:t>
      </w:r>
      <w:r w:rsidR="008971B5">
        <w:rPr>
          <w:rFonts w:ascii="Palatino Linotype" w:hAnsi="Palatino Linotype" w:cs="Arial"/>
          <w:szCs w:val="22"/>
        </w:rPr>
        <w:t>que se inconforma por la entrega de información incompleta al manifestar que le faltan los curriculum vitae de los servidores públicos</w:t>
      </w:r>
      <w:r w:rsidR="008C6C45" w:rsidRPr="008C6C45">
        <w:rPr>
          <w:rFonts w:ascii="Palatino Linotype" w:hAnsi="Palatino Linotype" w:cs="Arial"/>
          <w:szCs w:val="22"/>
        </w:rPr>
        <w:t xml:space="preserve">. </w:t>
      </w:r>
    </w:p>
    <w:p w14:paraId="34DD5DE3" w14:textId="17625EEF" w:rsidR="00AC6577" w:rsidRPr="00665F04" w:rsidRDefault="00AC6577" w:rsidP="00246802">
      <w:pPr>
        <w:spacing w:before="240" w:after="240" w:line="360" w:lineRule="auto"/>
        <w:jc w:val="both"/>
        <w:rPr>
          <w:rFonts w:ascii="Palatino Linotype" w:eastAsia="Arial Unicode MS" w:hAnsi="Palatino Linotype" w:cs="Arial"/>
          <w:b/>
          <w:i/>
          <w:color w:val="000000"/>
        </w:rPr>
      </w:pPr>
      <w:r w:rsidRPr="00665F04">
        <w:rPr>
          <w:rFonts w:ascii="Palatino Linotype" w:eastAsia="Arial Unicode MS" w:hAnsi="Palatino Linotype" w:cs="Arial"/>
          <w:color w:val="000000"/>
        </w:rPr>
        <w:lastRenderedPageBreak/>
        <w:t xml:space="preserve">Bajo este tenor, la parte de la respuesta concerniente a </w:t>
      </w:r>
      <w:r w:rsidR="00F81D7A">
        <w:rPr>
          <w:rFonts w:ascii="Palatino Linotype" w:eastAsia="Arial Unicode MS" w:hAnsi="Palatino Linotype" w:cs="Arial"/>
          <w:b/>
          <w:i/>
          <w:color w:val="000000"/>
        </w:rPr>
        <w:t>“</w:t>
      </w:r>
      <w:r w:rsidR="00657231" w:rsidRPr="00657231">
        <w:rPr>
          <w:rFonts w:ascii="Palatino Linotype" w:eastAsia="Arial Unicode MS" w:hAnsi="Palatino Linotype" w:cs="Arial"/>
          <w:b/>
          <w:i/>
          <w:color w:val="000000"/>
        </w:rPr>
        <w:t>1) Nombre co</w:t>
      </w:r>
      <w:r w:rsidR="00657231">
        <w:rPr>
          <w:rFonts w:ascii="Palatino Linotype" w:eastAsia="Arial Unicode MS" w:hAnsi="Palatino Linotype" w:cs="Arial"/>
          <w:b/>
          <w:i/>
          <w:color w:val="000000"/>
        </w:rPr>
        <w:t xml:space="preserve">mpleto, 2) cargo que desempeña </w:t>
      </w:r>
      <w:r w:rsidR="00657231" w:rsidRPr="00657231">
        <w:rPr>
          <w:rFonts w:ascii="Palatino Linotype" w:eastAsia="Arial Unicode MS" w:hAnsi="Palatino Linotype" w:cs="Arial"/>
          <w:b/>
          <w:i/>
          <w:color w:val="000000"/>
        </w:rPr>
        <w:t>y 4) sueldo mensual neto y bruto respecto de cada uno de los servidores públicos que laboran en el Juzgado Tercero Civil, en el Juzgado Quinto Civil y en el Juzgado Séptimo Civil todos del distrito judicial de Chalco con residencia en Amecameca.”</w:t>
      </w:r>
      <w:r w:rsidRPr="00665F04">
        <w:rPr>
          <w:rFonts w:ascii="Palatino Linotype" w:eastAsia="Arial Unicode MS" w:hAnsi="Palatino Linotype" w:cs="Arial"/>
          <w:color w:val="000000"/>
        </w:rPr>
        <w:t xml:space="preserve">, se tiene que no fue impugnada, por lo que consecuentemente debe declararse consentida, toda vez que, al no haber realizado manifestaciones de inconformidad al respecto, se infiere que la información proporcionada por el </w:t>
      </w:r>
      <w:r w:rsidRPr="008C6C45">
        <w:rPr>
          <w:rFonts w:ascii="Palatino Linotype" w:eastAsia="Arial Unicode MS" w:hAnsi="Palatino Linotype" w:cs="Arial"/>
          <w:b/>
          <w:color w:val="000000"/>
        </w:rPr>
        <w:t>Sujeto Obligado</w:t>
      </w:r>
      <w:r w:rsidRPr="00665F04">
        <w:rPr>
          <w:rFonts w:ascii="Palatino Linotype" w:eastAsia="Arial Unicode MS" w:hAnsi="Palatino Linotype" w:cs="Arial"/>
          <w:color w:val="000000"/>
        </w:rPr>
        <w:t>, satisface este punto de la solicitud presentada.</w:t>
      </w:r>
    </w:p>
    <w:p w14:paraId="2B67A1D6" w14:textId="77777777" w:rsidR="00AC6577" w:rsidRPr="00665F04" w:rsidRDefault="00AC6577" w:rsidP="00246802">
      <w:pPr>
        <w:spacing w:before="240" w:after="240" w:line="360" w:lineRule="auto"/>
        <w:jc w:val="both"/>
        <w:rPr>
          <w:rFonts w:ascii="Palatino Linotype" w:eastAsia="Calibri" w:hAnsi="Palatino Linotype" w:cs="Arial"/>
          <w:color w:val="000000"/>
        </w:rPr>
      </w:pPr>
      <w:r w:rsidRPr="00665F04">
        <w:rPr>
          <w:rFonts w:ascii="Palatino Linotype" w:eastAsia="Calibri" w:hAnsi="Palatino Linotype" w:cs="Arial"/>
          <w:color w:val="000000"/>
        </w:rPr>
        <w:t xml:space="preserve">Lo anterior es así, debido a que cuando un </w:t>
      </w:r>
      <w:r w:rsidRPr="008C6C45">
        <w:rPr>
          <w:rFonts w:ascii="Palatino Linotype" w:eastAsia="Calibri" w:hAnsi="Palatino Linotype" w:cs="Arial"/>
          <w:b/>
          <w:color w:val="000000"/>
        </w:rPr>
        <w:t>Recurrente</w:t>
      </w:r>
      <w:r w:rsidRPr="00665F04">
        <w:rPr>
          <w:rFonts w:ascii="Palatino Linotype" w:eastAsia="Calibri" w:hAnsi="Palatino Linotype" w:cs="Arial"/>
          <w:color w:val="000000"/>
        </w:rPr>
        <w:t xml:space="preserve"> impugna la respuesta del </w:t>
      </w:r>
      <w:r w:rsidRPr="008C6C45">
        <w:rPr>
          <w:rFonts w:ascii="Palatino Linotype" w:eastAsia="Calibri" w:hAnsi="Palatino Linotype" w:cs="Arial"/>
          <w:b/>
          <w:color w:val="000000"/>
        </w:rPr>
        <w:t>Sujeto Obligado</w:t>
      </w:r>
      <w:r w:rsidRPr="00665F04">
        <w:rPr>
          <w:rFonts w:ascii="Palatino Linotype" w:eastAsia="Calibri" w:hAnsi="Palatino Linotype" w:cs="Arial"/>
          <w:color w:val="000000"/>
        </w:rPr>
        <w:t xml:space="preserve">, y éste no expresa Razón o Motivo de Inconformidad en contra de todos los rubros solicitados, dichos rubros deben declararse atendidos, pues se entiende que </w:t>
      </w:r>
      <w:r w:rsidRPr="008A3BCA">
        <w:rPr>
          <w:rFonts w:ascii="Palatino Linotype" w:eastAsia="Calibri" w:hAnsi="Palatino Linotype" w:cs="Arial"/>
          <w:b/>
          <w:color w:val="000000"/>
        </w:rPr>
        <w:t>el Recurrente</w:t>
      </w:r>
      <w:r w:rsidRPr="00665F04">
        <w:rPr>
          <w:rFonts w:ascii="Palatino Linotype" w:eastAsia="Calibri" w:hAnsi="Palatino Linotype" w:cs="Arial"/>
          <w:color w:val="000000"/>
        </w:rPr>
        <w:t xml:space="preserv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41B85673" w14:textId="77777777" w:rsidR="00AC6577" w:rsidRPr="00665F04" w:rsidRDefault="00AC6577" w:rsidP="00246802">
      <w:pPr>
        <w:autoSpaceDE w:val="0"/>
        <w:autoSpaceDN w:val="0"/>
        <w:adjustRightInd w:val="0"/>
        <w:spacing w:before="240" w:after="240" w:line="276" w:lineRule="auto"/>
        <w:ind w:left="851" w:right="900"/>
        <w:jc w:val="both"/>
        <w:rPr>
          <w:rFonts w:ascii="Palatino Linotype" w:eastAsia="Calibri" w:hAnsi="Palatino Linotype" w:cs="Arial"/>
          <w:i/>
          <w:color w:val="000000"/>
          <w:sz w:val="22"/>
        </w:rPr>
      </w:pPr>
      <w:r w:rsidRPr="00665F04">
        <w:rPr>
          <w:rFonts w:ascii="Palatino Linotype" w:eastAsia="Calibri" w:hAnsi="Palatino Linotype" w:cs="Arial"/>
          <w:b/>
          <w:i/>
          <w:color w:val="000000"/>
          <w:sz w:val="22"/>
        </w:rPr>
        <w:t xml:space="preserve">“REVISIÓN EN AMPARO. LOS RESOLUTIVOS NO COMBATIDOS DEBEN DECLARARSE FIRMES. </w:t>
      </w:r>
      <w:r w:rsidRPr="00665F04">
        <w:rPr>
          <w:rFonts w:ascii="Palatino Linotype" w:eastAsia="Calibri" w:hAnsi="Palatino Linotype" w:cs="Arial"/>
          <w:bCs/>
          <w:i/>
          <w:iCs/>
          <w:color w:val="000000"/>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7D94D19" w14:textId="3B970BC7" w:rsidR="00AC6577" w:rsidRPr="00665F04" w:rsidRDefault="00AC6577" w:rsidP="00246802">
      <w:pPr>
        <w:spacing w:before="240" w:after="240" w:line="360" w:lineRule="auto"/>
        <w:jc w:val="both"/>
        <w:rPr>
          <w:rFonts w:ascii="Palatino Linotype" w:eastAsia="Arial Unicode MS" w:hAnsi="Palatino Linotype" w:cs="Arial"/>
          <w:color w:val="000000"/>
        </w:rPr>
      </w:pPr>
      <w:r w:rsidRPr="00665F04">
        <w:rPr>
          <w:rFonts w:ascii="Palatino Linotype" w:eastAsia="Arial Unicode MS" w:hAnsi="Palatino Linotype" w:cs="Arial"/>
          <w:color w:val="000000"/>
        </w:rPr>
        <w:lastRenderedPageBreak/>
        <w:t>Consecuentemente, se reitera que la parte de la solicitud que no fue impugnada d</w:t>
      </w:r>
      <w:r w:rsidR="000C348D">
        <w:rPr>
          <w:rFonts w:ascii="Palatino Linotype" w:eastAsia="Arial Unicode MS" w:hAnsi="Palatino Linotype" w:cs="Arial"/>
          <w:color w:val="000000"/>
        </w:rPr>
        <w:t xml:space="preserve">ebe declararse consentida por </w:t>
      </w:r>
      <w:r w:rsidR="000C348D" w:rsidRPr="008A3BCA">
        <w:rPr>
          <w:rFonts w:ascii="Palatino Linotype" w:eastAsia="Arial Unicode MS" w:hAnsi="Palatino Linotype" w:cs="Arial"/>
          <w:b/>
          <w:color w:val="000000"/>
        </w:rPr>
        <w:t>el</w:t>
      </w:r>
      <w:r w:rsidR="008C6C45" w:rsidRPr="008A3BCA">
        <w:rPr>
          <w:rFonts w:ascii="Palatino Linotype" w:eastAsia="Arial Unicode MS" w:hAnsi="Palatino Linotype" w:cs="Arial"/>
          <w:b/>
          <w:color w:val="000000"/>
        </w:rPr>
        <w:t xml:space="preserve"> </w:t>
      </w:r>
      <w:r w:rsidRPr="008C6C45">
        <w:rPr>
          <w:rFonts w:ascii="Palatino Linotype" w:eastAsia="Arial Unicode MS" w:hAnsi="Palatino Linotype" w:cs="Arial"/>
          <w:b/>
          <w:color w:val="000000"/>
        </w:rPr>
        <w:t>Recurrente</w:t>
      </w:r>
      <w:r w:rsidRPr="00665F04">
        <w:rPr>
          <w:rFonts w:ascii="Palatino Linotype" w:eastAsia="Arial Unicode MS" w:hAnsi="Palatino Linotype" w:cs="Arial"/>
          <w:color w:val="000000"/>
        </w:rPr>
        <w:t xml:space="preserve">, en razón de que no se realizaron manifestaciones de inconformidad, por lo que no pueden producirse efectos jurídicos tendentes a revocar, confirmar o modificar el acto reclamado ya que se infiere un consentimiento del Recurrente ante la falta de impugnación eficaz. </w:t>
      </w:r>
    </w:p>
    <w:p w14:paraId="466F9152" w14:textId="77777777" w:rsidR="00AC6577" w:rsidRPr="00665F04" w:rsidRDefault="00AC6577" w:rsidP="00246802">
      <w:pPr>
        <w:spacing w:before="240" w:after="240" w:line="360" w:lineRule="auto"/>
        <w:jc w:val="both"/>
        <w:rPr>
          <w:rFonts w:ascii="Palatino Linotype" w:eastAsia="Arial Unicode MS" w:hAnsi="Palatino Linotype" w:cs="Arial"/>
          <w:color w:val="000000"/>
        </w:rPr>
      </w:pPr>
      <w:r w:rsidRPr="00665F04">
        <w:rPr>
          <w:rFonts w:ascii="Palatino Linotype" w:eastAsia="Arial Unicode MS" w:hAnsi="Palatino Linotype" w:cs="Arial"/>
          <w:color w:val="000000"/>
        </w:rPr>
        <w:t xml:space="preserve">Sirve de sustento a lo anterior por analogía la tesis jurisprudencial número </w:t>
      </w:r>
      <w:r w:rsidRPr="00665F04">
        <w:rPr>
          <w:rFonts w:ascii="Palatino Linotype" w:eastAsia="Calibri" w:hAnsi="Palatino Linotype" w:cs="Arial"/>
          <w:color w:val="000000"/>
        </w:rPr>
        <w:t>VI.3o.C. J/60, publicada en el Semanario Judicial de la Federación y su Gaceta bajo el número de registro 176,608 que a la letra dice:</w:t>
      </w:r>
    </w:p>
    <w:p w14:paraId="4126DD71" w14:textId="77777777" w:rsidR="00AC6577" w:rsidRPr="00665F04" w:rsidRDefault="00AC6577" w:rsidP="00246802">
      <w:pPr>
        <w:spacing w:before="240" w:after="240" w:line="276" w:lineRule="auto"/>
        <w:ind w:left="567" w:right="900"/>
        <w:jc w:val="both"/>
        <w:rPr>
          <w:rFonts w:ascii="Palatino Linotype" w:eastAsia="MS Mincho" w:hAnsi="Palatino Linotype" w:cs="Bookman Old Style"/>
          <w:lang w:val="es-MX"/>
        </w:rPr>
      </w:pPr>
      <w:r w:rsidRPr="00665F04">
        <w:rPr>
          <w:rFonts w:ascii="Palatino Linotype" w:hAnsi="Palatino Linotype" w:cs="Arial"/>
          <w:b/>
          <w:bCs/>
          <w:i/>
          <w:caps/>
          <w:color w:val="000000"/>
          <w:sz w:val="22"/>
          <w:lang w:eastAsia="es-MX"/>
        </w:rPr>
        <w:t xml:space="preserve">“ACTOS CONSENTIDOS. SON LOS QUE NO SE IMPUGNAN MEDIANTE EL RECURSO IDÓNEO. </w:t>
      </w:r>
      <w:r w:rsidRPr="00665F04">
        <w:rPr>
          <w:rFonts w:ascii="Palatino Linotype" w:hAnsi="Palatino Linotype" w:cs="Arial"/>
          <w:i/>
          <w:color w:val="000000"/>
          <w:sz w:val="22"/>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63D0745" w14:textId="37FB620F" w:rsidR="00196F5D" w:rsidRPr="004A6205" w:rsidRDefault="00196F5D" w:rsidP="00246802">
      <w:pPr>
        <w:spacing w:before="240" w:after="240" w:line="360" w:lineRule="auto"/>
        <w:jc w:val="both"/>
        <w:rPr>
          <w:rFonts w:ascii="Palatino Linotype" w:hAnsi="Palatino Linotype" w:cs="Arial"/>
          <w:bCs/>
        </w:rPr>
      </w:pPr>
      <w:r w:rsidRPr="009450A8">
        <w:rPr>
          <w:rFonts w:ascii="Palatino Linotype" w:hAnsi="Palatino Linotype" w:cs="Arial"/>
          <w:bCs/>
        </w:rPr>
        <w:t>Ahora bien, a efecto de garantizar el efectivo ejercicio del derecho de acceso a la información pública que asiste al particular, resulta conv</w:t>
      </w:r>
      <w:r w:rsidR="00E77252">
        <w:rPr>
          <w:rFonts w:ascii="Palatino Linotype" w:hAnsi="Palatino Linotype" w:cs="Arial"/>
          <w:bCs/>
        </w:rPr>
        <w:t xml:space="preserve">eniente </w:t>
      </w:r>
      <w:r w:rsidR="008C6C45">
        <w:rPr>
          <w:rFonts w:ascii="Palatino Linotype" w:hAnsi="Palatino Linotype" w:cs="Arial"/>
          <w:bCs/>
        </w:rPr>
        <w:t xml:space="preserve">precisar que el presente análisis versará </w:t>
      </w:r>
      <w:r w:rsidR="004A6205">
        <w:rPr>
          <w:rFonts w:ascii="Palatino Linotype" w:hAnsi="Palatino Linotype" w:cs="Arial"/>
          <w:bCs/>
        </w:rPr>
        <w:t>r</w:t>
      </w:r>
      <w:r w:rsidR="004A6205" w:rsidRPr="004A6205">
        <w:rPr>
          <w:rFonts w:ascii="Palatino Linotype" w:hAnsi="Palatino Linotype" w:cs="Arial"/>
          <w:bCs/>
        </w:rPr>
        <w:t xml:space="preserve">especto </w:t>
      </w:r>
      <w:r w:rsidR="004A6205" w:rsidRPr="004A6205">
        <w:rPr>
          <w:rFonts w:ascii="Palatino Linotype" w:hAnsi="Palatino Linotype" w:cs="Arial"/>
          <w:b/>
          <w:bCs/>
        </w:rPr>
        <w:t>al curriculum vitae solicitado de cada uno de los servidores públicos que laboran en el Juzgado Tercero Civil, en el Juzgado Quinto Civil y en el Juzgado Séptimo Civil del distrito judicial de Chal</w:t>
      </w:r>
      <w:r w:rsidR="004A6205">
        <w:rPr>
          <w:rFonts w:ascii="Palatino Linotype" w:hAnsi="Palatino Linotype" w:cs="Arial"/>
          <w:b/>
          <w:bCs/>
        </w:rPr>
        <w:t>co con residencia en Amecameca.</w:t>
      </w:r>
    </w:p>
    <w:p w14:paraId="0752A103" w14:textId="77777777" w:rsidR="008727D5" w:rsidRPr="008727D5" w:rsidRDefault="008727D5" w:rsidP="008727D5">
      <w:pPr>
        <w:spacing w:before="240" w:after="240" w:line="360" w:lineRule="auto"/>
        <w:jc w:val="both"/>
        <w:rPr>
          <w:rFonts w:ascii="Palatino Linotype" w:eastAsia="Palatino Linotype" w:hAnsi="Palatino Linotype" w:cs="Palatino Linotype"/>
          <w:b/>
        </w:rPr>
      </w:pPr>
      <w:r w:rsidRPr="008727D5">
        <w:rPr>
          <w:rFonts w:ascii="Palatino Linotype" w:eastAsia="Palatino Linotype" w:hAnsi="Palatino Linotype" w:cs="Palatino Linotype"/>
        </w:rPr>
        <w:t xml:space="preserve">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w:t>
      </w:r>
      <w:r w:rsidRPr="008727D5">
        <w:rPr>
          <w:rFonts w:ascii="Palatino Linotype" w:eastAsia="Palatino Linotype" w:hAnsi="Palatino Linotype" w:cs="Palatino Linotype"/>
        </w:rPr>
        <w:lastRenderedPageBreak/>
        <w:t>segundo y tercero y 6 apartado A fracciones I, II, III, IV, V, VI y VII que a la letra señalan:</w:t>
      </w:r>
    </w:p>
    <w:p w14:paraId="07F7A5AB" w14:textId="77777777" w:rsidR="008727D5" w:rsidRPr="008727D5" w:rsidRDefault="008727D5" w:rsidP="008727D5">
      <w:pPr>
        <w:tabs>
          <w:tab w:val="left" w:pos="709"/>
        </w:tabs>
        <w:ind w:left="851" w:right="850"/>
        <w:jc w:val="both"/>
        <w:rPr>
          <w:rFonts w:ascii="Palatino Linotype" w:eastAsia="Palatino Linotype" w:hAnsi="Palatino Linotype" w:cs="Palatino Linotype"/>
          <w:i/>
          <w:sz w:val="22"/>
          <w:szCs w:val="22"/>
        </w:rPr>
      </w:pPr>
      <w:r w:rsidRPr="008727D5">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8727D5">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429B3FBA" w14:textId="77777777" w:rsidR="008727D5" w:rsidRPr="008727D5" w:rsidRDefault="008727D5" w:rsidP="008727D5">
      <w:pPr>
        <w:tabs>
          <w:tab w:val="left" w:pos="709"/>
        </w:tabs>
        <w:ind w:left="851" w:right="850"/>
        <w:jc w:val="both"/>
        <w:rPr>
          <w:rFonts w:ascii="Palatino Linotype" w:eastAsia="Palatino Linotype" w:hAnsi="Palatino Linotype" w:cs="Palatino Linotype"/>
          <w:b/>
          <w:i/>
          <w:sz w:val="22"/>
          <w:szCs w:val="22"/>
        </w:rPr>
      </w:pPr>
      <w:r w:rsidRPr="008727D5">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58E89BA9" w14:textId="77777777" w:rsidR="008727D5" w:rsidRPr="008727D5" w:rsidRDefault="008727D5" w:rsidP="008727D5">
      <w:pPr>
        <w:tabs>
          <w:tab w:val="left" w:pos="709"/>
        </w:tabs>
        <w:ind w:left="851" w:right="850"/>
        <w:jc w:val="both"/>
        <w:rPr>
          <w:rFonts w:ascii="Palatino Linotype" w:eastAsia="Palatino Linotype" w:hAnsi="Palatino Linotype" w:cs="Palatino Linotype"/>
          <w:i/>
          <w:sz w:val="22"/>
          <w:szCs w:val="22"/>
        </w:rPr>
      </w:pPr>
      <w:r w:rsidRPr="008727D5">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8727D5">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6EA87B1B" w14:textId="77777777" w:rsidR="008727D5" w:rsidRPr="008727D5" w:rsidRDefault="008727D5" w:rsidP="008727D5">
      <w:pPr>
        <w:tabs>
          <w:tab w:val="left" w:pos="709"/>
        </w:tabs>
        <w:ind w:left="851" w:right="850"/>
        <w:jc w:val="both"/>
        <w:rPr>
          <w:rFonts w:ascii="Palatino Linotype" w:eastAsia="Palatino Linotype" w:hAnsi="Palatino Linotype" w:cs="Palatino Linotype"/>
          <w:i/>
          <w:sz w:val="22"/>
          <w:szCs w:val="22"/>
        </w:rPr>
      </w:pPr>
      <w:r w:rsidRPr="008727D5">
        <w:rPr>
          <w:rFonts w:ascii="Palatino Linotype" w:eastAsia="Palatino Linotype" w:hAnsi="Palatino Linotype" w:cs="Palatino Linotype"/>
          <w:i/>
          <w:sz w:val="22"/>
          <w:szCs w:val="22"/>
        </w:rPr>
        <w:t>[…]</w:t>
      </w:r>
    </w:p>
    <w:p w14:paraId="5087BD68" w14:textId="77777777" w:rsidR="008727D5" w:rsidRPr="008727D5" w:rsidRDefault="008727D5" w:rsidP="008727D5">
      <w:pPr>
        <w:ind w:left="851" w:right="901"/>
        <w:jc w:val="both"/>
        <w:rPr>
          <w:rFonts w:ascii="Palatino Linotype" w:eastAsia="Palatino Linotype" w:hAnsi="Palatino Linotype" w:cs="Palatino Linotype"/>
          <w:i/>
          <w:sz w:val="22"/>
          <w:szCs w:val="22"/>
        </w:rPr>
      </w:pPr>
      <w:r w:rsidRPr="008727D5">
        <w:rPr>
          <w:rFonts w:ascii="Palatino Linotype" w:eastAsia="Palatino Linotype" w:hAnsi="Palatino Linotype" w:cs="Palatino Linotype"/>
          <w:b/>
          <w:i/>
          <w:sz w:val="22"/>
          <w:szCs w:val="22"/>
        </w:rPr>
        <w:t>“Artículo 6o.</w:t>
      </w:r>
    </w:p>
    <w:p w14:paraId="027A2FB4" w14:textId="77777777" w:rsidR="008727D5" w:rsidRPr="008727D5" w:rsidRDefault="008727D5" w:rsidP="008727D5">
      <w:pPr>
        <w:ind w:left="851" w:right="901"/>
        <w:jc w:val="both"/>
        <w:rPr>
          <w:rFonts w:ascii="Palatino Linotype" w:eastAsia="Palatino Linotype" w:hAnsi="Palatino Linotype" w:cs="Palatino Linotype"/>
          <w:i/>
          <w:sz w:val="22"/>
          <w:szCs w:val="22"/>
        </w:rPr>
      </w:pPr>
      <w:r w:rsidRPr="008727D5">
        <w:rPr>
          <w:rFonts w:ascii="Palatino Linotype" w:eastAsia="Palatino Linotype" w:hAnsi="Palatino Linotype" w:cs="Palatino Linotype"/>
          <w:i/>
          <w:sz w:val="22"/>
          <w:szCs w:val="22"/>
        </w:rPr>
        <w:t>[...]</w:t>
      </w:r>
    </w:p>
    <w:p w14:paraId="1237AB0B" w14:textId="3D18D2FA" w:rsidR="008727D5" w:rsidRPr="008727D5" w:rsidRDefault="008727D5" w:rsidP="00FA1406">
      <w:pPr>
        <w:ind w:left="851" w:right="851"/>
        <w:jc w:val="both"/>
        <w:rPr>
          <w:rFonts w:ascii="Palatino Linotype" w:eastAsia="Palatino Linotype" w:hAnsi="Palatino Linotype" w:cs="Palatino Linotype"/>
          <w:i/>
          <w:sz w:val="22"/>
          <w:szCs w:val="22"/>
        </w:rPr>
      </w:pPr>
      <w:r w:rsidRPr="008727D5">
        <w:rPr>
          <w:rFonts w:ascii="Palatino Linotype" w:eastAsia="Palatino Linotype" w:hAnsi="Palatino Linotype" w:cs="Palatino Linotype"/>
          <w:b/>
          <w:i/>
          <w:sz w:val="22"/>
          <w:szCs w:val="22"/>
        </w:rPr>
        <w:t xml:space="preserve">A. Para el ejercicio del derecho de acceso a la información, la Federación y </w:t>
      </w:r>
      <w:r w:rsidRPr="008727D5">
        <w:rPr>
          <w:rFonts w:ascii="Palatino Linotype" w:eastAsia="Palatino Linotype" w:hAnsi="Palatino Linotype" w:cs="Palatino Linotype"/>
          <w:b/>
          <w:i/>
          <w:sz w:val="22"/>
          <w:szCs w:val="22"/>
          <w:u w:val="single"/>
        </w:rPr>
        <w:t>las entidades federativas</w:t>
      </w:r>
      <w:r w:rsidRPr="008727D5">
        <w:rPr>
          <w:rFonts w:ascii="Palatino Linotype" w:eastAsia="Palatino Linotype" w:hAnsi="Palatino Linotype" w:cs="Palatino Linotype"/>
          <w:b/>
          <w:i/>
          <w:sz w:val="22"/>
          <w:szCs w:val="22"/>
        </w:rPr>
        <w:t>,</w:t>
      </w:r>
      <w:r w:rsidRPr="008727D5">
        <w:rPr>
          <w:rFonts w:ascii="Palatino Linotype" w:eastAsia="Palatino Linotype" w:hAnsi="Palatino Linotype" w:cs="Palatino Linotype"/>
          <w:i/>
          <w:sz w:val="22"/>
          <w:szCs w:val="22"/>
        </w:rPr>
        <w:t xml:space="preserve"> en el ámbito de sus respectivas competencias, se regirán por los siguientes principios y bases:</w:t>
      </w:r>
    </w:p>
    <w:p w14:paraId="7CA98428" w14:textId="77777777" w:rsidR="008727D5" w:rsidRPr="008727D5" w:rsidRDefault="008727D5" w:rsidP="008727D5">
      <w:pPr>
        <w:ind w:left="851" w:right="851"/>
        <w:jc w:val="both"/>
        <w:rPr>
          <w:rFonts w:ascii="Palatino Linotype" w:eastAsia="Palatino Linotype" w:hAnsi="Palatino Linotype" w:cs="Palatino Linotype"/>
          <w:i/>
          <w:sz w:val="22"/>
          <w:szCs w:val="22"/>
        </w:rPr>
      </w:pPr>
      <w:r w:rsidRPr="008727D5">
        <w:rPr>
          <w:rFonts w:ascii="Palatino Linotype" w:eastAsia="Palatino Linotype" w:hAnsi="Palatino Linotype" w:cs="Palatino Linotype"/>
          <w:b/>
          <w:i/>
          <w:sz w:val="22"/>
          <w:szCs w:val="22"/>
        </w:rPr>
        <w:t xml:space="preserve">I. </w:t>
      </w:r>
      <w:r w:rsidRPr="008727D5">
        <w:rPr>
          <w:rFonts w:ascii="Palatino Linotype" w:eastAsia="Palatino Linotype" w:hAnsi="Palatino Linotype" w:cs="Palatino Linotype"/>
          <w:b/>
          <w:i/>
          <w:sz w:val="22"/>
          <w:szCs w:val="22"/>
          <w:u w:val="single"/>
        </w:rPr>
        <w:t>Toda la información en posesión de cualquier autoridad, entidad, órgano y organismo de los Poderes</w:t>
      </w:r>
      <w:r w:rsidRPr="008727D5">
        <w:rPr>
          <w:rFonts w:ascii="Palatino Linotype" w:eastAsia="Palatino Linotype" w:hAnsi="Palatino Linotype" w:cs="Palatino Linotype"/>
          <w:i/>
          <w:sz w:val="22"/>
          <w:szCs w:val="22"/>
        </w:rPr>
        <w:t xml:space="preserve"> Ejecutivo, Legislativo </w:t>
      </w:r>
      <w:r w:rsidRPr="008727D5">
        <w:rPr>
          <w:rFonts w:ascii="Palatino Linotype" w:eastAsia="Palatino Linotype" w:hAnsi="Palatino Linotype" w:cs="Palatino Linotype"/>
          <w:b/>
          <w:i/>
          <w:sz w:val="22"/>
          <w:szCs w:val="22"/>
          <w:u w:val="single"/>
        </w:rPr>
        <w:t>y Judicial</w:t>
      </w:r>
      <w:r w:rsidRPr="008727D5">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8727D5">
        <w:rPr>
          <w:rFonts w:ascii="Palatino Linotype" w:eastAsia="Palatino Linotype" w:hAnsi="Palatino Linotype" w:cs="Palatino Linotype"/>
          <w:b/>
          <w:i/>
          <w:sz w:val="22"/>
          <w:szCs w:val="22"/>
        </w:rPr>
        <w:t>es pública y sólo podrá ser reservada temporalmente por razones de interés público y seguridad nacional,</w:t>
      </w:r>
      <w:r w:rsidRPr="008727D5">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E3FF775" w14:textId="77777777" w:rsidR="008727D5" w:rsidRPr="008727D5" w:rsidRDefault="008727D5" w:rsidP="008727D5">
      <w:pPr>
        <w:ind w:left="851" w:right="851"/>
        <w:jc w:val="both"/>
        <w:rPr>
          <w:rFonts w:ascii="Palatino Linotype" w:eastAsia="Palatino Linotype" w:hAnsi="Palatino Linotype" w:cs="Palatino Linotype"/>
          <w:i/>
          <w:sz w:val="22"/>
          <w:szCs w:val="22"/>
        </w:rPr>
      </w:pPr>
      <w:r w:rsidRPr="008727D5">
        <w:rPr>
          <w:rFonts w:ascii="Palatino Linotype" w:eastAsia="Palatino Linotype" w:hAnsi="Palatino Linotype" w:cs="Palatino Linotype"/>
          <w:i/>
          <w:sz w:val="22"/>
          <w:szCs w:val="22"/>
        </w:rPr>
        <w:t> </w:t>
      </w:r>
    </w:p>
    <w:p w14:paraId="4704FFF9" w14:textId="77777777" w:rsidR="008727D5" w:rsidRPr="008727D5" w:rsidRDefault="008727D5" w:rsidP="008727D5">
      <w:pPr>
        <w:ind w:left="851" w:right="851"/>
        <w:jc w:val="both"/>
        <w:rPr>
          <w:rFonts w:ascii="Palatino Linotype" w:eastAsia="Palatino Linotype" w:hAnsi="Palatino Linotype" w:cs="Palatino Linotype"/>
          <w:b/>
          <w:i/>
          <w:sz w:val="22"/>
          <w:szCs w:val="22"/>
        </w:rPr>
      </w:pPr>
      <w:r w:rsidRPr="008727D5">
        <w:rPr>
          <w:rFonts w:ascii="Palatino Linotype" w:eastAsia="Palatino Linotype" w:hAnsi="Palatino Linotype" w:cs="Palatino Linotype"/>
          <w:b/>
          <w:i/>
          <w:sz w:val="22"/>
          <w:szCs w:val="22"/>
        </w:rPr>
        <w:lastRenderedPageBreak/>
        <w:t>II. La información que se refiere a la vida privada y los datos personales será protegida en los términos y con las excepciones que fijen las leyes.</w:t>
      </w:r>
    </w:p>
    <w:p w14:paraId="25DCBD57" w14:textId="77777777" w:rsidR="008727D5" w:rsidRPr="008727D5" w:rsidRDefault="008727D5" w:rsidP="008727D5">
      <w:pPr>
        <w:ind w:left="851" w:right="851"/>
        <w:jc w:val="both"/>
        <w:rPr>
          <w:rFonts w:ascii="Palatino Linotype" w:eastAsia="Palatino Linotype" w:hAnsi="Palatino Linotype" w:cs="Palatino Linotype"/>
          <w:i/>
          <w:sz w:val="22"/>
          <w:szCs w:val="22"/>
        </w:rPr>
      </w:pPr>
      <w:r w:rsidRPr="008727D5">
        <w:rPr>
          <w:rFonts w:ascii="Palatino Linotype" w:eastAsia="Palatino Linotype" w:hAnsi="Palatino Linotype" w:cs="Palatino Linotype"/>
          <w:i/>
          <w:sz w:val="22"/>
          <w:szCs w:val="22"/>
        </w:rPr>
        <w:t> </w:t>
      </w:r>
    </w:p>
    <w:p w14:paraId="205869D4" w14:textId="77777777" w:rsidR="008727D5" w:rsidRPr="008727D5" w:rsidRDefault="008727D5" w:rsidP="008727D5">
      <w:pPr>
        <w:ind w:left="851" w:right="851"/>
        <w:jc w:val="both"/>
        <w:rPr>
          <w:rFonts w:ascii="Palatino Linotype" w:eastAsia="Palatino Linotype" w:hAnsi="Palatino Linotype" w:cs="Palatino Linotype"/>
          <w:i/>
          <w:sz w:val="22"/>
          <w:szCs w:val="22"/>
        </w:rPr>
      </w:pPr>
      <w:r w:rsidRPr="008727D5">
        <w:rPr>
          <w:rFonts w:ascii="Palatino Linotype" w:eastAsia="Palatino Linotype" w:hAnsi="Palatino Linotype" w:cs="Palatino Linotype"/>
          <w:b/>
          <w:i/>
          <w:sz w:val="22"/>
          <w:szCs w:val="22"/>
        </w:rPr>
        <w:t xml:space="preserve">III. </w:t>
      </w:r>
      <w:r w:rsidRPr="008727D5">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8727D5">
        <w:rPr>
          <w:rFonts w:ascii="Palatino Linotype" w:eastAsia="Palatino Linotype" w:hAnsi="Palatino Linotype" w:cs="Palatino Linotype"/>
          <w:i/>
          <w:sz w:val="22"/>
          <w:szCs w:val="22"/>
        </w:rPr>
        <w:t xml:space="preserve"> a sus datos personales o a la rectificación de éstos.</w:t>
      </w:r>
    </w:p>
    <w:p w14:paraId="7AE0BED5" w14:textId="77777777" w:rsidR="008727D5" w:rsidRPr="008727D5" w:rsidRDefault="008727D5" w:rsidP="008727D5">
      <w:pPr>
        <w:ind w:left="851" w:right="851"/>
        <w:jc w:val="both"/>
        <w:rPr>
          <w:rFonts w:ascii="Palatino Linotype" w:eastAsia="Palatino Linotype" w:hAnsi="Palatino Linotype" w:cs="Palatino Linotype"/>
          <w:i/>
          <w:sz w:val="22"/>
          <w:szCs w:val="22"/>
        </w:rPr>
      </w:pPr>
      <w:r w:rsidRPr="008727D5">
        <w:rPr>
          <w:rFonts w:ascii="Palatino Linotype" w:eastAsia="Palatino Linotype" w:hAnsi="Palatino Linotype" w:cs="Palatino Linotype"/>
          <w:i/>
          <w:sz w:val="22"/>
          <w:szCs w:val="22"/>
        </w:rPr>
        <w:t> </w:t>
      </w:r>
    </w:p>
    <w:p w14:paraId="1B05E2E6" w14:textId="77777777" w:rsidR="008727D5" w:rsidRPr="008727D5" w:rsidRDefault="008727D5" w:rsidP="008727D5">
      <w:pPr>
        <w:ind w:left="851" w:right="851"/>
        <w:jc w:val="both"/>
        <w:rPr>
          <w:rFonts w:ascii="Palatino Linotype" w:eastAsia="Palatino Linotype" w:hAnsi="Palatino Linotype" w:cs="Palatino Linotype"/>
          <w:i/>
          <w:sz w:val="22"/>
          <w:szCs w:val="22"/>
        </w:rPr>
      </w:pPr>
      <w:r w:rsidRPr="008727D5">
        <w:rPr>
          <w:rFonts w:ascii="Palatino Linotype" w:eastAsia="Palatino Linotype" w:hAnsi="Palatino Linotype" w:cs="Palatino Linotype"/>
          <w:b/>
          <w:i/>
          <w:sz w:val="22"/>
          <w:szCs w:val="22"/>
        </w:rPr>
        <w:t xml:space="preserve">IV. </w:t>
      </w:r>
      <w:r w:rsidRPr="008727D5">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4BDE4C39" w14:textId="77777777" w:rsidR="008727D5" w:rsidRPr="008727D5" w:rsidRDefault="008727D5" w:rsidP="008727D5">
      <w:pPr>
        <w:ind w:left="851" w:right="851"/>
        <w:jc w:val="both"/>
        <w:rPr>
          <w:rFonts w:ascii="Palatino Linotype" w:eastAsia="Palatino Linotype" w:hAnsi="Palatino Linotype" w:cs="Palatino Linotype"/>
          <w:i/>
          <w:sz w:val="22"/>
          <w:szCs w:val="22"/>
        </w:rPr>
      </w:pPr>
    </w:p>
    <w:p w14:paraId="2A1F092A" w14:textId="77777777" w:rsidR="008727D5" w:rsidRPr="008727D5" w:rsidRDefault="008727D5" w:rsidP="008727D5">
      <w:pPr>
        <w:ind w:left="851" w:right="851"/>
        <w:jc w:val="both"/>
        <w:rPr>
          <w:rFonts w:ascii="Palatino Linotype" w:eastAsia="Palatino Linotype" w:hAnsi="Palatino Linotype" w:cs="Palatino Linotype"/>
          <w:i/>
          <w:sz w:val="22"/>
          <w:szCs w:val="22"/>
        </w:rPr>
      </w:pPr>
      <w:r w:rsidRPr="008727D5">
        <w:rPr>
          <w:rFonts w:ascii="Palatino Linotype" w:eastAsia="Palatino Linotype" w:hAnsi="Palatino Linotype" w:cs="Palatino Linotype"/>
          <w:b/>
          <w:i/>
          <w:sz w:val="22"/>
          <w:szCs w:val="22"/>
        </w:rPr>
        <w:t xml:space="preserve">V. </w:t>
      </w:r>
      <w:r w:rsidRPr="008727D5">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3AF5DAA" w14:textId="77777777" w:rsidR="008727D5" w:rsidRPr="008727D5" w:rsidRDefault="008727D5" w:rsidP="008727D5">
      <w:pPr>
        <w:ind w:left="851" w:right="851"/>
        <w:jc w:val="both"/>
        <w:rPr>
          <w:rFonts w:ascii="Palatino Linotype" w:eastAsia="Palatino Linotype" w:hAnsi="Palatino Linotype" w:cs="Palatino Linotype"/>
          <w:i/>
          <w:sz w:val="22"/>
          <w:szCs w:val="22"/>
        </w:rPr>
      </w:pPr>
      <w:r w:rsidRPr="008727D5">
        <w:rPr>
          <w:rFonts w:ascii="Palatino Linotype" w:eastAsia="Palatino Linotype" w:hAnsi="Palatino Linotype" w:cs="Palatino Linotype"/>
          <w:i/>
          <w:sz w:val="22"/>
          <w:szCs w:val="22"/>
        </w:rPr>
        <w:t> </w:t>
      </w:r>
    </w:p>
    <w:p w14:paraId="79A8E838" w14:textId="77777777" w:rsidR="008727D5" w:rsidRPr="008727D5" w:rsidRDefault="008727D5" w:rsidP="008727D5">
      <w:pPr>
        <w:ind w:left="851" w:right="851"/>
        <w:jc w:val="both"/>
        <w:rPr>
          <w:rFonts w:ascii="Palatino Linotype" w:eastAsia="Palatino Linotype" w:hAnsi="Palatino Linotype" w:cs="Palatino Linotype"/>
          <w:i/>
          <w:sz w:val="22"/>
          <w:szCs w:val="22"/>
        </w:rPr>
      </w:pPr>
      <w:r w:rsidRPr="008727D5">
        <w:rPr>
          <w:rFonts w:ascii="Palatino Linotype" w:eastAsia="Palatino Linotype" w:hAnsi="Palatino Linotype" w:cs="Palatino Linotype"/>
          <w:b/>
          <w:i/>
          <w:sz w:val="22"/>
          <w:szCs w:val="22"/>
        </w:rPr>
        <w:t xml:space="preserve">VI. </w:t>
      </w:r>
      <w:r w:rsidRPr="008727D5">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5FE1A5A7" w14:textId="77777777" w:rsidR="008727D5" w:rsidRPr="008727D5" w:rsidRDefault="008727D5" w:rsidP="008727D5">
      <w:pPr>
        <w:ind w:left="851" w:right="851"/>
        <w:jc w:val="both"/>
        <w:rPr>
          <w:rFonts w:ascii="Palatino Linotype" w:eastAsia="Palatino Linotype" w:hAnsi="Palatino Linotype" w:cs="Palatino Linotype"/>
          <w:i/>
          <w:sz w:val="22"/>
          <w:szCs w:val="22"/>
        </w:rPr>
      </w:pPr>
      <w:r w:rsidRPr="008727D5">
        <w:rPr>
          <w:rFonts w:ascii="Palatino Linotype" w:eastAsia="Palatino Linotype" w:hAnsi="Palatino Linotype" w:cs="Palatino Linotype"/>
          <w:i/>
          <w:sz w:val="22"/>
          <w:szCs w:val="22"/>
        </w:rPr>
        <w:t> </w:t>
      </w:r>
    </w:p>
    <w:p w14:paraId="6E9CD480" w14:textId="77777777" w:rsidR="008727D5" w:rsidRPr="008727D5" w:rsidRDefault="008727D5" w:rsidP="008727D5">
      <w:pPr>
        <w:ind w:left="851" w:right="851"/>
        <w:jc w:val="both"/>
        <w:rPr>
          <w:rFonts w:ascii="Palatino Linotype" w:eastAsia="Palatino Linotype" w:hAnsi="Palatino Linotype" w:cs="Palatino Linotype"/>
          <w:i/>
          <w:sz w:val="22"/>
          <w:szCs w:val="22"/>
        </w:rPr>
      </w:pPr>
      <w:r w:rsidRPr="008727D5">
        <w:rPr>
          <w:rFonts w:ascii="Palatino Linotype" w:eastAsia="Palatino Linotype" w:hAnsi="Palatino Linotype" w:cs="Palatino Linotype"/>
          <w:b/>
          <w:i/>
          <w:sz w:val="22"/>
          <w:szCs w:val="22"/>
        </w:rPr>
        <w:t xml:space="preserve">VII. </w:t>
      </w:r>
      <w:r w:rsidRPr="008727D5">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119134BB" w14:textId="77777777" w:rsidR="008727D5" w:rsidRPr="008727D5" w:rsidRDefault="008727D5" w:rsidP="008727D5">
      <w:pPr>
        <w:ind w:right="851"/>
        <w:jc w:val="both"/>
        <w:rPr>
          <w:rFonts w:ascii="Palatino Linotype" w:eastAsia="Palatino Linotype" w:hAnsi="Palatino Linotype" w:cs="Palatino Linotype"/>
          <w:i/>
          <w:sz w:val="22"/>
          <w:szCs w:val="22"/>
        </w:rPr>
      </w:pPr>
    </w:p>
    <w:p w14:paraId="0AA091B9" w14:textId="77777777" w:rsidR="008727D5" w:rsidRPr="008727D5" w:rsidRDefault="008727D5" w:rsidP="008727D5">
      <w:pPr>
        <w:tabs>
          <w:tab w:val="left" w:pos="709"/>
        </w:tabs>
        <w:spacing w:before="240" w:after="240" w:line="360" w:lineRule="auto"/>
        <w:jc w:val="both"/>
        <w:rPr>
          <w:rFonts w:ascii="Palatino Linotype" w:eastAsia="Palatino Linotype" w:hAnsi="Palatino Linotype" w:cs="Palatino Linotype"/>
        </w:rPr>
      </w:pPr>
      <w:r w:rsidRPr="008727D5">
        <w:rPr>
          <w:rFonts w:ascii="Palatino Linotype" w:eastAsia="Palatino Linotype" w:hAnsi="Palatino Linotype" w:cs="Palatino Linotype"/>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w:t>
      </w:r>
      <w:r w:rsidRPr="008727D5">
        <w:rPr>
          <w:rFonts w:ascii="Palatino Linotype" w:eastAsia="Palatino Linotype" w:hAnsi="Palatino Linotype" w:cs="Palatino Linotype"/>
          <w:b/>
          <w:color w:val="000000"/>
        </w:rPr>
        <w:t>Sujeto Obligado</w:t>
      </w:r>
      <w:r w:rsidRPr="008727D5">
        <w:rPr>
          <w:rFonts w:ascii="Palatino Linotype" w:eastAsia="Palatino Linotype" w:hAnsi="Palatino Linotype" w:cs="Palatino Linotype"/>
          <w:color w:val="000000"/>
        </w:rPr>
        <w:t xml:space="preserve"> </w:t>
      </w:r>
      <w:r w:rsidRPr="008727D5">
        <w:rPr>
          <w:rFonts w:ascii="Palatino Linotype" w:eastAsia="Palatino Linotype" w:hAnsi="Palatino Linotype" w:cs="Palatino Linotype"/>
        </w:rPr>
        <w:t>debe cumplir con dichos dispositivos legales.</w:t>
      </w:r>
    </w:p>
    <w:p w14:paraId="4D032AFE" w14:textId="77777777" w:rsidR="008727D5" w:rsidRPr="008727D5" w:rsidRDefault="008727D5" w:rsidP="008727D5">
      <w:pPr>
        <w:spacing w:before="120" w:line="360" w:lineRule="auto"/>
        <w:jc w:val="both"/>
        <w:rPr>
          <w:rFonts w:ascii="Palatino Linotype" w:eastAsia="Palatino Linotype" w:hAnsi="Palatino Linotype" w:cs="Palatino Linotype"/>
        </w:rPr>
      </w:pPr>
      <w:r w:rsidRPr="008727D5">
        <w:rPr>
          <w:rFonts w:ascii="Palatino Linotype" w:eastAsia="Palatino Linotype" w:hAnsi="Palatino Linotype" w:cs="Palatino Linotype"/>
          <w:color w:val="000000"/>
        </w:rPr>
        <w:t>En primer lugar</w:t>
      </w:r>
      <w:r w:rsidRPr="008727D5">
        <w:rPr>
          <w:rFonts w:ascii="Palatino Linotype" w:eastAsia="Palatino Linotype" w:hAnsi="Palatino Linotype" w:cs="Palatino Linotype"/>
        </w:rPr>
        <w:t xml:space="preserve">, es conveniente analizar si las respuestas del </w:t>
      </w:r>
      <w:r w:rsidRPr="008727D5">
        <w:rPr>
          <w:rFonts w:ascii="Palatino Linotype" w:eastAsia="Palatino Linotype" w:hAnsi="Palatino Linotype" w:cs="Palatino Linotype"/>
          <w:b/>
        </w:rPr>
        <w:t>Sujeto Obligado</w:t>
      </w:r>
      <w:r w:rsidRPr="008727D5">
        <w:rPr>
          <w:rFonts w:ascii="Palatino Linotype" w:eastAsia="Palatino Linotype" w:hAnsi="Palatino Linotype" w:cs="Palatino Linotype"/>
        </w:rPr>
        <w:t xml:space="preserve"> cumplen con los requisitos y procedimientos del derecho de acceso a la </w:t>
      </w:r>
      <w:r w:rsidRPr="008727D5">
        <w:rPr>
          <w:rFonts w:ascii="Palatino Linotype" w:eastAsia="Palatino Linotype" w:hAnsi="Palatino Linotype" w:cs="Palatino Linotype"/>
        </w:rPr>
        <w:lastRenderedPageBreak/>
        <w:t xml:space="preserve">información pública, en atención a que en la Ley de Transparencia y Acceso a la Información Pública del Estado de México y Municipios en su </w:t>
      </w:r>
      <w:r w:rsidRPr="008727D5">
        <w:rPr>
          <w:rFonts w:ascii="Palatino Linotype" w:eastAsia="Palatino Linotype" w:hAnsi="Palatino Linotype" w:cs="Palatino Linotype"/>
          <w:color w:val="000000"/>
        </w:rPr>
        <w:t>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0D952260" w14:textId="77777777" w:rsidR="008727D5" w:rsidRPr="008727D5" w:rsidRDefault="008727D5" w:rsidP="008727D5">
      <w:pPr>
        <w:spacing w:before="240"/>
        <w:ind w:left="709" w:right="760"/>
        <w:jc w:val="both"/>
        <w:rPr>
          <w:rFonts w:ascii="Palatino Linotype" w:eastAsia="Palatino Linotype" w:hAnsi="Palatino Linotype" w:cs="Palatino Linotype"/>
          <w:i/>
          <w:sz w:val="22"/>
          <w:szCs w:val="22"/>
        </w:rPr>
      </w:pPr>
      <w:r w:rsidRPr="008727D5">
        <w:rPr>
          <w:rFonts w:ascii="Palatino Linotype" w:eastAsia="Palatino Linotype" w:hAnsi="Palatino Linotype" w:cs="Palatino Linotype"/>
          <w:i/>
          <w:sz w:val="22"/>
          <w:szCs w:val="22"/>
        </w:rPr>
        <w:t>“</w:t>
      </w:r>
      <w:r w:rsidRPr="008727D5">
        <w:rPr>
          <w:rFonts w:ascii="Palatino Linotype" w:eastAsia="Palatino Linotype" w:hAnsi="Palatino Linotype" w:cs="Palatino Linotype"/>
          <w:b/>
          <w:i/>
          <w:sz w:val="22"/>
          <w:szCs w:val="22"/>
        </w:rPr>
        <w:t>Artículo 4.</w:t>
      </w:r>
      <w:r w:rsidRPr="008727D5">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D547705" w14:textId="77777777" w:rsidR="008727D5" w:rsidRPr="008727D5" w:rsidRDefault="008727D5" w:rsidP="008727D5">
      <w:pPr>
        <w:ind w:left="709" w:right="760"/>
        <w:jc w:val="both"/>
        <w:rPr>
          <w:rFonts w:ascii="Palatino Linotype" w:eastAsia="Palatino Linotype" w:hAnsi="Palatino Linotype" w:cs="Palatino Linotype"/>
          <w:i/>
          <w:sz w:val="22"/>
          <w:szCs w:val="22"/>
        </w:rPr>
      </w:pPr>
      <w:r w:rsidRPr="008727D5">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8727D5">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C66D2DC" w14:textId="77777777" w:rsidR="008727D5" w:rsidRPr="008727D5" w:rsidRDefault="008727D5" w:rsidP="008727D5">
      <w:pPr>
        <w:ind w:left="709" w:right="760"/>
        <w:jc w:val="both"/>
        <w:rPr>
          <w:rFonts w:ascii="Palatino Linotype" w:eastAsia="Palatino Linotype" w:hAnsi="Palatino Linotype" w:cs="Palatino Linotype"/>
          <w:i/>
          <w:sz w:val="22"/>
          <w:szCs w:val="22"/>
        </w:rPr>
      </w:pPr>
      <w:r w:rsidRPr="008727D5">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8727D5">
        <w:rPr>
          <w:rFonts w:ascii="Palatino Linotype" w:eastAsia="Palatino Linotype" w:hAnsi="Palatino Linotype" w:cs="Palatino Linotype"/>
          <w:i/>
          <w:sz w:val="22"/>
          <w:szCs w:val="22"/>
        </w:rPr>
        <w:t>.”(Sic)</w:t>
      </w:r>
    </w:p>
    <w:p w14:paraId="2FB405CF" w14:textId="77777777" w:rsidR="008727D5" w:rsidRPr="008727D5" w:rsidRDefault="008727D5" w:rsidP="008727D5">
      <w:pPr>
        <w:ind w:left="709" w:right="760"/>
        <w:jc w:val="both"/>
        <w:rPr>
          <w:rFonts w:ascii="Palatino Linotype" w:eastAsia="Palatino Linotype" w:hAnsi="Palatino Linotype" w:cs="Palatino Linotype"/>
          <w:i/>
        </w:rPr>
      </w:pPr>
    </w:p>
    <w:p w14:paraId="284F9F68" w14:textId="77777777" w:rsidR="008727D5" w:rsidRPr="008727D5" w:rsidRDefault="008727D5" w:rsidP="008727D5">
      <w:pPr>
        <w:spacing w:before="240" w:after="240" w:line="360" w:lineRule="auto"/>
        <w:jc w:val="both"/>
        <w:rPr>
          <w:rFonts w:ascii="Palatino Linotype" w:eastAsia="Palatino Linotype" w:hAnsi="Palatino Linotype" w:cs="Palatino Linotype"/>
        </w:rPr>
      </w:pPr>
      <w:r w:rsidRPr="008727D5">
        <w:rPr>
          <w:rFonts w:ascii="Palatino Linotype" w:eastAsia="Palatino Linotype" w:hAnsi="Palatino Linotype" w:cs="Palatino Linotype"/>
        </w:rPr>
        <w:t xml:space="preserve">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w:t>
      </w:r>
      <w:r w:rsidRPr="008727D5">
        <w:rPr>
          <w:rFonts w:ascii="Palatino Linotype" w:eastAsia="Palatino Linotype" w:hAnsi="Palatino Linotype" w:cs="Palatino Linotype"/>
        </w:rPr>
        <w:lastRenderedPageBreak/>
        <w:t>12 de la Ley de Transparencia y Acceso a la Información Pública del Estado de México y Municipios, el cual a la letra dice:</w:t>
      </w:r>
    </w:p>
    <w:p w14:paraId="11A31E05" w14:textId="77777777" w:rsidR="008727D5" w:rsidRPr="008727D5" w:rsidRDefault="008727D5" w:rsidP="008727D5">
      <w:pPr>
        <w:ind w:left="567" w:right="758"/>
        <w:jc w:val="both"/>
        <w:rPr>
          <w:rFonts w:ascii="Palatino Linotype" w:eastAsia="Palatino Linotype" w:hAnsi="Palatino Linotype" w:cs="Palatino Linotype"/>
          <w:i/>
          <w:sz w:val="22"/>
          <w:szCs w:val="22"/>
        </w:rPr>
      </w:pPr>
      <w:r w:rsidRPr="008727D5">
        <w:rPr>
          <w:rFonts w:ascii="Palatino Linotype" w:eastAsia="Palatino Linotype" w:hAnsi="Palatino Linotype" w:cs="Palatino Linotype"/>
          <w:i/>
          <w:sz w:val="22"/>
          <w:szCs w:val="22"/>
        </w:rPr>
        <w:t>“</w:t>
      </w:r>
      <w:r w:rsidRPr="008727D5">
        <w:rPr>
          <w:rFonts w:ascii="Palatino Linotype" w:eastAsia="Palatino Linotype" w:hAnsi="Palatino Linotype" w:cs="Palatino Linotype"/>
          <w:b/>
          <w:i/>
          <w:sz w:val="22"/>
          <w:szCs w:val="22"/>
        </w:rPr>
        <w:t>Artículo 12.-</w:t>
      </w:r>
      <w:r w:rsidRPr="008727D5">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39C35300" w14:textId="77777777" w:rsidR="008727D5" w:rsidRPr="008727D5" w:rsidRDefault="008727D5" w:rsidP="008727D5">
      <w:pPr>
        <w:ind w:left="567" w:right="758"/>
        <w:jc w:val="both"/>
        <w:rPr>
          <w:rFonts w:ascii="Palatino Linotype" w:eastAsia="Palatino Linotype" w:hAnsi="Palatino Linotype" w:cs="Palatino Linotype"/>
          <w:i/>
          <w:sz w:val="22"/>
          <w:szCs w:val="22"/>
        </w:rPr>
      </w:pPr>
      <w:r w:rsidRPr="008727D5">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8727D5">
        <w:rPr>
          <w:rFonts w:ascii="Palatino Linotype" w:eastAsia="Palatino Linotype" w:hAnsi="Palatino Linotype" w:cs="Palatino Linotype"/>
          <w:i/>
          <w:sz w:val="22"/>
          <w:szCs w:val="22"/>
        </w:rPr>
        <w:t xml:space="preserve">. </w:t>
      </w:r>
      <w:r w:rsidRPr="008727D5">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1553EEC9" w14:textId="77777777" w:rsidR="008727D5" w:rsidRPr="008727D5" w:rsidRDefault="008727D5" w:rsidP="008727D5">
      <w:pPr>
        <w:spacing w:line="360" w:lineRule="auto"/>
        <w:ind w:right="-93"/>
        <w:jc w:val="both"/>
        <w:rPr>
          <w:rFonts w:ascii="Palatino Linotype" w:eastAsia="Palatino Linotype" w:hAnsi="Palatino Linotype" w:cs="Palatino Linotype"/>
          <w:color w:val="000000"/>
        </w:rPr>
      </w:pPr>
    </w:p>
    <w:p w14:paraId="4FFC48F2" w14:textId="77777777" w:rsidR="008727D5" w:rsidRPr="008727D5" w:rsidRDefault="008727D5" w:rsidP="008727D5">
      <w:pPr>
        <w:spacing w:line="360" w:lineRule="auto"/>
        <w:jc w:val="both"/>
        <w:rPr>
          <w:rFonts w:ascii="Palatino Linotype" w:eastAsia="Palatino Linotype" w:hAnsi="Palatino Linotype" w:cs="Palatino Linotype"/>
          <w:color w:val="000000"/>
        </w:rPr>
      </w:pPr>
      <w:r w:rsidRPr="008727D5">
        <w:rPr>
          <w:rFonts w:ascii="Palatino Linotype" w:eastAsia="Palatino Linotype" w:hAnsi="Palatino Linotype" w:cs="Palatino Linotype"/>
        </w:rPr>
        <w:t xml:space="preserve">En esa tesitura, el artículo 24 en su último párrafo de la Ley de la Materia, dispone que los Sujetos Obligados </w:t>
      </w:r>
      <w:r w:rsidRPr="008727D5">
        <w:rPr>
          <w:rFonts w:ascii="Palatino Linotype" w:eastAsia="Palatino Linotype" w:hAnsi="Palatino Linotype" w:cs="Palatino Linotype"/>
          <w:color w:val="000000"/>
        </w:rPr>
        <w:t xml:space="preserve">sólo proporcionarán la información pública que </w:t>
      </w:r>
      <w:r w:rsidRPr="008727D5">
        <w:rPr>
          <w:rFonts w:ascii="Palatino Linotype" w:eastAsia="Palatino Linotype" w:hAnsi="Palatino Linotype" w:cs="Palatino Linotype"/>
        </w:rPr>
        <w:t>generen</w:t>
      </w:r>
      <w:r w:rsidRPr="008727D5">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1C874109" w14:textId="77777777" w:rsidR="008727D5" w:rsidRPr="008727D5" w:rsidRDefault="008727D5" w:rsidP="008727D5">
      <w:pPr>
        <w:spacing w:line="360" w:lineRule="auto"/>
        <w:ind w:right="49"/>
        <w:jc w:val="both"/>
        <w:rPr>
          <w:rFonts w:ascii="Palatino Linotype" w:eastAsia="Palatino Linotype" w:hAnsi="Palatino Linotype" w:cs="Palatino Linotype"/>
        </w:rPr>
      </w:pPr>
      <w:r w:rsidRPr="008727D5">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BD6B6F0" w14:textId="77777777" w:rsidR="008727D5" w:rsidRPr="008727D5" w:rsidRDefault="008727D5" w:rsidP="008727D5">
      <w:pPr>
        <w:spacing w:line="360" w:lineRule="auto"/>
        <w:ind w:right="49"/>
        <w:jc w:val="both"/>
        <w:rPr>
          <w:rFonts w:ascii="Palatino Linotype" w:eastAsia="Palatino Linotype" w:hAnsi="Palatino Linotype" w:cs="Palatino Linotype"/>
        </w:rPr>
      </w:pPr>
    </w:p>
    <w:p w14:paraId="4734BF4C" w14:textId="77777777" w:rsidR="008727D5" w:rsidRPr="008727D5" w:rsidRDefault="008727D5" w:rsidP="008727D5">
      <w:pPr>
        <w:spacing w:line="360" w:lineRule="auto"/>
        <w:jc w:val="both"/>
        <w:rPr>
          <w:rFonts w:ascii="Palatino Linotype" w:eastAsia="Palatino Linotype" w:hAnsi="Palatino Linotype" w:cs="Palatino Linotype"/>
        </w:rPr>
      </w:pPr>
      <w:r w:rsidRPr="008727D5">
        <w:rPr>
          <w:rFonts w:ascii="Palatino Linotype" w:eastAsia="Palatino Linotype" w:hAnsi="Palatino Linotype" w:cs="Palatino Linotype"/>
        </w:rPr>
        <w:lastRenderedPageBreak/>
        <w:t xml:space="preserve">Por otra parte, conviene mencionar que la Ley de Transparencia vigente en el Estado de México refiere: </w:t>
      </w:r>
    </w:p>
    <w:p w14:paraId="4D9BA398" w14:textId="63A6C40C" w:rsidR="008727D5" w:rsidRPr="008727D5" w:rsidRDefault="004A6205" w:rsidP="008727D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r w:rsidR="008727D5" w:rsidRPr="008727D5">
        <w:rPr>
          <w:rFonts w:ascii="Palatino Linotype" w:eastAsia="Palatino Linotype" w:hAnsi="Palatino Linotype" w:cs="Palatino Linotype"/>
          <w:b/>
          <w:i/>
          <w:sz w:val="22"/>
          <w:szCs w:val="22"/>
        </w:rPr>
        <w:t>Artículo 18.</w:t>
      </w:r>
      <w:r w:rsidR="008727D5" w:rsidRPr="008727D5">
        <w:rPr>
          <w:rFonts w:ascii="Palatino Linotype" w:eastAsia="Palatino Linotype" w:hAnsi="Palatino Linotype" w:cs="Palatino Linotype"/>
          <w:i/>
          <w:sz w:val="22"/>
          <w:szCs w:val="22"/>
        </w:rPr>
        <w:t xml:space="preserve"> </w:t>
      </w:r>
      <w:r w:rsidR="008727D5" w:rsidRPr="008727D5">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008727D5" w:rsidRPr="008727D5">
        <w:rPr>
          <w:rFonts w:ascii="Palatino Linotype" w:eastAsia="Palatino Linotype" w:hAnsi="Palatino Linotype" w:cs="Palatino Linotype"/>
          <w:i/>
          <w:sz w:val="22"/>
          <w:szCs w:val="22"/>
        </w:rPr>
        <w:t xml:space="preserve"> y reutilización de la información que generen.</w:t>
      </w:r>
    </w:p>
    <w:p w14:paraId="66DFE804" w14:textId="77777777" w:rsidR="008727D5" w:rsidRPr="008727D5" w:rsidRDefault="008727D5" w:rsidP="008727D5">
      <w:pPr>
        <w:ind w:left="851" w:right="851"/>
        <w:jc w:val="both"/>
        <w:rPr>
          <w:rFonts w:ascii="Palatino Linotype" w:eastAsia="Palatino Linotype" w:hAnsi="Palatino Linotype" w:cs="Palatino Linotype"/>
          <w:b/>
          <w:i/>
          <w:sz w:val="22"/>
          <w:szCs w:val="22"/>
        </w:rPr>
      </w:pPr>
    </w:p>
    <w:p w14:paraId="36D4CD93" w14:textId="77777777" w:rsidR="008727D5" w:rsidRPr="008727D5" w:rsidRDefault="008727D5" w:rsidP="008727D5">
      <w:pPr>
        <w:ind w:left="851" w:right="851"/>
        <w:jc w:val="both"/>
        <w:rPr>
          <w:rFonts w:ascii="Palatino Linotype" w:eastAsia="Palatino Linotype" w:hAnsi="Palatino Linotype" w:cs="Palatino Linotype"/>
          <w:i/>
          <w:sz w:val="22"/>
          <w:szCs w:val="22"/>
        </w:rPr>
      </w:pPr>
      <w:r w:rsidRPr="008727D5">
        <w:rPr>
          <w:rFonts w:ascii="Palatino Linotype" w:eastAsia="Palatino Linotype" w:hAnsi="Palatino Linotype" w:cs="Palatino Linotype"/>
          <w:b/>
          <w:i/>
          <w:sz w:val="22"/>
          <w:szCs w:val="22"/>
        </w:rPr>
        <w:t xml:space="preserve">Artículo 19. </w:t>
      </w:r>
      <w:r w:rsidRPr="008727D5">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8727D5">
        <w:rPr>
          <w:rFonts w:ascii="Palatino Linotype" w:eastAsia="Palatino Linotype" w:hAnsi="Palatino Linotype" w:cs="Palatino Linotype"/>
          <w:i/>
          <w:sz w:val="22"/>
          <w:szCs w:val="22"/>
        </w:rPr>
        <w:t>.</w:t>
      </w:r>
    </w:p>
    <w:p w14:paraId="1CDF5E5D" w14:textId="77777777" w:rsidR="008727D5" w:rsidRPr="008727D5" w:rsidRDefault="008727D5" w:rsidP="008727D5">
      <w:pPr>
        <w:ind w:left="851" w:right="851"/>
        <w:jc w:val="both"/>
        <w:rPr>
          <w:rFonts w:ascii="Palatino Linotype" w:eastAsia="Palatino Linotype" w:hAnsi="Palatino Linotype" w:cs="Palatino Linotype"/>
          <w:i/>
          <w:sz w:val="22"/>
          <w:szCs w:val="22"/>
        </w:rPr>
      </w:pPr>
    </w:p>
    <w:p w14:paraId="4033E715" w14:textId="77777777" w:rsidR="008727D5" w:rsidRPr="008727D5" w:rsidRDefault="008727D5" w:rsidP="008727D5">
      <w:pPr>
        <w:ind w:left="851" w:right="851"/>
        <w:jc w:val="both"/>
        <w:rPr>
          <w:rFonts w:ascii="Palatino Linotype" w:eastAsia="Palatino Linotype" w:hAnsi="Palatino Linotype" w:cs="Palatino Linotype"/>
          <w:i/>
          <w:sz w:val="22"/>
          <w:szCs w:val="22"/>
        </w:rPr>
      </w:pPr>
      <w:r w:rsidRPr="008727D5">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2234ED8B" w14:textId="77777777" w:rsidR="008727D5" w:rsidRPr="008727D5" w:rsidRDefault="008727D5" w:rsidP="008727D5">
      <w:pPr>
        <w:ind w:left="851" w:right="851"/>
        <w:jc w:val="both"/>
        <w:rPr>
          <w:rFonts w:ascii="Palatino Linotype" w:eastAsia="Palatino Linotype" w:hAnsi="Palatino Linotype" w:cs="Palatino Linotype"/>
          <w:i/>
          <w:sz w:val="22"/>
          <w:szCs w:val="22"/>
        </w:rPr>
      </w:pPr>
    </w:p>
    <w:p w14:paraId="6389A9F6" w14:textId="622DD4FC" w:rsidR="008727D5" w:rsidRPr="008727D5" w:rsidRDefault="008727D5" w:rsidP="008727D5">
      <w:pPr>
        <w:ind w:left="851" w:right="851"/>
        <w:jc w:val="both"/>
        <w:rPr>
          <w:rFonts w:ascii="Palatino Linotype" w:eastAsia="Palatino Linotype" w:hAnsi="Palatino Linotype" w:cs="Palatino Linotype"/>
          <w:i/>
          <w:sz w:val="22"/>
          <w:szCs w:val="22"/>
        </w:rPr>
      </w:pPr>
      <w:r w:rsidRPr="008727D5">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r w:rsidR="004A6205">
        <w:rPr>
          <w:rFonts w:ascii="Palatino Linotype" w:eastAsia="Palatino Linotype" w:hAnsi="Palatino Linotype" w:cs="Palatino Linotype"/>
          <w:i/>
          <w:sz w:val="22"/>
          <w:szCs w:val="22"/>
        </w:rPr>
        <w:t>”</w:t>
      </w:r>
    </w:p>
    <w:p w14:paraId="334A329C" w14:textId="77777777" w:rsidR="008727D5" w:rsidRPr="008727D5" w:rsidRDefault="008727D5" w:rsidP="008727D5">
      <w:pPr>
        <w:ind w:left="851" w:right="851"/>
        <w:jc w:val="both"/>
        <w:rPr>
          <w:rFonts w:ascii="Palatino Linotype" w:eastAsia="Palatino Linotype" w:hAnsi="Palatino Linotype" w:cs="Palatino Linotype"/>
          <w:i/>
          <w:sz w:val="22"/>
          <w:szCs w:val="22"/>
        </w:rPr>
      </w:pPr>
    </w:p>
    <w:p w14:paraId="40846842" w14:textId="756EEA70" w:rsidR="008727D5" w:rsidRPr="008727D5" w:rsidRDefault="004A6205" w:rsidP="008727D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32A080CC" w14:textId="77777777" w:rsidR="008727D5" w:rsidRPr="008727D5" w:rsidRDefault="008727D5" w:rsidP="008727D5">
      <w:pPr>
        <w:spacing w:line="360" w:lineRule="auto"/>
        <w:jc w:val="both"/>
        <w:rPr>
          <w:rFonts w:ascii="Palatino Linotype" w:eastAsia="Palatino Linotype" w:hAnsi="Palatino Linotype" w:cs="Palatino Linotype"/>
        </w:rPr>
      </w:pPr>
    </w:p>
    <w:p w14:paraId="5279DD43" w14:textId="77777777" w:rsidR="008727D5" w:rsidRPr="008727D5" w:rsidRDefault="008727D5" w:rsidP="008727D5">
      <w:pPr>
        <w:spacing w:line="360" w:lineRule="auto"/>
        <w:jc w:val="both"/>
        <w:rPr>
          <w:rFonts w:ascii="Palatino Linotype" w:eastAsia="Palatino Linotype" w:hAnsi="Palatino Linotype" w:cs="Palatino Linotype"/>
        </w:rPr>
      </w:pPr>
      <w:r w:rsidRPr="008727D5">
        <w:rPr>
          <w:rFonts w:ascii="Palatino Linotype" w:eastAsia="Palatino Linotype" w:hAnsi="Palatino Linotype" w:cs="Palatino Linotype"/>
        </w:rPr>
        <w:t xml:space="preserve">De los dispositivos legales en comento, se aprecia que todo acto de autoridad en el ejercicio de sus funciones y atribuciones debe estar documentado, por lo que para dar atención a una solicitud de información el </w:t>
      </w:r>
      <w:r w:rsidRPr="008727D5">
        <w:rPr>
          <w:rFonts w:ascii="Palatino Linotype" w:eastAsia="Palatino Linotype" w:hAnsi="Palatino Linotype" w:cs="Palatino Linotype"/>
          <w:b/>
        </w:rPr>
        <w:t>Sujeto Obligado</w:t>
      </w:r>
      <w:r w:rsidRPr="008727D5">
        <w:rPr>
          <w:rFonts w:ascii="Palatino Linotype" w:eastAsia="Palatino Linotype" w:hAnsi="Palatino Linotype" w:cs="Palatino Linotype"/>
        </w:rPr>
        <w:t xml:space="preserve">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282A344D" w14:textId="77777777" w:rsidR="008727D5" w:rsidRPr="008727D5" w:rsidRDefault="008727D5" w:rsidP="008727D5">
      <w:pPr>
        <w:spacing w:line="360" w:lineRule="auto"/>
        <w:jc w:val="both"/>
        <w:rPr>
          <w:rFonts w:ascii="Palatino Linotype" w:eastAsia="Palatino Linotype" w:hAnsi="Palatino Linotype" w:cs="Palatino Linotype"/>
        </w:rPr>
      </w:pPr>
    </w:p>
    <w:p w14:paraId="76252318" w14:textId="77777777" w:rsidR="008727D5" w:rsidRPr="008727D5" w:rsidRDefault="008727D5" w:rsidP="008727D5">
      <w:pPr>
        <w:spacing w:line="360" w:lineRule="auto"/>
        <w:jc w:val="both"/>
        <w:rPr>
          <w:rFonts w:ascii="Palatino Linotype" w:eastAsia="Palatino Linotype" w:hAnsi="Palatino Linotype" w:cs="Palatino Linotype"/>
        </w:rPr>
      </w:pPr>
      <w:r w:rsidRPr="008727D5">
        <w:rPr>
          <w:rFonts w:ascii="Palatino Linotype" w:eastAsia="Palatino Linotype" w:hAnsi="Palatino Linotype" w:cs="Palatino Linotype"/>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9C0479C" w14:textId="77777777" w:rsidR="008727D5" w:rsidRPr="008727D5" w:rsidRDefault="008727D5" w:rsidP="008727D5">
      <w:pPr>
        <w:ind w:left="851" w:right="899"/>
        <w:jc w:val="both"/>
        <w:rPr>
          <w:rFonts w:ascii="Palatino Linotype" w:eastAsia="Palatino Linotype" w:hAnsi="Palatino Linotype" w:cs="Palatino Linotype"/>
          <w:i/>
          <w:sz w:val="22"/>
          <w:szCs w:val="22"/>
        </w:rPr>
      </w:pPr>
    </w:p>
    <w:p w14:paraId="3087D0C3" w14:textId="77777777" w:rsidR="008727D5" w:rsidRPr="008727D5" w:rsidRDefault="008727D5" w:rsidP="008727D5">
      <w:pPr>
        <w:ind w:left="851" w:right="899"/>
        <w:jc w:val="both"/>
        <w:rPr>
          <w:rFonts w:ascii="Palatino Linotype" w:eastAsia="Palatino Linotype" w:hAnsi="Palatino Linotype" w:cs="Palatino Linotype"/>
          <w:i/>
          <w:sz w:val="22"/>
          <w:szCs w:val="22"/>
        </w:rPr>
      </w:pPr>
      <w:r w:rsidRPr="008727D5">
        <w:rPr>
          <w:rFonts w:ascii="Palatino Linotype" w:eastAsia="Palatino Linotype" w:hAnsi="Palatino Linotype" w:cs="Palatino Linotype"/>
          <w:i/>
          <w:sz w:val="22"/>
          <w:szCs w:val="22"/>
        </w:rPr>
        <w:t>“</w:t>
      </w:r>
      <w:r w:rsidRPr="008727D5">
        <w:rPr>
          <w:rFonts w:ascii="Palatino Linotype" w:eastAsia="Palatino Linotype" w:hAnsi="Palatino Linotype" w:cs="Palatino Linotype"/>
          <w:b/>
          <w:i/>
          <w:sz w:val="22"/>
          <w:szCs w:val="22"/>
        </w:rPr>
        <w:t xml:space="preserve">Artículo 3. </w:t>
      </w:r>
      <w:r w:rsidRPr="008727D5">
        <w:rPr>
          <w:rFonts w:ascii="Palatino Linotype" w:eastAsia="Palatino Linotype" w:hAnsi="Palatino Linotype" w:cs="Palatino Linotype"/>
          <w:i/>
          <w:sz w:val="22"/>
          <w:szCs w:val="22"/>
        </w:rPr>
        <w:t>Para los efectos de la presente Ley se entenderá por:</w:t>
      </w:r>
    </w:p>
    <w:p w14:paraId="65609F4E" w14:textId="77777777" w:rsidR="008727D5" w:rsidRPr="008727D5" w:rsidRDefault="008727D5" w:rsidP="008727D5">
      <w:pPr>
        <w:ind w:left="851" w:right="899"/>
        <w:jc w:val="both"/>
        <w:rPr>
          <w:rFonts w:ascii="Palatino Linotype" w:eastAsia="Palatino Linotype" w:hAnsi="Palatino Linotype" w:cs="Palatino Linotype"/>
          <w:i/>
          <w:sz w:val="22"/>
          <w:szCs w:val="22"/>
        </w:rPr>
      </w:pPr>
      <w:r w:rsidRPr="008727D5">
        <w:rPr>
          <w:rFonts w:ascii="Palatino Linotype" w:eastAsia="Palatino Linotype" w:hAnsi="Palatino Linotype" w:cs="Palatino Linotype"/>
          <w:i/>
          <w:sz w:val="22"/>
          <w:szCs w:val="22"/>
        </w:rPr>
        <w:t>…</w:t>
      </w:r>
    </w:p>
    <w:p w14:paraId="46CC64B4" w14:textId="77777777" w:rsidR="008727D5" w:rsidRPr="008727D5" w:rsidRDefault="008727D5" w:rsidP="008727D5">
      <w:pPr>
        <w:ind w:left="851" w:right="899"/>
        <w:jc w:val="both"/>
        <w:rPr>
          <w:rFonts w:ascii="Palatino Linotype" w:eastAsia="Palatino Linotype" w:hAnsi="Palatino Linotype" w:cs="Palatino Linotype"/>
          <w:i/>
          <w:color w:val="000000"/>
          <w:sz w:val="22"/>
          <w:szCs w:val="22"/>
        </w:rPr>
      </w:pPr>
      <w:r w:rsidRPr="008727D5">
        <w:rPr>
          <w:rFonts w:ascii="Palatino Linotype" w:eastAsia="Palatino Linotype" w:hAnsi="Palatino Linotype" w:cs="Palatino Linotype"/>
          <w:b/>
          <w:i/>
          <w:color w:val="000000"/>
          <w:sz w:val="22"/>
          <w:szCs w:val="22"/>
        </w:rPr>
        <w:t>XI. Documento:</w:t>
      </w:r>
      <w:r w:rsidRPr="008727D5">
        <w:rPr>
          <w:rFonts w:ascii="Palatino Linotype" w:eastAsia="Palatino Linotype" w:hAnsi="Palatino Linotype" w:cs="Palatino Linotype"/>
          <w:i/>
          <w:color w:val="000000"/>
          <w:sz w:val="22"/>
          <w:szCs w:val="22"/>
        </w:rPr>
        <w:t xml:space="preserve"> Los expedientes, reportes, estudios, actas</w:t>
      </w:r>
      <w:r w:rsidRPr="008727D5">
        <w:rPr>
          <w:rFonts w:ascii="Palatino Linotype" w:eastAsia="Palatino Linotype" w:hAnsi="Palatino Linotype" w:cs="Palatino Linotype"/>
          <w:b/>
          <w:i/>
          <w:color w:val="000000"/>
          <w:sz w:val="22"/>
          <w:szCs w:val="22"/>
        </w:rPr>
        <w:t>,</w:t>
      </w:r>
      <w:r w:rsidRPr="008727D5">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2A40206A" w14:textId="77777777" w:rsidR="008727D5" w:rsidRPr="008727D5" w:rsidRDefault="008727D5" w:rsidP="008727D5">
      <w:pPr>
        <w:ind w:left="851" w:right="899"/>
        <w:jc w:val="both"/>
        <w:rPr>
          <w:rFonts w:ascii="Palatino Linotype" w:eastAsia="Palatino Linotype" w:hAnsi="Palatino Linotype" w:cs="Palatino Linotype"/>
          <w:sz w:val="22"/>
          <w:szCs w:val="22"/>
        </w:rPr>
      </w:pPr>
    </w:p>
    <w:p w14:paraId="79283FDF" w14:textId="77777777" w:rsidR="008727D5" w:rsidRPr="008727D5" w:rsidRDefault="008727D5" w:rsidP="008727D5">
      <w:pPr>
        <w:spacing w:line="360" w:lineRule="auto"/>
        <w:jc w:val="both"/>
        <w:rPr>
          <w:rFonts w:ascii="Palatino Linotype" w:eastAsia="Palatino Linotype" w:hAnsi="Palatino Linotype" w:cs="Palatino Linotype"/>
        </w:rPr>
      </w:pPr>
      <w:r w:rsidRPr="008727D5">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8274527" w14:textId="77777777" w:rsidR="008727D5" w:rsidRPr="008727D5" w:rsidRDefault="008727D5" w:rsidP="008727D5">
      <w:pPr>
        <w:ind w:left="851" w:right="899"/>
        <w:jc w:val="both"/>
        <w:rPr>
          <w:rFonts w:ascii="Palatino Linotype" w:eastAsia="Palatino Linotype" w:hAnsi="Palatino Linotype" w:cs="Palatino Linotype"/>
        </w:rPr>
      </w:pPr>
    </w:p>
    <w:p w14:paraId="35949574" w14:textId="77777777" w:rsidR="008727D5" w:rsidRPr="008727D5" w:rsidRDefault="008727D5" w:rsidP="008727D5">
      <w:pPr>
        <w:ind w:left="851" w:right="899"/>
        <w:jc w:val="both"/>
        <w:rPr>
          <w:rFonts w:ascii="Palatino Linotype" w:eastAsia="Palatino Linotype" w:hAnsi="Palatino Linotype" w:cs="Palatino Linotype"/>
          <w:b/>
          <w:i/>
          <w:sz w:val="22"/>
          <w:szCs w:val="22"/>
        </w:rPr>
      </w:pPr>
      <w:r w:rsidRPr="008727D5">
        <w:rPr>
          <w:rFonts w:ascii="Palatino Linotype" w:eastAsia="Palatino Linotype" w:hAnsi="Palatino Linotype" w:cs="Palatino Linotype"/>
          <w:b/>
          <w:sz w:val="22"/>
          <w:szCs w:val="22"/>
        </w:rPr>
        <w:t>“</w:t>
      </w:r>
      <w:r w:rsidRPr="008727D5">
        <w:rPr>
          <w:rFonts w:ascii="Palatino Linotype" w:eastAsia="Palatino Linotype" w:hAnsi="Palatino Linotype" w:cs="Palatino Linotype"/>
          <w:b/>
          <w:i/>
          <w:sz w:val="22"/>
          <w:szCs w:val="22"/>
        </w:rPr>
        <w:t>CRITERIO 0002-11</w:t>
      </w:r>
    </w:p>
    <w:p w14:paraId="20364408" w14:textId="77777777" w:rsidR="008727D5" w:rsidRPr="008727D5" w:rsidRDefault="008727D5" w:rsidP="008727D5">
      <w:pPr>
        <w:ind w:left="851" w:right="899"/>
        <w:jc w:val="both"/>
        <w:rPr>
          <w:rFonts w:ascii="Palatino Linotype" w:eastAsia="Palatino Linotype" w:hAnsi="Palatino Linotype" w:cs="Palatino Linotype"/>
          <w:i/>
          <w:sz w:val="22"/>
          <w:szCs w:val="22"/>
        </w:rPr>
      </w:pPr>
      <w:r w:rsidRPr="008727D5">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8727D5">
        <w:rPr>
          <w:rFonts w:ascii="Palatino Linotype" w:eastAsia="Palatino Linotype" w:hAnsi="Palatino Linotype" w:cs="Palatino Linotype"/>
          <w:i/>
          <w:sz w:val="22"/>
          <w:szCs w:val="22"/>
        </w:rPr>
        <w:t xml:space="preserve"> De </w:t>
      </w:r>
      <w:r w:rsidRPr="008727D5">
        <w:rPr>
          <w:rFonts w:ascii="Palatino Linotype" w:eastAsia="Palatino Linotype" w:hAnsi="Palatino Linotype" w:cs="Palatino Linotype"/>
          <w:i/>
          <w:sz w:val="22"/>
          <w:szCs w:val="22"/>
        </w:rPr>
        <w:lastRenderedPageBreak/>
        <w:t>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CDCA5EB" w14:textId="77777777" w:rsidR="008727D5" w:rsidRPr="008727D5" w:rsidRDefault="008727D5" w:rsidP="008727D5">
      <w:pPr>
        <w:ind w:left="851" w:right="899"/>
        <w:jc w:val="both"/>
        <w:rPr>
          <w:rFonts w:ascii="Palatino Linotype" w:eastAsia="Palatino Linotype" w:hAnsi="Palatino Linotype" w:cs="Palatino Linotype"/>
          <w:i/>
          <w:sz w:val="22"/>
          <w:szCs w:val="22"/>
        </w:rPr>
      </w:pPr>
      <w:r w:rsidRPr="008727D5">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17D61F5C" w14:textId="77777777" w:rsidR="008727D5" w:rsidRPr="008727D5" w:rsidRDefault="008727D5" w:rsidP="008727D5">
      <w:pPr>
        <w:ind w:left="851" w:right="899"/>
        <w:jc w:val="both"/>
        <w:rPr>
          <w:rFonts w:ascii="Palatino Linotype" w:eastAsia="Palatino Linotype" w:hAnsi="Palatino Linotype" w:cs="Palatino Linotype"/>
          <w:i/>
          <w:sz w:val="22"/>
          <w:szCs w:val="22"/>
        </w:rPr>
      </w:pPr>
      <w:r w:rsidRPr="008727D5">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0C7DD0FC" w14:textId="77777777" w:rsidR="008727D5" w:rsidRPr="008727D5" w:rsidRDefault="008727D5" w:rsidP="008727D5">
      <w:pPr>
        <w:ind w:left="851" w:right="899"/>
        <w:jc w:val="both"/>
        <w:rPr>
          <w:rFonts w:ascii="Palatino Linotype" w:eastAsia="Palatino Linotype" w:hAnsi="Palatino Linotype" w:cs="Palatino Linotype"/>
          <w:i/>
          <w:sz w:val="22"/>
          <w:szCs w:val="22"/>
        </w:rPr>
      </w:pPr>
      <w:r w:rsidRPr="008727D5">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51C70EBD" w14:textId="77777777" w:rsidR="008727D5" w:rsidRPr="008727D5" w:rsidRDefault="008727D5" w:rsidP="008727D5">
      <w:pPr>
        <w:ind w:left="851" w:right="899"/>
        <w:jc w:val="both"/>
        <w:rPr>
          <w:rFonts w:ascii="Palatino Linotype" w:eastAsia="Palatino Linotype" w:hAnsi="Palatino Linotype" w:cs="Palatino Linotype"/>
          <w:i/>
          <w:sz w:val="22"/>
          <w:szCs w:val="22"/>
        </w:rPr>
      </w:pPr>
      <w:r w:rsidRPr="008727D5">
        <w:rPr>
          <w:rFonts w:ascii="Palatino Linotype" w:eastAsia="Palatino Linotype" w:hAnsi="Palatino Linotype" w:cs="Palatino Linotype"/>
          <w:i/>
          <w:sz w:val="22"/>
          <w:szCs w:val="22"/>
        </w:rPr>
        <w:t xml:space="preserve">3) Que se trate de información registrada en cualquier soporte documental, que en ejercicio de las atribuciones conferidas, se encuentre en posesión de los Sujetos Obligados.” </w:t>
      </w:r>
    </w:p>
    <w:p w14:paraId="5C8D5588" w14:textId="74D99723" w:rsidR="008727D5" w:rsidRDefault="008727D5" w:rsidP="008727D5">
      <w:pPr>
        <w:spacing w:before="280" w:after="280" w:line="360" w:lineRule="auto"/>
        <w:jc w:val="both"/>
        <w:rPr>
          <w:rFonts w:ascii="Palatino Linotype" w:eastAsia="Palatino Linotype" w:hAnsi="Palatino Linotype" w:cs="Palatino Linotype"/>
        </w:rPr>
      </w:pPr>
      <w:r w:rsidRPr="008727D5">
        <w:rPr>
          <w:rFonts w:ascii="Palatino Linotype" w:eastAsia="Palatino Linotype" w:hAnsi="Palatino Linotype" w:cs="Palatino Linotype"/>
        </w:rPr>
        <w:t xml:space="preserve">De ahí que el </w:t>
      </w:r>
      <w:r w:rsidRPr="008727D5">
        <w:rPr>
          <w:rFonts w:ascii="Palatino Linotype" w:eastAsia="Palatino Linotype" w:hAnsi="Palatino Linotype" w:cs="Palatino Linotype"/>
          <w:b/>
        </w:rPr>
        <w:t>Sujeto Obligado</w:t>
      </w:r>
      <w:r w:rsidRPr="008727D5">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8727D5">
        <w:rPr>
          <w:rFonts w:ascii="Palatino Linotype" w:eastAsia="Palatino Linotype" w:hAnsi="Palatino Linotype" w:cs="Palatino Linotype"/>
          <w:vertAlign w:val="superscript"/>
        </w:rPr>
        <w:footnoteReference w:id="1"/>
      </w:r>
      <w:r w:rsidRPr="008727D5">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8727D5">
        <w:rPr>
          <w:rFonts w:ascii="Palatino Linotype" w:eastAsia="Palatino Linotype" w:hAnsi="Palatino Linotype" w:cs="Palatino Linotype"/>
          <w:vertAlign w:val="superscript"/>
        </w:rPr>
        <w:footnoteReference w:id="2"/>
      </w:r>
      <w:r w:rsidRPr="008727D5">
        <w:rPr>
          <w:rFonts w:ascii="Palatino Linotype" w:eastAsia="Palatino Linotype" w:hAnsi="Palatino Linotype" w:cs="Palatino Linotype"/>
        </w:rPr>
        <w:t xml:space="preserve">, </w:t>
      </w:r>
      <w:r w:rsidRPr="008727D5">
        <w:rPr>
          <w:rFonts w:ascii="Palatino Linotype" w:eastAsia="Palatino Linotype" w:hAnsi="Palatino Linotype" w:cs="Palatino Linotype"/>
        </w:rPr>
        <w:lastRenderedPageBreak/>
        <w:t>como pudiera tratarse de aquella relacionada con las obligaciones de tra</w:t>
      </w:r>
      <w:r w:rsidR="00365F32">
        <w:rPr>
          <w:rFonts w:ascii="Palatino Linotype" w:eastAsia="Palatino Linotype" w:hAnsi="Palatino Linotype" w:cs="Palatino Linotype"/>
        </w:rPr>
        <w:t>n</w:t>
      </w:r>
      <w:r w:rsidRPr="008727D5">
        <w:rPr>
          <w:rFonts w:ascii="Palatino Linotype" w:eastAsia="Palatino Linotype" w:hAnsi="Palatino Linotype" w:cs="Palatino Linotype"/>
        </w:rPr>
        <w:t>sparencia señaladas en los artículos 92 y 100 de la Ley de la Materia.</w:t>
      </w:r>
    </w:p>
    <w:p w14:paraId="22864854" w14:textId="46DB3057" w:rsidR="00FA1406" w:rsidRPr="00FA1406" w:rsidRDefault="00FA1406" w:rsidP="008727D5">
      <w:pPr>
        <w:spacing w:before="280" w:after="280" w:line="360" w:lineRule="auto"/>
        <w:jc w:val="both"/>
        <w:rPr>
          <w:rFonts w:ascii="Palatino Linotype" w:eastAsia="Palatino Linotype" w:hAnsi="Palatino Linotype" w:cs="Palatino Linotype"/>
          <w:b/>
        </w:rPr>
      </w:pPr>
      <w:r w:rsidRPr="00FA1406">
        <w:rPr>
          <w:rFonts w:ascii="Palatino Linotype" w:eastAsia="Palatino Linotype" w:hAnsi="Palatino Linotype" w:cs="Palatino Linotype"/>
          <w:b/>
        </w:rPr>
        <w:t>1.- Del curriculum vitae de servidores públicos</w:t>
      </w:r>
    </w:p>
    <w:p w14:paraId="7213556C" w14:textId="3F3C1B84" w:rsidR="004A6205" w:rsidRDefault="00554A6A" w:rsidP="00246802">
      <w:pPr>
        <w:spacing w:before="240" w:after="240" w:line="360" w:lineRule="auto"/>
        <w:jc w:val="both"/>
        <w:rPr>
          <w:rFonts w:ascii="Palatino Linotype" w:hAnsi="Palatino Linotype" w:cs="Arial"/>
          <w:lang w:eastAsia="es-MX"/>
        </w:rPr>
      </w:pPr>
      <w:r>
        <w:rPr>
          <w:rFonts w:ascii="Palatino Linotype" w:hAnsi="Palatino Linotype" w:cs="Arial"/>
          <w:lang w:eastAsia="es-MX"/>
        </w:rPr>
        <w:t>Ahora bien, en el asun</w:t>
      </w:r>
      <w:r w:rsidR="0072282A">
        <w:rPr>
          <w:rFonts w:ascii="Palatino Linotype" w:hAnsi="Palatino Linotype" w:cs="Arial"/>
          <w:lang w:eastAsia="es-MX"/>
        </w:rPr>
        <w:t>to que nos ocupa respecto de</w:t>
      </w:r>
      <w:r w:rsidR="004A6205">
        <w:rPr>
          <w:rFonts w:ascii="Palatino Linotype" w:hAnsi="Palatino Linotype" w:cs="Arial"/>
          <w:lang w:eastAsia="es-MX"/>
        </w:rPr>
        <w:t xml:space="preserve">l curriculum vitae </w:t>
      </w:r>
      <w:r w:rsidR="004A6205" w:rsidRPr="004A6205">
        <w:rPr>
          <w:rFonts w:ascii="Palatino Linotype" w:hAnsi="Palatino Linotype" w:cs="Arial"/>
          <w:lang w:eastAsia="es-MX"/>
        </w:rPr>
        <w:t>de cada uno de los servidores públicos que laboran en el Juzgado Tercero Civil, en el Juzgado Quinto Civil y en el Juzgado Séptimo Civil del distrito judicial de Chalco con residencia en Amecameca</w:t>
      </w:r>
      <w:r w:rsidR="0072282A">
        <w:rPr>
          <w:rFonts w:ascii="Palatino Linotype" w:hAnsi="Palatino Linotype" w:cs="Arial"/>
          <w:lang w:eastAsia="es-MX"/>
        </w:rPr>
        <w:t xml:space="preserve">, el </w:t>
      </w:r>
      <w:r w:rsidR="0072282A" w:rsidRPr="0072282A">
        <w:rPr>
          <w:rFonts w:ascii="Palatino Linotype" w:hAnsi="Palatino Linotype" w:cs="Arial"/>
          <w:b/>
          <w:lang w:eastAsia="es-MX"/>
        </w:rPr>
        <w:t>Sujeto Obligado</w:t>
      </w:r>
      <w:r w:rsidR="0072282A">
        <w:rPr>
          <w:rFonts w:ascii="Palatino Linotype" w:hAnsi="Palatino Linotype" w:cs="Arial"/>
          <w:lang w:eastAsia="es-MX"/>
        </w:rPr>
        <w:t xml:space="preserve"> </w:t>
      </w:r>
      <w:r w:rsidR="009D6FE3">
        <w:rPr>
          <w:rFonts w:ascii="Palatino Linotype" w:hAnsi="Palatino Linotype" w:cs="Arial"/>
          <w:lang w:eastAsia="es-MX"/>
        </w:rPr>
        <w:t xml:space="preserve">por conducto del Director de Remuneraciones, expresó lo siguiente: </w:t>
      </w:r>
    </w:p>
    <w:p w14:paraId="28E194D4" w14:textId="2D330D58" w:rsidR="009D6FE3" w:rsidRPr="009D6FE3" w:rsidRDefault="009D6FE3" w:rsidP="009D6FE3">
      <w:pPr>
        <w:spacing w:before="240" w:after="240" w:line="276" w:lineRule="auto"/>
        <w:ind w:left="567" w:right="567"/>
        <w:jc w:val="both"/>
        <w:rPr>
          <w:rFonts w:ascii="Palatino Linotype" w:hAnsi="Palatino Linotype" w:cs="Arial"/>
          <w:i/>
          <w:sz w:val="22"/>
          <w:lang w:eastAsia="es-MX"/>
        </w:rPr>
      </w:pPr>
      <w:r>
        <w:rPr>
          <w:rFonts w:ascii="Palatino Linotype" w:hAnsi="Palatino Linotype" w:cs="Arial"/>
          <w:i/>
          <w:sz w:val="22"/>
          <w:lang w:eastAsia="es-MX"/>
        </w:rPr>
        <w:t>“</w:t>
      </w:r>
      <w:r w:rsidRPr="009D6FE3">
        <w:rPr>
          <w:rFonts w:ascii="Palatino Linotype" w:hAnsi="Palatino Linotype" w:cs="Arial"/>
          <w:i/>
          <w:sz w:val="22"/>
          <w:lang w:eastAsia="es-MX"/>
        </w:rPr>
        <w:t xml:space="preserve">Visto el contenido de la solicitud, acorde a lo rendido por M. en A.N. Teodoro Patoni Escalante, Director de Remuneraciones al Personal, se da respuesta en los términos siguientes: </w:t>
      </w:r>
    </w:p>
    <w:p w14:paraId="29749A84" w14:textId="77777777" w:rsidR="009D6FE3" w:rsidRPr="009D6FE3" w:rsidRDefault="009D6FE3" w:rsidP="009D6FE3">
      <w:pPr>
        <w:spacing w:before="240" w:after="240" w:line="276" w:lineRule="auto"/>
        <w:ind w:left="567" w:right="567"/>
        <w:jc w:val="both"/>
        <w:rPr>
          <w:rFonts w:ascii="Palatino Linotype" w:hAnsi="Palatino Linotype" w:cs="Arial"/>
          <w:i/>
          <w:sz w:val="22"/>
          <w:lang w:eastAsia="es-MX"/>
        </w:rPr>
      </w:pPr>
      <w:r w:rsidRPr="009D6FE3">
        <w:rPr>
          <w:rFonts w:ascii="Palatino Linotype" w:hAnsi="Palatino Linotype" w:cs="Arial"/>
          <w:i/>
          <w:sz w:val="22"/>
          <w:lang w:eastAsia="es-MX"/>
        </w:rPr>
        <w:t xml:space="preserve">Al respecto, y conforme a los datos que obran en el Sistema Integral Administrativo (nómina), de esta institución, así como en los registros de personal bajo el resguardo de esta Dirección, se adjunta como anexo la lista de Servidores Públicos que laboran en dicho juzgado. </w:t>
      </w:r>
    </w:p>
    <w:p w14:paraId="7F24BB8D" w14:textId="3A7E26A7" w:rsidR="009D6FE3" w:rsidRDefault="009D6FE3" w:rsidP="009D6FE3">
      <w:pPr>
        <w:spacing w:before="240" w:after="240" w:line="276" w:lineRule="auto"/>
        <w:ind w:left="567" w:right="567"/>
        <w:jc w:val="both"/>
        <w:rPr>
          <w:rFonts w:ascii="Palatino Linotype" w:hAnsi="Palatino Linotype" w:cs="Arial"/>
          <w:i/>
          <w:sz w:val="22"/>
          <w:lang w:eastAsia="es-MX"/>
        </w:rPr>
      </w:pPr>
      <w:r w:rsidRPr="009D6FE3">
        <w:rPr>
          <w:rFonts w:ascii="Palatino Linotype" w:hAnsi="Palatino Linotype" w:cs="Arial"/>
          <w:b/>
          <w:i/>
          <w:sz w:val="22"/>
          <w:lang w:eastAsia="es-MX"/>
        </w:rPr>
        <w:t>Se hace de su conocimiento que el Curriculum Vitae no obra en los expedientes de las y los servidores públicos, toda vez que en la “Relación de requisitos para Personal de Nuevo Ingreso” versión No.3 de fecha 11/06/2018 no se solicitaba dicho documento, por lo tanto, no aplicó al personal de mérito; entrando en vigor dicho requisito conforme con la versión No. 4, mismas que se anexan al presente.</w:t>
      </w:r>
      <w:r>
        <w:rPr>
          <w:rFonts w:ascii="Palatino Linotype" w:hAnsi="Palatino Linotype" w:cs="Arial"/>
          <w:i/>
          <w:sz w:val="22"/>
          <w:lang w:eastAsia="es-MX"/>
        </w:rPr>
        <w:t>” (Sic) (Énfasis añadido)</w:t>
      </w:r>
    </w:p>
    <w:p w14:paraId="149DAA04" w14:textId="4310FF7D" w:rsidR="009D6FE3" w:rsidRDefault="009D6FE3" w:rsidP="009D6FE3">
      <w:pPr>
        <w:spacing w:before="240" w:after="240" w:line="360" w:lineRule="auto"/>
        <w:jc w:val="both"/>
        <w:rPr>
          <w:rFonts w:ascii="Palatino Linotype" w:hAnsi="Palatino Linotype" w:cs="Arial"/>
          <w:lang w:eastAsia="es-MX"/>
        </w:rPr>
      </w:pPr>
      <w:r w:rsidRPr="009D6FE3">
        <w:rPr>
          <w:rFonts w:ascii="Palatino Linotype" w:hAnsi="Palatino Linotype" w:cs="Arial"/>
          <w:lang w:eastAsia="es-MX"/>
        </w:rPr>
        <w:t xml:space="preserve">Asimismo, remitió </w:t>
      </w:r>
      <w:r>
        <w:rPr>
          <w:rFonts w:ascii="Palatino Linotype" w:hAnsi="Palatino Linotype" w:cs="Arial"/>
          <w:lang w:eastAsia="es-MX"/>
        </w:rPr>
        <w:t xml:space="preserve">dos listas de requisitos para personal de nuevo ingreso </w:t>
      </w:r>
      <w:r w:rsidRPr="009D6FE3">
        <w:rPr>
          <w:rFonts w:ascii="Palatino Linotype" w:hAnsi="Palatino Linotype" w:cs="Arial"/>
          <w:lang w:eastAsia="es-MX"/>
        </w:rPr>
        <w:t>el primero consiste en la versión 03 de fecha 11/06/2018 y el segundo es la</w:t>
      </w:r>
      <w:r>
        <w:rPr>
          <w:rFonts w:ascii="Palatino Linotype" w:hAnsi="Palatino Linotype" w:cs="Arial"/>
          <w:lang w:eastAsia="es-MX"/>
        </w:rPr>
        <w:t xml:space="preserve"> versión 04 de fechas 03/06/2019, mismas que se insertan a continuación para mayor referencia: </w:t>
      </w:r>
    </w:p>
    <w:p w14:paraId="22DC99C3" w14:textId="4C3565D0" w:rsidR="009D6FE3" w:rsidRDefault="009D6FE3" w:rsidP="009D6FE3">
      <w:pPr>
        <w:spacing w:before="240" w:after="240" w:line="360" w:lineRule="auto"/>
        <w:jc w:val="center"/>
        <w:rPr>
          <w:rFonts w:ascii="Palatino Linotype" w:hAnsi="Palatino Linotype" w:cs="Arial"/>
          <w:lang w:eastAsia="es-MX"/>
        </w:rPr>
      </w:pPr>
      <w:r>
        <w:rPr>
          <w:rFonts w:ascii="Palatino Linotype" w:hAnsi="Palatino Linotype" w:cs="Arial"/>
          <w:noProof/>
          <w:lang w:val="es-MX" w:eastAsia="es-MX"/>
        </w:rPr>
        <w:lastRenderedPageBreak/>
        <mc:AlternateContent>
          <mc:Choice Requires="wps">
            <w:drawing>
              <wp:anchor distT="0" distB="0" distL="114300" distR="114300" simplePos="0" relativeHeight="251685888" behindDoc="0" locked="0" layoutInCell="1" allowOverlap="1" wp14:anchorId="378FAA1D" wp14:editId="584D8321">
                <wp:simplePos x="0" y="0"/>
                <wp:positionH relativeFrom="column">
                  <wp:posOffset>3882390</wp:posOffset>
                </wp:positionH>
                <wp:positionV relativeFrom="paragraph">
                  <wp:posOffset>6892290</wp:posOffset>
                </wp:positionV>
                <wp:extent cx="952500" cy="428625"/>
                <wp:effectExtent l="57150" t="38100" r="76200" b="104775"/>
                <wp:wrapNone/>
                <wp:docPr id="29" name="Rectángulo 29"/>
                <wp:cNvGraphicFramePr/>
                <a:graphic xmlns:a="http://schemas.openxmlformats.org/drawingml/2006/main">
                  <a:graphicData uri="http://schemas.microsoft.com/office/word/2010/wordprocessingShape">
                    <wps:wsp>
                      <wps:cNvSpPr/>
                      <wps:spPr>
                        <a:xfrm>
                          <a:off x="0" y="0"/>
                          <a:ext cx="952500" cy="428625"/>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53AE61" id="Rectángulo 29" o:spid="_x0000_s1026" style="position:absolute;margin-left:305.7pt;margin-top:542.7pt;width:75pt;height:33.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" filled="f" strokecolor="#002060" strokeweight="2.25pt">
                <v:shadow on="t" color="black" opacity="22937f" origin=",.5" offset="0,.63889mm"/>
              </v:rect>
            </w:pict>
          </mc:Fallback>
        </mc:AlternateContent>
      </w:r>
      <w:r>
        <w:rPr>
          <w:rFonts w:ascii="Palatino Linotype" w:hAnsi="Palatino Linotype" w:cs="Arial"/>
          <w:noProof/>
          <w:lang w:val="es-MX" w:eastAsia="es-MX"/>
        </w:rPr>
        <w:drawing>
          <wp:inline distT="0" distB="0" distL="0" distR="0" wp14:anchorId="2B0E1082" wp14:editId="70B416D4">
            <wp:extent cx="4562475" cy="734377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2475" cy="7343775"/>
                    </a:xfrm>
                    <a:prstGeom prst="rect">
                      <a:avLst/>
                    </a:prstGeom>
                    <a:noFill/>
                    <a:ln>
                      <a:noFill/>
                    </a:ln>
                  </pic:spPr>
                </pic:pic>
              </a:graphicData>
            </a:graphic>
          </wp:inline>
        </w:drawing>
      </w:r>
    </w:p>
    <w:p w14:paraId="30AC6B5F" w14:textId="77777777" w:rsidR="009D6FE3" w:rsidRDefault="009D6FE3" w:rsidP="009D6FE3">
      <w:pPr>
        <w:spacing w:before="240" w:after="240" w:line="360" w:lineRule="auto"/>
        <w:jc w:val="center"/>
        <w:rPr>
          <w:rFonts w:ascii="Palatino Linotype" w:hAnsi="Palatino Linotype" w:cs="Arial"/>
          <w:lang w:eastAsia="es-MX"/>
        </w:rPr>
      </w:pPr>
    </w:p>
    <w:p w14:paraId="50F431D7" w14:textId="384990F4" w:rsidR="009D6FE3" w:rsidRPr="009D6FE3" w:rsidRDefault="009D6FE3" w:rsidP="009D6FE3">
      <w:pPr>
        <w:spacing w:before="240" w:after="240" w:line="360" w:lineRule="auto"/>
        <w:jc w:val="center"/>
        <w:rPr>
          <w:rFonts w:ascii="Palatino Linotype" w:hAnsi="Palatino Linotype" w:cs="Arial"/>
          <w:lang w:eastAsia="es-MX"/>
        </w:rPr>
      </w:pPr>
      <w:r>
        <w:rPr>
          <w:rFonts w:ascii="Palatino Linotype" w:hAnsi="Palatino Linotype" w:cs="Arial"/>
          <w:noProof/>
          <w:lang w:val="es-MX" w:eastAsia="es-MX"/>
        </w:rPr>
        <w:lastRenderedPageBreak/>
        <mc:AlternateContent>
          <mc:Choice Requires="wps">
            <w:drawing>
              <wp:anchor distT="0" distB="0" distL="114300" distR="114300" simplePos="0" relativeHeight="251687936" behindDoc="0" locked="0" layoutInCell="1" allowOverlap="1" wp14:anchorId="794ABE86" wp14:editId="780B633C">
                <wp:simplePos x="0" y="0"/>
                <wp:positionH relativeFrom="column">
                  <wp:posOffset>710565</wp:posOffset>
                </wp:positionH>
                <wp:positionV relativeFrom="paragraph">
                  <wp:posOffset>6196965</wp:posOffset>
                </wp:positionV>
                <wp:extent cx="4219575" cy="523875"/>
                <wp:effectExtent l="57150" t="38100" r="85725" b="104775"/>
                <wp:wrapNone/>
                <wp:docPr id="32" name="Rectángulo 32"/>
                <wp:cNvGraphicFramePr/>
                <a:graphic xmlns:a="http://schemas.openxmlformats.org/drawingml/2006/main">
                  <a:graphicData uri="http://schemas.microsoft.com/office/word/2010/wordprocessingShape">
                    <wps:wsp>
                      <wps:cNvSpPr/>
                      <wps:spPr>
                        <a:xfrm>
                          <a:off x="0" y="0"/>
                          <a:ext cx="4219575" cy="523875"/>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A1CC24" id="Rectángulo 32" o:spid="_x0000_s1026" style="position:absolute;margin-left:55.95pt;margin-top:487.95pt;width:332.25pt;height:41.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" filled="f" strokecolor="#002060" strokeweight="2.25pt">
                <v:shadow on="t" color="black" opacity="22937f" origin=",.5" offset="0,.63889mm"/>
              </v:rect>
            </w:pict>
          </mc:Fallback>
        </mc:AlternateContent>
      </w:r>
      <w:r>
        <w:rPr>
          <w:rFonts w:ascii="Palatino Linotype" w:hAnsi="Palatino Linotype" w:cs="Arial"/>
          <w:noProof/>
          <w:lang w:val="es-MX" w:eastAsia="es-MX"/>
        </w:rPr>
        <mc:AlternateContent>
          <mc:Choice Requires="wps">
            <w:drawing>
              <wp:anchor distT="0" distB="0" distL="114300" distR="114300" simplePos="0" relativeHeight="251686912" behindDoc="0" locked="0" layoutInCell="1" allowOverlap="1" wp14:anchorId="7EB23005" wp14:editId="2FFC4D85">
                <wp:simplePos x="0" y="0"/>
                <wp:positionH relativeFrom="column">
                  <wp:posOffset>4044315</wp:posOffset>
                </wp:positionH>
                <wp:positionV relativeFrom="paragraph">
                  <wp:posOffset>7120890</wp:posOffset>
                </wp:positionV>
                <wp:extent cx="847725" cy="390525"/>
                <wp:effectExtent l="57150" t="38100" r="85725" b="104775"/>
                <wp:wrapNone/>
                <wp:docPr id="31" name="Rectángulo 31"/>
                <wp:cNvGraphicFramePr/>
                <a:graphic xmlns:a="http://schemas.openxmlformats.org/drawingml/2006/main">
                  <a:graphicData uri="http://schemas.microsoft.com/office/word/2010/wordprocessingShape">
                    <wps:wsp>
                      <wps:cNvSpPr/>
                      <wps:spPr>
                        <a:xfrm>
                          <a:off x="0" y="0"/>
                          <a:ext cx="847725" cy="390525"/>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6075E6" id="Rectángulo 31" o:spid="_x0000_s1026" style="position:absolute;margin-left:318.45pt;margin-top:560.7pt;width:66.75pt;height:30.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" filled="f" strokecolor="#002060" strokeweight="2.25pt">
                <v:shadow on="t" color="black" opacity="22937f" origin=",.5" offset="0,.63889mm"/>
              </v:rect>
            </w:pict>
          </mc:Fallback>
        </mc:AlternateContent>
      </w:r>
      <w:r>
        <w:rPr>
          <w:rFonts w:ascii="Palatino Linotype" w:hAnsi="Palatino Linotype" w:cs="Arial"/>
          <w:noProof/>
          <w:lang w:val="es-MX" w:eastAsia="es-MX"/>
        </w:rPr>
        <w:drawing>
          <wp:inline distT="0" distB="0" distL="0" distR="0" wp14:anchorId="5AD4C65D" wp14:editId="7F1BDB6B">
            <wp:extent cx="4767423" cy="755332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8748" cy="7555424"/>
                    </a:xfrm>
                    <a:prstGeom prst="rect">
                      <a:avLst/>
                    </a:prstGeom>
                    <a:noFill/>
                    <a:ln>
                      <a:noFill/>
                    </a:ln>
                  </pic:spPr>
                </pic:pic>
              </a:graphicData>
            </a:graphic>
          </wp:inline>
        </w:drawing>
      </w:r>
    </w:p>
    <w:p w14:paraId="1A728FAA" w14:textId="4226FE36" w:rsidR="00F56285" w:rsidRDefault="00F56285" w:rsidP="00246802">
      <w:pPr>
        <w:spacing w:before="240" w:after="240" w:line="360" w:lineRule="auto"/>
        <w:jc w:val="both"/>
        <w:rPr>
          <w:rFonts w:ascii="Palatino Linotype" w:hAnsi="Palatino Linotype"/>
          <w:color w:val="000000"/>
        </w:rPr>
      </w:pPr>
      <w:r>
        <w:rPr>
          <w:rFonts w:ascii="Palatino Linotype" w:hAnsi="Palatino Linotype"/>
          <w:noProof/>
          <w:color w:val="000000"/>
          <w:lang w:val="es-MX" w:eastAsia="es-MX"/>
        </w:rPr>
        <w:lastRenderedPageBreak/>
        <mc:AlternateContent>
          <mc:Choice Requires="wps">
            <w:drawing>
              <wp:anchor distT="0" distB="0" distL="114300" distR="114300" simplePos="0" relativeHeight="251693056" behindDoc="0" locked="0" layoutInCell="1" allowOverlap="1" wp14:anchorId="6CF34012" wp14:editId="470296C4">
                <wp:simplePos x="0" y="0"/>
                <wp:positionH relativeFrom="column">
                  <wp:posOffset>15239</wp:posOffset>
                </wp:positionH>
                <wp:positionV relativeFrom="paragraph">
                  <wp:posOffset>3549015</wp:posOffset>
                </wp:positionV>
                <wp:extent cx="1743075" cy="9525"/>
                <wp:effectExtent l="38100" t="38100" r="66675" b="85725"/>
                <wp:wrapNone/>
                <wp:docPr id="45" name="Conector recto 45"/>
                <wp:cNvGraphicFramePr/>
                <a:graphic xmlns:a="http://schemas.openxmlformats.org/drawingml/2006/main">
                  <a:graphicData uri="http://schemas.microsoft.com/office/word/2010/wordprocessingShape">
                    <wps:wsp>
                      <wps:cNvCnPr/>
                      <wps:spPr>
                        <a:xfrm flipV="1">
                          <a:off x="0" y="0"/>
                          <a:ext cx="1743075" cy="9525"/>
                        </a:xfrm>
                        <a:prstGeom prst="line">
                          <a:avLst/>
                        </a:prstGeom>
                        <a:ln>
                          <a:solidFill>
                            <a:srgbClr val="00206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F68CB1" id="Conector recto 45" o:spid="_x0000_s1026" style="position:absolute;flip:y;z-index:251693056;visibility:visible;mso-wrap-style:square;mso-wrap-distance-left:9pt;mso-wrap-distance-top:0;mso-wrap-distance-right:9pt;mso-wrap-distance-bottom:0;mso-position-horizontal:absolute;mso-position-horizontal-relative:text;mso-position-vertical:absolute;mso-position-vertical-relative:text" from="1.2pt,279.45pt" to="138.45pt,2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" strokecolor="#002060" strokeweight="2pt">
                <v:shadow on="t" color="black" opacity="24903f" origin=",.5" offset="0,.55556mm"/>
              </v:line>
            </w:pict>
          </mc:Fallback>
        </mc:AlternateContent>
      </w:r>
      <w:r>
        <w:rPr>
          <w:rFonts w:ascii="Palatino Linotype" w:hAnsi="Palatino Linotype"/>
          <w:noProof/>
          <w:color w:val="000000"/>
          <w:lang w:val="es-MX" w:eastAsia="es-MX"/>
        </w:rPr>
        <mc:AlternateContent>
          <mc:Choice Requires="wps">
            <w:drawing>
              <wp:anchor distT="0" distB="0" distL="114300" distR="114300" simplePos="0" relativeHeight="251692032" behindDoc="0" locked="0" layoutInCell="1" allowOverlap="1" wp14:anchorId="4D07E996" wp14:editId="492E0C5A">
                <wp:simplePos x="0" y="0"/>
                <wp:positionH relativeFrom="column">
                  <wp:posOffset>-22861</wp:posOffset>
                </wp:positionH>
                <wp:positionV relativeFrom="paragraph">
                  <wp:posOffset>3415665</wp:posOffset>
                </wp:positionV>
                <wp:extent cx="5305425" cy="9525"/>
                <wp:effectExtent l="38100" t="38100" r="66675" b="85725"/>
                <wp:wrapNone/>
                <wp:docPr id="42" name="Conector recto 42"/>
                <wp:cNvGraphicFramePr/>
                <a:graphic xmlns:a="http://schemas.openxmlformats.org/drawingml/2006/main">
                  <a:graphicData uri="http://schemas.microsoft.com/office/word/2010/wordprocessingShape">
                    <wps:wsp>
                      <wps:cNvCnPr/>
                      <wps:spPr>
                        <a:xfrm flipV="1">
                          <a:off x="0" y="0"/>
                          <a:ext cx="5305425" cy="9525"/>
                        </a:xfrm>
                        <a:prstGeom prst="line">
                          <a:avLst/>
                        </a:prstGeom>
                        <a:ln>
                          <a:solidFill>
                            <a:srgbClr val="00206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AA3378" id="Conector recto 42" o:spid="_x0000_s1026" style="position:absolute;flip:y;z-index:251692032;visibility:visible;mso-wrap-style:square;mso-wrap-distance-left:9pt;mso-wrap-distance-top:0;mso-wrap-distance-right:9pt;mso-wrap-distance-bottom:0;mso-position-horizontal:absolute;mso-position-horizontal-relative:text;mso-position-vertical:absolute;mso-position-vertical-relative:text" from="-1.8pt,268.95pt" to="415.95pt,2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" strokecolor="#002060" strokeweight="2pt">
                <v:shadow on="t" color="black" opacity="24903f" origin=",.5" offset="0,.55556mm"/>
              </v:line>
            </w:pict>
          </mc:Fallback>
        </mc:AlternateContent>
      </w:r>
      <w:r>
        <w:rPr>
          <w:rFonts w:ascii="Palatino Linotype" w:hAnsi="Palatino Linotype"/>
          <w:noProof/>
          <w:color w:val="000000"/>
          <w:lang w:val="es-MX" w:eastAsia="es-MX"/>
        </w:rPr>
        <mc:AlternateContent>
          <mc:Choice Requires="wps">
            <w:drawing>
              <wp:anchor distT="0" distB="0" distL="114300" distR="114300" simplePos="0" relativeHeight="251691008" behindDoc="0" locked="0" layoutInCell="1" allowOverlap="1" wp14:anchorId="413F116D" wp14:editId="2874F194">
                <wp:simplePos x="0" y="0"/>
                <wp:positionH relativeFrom="margin">
                  <wp:align>right</wp:align>
                </wp:positionH>
                <wp:positionV relativeFrom="paragraph">
                  <wp:posOffset>3253740</wp:posOffset>
                </wp:positionV>
                <wp:extent cx="5334000" cy="0"/>
                <wp:effectExtent l="38100" t="38100" r="76200" b="95250"/>
                <wp:wrapNone/>
                <wp:docPr id="37" name="Conector recto 37"/>
                <wp:cNvGraphicFramePr/>
                <a:graphic xmlns:a="http://schemas.openxmlformats.org/drawingml/2006/main">
                  <a:graphicData uri="http://schemas.microsoft.com/office/word/2010/wordprocessingShape">
                    <wps:wsp>
                      <wps:cNvCnPr/>
                      <wps:spPr>
                        <a:xfrm flipV="1">
                          <a:off x="0" y="0"/>
                          <a:ext cx="5334000" cy="0"/>
                        </a:xfrm>
                        <a:prstGeom prst="line">
                          <a:avLst/>
                        </a:prstGeom>
                        <a:ln>
                          <a:solidFill>
                            <a:srgbClr val="00206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C96D46" id="Conector recto 37" o:spid="_x0000_s1026" style="position:absolute;flip:y;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68.8pt,256.2pt" to="788.8pt,2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" strokecolor="#002060" strokeweight="2pt">
                <v:shadow on="t" color="black" opacity="24903f" origin=",.5" offset="0,.55556mm"/>
                <w10:wrap anchorx="margin"/>
              </v:line>
            </w:pict>
          </mc:Fallback>
        </mc:AlternateContent>
      </w:r>
      <w:r>
        <w:rPr>
          <w:rFonts w:ascii="Palatino Linotype" w:hAnsi="Palatino Linotype"/>
          <w:noProof/>
          <w:color w:val="000000"/>
          <w:lang w:val="es-MX" w:eastAsia="es-MX"/>
        </w:rPr>
        <mc:AlternateContent>
          <mc:Choice Requires="wps">
            <w:drawing>
              <wp:anchor distT="0" distB="0" distL="114300" distR="114300" simplePos="0" relativeHeight="251689984" behindDoc="0" locked="0" layoutInCell="1" allowOverlap="1" wp14:anchorId="74EE7AF3" wp14:editId="6CE5D7CB">
                <wp:simplePos x="0" y="0"/>
                <wp:positionH relativeFrom="column">
                  <wp:posOffset>1796415</wp:posOffset>
                </wp:positionH>
                <wp:positionV relativeFrom="paragraph">
                  <wp:posOffset>3110865</wp:posOffset>
                </wp:positionV>
                <wp:extent cx="3524250" cy="0"/>
                <wp:effectExtent l="38100" t="38100" r="76200" b="95250"/>
                <wp:wrapNone/>
                <wp:docPr id="35" name="Conector recto 35"/>
                <wp:cNvGraphicFramePr/>
                <a:graphic xmlns:a="http://schemas.openxmlformats.org/drawingml/2006/main">
                  <a:graphicData uri="http://schemas.microsoft.com/office/word/2010/wordprocessingShape">
                    <wps:wsp>
                      <wps:cNvCnPr/>
                      <wps:spPr>
                        <a:xfrm>
                          <a:off x="0" y="0"/>
                          <a:ext cx="3524250" cy="0"/>
                        </a:xfrm>
                        <a:prstGeom prst="line">
                          <a:avLst/>
                        </a:prstGeom>
                        <a:ln>
                          <a:solidFill>
                            <a:srgbClr val="00206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968767" id="Conector recto 3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45pt,244.95pt" to="418.95pt,2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" strokecolor="#002060" strokeweight="2pt">
                <v:shadow on="t" color="black" opacity="24903f" origin=",.5" offset="0,.55556mm"/>
              </v:line>
            </w:pict>
          </mc:Fallback>
        </mc:AlternateContent>
      </w:r>
      <w:r>
        <w:rPr>
          <w:rFonts w:ascii="Palatino Linotype" w:hAnsi="Palatino Linotype"/>
          <w:noProof/>
          <w:color w:val="000000"/>
          <w:lang w:val="es-MX" w:eastAsia="es-MX"/>
        </w:rPr>
        <w:drawing>
          <wp:anchor distT="0" distB="0" distL="114300" distR="114300" simplePos="0" relativeHeight="251688960" behindDoc="0" locked="0" layoutInCell="1" allowOverlap="1" wp14:anchorId="7D3B25F4" wp14:editId="39935E6A">
            <wp:simplePos x="0" y="0"/>
            <wp:positionH relativeFrom="margin">
              <wp:align>right</wp:align>
            </wp:positionH>
            <wp:positionV relativeFrom="paragraph">
              <wp:posOffset>2606040</wp:posOffset>
            </wp:positionV>
            <wp:extent cx="5400675" cy="3257550"/>
            <wp:effectExtent l="0" t="0" r="9525" b="0"/>
            <wp:wrapTopAndBottom/>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3257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color w:val="000000"/>
        </w:rPr>
        <w:t xml:space="preserve">Como se ha reiterado en líneas anteriores, de este pronunciamiento nacen las razones o motivos de inconformidad de la particular, toda vez que no se le hizo entrega del curriculum vitae de los servidores públicos adscritos al </w:t>
      </w:r>
      <w:r w:rsidRPr="00F56285">
        <w:rPr>
          <w:rFonts w:ascii="Palatino Linotype" w:hAnsi="Palatino Linotype"/>
          <w:color w:val="000000"/>
        </w:rPr>
        <w:t>Juzgado Tercero Civil, en el Juzgado Quinto Civil y en el Juzgado Séptimo Civil del distrito judicial de Chalco con residencia en Amecameca</w:t>
      </w:r>
      <w:r>
        <w:rPr>
          <w:rFonts w:ascii="Palatino Linotype" w:hAnsi="Palatino Linotype"/>
          <w:color w:val="000000"/>
        </w:rPr>
        <w:t xml:space="preserve">, sin embargo, en su informe justificado, el </w:t>
      </w:r>
      <w:r w:rsidRPr="00F56285">
        <w:rPr>
          <w:rFonts w:ascii="Palatino Linotype" w:hAnsi="Palatino Linotype"/>
          <w:b/>
          <w:color w:val="000000"/>
        </w:rPr>
        <w:t>Sujeto Obligado</w:t>
      </w:r>
      <w:r>
        <w:rPr>
          <w:rFonts w:ascii="Palatino Linotype" w:hAnsi="Palatino Linotype"/>
          <w:color w:val="000000"/>
        </w:rPr>
        <w:t xml:space="preserve"> por conducto del Director de Remuneraciones subsanó parcialmente esta deficiencia al expresar sobre el punto en análisis, lo siguiente: </w:t>
      </w:r>
    </w:p>
    <w:p w14:paraId="2E240E7D" w14:textId="7DC8F639" w:rsidR="00365F32" w:rsidRDefault="00365F32" w:rsidP="00246802">
      <w:pPr>
        <w:spacing w:before="240" w:after="240" w:line="360" w:lineRule="auto"/>
        <w:jc w:val="both"/>
        <w:rPr>
          <w:rFonts w:ascii="Palatino Linotype" w:hAnsi="Palatino Linotype"/>
          <w:color w:val="000000"/>
        </w:rPr>
      </w:pPr>
      <w:r>
        <w:rPr>
          <w:rFonts w:ascii="Palatino Linotype" w:hAnsi="Palatino Linotype"/>
          <w:noProof/>
          <w:color w:val="000000"/>
          <w:lang w:val="es-MX" w:eastAsia="es-MX"/>
        </w:rPr>
        <w:lastRenderedPageBreak/>
        <mc:AlternateContent>
          <mc:Choice Requires="wps">
            <w:drawing>
              <wp:anchor distT="0" distB="0" distL="114300" distR="114300" simplePos="0" relativeHeight="251712512" behindDoc="0" locked="0" layoutInCell="1" allowOverlap="1" wp14:anchorId="219AD881" wp14:editId="74ECBEA3">
                <wp:simplePos x="0" y="0"/>
                <wp:positionH relativeFrom="column">
                  <wp:posOffset>24765</wp:posOffset>
                </wp:positionH>
                <wp:positionV relativeFrom="paragraph">
                  <wp:posOffset>1872614</wp:posOffset>
                </wp:positionV>
                <wp:extent cx="2266950" cy="9525"/>
                <wp:effectExtent l="38100" t="38100" r="76200" b="85725"/>
                <wp:wrapNone/>
                <wp:docPr id="5" name="Conector recto 5"/>
                <wp:cNvGraphicFramePr/>
                <a:graphic xmlns:a="http://schemas.openxmlformats.org/drawingml/2006/main">
                  <a:graphicData uri="http://schemas.microsoft.com/office/word/2010/wordprocessingShape">
                    <wps:wsp>
                      <wps:cNvCnPr/>
                      <wps:spPr>
                        <a:xfrm flipV="1">
                          <a:off x="0" y="0"/>
                          <a:ext cx="2266950" cy="9525"/>
                        </a:xfrm>
                        <a:prstGeom prst="line">
                          <a:avLst/>
                        </a:prstGeom>
                        <a:ln>
                          <a:solidFill>
                            <a:srgbClr val="00206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3B24CB" id="Conector recto 5"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47.45pt" to="180.45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" strokecolor="#002060" strokeweight="2pt">
                <v:shadow on="t" color="black" opacity="24903f" origin=",.5" offset="0,.55556mm"/>
              </v:line>
            </w:pict>
          </mc:Fallback>
        </mc:AlternateContent>
      </w:r>
      <w:r>
        <w:rPr>
          <w:rFonts w:ascii="Palatino Linotype" w:hAnsi="Palatino Linotype"/>
          <w:noProof/>
          <w:color w:val="000000"/>
          <w:lang w:val="es-MX" w:eastAsia="es-MX"/>
        </w:rPr>
        <mc:AlternateContent>
          <mc:Choice Requires="wps">
            <w:drawing>
              <wp:anchor distT="0" distB="0" distL="114300" distR="114300" simplePos="0" relativeHeight="251711488" behindDoc="0" locked="0" layoutInCell="1" allowOverlap="1" wp14:anchorId="16B313D7" wp14:editId="43E565FB">
                <wp:simplePos x="0" y="0"/>
                <wp:positionH relativeFrom="column">
                  <wp:posOffset>34290</wp:posOffset>
                </wp:positionH>
                <wp:positionV relativeFrom="paragraph">
                  <wp:posOffset>1710690</wp:posOffset>
                </wp:positionV>
                <wp:extent cx="5295900" cy="0"/>
                <wp:effectExtent l="38100" t="38100" r="76200" b="95250"/>
                <wp:wrapNone/>
                <wp:docPr id="4" name="Conector recto 4"/>
                <wp:cNvGraphicFramePr/>
                <a:graphic xmlns:a="http://schemas.openxmlformats.org/drawingml/2006/main">
                  <a:graphicData uri="http://schemas.microsoft.com/office/word/2010/wordprocessingShape">
                    <wps:wsp>
                      <wps:cNvCnPr/>
                      <wps:spPr>
                        <a:xfrm>
                          <a:off x="0" y="0"/>
                          <a:ext cx="5295900" cy="0"/>
                        </a:xfrm>
                        <a:prstGeom prst="line">
                          <a:avLst/>
                        </a:prstGeom>
                        <a:ln>
                          <a:solidFill>
                            <a:srgbClr val="00206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8DF284" id="Conector recto 4"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2.7pt,134.7pt" to="419.7pt,1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" strokecolor="#002060" strokeweight="2pt">
                <v:shadow on="t" color="black" opacity="24903f" origin=",.5" offset="0,.55556mm"/>
              </v:line>
            </w:pict>
          </mc:Fallback>
        </mc:AlternateContent>
      </w:r>
      <w:r>
        <w:rPr>
          <w:rFonts w:ascii="Palatino Linotype" w:hAnsi="Palatino Linotype"/>
          <w:noProof/>
          <w:color w:val="000000"/>
          <w:lang w:val="es-MX" w:eastAsia="es-MX"/>
        </w:rPr>
        <mc:AlternateContent>
          <mc:Choice Requires="wps">
            <w:drawing>
              <wp:anchor distT="0" distB="0" distL="114300" distR="114300" simplePos="0" relativeHeight="251710464" behindDoc="0" locked="0" layoutInCell="1" allowOverlap="1" wp14:anchorId="6C4DC53D" wp14:editId="7CBD644F">
                <wp:simplePos x="0" y="0"/>
                <wp:positionH relativeFrom="column">
                  <wp:posOffset>24765</wp:posOffset>
                </wp:positionH>
                <wp:positionV relativeFrom="paragraph">
                  <wp:posOffset>1548765</wp:posOffset>
                </wp:positionV>
                <wp:extent cx="5353050" cy="28575"/>
                <wp:effectExtent l="38100" t="38100" r="76200" b="85725"/>
                <wp:wrapNone/>
                <wp:docPr id="3" name="Conector recto 3"/>
                <wp:cNvGraphicFramePr/>
                <a:graphic xmlns:a="http://schemas.openxmlformats.org/drawingml/2006/main">
                  <a:graphicData uri="http://schemas.microsoft.com/office/word/2010/wordprocessingShape">
                    <wps:wsp>
                      <wps:cNvCnPr/>
                      <wps:spPr>
                        <a:xfrm flipV="1">
                          <a:off x="0" y="0"/>
                          <a:ext cx="5353050" cy="28575"/>
                        </a:xfrm>
                        <a:prstGeom prst="line">
                          <a:avLst/>
                        </a:prstGeom>
                        <a:ln>
                          <a:solidFill>
                            <a:srgbClr val="00206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35352A" id="Conector recto 3" o:spid="_x0000_s1026" style="position:absolute;flip:y;z-index:251710464;visibility:visible;mso-wrap-style:square;mso-wrap-distance-left:9pt;mso-wrap-distance-top:0;mso-wrap-distance-right:9pt;mso-wrap-distance-bottom:0;mso-position-horizontal:absolute;mso-position-horizontal-relative:text;mso-position-vertical:absolute;mso-position-vertical-relative:text" from="1.95pt,121.95pt" to="423.45pt,1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" strokecolor="#002060" strokeweight="2pt">
                <v:shadow on="t" color="black" opacity="24903f" origin=",.5" offset="0,.55556mm"/>
              </v:line>
            </w:pict>
          </mc:Fallback>
        </mc:AlternateContent>
      </w:r>
      <w:r>
        <w:rPr>
          <w:rFonts w:ascii="Palatino Linotype" w:hAnsi="Palatino Linotype"/>
          <w:noProof/>
          <w:color w:val="000000"/>
          <w:lang w:val="es-MX" w:eastAsia="es-MX"/>
        </w:rPr>
        <mc:AlternateContent>
          <mc:Choice Requires="wps">
            <w:drawing>
              <wp:anchor distT="0" distB="0" distL="114300" distR="114300" simplePos="0" relativeHeight="251709440" behindDoc="0" locked="0" layoutInCell="1" allowOverlap="1" wp14:anchorId="7173887B" wp14:editId="49234595">
                <wp:simplePos x="0" y="0"/>
                <wp:positionH relativeFrom="column">
                  <wp:posOffset>872490</wp:posOffset>
                </wp:positionH>
                <wp:positionV relativeFrom="paragraph">
                  <wp:posOffset>1386840</wp:posOffset>
                </wp:positionV>
                <wp:extent cx="4457700" cy="9525"/>
                <wp:effectExtent l="38100" t="38100" r="76200" b="85725"/>
                <wp:wrapNone/>
                <wp:docPr id="2" name="Conector recto 2"/>
                <wp:cNvGraphicFramePr/>
                <a:graphic xmlns:a="http://schemas.openxmlformats.org/drawingml/2006/main">
                  <a:graphicData uri="http://schemas.microsoft.com/office/word/2010/wordprocessingShape">
                    <wps:wsp>
                      <wps:cNvCnPr/>
                      <wps:spPr>
                        <a:xfrm>
                          <a:off x="0" y="0"/>
                          <a:ext cx="4457700" cy="9525"/>
                        </a:xfrm>
                        <a:prstGeom prst="line">
                          <a:avLst/>
                        </a:prstGeom>
                        <a:ln>
                          <a:solidFill>
                            <a:srgbClr val="00206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9FEC82" id="Conector recto 2"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68.7pt,109.2pt" to="419.7pt,1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" strokecolor="#002060" strokeweight="2pt">
                <v:shadow on="t" color="black" opacity="24903f" origin=",.5" offset="0,.55556mm"/>
              </v:line>
            </w:pict>
          </mc:Fallback>
        </mc:AlternateContent>
      </w:r>
      <w:r>
        <w:rPr>
          <w:rFonts w:ascii="Palatino Linotype" w:hAnsi="Palatino Linotype"/>
          <w:noProof/>
          <w:color w:val="000000"/>
          <w:lang w:val="es-MX" w:eastAsia="es-MX"/>
        </w:rPr>
        <w:drawing>
          <wp:inline distT="0" distB="0" distL="0" distR="0" wp14:anchorId="7F3C4736" wp14:editId="01231259">
            <wp:extent cx="5400675" cy="58388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675" cy="5838825"/>
                    </a:xfrm>
                    <a:prstGeom prst="rect">
                      <a:avLst/>
                    </a:prstGeom>
                    <a:noFill/>
                    <a:ln>
                      <a:noFill/>
                    </a:ln>
                  </pic:spPr>
                </pic:pic>
              </a:graphicData>
            </a:graphic>
          </wp:inline>
        </w:drawing>
      </w:r>
    </w:p>
    <w:p w14:paraId="385E95A2" w14:textId="3C6B71D5" w:rsidR="00276798" w:rsidRDefault="003272D7" w:rsidP="00246802">
      <w:pPr>
        <w:spacing w:before="240" w:after="240" w:line="360" w:lineRule="auto"/>
        <w:jc w:val="both"/>
        <w:rPr>
          <w:rFonts w:ascii="Palatino Linotype" w:hAnsi="Palatino Linotype"/>
          <w:color w:val="000000"/>
        </w:rPr>
      </w:pPr>
      <w:r>
        <w:rPr>
          <w:rFonts w:ascii="Palatino Linotype" w:hAnsi="Palatino Linotype"/>
          <w:color w:val="000000"/>
        </w:rPr>
        <w:t>Expuesto lo anterior, resulta</w:t>
      </w:r>
      <w:r w:rsidR="00276798">
        <w:rPr>
          <w:rFonts w:ascii="Palatino Linotype" w:hAnsi="Palatino Linotype"/>
          <w:color w:val="000000"/>
        </w:rPr>
        <w:t xml:space="preserve"> pertinente traer a colación las atribuciones de esta Dirección para me</w:t>
      </w:r>
      <w:r w:rsidR="00F35CF8">
        <w:rPr>
          <w:rFonts w:ascii="Palatino Linotype" w:hAnsi="Palatino Linotype"/>
          <w:color w:val="000000"/>
        </w:rPr>
        <w:t>jor proveer del presente análisis</w:t>
      </w:r>
      <w:r w:rsidR="00276798">
        <w:rPr>
          <w:rFonts w:ascii="Palatino Linotype" w:hAnsi="Palatino Linotype"/>
          <w:color w:val="000000"/>
        </w:rPr>
        <w:t>:</w:t>
      </w:r>
    </w:p>
    <w:p w14:paraId="5EA0F720" w14:textId="195E5B82" w:rsidR="00276798" w:rsidRPr="00276798" w:rsidRDefault="00276798" w:rsidP="00276798">
      <w:pPr>
        <w:spacing w:before="240" w:after="240" w:line="276" w:lineRule="auto"/>
        <w:ind w:left="567" w:right="567"/>
        <w:rPr>
          <w:rFonts w:ascii="Palatino Linotype" w:hAnsi="Palatino Linotype"/>
          <w:i/>
          <w:color w:val="000000"/>
          <w:sz w:val="22"/>
          <w:lang w:val="es-MX"/>
        </w:rPr>
      </w:pPr>
      <w:r>
        <w:rPr>
          <w:rFonts w:ascii="Palatino Linotype" w:hAnsi="Palatino Linotype"/>
          <w:i/>
          <w:color w:val="000000"/>
          <w:sz w:val="22"/>
          <w:lang w:val="es-MX"/>
        </w:rPr>
        <w:t>“</w:t>
      </w:r>
      <w:r w:rsidRPr="00276798">
        <w:rPr>
          <w:rFonts w:ascii="Palatino Linotype" w:hAnsi="Palatino Linotype"/>
          <w:i/>
          <w:color w:val="000000"/>
          <w:sz w:val="22"/>
          <w:lang w:val="es-MX"/>
        </w:rPr>
        <w:t>OBJETIVO</w:t>
      </w:r>
    </w:p>
    <w:p w14:paraId="60357C43" w14:textId="77777777" w:rsidR="00276798" w:rsidRPr="00276798" w:rsidRDefault="00276798" w:rsidP="00276798">
      <w:pPr>
        <w:spacing w:before="240" w:after="240" w:line="276" w:lineRule="auto"/>
        <w:ind w:left="567" w:right="567"/>
        <w:jc w:val="both"/>
        <w:rPr>
          <w:rFonts w:ascii="Palatino Linotype" w:hAnsi="Palatino Linotype"/>
          <w:i/>
          <w:color w:val="000000"/>
          <w:sz w:val="22"/>
          <w:lang w:val="es-MX"/>
        </w:rPr>
      </w:pPr>
      <w:r w:rsidRPr="00276798">
        <w:rPr>
          <w:rFonts w:ascii="Palatino Linotype" w:hAnsi="Palatino Linotype"/>
          <w:i/>
          <w:color w:val="000000"/>
          <w:sz w:val="22"/>
          <w:lang w:val="es-MX"/>
        </w:rPr>
        <w:t xml:space="preserve">Llevar el control del proceso de remuneración del personal de base y confianza del Poder Judicial del Estado de México y verificar que la nómina esté acorde a los </w:t>
      </w:r>
      <w:r w:rsidRPr="00276798">
        <w:rPr>
          <w:rFonts w:ascii="Palatino Linotype" w:hAnsi="Palatino Linotype"/>
          <w:i/>
          <w:color w:val="000000"/>
          <w:sz w:val="22"/>
          <w:lang w:val="es-MX"/>
        </w:rPr>
        <w:lastRenderedPageBreak/>
        <w:t>tabuladores de sueldo autorizados, a la política salarial institucional, a las categorías laborables y a las condiciones generales de trabajo.</w:t>
      </w:r>
    </w:p>
    <w:p w14:paraId="192AC242" w14:textId="69429DB6" w:rsidR="00276798" w:rsidRDefault="00276798" w:rsidP="00FA1406">
      <w:pPr>
        <w:spacing w:before="240" w:after="240" w:line="276" w:lineRule="auto"/>
        <w:ind w:left="567" w:right="567"/>
        <w:jc w:val="both"/>
        <w:rPr>
          <w:rFonts w:ascii="Palatino Linotype" w:hAnsi="Palatino Linotype"/>
          <w:i/>
          <w:color w:val="000000"/>
          <w:sz w:val="22"/>
          <w:lang w:val="es-MX"/>
        </w:rPr>
      </w:pPr>
      <w:r w:rsidRPr="00276798">
        <w:rPr>
          <w:rFonts w:ascii="Palatino Linotype" w:hAnsi="Palatino Linotype"/>
          <w:i/>
          <w:color w:val="000000"/>
          <w:sz w:val="22"/>
          <w:lang w:val="es-MX"/>
        </w:rPr>
        <w:t>FUNCIONES</w:t>
      </w:r>
    </w:p>
    <w:p w14:paraId="3BA93A57" w14:textId="63921F6D" w:rsidR="00FA1406" w:rsidRPr="00276798" w:rsidRDefault="00FA1406" w:rsidP="00FA1406">
      <w:pPr>
        <w:spacing w:before="240" w:after="240" w:line="276" w:lineRule="auto"/>
        <w:ind w:left="567" w:right="567"/>
        <w:jc w:val="both"/>
        <w:rPr>
          <w:rFonts w:ascii="Palatino Linotype" w:hAnsi="Palatino Linotype"/>
          <w:i/>
          <w:color w:val="000000"/>
          <w:sz w:val="22"/>
          <w:lang w:val="es-MX"/>
        </w:rPr>
      </w:pPr>
      <w:r>
        <w:rPr>
          <w:rFonts w:ascii="Palatino Linotype" w:hAnsi="Palatino Linotype"/>
          <w:i/>
          <w:color w:val="000000"/>
          <w:sz w:val="22"/>
          <w:lang w:val="es-MX"/>
        </w:rPr>
        <w:t>…</w:t>
      </w:r>
    </w:p>
    <w:p w14:paraId="186B2A8E" w14:textId="77777777" w:rsidR="00276798" w:rsidRPr="00276798" w:rsidRDefault="00276798" w:rsidP="00276798">
      <w:pPr>
        <w:spacing w:before="240" w:after="240" w:line="276" w:lineRule="auto"/>
        <w:ind w:left="567" w:right="567"/>
        <w:jc w:val="both"/>
        <w:rPr>
          <w:rFonts w:ascii="Palatino Linotype" w:hAnsi="Palatino Linotype"/>
          <w:i/>
          <w:color w:val="000000"/>
          <w:sz w:val="22"/>
          <w:lang w:val="es-MX"/>
        </w:rPr>
      </w:pPr>
      <w:r w:rsidRPr="00276798">
        <w:rPr>
          <w:rFonts w:ascii="Palatino Linotype" w:hAnsi="Palatino Linotype"/>
          <w:i/>
          <w:color w:val="000000"/>
          <w:sz w:val="22"/>
          <w:lang w:val="es-MX"/>
        </w:rPr>
        <w:t xml:space="preserve">- </w:t>
      </w:r>
      <w:r w:rsidRPr="00F35CF8">
        <w:rPr>
          <w:rFonts w:ascii="Palatino Linotype" w:hAnsi="Palatino Linotype"/>
          <w:b/>
          <w:i/>
          <w:color w:val="000000"/>
          <w:sz w:val="22"/>
          <w:lang w:val="es-MX"/>
        </w:rPr>
        <w:t>Supervisar que los movimientos de personal, se realicen con base en las disposiciones emitidas para tal efecto y cuenten con los soportes documentales correspondientes.</w:t>
      </w:r>
    </w:p>
    <w:p w14:paraId="624C557D" w14:textId="77777777" w:rsidR="00276798" w:rsidRPr="00276798" w:rsidRDefault="00276798" w:rsidP="00276798">
      <w:pPr>
        <w:spacing w:before="240" w:after="240" w:line="276" w:lineRule="auto"/>
        <w:ind w:left="567" w:right="567"/>
        <w:jc w:val="both"/>
        <w:rPr>
          <w:rFonts w:ascii="Palatino Linotype" w:hAnsi="Palatino Linotype"/>
          <w:i/>
          <w:color w:val="000000"/>
          <w:sz w:val="22"/>
          <w:lang w:val="es-MX"/>
        </w:rPr>
      </w:pPr>
      <w:r w:rsidRPr="00276798">
        <w:rPr>
          <w:rFonts w:ascii="Palatino Linotype" w:hAnsi="Palatino Linotype"/>
          <w:i/>
          <w:color w:val="000000"/>
          <w:sz w:val="22"/>
          <w:lang w:val="es-MX"/>
        </w:rPr>
        <w:t>- Gestionar las constancias de ingresos y retenciones con base a las normas que emita la Secretaría de Hacienda y Crédito Público.</w:t>
      </w:r>
    </w:p>
    <w:p w14:paraId="25787653" w14:textId="77777777" w:rsidR="00276798" w:rsidRPr="00276798" w:rsidRDefault="00276798" w:rsidP="00276798">
      <w:pPr>
        <w:spacing w:before="240" w:after="240" w:line="276" w:lineRule="auto"/>
        <w:ind w:left="567" w:right="567"/>
        <w:jc w:val="both"/>
        <w:rPr>
          <w:rFonts w:ascii="Palatino Linotype" w:hAnsi="Palatino Linotype"/>
          <w:i/>
          <w:color w:val="000000"/>
          <w:sz w:val="22"/>
          <w:lang w:val="es-MX"/>
        </w:rPr>
      </w:pPr>
      <w:r w:rsidRPr="00276798">
        <w:rPr>
          <w:rFonts w:ascii="Palatino Linotype" w:hAnsi="Palatino Linotype"/>
          <w:i/>
          <w:color w:val="000000"/>
          <w:sz w:val="22"/>
          <w:lang w:val="es-MX"/>
        </w:rPr>
        <w:t>- Elaborar el ejercicio presupuestal de nómina para su entrega a la Dirección de Finanzas.</w:t>
      </w:r>
    </w:p>
    <w:p w14:paraId="196026CC" w14:textId="77777777" w:rsidR="00276798" w:rsidRPr="00276798" w:rsidRDefault="00276798" w:rsidP="00276798">
      <w:pPr>
        <w:spacing w:before="240" w:after="240" w:line="276" w:lineRule="auto"/>
        <w:ind w:left="567" w:right="567"/>
        <w:jc w:val="both"/>
        <w:rPr>
          <w:rFonts w:ascii="Palatino Linotype" w:hAnsi="Palatino Linotype"/>
          <w:i/>
          <w:color w:val="000000"/>
          <w:sz w:val="22"/>
          <w:lang w:val="es-MX"/>
        </w:rPr>
      </w:pPr>
      <w:r w:rsidRPr="00276798">
        <w:rPr>
          <w:rFonts w:ascii="Palatino Linotype" w:hAnsi="Palatino Linotype"/>
          <w:i/>
          <w:color w:val="000000"/>
          <w:sz w:val="22"/>
          <w:lang w:val="es-MX"/>
        </w:rPr>
        <w:t>- Verificar que las percepciones, deducciones, cuotas e impuestos se apliquen correcta y oportunamente en el sistema de pago de remuneraciones al personal.</w:t>
      </w:r>
    </w:p>
    <w:p w14:paraId="18BD0F04" w14:textId="2FD99D20" w:rsidR="00276798" w:rsidRDefault="00276798" w:rsidP="00276798">
      <w:pPr>
        <w:spacing w:before="240" w:after="240" w:line="276" w:lineRule="auto"/>
        <w:ind w:left="567" w:right="567"/>
        <w:jc w:val="both"/>
        <w:rPr>
          <w:rFonts w:ascii="Palatino Linotype" w:hAnsi="Palatino Linotype"/>
          <w:i/>
          <w:color w:val="000000"/>
          <w:sz w:val="22"/>
          <w:lang w:val="es-MX"/>
        </w:rPr>
      </w:pPr>
      <w:r w:rsidRPr="00276798">
        <w:rPr>
          <w:rFonts w:ascii="Palatino Linotype" w:hAnsi="Palatino Linotype"/>
          <w:i/>
          <w:color w:val="000000"/>
          <w:sz w:val="22"/>
          <w:lang w:val="es-MX"/>
        </w:rPr>
        <w:t>- Desarrollar las demás funciones inherentes al área de su competencia.</w:t>
      </w:r>
      <w:r>
        <w:rPr>
          <w:rFonts w:ascii="Palatino Linotype" w:hAnsi="Palatino Linotype"/>
          <w:i/>
          <w:color w:val="000000"/>
          <w:sz w:val="22"/>
          <w:lang w:val="es-MX"/>
        </w:rPr>
        <w:t>”</w:t>
      </w:r>
    </w:p>
    <w:p w14:paraId="00FAD0A6" w14:textId="40D6B411" w:rsidR="00F35CF8" w:rsidRPr="00276798" w:rsidRDefault="00F35CF8" w:rsidP="00276798">
      <w:pPr>
        <w:spacing w:before="240" w:after="240" w:line="276" w:lineRule="auto"/>
        <w:ind w:left="567" w:right="567"/>
        <w:jc w:val="both"/>
        <w:rPr>
          <w:rFonts w:ascii="Palatino Linotype" w:hAnsi="Palatino Linotype"/>
          <w:i/>
          <w:color w:val="000000"/>
          <w:sz w:val="22"/>
          <w:lang w:val="es-MX"/>
        </w:rPr>
      </w:pPr>
      <w:r>
        <w:rPr>
          <w:rFonts w:ascii="Palatino Linotype" w:hAnsi="Palatino Linotype"/>
          <w:i/>
          <w:color w:val="000000"/>
          <w:sz w:val="22"/>
          <w:lang w:val="es-MX"/>
        </w:rPr>
        <w:t>(Énfasis añadido)</w:t>
      </w:r>
    </w:p>
    <w:p w14:paraId="111FFB30" w14:textId="77777777" w:rsidR="00F35CF8" w:rsidRDefault="00F35CF8" w:rsidP="00F35CF8">
      <w:pPr>
        <w:spacing w:before="240" w:after="240" w:line="360" w:lineRule="auto"/>
        <w:jc w:val="both"/>
        <w:rPr>
          <w:rFonts w:ascii="Palatino Linotype" w:eastAsia="Palatino Linotype" w:hAnsi="Palatino Linotype" w:cs="Palatino Linotype"/>
          <w:lang w:eastAsia="es-MX"/>
        </w:rPr>
      </w:pPr>
      <w:r>
        <w:rPr>
          <w:rFonts w:ascii="Palatino Linotype" w:hAnsi="Palatino Linotype"/>
          <w:color w:val="000000"/>
        </w:rPr>
        <w:t xml:space="preserve">De lo citado con antelación se desprende que la Dirección de Remuneraciones es la unidad administrativa competente para poseer y administrar la información requerida por la particular en la presente solicitud, por lo que </w:t>
      </w:r>
      <w:r w:rsidR="00E768E0" w:rsidRPr="00B75D7C">
        <w:rPr>
          <w:rFonts w:ascii="Palatino Linotype" w:hAnsi="Palatino Linotype" w:cs="Arial"/>
        </w:rPr>
        <w:t xml:space="preserve">toda vez que hubo un pronunciamiento por parte del </w:t>
      </w:r>
      <w:r w:rsidR="00E768E0" w:rsidRPr="003555C3">
        <w:rPr>
          <w:rFonts w:ascii="Palatino Linotype" w:hAnsi="Palatino Linotype" w:cs="Arial"/>
          <w:b/>
        </w:rPr>
        <w:t>Sujeto Obligado</w:t>
      </w:r>
      <w:r w:rsidR="00E768E0" w:rsidRPr="00B75D7C">
        <w:rPr>
          <w:rFonts w:ascii="Palatino Linotype" w:hAnsi="Palatino Linotype" w:cs="Arial"/>
        </w:rPr>
        <w:t xml:space="preserve">, </w:t>
      </w:r>
      <w:r w:rsidR="008954DE">
        <w:rPr>
          <w:rFonts w:ascii="Palatino Linotype" w:hAnsi="Palatino Linotype" w:cs="Arial"/>
        </w:rPr>
        <w:t xml:space="preserve">mediante </w:t>
      </w:r>
      <w:r w:rsidR="008954DE">
        <w:rPr>
          <w:rFonts w:ascii="Palatino Linotype" w:hAnsi="Palatino Linotype" w:cs="Arial"/>
          <w:szCs w:val="28"/>
        </w:rPr>
        <w:t xml:space="preserve">el Servidor Público Habilitado, que es a su vez, </w:t>
      </w:r>
      <w:r>
        <w:rPr>
          <w:rFonts w:ascii="Palatino Linotype" w:hAnsi="Palatino Linotype" w:cs="Arial"/>
          <w:szCs w:val="28"/>
        </w:rPr>
        <w:t>el Director de Remuneraciones</w:t>
      </w:r>
      <w:r w:rsidRPr="00F35CF8">
        <w:rPr>
          <w:rFonts w:ascii="Palatino Linotype" w:eastAsia="Palatino Linotype" w:hAnsi="Palatino Linotype" w:cs="Palatino Linotype"/>
          <w:lang w:eastAsia="es-MX"/>
        </w:rPr>
        <w:t xml:space="preserve">, ello en virtud de que es la encargada de </w:t>
      </w:r>
      <w:r>
        <w:rPr>
          <w:rFonts w:ascii="Palatino Linotype" w:eastAsia="Palatino Linotype" w:hAnsi="Palatino Linotype" w:cs="Palatino Linotype"/>
          <w:lang w:eastAsia="es-MX"/>
        </w:rPr>
        <w:t>s</w:t>
      </w:r>
      <w:r w:rsidRPr="00F35CF8">
        <w:rPr>
          <w:rFonts w:ascii="Palatino Linotype" w:eastAsia="Palatino Linotype" w:hAnsi="Palatino Linotype" w:cs="Palatino Linotype"/>
          <w:lang w:eastAsia="es-MX"/>
        </w:rPr>
        <w:t>upervisar que los movimientos de personal, se realicen con base en las disposiciones emitidas para tal efecto y cuenten con los soporte</w:t>
      </w:r>
      <w:r>
        <w:rPr>
          <w:rFonts w:ascii="Palatino Linotype" w:eastAsia="Palatino Linotype" w:hAnsi="Palatino Linotype" w:cs="Palatino Linotype"/>
          <w:lang w:eastAsia="es-MX"/>
        </w:rPr>
        <w:t>s documentales correspondientes.</w:t>
      </w:r>
      <w:r w:rsidRPr="00F35CF8">
        <w:rPr>
          <w:rFonts w:ascii="Palatino Linotype" w:eastAsia="Palatino Linotype" w:hAnsi="Palatino Linotype" w:cs="Palatino Linotype"/>
          <w:lang w:eastAsia="es-MX"/>
        </w:rPr>
        <w:t xml:space="preserve"> </w:t>
      </w:r>
    </w:p>
    <w:p w14:paraId="2895C35B" w14:textId="72481572" w:rsidR="00F35CF8" w:rsidRPr="00F35CF8" w:rsidRDefault="00F35CF8" w:rsidP="00F35CF8">
      <w:pPr>
        <w:spacing w:before="240" w:after="240" w:line="360" w:lineRule="auto"/>
        <w:jc w:val="both"/>
        <w:rPr>
          <w:rFonts w:ascii="Palatino Linotype" w:eastAsia="Palatino Linotype" w:hAnsi="Palatino Linotype" w:cs="Palatino Linotype"/>
          <w:lang w:eastAsia="es-MX"/>
        </w:rPr>
      </w:pPr>
      <w:r>
        <w:rPr>
          <w:rFonts w:ascii="Palatino Linotype" w:eastAsia="Palatino Linotype" w:hAnsi="Palatino Linotype" w:cs="Palatino Linotype"/>
          <w:lang w:eastAsia="es-MX"/>
        </w:rPr>
        <w:t xml:space="preserve">Bajo esta línea de pensamiento, se tiene que </w:t>
      </w:r>
      <w:r w:rsidRPr="00F35CF8">
        <w:rPr>
          <w:rFonts w:ascii="Palatino Linotype" w:eastAsia="Palatino Linotype" w:hAnsi="Palatino Linotype" w:cs="Palatino Linotype"/>
          <w:lang w:eastAsia="es-MX"/>
        </w:rPr>
        <w:t xml:space="preserve">al haber existido un pronunciamiento por parte del Servidor Público Habilitado competente, este Instituto no está </w:t>
      </w:r>
      <w:r w:rsidRPr="00F35CF8">
        <w:rPr>
          <w:rFonts w:ascii="Palatino Linotype" w:eastAsia="Palatino Linotype" w:hAnsi="Palatino Linotype" w:cs="Palatino Linotype"/>
          <w:lang w:eastAsia="es-MX"/>
        </w:rPr>
        <w:lastRenderedPageBreak/>
        <w:t>facultado para manifestarse sobre la veracidad del mismo, pues no existe precepto legal alguno en la Ley de la materia que lo faculte para que vía recurso de revisión, pueda pronunciarse al respecto, sirve de apoyo a lo anterior, por analogía el criterio 31-10 emitido por el entonces Instituto Federal de Acceso a la Información ahora Instituto Nacional de Transparencia, Acceso a la Información y Protección de Datos Personales (INAI) que a la letra dice:</w:t>
      </w:r>
    </w:p>
    <w:p w14:paraId="147437BB" w14:textId="77777777" w:rsidR="00F35CF8" w:rsidRPr="00F35CF8" w:rsidRDefault="00F35CF8" w:rsidP="00F35CF8">
      <w:pPr>
        <w:tabs>
          <w:tab w:val="left" w:pos="709"/>
        </w:tabs>
        <w:spacing w:before="240" w:after="240" w:line="276" w:lineRule="auto"/>
        <w:ind w:left="567" w:right="567"/>
        <w:jc w:val="both"/>
        <w:rPr>
          <w:rFonts w:ascii="Palatino Linotype" w:eastAsia="Palatino Linotype" w:hAnsi="Palatino Linotype" w:cs="Palatino Linotype"/>
          <w:i/>
          <w:sz w:val="22"/>
          <w:szCs w:val="22"/>
          <w:lang w:eastAsia="es-MX"/>
        </w:rPr>
      </w:pPr>
      <w:r w:rsidRPr="00F35CF8">
        <w:rPr>
          <w:rFonts w:ascii="Palatino Linotype" w:eastAsia="Palatino Linotype" w:hAnsi="Palatino Linotype" w:cs="Palatino Linotype"/>
          <w:b/>
          <w:i/>
          <w:sz w:val="22"/>
          <w:szCs w:val="22"/>
          <w:lang w:eastAsia="es-MX"/>
        </w:rPr>
        <w:t>“El Instituto Federal de Acceso a la Información y Protección de Datos no cuenta con facultades para pronunciarse respecto de la veracidad de los documentos proporcionados por los sujetos obligados</w:t>
      </w:r>
      <w:r w:rsidRPr="00F35CF8">
        <w:rPr>
          <w:rFonts w:ascii="Palatino Linotype" w:eastAsia="Palatino Linotype" w:hAnsi="Palatino Linotype" w:cs="Palatino Linotype"/>
          <w:i/>
          <w:sz w:val="22"/>
          <w:szCs w:val="22"/>
          <w:lang w:eastAsia="es-MX"/>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F35CF8">
        <w:rPr>
          <w:rFonts w:ascii="Palatino Linotype" w:eastAsia="Palatino Linotype" w:hAnsi="Palatino Linotype" w:cs="Palatino Linotype"/>
          <w:b/>
          <w:i/>
          <w:sz w:val="22"/>
          <w:szCs w:val="22"/>
          <w:lang w:eastAsia="es-MX"/>
        </w:rPr>
        <w:t>”</w:t>
      </w:r>
    </w:p>
    <w:p w14:paraId="498AB7DB" w14:textId="4800082C" w:rsidR="00F35CF8" w:rsidRPr="00F35CF8" w:rsidRDefault="00F35CF8" w:rsidP="00F35CF8">
      <w:pPr>
        <w:spacing w:before="240" w:after="240" w:line="360" w:lineRule="auto"/>
        <w:jc w:val="both"/>
        <w:rPr>
          <w:rFonts w:ascii="Palatino Linotype" w:eastAsia="Palatino Linotype" w:hAnsi="Palatino Linotype" w:cs="Palatino Linotype"/>
          <w:lang w:eastAsia="es-MX"/>
        </w:rPr>
      </w:pPr>
      <w:r w:rsidRPr="00F35CF8">
        <w:rPr>
          <w:rFonts w:ascii="Palatino Linotype" w:hAnsi="Palatino Linotype" w:cs="Arial"/>
          <w:lang w:eastAsia="es-MX"/>
        </w:rPr>
        <w:t xml:space="preserve">Determinado lo anterior es pertinente mencionar que de las actuaciones que integran el expediente electrónico, referidas con antelación, </w:t>
      </w:r>
      <w:r w:rsidRPr="00F35CF8">
        <w:rPr>
          <w:rFonts w:ascii="Palatino Linotype" w:hAnsi="Palatino Linotype" w:cs="Arial"/>
        </w:rPr>
        <w:t xml:space="preserve">este Instituto advierte que </w:t>
      </w:r>
      <w:r w:rsidRPr="00F35CF8">
        <w:rPr>
          <w:rFonts w:ascii="Palatino Linotype" w:eastAsia="Palatino Linotype" w:hAnsi="Palatino Linotype" w:cs="Palatino Linotype"/>
          <w:lang w:eastAsia="es-MX"/>
        </w:rPr>
        <w:t xml:space="preserve">al manifestar que </w:t>
      </w:r>
      <w:r w:rsidR="00FA1406">
        <w:rPr>
          <w:rFonts w:ascii="Palatino Linotype" w:eastAsia="Palatino Linotype" w:hAnsi="Palatino Linotype" w:cs="Palatino Linotype"/>
          <w:lang w:eastAsia="es-MX"/>
        </w:rPr>
        <w:t xml:space="preserve">dentro de sus archivos no se encuentra  algún curriculum vitae, en razón de que el personal reportado en la lista al corte de enero de 2022, ingresó cuando se encontraba vigente la lista de requisitos para el personal de nuevo ingreso, versión 03 del 11/06/2018, por lo que </w:t>
      </w:r>
      <w:r w:rsidRPr="00F35CF8">
        <w:rPr>
          <w:rFonts w:ascii="Palatino Linotype" w:hAnsi="Palatino Linotype" w:cs="Arial"/>
        </w:rPr>
        <w:t xml:space="preserve">no hay manera de dar satisfacción a la información específica requerida por el </w:t>
      </w:r>
      <w:r w:rsidRPr="00F35CF8">
        <w:rPr>
          <w:rFonts w:ascii="Palatino Linotype" w:hAnsi="Palatino Linotype" w:cs="Arial"/>
          <w:b/>
        </w:rPr>
        <w:t xml:space="preserve">Recurrente, </w:t>
      </w:r>
      <w:r w:rsidRPr="00F35CF8">
        <w:rPr>
          <w:rFonts w:ascii="Palatino Linotype" w:hAnsi="Palatino Linotype" w:cs="Arial"/>
        </w:rPr>
        <w:t>debido a que</w:t>
      </w:r>
      <w:r w:rsidRPr="00F35CF8">
        <w:rPr>
          <w:rFonts w:ascii="Palatino Linotype" w:hAnsi="Palatino Linotype" w:cs="Arial"/>
          <w:b/>
        </w:rPr>
        <w:t xml:space="preserve"> </w:t>
      </w:r>
      <w:r w:rsidRPr="00F35CF8">
        <w:rPr>
          <w:rFonts w:ascii="Palatino Linotype" w:hAnsi="Palatino Linotype" w:cs="Arial"/>
        </w:rPr>
        <w:t xml:space="preserve">en estas circunstancias no resulta exigible al </w:t>
      </w:r>
      <w:r w:rsidRPr="00F35CF8">
        <w:rPr>
          <w:rFonts w:ascii="Palatino Linotype" w:hAnsi="Palatino Linotype" w:cs="Arial"/>
          <w:b/>
        </w:rPr>
        <w:t xml:space="preserve">Sujeto Obligado </w:t>
      </w:r>
      <w:r w:rsidRPr="00F35CF8">
        <w:rPr>
          <w:rFonts w:ascii="Palatino Linotype" w:hAnsi="Palatino Linotype" w:cs="Arial"/>
        </w:rPr>
        <w:t xml:space="preserve">requerirle la entrega de información que no obra en sus archivos.   </w:t>
      </w:r>
    </w:p>
    <w:p w14:paraId="69BC2BDD" w14:textId="77777777" w:rsidR="00F35CF8" w:rsidRPr="00F35CF8" w:rsidRDefault="00F35CF8" w:rsidP="00F35CF8">
      <w:pPr>
        <w:spacing w:before="240" w:after="240" w:line="360" w:lineRule="auto"/>
        <w:jc w:val="both"/>
        <w:rPr>
          <w:rFonts w:ascii="Palatino Linotype" w:hAnsi="Palatino Linotype" w:cs="Arial"/>
        </w:rPr>
      </w:pPr>
      <w:r w:rsidRPr="00F35CF8">
        <w:rPr>
          <w:rFonts w:ascii="Palatino Linotype" w:hAnsi="Palatino Linotype" w:cs="Arial"/>
        </w:rPr>
        <w:lastRenderedPageBreak/>
        <w:t>En este sentido, cabe traer a cuenta lo previsto por el artículo 12, párrafo segundo de la Ley de Transparencia y Acceso a la Información Pública del Estado de México y Municipios que la letra establece:</w:t>
      </w:r>
    </w:p>
    <w:p w14:paraId="72EBBF48" w14:textId="77777777" w:rsidR="00F35CF8" w:rsidRPr="00F35CF8" w:rsidRDefault="00F35CF8" w:rsidP="00F35CF8">
      <w:pPr>
        <w:spacing w:before="240" w:after="240" w:line="276" w:lineRule="auto"/>
        <w:ind w:left="567" w:right="567"/>
        <w:jc w:val="both"/>
        <w:rPr>
          <w:rFonts w:ascii="Palatino Linotype" w:hAnsi="Palatino Linotype" w:cs="Arial"/>
          <w:b/>
          <w:i/>
          <w:sz w:val="22"/>
          <w:szCs w:val="22"/>
        </w:rPr>
      </w:pPr>
      <w:r w:rsidRPr="00F35CF8">
        <w:rPr>
          <w:rFonts w:ascii="Palatino Linotype" w:hAnsi="Palatino Linotype" w:cs="Arial"/>
          <w:b/>
          <w:i/>
          <w:sz w:val="22"/>
          <w:szCs w:val="22"/>
        </w:rPr>
        <w:t>“Artículo 12.</w:t>
      </w:r>
      <w:r w:rsidRPr="00F35CF8">
        <w:rPr>
          <w:rFonts w:ascii="Palatino Linotype" w:hAnsi="Palatino Linotype" w:cs="Arial"/>
          <w:i/>
          <w:sz w:val="22"/>
          <w:szCs w:val="22"/>
        </w:rPr>
        <w:t xml:space="preserve"> …</w:t>
      </w:r>
      <w:r w:rsidRPr="00F35CF8">
        <w:rPr>
          <w:rFonts w:ascii="Palatino Linotype" w:hAnsi="Palatino Linotype" w:cs="Arial"/>
          <w:b/>
          <w:i/>
          <w:sz w:val="22"/>
          <w:szCs w:val="22"/>
        </w:rPr>
        <w:t xml:space="preserve"> </w:t>
      </w:r>
    </w:p>
    <w:p w14:paraId="591632FA" w14:textId="77777777" w:rsidR="00F35CF8" w:rsidRPr="00F35CF8" w:rsidRDefault="00F35CF8" w:rsidP="00F35CF8">
      <w:pPr>
        <w:spacing w:before="240" w:after="240" w:line="276" w:lineRule="auto"/>
        <w:ind w:left="567" w:right="567"/>
        <w:jc w:val="both"/>
        <w:rPr>
          <w:rFonts w:ascii="Palatino Linotype" w:hAnsi="Palatino Linotype" w:cs="Arial"/>
          <w:i/>
          <w:sz w:val="22"/>
          <w:szCs w:val="22"/>
        </w:rPr>
      </w:pPr>
      <w:r w:rsidRPr="00F35CF8">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3AE8A8B" w14:textId="77777777" w:rsidR="00F35CF8" w:rsidRPr="00F35CF8" w:rsidRDefault="00F35CF8" w:rsidP="00F35CF8">
      <w:pPr>
        <w:spacing w:before="240" w:after="240" w:line="360" w:lineRule="auto"/>
        <w:jc w:val="both"/>
        <w:rPr>
          <w:rFonts w:ascii="Palatino Linotype" w:hAnsi="Palatino Linotype" w:cs="Arial"/>
        </w:rPr>
      </w:pPr>
      <w:r w:rsidRPr="00F35CF8">
        <w:rPr>
          <w:rFonts w:ascii="Palatino Linotype" w:hAnsi="Palatino Linotype" w:cs="Arial"/>
        </w:rPr>
        <w:t xml:space="preserve">De manera que interpretado a </w:t>
      </w:r>
      <w:r w:rsidRPr="00F35CF8">
        <w:rPr>
          <w:rFonts w:ascii="Palatino Linotype" w:hAnsi="Palatino Linotype" w:cs="Arial"/>
          <w:b/>
          <w:i/>
        </w:rPr>
        <w:t>contrario sensu</w:t>
      </w:r>
      <w:r w:rsidRPr="00F35CF8">
        <w:rPr>
          <w:rFonts w:ascii="Palatino Linotype" w:hAnsi="Palatino Linotype" w:cs="Arial"/>
        </w:rPr>
        <w:t xml:space="preserve">, se actualiza el supuesto de un hecho de naturaleza negativa, el cual no puede acreditarse documentalmente, ya que no puede probarse un hecho negativo por ser lógica y materialmente imposible, discernimiento que encuentra apoyo en la siguiente tesis: </w:t>
      </w:r>
    </w:p>
    <w:p w14:paraId="1A05DBA7" w14:textId="77777777" w:rsidR="00F35CF8" w:rsidRPr="00F35CF8" w:rsidRDefault="00F35CF8" w:rsidP="00FA1406">
      <w:pPr>
        <w:spacing w:before="240" w:after="240" w:line="276" w:lineRule="auto"/>
        <w:ind w:left="567" w:right="567"/>
        <w:jc w:val="both"/>
        <w:rPr>
          <w:rFonts w:ascii="Palatino Linotype" w:hAnsi="Palatino Linotype" w:cs="Arial"/>
          <w:i/>
          <w:sz w:val="22"/>
          <w:szCs w:val="22"/>
          <w:lang w:eastAsia="es-MX"/>
        </w:rPr>
      </w:pPr>
      <w:r w:rsidRPr="00F35CF8">
        <w:rPr>
          <w:rFonts w:ascii="Palatino Linotype" w:hAnsi="Palatino Linotype" w:cs="Arial"/>
          <w:b/>
          <w:i/>
          <w:sz w:val="22"/>
          <w:szCs w:val="22"/>
          <w:lang w:eastAsia="es-MX"/>
        </w:rPr>
        <w:t>“HECHOS NEGATIVOS, NO SON SUSCEPTIBLES DE DEMOSTRACIÓN</w:t>
      </w:r>
      <w:r w:rsidRPr="00F35CF8">
        <w:rPr>
          <w:rFonts w:ascii="Palatino Linotype" w:hAnsi="Palatino Linotype" w:cs="Arial"/>
          <w:i/>
          <w:sz w:val="22"/>
          <w:szCs w:val="22"/>
          <w:lang w:eastAsia="es-MX"/>
        </w:rPr>
        <w:t xml:space="preserve">. </w:t>
      </w:r>
    </w:p>
    <w:p w14:paraId="6DC85162" w14:textId="77777777" w:rsidR="00F35CF8" w:rsidRPr="00F35CF8" w:rsidRDefault="00F35CF8" w:rsidP="00FA1406">
      <w:pPr>
        <w:spacing w:before="240" w:after="240" w:line="276" w:lineRule="auto"/>
        <w:ind w:left="567" w:right="567"/>
        <w:jc w:val="both"/>
        <w:rPr>
          <w:rFonts w:ascii="Palatino Linotype" w:hAnsi="Palatino Linotype" w:cs="Arial"/>
          <w:i/>
          <w:sz w:val="22"/>
          <w:szCs w:val="22"/>
          <w:lang w:eastAsia="es-MX"/>
        </w:rPr>
      </w:pPr>
      <w:r w:rsidRPr="00F35CF8">
        <w:rPr>
          <w:rFonts w:ascii="Palatino Linotype" w:hAnsi="Palatino Linotype" w:cs="Arial"/>
          <w:i/>
          <w:sz w:val="22"/>
          <w:szCs w:val="22"/>
          <w:lang w:eastAsia="es-MX"/>
        </w:rPr>
        <w:t>Tratándose de un hecho negativo, el Juez no tiene por qué invocar prueba alguna de la que se desprenda, ya que es bien sabido que esta clase de hechos no son susceptibles de demostración.</w:t>
      </w:r>
    </w:p>
    <w:p w14:paraId="38E713E3" w14:textId="48023E11" w:rsidR="00F35CF8" w:rsidRPr="00F35CF8" w:rsidRDefault="00F35CF8" w:rsidP="00FA1406">
      <w:pPr>
        <w:spacing w:before="240" w:after="240" w:line="276" w:lineRule="auto"/>
        <w:ind w:left="567" w:right="567"/>
        <w:jc w:val="both"/>
        <w:rPr>
          <w:rFonts w:ascii="Palatino Linotype" w:hAnsi="Palatino Linotype" w:cs="Arial"/>
          <w:i/>
          <w:sz w:val="22"/>
          <w:szCs w:val="22"/>
          <w:lang w:eastAsia="es-MX"/>
        </w:rPr>
      </w:pPr>
      <w:r w:rsidRPr="00F35CF8">
        <w:rPr>
          <w:rFonts w:ascii="Palatino Linotype" w:hAnsi="Palatino Linotype" w:cs="Arial"/>
          <w:i/>
          <w:sz w:val="22"/>
          <w:szCs w:val="22"/>
          <w:lang w:eastAsia="es-MX"/>
        </w:rPr>
        <w:t xml:space="preserve">Amparo en revisión 2022/61. José García </w:t>
      </w:r>
      <w:r w:rsidR="00FA1406">
        <w:rPr>
          <w:rFonts w:ascii="Palatino Linotype" w:hAnsi="Palatino Linotype" w:cs="Arial"/>
          <w:i/>
          <w:sz w:val="22"/>
          <w:szCs w:val="22"/>
          <w:lang w:eastAsia="es-MX"/>
        </w:rPr>
        <w:t xml:space="preserve">Florín (Menor). 9 de octubre de </w:t>
      </w:r>
      <w:r w:rsidRPr="00F35CF8">
        <w:rPr>
          <w:rFonts w:ascii="Palatino Linotype" w:hAnsi="Palatino Linotype" w:cs="Arial"/>
          <w:i/>
          <w:sz w:val="22"/>
          <w:szCs w:val="22"/>
          <w:lang w:eastAsia="es-MX"/>
        </w:rPr>
        <w:t>1961. Cinco votos. Ponente: José Rivera Pérez Campos.” (Sic)</w:t>
      </w:r>
    </w:p>
    <w:p w14:paraId="13F2CBE7" w14:textId="0A963F2D" w:rsidR="00F35CF8" w:rsidRPr="00F35CF8" w:rsidRDefault="00F35CF8" w:rsidP="00F35CF8">
      <w:pPr>
        <w:spacing w:before="240" w:after="240" w:line="360" w:lineRule="auto"/>
        <w:jc w:val="both"/>
        <w:rPr>
          <w:rFonts w:ascii="Palatino Linotype" w:hAnsi="Palatino Linotype" w:cs="Arial"/>
        </w:rPr>
      </w:pPr>
      <w:r w:rsidRPr="00F35CF8">
        <w:rPr>
          <w:rFonts w:ascii="Palatino Linotype" w:hAnsi="Palatino Linotype" w:cs="Arial"/>
        </w:rPr>
        <w:t xml:space="preserve">Asimismo, cabe precisar que en el caso concreto, no se trataría de un caso por el cual la negación del hecho implique la afirmación del mismo, sino que se estaría ante una notoria y evidente inexistencia fáctica de la información solicitada, caso en el cual, en obviedad de circunstancias, no se está obligado a justificar o fundamentar la inexistencia de la documentación. </w:t>
      </w:r>
    </w:p>
    <w:p w14:paraId="24064DDB" w14:textId="5BB42AB1" w:rsidR="00F35CF8" w:rsidRDefault="00F35CF8" w:rsidP="00246802">
      <w:pPr>
        <w:spacing w:before="240" w:after="240" w:line="360" w:lineRule="auto"/>
        <w:jc w:val="both"/>
        <w:rPr>
          <w:rFonts w:ascii="Palatino Linotype" w:hAnsi="Palatino Linotype" w:cs="Arial"/>
        </w:rPr>
      </w:pPr>
    </w:p>
    <w:p w14:paraId="61DA5611" w14:textId="28B4A6D2" w:rsidR="00FA1406" w:rsidRPr="00FA1406" w:rsidRDefault="00FA1406" w:rsidP="00246802">
      <w:pPr>
        <w:spacing w:before="240" w:after="240" w:line="360" w:lineRule="auto"/>
        <w:jc w:val="both"/>
        <w:rPr>
          <w:rFonts w:ascii="Palatino Linotype" w:hAnsi="Palatino Linotype" w:cs="Arial"/>
          <w:b/>
        </w:rPr>
      </w:pPr>
      <w:r w:rsidRPr="00FA1406">
        <w:rPr>
          <w:rFonts w:ascii="Palatino Linotype" w:hAnsi="Palatino Linotype" w:cs="Arial"/>
          <w:b/>
        </w:rPr>
        <w:lastRenderedPageBreak/>
        <w:t>2.- Del curriculum vitae de mandos superiores</w:t>
      </w:r>
    </w:p>
    <w:p w14:paraId="7E417692" w14:textId="3BEDE1A2" w:rsidR="003C54E6" w:rsidRDefault="00365F32" w:rsidP="00246802">
      <w:pPr>
        <w:spacing w:before="240" w:after="240" w:line="360" w:lineRule="auto"/>
        <w:jc w:val="both"/>
        <w:rPr>
          <w:rFonts w:ascii="Palatino Linotype" w:hAnsi="Palatino Linotype" w:cs="Arial"/>
        </w:rPr>
      </w:pPr>
      <w:r>
        <w:rPr>
          <w:rFonts w:ascii="Palatino Linotype" w:hAnsi="Palatino Linotype" w:cs="Arial"/>
        </w:rPr>
        <w:t xml:space="preserve">Sobre este punto, resulta importante reiterar </w:t>
      </w:r>
      <w:r w:rsidR="00FA1406">
        <w:rPr>
          <w:rFonts w:ascii="Palatino Linotype" w:hAnsi="Palatino Linotype" w:cs="Arial"/>
        </w:rPr>
        <w:t>que en informe justificado, el Director de Remuneraciones también manifestó</w:t>
      </w:r>
      <w:r w:rsidR="003C54E6">
        <w:rPr>
          <w:rFonts w:ascii="Palatino Linotype" w:hAnsi="Palatino Linotype" w:cs="Arial"/>
        </w:rPr>
        <w:t xml:space="preserve"> que en cumplimiento a la fracción XXI del artículo 92, se cuenta con la publicación de </w:t>
      </w:r>
      <w:r w:rsidR="003C54E6" w:rsidRPr="00365F32">
        <w:rPr>
          <w:rFonts w:ascii="Palatino Linotype" w:hAnsi="Palatino Linotype" w:cs="Arial"/>
          <w:b/>
        </w:rPr>
        <w:t>tres servidores públicos equivalentes a jefes de departamento a mandos superiores, los cuales corresponden al puesto de “Jueces de Primera Instancia”</w:t>
      </w:r>
      <w:r w:rsidR="003C54E6">
        <w:rPr>
          <w:rFonts w:ascii="Palatino Linotype" w:hAnsi="Palatino Linotype" w:cs="Arial"/>
        </w:rPr>
        <w:t xml:space="preserve">, sirve de mayor referencia la siguiente captura de pantalla: </w:t>
      </w:r>
    </w:p>
    <w:p w14:paraId="715191DD" w14:textId="29D6BE17" w:rsidR="00FA1406" w:rsidRDefault="003C54E6" w:rsidP="00246802">
      <w:pPr>
        <w:spacing w:before="240" w:after="240" w:line="360" w:lineRule="auto"/>
        <w:jc w:val="both"/>
        <w:rPr>
          <w:rFonts w:ascii="Palatino Linotype" w:hAnsi="Palatino Linotype" w:cs="Arial"/>
        </w:rPr>
      </w:pPr>
      <w:r>
        <w:rPr>
          <w:rFonts w:ascii="Palatino Linotype" w:hAnsi="Palatino Linotype" w:cs="Arial"/>
          <w:noProof/>
          <w:lang w:val="es-MX" w:eastAsia="es-MX"/>
        </w:rPr>
        <w:lastRenderedPageBreak/>
        <mc:AlternateContent>
          <mc:Choice Requires="wps">
            <w:drawing>
              <wp:anchor distT="0" distB="0" distL="114300" distR="114300" simplePos="0" relativeHeight="251704320" behindDoc="0" locked="0" layoutInCell="1" allowOverlap="1" wp14:anchorId="647CEB82" wp14:editId="5EE27313">
                <wp:simplePos x="0" y="0"/>
                <wp:positionH relativeFrom="column">
                  <wp:posOffset>243840</wp:posOffset>
                </wp:positionH>
                <wp:positionV relativeFrom="paragraph">
                  <wp:posOffset>2720339</wp:posOffset>
                </wp:positionV>
                <wp:extent cx="1971675" cy="9525"/>
                <wp:effectExtent l="38100" t="38100" r="66675" b="85725"/>
                <wp:wrapNone/>
                <wp:docPr id="76" name="Conector recto 76"/>
                <wp:cNvGraphicFramePr/>
                <a:graphic xmlns:a="http://schemas.openxmlformats.org/drawingml/2006/main">
                  <a:graphicData uri="http://schemas.microsoft.com/office/word/2010/wordprocessingShape">
                    <wps:wsp>
                      <wps:cNvCnPr/>
                      <wps:spPr>
                        <a:xfrm>
                          <a:off x="0" y="0"/>
                          <a:ext cx="1971675" cy="9525"/>
                        </a:xfrm>
                        <a:prstGeom prst="line">
                          <a:avLst/>
                        </a:prstGeom>
                        <a:ln>
                          <a:solidFill>
                            <a:srgbClr val="00206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643FB8" id="Conector recto 76"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pt,214.2pt" to="174.45pt,2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" strokecolor="#002060" strokeweight="2pt">
                <v:shadow on="t" color="black" opacity="24903f" origin=",.5" offset="0,.55556mm"/>
              </v:line>
            </w:pict>
          </mc:Fallback>
        </mc:AlternateContent>
      </w:r>
      <w:r>
        <w:rPr>
          <w:rFonts w:ascii="Palatino Linotype" w:hAnsi="Palatino Linotype" w:cs="Arial"/>
          <w:noProof/>
          <w:lang w:val="es-MX" w:eastAsia="es-MX"/>
        </w:rPr>
        <mc:AlternateContent>
          <mc:Choice Requires="wps">
            <w:drawing>
              <wp:anchor distT="0" distB="0" distL="114300" distR="114300" simplePos="0" relativeHeight="251703296" behindDoc="0" locked="0" layoutInCell="1" allowOverlap="1" wp14:anchorId="6B8AE387" wp14:editId="7488B7E2">
                <wp:simplePos x="0" y="0"/>
                <wp:positionH relativeFrom="column">
                  <wp:posOffset>215265</wp:posOffset>
                </wp:positionH>
                <wp:positionV relativeFrom="paragraph">
                  <wp:posOffset>2567939</wp:posOffset>
                </wp:positionV>
                <wp:extent cx="5191125" cy="0"/>
                <wp:effectExtent l="38100" t="38100" r="66675" b="95250"/>
                <wp:wrapNone/>
                <wp:docPr id="75" name="Conector recto 75"/>
                <wp:cNvGraphicFramePr/>
                <a:graphic xmlns:a="http://schemas.openxmlformats.org/drawingml/2006/main">
                  <a:graphicData uri="http://schemas.microsoft.com/office/word/2010/wordprocessingShape">
                    <wps:wsp>
                      <wps:cNvCnPr/>
                      <wps:spPr>
                        <a:xfrm flipV="1">
                          <a:off x="0" y="0"/>
                          <a:ext cx="5191125" cy="0"/>
                        </a:xfrm>
                        <a:prstGeom prst="line">
                          <a:avLst/>
                        </a:prstGeom>
                        <a:ln>
                          <a:solidFill>
                            <a:srgbClr val="00206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A78CD4" id="Conector recto 75"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5pt,202.2pt" to="425.7pt,2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" strokecolor="#002060" strokeweight="2pt">
                <v:shadow on="t" color="black" opacity="24903f" origin=",.5" offset="0,.55556mm"/>
              </v:line>
            </w:pict>
          </mc:Fallback>
        </mc:AlternateContent>
      </w:r>
      <w:r>
        <w:rPr>
          <w:rFonts w:ascii="Palatino Linotype" w:hAnsi="Palatino Linotype" w:cs="Arial"/>
          <w:noProof/>
          <w:lang w:val="es-MX" w:eastAsia="es-MX"/>
        </w:rPr>
        <mc:AlternateContent>
          <mc:Choice Requires="wps">
            <w:drawing>
              <wp:anchor distT="0" distB="0" distL="114300" distR="114300" simplePos="0" relativeHeight="251702272" behindDoc="0" locked="0" layoutInCell="1" allowOverlap="1" wp14:anchorId="275A1ACD" wp14:editId="54A6C1D5">
                <wp:simplePos x="0" y="0"/>
                <wp:positionH relativeFrom="column">
                  <wp:posOffset>2252980</wp:posOffset>
                </wp:positionH>
                <wp:positionV relativeFrom="paragraph">
                  <wp:posOffset>2396490</wp:posOffset>
                </wp:positionV>
                <wp:extent cx="3171825" cy="9525"/>
                <wp:effectExtent l="38100" t="38100" r="66675" b="85725"/>
                <wp:wrapNone/>
                <wp:docPr id="74" name="Conector recto 74"/>
                <wp:cNvGraphicFramePr/>
                <a:graphic xmlns:a="http://schemas.openxmlformats.org/drawingml/2006/main">
                  <a:graphicData uri="http://schemas.microsoft.com/office/word/2010/wordprocessingShape">
                    <wps:wsp>
                      <wps:cNvCnPr/>
                      <wps:spPr>
                        <a:xfrm>
                          <a:off x="0" y="0"/>
                          <a:ext cx="3171825" cy="9525"/>
                        </a:xfrm>
                        <a:prstGeom prst="line">
                          <a:avLst/>
                        </a:prstGeom>
                        <a:ln>
                          <a:solidFill>
                            <a:srgbClr val="00206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EC31B5" id="Conector recto 74"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177.4pt,188.7pt" to="427.15pt,1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" strokecolor="#002060" strokeweight="2pt">
                <v:shadow on="t" color="black" opacity="24903f" origin=",.5" offset="0,.55556mm"/>
              </v:line>
            </w:pict>
          </mc:Fallback>
        </mc:AlternateContent>
      </w:r>
      <w:r>
        <w:rPr>
          <w:rFonts w:ascii="Palatino Linotype" w:hAnsi="Palatino Linotype" w:cs="Arial"/>
          <w:noProof/>
          <w:lang w:val="es-MX" w:eastAsia="es-MX"/>
        </w:rPr>
        <mc:AlternateContent>
          <mc:Choice Requires="wps">
            <w:drawing>
              <wp:anchor distT="0" distB="0" distL="114300" distR="114300" simplePos="0" relativeHeight="251696128" behindDoc="0" locked="0" layoutInCell="1" allowOverlap="1" wp14:anchorId="5417BAAA" wp14:editId="6EBFBDAF">
                <wp:simplePos x="0" y="0"/>
                <wp:positionH relativeFrom="margin">
                  <wp:posOffset>253365</wp:posOffset>
                </wp:positionH>
                <wp:positionV relativeFrom="paragraph">
                  <wp:posOffset>1958340</wp:posOffset>
                </wp:positionV>
                <wp:extent cx="5181600" cy="19050"/>
                <wp:effectExtent l="38100" t="38100" r="76200" b="95250"/>
                <wp:wrapNone/>
                <wp:docPr id="68" name="Conector recto 68"/>
                <wp:cNvGraphicFramePr/>
                <a:graphic xmlns:a="http://schemas.openxmlformats.org/drawingml/2006/main">
                  <a:graphicData uri="http://schemas.microsoft.com/office/word/2010/wordprocessingShape">
                    <wps:wsp>
                      <wps:cNvCnPr/>
                      <wps:spPr>
                        <a:xfrm>
                          <a:off x="0" y="0"/>
                          <a:ext cx="5181600" cy="19050"/>
                        </a:xfrm>
                        <a:prstGeom prst="line">
                          <a:avLst/>
                        </a:prstGeom>
                        <a:ln>
                          <a:solidFill>
                            <a:srgbClr val="00206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17686C" id="Conector recto 68" o:spid="_x0000_s1026" style="position:absolute;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95pt,154.2pt" to="427.95pt,1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" strokecolor="#002060" strokeweight="2pt">
                <v:shadow on="t" color="black" opacity="24903f" origin=",.5" offset="0,.55556mm"/>
                <w10:wrap anchorx="margin"/>
              </v:line>
            </w:pict>
          </mc:Fallback>
        </mc:AlternateContent>
      </w:r>
      <w:r>
        <w:rPr>
          <w:rFonts w:ascii="Palatino Linotype" w:hAnsi="Palatino Linotype" w:cs="Arial"/>
          <w:noProof/>
          <w:lang w:val="es-MX" w:eastAsia="es-MX"/>
        </w:rPr>
        <mc:AlternateContent>
          <mc:Choice Requires="wps">
            <w:drawing>
              <wp:anchor distT="0" distB="0" distL="114300" distR="114300" simplePos="0" relativeHeight="251695104" behindDoc="0" locked="0" layoutInCell="1" allowOverlap="1" wp14:anchorId="289A8C1E" wp14:editId="24C698AA">
                <wp:simplePos x="0" y="0"/>
                <wp:positionH relativeFrom="column">
                  <wp:posOffset>977265</wp:posOffset>
                </wp:positionH>
                <wp:positionV relativeFrom="paragraph">
                  <wp:posOffset>1796415</wp:posOffset>
                </wp:positionV>
                <wp:extent cx="4514850" cy="19050"/>
                <wp:effectExtent l="38100" t="38100" r="76200" b="95250"/>
                <wp:wrapNone/>
                <wp:docPr id="59" name="Conector recto 59"/>
                <wp:cNvGraphicFramePr/>
                <a:graphic xmlns:a="http://schemas.openxmlformats.org/drawingml/2006/main">
                  <a:graphicData uri="http://schemas.microsoft.com/office/word/2010/wordprocessingShape">
                    <wps:wsp>
                      <wps:cNvCnPr/>
                      <wps:spPr>
                        <a:xfrm flipV="1">
                          <a:off x="0" y="0"/>
                          <a:ext cx="4514850" cy="19050"/>
                        </a:xfrm>
                        <a:prstGeom prst="line">
                          <a:avLst/>
                        </a:prstGeom>
                        <a:ln>
                          <a:solidFill>
                            <a:srgbClr val="00206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61894D" id="Conector recto 59" o:spid="_x0000_s1026" style="position:absolute;flip:y;z-index:251695104;visibility:visible;mso-wrap-style:square;mso-wrap-distance-left:9pt;mso-wrap-distance-top:0;mso-wrap-distance-right:9pt;mso-wrap-distance-bottom:0;mso-position-horizontal:absolute;mso-position-horizontal-relative:text;mso-position-vertical:absolute;mso-position-vertical-relative:text" from="76.95pt,141.45pt" to="432.45pt,1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" strokecolor="#002060" strokeweight="2pt">
                <v:shadow on="t" color="black" opacity="24903f" origin=",.5" offset="0,.55556mm"/>
              </v:line>
            </w:pict>
          </mc:Fallback>
        </mc:AlternateContent>
      </w:r>
      <w:r>
        <w:rPr>
          <w:rFonts w:ascii="Palatino Linotype" w:hAnsi="Palatino Linotype" w:cs="Arial"/>
          <w:noProof/>
          <w:lang w:val="es-MX" w:eastAsia="es-MX"/>
        </w:rPr>
        <w:drawing>
          <wp:anchor distT="0" distB="0" distL="114300" distR="114300" simplePos="0" relativeHeight="251694080" behindDoc="0" locked="0" layoutInCell="1" allowOverlap="1" wp14:anchorId="6392D0BC" wp14:editId="3CE00BA4">
            <wp:simplePos x="0" y="0"/>
            <wp:positionH relativeFrom="margin">
              <wp:posOffset>252730</wp:posOffset>
            </wp:positionH>
            <wp:positionV relativeFrom="paragraph">
              <wp:posOffset>205740</wp:posOffset>
            </wp:positionV>
            <wp:extent cx="5267325" cy="5963285"/>
            <wp:effectExtent l="0" t="0" r="9525" b="0"/>
            <wp:wrapTopAndBottom/>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7325" cy="5963285"/>
                    </a:xfrm>
                    <a:prstGeom prst="rect">
                      <a:avLst/>
                    </a:prstGeom>
                    <a:noFill/>
                    <a:ln>
                      <a:noFill/>
                    </a:ln>
                  </pic:spPr>
                </pic:pic>
              </a:graphicData>
            </a:graphic>
            <wp14:sizeRelH relativeFrom="page">
              <wp14:pctWidth>0</wp14:pctWidth>
            </wp14:sizeRelH>
            <wp14:sizeRelV relativeFrom="page">
              <wp14:pctHeight>0</wp14:pctHeight>
            </wp14:sizeRelV>
          </wp:anchor>
        </w:drawing>
      </w:r>
      <w:r w:rsidR="00FA1406">
        <w:rPr>
          <w:rFonts w:ascii="Palatino Linotype" w:hAnsi="Palatino Linotype" w:cs="Arial"/>
        </w:rPr>
        <w:t xml:space="preserve"> </w:t>
      </w:r>
    </w:p>
    <w:p w14:paraId="6155AFB0" w14:textId="72D12B49" w:rsidR="00FA1406" w:rsidRDefault="00FA1406" w:rsidP="00246802">
      <w:pPr>
        <w:spacing w:before="240" w:after="240" w:line="360" w:lineRule="auto"/>
        <w:jc w:val="both"/>
        <w:rPr>
          <w:rFonts w:ascii="Palatino Linotype" w:hAnsi="Palatino Linotype" w:cs="Arial"/>
        </w:rPr>
      </w:pPr>
    </w:p>
    <w:p w14:paraId="1259D5FF" w14:textId="2F2876E2" w:rsidR="007A4338" w:rsidRDefault="007A4338" w:rsidP="007A4338">
      <w:pPr>
        <w:spacing w:before="240" w:after="240" w:line="360" w:lineRule="auto"/>
        <w:jc w:val="both"/>
        <w:rPr>
          <w:rFonts w:ascii="Palatino Linotype" w:hAnsi="Palatino Linotype"/>
        </w:rPr>
      </w:pPr>
      <w:r w:rsidRPr="00B75D7C">
        <w:rPr>
          <w:rFonts w:ascii="Palatino Linotype" w:hAnsi="Palatino Linotype" w:cs="Arial"/>
        </w:rPr>
        <w:t xml:space="preserve">En este tenor, toda vez que hubo un pronunciamiento por parte del Sujeto Obligado, se estima oportuno efectuar el análisis de la información proporcionada, a efecto de determinar si es suficiente para tener por colmado el derecho de acceso a la información de la </w:t>
      </w:r>
      <w:r w:rsidRPr="004414C4">
        <w:rPr>
          <w:rFonts w:ascii="Palatino Linotype" w:hAnsi="Palatino Linotype" w:cs="Arial"/>
          <w:b/>
        </w:rPr>
        <w:t>parte Recurrente</w:t>
      </w:r>
      <w:r w:rsidRPr="00B75D7C">
        <w:rPr>
          <w:rFonts w:ascii="Palatino Linotype" w:hAnsi="Palatino Linotype" w:cs="Arial"/>
        </w:rPr>
        <w:t xml:space="preserve">, y en su defecto, </w:t>
      </w:r>
      <w:r w:rsidRPr="00B75D7C">
        <w:rPr>
          <w:rFonts w:ascii="Palatino Linotype" w:hAnsi="Palatino Linotype" w:cs="Arial"/>
        </w:rPr>
        <w:lastRenderedPageBreak/>
        <w:t xml:space="preserve">señalar aquellos documentos que, en el ejercicio de sus </w:t>
      </w:r>
      <w:r w:rsidRPr="00B75D7C">
        <w:rPr>
          <w:rFonts w:ascii="Palatino Linotype" w:hAnsi="Palatino Linotype"/>
        </w:rPr>
        <w:t>atribuciones, genera, administra o posee y que, de manera enunciativa más no limitativa, pudieran satisfacer la solicitud de información.</w:t>
      </w:r>
    </w:p>
    <w:p w14:paraId="273EF046" w14:textId="452990EF" w:rsidR="00365F32" w:rsidRDefault="00365F32" w:rsidP="007A4338">
      <w:pPr>
        <w:spacing w:before="240" w:after="240" w:line="360" w:lineRule="auto"/>
        <w:jc w:val="both"/>
        <w:rPr>
          <w:rFonts w:ascii="Palatino Linotype" w:hAnsi="Palatino Linotype"/>
        </w:rPr>
      </w:pPr>
      <w:r>
        <w:rPr>
          <w:rFonts w:ascii="Palatino Linotype" w:hAnsi="Palatino Linotype"/>
        </w:rPr>
        <w:t xml:space="preserve">Para ello, este organismo garante procedió a consultar la liga electrónica </w:t>
      </w:r>
      <w:hyperlink r:id="rId21" w:history="1">
        <w:r w:rsidRPr="0029538A">
          <w:rPr>
            <w:rStyle w:val="Hipervnculo"/>
            <w:rFonts w:ascii="Palatino Linotype" w:hAnsi="Palatino Linotype"/>
          </w:rPr>
          <w:t>https://www.ipomex.org.mx/ipo3/lgt/indice/PJEDOMEX/art_92_xxi/3.web</w:t>
        </w:r>
      </w:hyperlink>
      <w:r>
        <w:rPr>
          <w:rFonts w:ascii="Palatino Linotype" w:hAnsi="Palatino Linotype"/>
        </w:rPr>
        <w:t>, la cual se localiza en el documento de informe justificado.</w:t>
      </w:r>
    </w:p>
    <w:p w14:paraId="28EEC26C" w14:textId="753A4703" w:rsidR="00365F32" w:rsidRPr="00B75D7C" w:rsidRDefault="00365F32" w:rsidP="007A4338">
      <w:pPr>
        <w:spacing w:before="240" w:after="240" w:line="360" w:lineRule="auto"/>
        <w:jc w:val="both"/>
        <w:rPr>
          <w:rFonts w:ascii="Palatino Linotype" w:hAnsi="Palatino Linotype"/>
        </w:rPr>
      </w:pPr>
      <w:r>
        <w:rPr>
          <w:rFonts w:ascii="Palatino Linotype" w:hAnsi="Palatino Linotype"/>
          <w:noProof/>
          <w:lang w:val="es-MX" w:eastAsia="es-MX"/>
        </w:rPr>
        <w:drawing>
          <wp:inline distT="0" distB="0" distL="0" distR="0" wp14:anchorId="189029BA" wp14:editId="5AAF5A2B">
            <wp:extent cx="5871550" cy="2095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76680" cy="2097331"/>
                    </a:xfrm>
                    <a:prstGeom prst="rect">
                      <a:avLst/>
                    </a:prstGeom>
                    <a:noFill/>
                    <a:ln>
                      <a:noFill/>
                    </a:ln>
                  </pic:spPr>
                </pic:pic>
              </a:graphicData>
            </a:graphic>
          </wp:inline>
        </w:drawing>
      </w:r>
    </w:p>
    <w:p w14:paraId="66A9E827" w14:textId="77175A37" w:rsidR="00365F32" w:rsidRDefault="00490246" w:rsidP="007A4338">
      <w:pPr>
        <w:spacing w:before="240" w:after="240" w:line="360" w:lineRule="auto"/>
        <w:ind w:right="49"/>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714560" behindDoc="0" locked="0" layoutInCell="1" allowOverlap="1" wp14:anchorId="7A6E4A8C" wp14:editId="1C5976DC">
                <wp:simplePos x="0" y="0"/>
                <wp:positionH relativeFrom="column">
                  <wp:posOffset>1777365</wp:posOffset>
                </wp:positionH>
                <wp:positionV relativeFrom="paragraph">
                  <wp:posOffset>2338705</wp:posOffset>
                </wp:positionV>
                <wp:extent cx="1724025" cy="171450"/>
                <wp:effectExtent l="57150" t="38100" r="85725" b="95250"/>
                <wp:wrapNone/>
                <wp:docPr id="8" name="Rectángulo 8"/>
                <wp:cNvGraphicFramePr/>
                <a:graphic xmlns:a="http://schemas.openxmlformats.org/drawingml/2006/main">
                  <a:graphicData uri="http://schemas.microsoft.com/office/word/2010/wordprocessingShape">
                    <wps:wsp>
                      <wps:cNvSpPr/>
                      <wps:spPr>
                        <a:xfrm>
                          <a:off x="0" y="0"/>
                          <a:ext cx="1724025" cy="171450"/>
                        </a:xfrm>
                        <a:prstGeom prst="rect">
                          <a:avLst/>
                        </a:prstGeom>
                        <a:noFill/>
                        <a:ln w="28575">
                          <a:solidFill>
                            <a:schemeClr val="tx2">
                              <a:lumMod val="60000"/>
                              <a:lumOff val="4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7978B2" id="Rectángulo 8" o:spid="_x0000_s1026" style="position:absolute;margin-left:139.95pt;margin-top:184.15pt;width:135.75pt;height:13.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" filled="f" strokecolor="#548dd4 [1951]" strokeweight="2.25pt">
                <v:shadow on="t" color="black" opacity="22937f" origin=",.5" offset="0,.63889mm"/>
              </v:rect>
            </w:pict>
          </mc:Fallback>
        </mc:AlternateContent>
      </w:r>
      <w:r>
        <w:rPr>
          <w:rFonts w:ascii="Palatino Linotype" w:hAnsi="Palatino Linotype" w:cs="Arial"/>
          <w:noProof/>
          <w:lang w:val="es-MX" w:eastAsia="es-MX"/>
        </w:rPr>
        <w:drawing>
          <wp:anchor distT="0" distB="0" distL="114300" distR="114300" simplePos="0" relativeHeight="251713536" behindDoc="0" locked="0" layoutInCell="1" allowOverlap="1" wp14:anchorId="3029462C" wp14:editId="55ECF055">
            <wp:simplePos x="0" y="0"/>
            <wp:positionH relativeFrom="margin">
              <wp:align>center</wp:align>
            </wp:positionH>
            <wp:positionV relativeFrom="paragraph">
              <wp:posOffset>1348105</wp:posOffset>
            </wp:positionV>
            <wp:extent cx="5162550" cy="1743075"/>
            <wp:effectExtent l="0" t="0" r="0" b="9525"/>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l="733" b="3174"/>
                    <a:stretch/>
                  </pic:blipFill>
                  <pic:spPr bwMode="auto">
                    <a:xfrm>
                      <a:off x="0" y="0"/>
                      <a:ext cx="5162550" cy="1743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5F32">
        <w:rPr>
          <w:rFonts w:ascii="Palatino Linotype" w:hAnsi="Palatino Linotype" w:cs="Arial"/>
        </w:rPr>
        <w:t xml:space="preserve">Si bien es cierto, el </w:t>
      </w:r>
      <w:r w:rsidR="00365F32" w:rsidRPr="00365F32">
        <w:rPr>
          <w:rFonts w:ascii="Palatino Linotype" w:hAnsi="Palatino Linotype" w:cs="Arial"/>
          <w:b/>
        </w:rPr>
        <w:t>Sujeto Obligado</w:t>
      </w:r>
      <w:r w:rsidR="00365F32">
        <w:rPr>
          <w:rFonts w:ascii="Palatino Linotype" w:hAnsi="Palatino Linotype" w:cs="Arial"/>
        </w:rPr>
        <w:t xml:space="preserve"> no orientó al particular respecto de cómo localizar la información requerida, no menos cierto es que al ingresar la palabra “</w:t>
      </w:r>
      <w:r>
        <w:rPr>
          <w:rFonts w:ascii="Palatino Linotype" w:hAnsi="Palatino Linotype" w:cs="Arial"/>
          <w:b/>
        </w:rPr>
        <w:t>juez</w:t>
      </w:r>
      <w:r w:rsidR="00365F32" w:rsidRPr="00365F32">
        <w:rPr>
          <w:rFonts w:ascii="Palatino Linotype" w:hAnsi="Palatino Linotype" w:cs="Arial"/>
          <w:b/>
        </w:rPr>
        <w:t xml:space="preserve"> de primera instancia</w:t>
      </w:r>
      <w:r w:rsidR="00365F32">
        <w:rPr>
          <w:rFonts w:ascii="Palatino Linotype" w:hAnsi="Palatino Linotype" w:cs="Arial"/>
        </w:rPr>
        <w:t xml:space="preserve">”, </w:t>
      </w:r>
      <w:r>
        <w:rPr>
          <w:rFonts w:ascii="Palatino Linotype" w:hAnsi="Palatino Linotype" w:cs="Arial"/>
        </w:rPr>
        <w:t xml:space="preserve">en el motor de búsqueda, </w:t>
      </w:r>
      <w:r w:rsidR="00365F32">
        <w:rPr>
          <w:rFonts w:ascii="Palatino Linotype" w:hAnsi="Palatino Linotype" w:cs="Arial"/>
        </w:rPr>
        <w:t xml:space="preserve">nos desplegarán </w:t>
      </w:r>
      <w:r>
        <w:rPr>
          <w:rFonts w:ascii="Palatino Linotype" w:hAnsi="Palatino Linotype" w:cs="Arial"/>
        </w:rPr>
        <w:t xml:space="preserve">quince registros: </w:t>
      </w:r>
    </w:p>
    <w:p w14:paraId="6918FCB5" w14:textId="75734E92" w:rsidR="00490246" w:rsidRDefault="00490246" w:rsidP="007A4338">
      <w:pPr>
        <w:spacing w:before="240" w:after="240" w:line="360" w:lineRule="auto"/>
        <w:ind w:right="49"/>
        <w:jc w:val="both"/>
        <w:rPr>
          <w:rFonts w:ascii="Palatino Linotype" w:hAnsi="Palatino Linotype" w:cs="Arial"/>
        </w:rPr>
      </w:pPr>
    </w:p>
    <w:p w14:paraId="2F31A918" w14:textId="5A68ED0E" w:rsidR="00490246" w:rsidRDefault="00490246" w:rsidP="007A4338">
      <w:pPr>
        <w:spacing w:before="240" w:after="240" w:line="360" w:lineRule="auto"/>
        <w:ind w:right="49"/>
        <w:jc w:val="both"/>
        <w:rPr>
          <w:rFonts w:ascii="Palatino Linotype" w:hAnsi="Palatino Linotype" w:cs="Arial"/>
        </w:rPr>
      </w:pPr>
      <w:r>
        <w:rPr>
          <w:rFonts w:ascii="Palatino Linotype" w:hAnsi="Palatino Linotype" w:cs="Arial"/>
        </w:rPr>
        <w:lastRenderedPageBreak/>
        <w:t xml:space="preserve">Posteriormente en los registros 6 y 15, se localizan las fichas curriculares de jueces de primera instancia, es de precisar que los nombres coinciden con los servidores públicos del listado remitido en respuesta por el </w:t>
      </w:r>
      <w:r w:rsidRPr="00490246">
        <w:rPr>
          <w:rFonts w:ascii="Palatino Linotype" w:hAnsi="Palatino Linotype" w:cs="Arial"/>
          <w:b/>
        </w:rPr>
        <w:t>Sujeto Obligado</w:t>
      </w:r>
      <w:r>
        <w:rPr>
          <w:rFonts w:ascii="Palatino Linotype" w:hAnsi="Palatino Linotype" w:cs="Arial"/>
        </w:rPr>
        <w:t xml:space="preserve">. </w:t>
      </w:r>
    </w:p>
    <w:p w14:paraId="331226D8" w14:textId="6923DBEA" w:rsidR="00490246" w:rsidRDefault="00490246" w:rsidP="00490246">
      <w:pPr>
        <w:spacing w:before="240" w:after="240" w:line="360" w:lineRule="auto"/>
        <w:ind w:right="49"/>
        <w:jc w:val="center"/>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715584" behindDoc="0" locked="0" layoutInCell="1" allowOverlap="1" wp14:anchorId="1FB89AD1" wp14:editId="7C84EF4E">
                <wp:simplePos x="0" y="0"/>
                <wp:positionH relativeFrom="column">
                  <wp:posOffset>634365</wp:posOffset>
                </wp:positionH>
                <wp:positionV relativeFrom="paragraph">
                  <wp:posOffset>785495</wp:posOffset>
                </wp:positionV>
                <wp:extent cx="4152900" cy="904875"/>
                <wp:effectExtent l="57150" t="38100" r="76200" b="104775"/>
                <wp:wrapNone/>
                <wp:docPr id="10" name="Rectángulo 10"/>
                <wp:cNvGraphicFramePr/>
                <a:graphic xmlns:a="http://schemas.openxmlformats.org/drawingml/2006/main">
                  <a:graphicData uri="http://schemas.microsoft.com/office/word/2010/wordprocessingShape">
                    <wps:wsp>
                      <wps:cNvSpPr/>
                      <wps:spPr>
                        <a:xfrm>
                          <a:off x="0" y="0"/>
                          <a:ext cx="4152900" cy="904875"/>
                        </a:xfrm>
                        <a:prstGeom prst="rect">
                          <a:avLst/>
                        </a:prstGeom>
                        <a:noFill/>
                        <a:ln w="28575">
                          <a:solidFill>
                            <a:schemeClr val="tx2">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320A6A" id="Rectángulo 10" o:spid="_x0000_s1026" style="position:absolute;margin-left:49.95pt;margin-top:61.85pt;width:327pt;height:71.2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" filled="f" strokecolor="#17365d [2415]" strokeweight="2.25pt">
                <v:shadow on="t" color="black" opacity="22937f" origin=",.5" offset="0,.63889mm"/>
              </v:rect>
            </w:pict>
          </mc:Fallback>
        </mc:AlternateContent>
      </w:r>
      <w:r>
        <w:rPr>
          <w:rFonts w:ascii="Palatino Linotype" w:hAnsi="Palatino Linotype" w:cs="Arial"/>
          <w:noProof/>
          <w:lang w:val="es-MX" w:eastAsia="es-MX"/>
        </w:rPr>
        <w:drawing>
          <wp:inline distT="0" distB="0" distL="0" distR="0" wp14:anchorId="5AD867F1" wp14:editId="39BF5D89">
            <wp:extent cx="4359287" cy="6315075"/>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61718" cy="6318597"/>
                    </a:xfrm>
                    <a:prstGeom prst="rect">
                      <a:avLst/>
                    </a:prstGeom>
                    <a:noFill/>
                    <a:ln>
                      <a:noFill/>
                    </a:ln>
                  </pic:spPr>
                </pic:pic>
              </a:graphicData>
            </a:graphic>
          </wp:inline>
        </w:drawing>
      </w:r>
    </w:p>
    <w:p w14:paraId="1F30C906" w14:textId="77777777" w:rsidR="00490246" w:rsidRDefault="00490246" w:rsidP="007A4338">
      <w:pPr>
        <w:spacing w:before="240" w:after="240" w:line="360" w:lineRule="auto"/>
        <w:ind w:right="49"/>
        <w:jc w:val="both"/>
        <w:rPr>
          <w:rFonts w:ascii="Palatino Linotype" w:hAnsi="Palatino Linotype" w:cs="Arial"/>
        </w:rPr>
      </w:pPr>
    </w:p>
    <w:p w14:paraId="12DD72FB" w14:textId="582249C1" w:rsidR="00490246" w:rsidRDefault="00490246" w:rsidP="007A4338">
      <w:pPr>
        <w:spacing w:before="240" w:after="240" w:line="360" w:lineRule="auto"/>
        <w:ind w:right="49"/>
        <w:jc w:val="both"/>
        <w:rPr>
          <w:rFonts w:ascii="Palatino Linotype" w:hAnsi="Palatino Linotype" w:cs="Arial"/>
        </w:rPr>
      </w:pPr>
      <w:r>
        <w:rPr>
          <w:rFonts w:ascii="Palatino Linotype" w:hAnsi="Palatino Linotype" w:cs="Arial"/>
          <w:noProof/>
          <w:lang w:val="es-MX" w:eastAsia="es-MX"/>
        </w:rPr>
        <w:lastRenderedPageBreak/>
        <mc:AlternateContent>
          <mc:Choice Requires="wps">
            <w:drawing>
              <wp:anchor distT="0" distB="0" distL="114300" distR="114300" simplePos="0" relativeHeight="251716608" behindDoc="0" locked="0" layoutInCell="1" allowOverlap="1" wp14:anchorId="367443FC" wp14:editId="1C04E229">
                <wp:simplePos x="0" y="0"/>
                <wp:positionH relativeFrom="column">
                  <wp:posOffset>100965</wp:posOffset>
                </wp:positionH>
                <wp:positionV relativeFrom="paragraph">
                  <wp:posOffset>1205865</wp:posOffset>
                </wp:positionV>
                <wp:extent cx="5048250" cy="1143000"/>
                <wp:effectExtent l="57150" t="38100" r="76200" b="95250"/>
                <wp:wrapNone/>
                <wp:docPr id="14" name="Rectángulo 14"/>
                <wp:cNvGraphicFramePr/>
                <a:graphic xmlns:a="http://schemas.openxmlformats.org/drawingml/2006/main">
                  <a:graphicData uri="http://schemas.microsoft.com/office/word/2010/wordprocessingShape">
                    <wps:wsp>
                      <wps:cNvSpPr/>
                      <wps:spPr>
                        <a:xfrm>
                          <a:off x="0" y="0"/>
                          <a:ext cx="5048250" cy="1143000"/>
                        </a:xfrm>
                        <a:prstGeom prst="rect">
                          <a:avLst/>
                        </a:prstGeom>
                        <a:noFill/>
                        <a:ln w="28575">
                          <a:solidFill>
                            <a:schemeClr val="tx2">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A4B4DC" id="Rectángulo 14" o:spid="_x0000_s1026" style="position:absolute;margin-left:7.95pt;margin-top:94.95pt;width:397.5pt;height:90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" filled="f" strokecolor="#17365d [2415]" strokeweight="2.25pt">
                <v:shadow on="t" color="black" opacity="22937f" origin=",.5" offset="0,.63889mm"/>
              </v:rect>
            </w:pict>
          </mc:Fallback>
        </mc:AlternateContent>
      </w:r>
      <w:r>
        <w:rPr>
          <w:rFonts w:ascii="Palatino Linotype" w:hAnsi="Palatino Linotype" w:cs="Arial"/>
          <w:noProof/>
          <w:lang w:val="es-MX" w:eastAsia="es-MX"/>
        </w:rPr>
        <w:drawing>
          <wp:inline distT="0" distB="0" distL="0" distR="0" wp14:anchorId="14469F71" wp14:editId="07576540">
            <wp:extent cx="5248275" cy="56292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8275" cy="5629275"/>
                    </a:xfrm>
                    <a:prstGeom prst="rect">
                      <a:avLst/>
                    </a:prstGeom>
                    <a:noFill/>
                    <a:ln>
                      <a:noFill/>
                    </a:ln>
                  </pic:spPr>
                </pic:pic>
              </a:graphicData>
            </a:graphic>
          </wp:inline>
        </w:drawing>
      </w:r>
    </w:p>
    <w:p w14:paraId="5490D389" w14:textId="30B47766" w:rsidR="00490246" w:rsidRDefault="00A53209" w:rsidP="007A4338">
      <w:pPr>
        <w:spacing w:before="240" w:after="240" w:line="360" w:lineRule="auto"/>
        <w:ind w:right="49"/>
        <w:jc w:val="both"/>
        <w:rPr>
          <w:rFonts w:ascii="Palatino Linotype" w:hAnsi="Palatino Linotype" w:cs="Arial"/>
        </w:rPr>
      </w:pPr>
      <w:r>
        <w:rPr>
          <w:rFonts w:ascii="Palatino Linotype" w:hAnsi="Palatino Linotype" w:cs="Arial"/>
          <w:noProof/>
          <w:lang w:val="es-MX" w:eastAsia="es-MX"/>
        </w:rPr>
        <w:lastRenderedPageBreak/>
        <mc:AlternateContent>
          <mc:Choice Requires="wps">
            <w:drawing>
              <wp:anchor distT="0" distB="0" distL="114300" distR="114300" simplePos="0" relativeHeight="251717632" behindDoc="0" locked="0" layoutInCell="1" allowOverlap="1" wp14:anchorId="16554625" wp14:editId="4B57EE88">
                <wp:simplePos x="0" y="0"/>
                <wp:positionH relativeFrom="column">
                  <wp:posOffset>891540</wp:posOffset>
                </wp:positionH>
                <wp:positionV relativeFrom="paragraph">
                  <wp:posOffset>2644140</wp:posOffset>
                </wp:positionV>
                <wp:extent cx="4486275" cy="304800"/>
                <wp:effectExtent l="57150" t="19050" r="85725" b="95250"/>
                <wp:wrapNone/>
                <wp:docPr id="21" name="Rectángulo 21"/>
                <wp:cNvGraphicFramePr/>
                <a:graphic xmlns:a="http://schemas.openxmlformats.org/drawingml/2006/main">
                  <a:graphicData uri="http://schemas.microsoft.com/office/word/2010/wordprocessingShape">
                    <wps:wsp>
                      <wps:cNvSpPr/>
                      <wps:spPr>
                        <a:xfrm>
                          <a:off x="0" y="0"/>
                          <a:ext cx="4486275" cy="304800"/>
                        </a:xfrm>
                        <a:prstGeom prst="rect">
                          <a:avLst/>
                        </a:prstGeom>
                        <a:noFill/>
                        <a:ln w="19050">
                          <a:solidFill>
                            <a:schemeClr val="tx2">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7FE2CE" id="Rectángulo 21" o:spid="_x0000_s1026" style="position:absolute;margin-left:70.2pt;margin-top:208.2pt;width:353.25pt;height:24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" filled="f" strokecolor="#17365d [2415]" strokeweight="1.5pt">
                <v:shadow on="t" color="black" opacity="22937f" origin=",.5" offset="0,.63889mm"/>
              </v:rect>
            </w:pict>
          </mc:Fallback>
        </mc:AlternateContent>
      </w:r>
      <w:r w:rsidR="00490246">
        <w:rPr>
          <w:rFonts w:ascii="Palatino Linotype" w:hAnsi="Palatino Linotype" w:cs="Arial"/>
          <w:noProof/>
          <w:lang w:val="es-MX" w:eastAsia="es-MX"/>
        </w:rPr>
        <w:drawing>
          <wp:inline distT="0" distB="0" distL="0" distR="0" wp14:anchorId="6938BECE" wp14:editId="767B5756">
            <wp:extent cx="5400675" cy="641032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6410325"/>
                    </a:xfrm>
                    <a:prstGeom prst="rect">
                      <a:avLst/>
                    </a:prstGeom>
                    <a:noFill/>
                    <a:ln>
                      <a:noFill/>
                    </a:ln>
                  </pic:spPr>
                </pic:pic>
              </a:graphicData>
            </a:graphic>
          </wp:inline>
        </w:drawing>
      </w:r>
    </w:p>
    <w:p w14:paraId="20C2C8CC" w14:textId="77777777" w:rsidR="008312F8" w:rsidRDefault="00A53209" w:rsidP="00A53209">
      <w:pPr>
        <w:spacing w:before="240" w:after="240" w:line="360" w:lineRule="auto"/>
        <w:jc w:val="both"/>
        <w:rPr>
          <w:rFonts w:ascii="Palatino Linotype" w:hAnsi="Palatino Linotype"/>
          <w:color w:val="000000"/>
        </w:rPr>
      </w:pPr>
      <w:r>
        <w:rPr>
          <w:rFonts w:ascii="Palatino Linotype" w:hAnsi="Palatino Linotype" w:cs="Arial"/>
        </w:rPr>
        <w:t xml:space="preserve">De lo anteriormente ilustrado se observa que si bien, el </w:t>
      </w:r>
      <w:r w:rsidRPr="00A53209">
        <w:rPr>
          <w:rFonts w:ascii="Palatino Linotype" w:hAnsi="Palatino Linotype" w:cs="Arial"/>
          <w:b/>
        </w:rPr>
        <w:t>Sujeto Obligado</w:t>
      </w:r>
      <w:r>
        <w:rPr>
          <w:rFonts w:ascii="Palatino Linotype" w:hAnsi="Palatino Linotype" w:cs="Arial"/>
          <w:b/>
        </w:rPr>
        <w:t xml:space="preserve"> no cuenta con el curriculum vitae </w:t>
      </w:r>
      <w:r w:rsidRPr="00A53209">
        <w:rPr>
          <w:rFonts w:ascii="Palatino Linotype" w:hAnsi="Palatino Linotype" w:cs="Arial"/>
        </w:rPr>
        <w:t>de todos los servidores públicos adscritos al Juzgado Tercero Civil, en el Juzgado Quinto Civil y en el Juzgado Séptimo Civil todos del distrito judicial de Cha</w:t>
      </w:r>
      <w:r>
        <w:rPr>
          <w:rFonts w:ascii="Palatino Linotype" w:hAnsi="Palatino Linotype" w:cs="Arial"/>
        </w:rPr>
        <w:t xml:space="preserve">lco con residencia en Amecameca, no menos </w:t>
      </w:r>
      <w:r>
        <w:rPr>
          <w:rFonts w:ascii="Palatino Linotype" w:hAnsi="Palatino Linotype" w:cs="Arial"/>
        </w:rPr>
        <w:lastRenderedPageBreak/>
        <w:t>cierto es que dentro del portal de Información Pública de Oficio Mexiquense (IPOMEX), se encuentran publicadas las fichas curriculares, sin embargo, debemos recordar que el Sujeto Obligado manifestó tener tres fichas curriculares publicadas pero de la revisión practicada por este organismo garante, únicamente se localizaron dos, por lo tanto, se concluye que la información se encuentra incompleta</w:t>
      </w:r>
      <w:r w:rsidR="008312F8">
        <w:rPr>
          <w:rFonts w:ascii="Palatino Linotype" w:hAnsi="Palatino Linotype"/>
          <w:color w:val="000000"/>
        </w:rPr>
        <w:t xml:space="preserve"> y, en consecuencia, se estaría incumpliendo con una obligación de transparencia común. </w:t>
      </w:r>
    </w:p>
    <w:p w14:paraId="7B572441" w14:textId="2C2A8D2C" w:rsidR="00A53209" w:rsidRPr="008312F8" w:rsidRDefault="008312F8" w:rsidP="008312F8">
      <w:pPr>
        <w:spacing w:before="240" w:after="240" w:line="360" w:lineRule="auto"/>
        <w:jc w:val="both"/>
        <w:rPr>
          <w:rFonts w:ascii="Palatino Linotype" w:hAnsi="Palatino Linotype"/>
          <w:color w:val="000000"/>
        </w:rPr>
      </w:pPr>
      <w:r>
        <w:rPr>
          <w:rFonts w:ascii="Palatino Linotype" w:hAnsi="Palatino Linotype"/>
          <w:color w:val="000000"/>
        </w:rPr>
        <w:t xml:space="preserve">En atención a ello, </w:t>
      </w:r>
      <w:r w:rsidR="00A53209" w:rsidRPr="00C471AF">
        <w:rPr>
          <w:rFonts w:ascii="Palatino Linotype" w:hAnsi="Palatino Linotype"/>
          <w:color w:val="000000"/>
        </w:rPr>
        <w:t>derivado de las atribuciones enmarcadas, y toda vez que el área competente que se encarga de verificar el cumplimiento o incumplimiento en la publicación de las obligaciones de transparencia es la Dirección General Jurídica y Verificación, de este Instituto, como se advirtió anteriormente, se determina dar vista a dicha Dirección, ello conforme al artículo 23, fracción XIV del Reglamento Interior del Instituto de Transparencia, Acceso a la Información Pública y Protección de Datos Personales del Estado de México y Municipios.</w:t>
      </w:r>
    </w:p>
    <w:p w14:paraId="2F41DC10" w14:textId="08A5925B" w:rsidR="00FA1406" w:rsidRDefault="007A4338" w:rsidP="007A4338">
      <w:pPr>
        <w:spacing w:before="240" w:after="240" w:line="360" w:lineRule="auto"/>
        <w:ind w:right="49"/>
        <w:jc w:val="both"/>
        <w:rPr>
          <w:rFonts w:ascii="Palatino Linotype" w:hAnsi="Palatino Linotype" w:cs="Arial"/>
        </w:rPr>
      </w:pPr>
      <w:r>
        <w:rPr>
          <w:rFonts w:ascii="Palatino Linotype" w:hAnsi="Palatino Linotype" w:cs="Arial"/>
        </w:rPr>
        <w:t xml:space="preserve">Es por todo lo expuesto que </w:t>
      </w:r>
      <w:r w:rsidRPr="0044040D">
        <w:rPr>
          <w:rFonts w:ascii="Palatino Linotype" w:hAnsi="Palatino Linotype" w:cs="Arial"/>
        </w:rPr>
        <w:t xml:space="preserve">se concluye que el </w:t>
      </w:r>
      <w:r w:rsidRPr="0044040D">
        <w:rPr>
          <w:rFonts w:ascii="Palatino Linotype" w:hAnsi="Palatino Linotype" w:cs="Arial"/>
          <w:b/>
        </w:rPr>
        <w:t xml:space="preserve">Sujeto Obligado </w:t>
      </w:r>
      <w:r>
        <w:rPr>
          <w:rFonts w:ascii="Palatino Linotype" w:hAnsi="Palatino Linotype" w:cs="Arial"/>
        </w:rPr>
        <w:t>no garantizó</w:t>
      </w:r>
      <w:r w:rsidRPr="0044040D">
        <w:rPr>
          <w:rFonts w:ascii="Palatino Linotype" w:hAnsi="Palatino Linotype" w:cs="Arial"/>
        </w:rPr>
        <w:t xml:space="preserve"> el derecho de acceso a la información del particular, toda vez que,</w:t>
      </w:r>
      <w:r w:rsidR="008312F8">
        <w:rPr>
          <w:rFonts w:ascii="Palatino Linotype" w:hAnsi="Palatino Linotype" w:cs="Arial"/>
        </w:rPr>
        <w:t xml:space="preserve"> en términos del análisis </w:t>
      </w:r>
      <w:r w:rsidRPr="0044040D">
        <w:rPr>
          <w:rFonts w:ascii="Palatino Linotype" w:hAnsi="Palatino Linotype" w:cs="Arial"/>
        </w:rPr>
        <w:t>planteado</w:t>
      </w:r>
      <w:r w:rsidR="008312F8">
        <w:rPr>
          <w:rFonts w:ascii="Palatino Linotype" w:hAnsi="Palatino Linotype" w:cs="Arial"/>
        </w:rPr>
        <w:t xml:space="preserve"> se determinó que no se satisface a totalidad la solicitud de información</w:t>
      </w:r>
      <w:r w:rsidRPr="0044040D">
        <w:rPr>
          <w:rFonts w:ascii="Palatino Linotype" w:hAnsi="Palatino Linotype" w:cs="Arial"/>
        </w:rPr>
        <w:t>,</w:t>
      </w:r>
      <w:r w:rsidR="00DF57A1">
        <w:rPr>
          <w:rFonts w:ascii="Palatino Linotype" w:hAnsi="Palatino Linotype" w:cs="Arial"/>
        </w:rPr>
        <w:t xml:space="preserve"> </w:t>
      </w:r>
      <w:r w:rsidR="008312F8">
        <w:rPr>
          <w:rFonts w:ascii="Palatino Linotype" w:hAnsi="Palatino Linotype" w:cs="Arial"/>
        </w:rPr>
        <w:t>se estima procedente ordenar la</w:t>
      </w:r>
      <w:r w:rsidR="00DF57A1">
        <w:rPr>
          <w:rFonts w:ascii="Palatino Linotype" w:hAnsi="Palatino Linotype" w:cs="Arial"/>
        </w:rPr>
        <w:t xml:space="preserve"> entrega</w:t>
      </w:r>
      <w:r w:rsidR="008312F8">
        <w:rPr>
          <w:rFonts w:ascii="Palatino Linotype" w:hAnsi="Palatino Linotype" w:cs="Arial"/>
        </w:rPr>
        <w:t xml:space="preserve"> de la ficha curricular faltante</w:t>
      </w:r>
      <w:r w:rsidR="00DF57A1">
        <w:rPr>
          <w:rFonts w:ascii="Palatino Linotype" w:hAnsi="Palatino Linotype" w:cs="Arial"/>
        </w:rPr>
        <w:t>, esto de conformidad con el Considerando siguiente</w:t>
      </w:r>
      <w:r>
        <w:rPr>
          <w:rFonts w:ascii="Palatino Linotype" w:hAnsi="Palatino Linotype" w:cs="Arial"/>
        </w:rPr>
        <w:t>.</w:t>
      </w:r>
    </w:p>
    <w:p w14:paraId="2E51617B" w14:textId="08713DA9" w:rsidR="00DF57A1" w:rsidRPr="00DF57A1" w:rsidRDefault="00DF57A1" w:rsidP="00DF57A1">
      <w:pPr>
        <w:spacing w:before="240" w:after="240" w:line="360" w:lineRule="auto"/>
        <w:ind w:right="49"/>
        <w:jc w:val="both"/>
        <w:rPr>
          <w:rFonts w:ascii="Palatino Linotype" w:eastAsia="Palatino Linotype" w:hAnsi="Palatino Linotype" w:cs="Palatino Linotype"/>
          <w:lang w:eastAsia="es-MX"/>
        </w:rPr>
      </w:pPr>
      <w:r w:rsidRPr="00DF57A1">
        <w:rPr>
          <w:rFonts w:ascii="Palatino Linotype" w:eastAsia="Palatino Linotype" w:hAnsi="Palatino Linotype" w:cs="Palatino Linotype"/>
          <w:b/>
          <w:lang w:eastAsia="es-MX"/>
        </w:rPr>
        <w:t xml:space="preserve">Quinto. Versión Pública. </w:t>
      </w:r>
      <w:r w:rsidRPr="00DF57A1">
        <w:rPr>
          <w:rFonts w:ascii="Palatino Linotype" w:eastAsia="Palatino Linotype" w:hAnsi="Palatino Linotype" w:cs="Palatino Linotype"/>
          <w:lang w:eastAsia="es-MX"/>
        </w:rPr>
        <w:t xml:space="preserve">Finalmente para la entrega de los soportes documentales que deberá proporcionar el sujeto obligado para dar satisfacción de la derecho humano de acceso a </w:t>
      </w:r>
      <w:r w:rsidR="00A53209">
        <w:rPr>
          <w:rFonts w:ascii="Palatino Linotype" w:eastAsia="Palatino Linotype" w:hAnsi="Palatino Linotype" w:cs="Palatino Linotype"/>
          <w:lang w:eastAsia="es-MX"/>
        </w:rPr>
        <w:t xml:space="preserve">la información del particular, </w:t>
      </w:r>
      <w:r w:rsidRPr="00DF57A1">
        <w:rPr>
          <w:rFonts w:ascii="Palatino Linotype" w:eastAsia="Palatino Linotype" w:hAnsi="Palatino Linotype" w:cs="Palatino Linotype"/>
          <w:lang w:eastAsia="es-MX"/>
        </w:rPr>
        <w:t xml:space="preserve">deberá considerar que ello no es absoluto, sino que encuentra como excepciones que la información sobre la cual se peticiona el acceso, contenga datos que deban ser </w:t>
      </w:r>
      <w:r w:rsidRPr="00DF57A1">
        <w:rPr>
          <w:rFonts w:ascii="Palatino Linotype" w:eastAsia="Palatino Linotype" w:hAnsi="Palatino Linotype" w:cs="Palatino Linotype"/>
          <w:lang w:eastAsia="es-MX"/>
        </w:rPr>
        <w:lastRenderedPageBreak/>
        <w:t>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03157B09" w14:textId="77777777" w:rsidR="00DF57A1" w:rsidRPr="00DF57A1" w:rsidRDefault="00DF57A1" w:rsidP="00DF57A1">
      <w:pPr>
        <w:spacing w:before="240" w:after="240" w:line="360" w:lineRule="auto"/>
        <w:ind w:right="50"/>
        <w:jc w:val="both"/>
        <w:rPr>
          <w:rFonts w:ascii="Palatino Linotype" w:eastAsia="Palatino Linotype" w:hAnsi="Palatino Linotype" w:cs="Palatino Linotype"/>
          <w:lang w:eastAsia="es-MX"/>
        </w:rPr>
      </w:pPr>
      <w:r w:rsidRPr="00DF57A1">
        <w:rPr>
          <w:rFonts w:ascii="Palatino Linotype" w:eastAsia="Palatino Linotype" w:hAnsi="Palatino Linotype" w:cs="Palatino Linotype"/>
          <w:lang w:eastAsia="es-MX"/>
        </w:rPr>
        <w:t>Lo anterior, de conformidad a lo que señalan los artículos 3 fracciones IX, XX, XXI y XLV, 91, 132 fracciones II y III, y 143 fracción I de la Ley de Transparencia y Acceso a la Información Pública del Estado de México y Municipios que establecen:</w:t>
      </w:r>
    </w:p>
    <w:p w14:paraId="6A1DC974" w14:textId="77777777" w:rsidR="00DF57A1" w:rsidRPr="00DF57A1" w:rsidRDefault="00DF57A1" w:rsidP="00DF57A1">
      <w:pPr>
        <w:spacing w:before="120" w:after="120"/>
        <w:ind w:left="851" w:right="902"/>
        <w:jc w:val="both"/>
        <w:rPr>
          <w:rFonts w:ascii="Palatino Linotype" w:eastAsia="Palatino Linotype" w:hAnsi="Palatino Linotype" w:cs="Palatino Linotype"/>
          <w:i/>
          <w:sz w:val="22"/>
          <w:szCs w:val="22"/>
          <w:lang w:eastAsia="es-MX"/>
        </w:rPr>
      </w:pPr>
      <w:r w:rsidRPr="00DF57A1">
        <w:rPr>
          <w:rFonts w:ascii="Palatino Linotype" w:eastAsia="Palatino Linotype" w:hAnsi="Palatino Linotype" w:cs="Palatino Linotype"/>
          <w:i/>
          <w:sz w:val="22"/>
          <w:szCs w:val="22"/>
          <w:lang w:eastAsia="es-MX"/>
        </w:rPr>
        <w:t>“</w:t>
      </w:r>
      <w:r w:rsidRPr="00DF57A1">
        <w:rPr>
          <w:rFonts w:ascii="Palatino Linotype" w:eastAsia="Palatino Linotype" w:hAnsi="Palatino Linotype" w:cs="Palatino Linotype"/>
          <w:b/>
          <w:i/>
          <w:sz w:val="22"/>
          <w:szCs w:val="22"/>
          <w:lang w:eastAsia="es-MX"/>
        </w:rPr>
        <w:t>Artículo 3</w:t>
      </w:r>
      <w:r w:rsidRPr="00DF57A1">
        <w:rPr>
          <w:rFonts w:ascii="Palatino Linotype" w:eastAsia="Palatino Linotype" w:hAnsi="Palatino Linotype" w:cs="Palatino Linotype"/>
          <w:i/>
          <w:sz w:val="22"/>
          <w:szCs w:val="22"/>
          <w:lang w:eastAsia="es-MX"/>
        </w:rPr>
        <w:t>. Para los efectos de la presente Ley se entenderá por:</w:t>
      </w:r>
    </w:p>
    <w:p w14:paraId="13C66866" w14:textId="77777777" w:rsidR="00DF57A1" w:rsidRPr="00DF57A1" w:rsidRDefault="00DF57A1" w:rsidP="00DF57A1">
      <w:pPr>
        <w:spacing w:before="120" w:after="120"/>
        <w:ind w:left="993" w:right="902"/>
        <w:jc w:val="both"/>
        <w:rPr>
          <w:rFonts w:ascii="Palatino Linotype" w:eastAsia="Palatino Linotype" w:hAnsi="Palatino Linotype" w:cs="Palatino Linotype"/>
          <w:i/>
          <w:sz w:val="22"/>
          <w:szCs w:val="22"/>
          <w:lang w:eastAsia="es-MX"/>
        </w:rPr>
      </w:pPr>
      <w:r w:rsidRPr="00DF57A1">
        <w:rPr>
          <w:rFonts w:ascii="Palatino Linotype" w:eastAsia="Palatino Linotype" w:hAnsi="Palatino Linotype" w:cs="Palatino Linotype"/>
          <w:i/>
          <w:sz w:val="22"/>
          <w:szCs w:val="22"/>
          <w:lang w:eastAsia="es-MX"/>
        </w:rPr>
        <w:t>[…]</w:t>
      </w:r>
    </w:p>
    <w:p w14:paraId="3D9FC1D5" w14:textId="77777777" w:rsidR="00DF57A1" w:rsidRPr="00DF57A1" w:rsidRDefault="00DF57A1" w:rsidP="00DF57A1">
      <w:pPr>
        <w:spacing w:before="120" w:after="120"/>
        <w:ind w:left="993" w:right="902"/>
        <w:jc w:val="both"/>
        <w:rPr>
          <w:rFonts w:ascii="Palatino Linotype" w:eastAsia="Palatino Linotype" w:hAnsi="Palatino Linotype" w:cs="Palatino Linotype"/>
          <w:i/>
          <w:sz w:val="22"/>
          <w:szCs w:val="22"/>
          <w:lang w:eastAsia="es-MX"/>
        </w:rPr>
      </w:pPr>
      <w:r w:rsidRPr="00DF57A1">
        <w:rPr>
          <w:rFonts w:ascii="Palatino Linotype" w:eastAsia="Palatino Linotype" w:hAnsi="Palatino Linotype" w:cs="Palatino Linotype"/>
          <w:b/>
          <w:i/>
          <w:sz w:val="22"/>
          <w:szCs w:val="22"/>
          <w:lang w:eastAsia="es-MX"/>
        </w:rPr>
        <w:t>IX. Datos personales:</w:t>
      </w:r>
      <w:r w:rsidRPr="00DF57A1">
        <w:rPr>
          <w:rFonts w:ascii="Palatino Linotype" w:eastAsia="Palatino Linotype" w:hAnsi="Palatino Linotype" w:cs="Palatino Linotype"/>
          <w:i/>
          <w:sz w:val="22"/>
          <w:szCs w:val="22"/>
          <w:lang w:eastAsia="es-MX"/>
        </w:rPr>
        <w:t xml:space="preserve"> La información concerniente a una persona, identificada o identificable según lo dispuesto por la Ley de Protección de Datos Personales del Estado de México; </w:t>
      </w:r>
    </w:p>
    <w:p w14:paraId="34DBEBBC" w14:textId="77777777" w:rsidR="00DF57A1" w:rsidRPr="00DF57A1" w:rsidRDefault="00DF57A1" w:rsidP="00DF57A1">
      <w:pPr>
        <w:spacing w:before="120" w:after="120"/>
        <w:ind w:left="993" w:right="902"/>
        <w:jc w:val="both"/>
        <w:rPr>
          <w:rFonts w:ascii="Palatino Linotype" w:eastAsia="Palatino Linotype" w:hAnsi="Palatino Linotype" w:cs="Palatino Linotype"/>
          <w:i/>
          <w:sz w:val="22"/>
          <w:szCs w:val="22"/>
          <w:lang w:eastAsia="es-MX"/>
        </w:rPr>
      </w:pPr>
      <w:r w:rsidRPr="00DF57A1">
        <w:rPr>
          <w:rFonts w:ascii="Palatino Linotype" w:eastAsia="Palatino Linotype" w:hAnsi="Palatino Linotype" w:cs="Palatino Linotype"/>
          <w:b/>
          <w:i/>
          <w:sz w:val="22"/>
          <w:szCs w:val="22"/>
          <w:lang w:eastAsia="es-MX"/>
        </w:rPr>
        <w:t>XX. Información clasificada</w:t>
      </w:r>
      <w:r w:rsidRPr="00DF57A1">
        <w:rPr>
          <w:rFonts w:ascii="Palatino Linotype" w:eastAsia="Palatino Linotype" w:hAnsi="Palatino Linotype" w:cs="Palatino Linotype"/>
          <w:i/>
          <w:sz w:val="22"/>
          <w:szCs w:val="22"/>
          <w:lang w:eastAsia="es-MX"/>
        </w:rPr>
        <w:t>: Aquella considerada por la presente Ley como reservada o confidencial;</w:t>
      </w:r>
    </w:p>
    <w:p w14:paraId="73EF5F97" w14:textId="77777777" w:rsidR="00DF57A1" w:rsidRPr="00DF57A1" w:rsidRDefault="00DF57A1" w:rsidP="00DF57A1">
      <w:pPr>
        <w:spacing w:before="120" w:after="120"/>
        <w:ind w:left="993" w:right="902"/>
        <w:jc w:val="both"/>
        <w:rPr>
          <w:rFonts w:ascii="Palatino Linotype" w:eastAsia="Palatino Linotype" w:hAnsi="Palatino Linotype" w:cs="Palatino Linotype"/>
          <w:i/>
          <w:sz w:val="22"/>
          <w:szCs w:val="22"/>
          <w:lang w:eastAsia="es-MX"/>
        </w:rPr>
      </w:pPr>
      <w:r w:rsidRPr="00DF57A1">
        <w:rPr>
          <w:rFonts w:ascii="Palatino Linotype" w:eastAsia="Palatino Linotype" w:hAnsi="Palatino Linotype" w:cs="Palatino Linotype"/>
          <w:b/>
          <w:i/>
          <w:sz w:val="22"/>
          <w:szCs w:val="22"/>
          <w:lang w:eastAsia="es-MX"/>
        </w:rPr>
        <w:t>XXI. Información confidencial:</w:t>
      </w:r>
      <w:r w:rsidRPr="00DF57A1">
        <w:rPr>
          <w:rFonts w:ascii="Palatino Linotype" w:eastAsia="Palatino Linotype" w:hAnsi="Palatino Linotype" w:cs="Palatino Linotype"/>
          <w:i/>
          <w:sz w:val="22"/>
          <w:szCs w:val="22"/>
          <w:lang w:eastAsia="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1330AF5" w14:textId="77777777" w:rsidR="00DF57A1" w:rsidRPr="00DF57A1" w:rsidRDefault="00DF57A1" w:rsidP="00DF57A1">
      <w:pPr>
        <w:spacing w:before="120" w:after="120"/>
        <w:ind w:left="993" w:right="902"/>
        <w:jc w:val="both"/>
        <w:rPr>
          <w:rFonts w:ascii="Palatino Linotype" w:eastAsia="Palatino Linotype" w:hAnsi="Palatino Linotype" w:cs="Palatino Linotype"/>
          <w:i/>
          <w:sz w:val="22"/>
          <w:szCs w:val="22"/>
          <w:lang w:eastAsia="es-MX"/>
        </w:rPr>
      </w:pPr>
      <w:r w:rsidRPr="00DF57A1">
        <w:rPr>
          <w:rFonts w:ascii="Palatino Linotype" w:eastAsia="Palatino Linotype" w:hAnsi="Palatino Linotype" w:cs="Palatino Linotype"/>
          <w:b/>
          <w:i/>
          <w:sz w:val="22"/>
          <w:szCs w:val="22"/>
          <w:lang w:eastAsia="es-MX"/>
        </w:rPr>
        <w:t>XLV. Versión pública:</w:t>
      </w:r>
      <w:r w:rsidRPr="00DF57A1">
        <w:rPr>
          <w:rFonts w:ascii="Palatino Linotype" w:eastAsia="Palatino Linotype" w:hAnsi="Palatino Linotype" w:cs="Palatino Linotype"/>
          <w:i/>
          <w:sz w:val="22"/>
          <w:szCs w:val="22"/>
          <w:lang w:eastAsia="es-MX"/>
        </w:rPr>
        <w:t xml:space="preserve"> Documento en el que se elimine, suprime o borra la información clasificada como reservada o confidencial para permitir su acceso.</w:t>
      </w:r>
    </w:p>
    <w:p w14:paraId="5E383072" w14:textId="77777777" w:rsidR="00DF57A1" w:rsidRPr="00DF57A1" w:rsidRDefault="00DF57A1" w:rsidP="00DF57A1">
      <w:pPr>
        <w:spacing w:before="120" w:after="120"/>
        <w:ind w:left="993" w:right="902"/>
        <w:jc w:val="both"/>
        <w:rPr>
          <w:rFonts w:ascii="Palatino Linotype" w:eastAsia="Palatino Linotype" w:hAnsi="Palatino Linotype" w:cs="Palatino Linotype"/>
          <w:i/>
          <w:sz w:val="22"/>
          <w:szCs w:val="22"/>
          <w:lang w:eastAsia="es-MX"/>
        </w:rPr>
      </w:pPr>
      <w:r w:rsidRPr="00DF57A1">
        <w:rPr>
          <w:rFonts w:ascii="Palatino Linotype" w:eastAsia="Palatino Linotype" w:hAnsi="Palatino Linotype" w:cs="Palatino Linotype"/>
          <w:i/>
          <w:sz w:val="22"/>
          <w:szCs w:val="22"/>
          <w:lang w:eastAsia="es-MX"/>
        </w:rPr>
        <w:t>[…]</w:t>
      </w:r>
    </w:p>
    <w:p w14:paraId="2CA75E48" w14:textId="77777777" w:rsidR="00DF57A1" w:rsidRPr="00DF57A1" w:rsidRDefault="00DF57A1" w:rsidP="00DF57A1">
      <w:pPr>
        <w:spacing w:before="120" w:after="120"/>
        <w:ind w:left="851" w:right="902"/>
        <w:jc w:val="both"/>
        <w:rPr>
          <w:rFonts w:ascii="Palatino Linotype" w:eastAsia="Palatino Linotype" w:hAnsi="Palatino Linotype" w:cs="Palatino Linotype"/>
          <w:i/>
          <w:sz w:val="22"/>
          <w:szCs w:val="22"/>
          <w:lang w:eastAsia="es-MX"/>
        </w:rPr>
      </w:pPr>
      <w:r w:rsidRPr="00DF57A1">
        <w:rPr>
          <w:rFonts w:ascii="Palatino Linotype" w:eastAsia="Palatino Linotype" w:hAnsi="Palatino Linotype" w:cs="Palatino Linotype"/>
          <w:b/>
          <w:i/>
          <w:sz w:val="22"/>
          <w:szCs w:val="22"/>
          <w:lang w:eastAsia="es-MX"/>
        </w:rPr>
        <w:t xml:space="preserve">Artículo 91. </w:t>
      </w:r>
      <w:r w:rsidRPr="00DF57A1">
        <w:rPr>
          <w:rFonts w:ascii="Palatino Linotype" w:eastAsia="Palatino Linotype" w:hAnsi="Palatino Linotype" w:cs="Palatino Linotype"/>
          <w:i/>
          <w:sz w:val="22"/>
          <w:szCs w:val="22"/>
          <w:lang w:eastAsia="es-MX"/>
        </w:rPr>
        <w:t>El acceso a la información pública será restringido excepcionalmente, cuando ésta sea clasificada como reservada o confidencial.</w:t>
      </w:r>
    </w:p>
    <w:p w14:paraId="2BD8B3F8" w14:textId="77777777" w:rsidR="00DF57A1" w:rsidRPr="00DF57A1" w:rsidRDefault="00DF57A1" w:rsidP="00DF57A1">
      <w:pPr>
        <w:spacing w:before="120" w:after="120"/>
        <w:ind w:left="851" w:right="902"/>
        <w:jc w:val="both"/>
        <w:rPr>
          <w:rFonts w:ascii="Palatino Linotype" w:eastAsia="Palatino Linotype" w:hAnsi="Palatino Linotype" w:cs="Palatino Linotype"/>
          <w:i/>
          <w:sz w:val="22"/>
          <w:szCs w:val="22"/>
          <w:lang w:eastAsia="es-MX"/>
        </w:rPr>
      </w:pPr>
      <w:r w:rsidRPr="00DF57A1">
        <w:rPr>
          <w:rFonts w:ascii="Palatino Linotype" w:eastAsia="Palatino Linotype" w:hAnsi="Palatino Linotype" w:cs="Palatino Linotype"/>
          <w:b/>
          <w:i/>
          <w:sz w:val="22"/>
          <w:szCs w:val="22"/>
          <w:lang w:eastAsia="es-MX"/>
        </w:rPr>
        <w:t xml:space="preserve">Artículo 132. </w:t>
      </w:r>
      <w:r w:rsidRPr="00DF57A1">
        <w:rPr>
          <w:rFonts w:ascii="Palatino Linotype" w:eastAsia="Palatino Linotype" w:hAnsi="Palatino Linotype" w:cs="Palatino Linotype"/>
          <w:i/>
          <w:sz w:val="22"/>
          <w:szCs w:val="22"/>
          <w:lang w:eastAsia="es-MX"/>
        </w:rPr>
        <w:t>La clasificación de la información se llevará a cabo en el momento en que:</w:t>
      </w:r>
    </w:p>
    <w:p w14:paraId="337CF355" w14:textId="77777777" w:rsidR="00DF57A1" w:rsidRPr="00DF57A1" w:rsidRDefault="00DF57A1" w:rsidP="00DF57A1">
      <w:pPr>
        <w:spacing w:before="120" w:after="120"/>
        <w:ind w:left="993" w:right="902"/>
        <w:jc w:val="both"/>
        <w:rPr>
          <w:rFonts w:ascii="Palatino Linotype" w:eastAsia="Palatino Linotype" w:hAnsi="Palatino Linotype" w:cs="Palatino Linotype"/>
          <w:i/>
          <w:sz w:val="22"/>
          <w:szCs w:val="22"/>
          <w:lang w:eastAsia="es-MX"/>
        </w:rPr>
      </w:pPr>
      <w:r w:rsidRPr="00DF57A1">
        <w:rPr>
          <w:rFonts w:ascii="Palatino Linotype" w:eastAsia="Palatino Linotype" w:hAnsi="Palatino Linotype" w:cs="Palatino Linotype"/>
          <w:b/>
          <w:i/>
          <w:sz w:val="22"/>
          <w:szCs w:val="22"/>
          <w:lang w:eastAsia="es-MX"/>
        </w:rPr>
        <w:t>I</w:t>
      </w:r>
      <w:r w:rsidRPr="00DF57A1">
        <w:rPr>
          <w:rFonts w:ascii="Palatino Linotype" w:eastAsia="Palatino Linotype" w:hAnsi="Palatino Linotype" w:cs="Palatino Linotype"/>
          <w:i/>
          <w:sz w:val="22"/>
          <w:szCs w:val="22"/>
          <w:lang w:eastAsia="es-MX"/>
        </w:rPr>
        <w:t>. Se reciba una solicitud de acceso a la información;</w:t>
      </w:r>
    </w:p>
    <w:p w14:paraId="5B8FCD3B" w14:textId="77777777" w:rsidR="00DF57A1" w:rsidRPr="00DF57A1" w:rsidRDefault="00DF57A1" w:rsidP="00DF57A1">
      <w:pPr>
        <w:spacing w:before="120" w:after="120"/>
        <w:ind w:left="993" w:right="902"/>
        <w:jc w:val="both"/>
        <w:rPr>
          <w:rFonts w:ascii="Palatino Linotype" w:eastAsia="Palatino Linotype" w:hAnsi="Palatino Linotype" w:cs="Palatino Linotype"/>
          <w:i/>
          <w:sz w:val="22"/>
          <w:szCs w:val="22"/>
          <w:lang w:eastAsia="es-MX"/>
        </w:rPr>
      </w:pPr>
      <w:r w:rsidRPr="00DF57A1">
        <w:rPr>
          <w:rFonts w:ascii="Palatino Linotype" w:eastAsia="Palatino Linotype" w:hAnsi="Palatino Linotype" w:cs="Palatino Linotype"/>
          <w:b/>
          <w:i/>
          <w:sz w:val="22"/>
          <w:szCs w:val="22"/>
          <w:lang w:eastAsia="es-MX"/>
        </w:rPr>
        <w:lastRenderedPageBreak/>
        <w:t>II</w:t>
      </w:r>
      <w:r w:rsidRPr="00DF57A1">
        <w:rPr>
          <w:rFonts w:ascii="Palatino Linotype" w:eastAsia="Palatino Linotype" w:hAnsi="Palatino Linotype" w:cs="Palatino Linotype"/>
          <w:i/>
          <w:sz w:val="22"/>
          <w:szCs w:val="22"/>
          <w:lang w:eastAsia="es-MX"/>
        </w:rPr>
        <w:t>. Se determine mediante resolución de autoridad competente; o</w:t>
      </w:r>
    </w:p>
    <w:p w14:paraId="36C149F8" w14:textId="77777777" w:rsidR="00DF57A1" w:rsidRPr="00DF57A1" w:rsidRDefault="00DF57A1" w:rsidP="00DF57A1">
      <w:pPr>
        <w:spacing w:before="120" w:after="120"/>
        <w:ind w:left="993" w:right="902"/>
        <w:jc w:val="both"/>
        <w:rPr>
          <w:rFonts w:ascii="Palatino Linotype" w:eastAsia="Palatino Linotype" w:hAnsi="Palatino Linotype" w:cs="Palatino Linotype"/>
          <w:i/>
          <w:sz w:val="22"/>
          <w:szCs w:val="22"/>
          <w:lang w:eastAsia="es-MX"/>
        </w:rPr>
      </w:pPr>
      <w:r w:rsidRPr="00DF57A1">
        <w:rPr>
          <w:rFonts w:ascii="Palatino Linotype" w:eastAsia="Palatino Linotype" w:hAnsi="Palatino Linotype" w:cs="Palatino Linotype"/>
          <w:b/>
          <w:i/>
          <w:sz w:val="22"/>
          <w:szCs w:val="22"/>
          <w:lang w:eastAsia="es-MX"/>
        </w:rPr>
        <w:t>III</w:t>
      </w:r>
      <w:r w:rsidRPr="00DF57A1">
        <w:rPr>
          <w:rFonts w:ascii="Palatino Linotype" w:eastAsia="Palatino Linotype" w:hAnsi="Palatino Linotype" w:cs="Palatino Linotype"/>
          <w:i/>
          <w:sz w:val="22"/>
          <w:szCs w:val="22"/>
          <w:lang w:eastAsia="es-MX"/>
        </w:rPr>
        <w:t>. Se generen versiones públicas para dar cumplimiento a las obligaciones de transparencia previstas en esta Ley.</w:t>
      </w:r>
    </w:p>
    <w:p w14:paraId="303F7A66" w14:textId="77777777" w:rsidR="00DF57A1" w:rsidRPr="00DF57A1" w:rsidRDefault="00DF57A1" w:rsidP="00DF57A1">
      <w:pPr>
        <w:spacing w:before="120" w:after="120"/>
        <w:ind w:left="851" w:right="902"/>
        <w:jc w:val="both"/>
        <w:rPr>
          <w:rFonts w:ascii="Palatino Linotype" w:eastAsia="Palatino Linotype" w:hAnsi="Palatino Linotype" w:cs="Palatino Linotype"/>
          <w:i/>
          <w:sz w:val="22"/>
          <w:szCs w:val="22"/>
          <w:lang w:eastAsia="es-MX"/>
        </w:rPr>
      </w:pPr>
      <w:r w:rsidRPr="00DF57A1">
        <w:rPr>
          <w:rFonts w:ascii="Palatino Linotype" w:eastAsia="Palatino Linotype" w:hAnsi="Palatino Linotype" w:cs="Palatino Linotype"/>
          <w:i/>
          <w:sz w:val="22"/>
          <w:szCs w:val="22"/>
          <w:lang w:eastAsia="es-MX"/>
        </w:rPr>
        <w:t>[…]</w:t>
      </w:r>
    </w:p>
    <w:p w14:paraId="0E476397" w14:textId="77777777" w:rsidR="00DF57A1" w:rsidRPr="00DF57A1" w:rsidRDefault="00DF57A1" w:rsidP="00DF57A1">
      <w:pPr>
        <w:spacing w:before="120" w:after="120"/>
        <w:ind w:left="851" w:right="902"/>
        <w:jc w:val="both"/>
        <w:rPr>
          <w:rFonts w:ascii="Palatino Linotype" w:eastAsia="Palatino Linotype" w:hAnsi="Palatino Linotype" w:cs="Palatino Linotype"/>
          <w:i/>
          <w:sz w:val="22"/>
          <w:szCs w:val="22"/>
          <w:lang w:eastAsia="es-MX"/>
        </w:rPr>
      </w:pPr>
      <w:r w:rsidRPr="00DF57A1">
        <w:rPr>
          <w:rFonts w:ascii="Palatino Linotype" w:eastAsia="Palatino Linotype" w:hAnsi="Palatino Linotype" w:cs="Palatino Linotype"/>
          <w:b/>
          <w:i/>
          <w:sz w:val="22"/>
          <w:szCs w:val="22"/>
          <w:lang w:eastAsia="es-MX"/>
        </w:rPr>
        <w:t>Artículo 143</w:t>
      </w:r>
      <w:r w:rsidRPr="00DF57A1">
        <w:rPr>
          <w:rFonts w:ascii="Palatino Linotype" w:eastAsia="Palatino Linotype" w:hAnsi="Palatino Linotype" w:cs="Palatino Linotype"/>
          <w:i/>
          <w:sz w:val="22"/>
          <w:szCs w:val="22"/>
          <w:lang w:eastAsia="es-MX"/>
        </w:rPr>
        <w:t>. Para los efectos de esta Ley se considera información confidencial, la clasificada como tal, de manera permanente, por su naturaleza, cuando:</w:t>
      </w:r>
    </w:p>
    <w:p w14:paraId="63C444BC" w14:textId="77777777" w:rsidR="00DF57A1" w:rsidRPr="00DF57A1" w:rsidRDefault="00DF57A1" w:rsidP="00DF57A1">
      <w:pPr>
        <w:spacing w:before="120" w:after="120"/>
        <w:ind w:left="993" w:right="902"/>
        <w:jc w:val="both"/>
        <w:rPr>
          <w:rFonts w:ascii="Palatino Linotype" w:eastAsia="Palatino Linotype" w:hAnsi="Palatino Linotype" w:cs="Palatino Linotype"/>
          <w:i/>
          <w:sz w:val="22"/>
          <w:szCs w:val="22"/>
          <w:lang w:eastAsia="es-MX"/>
        </w:rPr>
      </w:pPr>
      <w:r w:rsidRPr="00DF57A1">
        <w:rPr>
          <w:rFonts w:ascii="Palatino Linotype" w:eastAsia="Palatino Linotype" w:hAnsi="Palatino Linotype" w:cs="Palatino Linotype"/>
          <w:b/>
          <w:i/>
          <w:sz w:val="22"/>
          <w:szCs w:val="22"/>
          <w:lang w:eastAsia="es-MX"/>
        </w:rPr>
        <w:t>I.</w:t>
      </w:r>
      <w:r w:rsidRPr="00DF57A1">
        <w:rPr>
          <w:rFonts w:ascii="Palatino Linotype" w:eastAsia="Palatino Linotype" w:hAnsi="Palatino Linotype" w:cs="Palatino Linotype"/>
          <w:i/>
          <w:sz w:val="22"/>
          <w:szCs w:val="22"/>
          <w:lang w:eastAsia="es-MX"/>
        </w:rPr>
        <w:t xml:space="preserve"> Se refiera a la información privada y los datos personales concernientes a una persona física o jurídico colectiva identificada o identificable;</w:t>
      </w:r>
    </w:p>
    <w:p w14:paraId="7B8DD8EE" w14:textId="77777777" w:rsidR="00DF57A1" w:rsidRPr="00DF57A1" w:rsidRDefault="00DF57A1" w:rsidP="00DF57A1">
      <w:pPr>
        <w:spacing w:before="120" w:after="120"/>
        <w:ind w:left="993" w:right="902"/>
        <w:jc w:val="both"/>
        <w:rPr>
          <w:rFonts w:ascii="Palatino Linotype" w:eastAsia="Palatino Linotype" w:hAnsi="Palatino Linotype" w:cs="Palatino Linotype"/>
          <w:i/>
          <w:sz w:val="22"/>
          <w:szCs w:val="22"/>
          <w:lang w:eastAsia="es-MX"/>
        </w:rPr>
      </w:pPr>
      <w:r w:rsidRPr="00DF57A1">
        <w:rPr>
          <w:rFonts w:ascii="Palatino Linotype" w:eastAsia="Palatino Linotype" w:hAnsi="Palatino Linotype" w:cs="Palatino Linotype"/>
          <w:b/>
          <w:i/>
          <w:sz w:val="22"/>
          <w:szCs w:val="22"/>
          <w:lang w:eastAsia="es-MX"/>
        </w:rPr>
        <w:t>II.</w:t>
      </w:r>
      <w:r w:rsidRPr="00DF57A1">
        <w:rPr>
          <w:rFonts w:ascii="Palatino Linotype" w:eastAsia="Palatino Linotype" w:hAnsi="Palatino Linotype" w:cs="Palatino Linotype"/>
          <w:i/>
          <w:sz w:val="22"/>
          <w:szCs w:val="22"/>
          <w:lang w:eastAsia="es-MX"/>
        </w:rPr>
        <w:t xml:space="preserve"> Los secretos bancario, fiduciario, industrial, comercial, fiscal, bursátil y </w:t>
      </w:r>
      <w:bookmarkStart w:id="0" w:name="_GoBack"/>
      <w:bookmarkEnd w:id="0"/>
      <w:r w:rsidRPr="00DF57A1">
        <w:rPr>
          <w:rFonts w:ascii="Palatino Linotype" w:eastAsia="Palatino Linotype" w:hAnsi="Palatino Linotype" w:cs="Palatino Linotype"/>
          <w:i/>
          <w:sz w:val="22"/>
          <w:szCs w:val="22"/>
          <w:lang w:eastAsia="es-MX"/>
        </w:rPr>
        <w:t>postal, cuya titularidad corresponda a particulares, sujetos de derecho internacional o a sujetos obligados cuando no involucren el ejercicio de recursos públicos; y</w:t>
      </w:r>
    </w:p>
    <w:p w14:paraId="0BC80D3D" w14:textId="77777777" w:rsidR="00DF57A1" w:rsidRPr="00DF57A1" w:rsidRDefault="00DF57A1" w:rsidP="00DF57A1">
      <w:pPr>
        <w:spacing w:before="120" w:after="120"/>
        <w:ind w:left="993" w:right="902"/>
        <w:jc w:val="both"/>
        <w:rPr>
          <w:rFonts w:ascii="Palatino Linotype" w:eastAsia="Palatino Linotype" w:hAnsi="Palatino Linotype" w:cs="Palatino Linotype"/>
          <w:i/>
          <w:sz w:val="22"/>
          <w:szCs w:val="22"/>
          <w:lang w:eastAsia="es-MX"/>
        </w:rPr>
      </w:pPr>
      <w:r w:rsidRPr="00DF57A1">
        <w:rPr>
          <w:rFonts w:ascii="Palatino Linotype" w:eastAsia="Palatino Linotype" w:hAnsi="Palatino Linotype" w:cs="Palatino Linotype"/>
          <w:b/>
          <w:i/>
          <w:sz w:val="22"/>
          <w:szCs w:val="22"/>
          <w:lang w:eastAsia="es-MX"/>
        </w:rPr>
        <w:t>III</w:t>
      </w:r>
      <w:r w:rsidRPr="00DF57A1">
        <w:rPr>
          <w:rFonts w:ascii="Palatino Linotype" w:eastAsia="Palatino Linotype" w:hAnsi="Palatino Linotype" w:cs="Palatino Linotype"/>
          <w:i/>
          <w:sz w:val="22"/>
          <w:szCs w:val="22"/>
          <w:lang w:eastAsia="es-MX"/>
        </w:rPr>
        <w:t>. La que presenten los particulares a los sujetos obligados, de conformidad con lo dispuesto por las leyes o los tratados internacionales.</w:t>
      </w:r>
    </w:p>
    <w:p w14:paraId="14B08A7F" w14:textId="77777777" w:rsidR="00DF57A1" w:rsidRPr="00DF57A1" w:rsidRDefault="00DF57A1" w:rsidP="00DF57A1">
      <w:pPr>
        <w:spacing w:before="120" w:after="120"/>
        <w:ind w:left="851" w:right="902"/>
        <w:jc w:val="both"/>
        <w:rPr>
          <w:rFonts w:ascii="Palatino Linotype" w:eastAsia="Palatino Linotype" w:hAnsi="Palatino Linotype" w:cs="Palatino Linotype"/>
          <w:i/>
          <w:sz w:val="22"/>
          <w:szCs w:val="22"/>
          <w:lang w:eastAsia="es-MX"/>
        </w:rPr>
      </w:pPr>
      <w:r w:rsidRPr="00DF57A1">
        <w:rPr>
          <w:rFonts w:ascii="Palatino Linotype" w:eastAsia="Palatino Linotype" w:hAnsi="Palatino Linotype" w:cs="Palatino Linotype"/>
          <w:i/>
          <w:sz w:val="22"/>
          <w:szCs w:val="22"/>
          <w:lang w:eastAsia="es-MX"/>
        </w:rPr>
        <w:t>La información confidencial no estará sujeta a temporalidad alguna y sólo podrán tener acceso a ella los titulares de la misma, sus representantes y los servidores públicos facultados para ello.</w:t>
      </w:r>
    </w:p>
    <w:p w14:paraId="53BDD97E" w14:textId="77777777" w:rsidR="00DF57A1" w:rsidRPr="00DF57A1" w:rsidRDefault="00DF57A1" w:rsidP="00DF57A1">
      <w:pPr>
        <w:spacing w:before="120" w:after="120"/>
        <w:ind w:left="851" w:right="902"/>
        <w:jc w:val="both"/>
        <w:rPr>
          <w:rFonts w:ascii="Palatino Linotype" w:eastAsia="Palatino Linotype" w:hAnsi="Palatino Linotype" w:cs="Palatino Linotype"/>
          <w:i/>
          <w:sz w:val="22"/>
          <w:szCs w:val="22"/>
          <w:lang w:eastAsia="es-MX"/>
        </w:rPr>
      </w:pPr>
      <w:r w:rsidRPr="00DF57A1">
        <w:rPr>
          <w:rFonts w:ascii="Palatino Linotype" w:eastAsia="Palatino Linotype" w:hAnsi="Palatino Linotype" w:cs="Palatino Linotype"/>
          <w:i/>
          <w:sz w:val="22"/>
          <w:szCs w:val="22"/>
          <w:lang w:eastAsia="es-MX"/>
        </w:rPr>
        <w:t>No se considerará confidencial la información que se encuentre en los registros públicos o en fuentes de acceso público, ni tampoco la que sea considerada por la presente ley como información pública.”</w:t>
      </w:r>
    </w:p>
    <w:p w14:paraId="354D88D2" w14:textId="77777777" w:rsidR="00DF57A1" w:rsidRPr="00DF57A1" w:rsidRDefault="00DF57A1" w:rsidP="00DF57A1">
      <w:pPr>
        <w:spacing w:before="240" w:after="240" w:line="360" w:lineRule="auto"/>
        <w:jc w:val="both"/>
        <w:rPr>
          <w:rFonts w:ascii="Palatino Linotype" w:eastAsia="Palatino Linotype" w:hAnsi="Palatino Linotype" w:cs="Palatino Linotype"/>
          <w:lang w:eastAsia="es-MX"/>
        </w:rPr>
      </w:pPr>
      <w:r w:rsidRPr="00DF57A1">
        <w:rPr>
          <w:rFonts w:ascii="Palatino Linotype" w:eastAsia="Palatino Linotype" w:hAnsi="Palatino Linotype" w:cs="Palatino Linotype"/>
          <w:lang w:eastAsia="es-MX"/>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A86B627" w14:textId="77777777" w:rsidR="00DF57A1" w:rsidRPr="00DF57A1" w:rsidRDefault="00DF57A1" w:rsidP="00DF57A1">
      <w:pPr>
        <w:spacing w:before="240" w:after="240" w:line="360" w:lineRule="auto"/>
        <w:jc w:val="both"/>
        <w:rPr>
          <w:rFonts w:ascii="Palatino Linotype" w:eastAsia="Palatino Linotype" w:hAnsi="Palatino Linotype" w:cs="Palatino Linotype"/>
          <w:lang w:eastAsia="es-MX"/>
        </w:rPr>
      </w:pPr>
      <w:r w:rsidRPr="00DF57A1">
        <w:rPr>
          <w:rFonts w:ascii="Palatino Linotype" w:eastAsia="Palatino Linotype" w:hAnsi="Palatino Linotype" w:cs="Palatino Linotype"/>
          <w:lang w:eastAsia="es-MX"/>
        </w:rPr>
        <w:lastRenderedPageBreak/>
        <w:t>Entorno a lo que aquí nos interesa, los Lineamientos Quincuagésimo sexto, Quincuagésimo séptimo y Quincuagésimo octavo, establecen lo siguiente:</w:t>
      </w:r>
    </w:p>
    <w:p w14:paraId="1D06FC84" w14:textId="77777777" w:rsidR="00DF57A1" w:rsidRPr="00DF57A1" w:rsidRDefault="00DF57A1" w:rsidP="00DF57A1">
      <w:pPr>
        <w:spacing w:before="120" w:after="120"/>
        <w:ind w:left="851" w:right="902"/>
        <w:jc w:val="both"/>
        <w:rPr>
          <w:rFonts w:ascii="Palatino Linotype" w:eastAsia="Palatino Linotype" w:hAnsi="Palatino Linotype" w:cs="Palatino Linotype"/>
          <w:i/>
          <w:sz w:val="22"/>
          <w:szCs w:val="22"/>
          <w:lang w:eastAsia="es-MX"/>
        </w:rPr>
      </w:pPr>
      <w:r w:rsidRPr="00DF57A1">
        <w:rPr>
          <w:rFonts w:ascii="Palatino Linotype" w:eastAsia="Palatino Linotype" w:hAnsi="Palatino Linotype" w:cs="Palatino Linotype"/>
          <w:i/>
          <w:sz w:val="22"/>
          <w:szCs w:val="22"/>
          <w:lang w:eastAsia="es-MX"/>
        </w:rPr>
        <w:t>“</w:t>
      </w:r>
      <w:r w:rsidRPr="00DF57A1">
        <w:rPr>
          <w:rFonts w:ascii="Palatino Linotype" w:eastAsia="Palatino Linotype" w:hAnsi="Palatino Linotype" w:cs="Palatino Linotype"/>
          <w:b/>
          <w:i/>
          <w:sz w:val="22"/>
          <w:szCs w:val="22"/>
          <w:lang w:eastAsia="es-MX"/>
        </w:rPr>
        <w:t>Quincuagésimo sexto</w:t>
      </w:r>
      <w:r w:rsidRPr="00DF57A1">
        <w:rPr>
          <w:rFonts w:ascii="Palatino Linotype" w:eastAsia="Palatino Linotype" w:hAnsi="Palatino Linotype" w:cs="Palatino Linotype"/>
          <w:i/>
          <w:sz w:val="22"/>
          <w:szCs w:val="22"/>
          <w:lang w:eastAsia="es-MX"/>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301221A8" w14:textId="77777777" w:rsidR="00DF57A1" w:rsidRPr="00DF57A1" w:rsidRDefault="00DF57A1" w:rsidP="00DF57A1">
      <w:pPr>
        <w:spacing w:before="120" w:after="120"/>
        <w:ind w:left="851" w:right="902"/>
        <w:jc w:val="both"/>
        <w:rPr>
          <w:rFonts w:ascii="Palatino Linotype" w:eastAsia="Palatino Linotype" w:hAnsi="Palatino Linotype" w:cs="Palatino Linotype"/>
          <w:i/>
          <w:sz w:val="22"/>
          <w:szCs w:val="22"/>
          <w:lang w:eastAsia="es-MX"/>
        </w:rPr>
      </w:pPr>
      <w:r w:rsidRPr="00DF57A1">
        <w:rPr>
          <w:rFonts w:ascii="Palatino Linotype" w:eastAsia="Palatino Linotype" w:hAnsi="Palatino Linotype" w:cs="Palatino Linotype"/>
          <w:b/>
          <w:i/>
          <w:sz w:val="22"/>
          <w:szCs w:val="22"/>
          <w:lang w:eastAsia="es-MX"/>
        </w:rPr>
        <w:t>Quincuagésimo séptimo</w:t>
      </w:r>
      <w:r w:rsidRPr="00DF57A1">
        <w:rPr>
          <w:rFonts w:ascii="Palatino Linotype" w:eastAsia="Palatino Linotype" w:hAnsi="Palatino Linotype" w:cs="Palatino Linotype"/>
          <w:i/>
          <w:sz w:val="22"/>
          <w:szCs w:val="22"/>
          <w:lang w:eastAsia="es-MX"/>
        </w:rPr>
        <w:t xml:space="preserve">. Se considera, en principio, como información pública y no podrá omitirse de las versiones públicas la siguiente: </w:t>
      </w:r>
    </w:p>
    <w:p w14:paraId="42A1EB5E" w14:textId="77777777" w:rsidR="00DF57A1" w:rsidRPr="00DF57A1" w:rsidRDefault="00DF57A1" w:rsidP="00DF57A1">
      <w:pPr>
        <w:spacing w:before="120" w:after="120"/>
        <w:ind w:left="993" w:right="902"/>
        <w:jc w:val="both"/>
        <w:rPr>
          <w:rFonts w:ascii="Palatino Linotype" w:eastAsia="Palatino Linotype" w:hAnsi="Palatino Linotype" w:cs="Palatino Linotype"/>
          <w:i/>
          <w:sz w:val="22"/>
          <w:szCs w:val="22"/>
          <w:lang w:eastAsia="es-MX"/>
        </w:rPr>
      </w:pPr>
      <w:r w:rsidRPr="00DF57A1">
        <w:rPr>
          <w:rFonts w:ascii="Palatino Linotype" w:eastAsia="Palatino Linotype" w:hAnsi="Palatino Linotype" w:cs="Palatino Linotype"/>
          <w:b/>
          <w:i/>
          <w:sz w:val="22"/>
          <w:szCs w:val="22"/>
          <w:lang w:eastAsia="es-MX"/>
        </w:rPr>
        <w:t>I</w:t>
      </w:r>
      <w:r w:rsidRPr="00DF57A1">
        <w:rPr>
          <w:rFonts w:ascii="Palatino Linotype" w:eastAsia="Palatino Linotype" w:hAnsi="Palatino Linotype" w:cs="Palatino Linotype"/>
          <w:i/>
          <w:sz w:val="22"/>
          <w:szCs w:val="22"/>
          <w:lang w:eastAsia="es-MX"/>
        </w:rPr>
        <w:t xml:space="preserve">. La relativa a las Obligaciones de Transparencia que contempla el Título V de la Ley General y las demás disposiciones legales aplicables; </w:t>
      </w:r>
    </w:p>
    <w:p w14:paraId="58CF5DF9" w14:textId="77777777" w:rsidR="00DF57A1" w:rsidRPr="00DF57A1" w:rsidRDefault="00DF57A1" w:rsidP="00DF57A1">
      <w:pPr>
        <w:spacing w:before="120" w:after="120"/>
        <w:ind w:left="993" w:right="902"/>
        <w:jc w:val="both"/>
        <w:rPr>
          <w:rFonts w:ascii="Palatino Linotype" w:eastAsia="Palatino Linotype" w:hAnsi="Palatino Linotype" w:cs="Palatino Linotype"/>
          <w:i/>
          <w:sz w:val="22"/>
          <w:szCs w:val="22"/>
          <w:lang w:eastAsia="es-MX"/>
        </w:rPr>
      </w:pPr>
      <w:r w:rsidRPr="00DF57A1">
        <w:rPr>
          <w:rFonts w:ascii="Palatino Linotype" w:eastAsia="Palatino Linotype" w:hAnsi="Palatino Linotype" w:cs="Palatino Linotype"/>
          <w:b/>
          <w:i/>
          <w:sz w:val="22"/>
          <w:szCs w:val="22"/>
          <w:lang w:eastAsia="es-MX"/>
        </w:rPr>
        <w:t>II.</w:t>
      </w:r>
      <w:r w:rsidRPr="00DF57A1">
        <w:rPr>
          <w:rFonts w:ascii="Palatino Linotype" w:eastAsia="Palatino Linotype" w:hAnsi="Palatino Linotype" w:cs="Palatino Linotype"/>
          <w:i/>
          <w:sz w:val="22"/>
          <w:szCs w:val="22"/>
          <w:lang w:eastAsia="es-MX"/>
        </w:rPr>
        <w:t xml:space="preserve"> El nombre de los servidores públicos en los documentos, y sus firmas autógrafas, cuando sean utilizados en el ejercicio de las facultades conferidas para el desempeño del servicio público, y </w:t>
      </w:r>
    </w:p>
    <w:p w14:paraId="2654F7B8" w14:textId="77777777" w:rsidR="00DF57A1" w:rsidRPr="00DF57A1" w:rsidRDefault="00DF57A1" w:rsidP="00DF57A1">
      <w:pPr>
        <w:spacing w:before="120" w:after="120"/>
        <w:ind w:left="993" w:right="902"/>
        <w:jc w:val="both"/>
        <w:rPr>
          <w:rFonts w:ascii="Palatino Linotype" w:eastAsia="Palatino Linotype" w:hAnsi="Palatino Linotype" w:cs="Palatino Linotype"/>
          <w:i/>
          <w:sz w:val="22"/>
          <w:szCs w:val="22"/>
          <w:lang w:eastAsia="es-MX"/>
        </w:rPr>
      </w:pPr>
      <w:r w:rsidRPr="00DF57A1">
        <w:rPr>
          <w:rFonts w:ascii="Palatino Linotype" w:eastAsia="Palatino Linotype" w:hAnsi="Palatino Linotype" w:cs="Palatino Linotype"/>
          <w:b/>
          <w:i/>
          <w:sz w:val="22"/>
          <w:szCs w:val="22"/>
          <w:lang w:eastAsia="es-MX"/>
        </w:rPr>
        <w:t>III.</w:t>
      </w:r>
      <w:r w:rsidRPr="00DF57A1">
        <w:rPr>
          <w:rFonts w:ascii="Palatino Linotype" w:eastAsia="Palatino Linotype" w:hAnsi="Palatino Linotype" w:cs="Palatino Linotype"/>
          <w:i/>
          <w:sz w:val="22"/>
          <w:szCs w:val="22"/>
          <w:lang w:eastAsia="es-MX"/>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24B014A7" w14:textId="77777777" w:rsidR="00DF57A1" w:rsidRPr="00DF57A1" w:rsidRDefault="00DF57A1" w:rsidP="00DF57A1">
      <w:pPr>
        <w:spacing w:before="120" w:after="120"/>
        <w:ind w:left="851" w:right="902"/>
        <w:jc w:val="both"/>
        <w:rPr>
          <w:rFonts w:ascii="Palatino Linotype" w:eastAsia="Palatino Linotype" w:hAnsi="Palatino Linotype" w:cs="Palatino Linotype"/>
          <w:i/>
          <w:sz w:val="22"/>
          <w:szCs w:val="22"/>
          <w:lang w:eastAsia="es-MX"/>
        </w:rPr>
      </w:pPr>
      <w:r w:rsidRPr="00DF57A1">
        <w:rPr>
          <w:rFonts w:ascii="Palatino Linotype" w:eastAsia="Palatino Linotype" w:hAnsi="Palatino Linotype" w:cs="Palatino Linotype"/>
          <w:i/>
          <w:sz w:val="22"/>
          <w:szCs w:val="22"/>
          <w:lang w:eastAsia="es-MX"/>
        </w:rPr>
        <w:t xml:space="preserve">Lo anterior, siempre y cuando no se acredite alguna causal de clasificación, prevista en las leyes o en los tratados internaciones suscritos por el Estado mexicano. </w:t>
      </w:r>
    </w:p>
    <w:p w14:paraId="12151719" w14:textId="77777777" w:rsidR="00DF57A1" w:rsidRPr="00DF57A1" w:rsidRDefault="00DF57A1" w:rsidP="00DF57A1">
      <w:pPr>
        <w:spacing w:before="120" w:after="120"/>
        <w:ind w:left="851" w:right="902"/>
        <w:jc w:val="both"/>
        <w:rPr>
          <w:rFonts w:ascii="Palatino Linotype" w:eastAsia="Palatino Linotype" w:hAnsi="Palatino Linotype" w:cs="Palatino Linotype"/>
          <w:i/>
          <w:sz w:val="22"/>
          <w:szCs w:val="22"/>
          <w:lang w:eastAsia="es-MX"/>
        </w:rPr>
      </w:pPr>
      <w:r w:rsidRPr="00DF57A1">
        <w:rPr>
          <w:rFonts w:ascii="Palatino Linotype" w:eastAsia="Palatino Linotype" w:hAnsi="Palatino Linotype" w:cs="Palatino Linotype"/>
          <w:b/>
          <w:i/>
          <w:sz w:val="22"/>
          <w:szCs w:val="22"/>
          <w:lang w:eastAsia="es-MX"/>
        </w:rPr>
        <w:t>Quincuagésimo octavo</w:t>
      </w:r>
      <w:r w:rsidRPr="00DF57A1">
        <w:rPr>
          <w:rFonts w:ascii="Palatino Linotype" w:eastAsia="Palatino Linotype" w:hAnsi="Palatino Linotype" w:cs="Palatino Linotype"/>
          <w:i/>
          <w:sz w:val="22"/>
          <w:szCs w:val="22"/>
          <w:lang w:eastAsia="es-MX"/>
        </w:rPr>
        <w:t>. Los sujetos obligados garantizarán que los sistemas o medios empleados para eliminar la información en las versiones públicas no permitan la recuperación o visualización de la misma.”</w:t>
      </w:r>
    </w:p>
    <w:p w14:paraId="4E23D80C" w14:textId="77777777" w:rsidR="00DF57A1" w:rsidRPr="00DF57A1" w:rsidRDefault="00DF57A1" w:rsidP="00DF57A1">
      <w:pPr>
        <w:spacing w:before="240" w:after="240" w:line="360" w:lineRule="auto"/>
        <w:jc w:val="both"/>
        <w:rPr>
          <w:rFonts w:ascii="Palatino Linotype" w:eastAsia="Palatino Linotype" w:hAnsi="Palatino Linotype" w:cs="Palatino Linotype"/>
          <w:lang w:eastAsia="es-MX"/>
        </w:rPr>
      </w:pPr>
      <w:r w:rsidRPr="00DF57A1">
        <w:rPr>
          <w:rFonts w:ascii="Palatino Linotype" w:eastAsia="Palatino Linotype" w:hAnsi="Palatino Linotype" w:cs="Palatino Linotype"/>
          <w:lang w:eastAsia="es-MX"/>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w:t>
      </w:r>
      <w:r w:rsidRPr="00DF57A1">
        <w:rPr>
          <w:rFonts w:ascii="Palatino Linotype" w:eastAsia="Palatino Linotype" w:hAnsi="Palatino Linotype" w:cs="Palatino Linotype"/>
          <w:lang w:eastAsia="es-MX"/>
        </w:rPr>
        <w:lastRenderedPageBreak/>
        <w:t>sea porque se testan o suprimen- deja al solicitante en estado de incertidumbre, al no conocer o comprender porque no aparecen en la documentación respectiva.</w:t>
      </w:r>
    </w:p>
    <w:p w14:paraId="50242684" w14:textId="77777777" w:rsidR="00DF57A1" w:rsidRPr="00DF57A1" w:rsidRDefault="00DF57A1" w:rsidP="00DF57A1">
      <w:pPr>
        <w:spacing w:before="240" w:after="240" w:line="360" w:lineRule="auto"/>
        <w:jc w:val="both"/>
        <w:rPr>
          <w:rFonts w:ascii="Palatino Linotype" w:eastAsia="Palatino Linotype" w:hAnsi="Palatino Linotype" w:cs="Palatino Linotype"/>
          <w:lang w:eastAsia="es-MX"/>
        </w:rPr>
      </w:pPr>
      <w:r w:rsidRPr="00DF57A1">
        <w:rPr>
          <w:rFonts w:ascii="Palatino Linotype" w:eastAsia="Palatino Linotype" w:hAnsi="Palatino Linotype" w:cs="Palatino Linotype"/>
          <w:lang w:eastAsia="es-MX"/>
        </w:rPr>
        <w:t>En relación directa con ello, los Lineamientos en estudio establecen los formatos para la clasificación parcial y total de los documentos, que atienden a lo siguiente:</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DF57A1" w:rsidRPr="00DF57A1" w14:paraId="5499711A" w14:textId="77777777" w:rsidTr="00860A3B">
        <w:tc>
          <w:tcPr>
            <w:tcW w:w="4253" w:type="dxa"/>
            <w:gridSpan w:val="2"/>
            <w:tcBorders>
              <w:top w:val="nil"/>
              <w:left w:val="nil"/>
              <w:right w:val="nil"/>
            </w:tcBorders>
          </w:tcPr>
          <w:p w14:paraId="15E66DD9" w14:textId="77777777" w:rsidR="00DF57A1" w:rsidRPr="00DF57A1" w:rsidRDefault="00DF57A1" w:rsidP="00DF57A1">
            <w:pPr>
              <w:jc w:val="center"/>
              <w:rPr>
                <w:rFonts w:ascii="Palatino Linotype" w:eastAsia="Palatino Linotype" w:hAnsi="Palatino Linotype" w:cs="Palatino Linotype"/>
                <w:b/>
                <w:sz w:val="12"/>
                <w:szCs w:val="12"/>
                <w:lang w:eastAsia="es-MX"/>
              </w:rPr>
            </w:pPr>
            <w:r w:rsidRPr="00DF57A1">
              <w:rPr>
                <w:rFonts w:ascii="Palatino Linotype" w:eastAsia="Palatino Linotype" w:hAnsi="Palatino Linotype" w:cs="Palatino Linotype"/>
                <w:b/>
                <w:sz w:val="12"/>
                <w:szCs w:val="12"/>
                <w:lang w:eastAsia="es-MX"/>
              </w:rPr>
              <w:t>Parcial</w:t>
            </w:r>
          </w:p>
        </w:tc>
        <w:tc>
          <w:tcPr>
            <w:tcW w:w="4575" w:type="dxa"/>
            <w:gridSpan w:val="2"/>
            <w:tcBorders>
              <w:top w:val="nil"/>
              <w:left w:val="nil"/>
              <w:right w:val="nil"/>
            </w:tcBorders>
          </w:tcPr>
          <w:p w14:paraId="4410D3C8" w14:textId="77777777" w:rsidR="00DF57A1" w:rsidRPr="00DF57A1" w:rsidRDefault="00DF57A1" w:rsidP="00DF57A1">
            <w:pPr>
              <w:jc w:val="center"/>
              <w:rPr>
                <w:rFonts w:ascii="Palatino Linotype" w:eastAsia="Palatino Linotype" w:hAnsi="Palatino Linotype" w:cs="Palatino Linotype"/>
                <w:b/>
                <w:sz w:val="12"/>
                <w:szCs w:val="12"/>
                <w:lang w:eastAsia="es-MX"/>
              </w:rPr>
            </w:pPr>
            <w:r w:rsidRPr="00DF57A1">
              <w:rPr>
                <w:rFonts w:ascii="Palatino Linotype" w:eastAsia="Palatino Linotype" w:hAnsi="Palatino Linotype" w:cs="Palatino Linotype"/>
                <w:b/>
                <w:sz w:val="12"/>
                <w:szCs w:val="12"/>
                <w:lang w:eastAsia="es-MX"/>
              </w:rPr>
              <w:t>Total</w:t>
            </w:r>
          </w:p>
        </w:tc>
      </w:tr>
      <w:tr w:rsidR="00DF57A1" w:rsidRPr="00DF57A1" w14:paraId="0B3F6E10" w14:textId="77777777" w:rsidTr="00860A3B">
        <w:tc>
          <w:tcPr>
            <w:tcW w:w="1134" w:type="dxa"/>
          </w:tcPr>
          <w:p w14:paraId="1D94DD4C" w14:textId="77777777" w:rsidR="00DF57A1" w:rsidRPr="00DF57A1" w:rsidRDefault="00DF57A1" w:rsidP="00DF57A1">
            <w:pPr>
              <w:jc w:val="center"/>
              <w:rPr>
                <w:rFonts w:ascii="Palatino Linotype" w:eastAsia="Palatino Linotype" w:hAnsi="Palatino Linotype" w:cs="Palatino Linotype"/>
                <w:b/>
                <w:sz w:val="12"/>
                <w:szCs w:val="12"/>
                <w:lang w:eastAsia="es-MX"/>
              </w:rPr>
            </w:pPr>
            <w:r w:rsidRPr="00DF57A1">
              <w:rPr>
                <w:rFonts w:ascii="Palatino Linotype" w:eastAsia="Palatino Linotype" w:hAnsi="Palatino Linotype" w:cs="Palatino Linotype"/>
                <w:b/>
                <w:sz w:val="12"/>
                <w:szCs w:val="12"/>
                <w:lang w:eastAsia="es-MX"/>
              </w:rPr>
              <w:t>Concepto</w:t>
            </w:r>
          </w:p>
        </w:tc>
        <w:tc>
          <w:tcPr>
            <w:tcW w:w="3119" w:type="dxa"/>
          </w:tcPr>
          <w:p w14:paraId="72FA60D5" w14:textId="77777777" w:rsidR="00DF57A1" w:rsidRPr="00DF57A1" w:rsidRDefault="00DF57A1" w:rsidP="00DF57A1">
            <w:pPr>
              <w:jc w:val="center"/>
              <w:rPr>
                <w:rFonts w:ascii="Palatino Linotype" w:eastAsia="Palatino Linotype" w:hAnsi="Palatino Linotype" w:cs="Palatino Linotype"/>
                <w:b/>
                <w:sz w:val="12"/>
                <w:szCs w:val="12"/>
                <w:lang w:eastAsia="es-MX"/>
              </w:rPr>
            </w:pPr>
            <w:r w:rsidRPr="00DF57A1">
              <w:rPr>
                <w:rFonts w:ascii="Palatino Linotype" w:eastAsia="Palatino Linotype" w:hAnsi="Palatino Linotype" w:cs="Palatino Linotype"/>
                <w:b/>
                <w:sz w:val="12"/>
                <w:szCs w:val="12"/>
                <w:lang w:eastAsia="es-MX"/>
              </w:rPr>
              <w:t>Dónde</w:t>
            </w:r>
          </w:p>
        </w:tc>
        <w:tc>
          <w:tcPr>
            <w:tcW w:w="1129" w:type="dxa"/>
          </w:tcPr>
          <w:p w14:paraId="0A61BC60" w14:textId="77777777" w:rsidR="00DF57A1" w:rsidRPr="00DF57A1" w:rsidRDefault="00DF57A1" w:rsidP="00DF57A1">
            <w:pPr>
              <w:jc w:val="center"/>
              <w:rPr>
                <w:rFonts w:ascii="Palatino Linotype" w:eastAsia="Palatino Linotype" w:hAnsi="Palatino Linotype" w:cs="Palatino Linotype"/>
                <w:b/>
                <w:sz w:val="12"/>
                <w:szCs w:val="12"/>
                <w:lang w:eastAsia="es-MX"/>
              </w:rPr>
            </w:pPr>
            <w:r w:rsidRPr="00DF57A1">
              <w:rPr>
                <w:rFonts w:ascii="Palatino Linotype" w:eastAsia="Palatino Linotype" w:hAnsi="Palatino Linotype" w:cs="Palatino Linotype"/>
                <w:b/>
                <w:sz w:val="12"/>
                <w:szCs w:val="12"/>
                <w:lang w:eastAsia="es-MX"/>
              </w:rPr>
              <w:t>Concepto</w:t>
            </w:r>
          </w:p>
        </w:tc>
        <w:tc>
          <w:tcPr>
            <w:tcW w:w="3446" w:type="dxa"/>
          </w:tcPr>
          <w:p w14:paraId="62845F0D" w14:textId="77777777" w:rsidR="00DF57A1" w:rsidRPr="00DF57A1" w:rsidRDefault="00DF57A1" w:rsidP="00DF57A1">
            <w:pPr>
              <w:jc w:val="center"/>
              <w:rPr>
                <w:rFonts w:ascii="Palatino Linotype" w:eastAsia="Palatino Linotype" w:hAnsi="Palatino Linotype" w:cs="Palatino Linotype"/>
                <w:b/>
                <w:sz w:val="12"/>
                <w:szCs w:val="12"/>
                <w:lang w:eastAsia="es-MX"/>
              </w:rPr>
            </w:pPr>
            <w:r w:rsidRPr="00DF57A1">
              <w:rPr>
                <w:rFonts w:ascii="Palatino Linotype" w:eastAsia="Palatino Linotype" w:hAnsi="Palatino Linotype" w:cs="Palatino Linotype"/>
                <w:b/>
                <w:sz w:val="12"/>
                <w:szCs w:val="12"/>
                <w:lang w:eastAsia="es-MX"/>
              </w:rPr>
              <w:t>Dónde</w:t>
            </w:r>
          </w:p>
        </w:tc>
      </w:tr>
      <w:tr w:rsidR="00DF57A1" w:rsidRPr="00DF57A1" w14:paraId="66A9AE6F" w14:textId="77777777" w:rsidTr="00860A3B">
        <w:tc>
          <w:tcPr>
            <w:tcW w:w="8828" w:type="dxa"/>
            <w:gridSpan w:val="4"/>
          </w:tcPr>
          <w:p w14:paraId="1B6E045A" w14:textId="77777777" w:rsidR="00DF57A1" w:rsidRPr="00DF57A1" w:rsidRDefault="00DF57A1" w:rsidP="00DF57A1">
            <w:pPr>
              <w:jc w:val="center"/>
              <w:rPr>
                <w:rFonts w:ascii="Palatino Linotype" w:eastAsia="Palatino Linotype" w:hAnsi="Palatino Linotype" w:cs="Palatino Linotype"/>
                <w:b/>
                <w:sz w:val="12"/>
                <w:szCs w:val="12"/>
                <w:lang w:eastAsia="es-MX"/>
              </w:rPr>
            </w:pPr>
            <w:r w:rsidRPr="00DF57A1">
              <w:rPr>
                <w:rFonts w:ascii="Palatino Linotype" w:eastAsia="Palatino Linotype" w:hAnsi="Palatino Linotype" w:cs="Palatino Linotype"/>
                <w:b/>
                <w:sz w:val="12"/>
                <w:szCs w:val="12"/>
                <w:lang w:eastAsia="es-MX"/>
              </w:rPr>
              <w:t>Sello oficial o logotipo del sujeto obligado</w:t>
            </w:r>
          </w:p>
        </w:tc>
      </w:tr>
      <w:tr w:rsidR="00DF57A1" w:rsidRPr="00DF57A1" w14:paraId="7D9B0FEB" w14:textId="77777777" w:rsidTr="00860A3B">
        <w:tc>
          <w:tcPr>
            <w:tcW w:w="1134" w:type="dxa"/>
          </w:tcPr>
          <w:p w14:paraId="1695CBF1" w14:textId="77777777" w:rsidR="00DF57A1" w:rsidRPr="00DF57A1" w:rsidRDefault="00DF57A1" w:rsidP="00DF57A1">
            <w:pPr>
              <w:jc w:val="both"/>
              <w:rPr>
                <w:rFonts w:ascii="Palatino Linotype" w:eastAsia="Palatino Linotype" w:hAnsi="Palatino Linotype" w:cs="Palatino Linotype"/>
                <w:b/>
                <w:sz w:val="12"/>
                <w:szCs w:val="12"/>
                <w:lang w:eastAsia="es-MX"/>
              </w:rPr>
            </w:pPr>
            <w:r w:rsidRPr="00DF57A1">
              <w:rPr>
                <w:rFonts w:ascii="Palatino Linotype" w:eastAsia="Palatino Linotype" w:hAnsi="Palatino Linotype" w:cs="Palatino Linotype"/>
                <w:b/>
                <w:sz w:val="12"/>
                <w:szCs w:val="12"/>
                <w:lang w:eastAsia="es-MX"/>
              </w:rPr>
              <w:t>Fecha de clasificación</w:t>
            </w:r>
          </w:p>
        </w:tc>
        <w:tc>
          <w:tcPr>
            <w:tcW w:w="3119" w:type="dxa"/>
          </w:tcPr>
          <w:p w14:paraId="0BBD9A72" w14:textId="77777777" w:rsidR="00DF57A1" w:rsidRPr="00DF57A1" w:rsidRDefault="00DF57A1" w:rsidP="00DF57A1">
            <w:pPr>
              <w:jc w:val="both"/>
              <w:rPr>
                <w:rFonts w:ascii="Palatino Linotype" w:eastAsia="Palatino Linotype" w:hAnsi="Palatino Linotype" w:cs="Palatino Linotype"/>
                <w:sz w:val="12"/>
                <w:szCs w:val="12"/>
                <w:lang w:eastAsia="es-MX"/>
              </w:rPr>
            </w:pPr>
            <w:r w:rsidRPr="00DF57A1">
              <w:rPr>
                <w:rFonts w:ascii="Palatino Linotype" w:eastAsia="Palatino Linotype" w:hAnsi="Palatino Linotype" w:cs="Palatino Linotype"/>
                <w:sz w:val="12"/>
                <w:szCs w:val="12"/>
                <w:lang w:eastAsia="es-MX"/>
              </w:rPr>
              <w:t>Se anotará la fecha en la que el Comité de Transparencia confirmó la clasificación del documento, en su caso.</w:t>
            </w:r>
          </w:p>
        </w:tc>
        <w:tc>
          <w:tcPr>
            <w:tcW w:w="1129" w:type="dxa"/>
          </w:tcPr>
          <w:p w14:paraId="03DABC3E" w14:textId="77777777" w:rsidR="00DF57A1" w:rsidRPr="00DF57A1" w:rsidRDefault="00DF57A1" w:rsidP="00DF57A1">
            <w:pPr>
              <w:jc w:val="both"/>
              <w:rPr>
                <w:rFonts w:ascii="Palatino Linotype" w:eastAsia="Palatino Linotype" w:hAnsi="Palatino Linotype" w:cs="Palatino Linotype"/>
                <w:b/>
                <w:sz w:val="12"/>
                <w:szCs w:val="12"/>
                <w:lang w:eastAsia="es-MX"/>
              </w:rPr>
            </w:pPr>
            <w:r w:rsidRPr="00DF57A1">
              <w:rPr>
                <w:rFonts w:ascii="Palatino Linotype" w:eastAsia="Palatino Linotype" w:hAnsi="Palatino Linotype" w:cs="Palatino Linotype"/>
                <w:b/>
                <w:sz w:val="12"/>
                <w:szCs w:val="12"/>
                <w:lang w:eastAsia="es-MX"/>
              </w:rPr>
              <w:t>Fecha de clasificación</w:t>
            </w:r>
          </w:p>
        </w:tc>
        <w:tc>
          <w:tcPr>
            <w:tcW w:w="3446" w:type="dxa"/>
          </w:tcPr>
          <w:p w14:paraId="79744C2B" w14:textId="77777777" w:rsidR="00DF57A1" w:rsidRPr="00DF57A1" w:rsidRDefault="00DF57A1" w:rsidP="00DF57A1">
            <w:pPr>
              <w:jc w:val="both"/>
              <w:rPr>
                <w:rFonts w:ascii="Palatino Linotype" w:eastAsia="Palatino Linotype" w:hAnsi="Palatino Linotype" w:cs="Palatino Linotype"/>
                <w:sz w:val="12"/>
                <w:szCs w:val="12"/>
                <w:lang w:eastAsia="es-MX"/>
              </w:rPr>
            </w:pPr>
            <w:r w:rsidRPr="00DF57A1">
              <w:rPr>
                <w:rFonts w:ascii="Palatino Linotype" w:eastAsia="Palatino Linotype" w:hAnsi="Palatino Linotype" w:cs="Palatino Linotype"/>
                <w:sz w:val="12"/>
                <w:szCs w:val="12"/>
                <w:lang w:eastAsia="es-MX"/>
              </w:rPr>
              <w:t>Se anotará la fecha en la que el Comité de Transparencia confirmó la clasificación del documento, en su caso.</w:t>
            </w:r>
          </w:p>
        </w:tc>
      </w:tr>
      <w:tr w:rsidR="00DF57A1" w:rsidRPr="00DF57A1" w14:paraId="719AEE09" w14:textId="77777777" w:rsidTr="00860A3B">
        <w:tc>
          <w:tcPr>
            <w:tcW w:w="1134" w:type="dxa"/>
          </w:tcPr>
          <w:p w14:paraId="40BEA5C7" w14:textId="77777777" w:rsidR="00DF57A1" w:rsidRPr="00DF57A1" w:rsidRDefault="00DF57A1" w:rsidP="00DF57A1">
            <w:pPr>
              <w:jc w:val="both"/>
              <w:rPr>
                <w:rFonts w:ascii="Palatino Linotype" w:eastAsia="Palatino Linotype" w:hAnsi="Palatino Linotype" w:cs="Palatino Linotype"/>
                <w:b/>
                <w:sz w:val="12"/>
                <w:szCs w:val="12"/>
                <w:lang w:eastAsia="es-MX"/>
              </w:rPr>
            </w:pPr>
            <w:r w:rsidRPr="00DF57A1">
              <w:rPr>
                <w:rFonts w:ascii="Palatino Linotype" w:eastAsia="Palatino Linotype" w:hAnsi="Palatino Linotype" w:cs="Palatino Linotype"/>
                <w:b/>
                <w:sz w:val="12"/>
                <w:szCs w:val="12"/>
                <w:lang w:eastAsia="es-MX"/>
              </w:rPr>
              <w:t>Área</w:t>
            </w:r>
          </w:p>
        </w:tc>
        <w:tc>
          <w:tcPr>
            <w:tcW w:w="3119" w:type="dxa"/>
          </w:tcPr>
          <w:p w14:paraId="6CEAA36C" w14:textId="77777777" w:rsidR="00DF57A1" w:rsidRPr="00DF57A1" w:rsidRDefault="00DF57A1" w:rsidP="00DF57A1">
            <w:pPr>
              <w:jc w:val="both"/>
              <w:rPr>
                <w:rFonts w:ascii="Palatino Linotype" w:eastAsia="Palatino Linotype" w:hAnsi="Palatino Linotype" w:cs="Palatino Linotype"/>
                <w:sz w:val="12"/>
                <w:szCs w:val="12"/>
                <w:lang w:eastAsia="es-MX"/>
              </w:rPr>
            </w:pPr>
            <w:r w:rsidRPr="00DF57A1">
              <w:rPr>
                <w:rFonts w:ascii="Palatino Linotype" w:eastAsia="Palatino Linotype" w:hAnsi="Palatino Linotype" w:cs="Palatino Linotype"/>
                <w:sz w:val="12"/>
                <w:szCs w:val="12"/>
                <w:lang w:eastAsia="es-MX"/>
              </w:rPr>
              <w:t>Se señalará el nombre del área del cual es titular quien clasifica.</w:t>
            </w:r>
          </w:p>
        </w:tc>
        <w:tc>
          <w:tcPr>
            <w:tcW w:w="1129" w:type="dxa"/>
          </w:tcPr>
          <w:p w14:paraId="008C682A" w14:textId="77777777" w:rsidR="00DF57A1" w:rsidRPr="00DF57A1" w:rsidRDefault="00DF57A1" w:rsidP="00DF57A1">
            <w:pPr>
              <w:jc w:val="both"/>
              <w:rPr>
                <w:rFonts w:ascii="Palatino Linotype" w:eastAsia="Palatino Linotype" w:hAnsi="Palatino Linotype" w:cs="Palatino Linotype"/>
                <w:b/>
                <w:sz w:val="12"/>
                <w:szCs w:val="12"/>
                <w:lang w:eastAsia="es-MX"/>
              </w:rPr>
            </w:pPr>
            <w:r w:rsidRPr="00DF57A1">
              <w:rPr>
                <w:rFonts w:ascii="Palatino Linotype" w:eastAsia="Palatino Linotype" w:hAnsi="Palatino Linotype" w:cs="Palatino Linotype"/>
                <w:b/>
                <w:sz w:val="12"/>
                <w:szCs w:val="12"/>
                <w:lang w:eastAsia="es-MX"/>
              </w:rPr>
              <w:t>Área</w:t>
            </w:r>
          </w:p>
        </w:tc>
        <w:tc>
          <w:tcPr>
            <w:tcW w:w="3446" w:type="dxa"/>
          </w:tcPr>
          <w:p w14:paraId="2584C589" w14:textId="77777777" w:rsidR="00DF57A1" w:rsidRPr="00DF57A1" w:rsidRDefault="00DF57A1" w:rsidP="00DF57A1">
            <w:pPr>
              <w:jc w:val="both"/>
              <w:rPr>
                <w:rFonts w:ascii="Palatino Linotype" w:eastAsia="Palatino Linotype" w:hAnsi="Palatino Linotype" w:cs="Palatino Linotype"/>
                <w:sz w:val="12"/>
                <w:szCs w:val="12"/>
                <w:lang w:eastAsia="es-MX"/>
              </w:rPr>
            </w:pPr>
            <w:r w:rsidRPr="00DF57A1">
              <w:rPr>
                <w:rFonts w:ascii="Palatino Linotype" w:eastAsia="Palatino Linotype" w:hAnsi="Palatino Linotype" w:cs="Palatino Linotype"/>
                <w:sz w:val="12"/>
                <w:szCs w:val="12"/>
                <w:lang w:eastAsia="es-MX"/>
              </w:rPr>
              <w:t>Se señalará el nombre del área de la cual es el titular quien clasifica.</w:t>
            </w:r>
          </w:p>
        </w:tc>
      </w:tr>
      <w:tr w:rsidR="00DF57A1" w:rsidRPr="00DF57A1" w14:paraId="5406C994" w14:textId="77777777" w:rsidTr="00860A3B">
        <w:tc>
          <w:tcPr>
            <w:tcW w:w="1134" w:type="dxa"/>
          </w:tcPr>
          <w:p w14:paraId="5FAACFBC" w14:textId="77777777" w:rsidR="00DF57A1" w:rsidRPr="00DF57A1" w:rsidRDefault="00DF57A1" w:rsidP="00DF57A1">
            <w:pPr>
              <w:jc w:val="both"/>
              <w:rPr>
                <w:rFonts w:ascii="Palatino Linotype" w:eastAsia="Palatino Linotype" w:hAnsi="Palatino Linotype" w:cs="Palatino Linotype"/>
                <w:b/>
                <w:sz w:val="12"/>
                <w:szCs w:val="12"/>
                <w:lang w:eastAsia="es-MX"/>
              </w:rPr>
            </w:pPr>
            <w:r w:rsidRPr="00DF57A1">
              <w:rPr>
                <w:rFonts w:ascii="Palatino Linotype" w:eastAsia="Palatino Linotype" w:hAnsi="Palatino Linotype" w:cs="Palatino Linotype"/>
                <w:b/>
                <w:sz w:val="12"/>
                <w:szCs w:val="12"/>
                <w:lang w:eastAsia="es-MX"/>
              </w:rPr>
              <w:t>Información reservada</w:t>
            </w:r>
          </w:p>
        </w:tc>
        <w:tc>
          <w:tcPr>
            <w:tcW w:w="3119" w:type="dxa"/>
          </w:tcPr>
          <w:p w14:paraId="36F0364A" w14:textId="77777777" w:rsidR="00DF57A1" w:rsidRPr="00DF57A1" w:rsidRDefault="00DF57A1" w:rsidP="00DF57A1">
            <w:pPr>
              <w:jc w:val="both"/>
              <w:rPr>
                <w:rFonts w:ascii="Palatino Linotype" w:eastAsia="Palatino Linotype" w:hAnsi="Palatino Linotype" w:cs="Palatino Linotype"/>
                <w:sz w:val="12"/>
                <w:szCs w:val="12"/>
                <w:lang w:eastAsia="es-MX"/>
              </w:rPr>
            </w:pPr>
            <w:r w:rsidRPr="00DF57A1">
              <w:rPr>
                <w:rFonts w:ascii="Palatino Linotype" w:eastAsia="Palatino Linotype" w:hAnsi="Palatino Linotype" w:cs="Palatino Linotype"/>
                <w:sz w:val="12"/>
                <w:szCs w:val="1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14:paraId="385F8A4D" w14:textId="77777777" w:rsidR="00DF57A1" w:rsidRPr="00DF57A1" w:rsidRDefault="00DF57A1" w:rsidP="00DF57A1">
            <w:pPr>
              <w:jc w:val="both"/>
              <w:rPr>
                <w:rFonts w:ascii="Palatino Linotype" w:eastAsia="Palatino Linotype" w:hAnsi="Palatino Linotype" w:cs="Palatino Linotype"/>
                <w:b/>
                <w:sz w:val="12"/>
                <w:szCs w:val="12"/>
                <w:lang w:eastAsia="es-MX"/>
              </w:rPr>
            </w:pPr>
            <w:r w:rsidRPr="00DF57A1">
              <w:rPr>
                <w:rFonts w:ascii="Palatino Linotype" w:eastAsia="Palatino Linotype" w:hAnsi="Palatino Linotype" w:cs="Palatino Linotype"/>
                <w:b/>
                <w:sz w:val="12"/>
                <w:szCs w:val="12"/>
                <w:lang w:eastAsia="es-MX"/>
              </w:rPr>
              <w:t>Reservado</w:t>
            </w:r>
          </w:p>
        </w:tc>
        <w:tc>
          <w:tcPr>
            <w:tcW w:w="3446" w:type="dxa"/>
          </w:tcPr>
          <w:p w14:paraId="44498882" w14:textId="77777777" w:rsidR="00DF57A1" w:rsidRPr="00DF57A1" w:rsidRDefault="00DF57A1" w:rsidP="00DF57A1">
            <w:pPr>
              <w:jc w:val="both"/>
              <w:rPr>
                <w:rFonts w:ascii="Palatino Linotype" w:eastAsia="Palatino Linotype" w:hAnsi="Palatino Linotype" w:cs="Palatino Linotype"/>
                <w:sz w:val="12"/>
                <w:szCs w:val="12"/>
                <w:lang w:eastAsia="es-MX"/>
              </w:rPr>
            </w:pPr>
            <w:r w:rsidRPr="00DF57A1">
              <w:rPr>
                <w:rFonts w:ascii="Palatino Linotype" w:eastAsia="Palatino Linotype" w:hAnsi="Palatino Linotype" w:cs="Palatino Linotype"/>
                <w:sz w:val="12"/>
                <w:szCs w:val="12"/>
                <w:lang w:eastAsia="es-MX"/>
              </w:rPr>
              <w:t>Leyenda de información RESERVADA.</w:t>
            </w:r>
          </w:p>
        </w:tc>
      </w:tr>
      <w:tr w:rsidR="00DF57A1" w:rsidRPr="00DF57A1" w14:paraId="27B51F1F" w14:textId="77777777" w:rsidTr="00860A3B">
        <w:tc>
          <w:tcPr>
            <w:tcW w:w="1134" w:type="dxa"/>
          </w:tcPr>
          <w:p w14:paraId="23701141" w14:textId="77777777" w:rsidR="00DF57A1" w:rsidRPr="00DF57A1" w:rsidRDefault="00DF57A1" w:rsidP="00DF57A1">
            <w:pPr>
              <w:jc w:val="both"/>
              <w:rPr>
                <w:rFonts w:ascii="Palatino Linotype" w:eastAsia="Palatino Linotype" w:hAnsi="Palatino Linotype" w:cs="Palatino Linotype"/>
                <w:b/>
                <w:sz w:val="12"/>
                <w:szCs w:val="12"/>
                <w:lang w:eastAsia="es-MX"/>
              </w:rPr>
            </w:pPr>
            <w:r w:rsidRPr="00DF57A1">
              <w:rPr>
                <w:rFonts w:ascii="Palatino Linotype" w:eastAsia="Palatino Linotype" w:hAnsi="Palatino Linotype" w:cs="Palatino Linotype"/>
                <w:b/>
                <w:sz w:val="12"/>
                <w:szCs w:val="12"/>
                <w:lang w:eastAsia="es-MX"/>
              </w:rPr>
              <w:t>Fundamento legal</w:t>
            </w:r>
          </w:p>
        </w:tc>
        <w:tc>
          <w:tcPr>
            <w:tcW w:w="3119" w:type="dxa"/>
          </w:tcPr>
          <w:p w14:paraId="1D529FF7" w14:textId="77777777" w:rsidR="00DF57A1" w:rsidRPr="00DF57A1" w:rsidRDefault="00DF57A1" w:rsidP="00DF57A1">
            <w:pPr>
              <w:jc w:val="both"/>
              <w:rPr>
                <w:rFonts w:ascii="Palatino Linotype" w:eastAsia="Palatino Linotype" w:hAnsi="Palatino Linotype" w:cs="Palatino Linotype"/>
                <w:sz w:val="12"/>
                <w:szCs w:val="12"/>
                <w:lang w:eastAsia="es-MX"/>
              </w:rPr>
            </w:pPr>
            <w:r w:rsidRPr="00DF57A1">
              <w:rPr>
                <w:rFonts w:ascii="Palatino Linotype" w:eastAsia="Palatino Linotype" w:hAnsi="Palatino Linotype" w:cs="Palatino Linotype"/>
                <w:sz w:val="12"/>
                <w:szCs w:val="12"/>
                <w:lang w:eastAsia="es-MX"/>
              </w:rPr>
              <w:t>Se señalará el nombre del ordenamiento, el o los artículos, fracción(es), párrafo(s) con base en los cuales se sustente la reserva.</w:t>
            </w:r>
          </w:p>
        </w:tc>
        <w:tc>
          <w:tcPr>
            <w:tcW w:w="1129" w:type="dxa"/>
          </w:tcPr>
          <w:p w14:paraId="05CF86CC" w14:textId="77777777" w:rsidR="00DF57A1" w:rsidRPr="00DF57A1" w:rsidRDefault="00DF57A1" w:rsidP="00DF57A1">
            <w:pPr>
              <w:jc w:val="both"/>
              <w:rPr>
                <w:rFonts w:ascii="Palatino Linotype" w:eastAsia="Palatino Linotype" w:hAnsi="Palatino Linotype" w:cs="Palatino Linotype"/>
                <w:b/>
                <w:sz w:val="12"/>
                <w:szCs w:val="12"/>
                <w:lang w:eastAsia="es-MX"/>
              </w:rPr>
            </w:pPr>
            <w:r w:rsidRPr="00DF57A1">
              <w:rPr>
                <w:rFonts w:ascii="Palatino Linotype" w:eastAsia="Palatino Linotype" w:hAnsi="Palatino Linotype" w:cs="Palatino Linotype"/>
                <w:b/>
                <w:sz w:val="12"/>
                <w:szCs w:val="12"/>
                <w:lang w:eastAsia="es-MX"/>
              </w:rPr>
              <w:t>Periodo de reserva</w:t>
            </w:r>
          </w:p>
        </w:tc>
        <w:tc>
          <w:tcPr>
            <w:tcW w:w="3446" w:type="dxa"/>
          </w:tcPr>
          <w:p w14:paraId="0572FF34" w14:textId="77777777" w:rsidR="00DF57A1" w:rsidRPr="00DF57A1" w:rsidRDefault="00DF57A1" w:rsidP="00DF57A1">
            <w:pPr>
              <w:jc w:val="both"/>
              <w:rPr>
                <w:rFonts w:ascii="Palatino Linotype" w:eastAsia="Palatino Linotype" w:hAnsi="Palatino Linotype" w:cs="Palatino Linotype"/>
                <w:sz w:val="12"/>
                <w:szCs w:val="12"/>
                <w:lang w:eastAsia="es-MX"/>
              </w:rPr>
            </w:pPr>
            <w:r w:rsidRPr="00DF57A1">
              <w:rPr>
                <w:rFonts w:ascii="Palatino Linotype" w:eastAsia="Palatino Linotype" w:hAnsi="Palatino Linotype" w:cs="Palatino Linotype"/>
                <w:sz w:val="12"/>
                <w:szCs w:val="12"/>
                <w:lang w:eastAsia="es-MX"/>
              </w:rPr>
              <w:t>Se anotará el número de años o meses por los que se mantendrá el documento o las partes del mismo como reservado. Si el expediente no es reservado, sino confidencial, deberá tacharse este apartado.</w:t>
            </w:r>
          </w:p>
        </w:tc>
      </w:tr>
      <w:tr w:rsidR="00DF57A1" w:rsidRPr="00DF57A1" w14:paraId="347509D6" w14:textId="77777777" w:rsidTr="00860A3B">
        <w:tc>
          <w:tcPr>
            <w:tcW w:w="1134" w:type="dxa"/>
          </w:tcPr>
          <w:p w14:paraId="6A77A8B3" w14:textId="77777777" w:rsidR="00DF57A1" w:rsidRPr="00DF57A1" w:rsidRDefault="00DF57A1" w:rsidP="00DF57A1">
            <w:pPr>
              <w:jc w:val="both"/>
              <w:rPr>
                <w:rFonts w:ascii="Palatino Linotype" w:eastAsia="Palatino Linotype" w:hAnsi="Palatino Linotype" w:cs="Palatino Linotype"/>
                <w:b/>
                <w:sz w:val="12"/>
                <w:szCs w:val="12"/>
                <w:lang w:eastAsia="es-MX"/>
              </w:rPr>
            </w:pPr>
            <w:r w:rsidRPr="00DF57A1">
              <w:rPr>
                <w:rFonts w:ascii="Palatino Linotype" w:eastAsia="Palatino Linotype" w:hAnsi="Palatino Linotype" w:cs="Palatino Linotype"/>
                <w:b/>
                <w:sz w:val="12"/>
                <w:szCs w:val="12"/>
                <w:lang w:eastAsia="es-MX"/>
              </w:rPr>
              <w:t>Ampliación del periodo de reserva</w:t>
            </w:r>
          </w:p>
        </w:tc>
        <w:tc>
          <w:tcPr>
            <w:tcW w:w="3119" w:type="dxa"/>
          </w:tcPr>
          <w:p w14:paraId="0B8FBCF6" w14:textId="77777777" w:rsidR="00DF57A1" w:rsidRPr="00DF57A1" w:rsidRDefault="00DF57A1" w:rsidP="00DF57A1">
            <w:pPr>
              <w:jc w:val="both"/>
              <w:rPr>
                <w:rFonts w:ascii="Palatino Linotype" w:eastAsia="Palatino Linotype" w:hAnsi="Palatino Linotype" w:cs="Palatino Linotype"/>
                <w:sz w:val="12"/>
                <w:szCs w:val="12"/>
                <w:lang w:eastAsia="es-MX"/>
              </w:rPr>
            </w:pPr>
            <w:r w:rsidRPr="00DF57A1">
              <w:rPr>
                <w:rFonts w:ascii="Palatino Linotype" w:eastAsia="Palatino Linotype" w:hAnsi="Palatino Linotype" w:cs="Palatino Linotype"/>
                <w:sz w:val="12"/>
                <w:szCs w:val="12"/>
                <w:lang w:eastAsia="es-MX"/>
              </w:rPr>
              <w:t>En caso de haber solicitado la ampliación del periodo de reserva originalmente establecido, se deberá anotar el número de años o meses por los que se amplía la reserva.</w:t>
            </w:r>
          </w:p>
        </w:tc>
        <w:tc>
          <w:tcPr>
            <w:tcW w:w="1129" w:type="dxa"/>
          </w:tcPr>
          <w:p w14:paraId="2450EC5B" w14:textId="77777777" w:rsidR="00DF57A1" w:rsidRPr="00DF57A1" w:rsidRDefault="00DF57A1" w:rsidP="00DF57A1">
            <w:pPr>
              <w:jc w:val="both"/>
              <w:rPr>
                <w:rFonts w:ascii="Palatino Linotype" w:eastAsia="Palatino Linotype" w:hAnsi="Palatino Linotype" w:cs="Palatino Linotype"/>
                <w:b/>
                <w:sz w:val="12"/>
                <w:szCs w:val="12"/>
                <w:lang w:eastAsia="es-MX"/>
              </w:rPr>
            </w:pPr>
            <w:r w:rsidRPr="00DF57A1">
              <w:rPr>
                <w:rFonts w:ascii="Palatino Linotype" w:eastAsia="Palatino Linotype" w:hAnsi="Palatino Linotype" w:cs="Palatino Linotype"/>
                <w:b/>
                <w:sz w:val="12"/>
                <w:szCs w:val="12"/>
                <w:lang w:eastAsia="es-MX"/>
              </w:rPr>
              <w:t>Fundamento legal</w:t>
            </w:r>
          </w:p>
        </w:tc>
        <w:tc>
          <w:tcPr>
            <w:tcW w:w="3446" w:type="dxa"/>
          </w:tcPr>
          <w:p w14:paraId="4F88215F" w14:textId="77777777" w:rsidR="00DF57A1" w:rsidRPr="00DF57A1" w:rsidRDefault="00DF57A1" w:rsidP="00DF57A1">
            <w:pPr>
              <w:jc w:val="both"/>
              <w:rPr>
                <w:rFonts w:ascii="Palatino Linotype" w:eastAsia="Palatino Linotype" w:hAnsi="Palatino Linotype" w:cs="Palatino Linotype"/>
                <w:sz w:val="12"/>
                <w:szCs w:val="12"/>
                <w:lang w:eastAsia="es-MX"/>
              </w:rPr>
            </w:pPr>
            <w:r w:rsidRPr="00DF57A1">
              <w:rPr>
                <w:rFonts w:ascii="Palatino Linotype" w:eastAsia="Palatino Linotype" w:hAnsi="Palatino Linotype" w:cs="Palatino Linotype"/>
                <w:sz w:val="12"/>
                <w:szCs w:val="12"/>
                <w:lang w:eastAsia="es-MX"/>
              </w:rPr>
              <w:t>Se señalará el nombre del o de los ordenamientos jurídicos, el o los artículos, fracción(es), párrafo(s) con base en los cuales se sustenta la reserva.</w:t>
            </w:r>
          </w:p>
        </w:tc>
      </w:tr>
      <w:tr w:rsidR="00DF57A1" w:rsidRPr="00DF57A1" w14:paraId="7E68A613" w14:textId="77777777" w:rsidTr="00860A3B">
        <w:tc>
          <w:tcPr>
            <w:tcW w:w="1134" w:type="dxa"/>
          </w:tcPr>
          <w:p w14:paraId="090725CC" w14:textId="77777777" w:rsidR="00DF57A1" w:rsidRPr="00DF57A1" w:rsidRDefault="00DF57A1" w:rsidP="00DF57A1">
            <w:pPr>
              <w:jc w:val="both"/>
              <w:rPr>
                <w:rFonts w:ascii="Palatino Linotype" w:eastAsia="Palatino Linotype" w:hAnsi="Palatino Linotype" w:cs="Palatino Linotype"/>
                <w:b/>
                <w:sz w:val="12"/>
                <w:szCs w:val="12"/>
                <w:lang w:eastAsia="es-MX"/>
              </w:rPr>
            </w:pPr>
            <w:r w:rsidRPr="00DF57A1">
              <w:rPr>
                <w:rFonts w:ascii="Palatino Linotype" w:eastAsia="Palatino Linotype" w:hAnsi="Palatino Linotype" w:cs="Palatino Linotype"/>
                <w:b/>
                <w:sz w:val="12"/>
                <w:szCs w:val="12"/>
                <w:lang w:eastAsia="es-MX"/>
              </w:rPr>
              <w:t>Confidencial</w:t>
            </w:r>
          </w:p>
        </w:tc>
        <w:tc>
          <w:tcPr>
            <w:tcW w:w="3119" w:type="dxa"/>
          </w:tcPr>
          <w:p w14:paraId="7241A86C" w14:textId="77777777" w:rsidR="00DF57A1" w:rsidRPr="00DF57A1" w:rsidRDefault="00DF57A1" w:rsidP="00DF57A1">
            <w:pPr>
              <w:jc w:val="both"/>
              <w:rPr>
                <w:rFonts w:ascii="Palatino Linotype" w:eastAsia="Palatino Linotype" w:hAnsi="Palatino Linotype" w:cs="Palatino Linotype"/>
                <w:sz w:val="12"/>
                <w:szCs w:val="12"/>
                <w:lang w:eastAsia="es-MX"/>
              </w:rPr>
            </w:pPr>
            <w:r w:rsidRPr="00DF57A1">
              <w:rPr>
                <w:rFonts w:ascii="Palatino Linotype" w:eastAsia="Palatino Linotype" w:hAnsi="Palatino Linotype" w:cs="Palatino Linotype"/>
                <w:sz w:val="12"/>
                <w:szCs w:val="1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14:paraId="5BE7229B" w14:textId="77777777" w:rsidR="00DF57A1" w:rsidRPr="00DF57A1" w:rsidRDefault="00DF57A1" w:rsidP="00DF57A1">
            <w:pPr>
              <w:jc w:val="both"/>
              <w:rPr>
                <w:rFonts w:ascii="Palatino Linotype" w:eastAsia="Palatino Linotype" w:hAnsi="Palatino Linotype" w:cs="Palatino Linotype"/>
                <w:b/>
                <w:sz w:val="12"/>
                <w:szCs w:val="12"/>
                <w:lang w:eastAsia="es-MX"/>
              </w:rPr>
            </w:pPr>
            <w:r w:rsidRPr="00DF57A1">
              <w:rPr>
                <w:rFonts w:ascii="Palatino Linotype" w:eastAsia="Palatino Linotype" w:hAnsi="Palatino Linotype" w:cs="Palatino Linotype"/>
                <w:b/>
                <w:sz w:val="12"/>
                <w:szCs w:val="12"/>
                <w:lang w:eastAsia="es-MX"/>
              </w:rPr>
              <w:t>Ampliación del periodo de reserva</w:t>
            </w:r>
          </w:p>
        </w:tc>
        <w:tc>
          <w:tcPr>
            <w:tcW w:w="3446" w:type="dxa"/>
          </w:tcPr>
          <w:p w14:paraId="4D277963" w14:textId="77777777" w:rsidR="00DF57A1" w:rsidRPr="00DF57A1" w:rsidRDefault="00DF57A1" w:rsidP="00DF57A1">
            <w:pPr>
              <w:jc w:val="both"/>
              <w:rPr>
                <w:rFonts w:ascii="Palatino Linotype" w:eastAsia="Palatino Linotype" w:hAnsi="Palatino Linotype" w:cs="Palatino Linotype"/>
                <w:sz w:val="12"/>
                <w:szCs w:val="12"/>
                <w:lang w:eastAsia="es-MX"/>
              </w:rPr>
            </w:pPr>
            <w:r w:rsidRPr="00DF57A1">
              <w:rPr>
                <w:rFonts w:ascii="Palatino Linotype" w:eastAsia="Palatino Linotype" w:hAnsi="Palatino Linotype" w:cs="Palatino Linotype"/>
                <w:sz w:val="12"/>
                <w:szCs w:val="12"/>
                <w:lang w:eastAsia="es-MX"/>
              </w:rPr>
              <w:t>En caso de haber solicitado la ampliación del periodo de reserva originalmente establecido, se deberá anotar el número de años o meses por los que se amplía la reserva.</w:t>
            </w:r>
          </w:p>
        </w:tc>
      </w:tr>
      <w:tr w:rsidR="00DF57A1" w:rsidRPr="00DF57A1" w14:paraId="615E9153" w14:textId="77777777" w:rsidTr="00860A3B">
        <w:tc>
          <w:tcPr>
            <w:tcW w:w="1134" w:type="dxa"/>
          </w:tcPr>
          <w:p w14:paraId="0FB82250" w14:textId="77777777" w:rsidR="00DF57A1" w:rsidRPr="00DF57A1" w:rsidRDefault="00DF57A1" w:rsidP="00DF57A1">
            <w:pPr>
              <w:jc w:val="both"/>
              <w:rPr>
                <w:rFonts w:ascii="Palatino Linotype" w:eastAsia="Palatino Linotype" w:hAnsi="Palatino Linotype" w:cs="Palatino Linotype"/>
                <w:b/>
                <w:sz w:val="12"/>
                <w:szCs w:val="12"/>
                <w:lang w:eastAsia="es-MX"/>
              </w:rPr>
            </w:pPr>
            <w:r w:rsidRPr="00DF57A1">
              <w:rPr>
                <w:rFonts w:ascii="Palatino Linotype" w:eastAsia="Palatino Linotype" w:hAnsi="Palatino Linotype" w:cs="Palatino Linotype"/>
                <w:b/>
                <w:sz w:val="12"/>
                <w:szCs w:val="12"/>
                <w:lang w:eastAsia="es-MX"/>
              </w:rPr>
              <w:t>Fundamento legal</w:t>
            </w:r>
          </w:p>
        </w:tc>
        <w:tc>
          <w:tcPr>
            <w:tcW w:w="3119" w:type="dxa"/>
          </w:tcPr>
          <w:p w14:paraId="260910D6" w14:textId="77777777" w:rsidR="00DF57A1" w:rsidRPr="00DF57A1" w:rsidRDefault="00DF57A1" w:rsidP="00DF57A1">
            <w:pPr>
              <w:jc w:val="both"/>
              <w:rPr>
                <w:rFonts w:ascii="Palatino Linotype" w:eastAsia="Palatino Linotype" w:hAnsi="Palatino Linotype" w:cs="Palatino Linotype"/>
                <w:sz w:val="12"/>
                <w:szCs w:val="12"/>
                <w:lang w:eastAsia="es-MX"/>
              </w:rPr>
            </w:pPr>
            <w:r w:rsidRPr="00DF57A1">
              <w:rPr>
                <w:rFonts w:ascii="Palatino Linotype" w:eastAsia="Palatino Linotype" w:hAnsi="Palatino Linotype" w:cs="Palatino Linotype"/>
                <w:sz w:val="12"/>
                <w:szCs w:val="12"/>
                <w:lang w:eastAsia="es-MX"/>
              </w:rPr>
              <w:t>Se señalará el nombre del ordenamiento, el o los artículos, fracción(es), párrafo(s) con base en los cuales se sustente la confidencialidad.</w:t>
            </w:r>
          </w:p>
        </w:tc>
        <w:tc>
          <w:tcPr>
            <w:tcW w:w="1129" w:type="dxa"/>
          </w:tcPr>
          <w:p w14:paraId="44D796F1" w14:textId="77777777" w:rsidR="00DF57A1" w:rsidRPr="00DF57A1" w:rsidRDefault="00DF57A1" w:rsidP="00DF57A1">
            <w:pPr>
              <w:jc w:val="both"/>
              <w:rPr>
                <w:rFonts w:ascii="Palatino Linotype" w:eastAsia="Palatino Linotype" w:hAnsi="Palatino Linotype" w:cs="Palatino Linotype"/>
                <w:b/>
                <w:sz w:val="12"/>
                <w:szCs w:val="12"/>
                <w:lang w:eastAsia="es-MX"/>
              </w:rPr>
            </w:pPr>
            <w:r w:rsidRPr="00DF57A1">
              <w:rPr>
                <w:rFonts w:ascii="Palatino Linotype" w:eastAsia="Palatino Linotype" w:hAnsi="Palatino Linotype" w:cs="Palatino Linotype"/>
                <w:b/>
                <w:sz w:val="12"/>
                <w:szCs w:val="12"/>
                <w:lang w:eastAsia="es-MX"/>
              </w:rPr>
              <w:t>Confidencial</w:t>
            </w:r>
          </w:p>
        </w:tc>
        <w:tc>
          <w:tcPr>
            <w:tcW w:w="3446" w:type="dxa"/>
          </w:tcPr>
          <w:p w14:paraId="1DC6740B" w14:textId="77777777" w:rsidR="00DF57A1" w:rsidRPr="00DF57A1" w:rsidRDefault="00DF57A1" w:rsidP="00DF57A1">
            <w:pPr>
              <w:jc w:val="both"/>
              <w:rPr>
                <w:rFonts w:ascii="Palatino Linotype" w:eastAsia="Palatino Linotype" w:hAnsi="Palatino Linotype" w:cs="Palatino Linotype"/>
                <w:sz w:val="12"/>
                <w:szCs w:val="12"/>
                <w:lang w:eastAsia="es-MX"/>
              </w:rPr>
            </w:pPr>
            <w:r w:rsidRPr="00DF57A1">
              <w:rPr>
                <w:rFonts w:ascii="Palatino Linotype" w:eastAsia="Palatino Linotype" w:hAnsi="Palatino Linotype" w:cs="Palatino Linotype"/>
                <w:sz w:val="12"/>
                <w:szCs w:val="12"/>
                <w:lang w:eastAsia="es-MX"/>
              </w:rPr>
              <w:t>Leyenda de información CONFIDENCIAL.</w:t>
            </w:r>
          </w:p>
        </w:tc>
      </w:tr>
      <w:tr w:rsidR="00DF57A1" w:rsidRPr="00DF57A1" w14:paraId="59143C3B" w14:textId="77777777" w:rsidTr="00860A3B">
        <w:tc>
          <w:tcPr>
            <w:tcW w:w="1134" w:type="dxa"/>
          </w:tcPr>
          <w:p w14:paraId="03FA1A5D" w14:textId="77777777" w:rsidR="00DF57A1" w:rsidRPr="00DF57A1" w:rsidRDefault="00DF57A1" w:rsidP="00DF57A1">
            <w:pPr>
              <w:jc w:val="both"/>
              <w:rPr>
                <w:rFonts w:ascii="Palatino Linotype" w:eastAsia="Palatino Linotype" w:hAnsi="Palatino Linotype" w:cs="Palatino Linotype"/>
                <w:b/>
                <w:sz w:val="12"/>
                <w:szCs w:val="12"/>
                <w:lang w:eastAsia="es-MX"/>
              </w:rPr>
            </w:pPr>
            <w:r w:rsidRPr="00DF57A1">
              <w:rPr>
                <w:rFonts w:ascii="Palatino Linotype" w:eastAsia="Palatino Linotype" w:hAnsi="Palatino Linotype" w:cs="Palatino Linotype"/>
                <w:b/>
                <w:sz w:val="12"/>
                <w:szCs w:val="12"/>
                <w:lang w:eastAsia="es-MX"/>
              </w:rPr>
              <w:t>Rúbrica del titular del área</w:t>
            </w:r>
          </w:p>
        </w:tc>
        <w:tc>
          <w:tcPr>
            <w:tcW w:w="3119" w:type="dxa"/>
          </w:tcPr>
          <w:p w14:paraId="2CD202E8" w14:textId="77777777" w:rsidR="00DF57A1" w:rsidRPr="00DF57A1" w:rsidRDefault="00DF57A1" w:rsidP="00DF57A1">
            <w:pPr>
              <w:jc w:val="both"/>
              <w:rPr>
                <w:rFonts w:ascii="Palatino Linotype" w:eastAsia="Palatino Linotype" w:hAnsi="Palatino Linotype" w:cs="Palatino Linotype"/>
                <w:sz w:val="12"/>
                <w:szCs w:val="12"/>
                <w:lang w:eastAsia="es-MX"/>
              </w:rPr>
            </w:pPr>
            <w:r w:rsidRPr="00DF57A1">
              <w:rPr>
                <w:rFonts w:ascii="Palatino Linotype" w:eastAsia="Palatino Linotype" w:hAnsi="Palatino Linotype" w:cs="Palatino Linotype"/>
                <w:sz w:val="12"/>
                <w:szCs w:val="12"/>
                <w:lang w:eastAsia="es-MX"/>
              </w:rPr>
              <w:t>Rúbrica autógrafa de quien clasifica.</w:t>
            </w:r>
          </w:p>
        </w:tc>
        <w:tc>
          <w:tcPr>
            <w:tcW w:w="1129" w:type="dxa"/>
          </w:tcPr>
          <w:p w14:paraId="0FC63CB3" w14:textId="77777777" w:rsidR="00DF57A1" w:rsidRPr="00DF57A1" w:rsidRDefault="00DF57A1" w:rsidP="00DF57A1">
            <w:pPr>
              <w:jc w:val="both"/>
              <w:rPr>
                <w:rFonts w:ascii="Palatino Linotype" w:eastAsia="Palatino Linotype" w:hAnsi="Palatino Linotype" w:cs="Palatino Linotype"/>
                <w:b/>
                <w:sz w:val="12"/>
                <w:szCs w:val="12"/>
                <w:lang w:eastAsia="es-MX"/>
              </w:rPr>
            </w:pPr>
            <w:r w:rsidRPr="00DF57A1">
              <w:rPr>
                <w:rFonts w:ascii="Palatino Linotype" w:eastAsia="Palatino Linotype" w:hAnsi="Palatino Linotype" w:cs="Palatino Linotype"/>
                <w:b/>
                <w:sz w:val="12"/>
                <w:szCs w:val="12"/>
                <w:lang w:eastAsia="es-MX"/>
              </w:rPr>
              <w:t>Fundamento legal</w:t>
            </w:r>
          </w:p>
        </w:tc>
        <w:tc>
          <w:tcPr>
            <w:tcW w:w="3446" w:type="dxa"/>
          </w:tcPr>
          <w:p w14:paraId="43135E44" w14:textId="77777777" w:rsidR="00DF57A1" w:rsidRPr="00DF57A1" w:rsidRDefault="00DF57A1" w:rsidP="00DF57A1">
            <w:pPr>
              <w:jc w:val="both"/>
              <w:rPr>
                <w:rFonts w:ascii="Palatino Linotype" w:eastAsia="Palatino Linotype" w:hAnsi="Palatino Linotype" w:cs="Palatino Linotype"/>
                <w:sz w:val="12"/>
                <w:szCs w:val="12"/>
                <w:lang w:eastAsia="es-MX"/>
              </w:rPr>
            </w:pPr>
            <w:r w:rsidRPr="00DF57A1">
              <w:rPr>
                <w:rFonts w:ascii="Palatino Linotype" w:eastAsia="Palatino Linotype" w:hAnsi="Palatino Linotype" w:cs="Palatino Linotype"/>
                <w:sz w:val="12"/>
                <w:szCs w:val="12"/>
                <w:lang w:eastAsia="es-MX"/>
              </w:rPr>
              <w:t>Se señalará el nombre del o de los ordenamientos jurídicos, el o los artículos, fracción(es), párrafo(s) con base en los cuales se sustente la confidencialidad.</w:t>
            </w:r>
          </w:p>
        </w:tc>
      </w:tr>
      <w:tr w:rsidR="00DF57A1" w:rsidRPr="00DF57A1" w14:paraId="7EC428FB" w14:textId="77777777" w:rsidTr="00860A3B">
        <w:tc>
          <w:tcPr>
            <w:tcW w:w="1134" w:type="dxa"/>
          </w:tcPr>
          <w:p w14:paraId="785781FD" w14:textId="77777777" w:rsidR="00DF57A1" w:rsidRPr="00DF57A1" w:rsidRDefault="00DF57A1" w:rsidP="00DF57A1">
            <w:pPr>
              <w:jc w:val="both"/>
              <w:rPr>
                <w:rFonts w:ascii="Palatino Linotype" w:eastAsia="Palatino Linotype" w:hAnsi="Palatino Linotype" w:cs="Palatino Linotype"/>
                <w:b/>
                <w:sz w:val="12"/>
                <w:szCs w:val="12"/>
                <w:lang w:eastAsia="es-MX"/>
              </w:rPr>
            </w:pPr>
            <w:r w:rsidRPr="00DF57A1">
              <w:rPr>
                <w:rFonts w:ascii="Palatino Linotype" w:eastAsia="Palatino Linotype" w:hAnsi="Palatino Linotype" w:cs="Palatino Linotype"/>
                <w:b/>
                <w:sz w:val="12"/>
                <w:szCs w:val="12"/>
                <w:lang w:eastAsia="es-MX"/>
              </w:rPr>
              <w:t>Fecha de desclasificación</w:t>
            </w:r>
          </w:p>
        </w:tc>
        <w:tc>
          <w:tcPr>
            <w:tcW w:w="3119" w:type="dxa"/>
          </w:tcPr>
          <w:p w14:paraId="5022CFF4" w14:textId="77777777" w:rsidR="00DF57A1" w:rsidRPr="00DF57A1" w:rsidRDefault="00DF57A1" w:rsidP="00DF57A1">
            <w:pPr>
              <w:jc w:val="both"/>
              <w:rPr>
                <w:rFonts w:ascii="Palatino Linotype" w:eastAsia="Palatino Linotype" w:hAnsi="Palatino Linotype" w:cs="Palatino Linotype"/>
                <w:sz w:val="12"/>
                <w:szCs w:val="12"/>
                <w:lang w:eastAsia="es-MX"/>
              </w:rPr>
            </w:pPr>
            <w:r w:rsidRPr="00DF57A1">
              <w:rPr>
                <w:rFonts w:ascii="Palatino Linotype" w:eastAsia="Palatino Linotype" w:hAnsi="Palatino Linotype" w:cs="Palatino Linotype"/>
                <w:sz w:val="12"/>
                <w:szCs w:val="12"/>
                <w:lang w:eastAsia="es-MX"/>
              </w:rPr>
              <w:t>Se anotará la fecha en que se desclasifica el documento.</w:t>
            </w:r>
          </w:p>
        </w:tc>
        <w:tc>
          <w:tcPr>
            <w:tcW w:w="1129" w:type="dxa"/>
          </w:tcPr>
          <w:p w14:paraId="6290A605" w14:textId="77777777" w:rsidR="00DF57A1" w:rsidRPr="00DF57A1" w:rsidRDefault="00DF57A1" w:rsidP="00DF57A1">
            <w:pPr>
              <w:jc w:val="both"/>
              <w:rPr>
                <w:rFonts w:ascii="Palatino Linotype" w:eastAsia="Palatino Linotype" w:hAnsi="Palatino Linotype" w:cs="Palatino Linotype"/>
                <w:b/>
                <w:sz w:val="12"/>
                <w:szCs w:val="12"/>
                <w:lang w:eastAsia="es-MX"/>
              </w:rPr>
            </w:pPr>
            <w:r w:rsidRPr="00DF57A1">
              <w:rPr>
                <w:rFonts w:ascii="Palatino Linotype" w:eastAsia="Palatino Linotype" w:hAnsi="Palatino Linotype" w:cs="Palatino Linotype"/>
                <w:b/>
                <w:sz w:val="12"/>
                <w:szCs w:val="12"/>
                <w:lang w:eastAsia="es-MX"/>
              </w:rPr>
              <w:t>Rúbrica del titular del área</w:t>
            </w:r>
          </w:p>
        </w:tc>
        <w:tc>
          <w:tcPr>
            <w:tcW w:w="3446" w:type="dxa"/>
          </w:tcPr>
          <w:p w14:paraId="623DFA9C" w14:textId="77777777" w:rsidR="00DF57A1" w:rsidRPr="00DF57A1" w:rsidRDefault="00DF57A1" w:rsidP="00DF57A1">
            <w:pPr>
              <w:jc w:val="both"/>
              <w:rPr>
                <w:rFonts w:ascii="Palatino Linotype" w:eastAsia="Palatino Linotype" w:hAnsi="Palatino Linotype" w:cs="Palatino Linotype"/>
                <w:sz w:val="12"/>
                <w:szCs w:val="12"/>
                <w:lang w:eastAsia="es-MX"/>
              </w:rPr>
            </w:pPr>
            <w:r w:rsidRPr="00DF57A1">
              <w:rPr>
                <w:rFonts w:ascii="Palatino Linotype" w:eastAsia="Palatino Linotype" w:hAnsi="Palatino Linotype" w:cs="Palatino Linotype"/>
                <w:sz w:val="12"/>
                <w:szCs w:val="12"/>
                <w:lang w:eastAsia="es-MX"/>
              </w:rPr>
              <w:t>Rúbrica autógrafa de quien clasifica.</w:t>
            </w:r>
          </w:p>
        </w:tc>
      </w:tr>
      <w:tr w:rsidR="00DF57A1" w:rsidRPr="00DF57A1" w14:paraId="7479AF22" w14:textId="77777777" w:rsidTr="00860A3B">
        <w:tc>
          <w:tcPr>
            <w:tcW w:w="1134" w:type="dxa"/>
          </w:tcPr>
          <w:p w14:paraId="46651E1E" w14:textId="77777777" w:rsidR="00DF57A1" w:rsidRPr="00DF57A1" w:rsidRDefault="00DF57A1" w:rsidP="00DF57A1">
            <w:pPr>
              <w:jc w:val="both"/>
              <w:rPr>
                <w:rFonts w:ascii="Palatino Linotype" w:eastAsia="Palatino Linotype" w:hAnsi="Palatino Linotype" w:cs="Palatino Linotype"/>
                <w:b/>
                <w:sz w:val="12"/>
                <w:szCs w:val="12"/>
                <w:lang w:eastAsia="es-MX"/>
              </w:rPr>
            </w:pPr>
            <w:r w:rsidRPr="00DF57A1">
              <w:rPr>
                <w:rFonts w:ascii="Palatino Linotype" w:eastAsia="Palatino Linotype" w:hAnsi="Palatino Linotype" w:cs="Palatino Linotype"/>
                <w:b/>
                <w:sz w:val="12"/>
                <w:szCs w:val="12"/>
                <w:lang w:eastAsia="es-MX"/>
              </w:rPr>
              <w:t>Rúbrica y cargo del servidor público</w:t>
            </w:r>
          </w:p>
        </w:tc>
        <w:tc>
          <w:tcPr>
            <w:tcW w:w="3119" w:type="dxa"/>
          </w:tcPr>
          <w:p w14:paraId="30414555" w14:textId="77777777" w:rsidR="00DF57A1" w:rsidRPr="00DF57A1" w:rsidRDefault="00DF57A1" w:rsidP="00DF57A1">
            <w:pPr>
              <w:jc w:val="both"/>
              <w:rPr>
                <w:rFonts w:ascii="Palatino Linotype" w:eastAsia="Palatino Linotype" w:hAnsi="Palatino Linotype" w:cs="Palatino Linotype"/>
                <w:sz w:val="12"/>
                <w:szCs w:val="12"/>
                <w:lang w:eastAsia="es-MX"/>
              </w:rPr>
            </w:pPr>
            <w:r w:rsidRPr="00DF57A1">
              <w:rPr>
                <w:rFonts w:ascii="Palatino Linotype" w:eastAsia="Palatino Linotype" w:hAnsi="Palatino Linotype" w:cs="Palatino Linotype"/>
                <w:sz w:val="12"/>
                <w:szCs w:val="12"/>
                <w:lang w:eastAsia="es-MX"/>
              </w:rPr>
              <w:t>Rúbrica autógrafa de quien desclasifica.</w:t>
            </w:r>
          </w:p>
        </w:tc>
        <w:tc>
          <w:tcPr>
            <w:tcW w:w="1129" w:type="dxa"/>
          </w:tcPr>
          <w:p w14:paraId="530D9EF3" w14:textId="77777777" w:rsidR="00DF57A1" w:rsidRPr="00DF57A1" w:rsidRDefault="00DF57A1" w:rsidP="00DF57A1">
            <w:pPr>
              <w:jc w:val="both"/>
              <w:rPr>
                <w:rFonts w:ascii="Palatino Linotype" w:eastAsia="Palatino Linotype" w:hAnsi="Palatino Linotype" w:cs="Palatino Linotype"/>
                <w:b/>
                <w:sz w:val="12"/>
                <w:szCs w:val="12"/>
                <w:lang w:eastAsia="es-MX"/>
              </w:rPr>
            </w:pPr>
            <w:r w:rsidRPr="00DF57A1">
              <w:rPr>
                <w:rFonts w:ascii="Palatino Linotype" w:eastAsia="Palatino Linotype" w:hAnsi="Palatino Linotype" w:cs="Palatino Linotype"/>
                <w:b/>
                <w:sz w:val="12"/>
                <w:szCs w:val="12"/>
                <w:lang w:eastAsia="es-MX"/>
              </w:rPr>
              <w:t>Fecha de desclasificación</w:t>
            </w:r>
          </w:p>
        </w:tc>
        <w:tc>
          <w:tcPr>
            <w:tcW w:w="3446" w:type="dxa"/>
          </w:tcPr>
          <w:p w14:paraId="4C97BEA5" w14:textId="77777777" w:rsidR="00DF57A1" w:rsidRPr="00DF57A1" w:rsidRDefault="00DF57A1" w:rsidP="00DF57A1">
            <w:pPr>
              <w:jc w:val="both"/>
              <w:rPr>
                <w:rFonts w:ascii="Palatino Linotype" w:eastAsia="Palatino Linotype" w:hAnsi="Palatino Linotype" w:cs="Palatino Linotype"/>
                <w:sz w:val="12"/>
                <w:szCs w:val="12"/>
                <w:lang w:eastAsia="es-MX"/>
              </w:rPr>
            </w:pPr>
            <w:r w:rsidRPr="00DF57A1">
              <w:rPr>
                <w:rFonts w:ascii="Palatino Linotype" w:eastAsia="Palatino Linotype" w:hAnsi="Palatino Linotype" w:cs="Palatino Linotype"/>
                <w:sz w:val="12"/>
                <w:szCs w:val="12"/>
                <w:lang w:eastAsia="es-MX"/>
              </w:rPr>
              <w:t>Se anotará la fecha en que se desclasifica.</w:t>
            </w:r>
          </w:p>
        </w:tc>
      </w:tr>
      <w:tr w:rsidR="00DF57A1" w:rsidRPr="00DF57A1" w14:paraId="583C4976" w14:textId="77777777" w:rsidTr="00860A3B">
        <w:tc>
          <w:tcPr>
            <w:tcW w:w="1134" w:type="dxa"/>
          </w:tcPr>
          <w:p w14:paraId="7B409A78" w14:textId="77777777" w:rsidR="00DF57A1" w:rsidRPr="00DF57A1" w:rsidRDefault="00DF57A1" w:rsidP="00DF57A1">
            <w:pPr>
              <w:jc w:val="both"/>
              <w:rPr>
                <w:rFonts w:ascii="Palatino Linotype" w:eastAsia="Palatino Linotype" w:hAnsi="Palatino Linotype" w:cs="Palatino Linotype"/>
                <w:b/>
                <w:sz w:val="12"/>
                <w:szCs w:val="12"/>
                <w:lang w:eastAsia="es-MX"/>
              </w:rPr>
            </w:pPr>
          </w:p>
        </w:tc>
        <w:tc>
          <w:tcPr>
            <w:tcW w:w="3119" w:type="dxa"/>
          </w:tcPr>
          <w:p w14:paraId="7872D5D1" w14:textId="77777777" w:rsidR="00DF57A1" w:rsidRPr="00DF57A1" w:rsidRDefault="00DF57A1" w:rsidP="00DF57A1">
            <w:pPr>
              <w:jc w:val="both"/>
              <w:rPr>
                <w:rFonts w:ascii="Palatino Linotype" w:eastAsia="Palatino Linotype" w:hAnsi="Palatino Linotype" w:cs="Palatino Linotype"/>
                <w:sz w:val="12"/>
                <w:szCs w:val="12"/>
                <w:lang w:eastAsia="es-MX"/>
              </w:rPr>
            </w:pPr>
          </w:p>
        </w:tc>
        <w:tc>
          <w:tcPr>
            <w:tcW w:w="1129" w:type="dxa"/>
          </w:tcPr>
          <w:p w14:paraId="6881A63D" w14:textId="77777777" w:rsidR="00DF57A1" w:rsidRPr="00DF57A1" w:rsidRDefault="00DF57A1" w:rsidP="00DF57A1">
            <w:pPr>
              <w:jc w:val="both"/>
              <w:rPr>
                <w:rFonts w:ascii="Palatino Linotype" w:eastAsia="Palatino Linotype" w:hAnsi="Palatino Linotype" w:cs="Palatino Linotype"/>
                <w:b/>
                <w:sz w:val="12"/>
                <w:szCs w:val="12"/>
                <w:lang w:eastAsia="es-MX"/>
              </w:rPr>
            </w:pPr>
            <w:r w:rsidRPr="00DF57A1">
              <w:rPr>
                <w:rFonts w:ascii="Palatino Linotype" w:eastAsia="Palatino Linotype" w:hAnsi="Palatino Linotype" w:cs="Palatino Linotype"/>
                <w:b/>
                <w:sz w:val="12"/>
                <w:szCs w:val="12"/>
                <w:lang w:eastAsia="es-MX"/>
              </w:rPr>
              <w:t>Partes o secciones reservadas o confidenciales</w:t>
            </w:r>
          </w:p>
        </w:tc>
        <w:tc>
          <w:tcPr>
            <w:tcW w:w="3446" w:type="dxa"/>
          </w:tcPr>
          <w:p w14:paraId="50D360FA" w14:textId="77777777" w:rsidR="00DF57A1" w:rsidRPr="00DF57A1" w:rsidRDefault="00DF57A1" w:rsidP="00DF57A1">
            <w:pPr>
              <w:jc w:val="both"/>
              <w:rPr>
                <w:rFonts w:ascii="Palatino Linotype" w:eastAsia="Palatino Linotype" w:hAnsi="Palatino Linotype" w:cs="Palatino Linotype"/>
                <w:sz w:val="12"/>
                <w:szCs w:val="12"/>
                <w:lang w:eastAsia="es-MX"/>
              </w:rPr>
            </w:pPr>
            <w:r w:rsidRPr="00DF57A1">
              <w:rPr>
                <w:rFonts w:ascii="Palatino Linotype" w:eastAsia="Palatino Linotype" w:hAnsi="Palatino Linotype" w:cs="Palatino Linotype"/>
                <w:sz w:val="12"/>
                <w:szCs w:val="12"/>
                <w:lang w:eastAsia="es-MX"/>
              </w:rPr>
              <w:t>En caso que una vez desclasificado el expediente, subsistanpartes o secciones del mismo reservadas o confidenciales, se señalará este hecho.</w:t>
            </w:r>
          </w:p>
        </w:tc>
      </w:tr>
      <w:tr w:rsidR="00DF57A1" w:rsidRPr="00DF57A1" w14:paraId="58E79F7E" w14:textId="77777777" w:rsidTr="00860A3B">
        <w:tc>
          <w:tcPr>
            <w:tcW w:w="1134" w:type="dxa"/>
          </w:tcPr>
          <w:p w14:paraId="1BDB0A43" w14:textId="77777777" w:rsidR="00DF57A1" w:rsidRPr="00DF57A1" w:rsidRDefault="00DF57A1" w:rsidP="00DF57A1">
            <w:pPr>
              <w:jc w:val="both"/>
              <w:rPr>
                <w:rFonts w:ascii="Palatino Linotype" w:eastAsia="Palatino Linotype" w:hAnsi="Palatino Linotype" w:cs="Palatino Linotype"/>
                <w:b/>
                <w:sz w:val="12"/>
                <w:szCs w:val="12"/>
                <w:lang w:eastAsia="es-MX"/>
              </w:rPr>
            </w:pPr>
          </w:p>
        </w:tc>
        <w:tc>
          <w:tcPr>
            <w:tcW w:w="3119" w:type="dxa"/>
          </w:tcPr>
          <w:p w14:paraId="3D257060" w14:textId="77777777" w:rsidR="00DF57A1" w:rsidRPr="00DF57A1" w:rsidRDefault="00DF57A1" w:rsidP="00DF57A1">
            <w:pPr>
              <w:jc w:val="both"/>
              <w:rPr>
                <w:rFonts w:ascii="Palatino Linotype" w:eastAsia="Palatino Linotype" w:hAnsi="Palatino Linotype" w:cs="Palatino Linotype"/>
                <w:sz w:val="12"/>
                <w:szCs w:val="12"/>
                <w:lang w:eastAsia="es-MX"/>
              </w:rPr>
            </w:pPr>
          </w:p>
        </w:tc>
        <w:tc>
          <w:tcPr>
            <w:tcW w:w="1129" w:type="dxa"/>
          </w:tcPr>
          <w:p w14:paraId="6054EA04" w14:textId="77777777" w:rsidR="00DF57A1" w:rsidRPr="00DF57A1" w:rsidRDefault="00DF57A1" w:rsidP="00DF57A1">
            <w:pPr>
              <w:jc w:val="both"/>
              <w:rPr>
                <w:rFonts w:ascii="Palatino Linotype" w:eastAsia="Palatino Linotype" w:hAnsi="Palatino Linotype" w:cs="Palatino Linotype"/>
                <w:b/>
                <w:sz w:val="12"/>
                <w:szCs w:val="12"/>
                <w:lang w:eastAsia="es-MX"/>
              </w:rPr>
            </w:pPr>
            <w:r w:rsidRPr="00DF57A1">
              <w:rPr>
                <w:rFonts w:ascii="Palatino Linotype" w:eastAsia="Palatino Linotype" w:hAnsi="Palatino Linotype" w:cs="Palatino Linotype"/>
                <w:b/>
                <w:sz w:val="12"/>
                <w:szCs w:val="12"/>
                <w:lang w:eastAsia="es-MX"/>
              </w:rPr>
              <w:t>Rúbrica y cargo del servidor público</w:t>
            </w:r>
          </w:p>
        </w:tc>
        <w:tc>
          <w:tcPr>
            <w:tcW w:w="3446" w:type="dxa"/>
          </w:tcPr>
          <w:p w14:paraId="34A27ECF" w14:textId="77777777" w:rsidR="00DF57A1" w:rsidRPr="00DF57A1" w:rsidRDefault="00DF57A1" w:rsidP="00DF57A1">
            <w:pPr>
              <w:jc w:val="both"/>
              <w:rPr>
                <w:rFonts w:ascii="Palatino Linotype" w:eastAsia="Palatino Linotype" w:hAnsi="Palatino Linotype" w:cs="Palatino Linotype"/>
                <w:sz w:val="12"/>
                <w:szCs w:val="12"/>
                <w:lang w:eastAsia="es-MX"/>
              </w:rPr>
            </w:pPr>
            <w:r w:rsidRPr="00DF57A1">
              <w:rPr>
                <w:rFonts w:ascii="Palatino Linotype" w:eastAsia="Palatino Linotype" w:hAnsi="Palatino Linotype" w:cs="Palatino Linotype"/>
                <w:sz w:val="12"/>
                <w:szCs w:val="12"/>
                <w:lang w:eastAsia="es-MX"/>
              </w:rPr>
              <w:t>Rúbrica autógrafa de quien desclasifica.</w:t>
            </w:r>
          </w:p>
        </w:tc>
      </w:tr>
    </w:tbl>
    <w:p w14:paraId="1745FB3C" w14:textId="0E2D21CE" w:rsidR="00923155" w:rsidRDefault="00923155" w:rsidP="00246802">
      <w:pPr>
        <w:spacing w:before="240" w:after="240" w:line="360" w:lineRule="auto"/>
        <w:jc w:val="both"/>
        <w:rPr>
          <w:rFonts w:ascii="Palatino Linotype" w:hAnsi="Palatino Linotype"/>
        </w:rPr>
      </w:pPr>
      <w:r>
        <w:rPr>
          <w:rFonts w:ascii="Palatino Linotype" w:hAnsi="Palatino Linotype"/>
        </w:rPr>
        <w:t>En consecue</w:t>
      </w:r>
      <w:r w:rsidR="00B3145E">
        <w:rPr>
          <w:rFonts w:ascii="Palatino Linotype" w:hAnsi="Palatino Linotype"/>
        </w:rPr>
        <w:t>nc</w:t>
      </w:r>
      <w:r w:rsidR="008C2BC1">
        <w:rPr>
          <w:rFonts w:ascii="Palatino Linotype" w:hAnsi="Palatino Linotype"/>
        </w:rPr>
        <w:t>ia, resulta procedente modifi</w:t>
      </w:r>
      <w:r w:rsidR="00A963A4">
        <w:rPr>
          <w:rFonts w:ascii="Palatino Linotype" w:hAnsi="Palatino Linotype"/>
        </w:rPr>
        <w:t>car</w:t>
      </w:r>
      <w:r>
        <w:rPr>
          <w:rFonts w:ascii="Palatino Linotype" w:hAnsi="Palatino Linotype"/>
        </w:rPr>
        <w:t xml:space="preserve"> la respuesta en términos de la fracción III del artículo 186 de la Ley de Transparencia y Acceso a la Información Pública del Estado de México y Municipios, a efectos de que el </w:t>
      </w:r>
      <w:r>
        <w:rPr>
          <w:rFonts w:ascii="Palatino Linotype" w:hAnsi="Palatino Linotype"/>
          <w:b/>
        </w:rPr>
        <w:t xml:space="preserve">Sujeto Obligado </w:t>
      </w:r>
      <w:r>
        <w:rPr>
          <w:rFonts w:ascii="Palatino Linotype" w:hAnsi="Palatino Linotype"/>
        </w:rPr>
        <w:t>entregue la información requerida.</w:t>
      </w:r>
    </w:p>
    <w:p w14:paraId="452139DC" w14:textId="1F531580" w:rsidR="006375F6" w:rsidRDefault="00B81C55" w:rsidP="00246802">
      <w:pPr>
        <w:spacing w:before="240" w:after="240" w:line="360" w:lineRule="auto"/>
        <w:jc w:val="both"/>
        <w:rPr>
          <w:rFonts w:ascii="Palatino Linotype" w:hAnsi="Palatino Linotype" w:cs="Arial"/>
          <w:lang w:eastAsia="es-MX"/>
        </w:rPr>
      </w:pPr>
      <w:r w:rsidRPr="0040233B">
        <w:rPr>
          <w:rFonts w:ascii="Palatino Linotype" w:hAnsi="Palatino Linotype" w:cs="Arial"/>
          <w:lang w:eastAsia="es-MX"/>
        </w:rPr>
        <w:lastRenderedPageBreak/>
        <w:t xml:space="preserve">Así, con fundamento en lo prescrito en los artículos 5 párrafos </w:t>
      </w:r>
      <w:r w:rsidR="00AC2EE5">
        <w:rPr>
          <w:rFonts w:ascii="Palatino Linotype" w:hAnsi="Palatino Linotype" w:cs="Arial"/>
          <w:lang w:eastAsia="es-MX"/>
        </w:rPr>
        <w:t>tr</w:t>
      </w:r>
      <w:r>
        <w:rPr>
          <w:rFonts w:ascii="Palatino Linotype" w:hAnsi="Palatino Linotype" w:cs="Arial"/>
          <w:lang w:eastAsia="es-MX"/>
        </w:rPr>
        <w:t>igésimo</w:t>
      </w:r>
      <w:r w:rsidR="00AC2EE5">
        <w:rPr>
          <w:rFonts w:ascii="Palatino Linotype" w:hAnsi="Palatino Linotype" w:cs="Arial"/>
          <w:lang w:eastAsia="es-MX"/>
        </w:rPr>
        <w:t>, tr</w:t>
      </w:r>
      <w:r>
        <w:rPr>
          <w:rFonts w:ascii="Palatino Linotype" w:hAnsi="Palatino Linotype" w:cs="Arial"/>
          <w:lang w:eastAsia="es-MX"/>
        </w:rPr>
        <w:t xml:space="preserve">igésimo </w:t>
      </w:r>
      <w:r w:rsidR="00C63138">
        <w:rPr>
          <w:rFonts w:ascii="Palatino Linotype" w:hAnsi="Palatino Linotype" w:cs="Arial"/>
          <w:lang w:eastAsia="es-MX"/>
        </w:rPr>
        <w:t>primer</w:t>
      </w:r>
      <w:r w:rsidR="00AC2EE5">
        <w:rPr>
          <w:rFonts w:ascii="Palatino Linotype" w:hAnsi="Palatino Linotype" w:cs="Arial"/>
          <w:lang w:eastAsia="es-MX"/>
        </w:rPr>
        <w:t>o y tr</w:t>
      </w:r>
      <w:r>
        <w:rPr>
          <w:rFonts w:ascii="Palatino Linotype" w:hAnsi="Palatino Linotype" w:cs="Arial"/>
          <w:lang w:eastAsia="es-MX"/>
        </w:rPr>
        <w:t xml:space="preserve">igésimo </w:t>
      </w:r>
      <w:r w:rsidR="00C63138">
        <w:rPr>
          <w:rFonts w:ascii="Palatino Linotype" w:hAnsi="Palatino Linotype" w:cs="Arial"/>
          <w:lang w:eastAsia="es-MX"/>
        </w:rPr>
        <w:t>segund</w:t>
      </w:r>
      <w:r w:rsidR="00AC2EE5">
        <w:rPr>
          <w:rFonts w:ascii="Palatino Linotype" w:hAnsi="Palatino Linotype" w:cs="Arial"/>
          <w:lang w:eastAsia="es-MX"/>
        </w:rPr>
        <w:t xml:space="preserve">o, fracciones IV y V </w:t>
      </w:r>
      <w:r w:rsidRPr="0040233B">
        <w:rPr>
          <w:rFonts w:ascii="Palatino Linotype" w:hAnsi="Palatino Linotype" w:cs="Arial"/>
          <w:lang w:eastAsia="es-MX"/>
        </w:rPr>
        <w:t xml:space="preserve">de la Constitución Política del Estado Libre y Soberano de México; 2, fracción II; 29, 36 fracciones I y II; 176, 178, 179, fracción </w:t>
      </w:r>
      <w:r>
        <w:rPr>
          <w:rFonts w:ascii="Palatino Linotype" w:hAnsi="Palatino Linotype" w:cs="Arial"/>
          <w:lang w:eastAsia="es-MX"/>
        </w:rPr>
        <w:t>I,</w:t>
      </w:r>
      <w:r w:rsidRPr="0040233B">
        <w:rPr>
          <w:rFonts w:ascii="Palatino Linotype" w:hAnsi="Palatino Linotype" w:cs="Arial"/>
          <w:lang w:eastAsia="es-MX"/>
        </w:rPr>
        <w:t xml:space="preserve"> 181, 185 de la Ley de Transparencia y Acceso a la Información Pública del Estado de México y Municipios, este Pleno:</w:t>
      </w:r>
    </w:p>
    <w:p w14:paraId="22E491CA" w14:textId="50DB0213" w:rsidR="00B81C55" w:rsidRPr="007E2BDA" w:rsidRDefault="00B81C55" w:rsidP="00246802">
      <w:pPr>
        <w:pStyle w:val="Prrafodelista"/>
        <w:numPr>
          <w:ilvl w:val="0"/>
          <w:numId w:val="1"/>
        </w:numPr>
        <w:spacing w:before="240" w:after="240" w:line="360" w:lineRule="auto"/>
        <w:ind w:left="426"/>
        <w:jc w:val="center"/>
        <w:rPr>
          <w:rFonts w:ascii="Palatino Linotype" w:hAnsi="Palatino Linotype" w:cs="Arial"/>
          <w:b/>
        </w:rPr>
      </w:pPr>
      <w:r w:rsidRPr="007E2BDA">
        <w:rPr>
          <w:rFonts w:ascii="Palatino Linotype" w:hAnsi="Palatino Linotype" w:cs="Arial"/>
          <w:b/>
        </w:rPr>
        <w:t>R E S U E L V E</w:t>
      </w:r>
    </w:p>
    <w:p w14:paraId="35B9C2A2" w14:textId="569992AC" w:rsidR="00B81C55" w:rsidRPr="0090362D" w:rsidRDefault="005B49B8" w:rsidP="00246802">
      <w:pPr>
        <w:autoSpaceDE w:val="0"/>
        <w:autoSpaceDN w:val="0"/>
        <w:adjustRightInd w:val="0"/>
        <w:spacing w:before="240" w:after="240" w:line="360" w:lineRule="auto"/>
        <w:jc w:val="both"/>
        <w:rPr>
          <w:rFonts w:ascii="Palatino Linotype" w:hAnsi="Palatino Linotype" w:cs="Arial"/>
        </w:rPr>
      </w:pPr>
      <w:r w:rsidRPr="005B49B8">
        <w:rPr>
          <w:rFonts w:ascii="Palatino Linotype" w:hAnsi="Palatino Linotype" w:cs="Arial"/>
          <w:b/>
        </w:rPr>
        <w:t>Primero</w:t>
      </w:r>
      <w:r w:rsidRPr="005B49B8">
        <w:rPr>
          <w:rFonts w:ascii="Palatino Linotype" w:hAnsi="Palatino Linotype" w:cs="Arial"/>
        </w:rPr>
        <w:t xml:space="preserve">. </w:t>
      </w:r>
      <w:r w:rsidR="00B81C55">
        <w:rPr>
          <w:rFonts w:ascii="Palatino Linotype" w:hAnsi="Palatino Linotype" w:cs="Arial"/>
        </w:rPr>
        <w:t xml:space="preserve">Resulta </w:t>
      </w:r>
      <w:r w:rsidR="00B81C55" w:rsidRPr="005B49B8">
        <w:rPr>
          <w:rFonts w:ascii="Palatino Linotype" w:hAnsi="Palatino Linotype" w:cs="Arial"/>
          <w:b/>
        </w:rPr>
        <w:t>fundado</w:t>
      </w:r>
      <w:r w:rsidR="00B81C55">
        <w:rPr>
          <w:rFonts w:ascii="Palatino Linotype" w:hAnsi="Palatino Linotype" w:cs="Arial"/>
        </w:rPr>
        <w:t xml:space="preserve"> el motivo de inconformidad planteado por </w:t>
      </w:r>
      <w:r w:rsidR="00E81BCB">
        <w:rPr>
          <w:rFonts w:ascii="Palatino Linotype" w:hAnsi="Palatino Linotype" w:cs="Arial"/>
        </w:rPr>
        <w:t>el recurrente</w:t>
      </w:r>
      <w:r w:rsidR="00B81C55">
        <w:rPr>
          <w:rFonts w:ascii="Palatino Linotype" w:hAnsi="Palatino Linotype" w:cs="Arial"/>
          <w:b/>
          <w:i/>
        </w:rPr>
        <w:t xml:space="preserve"> </w:t>
      </w:r>
      <w:r w:rsidR="007E2BDA">
        <w:rPr>
          <w:rFonts w:ascii="Palatino Linotype" w:eastAsia="Palatino Linotype" w:hAnsi="Palatino Linotype" w:cs="Palatino Linotype"/>
        </w:rPr>
        <w:t xml:space="preserve">en el recurso de revisión </w:t>
      </w:r>
      <w:r w:rsidR="00DF57A1">
        <w:rPr>
          <w:rFonts w:ascii="Palatino Linotype" w:eastAsia="Palatino Linotype" w:hAnsi="Palatino Linotype" w:cs="Palatino Linotype"/>
          <w:b/>
        </w:rPr>
        <w:t>0092</w:t>
      </w:r>
      <w:r w:rsidR="008C2BC1">
        <w:rPr>
          <w:rFonts w:ascii="Palatino Linotype" w:eastAsia="Palatino Linotype" w:hAnsi="Palatino Linotype" w:cs="Palatino Linotype"/>
          <w:b/>
        </w:rPr>
        <w:t>4/INFOEM/IP/RR/2022</w:t>
      </w:r>
      <w:r>
        <w:rPr>
          <w:rFonts w:ascii="Palatino Linotype" w:eastAsia="Palatino Linotype" w:hAnsi="Palatino Linotype" w:cs="Palatino Linotype"/>
        </w:rPr>
        <w:t>,</w:t>
      </w:r>
      <w:r w:rsidR="007E2BDA">
        <w:rPr>
          <w:rFonts w:ascii="Palatino Linotype" w:eastAsia="Palatino Linotype" w:hAnsi="Palatino Linotype" w:cs="Palatino Linotype"/>
        </w:rPr>
        <w:t xml:space="preserve"> por lo que, </w:t>
      </w:r>
      <w:r w:rsidR="00B81C55">
        <w:rPr>
          <w:rFonts w:ascii="Palatino Linotype" w:hAnsi="Palatino Linotype" w:cs="Arial"/>
        </w:rPr>
        <w:t>en</w:t>
      </w:r>
      <w:r>
        <w:rPr>
          <w:rFonts w:ascii="Palatino Linotype" w:hAnsi="Palatino Linotype" w:cs="Arial"/>
        </w:rPr>
        <w:t xml:space="preserve"> términos del </w:t>
      </w:r>
      <w:r w:rsidRPr="005B49B8">
        <w:rPr>
          <w:rFonts w:ascii="Palatino Linotype" w:hAnsi="Palatino Linotype" w:cs="Arial"/>
          <w:b/>
        </w:rPr>
        <w:t>Considerando Cuarto</w:t>
      </w:r>
      <w:r w:rsidR="009D7BC6">
        <w:rPr>
          <w:rFonts w:ascii="Palatino Linotype" w:hAnsi="Palatino Linotype" w:cs="Arial"/>
        </w:rPr>
        <w:t xml:space="preserve"> de la presente resolución, se </w:t>
      </w:r>
      <w:r w:rsidR="00491578">
        <w:rPr>
          <w:rFonts w:ascii="Palatino Linotype" w:hAnsi="Palatino Linotype" w:cs="Arial"/>
          <w:b/>
        </w:rPr>
        <w:t>MODIFI</w:t>
      </w:r>
      <w:r w:rsidR="00A963A4">
        <w:rPr>
          <w:rFonts w:ascii="Palatino Linotype" w:hAnsi="Palatino Linotype" w:cs="Arial"/>
          <w:b/>
        </w:rPr>
        <w:t>C</w:t>
      </w:r>
      <w:r w:rsidR="005C0CEB">
        <w:rPr>
          <w:rFonts w:ascii="Palatino Linotype" w:hAnsi="Palatino Linotype" w:cs="Arial"/>
          <w:b/>
        </w:rPr>
        <w:t>A</w:t>
      </w:r>
      <w:r w:rsidR="008C2BC1">
        <w:rPr>
          <w:rFonts w:ascii="Palatino Linotype" w:hAnsi="Palatino Linotype" w:cs="Arial"/>
        </w:rPr>
        <w:t xml:space="preserve"> la respuesta emitida por el </w:t>
      </w:r>
      <w:r w:rsidR="00DF57A1">
        <w:rPr>
          <w:rFonts w:ascii="Palatino Linotype" w:hAnsi="Palatino Linotype" w:cs="Arial"/>
          <w:b/>
        </w:rPr>
        <w:t>Sujeto Obligado</w:t>
      </w:r>
      <w:r w:rsidR="00B81C55">
        <w:rPr>
          <w:rFonts w:ascii="Palatino Linotype" w:hAnsi="Palatino Linotype" w:cs="Arial"/>
        </w:rPr>
        <w:t>.</w:t>
      </w:r>
    </w:p>
    <w:p w14:paraId="631ABC96" w14:textId="2868F23D" w:rsidR="00057CB0" w:rsidRDefault="005B49B8" w:rsidP="00246802">
      <w:pPr>
        <w:spacing w:before="240" w:after="240" w:line="360" w:lineRule="auto"/>
        <w:ind w:right="49"/>
        <w:jc w:val="both"/>
        <w:rPr>
          <w:rFonts w:ascii="Palatino Linotype" w:eastAsia="Palatino Linotype" w:hAnsi="Palatino Linotype" w:cs="Palatino Linotype"/>
        </w:rPr>
      </w:pPr>
      <w:r w:rsidRPr="005B49B8">
        <w:rPr>
          <w:rFonts w:ascii="Palatino Linotype" w:hAnsi="Palatino Linotype" w:cs="Arial"/>
          <w:b/>
        </w:rPr>
        <w:t>Segundo.</w:t>
      </w:r>
      <w:r w:rsidR="00B81C55" w:rsidRPr="0040233B">
        <w:rPr>
          <w:rFonts w:ascii="Palatino Linotype" w:hAnsi="Palatino Linotype" w:cs="Arial"/>
          <w:b/>
          <w:sz w:val="28"/>
        </w:rPr>
        <w:t xml:space="preserve"> </w:t>
      </w:r>
      <w:r w:rsidR="00B81C55" w:rsidRPr="000D40FE">
        <w:rPr>
          <w:rFonts w:ascii="Palatino Linotype" w:hAnsi="Palatino Linotype" w:cs="Arial"/>
        </w:rPr>
        <w:t>Se</w:t>
      </w:r>
      <w:r w:rsidR="00B81C55" w:rsidRPr="000D40FE">
        <w:rPr>
          <w:rFonts w:ascii="Palatino Linotype" w:hAnsi="Palatino Linotype" w:cs="Arial"/>
          <w:b/>
        </w:rPr>
        <w:t xml:space="preserve"> ORDENA </w:t>
      </w:r>
      <w:r w:rsidR="00BB4A69">
        <w:rPr>
          <w:rFonts w:ascii="Palatino Linotype" w:hAnsi="Palatino Linotype" w:cs="Arial"/>
        </w:rPr>
        <w:t>al Sujeto Obligado</w:t>
      </w:r>
      <w:r w:rsidR="00B81C55" w:rsidRPr="000D40FE">
        <w:rPr>
          <w:rFonts w:ascii="Palatino Linotype" w:hAnsi="Palatino Linotype" w:cs="Arial"/>
        </w:rPr>
        <w:t xml:space="preserve"> </w:t>
      </w:r>
      <w:r w:rsidR="00BB4A69">
        <w:rPr>
          <w:rFonts w:ascii="Palatino Linotype" w:hAnsi="Palatino Linotype" w:cs="Arial"/>
        </w:rPr>
        <w:t>que</w:t>
      </w:r>
      <w:r>
        <w:rPr>
          <w:rFonts w:ascii="Palatino Linotype" w:hAnsi="Palatino Linotype" w:cs="Arial"/>
        </w:rPr>
        <w:t xml:space="preserve"> en términos de los </w:t>
      </w:r>
      <w:r w:rsidRPr="005B49B8">
        <w:rPr>
          <w:rFonts w:ascii="Palatino Linotype" w:hAnsi="Palatino Linotype" w:cs="Arial"/>
          <w:b/>
        </w:rPr>
        <w:t>C</w:t>
      </w:r>
      <w:r w:rsidR="00F0662B" w:rsidRPr="005B49B8">
        <w:rPr>
          <w:rFonts w:ascii="Palatino Linotype" w:hAnsi="Palatino Linotype" w:cs="Arial"/>
          <w:b/>
        </w:rPr>
        <w:t>onsiderando</w:t>
      </w:r>
      <w:r w:rsidR="00DF57A1">
        <w:rPr>
          <w:rFonts w:ascii="Palatino Linotype" w:hAnsi="Palatino Linotype" w:cs="Arial"/>
          <w:b/>
        </w:rPr>
        <w:t>s</w:t>
      </w:r>
      <w:r w:rsidR="00F0662B" w:rsidRPr="005B49B8">
        <w:rPr>
          <w:rFonts w:ascii="Palatino Linotype" w:hAnsi="Palatino Linotype" w:cs="Arial"/>
          <w:b/>
        </w:rPr>
        <w:t xml:space="preserve"> </w:t>
      </w:r>
      <w:r>
        <w:rPr>
          <w:rFonts w:ascii="Palatino Linotype" w:hAnsi="Palatino Linotype" w:cs="Arial"/>
          <w:b/>
        </w:rPr>
        <w:t xml:space="preserve">Cuarto </w:t>
      </w:r>
      <w:r w:rsidR="00DF57A1">
        <w:rPr>
          <w:rFonts w:ascii="Palatino Linotype" w:hAnsi="Palatino Linotype" w:cs="Arial"/>
          <w:b/>
        </w:rPr>
        <w:t xml:space="preserve">y Quinto </w:t>
      </w:r>
      <w:r w:rsidR="00F0662B" w:rsidRPr="000D40FE">
        <w:rPr>
          <w:rFonts w:ascii="Palatino Linotype" w:hAnsi="Palatino Linotype" w:cs="Arial"/>
        </w:rPr>
        <w:t>de esta resolución</w:t>
      </w:r>
      <w:r w:rsidR="00F0662B">
        <w:rPr>
          <w:rFonts w:ascii="Palatino Linotype" w:hAnsi="Palatino Linotype"/>
          <w:bCs/>
        </w:rPr>
        <w:t xml:space="preserve"> </w:t>
      </w:r>
      <w:r w:rsidR="00F0662B">
        <w:rPr>
          <w:rFonts w:ascii="Palatino Linotype" w:eastAsia="Palatino Linotype" w:hAnsi="Palatino Linotype" w:cs="Palatino Linotype"/>
        </w:rPr>
        <w:t>haga entrega</w:t>
      </w:r>
      <w:r w:rsidR="0046311D">
        <w:rPr>
          <w:rFonts w:ascii="Palatino Linotype" w:eastAsia="Palatino Linotype" w:hAnsi="Palatino Linotype" w:cs="Palatino Linotype"/>
        </w:rPr>
        <w:t xml:space="preserve"> en versión pública de ser procedente, a </w:t>
      </w:r>
      <w:r w:rsidR="0046311D" w:rsidRPr="0046311D">
        <w:rPr>
          <w:rFonts w:ascii="Palatino Linotype" w:eastAsia="Palatino Linotype" w:hAnsi="Palatino Linotype" w:cs="Palatino Linotype"/>
          <w:b/>
        </w:rPr>
        <w:t>la R</w:t>
      </w:r>
      <w:r w:rsidR="00F0662B" w:rsidRPr="0046311D">
        <w:rPr>
          <w:rFonts w:ascii="Palatino Linotype" w:eastAsia="Palatino Linotype" w:hAnsi="Palatino Linotype" w:cs="Palatino Linotype"/>
          <w:b/>
        </w:rPr>
        <w:t>ecurrente</w:t>
      </w:r>
      <w:r w:rsidR="00F0662B">
        <w:rPr>
          <w:rFonts w:ascii="Palatino Linotype" w:eastAsia="Palatino Linotype" w:hAnsi="Palatino Linotype" w:cs="Palatino Linotype"/>
        </w:rPr>
        <w:t xml:space="preserve"> </w:t>
      </w:r>
      <w:r w:rsidR="00F0662B">
        <w:rPr>
          <w:rFonts w:ascii="Palatino Linotype" w:hAnsi="Palatino Linotype"/>
        </w:rPr>
        <w:t xml:space="preserve">a través del </w:t>
      </w:r>
      <w:r w:rsidR="006B3DD0">
        <w:rPr>
          <w:rFonts w:ascii="Palatino Linotype" w:hAnsi="Palatino Linotype"/>
          <w:b/>
        </w:rPr>
        <w:t xml:space="preserve">SAIMEX, </w:t>
      </w:r>
      <w:r w:rsidR="006B3DD0" w:rsidRPr="006B3DD0">
        <w:rPr>
          <w:rFonts w:ascii="Palatino Linotype" w:hAnsi="Palatino Linotype"/>
        </w:rPr>
        <w:t xml:space="preserve">de </w:t>
      </w:r>
      <w:r w:rsidR="00F0662B" w:rsidRPr="00FD3216">
        <w:rPr>
          <w:rFonts w:ascii="Palatino Linotype" w:eastAsia="Palatino Linotype" w:hAnsi="Palatino Linotype" w:cs="Palatino Linotype"/>
        </w:rPr>
        <w:t>lo siguiente:</w:t>
      </w:r>
    </w:p>
    <w:p w14:paraId="5BB83560" w14:textId="787EB2AB" w:rsidR="00DF57A1" w:rsidRPr="00DF57A1" w:rsidRDefault="0046311D" w:rsidP="00DF57A1">
      <w:pPr>
        <w:pStyle w:val="Prrafodelista"/>
        <w:numPr>
          <w:ilvl w:val="0"/>
          <w:numId w:val="39"/>
        </w:numPr>
        <w:ind w:left="567" w:right="709" w:hanging="141"/>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La ficha curricular del Juez de Primera Instancia, referida</w:t>
      </w:r>
      <w:r w:rsidR="00DF57A1" w:rsidRPr="00DF57A1">
        <w:rPr>
          <w:rFonts w:ascii="Palatino Linotype" w:eastAsia="Palatino Linotype" w:hAnsi="Palatino Linotype" w:cs="Palatino Linotype"/>
          <w:i/>
          <w:sz w:val="22"/>
        </w:rPr>
        <w:t xml:space="preserve"> mediante informe justificado. </w:t>
      </w:r>
    </w:p>
    <w:p w14:paraId="54D85CFD" w14:textId="77777777" w:rsidR="00DF57A1" w:rsidRDefault="00DF57A1" w:rsidP="00DF57A1">
      <w:pPr>
        <w:ind w:left="567" w:right="709"/>
        <w:jc w:val="both"/>
        <w:rPr>
          <w:rFonts w:ascii="Palatino Linotype" w:eastAsia="Palatino Linotype" w:hAnsi="Palatino Linotype" w:cs="Palatino Linotype"/>
          <w:b/>
          <w:i/>
        </w:rPr>
      </w:pPr>
    </w:p>
    <w:p w14:paraId="7726E87F" w14:textId="2B814F32" w:rsidR="00DF57A1" w:rsidRDefault="0046311D" w:rsidP="00DF57A1">
      <w:pPr>
        <w:ind w:left="567" w:right="709"/>
        <w:jc w:val="both"/>
        <w:rPr>
          <w:rFonts w:ascii="Palatino Linotype" w:eastAsia="Palatino Linotype" w:hAnsi="Palatino Linotype" w:cs="Palatino Linotype"/>
          <w:b/>
          <w:i/>
          <w:sz w:val="22"/>
          <w:szCs w:val="22"/>
          <w:lang w:eastAsia="es-MX"/>
        </w:rPr>
      </w:pPr>
      <w:r>
        <w:rPr>
          <w:rFonts w:ascii="Palatino Linotype" w:eastAsia="Palatino Linotype" w:hAnsi="Palatino Linotype" w:cs="Palatino Linotype"/>
          <w:i/>
          <w:sz w:val="22"/>
          <w:szCs w:val="22"/>
          <w:lang w:eastAsia="es-MX"/>
        </w:rPr>
        <w:t xml:space="preserve">De ser el caso en el que la </w:t>
      </w:r>
      <w:r w:rsidR="00DF57A1" w:rsidRPr="00DF57A1">
        <w:rPr>
          <w:rFonts w:ascii="Palatino Linotype" w:eastAsia="Palatino Linotype" w:hAnsi="Palatino Linotype" w:cs="Palatino Linotype"/>
          <w:i/>
          <w:sz w:val="22"/>
          <w:szCs w:val="22"/>
          <w:lang w:eastAsia="es-MX"/>
        </w:rPr>
        <w:t xml:space="preserve">entrega </w:t>
      </w:r>
      <w:r>
        <w:rPr>
          <w:rFonts w:ascii="Palatino Linotype" w:eastAsia="Palatino Linotype" w:hAnsi="Palatino Linotype" w:cs="Palatino Linotype"/>
          <w:i/>
          <w:sz w:val="22"/>
          <w:szCs w:val="22"/>
          <w:lang w:eastAsia="es-MX"/>
        </w:rPr>
        <w:t xml:space="preserve">del documento se dé </w:t>
      </w:r>
      <w:r w:rsidR="00DF57A1" w:rsidRPr="00DF57A1">
        <w:rPr>
          <w:rFonts w:ascii="Palatino Linotype" w:eastAsia="Palatino Linotype" w:hAnsi="Palatino Linotype" w:cs="Palatino Linotype"/>
          <w:i/>
          <w:sz w:val="22"/>
          <w:szCs w:val="22"/>
          <w:lang w:eastAsia="es-MX"/>
        </w:rPr>
        <w:t>en versión pública, deberá emitir el Acuerdo del Comité de Transparencia en términos de la Ley de Transparencia y Acceso a la Información Pública del Estado de México y Municipios, en el que funde y motive las razones sobre los datos que se supriman o elimi</w:t>
      </w:r>
      <w:r w:rsidR="00DF57A1">
        <w:rPr>
          <w:rFonts w:ascii="Palatino Linotype" w:eastAsia="Palatino Linotype" w:hAnsi="Palatino Linotype" w:cs="Palatino Linotype"/>
          <w:i/>
          <w:sz w:val="22"/>
          <w:szCs w:val="22"/>
          <w:lang w:eastAsia="es-MX"/>
        </w:rPr>
        <w:t xml:space="preserve">nen y se ponga a disposición de la </w:t>
      </w:r>
      <w:r w:rsidR="00DF57A1" w:rsidRPr="00DF57A1">
        <w:rPr>
          <w:rFonts w:ascii="Palatino Linotype" w:eastAsia="Palatino Linotype" w:hAnsi="Palatino Linotype" w:cs="Palatino Linotype"/>
          <w:i/>
          <w:sz w:val="22"/>
          <w:szCs w:val="22"/>
          <w:lang w:eastAsia="es-MX"/>
        </w:rPr>
        <w:t xml:space="preserve">  </w:t>
      </w:r>
      <w:r w:rsidR="00DF57A1" w:rsidRPr="00DF57A1">
        <w:rPr>
          <w:rFonts w:ascii="Palatino Linotype" w:eastAsia="Palatino Linotype" w:hAnsi="Palatino Linotype" w:cs="Palatino Linotype"/>
          <w:b/>
          <w:i/>
          <w:sz w:val="22"/>
          <w:szCs w:val="22"/>
          <w:lang w:eastAsia="es-MX"/>
        </w:rPr>
        <w:t>Recurrente</w:t>
      </w:r>
      <w:r w:rsidR="00DF57A1" w:rsidRPr="00DF57A1">
        <w:rPr>
          <w:rFonts w:ascii="Palatino Linotype" w:eastAsia="Palatino Linotype" w:hAnsi="Palatino Linotype" w:cs="Palatino Linotype"/>
          <w:i/>
          <w:sz w:val="22"/>
          <w:szCs w:val="22"/>
          <w:lang w:eastAsia="es-MX"/>
        </w:rPr>
        <w:t>.</w:t>
      </w:r>
    </w:p>
    <w:p w14:paraId="4FB1A5AA" w14:textId="77777777" w:rsidR="00DF57A1" w:rsidRPr="00DF57A1" w:rsidRDefault="00DF57A1" w:rsidP="00DF57A1">
      <w:pPr>
        <w:ind w:left="567" w:right="709"/>
        <w:jc w:val="both"/>
        <w:rPr>
          <w:rFonts w:ascii="Palatino Linotype" w:eastAsia="Palatino Linotype" w:hAnsi="Palatino Linotype" w:cs="Palatino Linotype"/>
          <w:b/>
          <w:i/>
          <w:sz w:val="22"/>
          <w:szCs w:val="22"/>
          <w:lang w:eastAsia="es-MX"/>
        </w:rPr>
      </w:pPr>
    </w:p>
    <w:p w14:paraId="273F932E" w14:textId="4C5B0AC0" w:rsidR="00DF57A1" w:rsidRPr="00DF57A1" w:rsidRDefault="00DF57A1" w:rsidP="00DF57A1">
      <w:pPr>
        <w:autoSpaceDE w:val="0"/>
        <w:autoSpaceDN w:val="0"/>
        <w:adjustRightInd w:val="0"/>
        <w:spacing w:before="240" w:after="240" w:line="360" w:lineRule="auto"/>
        <w:jc w:val="both"/>
        <w:rPr>
          <w:rFonts w:ascii="Palatino Linotype" w:hAnsi="Palatino Linotype" w:cs="Arial"/>
          <w:lang w:val="es-MX" w:eastAsia="es-MX"/>
        </w:rPr>
      </w:pPr>
      <w:r w:rsidRPr="005B49B8">
        <w:rPr>
          <w:rFonts w:ascii="Palatino Linotype" w:hAnsi="Palatino Linotype" w:cs="Arial"/>
          <w:b/>
          <w:szCs w:val="28"/>
          <w:lang w:val="es-MX" w:eastAsia="es-MX"/>
        </w:rPr>
        <w:t>Tercero.</w:t>
      </w:r>
      <w:r w:rsidRPr="00DD0FEA">
        <w:rPr>
          <w:rFonts w:ascii="Palatino Linotype" w:hAnsi="Palatino Linotype" w:cs="Arial"/>
          <w:b/>
          <w:sz w:val="28"/>
          <w:szCs w:val="28"/>
          <w:lang w:val="es-MX" w:eastAsia="es-MX"/>
        </w:rPr>
        <w:t xml:space="preserve">  </w:t>
      </w:r>
      <w:r w:rsidRPr="00DD0FEA">
        <w:rPr>
          <w:rFonts w:ascii="Palatino Linotype" w:hAnsi="Palatino Linotype" w:cs="Arial"/>
          <w:b/>
          <w:lang w:val="es-MX" w:eastAsia="es-MX"/>
        </w:rPr>
        <w:t>Notifíquese,</w:t>
      </w:r>
      <w:r w:rsidRPr="00DD0FEA">
        <w:rPr>
          <w:rFonts w:ascii="Palatino Linotype" w:hAnsi="Palatino Linotype" w:cs="Arial"/>
          <w:b/>
          <w:sz w:val="28"/>
          <w:szCs w:val="28"/>
          <w:lang w:val="es-MX" w:eastAsia="es-MX"/>
        </w:rPr>
        <w:t xml:space="preserve"> </w:t>
      </w:r>
      <w:r w:rsidRPr="00DD0FEA">
        <w:rPr>
          <w:rFonts w:ascii="Palatino Linotype" w:hAnsi="Palatino Linotype" w:cs="Arial"/>
          <w:lang w:val="es-MX" w:eastAsia="es-MX"/>
        </w:rPr>
        <w:t>al Responsable de la Unidad de Transparencia del Sujeto Obligado, para que conforme a los artículos 186, último párrafo y 189, párrafo segundo de la Ley de Transparencia y Acceso a la Información Pública del Estado de México y Municipios dé cumplimiento a lo o</w:t>
      </w:r>
      <w:r>
        <w:rPr>
          <w:rFonts w:ascii="Palatino Linotype" w:hAnsi="Palatino Linotype" w:cs="Arial"/>
          <w:lang w:val="es-MX" w:eastAsia="es-MX"/>
        </w:rPr>
        <w:t>rdenado dentro del plazo de diez</w:t>
      </w:r>
      <w:r w:rsidRPr="00DD0FEA">
        <w:rPr>
          <w:rFonts w:ascii="Palatino Linotype" w:hAnsi="Palatino Linotype" w:cs="Arial"/>
          <w:lang w:val="es-MX" w:eastAsia="es-MX"/>
        </w:rPr>
        <w:t xml:space="preserve"> </w:t>
      </w:r>
      <w:r w:rsidRPr="00DD0FEA">
        <w:rPr>
          <w:rFonts w:ascii="Palatino Linotype" w:hAnsi="Palatino Linotype" w:cs="Arial"/>
          <w:lang w:val="es-MX" w:eastAsia="es-MX"/>
        </w:rPr>
        <w:lastRenderedPageBreak/>
        <w:t>días hábiles, debiendo informar a este Instituto en un plazo de tres días hábiles siguientes sobre el cumplimiento dado a la presente resolución.</w:t>
      </w:r>
    </w:p>
    <w:p w14:paraId="0DF9D9B2" w14:textId="75886DCB" w:rsidR="006375F6" w:rsidRPr="001C0335" w:rsidRDefault="005B49B8" w:rsidP="00246802">
      <w:pPr>
        <w:spacing w:before="240" w:after="240" w:line="360" w:lineRule="auto"/>
        <w:jc w:val="both"/>
        <w:rPr>
          <w:rFonts w:ascii="Palatino Linotype" w:hAnsi="Palatino Linotype" w:cs="Arial"/>
          <w:lang w:val="es-MX" w:eastAsia="es-MX"/>
        </w:rPr>
      </w:pPr>
      <w:r w:rsidRPr="005B49B8">
        <w:rPr>
          <w:rFonts w:ascii="Palatino Linotype" w:hAnsi="Palatino Linotype" w:cs="Arial"/>
          <w:b/>
          <w:szCs w:val="28"/>
          <w:lang w:val="es-MX" w:eastAsia="es-MX"/>
        </w:rPr>
        <w:t>Cuarto.</w:t>
      </w:r>
      <w:r w:rsidR="001C0335">
        <w:rPr>
          <w:rFonts w:ascii="Palatino Linotype" w:hAnsi="Palatino Linotype" w:cs="Arial"/>
          <w:b/>
          <w:sz w:val="28"/>
          <w:szCs w:val="28"/>
          <w:lang w:val="es-MX" w:eastAsia="es-MX"/>
        </w:rPr>
        <w:t xml:space="preserve"> </w:t>
      </w:r>
      <w:r w:rsidR="001C0335" w:rsidRPr="001C0335">
        <w:rPr>
          <w:rFonts w:ascii="Palatino Linotype" w:hAnsi="Palatino Linotype" w:cs="Arial"/>
          <w:lang w:val="es-MX" w:eastAsia="es-MX"/>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0F46DC1" w14:textId="08E6A415" w:rsidR="00B81C55" w:rsidRDefault="005B49B8" w:rsidP="00246802">
      <w:pPr>
        <w:spacing w:before="240" w:after="240" w:line="360" w:lineRule="auto"/>
        <w:jc w:val="both"/>
        <w:rPr>
          <w:rFonts w:ascii="Palatino Linotype" w:hAnsi="Palatino Linotype" w:cs="Tahoma"/>
          <w:szCs w:val="22"/>
          <w:lang w:val="es-MX"/>
        </w:rPr>
      </w:pPr>
      <w:r w:rsidRPr="005B49B8">
        <w:rPr>
          <w:rFonts w:ascii="Palatino Linotype" w:hAnsi="Palatino Linotype" w:cs="Arial"/>
          <w:b/>
          <w:szCs w:val="28"/>
          <w:lang w:val="es-MX" w:eastAsia="es-MX"/>
        </w:rPr>
        <w:t xml:space="preserve">Quinto. </w:t>
      </w:r>
      <w:r w:rsidR="00B81C55" w:rsidRPr="00DD0FEA">
        <w:rPr>
          <w:rFonts w:ascii="Palatino Linotype" w:hAnsi="Palatino Linotype" w:cs="Arial"/>
          <w:b/>
          <w:lang w:val="es-MX" w:eastAsia="es-MX"/>
        </w:rPr>
        <w:t>Notifíquese</w:t>
      </w:r>
      <w:r w:rsidR="00B81C55">
        <w:rPr>
          <w:rFonts w:ascii="Palatino Linotype" w:hAnsi="Palatino Linotype" w:cs="Arial"/>
          <w:b/>
          <w:lang w:val="es-MX" w:eastAsia="es-MX"/>
        </w:rPr>
        <w:t>,</w:t>
      </w:r>
      <w:r w:rsidR="00B81C55" w:rsidRPr="00DD0FEA">
        <w:rPr>
          <w:rFonts w:ascii="Palatino Linotype" w:hAnsi="Palatino Linotype" w:cs="Arial"/>
          <w:b/>
          <w:lang w:val="es-MX" w:eastAsia="es-MX"/>
        </w:rPr>
        <w:t xml:space="preserve"> </w:t>
      </w:r>
      <w:r w:rsidR="00B81C55" w:rsidRPr="00DD0FEA">
        <w:rPr>
          <w:rFonts w:ascii="Palatino Linotype" w:hAnsi="Palatino Linotype" w:cs="Arial"/>
          <w:lang w:val="es-MX" w:eastAsia="es-MX"/>
        </w:rPr>
        <w:t>al recurrente</w:t>
      </w:r>
      <w:r w:rsidR="00B81C55">
        <w:rPr>
          <w:rFonts w:ascii="Palatino Linotype" w:hAnsi="Palatino Linotype" w:cs="Arial"/>
          <w:lang w:val="es-MX" w:eastAsia="es-MX"/>
        </w:rPr>
        <w:t xml:space="preserve"> </w:t>
      </w:r>
      <w:r w:rsidR="00DE3D63" w:rsidRPr="00DE3D63">
        <w:rPr>
          <w:rFonts w:ascii="Palatino Linotype" w:hAnsi="Palatino Linotype" w:cs="Arial"/>
          <w:b/>
          <w:lang w:val="es-MX" w:eastAsia="es-MX"/>
        </w:rPr>
        <w:t xml:space="preserve">vía SAIMEX </w:t>
      </w:r>
      <w:r w:rsidR="00B81C55">
        <w:rPr>
          <w:rFonts w:ascii="Palatino Linotype" w:hAnsi="Palatino Linotype" w:cs="Arial"/>
          <w:lang w:val="es-MX" w:eastAsia="es-MX"/>
        </w:rPr>
        <w:t>la presente resolución</w:t>
      </w:r>
      <w:r w:rsidR="00B81C55" w:rsidRPr="00DD0FEA">
        <w:rPr>
          <w:rFonts w:ascii="Palatino Linotype" w:hAnsi="Palatino Linotype" w:cs="Arial"/>
          <w:lang w:val="es-MX" w:eastAsia="es-MX"/>
        </w:rPr>
        <w:t xml:space="preserve">, </w:t>
      </w:r>
      <w:r w:rsidR="00B81C55">
        <w:rPr>
          <w:rFonts w:ascii="Palatino Linotype" w:hAnsi="Palatino Linotype" w:cs="Arial"/>
          <w:lang w:val="es-MX" w:eastAsia="es-MX"/>
        </w:rPr>
        <w:t xml:space="preserve">así como </w:t>
      </w:r>
      <w:r w:rsidR="00B81C55" w:rsidRPr="00DD0FEA">
        <w:rPr>
          <w:rFonts w:ascii="Palatino Linotype" w:hAnsi="Palatino Linotype" w:cs="Arial"/>
          <w:lang w:val="es-MX" w:eastAsia="es-MX"/>
        </w:rPr>
        <w:t xml:space="preserve">que podrá impugnarla vía </w:t>
      </w:r>
      <w:r w:rsidR="00B81C55" w:rsidRPr="005B49B8">
        <w:rPr>
          <w:rFonts w:ascii="Palatino Linotype" w:hAnsi="Palatino Linotype" w:cs="Arial"/>
          <w:b/>
          <w:lang w:val="es-MX" w:eastAsia="es-MX"/>
        </w:rPr>
        <w:t>Juicio de Amparo</w:t>
      </w:r>
      <w:r w:rsidR="00B81C55" w:rsidRPr="00DD0FEA">
        <w:rPr>
          <w:rFonts w:ascii="Palatino Linotype" w:hAnsi="Palatino Linotype" w:cs="Arial"/>
          <w:lang w:val="es-MX" w:eastAsia="es-MX"/>
        </w:rPr>
        <w:t xml:space="preserve"> en los términos de las leyes aplicables, de conformidad con lo establecido en el artículo 196 de la Ley de Transparencia y Acceso a la Información Pública del Estado de </w:t>
      </w:r>
      <w:r w:rsidR="007655BF">
        <w:rPr>
          <w:rFonts w:ascii="Palatino Linotype" w:hAnsi="Palatino Linotype" w:cs="Arial"/>
          <w:lang w:val="es-MX" w:eastAsia="es-MX"/>
        </w:rPr>
        <w:t>México y Municipios</w:t>
      </w:r>
      <w:r w:rsidR="007655BF" w:rsidRPr="007655BF">
        <w:rPr>
          <w:rFonts w:ascii="Palatino Linotype" w:hAnsi="Palatino Linotype" w:cs="Tahoma"/>
          <w:szCs w:val="22"/>
          <w:lang w:val="es-MX"/>
        </w:rPr>
        <w:t>.</w:t>
      </w:r>
    </w:p>
    <w:p w14:paraId="022F4298" w14:textId="79E3C0EF" w:rsidR="0046311D" w:rsidRPr="0046311D" w:rsidRDefault="0046311D" w:rsidP="0046311D">
      <w:pPr>
        <w:spacing w:after="240" w:line="360" w:lineRule="auto"/>
        <w:jc w:val="both"/>
        <w:rPr>
          <w:rFonts w:ascii="Palatino Linotype" w:hAnsi="Palatino Linotype" w:cs="Arial"/>
          <w:bCs/>
        </w:rPr>
      </w:pPr>
      <w:r>
        <w:rPr>
          <w:rFonts w:ascii="Palatino Linotype" w:hAnsi="Palatino Linotype" w:cs="Arial"/>
          <w:b/>
        </w:rPr>
        <w:t>Sex</w:t>
      </w:r>
      <w:r w:rsidRPr="0046311D">
        <w:rPr>
          <w:rFonts w:ascii="Palatino Linotype" w:hAnsi="Palatino Linotype" w:cs="Arial"/>
          <w:b/>
        </w:rPr>
        <w:t>to.</w:t>
      </w:r>
      <w:r w:rsidRPr="0046311D">
        <w:rPr>
          <w:rFonts w:ascii="Palatino Linotype" w:hAnsi="Palatino Linotype" w:cs="Arial"/>
          <w:bCs/>
        </w:rPr>
        <w:t xml:space="preserve"> Gírese oficio al Titular de la Dirección General Jurídica y de Verificación de este Instituto, de conformidad con el artículo 23, fracción XIV del Reglamento Interior del Instituto de Transparencia, Acceso a la Información Pública y Protección de Datos Personales del Estado de México y Municipios, determine lo conducente en términos del </w:t>
      </w:r>
      <w:r w:rsidRPr="0046311D">
        <w:rPr>
          <w:rFonts w:ascii="Palatino Linotype" w:hAnsi="Palatino Linotype" w:cs="Arial"/>
          <w:b/>
          <w:bCs/>
        </w:rPr>
        <w:t>Considerando Cuarto</w:t>
      </w:r>
      <w:r w:rsidRPr="0046311D">
        <w:rPr>
          <w:rFonts w:ascii="Palatino Linotype" w:hAnsi="Palatino Linotype" w:cs="Arial"/>
          <w:bCs/>
        </w:rPr>
        <w:t> de la presente resolución.</w:t>
      </w:r>
    </w:p>
    <w:p w14:paraId="73015D1A" w14:textId="4AB18827" w:rsidR="008E7698" w:rsidRDefault="006B28BE" w:rsidP="00246802">
      <w:pPr>
        <w:autoSpaceDE w:val="0"/>
        <w:autoSpaceDN w:val="0"/>
        <w:adjustRightInd w:val="0"/>
        <w:spacing w:before="240" w:after="240" w:line="360" w:lineRule="auto"/>
        <w:jc w:val="both"/>
        <w:rPr>
          <w:rFonts w:ascii="Palatino Linotype" w:hAnsi="Palatino Linotype" w:cs="Arial"/>
        </w:rPr>
      </w:pPr>
      <w:r w:rsidRPr="006B28BE">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D609F6">
        <w:rPr>
          <w:rFonts w:ascii="Palatino Linotype" w:hAnsi="Palatino Linotype" w:cs="Arial"/>
        </w:rPr>
        <w:t>; EMITIENDO VOTO PARTICULAR</w:t>
      </w:r>
      <w:r w:rsidRPr="006B28BE">
        <w:rPr>
          <w:rFonts w:ascii="Palatino Linotype" w:hAnsi="Palatino Linotype" w:cs="Arial"/>
        </w:rPr>
        <w:t xml:space="preserve"> Y GUADALUPE RAMÍREZ PEÑA;</w:t>
      </w:r>
      <w:r w:rsidR="00026D94" w:rsidRPr="0040233B">
        <w:rPr>
          <w:rFonts w:ascii="Palatino Linotype" w:hAnsi="Palatino Linotype" w:cs="Arial"/>
        </w:rPr>
        <w:t xml:space="preserve"> EN LA </w:t>
      </w:r>
      <w:r w:rsidR="00DF57A1">
        <w:rPr>
          <w:rFonts w:ascii="Palatino Linotype" w:hAnsi="Palatino Linotype" w:cs="Arial"/>
        </w:rPr>
        <w:lastRenderedPageBreak/>
        <w:t>DÉCIMO QUIN</w:t>
      </w:r>
      <w:r w:rsidR="008C2BC1">
        <w:rPr>
          <w:rFonts w:ascii="Palatino Linotype" w:hAnsi="Palatino Linotype" w:cs="Arial"/>
        </w:rPr>
        <w:t>TA</w:t>
      </w:r>
      <w:r w:rsidR="00AB45B4" w:rsidRPr="0040233B">
        <w:rPr>
          <w:rFonts w:ascii="Palatino Linotype" w:hAnsi="Palatino Linotype" w:cs="Arial"/>
        </w:rPr>
        <w:t xml:space="preserve"> </w:t>
      </w:r>
      <w:r w:rsidR="00026D94" w:rsidRPr="0040233B">
        <w:rPr>
          <w:rFonts w:ascii="Palatino Linotype" w:hAnsi="Palatino Linotype" w:cs="Arial"/>
        </w:rPr>
        <w:t xml:space="preserve">SESIÓN ORDINARIA CELEBRADA </w:t>
      </w:r>
      <w:r w:rsidR="005B49B8">
        <w:rPr>
          <w:rFonts w:ascii="Palatino Linotype" w:hAnsi="Palatino Linotype" w:cs="Arial"/>
        </w:rPr>
        <w:t>E</w:t>
      </w:r>
      <w:r w:rsidR="008C2BC1">
        <w:rPr>
          <w:rFonts w:ascii="Palatino Linotype" w:hAnsi="Palatino Linotype" w:cs="Arial"/>
        </w:rPr>
        <w:t>L VEINT</w:t>
      </w:r>
      <w:r w:rsidR="00DF57A1">
        <w:rPr>
          <w:rFonts w:ascii="Palatino Linotype" w:hAnsi="Palatino Linotype" w:cs="Arial"/>
        </w:rPr>
        <w:t>ISIET</w:t>
      </w:r>
      <w:r w:rsidR="008C2BC1">
        <w:rPr>
          <w:rFonts w:ascii="Palatino Linotype" w:hAnsi="Palatino Linotype" w:cs="Arial"/>
        </w:rPr>
        <w:t>E</w:t>
      </w:r>
      <w:r w:rsidR="00AE28BB">
        <w:rPr>
          <w:rFonts w:ascii="Palatino Linotype" w:hAnsi="Palatino Linotype" w:cs="Arial"/>
        </w:rPr>
        <w:t xml:space="preserve"> </w:t>
      </w:r>
      <w:r>
        <w:rPr>
          <w:rFonts w:ascii="Palatino Linotype" w:hAnsi="Palatino Linotype" w:cs="Arial"/>
        </w:rPr>
        <w:t xml:space="preserve">DE </w:t>
      </w:r>
      <w:r w:rsidR="008C2BC1">
        <w:rPr>
          <w:rFonts w:ascii="Palatino Linotype" w:hAnsi="Palatino Linotype" w:cs="Arial"/>
        </w:rPr>
        <w:t>ABRIL</w:t>
      </w:r>
      <w:r w:rsidR="00204B9D" w:rsidRPr="00204B9D">
        <w:rPr>
          <w:rFonts w:ascii="Palatino Linotype" w:hAnsi="Palatino Linotype" w:cs="Arial"/>
        </w:rPr>
        <w:t xml:space="preserve"> DEL</w:t>
      </w:r>
      <w:r w:rsidR="00204B9D" w:rsidRPr="0040233B">
        <w:rPr>
          <w:rFonts w:ascii="Palatino Linotype" w:hAnsi="Palatino Linotype" w:cs="Arial"/>
        </w:rPr>
        <w:t xml:space="preserve"> </w:t>
      </w:r>
      <w:r w:rsidR="00026D94" w:rsidRPr="0040233B">
        <w:rPr>
          <w:rFonts w:ascii="Palatino Linotype" w:hAnsi="Palatino Linotype" w:cs="Arial"/>
        </w:rPr>
        <w:t xml:space="preserve">DOS MIL </w:t>
      </w:r>
      <w:r w:rsidR="008C2BC1">
        <w:rPr>
          <w:rFonts w:ascii="Palatino Linotype" w:hAnsi="Palatino Linotype" w:cs="Arial"/>
        </w:rPr>
        <w:t>VEINTIDÓS</w:t>
      </w:r>
      <w:r w:rsidR="00026D94" w:rsidRPr="0040233B">
        <w:rPr>
          <w:rFonts w:ascii="Palatino Linotype" w:hAnsi="Palatino Linotype" w:cs="Arial"/>
        </w:rPr>
        <w:t xml:space="preserve">, ANTE </w:t>
      </w:r>
      <w:r w:rsidR="00850491">
        <w:rPr>
          <w:rFonts w:ascii="Palatino Linotype" w:hAnsi="Palatino Linotype" w:cs="Arial"/>
        </w:rPr>
        <w:t>EL</w:t>
      </w:r>
      <w:r w:rsidR="00026D94" w:rsidRPr="0040233B">
        <w:rPr>
          <w:rFonts w:ascii="Palatino Linotype" w:hAnsi="Palatino Linotype" w:cs="Arial"/>
        </w:rPr>
        <w:t xml:space="preserve"> SECRETARI</w:t>
      </w:r>
      <w:r w:rsidR="007D336B">
        <w:rPr>
          <w:rFonts w:ascii="Palatino Linotype" w:hAnsi="Palatino Linotype" w:cs="Arial"/>
        </w:rPr>
        <w:t>O</w:t>
      </w:r>
      <w:r w:rsidR="00026D94" w:rsidRPr="0040233B">
        <w:rPr>
          <w:rFonts w:ascii="Palatino Linotype" w:hAnsi="Palatino Linotype" w:cs="Arial"/>
        </w:rPr>
        <w:t xml:space="preserve"> TÉCNIC</w:t>
      </w:r>
      <w:r w:rsidR="007D336B">
        <w:rPr>
          <w:rFonts w:ascii="Palatino Linotype" w:hAnsi="Palatino Linotype" w:cs="Arial"/>
        </w:rPr>
        <w:t>O</w:t>
      </w:r>
      <w:r w:rsidR="00026D94" w:rsidRPr="0040233B">
        <w:rPr>
          <w:rFonts w:ascii="Palatino Linotype" w:hAnsi="Palatino Linotype" w:cs="Arial"/>
        </w:rPr>
        <w:t xml:space="preserve"> DEL </w:t>
      </w:r>
      <w:r w:rsidR="00D609F6">
        <w:rPr>
          <w:rFonts w:ascii="Palatino Linotype" w:hAnsi="Palatino Linotype" w:cs="Arial"/>
          <w:noProof/>
          <w:lang w:val="es-MX" w:eastAsia="es-MX"/>
        </w:rPr>
        <mc:AlternateContent>
          <mc:Choice Requires="wps">
            <w:drawing>
              <wp:anchor distT="0" distB="0" distL="114300" distR="114300" simplePos="0" relativeHeight="251718656" behindDoc="0" locked="0" layoutInCell="1" allowOverlap="1" wp14:anchorId="17C11AE9" wp14:editId="091980ED">
                <wp:simplePos x="0" y="0"/>
                <wp:positionH relativeFrom="column">
                  <wp:posOffset>72390</wp:posOffset>
                </wp:positionH>
                <wp:positionV relativeFrom="paragraph">
                  <wp:posOffset>824866</wp:posOffset>
                </wp:positionV>
                <wp:extent cx="5076825" cy="7048500"/>
                <wp:effectExtent l="0" t="0" r="28575" b="19050"/>
                <wp:wrapNone/>
                <wp:docPr id="23" name="Conector recto 23"/>
                <wp:cNvGraphicFramePr/>
                <a:graphic xmlns:a="http://schemas.openxmlformats.org/drawingml/2006/main">
                  <a:graphicData uri="http://schemas.microsoft.com/office/word/2010/wordprocessingShape">
                    <wps:wsp>
                      <wps:cNvCnPr/>
                      <wps:spPr>
                        <a:xfrm>
                          <a:off x="0" y="0"/>
                          <a:ext cx="5076825" cy="7048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CC3508" id="Conector recto 23" o:spid="_x0000_s1026" style="position:absolute;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7pt,64.95pt" to="405.45pt,6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" strokecolor="black [3040]"/>
            </w:pict>
          </mc:Fallback>
        </mc:AlternateContent>
      </w:r>
      <w:r w:rsidR="00026D94" w:rsidRPr="0040233B">
        <w:rPr>
          <w:rFonts w:ascii="Palatino Linotype" w:hAnsi="Palatino Linotype" w:cs="Arial"/>
        </w:rPr>
        <w:t xml:space="preserve">PLENO, </w:t>
      </w:r>
      <w:r w:rsidR="007D336B">
        <w:rPr>
          <w:rFonts w:ascii="Palatino Linotype" w:hAnsi="Palatino Linotype" w:cs="Arial"/>
        </w:rPr>
        <w:t>ALEXIS TAPIA RAMÍREZ</w:t>
      </w:r>
      <w:r w:rsidR="00026D94" w:rsidRPr="0040233B">
        <w:rPr>
          <w:rFonts w:ascii="Palatino Linotype" w:hAnsi="Palatino Linotype" w:cs="Arial"/>
        </w:rPr>
        <w:t>.</w:t>
      </w:r>
    </w:p>
    <w:p w14:paraId="52C47135" w14:textId="77777777" w:rsidR="00EE70D7" w:rsidRDefault="00EE70D7" w:rsidP="00246802">
      <w:pPr>
        <w:autoSpaceDE w:val="0"/>
        <w:autoSpaceDN w:val="0"/>
        <w:adjustRightInd w:val="0"/>
        <w:spacing w:before="240" w:after="240" w:line="360" w:lineRule="auto"/>
        <w:jc w:val="both"/>
        <w:rPr>
          <w:rFonts w:ascii="Palatino Linotype" w:hAnsi="Palatino Linotype" w:cs="Arial"/>
        </w:rPr>
      </w:pPr>
    </w:p>
    <w:p w14:paraId="22DFD679" w14:textId="77777777" w:rsidR="00EE70D7" w:rsidRDefault="00EE70D7" w:rsidP="00246802">
      <w:pPr>
        <w:autoSpaceDE w:val="0"/>
        <w:autoSpaceDN w:val="0"/>
        <w:adjustRightInd w:val="0"/>
        <w:spacing w:before="240" w:after="240" w:line="360" w:lineRule="auto"/>
        <w:jc w:val="both"/>
        <w:rPr>
          <w:rFonts w:ascii="Palatino Linotype" w:eastAsia="Arial Unicode MS" w:hAnsi="Palatino Linotype" w:cs="Arial"/>
        </w:rPr>
        <w:sectPr w:rsidR="00EE70D7" w:rsidSect="00E134A5">
          <w:headerReference w:type="default" r:id="rId27"/>
          <w:footerReference w:type="default" r:id="rId28"/>
          <w:headerReference w:type="first" r:id="rId29"/>
          <w:footerReference w:type="first" r:id="rId30"/>
          <w:pgSz w:w="12240" w:h="15840" w:code="1"/>
          <w:pgMar w:top="1417" w:right="2034" w:bottom="1417" w:left="1701" w:header="709" w:footer="709" w:gutter="0"/>
          <w:cols w:space="708"/>
          <w:titlePg/>
          <w:docGrid w:linePitch="360"/>
        </w:sectPr>
      </w:pPr>
    </w:p>
    <w:p w14:paraId="1F760622" w14:textId="69FCD0B6" w:rsidR="00EE70D7" w:rsidRPr="00BB78FC" w:rsidRDefault="00EE70D7" w:rsidP="00246802">
      <w:pPr>
        <w:autoSpaceDE w:val="0"/>
        <w:autoSpaceDN w:val="0"/>
        <w:adjustRightInd w:val="0"/>
        <w:spacing w:before="240" w:after="240" w:line="360" w:lineRule="auto"/>
        <w:jc w:val="both"/>
        <w:rPr>
          <w:rFonts w:ascii="Palatino Linotype" w:eastAsia="Arial Unicode MS" w:hAnsi="Palatino Linotype" w:cs="Arial"/>
        </w:rPr>
      </w:pPr>
    </w:p>
    <w:sectPr w:rsidR="00EE70D7" w:rsidRPr="00BB78FC" w:rsidSect="00E134A5">
      <w:headerReference w:type="first" r:id="rId31"/>
      <w:pgSz w:w="12240" w:h="15840" w:code="1"/>
      <w:pgMar w:top="1417" w:right="2034"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3A516F" w14:textId="77777777" w:rsidR="00D44F3E" w:rsidRDefault="00D44F3E" w:rsidP="00C80F8C">
      <w:r>
        <w:separator/>
      </w:r>
    </w:p>
  </w:endnote>
  <w:endnote w:type="continuationSeparator" w:id="0">
    <w:p w14:paraId="67A311A6" w14:textId="77777777" w:rsidR="00D44F3E" w:rsidRDefault="00D44F3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192B6B78" w:rsidR="00B125AF" w:rsidRDefault="00B125AF"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1A51F1">
      <w:rPr>
        <w:rFonts w:ascii="Arial" w:hAnsi="Arial" w:cs="Arial"/>
        <w:b/>
        <w:bCs/>
        <w:noProof/>
        <w:sz w:val="20"/>
        <w:szCs w:val="20"/>
      </w:rPr>
      <w:t>46</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1A51F1">
      <w:rPr>
        <w:rFonts w:ascii="Arial" w:hAnsi="Arial" w:cs="Arial"/>
        <w:b/>
        <w:bCs/>
        <w:noProof/>
        <w:sz w:val="20"/>
        <w:szCs w:val="20"/>
      </w:rPr>
      <w:t>47</w:t>
    </w:r>
    <w:r>
      <w:rPr>
        <w:rFonts w:ascii="Arial" w:hAnsi="Arial" w:cs="Arial"/>
        <w:b/>
        <w:bCs/>
        <w:sz w:val="20"/>
        <w:szCs w:val="20"/>
      </w:rPr>
      <w:fldChar w:fldCharType="end"/>
    </w:r>
  </w:p>
  <w:p w14:paraId="1192A578" w14:textId="77777777" w:rsidR="00B125AF" w:rsidRDefault="00B125AF" w:rsidP="00935A0D">
    <w:pPr>
      <w:pStyle w:val="Piedepgina"/>
      <w:rPr>
        <w:rFonts w:ascii="Times New Roman" w:hAnsi="Times New Roman" w:cs="Times New Roman"/>
      </w:rPr>
    </w:pPr>
  </w:p>
  <w:p w14:paraId="14A770F8" w14:textId="77777777" w:rsidR="00B125AF" w:rsidRDefault="00B125AF"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681F466E" w:rsidR="00B125AF" w:rsidRDefault="00B125AF"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1A51F1">
      <w:rPr>
        <w:rFonts w:ascii="Arial" w:hAnsi="Arial" w:cs="Arial"/>
        <w:b/>
        <w:bCs/>
        <w:noProof/>
        <w:sz w:val="20"/>
        <w:szCs w:val="20"/>
      </w:rPr>
      <w:t>47</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1A51F1">
      <w:rPr>
        <w:rFonts w:ascii="Arial" w:hAnsi="Arial" w:cs="Arial"/>
        <w:b/>
        <w:bCs/>
        <w:noProof/>
        <w:sz w:val="20"/>
        <w:szCs w:val="20"/>
      </w:rPr>
      <w:t>47</w:t>
    </w:r>
    <w:r>
      <w:rPr>
        <w:rFonts w:ascii="Arial" w:hAnsi="Arial" w:cs="Arial"/>
        <w:b/>
        <w:bCs/>
        <w:sz w:val="20"/>
        <w:szCs w:val="20"/>
      </w:rPr>
      <w:fldChar w:fldCharType="end"/>
    </w:r>
  </w:p>
  <w:p w14:paraId="5D98ABD5" w14:textId="77777777" w:rsidR="00B125AF" w:rsidRDefault="00B125A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DE8F0A" w14:textId="77777777" w:rsidR="00D44F3E" w:rsidRDefault="00D44F3E" w:rsidP="00C80F8C">
      <w:r>
        <w:separator/>
      </w:r>
    </w:p>
  </w:footnote>
  <w:footnote w:type="continuationSeparator" w:id="0">
    <w:p w14:paraId="7D4798E1" w14:textId="77777777" w:rsidR="00D44F3E" w:rsidRDefault="00D44F3E" w:rsidP="00C80F8C">
      <w:r>
        <w:continuationSeparator/>
      </w:r>
    </w:p>
  </w:footnote>
  <w:footnote w:id="1">
    <w:p w14:paraId="35171953" w14:textId="77777777" w:rsidR="008727D5" w:rsidRDefault="008727D5" w:rsidP="008727D5">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libri" w:eastAsia="Calibri" w:hAnsi="Calibri" w:cs="Calibri"/>
          <w:color w:val="000000"/>
          <w:sz w:val="20"/>
          <w:szCs w:val="20"/>
        </w:rPr>
        <w:t xml:space="preserve"> (…)</w:t>
      </w:r>
    </w:p>
  </w:footnote>
  <w:footnote w:id="2">
    <w:p w14:paraId="5233539A" w14:textId="77777777" w:rsidR="008727D5" w:rsidRDefault="008727D5" w:rsidP="008727D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0" w:type="dxa"/>
      <w:tblInd w:w="3746" w:type="dxa"/>
      <w:tblLayout w:type="fixed"/>
      <w:tblLook w:val="04A0" w:firstRow="1" w:lastRow="0" w:firstColumn="1" w:lastColumn="0" w:noHBand="0" w:noVBand="1"/>
    </w:tblPr>
    <w:tblGrid>
      <w:gridCol w:w="2553"/>
      <w:gridCol w:w="3687"/>
    </w:tblGrid>
    <w:tr w:rsidR="00B125AF" w:rsidRPr="00095FB7" w14:paraId="6B4E3B81" w14:textId="77777777" w:rsidTr="009D4854">
      <w:tc>
        <w:tcPr>
          <w:tcW w:w="2553" w:type="dxa"/>
          <w:vAlign w:val="center"/>
          <w:hideMark/>
        </w:tcPr>
        <w:p w14:paraId="0ABBC6C0" w14:textId="56B6DC1A" w:rsidR="00B125AF" w:rsidRPr="00095FB7" w:rsidRDefault="00B125AF" w:rsidP="009D4854">
          <w:pPr>
            <w:rPr>
              <w:rFonts w:ascii="Palatino Linotype" w:hAnsi="Palatino Linotype"/>
              <w:b/>
              <w:sz w:val="22"/>
              <w:szCs w:val="22"/>
              <w:lang w:val="es-ES_tradnl"/>
            </w:rPr>
          </w:pPr>
          <w:r w:rsidRPr="00095FB7">
            <w:rPr>
              <w:rFonts w:ascii="Palatino Linotype" w:hAnsi="Palatino Linotype"/>
              <w:b/>
              <w:sz w:val="22"/>
              <w:szCs w:val="22"/>
              <w:lang w:val="es-ES_tradnl"/>
            </w:rPr>
            <w:t>Recurso de Revisión:</w:t>
          </w:r>
        </w:p>
      </w:tc>
      <w:tc>
        <w:tcPr>
          <w:tcW w:w="3687" w:type="dxa"/>
          <w:vAlign w:val="center"/>
          <w:hideMark/>
        </w:tcPr>
        <w:p w14:paraId="60C471CA" w14:textId="56572A0F" w:rsidR="00B125AF" w:rsidRPr="00095FB7" w:rsidRDefault="007976A2" w:rsidP="00095FB7">
          <w:pPr>
            <w:ind w:right="666"/>
            <w:rPr>
              <w:rFonts w:ascii="Palatino Linotype" w:hAnsi="Palatino Linotype"/>
              <w:b/>
              <w:sz w:val="22"/>
              <w:szCs w:val="22"/>
              <w:lang w:val="es-ES_tradnl"/>
            </w:rPr>
          </w:pPr>
          <w:r>
            <w:rPr>
              <w:rFonts w:ascii="Palatino Linotype" w:eastAsiaTheme="minorEastAsia" w:hAnsi="Palatino Linotype" w:cs="Arial"/>
              <w:b/>
              <w:bCs/>
              <w:sz w:val="22"/>
              <w:szCs w:val="22"/>
              <w:lang w:val="es-MX"/>
            </w:rPr>
            <w:t>0092</w:t>
          </w:r>
          <w:r w:rsidR="00B125AF">
            <w:rPr>
              <w:rFonts w:ascii="Palatino Linotype" w:eastAsiaTheme="minorEastAsia" w:hAnsi="Palatino Linotype" w:cs="Arial"/>
              <w:b/>
              <w:bCs/>
              <w:sz w:val="22"/>
              <w:szCs w:val="22"/>
              <w:lang w:val="es-MX"/>
            </w:rPr>
            <w:t>4/INFOEM/IP/RR/2022</w:t>
          </w:r>
        </w:p>
      </w:tc>
    </w:tr>
    <w:tr w:rsidR="00B125AF" w:rsidRPr="00095FB7" w14:paraId="31CB780F" w14:textId="77777777" w:rsidTr="009D4854">
      <w:trPr>
        <w:trHeight w:val="228"/>
      </w:trPr>
      <w:tc>
        <w:tcPr>
          <w:tcW w:w="2553" w:type="dxa"/>
          <w:vAlign w:val="center"/>
          <w:hideMark/>
        </w:tcPr>
        <w:p w14:paraId="4F49CB4A" w14:textId="40575396" w:rsidR="00B125AF" w:rsidRPr="00095FB7" w:rsidRDefault="00B125AF" w:rsidP="009D4854">
          <w:pPr>
            <w:rPr>
              <w:rFonts w:ascii="Palatino Linotype" w:hAnsi="Palatino Linotype"/>
              <w:b/>
              <w:sz w:val="22"/>
              <w:szCs w:val="22"/>
              <w:lang w:val="es-ES_tradnl"/>
            </w:rPr>
          </w:pPr>
          <w:r w:rsidRPr="00095FB7">
            <w:rPr>
              <w:rFonts w:ascii="Palatino Linotype" w:hAnsi="Palatino Linotype"/>
              <w:b/>
              <w:sz w:val="22"/>
              <w:szCs w:val="22"/>
              <w:lang w:val="es-ES_tradnl"/>
            </w:rPr>
            <w:t>Sujeto Obligado:</w:t>
          </w:r>
        </w:p>
      </w:tc>
      <w:tc>
        <w:tcPr>
          <w:tcW w:w="3687" w:type="dxa"/>
          <w:vAlign w:val="center"/>
          <w:hideMark/>
        </w:tcPr>
        <w:p w14:paraId="5D08B318" w14:textId="3C3A1790" w:rsidR="00B125AF" w:rsidRPr="00095FB7" w:rsidRDefault="007976A2" w:rsidP="005B27FC">
          <w:pPr>
            <w:tabs>
              <w:tab w:val="left" w:pos="1531"/>
            </w:tabs>
            <w:ind w:right="806"/>
            <w:jc w:val="both"/>
            <w:rPr>
              <w:rFonts w:ascii="Palatino Linotype" w:hAnsi="Palatino Linotype"/>
              <w:b/>
              <w:sz w:val="22"/>
              <w:szCs w:val="22"/>
              <w:lang w:val="es-ES_tradnl"/>
            </w:rPr>
          </w:pPr>
          <w:r>
            <w:rPr>
              <w:rFonts w:ascii="Palatino Linotype" w:hAnsi="Palatino Linotype"/>
              <w:b/>
              <w:sz w:val="22"/>
              <w:szCs w:val="22"/>
              <w:lang w:val="es-ES_tradnl"/>
            </w:rPr>
            <w:t>Poder Judicial</w:t>
          </w:r>
        </w:p>
      </w:tc>
    </w:tr>
    <w:tr w:rsidR="00B125AF" w:rsidRPr="00095FB7" w14:paraId="69050F56" w14:textId="77777777" w:rsidTr="009D4854">
      <w:tc>
        <w:tcPr>
          <w:tcW w:w="2553" w:type="dxa"/>
          <w:vAlign w:val="center"/>
          <w:hideMark/>
        </w:tcPr>
        <w:p w14:paraId="65C9B735" w14:textId="1B44806B" w:rsidR="00B125AF" w:rsidRPr="00095FB7" w:rsidRDefault="00B125AF" w:rsidP="009D4854">
          <w:pPr>
            <w:rPr>
              <w:rFonts w:ascii="Palatino Linotype" w:hAnsi="Palatino Linotype"/>
              <w:b/>
              <w:sz w:val="22"/>
              <w:szCs w:val="22"/>
              <w:lang w:val="es-ES_tradnl"/>
            </w:rPr>
          </w:pPr>
          <w:r>
            <w:rPr>
              <w:rFonts w:ascii="Palatino Linotype" w:hAnsi="Palatino Linotype"/>
              <w:b/>
              <w:sz w:val="22"/>
              <w:szCs w:val="22"/>
              <w:lang w:val="es-ES_tradnl"/>
            </w:rPr>
            <w:t>Comisionada</w:t>
          </w:r>
          <w:r w:rsidR="009D6FE3">
            <w:rPr>
              <w:rFonts w:ascii="Palatino Linotype" w:hAnsi="Palatino Linotype"/>
              <w:b/>
              <w:sz w:val="22"/>
              <w:szCs w:val="22"/>
              <w:lang w:val="es-ES_tradnl"/>
            </w:rPr>
            <w:t xml:space="preserve"> P</w:t>
          </w:r>
          <w:r w:rsidRPr="00095FB7">
            <w:rPr>
              <w:rFonts w:ascii="Palatino Linotype" w:hAnsi="Palatino Linotype"/>
              <w:b/>
              <w:sz w:val="22"/>
              <w:szCs w:val="22"/>
              <w:lang w:val="es-ES_tradnl"/>
            </w:rPr>
            <w:t>onente:</w:t>
          </w:r>
        </w:p>
      </w:tc>
      <w:tc>
        <w:tcPr>
          <w:tcW w:w="3687" w:type="dxa"/>
          <w:vAlign w:val="center"/>
          <w:hideMark/>
        </w:tcPr>
        <w:p w14:paraId="06864B57" w14:textId="5EF4B65D" w:rsidR="00B125AF" w:rsidRPr="00095FB7" w:rsidRDefault="00B125AF" w:rsidP="009D4854">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23403E59" w14:textId="712E7795" w:rsidR="00B125AF" w:rsidRDefault="00B125AF"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DB2835" wp14:editId="6A211E92">
          <wp:simplePos x="0" y="0"/>
          <wp:positionH relativeFrom="page">
            <wp:posOffset>135890</wp:posOffset>
          </wp:positionH>
          <wp:positionV relativeFrom="paragraph">
            <wp:posOffset>-1146175</wp:posOffset>
          </wp:positionV>
          <wp:extent cx="7635600" cy="9943200"/>
          <wp:effectExtent l="0" t="0" r="3810" b="127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9952380" w:rsidR="00B125AF" w:rsidRDefault="00B125AF" w:rsidP="00C47D1B">
    <w:pPr>
      <w:pStyle w:val="Encabezado"/>
      <w:jc w:val="both"/>
    </w:pPr>
    <w:r>
      <w:rPr>
        <w:noProof/>
        <w:lang w:val="es-MX" w:eastAsia="es-MX"/>
      </w:rPr>
      <w:drawing>
        <wp:anchor distT="0" distB="0" distL="114300" distR="114300" simplePos="0" relativeHeight="251659264" behindDoc="1" locked="0" layoutInCell="1" allowOverlap="1" wp14:anchorId="697FEE3E" wp14:editId="6F0B829E">
          <wp:simplePos x="0" y="0"/>
          <wp:positionH relativeFrom="page">
            <wp:posOffset>106680</wp:posOffset>
          </wp:positionH>
          <wp:positionV relativeFrom="paragraph">
            <wp:posOffset>-354965</wp:posOffset>
          </wp:positionV>
          <wp:extent cx="7635600" cy="9943200"/>
          <wp:effectExtent l="0" t="0" r="3810" b="127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40" w:type="dxa"/>
      <w:tblInd w:w="3685" w:type="dxa"/>
      <w:tblLayout w:type="fixed"/>
      <w:tblLook w:val="04A0" w:firstRow="1" w:lastRow="0" w:firstColumn="1" w:lastColumn="0" w:noHBand="0" w:noVBand="1"/>
    </w:tblPr>
    <w:tblGrid>
      <w:gridCol w:w="2553"/>
      <w:gridCol w:w="3687"/>
    </w:tblGrid>
    <w:tr w:rsidR="00B125AF" w14:paraId="477E149B" w14:textId="77777777" w:rsidTr="00C47D1B">
      <w:tc>
        <w:tcPr>
          <w:tcW w:w="2553" w:type="dxa"/>
          <w:vAlign w:val="center"/>
          <w:hideMark/>
        </w:tcPr>
        <w:p w14:paraId="5C0586E4" w14:textId="77777777" w:rsidR="00B125AF" w:rsidRDefault="00B125AF"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5B14C95E" w14:textId="348966BC" w:rsidR="00B125AF" w:rsidRPr="004440AC" w:rsidRDefault="007976A2" w:rsidP="008B18BC">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0092</w:t>
          </w:r>
          <w:r w:rsidR="00B125AF">
            <w:rPr>
              <w:rFonts w:ascii="Palatino Linotype" w:eastAsiaTheme="minorEastAsia" w:hAnsi="Palatino Linotype" w:cs="Arial"/>
              <w:b/>
              <w:bCs/>
              <w:sz w:val="22"/>
              <w:szCs w:val="22"/>
              <w:lang w:val="es-MX"/>
            </w:rPr>
            <w:t>4/INFOEM/IP/RR/2022</w:t>
          </w:r>
        </w:p>
      </w:tc>
    </w:tr>
    <w:tr w:rsidR="00B125AF" w14:paraId="5B5BE21C" w14:textId="77777777" w:rsidTr="00C47D1B">
      <w:tc>
        <w:tcPr>
          <w:tcW w:w="2553" w:type="dxa"/>
          <w:vAlign w:val="center"/>
          <w:hideMark/>
        </w:tcPr>
        <w:p w14:paraId="4AE96902" w14:textId="4E063913" w:rsidR="00B125AF" w:rsidRDefault="00B125AF" w:rsidP="00C47D1B">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vAlign w:val="center"/>
          <w:hideMark/>
        </w:tcPr>
        <w:p w14:paraId="776E3E60" w14:textId="16D44661" w:rsidR="00B125AF" w:rsidRPr="004440AC" w:rsidRDefault="001A51F1" w:rsidP="00C47D1B">
          <w:pPr>
            <w:rPr>
              <w:rFonts w:ascii="Palatino Linotype" w:hAnsi="Palatino Linotype"/>
              <w:b/>
              <w:sz w:val="22"/>
              <w:szCs w:val="22"/>
              <w:lang w:val="es-ES_tradnl"/>
            </w:rPr>
          </w:pPr>
          <w:r>
            <w:rPr>
              <w:rFonts w:ascii="Palatino Linotype" w:hAnsi="Palatino Linotype"/>
              <w:b/>
              <w:sz w:val="22"/>
              <w:szCs w:val="22"/>
              <w:lang w:val="es-ES_tradnl"/>
            </w:rPr>
            <w:t>XXXXXXX XXXXXXX XXXXXXXX</w:t>
          </w:r>
        </w:p>
      </w:tc>
    </w:tr>
    <w:tr w:rsidR="00B125AF" w14:paraId="22601A11" w14:textId="77777777" w:rsidTr="00C47D1B">
      <w:trPr>
        <w:trHeight w:val="228"/>
      </w:trPr>
      <w:tc>
        <w:tcPr>
          <w:tcW w:w="2553" w:type="dxa"/>
          <w:vAlign w:val="center"/>
          <w:hideMark/>
        </w:tcPr>
        <w:p w14:paraId="6EFE221D" w14:textId="49C5F800" w:rsidR="00B125AF" w:rsidRDefault="00B125AF"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266F997D" w14:textId="24847E01" w:rsidR="00B125AF" w:rsidRPr="004440AC" w:rsidRDefault="007976A2" w:rsidP="003B614F">
          <w:pPr>
            <w:jc w:val="both"/>
            <w:rPr>
              <w:rFonts w:ascii="Palatino Linotype" w:hAnsi="Palatino Linotype"/>
              <w:b/>
              <w:sz w:val="22"/>
              <w:szCs w:val="22"/>
              <w:lang w:val="es-ES_tradnl"/>
            </w:rPr>
          </w:pPr>
          <w:r>
            <w:rPr>
              <w:rFonts w:ascii="Palatino Linotype" w:hAnsi="Palatino Linotype"/>
              <w:b/>
              <w:sz w:val="22"/>
              <w:szCs w:val="22"/>
              <w:lang w:val="es-ES_tradnl"/>
            </w:rPr>
            <w:t>Poder Judicial</w:t>
          </w:r>
        </w:p>
      </w:tc>
    </w:tr>
    <w:tr w:rsidR="00B125AF" w14:paraId="2D6C630E" w14:textId="77777777" w:rsidTr="00C47D1B">
      <w:tc>
        <w:tcPr>
          <w:tcW w:w="2553" w:type="dxa"/>
          <w:vAlign w:val="center"/>
          <w:hideMark/>
        </w:tcPr>
        <w:p w14:paraId="5BD4C6DB" w14:textId="114D0B62" w:rsidR="00B125AF" w:rsidRDefault="00B125AF" w:rsidP="00C47D1B">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vAlign w:val="center"/>
          <w:hideMark/>
        </w:tcPr>
        <w:p w14:paraId="0CDDA0BE" w14:textId="7ECF9653" w:rsidR="00B125AF" w:rsidRPr="004440AC" w:rsidRDefault="00B125AF" w:rsidP="00C47D1B">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59DE3767" w14:textId="6FD10F8D" w:rsidR="00B125AF" w:rsidRDefault="00B125AF" w:rsidP="00C47D1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4DB56" w14:textId="14D34DE3" w:rsidR="00B125AF" w:rsidRDefault="00B125AF" w:rsidP="00C47D1B">
    <w:pPr>
      <w:pStyle w:val="Encabezado"/>
      <w:jc w:val="both"/>
    </w:pPr>
    <w:r>
      <w:t xml:space="preserve">                                  </w:t>
    </w:r>
  </w:p>
  <w:p w14:paraId="0298347E" w14:textId="77777777" w:rsidR="00B125AF" w:rsidRDefault="00B125AF"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B368E"/>
    <w:multiLevelType w:val="hybridMultilevel"/>
    <w:tmpl w:val="67D8350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nsid w:val="08AB4550"/>
    <w:multiLevelType w:val="hybridMultilevel"/>
    <w:tmpl w:val="D56AFD12"/>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121B34"/>
    <w:multiLevelType w:val="hybridMultilevel"/>
    <w:tmpl w:val="BA4461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DBE63B6"/>
    <w:multiLevelType w:val="hybridMultilevel"/>
    <w:tmpl w:val="20D6F6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F3B081E"/>
    <w:multiLevelType w:val="hybridMultilevel"/>
    <w:tmpl w:val="CE2ADB22"/>
    <w:lvl w:ilvl="0" w:tplc="4B7A0274">
      <w:start w:val="1"/>
      <w:numFmt w:val="lowerLetter"/>
      <w:lvlText w:val="%1)"/>
      <w:lvlJc w:val="left"/>
      <w:pPr>
        <w:ind w:left="1429" w:hanging="360"/>
      </w:pPr>
      <w:rPr>
        <w:b/>
        <w:bCs w:val="0"/>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
    <w:nsid w:val="13F70F1B"/>
    <w:multiLevelType w:val="hybridMultilevel"/>
    <w:tmpl w:val="57C0C1C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6">
    <w:nsid w:val="1965654C"/>
    <w:multiLevelType w:val="hybridMultilevel"/>
    <w:tmpl w:val="BA106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A932275"/>
    <w:multiLevelType w:val="hybridMultilevel"/>
    <w:tmpl w:val="3AAE958E"/>
    <w:lvl w:ilvl="0" w:tplc="2A5EA6AA">
      <w:start w:val="1"/>
      <w:numFmt w:val="upperRoman"/>
      <w:lvlText w:val="%1."/>
      <w:lvlJc w:val="left"/>
      <w:pPr>
        <w:ind w:left="100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8">
    <w:nsid w:val="2AA82F6F"/>
    <w:multiLevelType w:val="hybridMultilevel"/>
    <w:tmpl w:val="DA0806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1FB1D19"/>
    <w:multiLevelType w:val="hybridMultilevel"/>
    <w:tmpl w:val="CD20ECD4"/>
    <w:lvl w:ilvl="0" w:tplc="FDB47D1A">
      <w:start w:val="5"/>
      <w:numFmt w:val="upperRoman"/>
      <w:lvlText w:val="%1."/>
      <w:lvlJc w:val="left"/>
      <w:pPr>
        <w:ind w:left="777" w:hanging="720"/>
      </w:pPr>
      <w:rPr>
        <w:rFonts w:hint="default"/>
      </w:rPr>
    </w:lvl>
    <w:lvl w:ilvl="1" w:tplc="080A0019" w:tentative="1">
      <w:start w:val="1"/>
      <w:numFmt w:val="lowerLetter"/>
      <w:lvlText w:val="%2."/>
      <w:lvlJc w:val="left"/>
      <w:pPr>
        <w:ind w:left="1137" w:hanging="360"/>
      </w:pPr>
    </w:lvl>
    <w:lvl w:ilvl="2" w:tplc="080A001B" w:tentative="1">
      <w:start w:val="1"/>
      <w:numFmt w:val="lowerRoman"/>
      <w:lvlText w:val="%3."/>
      <w:lvlJc w:val="right"/>
      <w:pPr>
        <w:ind w:left="1857" w:hanging="180"/>
      </w:pPr>
    </w:lvl>
    <w:lvl w:ilvl="3" w:tplc="080A000F" w:tentative="1">
      <w:start w:val="1"/>
      <w:numFmt w:val="decimal"/>
      <w:lvlText w:val="%4."/>
      <w:lvlJc w:val="left"/>
      <w:pPr>
        <w:ind w:left="2577" w:hanging="360"/>
      </w:pPr>
    </w:lvl>
    <w:lvl w:ilvl="4" w:tplc="080A0019" w:tentative="1">
      <w:start w:val="1"/>
      <w:numFmt w:val="lowerLetter"/>
      <w:lvlText w:val="%5."/>
      <w:lvlJc w:val="left"/>
      <w:pPr>
        <w:ind w:left="3297" w:hanging="360"/>
      </w:pPr>
    </w:lvl>
    <w:lvl w:ilvl="5" w:tplc="080A001B" w:tentative="1">
      <w:start w:val="1"/>
      <w:numFmt w:val="lowerRoman"/>
      <w:lvlText w:val="%6."/>
      <w:lvlJc w:val="right"/>
      <w:pPr>
        <w:ind w:left="4017" w:hanging="180"/>
      </w:pPr>
    </w:lvl>
    <w:lvl w:ilvl="6" w:tplc="080A000F" w:tentative="1">
      <w:start w:val="1"/>
      <w:numFmt w:val="decimal"/>
      <w:lvlText w:val="%7."/>
      <w:lvlJc w:val="left"/>
      <w:pPr>
        <w:ind w:left="4737" w:hanging="360"/>
      </w:pPr>
    </w:lvl>
    <w:lvl w:ilvl="7" w:tplc="080A0019" w:tentative="1">
      <w:start w:val="1"/>
      <w:numFmt w:val="lowerLetter"/>
      <w:lvlText w:val="%8."/>
      <w:lvlJc w:val="left"/>
      <w:pPr>
        <w:ind w:left="5457" w:hanging="360"/>
      </w:pPr>
    </w:lvl>
    <w:lvl w:ilvl="8" w:tplc="080A001B" w:tentative="1">
      <w:start w:val="1"/>
      <w:numFmt w:val="lowerRoman"/>
      <w:lvlText w:val="%9."/>
      <w:lvlJc w:val="right"/>
      <w:pPr>
        <w:ind w:left="6177" w:hanging="180"/>
      </w:pPr>
    </w:lvl>
  </w:abstractNum>
  <w:abstractNum w:abstractNumId="10">
    <w:nsid w:val="33364EB0"/>
    <w:multiLevelType w:val="hybridMultilevel"/>
    <w:tmpl w:val="48AEC6DC"/>
    <w:lvl w:ilvl="0" w:tplc="69DA336E">
      <w:start w:val="1"/>
      <w:numFmt w:val="upperRoman"/>
      <w:lvlText w:val="%1."/>
      <w:lvlJc w:val="left"/>
      <w:pPr>
        <w:tabs>
          <w:tab w:val="num" w:pos="777"/>
        </w:tabs>
        <w:ind w:left="777" w:hanging="720"/>
      </w:pPr>
      <w:rPr>
        <w:rFonts w:hint="default"/>
        <w:b/>
        <w:color w:val="auto"/>
      </w:rPr>
    </w:lvl>
    <w:lvl w:ilvl="1" w:tplc="0C0A0019" w:tentative="1">
      <w:start w:val="1"/>
      <w:numFmt w:val="lowerLetter"/>
      <w:lvlText w:val="%2."/>
      <w:lvlJc w:val="left"/>
      <w:pPr>
        <w:tabs>
          <w:tab w:val="num" w:pos="1137"/>
        </w:tabs>
        <w:ind w:left="1137" w:hanging="360"/>
      </w:pPr>
    </w:lvl>
    <w:lvl w:ilvl="2" w:tplc="0C0A001B" w:tentative="1">
      <w:start w:val="1"/>
      <w:numFmt w:val="lowerRoman"/>
      <w:lvlText w:val="%3."/>
      <w:lvlJc w:val="right"/>
      <w:pPr>
        <w:tabs>
          <w:tab w:val="num" w:pos="1857"/>
        </w:tabs>
        <w:ind w:left="1857" w:hanging="180"/>
      </w:pPr>
    </w:lvl>
    <w:lvl w:ilvl="3" w:tplc="0C0A000F" w:tentative="1">
      <w:start w:val="1"/>
      <w:numFmt w:val="decimal"/>
      <w:lvlText w:val="%4."/>
      <w:lvlJc w:val="left"/>
      <w:pPr>
        <w:tabs>
          <w:tab w:val="num" w:pos="2577"/>
        </w:tabs>
        <w:ind w:left="2577" w:hanging="360"/>
      </w:pPr>
    </w:lvl>
    <w:lvl w:ilvl="4" w:tplc="0C0A0019" w:tentative="1">
      <w:start w:val="1"/>
      <w:numFmt w:val="lowerLetter"/>
      <w:lvlText w:val="%5."/>
      <w:lvlJc w:val="left"/>
      <w:pPr>
        <w:tabs>
          <w:tab w:val="num" w:pos="3297"/>
        </w:tabs>
        <w:ind w:left="3297" w:hanging="360"/>
      </w:pPr>
    </w:lvl>
    <w:lvl w:ilvl="5" w:tplc="0C0A001B" w:tentative="1">
      <w:start w:val="1"/>
      <w:numFmt w:val="lowerRoman"/>
      <w:lvlText w:val="%6."/>
      <w:lvlJc w:val="right"/>
      <w:pPr>
        <w:tabs>
          <w:tab w:val="num" w:pos="4017"/>
        </w:tabs>
        <w:ind w:left="4017" w:hanging="180"/>
      </w:pPr>
    </w:lvl>
    <w:lvl w:ilvl="6" w:tplc="0C0A000F" w:tentative="1">
      <w:start w:val="1"/>
      <w:numFmt w:val="decimal"/>
      <w:lvlText w:val="%7."/>
      <w:lvlJc w:val="left"/>
      <w:pPr>
        <w:tabs>
          <w:tab w:val="num" w:pos="4737"/>
        </w:tabs>
        <w:ind w:left="4737" w:hanging="360"/>
      </w:pPr>
    </w:lvl>
    <w:lvl w:ilvl="7" w:tplc="0C0A0019" w:tentative="1">
      <w:start w:val="1"/>
      <w:numFmt w:val="lowerLetter"/>
      <w:lvlText w:val="%8."/>
      <w:lvlJc w:val="left"/>
      <w:pPr>
        <w:tabs>
          <w:tab w:val="num" w:pos="5457"/>
        </w:tabs>
        <w:ind w:left="5457" w:hanging="360"/>
      </w:pPr>
    </w:lvl>
    <w:lvl w:ilvl="8" w:tplc="0C0A001B" w:tentative="1">
      <w:start w:val="1"/>
      <w:numFmt w:val="lowerRoman"/>
      <w:lvlText w:val="%9."/>
      <w:lvlJc w:val="right"/>
      <w:pPr>
        <w:tabs>
          <w:tab w:val="num" w:pos="6177"/>
        </w:tabs>
        <w:ind w:left="6177" w:hanging="180"/>
      </w:pPr>
    </w:lvl>
  </w:abstractNum>
  <w:abstractNum w:abstractNumId="11">
    <w:nsid w:val="357E7155"/>
    <w:multiLevelType w:val="hybridMultilevel"/>
    <w:tmpl w:val="E0D60B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7A74C91"/>
    <w:multiLevelType w:val="hybridMultilevel"/>
    <w:tmpl w:val="6F98BCAE"/>
    <w:lvl w:ilvl="0" w:tplc="3EA014CA">
      <w:start w:val="1"/>
      <w:numFmt w:val="decimal"/>
      <w:lvlText w:val="%1."/>
      <w:lvlJc w:val="left"/>
      <w:pPr>
        <w:ind w:left="360" w:hanging="360"/>
      </w:pPr>
      <w:rPr>
        <w:b/>
      </w:rPr>
    </w:lvl>
    <w:lvl w:ilvl="1" w:tplc="080A0019">
      <w:start w:val="1"/>
      <w:numFmt w:val="lowerLetter"/>
      <w:lvlText w:val="%2."/>
      <w:lvlJc w:val="left"/>
      <w:pPr>
        <w:ind w:left="1014" w:hanging="360"/>
      </w:pPr>
    </w:lvl>
    <w:lvl w:ilvl="2" w:tplc="080A001B">
      <w:start w:val="1"/>
      <w:numFmt w:val="lowerRoman"/>
      <w:lvlText w:val="%3."/>
      <w:lvlJc w:val="right"/>
      <w:pPr>
        <w:ind w:left="1734" w:hanging="180"/>
      </w:pPr>
    </w:lvl>
    <w:lvl w:ilvl="3" w:tplc="080A000F">
      <w:start w:val="1"/>
      <w:numFmt w:val="decimal"/>
      <w:lvlText w:val="%4."/>
      <w:lvlJc w:val="left"/>
      <w:pPr>
        <w:ind w:left="2454" w:hanging="360"/>
      </w:pPr>
    </w:lvl>
    <w:lvl w:ilvl="4" w:tplc="080A0019">
      <w:start w:val="1"/>
      <w:numFmt w:val="lowerLetter"/>
      <w:lvlText w:val="%5."/>
      <w:lvlJc w:val="left"/>
      <w:pPr>
        <w:ind w:left="3174" w:hanging="360"/>
      </w:pPr>
    </w:lvl>
    <w:lvl w:ilvl="5" w:tplc="080A001B">
      <w:start w:val="1"/>
      <w:numFmt w:val="lowerRoman"/>
      <w:lvlText w:val="%6."/>
      <w:lvlJc w:val="right"/>
      <w:pPr>
        <w:ind w:left="3894" w:hanging="180"/>
      </w:pPr>
    </w:lvl>
    <w:lvl w:ilvl="6" w:tplc="080A000F">
      <w:start w:val="1"/>
      <w:numFmt w:val="decimal"/>
      <w:lvlText w:val="%7."/>
      <w:lvlJc w:val="left"/>
      <w:pPr>
        <w:ind w:left="4614" w:hanging="360"/>
      </w:pPr>
    </w:lvl>
    <w:lvl w:ilvl="7" w:tplc="080A0019">
      <w:start w:val="1"/>
      <w:numFmt w:val="lowerLetter"/>
      <w:lvlText w:val="%8."/>
      <w:lvlJc w:val="left"/>
      <w:pPr>
        <w:ind w:left="5334" w:hanging="360"/>
      </w:pPr>
    </w:lvl>
    <w:lvl w:ilvl="8" w:tplc="080A001B">
      <w:start w:val="1"/>
      <w:numFmt w:val="lowerRoman"/>
      <w:lvlText w:val="%9."/>
      <w:lvlJc w:val="right"/>
      <w:pPr>
        <w:ind w:left="6054" w:hanging="180"/>
      </w:pPr>
    </w:lvl>
  </w:abstractNum>
  <w:abstractNum w:abstractNumId="13">
    <w:nsid w:val="3AE472A7"/>
    <w:multiLevelType w:val="hybridMultilevel"/>
    <w:tmpl w:val="8506B3DE"/>
    <w:lvl w:ilvl="0" w:tplc="7362EC5E">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4">
    <w:nsid w:val="414F24BE"/>
    <w:multiLevelType w:val="hybridMultilevel"/>
    <w:tmpl w:val="BC7C7BBE"/>
    <w:lvl w:ilvl="0" w:tplc="CDE463B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nsid w:val="42CC3B57"/>
    <w:multiLevelType w:val="hybridMultilevel"/>
    <w:tmpl w:val="1AA0AFA2"/>
    <w:lvl w:ilvl="0" w:tplc="9982A72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4C6E6688"/>
    <w:multiLevelType w:val="hybridMultilevel"/>
    <w:tmpl w:val="8C368BA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nsid w:val="4E431B03"/>
    <w:multiLevelType w:val="hybridMultilevel"/>
    <w:tmpl w:val="E174CC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3786D43"/>
    <w:multiLevelType w:val="hybridMultilevel"/>
    <w:tmpl w:val="6F98BCAE"/>
    <w:lvl w:ilvl="0" w:tplc="3EA014CA">
      <w:start w:val="1"/>
      <w:numFmt w:val="decimal"/>
      <w:lvlText w:val="%1."/>
      <w:lvlJc w:val="left"/>
      <w:pPr>
        <w:ind w:left="786"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53E241DA"/>
    <w:multiLevelType w:val="hybridMultilevel"/>
    <w:tmpl w:val="505E87FC"/>
    <w:lvl w:ilvl="0" w:tplc="713A42F6">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1">
    <w:nsid w:val="566764C7"/>
    <w:multiLevelType w:val="hybridMultilevel"/>
    <w:tmpl w:val="64CEC1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90C70F9"/>
    <w:multiLevelType w:val="hybridMultilevel"/>
    <w:tmpl w:val="734EF3EC"/>
    <w:lvl w:ilvl="0" w:tplc="DD0E0E28">
      <w:start w:val="1"/>
      <w:numFmt w:val="upperRoman"/>
      <w:lvlText w:val="%1."/>
      <w:lvlJc w:val="left"/>
      <w:pPr>
        <w:ind w:left="1280" w:hanging="720"/>
      </w:pPr>
      <w:rPr>
        <w:rFonts w:hint="default"/>
      </w:rPr>
    </w:lvl>
    <w:lvl w:ilvl="1" w:tplc="080A0019" w:tentative="1">
      <w:start w:val="1"/>
      <w:numFmt w:val="lowerLetter"/>
      <w:lvlText w:val="%2."/>
      <w:lvlJc w:val="left"/>
      <w:pPr>
        <w:ind w:left="1640" w:hanging="360"/>
      </w:pPr>
    </w:lvl>
    <w:lvl w:ilvl="2" w:tplc="080A001B" w:tentative="1">
      <w:start w:val="1"/>
      <w:numFmt w:val="lowerRoman"/>
      <w:lvlText w:val="%3."/>
      <w:lvlJc w:val="right"/>
      <w:pPr>
        <w:ind w:left="2360" w:hanging="180"/>
      </w:pPr>
    </w:lvl>
    <w:lvl w:ilvl="3" w:tplc="080A000F" w:tentative="1">
      <w:start w:val="1"/>
      <w:numFmt w:val="decimal"/>
      <w:lvlText w:val="%4."/>
      <w:lvlJc w:val="left"/>
      <w:pPr>
        <w:ind w:left="3080" w:hanging="360"/>
      </w:pPr>
    </w:lvl>
    <w:lvl w:ilvl="4" w:tplc="080A0019" w:tentative="1">
      <w:start w:val="1"/>
      <w:numFmt w:val="lowerLetter"/>
      <w:lvlText w:val="%5."/>
      <w:lvlJc w:val="left"/>
      <w:pPr>
        <w:ind w:left="3800" w:hanging="360"/>
      </w:pPr>
    </w:lvl>
    <w:lvl w:ilvl="5" w:tplc="080A001B" w:tentative="1">
      <w:start w:val="1"/>
      <w:numFmt w:val="lowerRoman"/>
      <w:lvlText w:val="%6."/>
      <w:lvlJc w:val="right"/>
      <w:pPr>
        <w:ind w:left="4520" w:hanging="180"/>
      </w:pPr>
    </w:lvl>
    <w:lvl w:ilvl="6" w:tplc="080A000F" w:tentative="1">
      <w:start w:val="1"/>
      <w:numFmt w:val="decimal"/>
      <w:lvlText w:val="%7."/>
      <w:lvlJc w:val="left"/>
      <w:pPr>
        <w:ind w:left="5240" w:hanging="360"/>
      </w:pPr>
    </w:lvl>
    <w:lvl w:ilvl="7" w:tplc="080A0019" w:tentative="1">
      <w:start w:val="1"/>
      <w:numFmt w:val="lowerLetter"/>
      <w:lvlText w:val="%8."/>
      <w:lvlJc w:val="left"/>
      <w:pPr>
        <w:ind w:left="5960" w:hanging="360"/>
      </w:pPr>
    </w:lvl>
    <w:lvl w:ilvl="8" w:tplc="080A001B" w:tentative="1">
      <w:start w:val="1"/>
      <w:numFmt w:val="lowerRoman"/>
      <w:lvlText w:val="%9."/>
      <w:lvlJc w:val="right"/>
      <w:pPr>
        <w:ind w:left="6680" w:hanging="180"/>
      </w:pPr>
    </w:lvl>
  </w:abstractNum>
  <w:abstractNum w:abstractNumId="23">
    <w:nsid w:val="5CBA055C"/>
    <w:multiLevelType w:val="hybridMultilevel"/>
    <w:tmpl w:val="EA92978C"/>
    <w:lvl w:ilvl="0" w:tplc="7F7ACA8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F2857E1"/>
    <w:multiLevelType w:val="hybridMultilevel"/>
    <w:tmpl w:val="B008B968"/>
    <w:lvl w:ilvl="0" w:tplc="A14669F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nsid w:val="64DB61B5"/>
    <w:multiLevelType w:val="hybridMultilevel"/>
    <w:tmpl w:val="1C7ACA34"/>
    <w:lvl w:ilvl="0" w:tplc="DE6C5B06">
      <w:start w:val="1"/>
      <w:numFmt w:val="upperRoman"/>
      <w:lvlText w:val="%1."/>
      <w:lvlJc w:val="left"/>
      <w:pPr>
        <w:ind w:left="1080" w:hanging="720"/>
      </w:pPr>
      <w:rPr>
        <w:rFonts w:hint="default"/>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7BB4BAF"/>
    <w:multiLevelType w:val="hybridMultilevel"/>
    <w:tmpl w:val="984AB6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8863C38"/>
    <w:multiLevelType w:val="hybridMultilevel"/>
    <w:tmpl w:val="54DCF916"/>
    <w:lvl w:ilvl="0" w:tplc="7B1691EA">
      <w:start w:val="1"/>
      <w:numFmt w:val="upperRoman"/>
      <w:lvlText w:val="%1."/>
      <w:lvlJc w:val="left"/>
      <w:pPr>
        <w:ind w:left="1712"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
    <w:nsid w:val="6DED7307"/>
    <w:multiLevelType w:val="hybridMultilevel"/>
    <w:tmpl w:val="58FAFD70"/>
    <w:lvl w:ilvl="0" w:tplc="694A926A">
      <w:start w:val="1"/>
      <w:numFmt w:val="decimal"/>
      <w:lvlText w:val="%1."/>
      <w:lvlJc w:val="left"/>
      <w:pPr>
        <w:tabs>
          <w:tab w:val="num" w:pos="720"/>
        </w:tabs>
        <w:ind w:left="72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9">
    <w:nsid w:val="6E324363"/>
    <w:multiLevelType w:val="hybridMultilevel"/>
    <w:tmpl w:val="027A69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2707096"/>
    <w:multiLevelType w:val="hybridMultilevel"/>
    <w:tmpl w:val="E726379A"/>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1">
    <w:nsid w:val="744008F8"/>
    <w:multiLevelType w:val="multilevel"/>
    <w:tmpl w:val="670CD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6806619"/>
    <w:multiLevelType w:val="hybridMultilevel"/>
    <w:tmpl w:val="A8F66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6F15B11"/>
    <w:multiLevelType w:val="hybridMultilevel"/>
    <w:tmpl w:val="DA48BB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7BA64DA"/>
    <w:multiLevelType w:val="hybridMultilevel"/>
    <w:tmpl w:val="4C1072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9812E70"/>
    <w:multiLevelType w:val="hybridMultilevel"/>
    <w:tmpl w:val="A556620C"/>
    <w:lvl w:ilvl="0" w:tplc="CDD28D3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C826435"/>
    <w:multiLevelType w:val="hybridMultilevel"/>
    <w:tmpl w:val="2422B776"/>
    <w:lvl w:ilvl="0" w:tplc="70945E1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CEA7168"/>
    <w:multiLevelType w:val="hybridMultilevel"/>
    <w:tmpl w:val="E0500C74"/>
    <w:lvl w:ilvl="0" w:tplc="5EC2C61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7"/>
  </w:num>
  <w:num w:numId="2">
    <w:abstractNumId w:val="24"/>
  </w:num>
  <w:num w:numId="3">
    <w:abstractNumId w:val="13"/>
  </w:num>
  <w:num w:numId="4">
    <w:abstractNumId w:val="14"/>
  </w:num>
  <w:num w:numId="5">
    <w:abstractNumId w:val="29"/>
  </w:num>
  <w:num w:numId="6">
    <w:abstractNumId w:val="10"/>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30"/>
  </w:num>
  <w:num w:numId="10">
    <w:abstractNumId w:val="4"/>
  </w:num>
  <w:num w:numId="11">
    <w:abstractNumId w:val="23"/>
  </w:num>
  <w:num w:numId="12">
    <w:abstractNumId w:val="26"/>
  </w:num>
  <w:num w:numId="13">
    <w:abstractNumId w:val="12"/>
  </w:num>
  <w:num w:numId="14">
    <w:abstractNumId w:val="16"/>
  </w:num>
  <w:num w:numId="15">
    <w:abstractNumId w:val="21"/>
  </w:num>
  <w:num w:numId="16">
    <w:abstractNumId w:val="33"/>
  </w:num>
  <w:num w:numId="17">
    <w:abstractNumId w:val="9"/>
  </w:num>
  <w:num w:numId="18">
    <w:abstractNumId w:val="8"/>
  </w:num>
  <w:num w:numId="19">
    <w:abstractNumId w:val="36"/>
  </w:num>
  <w:num w:numId="20">
    <w:abstractNumId w:val="31"/>
  </w:num>
  <w:num w:numId="21">
    <w:abstractNumId w:val="11"/>
  </w:num>
  <w:num w:numId="22">
    <w:abstractNumId w:val="5"/>
  </w:num>
  <w:num w:numId="23">
    <w:abstractNumId w:val="25"/>
  </w:num>
  <w:num w:numId="24">
    <w:abstractNumId w:val="20"/>
  </w:num>
  <w:num w:numId="25">
    <w:abstractNumId w:val="32"/>
  </w:num>
  <w:num w:numId="26">
    <w:abstractNumId w:val="27"/>
  </w:num>
  <w:num w:numId="27">
    <w:abstractNumId w:val="3"/>
  </w:num>
  <w:num w:numId="28">
    <w:abstractNumId w:val="34"/>
  </w:num>
  <w:num w:numId="29">
    <w:abstractNumId w:val="2"/>
  </w:num>
  <w:num w:numId="30">
    <w:abstractNumId w:val="6"/>
  </w:num>
  <w:num w:numId="3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35"/>
  </w:num>
  <w:num w:numId="34">
    <w:abstractNumId w:val="15"/>
  </w:num>
  <w:num w:numId="35">
    <w:abstractNumId w:val="22"/>
  </w:num>
  <w:num w:numId="36">
    <w:abstractNumId w:val="7"/>
  </w:num>
  <w:num w:numId="37">
    <w:abstractNumId w:val="17"/>
  </w:num>
  <w:num w:numId="38">
    <w:abstractNumId w:val="18"/>
  </w:num>
  <w:num w:numId="39">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267D"/>
    <w:rsid w:val="00002B36"/>
    <w:rsid w:val="000035AE"/>
    <w:rsid w:val="000045A8"/>
    <w:rsid w:val="000061F4"/>
    <w:rsid w:val="0000625E"/>
    <w:rsid w:val="000064FC"/>
    <w:rsid w:val="0000746A"/>
    <w:rsid w:val="000115F7"/>
    <w:rsid w:val="00012A5F"/>
    <w:rsid w:val="00012D1B"/>
    <w:rsid w:val="000130ED"/>
    <w:rsid w:val="000147FB"/>
    <w:rsid w:val="000151E0"/>
    <w:rsid w:val="000155EF"/>
    <w:rsid w:val="00015928"/>
    <w:rsid w:val="000163E2"/>
    <w:rsid w:val="00016D2D"/>
    <w:rsid w:val="00017BE1"/>
    <w:rsid w:val="000202DE"/>
    <w:rsid w:val="00020A18"/>
    <w:rsid w:val="0002187B"/>
    <w:rsid w:val="00021E8D"/>
    <w:rsid w:val="000239D7"/>
    <w:rsid w:val="00023C79"/>
    <w:rsid w:val="00024227"/>
    <w:rsid w:val="00024AE6"/>
    <w:rsid w:val="000252E9"/>
    <w:rsid w:val="00025532"/>
    <w:rsid w:val="00026705"/>
    <w:rsid w:val="00026D94"/>
    <w:rsid w:val="00027E08"/>
    <w:rsid w:val="0003080E"/>
    <w:rsid w:val="00030E35"/>
    <w:rsid w:val="000313AF"/>
    <w:rsid w:val="000314E8"/>
    <w:rsid w:val="0003178D"/>
    <w:rsid w:val="0003385D"/>
    <w:rsid w:val="00035413"/>
    <w:rsid w:val="000354B7"/>
    <w:rsid w:val="000359D8"/>
    <w:rsid w:val="00035B1B"/>
    <w:rsid w:val="00035F2E"/>
    <w:rsid w:val="00036575"/>
    <w:rsid w:val="00036B8A"/>
    <w:rsid w:val="00041464"/>
    <w:rsid w:val="00041731"/>
    <w:rsid w:val="00041BCD"/>
    <w:rsid w:val="000423C7"/>
    <w:rsid w:val="0004471E"/>
    <w:rsid w:val="00045165"/>
    <w:rsid w:val="00045FD8"/>
    <w:rsid w:val="00047F41"/>
    <w:rsid w:val="00051773"/>
    <w:rsid w:val="00052020"/>
    <w:rsid w:val="0005205E"/>
    <w:rsid w:val="00053D74"/>
    <w:rsid w:val="00054EFE"/>
    <w:rsid w:val="00055938"/>
    <w:rsid w:val="00057073"/>
    <w:rsid w:val="000576DB"/>
    <w:rsid w:val="00057CB0"/>
    <w:rsid w:val="00060CD1"/>
    <w:rsid w:val="000646E3"/>
    <w:rsid w:val="0006676F"/>
    <w:rsid w:val="000667E0"/>
    <w:rsid w:val="00070A81"/>
    <w:rsid w:val="00071462"/>
    <w:rsid w:val="00071726"/>
    <w:rsid w:val="00071A99"/>
    <w:rsid w:val="00072D06"/>
    <w:rsid w:val="0007350B"/>
    <w:rsid w:val="00074010"/>
    <w:rsid w:val="000752EF"/>
    <w:rsid w:val="00075D7A"/>
    <w:rsid w:val="00076CAF"/>
    <w:rsid w:val="0007730D"/>
    <w:rsid w:val="00077347"/>
    <w:rsid w:val="00077788"/>
    <w:rsid w:val="00077C21"/>
    <w:rsid w:val="00080C54"/>
    <w:rsid w:val="00080FA4"/>
    <w:rsid w:val="0008195D"/>
    <w:rsid w:val="00083058"/>
    <w:rsid w:val="00085207"/>
    <w:rsid w:val="0008542A"/>
    <w:rsid w:val="00085C91"/>
    <w:rsid w:val="00086EAA"/>
    <w:rsid w:val="00087498"/>
    <w:rsid w:val="00087514"/>
    <w:rsid w:val="00090EBA"/>
    <w:rsid w:val="00091682"/>
    <w:rsid w:val="0009456A"/>
    <w:rsid w:val="00094E67"/>
    <w:rsid w:val="00095FB7"/>
    <w:rsid w:val="000964DF"/>
    <w:rsid w:val="0009719D"/>
    <w:rsid w:val="00097C05"/>
    <w:rsid w:val="00097EF0"/>
    <w:rsid w:val="000A05A2"/>
    <w:rsid w:val="000A0D0B"/>
    <w:rsid w:val="000A1C9A"/>
    <w:rsid w:val="000A1E1F"/>
    <w:rsid w:val="000A2142"/>
    <w:rsid w:val="000A351A"/>
    <w:rsid w:val="000A3A51"/>
    <w:rsid w:val="000A4EC4"/>
    <w:rsid w:val="000A515A"/>
    <w:rsid w:val="000A577A"/>
    <w:rsid w:val="000A5B28"/>
    <w:rsid w:val="000A6651"/>
    <w:rsid w:val="000A6856"/>
    <w:rsid w:val="000A7C0E"/>
    <w:rsid w:val="000B0BF3"/>
    <w:rsid w:val="000B1437"/>
    <w:rsid w:val="000B2B61"/>
    <w:rsid w:val="000B2CE3"/>
    <w:rsid w:val="000B2FE2"/>
    <w:rsid w:val="000B3FFD"/>
    <w:rsid w:val="000B4E3D"/>
    <w:rsid w:val="000B512E"/>
    <w:rsid w:val="000B5351"/>
    <w:rsid w:val="000B57CE"/>
    <w:rsid w:val="000B69A8"/>
    <w:rsid w:val="000B7101"/>
    <w:rsid w:val="000B7B5A"/>
    <w:rsid w:val="000C16AF"/>
    <w:rsid w:val="000C1B34"/>
    <w:rsid w:val="000C348D"/>
    <w:rsid w:val="000C3D4F"/>
    <w:rsid w:val="000C4453"/>
    <w:rsid w:val="000C54A3"/>
    <w:rsid w:val="000C6204"/>
    <w:rsid w:val="000C72EB"/>
    <w:rsid w:val="000C7714"/>
    <w:rsid w:val="000C77C6"/>
    <w:rsid w:val="000C7C04"/>
    <w:rsid w:val="000D0395"/>
    <w:rsid w:val="000D07EC"/>
    <w:rsid w:val="000D4710"/>
    <w:rsid w:val="000D4D96"/>
    <w:rsid w:val="000D5305"/>
    <w:rsid w:val="000D6B27"/>
    <w:rsid w:val="000D7676"/>
    <w:rsid w:val="000D7F38"/>
    <w:rsid w:val="000E08B8"/>
    <w:rsid w:val="000E1259"/>
    <w:rsid w:val="000E1C85"/>
    <w:rsid w:val="000E1CA1"/>
    <w:rsid w:val="000E462D"/>
    <w:rsid w:val="000E485E"/>
    <w:rsid w:val="000E48C2"/>
    <w:rsid w:val="000E5560"/>
    <w:rsid w:val="000E5902"/>
    <w:rsid w:val="000E59A1"/>
    <w:rsid w:val="000E6401"/>
    <w:rsid w:val="000F1BBF"/>
    <w:rsid w:val="000F219C"/>
    <w:rsid w:val="000F2EB3"/>
    <w:rsid w:val="000F4598"/>
    <w:rsid w:val="000F4728"/>
    <w:rsid w:val="000F71B5"/>
    <w:rsid w:val="000F7FE2"/>
    <w:rsid w:val="001002A8"/>
    <w:rsid w:val="0010152C"/>
    <w:rsid w:val="00101832"/>
    <w:rsid w:val="001021A2"/>
    <w:rsid w:val="00103E4C"/>
    <w:rsid w:val="001048C5"/>
    <w:rsid w:val="00104E08"/>
    <w:rsid w:val="001054DD"/>
    <w:rsid w:val="00106010"/>
    <w:rsid w:val="00106146"/>
    <w:rsid w:val="00106B32"/>
    <w:rsid w:val="00107249"/>
    <w:rsid w:val="001073CC"/>
    <w:rsid w:val="00107584"/>
    <w:rsid w:val="00107A49"/>
    <w:rsid w:val="00107BBC"/>
    <w:rsid w:val="00107FC5"/>
    <w:rsid w:val="00110202"/>
    <w:rsid w:val="001110FC"/>
    <w:rsid w:val="00111A41"/>
    <w:rsid w:val="00111D7F"/>
    <w:rsid w:val="00112892"/>
    <w:rsid w:val="00112D23"/>
    <w:rsid w:val="00114D4B"/>
    <w:rsid w:val="00114DDF"/>
    <w:rsid w:val="00115AAD"/>
    <w:rsid w:val="0011630A"/>
    <w:rsid w:val="0012062D"/>
    <w:rsid w:val="00120D7C"/>
    <w:rsid w:val="001210A4"/>
    <w:rsid w:val="001219E7"/>
    <w:rsid w:val="00124762"/>
    <w:rsid w:val="00124D16"/>
    <w:rsid w:val="0012698C"/>
    <w:rsid w:val="00126994"/>
    <w:rsid w:val="00126F04"/>
    <w:rsid w:val="00127CCA"/>
    <w:rsid w:val="00130642"/>
    <w:rsid w:val="001306E4"/>
    <w:rsid w:val="00130BA7"/>
    <w:rsid w:val="00131E93"/>
    <w:rsid w:val="00132DCA"/>
    <w:rsid w:val="0013559B"/>
    <w:rsid w:val="00135D7C"/>
    <w:rsid w:val="00135D98"/>
    <w:rsid w:val="00136083"/>
    <w:rsid w:val="0013732A"/>
    <w:rsid w:val="00137C1F"/>
    <w:rsid w:val="00141D32"/>
    <w:rsid w:val="00141F78"/>
    <w:rsid w:val="00143012"/>
    <w:rsid w:val="00143967"/>
    <w:rsid w:val="001445AB"/>
    <w:rsid w:val="0014506E"/>
    <w:rsid w:val="0014637C"/>
    <w:rsid w:val="001479E8"/>
    <w:rsid w:val="00147E1D"/>
    <w:rsid w:val="00150789"/>
    <w:rsid w:val="00151D19"/>
    <w:rsid w:val="00152866"/>
    <w:rsid w:val="0015311F"/>
    <w:rsid w:val="001539B3"/>
    <w:rsid w:val="00153F8E"/>
    <w:rsid w:val="001543BC"/>
    <w:rsid w:val="0015502B"/>
    <w:rsid w:val="0015575F"/>
    <w:rsid w:val="00157364"/>
    <w:rsid w:val="00161160"/>
    <w:rsid w:val="00161B66"/>
    <w:rsid w:val="00161F64"/>
    <w:rsid w:val="00161FC4"/>
    <w:rsid w:val="00162CA1"/>
    <w:rsid w:val="00163257"/>
    <w:rsid w:val="00163B98"/>
    <w:rsid w:val="00164BD1"/>
    <w:rsid w:val="00166139"/>
    <w:rsid w:val="001667F0"/>
    <w:rsid w:val="00167F89"/>
    <w:rsid w:val="00167F8F"/>
    <w:rsid w:val="001701C4"/>
    <w:rsid w:val="001701D6"/>
    <w:rsid w:val="00170444"/>
    <w:rsid w:val="00170D88"/>
    <w:rsid w:val="00170E0A"/>
    <w:rsid w:val="00172089"/>
    <w:rsid w:val="001723BF"/>
    <w:rsid w:val="0017530C"/>
    <w:rsid w:val="0017555E"/>
    <w:rsid w:val="00175974"/>
    <w:rsid w:val="00175A2B"/>
    <w:rsid w:val="00177A27"/>
    <w:rsid w:val="00181594"/>
    <w:rsid w:val="00181791"/>
    <w:rsid w:val="00182E55"/>
    <w:rsid w:val="00183275"/>
    <w:rsid w:val="00184615"/>
    <w:rsid w:val="00184BC3"/>
    <w:rsid w:val="00184FBA"/>
    <w:rsid w:val="001852E0"/>
    <w:rsid w:val="0018689B"/>
    <w:rsid w:val="00186B63"/>
    <w:rsid w:val="00186C88"/>
    <w:rsid w:val="001871B2"/>
    <w:rsid w:val="00190A74"/>
    <w:rsid w:val="001911CC"/>
    <w:rsid w:val="00191ACE"/>
    <w:rsid w:val="001934AA"/>
    <w:rsid w:val="00193909"/>
    <w:rsid w:val="00196EF5"/>
    <w:rsid w:val="00196F5D"/>
    <w:rsid w:val="00197DA4"/>
    <w:rsid w:val="001A0542"/>
    <w:rsid w:val="001A05BA"/>
    <w:rsid w:val="001A083E"/>
    <w:rsid w:val="001A0F86"/>
    <w:rsid w:val="001A1810"/>
    <w:rsid w:val="001A2131"/>
    <w:rsid w:val="001A2A37"/>
    <w:rsid w:val="001A2FF3"/>
    <w:rsid w:val="001A373A"/>
    <w:rsid w:val="001A4F68"/>
    <w:rsid w:val="001A51F1"/>
    <w:rsid w:val="001A7913"/>
    <w:rsid w:val="001B2379"/>
    <w:rsid w:val="001B3256"/>
    <w:rsid w:val="001B3C02"/>
    <w:rsid w:val="001B3F3C"/>
    <w:rsid w:val="001B5099"/>
    <w:rsid w:val="001B6BDC"/>
    <w:rsid w:val="001B6E23"/>
    <w:rsid w:val="001C0335"/>
    <w:rsid w:val="001C085B"/>
    <w:rsid w:val="001C0C3F"/>
    <w:rsid w:val="001C0FB7"/>
    <w:rsid w:val="001C1CAE"/>
    <w:rsid w:val="001C1DC2"/>
    <w:rsid w:val="001C2C35"/>
    <w:rsid w:val="001C304B"/>
    <w:rsid w:val="001C51A0"/>
    <w:rsid w:val="001C592C"/>
    <w:rsid w:val="001C5CD3"/>
    <w:rsid w:val="001C5D08"/>
    <w:rsid w:val="001D0631"/>
    <w:rsid w:val="001D064E"/>
    <w:rsid w:val="001D19AB"/>
    <w:rsid w:val="001D54C7"/>
    <w:rsid w:val="001D63C6"/>
    <w:rsid w:val="001E0277"/>
    <w:rsid w:val="001E0794"/>
    <w:rsid w:val="001E0ACB"/>
    <w:rsid w:val="001E112B"/>
    <w:rsid w:val="001E1C02"/>
    <w:rsid w:val="001E39C4"/>
    <w:rsid w:val="001E3CA0"/>
    <w:rsid w:val="001E5309"/>
    <w:rsid w:val="001E64BE"/>
    <w:rsid w:val="001E766B"/>
    <w:rsid w:val="001F05C9"/>
    <w:rsid w:val="001F1B46"/>
    <w:rsid w:val="001F1F7D"/>
    <w:rsid w:val="001F20AB"/>
    <w:rsid w:val="001F2CA8"/>
    <w:rsid w:val="001F41FB"/>
    <w:rsid w:val="001F465A"/>
    <w:rsid w:val="001F4AEF"/>
    <w:rsid w:val="001F4E10"/>
    <w:rsid w:val="001F501F"/>
    <w:rsid w:val="001F6D50"/>
    <w:rsid w:val="00200438"/>
    <w:rsid w:val="0020054B"/>
    <w:rsid w:val="00201475"/>
    <w:rsid w:val="00201E21"/>
    <w:rsid w:val="002022AC"/>
    <w:rsid w:val="00204B9D"/>
    <w:rsid w:val="00204C2A"/>
    <w:rsid w:val="00205361"/>
    <w:rsid w:val="00205ADF"/>
    <w:rsid w:val="00205E8A"/>
    <w:rsid w:val="002070E6"/>
    <w:rsid w:val="00212FE4"/>
    <w:rsid w:val="00213228"/>
    <w:rsid w:val="0021442C"/>
    <w:rsid w:val="002155B0"/>
    <w:rsid w:val="00215922"/>
    <w:rsid w:val="0022035A"/>
    <w:rsid w:val="00220958"/>
    <w:rsid w:val="00221545"/>
    <w:rsid w:val="00221AF3"/>
    <w:rsid w:val="00221D2C"/>
    <w:rsid w:val="0022285B"/>
    <w:rsid w:val="00222F65"/>
    <w:rsid w:val="002237EF"/>
    <w:rsid w:val="00223D0B"/>
    <w:rsid w:val="002245E3"/>
    <w:rsid w:val="00225FCB"/>
    <w:rsid w:val="002275C7"/>
    <w:rsid w:val="002278E9"/>
    <w:rsid w:val="00231269"/>
    <w:rsid w:val="0023264F"/>
    <w:rsid w:val="00233285"/>
    <w:rsid w:val="00233748"/>
    <w:rsid w:val="0023380E"/>
    <w:rsid w:val="002339A2"/>
    <w:rsid w:val="00233F88"/>
    <w:rsid w:val="00234DEF"/>
    <w:rsid w:val="00235FB4"/>
    <w:rsid w:val="00236E44"/>
    <w:rsid w:val="00242C4A"/>
    <w:rsid w:val="0024380A"/>
    <w:rsid w:val="0024404E"/>
    <w:rsid w:val="002440EB"/>
    <w:rsid w:val="002441D0"/>
    <w:rsid w:val="00244265"/>
    <w:rsid w:val="00244EEF"/>
    <w:rsid w:val="00246802"/>
    <w:rsid w:val="00251066"/>
    <w:rsid w:val="00251C63"/>
    <w:rsid w:val="002529ED"/>
    <w:rsid w:val="0025386B"/>
    <w:rsid w:val="00253B3C"/>
    <w:rsid w:val="00253F03"/>
    <w:rsid w:val="002556CA"/>
    <w:rsid w:val="00255E4E"/>
    <w:rsid w:val="00256193"/>
    <w:rsid w:val="00257AA8"/>
    <w:rsid w:val="0026142E"/>
    <w:rsid w:val="0026164E"/>
    <w:rsid w:val="0026271B"/>
    <w:rsid w:val="002629E7"/>
    <w:rsid w:val="002657BB"/>
    <w:rsid w:val="0026683E"/>
    <w:rsid w:val="00266A60"/>
    <w:rsid w:val="002677C1"/>
    <w:rsid w:val="00267A6D"/>
    <w:rsid w:val="00271446"/>
    <w:rsid w:val="00275423"/>
    <w:rsid w:val="00276798"/>
    <w:rsid w:val="00276D8F"/>
    <w:rsid w:val="00276F2E"/>
    <w:rsid w:val="0027702B"/>
    <w:rsid w:val="00277F70"/>
    <w:rsid w:val="002817BA"/>
    <w:rsid w:val="00281EF2"/>
    <w:rsid w:val="00282135"/>
    <w:rsid w:val="00283308"/>
    <w:rsid w:val="002856DC"/>
    <w:rsid w:val="002862B9"/>
    <w:rsid w:val="0028632C"/>
    <w:rsid w:val="002864D4"/>
    <w:rsid w:val="00286DC8"/>
    <w:rsid w:val="00287A1B"/>
    <w:rsid w:val="00290C42"/>
    <w:rsid w:val="00291435"/>
    <w:rsid w:val="00291A1A"/>
    <w:rsid w:val="00291ACA"/>
    <w:rsid w:val="00292786"/>
    <w:rsid w:val="002937C6"/>
    <w:rsid w:val="00293DE5"/>
    <w:rsid w:val="00293E07"/>
    <w:rsid w:val="00295078"/>
    <w:rsid w:val="00295960"/>
    <w:rsid w:val="00295C72"/>
    <w:rsid w:val="00295D44"/>
    <w:rsid w:val="00295DE7"/>
    <w:rsid w:val="0029715B"/>
    <w:rsid w:val="00297AB0"/>
    <w:rsid w:val="002A0448"/>
    <w:rsid w:val="002A1F45"/>
    <w:rsid w:val="002A28FE"/>
    <w:rsid w:val="002A3A7A"/>
    <w:rsid w:val="002A431E"/>
    <w:rsid w:val="002A43B0"/>
    <w:rsid w:val="002A5EA5"/>
    <w:rsid w:val="002A6CC7"/>
    <w:rsid w:val="002B04C0"/>
    <w:rsid w:val="002B0A1D"/>
    <w:rsid w:val="002B0EF8"/>
    <w:rsid w:val="002B1708"/>
    <w:rsid w:val="002B2467"/>
    <w:rsid w:val="002B393B"/>
    <w:rsid w:val="002B45EF"/>
    <w:rsid w:val="002B45F2"/>
    <w:rsid w:val="002B4950"/>
    <w:rsid w:val="002B62AF"/>
    <w:rsid w:val="002B7622"/>
    <w:rsid w:val="002B7C06"/>
    <w:rsid w:val="002C053B"/>
    <w:rsid w:val="002C0C63"/>
    <w:rsid w:val="002C0F55"/>
    <w:rsid w:val="002C0F5C"/>
    <w:rsid w:val="002C1851"/>
    <w:rsid w:val="002C4011"/>
    <w:rsid w:val="002C4537"/>
    <w:rsid w:val="002C4BC2"/>
    <w:rsid w:val="002C4CA2"/>
    <w:rsid w:val="002C4EBB"/>
    <w:rsid w:val="002C4F45"/>
    <w:rsid w:val="002C6154"/>
    <w:rsid w:val="002C6432"/>
    <w:rsid w:val="002C77E4"/>
    <w:rsid w:val="002C7992"/>
    <w:rsid w:val="002D02DC"/>
    <w:rsid w:val="002D07B6"/>
    <w:rsid w:val="002D2486"/>
    <w:rsid w:val="002D39E0"/>
    <w:rsid w:val="002D46BF"/>
    <w:rsid w:val="002D508B"/>
    <w:rsid w:val="002D678A"/>
    <w:rsid w:val="002D6AD2"/>
    <w:rsid w:val="002E1D63"/>
    <w:rsid w:val="002E4EC0"/>
    <w:rsid w:val="002E5744"/>
    <w:rsid w:val="002E6172"/>
    <w:rsid w:val="002E6B74"/>
    <w:rsid w:val="002E6C14"/>
    <w:rsid w:val="002F0CE1"/>
    <w:rsid w:val="002F1C4D"/>
    <w:rsid w:val="002F2653"/>
    <w:rsid w:val="002F2FB4"/>
    <w:rsid w:val="002F3910"/>
    <w:rsid w:val="002F3A84"/>
    <w:rsid w:val="002F411A"/>
    <w:rsid w:val="002F45EB"/>
    <w:rsid w:val="002F54A4"/>
    <w:rsid w:val="002F5A90"/>
    <w:rsid w:val="002F66EA"/>
    <w:rsid w:val="002F700E"/>
    <w:rsid w:val="002F772C"/>
    <w:rsid w:val="002F78E8"/>
    <w:rsid w:val="003002F7"/>
    <w:rsid w:val="00302787"/>
    <w:rsid w:val="00302C06"/>
    <w:rsid w:val="00302FBC"/>
    <w:rsid w:val="00303BC7"/>
    <w:rsid w:val="00304058"/>
    <w:rsid w:val="00305480"/>
    <w:rsid w:val="003061E2"/>
    <w:rsid w:val="00306589"/>
    <w:rsid w:val="00306B09"/>
    <w:rsid w:val="00306D3D"/>
    <w:rsid w:val="0030711C"/>
    <w:rsid w:val="00307186"/>
    <w:rsid w:val="00307275"/>
    <w:rsid w:val="0031046F"/>
    <w:rsid w:val="0031090D"/>
    <w:rsid w:val="00311555"/>
    <w:rsid w:val="0031395E"/>
    <w:rsid w:val="00313AFB"/>
    <w:rsid w:val="00314023"/>
    <w:rsid w:val="00314587"/>
    <w:rsid w:val="003156AE"/>
    <w:rsid w:val="00315780"/>
    <w:rsid w:val="00315891"/>
    <w:rsid w:val="00316240"/>
    <w:rsid w:val="0032038B"/>
    <w:rsid w:val="00320B63"/>
    <w:rsid w:val="00321060"/>
    <w:rsid w:val="00321D72"/>
    <w:rsid w:val="00322AE2"/>
    <w:rsid w:val="003231A8"/>
    <w:rsid w:val="00323623"/>
    <w:rsid w:val="00323995"/>
    <w:rsid w:val="00323CFF"/>
    <w:rsid w:val="0032452A"/>
    <w:rsid w:val="00326AE6"/>
    <w:rsid w:val="00326DF2"/>
    <w:rsid w:val="003272D7"/>
    <w:rsid w:val="00327357"/>
    <w:rsid w:val="0033030C"/>
    <w:rsid w:val="003324DF"/>
    <w:rsid w:val="003339C3"/>
    <w:rsid w:val="00333C7C"/>
    <w:rsid w:val="003349F4"/>
    <w:rsid w:val="00335047"/>
    <w:rsid w:val="0033544E"/>
    <w:rsid w:val="003404F0"/>
    <w:rsid w:val="0034088C"/>
    <w:rsid w:val="00340B86"/>
    <w:rsid w:val="0034164E"/>
    <w:rsid w:val="00342AE7"/>
    <w:rsid w:val="00343A82"/>
    <w:rsid w:val="00345D3E"/>
    <w:rsid w:val="00347274"/>
    <w:rsid w:val="0034736C"/>
    <w:rsid w:val="003474C9"/>
    <w:rsid w:val="00347F1F"/>
    <w:rsid w:val="00350230"/>
    <w:rsid w:val="003504AC"/>
    <w:rsid w:val="00350B65"/>
    <w:rsid w:val="00351CB7"/>
    <w:rsid w:val="003529F6"/>
    <w:rsid w:val="00352FCD"/>
    <w:rsid w:val="003537DE"/>
    <w:rsid w:val="003541CA"/>
    <w:rsid w:val="003543B2"/>
    <w:rsid w:val="00354637"/>
    <w:rsid w:val="003555AA"/>
    <w:rsid w:val="003555C3"/>
    <w:rsid w:val="003557C1"/>
    <w:rsid w:val="00355B75"/>
    <w:rsid w:val="00356202"/>
    <w:rsid w:val="0035716F"/>
    <w:rsid w:val="003606EF"/>
    <w:rsid w:val="0036086E"/>
    <w:rsid w:val="003615B3"/>
    <w:rsid w:val="00361B13"/>
    <w:rsid w:val="003633DD"/>
    <w:rsid w:val="003655C3"/>
    <w:rsid w:val="00365F32"/>
    <w:rsid w:val="00366C6B"/>
    <w:rsid w:val="00367BBB"/>
    <w:rsid w:val="00367CE5"/>
    <w:rsid w:val="00370944"/>
    <w:rsid w:val="0037225D"/>
    <w:rsid w:val="003729E8"/>
    <w:rsid w:val="00373579"/>
    <w:rsid w:val="00374C7D"/>
    <w:rsid w:val="00374F4D"/>
    <w:rsid w:val="0037505B"/>
    <w:rsid w:val="003756E8"/>
    <w:rsid w:val="00375BB0"/>
    <w:rsid w:val="0037663F"/>
    <w:rsid w:val="00377B34"/>
    <w:rsid w:val="00382014"/>
    <w:rsid w:val="00382F5D"/>
    <w:rsid w:val="00384CD8"/>
    <w:rsid w:val="00387128"/>
    <w:rsid w:val="00390198"/>
    <w:rsid w:val="00391FA0"/>
    <w:rsid w:val="003A0C73"/>
    <w:rsid w:val="003A11DD"/>
    <w:rsid w:val="003A19EE"/>
    <w:rsid w:val="003A1BD6"/>
    <w:rsid w:val="003A2B96"/>
    <w:rsid w:val="003A5891"/>
    <w:rsid w:val="003A5A6E"/>
    <w:rsid w:val="003A5E0F"/>
    <w:rsid w:val="003A6186"/>
    <w:rsid w:val="003A6534"/>
    <w:rsid w:val="003A7A6D"/>
    <w:rsid w:val="003A7E31"/>
    <w:rsid w:val="003A7F01"/>
    <w:rsid w:val="003B2E40"/>
    <w:rsid w:val="003B412B"/>
    <w:rsid w:val="003B5CA9"/>
    <w:rsid w:val="003B614F"/>
    <w:rsid w:val="003B62A2"/>
    <w:rsid w:val="003B6A7C"/>
    <w:rsid w:val="003B72E9"/>
    <w:rsid w:val="003C375A"/>
    <w:rsid w:val="003C4A79"/>
    <w:rsid w:val="003C5222"/>
    <w:rsid w:val="003C5460"/>
    <w:rsid w:val="003C54E6"/>
    <w:rsid w:val="003C55F5"/>
    <w:rsid w:val="003C5A54"/>
    <w:rsid w:val="003C5BCA"/>
    <w:rsid w:val="003D1883"/>
    <w:rsid w:val="003D18A4"/>
    <w:rsid w:val="003D1ED1"/>
    <w:rsid w:val="003D25A4"/>
    <w:rsid w:val="003D489B"/>
    <w:rsid w:val="003D48A3"/>
    <w:rsid w:val="003D5101"/>
    <w:rsid w:val="003D5E9E"/>
    <w:rsid w:val="003D61B0"/>
    <w:rsid w:val="003E0A67"/>
    <w:rsid w:val="003E0BFB"/>
    <w:rsid w:val="003E132A"/>
    <w:rsid w:val="003E24A8"/>
    <w:rsid w:val="003E5DB7"/>
    <w:rsid w:val="003E5F18"/>
    <w:rsid w:val="003E6D0E"/>
    <w:rsid w:val="003F09F0"/>
    <w:rsid w:val="003F2BA9"/>
    <w:rsid w:val="003F3041"/>
    <w:rsid w:val="003F3A6C"/>
    <w:rsid w:val="003F3CB4"/>
    <w:rsid w:val="003F52C2"/>
    <w:rsid w:val="003F58C3"/>
    <w:rsid w:val="003F5CBA"/>
    <w:rsid w:val="003F61FF"/>
    <w:rsid w:val="003F65D9"/>
    <w:rsid w:val="003F6A1E"/>
    <w:rsid w:val="003F733C"/>
    <w:rsid w:val="003F7346"/>
    <w:rsid w:val="003F7844"/>
    <w:rsid w:val="00400430"/>
    <w:rsid w:val="0040233B"/>
    <w:rsid w:val="00404666"/>
    <w:rsid w:val="004053FB"/>
    <w:rsid w:val="00405A99"/>
    <w:rsid w:val="00410650"/>
    <w:rsid w:val="004106C1"/>
    <w:rsid w:val="004110C6"/>
    <w:rsid w:val="004126F7"/>
    <w:rsid w:val="00413FC2"/>
    <w:rsid w:val="004140B9"/>
    <w:rsid w:val="00414AE6"/>
    <w:rsid w:val="00414EE8"/>
    <w:rsid w:val="00416CFB"/>
    <w:rsid w:val="00417006"/>
    <w:rsid w:val="0041764C"/>
    <w:rsid w:val="00417703"/>
    <w:rsid w:val="00417A15"/>
    <w:rsid w:val="0042006D"/>
    <w:rsid w:val="004225F0"/>
    <w:rsid w:val="00422AE4"/>
    <w:rsid w:val="00422DF8"/>
    <w:rsid w:val="0042327C"/>
    <w:rsid w:val="00423786"/>
    <w:rsid w:val="00423D1D"/>
    <w:rsid w:val="00424241"/>
    <w:rsid w:val="00425620"/>
    <w:rsid w:val="0042744F"/>
    <w:rsid w:val="004311E1"/>
    <w:rsid w:val="004315B7"/>
    <w:rsid w:val="00431E02"/>
    <w:rsid w:val="0043317E"/>
    <w:rsid w:val="00433345"/>
    <w:rsid w:val="0043397D"/>
    <w:rsid w:val="00434033"/>
    <w:rsid w:val="00434264"/>
    <w:rsid w:val="0043442A"/>
    <w:rsid w:val="00434D26"/>
    <w:rsid w:val="00435FB9"/>
    <w:rsid w:val="00436503"/>
    <w:rsid w:val="0043669C"/>
    <w:rsid w:val="0043670A"/>
    <w:rsid w:val="00437337"/>
    <w:rsid w:val="004376C1"/>
    <w:rsid w:val="00437B90"/>
    <w:rsid w:val="00437D10"/>
    <w:rsid w:val="00440659"/>
    <w:rsid w:val="00441BF3"/>
    <w:rsid w:val="004436A9"/>
    <w:rsid w:val="004436ED"/>
    <w:rsid w:val="00443FE0"/>
    <w:rsid w:val="004440AC"/>
    <w:rsid w:val="004443A2"/>
    <w:rsid w:val="00444919"/>
    <w:rsid w:val="0044547C"/>
    <w:rsid w:val="00446BB3"/>
    <w:rsid w:val="00446C36"/>
    <w:rsid w:val="004471D2"/>
    <w:rsid w:val="00450869"/>
    <w:rsid w:val="00450F57"/>
    <w:rsid w:val="00451E4C"/>
    <w:rsid w:val="00451F5B"/>
    <w:rsid w:val="00452AF2"/>
    <w:rsid w:val="00453028"/>
    <w:rsid w:val="00453918"/>
    <w:rsid w:val="004553D4"/>
    <w:rsid w:val="00455768"/>
    <w:rsid w:val="00456E2C"/>
    <w:rsid w:val="00457077"/>
    <w:rsid w:val="00457FC7"/>
    <w:rsid w:val="00461796"/>
    <w:rsid w:val="00461A0A"/>
    <w:rsid w:val="00461B3D"/>
    <w:rsid w:val="00462197"/>
    <w:rsid w:val="00462417"/>
    <w:rsid w:val="0046311D"/>
    <w:rsid w:val="004645F5"/>
    <w:rsid w:val="00464624"/>
    <w:rsid w:val="00465E62"/>
    <w:rsid w:val="00467700"/>
    <w:rsid w:val="004677F9"/>
    <w:rsid w:val="00467874"/>
    <w:rsid w:val="004716B0"/>
    <w:rsid w:val="004716C4"/>
    <w:rsid w:val="004719CC"/>
    <w:rsid w:val="00472428"/>
    <w:rsid w:val="00472460"/>
    <w:rsid w:val="004754E1"/>
    <w:rsid w:val="00475591"/>
    <w:rsid w:val="00475755"/>
    <w:rsid w:val="004763B5"/>
    <w:rsid w:val="00476A24"/>
    <w:rsid w:val="0047775E"/>
    <w:rsid w:val="00481ABD"/>
    <w:rsid w:val="00482683"/>
    <w:rsid w:val="00482731"/>
    <w:rsid w:val="0048286C"/>
    <w:rsid w:val="00483A0F"/>
    <w:rsid w:val="00484625"/>
    <w:rsid w:val="004857C1"/>
    <w:rsid w:val="0048589D"/>
    <w:rsid w:val="004879E2"/>
    <w:rsid w:val="00487B0B"/>
    <w:rsid w:val="00487E0D"/>
    <w:rsid w:val="00487F15"/>
    <w:rsid w:val="00490246"/>
    <w:rsid w:val="004912A0"/>
    <w:rsid w:val="00491578"/>
    <w:rsid w:val="004928DE"/>
    <w:rsid w:val="00493E2F"/>
    <w:rsid w:val="00494CB5"/>
    <w:rsid w:val="004954D8"/>
    <w:rsid w:val="0049576C"/>
    <w:rsid w:val="00495836"/>
    <w:rsid w:val="00495DA1"/>
    <w:rsid w:val="004A0812"/>
    <w:rsid w:val="004A0EA8"/>
    <w:rsid w:val="004A14D9"/>
    <w:rsid w:val="004A21F6"/>
    <w:rsid w:val="004A4608"/>
    <w:rsid w:val="004A4B61"/>
    <w:rsid w:val="004A6205"/>
    <w:rsid w:val="004A6E0B"/>
    <w:rsid w:val="004A6EFE"/>
    <w:rsid w:val="004A70A0"/>
    <w:rsid w:val="004A755A"/>
    <w:rsid w:val="004A79C5"/>
    <w:rsid w:val="004B1858"/>
    <w:rsid w:val="004B1A4B"/>
    <w:rsid w:val="004B2540"/>
    <w:rsid w:val="004B3D11"/>
    <w:rsid w:val="004B455B"/>
    <w:rsid w:val="004B4987"/>
    <w:rsid w:val="004B4DC3"/>
    <w:rsid w:val="004B58C3"/>
    <w:rsid w:val="004B675F"/>
    <w:rsid w:val="004B72C5"/>
    <w:rsid w:val="004B7A1B"/>
    <w:rsid w:val="004C08BF"/>
    <w:rsid w:val="004C2424"/>
    <w:rsid w:val="004C3804"/>
    <w:rsid w:val="004C3F96"/>
    <w:rsid w:val="004C41D8"/>
    <w:rsid w:val="004C45A2"/>
    <w:rsid w:val="004C56DE"/>
    <w:rsid w:val="004C6611"/>
    <w:rsid w:val="004C7629"/>
    <w:rsid w:val="004C7701"/>
    <w:rsid w:val="004D088F"/>
    <w:rsid w:val="004D0A26"/>
    <w:rsid w:val="004D0EE4"/>
    <w:rsid w:val="004D30E1"/>
    <w:rsid w:val="004D482C"/>
    <w:rsid w:val="004D5AC0"/>
    <w:rsid w:val="004D5FEF"/>
    <w:rsid w:val="004D764F"/>
    <w:rsid w:val="004E1EBF"/>
    <w:rsid w:val="004E27AD"/>
    <w:rsid w:val="004E37B6"/>
    <w:rsid w:val="004E3AFD"/>
    <w:rsid w:val="004E44D0"/>
    <w:rsid w:val="004E4987"/>
    <w:rsid w:val="004E56B1"/>
    <w:rsid w:val="004E585B"/>
    <w:rsid w:val="004E6B6D"/>
    <w:rsid w:val="004F0C21"/>
    <w:rsid w:val="004F227C"/>
    <w:rsid w:val="004F2CC0"/>
    <w:rsid w:val="004F3B64"/>
    <w:rsid w:val="004F3C06"/>
    <w:rsid w:val="004F5243"/>
    <w:rsid w:val="004F64AD"/>
    <w:rsid w:val="00501721"/>
    <w:rsid w:val="00503053"/>
    <w:rsid w:val="00503932"/>
    <w:rsid w:val="00505B26"/>
    <w:rsid w:val="0050606E"/>
    <w:rsid w:val="00507449"/>
    <w:rsid w:val="00511092"/>
    <w:rsid w:val="00511602"/>
    <w:rsid w:val="005119CD"/>
    <w:rsid w:val="00513EAE"/>
    <w:rsid w:val="00515300"/>
    <w:rsid w:val="005164B6"/>
    <w:rsid w:val="00516E6A"/>
    <w:rsid w:val="005173C3"/>
    <w:rsid w:val="00520100"/>
    <w:rsid w:val="005206C8"/>
    <w:rsid w:val="005218EA"/>
    <w:rsid w:val="00521EE1"/>
    <w:rsid w:val="00523390"/>
    <w:rsid w:val="00523435"/>
    <w:rsid w:val="0052414D"/>
    <w:rsid w:val="00525A5B"/>
    <w:rsid w:val="0052638D"/>
    <w:rsid w:val="0053002A"/>
    <w:rsid w:val="0053153A"/>
    <w:rsid w:val="00531ABD"/>
    <w:rsid w:val="00535560"/>
    <w:rsid w:val="005356D8"/>
    <w:rsid w:val="00541397"/>
    <w:rsid w:val="005413A9"/>
    <w:rsid w:val="00542386"/>
    <w:rsid w:val="00542D8A"/>
    <w:rsid w:val="00544117"/>
    <w:rsid w:val="00544E0A"/>
    <w:rsid w:val="00545A18"/>
    <w:rsid w:val="00550CA5"/>
    <w:rsid w:val="00550D2B"/>
    <w:rsid w:val="00551BA4"/>
    <w:rsid w:val="00552D59"/>
    <w:rsid w:val="00553835"/>
    <w:rsid w:val="00553BC9"/>
    <w:rsid w:val="00554A6A"/>
    <w:rsid w:val="00554CEC"/>
    <w:rsid w:val="0055541C"/>
    <w:rsid w:val="00555595"/>
    <w:rsid w:val="005556E4"/>
    <w:rsid w:val="00556919"/>
    <w:rsid w:val="00557314"/>
    <w:rsid w:val="00560C33"/>
    <w:rsid w:val="0056136A"/>
    <w:rsid w:val="00561B6E"/>
    <w:rsid w:val="005624EC"/>
    <w:rsid w:val="00562AC8"/>
    <w:rsid w:val="0056316F"/>
    <w:rsid w:val="00564711"/>
    <w:rsid w:val="0056479A"/>
    <w:rsid w:val="00564C3D"/>
    <w:rsid w:val="005653F8"/>
    <w:rsid w:val="00565483"/>
    <w:rsid w:val="0056588E"/>
    <w:rsid w:val="00571391"/>
    <w:rsid w:val="005726F4"/>
    <w:rsid w:val="00573159"/>
    <w:rsid w:val="00573949"/>
    <w:rsid w:val="00573ECF"/>
    <w:rsid w:val="00573FF4"/>
    <w:rsid w:val="00574A4F"/>
    <w:rsid w:val="00575F0D"/>
    <w:rsid w:val="0057600F"/>
    <w:rsid w:val="00577287"/>
    <w:rsid w:val="00577553"/>
    <w:rsid w:val="005777E0"/>
    <w:rsid w:val="0058269D"/>
    <w:rsid w:val="0058439D"/>
    <w:rsid w:val="00585149"/>
    <w:rsid w:val="00585C24"/>
    <w:rsid w:val="00585F8F"/>
    <w:rsid w:val="0058743A"/>
    <w:rsid w:val="005875A9"/>
    <w:rsid w:val="00590D33"/>
    <w:rsid w:val="005921E5"/>
    <w:rsid w:val="00592755"/>
    <w:rsid w:val="00593DB7"/>
    <w:rsid w:val="00594366"/>
    <w:rsid w:val="00594BC5"/>
    <w:rsid w:val="005954A5"/>
    <w:rsid w:val="005954E9"/>
    <w:rsid w:val="005A0040"/>
    <w:rsid w:val="005A119B"/>
    <w:rsid w:val="005A1564"/>
    <w:rsid w:val="005A232E"/>
    <w:rsid w:val="005A3328"/>
    <w:rsid w:val="005A4391"/>
    <w:rsid w:val="005A4F59"/>
    <w:rsid w:val="005A52D3"/>
    <w:rsid w:val="005A6845"/>
    <w:rsid w:val="005A7138"/>
    <w:rsid w:val="005A7C3F"/>
    <w:rsid w:val="005A7DE5"/>
    <w:rsid w:val="005B00B6"/>
    <w:rsid w:val="005B087C"/>
    <w:rsid w:val="005B0BC6"/>
    <w:rsid w:val="005B112F"/>
    <w:rsid w:val="005B1FED"/>
    <w:rsid w:val="005B27FC"/>
    <w:rsid w:val="005B3671"/>
    <w:rsid w:val="005B3B62"/>
    <w:rsid w:val="005B3D93"/>
    <w:rsid w:val="005B49B8"/>
    <w:rsid w:val="005B6938"/>
    <w:rsid w:val="005B6F32"/>
    <w:rsid w:val="005B7350"/>
    <w:rsid w:val="005C0CEB"/>
    <w:rsid w:val="005C3943"/>
    <w:rsid w:val="005C3950"/>
    <w:rsid w:val="005C3D2C"/>
    <w:rsid w:val="005C5799"/>
    <w:rsid w:val="005C5929"/>
    <w:rsid w:val="005C5D80"/>
    <w:rsid w:val="005C6B17"/>
    <w:rsid w:val="005D1620"/>
    <w:rsid w:val="005D1DF5"/>
    <w:rsid w:val="005D45A0"/>
    <w:rsid w:val="005D6415"/>
    <w:rsid w:val="005D7248"/>
    <w:rsid w:val="005D7B7C"/>
    <w:rsid w:val="005D7CC4"/>
    <w:rsid w:val="005E0300"/>
    <w:rsid w:val="005E0424"/>
    <w:rsid w:val="005E15A3"/>
    <w:rsid w:val="005E32CF"/>
    <w:rsid w:val="005E35A0"/>
    <w:rsid w:val="005E3C0B"/>
    <w:rsid w:val="005E4975"/>
    <w:rsid w:val="005E4A3D"/>
    <w:rsid w:val="005E4F05"/>
    <w:rsid w:val="005E5502"/>
    <w:rsid w:val="005E5859"/>
    <w:rsid w:val="005E5DC1"/>
    <w:rsid w:val="005E5FD3"/>
    <w:rsid w:val="005E67EC"/>
    <w:rsid w:val="005F15E7"/>
    <w:rsid w:val="005F178D"/>
    <w:rsid w:val="005F1FCF"/>
    <w:rsid w:val="005F2060"/>
    <w:rsid w:val="005F2E9B"/>
    <w:rsid w:val="005F4281"/>
    <w:rsid w:val="005F4689"/>
    <w:rsid w:val="005F49B8"/>
    <w:rsid w:val="005F4C5D"/>
    <w:rsid w:val="005F4DCE"/>
    <w:rsid w:val="005F557E"/>
    <w:rsid w:val="005F5725"/>
    <w:rsid w:val="0060026F"/>
    <w:rsid w:val="00600733"/>
    <w:rsid w:val="006010BF"/>
    <w:rsid w:val="0060127F"/>
    <w:rsid w:val="00601296"/>
    <w:rsid w:val="00601B42"/>
    <w:rsid w:val="006031FE"/>
    <w:rsid w:val="00603E10"/>
    <w:rsid w:val="006047FC"/>
    <w:rsid w:val="006048D2"/>
    <w:rsid w:val="00605233"/>
    <w:rsid w:val="00607550"/>
    <w:rsid w:val="00607726"/>
    <w:rsid w:val="006077EB"/>
    <w:rsid w:val="006079C9"/>
    <w:rsid w:val="006100A1"/>
    <w:rsid w:val="006104BE"/>
    <w:rsid w:val="0061110A"/>
    <w:rsid w:val="006112E3"/>
    <w:rsid w:val="00611F9E"/>
    <w:rsid w:val="00613D29"/>
    <w:rsid w:val="0061488D"/>
    <w:rsid w:val="00614945"/>
    <w:rsid w:val="0061663A"/>
    <w:rsid w:val="0062111F"/>
    <w:rsid w:val="00621BE7"/>
    <w:rsid w:val="00623DDC"/>
    <w:rsid w:val="00623EA3"/>
    <w:rsid w:val="00624BDB"/>
    <w:rsid w:val="00625AFD"/>
    <w:rsid w:val="00625E1B"/>
    <w:rsid w:val="0062603C"/>
    <w:rsid w:val="00627B5D"/>
    <w:rsid w:val="006302FD"/>
    <w:rsid w:val="00631C13"/>
    <w:rsid w:val="006325BF"/>
    <w:rsid w:val="0063373B"/>
    <w:rsid w:val="00633AB7"/>
    <w:rsid w:val="00634485"/>
    <w:rsid w:val="006345A0"/>
    <w:rsid w:val="006354DC"/>
    <w:rsid w:val="00635C98"/>
    <w:rsid w:val="00635EAF"/>
    <w:rsid w:val="00636313"/>
    <w:rsid w:val="006375F6"/>
    <w:rsid w:val="00637C16"/>
    <w:rsid w:val="00637FDB"/>
    <w:rsid w:val="00641BB7"/>
    <w:rsid w:val="00641E16"/>
    <w:rsid w:val="006445D2"/>
    <w:rsid w:val="00645887"/>
    <w:rsid w:val="0064661F"/>
    <w:rsid w:val="00647094"/>
    <w:rsid w:val="006502EE"/>
    <w:rsid w:val="006505D9"/>
    <w:rsid w:val="00653030"/>
    <w:rsid w:val="006546AF"/>
    <w:rsid w:val="00655B83"/>
    <w:rsid w:val="00655BCD"/>
    <w:rsid w:val="00655F33"/>
    <w:rsid w:val="00656AB0"/>
    <w:rsid w:val="00656C59"/>
    <w:rsid w:val="00656CEA"/>
    <w:rsid w:val="00657231"/>
    <w:rsid w:val="006578C2"/>
    <w:rsid w:val="00661AC2"/>
    <w:rsid w:val="00661B36"/>
    <w:rsid w:val="00665A40"/>
    <w:rsid w:val="00666655"/>
    <w:rsid w:val="00666C54"/>
    <w:rsid w:val="00667C8B"/>
    <w:rsid w:val="00667D3E"/>
    <w:rsid w:val="006742F8"/>
    <w:rsid w:val="006747B5"/>
    <w:rsid w:val="00675974"/>
    <w:rsid w:val="006803E8"/>
    <w:rsid w:val="006804B2"/>
    <w:rsid w:val="00681481"/>
    <w:rsid w:val="006825B9"/>
    <w:rsid w:val="00682656"/>
    <w:rsid w:val="006829B8"/>
    <w:rsid w:val="00683278"/>
    <w:rsid w:val="00683EAC"/>
    <w:rsid w:val="00684EF6"/>
    <w:rsid w:val="00686279"/>
    <w:rsid w:val="00686A8A"/>
    <w:rsid w:val="006870C8"/>
    <w:rsid w:val="006871B3"/>
    <w:rsid w:val="006878A4"/>
    <w:rsid w:val="00690415"/>
    <w:rsid w:val="0069305F"/>
    <w:rsid w:val="00694CB5"/>
    <w:rsid w:val="006954F2"/>
    <w:rsid w:val="006957B8"/>
    <w:rsid w:val="006A03CD"/>
    <w:rsid w:val="006A06FE"/>
    <w:rsid w:val="006A163D"/>
    <w:rsid w:val="006A2901"/>
    <w:rsid w:val="006A42D4"/>
    <w:rsid w:val="006A49F9"/>
    <w:rsid w:val="006A4E98"/>
    <w:rsid w:val="006A4F8F"/>
    <w:rsid w:val="006A528E"/>
    <w:rsid w:val="006A737B"/>
    <w:rsid w:val="006A77F3"/>
    <w:rsid w:val="006A7829"/>
    <w:rsid w:val="006A7D53"/>
    <w:rsid w:val="006B1696"/>
    <w:rsid w:val="006B28BE"/>
    <w:rsid w:val="006B2A9B"/>
    <w:rsid w:val="006B2BA6"/>
    <w:rsid w:val="006B2C5C"/>
    <w:rsid w:val="006B3DD0"/>
    <w:rsid w:val="006B3E26"/>
    <w:rsid w:val="006B432D"/>
    <w:rsid w:val="006B4844"/>
    <w:rsid w:val="006B4A50"/>
    <w:rsid w:val="006B4B65"/>
    <w:rsid w:val="006B537E"/>
    <w:rsid w:val="006C1330"/>
    <w:rsid w:val="006C1711"/>
    <w:rsid w:val="006C24A5"/>
    <w:rsid w:val="006C24CD"/>
    <w:rsid w:val="006C3292"/>
    <w:rsid w:val="006C3F24"/>
    <w:rsid w:val="006C5263"/>
    <w:rsid w:val="006C5282"/>
    <w:rsid w:val="006C60B5"/>
    <w:rsid w:val="006C704C"/>
    <w:rsid w:val="006C73A7"/>
    <w:rsid w:val="006C7D68"/>
    <w:rsid w:val="006D07EA"/>
    <w:rsid w:val="006D16CB"/>
    <w:rsid w:val="006D1A5E"/>
    <w:rsid w:val="006D25FC"/>
    <w:rsid w:val="006D3F2C"/>
    <w:rsid w:val="006D5A0A"/>
    <w:rsid w:val="006D64F9"/>
    <w:rsid w:val="006D6588"/>
    <w:rsid w:val="006D71A9"/>
    <w:rsid w:val="006D7A2C"/>
    <w:rsid w:val="006E13E8"/>
    <w:rsid w:val="006E1421"/>
    <w:rsid w:val="006E249A"/>
    <w:rsid w:val="006E307D"/>
    <w:rsid w:val="006E34B6"/>
    <w:rsid w:val="006E5B3F"/>
    <w:rsid w:val="006E5FB5"/>
    <w:rsid w:val="006E60D7"/>
    <w:rsid w:val="006E6278"/>
    <w:rsid w:val="006E6389"/>
    <w:rsid w:val="006E65F1"/>
    <w:rsid w:val="006E662E"/>
    <w:rsid w:val="006E69AA"/>
    <w:rsid w:val="006E6EAC"/>
    <w:rsid w:val="006F0E7D"/>
    <w:rsid w:val="006F1806"/>
    <w:rsid w:val="006F1C74"/>
    <w:rsid w:val="006F1DED"/>
    <w:rsid w:val="006F29C3"/>
    <w:rsid w:val="006F30F8"/>
    <w:rsid w:val="006F3144"/>
    <w:rsid w:val="006F363E"/>
    <w:rsid w:val="006F3CA9"/>
    <w:rsid w:val="006F48B0"/>
    <w:rsid w:val="006F5B9E"/>
    <w:rsid w:val="006F6E1B"/>
    <w:rsid w:val="006F733F"/>
    <w:rsid w:val="006F756B"/>
    <w:rsid w:val="006F7C61"/>
    <w:rsid w:val="0070082C"/>
    <w:rsid w:val="00700C41"/>
    <w:rsid w:val="00700D26"/>
    <w:rsid w:val="00701EFC"/>
    <w:rsid w:val="007020A1"/>
    <w:rsid w:val="00702B26"/>
    <w:rsid w:val="00702CB3"/>
    <w:rsid w:val="00703AB1"/>
    <w:rsid w:val="00703E92"/>
    <w:rsid w:val="007060FD"/>
    <w:rsid w:val="007061DF"/>
    <w:rsid w:val="007112A9"/>
    <w:rsid w:val="00711B09"/>
    <w:rsid w:val="00711C22"/>
    <w:rsid w:val="00711E97"/>
    <w:rsid w:val="00712516"/>
    <w:rsid w:val="0071427E"/>
    <w:rsid w:val="0071646D"/>
    <w:rsid w:val="00716CE1"/>
    <w:rsid w:val="00720310"/>
    <w:rsid w:val="007214F9"/>
    <w:rsid w:val="0072282A"/>
    <w:rsid w:val="00722A32"/>
    <w:rsid w:val="0072562F"/>
    <w:rsid w:val="00725913"/>
    <w:rsid w:val="0072655F"/>
    <w:rsid w:val="00726DD1"/>
    <w:rsid w:val="00726FA5"/>
    <w:rsid w:val="00730313"/>
    <w:rsid w:val="00730BC4"/>
    <w:rsid w:val="00731D9B"/>
    <w:rsid w:val="00731DAB"/>
    <w:rsid w:val="00731F23"/>
    <w:rsid w:val="00732AE5"/>
    <w:rsid w:val="00733CB7"/>
    <w:rsid w:val="00734371"/>
    <w:rsid w:val="00734A8B"/>
    <w:rsid w:val="00735210"/>
    <w:rsid w:val="00735B0D"/>
    <w:rsid w:val="00735DCB"/>
    <w:rsid w:val="007363C3"/>
    <w:rsid w:val="00736C06"/>
    <w:rsid w:val="007401BB"/>
    <w:rsid w:val="00740BCB"/>
    <w:rsid w:val="00740E5C"/>
    <w:rsid w:val="00741768"/>
    <w:rsid w:val="0074195B"/>
    <w:rsid w:val="00741FEA"/>
    <w:rsid w:val="0074244D"/>
    <w:rsid w:val="007441B9"/>
    <w:rsid w:val="007446D8"/>
    <w:rsid w:val="00744736"/>
    <w:rsid w:val="00745E5B"/>
    <w:rsid w:val="007472BC"/>
    <w:rsid w:val="007478B1"/>
    <w:rsid w:val="00747F78"/>
    <w:rsid w:val="00750F05"/>
    <w:rsid w:val="00751311"/>
    <w:rsid w:val="00751330"/>
    <w:rsid w:val="00751E19"/>
    <w:rsid w:val="0075239A"/>
    <w:rsid w:val="00755299"/>
    <w:rsid w:val="00755944"/>
    <w:rsid w:val="00757444"/>
    <w:rsid w:val="00757D2A"/>
    <w:rsid w:val="00757F23"/>
    <w:rsid w:val="00763A46"/>
    <w:rsid w:val="00764B6A"/>
    <w:rsid w:val="007655BF"/>
    <w:rsid w:val="007666AA"/>
    <w:rsid w:val="00766B6B"/>
    <w:rsid w:val="00767857"/>
    <w:rsid w:val="00767912"/>
    <w:rsid w:val="00770E29"/>
    <w:rsid w:val="00771F5E"/>
    <w:rsid w:val="0077203A"/>
    <w:rsid w:val="0077266E"/>
    <w:rsid w:val="00773601"/>
    <w:rsid w:val="00773EA1"/>
    <w:rsid w:val="007753ED"/>
    <w:rsid w:val="00775CB2"/>
    <w:rsid w:val="0077689F"/>
    <w:rsid w:val="0078030F"/>
    <w:rsid w:val="00782370"/>
    <w:rsid w:val="00782DD9"/>
    <w:rsid w:val="007830E3"/>
    <w:rsid w:val="0078566A"/>
    <w:rsid w:val="00787B15"/>
    <w:rsid w:val="00787DB5"/>
    <w:rsid w:val="0079298A"/>
    <w:rsid w:val="0079361A"/>
    <w:rsid w:val="00794305"/>
    <w:rsid w:val="007966AC"/>
    <w:rsid w:val="0079736A"/>
    <w:rsid w:val="007976A2"/>
    <w:rsid w:val="007A02EB"/>
    <w:rsid w:val="007A0327"/>
    <w:rsid w:val="007A11F1"/>
    <w:rsid w:val="007A1A5F"/>
    <w:rsid w:val="007A2BF5"/>
    <w:rsid w:val="007A32BE"/>
    <w:rsid w:val="007A35F6"/>
    <w:rsid w:val="007A4338"/>
    <w:rsid w:val="007A4E83"/>
    <w:rsid w:val="007A5F1A"/>
    <w:rsid w:val="007A7693"/>
    <w:rsid w:val="007B15EA"/>
    <w:rsid w:val="007B33CC"/>
    <w:rsid w:val="007B35A8"/>
    <w:rsid w:val="007B5B76"/>
    <w:rsid w:val="007B6765"/>
    <w:rsid w:val="007B6DF9"/>
    <w:rsid w:val="007B70B3"/>
    <w:rsid w:val="007B7166"/>
    <w:rsid w:val="007B7314"/>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E5A"/>
    <w:rsid w:val="007D0C6E"/>
    <w:rsid w:val="007D112D"/>
    <w:rsid w:val="007D1598"/>
    <w:rsid w:val="007D1AB2"/>
    <w:rsid w:val="007D1C6C"/>
    <w:rsid w:val="007D24C8"/>
    <w:rsid w:val="007D336B"/>
    <w:rsid w:val="007D4AB6"/>
    <w:rsid w:val="007D5B23"/>
    <w:rsid w:val="007D7334"/>
    <w:rsid w:val="007E0245"/>
    <w:rsid w:val="007E07A7"/>
    <w:rsid w:val="007E16B7"/>
    <w:rsid w:val="007E24F8"/>
    <w:rsid w:val="007E2BDA"/>
    <w:rsid w:val="007E2D8C"/>
    <w:rsid w:val="007E3963"/>
    <w:rsid w:val="007E5CB2"/>
    <w:rsid w:val="007E64E0"/>
    <w:rsid w:val="007E6A21"/>
    <w:rsid w:val="007F18A3"/>
    <w:rsid w:val="007F2291"/>
    <w:rsid w:val="007F36DE"/>
    <w:rsid w:val="007F528B"/>
    <w:rsid w:val="007F53E3"/>
    <w:rsid w:val="007F5901"/>
    <w:rsid w:val="007F5E7A"/>
    <w:rsid w:val="007F60E9"/>
    <w:rsid w:val="007F61DA"/>
    <w:rsid w:val="007F62D5"/>
    <w:rsid w:val="007F6BF7"/>
    <w:rsid w:val="007F7203"/>
    <w:rsid w:val="007F7F96"/>
    <w:rsid w:val="00800061"/>
    <w:rsid w:val="00800475"/>
    <w:rsid w:val="00800DDC"/>
    <w:rsid w:val="0080152B"/>
    <w:rsid w:val="00801983"/>
    <w:rsid w:val="00801D34"/>
    <w:rsid w:val="00804137"/>
    <w:rsid w:val="00805A48"/>
    <w:rsid w:val="008063E2"/>
    <w:rsid w:val="00806A83"/>
    <w:rsid w:val="00807739"/>
    <w:rsid w:val="0080791A"/>
    <w:rsid w:val="008100C2"/>
    <w:rsid w:val="00810A48"/>
    <w:rsid w:val="00810D6B"/>
    <w:rsid w:val="00811637"/>
    <w:rsid w:val="00814930"/>
    <w:rsid w:val="00815752"/>
    <w:rsid w:val="008175F9"/>
    <w:rsid w:val="008207CA"/>
    <w:rsid w:val="008223A5"/>
    <w:rsid w:val="008228A2"/>
    <w:rsid w:val="008235DE"/>
    <w:rsid w:val="008246C9"/>
    <w:rsid w:val="008254D3"/>
    <w:rsid w:val="00825CA4"/>
    <w:rsid w:val="00826018"/>
    <w:rsid w:val="008266BC"/>
    <w:rsid w:val="00830C2C"/>
    <w:rsid w:val="008312F8"/>
    <w:rsid w:val="00832DF8"/>
    <w:rsid w:val="008331EF"/>
    <w:rsid w:val="00833271"/>
    <w:rsid w:val="0083379F"/>
    <w:rsid w:val="0083402A"/>
    <w:rsid w:val="00834919"/>
    <w:rsid w:val="00834C20"/>
    <w:rsid w:val="00835546"/>
    <w:rsid w:val="00835741"/>
    <w:rsid w:val="008367D9"/>
    <w:rsid w:val="00836AD8"/>
    <w:rsid w:val="00836EA1"/>
    <w:rsid w:val="00837520"/>
    <w:rsid w:val="00840982"/>
    <w:rsid w:val="00841B13"/>
    <w:rsid w:val="008422A0"/>
    <w:rsid w:val="0084270E"/>
    <w:rsid w:val="00842C37"/>
    <w:rsid w:val="008437F2"/>
    <w:rsid w:val="00843AB9"/>
    <w:rsid w:val="00843C46"/>
    <w:rsid w:val="008442E6"/>
    <w:rsid w:val="00846339"/>
    <w:rsid w:val="00846E76"/>
    <w:rsid w:val="00850422"/>
    <w:rsid w:val="00850491"/>
    <w:rsid w:val="00851F8C"/>
    <w:rsid w:val="008531B2"/>
    <w:rsid w:val="0085526B"/>
    <w:rsid w:val="00856585"/>
    <w:rsid w:val="00856F7A"/>
    <w:rsid w:val="00857279"/>
    <w:rsid w:val="0085736B"/>
    <w:rsid w:val="0085795F"/>
    <w:rsid w:val="00857B52"/>
    <w:rsid w:val="00861B32"/>
    <w:rsid w:val="00861DD8"/>
    <w:rsid w:val="008665F8"/>
    <w:rsid w:val="00867111"/>
    <w:rsid w:val="00867C9A"/>
    <w:rsid w:val="008701A1"/>
    <w:rsid w:val="008712EF"/>
    <w:rsid w:val="0087173E"/>
    <w:rsid w:val="008718F3"/>
    <w:rsid w:val="0087246B"/>
    <w:rsid w:val="00872487"/>
    <w:rsid w:val="008727D5"/>
    <w:rsid w:val="00872D3B"/>
    <w:rsid w:val="00873B3E"/>
    <w:rsid w:val="00874685"/>
    <w:rsid w:val="00874DC9"/>
    <w:rsid w:val="0087561C"/>
    <w:rsid w:val="00876615"/>
    <w:rsid w:val="0088137B"/>
    <w:rsid w:val="008813ED"/>
    <w:rsid w:val="00882131"/>
    <w:rsid w:val="0088217A"/>
    <w:rsid w:val="008846F1"/>
    <w:rsid w:val="0088510A"/>
    <w:rsid w:val="00885CAF"/>
    <w:rsid w:val="00885CB3"/>
    <w:rsid w:val="008860BB"/>
    <w:rsid w:val="00886BFC"/>
    <w:rsid w:val="00887493"/>
    <w:rsid w:val="008900BC"/>
    <w:rsid w:val="0089164B"/>
    <w:rsid w:val="00891989"/>
    <w:rsid w:val="00892AFC"/>
    <w:rsid w:val="00892BC4"/>
    <w:rsid w:val="00893CC5"/>
    <w:rsid w:val="0089436A"/>
    <w:rsid w:val="008954DE"/>
    <w:rsid w:val="008956BD"/>
    <w:rsid w:val="00895C62"/>
    <w:rsid w:val="008971B5"/>
    <w:rsid w:val="008A0C05"/>
    <w:rsid w:val="008A0CFD"/>
    <w:rsid w:val="008A2018"/>
    <w:rsid w:val="008A3BCA"/>
    <w:rsid w:val="008A42B0"/>
    <w:rsid w:val="008A4982"/>
    <w:rsid w:val="008A6085"/>
    <w:rsid w:val="008A663F"/>
    <w:rsid w:val="008A7C97"/>
    <w:rsid w:val="008A7EBE"/>
    <w:rsid w:val="008B0803"/>
    <w:rsid w:val="008B1154"/>
    <w:rsid w:val="008B1273"/>
    <w:rsid w:val="008B18BC"/>
    <w:rsid w:val="008B1D10"/>
    <w:rsid w:val="008B2258"/>
    <w:rsid w:val="008B36C5"/>
    <w:rsid w:val="008B542E"/>
    <w:rsid w:val="008B590E"/>
    <w:rsid w:val="008B5BE2"/>
    <w:rsid w:val="008B6E93"/>
    <w:rsid w:val="008C04B3"/>
    <w:rsid w:val="008C0694"/>
    <w:rsid w:val="008C06D5"/>
    <w:rsid w:val="008C1208"/>
    <w:rsid w:val="008C2BC1"/>
    <w:rsid w:val="008C3158"/>
    <w:rsid w:val="008C3963"/>
    <w:rsid w:val="008C4415"/>
    <w:rsid w:val="008C4CFE"/>
    <w:rsid w:val="008C6C45"/>
    <w:rsid w:val="008D033C"/>
    <w:rsid w:val="008D0725"/>
    <w:rsid w:val="008D0B33"/>
    <w:rsid w:val="008D0B48"/>
    <w:rsid w:val="008D0D25"/>
    <w:rsid w:val="008D1526"/>
    <w:rsid w:val="008D2273"/>
    <w:rsid w:val="008D38EE"/>
    <w:rsid w:val="008D4B2A"/>
    <w:rsid w:val="008D4F2A"/>
    <w:rsid w:val="008D75E7"/>
    <w:rsid w:val="008E094D"/>
    <w:rsid w:val="008E176A"/>
    <w:rsid w:val="008E1A76"/>
    <w:rsid w:val="008E2822"/>
    <w:rsid w:val="008E2982"/>
    <w:rsid w:val="008E4713"/>
    <w:rsid w:val="008E4F15"/>
    <w:rsid w:val="008E5BC1"/>
    <w:rsid w:val="008E7698"/>
    <w:rsid w:val="008E7709"/>
    <w:rsid w:val="008E7C1D"/>
    <w:rsid w:val="008E7D11"/>
    <w:rsid w:val="008E7D60"/>
    <w:rsid w:val="008F0A0A"/>
    <w:rsid w:val="008F0F17"/>
    <w:rsid w:val="008F10DA"/>
    <w:rsid w:val="008F148D"/>
    <w:rsid w:val="008F355E"/>
    <w:rsid w:val="008F4C62"/>
    <w:rsid w:val="008F5BE6"/>
    <w:rsid w:val="008F5E3B"/>
    <w:rsid w:val="008F6B38"/>
    <w:rsid w:val="008F7CEB"/>
    <w:rsid w:val="008F7D25"/>
    <w:rsid w:val="00900226"/>
    <w:rsid w:val="00900229"/>
    <w:rsid w:val="00900C8D"/>
    <w:rsid w:val="009012C6"/>
    <w:rsid w:val="00901B48"/>
    <w:rsid w:val="009028DF"/>
    <w:rsid w:val="00902A1D"/>
    <w:rsid w:val="0090362D"/>
    <w:rsid w:val="00903ED1"/>
    <w:rsid w:val="009052E1"/>
    <w:rsid w:val="00905508"/>
    <w:rsid w:val="0090585F"/>
    <w:rsid w:val="00905A0D"/>
    <w:rsid w:val="00905FBA"/>
    <w:rsid w:val="0090665D"/>
    <w:rsid w:val="00906A71"/>
    <w:rsid w:val="00911559"/>
    <w:rsid w:val="00912A8A"/>
    <w:rsid w:val="00913103"/>
    <w:rsid w:val="0091329D"/>
    <w:rsid w:val="00914FCF"/>
    <w:rsid w:val="00914FDF"/>
    <w:rsid w:val="0091599A"/>
    <w:rsid w:val="00916B08"/>
    <w:rsid w:val="00917B8D"/>
    <w:rsid w:val="00917EB1"/>
    <w:rsid w:val="00921109"/>
    <w:rsid w:val="00921436"/>
    <w:rsid w:val="009224C5"/>
    <w:rsid w:val="00923155"/>
    <w:rsid w:val="00923433"/>
    <w:rsid w:val="009239BB"/>
    <w:rsid w:val="0092433B"/>
    <w:rsid w:val="00925CD5"/>
    <w:rsid w:val="00926B57"/>
    <w:rsid w:val="009305FD"/>
    <w:rsid w:val="00930F79"/>
    <w:rsid w:val="0093143C"/>
    <w:rsid w:val="00931EE5"/>
    <w:rsid w:val="00931EF0"/>
    <w:rsid w:val="00932CFF"/>
    <w:rsid w:val="00932F08"/>
    <w:rsid w:val="00932FB2"/>
    <w:rsid w:val="009346F9"/>
    <w:rsid w:val="00935A0D"/>
    <w:rsid w:val="00936419"/>
    <w:rsid w:val="00937737"/>
    <w:rsid w:val="009403CB"/>
    <w:rsid w:val="00940FFE"/>
    <w:rsid w:val="009411A0"/>
    <w:rsid w:val="00942B6C"/>
    <w:rsid w:val="00943B74"/>
    <w:rsid w:val="0094486F"/>
    <w:rsid w:val="00944B94"/>
    <w:rsid w:val="00944CA2"/>
    <w:rsid w:val="009450A8"/>
    <w:rsid w:val="009458C7"/>
    <w:rsid w:val="0094714C"/>
    <w:rsid w:val="009472B3"/>
    <w:rsid w:val="0094780C"/>
    <w:rsid w:val="00947905"/>
    <w:rsid w:val="00947F35"/>
    <w:rsid w:val="009500DD"/>
    <w:rsid w:val="00951598"/>
    <w:rsid w:val="00952919"/>
    <w:rsid w:val="00952CA0"/>
    <w:rsid w:val="00954A59"/>
    <w:rsid w:val="009573BD"/>
    <w:rsid w:val="0095762B"/>
    <w:rsid w:val="0095770B"/>
    <w:rsid w:val="0096079C"/>
    <w:rsid w:val="0096089C"/>
    <w:rsid w:val="0096146C"/>
    <w:rsid w:val="00962E4E"/>
    <w:rsid w:val="00964E79"/>
    <w:rsid w:val="00964F37"/>
    <w:rsid w:val="0096576D"/>
    <w:rsid w:val="00966926"/>
    <w:rsid w:val="00966C2B"/>
    <w:rsid w:val="00967C2E"/>
    <w:rsid w:val="00971134"/>
    <w:rsid w:val="00971434"/>
    <w:rsid w:val="009725B2"/>
    <w:rsid w:val="00973569"/>
    <w:rsid w:val="009737A5"/>
    <w:rsid w:val="00974437"/>
    <w:rsid w:val="00974C3A"/>
    <w:rsid w:val="00975A2A"/>
    <w:rsid w:val="00975D23"/>
    <w:rsid w:val="00975EB9"/>
    <w:rsid w:val="009763B8"/>
    <w:rsid w:val="00977454"/>
    <w:rsid w:val="00981F51"/>
    <w:rsid w:val="0098269C"/>
    <w:rsid w:val="009837CB"/>
    <w:rsid w:val="00985240"/>
    <w:rsid w:val="009858EF"/>
    <w:rsid w:val="009872E2"/>
    <w:rsid w:val="00987BF6"/>
    <w:rsid w:val="0099065F"/>
    <w:rsid w:val="0099075B"/>
    <w:rsid w:val="00990E7A"/>
    <w:rsid w:val="0099185C"/>
    <w:rsid w:val="00991EC7"/>
    <w:rsid w:val="00992009"/>
    <w:rsid w:val="009925EC"/>
    <w:rsid w:val="009953B0"/>
    <w:rsid w:val="00996654"/>
    <w:rsid w:val="009969DF"/>
    <w:rsid w:val="009A00BC"/>
    <w:rsid w:val="009A07EA"/>
    <w:rsid w:val="009A0F6D"/>
    <w:rsid w:val="009A13F2"/>
    <w:rsid w:val="009A1902"/>
    <w:rsid w:val="009A1A3F"/>
    <w:rsid w:val="009A34EE"/>
    <w:rsid w:val="009A3ADA"/>
    <w:rsid w:val="009A4BD3"/>
    <w:rsid w:val="009A52D1"/>
    <w:rsid w:val="009A78A9"/>
    <w:rsid w:val="009B08DD"/>
    <w:rsid w:val="009B299F"/>
    <w:rsid w:val="009B29BB"/>
    <w:rsid w:val="009B3BD2"/>
    <w:rsid w:val="009B5319"/>
    <w:rsid w:val="009B55C4"/>
    <w:rsid w:val="009B6C33"/>
    <w:rsid w:val="009B6C5A"/>
    <w:rsid w:val="009B6EF8"/>
    <w:rsid w:val="009B7B7A"/>
    <w:rsid w:val="009C3731"/>
    <w:rsid w:val="009C3DBD"/>
    <w:rsid w:val="009C4FE0"/>
    <w:rsid w:val="009C5252"/>
    <w:rsid w:val="009C64B7"/>
    <w:rsid w:val="009C6A35"/>
    <w:rsid w:val="009C7FF9"/>
    <w:rsid w:val="009D00FC"/>
    <w:rsid w:val="009D023A"/>
    <w:rsid w:val="009D1C6B"/>
    <w:rsid w:val="009D21FF"/>
    <w:rsid w:val="009D2860"/>
    <w:rsid w:val="009D33DD"/>
    <w:rsid w:val="009D3D61"/>
    <w:rsid w:val="009D4854"/>
    <w:rsid w:val="009D502B"/>
    <w:rsid w:val="009D5847"/>
    <w:rsid w:val="009D605C"/>
    <w:rsid w:val="009D674D"/>
    <w:rsid w:val="009D6900"/>
    <w:rsid w:val="009D6FE3"/>
    <w:rsid w:val="009D7015"/>
    <w:rsid w:val="009D7497"/>
    <w:rsid w:val="009D7BC6"/>
    <w:rsid w:val="009E03BE"/>
    <w:rsid w:val="009E0480"/>
    <w:rsid w:val="009E0526"/>
    <w:rsid w:val="009E11BB"/>
    <w:rsid w:val="009E1E5F"/>
    <w:rsid w:val="009E2222"/>
    <w:rsid w:val="009E2235"/>
    <w:rsid w:val="009E25E5"/>
    <w:rsid w:val="009E2747"/>
    <w:rsid w:val="009E2EEE"/>
    <w:rsid w:val="009E30D5"/>
    <w:rsid w:val="009E32DC"/>
    <w:rsid w:val="009E32EE"/>
    <w:rsid w:val="009E4632"/>
    <w:rsid w:val="009E4D74"/>
    <w:rsid w:val="009E68BB"/>
    <w:rsid w:val="009E7036"/>
    <w:rsid w:val="009E7593"/>
    <w:rsid w:val="009E7B78"/>
    <w:rsid w:val="009F07F4"/>
    <w:rsid w:val="009F19E6"/>
    <w:rsid w:val="009F1F62"/>
    <w:rsid w:val="009F3806"/>
    <w:rsid w:val="009F4D23"/>
    <w:rsid w:val="009F69BA"/>
    <w:rsid w:val="009F704F"/>
    <w:rsid w:val="00A00110"/>
    <w:rsid w:val="00A00BC6"/>
    <w:rsid w:val="00A014EE"/>
    <w:rsid w:val="00A02E15"/>
    <w:rsid w:val="00A037CB"/>
    <w:rsid w:val="00A0469A"/>
    <w:rsid w:val="00A04B89"/>
    <w:rsid w:val="00A04EB0"/>
    <w:rsid w:val="00A05063"/>
    <w:rsid w:val="00A05D36"/>
    <w:rsid w:val="00A06720"/>
    <w:rsid w:val="00A071F3"/>
    <w:rsid w:val="00A075F7"/>
    <w:rsid w:val="00A11324"/>
    <w:rsid w:val="00A11355"/>
    <w:rsid w:val="00A13008"/>
    <w:rsid w:val="00A14237"/>
    <w:rsid w:val="00A1430D"/>
    <w:rsid w:val="00A14429"/>
    <w:rsid w:val="00A15FFD"/>
    <w:rsid w:val="00A16207"/>
    <w:rsid w:val="00A17875"/>
    <w:rsid w:val="00A17D0D"/>
    <w:rsid w:val="00A20C97"/>
    <w:rsid w:val="00A20F7B"/>
    <w:rsid w:val="00A2300C"/>
    <w:rsid w:val="00A234AD"/>
    <w:rsid w:val="00A25070"/>
    <w:rsid w:val="00A25AF8"/>
    <w:rsid w:val="00A27150"/>
    <w:rsid w:val="00A31F2A"/>
    <w:rsid w:val="00A32A88"/>
    <w:rsid w:val="00A32DE9"/>
    <w:rsid w:val="00A35622"/>
    <w:rsid w:val="00A363B9"/>
    <w:rsid w:val="00A36ED5"/>
    <w:rsid w:val="00A37536"/>
    <w:rsid w:val="00A41054"/>
    <w:rsid w:val="00A4197A"/>
    <w:rsid w:val="00A41D70"/>
    <w:rsid w:val="00A41E44"/>
    <w:rsid w:val="00A42D27"/>
    <w:rsid w:val="00A43472"/>
    <w:rsid w:val="00A43981"/>
    <w:rsid w:val="00A43B64"/>
    <w:rsid w:val="00A45120"/>
    <w:rsid w:val="00A4679F"/>
    <w:rsid w:val="00A47246"/>
    <w:rsid w:val="00A47C9E"/>
    <w:rsid w:val="00A51357"/>
    <w:rsid w:val="00A51D2C"/>
    <w:rsid w:val="00A52C18"/>
    <w:rsid w:val="00A53209"/>
    <w:rsid w:val="00A536A0"/>
    <w:rsid w:val="00A5404F"/>
    <w:rsid w:val="00A55D42"/>
    <w:rsid w:val="00A55E21"/>
    <w:rsid w:val="00A57AFC"/>
    <w:rsid w:val="00A6004F"/>
    <w:rsid w:val="00A6220A"/>
    <w:rsid w:val="00A650DC"/>
    <w:rsid w:val="00A65124"/>
    <w:rsid w:val="00A67754"/>
    <w:rsid w:val="00A717E4"/>
    <w:rsid w:val="00A73412"/>
    <w:rsid w:val="00A744CF"/>
    <w:rsid w:val="00A757D4"/>
    <w:rsid w:val="00A767EF"/>
    <w:rsid w:val="00A76FB1"/>
    <w:rsid w:val="00A77111"/>
    <w:rsid w:val="00A77CB1"/>
    <w:rsid w:val="00A81037"/>
    <w:rsid w:val="00A81140"/>
    <w:rsid w:val="00A85BED"/>
    <w:rsid w:val="00A8711C"/>
    <w:rsid w:val="00A87479"/>
    <w:rsid w:val="00A900E2"/>
    <w:rsid w:val="00A92027"/>
    <w:rsid w:val="00A933EF"/>
    <w:rsid w:val="00A93B3D"/>
    <w:rsid w:val="00A94713"/>
    <w:rsid w:val="00A9490C"/>
    <w:rsid w:val="00A949F0"/>
    <w:rsid w:val="00A95947"/>
    <w:rsid w:val="00A963A4"/>
    <w:rsid w:val="00A96932"/>
    <w:rsid w:val="00A96BC3"/>
    <w:rsid w:val="00A96EE6"/>
    <w:rsid w:val="00A96FD2"/>
    <w:rsid w:val="00A97959"/>
    <w:rsid w:val="00AA09B3"/>
    <w:rsid w:val="00AA19A7"/>
    <w:rsid w:val="00AA2C2B"/>
    <w:rsid w:val="00AA37FC"/>
    <w:rsid w:val="00AA44B0"/>
    <w:rsid w:val="00AA4B65"/>
    <w:rsid w:val="00AA57EF"/>
    <w:rsid w:val="00AA5A59"/>
    <w:rsid w:val="00AA5F5D"/>
    <w:rsid w:val="00AB3F5E"/>
    <w:rsid w:val="00AB4396"/>
    <w:rsid w:val="00AB45B4"/>
    <w:rsid w:val="00AB5722"/>
    <w:rsid w:val="00AB6036"/>
    <w:rsid w:val="00AB61CC"/>
    <w:rsid w:val="00AB66F0"/>
    <w:rsid w:val="00AB7491"/>
    <w:rsid w:val="00AC0CC1"/>
    <w:rsid w:val="00AC161D"/>
    <w:rsid w:val="00AC17F2"/>
    <w:rsid w:val="00AC20D8"/>
    <w:rsid w:val="00AC2D4B"/>
    <w:rsid w:val="00AC2EE5"/>
    <w:rsid w:val="00AC36A0"/>
    <w:rsid w:val="00AC3EA4"/>
    <w:rsid w:val="00AC46E5"/>
    <w:rsid w:val="00AC5B93"/>
    <w:rsid w:val="00AC6577"/>
    <w:rsid w:val="00AC6E31"/>
    <w:rsid w:val="00AC74AC"/>
    <w:rsid w:val="00AD0056"/>
    <w:rsid w:val="00AD1384"/>
    <w:rsid w:val="00AD1C3D"/>
    <w:rsid w:val="00AD1D3D"/>
    <w:rsid w:val="00AD5C04"/>
    <w:rsid w:val="00AE013D"/>
    <w:rsid w:val="00AE28BB"/>
    <w:rsid w:val="00AE34E5"/>
    <w:rsid w:val="00AE4286"/>
    <w:rsid w:val="00AE45EA"/>
    <w:rsid w:val="00AE5719"/>
    <w:rsid w:val="00AE5B7C"/>
    <w:rsid w:val="00AE73E2"/>
    <w:rsid w:val="00AF0927"/>
    <w:rsid w:val="00AF16F8"/>
    <w:rsid w:val="00AF200E"/>
    <w:rsid w:val="00AF203D"/>
    <w:rsid w:val="00AF299E"/>
    <w:rsid w:val="00AF2AD6"/>
    <w:rsid w:val="00AF2ADD"/>
    <w:rsid w:val="00AF3B9F"/>
    <w:rsid w:val="00AF4A7E"/>
    <w:rsid w:val="00AF4BD7"/>
    <w:rsid w:val="00AF54D4"/>
    <w:rsid w:val="00AF55A6"/>
    <w:rsid w:val="00AF621D"/>
    <w:rsid w:val="00AF65A0"/>
    <w:rsid w:val="00B0060F"/>
    <w:rsid w:val="00B03459"/>
    <w:rsid w:val="00B036A8"/>
    <w:rsid w:val="00B03CE2"/>
    <w:rsid w:val="00B05E33"/>
    <w:rsid w:val="00B06BA1"/>
    <w:rsid w:val="00B10802"/>
    <w:rsid w:val="00B11E6A"/>
    <w:rsid w:val="00B125AF"/>
    <w:rsid w:val="00B125CC"/>
    <w:rsid w:val="00B13A91"/>
    <w:rsid w:val="00B13F95"/>
    <w:rsid w:val="00B1522A"/>
    <w:rsid w:val="00B1591E"/>
    <w:rsid w:val="00B169F5"/>
    <w:rsid w:val="00B16FF2"/>
    <w:rsid w:val="00B17A5B"/>
    <w:rsid w:val="00B21982"/>
    <w:rsid w:val="00B2362A"/>
    <w:rsid w:val="00B25866"/>
    <w:rsid w:val="00B25A6F"/>
    <w:rsid w:val="00B25BC6"/>
    <w:rsid w:val="00B270F3"/>
    <w:rsid w:val="00B3145E"/>
    <w:rsid w:val="00B315CA"/>
    <w:rsid w:val="00B316E2"/>
    <w:rsid w:val="00B322FC"/>
    <w:rsid w:val="00B33C2F"/>
    <w:rsid w:val="00B35432"/>
    <w:rsid w:val="00B373AD"/>
    <w:rsid w:val="00B41343"/>
    <w:rsid w:val="00B4134E"/>
    <w:rsid w:val="00B426AC"/>
    <w:rsid w:val="00B42775"/>
    <w:rsid w:val="00B42B2D"/>
    <w:rsid w:val="00B441CE"/>
    <w:rsid w:val="00B44DA3"/>
    <w:rsid w:val="00B459F3"/>
    <w:rsid w:val="00B5061D"/>
    <w:rsid w:val="00B509A3"/>
    <w:rsid w:val="00B5114C"/>
    <w:rsid w:val="00B518F7"/>
    <w:rsid w:val="00B51A2C"/>
    <w:rsid w:val="00B52026"/>
    <w:rsid w:val="00B5328A"/>
    <w:rsid w:val="00B5510F"/>
    <w:rsid w:val="00B57587"/>
    <w:rsid w:val="00B61DD1"/>
    <w:rsid w:val="00B61EA6"/>
    <w:rsid w:val="00B623CE"/>
    <w:rsid w:val="00B62CE7"/>
    <w:rsid w:val="00B63188"/>
    <w:rsid w:val="00B645EA"/>
    <w:rsid w:val="00B6463D"/>
    <w:rsid w:val="00B64BF6"/>
    <w:rsid w:val="00B65455"/>
    <w:rsid w:val="00B662AD"/>
    <w:rsid w:val="00B70AD5"/>
    <w:rsid w:val="00B70DDE"/>
    <w:rsid w:val="00B722A7"/>
    <w:rsid w:val="00B72ACE"/>
    <w:rsid w:val="00B7332C"/>
    <w:rsid w:val="00B73BC0"/>
    <w:rsid w:val="00B7579E"/>
    <w:rsid w:val="00B76233"/>
    <w:rsid w:val="00B76358"/>
    <w:rsid w:val="00B81937"/>
    <w:rsid w:val="00B81C55"/>
    <w:rsid w:val="00B82000"/>
    <w:rsid w:val="00B84265"/>
    <w:rsid w:val="00B8497B"/>
    <w:rsid w:val="00B85460"/>
    <w:rsid w:val="00B85D36"/>
    <w:rsid w:val="00B86A4A"/>
    <w:rsid w:val="00B86DC2"/>
    <w:rsid w:val="00B86E05"/>
    <w:rsid w:val="00B90397"/>
    <w:rsid w:val="00B90CBE"/>
    <w:rsid w:val="00B91560"/>
    <w:rsid w:val="00B91A02"/>
    <w:rsid w:val="00B91C28"/>
    <w:rsid w:val="00B92B46"/>
    <w:rsid w:val="00B92E1C"/>
    <w:rsid w:val="00B932F4"/>
    <w:rsid w:val="00B93AF1"/>
    <w:rsid w:val="00B94051"/>
    <w:rsid w:val="00B95A00"/>
    <w:rsid w:val="00B96729"/>
    <w:rsid w:val="00B97147"/>
    <w:rsid w:val="00B971BB"/>
    <w:rsid w:val="00BA00A9"/>
    <w:rsid w:val="00BA0426"/>
    <w:rsid w:val="00BA1854"/>
    <w:rsid w:val="00BA1B7A"/>
    <w:rsid w:val="00BA2EE9"/>
    <w:rsid w:val="00BA3674"/>
    <w:rsid w:val="00BA36A5"/>
    <w:rsid w:val="00BA4101"/>
    <w:rsid w:val="00BA4B2C"/>
    <w:rsid w:val="00BA5A78"/>
    <w:rsid w:val="00BA69F4"/>
    <w:rsid w:val="00BA7F80"/>
    <w:rsid w:val="00BB0CC2"/>
    <w:rsid w:val="00BB13A5"/>
    <w:rsid w:val="00BB1A72"/>
    <w:rsid w:val="00BB2701"/>
    <w:rsid w:val="00BB2E4E"/>
    <w:rsid w:val="00BB37FC"/>
    <w:rsid w:val="00BB4A69"/>
    <w:rsid w:val="00BB4B26"/>
    <w:rsid w:val="00BB6202"/>
    <w:rsid w:val="00BB71FC"/>
    <w:rsid w:val="00BB7698"/>
    <w:rsid w:val="00BB78FC"/>
    <w:rsid w:val="00BC15AB"/>
    <w:rsid w:val="00BC250E"/>
    <w:rsid w:val="00BC30AA"/>
    <w:rsid w:val="00BC3FE1"/>
    <w:rsid w:val="00BC50C9"/>
    <w:rsid w:val="00BC5DA2"/>
    <w:rsid w:val="00BC63BC"/>
    <w:rsid w:val="00BC6602"/>
    <w:rsid w:val="00BC6991"/>
    <w:rsid w:val="00BC7267"/>
    <w:rsid w:val="00BC7A66"/>
    <w:rsid w:val="00BD000E"/>
    <w:rsid w:val="00BD0947"/>
    <w:rsid w:val="00BD0BA2"/>
    <w:rsid w:val="00BD1191"/>
    <w:rsid w:val="00BD1625"/>
    <w:rsid w:val="00BD1943"/>
    <w:rsid w:val="00BD1BDB"/>
    <w:rsid w:val="00BD24F0"/>
    <w:rsid w:val="00BD2E7D"/>
    <w:rsid w:val="00BD3667"/>
    <w:rsid w:val="00BD3AD2"/>
    <w:rsid w:val="00BD428D"/>
    <w:rsid w:val="00BD4EEA"/>
    <w:rsid w:val="00BD6BED"/>
    <w:rsid w:val="00BD7483"/>
    <w:rsid w:val="00BE097D"/>
    <w:rsid w:val="00BE0E74"/>
    <w:rsid w:val="00BE226E"/>
    <w:rsid w:val="00BE3B2F"/>
    <w:rsid w:val="00BE66D6"/>
    <w:rsid w:val="00BE67A1"/>
    <w:rsid w:val="00BE6C3F"/>
    <w:rsid w:val="00BE732D"/>
    <w:rsid w:val="00BF0540"/>
    <w:rsid w:val="00BF0748"/>
    <w:rsid w:val="00BF330A"/>
    <w:rsid w:val="00BF42CF"/>
    <w:rsid w:val="00BF469C"/>
    <w:rsid w:val="00BF685A"/>
    <w:rsid w:val="00BF6B39"/>
    <w:rsid w:val="00C0130F"/>
    <w:rsid w:val="00C02932"/>
    <w:rsid w:val="00C0590E"/>
    <w:rsid w:val="00C06929"/>
    <w:rsid w:val="00C07FA9"/>
    <w:rsid w:val="00C10AEE"/>
    <w:rsid w:val="00C10DD6"/>
    <w:rsid w:val="00C10DEC"/>
    <w:rsid w:val="00C1122F"/>
    <w:rsid w:val="00C117A2"/>
    <w:rsid w:val="00C11F89"/>
    <w:rsid w:val="00C120C6"/>
    <w:rsid w:val="00C12C0F"/>
    <w:rsid w:val="00C12D55"/>
    <w:rsid w:val="00C134E5"/>
    <w:rsid w:val="00C13832"/>
    <w:rsid w:val="00C1424D"/>
    <w:rsid w:val="00C143AE"/>
    <w:rsid w:val="00C14DA7"/>
    <w:rsid w:val="00C16490"/>
    <w:rsid w:val="00C16790"/>
    <w:rsid w:val="00C16ECF"/>
    <w:rsid w:val="00C17535"/>
    <w:rsid w:val="00C1778D"/>
    <w:rsid w:val="00C200BA"/>
    <w:rsid w:val="00C20E42"/>
    <w:rsid w:val="00C22635"/>
    <w:rsid w:val="00C22842"/>
    <w:rsid w:val="00C23048"/>
    <w:rsid w:val="00C23621"/>
    <w:rsid w:val="00C23792"/>
    <w:rsid w:val="00C265CC"/>
    <w:rsid w:val="00C26679"/>
    <w:rsid w:val="00C273AE"/>
    <w:rsid w:val="00C27C1C"/>
    <w:rsid w:val="00C27C61"/>
    <w:rsid w:val="00C3109F"/>
    <w:rsid w:val="00C32280"/>
    <w:rsid w:val="00C330CA"/>
    <w:rsid w:val="00C34A6D"/>
    <w:rsid w:val="00C400E5"/>
    <w:rsid w:val="00C4201F"/>
    <w:rsid w:val="00C4284F"/>
    <w:rsid w:val="00C42ACD"/>
    <w:rsid w:val="00C4317A"/>
    <w:rsid w:val="00C45222"/>
    <w:rsid w:val="00C46981"/>
    <w:rsid w:val="00C470AF"/>
    <w:rsid w:val="00C472F7"/>
    <w:rsid w:val="00C4781C"/>
    <w:rsid w:val="00C47D1B"/>
    <w:rsid w:val="00C503FF"/>
    <w:rsid w:val="00C505E8"/>
    <w:rsid w:val="00C51140"/>
    <w:rsid w:val="00C51346"/>
    <w:rsid w:val="00C515D8"/>
    <w:rsid w:val="00C51B23"/>
    <w:rsid w:val="00C52CF0"/>
    <w:rsid w:val="00C53782"/>
    <w:rsid w:val="00C53E72"/>
    <w:rsid w:val="00C546A6"/>
    <w:rsid w:val="00C54BE5"/>
    <w:rsid w:val="00C54EF8"/>
    <w:rsid w:val="00C56625"/>
    <w:rsid w:val="00C56912"/>
    <w:rsid w:val="00C56A45"/>
    <w:rsid w:val="00C57327"/>
    <w:rsid w:val="00C57553"/>
    <w:rsid w:val="00C57695"/>
    <w:rsid w:val="00C6012D"/>
    <w:rsid w:val="00C6053C"/>
    <w:rsid w:val="00C61018"/>
    <w:rsid w:val="00C61355"/>
    <w:rsid w:val="00C63138"/>
    <w:rsid w:val="00C636D0"/>
    <w:rsid w:val="00C66C9E"/>
    <w:rsid w:val="00C66CFB"/>
    <w:rsid w:val="00C66D99"/>
    <w:rsid w:val="00C673D1"/>
    <w:rsid w:val="00C716E5"/>
    <w:rsid w:val="00C71A66"/>
    <w:rsid w:val="00C731DC"/>
    <w:rsid w:val="00C7372B"/>
    <w:rsid w:val="00C73907"/>
    <w:rsid w:val="00C745A1"/>
    <w:rsid w:val="00C74C5A"/>
    <w:rsid w:val="00C76800"/>
    <w:rsid w:val="00C76F0A"/>
    <w:rsid w:val="00C77CD0"/>
    <w:rsid w:val="00C77FCC"/>
    <w:rsid w:val="00C80153"/>
    <w:rsid w:val="00C8083C"/>
    <w:rsid w:val="00C80F64"/>
    <w:rsid w:val="00C80F8C"/>
    <w:rsid w:val="00C8162E"/>
    <w:rsid w:val="00C81998"/>
    <w:rsid w:val="00C81D68"/>
    <w:rsid w:val="00C828BE"/>
    <w:rsid w:val="00C82C57"/>
    <w:rsid w:val="00C8343C"/>
    <w:rsid w:val="00C84585"/>
    <w:rsid w:val="00C8497C"/>
    <w:rsid w:val="00C8610B"/>
    <w:rsid w:val="00C866A8"/>
    <w:rsid w:val="00C8672F"/>
    <w:rsid w:val="00C8716F"/>
    <w:rsid w:val="00C87926"/>
    <w:rsid w:val="00C90A72"/>
    <w:rsid w:val="00C91A3F"/>
    <w:rsid w:val="00C92091"/>
    <w:rsid w:val="00C92FA3"/>
    <w:rsid w:val="00C9414E"/>
    <w:rsid w:val="00C94EA7"/>
    <w:rsid w:val="00C95E47"/>
    <w:rsid w:val="00C963A0"/>
    <w:rsid w:val="00C9699D"/>
    <w:rsid w:val="00C96EB9"/>
    <w:rsid w:val="00C9775A"/>
    <w:rsid w:val="00C97E22"/>
    <w:rsid w:val="00CA0F7D"/>
    <w:rsid w:val="00CA2219"/>
    <w:rsid w:val="00CA30DF"/>
    <w:rsid w:val="00CA456C"/>
    <w:rsid w:val="00CA460D"/>
    <w:rsid w:val="00CA4F33"/>
    <w:rsid w:val="00CA666E"/>
    <w:rsid w:val="00CA66DF"/>
    <w:rsid w:val="00CA7476"/>
    <w:rsid w:val="00CA7C1E"/>
    <w:rsid w:val="00CA7FE3"/>
    <w:rsid w:val="00CB26F4"/>
    <w:rsid w:val="00CB2A57"/>
    <w:rsid w:val="00CB2F98"/>
    <w:rsid w:val="00CB31AC"/>
    <w:rsid w:val="00CB63FB"/>
    <w:rsid w:val="00CB6D69"/>
    <w:rsid w:val="00CC0C5D"/>
    <w:rsid w:val="00CC0EE1"/>
    <w:rsid w:val="00CC11CC"/>
    <w:rsid w:val="00CC22DD"/>
    <w:rsid w:val="00CC2BF2"/>
    <w:rsid w:val="00CC30A8"/>
    <w:rsid w:val="00CC3C9F"/>
    <w:rsid w:val="00CC4A8B"/>
    <w:rsid w:val="00CC5E23"/>
    <w:rsid w:val="00CC733E"/>
    <w:rsid w:val="00CC77E3"/>
    <w:rsid w:val="00CC7823"/>
    <w:rsid w:val="00CD07CF"/>
    <w:rsid w:val="00CD2AE3"/>
    <w:rsid w:val="00CD4A97"/>
    <w:rsid w:val="00CD4D52"/>
    <w:rsid w:val="00CD57CA"/>
    <w:rsid w:val="00CD6519"/>
    <w:rsid w:val="00CD7BC3"/>
    <w:rsid w:val="00CD7C46"/>
    <w:rsid w:val="00CD7DA9"/>
    <w:rsid w:val="00CD7E25"/>
    <w:rsid w:val="00CE05D4"/>
    <w:rsid w:val="00CE060A"/>
    <w:rsid w:val="00CE0B4A"/>
    <w:rsid w:val="00CE1592"/>
    <w:rsid w:val="00CE4301"/>
    <w:rsid w:val="00CE46FC"/>
    <w:rsid w:val="00CE481E"/>
    <w:rsid w:val="00CE4AA8"/>
    <w:rsid w:val="00CE657B"/>
    <w:rsid w:val="00CE67B0"/>
    <w:rsid w:val="00CE6C4C"/>
    <w:rsid w:val="00CE72CD"/>
    <w:rsid w:val="00CF3292"/>
    <w:rsid w:val="00CF3A3D"/>
    <w:rsid w:val="00CF3CCD"/>
    <w:rsid w:val="00CF58CF"/>
    <w:rsid w:val="00CF67F8"/>
    <w:rsid w:val="00CF6971"/>
    <w:rsid w:val="00CF6B0F"/>
    <w:rsid w:val="00CF78DB"/>
    <w:rsid w:val="00D0097B"/>
    <w:rsid w:val="00D01EDC"/>
    <w:rsid w:val="00D0248E"/>
    <w:rsid w:val="00D027E3"/>
    <w:rsid w:val="00D035FA"/>
    <w:rsid w:val="00D0405B"/>
    <w:rsid w:val="00D049A0"/>
    <w:rsid w:val="00D07F0D"/>
    <w:rsid w:val="00D11533"/>
    <w:rsid w:val="00D11F5B"/>
    <w:rsid w:val="00D12E08"/>
    <w:rsid w:val="00D130A1"/>
    <w:rsid w:val="00D1381D"/>
    <w:rsid w:val="00D14D6E"/>
    <w:rsid w:val="00D15398"/>
    <w:rsid w:val="00D1585E"/>
    <w:rsid w:val="00D15EDB"/>
    <w:rsid w:val="00D16EAC"/>
    <w:rsid w:val="00D17DCA"/>
    <w:rsid w:val="00D21482"/>
    <w:rsid w:val="00D236C3"/>
    <w:rsid w:val="00D24764"/>
    <w:rsid w:val="00D24A5F"/>
    <w:rsid w:val="00D269B7"/>
    <w:rsid w:val="00D2728D"/>
    <w:rsid w:val="00D278A7"/>
    <w:rsid w:val="00D31B06"/>
    <w:rsid w:val="00D31BFC"/>
    <w:rsid w:val="00D32B38"/>
    <w:rsid w:val="00D33B5C"/>
    <w:rsid w:val="00D35C16"/>
    <w:rsid w:val="00D371C6"/>
    <w:rsid w:val="00D372B2"/>
    <w:rsid w:val="00D407D5"/>
    <w:rsid w:val="00D4136B"/>
    <w:rsid w:val="00D41D70"/>
    <w:rsid w:val="00D42123"/>
    <w:rsid w:val="00D42175"/>
    <w:rsid w:val="00D42497"/>
    <w:rsid w:val="00D43025"/>
    <w:rsid w:val="00D43F0F"/>
    <w:rsid w:val="00D443AF"/>
    <w:rsid w:val="00D44F3E"/>
    <w:rsid w:val="00D45483"/>
    <w:rsid w:val="00D46985"/>
    <w:rsid w:val="00D47351"/>
    <w:rsid w:val="00D473CC"/>
    <w:rsid w:val="00D47A9E"/>
    <w:rsid w:val="00D50580"/>
    <w:rsid w:val="00D50CDF"/>
    <w:rsid w:val="00D512EA"/>
    <w:rsid w:val="00D518E8"/>
    <w:rsid w:val="00D5257F"/>
    <w:rsid w:val="00D5288E"/>
    <w:rsid w:val="00D53645"/>
    <w:rsid w:val="00D547F7"/>
    <w:rsid w:val="00D553E6"/>
    <w:rsid w:val="00D562E7"/>
    <w:rsid w:val="00D56E80"/>
    <w:rsid w:val="00D57217"/>
    <w:rsid w:val="00D5723A"/>
    <w:rsid w:val="00D609F6"/>
    <w:rsid w:val="00D61D8A"/>
    <w:rsid w:val="00D63904"/>
    <w:rsid w:val="00D649B8"/>
    <w:rsid w:val="00D64A87"/>
    <w:rsid w:val="00D65DA3"/>
    <w:rsid w:val="00D66740"/>
    <w:rsid w:val="00D7015C"/>
    <w:rsid w:val="00D70B6F"/>
    <w:rsid w:val="00D71585"/>
    <w:rsid w:val="00D72B26"/>
    <w:rsid w:val="00D747B2"/>
    <w:rsid w:val="00D7492A"/>
    <w:rsid w:val="00D75214"/>
    <w:rsid w:val="00D77B71"/>
    <w:rsid w:val="00D77BC6"/>
    <w:rsid w:val="00D83994"/>
    <w:rsid w:val="00D83CE5"/>
    <w:rsid w:val="00D85008"/>
    <w:rsid w:val="00D87A49"/>
    <w:rsid w:val="00D90475"/>
    <w:rsid w:val="00D9148A"/>
    <w:rsid w:val="00D91D87"/>
    <w:rsid w:val="00D91FB9"/>
    <w:rsid w:val="00D94DEE"/>
    <w:rsid w:val="00D950A6"/>
    <w:rsid w:val="00D950EC"/>
    <w:rsid w:val="00D956AA"/>
    <w:rsid w:val="00D95C64"/>
    <w:rsid w:val="00D95EF8"/>
    <w:rsid w:val="00DA09D7"/>
    <w:rsid w:val="00DA0B14"/>
    <w:rsid w:val="00DA0B77"/>
    <w:rsid w:val="00DA13FD"/>
    <w:rsid w:val="00DA1851"/>
    <w:rsid w:val="00DA1CE4"/>
    <w:rsid w:val="00DA299A"/>
    <w:rsid w:val="00DA31C0"/>
    <w:rsid w:val="00DA4C11"/>
    <w:rsid w:val="00DA5781"/>
    <w:rsid w:val="00DA63C9"/>
    <w:rsid w:val="00DA6B83"/>
    <w:rsid w:val="00DA6E68"/>
    <w:rsid w:val="00DB06E6"/>
    <w:rsid w:val="00DB08DD"/>
    <w:rsid w:val="00DB25BC"/>
    <w:rsid w:val="00DB2606"/>
    <w:rsid w:val="00DB35BC"/>
    <w:rsid w:val="00DB43C8"/>
    <w:rsid w:val="00DB5812"/>
    <w:rsid w:val="00DB7C2A"/>
    <w:rsid w:val="00DC0595"/>
    <w:rsid w:val="00DC0DD7"/>
    <w:rsid w:val="00DC10E2"/>
    <w:rsid w:val="00DC215D"/>
    <w:rsid w:val="00DC241A"/>
    <w:rsid w:val="00DC2975"/>
    <w:rsid w:val="00DC3E83"/>
    <w:rsid w:val="00DC60C7"/>
    <w:rsid w:val="00DC6219"/>
    <w:rsid w:val="00DC6415"/>
    <w:rsid w:val="00DC752F"/>
    <w:rsid w:val="00DD0B9B"/>
    <w:rsid w:val="00DD0FEA"/>
    <w:rsid w:val="00DD1B85"/>
    <w:rsid w:val="00DD295D"/>
    <w:rsid w:val="00DD324F"/>
    <w:rsid w:val="00DD36E9"/>
    <w:rsid w:val="00DD43B7"/>
    <w:rsid w:val="00DD4EA2"/>
    <w:rsid w:val="00DD6C50"/>
    <w:rsid w:val="00DD747F"/>
    <w:rsid w:val="00DE01C9"/>
    <w:rsid w:val="00DE03DC"/>
    <w:rsid w:val="00DE0BC1"/>
    <w:rsid w:val="00DE1D18"/>
    <w:rsid w:val="00DE28B0"/>
    <w:rsid w:val="00DE37CF"/>
    <w:rsid w:val="00DE3D5F"/>
    <w:rsid w:val="00DE3D63"/>
    <w:rsid w:val="00DE3FBD"/>
    <w:rsid w:val="00DE472C"/>
    <w:rsid w:val="00DE5725"/>
    <w:rsid w:val="00DE71E4"/>
    <w:rsid w:val="00DE74D7"/>
    <w:rsid w:val="00DE7834"/>
    <w:rsid w:val="00DE7F9A"/>
    <w:rsid w:val="00DF0AB0"/>
    <w:rsid w:val="00DF0B40"/>
    <w:rsid w:val="00DF0D44"/>
    <w:rsid w:val="00DF10AC"/>
    <w:rsid w:val="00DF10C0"/>
    <w:rsid w:val="00DF1223"/>
    <w:rsid w:val="00DF134A"/>
    <w:rsid w:val="00DF13C0"/>
    <w:rsid w:val="00DF1658"/>
    <w:rsid w:val="00DF1D30"/>
    <w:rsid w:val="00DF20A4"/>
    <w:rsid w:val="00DF20D1"/>
    <w:rsid w:val="00DF29FB"/>
    <w:rsid w:val="00DF3014"/>
    <w:rsid w:val="00DF3CE0"/>
    <w:rsid w:val="00DF578F"/>
    <w:rsid w:val="00DF57A1"/>
    <w:rsid w:val="00DF5D79"/>
    <w:rsid w:val="00DF6162"/>
    <w:rsid w:val="00E01862"/>
    <w:rsid w:val="00E0197E"/>
    <w:rsid w:val="00E020A1"/>
    <w:rsid w:val="00E023C9"/>
    <w:rsid w:val="00E02A38"/>
    <w:rsid w:val="00E02B90"/>
    <w:rsid w:val="00E03758"/>
    <w:rsid w:val="00E04B3C"/>
    <w:rsid w:val="00E05C70"/>
    <w:rsid w:val="00E05C8E"/>
    <w:rsid w:val="00E07911"/>
    <w:rsid w:val="00E10D95"/>
    <w:rsid w:val="00E1303E"/>
    <w:rsid w:val="00E134A5"/>
    <w:rsid w:val="00E136DD"/>
    <w:rsid w:val="00E13E29"/>
    <w:rsid w:val="00E14171"/>
    <w:rsid w:val="00E143B4"/>
    <w:rsid w:val="00E16244"/>
    <w:rsid w:val="00E162C7"/>
    <w:rsid w:val="00E16369"/>
    <w:rsid w:val="00E16AC1"/>
    <w:rsid w:val="00E2007F"/>
    <w:rsid w:val="00E20329"/>
    <w:rsid w:val="00E207FE"/>
    <w:rsid w:val="00E209C5"/>
    <w:rsid w:val="00E20B6F"/>
    <w:rsid w:val="00E21052"/>
    <w:rsid w:val="00E21313"/>
    <w:rsid w:val="00E21FB0"/>
    <w:rsid w:val="00E2306B"/>
    <w:rsid w:val="00E2538E"/>
    <w:rsid w:val="00E30119"/>
    <w:rsid w:val="00E33369"/>
    <w:rsid w:val="00E3370D"/>
    <w:rsid w:val="00E34890"/>
    <w:rsid w:val="00E35635"/>
    <w:rsid w:val="00E356D8"/>
    <w:rsid w:val="00E36E31"/>
    <w:rsid w:val="00E36F5E"/>
    <w:rsid w:val="00E4041D"/>
    <w:rsid w:val="00E41A85"/>
    <w:rsid w:val="00E423B1"/>
    <w:rsid w:val="00E430A9"/>
    <w:rsid w:val="00E43B4A"/>
    <w:rsid w:val="00E45F6B"/>
    <w:rsid w:val="00E46FEC"/>
    <w:rsid w:val="00E47425"/>
    <w:rsid w:val="00E50233"/>
    <w:rsid w:val="00E50CE9"/>
    <w:rsid w:val="00E52878"/>
    <w:rsid w:val="00E52A5F"/>
    <w:rsid w:val="00E53DB9"/>
    <w:rsid w:val="00E53FCD"/>
    <w:rsid w:val="00E543C8"/>
    <w:rsid w:val="00E5452C"/>
    <w:rsid w:val="00E54F16"/>
    <w:rsid w:val="00E5532F"/>
    <w:rsid w:val="00E55E95"/>
    <w:rsid w:val="00E56D08"/>
    <w:rsid w:val="00E56D19"/>
    <w:rsid w:val="00E619AC"/>
    <w:rsid w:val="00E61E9D"/>
    <w:rsid w:val="00E625A0"/>
    <w:rsid w:val="00E62BD8"/>
    <w:rsid w:val="00E62DB9"/>
    <w:rsid w:val="00E640ED"/>
    <w:rsid w:val="00E64143"/>
    <w:rsid w:val="00E6514E"/>
    <w:rsid w:val="00E65A1F"/>
    <w:rsid w:val="00E65C80"/>
    <w:rsid w:val="00E66AC9"/>
    <w:rsid w:val="00E66CA0"/>
    <w:rsid w:val="00E677B1"/>
    <w:rsid w:val="00E71476"/>
    <w:rsid w:val="00E733A6"/>
    <w:rsid w:val="00E7373D"/>
    <w:rsid w:val="00E74341"/>
    <w:rsid w:val="00E747D5"/>
    <w:rsid w:val="00E74EB3"/>
    <w:rsid w:val="00E75D14"/>
    <w:rsid w:val="00E768E0"/>
    <w:rsid w:val="00E77252"/>
    <w:rsid w:val="00E805C5"/>
    <w:rsid w:val="00E81221"/>
    <w:rsid w:val="00E8169E"/>
    <w:rsid w:val="00E81BCB"/>
    <w:rsid w:val="00E82030"/>
    <w:rsid w:val="00E82A53"/>
    <w:rsid w:val="00E83AF0"/>
    <w:rsid w:val="00E85072"/>
    <w:rsid w:val="00E85228"/>
    <w:rsid w:val="00E85BA8"/>
    <w:rsid w:val="00E85DF1"/>
    <w:rsid w:val="00E86E4F"/>
    <w:rsid w:val="00E87ACA"/>
    <w:rsid w:val="00E906D5"/>
    <w:rsid w:val="00E90F0E"/>
    <w:rsid w:val="00E94560"/>
    <w:rsid w:val="00E94E45"/>
    <w:rsid w:val="00E954B7"/>
    <w:rsid w:val="00E95D22"/>
    <w:rsid w:val="00EA1087"/>
    <w:rsid w:val="00EA367C"/>
    <w:rsid w:val="00EA4319"/>
    <w:rsid w:val="00EA4CD3"/>
    <w:rsid w:val="00EA56D6"/>
    <w:rsid w:val="00EA5FD5"/>
    <w:rsid w:val="00EA6925"/>
    <w:rsid w:val="00EA6D71"/>
    <w:rsid w:val="00EA713A"/>
    <w:rsid w:val="00EA798B"/>
    <w:rsid w:val="00EB0D50"/>
    <w:rsid w:val="00EB1551"/>
    <w:rsid w:val="00EB1938"/>
    <w:rsid w:val="00EB1965"/>
    <w:rsid w:val="00EB29D3"/>
    <w:rsid w:val="00EB32A5"/>
    <w:rsid w:val="00EB3E96"/>
    <w:rsid w:val="00EB4AF6"/>
    <w:rsid w:val="00EB57EC"/>
    <w:rsid w:val="00EB5BD5"/>
    <w:rsid w:val="00EB648C"/>
    <w:rsid w:val="00EC0103"/>
    <w:rsid w:val="00EC35B4"/>
    <w:rsid w:val="00EC692E"/>
    <w:rsid w:val="00EC722A"/>
    <w:rsid w:val="00ED05A8"/>
    <w:rsid w:val="00ED12AE"/>
    <w:rsid w:val="00ED2390"/>
    <w:rsid w:val="00ED3020"/>
    <w:rsid w:val="00ED4629"/>
    <w:rsid w:val="00ED4E84"/>
    <w:rsid w:val="00ED6699"/>
    <w:rsid w:val="00ED6A67"/>
    <w:rsid w:val="00ED7CAF"/>
    <w:rsid w:val="00ED7D9E"/>
    <w:rsid w:val="00EE03B1"/>
    <w:rsid w:val="00EE1386"/>
    <w:rsid w:val="00EE16E2"/>
    <w:rsid w:val="00EE2C63"/>
    <w:rsid w:val="00EE3DDA"/>
    <w:rsid w:val="00EE4D23"/>
    <w:rsid w:val="00EE5B01"/>
    <w:rsid w:val="00EE6B49"/>
    <w:rsid w:val="00EE70D7"/>
    <w:rsid w:val="00EF00D9"/>
    <w:rsid w:val="00EF079E"/>
    <w:rsid w:val="00EF07E6"/>
    <w:rsid w:val="00EF0E89"/>
    <w:rsid w:val="00EF2A21"/>
    <w:rsid w:val="00EF35FA"/>
    <w:rsid w:val="00EF3FA7"/>
    <w:rsid w:val="00EF4435"/>
    <w:rsid w:val="00EF507D"/>
    <w:rsid w:val="00EF6D71"/>
    <w:rsid w:val="00F00AB6"/>
    <w:rsid w:val="00F00AF1"/>
    <w:rsid w:val="00F00CD5"/>
    <w:rsid w:val="00F00D29"/>
    <w:rsid w:val="00F01081"/>
    <w:rsid w:val="00F01C7E"/>
    <w:rsid w:val="00F01DC3"/>
    <w:rsid w:val="00F02049"/>
    <w:rsid w:val="00F0338A"/>
    <w:rsid w:val="00F0373D"/>
    <w:rsid w:val="00F03747"/>
    <w:rsid w:val="00F04F66"/>
    <w:rsid w:val="00F05283"/>
    <w:rsid w:val="00F06568"/>
    <w:rsid w:val="00F0662B"/>
    <w:rsid w:val="00F069F1"/>
    <w:rsid w:val="00F06E7B"/>
    <w:rsid w:val="00F11950"/>
    <w:rsid w:val="00F12A0E"/>
    <w:rsid w:val="00F134AC"/>
    <w:rsid w:val="00F13EA4"/>
    <w:rsid w:val="00F16720"/>
    <w:rsid w:val="00F172EE"/>
    <w:rsid w:val="00F179D8"/>
    <w:rsid w:val="00F20045"/>
    <w:rsid w:val="00F20655"/>
    <w:rsid w:val="00F2098F"/>
    <w:rsid w:val="00F23DD7"/>
    <w:rsid w:val="00F2496F"/>
    <w:rsid w:val="00F249F6"/>
    <w:rsid w:val="00F252AC"/>
    <w:rsid w:val="00F25D1F"/>
    <w:rsid w:val="00F25EC1"/>
    <w:rsid w:val="00F26185"/>
    <w:rsid w:val="00F26DC3"/>
    <w:rsid w:val="00F300EF"/>
    <w:rsid w:val="00F301C6"/>
    <w:rsid w:val="00F30F7B"/>
    <w:rsid w:val="00F322EA"/>
    <w:rsid w:val="00F32BCB"/>
    <w:rsid w:val="00F3329C"/>
    <w:rsid w:val="00F35CF8"/>
    <w:rsid w:val="00F35F1D"/>
    <w:rsid w:val="00F36631"/>
    <w:rsid w:val="00F37C44"/>
    <w:rsid w:val="00F41380"/>
    <w:rsid w:val="00F414B3"/>
    <w:rsid w:val="00F4347B"/>
    <w:rsid w:val="00F43FEC"/>
    <w:rsid w:val="00F45839"/>
    <w:rsid w:val="00F4715B"/>
    <w:rsid w:val="00F47385"/>
    <w:rsid w:val="00F47EF8"/>
    <w:rsid w:val="00F5164C"/>
    <w:rsid w:val="00F518FB"/>
    <w:rsid w:val="00F533A1"/>
    <w:rsid w:val="00F539DF"/>
    <w:rsid w:val="00F552FA"/>
    <w:rsid w:val="00F56285"/>
    <w:rsid w:val="00F567A8"/>
    <w:rsid w:val="00F574F8"/>
    <w:rsid w:val="00F576E4"/>
    <w:rsid w:val="00F600F2"/>
    <w:rsid w:val="00F6065B"/>
    <w:rsid w:val="00F63C1F"/>
    <w:rsid w:val="00F6662F"/>
    <w:rsid w:val="00F702B4"/>
    <w:rsid w:val="00F706F1"/>
    <w:rsid w:val="00F70E4A"/>
    <w:rsid w:val="00F743AF"/>
    <w:rsid w:val="00F75810"/>
    <w:rsid w:val="00F80299"/>
    <w:rsid w:val="00F80496"/>
    <w:rsid w:val="00F8056F"/>
    <w:rsid w:val="00F80729"/>
    <w:rsid w:val="00F80996"/>
    <w:rsid w:val="00F81D7A"/>
    <w:rsid w:val="00F81DCD"/>
    <w:rsid w:val="00F82380"/>
    <w:rsid w:val="00F84BAA"/>
    <w:rsid w:val="00F84D35"/>
    <w:rsid w:val="00F8725D"/>
    <w:rsid w:val="00F87384"/>
    <w:rsid w:val="00F901A7"/>
    <w:rsid w:val="00F907B2"/>
    <w:rsid w:val="00F90DE0"/>
    <w:rsid w:val="00F92058"/>
    <w:rsid w:val="00F923A7"/>
    <w:rsid w:val="00F944D7"/>
    <w:rsid w:val="00F95990"/>
    <w:rsid w:val="00F95C69"/>
    <w:rsid w:val="00F964FC"/>
    <w:rsid w:val="00F966B7"/>
    <w:rsid w:val="00F97F78"/>
    <w:rsid w:val="00FA1406"/>
    <w:rsid w:val="00FA17C7"/>
    <w:rsid w:val="00FA2526"/>
    <w:rsid w:val="00FA43A4"/>
    <w:rsid w:val="00FA499D"/>
    <w:rsid w:val="00FA5129"/>
    <w:rsid w:val="00FA62D8"/>
    <w:rsid w:val="00FA7275"/>
    <w:rsid w:val="00FA7B5A"/>
    <w:rsid w:val="00FA7E7D"/>
    <w:rsid w:val="00FA7FF8"/>
    <w:rsid w:val="00FB1D01"/>
    <w:rsid w:val="00FB1D39"/>
    <w:rsid w:val="00FB3A38"/>
    <w:rsid w:val="00FB48D6"/>
    <w:rsid w:val="00FB52E0"/>
    <w:rsid w:val="00FB59B6"/>
    <w:rsid w:val="00FB75C0"/>
    <w:rsid w:val="00FC12AD"/>
    <w:rsid w:val="00FC17E0"/>
    <w:rsid w:val="00FC21B4"/>
    <w:rsid w:val="00FC3122"/>
    <w:rsid w:val="00FC3695"/>
    <w:rsid w:val="00FC5F9B"/>
    <w:rsid w:val="00FC687B"/>
    <w:rsid w:val="00FC698F"/>
    <w:rsid w:val="00FD0471"/>
    <w:rsid w:val="00FD0A75"/>
    <w:rsid w:val="00FD168C"/>
    <w:rsid w:val="00FD1DE6"/>
    <w:rsid w:val="00FD2092"/>
    <w:rsid w:val="00FD344E"/>
    <w:rsid w:val="00FD34DD"/>
    <w:rsid w:val="00FD66EF"/>
    <w:rsid w:val="00FD6E81"/>
    <w:rsid w:val="00FD6EAB"/>
    <w:rsid w:val="00FD77D2"/>
    <w:rsid w:val="00FD7CD2"/>
    <w:rsid w:val="00FE021A"/>
    <w:rsid w:val="00FE099C"/>
    <w:rsid w:val="00FE1A69"/>
    <w:rsid w:val="00FE1B57"/>
    <w:rsid w:val="00FE1F79"/>
    <w:rsid w:val="00FE43BA"/>
    <w:rsid w:val="00FE5006"/>
    <w:rsid w:val="00FE517E"/>
    <w:rsid w:val="00FE5219"/>
    <w:rsid w:val="00FE5747"/>
    <w:rsid w:val="00FE612F"/>
    <w:rsid w:val="00FE6C02"/>
    <w:rsid w:val="00FE71F9"/>
    <w:rsid w:val="00FF0383"/>
    <w:rsid w:val="00FF0FB1"/>
    <w:rsid w:val="00FF4376"/>
    <w:rsid w:val="00FF49E6"/>
    <w:rsid w:val="00FF5669"/>
    <w:rsid w:val="00FF5688"/>
    <w:rsid w:val="00FF607A"/>
    <w:rsid w:val="00FF64F7"/>
    <w:rsid w:val="00FF6E2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E8CC70D"/>
  <w15:docId w15:val="{B46A492E-179C-490E-96D0-562951482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1B5"/>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5">
    <w:name w:val="heading 5"/>
    <w:basedOn w:val="Normal"/>
    <w:next w:val="Normal"/>
    <w:link w:val="Ttulo5Car"/>
    <w:uiPriority w:val="9"/>
    <w:semiHidden/>
    <w:unhideWhenUsed/>
    <w:qFormat/>
    <w:rsid w:val="002237EF"/>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5Car">
    <w:name w:val="Título 5 Car"/>
    <w:basedOn w:val="Fuentedeprrafopredeter"/>
    <w:link w:val="Ttulo5"/>
    <w:uiPriority w:val="9"/>
    <w:semiHidden/>
    <w:rsid w:val="002237EF"/>
    <w:rPr>
      <w:rFonts w:asciiTheme="majorHAnsi" w:eastAsiaTheme="majorEastAsia" w:hAnsiTheme="majorHAnsi" w:cstheme="majorBidi"/>
      <w:color w:val="365F91" w:themeColor="accent1" w:themeShade="BF"/>
      <w:lang w:val="es-ES"/>
    </w:rPr>
  </w:style>
  <w:style w:type="paragraph" w:styleId="Textoindependiente2">
    <w:name w:val="Body Text 2"/>
    <w:basedOn w:val="Normal"/>
    <w:link w:val="Textoindependiente2Car"/>
    <w:uiPriority w:val="99"/>
    <w:semiHidden/>
    <w:unhideWhenUsed/>
    <w:rsid w:val="005F49B8"/>
    <w:pPr>
      <w:spacing w:after="120" w:line="480" w:lineRule="auto"/>
    </w:pPr>
  </w:style>
  <w:style w:type="character" w:customStyle="1" w:styleId="Textoindependiente2Car">
    <w:name w:val="Texto independiente 2 Car"/>
    <w:basedOn w:val="Fuentedeprrafopredeter"/>
    <w:link w:val="Textoindependiente2"/>
    <w:uiPriority w:val="99"/>
    <w:semiHidden/>
    <w:rsid w:val="005F49B8"/>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6691752">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834565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70245469">
      <w:bodyDiv w:val="1"/>
      <w:marLeft w:val="0"/>
      <w:marRight w:val="0"/>
      <w:marTop w:val="0"/>
      <w:marBottom w:val="0"/>
      <w:divBdr>
        <w:top w:val="none" w:sz="0" w:space="0" w:color="auto"/>
        <w:left w:val="none" w:sz="0" w:space="0" w:color="auto"/>
        <w:bottom w:val="none" w:sz="0" w:space="0" w:color="auto"/>
        <w:right w:val="none" w:sz="0" w:space="0" w:color="auto"/>
      </w:divBdr>
    </w:div>
    <w:div w:id="49580089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4804173">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6900833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58854994">
      <w:bodyDiv w:val="1"/>
      <w:marLeft w:val="0"/>
      <w:marRight w:val="0"/>
      <w:marTop w:val="0"/>
      <w:marBottom w:val="0"/>
      <w:divBdr>
        <w:top w:val="none" w:sz="0" w:space="0" w:color="auto"/>
        <w:left w:val="none" w:sz="0" w:space="0" w:color="auto"/>
        <w:bottom w:val="none" w:sz="0" w:space="0" w:color="auto"/>
        <w:right w:val="none" w:sz="0" w:space="0" w:color="auto"/>
      </w:divBdr>
    </w:div>
    <w:div w:id="862323063">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09995771">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54045120">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9403296">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75221880">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29344302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37145730">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3266886">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93144328">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94790876">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yperlink" Target="https://www.ipomex.org.mx/ipo3/lgt/indice/PJEDOMEX/art_92_xxi/3.web"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_rels/header2.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27353-8124-4F03-B258-5FB771823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8760</Words>
  <Characters>48181</Characters>
  <Application>Microsoft Office Word</Application>
  <DocSecurity>0</DocSecurity>
  <Lines>401</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2022-05-01T04:26:00Z</cp:lastPrinted>
  <dcterms:created xsi:type="dcterms:W3CDTF">2022-05-09T20:19:00Z</dcterms:created>
  <dcterms:modified xsi:type="dcterms:W3CDTF">2022-05-09T20:19:00Z</dcterms:modified>
</cp:coreProperties>
</file>