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A6" w:rsidRDefault="009741A6">
      <w:pPr>
        <w:widowControl w:val="0"/>
        <w:pBdr>
          <w:top w:val="nil"/>
          <w:left w:val="nil"/>
          <w:bottom w:val="nil"/>
          <w:right w:val="nil"/>
          <w:between w:val="nil"/>
        </w:pBdr>
        <w:spacing w:line="276" w:lineRule="auto"/>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veinticuatro de marzo de dos mil veintidós.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00567/INFOEM/IP/RR/2022, </w:t>
      </w:r>
      <w:r>
        <w:rPr>
          <w:rFonts w:ascii="Palatino Linotype" w:eastAsia="Palatino Linotype" w:hAnsi="Palatino Linotype" w:cs="Palatino Linotype"/>
        </w:rPr>
        <w:t xml:space="preserve">promovido por el C. </w:t>
      </w:r>
      <w:r w:rsidR="00AB4B95">
        <w:rPr>
          <w:rFonts w:ascii="Palatino Linotype" w:eastAsia="Palatino Linotype" w:hAnsi="Palatino Linotype" w:cs="Palatino Linotype"/>
          <w:b/>
        </w:rPr>
        <w:t>XXXXXXX XXXX XXXXXX</w:t>
      </w:r>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Xalatlaco,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rsidR="009741A6" w:rsidRDefault="009741A6">
      <w:pPr>
        <w:spacing w:line="360" w:lineRule="auto"/>
        <w:jc w:val="both"/>
        <w:rPr>
          <w:rFonts w:ascii="Palatino Linotype" w:eastAsia="Palatino Linotype" w:hAnsi="Palatino Linotype" w:cs="Palatino Linotype"/>
          <w:b/>
        </w:rPr>
      </w:pPr>
    </w:p>
    <w:p w:rsidR="009741A6" w:rsidRDefault="00285B1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9741A6" w:rsidRDefault="009741A6">
      <w:pPr>
        <w:rPr>
          <w:rFonts w:ascii="Palatino Linotype" w:eastAsia="Palatino Linotype" w:hAnsi="Palatino Linotype" w:cs="Palatino Linotype"/>
          <w:b/>
        </w:rPr>
      </w:pPr>
    </w:p>
    <w:p w:rsidR="009741A6" w:rsidRDefault="00285B1C">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rsidR="009741A6" w:rsidRDefault="00285B1C">
      <w:pPr>
        <w:spacing w:line="360" w:lineRule="auto"/>
        <w:jc w:val="both"/>
        <w:rPr>
          <w:rFonts w:ascii="Palatino Linotype" w:eastAsia="Palatino Linotype" w:hAnsi="Palatino Linotype" w:cs="Palatino Linotype"/>
        </w:rPr>
      </w:pPr>
      <w:bookmarkStart w:id="1" w:name="_heading=h.ifuj3wtxm21l" w:colFirst="0" w:colLast="0"/>
      <w:bookmarkEnd w:id="1"/>
      <w:r>
        <w:rPr>
          <w:rFonts w:ascii="Palatino Linotype" w:eastAsia="Palatino Linotype" w:hAnsi="Palatino Linotype" w:cs="Palatino Linotype"/>
        </w:rPr>
        <w:t xml:space="preserve"> En fecha diez de enero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00005/XALATLA/IP/2022, </w:t>
      </w:r>
      <w:r>
        <w:rPr>
          <w:rFonts w:ascii="Palatino Linotype" w:eastAsia="Palatino Linotype" w:hAnsi="Palatino Linotype" w:cs="Palatino Linotype"/>
        </w:rPr>
        <w:t>mediante el cual requirió, lo siguiente:</w:t>
      </w:r>
    </w:p>
    <w:p w:rsidR="009741A6" w:rsidRDefault="009741A6">
      <w:pPr>
        <w:spacing w:line="360" w:lineRule="auto"/>
        <w:ind w:left="360"/>
        <w:jc w:val="both"/>
        <w:rPr>
          <w:rFonts w:ascii="Palatino Linotype" w:eastAsia="Palatino Linotype" w:hAnsi="Palatino Linotype" w:cs="Palatino Linotype"/>
          <w:i/>
          <w:sz w:val="20"/>
          <w:szCs w:val="20"/>
        </w:rPr>
      </w:pPr>
    </w:p>
    <w:p w:rsidR="009741A6" w:rsidRDefault="00285B1C">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“SOLICITO CERTIFICACION O EN SU CASO EL DOCUMENTO QUE ACREDITEN QUE ESTAN EN CERTIFICACION: TITULAR DE LA UNIDAD DE TRANSPARENCIA TESORERO MUNICIPAL CONTRALORIA </w:t>
      </w:r>
      <w:r>
        <w:rPr>
          <w:rFonts w:ascii="Palatino Linotype" w:eastAsia="Palatino Linotype" w:hAnsi="Palatino Linotype" w:cs="Palatino Linotype"/>
          <w:i/>
          <w:sz w:val="22"/>
          <w:szCs w:val="22"/>
        </w:rPr>
        <w:lastRenderedPageBreak/>
        <w:t>INTERNA OBRAS PUBLICAS SECRETARIO DEL AYUNTAMIENTO MEJORA REGULATORIA” (sic)</w:t>
      </w:r>
    </w:p>
    <w:p w:rsidR="009741A6" w:rsidRDefault="009741A6">
      <w:pPr>
        <w:tabs>
          <w:tab w:val="left" w:pos="851"/>
        </w:tabs>
        <w:ind w:right="901"/>
        <w:jc w:val="both"/>
        <w:rPr>
          <w:rFonts w:ascii="Palatino Linotype" w:eastAsia="Palatino Linotype" w:hAnsi="Palatino Linotype" w:cs="Palatino Linotype"/>
          <w:sz w:val="22"/>
          <w:szCs w:val="22"/>
        </w:rPr>
      </w:pPr>
    </w:p>
    <w:p w:rsidR="009741A6" w:rsidRDefault="00285B1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rsidR="009741A6" w:rsidRDefault="009741A6">
      <w:pPr>
        <w:widowControl w:val="0"/>
        <w:spacing w:line="360" w:lineRule="auto"/>
        <w:jc w:val="both"/>
        <w:rPr>
          <w:rFonts w:ascii="Palatino Linotype" w:eastAsia="Palatino Linotype" w:hAnsi="Palatino Linotype" w:cs="Palatino Linotype"/>
          <w:b/>
        </w:rPr>
      </w:pPr>
    </w:p>
    <w:p w:rsidR="009741A6" w:rsidRDefault="00285B1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rsidR="009741A6" w:rsidRDefault="00285B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De las constancias que obran en el expediente electrónico del SAIMEX no se advierte requerimiento alguno realizado por la Titular de la Unidad de Transparencia a los servidores públicos habilitados competentes en términos de lo establecido por el artículo 162 de la Ley de Transparencia y Acceso a la Información Pública del Estado de México y Municipios</w:t>
      </w:r>
    </w:p>
    <w:p w:rsidR="009741A6" w:rsidRDefault="009741A6">
      <w:pPr>
        <w:widowControl w:val="0"/>
        <w:jc w:val="both"/>
        <w:rPr>
          <w:rFonts w:ascii="Palatino Linotype" w:eastAsia="Palatino Linotype" w:hAnsi="Palatino Linotype" w:cs="Palatino Linotype"/>
          <w:b/>
        </w:rPr>
      </w:pPr>
    </w:p>
    <w:p w:rsidR="009741A6" w:rsidRDefault="00285B1C">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rsidR="009741A6" w:rsidRDefault="00285B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veintiséis de enero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adjuntando el archivo denominado “</w:t>
      </w:r>
      <w:r>
        <w:rPr>
          <w:rFonts w:ascii="Palatino Linotype" w:eastAsia="Palatino Linotype" w:hAnsi="Palatino Linotype" w:cs="Palatino Linotype"/>
          <w:i/>
        </w:rPr>
        <w:t xml:space="preserve">0005 RESPUESTA.pdf” </w:t>
      </w:r>
      <w:r>
        <w:rPr>
          <w:rFonts w:ascii="Palatino Linotype" w:eastAsia="Palatino Linotype" w:hAnsi="Palatino Linotype" w:cs="Palatino Linotype"/>
        </w:rPr>
        <w:t xml:space="preserve">mediante el cual se pueden apreciar tres oficios, el primero de ellos de número UT/XALA/005/01/2022, firmado por el Titular de la Unidad de Transparencia y Acceso a la Información  Pública en fecha dieciocho de enero de dos mil veintidós, donde se advierte el turno hecho por el Titular de la Unidad de Transparencia a la Titular de la Dirección de Administración requiriendo de respuesta a la solicitud de información que nos ocupa. </w:t>
      </w:r>
    </w:p>
    <w:p w:rsidR="009741A6" w:rsidRDefault="009741A6">
      <w:pPr>
        <w:widowControl w:val="0"/>
        <w:spacing w:line="360" w:lineRule="auto"/>
        <w:jc w:val="both"/>
        <w:rPr>
          <w:rFonts w:ascii="Palatino Linotype" w:eastAsia="Palatino Linotype" w:hAnsi="Palatino Linotype" w:cs="Palatino Linotype"/>
        </w:rPr>
      </w:pPr>
    </w:p>
    <w:p w:rsidR="009741A6" w:rsidRDefault="00285B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también se aprecia el oficio número ADM/107/2022  mediante el cual la Titular de la Dirección de Administración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da respuesta a la solicitud de información hecha por el particular, informando  que la certificación de los Titulares </w:t>
      </w:r>
      <w:r>
        <w:rPr>
          <w:rFonts w:ascii="Palatino Linotype" w:eastAsia="Palatino Linotype" w:hAnsi="Palatino Linotype" w:cs="Palatino Linotype"/>
        </w:rPr>
        <w:lastRenderedPageBreak/>
        <w:t xml:space="preserve">de las áreas solicitadas se hará en el tiempo establecido por la Ley Orgánica Municipal del Estado de México. </w:t>
      </w:r>
    </w:p>
    <w:p w:rsidR="009741A6" w:rsidRDefault="009741A6">
      <w:pPr>
        <w:widowControl w:val="0"/>
        <w:spacing w:line="360" w:lineRule="auto"/>
        <w:jc w:val="both"/>
        <w:rPr>
          <w:rFonts w:ascii="Palatino Linotype" w:eastAsia="Palatino Linotype" w:hAnsi="Palatino Linotype" w:cs="Palatino Linotype"/>
        </w:rPr>
      </w:pPr>
    </w:p>
    <w:p w:rsidR="009741A6" w:rsidRDefault="00285B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el documento en cuestión contiene también el oficio número  UTIXALA/RESP/O05/01/2022 mediante el cual el Titular de la Unidad de Transparencia da respuesta formal a la solicitud de información hecha por el particular, basado en lo remitido por el servidor público habilitado, tal y como se aprecia de la captura de pantalla que se inserta a continuación: </w:t>
      </w:r>
    </w:p>
    <w:p w:rsidR="009741A6" w:rsidRDefault="00060EEC">
      <w:pPr>
        <w:widowControl w:val="0"/>
        <w:spacing w:line="360" w:lineRule="auto"/>
        <w:jc w:val="center"/>
        <w:rPr>
          <w:rFonts w:ascii="Palatino Linotype" w:eastAsia="Palatino Linotype" w:hAnsi="Palatino Linotype" w:cs="Palatino Linotype"/>
        </w:rPr>
      </w:pPr>
      <w:bookmarkStart w:id="2" w:name="_GoBack"/>
      <w:r>
        <w:rPr>
          <w:noProof/>
        </w:rPr>
        <w:drawing>
          <wp:inline distT="0" distB="0" distL="0" distR="0" wp14:anchorId="35A8A6DF" wp14:editId="7144BBC1">
            <wp:extent cx="5314950" cy="4748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5811" cy="4758228"/>
                    </a:xfrm>
                    <a:prstGeom prst="rect">
                      <a:avLst/>
                    </a:prstGeom>
                  </pic:spPr>
                </pic:pic>
              </a:graphicData>
            </a:graphic>
          </wp:inline>
        </w:drawing>
      </w:r>
      <w:bookmarkEnd w:id="2"/>
    </w:p>
    <w:p w:rsidR="009741A6" w:rsidRDefault="00285B1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IV. Del Recurso de Revisión</w:t>
      </w:r>
      <w:r>
        <w:rPr>
          <w:rFonts w:ascii="Palatino Linotype" w:eastAsia="Palatino Linotype" w:hAnsi="Palatino Linotype" w:cs="Palatino Linotype"/>
          <w:b/>
        </w:rPr>
        <w:t>.</w:t>
      </w:r>
    </w:p>
    <w:p w:rsidR="009741A6" w:rsidRDefault="00285B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tres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00567/INFOEM/IP/RR/2022,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rsidR="009741A6" w:rsidRDefault="009741A6">
      <w:pPr>
        <w:spacing w:line="360" w:lineRule="auto"/>
        <w:ind w:left="-57" w:right="-57"/>
        <w:jc w:val="both"/>
        <w:rPr>
          <w:rFonts w:ascii="Palatino Linotype" w:eastAsia="Palatino Linotype" w:hAnsi="Palatino Linotype" w:cs="Palatino Linotype"/>
        </w:rPr>
      </w:pPr>
    </w:p>
    <w:p w:rsidR="009741A6" w:rsidRDefault="00285B1C">
      <w:pPr>
        <w:spacing w:line="360" w:lineRule="auto"/>
        <w:ind w:left="-57" w:right="-57"/>
        <w:jc w:val="both"/>
        <w:rPr>
          <w:rFonts w:ascii="Palatino Linotype" w:eastAsia="Palatino Linotype" w:hAnsi="Palatino Linotype" w:cs="Palatino Linotype"/>
        </w:rPr>
      </w:pPr>
      <w:r>
        <w:rPr>
          <w:rFonts w:ascii="Palatino Linotype" w:eastAsia="Palatino Linotype" w:hAnsi="Palatino Linotype" w:cs="Palatino Linotype"/>
        </w:rPr>
        <w:t>Acto Impugnado:</w:t>
      </w:r>
      <w:r>
        <w:t xml:space="preserve"> </w:t>
      </w:r>
    </w:p>
    <w:p w:rsidR="009741A6" w:rsidRDefault="00285B1C">
      <w:pPr>
        <w:tabs>
          <w:tab w:val="left" w:pos="709"/>
        </w:tabs>
        <w:spacing w:before="66"/>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se me entrego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es publica”(sic)</w:t>
      </w:r>
    </w:p>
    <w:p w:rsidR="009741A6" w:rsidRDefault="009741A6">
      <w:pPr>
        <w:tabs>
          <w:tab w:val="left" w:pos="709"/>
        </w:tabs>
        <w:spacing w:before="66"/>
        <w:ind w:left="850" w:right="899"/>
        <w:rPr>
          <w:rFonts w:ascii="Palatino Linotype" w:eastAsia="Palatino Linotype" w:hAnsi="Palatino Linotype" w:cs="Palatino Linotype"/>
          <w:i/>
          <w:sz w:val="20"/>
          <w:szCs w:val="20"/>
        </w:rPr>
      </w:pPr>
    </w:p>
    <w:p w:rsidR="009741A6" w:rsidRDefault="00285B1C">
      <w:pPr>
        <w:tabs>
          <w:tab w:val="left" w:pos="709"/>
        </w:tabs>
        <w:spacing w:before="66"/>
        <w:rPr>
          <w:rFonts w:ascii="Palatino Linotype" w:eastAsia="Palatino Linotype" w:hAnsi="Palatino Linotype" w:cs="Palatino Linotype"/>
        </w:rPr>
      </w:pPr>
      <w:r>
        <w:rPr>
          <w:rFonts w:ascii="Palatino Linotype" w:eastAsia="Palatino Linotype" w:hAnsi="Palatino Linotype" w:cs="Palatino Linotype"/>
        </w:rPr>
        <w:t>Razones o motivos de la inconformidad:</w:t>
      </w:r>
    </w:p>
    <w:p w:rsidR="009741A6" w:rsidRDefault="009741A6">
      <w:pPr>
        <w:tabs>
          <w:tab w:val="left" w:pos="709"/>
        </w:tabs>
        <w:spacing w:before="66"/>
        <w:rPr>
          <w:rFonts w:ascii="Palatino Linotype" w:eastAsia="Palatino Linotype" w:hAnsi="Palatino Linotype" w:cs="Palatino Linotype"/>
        </w:rPr>
      </w:pPr>
    </w:p>
    <w:p w:rsidR="009741A6" w:rsidRDefault="00285B1C">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“no se me entrego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es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(sic)</w:t>
      </w:r>
    </w:p>
    <w:p w:rsidR="009741A6" w:rsidRDefault="009741A6">
      <w:pPr>
        <w:spacing w:line="360" w:lineRule="auto"/>
        <w:jc w:val="both"/>
        <w:rPr>
          <w:rFonts w:ascii="Palatino Linotype" w:eastAsia="Palatino Linotype" w:hAnsi="Palatino Linotype" w:cs="Palatino Linotype"/>
          <w:sz w:val="22"/>
          <w:szCs w:val="22"/>
        </w:rPr>
      </w:pPr>
    </w:p>
    <w:p w:rsidR="009741A6" w:rsidRDefault="00285B1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tres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 xml:space="preserve">Comisionada María del Rosario Mejía Ayala </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9741A6" w:rsidRDefault="009741A6">
      <w:pPr>
        <w:spacing w:line="360" w:lineRule="auto"/>
        <w:jc w:val="both"/>
        <w:rPr>
          <w:rFonts w:ascii="Palatino Linotype" w:eastAsia="Palatino Linotype" w:hAnsi="Palatino Linotype" w:cs="Palatino Linotype"/>
        </w:rPr>
      </w:pPr>
    </w:p>
    <w:p w:rsidR="009741A6" w:rsidRDefault="00285B1C">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rsidR="009741A6" w:rsidRDefault="00285B1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cuatro de febrero de dos mil veintidós, se acordó la admisión a trámite del </w:t>
      </w:r>
      <w:r>
        <w:rPr>
          <w:rFonts w:ascii="Palatino Linotype" w:eastAsia="Palatino Linotype" w:hAnsi="Palatino Linotype" w:cs="Palatino Linotype"/>
        </w:rPr>
        <w:lastRenderedPageBreak/>
        <w:t xml:space="preserve">recurso de revisión que nos ocupan;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9741A6" w:rsidRDefault="009741A6">
      <w:pPr>
        <w:tabs>
          <w:tab w:val="center" w:pos="4252"/>
          <w:tab w:val="right" w:pos="8504"/>
        </w:tabs>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rsidR="009741A6" w:rsidRDefault="00285B1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correspondían. </w:t>
      </w:r>
    </w:p>
    <w:p w:rsidR="009741A6" w:rsidRDefault="009741A6">
      <w:pPr>
        <w:widowControl w:val="0"/>
        <w:tabs>
          <w:tab w:val="left" w:pos="0"/>
        </w:tabs>
        <w:spacing w:line="360" w:lineRule="auto"/>
        <w:jc w:val="both"/>
        <w:rPr>
          <w:rFonts w:ascii="Palatino Linotype" w:eastAsia="Palatino Linotype" w:hAnsi="Palatino Linotype" w:cs="Palatino Linotype"/>
        </w:rPr>
      </w:pPr>
    </w:p>
    <w:p w:rsidR="009741A6" w:rsidRDefault="00285B1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presentó su Informe Justificado, mediante el documento denominado </w:t>
      </w:r>
      <w:r>
        <w:rPr>
          <w:rFonts w:ascii="Palatino Linotype" w:eastAsia="Palatino Linotype" w:hAnsi="Palatino Linotype" w:cs="Palatino Linotype"/>
          <w:i/>
        </w:rPr>
        <w:t xml:space="preserve">manifestación 005 recurso de revisión.pdf </w:t>
      </w:r>
      <w:r>
        <w:rPr>
          <w:rFonts w:ascii="Palatino Linotype" w:eastAsia="Palatino Linotype" w:hAnsi="Palatino Linotype" w:cs="Palatino Linotype"/>
        </w:rPr>
        <w:t xml:space="preserve">de cuyo contenido se advierte el oficio número ADM/147/2022 firmado por la Directora de Administración en fecha once de febrero de dos mil veintidós en el cual confirma su respuesta primigenia indicando que la certificación solicitada se realizará dentro del periodo de seis meses contemplado por la Ley Orgánica Municipal del Estado de México. </w:t>
      </w:r>
    </w:p>
    <w:p w:rsidR="009741A6" w:rsidRDefault="00285B1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señala que dicha ley prevé la obligación de presentar la certificación correspondiente, más no el proceso de certificación relacionado. Se inserta captura de </w:t>
      </w:r>
      <w:r>
        <w:rPr>
          <w:rFonts w:ascii="Palatino Linotype" w:eastAsia="Palatino Linotype" w:hAnsi="Palatino Linotype" w:cs="Palatino Linotype"/>
        </w:rPr>
        <w:lastRenderedPageBreak/>
        <w:t xml:space="preserve">pantalla de dicho documento para mayor certeza: </w:t>
      </w:r>
    </w:p>
    <w:p w:rsidR="009741A6" w:rsidRDefault="00285B1C">
      <w:pPr>
        <w:widowControl w:val="0"/>
        <w:tabs>
          <w:tab w:val="left" w:pos="0"/>
        </w:tabs>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5727600" cy="1554798"/>
            <wp:effectExtent l="0" t="0" r="0" b="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54511" b="12158"/>
                    <a:stretch>
                      <a:fillRect/>
                    </a:stretch>
                  </pic:blipFill>
                  <pic:spPr>
                    <a:xfrm>
                      <a:off x="0" y="0"/>
                      <a:ext cx="5727600" cy="1554798"/>
                    </a:xfrm>
                    <a:prstGeom prst="rect">
                      <a:avLst/>
                    </a:prstGeom>
                    <a:ln/>
                  </pic:spPr>
                </pic:pic>
              </a:graphicData>
            </a:graphic>
          </wp:inline>
        </w:drawing>
      </w:r>
    </w:p>
    <w:p w:rsidR="009741A6" w:rsidRDefault="009741A6">
      <w:pPr>
        <w:widowControl w:val="0"/>
        <w:tabs>
          <w:tab w:val="left" w:pos="0"/>
        </w:tabs>
        <w:spacing w:line="360" w:lineRule="auto"/>
        <w:jc w:val="center"/>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Del </w:t>
      </w:r>
      <w:proofErr w:type="spellStart"/>
      <w:r>
        <w:rPr>
          <w:rFonts w:ascii="Palatino Linotype" w:eastAsia="Palatino Linotype" w:hAnsi="Palatino Linotype" w:cs="Palatino Linotype"/>
          <w:b/>
        </w:rPr>
        <w:t>returno</w:t>
      </w:r>
      <w:proofErr w:type="spellEnd"/>
      <w:r>
        <w:rPr>
          <w:rFonts w:ascii="Palatino Linotype" w:eastAsia="Palatino Linotype" w:hAnsi="Palatino Linotype" w:cs="Palatino Linotype"/>
          <w:b/>
        </w:rPr>
        <w:t xml:space="preserve"> del Recurso de Revisión</w:t>
      </w: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Pr>
          <w:rFonts w:ascii="Palatino Linotype" w:eastAsia="Palatino Linotype" w:hAnsi="Palatino Linotype" w:cs="Palatino Linotype"/>
        </w:rPr>
        <w:t>returnado</w:t>
      </w:r>
      <w:proofErr w:type="spellEnd"/>
      <w:r>
        <w:rPr>
          <w:rFonts w:ascii="Palatino Linotype" w:eastAsia="Palatino Linotype" w:hAnsi="Palatino Linotype" w:cs="Palatino Linotype"/>
        </w:rPr>
        <w:t xml:space="preserve"> el Recurso de Revisión número</w:t>
      </w:r>
      <w:r>
        <w:rPr>
          <w:rFonts w:ascii="Palatino Linotype" w:eastAsia="Palatino Linotype" w:hAnsi="Palatino Linotype" w:cs="Palatino Linotype"/>
          <w:b/>
        </w:rPr>
        <w:t xml:space="preserve"> 00567/INFOEM/IP/RR/2022 </w:t>
      </w:r>
      <w:r>
        <w:rPr>
          <w:rFonts w:ascii="Palatino Linotype" w:eastAsia="Palatino Linotype" w:hAnsi="Palatino Linotype" w:cs="Palatino Linotype"/>
        </w:rPr>
        <w:t xml:space="preserve">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para su resolución y presentación al Pleno.</w:t>
      </w:r>
    </w:p>
    <w:p w:rsidR="009741A6" w:rsidRDefault="009741A6">
      <w:pPr>
        <w:spacing w:line="360" w:lineRule="auto"/>
        <w:jc w:val="both"/>
        <w:rPr>
          <w:rFonts w:ascii="Palatino Linotype" w:eastAsia="Palatino Linotype" w:hAnsi="Palatino Linotype" w:cs="Palatino Linotype"/>
          <w:b/>
        </w:rPr>
      </w:pPr>
    </w:p>
    <w:p w:rsidR="009741A6" w:rsidRDefault="00285B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guardaba el expediente, en fecha quince de marzo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rsidR="0067416D" w:rsidRDefault="0067416D">
      <w:pPr>
        <w:spacing w:line="360" w:lineRule="auto"/>
        <w:jc w:val="both"/>
        <w:rPr>
          <w:rFonts w:ascii="Palatino Linotype" w:eastAsia="Palatino Linotype" w:hAnsi="Palatino Linotype" w:cs="Palatino Linotype"/>
        </w:rPr>
      </w:pPr>
    </w:p>
    <w:p w:rsidR="0067416D" w:rsidRDefault="0067416D">
      <w:pPr>
        <w:spacing w:line="360" w:lineRule="auto"/>
        <w:jc w:val="both"/>
        <w:rPr>
          <w:rFonts w:ascii="Palatino Linotype" w:eastAsia="Palatino Linotype" w:hAnsi="Palatino Linotype" w:cs="Palatino Linotype"/>
        </w:rPr>
      </w:pPr>
    </w:p>
    <w:p w:rsidR="0067416D" w:rsidRPr="005D5CE9" w:rsidRDefault="0067416D" w:rsidP="0067416D">
      <w:pPr>
        <w:spacing w:line="360" w:lineRule="auto"/>
        <w:jc w:val="both"/>
        <w:rPr>
          <w:rFonts w:ascii="Palatino Linotype" w:hAnsi="Palatino Linotype"/>
          <w:b/>
          <w:color w:val="000000" w:themeColor="text1"/>
          <w:sz w:val="26"/>
          <w:szCs w:val="26"/>
        </w:rPr>
      </w:pPr>
      <w:r>
        <w:rPr>
          <w:rFonts w:ascii="Palatino Linotype" w:hAnsi="Palatino Linotype"/>
          <w:b/>
          <w:color w:val="000000" w:themeColor="text1"/>
          <w:sz w:val="26"/>
          <w:szCs w:val="26"/>
        </w:rPr>
        <w:lastRenderedPageBreak/>
        <w:t>e</w:t>
      </w:r>
      <w:r w:rsidRPr="005D5CE9">
        <w:rPr>
          <w:rFonts w:ascii="Palatino Linotype" w:hAnsi="Palatino Linotype"/>
          <w:b/>
          <w:color w:val="000000" w:themeColor="text1"/>
          <w:sz w:val="26"/>
          <w:szCs w:val="26"/>
        </w:rPr>
        <w:t>) Ampliación del plazo para resolver</w:t>
      </w:r>
    </w:p>
    <w:p w:rsidR="0067416D" w:rsidRPr="005D5CE9" w:rsidRDefault="0067416D" w:rsidP="0067416D">
      <w:pPr>
        <w:spacing w:line="360" w:lineRule="auto"/>
        <w:jc w:val="both"/>
        <w:rPr>
          <w:rFonts w:ascii="Palatino Linotype" w:hAnsi="Palatino Linotype"/>
        </w:rPr>
      </w:pPr>
      <w:r w:rsidRPr="005D5CE9">
        <w:rPr>
          <w:rFonts w:ascii="Palatino Linotype" w:eastAsia="Palatino Linotype" w:hAnsi="Palatino Linotype" w:cs="Palatino Linotype"/>
          <w:color w:val="0D0D0D" w:themeColor="text1" w:themeTint="F2"/>
          <w:lang w:val="es-ES"/>
        </w:rPr>
        <w:t>El veintitrés de marzo de dos mil veintidós, se acordó ampliar por un periodo de quince días hábiles, el plazo para resolver el Recurso de Revisión que nos ocupa; acto que fue notificado a las partes, mediante el Sistema de Acceso a la Información Mexiquense (SAIMEX)</w:t>
      </w:r>
      <w:r w:rsidRPr="005D5CE9">
        <w:rPr>
          <w:rFonts w:ascii="Palatino Linotype" w:hAnsi="Palatino Linotype"/>
        </w:rPr>
        <w:t xml:space="preserve">; y, </w:t>
      </w:r>
    </w:p>
    <w:p w:rsidR="0067416D" w:rsidRDefault="0067416D">
      <w:pPr>
        <w:spacing w:line="360" w:lineRule="auto"/>
        <w:jc w:val="both"/>
        <w:rPr>
          <w:rFonts w:ascii="Palatino Linotype" w:eastAsia="Palatino Linotype" w:hAnsi="Palatino Linotype" w:cs="Palatino Linotype"/>
        </w:rPr>
      </w:pPr>
    </w:p>
    <w:p w:rsidR="009741A6" w:rsidRDefault="00285B1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9741A6" w:rsidRDefault="009741A6">
      <w:pPr>
        <w:jc w:val="center"/>
        <w:rPr>
          <w:rFonts w:ascii="Palatino Linotype" w:eastAsia="Palatino Linotype" w:hAnsi="Palatino Linotype" w:cs="Palatino Linotype"/>
          <w:b/>
          <w:sz w:val="28"/>
          <w:szCs w:val="28"/>
        </w:rPr>
      </w:pPr>
    </w:p>
    <w:p w:rsidR="009741A6" w:rsidRDefault="00285B1C">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9741A6" w:rsidRDefault="00285B1C">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9741A6" w:rsidRDefault="009741A6">
      <w:pPr>
        <w:widowControl w:val="0"/>
        <w:tabs>
          <w:tab w:val="left" w:pos="1701"/>
          <w:tab w:val="left" w:pos="2977"/>
        </w:tabs>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rsidR="009741A6" w:rsidRDefault="00285B1C">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Los Recursos de Revisión materia del presente estudio fueron interpuestos por parte legítima, en atención a que se presentó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w:t>
      </w:r>
      <w:r>
        <w:rPr>
          <w:rFonts w:ascii="Palatino Linotype" w:eastAsia="Palatino Linotype" w:hAnsi="Palatino Linotype" w:cs="Palatino Linotype"/>
          <w:color w:val="000000"/>
        </w:rPr>
        <w:lastRenderedPageBreak/>
        <w:t xml:space="preserve">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rsidR="009741A6" w:rsidRDefault="009741A6">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9741A6" w:rsidRDefault="00285B1C">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rsidR="009741A6" w:rsidRDefault="00285B1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9741A6" w:rsidRDefault="009741A6">
      <w:pPr>
        <w:ind w:left="720" w:right="709"/>
        <w:jc w:val="both"/>
        <w:rPr>
          <w:rFonts w:ascii="Palatino Linotype" w:eastAsia="Palatino Linotype" w:hAnsi="Palatino Linotype" w:cs="Palatino Linotype"/>
          <w:i/>
          <w:sz w:val="22"/>
          <w:szCs w:val="22"/>
        </w:rPr>
      </w:pPr>
    </w:p>
    <w:p w:rsidR="009741A6" w:rsidRDefault="00285B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741A6" w:rsidRDefault="009741A6">
      <w:pPr>
        <w:ind w:left="851" w:right="899"/>
        <w:jc w:val="both"/>
        <w:rPr>
          <w:rFonts w:ascii="Palatino Linotype" w:eastAsia="Palatino Linotype" w:hAnsi="Palatino Linotype" w:cs="Palatino Linotype"/>
          <w:i/>
          <w:sz w:val="22"/>
          <w:szCs w:val="22"/>
        </w:rPr>
      </w:pPr>
    </w:p>
    <w:p w:rsidR="009741A6" w:rsidRDefault="00285B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741A6" w:rsidRDefault="009741A6">
      <w:pPr>
        <w:ind w:left="851" w:right="899"/>
        <w:jc w:val="both"/>
        <w:rPr>
          <w:rFonts w:ascii="Palatino Linotype" w:eastAsia="Palatino Linotype" w:hAnsi="Palatino Linotype" w:cs="Palatino Linotype"/>
          <w:i/>
          <w:sz w:val="22"/>
          <w:szCs w:val="22"/>
        </w:rPr>
      </w:pPr>
    </w:p>
    <w:p w:rsidR="009741A6" w:rsidRDefault="00285B1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9741A6" w:rsidRDefault="009741A6">
      <w:pPr>
        <w:ind w:left="720" w:right="709"/>
        <w:jc w:val="both"/>
        <w:rPr>
          <w:rFonts w:ascii="Palatino Linotype" w:eastAsia="Palatino Linotype" w:hAnsi="Palatino Linotype" w:cs="Palatino Linotype"/>
          <w:i/>
          <w:sz w:val="22"/>
          <w:szCs w:val="22"/>
        </w:rPr>
      </w:pPr>
    </w:p>
    <w:p w:rsidR="009741A6" w:rsidRDefault="00285B1C">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veintiséis de enero de dos mil 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 </w:t>
      </w:r>
      <w:r>
        <w:rPr>
          <w:rFonts w:ascii="Palatino Linotype" w:eastAsia="Palatino Linotype" w:hAnsi="Palatino Linotype" w:cs="Palatino Linotype"/>
          <w:b/>
        </w:rPr>
        <w:t xml:space="preserve">veintisiete de enero al diecisiete de febrero de dos mil veintidós, </w:t>
      </w:r>
      <w:r>
        <w:rPr>
          <w:rFonts w:ascii="Palatino Linotype" w:eastAsia="Palatino Linotype" w:hAnsi="Palatino Linotype" w:cs="Palatino Linotype"/>
        </w:rPr>
        <w:t xml:space="preserve">sin contemplar </w:t>
      </w:r>
      <w:r>
        <w:rPr>
          <w:rFonts w:ascii="Palatino Linotype" w:eastAsia="Palatino Linotype" w:hAnsi="Palatino Linotype" w:cs="Palatino Linotype"/>
        </w:rPr>
        <w:lastRenderedPageBreak/>
        <w:t>en el cómputo los días veintinueve y treinta de enero así como cinco, seis, doce y trece  de febrero de dos mil veintidós por corresponder a sábados y domingos, considerados como días inhábiles, en términos del artículo 3, fracción X de la Ley de Transparencia y Acceso a la Información Pública del Estado de México y Municipios.</w:t>
      </w:r>
    </w:p>
    <w:p w:rsidR="009741A6" w:rsidRDefault="009741A6">
      <w:pPr>
        <w:spacing w:line="360" w:lineRule="auto"/>
        <w:jc w:val="both"/>
        <w:rPr>
          <w:rFonts w:ascii="Palatino Linotype" w:eastAsia="Palatino Linotype" w:hAnsi="Palatino Linotype" w:cs="Palatino Linotype"/>
        </w:rPr>
      </w:pPr>
      <w:bookmarkStart w:id="5" w:name="_heading=h.pedwnm5lqolf" w:colFirst="0" w:colLast="0"/>
      <w:bookmarkEnd w:id="5"/>
    </w:p>
    <w:p w:rsidR="009741A6" w:rsidRDefault="00285B1C">
      <w:pPr>
        <w:spacing w:line="360" w:lineRule="auto"/>
        <w:jc w:val="both"/>
        <w:rPr>
          <w:rFonts w:ascii="Palatino Linotype" w:eastAsia="Palatino Linotype" w:hAnsi="Palatino Linotype" w:cs="Palatino Linotype"/>
        </w:rPr>
      </w:pPr>
      <w:bookmarkStart w:id="6" w:name="_heading=h.py95js35d83" w:colFirst="0" w:colLast="0"/>
      <w:bookmarkEnd w:id="6"/>
      <w:r>
        <w:rPr>
          <w:rFonts w:ascii="Palatino Linotype" w:eastAsia="Palatino Linotype" w:hAnsi="Palatino Linotype" w:cs="Palatino Linotype"/>
        </w:rPr>
        <w:t>Sin contemplar también el día siete de febrero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rsidR="009741A6" w:rsidRDefault="00285B1C">
      <w:pPr>
        <w:spacing w:line="360" w:lineRule="auto"/>
        <w:jc w:val="both"/>
        <w:rPr>
          <w:rFonts w:ascii="Palatino Linotype" w:eastAsia="Palatino Linotype" w:hAnsi="Palatino Linotype" w:cs="Palatino Linotype"/>
        </w:rPr>
      </w:pPr>
      <w:bookmarkStart w:id="7" w:name="_heading=h.ny31ldnsggod" w:colFirst="0" w:colLast="0"/>
      <w:bookmarkEnd w:id="7"/>
      <w:r>
        <w:rPr>
          <w:rFonts w:ascii="Palatino Linotype" w:eastAsia="Palatino Linotype" w:hAnsi="Palatino Linotype" w:cs="Palatino Linotype"/>
        </w:rPr>
        <w:t xml:space="preserve"> </w:t>
      </w:r>
    </w:p>
    <w:p w:rsidR="009741A6" w:rsidRDefault="00285B1C">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tres de febrero de dos mil veintidós,</w:t>
      </w:r>
      <w:r>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9741A6" w:rsidRDefault="009741A6">
      <w:pPr>
        <w:spacing w:line="360" w:lineRule="auto"/>
        <w:ind w:right="49"/>
        <w:jc w:val="both"/>
        <w:rPr>
          <w:rFonts w:ascii="Palatino Linotype" w:eastAsia="Palatino Linotype" w:hAnsi="Palatino Linotype" w:cs="Palatino Linotype"/>
          <w:b/>
          <w:sz w:val="28"/>
          <w:szCs w:val="28"/>
        </w:rPr>
      </w:pPr>
    </w:p>
    <w:p w:rsidR="009741A6" w:rsidRDefault="00285B1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rPr>
        <w:t>EL SAIMEX.</w:t>
      </w:r>
    </w:p>
    <w:p w:rsidR="009741A6" w:rsidRDefault="009741A6">
      <w:pPr>
        <w:spacing w:line="360" w:lineRule="auto"/>
        <w:ind w:right="49"/>
        <w:jc w:val="both"/>
        <w:rPr>
          <w:rFonts w:ascii="Palatino Linotype" w:eastAsia="Palatino Linotype" w:hAnsi="Palatino Linotype" w:cs="Palatino Linotype"/>
          <w:b/>
        </w:rPr>
      </w:pPr>
    </w:p>
    <w:p w:rsidR="009741A6" w:rsidRDefault="00285B1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rsidR="009741A6" w:rsidRDefault="009741A6">
      <w:pPr>
        <w:spacing w:line="360" w:lineRule="auto"/>
        <w:ind w:right="4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para un mejor estudio y comprensión del asunto que se resuelve, es preciso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rsidR="009741A6" w:rsidRDefault="00285B1C">
      <w:pPr>
        <w:ind w:left="850" w:right="899"/>
        <w:jc w:val="both"/>
        <w:rPr>
          <w:rFonts w:ascii="Palatino Linotype" w:eastAsia="Palatino Linotype" w:hAnsi="Palatino Linotype" w:cs="Palatino Linotype"/>
          <w:i/>
          <w:sz w:val="32"/>
          <w:szCs w:val="32"/>
        </w:rPr>
      </w:pPr>
      <w:r>
        <w:rPr>
          <w:rFonts w:ascii="Palatino Linotype" w:eastAsia="Palatino Linotype" w:hAnsi="Palatino Linotype" w:cs="Palatino Linotype"/>
          <w:i/>
          <w:sz w:val="22"/>
          <w:szCs w:val="22"/>
        </w:rPr>
        <w:t>“SOLICITO CERTIFICACION O EN SU CASO EL DOCUMENTO QUE ACREDITEN QUE ESTAN EN CERTIFICACION: TITULAR DE LA UNIDAD DE TRANSPARENCIA TESORERO MUNICIPAL CONTRALORIA INTERNA OBRAS PUBLICAS SECRETARIO DEL AYUNTAMIENTO MEJORA REGULATORIA” (Sic)</w:t>
      </w:r>
    </w:p>
    <w:p w:rsidR="009741A6" w:rsidRDefault="009741A6">
      <w:pPr>
        <w:spacing w:line="360" w:lineRule="auto"/>
        <w:ind w:right="4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manifestó mediante el oficio número  UTIXALA/RESP/O05/01/2022 firmado por el Titular de la Unidad de Transparencia en donde indica que la Titular de la Dirección de Administración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señala que la certificación de los Titulares de las áreas solicitadas se hará en el tiempo establecido por la Ley Orgánica Municipal del Estado de México. </w:t>
      </w:r>
    </w:p>
    <w:p w:rsidR="009741A6" w:rsidRDefault="009741A6">
      <w:pPr>
        <w:spacing w:line="360" w:lineRule="auto"/>
        <w:ind w:right="4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presentó el medio de impugnación en estudio, en el que se duele de que no se le entregara la información solicitada toda vez que la misma es de carácter público. </w:t>
      </w:r>
    </w:p>
    <w:p w:rsidR="009741A6" w:rsidRDefault="009741A6">
      <w:pPr>
        <w:spacing w:line="360" w:lineRule="auto"/>
        <w:ind w:right="4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una vez abierta la etapa de manifestaciones se aprecia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realizó manifestación alguna y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presentó su Informe Justificado mediante el cual ratifica su respuesta primigenia, indicando que la certificación solicitada se realizará dentro del periodo de </w:t>
      </w:r>
      <w:r>
        <w:rPr>
          <w:rFonts w:ascii="Palatino Linotype" w:eastAsia="Palatino Linotype" w:hAnsi="Palatino Linotype" w:cs="Palatino Linotype"/>
        </w:rPr>
        <w:lastRenderedPageBreak/>
        <w:t>seis meses contemplado por la Ley Orgánica Municipal del Estado de México. Señalando también  que dicha ley prevé la obligación de presentar la certificación correspondiente, más no el proceso de certificación relacionado.</w:t>
      </w:r>
    </w:p>
    <w:p w:rsidR="009741A6" w:rsidRDefault="009741A6">
      <w:pPr>
        <w:spacing w:line="360" w:lineRule="auto"/>
        <w:ind w:right="4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se procede a analizar la totalidad de las constancias que obran en el expediente electrónico del SAIMEX para determinar si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puede tener por satisfecho el derecho de Acceso a la Información del </w:t>
      </w:r>
      <w:r>
        <w:rPr>
          <w:rFonts w:ascii="Palatino Linotype" w:eastAsia="Palatino Linotype" w:hAnsi="Palatino Linotype" w:cs="Palatino Linotype"/>
          <w:b/>
        </w:rPr>
        <w:t xml:space="preserve">RECURRENTE </w:t>
      </w:r>
    </w:p>
    <w:p w:rsidR="009741A6" w:rsidRDefault="009741A6">
      <w:pPr>
        <w:spacing w:line="360" w:lineRule="auto"/>
        <w:ind w:right="49"/>
        <w:jc w:val="both"/>
        <w:rPr>
          <w:rFonts w:ascii="Palatino Linotype" w:eastAsia="Palatino Linotype" w:hAnsi="Palatino Linotype" w:cs="Palatino Linotype"/>
          <w:color w:val="222222"/>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atención a lo anterior, resulta conveniente mencionar lo establecido por la Ley Orgánica Municipal del Estado de México, la cual señala en su capítulo primero destinado a la organización del Ayuntamiento a través de sus dependencias administrativas que para el ejercicio de sus atribuciones el Ayuntamiento se auxiliará con dependencias que acuerde el cabildo siendo por lo menos las enlistada en el artículo 87 que se transcribe a continuación:</w:t>
      </w:r>
    </w:p>
    <w:p w:rsidR="009741A6" w:rsidRDefault="009741A6">
      <w:pPr>
        <w:spacing w:line="360" w:lineRule="auto"/>
        <w:ind w:right="49"/>
        <w:jc w:val="both"/>
        <w:rPr>
          <w:rFonts w:ascii="Palatino Linotype" w:eastAsia="Palatino Linotype" w:hAnsi="Palatino Linotype" w:cs="Palatino Linotype"/>
          <w:color w:val="222222"/>
        </w:rPr>
      </w:pPr>
    </w:p>
    <w:p w:rsidR="009741A6" w:rsidRDefault="00285B1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“CAPÍTULO PRIMERO</w:t>
      </w:r>
    </w:p>
    <w:p w:rsidR="009741A6" w:rsidRDefault="00285B1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 De las Dependencias Administrativas </w:t>
      </w:r>
    </w:p>
    <w:p w:rsidR="009741A6" w:rsidRDefault="009741A6">
      <w:pPr>
        <w:ind w:left="850" w:right="899"/>
        <w:jc w:val="both"/>
        <w:rPr>
          <w:rFonts w:ascii="Palatino Linotype" w:eastAsia="Palatino Linotype" w:hAnsi="Palatino Linotype" w:cs="Palatino Linotype"/>
          <w:i/>
          <w:sz w:val="22"/>
          <w:szCs w:val="22"/>
        </w:rPr>
      </w:pP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86.-</w:t>
      </w:r>
      <w:r>
        <w:rPr>
          <w:rFonts w:ascii="Palatino Linotype" w:eastAsia="Palatino Linotype" w:hAnsi="Palatino Linotype" w:cs="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rsidR="009741A6" w:rsidRDefault="009741A6">
      <w:pPr>
        <w:ind w:left="850" w:right="899"/>
        <w:jc w:val="both"/>
        <w:rPr>
          <w:rFonts w:ascii="Palatino Linotype" w:eastAsia="Palatino Linotype" w:hAnsi="Palatino Linotype" w:cs="Palatino Linotype"/>
          <w:i/>
          <w:sz w:val="22"/>
          <w:szCs w:val="22"/>
        </w:rPr>
      </w:pP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87.- </w:t>
      </w:r>
      <w:r>
        <w:rPr>
          <w:rFonts w:ascii="Palatino Linotype" w:eastAsia="Palatino Linotype" w:hAnsi="Palatino Linotype" w:cs="Palatino Linotype"/>
          <w:i/>
          <w:sz w:val="22"/>
          <w:szCs w:val="22"/>
        </w:rPr>
        <w:t xml:space="preserve">Para el despacho, estudio y planeación de los diversos asuntos de la administración municipal, el ayuntamiento contará por lo menos con las siguientes Dependencias: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secretaría del ayuntamiento;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La tesorería municipal.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Dirección de Obras Públicas o equivalente.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Dirección de Desarrollo Económico o equivalente.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La Dirección de Desarrollo Urbano o equivalente;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 Dirección de Ecología o equivalente; y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La Dirección de Desarrollo Social o equivalente, y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La Coordinación Municipal de Protección Civil o equivalente. “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(énfasis añadido) </w:t>
      </w:r>
    </w:p>
    <w:p w:rsidR="009741A6" w:rsidRDefault="009741A6">
      <w:pPr>
        <w:spacing w:line="360" w:lineRule="auto"/>
        <w:ind w:right="4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en cita se advierte que la Ley Orgánica Municipal, contempla ocho dependencias que serán las mínimas con las cuales deberá contar los Ayuntamientos para el ejercicio de sus funciones siendo estas la Secretaría del Ayuntamiento, la Tesorería municipal, Dirección de Obras públicas, Dirección de Desarrollo Económico, Desarrollo Urbano, Ecología, Desarrollo Social y la Coordinación Municipal de Protección Civil. </w:t>
      </w:r>
    </w:p>
    <w:p w:rsidR="009741A6" w:rsidRDefault="009741A6">
      <w:pPr>
        <w:spacing w:line="360" w:lineRule="auto"/>
        <w:ind w:right="4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ello en mente el Bando Municipal del Municipio de Xalatlaco establece que la Administración Pública Municipal se auxiliará de áreas administrativas, organismos públicos descentralizados y entidades que la Administración Pública Municipal considere necesarias, mismas que estarán subordinadas al Presidente Municipal, como se puede apreciar del artículo 56 del Bando en comento:  </w:t>
      </w:r>
    </w:p>
    <w:p w:rsidR="009741A6" w:rsidRDefault="009741A6">
      <w:pPr>
        <w:ind w:left="850" w:right="899"/>
        <w:jc w:val="both"/>
        <w:rPr>
          <w:rFonts w:ascii="Palatino Linotype" w:eastAsia="Palatino Linotype" w:hAnsi="Palatino Linotype" w:cs="Palatino Linotype"/>
          <w:i/>
          <w:sz w:val="22"/>
          <w:szCs w:val="22"/>
        </w:rPr>
      </w:pPr>
    </w:p>
    <w:p w:rsidR="009741A6" w:rsidRDefault="009741A6">
      <w:pPr>
        <w:spacing w:line="360" w:lineRule="auto"/>
        <w:ind w:right="4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igual manera el mismo ordenamiento en su artículo 95 enlista las diversas dependencias a las que se refiere el artículo anterior, de las cuales se advierten las siguientes: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56.- </w:t>
      </w:r>
      <w:r>
        <w:rPr>
          <w:rFonts w:ascii="Palatino Linotype" w:eastAsia="Palatino Linotype" w:hAnsi="Palatino Linotype" w:cs="Palatino Linotype"/>
          <w:i/>
          <w:sz w:val="22"/>
          <w:szCs w:val="22"/>
        </w:rPr>
        <w:t>Para el despacho de los asuntos municipales, el Ayuntamiento se auxiliará con las áreas administrativas, organismos públicos descentralizados y entidades de la Administración Pública Municipal que considere necesarias, mismas que estarán subordinadas al Presidente Municipal. Dichas áreas administrativas, organismos, unidades y departamento son las siguientes:</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Secretaría del Ayuntamiento;</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Secretaría Particular de Presidencia;</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Secretaría Técnica;</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Secretaria Técnica del Consejo Municipal de Seguridad Pública;</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Tesorería;</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Contraloría Interna Municipal;</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Oficialía Mediadora-Conciliadora;</w:t>
      </w:r>
    </w:p>
    <w:p w:rsidR="009741A6" w:rsidRDefault="00285B1C">
      <w:pPr>
        <w:ind w:left="850" w:right="899"/>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VIII.Oficialía</w:t>
      </w:r>
      <w:proofErr w:type="spellEnd"/>
      <w:r>
        <w:rPr>
          <w:rFonts w:ascii="Palatino Linotype" w:eastAsia="Palatino Linotype" w:hAnsi="Palatino Linotype" w:cs="Palatino Linotype"/>
          <w:i/>
          <w:sz w:val="22"/>
          <w:szCs w:val="22"/>
        </w:rPr>
        <w:t xml:space="preserve"> Calificadora;</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Direcciones de:</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Seguridad Pública, Protección Civil y Bomberos</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Obras Públicas y Desarrollo Urbano;</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Administración;</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 Desarrollo Social;</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 Servicios Públicos;</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 Desarrollo Económico;</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g) Jurídica;</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 Gobernación;</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Educación;</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j) Cultura, Turismo y Pueblos Indígenas</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k) Comunicación Social;</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 Ecología;</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 Desarrollo Agropecuario;</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 Salud;</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o) Instituto Municipal de la Mujer;</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Unidades de:</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Información, Planeación, Programación y Evaluación (UIPPE);</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Transparencia y Acceso a la Información;</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Jefaturas de:</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 Ingresos;</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Egresos;</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Catastro;</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 Deporte;</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 Comercio;</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 Movilidad y vialidad;</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g) Agua Potable, Drenaje y Alcantarillado;</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 Parques, Jardines y Panteones;</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Alumbrado Público;</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j) Jefatura de Departamento de Auditoría de Investigación y Auditoria</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k) Jefatura de Departamento de Substanciación y Responsabilidades Administrativas</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Organismos Descentralizados:</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Sistema Municipal para el Desarrollo Integral de la Familia;</w:t>
      </w:r>
    </w:p>
    <w:p w:rsidR="009741A6" w:rsidRDefault="00285B1C">
      <w:pPr>
        <w:ind w:left="850" w:right="899"/>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XIII.Organismo</w:t>
      </w:r>
      <w:proofErr w:type="spellEnd"/>
      <w:r>
        <w:rPr>
          <w:rFonts w:ascii="Palatino Linotype" w:eastAsia="Palatino Linotype" w:hAnsi="Palatino Linotype" w:cs="Palatino Linotype"/>
          <w:i/>
          <w:sz w:val="22"/>
          <w:szCs w:val="22"/>
        </w:rPr>
        <w:t xml:space="preserve"> Autónomo:</w:t>
      </w:r>
    </w:p>
    <w:p w:rsidR="009741A6" w:rsidRDefault="00285B1C">
      <w:pPr>
        <w:ind w:left="157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Defensoría Municipal de los Derechos Humanos;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9741A6" w:rsidRDefault="009741A6">
      <w:pPr>
        <w:spacing w:line="360" w:lineRule="auto"/>
        <w:ind w:left="850" w:right="899"/>
        <w:jc w:val="both"/>
        <w:rPr>
          <w:rFonts w:ascii="Palatino Linotype" w:eastAsia="Palatino Linotype" w:hAnsi="Palatino Linotype" w:cs="Palatino Linotype"/>
        </w:rPr>
      </w:pPr>
    </w:p>
    <w:p w:rsidR="009741A6" w:rsidRDefault="00285B1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bien del precepto anterior se advierte que el Bando Municipal de </w:t>
      </w:r>
      <w:proofErr w:type="spellStart"/>
      <w:r>
        <w:rPr>
          <w:rFonts w:ascii="Palatino Linotype" w:eastAsia="Palatino Linotype" w:hAnsi="Palatino Linotype" w:cs="Palatino Linotype"/>
        </w:rPr>
        <w:t>Zumpahuacán</w:t>
      </w:r>
      <w:proofErr w:type="spellEnd"/>
      <w:r>
        <w:rPr>
          <w:rFonts w:ascii="Palatino Linotype" w:eastAsia="Palatino Linotype" w:hAnsi="Palatino Linotype" w:cs="Palatino Linotype"/>
        </w:rPr>
        <w:t xml:space="preserve">  establece que el Ayuntamiento contará entre otras con la siguientes dependencias: </w:t>
      </w:r>
    </w:p>
    <w:p w:rsidR="009741A6" w:rsidRDefault="00285B1C">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Secretaría del Ayuntamiento.</w:t>
      </w:r>
    </w:p>
    <w:p w:rsidR="009741A6" w:rsidRDefault="00285B1C">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 xml:space="preserve">Tesorería Municipal. </w:t>
      </w:r>
    </w:p>
    <w:p w:rsidR="009741A6" w:rsidRDefault="00285B1C">
      <w:pPr>
        <w:numPr>
          <w:ilvl w:val="0"/>
          <w:numId w:val="1"/>
        </w:numPr>
        <w:spacing w:line="360" w:lineRule="auto"/>
        <w:ind w:right="899"/>
        <w:jc w:val="both"/>
        <w:rPr>
          <w:rFonts w:ascii="Palatino Linotype" w:eastAsia="Palatino Linotype" w:hAnsi="Palatino Linotype" w:cs="Palatino Linotype"/>
          <w:color w:val="222222"/>
        </w:rPr>
      </w:pPr>
      <w:r>
        <w:rPr>
          <w:rFonts w:ascii="Palatino Linotype" w:eastAsia="Palatino Linotype" w:hAnsi="Palatino Linotype" w:cs="Palatino Linotype"/>
        </w:rPr>
        <w:t>Contraloría Interna Municipal</w:t>
      </w:r>
      <w:r>
        <w:rPr>
          <w:rFonts w:ascii="Palatino Linotype" w:eastAsia="Palatino Linotype" w:hAnsi="Palatino Linotype" w:cs="Palatino Linotype"/>
          <w:color w:val="222222"/>
        </w:rPr>
        <w:t xml:space="preserve">. </w:t>
      </w:r>
    </w:p>
    <w:p w:rsidR="009741A6" w:rsidRDefault="00285B1C">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Dirección de Obras Públicas y Desarrollo Urbano</w:t>
      </w:r>
    </w:p>
    <w:p w:rsidR="009741A6" w:rsidRDefault="00285B1C">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Unidad de Transparencia y Acceso a la información</w:t>
      </w:r>
    </w:p>
    <w:p w:rsidR="009741A6" w:rsidRDefault="00285B1C">
      <w:p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9741A6" w:rsidRDefault="00285B1C">
      <w:pPr>
        <w:spacing w:line="360" w:lineRule="auto"/>
        <w:ind w:right="-92"/>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en su solicitud el particular manifiesta su intención en conocer de forma específica la certificación correspondiente de los titulares de las dependencias de Tesorería, Contraloría Interna, Unidad de Transparencia, Secretaría del Ayuntamiento, Dirección de Obras Públicas, mismos que según lo señalado por el precepto </w:t>
      </w:r>
      <w:r>
        <w:rPr>
          <w:rFonts w:ascii="Palatino Linotype" w:eastAsia="Palatino Linotype" w:hAnsi="Palatino Linotype" w:cs="Palatino Linotype"/>
        </w:rPr>
        <w:lastRenderedPageBreak/>
        <w:t xml:space="preserve">previamente citado forman parte de la Administración Pública del Municipio que nos ocupa. </w:t>
      </w:r>
    </w:p>
    <w:p w:rsidR="009741A6" w:rsidRDefault="009741A6">
      <w:pPr>
        <w:spacing w:line="360" w:lineRule="auto"/>
        <w:ind w:right="-92"/>
        <w:jc w:val="both"/>
        <w:rPr>
          <w:rFonts w:ascii="Palatino Linotype" w:eastAsia="Palatino Linotype" w:hAnsi="Palatino Linotype" w:cs="Palatino Linotype"/>
        </w:rPr>
      </w:pPr>
    </w:p>
    <w:p w:rsidR="009741A6" w:rsidRDefault="00285B1C">
      <w:pPr>
        <w:spacing w:line="360" w:lineRule="auto"/>
        <w:ind w:right="-92"/>
        <w:jc w:val="both"/>
        <w:rPr>
          <w:rFonts w:ascii="Palatino Linotype" w:eastAsia="Palatino Linotype" w:hAnsi="Palatino Linotype" w:cs="Palatino Linotype"/>
        </w:rPr>
      </w:pPr>
      <w:r>
        <w:rPr>
          <w:rFonts w:ascii="Palatino Linotype" w:eastAsia="Palatino Linotype" w:hAnsi="Palatino Linotype" w:cs="Palatino Linotype"/>
        </w:rPr>
        <w:t xml:space="preserve">Así por lo que respecta al Titular de Mejora Regulatoria, también mencionado por el particular en su solicitud de información, el Bando de Xalatlaco se refiere a la Mejora Regulatoria señalando en sus artículo 102 y 103 la creación de la </w:t>
      </w:r>
      <w:proofErr w:type="spellStart"/>
      <w:r>
        <w:rPr>
          <w:rFonts w:ascii="Palatino Linotype" w:eastAsia="Palatino Linotype" w:hAnsi="Palatino Linotype" w:cs="Palatino Linotype"/>
        </w:rPr>
        <w:t>coordinacion</w:t>
      </w:r>
      <w:proofErr w:type="spellEnd"/>
      <w:r>
        <w:rPr>
          <w:rFonts w:ascii="Palatino Linotype" w:eastAsia="Palatino Linotype" w:hAnsi="Palatino Linotype" w:cs="Palatino Linotype"/>
        </w:rPr>
        <w:t xml:space="preserve">  de Mejora Regulatoria    y un comité Municipal de Mejora Regulatoria: </w:t>
      </w:r>
    </w:p>
    <w:p w:rsidR="009741A6" w:rsidRDefault="00285B1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“DE LA MEJORA REGULATORIA</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Ayuntamiento está encargado de mejorar la calidad e incrementar la eficiencia del marco regulatorio,</w:t>
      </w:r>
      <w:r>
        <w:rPr>
          <w:rFonts w:ascii="Palatino Linotype" w:eastAsia="Palatino Linotype" w:hAnsi="Palatino Linotype" w:cs="Palatino Linotype"/>
          <w:i/>
          <w:sz w:val="22"/>
          <w:szCs w:val="22"/>
        </w:rPr>
        <w:t xml:space="preserve"> a través de la disminución de los requisitos, costos y tiempos en que incurren los particulares para cumplir con la normativa aplicable, sin incrementar con ello los costos sociales, </w:t>
      </w:r>
      <w:r>
        <w:rPr>
          <w:rFonts w:ascii="Palatino Linotype" w:eastAsia="Palatino Linotype" w:hAnsi="Palatino Linotype" w:cs="Palatino Linotype"/>
          <w:b/>
          <w:i/>
          <w:sz w:val="22"/>
          <w:szCs w:val="22"/>
        </w:rPr>
        <w:t>a través de la Coordinación de Mejora Regulatoria</w:t>
      </w:r>
      <w:r>
        <w:rPr>
          <w:rFonts w:ascii="Palatino Linotype" w:eastAsia="Palatino Linotype" w:hAnsi="Palatino Linotype" w:cs="Palatino Linotype"/>
          <w:i/>
          <w:sz w:val="22"/>
          <w:szCs w:val="22"/>
        </w:rPr>
        <w:t xml:space="preserve"> y le compete lo siguiente: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Establecer acciones, estrategias y lineamientos bajo los cuales se regirá la política de mejora regulatoria municipal de conformidad con la Ley para la Mejora Regulatoria del Estado de México y sus Municipios y la Ley General;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Coordinar a las unidades administrativas o servidores públicos municipales con los sujetos obligados, en los programas y acciones que lleven a cabo para lograr el cumplimiento de la Ley;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Elaborar los programas y acciones para lograr una mejora regulatoria integral;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Establecer Comités Internos en cada unidad administrativa, los cuales se encargarán de elaborar y aprobar los programas anuales de mejora regulatoria municipal;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Participar en las sesiones de las Comisiones Temáticas de Mejora Regulatoria a las que sea convocada por parte de la Comisión; y </w:t>
      </w:r>
    </w:p>
    <w:p w:rsidR="009741A6" w:rsidRDefault="00285B1C">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VI. Las demás que le atribuyan otras disposiciones jurídicas para el cumplimiento de la mejora regulatoria.</w:t>
      </w:r>
      <w:r>
        <w:rPr>
          <w:rFonts w:ascii="Palatino Linotype" w:eastAsia="Palatino Linotype" w:hAnsi="Palatino Linotype" w:cs="Palatino Linotype"/>
        </w:rPr>
        <w:t xml:space="preserve"> </w:t>
      </w:r>
    </w:p>
    <w:p w:rsidR="009741A6" w:rsidRDefault="009741A6">
      <w:pPr>
        <w:spacing w:line="360" w:lineRule="auto"/>
        <w:ind w:right="-92"/>
        <w:jc w:val="both"/>
        <w:rPr>
          <w:rFonts w:ascii="Palatino Linotype" w:eastAsia="Palatino Linotype" w:hAnsi="Palatino Linotype" w:cs="Palatino Linotype"/>
        </w:rPr>
      </w:pP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103.-</w:t>
      </w:r>
      <w:r>
        <w:rPr>
          <w:rFonts w:ascii="Palatino Linotype" w:eastAsia="Palatino Linotype" w:hAnsi="Palatino Linotype" w:cs="Palatino Linotype"/>
          <w:i/>
          <w:sz w:val="22"/>
          <w:szCs w:val="22"/>
        </w:rPr>
        <w:t xml:space="preserve"> El Ayuntamiento integrará El comité Municipal de Mejora Regulatoria la cual se conformará, por: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Presidente Municipal, quien lo presidirá;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Síndico Municipal;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 El número de regidores que determine el Ayuntamiento y que serán los encargados de las comisiones que correspondan al objeto de la Ley;</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El titular del área jurídica;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Un Secretario Técnico, que será el Coordinador General Municipal de Mejora Regulatoria y que será designado por el Presidente Municipal;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Representantes empresariales de organizaciones legalmente constituidas, que determine el Presidente Municipal con acuerdo de Cabildo; y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Los titulares de las diferentes áreas que determine el Presidente Municipal.”</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9741A6" w:rsidRDefault="009741A6">
      <w:pPr>
        <w:spacing w:line="360" w:lineRule="auto"/>
        <w:ind w:right="-92"/>
        <w:jc w:val="both"/>
        <w:rPr>
          <w:rFonts w:ascii="Palatino Linotype" w:eastAsia="Palatino Linotype" w:hAnsi="Palatino Linotype" w:cs="Palatino Linotype"/>
          <w:color w:val="222222"/>
        </w:rPr>
      </w:pPr>
    </w:p>
    <w:p w:rsidR="009741A6" w:rsidRDefault="009741A6">
      <w:pPr>
        <w:spacing w:line="360" w:lineRule="auto"/>
        <w:ind w:right="-92"/>
        <w:jc w:val="both"/>
        <w:rPr>
          <w:rFonts w:ascii="Palatino Linotype" w:eastAsia="Palatino Linotype" w:hAnsi="Palatino Linotype" w:cs="Palatino Linotype"/>
          <w:color w:val="222222"/>
        </w:rPr>
      </w:pPr>
    </w:p>
    <w:p w:rsidR="009741A6" w:rsidRDefault="00285B1C">
      <w:pPr>
        <w:spacing w:line="360" w:lineRule="auto"/>
        <w:ind w:right="-92"/>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  En relación a lo anterior, el artículo 32 de la Ley Orgánica Municipal antes citada señala los requisitos para ocupar diversos puestos en la Administración Pública Municipal, de los cuales se resaltan el de Tesorero Director de Obras Públicas, titulares de las unidades administrativas, mismos que fueron específicamente mencionados por </w:t>
      </w:r>
      <w:r>
        <w:rPr>
          <w:rFonts w:ascii="Palatino Linotype" w:eastAsia="Palatino Linotype" w:hAnsi="Palatino Linotype" w:cs="Palatino Linotype"/>
          <w:b/>
          <w:color w:val="222222"/>
        </w:rPr>
        <w:t>EL RECURRENTE</w:t>
      </w:r>
      <w:r>
        <w:rPr>
          <w:rFonts w:ascii="Palatino Linotype" w:eastAsia="Palatino Linotype" w:hAnsi="Palatino Linotype" w:cs="Palatino Linotype"/>
          <w:color w:val="222222"/>
        </w:rPr>
        <w:t xml:space="preserve"> en su solicitud de acceso a la información  </w:t>
      </w:r>
    </w:p>
    <w:p w:rsidR="009741A6" w:rsidRDefault="009741A6">
      <w:pPr>
        <w:spacing w:line="360" w:lineRule="auto"/>
        <w:ind w:right="49"/>
        <w:jc w:val="both"/>
        <w:rPr>
          <w:rFonts w:ascii="Palatino Linotype" w:eastAsia="Palatino Linotype" w:hAnsi="Palatino Linotype" w:cs="Palatino Linotype"/>
          <w:color w:val="222222"/>
        </w:rPr>
      </w:pP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32. </w:t>
      </w:r>
      <w:r>
        <w:rPr>
          <w:rFonts w:ascii="Palatino Linotype" w:eastAsia="Palatino Linotype" w:hAnsi="Palatino Linotype" w:cs="Palatino Linotype"/>
          <w:i/>
          <w:sz w:val="22"/>
          <w:szCs w:val="22"/>
        </w:rPr>
        <w:t xml:space="preserve">Para ocupar los cargos de </w:t>
      </w:r>
      <w:r>
        <w:rPr>
          <w:rFonts w:ascii="Palatino Linotype" w:eastAsia="Palatino Linotype" w:hAnsi="Palatino Linotype" w:cs="Palatino Linotype"/>
          <w:b/>
          <w:i/>
          <w:sz w:val="22"/>
          <w:szCs w:val="22"/>
        </w:rPr>
        <w:t xml:space="preserve">Secretario; Tesorero; Director de Obras Públicas, </w:t>
      </w:r>
      <w:r>
        <w:rPr>
          <w:rFonts w:ascii="Palatino Linotype" w:eastAsia="Palatino Linotype" w:hAnsi="Palatino Linotype" w:cs="Palatino Linotype"/>
          <w:i/>
          <w:sz w:val="22"/>
          <w:szCs w:val="22"/>
        </w:rPr>
        <w:t xml:space="preserve">de Desarrollo Económico, Director de Turismo, Coordinador General Municipal de Mejora Regulatoria, Ecología, </w:t>
      </w:r>
      <w:r>
        <w:rPr>
          <w:rFonts w:ascii="Palatino Linotype" w:eastAsia="Palatino Linotype" w:hAnsi="Palatino Linotype" w:cs="Palatino Linotype"/>
          <w:b/>
          <w:i/>
          <w:sz w:val="22"/>
          <w:szCs w:val="22"/>
        </w:rPr>
        <w:t>Desarrollo Urbano</w:t>
      </w:r>
      <w:r>
        <w:rPr>
          <w:rFonts w:ascii="Palatino Linotype" w:eastAsia="Palatino Linotype" w:hAnsi="Palatino Linotype" w:cs="Palatino Linotype"/>
          <w:i/>
          <w:sz w:val="22"/>
          <w:szCs w:val="22"/>
        </w:rPr>
        <w:t xml:space="preserve">, de Desarrollo Social, o equivalentes, titulares de las unidades administrativas, de Protección Civil y de los organismos auxiliares se deberán satisfacer los siguientes requisitos: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Ser ciudadano del Estado en pleno uso de sus derechos;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No estar inhabilitado para desempeñar cargo, empleo, o comisión pública.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No haber sido condenado en proceso penal, por delito intencional que amerite pena privativa de libertad;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Contar con título profesional o acreditar experiencia mínima de un año en la materia, ante el Presidente o el Ayuntamiento, cuando sea el caso, para el desempeño de los cargos que así lo requieran; y </w:t>
      </w:r>
    </w:p>
    <w:p w:rsidR="009741A6" w:rsidRDefault="00285B1C">
      <w:pPr>
        <w:ind w:left="708"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En su caso, contar con certificación de competencia laboral en la materia del cargo que se desempeñará, expedida por institución con reconocimiento de validez oficial.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Este requisito podrá acreditarse dentro de los seis meses siguientes a la fecha en que inicien sus funciones. Vencido el plazo a que se refiere el párrafo anterior, </w:t>
      </w:r>
      <w:r>
        <w:rPr>
          <w:rFonts w:ascii="Palatino Linotype" w:eastAsia="Palatino Linotype" w:hAnsi="Palatino Linotype" w:cs="Palatino Linotype"/>
          <w:i/>
          <w:sz w:val="22"/>
          <w:szCs w:val="22"/>
        </w:rPr>
        <w:t>el Presidente Municipal informará al Cabildo sobre el cumplimiento de dicha certificación laboral para que, en su caso, el Ayuntamiento tome las medidas correspondientes respecto de aquellos servidores públicos que no hubiesen cumplido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del precepto en cita se advierte que los titulares de diversas áreas de la Administración Pública Municipal deberán contar con una certificación de competencia laboral en la materia del cargo que desempeñen, dicho requisito podrá ser acreditado en el término de seis meses siguientes a la fecha en que inicien sus funciones.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misma forma, la ley en comento prevé de forma específica la certificación para los titulares de distintas  dependencias de la Administración Pública Municipal dentro de los requisitos necesarios para ocupar dicho puesto:</w:t>
      </w:r>
    </w:p>
    <w:p w:rsidR="009741A6" w:rsidRDefault="009741A6">
      <w:pPr>
        <w:spacing w:line="360" w:lineRule="auto"/>
        <w:jc w:val="both"/>
        <w:rPr>
          <w:rFonts w:ascii="Palatino Linotype" w:eastAsia="Palatino Linotype" w:hAnsi="Palatino Linotype" w:cs="Palatino Linotype"/>
        </w:rPr>
      </w:pP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Para ser </w:t>
      </w:r>
      <w:r>
        <w:rPr>
          <w:rFonts w:ascii="Palatino Linotype" w:eastAsia="Palatino Linotype" w:hAnsi="Palatino Linotype" w:cs="Palatino Linotype"/>
          <w:b/>
          <w:i/>
          <w:sz w:val="22"/>
          <w:szCs w:val="22"/>
        </w:rPr>
        <w:t>secretario del ayuntamiento</w:t>
      </w:r>
      <w:r>
        <w:rPr>
          <w:rFonts w:ascii="Palatino Linotype" w:eastAsia="Palatino Linotype" w:hAnsi="Palatino Linotype" w:cs="Palatino Linotype"/>
          <w:i/>
          <w:sz w:val="22"/>
          <w:szCs w:val="22"/>
        </w:rPr>
        <w:t xml:space="preserve"> se requiere, además de los requisitos establecidos en el artículo 32 de esta Ley, los siguientes: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II. Derogada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Derogada </w:t>
      </w:r>
    </w:p>
    <w:p w:rsidR="009741A6" w:rsidRDefault="00285B1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rsidR="009741A6" w:rsidRDefault="009741A6">
      <w:pPr>
        <w:ind w:left="850" w:right="899"/>
        <w:jc w:val="both"/>
        <w:rPr>
          <w:rFonts w:ascii="Palatino Linotype" w:eastAsia="Palatino Linotype" w:hAnsi="Palatino Linotype" w:cs="Palatino Linotype"/>
          <w:b/>
          <w:i/>
          <w:sz w:val="22"/>
          <w:szCs w:val="22"/>
        </w:rPr>
      </w:pPr>
    </w:p>
    <w:p w:rsidR="009741A6" w:rsidRDefault="009741A6">
      <w:pPr>
        <w:ind w:left="850" w:right="899"/>
        <w:jc w:val="both"/>
        <w:rPr>
          <w:rFonts w:ascii="Palatino Linotype" w:eastAsia="Palatino Linotype" w:hAnsi="Palatino Linotype" w:cs="Palatino Linotype"/>
          <w:i/>
          <w:sz w:val="22"/>
          <w:szCs w:val="22"/>
        </w:rPr>
      </w:pP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96.- </w:t>
      </w:r>
      <w:r>
        <w:rPr>
          <w:rFonts w:ascii="Palatino Linotype" w:eastAsia="Palatino Linotype" w:hAnsi="Palatino Linotype" w:cs="Palatino Linotype"/>
          <w:i/>
          <w:sz w:val="22"/>
          <w:szCs w:val="22"/>
        </w:rPr>
        <w:t xml:space="preserve">Para ser </w:t>
      </w:r>
      <w:r>
        <w:rPr>
          <w:rFonts w:ascii="Palatino Linotype" w:eastAsia="Palatino Linotype" w:hAnsi="Palatino Linotype" w:cs="Palatino Linotype"/>
          <w:b/>
          <w:i/>
          <w:sz w:val="22"/>
          <w:szCs w:val="22"/>
        </w:rPr>
        <w:t>tesorero municipal se requiere,</w:t>
      </w:r>
      <w:r>
        <w:rPr>
          <w:rFonts w:ascii="Palatino Linotype" w:eastAsia="Palatino Linotype" w:hAnsi="Palatino Linotype" w:cs="Palatino Linotype"/>
          <w:i/>
          <w:sz w:val="22"/>
          <w:szCs w:val="22"/>
        </w:rPr>
        <w:t xml:space="preserve"> además de los requisitos del artículos 32 de esta Ley: </w:t>
      </w: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w:t>
      </w:r>
      <w:r>
        <w:rPr>
          <w:rFonts w:ascii="Palatino Linotype" w:eastAsia="Palatino Linotype" w:hAnsi="Palatino Linotype" w:cs="Palatino Linotype"/>
          <w:b/>
          <w:i/>
          <w:sz w:val="22"/>
          <w:szCs w:val="22"/>
        </w:rPr>
        <w:t>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w:t>
      </w:r>
      <w:r>
        <w:rPr>
          <w:rFonts w:ascii="Palatino Linotype" w:eastAsia="Palatino Linotype" w:hAnsi="Palatino Linotype" w:cs="Palatino Linotype"/>
          <w:i/>
          <w:sz w:val="22"/>
          <w:szCs w:val="22"/>
        </w:rPr>
        <w:t>.</w:t>
      </w:r>
    </w:p>
    <w:p w:rsidR="009741A6" w:rsidRDefault="009741A6">
      <w:pPr>
        <w:ind w:left="850" w:right="899"/>
        <w:jc w:val="both"/>
        <w:rPr>
          <w:rFonts w:ascii="Palatino Linotype" w:eastAsia="Palatino Linotype" w:hAnsi="Palatino Linotype" w:cs="Palatino Linotype"/>
          <w:i/>
          <w:sz w:val="22"/>
          <w:szCs w:val="22"/>
        </w:rPr>
      </w:pP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96 Te</w:t>
      </w:r>
      <w:r>
        <w:rPr>
          <w:rFonts w:ascii="Palatino Linotype" w:eastAsia="Palatino Linotype" w:hAnsi="Palatino Linotype" w:cs="Palatino Linotype"/>
          <w:i/>
          <w:sz w:val="22"/>
          <w:szCs w:val="22"/>
        </w:rPr>
        <w:t xml:space="preserve">r. El </w:t>
      </w:r>
      <w:r>
        <w:rPr>
          <w:rFonts w:ascii="Palatino Linotype" w:eastAsia="Palatino Linotype" w:hAnsi="Palatino Linotype" w:cs="Palatino Linotype"/>
          <w:b/>
          <w:i/>
          <w:sz w:val="22"/>
          <w:szCs w:val="22"/>
        </w:rPr>
        <w:t xml:space="preserve">Director de Obras Públicas </w:t>
      </w:r>
      <w:r>
        <w:rPr>
          <w:rFonts w:ascii="Palatino Linotype" w:eastAsia="Palatino Linotype" w:hAnsi="Palatino Linotype" w:cs="Palatino Linotype"/>
          <w:i/>
          <w:sz w:val="22"/>
          <w:szCs w:val="22"/>
        </w:rPr>
        <w:t xml:space="preserve">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r>
        <w:rPr>
          <w:rFonts w:ascii="Palatino Linotype" w:eastAsia="Palatino Linotype" w:hAnsi="Palatino Linotype" w:cs="Palatino Linotype"/>
          <w:b/>
          <w:i/>
          <w:sz w:val="22"/>
          <w:szCs w:val="22"/>
        </w:rPr>
        <w:t>Además, deberá acreditar, dentro de los seis meses siguientes a la fecha en que inicie funciones, la certificación de competencia laboral expedida por el Instituto Hacendario del Estado de México</w:t>
      </w:r>
      <w:r>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rsidR="009741A6" w:rsidRDefault="009741A6">
      <w:pPr>
        <w:ind w:left="850" w:right="899"/>
        <w:jc w:val="both"/>
        <w:rPr>
          <w:rFonts w:ascii="Palatino Linotype" w:eastAsia="Palatino Linotype" w:hAnsi="Palatino Linotype" w:cs="Palatino Linotype"/>
          <w:i/>
          <w:sz w:val="22"/>
          <w:szCs w:val="22"/>
        </w:rPr>
      </w:pPr>
    </w:p>
    <w:p w:rsidR="009741A6" w:rsidRDefault="009741A6">
      <w:pPr>
        <w:ind w:right="899"/>
        <w:jc w:val="both"/>
        <w:rPr>
          <w:rFonts w:ascii="Palatino Linotype" w:eastAsia="Palatino Linotype" w:hAnsi="Palatino Linotype" w:cs="Palatino Linotype"/>
          <w:i/>
          <w:sz w:val="22"/>
          <w:szCs w:val="22"/>
        </w:rPr>
      </w:pPr>
    </w:p>
    <w:p w:rsidR="009741A6" w:rsidRDefault="009741A6">
      <w:pPr>
        <w:ind w:left="850" w:right="899"/>
        <w:jc w:val="both"/>
        <w:rPr>
          <w:rFonts w:ascii="Palatino Linotype" w:eastAsia="Palatino Linotype" w:hAnsi="Palatino Linotype" w:cs="Palatino Linotype"/>
          <w:i/>
          <w:sz w:val="22"/>
          <w:szCs w:val="22"/>
        </w:rPr>
      </w:pP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96 </w:t>
      </w:r>
      <w:proofErr w:type="spellStart"/>
      <w:r>
        <w:rPr>
          <w:rFonts w:ascii="Palatino Linotype" w:eastAsia="Palatino Linotype" w:hAnsi="Palatino Linotype" w:cs="Palatino Linotype"/>
          <w:b/>
          <w:i/>
          <w:sz w:val="22"/>
          <w:szCs w:val="22"/>
        </w:rPr>
        <w:t>Septies</w:t>
      </w:r>
      <w:proofErr w:type="spellEnd"/>
      <w:r>
        <w:rPr>
          <w:rFonts w:ascii="Palatino Linotype" w:eastAsia="Palatino Linotype" w:hAnsi="Palatino Linotype" w:cs="Palatino Linotype"/>
          <w:b/>
          <w:i/>
          <w:sz w:val="22"/>
          <w:szCs w:val="22"/>
        </w:rPr>
        <w:t>. El Director de Desarrollo Urbano</w:t>
      </w:r>
      <w:r>
        <w:rPr>
          <w:rFonts w:ascii="Palatino Linotype" w:eastAsia="Palatino Linotype" w:hAnsi="Palatino Linotype" w:cs="Palatino Linotype"/>
          <w:i/>
          <w:sz w:val="22"/>
          <w:szCs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r>
        <w:rPr>
          <w:rFonts w:ascii="Palatino Linotype" w:eastAsia="Palatino Linotype" w:hAnsi="Palatino Linotype" w:cs="Palatino Linotype"/>
          <w:b/>
          <w:i/>
          <w:sz w:val="22"/>
          <w:szCs w:val="22"/>
        </w:rPr>
        <w:t>además deberá acreditar, dentro de los seis meses siguientes a la fecha en que inicie sus funciones, la certificación de competencia laboral expedida por el Instituto Hacendario del Estado de México o por alguna otra institución con reconocimiento de validez oficial</w:t>
      </w:r>
      <w:r>
        <w:rPr>
          <w:rFonts w:ascii="Palatino Linotype" w:eastAsia="Palatino Linotype" w:hAnsi="Palatino Linotype" w:cs="Palatino Linotype"/>
          <w:i/>
          <w:sz w:val="22"/>
          <w:szCs w:val="22"/>
        </w:rPr>
        <w:t>, que asegure los conocimientos y habilidades para desempeñar el cargo, de conformidad con los aspectos técnicos y operativos aplicables al Estado de México.</w:t>
      </w:r>
    </w:p>
    <w:p w:rsidR="009741A6" w:rsidRDefault="009741A6">
      <w:pPr>
        <w:ind w:left="850" w:right="899"/>
        <w:jc w:val="both"/>
        <w:rPr>
          <w:rFonts w:ascii="Palatino Linotype" w:eastAsia="Palatino Linotype" w:hAnsi="Palatino Linotype" w:cs="Palatino Linotype"/>
          <w:i/>
          <w:sz w:val="22"/>
          <w:szCs w:val="22"/>
        </w:rPr>
      </w:pPr>
    </w:p>
    <w:p w:rsidR="009741A6" w:rsidRDefault="009741A6">
      <w:pPr>
        <w:ind w:left="850" w:right="899"/>
        <w:jc w:val="both"/>
        <w:rPr>
          <w:rFonts w:ascii="Palatino Linotype" w:eastAsia="Palatino Linotype" w:hAnsi="Palatino Linotype" w:cs="Palatino Linotype"/>
          <w:b/>
          <w:i/>
          <w:sz w:val="22"/>
          <w:szCs w:val="22"/>
        </w:rPr>
      </w:pPr>
    </w:p>
    <w:p w:rsidR="009741A6" w:rsidRDefault="00285B1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85 </w:t>
      </w:r>
      <w:proofErr w:type="spellStart"/>
      <w:r>
        <w:rPr>
          <w:rFonts w:ascii="Palatino Linotype" w:eastAsia="Palatino Linotype" w:hAnsi="Palatino Linotype" w:cs="Palatino Linotype"/>
          <w:b/>
          <w:i/>
          <w:sz w:val="22"/>
          <w:szCs w:val="22"/>
        </w:rPr>
        <w:t>Sexies</w:t>
      </w:r>
      <w:proofErr w:type="spellEnd"/>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El Coordinador General Municipal de Mejora Regulatoria, </w:t>
      </w:r>
      <w:r>
        <w:rPr>
          <w:rFonts w:ascii="Palatino Linotype" w:eastAsia="Palatino Linotype" w:hAnsi="Palatino Linotype" w:cs="Palatino Linotype"/>
          <w:i/>
          <w:sz w:val="22"/>
          <w:szCs w:val="22"/>
        </w:rPr>
        <w:t xml:space="preserve">además de los requisitos establecidos en el artículo 32 de esta Ley, requiere contar con título profesional, además deberá acreditar, </w:t>
      </w:r>
      <w:r>
        <w:rPr>
          <w:rFonts w:ascii="Palatino Linotype" w:eastAsia="Palatino Linotype" w:hAnsi="Palatino Linotype" w:cs="Palatino Linotype"/>
          <w:b/>
          <w:i/>
          <w:sz w:val="22"/>
          <w:szCs w:val="22"/>
        </w:rPr>
        <w:t>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Pr>
          <w:rFonts w:ascii="Palatino Linotype" w:eastAsia="Palatino Linotype" w:hAnsi="Palatino Linotype" w:cs="Palatino Linotype"/>
          <w:i/>
          <w:sz w:val="22"/>
          <w:szCs w:val="22"/>
        </w:rPr>
        <w:t xml:space="preserve"> o por alguna otra institución con reconocimiento de validez oficial, que asegure los conocimientos y habilidades para desempeñar el cargo, de conformidad con los aspectos técnicos y operativos aplicables al Estado de México</w:t>
      </w:r>
    </w:p>
    <w:p w:rsidR="009741A6" w:rsidRDefault="009741A6">
      <w:pPr>
        <w:ind w:left="850" w:right="899"/>
        <w:jc w:val="both"/>
        <w:rPr>
          <w:rFonts w:ascii="Palatino Linotype" w:eastAsia="Palatino Linotype" w:hAnsi="Palatino Linotype" w:cs="Palatino Linotype"/>
          <w:i/>
          <w:sz w:val="22"/>
          <w:szCs w:val="22"/>
        </w:rPr>
      </w:pPr>
    </w:p>
    <w:p w:rsidR="009741A6" w:rsidRDefault="009741A6">
      <w:pPr>
        <w:spacing w:line="360" w:lineRule="auto"/>
        <w:ind w:right="899"/>
        <w:jc w:val="both"/>
        <w:rPr>
          <w:rFonts w:ascii="Palatino Linotype" w:eastAsia="Palatino Linotype" w:hAnsi="Palatino Linotype" w:cs="Palatino Linotype"/>
          <w:i/>
          <w:sz w:val="22"/>
          <w:szCs w:val="22"/>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antes citados se advierte que diversos Titulares de las áreas administrativas Municipales entre ellos el Secretario del Ayuntamiento, Tesorero, Director de Obras Pública, Coordinador de Mejora Regulatoria, deben de contar la certificación de competencia laboral, que asegure los conocimientos y habilidades para desempeñar el cargo, en un plazo de seis meses siguientes a la fecha en que inicie sus funciones, pues existe una disposición expresa en la Ley Orgánica Municipal, que así lo expresa.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que respecta al Titular de la Contraloría Interna la ley en comento no refiere específicamente una certificación, pero sí remite a los requisitos que se exigen para ser tesorero municipal, mismos que según lo establecido por el artículo 96 antes citado, incluyen la certificación expedida por el Instituto hacendario. </w:t>
      </w:r>
    </w:p>
    <w:p w:rsidR="009741A6" w:rsidRDefault="009741A6">
      <w:pPr>
        <w:ind w:left="850" w:right="899"/>
        <w:jc w:val="both"/>
        <w:rPr>
          <w:rFonts w:ascii="Palatino Linotype" w:eastAsia="Palatino Linotype" w:hAnsi="Palatino Linotype" w:cs="Palatino Linotype"/>
          <w:i/>
          <w:sz w:val="22"/>
          <w:szCs w:val="22"/>
        </w:rPr>
      </w:pPr>
    </w:p>
    <w:p w:rsidR="009741A6" w:rsidRDefault="00285B1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113</w:t>
      </w:r>
      <w:r>
        <w:rPr>
          <w:rFonts w:ascii="Palatino Linotype" w:eastAsia="Palatino Linotype" w:hAnsi="Palatino Linotype" w:cs="Palatino Linotype"/>
          <w:i/>
          <w:sz w:val="22"/>
          <w:szCs w:val="22"/>
        </w:rPr>
        <w:t xml:space="preserve">.- Para ser </w:t>
      </w:r>
      <w:r>
        <w:rPr>
          <w:rFonts w:ascii="Palatino Linotype" w:eastAsia="Palatino Linotype" w:hAnsi="Palatino Linotype" w:cs="Palatino Linotype"/>
          <w:b/>
          <w:i/>
          <w:sz w:val="22"/>
          <w:szCs w:val="22"/>
        </w:rPr>
        <w:t>contralor se requiere cumplir con los requisitos que se exigen para ser tesorero municipal, a excepción de la caución correspondiente.”</w:t>
      </w:r>
    </w:p>
    <w:p w:rsidR="009741A6" w:rsidRDefault="00285B1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rsidR="009741A6" w:rsidRDefault="009741A6">
      <w:pPr>
        <w:ind w:left="850" w:right="899"/>
        <w:jc w:val="both"/>
        <w:rPr>
          <w:rFonts w:ascii="Palatino Linotype" w:eastAsia="Palatino Linotype" w:hAnsi="Palatino Linotype" w:cs="Palatino Linotype"/>
          <w:i/>
          <w:sz w:val="22"/>
          <w:szCs w:val="22"/>
        </w:rPr>
      </w:pPr>
    </w:p>
    <w:p w:rsidR="009741A6" w:rsidRDefault="009741A6">
      <w:pPr>
        <w:tabs>
          <w:tab w:val="left" w:pos="8222"/>
        </w:tabs>
        <w:spacing w:line="360" w:lineRule="auto"/>
        <w:jc w:val="both"/>
        <w:rPr>
          <w:rFonts w:ascii="Palatino Linotype" w:eastAsia="Palatino Linotype" w:hAnsi="Palatino Linotype" w:cs="Palatino Linotype"/>
        </w:rPr>
      </w:pPr>
    </w:p>
    <w:p w:rsidR="009741A6" w:rsidRDefault="00285B1C">
      <w:pPr>
        <w:tabs>
          <w:tab w:val="left" w:pos="822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Mismo es el caso del Titular de la Unidad de Transparencia, el cual según lo establecido por la Ley de Transparencia y Acceso a la Información Pública del Estado de México y Municipios en su artículo 57 deberá contar con una certificación de competencia laboral:</w:t>
      </w:r>
    </w:p>
    <w:p w:rsidR="009741A6" w:rsidRDefault="00285B1C">
      <w:pPr>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57.</w:t>
      </w:r>
      <w:r>
        <w:rPr>
          <w:rFonts w:ascii="Palatino Linotype" w:eastAsia="Palatino Linotype" w:hAnsi="Palatino Linotype" w:cs="Palatino Linotype"/>
          <w:i/>
          <w:sz w:val="22"/>
          <w:szCs w:val="22"/>
        </w:rPr>
        <w:t xml:space="preserve"> El responsable de la Unidad de Transparencia deberá tener el perfil adecuado para el cumplimiento de las obligaciones que se derivan de la presente Ley. </w:t>
      </w:r>
      <w:r>
        <w:rPr>
          <w:rFonts w:ascii="Palatino Linotype" w:eastAsia="Palatino Linotype" w:hAnsi="Palatino Linotype" w:cs="Palatino Linotype"/>
          <w:b/>
          <w:i/>
          <w:sz w:val="22"/>
          <w:szCs w:val="22"/>
        </w:rPr>
        <w:t>Para ser nombrado titular de la Unidad de Transparencia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deberá cumplir, por lo menos, con los siguientes requisitos:</w:t>
      </w:r>
    </w:p>
    <w:p w:rsidR="009741A6" w:rsidRDefault="00285B1C">
      <w:pPr>
        <w:numPr>
          <w:ilvl w:val="0"/>
          <w:numId w:val="2"/>
        </w:numPr>
        <w:ind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p>
    <w:p w:rsidR="009741A6" w:rsidRDefault="00285B1C">
      <w:pPr>
        <w:numPr>
          <w:ilvl w:val="0"/>
          <w:numId w:val="2"/>
        </w:numPr>
        <w:ind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Experiencia en materia de acceso a la información y protección de datos personales; y </w:t>
      </w:r>
    </w:p>
    <w:p w:rsidR="009741A6" w:rsidRDefault="00285B1C">
      <w:pPr>
        <w:numPr>
          <w:ilvl w:val="0"/>
          <w:numId w:val="2"/>
        </w:numPr>
        <w:ind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Habilidades de organización y comunicación, así como visión y liderazgo.”(Sic)</w:t>
      </w:r>
    </w:p>
    <w:p w:rsidR="009741A6" w:rsidRDefault="00285B1C">
      <w:pPr>
        <w:ind w:left="163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9741A6" w:rsidRDefault="009741A6">
      <w:pPr>
        <w:ind w:right="1134"/>
        <w:jc w:val="both"/>
        <w:rPr>
          <w:rFonts w:ascii="Palatino Linotype" w:eastAsia="Palatino Linotype" w:hAnsi="Palatino Linotype" w:cs="Palatino Linotype"/>
          <w:sz w:val="22"/>
          <w:szCs w:val="22"/>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cual si bien el artículo en cita no establece una temporalidad específica de seis meses, en una interpretación sistemática y armónica de dicho precepto en relación con el diverso 32 de la ley Orgánica Municipal previamente citado, se entiende que dicha certificación deberá ser acreditada en los seis meses siguientes contados a partir del inicio de funciones.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de los diversos fundamentos señalados, se aprecia que para ocupar sus cargos dentro de la Administración Pública Municipal, los titulares de diversas áreas deberán contar con una certificación emitida por las autoridades competentes.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de lo manifestado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y que después se ve reafirmado por los diversos preceptos citados, se puede corroborar que la información a la fecha de la solicitud aun no obra en sus archivos, ya que se bien este no la genera pero si la posee y administra, para ello cuenta con un periodo de seis meses.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las Instituciones Públicas que, por sus atribuciones pueden expedir la certificación de competencia laboral a los servidores públicos municipales, a la fecha de la solicitud el día 31 de enero de 2022, no tenían dentro de sus calendarios oficiales de registro, evaluación y resultados un no se había publicado alguna convocatoria en el Instituto Hacendario del Estado de México, con la dirección IP </w:t>
      </w:r>
      <w:hyperlink r:id="rId10">
        <w:r>
          <w:rPr>
            <w:rFonts w:ascii="Palatino Linotype" w:eastAsia="Palatino Linotype" w:hAnsi="Palatino Linotype" w:cs="Palatino Linotype"/>
            <w:color w:val="035899"/>
          </w:rPr>
          <w:t>http://ihaem.edomex.gob.mx/certificacion_cocertem</w:t>
        </w:r>
      </w:hyperlink>
      <w:r>
        <w:rPr>
          <w:rFonts w:ascii="Palatino Linotype" w:eastAsia="Palatino Linotype" w:hAnsi="Palatino Linotype" w:cs="Palatino Linotype"/>
        </w:rPr>
        <w:t>:</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4093256" cy="4137268"/>
            <wp:effectExtent l="0" t="0" r="0" b="0"/>
            <wp:docPr id="55" name="image2.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10;&#10;Descripción generada automáticamente"/>
                    <pic:cNvPicPr preferRelativeResize="0"/>
                  </pic:nvPicPr>
                  <pic:blipFill>
                    <a:blip r:embed="rId11"/>
                    <a:srcRect l="21852" t="2915" r="3241"/>
                    <a:stretch>
                      <a:fillRect/>
                    </a:stretch>
                  </pic:blipFill>
                  <pic:spPr>
                    <a:xfrm>
                      <a:off x="0" y="0"/>
                      <a:ext cx="4093256" cy="4137268"/>
                    </a:xfrm>
                    <a:prstGeom prst="rect">
                      <a:avLst/>
                    </a:prstGeom>
                    <a:ln/>
                  </pic:spPr>
                </pic:pic>
              </a:graphicData>
            </a:graphic>
          </wp:inline>
        </w:drawing>
      </w: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se advierte que a este supuesto se está ante la presencia de un hecho negativo, ya que a la fecha de la solicitud aún no se cuentan las certificaciones de los titulares de las unidades administrativas del </w:t>
      </w:r>
      <w:r>
        <w:rPr>
          <w:rFonts w:ascii="Palatino Linotype" w:eastAsia="Palatino Linotype" w:hAnsi="Palatino Linotype" w:cs="Palatino Linotype"/>
          <w:b/>
        </w:rPr>
        <w:t>SUJETO OBLIGADO</w:t>
      </w:r>
      <w:r>
        <w:rPr>
          <w:rFonts w:ascii="Palatino Linotype" w:eastAsia="Palatino Linotype" w:hAnsi="Palatino Linotype" w:cs="Palatino Linotype"/>
        </w:rPr>
        <w:t>, que por estricto derecho deben de contar con los habilidades y conocimientos para desempeñar las funciones que se les confiere.</w:t>
      </w:r>
    </w:p>
    <w:p w:rsidR="009741A6" w:rsidRDefault="009741A6">
      <w:pPr>
        <w:spacing w:line="360" w:lineRule="auto"/>
        <w:jc w:val="both"/>
        <w:rPr>
          <w:rFonts w:ascii="Palatino Linotype" w:eastAsia="Palatino Linotype" w:hAnsi="Palatino Linotype" w:cs="Palatino Linotype"/>
        </w:rPr>
      </w:pPr>
    </w:p>
    <w:p w:rsidR="009741A6" w:rsidRDefault="00285B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contaba con los documentos solicitados a la fecha de la solicitud, ya que no cuenta obligación para tenerlos,  de conformidad con lo establecido en el artículo 12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sólo deberá </w:t>
      </w:r>
      <w:r>
        <w:rPr>
          <w:rFonts w:ascii="Palatino Linotype" w:eastAsia="Palatino Linotype" w:hAnsi="Palatino Linotype" w:cs="Palatino Linotype"/>
        </w:rPr>
        <w:lastRenderedPageBreak/>
        <w:t xml:space="preserve">proporcionar la información que obre o  en sus archivos o en su caso tenga la obligación de generar poseer o administrar, lo que a </w:t>
      </w:r>
      <w:r>
        <w:rPr>
          <w:rFonts w:ascii="Palatino Linotype" w:eastAsia="Palatino Linotype" w:hAnsi="Palatino Linotype" w:cs="Palatino Linotype"/>
          <w:i/>
        </w:rPr>
        <w:t>contrario sensu</w:t>
      </w:r>
      <w:r>
        <w:rPr>
          <w:rFonts w:ascii="Palatino Linotype" w:eastAsia="Palatino Linotype" w:hAnsi="Palatino Linotype" w:cs="Palatino Linotype"/>
        </w:rPr>
        <w:t xml:space="preserve"> significa que no se está obligado a proporcionar lo que no obre en sus archivos.</w:t>
      </w:r>
    </w:p>
    <w:p w:rsidR="009741A6" w:rsidRDefault="009741A6">
      <w:pPr>
        <w:widowControl w:val="0"/>
        <w:spacing w:line="360" w:lineRule="auto"/>
        <w:jc w:val="both"/>
        <w:rPr>
          <w:rFonts w:ascii="Palatino Linotype" w:eastAsia="Palatino Linotype" w:hAnsi="Palatino Linotype" w:cs="Palatino Linotype"/>
        </w:rPr>
      </w:pPr>
    </w:p>
    <w:p w:rsidR="009741A6" w:rsidRDefault="00285B1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rsidR="009741A6" w:rsidRDefault="009741A6">
      <w:pPr>
        <w:widowControl w:val="0"/>
        <w:spacing w:line="360" w:lineRule="auto"/>
        <w:jc w:val="both"/>
        <w:rPr>
          <w:rFonts w:ascii="Palatino Linotype" w:eastAsia="Palatino Linotype" w:hAnsi="Palatino Linotype" w:cs="Palatino Linotype"/>
        </w:rPr>
      </w:pPr>
    </w:p>
    <w:p w:rsidR="009741A6" w:rsidRDefault="00285B1C">
      <w:pPr>
        <w:widowControl w:val="0"/>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“HECHOS NEGATIVOS, NO SON SUSCEPTIBLES DE DEMOSTRACIÓN. </w:t>
      </w:r>
      <w:r>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9741A6" w:rsidRDefault="009741A6">
      <w:pPr>
        <w:widowControl w:val="0"/>
        <w:ind w:left="709" w:right="757"/>
        <w:jc w:val="both"/>
        <w:rPr>
          <w:rFonts w:ascii="Palatino Linotype" w:eastAsia="Palatino Linotype" w:hAnsi="Palatino Linotype" w:cs="Palatino Linotype"/>
          <w:i/>
          <w:sz w:val="22"/>
          <w:szCs w:val="22"/>
        </w:rPr>
      </w:pPr>
    </w:p>
    <w:p w:rsidR="009741A6" w:rsidRDefault="00285B1C">
      <w:pPr>
        <w:ind w:right="902"/>
        <w:jc w:val="both"/>
        <w:rPr>
          <w:rFonts w:ascii="Palatino Linotype" w:eastAsia="Palatino Linotype" w:hAnsi="Palatino Linotype" w:cs="Palatino Linotype"/>
        </w:rPr>
      </w:pPr>
      <w:r>
        <w:rPr>
          <w:rFonts w:ascii="Palatino Linotype" w:eastAsia="Palatino Linotype" w:hAnsi="Palatino Linotype" w:cs="Palatino Linotype"/>
        </w:rPr>
        <w:t>Por lo anterior, para robustecer lo siguiente, se anexa el siguiente criterio:</w:t>
      </w:r>
    </w:p>
    <w:p w:rsidR="009741A6" w:rsidRDefault="009741A6">
      <w:pPr>
        <w:ind w:right="902"/>
        <w:jc w:val="both"/>
        <w:rPr>
          <w:rFonts w:ascii="Palatino Linotype" w:eastAsia="Palatino Linotype" w:hAnsi="Palatino Linotype" w:cs="Palatino Linotype"/>
        </w:rPr>
      </w:pPr>
    </w:p>
    <w:p w:rsidR="009741A6" w:rsidRDefault="00285B1C">
      <w:pPr>
        <w:ind w:left="850" w:right="902"/>
        <w:jc w:val="both"/>
        <w:rPr>
          <w:rFonts w:ascii="Palatino Linotype" w:eastAsia="Palatino Linotype" w:hAnsi="Palatino Linotype" w:cs="Palatino Linotype"/>
          <w:i/>
        </w:rPr>
      </w:pPr>
      <w:r>
        <w:rPr>
          <w:rFonts w:ascii="Palatino Linotype" w:eastAsia="Palatino Linotype" w:hAnsi="Palatino Linotype" w:cs="Palatino Linotype"/>
          <w:b/>
          <w:i/>
        </w:rPr>
        <w:t>“HECHO NEGATIVO. DIFERENCIA CON LA INEXISTENCIA DE LA INFORMACIÓN A LA QUE REFIERE EL ARTICULO 19 DE LA LEY DE TRANSPARENCIA Y ACCESO A LA INFORMACIÓN PÚBLICA DEL ESTADO DE MÉXICO Y MUNICIPIOS.</w:t>
      </w:r>
      <w:r>
        <w:rPr>
          <w:rFonts w:ascii="Palatino Linotype" w:eastAsia="Palatino Linotype" w:hAnsi="Palatino Linotype" w:cs="Palatino Linotype"/>
          <w:i/>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w:t>
      </w:r>
      <w:r>
        <w:rPr>
          <w:rFonts w:ascii="Palatino Linotype" w:eastAsia="Palatino Linotype" w:hAnsi="Palatino Linotype" w:cs="Palatino Linotype"/>
          <w:i/>
        </w:rPr>
        <w:lastRenderedPageBreak/>
        <w:t>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es importante señalar que este Instituto considera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dar respuesta a la solicitud planteada, no está facultado para manifestarse sobre la veracidad de la misma, pues no existe precepto legal alguno en la Ley de la materia que lo faculte para que vía recurso de revisión pueda pronunciarse al respecto.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por analogía el criterio 31-10 emitido por el entonces Instituto Federal de Acceso a la Información ahora Instituto Nacional de Transparencia, Acceso a la Información y Protección de Datos Personales (INAI) que a la letra dice:</w:t>
      </w:r>
    </w:p>
    <w:p w:rsidR="009741A6" w:rsidRDefault="00285B1C">
      <w:pPr>
        <w:tabs>
          <w:tab w:val="left" w:pos="1140"/>
        </w:tabs>
        <w:jc w:val="both"/>
        <w:rPr>
          <w:rFonts w:ascii="Palatino Linotype" w:eastAsia="Palatino Linotype" w:hAnsi="Palatino Linotype" w:cs="Palatino Linotype"/>
        </w:rPr>
      </w:pPr>
      <w:r>
        <w:rPr>
          <w:rFonts w:ascii="Palatino Linotype" w:eastAsia="Palatino Linotype" w:hAnsi="Palatino Linotype" w:cs="Palatino Linotype"/>
        </w:rPr>
        <w:tab/>
      </w:r>
    </w:p>
    <w:p w:rsidR="009741A6" w:rsidRDefault="00285B1C">
      <w:pPr>
        <w:tabs>
          <w:tab w:val="left" w:pos="709"/>
        </w:tabs>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Pr>
          <w:rFonts w:ascii="Palatino Linotype" w:eastAsia="Palatino Linotype" w:hAnsi="Palatino Linotype" w:cs="Palatino Linotype"/>
          <w:i/>
          <w:sz w:val="22"/>
          <w:szCs w:val="22"/>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Palatino Linotype" w:hAnsi="Palatino Linotype" w:cs="Palatino Linotype"/>
          <w:b/>
          <w:i/>
          <w:sz w:val="22"/>
          <w:szCs w:val="22"/>
        </w:rPr>
        <w:t>”</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escapa de la óptica de este Órgano Garante que en su solicitud de información el particular requirió la certificación o en su caso la documentación que acredite que se encuentran en proceso de certificación.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 cual no se advierte pronunciamiento por parte del</w:t>
      </w:r>
      <w:r>
        <w:rPr>
          <w:rFonts w:ascii="Palatino Linotype" w:eastAsia="Palatino Linotype" w:hAnsi="Palatino Linotype" w:cs="Palatino Linotype"/>
          <w:b/>
        </w:rPr>
        <w:t xml:space="preserve"> SUJETO OBLIGADO  en </w:t>
      </w:r>
      <w:r>
        <w:rPr>
          <w:rFonts w:ascii="Palatino Linotype" w:eastAsia="Palatino Linotype" w:hAnsi="Palatino Linotype" w:cs="Palatino Linotype"/>
        </w:rPr>
        <w:t>su respuesta primigenia</w:t>
      </w:r>
      <w:r>
        <w:rPr>
          <w:rFonts w:ascii="Palatino Linotype" w:eastAsia="Palatino Linotype" w:hAnsi="Palatino Linotype" w:cs="Palatino Linotype"/>
          <w:b/>
        </w:rPr>
        <w:t xml:space="preserve">. </w:t>
      </w:r>
      <w:r>
        <w:rPr>
          <w:rFonts w:ascii="Palatino Linotype" w:eastAsia="Palatino Linotype" w:hAnsi="Palatino Linotype" w:cs="Palatino Linotype"/>
        </w:rPr>
        <w:t>Sin embargo, mediante el Informe Justificado se aprecia que el ente recurrido señala lo siguiente:</w:t>
      </w:r>
    </w:p>
    <w:p w:rsidR="009741A6" w:rsidRDefault="00285B1C">
      <w:pPr>
        <w:widowControl w:val="0"/>
        <w:tabs>
          <w:tab w:val="left" w:pos="0"/>
        </w:tabs>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extent cx="5727600" cy="1554798"/>
            <wp:effectExtent l="0" t="0" r="0" b="0"/>
            <wp:docPr id="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54511" b="12158"/>
                    <a:stretch>
                      <a:fillRect/>
                    </a:stretch>
                  </pic:blipFill>
                  <pic:spPr>
                    <a:xfrm>
                      <a:off x="0" y="0"/>
                      <a:ext cx="5727600" cy="1554798"/>
                    </a:xfrm>
                    <a:prstGeom prst="rect">
                      <a:avLst/>
                    </a:prstGeom>
                    <a:ln/>
                  </pic:spPr>
                </pic:pic>
              </a:graphicData>
            </a:graphic>
          </wp:inline>
        </w:drawing>
      </w:r>
    </w:p>
    <w:p w:rsidR="009741A6" w:rsidRDefault="00285B1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imagen inserta se puede observar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manifiesta que la certificación requerida se llevará a cabo conforme a lo establecido en la Ley Orgánica municipal, siendo que está última </w:t>
      </w:r>
      <w:proofErr w:type="spellStart"/>
      <w:r>
        <w:rPr>
          <w:rFonts w:ascii="Palatino Linotype" w:eastAsia="Palatino Linotype" w:hAnsi="Palatino Linotype" w:cs="Palatino Linotype"/>
        </w:rPr>
        <w:t>preveé</w:t>
      </w:r>
      <w:proofErr w:type="spellEnd"/>
      <w:r>
        <w:rPr>
          <w:rFonts w:ascii="Palatino Linotype" w:eastAsia="Palatino Linotype" w:hAnsi="Palatino Linotype" w:cs="Palatino Linotype"/>
        </w:rPr>
        <w:t xml:space="preserve"> la obligación de que los titulares de ciertas áreas cuenten con la certificación requerida para desempeñar su posición, no así la obligación de documentar el proceso relacionado con la misma. </w:t>
      </w:r>
    </w:p>
    <w:p w:rsidR="009741A6" w:rsidRDefault="009741A6">
      <w:pPr>
        <w:widowControl w:val="0"/>
        <w:tabs>
          <w:tab w:val="left" w:pos="0"/>
        </w:tabs>
        <w:spacing w:line="360" w:lineRule="auto"/>
        <w:jc w:val="both"/>
        <w:rPr>
          <w:rFonts w:ascii="Palatino Linotype" w:eastAsia="Palatino Linotype" w:hAnsi="Palatino Linotype" w:cs="Palatino Linotype"/>
        </w:rPr>
      </w:pPr>
    </w:p>
    <w:p w:rsidR="009741A6" w:rsidRDefault="00285B1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preciso recordar que el artículo 32 de la Ley Orgánica Municipal del Estado de México ya citado, el cual contempla la obligación de acreditar la certificación correspondiente en los seis meses siguientes a la fecha en que inicien sus funciones, también contempla que una vez vencido el plazo en comento, el Presidente Municipal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32. </w:t>
      </w:r>
      <w:r>
        <w:rPr>
          <w:rFonts w:ascii="Palatino Linotype" w:eastAsia="Palatino Linotype" w:hAnsi="Palatino Linotype" w:cs="Palatino Linotype"/>
          <w:i/>
          <w:sz w:val="22"/>
          <w:szCs w:val="22"/>
        </w:rPr>
        <w:t xml:space="preserve">Para ocupar los cargos de </w:t>
      </w:r>
      <w:r>
        <w:rPr>
          <w:rFonts w:ascii="Palatino Linotype" w:eastAsia="Palatino Linotype" w:hAnsi="Palatino Linotype" w:cs="Palatino Linotype"/>
          <w:b/>
          <w:i/>
          <w:sz w:val="22"/>
          <w:szCs w:val="22"/>
        </w:rPr>
        <w:t xml:space="preserve">Secretario; Tesorero; Director de Obras Públicas, </w:t>
      </w:r>
      <w:r>
        <w:rPr>
          <w:rFonts w:ascii="Palatino Linotype" w:eastAsia="Palatino Linotype" w:hAnsi="Palatino Linotype" w:cs="Palatino Linotype"/>
          <w:i/>
          <w:sz w:val="22"/>
          <w:szCs w:val="22"/>
        </w:rPr>
        <w:t xml:space="preserve">de Desarrollo Económico, Director de Turismo, Coordinador General Municipal de Mejora Regulatoria, Ecología, </w:t>
      </w:r>
      <w:r>
        <w:rPr>
          <w:rFonts w:ascii="Palatino Linotype" w:eastAsia="Palatino Linotype" w:hAnsi="Palatino Linotype" w:cs="Palatino Linotype"/>
          <w:b/>
          <w:i/>
          <w:sz w:val="22"/>
          <w:szCs w:val="22"/>
        </w:rPr>
        <w:t>Desarrollo Urbano</w:t>
      </w:r>
      <w:r>
        <w:rPr>
          <w:rFonts w:ascii="Palatino Linotype" w:eastAsia="Palatino Linotype" w:hAnsi="Palatino Linotype" w:cs="Palatino Linotype"/>
          <w:i/>
          <w:sz w:val="22"/>
          <w:szCs w:val="22"/>
        </w:rPr>
        <w:t xml:space="preserve">, de Desarrollo Social, o equivalentes, titulares de las unidades administrativas, de Protección Civil y de los organismos auxiliares se deberán satisfacer los siguientes requisitos: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Ser ciudadano del Estado en pleno uso de sus derechos;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No estar inhabilitado para desempeñar cargo, empleo, o comisión pública.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No haber sido condenado en proceso penal, por delito intencional que amerite pena privativa de libertad;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Contar con título profesional o acreditar experiencia mínima de un año en la materia, ante el Presidente o el Ayuntamiento, cuando sea el caso, para el desempeño de los cargos que así lo requieran; y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 su caso, contar con certificación de competencia laboral en la materia del cargo que se desempeñará, expedida por institución con reconocimiento de validez oficial.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Este requisito podrá acreditarse dentro de los seis meses siguientes a la fecha en que inicien sus funciones. </w:t>
      </w:r>
      <w:r>
        <w:rPr>
          <w:rFonts w:ascii="Palatino Linotype" w:eastAsia="Palatino Linotype" w:hAnsi="Palatino Linotype" w:cs="Palatino Linotype"/>
          <w:b/>
          <w:i/>
          <w:sz w:val="22"/>
          <w:szCs w:val="22"/>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r>
        <w:rPr>
          <w:rFonts w:ascii="Palatino Linotype" w:eastAsia="Palatino Linotype" w:hAnsi="Palatino Linotype" w:cs="Palatino Linotype"/>
          <w:i/>
          <w:sz w:val="22"/>
          <w:szCs w:val="22"/>
        </w:rPr>
        <w:t xml:space="preserve">” </w:t>
      </w:r>
    </w:p>
    <w:p w:rsidR="009741A6" w:rsidRDefault="00285B1C">
      <w:pPr>
        <w:ind w:left="708"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9741A6" w:rsidRDefault="009741A6">
      <w:pPr>
        <w:widowControl w:val="0"/>
        <w:tabs>
          <w:tab w:val="left" w:pos="0"/>
        </w:tabs>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en cita contempla que una vez vencido el plazo de seis meses conferido para acreditar la certificación correspondiente, el Presidente Municipal deberá informar al cabildo sobre el cumplimiento de la certificación para que en su caso el Ayuntamiento tome las medidas correspondientes.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bien la ley en comento es específica al señalar que esta verificación del </w:t>
      </w:r>
      <w:proofErr w:type="spellStart"/>
      <w:r>
        <w:rPr>
          <w:rFonts w:ascii="Palatino Linotype" w:eastAsia="Palatino Linotype" w:hAnsi="Palatino Linotype" w:cs="Palatino Linotype"/>
        </w:rPr>
        <w:t>cumplimeinto</w:t>
      </w:r>
      <w:proofErr w:type="spellEnd"/>
      <w:r>
        <w:rPr>
          <w:rFonts w:ascii="Palatino Linotype" w:eastAsia="Palatino Linotype" w:hAnsi="Palatino Linotype" w:cs="Palatino Linotype"/>
        </w:rPr>
        <w:t xml:space="preserve"> se llevará a cabo una vez vencido el plazo correspondiente, por lo que en estricto sentido, el generador primigenio de la información es una Institución diversa y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tiene obligaciones de poseer o administrar la documentación requerida por el particular hasta vencido el plazo contemplado por la ley en el artículo 32 antes citado, </w:t>
      </w:r>
    </w:p>
    <w:p w:rsidR="009741A6" w:rsidRDefault="00285B1C">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si bien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su respuesta no atendió puntualmente la solicitud de información hecha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Informe Justificado se pronuncia sobre la información faltante. </w:t>
      </w:r>
    </w:p>
    <w:p w:rsidR="009741A6" w:rsidRDefault="009741A6">
      <w:pPr>
        <w:spacing w:line="360" w:lineRule="auto"/>
        <w:jc w:val="both"/>
        <w:rPr>
          <w:rFonts w:ascii="Palatino Linotype" w:eastAsia="Palatino Linotype" w:hAnsi="Palatino Linotype" w:cs="Palatino Linotype"/>
          <w:b/>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En virtud de todo lo anteriormente expuesto, este Órgano Garante advierte que en el caso se actualiza la causal de sobreseimiento prevista en la fracción III del artículo 192 de la Ley de Transparencia y Acceso a la Información Pública del Estado de México y Municipios, que a la letra dice: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Pr>
          <w:rFonts w:ascii="palatino" w:eastAsia="palatino" w:hAnsi="palatino" w:cs="palatino"/>
          <w:i/>
          <w:sz w:val="22"/>
          <w:szCs w:val="22"/>
        </w:rPr>
        <w:t>“</w:t>
      </w:r>
      <w:r>
        <w:rPr>
          <w:rFonts w:ascii="palatino" w:eastAsia="palatino" w:hAnsi="palatino" w:cs="palatino"/>
          <w:b/>
          <w:i/>
          <w:sz w:val="22"/>
          <w:szCs w:val="22"/>
        </w:rPr>
        <w:t xml:space="preserve">Artículo 192. </w:t>
      </w:r>
      <w:r>
        <w:rPr>
          <w:rFonts w:ascii="palatino" w:eastAsia="palatino" w:hAnsi="palatino" w:cs="palatino"/>
          <w:i/>
          <w:sz w:val="22"/>
          <w:szCs w:val="22"/>
        </w:rPr>
        <w:t>El recurso será sobreseído, en todo o en parte, cuando una vez admitido, se actualicen alguno de los siguientes supuestos:</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Pr>
          <w:rFonts w:ascii="palatino" w:eastAsia="palatino" w:hAnsi="palatino" w:cs="palatino"/>
          <w:i/>
          <w:sz w:val="22"/>
          <w:szCs w:val="22"/>
        </w:rPr>
        <w:t>(…)</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b/>
          <w:i/>
          <w:sz w:val="22"/>
          <w:szCs w:val="22"/>
        </w:rPr>
      </w:pPr>
      <w:r>
        <w:rPr>
          <w:rFonts w:ascii="palatino" w:eastAsia="palatino" w:hAnsi="palatino" w:cs="palatino"/>
          <w:b/>
          <w:i/>
          <w:sz w:val="22"/>
          <w:szCs w:val="22"/>
        </w:rPr>
        <w:t xml:space="preserve">III. El sujeto obligado responsable del acto lo modifique o revoque de tal manera que el Recurso de Revisión quede sin materia;” </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Luego, conforme a la transcripción que antecede conviene desglosar los elementos de la disposición enunciada, de manera tal, que procede el sobreseimiento del Recurso de Revisión cuando </w:t>
      </w:r>
      <w:r>
        <w:rPr>
          <w:rFonts w:ascii="palatino" w:eastAsia="palatino" w:hAnsi="palatino" w:cs="palatino"/>
          <w:b/>
        </w:rPr>
        <w:t>EL SUJETO OBLIGADO</w:t>
      </w:r>
      <w:r>
        <w:rPr>
          <w:rFonts w:ascii="palatino" w:eastAsia="palatino" w:hAnsi="palatino" w:cs="palatino"/>
        </w:rPr>
        <w:t xml:space="preserve"> modifique o revoque el acto impugnado, quedando el medio de impugnación sin efecto o materia.</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Pr>
          <w:rFonts w:ascii="palatino" w:eastAsia="palatino" w:hAnsi="palatino" w:cs="palatino"/>
        </w:rPr>
        <w:t xml:space="preserve">1.- El sujeto obligado responsable,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Pr>
          <w:rFonts w:ascii="palatino" w:eastAsia="palatino" w:hAnsi="palatino" w:cs="palatino"/>
        </w:rPr>
        <w:lastRenderedPageBreak/>
        <w:t xml:space="preserve">2.- Acto,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palatino" w:eastAsia="palatino" w:hAnsi="palatino" w:cs="palatino"/>
        </w:rPr>
      </w:pPr>
      <w:r>
        <w:rPr>
          <w:rFonts w:ascii="palatino" w:eastAsia="palatino" w:hAnsi="palatino" w:cs="palatino"/>
        </w:rPr>
        <w:t>3.- Que se modifique o revoque, y</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4.- De tal manera que el medio de impugnación quede sin efecto o materia.</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El primer elemento normativo, se actualiza ya que </w:t>
      </w:r>
      <w:r>
        <w:rPr>
          <w:rFonts w:ascii="palatino" w:eastAsia="palatino" w:hAnsi="palatino" w:cs="palatino"/>
          <w:b/>
        </w:rPr>
        <w:t xml:space="preserve">EL SUJETO OBLIGADO </w:t>
      </w:r>
      <w:r>
        <w:rPr>
          <w:rFonts w:ascii="palatino" w:eastAsia="palatino" w:hAnsi="palatino" w:cs="palatino"/>
        </w:rPr>
        <w:t xml:space="preserve">responsable, es el Ayuntamiento de Xalatlaco. El segundo elemento normativo, es la existencia de un acto, en el caso en concreto que nos ocupa se actualiza con la respuesta del </w:t>
      </w:r>
      <w:r>
        <w:rPr>
          <w:rFonts w:ascii="palatino" w:eastAsia="palatino" w:hAnsi="palatino" w:cs="palatino"/>
          <w:b/>
        </w:rPr>
        <w:t>SUJETO OBLIGADO</w:t>
      </w:r>
      <w:r>
        <w:rPr>
          <w:rFonts w:ascii="palatino" w:eastAsia="palatino" w:hAnsi="palatino" w:cs="palatino"/>
        </w:rPr>
        <w:t>.</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Cabe destacar que, de la respuesta otorgada por </w:t>
      </w:r>
      <w:r>
        <w:rPr>
          <w:rFonts w:ascii="palatino" w:eastAsia="palatino" w:hAnsi="palatino" w:cs="palatino"/>
          <w:b/>
        </w:rPr>
        <w:t>EL SUJETO OBLIGADO</w:t>
      </w:r>
      <w:r>
        <w:rPr>
          <w:rFonts w:ascii="palatino" w:eastAsia="palatino" w:hAnsi="palatino" w:cs="palatino"/>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Pr>
          <w:rFonts w:ascii="palatino" w:eastAsia="palatino" w:hAnsi="palatino" w:cs="palatino"/>
          <w:b/>
        </w:rPr>
        <w:t>SUJETO OBLIGADO</w:t>
      </w:r>
      <w:r>
        <w:rPr>
          <w:rFonts w:ascii="palatino" w:eastAsia="palatino" w:hAnsi="palatino" w:cs="palatino"/>
        </w:rPr>
        <w:t xml:space="preserve"> se observa a través de sus actos que se llevan a cabo, al realizar sus atribuciones legalmente conferidas.</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Luego entonces, la naturaleza jurídica de los actos que emiten los Sujetos Obligados, está delimitada, en este caso por la Ley de Transparencia y Acceso a la Información Pública del Estado de México y Municipios en su artículo 53, el cual contempla un catálogo de actos que realizan los Sujetos Obligados  en la sustanciación de una solicitud de información:</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708"/>
        <w:jc w:val="both"/>
        <w:rPr>
          <w:rFonts w:ascii="palatino" w:eastAsia="palatino" w:hAnsi="palatino" w:cs="palatino"/>
          <w:i/>
          <w:sz w:val="22"/>
          <w:szCs w:val="22"/>
        </w:rPr>
      </w:pPr>
      <w:r>
        <w:rPr>
          <w:rFonts w:ascii="palatino" w:eastAsia="palatino" w:hAnsi="palatino" w:cs="palatino"/>
          <w:b/>
          <w:i/>
          <w:sz w:val="22"/>
          <w:szCs w:val="22"/>
        </w:rPr>
        <w:t>“Artículo 53</w:t>
      </w:r>
      <w:r>
        <w:rPr>
          <w:rFonts w:ascii="palatino" w:eastAsia="palatino" w:hAnsi="palatino" w:cs="palatino"/>
          <w:i/>
          <w:sz w:val="22"/>
          <w:szCs w:val="22"/>
        </w:rPr>
        <w:t xml:space="preserve">. Las Unidades de Transparencia tendrán las siguientes funciones: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II. Recibir, tramitar y dar respuesta a las solicitudes de acceso a la información;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III. Auxiliar a los particulares en la elaboración de solicitudes de acceso a la información y, en su caso, orientarlos sobre los sujetos obligados competentes conforme a la normatividad aplicable;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IV. Realizar, con efectividad, los trámites internos necesarios para la atención de las solicitudes de acceso a la información;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V. Entregar, en su caso, a los particulares la información solicitada;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VI. Efectuar las notificaciones a los solicitantes;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VII. Proponer al Comité de Transparencia, los procedimientos internos que aseguren la mayor eficiencia en la gestión de las solicitudes de acceso a la información, conforme a la normatividad aplicable;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VIII. Proponer a quien preside el Comité de Transparencia, personal habilitado que sea necesario para recibir y dar trámite a las solicitudes de acceso a la información;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IX. Llevar un registro de las solicitudes de acceso a la información, sus respuestas, resultados, costos de reproducción y envío, resolución a los Recurso de Revisión que se hayan emitido en contra de sus respuestas y del cumplimiento de las mismas;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X. Presentar ante el Comité, el proyecto de clasificación de información;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XI. Promover e implementar políticas de transparencia proactiva procurando su accesibilidad;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XII. Fomentar la transparencia y accesibilidad al interior del sujeto obligado;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 xml:space="preserve">XIII. Hacer del conocimiento de la instancia competente la probable responsabilidad por el incumplimiento de las obligaciones previstas en la presente Ley; y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Pr>
          <w:rFonts w:ascii="palatino" w:eastAsia="palatino" w:hAnsi="palatino" w:cs="palatino"/>
          <w:i/>
          <w:sz w:val="22"/>
          <w:szCs w:val="22"/>
        </w:rPr>
        <w:t>XIV. Las demás que resulten necesarias para facilitar el acceso a la información y aquellas que se desprenden de la presente Ley y demás disposiciones jurídicas aplicables.</w:t>
      </w:r>
      <w:r>
        <w:rPr>
          <w:rFonts w:ascii="palatino" w:eastAsia="palatino" w:hAnsi="palatino" w:cs="palatino"/>
          <w:b/>
          <w:i/>
          <w:sz w:val="22"/>
          <w:szCs w:val="22"/>
        </w:rPr>
        <w:t>”</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Por lo que, el hecho de emitir actos no previstos en el marco normativo que en materia transparencia rige su actuar, serían ilegales de estricto derecho. </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lastRenderedPageBreak/>
        <w:t xml:space="preserve">Es decir, la impugnación del </w:t>
      </w:r>
      <w:r>
        <w:rPr>
          <w:rFonts w:ascii="palatino" w:eastAsia="palatino" w:hAnsi="palatino" w:cs="palatino"/>
          <w:b/>
        </w:rPr>
        <w:t>RECURRENTE</w:t>
      </w:r>
      <w:r>
        <w:rPr>
          <w:rFonts w:ascii="palatino" w:eastAsia="palatino" w:hAnsi="palatino" w:cs="palatino"/>
        </w:rPr>
        <w:t xml:space="preserve"> debe ser sobre la emisión de un “Acto” contenido en la misma Ley o la omisión en la emisión de éste, lo que en el caso que nos ocupa es la respuesta del </w:t>
      </w:r>
      <w:r>
        <w:rPr>
          <w:rFonts w:ascii="palatino" w:eastAsia="palatino" w:hAnsi="palatino" w:cs="palatino"/>
          <w:b/>
        </w:rPr>
        <w:t>SUJETO OBLIGADO</w:t>
      </w:r>
      <w:r>
        <w:rPr>
          <w:rFonts w:ascii="palatino" w:eastAsia="palatino" w:hAnsi="palatino" w:cs="palatino"/>
        </w:rPr>
        <w:t xml:space="preserve"> y su entrega incompleta o diversa  de la información solicitada al  remitir información que en sentido estricto no corresponde con la requerida por la particular en su solicitud de información. </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Por cuanto hace al tercer elemento normativo, es en esencia una condicional, consistente en que la dependencia o entidad responsable del acto o resolución impugnada </w:t>
      </w:r>
      <w:r>
        <w:rPr>
          <w:rFonts w:ascii="palatino" w:eastAsia="palatino" w:hAnsi="palatino" w:cs="palatino"/>
          <w:b/>
          <w:u w:val="single"/>
        </w:rPr>
        <w:t>la modifique o revoque</w:t>
      </w:r>
      <w:r>
        <w:rPr>
          <w:rFonts w:ascii="palatino" w:eastAsia="palatino" w:hAnsi="palatino" w:cs="palatino"/>
        </w:rPr>
        <w:t xml:space="preserve">; entendiendo modificar como el acto que realiza el Sujeto Obligado cuando emite una respuesta, la cual, en un acto posterior cambia sustituyendo o ampliando la información proporcionada en un principio, cuyos resultados no dejan sin efectos la respuesta dada, sino que tiene por objeto </w:t>
      </w:r>
      <w:r>
        <w:rPr>
          <w:rFonts w:ascii="palatino" w:eastAsia="palatino" w:hAnsi="palatino" w:cs="palatino"/>
          <w:b/>
          <w:u w:val="single"/>
        </w:rPr>
        <w:t>añadir</w:t>
      </w:r>
      <w:r>
        <w:rPr>
          <w:rFonts w:ascii="palatino" w:eastAsia="palatino" w:hAnsi="palatino" w:cs="palatino"/>
        </w:rPr>
        <w:t>, suprimir, o sustituir datos, lo cual puede ser de forma parcial.</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Entonces, la modificación, se  actualiza cuando otorga una respuesta y posteriormente emite otra en su lugar dejando sin efecto la anterior, esto mediante el Informe Justificado. </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Pr>
          <w:rFonts w:ascii="palatino" w:eastAsia="palatino" w:hAnsi="palatino" w:cs="palatino"/>
        </w:rPr>
        <w:t xml:space="preserve">En ese tenor, un acto impugnado queda sin efectos, cuando aun existiendo ya no genera ninguna consecuencia legal. Por otra parte, un acto impugnado queda sin materia, cuando ha sido satisfecha la pretensión de lo pedido o exigido por </w:t>
      </w:r>
      <w:r>
        <w:rPr>
          <w:rFonts w:ascii="palatino" w:eastAsia="palatino" w:hAnsi="palatino" w:cs="palatino"/>
          <w:b/>
        </w:rPr>
        <w:t xml:space="preserve">EL RECURRENTE </w:t>
      </w:r>
      <w:r>
        <w:rPr>
          <w:rFonts w:ascii="palatino" w:eastAsia="palatino" w:hAnsi="palatino" w:cs="palatino"/>
        </w:rPr>
        <w:t xml:space="preserve">ya que </w:t>
      </w:r>
      <w:r>
        <w:rPr>
          <w:rFonts w:ascii="palatino" w:eastAsia="palatino" w:hAnsi="palatino" w:cs="palatino"/>
          <w:b/>
        </w:rPr>
        <w:t xml:space="preserve">EL SUJETO OBLIGADO </w:t>
      </w:r>
      <w:r>
        <w:rPr>
          <w:rFonts w:ascii="palatino" w:eastAsia="palatino" w:hAnsi="palatino" w:cs="palatino"/>
        </w:rPr>
        <w:t xml:space="preserve">entrega su respuesta en los términos previstos en la ley y mediante ésta cumple lo establecido en la Ley de Transparencia y Acceso a la Información Pública del Estado de México y Municipios.  </w:t>
      </w:r>
    </w:p>
    <w:p w:rsidR="009741A6" w:rsidRDefault="00974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Pr>
          <w:rFonts w:ascii="palatino" w:eastAsia="palatino" w:hAnsi="palatino" w:cs="palatino"/>
        </w:rPr>
        <w:t xml:space="preserve">Con lo anterior en mente, se advierte que en el Recurso de Revisión materia del presente estudio </w:t>
      </w:r>
      <w:r>
        <w:rPr>
          <w:rFonts w:ascii="palatino" w:eastAsia="palatino" w:hAnsi="palatino" w:cs="palatino"/>
          <w:b/>
        </w:rPr>
        <w:t>EL SUJETO OBLIGADO</w:t>
      </w:r>
      <w:r>
        <w:rPr>
          <w:rFonts w:ascii="palatino" w:eastAsia="palatino" w:hAnsi="palatino" w:cs="palatino"/>
        </w:rPr>
        <w:t xml:space="preserve"> mediante un acto posterior, no solo confirma su respuesta primigenia sino que la amplía refiriéndose al proceso de certificación requerido,  como se puede apreciar de las razones expuestas a lo largo del presente estudio colma la petición del</w:t>
      </w:r>
      <w:r>
        <w:rPr>
          <w:rFonts w:ascii="palatino" w:eastAsia="palatino" w:hAnsi="palatino" w:cs="palatino"/>
          <w:b/>
        </w:rPr>
        <w:t xml:space="preserve"> RECURRENTE. </w:t>
      </w:r>
    </w:p>
    <w:p w:rsidR="009741A6" w:rsidRDefault="00285B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Pr>
          <w:rFonts w:ascii="palatino" w:eastAsia="palatino" w:hAnsi="palatino" w:cs="palatino"/>
        </w:rPr>
        <w:t xml:space="preserve">En consecuencia, resulta procedente </w:t>
      </w:r>
      <w:r>
        <w:rPr>
          <w:rFonts w:ascii="palatino" w:eastAsia="palatino" w:hAnsi="palatino" w:cs="palatino"/>
          <w:b/>
        </w:rPr>
        <w:t>SOBRESEER</w:t>
      </w:r>
      <w:r>
        <w:rPr>
          <w:rFonts w:ascii="palatino" w:eastAsia="palatino" w:hAnsi="palatino" w:cs="palatino"/>
        </w:rPr>
        <w:t xml:space="preserv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00567/INFOEM/IP/RR/2022</w:t>
      </w:r>
      <w:r>
        <w:rPr>
          <w:rFonts w:ascii="palatino" w:eastAsia="palatino" w:hAnsi="palatino" w:cs="palatino"/>
        </w:rPr>
        <w:t xml:space="preserve">, con fundamento en el artículo 192, fracciones III de la Ley de Transparencia y Acceso a la Información Pública del Estado de México y Municipios; toda vez que, queda sin materia, en atención a que </w:t>
      </w:r>
      <w:r>
        <w:rPr>
          <w:rFonts w:ascii="palatino" w:eastAsia="palatino" w:hAnsi="palatino" w:cs="palatino"/>
          <w:b/>
        </w:rPr>
        <w:t>EL SUJETO OBLIGADO</w:t>
      </w:r>
      <w:r>
        <w:rPr>
          <w:rFonts w:ascii="palatino" w:eastAsia="palatino" w:hAnsi="palatino" w:cs="palatino"/>
        </w:rPr>
        <w:t xml:space="preserve"> modificó su respuesta, como ya quedó asentado en párrafos que anteceden.</w:t>
      </w: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9741A6" w:rsidRDefault="009741A6">
      <w:pPr>
        <w:spacing w:line="360" w:lineRule="auto"/>
        <w:jc w:val="both"/>
        <w:rPr>
          <w:rFonts w:ascii="Palatino Linotype" w:eastAsia="Palatino Linotype" w:hAnsi="Palatino Linotype" w:cs="Palatino Linotype"/>
        </w:rPr>
      </w:pPr>
    </w:p>
    <w:p w:rsidR="009741A6" w:rsidRDefault="00285B1C">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rsidR="009741A6" w:rsidRDefault="009741A6">
      <w:pPr>
        <w:spacing w:line="360" w:lineRule="auto"/>
        <w:jc w:val="center"/>
        <w:rPr>
          <w:rFonts w:ascii="Palatino Linotype" w:eastAsia="Palatino Linotype" w:hAnsi="Palatino Linotype" w:cs="Palatino Linotype"/>
          <w:b/>
          <w:sz w:val="26"/>
          <w:szCs w:val="26"/>
        </w:rPr>
      </w:pPr>
    </w:p>
    <w:p w:rsidR="009741A6" w:rsidRDefault="00285B1C">
      <w:pPr>
        <w:spacing w:line="360" w:lineRule="auto"/>
        <w:jc w:val="both"/>
        <w:rPr>
          <w:rFonts w:ascii="Palatino Linotype" w:eastAsia="Palatino Linotype" w:hAnsi="Palatino Linotype" w:cs="Palatino Linotype"/>
        </w:rPr>
      </w:pPr>
      <w:bookmarkStart w:id="8" w:name="_heading=h.1ksv4uv" w:colFirst="0" w:colLast="0"/>
      <w:bookmarkEnd w:id="8"/>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00567/INFOEM/IP/RR/2022</w:t>
      </w:r>
      <w:r w:rsidR="000A61A4">
        <w:rPr>
          <w:rFonts w:ascii="Palatino Linotype" w:eastAsia="Palatino Linotype" w:hAnsi="Palatino Linotype" w:cs="Palatino Linotype"/>
          <w:b/>
        </w:rPr>
        <w:t>,</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porque al modificar la respuesta EL SUJETO </w:t>
      </w:r>
      <w:r>
        <w:rPr>
          <w:rFonts w:ascii="Palatino Linotype" w:eastAsia="Palatino Linotype" w:hAnsi="Palatino Linotype" w:cs="Palatino Linotype"/>
          <w:b/>
        </w:rPr>
        <w:lastRenderedPageBreak/>
        <w:t>OBLIGADO, el Recurso de Revisión quedó sin materia</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 xml:space="preserve">QUINTO </w:t>
      </w:r>
      <w:r>
        <w:rPr>
          <w:rFonts w:ascii="Palatino Linotype" w:eastAsia="Palatino Linotype" w:hAnsi="Palatino Linotype" w:cs="Palatino Linotype"/>
        </w:rPr>
        <w:t>de la presente resolución.</w:t>
      </w:r>
    </w:p>
    <w:p w:rsidR="009741A6" w:rsidRDefault="00285B1C">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Notifíquese</w:t>
      </w:r>
      <w:r>
        <w:rPr>
          <w:rFonts w:ascii="Palatino Linotype" w:eastAsia="Palatino Linotype" w:hAnsi="Palatino Linotype" w:cs="Palatino Linotype"/>
        </w:rPr>
        <w:t xml:space="preserve"> la presente resolución a la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w:t>
      </w:r>
    </w:p>
    <w:p w:rsidR="009741A6" w:rsidRDefault="00285B1C">
      <w:pPr>
        <w:widowControl w:val="0"/>
        <w:tabs>
          <w:tab w:val="left" w:pos="1701"/>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 xml:space="preserve"> Notifíquese</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Sistema de Acceso a la Información Mexiquense (SAIMEX).</w:t>
      </w:r>
    </w:p>
    <w:p w:rsidR="009741A6" w:rsidRDefault="00285B1C">
      <w:pPr>
        <w:widowControl w:val="0"/>
        <w:tabs>
          <w:tab w:val="left" w:pos="1701"/>
        </w:tabs>
        <w:spacing w:before="280" w:after="280"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Hágase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w:t>
      </w:r>
      <w:r>
        <w:rPr>
          <w:rFonts w:ascii="Palatino Linotype" w:eastAsia="Palatino Linotype" w:hAnsi="Palatino Linotype" w:cs="Palatino Linotype"/>
        </w:rPr>
        <w:t xml:space="preserve"> del </w:t>
      </w:r>
      <w:r>
        <w:rPr>
          <w:rFonts w:ascii="Palatino Linotype" w:eastAsia="Palatino Linotype" w:hAnsi="Palatino Linotype" w:cs="Palatino Linotype"/>
          <w:b/>
        </w:rPr>
        <w:t>RECURRENTE</w:t>
      </w:r>
      <w:r>
        <w:rPr>
          <w:rFonts w:ascii="Palatino Linotype" w:eastAsia="Palatino Linotype" w:hAnsi="Palatino Linotype" w:cs="Palatino Linotype"/>
        </w:rPr>
        <w:t>, que de conformidad con lo establecido en el artículo 196 de la Ley de Transparencia y Acceso a la Información Pública del Estado de México y Municipios, podrá impugnarla vía Juicio de Amparo en los términos de las leyes aplicables.</w:t>
      </w:r>
    </w:p>
    <w:p w:rsidR="009741A6" w:rsidRDefault="00285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A61A4">
        <w:rPr>
          <w:rFonts w:ascii="Palatino Linotype" w:eastAsia="Palatino Linotype" w:hAnsi="Palatino Linotype" w:cs="Palatino Linotype"/>
        </w:rPr>
        <w:t xml:space="preserve">(AUSENCIA JUSTIFICADA) </w:t>
      </w:r>
      <w:r>
        <w:rPr>
          <w:rFonts w:ascii="Palatino Linotype" w:eastAsia="Palatino Linotype" w:hAnsi="Palatino Linotype" w:cs="Palatino Linotype"/>
        </w:rPr>
        <w:t xml:space="preserve">Y GUADALUPE RAMÍREZ PEÑA; EN LA </w:t>
      </w:r>
      <w:r w:rsidR="000A61A4">
        <w:rPr>
          <w:rFonts w:ascii="Palatino Linotype" w:eastAsia="Palatino Linotype" w:hAnsi="Palatino Linotype" w:cs="Palatino Linotype"/>
        </w:rPr>
        <w:t xml:space="preserve">DÉCIMA PRIMERA </w:t>
      </w:r>
      <w:r>
        <w:rPr>
          <w:rFonts w:ascii="Palatino Linotype" w:eastAsia="Palatino Linotype" w:hAnsi="Palatino Linotype" w:cs="Palatino Linotype"/>
        </w:rPr>
        <w:t>SESIÓN ORDINARIA CELEBRADA EL VEINTICUATRO DE MARZO DE DOS MIL VEINTIDÓS, ANTE EL SECRETARIO TÉCNICO DEL PLENO, ALEXIS TAPIA RAMÍREZ.</w:t>
      </w:r>
    </w:p>
    <w:p w:rsidR="009741A6" w:rsidRDefault="00285B1C">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rsidR="009741A6" w:rsidRDefault="00285B1C">
      <w:pPr>
        <w:rPr>
          <w:rFonts w:ascii="Palatino Linotype" w:eastAsia="Palatino Linotype" w:hAnsi="Palatino Linotype" w:cs="Palatino Linotype"/>
        </w:rPr>
      </w:pPr>
      <w:r>
        <w:br w:type="page"/>
      </w: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p w:rsidR="009741A6" w:rsidRDefault="009741A6">
      <w:pPr>
        <w:spacing w:line="360" w:lineRule="auto"/>
        <w:jc w:val="both"/>
        <w:rPr>
          <w:rFonts w:ascii="Palatino Linotype" w:eastAsia="Palatino Linotype" w:hAnsi="Palatino Linotype" w:cs="Palatino Linotype"/>
        </w:rPr>
      </w:pPr>
    </w:p>
    <w:sectPr w:rsidR="009741A6">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0BA" w:rsidRDefault="00E260BA">
      <w:r>
        <w:separator/>
      </w:r>
    </w:p>
  </w:endnote>
  <w:endnote w:type="continuationSeparator" w:id="0">
    <w:p w:rsidR="00E260BA" w:rsidRDefault="00E2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A6" w:rsidRDefault="00285B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60EEC">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60EEC">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A6" w:rsidRDefault="00285B1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60EE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60EEC">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0BA" w:rsidRDefault="00E260BA">
      <w:r>
        <w:separator/>
      </w:r>
    </w:p>
  </w:footnote>
  <w:footnote w:type="continuationSeparator" w:id="0">
    <w:p w:rsidR="00E260BA" w:rsidRDefault="00E260BA">
      <w:r>
        <w:continuationSeparator/>
      </w:r>
    </w:p>
  </w:footnote>
  <w:footnote w:id="1">
    <w:p w:rsidR="009741A6" w:rsidRDefault="00285B1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A6" w:rsidRDefault="00E260B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A6" w:rsidRDefault="00E260B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1"/>
      <w:tblW w:w="9534" w:type="dxa"/>
      <w:tblInd w:w="-142" w:type="dxa"/>
      <w:tblLayout w:type="fixed"/>
      <w:tblLook w:val="0400" w:firstRow="0" w:lastRow="0" w:firstColumn="0" w:lastColumn="0" w:noHBand="0" w:noVBand="1"/>
    </w:tblPr>
    <w:tblGrid>
      <w:gridCol w:w="3261"/>
      <w:gridCol w:w="2551"/>
      <w:gridCol w:w="3722"/>
    </w:tblGrid>
    <w:tr w:rsidR="009741A6">
      <w:tc>
        <w:tcPr>
          <w:tcW w:w="3261" w:type="dxa"/>
          <w:vMerge w:val="restart"/>
        </w:tcPr>
        <w:p w:rsidR="009741A6" w:rsidRDefault="00285B1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9741A6" w:rsidRDefault="00285B1C">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0A61A4">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rsidR="009741A6" w:rsidRDefault="00285B1C">
          <w:pPr>
            <w:jc w:val="both"/>
            <w:rPr>
              <w:rFonts w:ascii="Palatino Linotype" w:eastAsia="Palatino Linotype" w:hAnsi="Palatino Linotype" w:cs="Palatino Linotype"/>
              <w:b/>
            </w:rPr>
          </w:pPr>
          <w:r>
            <w:rPr>
              <w:rFonts w:ascii="Palatino Linotype" w:eastAsia="Palatino Linotype" w:hAnsi="Palatino Linotype" w:cs="Palatino Linotype"/>
              <w:b/>
            </w:rPr>
            <w:t>00567/INFOEM/IP/RR/2022</w:t>
          </w:r>
        </w:p>
      </w:tc>
    </w:tr>
    <w:tr w:rsidR="009741A6">
      <w:tc>
        <w:tcPr>
          <w:tcW w:w="3261" w:type="dxa"/>
          <w:vMerge/>
        </w:tcPr>
        <w:p w:rsidR="009741A6" w:rsidRDefault="009741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9741A6" w:rsidRDefault="00285B1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9741A6" w:rsidRDefault="00285B1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Xalatlaco</w:t>
          </w:r>
        </w:p>
      </w:tc>
    </w:tr>
    <w:tr w:rsidR="009741A6">
      <w:trPr>
        <w:trHeight w:val="228"/>
      </w:trPr>
      <w:tc>
        <w:tcPr>
          <w:tcW w:w="3261" w:type="dxa"/>
          <w:vMerge/>
        </w:tcPr>
        <w:p w:rsidR="009741A6" w:rsidRDefault="009741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9741A6" w:rsidRDefault="00285B1C">
          <w:pPr>
            <w:rPr>
              <w:rFonts w:ascii="Palatino Linotype" w:eastAsia="Palatino Linotype" w:hAnsi="Palatino Linotype" w:cs="Palatino Linotype"/>
              <w:b/>
            </w:rPr>
          </w:pPr>
          <w:r>
            <w:rPr>
              <w:rFonts w:ascii="Palatino Linotype" w:eastAsia="Palatino Linotype" w:hAnsi="Palatino Linotype" w:cs="Palatino Linotype"/>
              <w:b/>
            </w:rPr>
            <w:t>Comisionad</w:t>
          </w:r>
          <w:r w:rsidR="000A61A4">
            <w:rPr>
              <w:rFonts w:ascii="Palatino Linotype" w:eastAsia="Palatino Linotype" w:hAnsi="Palatino Linotype" w:cs="Palatino Linotype"/>
              <w:b/>
            </w:rPr>
            <w:t>a</w:t>
          </w:r>
          <w:r>
            <w:rPr>
              <w:rFonts w:ascii="Palatino Linotype" w:eastAsia="Palatino Linotype" w:hAnsi="Palatino Linotype" w:cs="Palatino Linotype"/>
              <w:b/>
            </w:rPr>
            <w:t xml:space="preserve"> Ponente:</w:t>
          </w:r>
        </w:p>
      </w:tc>
      <w:tc>
        <w:tcPr>
          <w:tcW w:w="3722" w:type="dxa"/>
          <w:shd w:val="clear" w:color="auto" w:fill="auto"/>
        </w:tcPr>
        <w:p w:rsidR="009741A6" w:rsidRDefault="00285B1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9741A6" w:rsidRDefault="009741A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1A6" w:rsidRDefault="00E260B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0"/>
      <w:tblW w:w="9900" w:type="dxa"/>
      <w:tblInd w:w="-833" w:type="dxa"/>
      <w:tblLayout w:type="fixed"/>
      <w:tblLook w:val="0400" w:firstRow="0" w:lastRow="0" w:firstColumn="0" w:lastColumn="0" w:noHBand="0" w:noVBand="1"/>
    </w:tblPr>
    <w:tblGrid>
      <w:gridCol w:w="3805"/>
      <w:gridCol w:w="3000"/>
      <w:gridCol w:w="3095"/>
    </w:tblGrid>
    <w:tr w:rsidR="009741A6">
      <w:tc>
        <w:tcPr>
          <w:tcW w:w="3805" w:type="dxa"/>
          <w:vMerge w:val="restart"/>
          <w:shd w:val="clear" w:color="auto" w:fill="auto"/>
        </w:tcPr>
        <w:p w:rsidR="009741A6" w:rsidRDefault="00285B1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9741A6" w:rsidRDefault="00285B1C">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0A61A4">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095" w:type="dxa"/>
          <w:shd w:val="clear" w:color="auto" w:fill="auto"/>
          <w:vAlign w:val="center"/>
        </w:tcPr>
        <w:p w:rsidR="009741A6" w:rsidRDefault="00285B1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00567/INFOEM/IP/RR/2022 </w:t>
          </w:r>
        </w:p>
      </w:tc>
    </w:tr>
    <w:tr w:rsidR="009741A6">
      <w:tc>
        <w:tcPr>
          <w:tcW w:w="3805" w:type="dxa"/>
          <w:vMerge/>
          <w:shd w:val="clear" w:color="auto" w:fill="auto"/>
        </w:tcPr>
        <w:p w:rsidR="009741A6" w:rsidRDefault="009741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9741A6" w:rsidRDefault="00285B1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9741A6" w:rsidRDefault="00AB4B95">
          <w:pPr>
            <w:jc w:val="both"/>
            <w:rPr>
              <w:rFonts w:ascii="Palatino Linotype" w:eastAsia="Palatino Linotype" w:hAnsi="Palatino Linotype" w:cs="Palatino Linotype"/>
              <w:b/>
            </w:rPr>
          </w:pPr>
          <w:r>
            <w:rPr>
              <w:rFonts w:ascii="Palatino Linotype" w:eastAsia="Palatino Linotype" w:hAnsi="Palatino Linotype" w:cs="Palatino Linotype"/>
              <w:b/>
            </w:rPr>
            <w:t>XXXXXXX XXXX XXXXXX</w:t>
          </w:r>
        </w:p>
      </w:tc>
    </w:tr>
    <w:tr w:rsidR="009741A6">
      <w:trPr>
        <w:trHeight w:val="228"/>
      </w:trPr>
      <w:tc>
        <w:tcPr>
          <w:tcW w:w="3805" w:type="dxa"/>
          <w:vMerge/>
          <w:shd w:val="clear" w:color="auto" w:fill="auto"/>
        </w:tcPr>
        <w:p w:rsidR="009741A6" w:rsidRDefault="009741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9741A6" w:rsidRDefault="00285B1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9741A6" w:rsidRDefault="00285B1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Xalatlaco</w:t>
          </w:r>
        </w:p>
      </w:tc>
    </w:tr>
    <w:tr w:rsidR="009741A6">
      <w:tc>
        <w:tcPr>
          <w:tcW w:w="3805" w:type="dxa"/>
          <w:vMerge/>
          <w:shd w:val="clear" w:color="auto" w:fill="auto"/>
        </w:tcPr>
        <w:p w:rsidR="009741A6" w:rsidRDefault="009741A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9741A6" w:rsidRDefault="00285B1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9741A6" w:rsidRDefault="00285B1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9741A6" w:rsidRDefault="009741A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C548B"/>
    <w:multiLevelType w:val="multilevel"/>
    <w:tmpl w:val="1F2A0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9125EB"/>
    <w:multiLevelType w:val="multilevel"/>
    <w:tmpl w:val="D3DEA2EE"/>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A6"/>
    <w:rsid w:val="00060EEC"/>
    <w:rsid w:val="000A61A4"/>
    <w:rsid w:val="00285B1C"/>
    <w:rsid w:val="004D3CAF"/>
    <w:rsid w:val="00543239"/>
    <w:rsid w:val="0067416D"/>
    <w:rsid w:val="0096021F"/>
    <w:rsid w:val="0096558F"/>
    <w:rsid w:val="009741A6"/>
    <w:rsid w:val="00AB4B95"/>
    <w:rsid w:val="00E260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FB8F8DC-1668-4D43-8857-1291FED1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haem.edomex.gob.mx/certificacion_cocert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1fByCJ8m/19+CC/lCPrfgoKQyA==">AMUW2mVOU6F1dcvWbRp5kwbWrZ/6rCOTpcdal1mGMk/8Dkao5I/Q5Zik0Y5/TjotWy53W2+LaspMdFYOddYLBj26oE+cdmnKJB6+DVoCTJ1ZBVFk0reD/6is88tJ7i636CpKk3na/OdgJe9GDDhQDYkqr0gg0ONhBHVcjdBl11QQMCwvisDSgVtluIeewNT1lV/jMGokAXLyI0oa9bXiCMtah+7akJA9s1meaE/ZiyftLhTfp/Tysw5VbtBMx0ZGZGGVpjuSSruK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7411</Words>
  <Characters>40763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dcterms:created xsi:type="dcterms:W3CDTF">2022-03-25T13:40:00Z</dcterms:created>
  <dcterms:modified xsi:type="dcterms:W3CDTF">2022-04-06T18:41:00Z</dcterms:modified>
</cp:coreProperties>
</file>