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A392B" w14:textId="53F8DA5B" w:rsidR="001375EF" w:rsidRPr="00132452" w:rsidRDefault="001375EF" w:rsidP="001375EF">
      <w:pPr>
        <w:spacing w:line="360" w:lineRule="auto"/>
        <w:jc w:val="both"/>
        <w:rPr>
          <w:rFonts w:ascii="Palatino Linotype" w:hAnsi="Palatino Linotype"/>
        </w:rPr>
      </w:pPr>
      <w:r w:rsidRPr="0013245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B2DD3" w:rsidRPr="00132452">
        <w:rPr>
          <w:rFonts w:ascii="Palatino Linotype" w:hAnsi="Palatino Linotype"/>
        </w:rPr>
        <w:t>diecinueve</w:t>
      </w:r>
      <w:r w:rsidRPr="00132452">
        <w:rPr>
          <w:rFonts w:ascii="Palatino Linotype" w:hAnsi="Palatino Linotype"/>
        </w:rPr>
        <w:t xml:space="preserve"> de </w:t>
      </w:r>
      <w:r w:rsidR="000B2DD3" w:rsidRPr="00132452">
        <w:rPr>
          <w:rFonts w:ascii="Palatino Linotype" w:hAnsi="Palatino Linotype"/>
        </w:rPr>
        <w:t>octubre</w:t>
      </w:r>
      <w:r w:rsidRPr="00132452">
        <w:rPr>
          <w:rFonts w:ascii="Palatino Linotype" w:hAnsi="Palatino Linotype"/>
        </w:rPr>
        <w:t xml:space="preserve"> de dos mil veintidós.</w:t>
      </w:r>
    </w:p>
    <w:p w14:paraId="3CCFEE41" w14:textId="77777777" w:rsidR="001375EF" w:rsidRPr="00132452" w:rsidRDefault="001375EF" w:rsidP="001375EF">
      <w:pPr>
        <w:spacing w:line="360" w:lineRule="auto"/>
        <w:jc w:val="both"/>
        <w:rPr>
          <w:rFonts w:ascii="Palatino Linotype" w:hAnsi="Palatino Linotype"/>
        </w:rPr>
      </w:pPr>
    </w:p>
    <w:p w14:paraId="0FF3FFF8" w14:textId="581CD6CF" w:rsidR="001375EF" w:rsidRPr="00132452" w:rsidRDefault="001375EF" w:rsidP="001375EF">
      <w:pPr>
        <w:tabs>
          <w:tab w:val="left" w:pos="1701"/>
        </w:tabs>
        <w:spacing w:line="360" w:lineRule="auto"/>
        <w:jc w:val="both"/>
        <w:rPr>
          <w:rFonts w:ascii="Palatino Linotype" w:eastAsiaTheme="minorHAnsi" w:hAnsi="Palatino Linotype" w:cs="Arial"/>
          <w:b/>
          <w:lang w:val="es-MX" w:eastAsia="en-US"/>
        </w:rPr>
      </w:pPr>
      <w:r w:rsidRPr="00132452">
        <w:rPr>
          <w:rFonts w:ascii="Palatino Linotype" w:hAnsi="Palatino Linotype"/>
          <w:b/>
        </w:rPr>
        <w:t>VISTO</w:t>
      </w:r>
      <w:r w:rsidRPr="00132452">
        <w:rPr>
          <w:rFonts w:ascii="Palatino Linotype" w:hAnsi="Palatino Linotype"/>
        </w:rPr>
        <w:t xml:space="preserve"> los expedientes electrónicos formados con motivo de los recursos de revisión números </w:t>
      </w:r>
      <w:r w:rsidRPr="00132452">
        <w:rPr>
          <w:rFonts w:ascii="Palatino Linotype" w:hAnsi="Palatino Linotype"/>
          <w:b/>
        </w:rPr>
        <w:t xml:space="preserve">11295/INFOEM/IP/RR/2022, 11296/INFOEM/IP/RR/2022, 11685/INFOEM/IP/RR/2022, 11686/INFOEM/IP/RR/2022 y 11976/INFOEM/IP/RR/2022 </w:t>
      </w:r>
      <w:r w:rsidRPr="00132452">
        <w:rPr>
          <w:rFonts w:ascii="Palatino Linotype" w:eastAsiaTheme="minorHAnsi" w:hAnsi="Palatino Linotype" w:cs="Arial"/>
          <w:lang w:val="es-MX" w:eastAsia="en-US"/>
        </w:rPr>
        <w:t xml:space="preserve">interpuestos por </w:t>
      </w:r>
      <w:r w:rsidR="004F1213">
        <w:rPr>
          <w:rFonts w:ascii="Palatino Linotype" w:eastAsiaTheme="minorHAnsi" w:hAnsi="Palatino Linotype" w:cs="Arial"/>
          <w:b/>
          <w:lang w:val="es-MX" w:eastAsia="en-US"/>
        </w:rPr>
        <w:t>XXXXXXXXXXXXXXXXXXXXX</w:t>
      </w:r>
      <w:bookmarkStart w:id="0" w:name="_GoBack"/>
      <w:bookmarkEnd w:id="0"/>
      <w:r w:rsidRPr="00132452">
        <w:rPr>
          <w:rFonts w:ascii="Palatino Linotype" w:eastAsiaTheme="minorHAnsi" w:hAnsi="Palatino Linotype" w:cs="Arial"/>
          <w:lang w:val="es-MX" w:eastAsia="en-US"/>
        </w:rPr>
        <w:t xml:space="preserve">, en lo sucesivo </w:t>
      </w:r>
      <w:r w:rsidRPr="00132452">
        <w:rPr>
          <w:rFonts w:ascii="Palatino Linotype" w:eastAsiaTheme="minorHAnsi" w:hAnsi="Palatino Linotype" w:cs="Arial"/>
          <w:b/>
          <w:lang w:val="es-MX" w:eastAsia="en-US"/>
        </w:rPr>
        <w:t>el Recurrente</w:t>
      </w:r>
      <w:r w:rsidRPr="00132452">
        <w:rPr>
          <w:rFonts w:ascii="Palatino Linotype" w:eastAsiaTheme="minorHAnsi" w:hAnsi="Palatino Linotype" w:cs="Arial"/>
          <w:lang w:val="es-MX" w:eastAsia="en-US"/>
        </w:rPr>
        <w:t>, en contra de la</w:t>
      </w:r>
      <w:r w:rsidR="00E6235F" w:rsidRPr="00132452">
        <w:rPr>
          <w:rFonts w:ascii="Palatino Linotype" w:eastAsiaTheme="minorHAnsi" w:hAnsi="Palatino Linotype" w:cs="Arial"/>
          <w:lang w:val="es-MX" w:eastAsia="en-US"/>
        </w:rPr>
        <w:t>s</w:t>
      </w:r>
      <w:r w:rsidRPr="00132452">
        <w:rPr>
          <w:rFonts w:ascii="Palatino Linotype" w:eastAsiaTheme="minorHAnsi" w:hAnsi="Palatino Linotype" w:cs="Arial"/>
          <w:lang w:val="es-MX" w:eastAsia="en-US"/>
        </w:rPr>
        <w:t xml:space="preserve"> respuestas del </w:t>
      </w:r>
      <w:r w:rsidRPr="00132452">
        <w:rPr>
          <w:rFonts w:ascii="Palatino Linotype" w:eastAsiaTheme="minorHAnsi" w:hAnsi="Palatino Linotype" w:cs="Arial"/>
          <w:b/>
          <w:lang w:val="es-MX" w:eastAsia="en-US"/>
        </w:rPr>
        <w:t xml:space="preserve">Ayuntamiento de Malinalco, </w:t>
      </w:r>
      <w:r w:rsidRPr="00132452">
        <w:rPr>
          <w:rFonts w:ascii="Palatino Linotype" w:eastAsiaTheme="minorHAnsi" w:hAnsi="Palatino Linotype" w:cs="Arial"/>
          <w:lang w:val="es-MX" w:eastAsia="en-US"/>
        </w:rPr>
        <w:t>en lo subsecuente</w:t>
      </w:r>
      <w:r w:rsidRPr="00132452">
        <w:rPr>
          <w:rFonts w:ascii="Palatino Linotype" w:eastAsiaTheme="minorHAnsi" w:hAnsi="Palatino Linotype" w:cs="Arial"/>
          <w:b/>
          <w:lang w:val="es-MX" w:eastAsia="en-US"/>
        </w:rPr>
        <w:t xml:space="preserve"> el Sujeto Obligado, </w:t>
      </w:r>
      <w:r w:rsidRPr="00132452">
        <w:rPr>
          <w:rFonts w:ascii="Palatino Linotype" w:eastAsiaTheme="minorHAnsi" w:hAnsi="Palatino Linotype" w:cs="Arial"/>
          <w:lang w:val="es-MX" w:eastAsia="en-US"/>
        </w:rPr>
        <w:t>se procede a dictar la presente resolución.</w:t>
      </w:r>
    </w:p>
    <w:p w14:paraId="1EAF8418" w14:textId="77777777" w:rsidR="001375EF" w:rsidRPr="00132452" w:rsidRDefault="001375EF" w:rsidP="001375EF">
      <w:pPr>
        <w:spacing w:line="360" w:lineRule="auto"/>
        <w:jc w:val="both"/>
        <w:rPr>
          <w:rFonts w:ascii="Palatino Linotype" w:hAnsi="Palatino Linotype"/>
          <w:b/>
          <w:bCs/>
          <w:spacing w:val="60"/>
          <w:lang w:val="es-ES_tradnl"/>
        </w:rPr>
      </w:pPr>
    </w:p>
    <w:p w14:paraId="4E6B4CA2" w14:textId="77777777" w:rsidR="001375EF" w:rsidRPr="00132452" w:rsidRDefault="001375EF" w:rsidP="001375EF">
      <w:pPr>
        <w:spacing w:line="360" w:lineRule="auto"/>
        <w:jc w:val="center"/>
        <w:rPr>
          <w:rFonts w:ascii="Palatino Linotype" w:hAnsi="Palatino Linotype"/>
          <w:b/>
          <w:bCs/>
          <w:spacing w:val="60"/>
          <w:sz w:val="28"/>
          <w:lang w:val="es-ES_tradnl"/>
        </w:rPr>
      </w:pPr>
      <w:r w:rsidRPr="00132452">
        <w:rPr>
          <w:rFonts w:ascii="Palatino Linotype" w:hAnsi="Palatino Linotype"/>
          <w:b/>
          <w:bCs/>
          <w:spacing w:val="60"/>
          <w:sz w:val="28"/>
          <w:lang w:val="es-ES_tradnl"/>
        </w:rPr>
        <w:t>RESULTANDO</w:t>
      </w:r>
    </w:p>
    <w:p w14:paraId="0567BA5F" w14:textId="77777777" w:rsidR="001375EF" w:rsidRPr="00132452" w:rsidRDefault="001375EF" w:rsidP="001375EF">
      <w:pPr>
        <w:spacing w:line="360" w:lineRule="auto"/>
        <w:jc w:val="center"/>
        <w:rPr>
          <w:rFonts w:ascii="Palatino Linotype" w:hAnsi="Palatino Linotype"/>
          <w:b/>
          <w:bCs/>
          <w:spacing w:val="60"/>
          <w:lang w:val="es-ES_tradnl"/>
        </w:rPr>
      </w:pPr>
    </w:p>
    <w:p w14:paraId="776587FB" w14:textId="77777777" w:rsidR="001375EF" w:rsidRPr="00132452" w:rsidRDefault="001375EF" w:rsidP="001375EF">
      <w:pPr>
        <w:spacing w:line="360" w:lineRule="auto"/>
        <w:jc w:val="both"/>
        <w:rPr>
          <w:rFonts w:ascii="Palatino Linotype" w:hAnsi="Palatino Linotype"/>
          <w:b/>
          <w:sz w:val="28"/>
          <w:szCs w:val="28"/>
        </w:rPr>
      </w:pPr>
      <w:r w:rsidRPr="00132452">
        <w:rPr>
          <w:rFonts w:ascii="Palatino Linotype" w:hAnsi="Palatino Linotype"/>
          <w:b/>
          <w:sz w:val="28"/>
          <w:szCs w:val="28"/>
        </w:rPr>
        <w:t>PRIMERO. De las Solicitudes de Información.</w:t>
      </w:r>
    </w:p>
    <w:p w14:paraId="0D1E8E3D"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En fecha</w:t>
      </w:r>
      <w:r w:rsidR="00FB7505" w:rsidRPr="00132452">
        <w:rPr>
          <w:rFonts w:ascii="Palatino Linotype" w:hAnsi="Palatino Linotype"/>
        </w:rPr>
        <w:t>s treinta y uno de mayo,</w:t>
      </w:r>
      <w:r w:rsidRPr="00132452">
        <w:rPr>
          <w:rFonts w:ascii="Palatino Linotype" w:hAnsi="Palatino Linotype"/>
        </w:rPr>
        <w:t xml:space="preserve"> </w:t>
      </w:r>
      <w:r w:rsidR="00FB7505" w:rsidRPr="00132452">
        <w:rPr>
          <w:rFonts w:ascii="Palatino Linotype" w:hAnsi="Palatino Linotype"/>
        </w:rPr>
        <w:t xml:space="preserve">tres, </w:t>
      </w:r>
      <w:r w:rsidRPr="00132452">
        <w:rPr>
          <w:rFonts w:ascii="Palatino Linotype" w:hAnsi="Palatino Linotype"/>
        </w:rPr>
        <w:t>seis</w:t>
      </w:r>
      <w:r w:rsidR="00FB7505" w:rsidRPr="00132452">
        <w:rPr>
          <w:rFonts w:ascii="Palatino Linotype" w:hAnsi="Palatino Linotype"/>
        </w:rPr>
        <w:t xml:space="preserve"> y trece</w:t>
      </w:r>
      <w:r w:rsidRPr="00132452">
        <w:rPr>
          <w:rFonts w:ascii="Palatino Linotype" w:hAnsi="Palatino Linotype"/>
        </w:rPr>
        <w:t xml:space="preserve"> de junio de dos mil veintidós, el</w:t>
      </w:r>
      <w:r w:rsidRPr="00132452">
        <w:rPr>
          <w:rFonts w:ascii="Palatino Linotype" w:hAnsi="Palatino Linotype"/>
          <w:b/>
        </w:rPr>
        <w:t xml:space="preserve"> Recurrente</w:t>
      </w:r>
      <w:r w:rsidRPr="00132452">
        <w:rPr>
          <w:rFonts w:ascii="Palatino Linotype" w:hAnsi="Palatino Linotype"/>
        </w:rPr>
        <w:t xml:space="preserve"> presentó a través del Sistema de Acceso a la Información Mexiquense (</w:t>
      </w:r>
      <w:r w:rsidRPr="00132452">
        <w:rPr>
          <w:rFonts w:ascii="Palatino Linotype" w:hAnsi="Palatino Linotype"/>
          <w:b/>
        </w:rPr>
        <w:t>SAIMEX)</w:t>
      </w:r>
      <w:r w:rsidRPr="00132452">
        <w:rPr>
          <w:rFonts w:ascii="Palatino Linotype" w:hAnsi="Palatino Linotype"/>
        </w:rPr>
        <w:t>, ante el</w:t>
      </w:r>
      <w:r w:rsidRPr="00132452">
        <w:rPr>
          <w:rFonts w:ascii="Palatino Linotype" w:hAnsi="Palatino Linotype"/>
          <w:b/>
        </w:rPr>
        <w:t xml:space="preserve"> Sujeto Obligado</w:t>
      </w:r>
      <w:r w:rsidRPr="00132452">
        <w:rPr>
          <w:rFonts w:ascii="Palatino Linotype" w:hAnsi="Palatino Linotype"/>
        </w:rPr>
        <w:t xml:space="preserve">, solicitudes de acceso a la información pública, </w:t>
      </w:r>
      <w:r w:rsidR="006D75A3" w:rsidRPr="00132452">
        <w:rPr>
          <w:rFonts w:ascii="Palatino Linotype" w:hAnsi="Palatino Linotype"/>
        </w:rPr>
        <w:t xml:space="preserve">registradas bajo los </w:t>
      </w:r>
      <w:r w:rsidRPr="00132452">
        <w:rPr>
          <w:rFonts w:ascii="Palatino Linotype" w:hAnsi="Palatino Linotype"/>
        </w:rPr>
        <w:t>número</w:t>
      </w:r>
      <w:r w:rsidR="006D75A3" w:rsidRPr="00132452">
        <w:rPr>
          <w:rFonts w:ascii="Palatino Linotype" w:hAnsi="Palatino Linotype"/>
        </w:rPr>
        <w:t>s</w:t>
      </w:r>
      <w:r w:rsidRPr="00132452">
        <w:rPr>
          <w:rFonts w:ascii="Palatino Linotype" w:hAnsi="Palatino Linotype"/>
        </w:rPr>
        <w:t xml:space="preserve"> de expediente </w:t>
      </w:r>
      <w:r w:rsidRPr="00132452">
        <w:rPr>
          <w:rFonts w:ascii="Palatino Linotype" w:hAnsi="Palatino Linotype"/>
          <w:b/>
          <w:bCs/>
        </w:rPr>
        <w:t>00186/MALINAL/IP/2022,</w:t>
      </w:r>
      <w:r w:rsidRPr="00132452">
        <w:t xml:space="preserve"> </w:t>
      </w:r>
      <w:r w:rsidRPr="00132452">
        <w:rPr>
          <w:rFonts w:ascii="Palatino Linotype" w:hAnsi="Palatino Linotype"/>
          <w:b/>
          <w:bCs/>
        </w:rPr>
        <w:t>00185/MALINAL/IP/2022,</w:t>
      </w:r>
      <w:r w:rsidR="006D75A3" w:rsidRPr="00132452">
        <w:rPr>
          <w:rFonts w:ascii="Palatino Linotype" w:hAnsi="Palatino Linotype"/>
          <w:b/>
          <w:bCs/>
        </w:rPr>
        <w:t xml:space="preserve"> 00168/MALINAL/IP/2022,</w:t>
      </w:r>
      <w:r w:rsidRPr="00132452">
        <w:rPr>
          <w:rFonts w:ascii="Palatino Linotype" w:hAnsi="Palatino Linotype"/>
          <w:b/>
          <w:bCs/>
        </w:rPr>
        <w:t xml:space="preserve"> </w:t>
      </w:r>
      <w:r w:rsidR="006D75A3" w:rsidRPr="00132452">
        <w:rPr>
          <w:rFonts w:ascii="Palatino Linotype" w:hAnsi="Palatino Linotype"/>
          <w:b/>
          <w:bCs/>
        </w:rPr>
        <w:t xml:space="preserve">00163/MALINAL/IP/2022 y 00192/MALINAL/IP/2022, </w:t>
      </w:r>
      <w:r w:rsidRPr="00132452">
        <w:rPr>
          <w:rFonts w:ascii="Palatino Linotype" w:hAnsi="Palatino Linotype"/>
        </w:rPr>
        <w:t>mediante la cual solicitó, lo siguiente:</w:t>
      </w:r>
    </w:p>
    <w:p w14:paraId="68437CEB" w14:textId="77777777" w:rsidR="001375EF" w:rsidRPr="00132452" w:rsidRDefault="001375EF" w:rsidP="001375EF">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4555"/>
        <w:gridCol w:w="4556"/>
      </w:tblGrid>
      <w:tr w:rsidR="006D75A3" w:rsidRPr="00132452" w14:paraId="2F4EA127" w14:textId="77777777" w:rsidTr="00A20F99">
        <w:tc>
          <w:tcPr>
            <w:tcW w:w="4555" w:type="dxa"/>
            <w:shd w:val="clear" w:color="auto" w:fill="E7E6E6" w:themeFill="background2"/>
          </w:tcPr>
          <w:p w14:paraId="001C3D82" w14:textId="77777777" w:rsidR="006D75A3" w:rsidRPr="00132452" w:rsidRDefault="006D75A3" w:rsidP="001375EF">
            <w:pPr>
              <w:spacing w:line="276" w:lineRule="auto"/>
              <w:ind w:right="616"/>
              <w:jc w:val="both"/>
              <w:rPr>
                <w:rFonts w:ascii="Palatino Linotype" w:hAnsi="Palatino Linotype"/>
                <w:bCs/>
                <w:i/>
                <w:sz w:val="22"/>
              </w:rPr>
            </w:pPr>
            <w:r w:rsidRPr="00132452">
              <w:rPr>
                <w:rFonts w:ascii="Palatino Linotype" w:hAnsi="Palatino Linotype"/>
                <w:sz w:val="22"/>
              </w:rPr>
              <w:t>Número de folio de la Solicitud</w:t>
            </w:r>
          </w:p>
        </w:tc>
        <w:tc>
          <w:tcPr>
            <w:tcW w:w="4556" w:type="dxa"/>
            <w:shd w:val="clear" w:color="auto" w:fill="E7E6E6" w:themeFill="background2"/>
          </w:tcPr>
          <w:p w14:paraId="56705A8C" w14:textId="77777777" w:rsidR="006D75A3" w:rsidRPr="00132452" w:rsidRDefault="006D75A3" w:rsidP="001375EF">
            <w:pPr>
              <w:spacing w:line="276" w:lineRule="auto"/>
              <w:ind w:right="616"/>
              <w:jc w:val="both"/>
              <w:rPr>
                <w:rFonts w:ascii="Palatino Linotype" w:hAnsi="Palatino Linotype"/>
                <w:bCs/>
                <w:i/>
                <w:sz w:val="22"/>
              </w:rPr>
            </w:pPr>
            <w:r w:rsidRPr="00132452">
              <w:rPr>
                <w:rFonts w:ascii="Palatino Linotype" w:hAnsi="Palatino Linotype"/>
                <w:sz w:val="22"/>
              </w:rPr>
              <w:t>Descripción clara y precisa de la información solicitada.</w:t>
            </w:r>
          </w:p>
        </w:tc>
      </w:tr>
      <w:tr w:rsidR="006D75A3" w:rsidRPr="00132452" w14:paraId="4684B7D4" w14:textId="77777777" w:rsidTr="00A20F99">
        <w:tc>
          <w:tcPr>
            <w:tcW w:w="4555" w:type="dxa"/>
          </w:tcPr>
          <w:p w14:paraId="7689136E" w14:textId="77777777" w:rsidR="006D75A3" w:rsidRPr="00132452" w:rsidRDefault="006D75A3" w:rsidP="001375EF">
            <w:pPr>
              <w:spacing w:line="276" w:lineRule="auto"/>
              <w:ind w:right="616"/>
              <w:jc w:val="both"/>
              <w:rPr>
                <w:rFonts w:ascii="Palatino Linotype" w:hAnsi="Palatino Linotype"/>
                <w:bCs/>
                <w:i/>
                <w:sz w:val="22"/>
              </w:rPr>
            </w:pPr>
            <w:r w:rsidRPr="00132452">
              <w:rPr>
                <w:rFonts w:ascii="Palatino Linotype" w:hAnsi="Palatino Linotype"/>
                <w:b/>
                <w:bCs/>
              </w:rPr>
              <w:t>00186/MALINAL/IP/2022</w:t>
            </w:r>
          </w:p>
        </w:tc>
        <w:tc>
          <w:tcPr>
            <w:tcW w:w="4556" w:type="dxa"/>
          </w:tcPr>
          <w:p w14:paraId="03BB60FF" w14:textId="77777777" w:rsidR="006D75A3" w:rsidRPr="00132452" w:rsidRDefault="006D75A3" w:rsidP="006D75A3">
            <w:pPr>
              <w:spacing w:line="276" w:lineRule="auto"/>
              <w:ind w:right="616"/>
              <w:jc w:val="both"/>
              <w:rPr>
                <w:rFonts w:ascii="Palatino Linotype" w:hAnsi="Palatino Linotype"/>
                <w:bCs/>
                <w:i/>
                <w:sz w:val="22"/>
              </w:rPr>
            </w:pPr>
            <w:r w:rsidRPr="00132452">
              <w:rPr>
                <w:rFonts w:ascii="Palatino Linotype" w:hAnsi="Palatino Linotype"/>
                <w:bCs/>
                <w:i/>
                <w:sz w:val="22"/>
              </w:rPr>
              <w:t xml:space="preserve">“OFICIOS RECIBIDOS Y OFICIOS ENVIADOS POR EL AREA DE </w:t>
            </w:r>
            <w:r w:rsidRPr="00132452">
              <w:rPr>
                <w:rFonts w:ascii="Palatino Linotype" w:hAnsi="Palatino Linotype"/>
                <w:bCs/>
                <w:i/>
                <w:sz w:val="22"/>
              </w:rPr>
              <w:lastRenderedPageBreak/>
              <w:t>SINDICATURA DEL 01 DE ENERO DE 2022 A LA FECHA DE CONTESTACION DE LA PRESENTE SOLICITUD” (sic)</w:t>
            </w:r>
          </w:p>
        </w:tc>
      </w:tr>
      <w:tr w:rsidR="006D75A3" w:rsidRPr="00132452" w14:paraId="41D664C4" w14:textId="77777777" w:rsidTr="00A20F99">
        <w:tc>
          <w:tcPr>
            <w:tcW w:w="4555" w:type="dxa"/>
          </w:tcPr>
          <w:p w14:paraId="6C8D2BC3" w14:textId="77777777" w:rsidR="006D75A3" w:rsidRPr="00132452" w:rsidRDefault="006D75A3" w:rsidP="001375EF">
            <w:pPr>
              <w:spacing w:line="276" w:lineRule="auto"/>
              <w:ind w:right="616"/>
              <w:jc w:val="both"/>
              <w:rPr>
                <w:rFonts w:ascii="Palatino Linotype" w:hAnsi="Palatino Linotype"/>
                <w:bCs/>
                <w:i/>
                <w:sz w:val="22"/>
              </w:rPr>
            </w:pPr>
            <w:r w:rsidRPr="00132452">
              <w:rPr>
                <w:rFonts w:ascii="Palatino Linotype" w:hAnsi="Palatino Linotype"/>
                <w:b/>
                <w:bCs/>
              </w:rPr>
              <w:lastRenderedPageBreak/>
              <w:t>00185/MALINAL/IP/2022</w:t>
            </w:r>
          </w:p>
        </w:tc>
        <w:tc>
          <w:tcPr>
            <w:tcW w:w="4556" w:type="dxa"/>
          </w:tcPr>
          <w:p w14:paraId="7ED4B951" w14:textId="77777777" w:rsidR="006D75A3" w:rsidRPr="00132452" w:rsidRDefault="006D75A3" w:rsidP="001375EF">
            <w:pPr>
              <w:spacing w:line="276" w:lineRule="auto"/>
              <w:ind w:right="616"/>
              <w:jc w:val="both"/>
              <w:rPr>
                <w:rFonts w:ascii="Palatino Linotype" w:hAnsi="Palatino Linotype"/>
                <w:bCs/>
                <w:i/>
                <w:sz w:val="22"/>
              </w:rPr>
            </w:pPr>
            <w:r w:rsidRPr="00132452">
              <w:rPr>
                <w:rFonts w:ascii="Palatino Linotype" w:hAnsi="Palatino Linotype"/>
                <w:bCs/>
                <w:i/>
                <w:sz w:val="22"/>
              </w:rPr>
              <w:t>“todos los oficios girados y recibidos del area de ecologia desde el 01 de enero de 2022” (sic)</w:t>
            </w:r>
          </w:p>
        </w:tc>
      </w:tr>
      <w:tr w:rsidR="006D75A3" w:rsidRPr="00132452" w14:paraId="31DEE97C" w14:textId="77777777" w:rsidTr="00A20F99">
        <w:tc>
          <w:tcPr>
            <w:tcW w:w="4555" w:type="dxa"/>
          </w:tcPr>
          <w:p w14:paraId="58E49548" w14:textId="77777777" w:rsidR="006D75A3" w:rsidRPr="00132452" w:rsidRDefault="006D75A3" w:rsidP="001375EF">
            <w:pPr>
              <w:spacing w:line="276" w:lineRule="auto"/>
              <w:ind w:right="616"/>
              <w:jc w:val="both"/>
              <w:rPr>
                <w:rFonts w:ascii="Palatino Linotype" w:hAnsi="Palatino Linotype"/>
                <w:bCs/>
                <w:i/>
                <w:sz w:val="22"/>
              </w:rPr>
            </w:pPr>
            <w:r w:rsidRPr="00132452">
              <w:rPr>
                <w:rFonts w:ascii="Palatino Linotype" w:hAnsi="Palatino Linotype"/>
                <w:b/>
                <w:bCs/>
              </w:rPr>
              <w:t>00168/MALINAL/IP/2022</w:t>
            </w:r>
          </w:p>
        </w:tc>
        <w:tc>
          <w:tcPr>
            <w:tcW w:w="4556" w:type="dxa"/>
          </w:tcPr>
          <w:p w14:paraId="543FE271" w14:textId="77777777" w:rsidR="006D75A3" w:rsidRPr="00132452" w:rsidRDefault="006D75A3" w:rsidP="006D75A3">
            <w:pPr>
              <w:spacing w:line="276" w:lineRule="auto"/>
              <w:ind w:right="616"/>
              <w:jc w:val="both"/>
              <w:rPr>
                <w:rFonts w:ascii="Palatino Linotype" w:hAnsi="Palatino Linotype"/>
                <w:bCs/>
                <w:i/>
                <w:sz w:val="22"/>
              </w:rPr>
            </w:pPr>
            <w:r w:rsidRPr="00132452">
              <w:rPr>
                <w:rFonts w:ascii="Palatino Linotype" w:hAnsi="Palatino Linotype"/>
                <w:bCs/>
                <w:i/>
                <w:sz w:val="22"/>
              </w:rPr>
              <w:t>“LISTADO DEL PERSONAL ADSCRITO AL AYUNTAMIENTO Y ORGANISMOS DESCENTRALIZADOS QUE NO TENGAN ACTUALMENTE RESIDENCIA EN MALINALCO” (sic)</w:t>
            </w:r>
          </w:p>
        </w:tc>
      </w:tr>
      <w:tr w:rsidR="006D75A3" w:rsidRPr="00132452" w14:paraId="44F15BE6" w14:textId="77777777" w:rsidTr="00A20F99">
        <w:tc>
          <w:tcPr>
            <w:tcW w:w="4555" w:type="dxa"/>
          </w:tcPr>
          <w:p w14:paraId="4FB00B1E" w14:textId="77777777" w:rsidR="006D75A3" w:rsidRPr="00132452" w:rsidRDefault="006D75A3" w:rsidP="001375EF">
            <w:pPr>
              <w:spacing w:line="276" w:lineRule="auto"/>
              <w:ind w:right="616"/>
              <w:jc w:val="both"/>
              <w:rPr>
                <w:rFonts w:ascii="Palatino Linotype" w:hAnsi="Palatino Linotype"/>
                <w:bCs/>
                <w:i/>
                <w:sz w:val="22"/>
              </w:rPr>
            </w:pPr>
            <w:r w:rsidRPr="00132452">
              <w:rPr>
                <w:rFonts w:ascii="Palatino Linotype" w:hAnsi="Palatino Linotype"/>
                <w:b/>
                <w:bCs/>
              </w:rPr>
              <w:t>00163/MALINAL/IP/2022</w:t>
            </w:r>
          </w:p>
        </w:tc>
        <w:tc>
          <w:tcPr>
            <w:tcW w:w="4556" w:type="dxa"/>
          </w:tcPr>
          <w:p w14:paraId="2FA76C45" w14:textId="77777777" w:rsidR="006D75A3" w:rsidRPr="00132452" w:rsidRDefault="006D75A3" w:rsidP="006D75A3">
            <w:pPr>
              <w:spacing w:line="276" w:lineRule="auto"/>
              <w:ind w:right="616"/>
              <w:jc w:val="both"/>
              <w:rPr>
                <w:rFonts w:ascii="Palatino Linotype" w:hAnsi="Palatino Linotype"/>
                <w:bCs/>
                <w:i/>
                <w:sz w:val="22"/>
              </w:rPr>
            </w:pPr>
            <w:r w:rsidRPr="00132452">
              <w:rPr>
                <w:rFonts w:ascii="Palatino Linotype" w:hAnsi="Palatino Linotype"/>
                <w:bCs/>
                <w:i/>
                <w:sz w:val="22"/>
              </w:rPr>
              <w:t>“OFICIOS EMITIDOS POR PARTE DEL DEPARTAMENTO DE RECURSOS HUMANOS PARA EL ALTA EN EL SISTEMA DE NOMINA DE LA TESORERIA MUNICIPAL” (sic)</w:t>
            </w:r>
          </w:p>
        </w:tc>
      </w:tr>
      <w:tr w:rsidR="006D75A3" w:rsidRPr="00132452" w14:paraId="02867E42" w14:textId="77777777" w:rsidTr="00A20F99">
        <w:tc>
          <w:tcPr>
            <w:tcW w:w="4555" w:type="dxa"/>
          </w:tcPr>
          <w:p w14:paraId="7A5F4F4F" w14:textId="77777777" w:rsidR="006D75A3" w:rsidRPr="00132452" w:rsidRDefault="006D75A3" w:rsidP="001375EF">
            <w:pPr>
              <w:spacing w:line="276" w:lineRule="auto"/>
              <w:ind w:right="616"/>
              <w:jc w:val="both"/>
              <w:rPr>
                <w:rFonts w:ascii="Palatino Linotype" w:hAnsi="Palatino Linotype"/>
                <w:bCs/>
                <w:i/>
                <w:sz w:val="22"/>
              </w:rPr>
            </w:pPr>
            <w:r w:rsidRPr="00132452">
              <w:rPr>
                <w:rFonts w:ascii="Palatino Linotype" w:hAnsi="Palatino Linotype"/>
                <w:b/>
                <w:bCs/>
              </w:rPr>
              <w:t>00192/MALINAL/IP/2022</w:t>
            </w:r>
          </w:p>
        </w:tc>
        <w:tc>
          <w:tcPr>
            <w:tcW w:w="4556" w:type="dxa"/>
          </w:tcPr>
          <w:p w14:paraId="357271DA" w14:textId="77777777" w:rsidR="006D75A3" w:rsidRPr="00132452" w:rsidRDefault="006D75A3" w:rsidP="001375EF">
            <w:pPr>
              <w:spacing w:line="276" w:lineRule="auto"/>
              <w:ind w:right="616"/>
              <w:jc w:val="both"/>
              <w:rPr>
                <w:rFonts w:ascii="Palatino Linotype" w:hAnsi="Palatino Linotype"/>
                <w:bCs/>
                <w:i/>
                <w:sz w:val="22"/>
              </w:rPr>
            </w:pPr>
            <w:r w:rsidRPr="00132452">
              <w:rPr>
                <w:rFonts w:ascii="Palatino Linotype" w:hAnsi="Palatino Linotype"/>
                <w:bCs/>
                <w:i/>
                <w:sz w:val="22"/>
              </w:rPr>
              <w:t>“COPIA DE OFICIOS RECIBIDOS Y OFICIOS ENVIADOS POR EL AREA DE SINDICATURA DEL 01 DE ENERO DE 2022 A LA FECHA DE CONTESTACION DE LA PRESENTE SOLICITUD” (sic)</w:t>
            </w:r>
          </w:p>
        </w:tc>
      </w:tr>
    </w:tbl>
    <w:p w14:paraId="7CA65714" w14:textId="77777777" w:rsidR="001375EF" w:rsidRPr="00132452" w:rsidRDefault="001375EF" w:rsidP="006D75A3">
      <w:pPr>
        <w:spacing w:line="360" w:lineRule="auto"/>
        <w:ind w:right="616"/>
        <w:jc w:val="both"/>
        <w:rPr>
          <w:rFonts w:ascii="Palatino Linotype" w:hAnsi="Palatino Linotype"/>
          <w:bCs/>
        </w:rPr>
      </w:pPr>
    </w:p>
    <w:p w14:paraId="1467A7CF" w14:textId="77777777" w:rsidR="001375EF" w:rsidRPr="00132452" w:rsidRDefault="001375EF" w:rsidP="001375EF">
      <w:pPr>
        <w:spacing w:line="360" w:lineRule="auto"/>
        <w:jc w:val="both"/>
        <w:rPr>
          <w:rFonts w:ascii="Palatino Linotype" w:hAnsi="Palatino Linotype"/>
          <w:szCs w:val="28"/>
          <w:lang w:val="es-MX"/>
        </w:rPr>
      </w:pPr>
      <w:r w:rsidRPr="00132452">
        <w:rPr>
          <w:rFonts w:ascii="Palatino Linotype" w:hAnsi="Palatino Linotype"/>
          <w:szCs w:val="28"/>
          <w:lang w:val="es-MX"/>
        </w:rPr>
        <w:t>Modalidad de entrega:</w:t>
      </w:r>
      <w:r w:rsidRPr="00132452">
        <w:rPr>
          <w:rFonts w:ascii="Palatino Linotype" w:hAnsi="Palatino Linotype"/>
          <w:b/>
          <w:i/>
          <w:szCs w:val="28"/>
          <w:lang w:val="es-MX"/>
        </w:rPr>
        <w:t xml:space="preserve"> a través del SAIMEX</w:t>
      </w:r>
    </w:p>
    <w:p w14:paraId="679D7F3F" w14:textId="77777777" w:rsidR="001375EF" w:rsidRPr="00132452" w:rsidRDefault="001375EF" w:rsidP="001375EF">
      <w:pPr>
        <w:spacing w:line="360" w:lineRule="auto"/>
        <w:jc w:val="both"/>
        <w:rPr>
          <w:rFonts w:ascii="Palatino Linotype" w:hAnsi="Palatino Linotype"/>
          <w:b/>
          <w:sz w:val="28"/>
          <w:szCs w:val="28"/>
          <w:lang w:val="es-MX"/>
        </w:rPr>
      </w:pPr>
    </w:p>
    <w:p w14:paraId="202785EE" w14:textId="77777777" w:rsidR="001375EF" w:rsidRPr="00132452" w:rsidRDefault="001375EF" w:rsidP="001375EF">
      <w:pPr>
        <w:spacing w:line="360" w:lineRule="auto"/>
        <w:jc w:val="both"/>
        <w:rPr>
          <w:rFonts w:ascii="Palatino Linotype" w:hAnsi="Palatino Linotype" w:cs="Arial"/>
          <w:b/>
          <w:sz w:val="28"/>
          <w:szCs w:val="20"/>
        </w:rPr>
      </w:pPr>
      <w:r w:rsidRPr="00132452">
        <w:rPr>
          <w:rFonts w:ascii="Palatino Linotype" w:hAnsi="Palatino Linotype"/>
          <w:b/>
          <w:sz w:val="28"/>
          <w:szCs w:val="28"/>
          <w:lang w:val="es-MX"/>
        </w:rPr>
        <w:t>SEGUNDO.</w:t>
      </w:r>
      <w:r w:rsidRPr="00132452">
        <w:rPr>
          <w:rFonts w:ascii="Palatino Linotype" w:hAnsi="Palatino Linotype"/>
          <w:sz w:val="28"/>
          <w:szCs w:val="28"/>
          <w:lang w:val="es-MX"/>
        </w:rPr>
        <w:t xml:space="preserve"> </w:t>
      </w:r>
      <w:r w:rsidRPr="00132452">
        <w:rPr>
          <w:rFonts w:ascii="Palatino Linotype" w:hAnsi="Palatino Linotype" w:cs="Arial"/>
          <w:b/>
          <w:sz w:val="28"/>
          <w:szCs w:val="20"/>
        </w:rPr>
        <w:t>De la</w:t>
      </w:r>
      <w:r w:rsidR="00A20F99" w:rsidRPr="00132452">
        <w:rPr>
          <w:rFonts w:ascii="Palatino Linotype" w:hAnsi="Palatino Linotype" w:cs="Arial"/>
          <w:b/>
          <w:sz w:val="28"/>
          <w:szCs w:val="20"/>
        </w:rPr>
        <w:t>s</w:t>
      </w:r>
      <w:r w:rsidRPr="00132452">
        <w:rPr>
          <w:rFonts w:ascii="Palatino Linotype" w:hAnsi="Palatino Linotype" w:cs="Arial"/>
          <w:b/>
          <w:sz w:val="28"/>
          <w:szCs w:val="20"/>
        </w:rPr>
        <w:t xml:space="preserve"> respuesta</w:t>
      </w:r>
      <w:r w:rsidR="00A20F99" w:rsidRPr="00132452">
        <w:rPr>
          <w:rFonts w:ascii="Palatino Linotype" w:hAnsi="Palatino Linotype" w:cs="Arial"/>
          <w:b/>
          <w:sz w:val="28"/>
          <w:szCs w:val="20"/>
        </w:rPr>
        <w:t>s</w:t>
      </w:r>
      <w:r w:rsidRPr="00132452">
        <w:rPr>
          <w:rFonts w:ascii="Palatino Linotype" w:hAnsi="Palatino Linotype" w:cs="Arial"/>
          <w:b/>
          <w:sz w:val="28"/>
          <w:szCs w:val="20"/>
        </w:rPr>
        <w:t xml:space="preserve"> del Sujeto Obligado.</w:t>
      </w:r>
    </w:p>
    <w:p w14:paraId="2749C079"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Como se advierte de las constancias del e</w:t>
      </w:r>
      <w:r w:rsidR="00A20F99" w:rsidRPr="00132452">
        <w:rPr>
          <w:rFonts w:ascii="Palatino Linotype" w:hAnsi="Palatino Linotype"/>
        </w:rPr>
        <w:t>xpediente electrónico, en fecha trece, diecisiete</w:t>
      </w:r>
      <w:r w:rsidRPr="00132452">
        <w:rPr>
          <w:rFonts w:ascii="Palatino Linotype" w:hAnsi="Palatino Linotype"/>
        </w:rPr>
        <w:t xml:space="preserve"> </w:t>
      </w:r>
      <w:r w:rsidR="00FB7505" w:rsidRPr="00132452">
        <w:rPr>
          <w:rFonts w:ascii="Palatino Linotype" w:hAnsi="Palatino Linotype"/>
        </w:rPr>
        <w:t xml:space="preserve">y veintidós </w:t>
      </w:r>
      <w:r w:rsidRPr="00132452">
        <w:rPr>
          <w:rFonts w:ascii="Palatino Linotype" w:hAnsi="Palatino Linotype"/>
        </w:rPr>
        <w:t xml:space="preserve">de junio de dos mil veintidós, el </w:t>
      </w:r>
      <w:r w:rsidRPr="00132452">
        <w:rPr>
          <w:rFonts w:ascii="Palatino Linotype" w:hAnsi="Palatino Linotype"/>
          <w:b/>
        </w:rPr>
        <w:t>Sujeto Obligado</w:t>
      </w:r>
      <w:r w:rsidRPr="00132452">
        <w:rPr>
          <w:rFonts w:ascii="Palatino Linotype" w:hAnsi="Palatino Linotype"/>
        </w:rPr>
        <w:t xml:space="preserve"> hizo entrega al </w:t>
      </w:r>
      <w:r w:rsidRPr="00132452">
        <w:rPr>
          <w:rFonts w:ascii="Palatino Linotype" w:hAnsi="Palatino Linotype"/>
          <w:b/>
        </w:rPr>
        <w:lastRenderedPageBreak/>
        <w:t>Recurrente</w:t>
      </w:r>
      <w:r w:rsidRPr="00132452">
        <w:rPr>
          <w:rFonts w:ascii="Palatino Linotype" w:hAnsi="Palatino Linotype"/>
        </w:rPr>
        <w:t xml:space="preserve"> de la respuesta emitida a la solicitud de información, en los términos siguientes:</w:t>
      </w:r>
    </w:p>
    <w:p w14:paraId="5369A099" w14:textId="77777777" w:rsidR="001375EF" w:rsidRPr="00132452" w:rsidRDefault="001375EF" w:rsidP="001375EF">
      <w:pPr>
        <w:spacing w:line="360" w:lineRule="auto"/>
        <w:jc w:val="both"/>
        <w:rPr>
          <w:rFonts w:ascii="Palatino Linotype" w:hAnsi="Palatino Linotype"/>
        </w:rPr>
      </w:pPr>
    </w:p>
    <w:p w14:paraId="1642E1BB" w14:textId="77777777" w:rsidR="00FB7505" w:rsidRPr="00132452" w:rsidRDefault="001375EF" w:rsidP="00FB7505">
      <w:pPr>
        <w:spacing w:line="276" w:lineRule="auto"/>
        <w:ind w:left="567" w:right="616"/>
        <w:jc w:val="both"/>
        <w:rPr>
          <w:rFonts w:ascii="Palatino Linotype" w:hAnsi="Palatino Linotype"/>
          <w:bCs/>
          <w:i/>
          <w:sz w:val="22"/>
        </w:rPr>
      </w:pPr>
      <w:r w:rsidRPr="00132452">
        <w:rPr>
          <w:rFonts w:ascii="Palatino Linotype" w:hAnsi="Palatino Linotype"/>
          <w:bCs/>
          <w:i/>
          <w:sz w:val="22"/>
        </w:rPr>
        <w:t>“</w:t>
      </w:r>
      <w:r w:rsidR="008375DF" w:rsidRPr="00132452">
        <w:rPr>
          <w:rFonts w:ascii="Palatino Linotype" w:hAnsi="Palatino Linotype"/>
          <w:bCs/>
          <w:i/>
          <w:sz w:val="22"/>
        </w:rPr>
        <w:t>se anexa</w:t>
      </w:r>
      <w:r w:rsidR="00FB7505" w:rsidRPr="00132452">
        <w:rPr>
          <w:rFonts w:ascii="Palatino Linotype" w:hAnsi="Palatino Linotype"/>
          <w:bCs/>
          <w:i/>
          <w:sz w:val="22"/>
        </w:rPr>
        <w:t xml:space="preserve"> información proporcionada por servidor </w:t>
      </w:r>
      <w:r w:rsidR="008375DF" w:rsidRPr="00132452">
        <w:rPr>
          <w:rFonts w:ascii="Palatino Linotype" w:hAnsi="Palatino Linotype"/>
          <w:bCs/>
          <w:i/>
          <w:sz w:val="22"/>
        </w:rPr>
        <w:t>público</w:t>
      </w:r>
      <w:r w:rsidR="00FB7505" w:rsidRPr="00132452">
        <w:rPr>
          <w:rFonts w:ascii="Palatino Linotype" w:hAnsi="Palatino Linotype"/>
          <w:bCs/>
          <w:i/>
          <w:sz w:val="22"/>
        </w:rPr>
        <w:t xml:space="preserve"> habilitado</w:t>
      </w:r>
    </w:p>
    <w:p w14:paraId="1EDA75BD" w14:textId="77777777" w:rsidR="008375DF" w:rsidRPr="00132452" w:rsidRDefault="008375DF" w:rsidP="00FB7505">
      <w:pPr>
        <w:spacing w:line="276" w:lineRule="auto"/>
        <w:ind w:left="567" w:right="616"/>
        <w:jc w:val="both"/>
        <w:rPr>
          <w:rFonts w:ascii="Palatino Linotype" w:hAnsi="Palatino Linotype"/>
          <w:bCs/>
          <w:i/>
          <w:sz w:val="22"/>
        </w:rPr>
      </w:pPr>
    </w:p>
    <w:p w14:paraId="3DE38CFB" w14:textId="77777777" w:rsidR="00FB7505" w:rsidRPr="00132452" w:rsidRDefault="00FB7505" w:rsidP="00FB7505">
      <w:pPr>
        <w:spacing w:line="276" w:lineRule="auto"/>
        <w:ind w:left="567" w:right="616"/>
        <w:jc w:val="both"/>
        <w:rPr>
          <w:rFonts w:ascii="Palatino Linotype" w:hAnsi="Palatino Linotype"/>
          <w:bCs/>
          <w:i/>
          <w:sz w:val="22"/>
        </w:rPr>
      </w:pPr>
      <w:r w:rsidRPr="00132452">
        <w:rPr>
          <w:rFonts w:ascii="Palatino Linotype" w:hAnsi="Palatino Linotype"/>
          <w:bCs/>
          <w:i/>
          <w:sz w:val="22"/>
        </w:rPr>
        <w:t>ATENTAMENTE</w:t>
      </w:r>
    </w:p>
    <w:p w14:paraId="5DA4514C" w14:textId="77777777" w:rsidR="008375DF" w:rsidRPr="00132452" w:rsidRDefault="00FB7505" w:rsidP="00FB7505">
      <w:pPr>
        <w:spacing w:line="276" w:lineRule="auto"/>
        <w:ind w:left="567" w:right="616"/>
        <w:jc w:val="both"/>
        <w:rPr>
          <w:rFonts w:ascii="Palatino Linotype" w:hAnsi="Palatino Linotype"/>
          <w:bCs/>
          <w:i/>
          <w:sz w:val="22"/>
        </w:rPr>
      </w:pPr>
      <w:r w:rsidRPr="00132452">
        <w:rPr>
          <w:rFonts w:ascii="Palatino Linotype" w:hAnsi="Palatino Linotype"/>
          <w:bCs/>
          <w:i/>
          <w:sz w:val="22"/>
        </w:rPr>
        <w:t>LIC. ARACELI BERNAL BALDOMAR</w:t>
      </w:r>
    </w:p>
    <w:p w14:paraId="03CFC1D4" w14:textId="77777777" w:rsidR="001375EF" w:rsidRPr="00132452" w:rsidRDefault="001375EF" w:rsidP="00FB7505">
      <w:pPr>
        <w:spacing w:line="276" w:lineRule="auto"/>
        <w:ind w:left="567" w:right="616"/>
        <w:jc w:val="both"/>
        <w:rPr>
          <w:rFonts w:ascii="Palatino Linotype" w:hAnsi="Palatino Linotype"/>
          <w:b/>
          <w:bCs/>
          <w:i/>
          <w:sz w:val="22"/>
        </w:rPr>
      </w:pPr>
      <w:r w:rsidRPr="00132452">
        <w:rPr>
          <w:rFonts w:ascii="Palatino Linotype" w:hAnsi="Palatino Linotype"/>
          <w:b/>
          <w:bCs/>
          <w:i/>
          <w:sz w:val="22"/>
        </w:rPr>
        <w:t>Responsable de la Unidad de Información</w:t>
      </w:r>
    </w:p>
    <w:p w14:paraId="544BA719" w14:textId="77777777" w:rsidR="001375EF" w:rsidRPr="00132452" w:rsidRDefault="001375EF" w:rsidP="001375EF">
      <w:pPr>
        <w:spacing w:line="276" w:lineRule="auto"/>
        <w:ind w:left="567" w:right="616"/>
        <w:jc w:val="both"/>
        <w:rPr>
          <w:rFonts w:ascii="Palatino Linotype" w:hAnsi="Palatino Linotype"/>
          <w:bCs/>
          <w:i/>
          <w:sz w:val="22"/>
        </w:rPr>
      </w:pPr>
      <w:r w:rsidRPr="00132452">
        <w:rPr>
          <w:rFonts w:ascii="Palatino Linotype" w:hAnsi="Palatino Linotype"/>
          <w:bCs/>
          <w:i/>
          <w:sz w:val="22"/>
        </w:rPr>
        <w:t xml:space="preserve">Ayuntamiento de </w:t>
      </w:r>
      <w:r w:rsidR="008375DF" w:rsidRPr="00132452">
        <w:rPr>
          <w:rFonts w:ascii="Palatino Linotype" w:hAnsi="Palatino Linotype"/>
          <w:bCs/>
          <w:i/>
          <w:sz w:val="22"/>
        </w:rPr>
        <w:t>Malinalco</w:t>
      </w:r>
      <w:r w:rsidRPr="00132452">
        <w:rPr>
          <w:rFonts w:ascii="Palatino Linotype" w:hAnsi="Palatino Linotype"/>
          <w:bCs/>
          <w:i/>
          <w:sz w:val="22"/>
        </w:rPr>
        <w:t>”</w:t>
      </w:r>
    </w:p>
    <w:p w14:paraId="7556560D" w14:textId="77777777" w:rsidR="008375DF" w:rsidRPr="00132452" w:rsidRDefault="008375DF" w:rsidP="008375DF">
      <w:pPr>
        <w:spacing w:line="360" w:lineRule="auto"/>
        <w:ind w:right="616"/>
        <w:jc w:val="both"/>
        <w:rPr>
          <w:rFonts w:ascii="Palatino Linotype" w:hAnsi="Palatino Linotype"/>
          <w:bCs/>
        </w:rPr>
      </w:pPr>
    </w:p>
    <w:p w14:paraId="0C30271D" w14:textId="77777777" w:rsidR="001375EF" w:rsidRPr="00132452" w:rsidRDefault="008375DF" w:rsidP="008375DF">
      <w:pPr>
        <w:spacing w:line="360" w:lineRule="auto"/>
        <w:ind w:right="616"/>
        <w:jc w:val="both"/>
        <w:rPr>
          <w:rFonts w:ascii="Palatino Linotype" w:hAnsi="Palatino Linotype"/>
          <w:bCs/>
        </w:rPr>
      </w:pPr>
      <w:r w:rsidRPr="00132452">
        <w:rPr>
          <w:rFonts w:ascii="Palatino Linotype" w:hAnsi="Palatino Linotype"/>
          <w:b/>
          <w:bCs/>
        </w:rPr>
        <w:t xml:space="preserve">El Sujeto Obligado </w:t>
      </w:r>
      <w:r w:rsidRPr="00132452">
        <w:rPr>
          <w:rFonts w:ascii="Palatino Linotype" w:hAnsi="Palatino Linotype"/>
          <w:bCs/>
        </w:rPr>
        <w:t>anexó a su</w:t>
      </w:r>
      <w:r w:rsidR="00DA52FE" w:rsidRPr="00132452">
        <w:rPr>
          <w:rFonts w:ascii="Palatino Linotype" w:hAnsi="Palatino Linotype"/>
          <w:bCs/>
        </w:rPr>
        <w:t>s</w:t>
      </w:r>
      <w:r w:rsidRPr="00132452">
        <w:rPr>
          <w:rFonts w:ascii="Palatino Linotype" w:hAnsi="Palatino Linotype"/>
          <w:bCs/>
        </w:rPr>
        <w:t xml:space="preserve"> respuesta</w:t>
      </w:r>
      <w:r w:rsidR="00DA52FE" w:rsidRPr="00132452">
        <w:rPr>
          <w:rFonts w:ascii="Palatino Linotype" w:hAnsi="Palatino Linotype"/>
          <w:bCs/>
        </w:rPr>
        <w:t>s los</w:t>
      </w:r>
      <w:r w:rsidRPr="00132452">
        <w:rPr>
          <w:rFonts w:ascii="Palatino Linotype" w:hAnsi="Palatino Linotype"/>
          <w:bCs/>
        </w:rPr>
        <w:t xml:space="preserve"> documento</w:t>
      </w:r>
      <w:r w:rsidR="00DA52FE" w:rsidRPr="00132452">
        <w:rPr>
          <w:rFonts w:ascii="Palatino Linotype" w:hAnsi="Palatino Linotype"/>
          <w:bCs/>
        </w:rPr>
        <w:t>s</w:t>
      </w:r>
      <w:r w:rsidRPr="00132452">
        <w:rPr>
          <w:rFonts w:ascii="Palatino Linotype" w:hAnsi="Palatino Linotype"/>
          <w:bCs/>
        </w:rPr>
        <w:t xml:space="preserve"> denominado</w:t>
      </w:r>
      <w:r w:rsidR="00DA52FE" w:rsidRPr="00132452">
        <w:rPr>
          <w:rFonts w:ascii="Palatino Linotype" w:hAnsi="Palatino Linotype"/>
          <w:bCs/>
        </w:rPr>
        <w:t>s</w:t>
      </w:r>
      <w:r w:rsidRPr="00132452">
        <w:rPr>
          <w:rFonts w:ascii="Palatino Linotype" w:hAnsi="Palatino Linotype"/>
          <w:bCs/>
        </w:rPr>
        <w:t xml:space="preserve"> </w:t>
      </w:r>
      <w:r w:rsidRPr="00132452">
        <w:rPr>
          <w:rFonts w:ascii="Palatino Linotype" w:hAnsi="Palatino Linotype"/>
          <w:b/>
          <w:bCs/>
        </w:rPr>
        <w:t xml:space="preserve">“00186MALINALIP2022.pdf”, “00185MALINALIP2022.pdf”, “00168MALINALIP2022.pdf”, “00163MALINALIP2022.pdf” </w:t>
      </w:r>
      <w:r w:rsidRPr="00132452">
        <w:rPr>
          <w:rFonts w:ascii="Palatino Linotype" w:hAnsi="Palatino Linotype"/>
          <w:bCs/>
        </w:rPr>
        <w:t>y “</w:t>
      </w:r>
      <w:r w:rsidRPr="00132452">
        <w:rPr>
          <w:rFonts w:ascii="Palatino Linotype" w:hAnsi="Palatino Linotype"/>
          <w:b/>
          <w:bCs/>
        </w:rPr>
        <w:t>00191O192MALINALIP2022.pdf</w:t>
      </w:r>
      <w:r w:rsidRPr="00132452">
        <w:rPr>
          <w:rFonts w:ascii="Palatino Linotype" w:hAnsi="Palatino Linotype"/>
          <w:bCs/>
        </w:rPr>
        <w:t xml:space="preserve">”, el cual no se reproducen por ser del conocimiento de ambas partes; no obstante, se hará referencia de su contenido en el </w:t>
      </w:r>
      <w:r w:rsidRPr="00132452">
        <w:rPr>
          <w:rFonts w:ascii="Palatino Linotype" w:hAnsi="Palatino Linotype"/>
          <w:b/>
          <w:bCs/>
        </w:rPr>
        <w:t>CONSIDERANDO</w:t>
      </w:r>
      <w:r w:rsidRPr="00132452">
        <w:rPr>
          <w:rFonts w:ascii="Palatino Linotype" w:hAnsi="Palatino Linotype"/>
          <w:bCs/>
        </w:rPr>
        <w:t xml:space="preserve"> correspondiente.</w:t>
      </w:r>
    </w:p>
    <w:p w14:paraId="2E5936B6" w14:textId="77777777" w:rsidR="008375DF" w:rsidRPr="00132452" w:rsidRDefault="008375DF" w:rsidP="001375EF">
      <w:pPr>
        <w:spacing w:line="360" w:lineRule="auto"/>
        <w:ind w:right="51"/>
        <w:jc w:val="both"/>
        <w:rPr>
          <w:rFonts w:ascii="Palatino Linotype" w:hAnsi="Palatino Linotype" w:cs="Arial"/>
          <w:b/>
          <w:sz w:val="28"/>
          <w:szCs w:val="28"/>
        </w:rPr>
      </w:pPr>
    </w:p>
    <w:p w14:paraId="2F94C048" w14:textId="77777777" w:rsidR="001375EF" w:rsidRPr="00132452" w:rsidRDefault="001375EF" w:rsidP="001375EF">
      <w:pPr>
        <w:spacing w:line="360" w:lineRule="auto"/>
        <w:ind w:right="51"/>
        <w:jc w:val="both"/>
        <w:rPr>
          <w:rFonts w:ascii="Palatino Linotype" w:hAnsi="Palatino Linotype"/>
          <w:b/>
          <w:sz w:val="28"/>
        </w:rPr>
      </w:pPr>
      <w:r w:rsidRPr="00132452">
        <w:rPr>
          <w:rFonts w:ascii="Palatino Linotype" w:hAnsi="Palatino Linotype" w:cs="Arial"/>
          <w:b/>
          <w:sz w:val="28"/>
          <w:szCs w:val="28"/>
        </w:rPr>
        <w:t>TERCERO.</w:t>
      </w:r>
      <w:r w:rsidRPr="00132452">
        <w:rPr>
          <w:rFonts w:ascii="Palatino Linotype" w:hAnsi="Palatino Linotype" w:cs="Arial"/>
          <w:b/>
          <w:sz w:val="28"/>
        </w:rPr>
        <w:t xml:space="preserve"> </w:t>
      </w:r>
      <w:r w:rsidRPr="00132452">
        <w:rPr>
          <w:rFonts w:ascii="Palatino Linotype" w:hAnsi="Palatino Linotype"/>
          <w:b/>
          <w:sz w:val="28"/>
        </w:rPr>
        <w:t>De</w:t>
      </w:r>
      <w:r w:rsidR="00DA52FE" w:rsidRPr="00132452">
        <w:rPr>
          <w:rFonts w:ascii="Palatino Linotype" w:hAnsi="Palatino Linotype"/>
          <w:b/>
          <w:sz w:val="28"/>
        </w:rPr>
        <w:t xml:space="preserve"> </w:t>
      </w:r>
      <w:r w:rsidRPr="00132452">
        <w:rPr>
          <w:rFonts w:ascii="Palatino Linotype" w:hAnsi="Palatino Linotype"/>
          <w:b/>
          <w:sz w:val="28"/>
        </w:rPr>
        <w:t>l</w:t>
      </w:r>
      <w:r w:rsidR="00DA52FE" w:rsidRPr="00132452">
        <w:rPr>
          <w:rFonts w:ascii="Palatino Linotype" w:hAnsi="Palatino Linotype"/>
          <w:b/>
          <w:sz w:val="28"/>
        </w:rPr>
        <w:t>os</w:t>
      </w:r>
      <w:r w:rsidRPr="00132452">
        <w:rPr>
          <w:rFonts w:ascii="Palatino Linotype" w:hAnsi="Palatino Linotype"/>
          <w:b/>
          <w:sz w:val="28"/>
        </w:rPr>
        <w:t xml:space="preserve"> recurso</w:t>
      </w:r>
      <w:r w:rsidR="00DA52FE" w:rsidRPr="00132452">
        <w:rPr>
          <w:rFonts w:ascii="Palatino Linotype" w:hAnsi="Palatino Linotype"/>
          <w:b/>
          <w:sz w:val="28"/>
        </w:rPr>
        <w:t>s</w:t>
      </w:r>
      <w:r w:rsidRPr="00132452">
        <w:rPr>
          <w:rFonts w:ascii="Palatino Linotype" w:hAnsi="Palatino Linotype"/>
          <w:b/>
          <w:sz w:val="28"/>
        </w:rPr>
        <w:t xml:space="preserve"> de revisión.</w:t>
      </w:r>
    </w:p>
    <w:p w14:paraId="78A14DAA" w14:textId="77777777" w:rsidR="001375EF" w:rsidRPr="00132452" w:rsidRDefault="001375EF" w:rsidP="00DA52FE">
      <w:pPr>
        <w:spacing w:line="360" w:lineRule="auto"/>
        <w:ind w:right="51"/>
        <w:jc w:val="both"/>
        <w:rPr>
          <w:rFonts w:ascii="Palatino Linotype" w:hAnsi="Palatino Linotype" w:cs="Arial"/>
        </w:rPr>
      </w:pPr>
      <w:r w:rsidRPr="00132452">
        <w:rPr>
          <w:rFonts w:ascii="Palatino Linotype" w:hAnsi="Palatino Linotype" w:cs="Arial"/>
        </w:rPr>
        <w:t>Inconforme ante la</w:t>
      </w:r>
      <w:r w:rsidR="00DA52FE" w:rsidRPr="00132452">
        <w:rPr>
          <w:rFonts w:ascii="Palatino Linotype" w:hAnsi="Palatino Linotype" w:cs="Arial"/>
        </w:rPr>
        <w:t>s</w:t>
      </w:r>
      <w:r w:rsidRPr="00132452">
        <w:rPr>
          <w:rFonts w:ascii="Palatino Linotype" w:hAnsi="Palatino Linotype" w:cs="Arial"/>
        </w:rPr>
        <w:t xml:space="preserve"> respuesta</w:t>
      </w:r>
      <w:r w:rsidR="00DA52FE" w:rsidRPr="00132452">
        <w:rPr>
          <w:rFonts w:ascii="Palatino Linotype" w:hAnsi="Palatino Linotype" w:cs="Arial"/>
        </w:rPr>
        <w:t>s</w:t>
      </w:r>
      <w:r w:rsidRPr="00132452">
        <w:rPr>
          <w:rFonts w:ascii="Palatino Linotype" w:hAnsi="Palatino Linotype" w:cs="Arial"/>
        </w:rPr>
        <w:t xml:space="preserve"> emitida</w:t>
      </w:r>
      <w:r w:rsidR="00DA52FE" w:rsidRPr="00132452">
        <w:rPr>
          <w:rFonts w:ascii="Palatino Linotype" w:hAnsi="Palatino Linotype" w:cs="Arial"/>
        </w:rPr>
        <w:t>s</w:t>
      </w:r>
      <w:r w:rsidRPr="00132452">
        <w:rPr>
          <w:rFonts w:ascii="Palatino Linotype" w:hAnsi="Palatino Linotype" w:cs="Arial"/>
        </w:rPr>
        <w:t xml:space="preserve"> por parte del </w:t>
      </w:r>
      <w:r w:rsidRPr="00132452">
        <w:rPr>
          <w:rFonts w:ascii="Palatino Linotype" w:hAnsi="Palatino Linotype" w:cs="Arial"/>
          <w:b/>
        </w:rPr>
        <w:t>Sujeto Obligado</w:t>
      </w:r>
      <w:r w:rsidRPr="00132452">
        <w:rPr>
          <w:rFonts w:ascii="Palatino Linotype" w:hAnsi="Palatino Linotype" w:cs="Arial"/>
        </w:rPr>
        <w:t xml:space="preserve">, </w:t>
      </w:r>
      <w:r w:rsidR="00DA52FE" w:rsidRPr="00132452">
        <w:rPr>
          <w:rFonts w:ascii="Palatino Linotype" w:hAnsi="Palatino Linotype" w:cs="Arial"/>
        </w:rPr>
        <w:t>en fechas trece, veinte</w:t>
      </w:r>
      <w:r w:rsidRPr="00132452">
        <w:rPr>
          <w:rFonts w:ascii="Palatino Linotype" w:hAnsi="Palatino Linotype" w:cs="Arial"/>
        </w:rPr>
        <w:t xml:space="preserve"> </w:t>
      </w:r>
      <w:r w:rsidR="00DA52FE" w:rsidRPr="00132452">
        <w:rPr>
          <w:rFonts w:ascii="Palatino Linotype" w:hAnsi="Palatino Linotype" w:cs="Arial"/>
        </w:rPr>
        <w:t xml:space="preserve">y veintidós </w:t>
      </w:r>
      <w:r w:rsidRPr="00132452">
        <w:rPr>
          <w:rFonts w:ascii="Palatino Linotype" w:hAnsi="Palatino Linotype" w:cs="Arial"/>
        </w:rPr>
        <w:t>de junio de dos mil veintidós, el</w:t>
      </w:r>
      <w:r w:rsidRPr="00132452">
        <w:rPr>
          <w:rFonts w:ascii="Palatino Linotype" w:hAnsi="Palatino Linotype" w:cs="Arial"/>
          <w:b/>
          <w:color w:val="000000"/>
        </w:rPr>
        <w:t xml:space="preserve"> Recurrente</w:t>
      </w:r>
      <w:r w:rsidRPr="00132452">
        <w:rPr>
          <w:rFonts w:ascii="Palatino Linotype" w:hAnsi="Palatino Linotype" w:cs="Arial"/>
          <w:color w:val="000000"/>
        </w:rPr>
        <w:t xml:space="preserve"> </w:t>
      </w:r>
      <w:r w:rsidRPr="00132452">
        <w:rPr>
          <w:rFonts w:ascii="Palatino Linotype" w:hAnsi="Palatino Linotype" w:cs="Arial"/>
        </w:rPr>
        <w:t>interpuso recurso</w:t>
      </w:r>
      <w:r w:rsidR="00DA52FE" w:rsidRPr="00132452">
        <w:rPr>
          <w:rFonts w:ascii="Palatino Linotype" w:hAnsi="Palatino Linotype" w:cs="Arial"/>
        </w:rPr>
        <w:t>s</w:t>
      </w:r>
      <w:r w:rsidRPr="00132452">
        <w:rPr>
          <w:rFonts w:ascii="Palatino Linotype" w:hAnsi="Palatino Linotype" w:cs="Arial"/>
        </w:rPr>
        <w:t xml:space="preserve"> de revisión, quedando registrados en el</w:t>
      </w:r>
      <w:r w:rsidRPr="00132452">
        <w:rPr>
          <w:rFonts w:ascii="Palatino Linotype" w:eastAsia="Arial Unicode MS" w:hAnsi="Palatino Linotype" w:cs="Arial"/>
          <w:b/>
        </w:rPr>
        <w:t xml:space="preserve"> SAIMEX</w:t>
      </w:r>
      <w:r w:rsidRPr="00132452">
        <w:rPr>
          <w:rFonts w:ascii="Palatino Linotype" w:eastAsia="Arial Unicode MS" w:hAnsi="Palatino Linotype" w:cs="Arial"/>
        </w:rPr>
        <w:t xml:space="preserve"> con </w:t>
      </w:r>
      <w:r w:rsidR="00DA52FE" w:rsidRPr="00132452">
        <w:rPr>
          <w:rFonts w:ascii="Palatino Linotype" w:eastAsia="Arial Unicode MS" w:hAnsi="Palatino Linotype" w:cs="Arial"/>
        </w:rPr>
        <w:t xml:space="preserve">los expedientes número </w:t>
      </w:r>
      <w:r w:rsidR="00DA52FE" w:rsidRPr="00132452">
        <w:rPr>
          <w:rFonts w:ascii="Palatino Linotype" w:hAnsi="Palatino Linotype"/>
          <w:b/>
        </w:rPr>
        <w:t>011295/INFOEM/IP/RR/2022, 011296/INFOEM/IP/RR/2022, 011685/INFOEM/IP/RR/2022, 011686/INFOEM/IP/RR/2022 y 011976/INFOEM/IP/RR/2022</w:t>
      </w:r>
      <w:r w:rsidRPr="00132452">
        <w:rPr>
          <w:rFonts w:ascii="Palatino Linotype" w:hAnsi="Palatino Linotype"/>
          <w:b/>
        </w:rPr>
        <w:t xml:space="preserve">, </w:t>
      </w:r>
      <w:r w:rsidR="00DA52FE" w:rsidRPr="00132452">
        <w:rPr>
          <w:rFonts w:ascii="Palatino Linotype" w:hAnsi="Palatino Linotype" w:cs="Arial"/>
        </w:rPr>
        <w:t>manifestando lo siguiente</w:t>
      </w:r>
      <w:r w:rsidRPr="00132452">
        <w:rPr>
          <w:rFonts w:ascii="Palatino Linotype" w:hAnsi="Palatino Linotype" w:cs="Arial"/>
        </w:rPr>
        <w:t xml:space="preserve">: </w:t>
      </w:r>
    </w:p>
    <w:p w14:paraId="5F2D65D9" w14:textId="77777777" w:rsidR="001375EF" w:rsidRPr="00132452" w:rsidRDefault="001375EF" w:rsidP="001375EF">
      <w:pPr>
        <w:spacing w:line="276" w:lineRule="auto"/>
        <w:ind w:right="616"/>
        <w:jc w:val="both"/>
        <w:rPr>
          <w:rFonts w:ascii="Palatino Linotype" w:hAnsi="Palatino Linotype"/>
          <w:b/>
        </w:rPr>
      </w:pPr>
    </w:p>
    <w:p w14:paraId="6BA90FAB" w14:textId="77777777" w:rsidR="0048097A" w:rsidRPr="00132452" w:rsidRDefault="0048097A" w:rsidP="0048097A">
      <w:pPr>
        <w:spacing w:line="360" w:lineRule="auto"/>
        <w:ind w:right="616"/>
        <w:jc w:val="both"/>
        <w:rPr>
          <w:rFonts w:ascii="Palatino Linotype" w:hAnsi="Palatino Linotype"/>
          <w:i/>
        </w:rPr>
      </w:pPr>
    </w:p>
    <w:tbl>
      <w:tblPr>
        <w:tblStyle w:val="Tablaconcuadrcula"/>
        <w:tblW w:w="9676" w:type="dxa"/>
        <w:tblLook w:val="04A0" w:firstRow="1" w:lastRow="0" w:firstColumn="1" w:lastColumn="0" w:noHBand="0" w:noVBand="1"/>
      </w:tblPr>
      <w:tblGrid>
        <w:gridCol w:w="3972"/>
        <w:gridCol w:w="2446"/>
        <w:gridCol w:w="3258"/>
      </w:tblGrid>
      <w:tr w:rsidR="0048097A" w:rsidRPr="00132452" w14:paraId="52B521E6" w14:textId="77777777" w:rsidTr="00140A61">
        <w:trPr>
          <w:trHeight w:val="1334"/>
        </w:trPr>
        <w:tc>
          <w:tcPr>
            <w:tcW w:w="3114" w:type="dxa"/>
            <w:shd w:val="clear" w:color="auto" w:fill="D9D9D9" w:themeFill="background1" w:themeFillShade="D9"/>
          </w:tcPr>
          <w:p w14:paraId="4FCB0B28" w14:textId="77777777" w:rsidR="0048097A" w:rsidRPr="00132452" w:rsidRDefault="0048097A" w:rsidP="00140A61">
            <w:pPr>
              <w:spacing w:before="240" w:line="360" w:lineRule="auto"/>
              <w:jc w:val="both"/>
              <w:rPr>
                <w:rFonts w:ascii="Palatino Linotype" w:hAnsi="Palatino Linotype" w:cs="Arial"/>
                <w:b/>
                <w:i/>
              </w:rPr>
            </w:pPr>
            <w:r w:rsidRPr="00132452">
              <w:rPr>
                <w:rFonts w:ascii="Palatino Linotype" w:hAnsi="Palatino Linotype" w:cs="Arial"/>
                <w:b/>
                <w:i/>
              </w:rPr>
              <w:lastRenderedPageBreak/>
              <w:t xml:space="preserve">Numero de recurso </w:t>
            </w:r>
          </w:p>
        </w:tc>
        <w:tc>
          <w:tcPr>
            <w:tcW w:w="2410" w:type="dxa"/>
            <w:shd w:val="clear" w:color="auto" w:fill="D9D9D9" w:themeFill="background1" w:themeFillShade="D9"/>
          </w:tcPr>
          <w:p w14:paraId="3B77D712" w14:textId="77777777" w:rsidR="0048097A" w:rsidRPr="00132452" w:rsidRDefault="0048097A" w:rsidP="00140A61">
            <w:pPr>
              <w:spacing w:before="240" w:line="360" w:lineRule="auto"/>
              <w:jc w:val="both"/>
              <w:rPr>
                <w:rFonts w:ascii="Palatino Linotype" w:hAnsi="Palatino Linotype" w:cs="Arial"/>
                <w:b/>
                <w:i/>
              </w:rPr>
            </w:pPr>
            <w:r w:rsidRPr="00132452">
              <w:rPr>
                <w:rFonts w:ascii="Palatino Linotype" w:hAnsi="Palatino Linotype" w:cs="Arial"/>
                <w:b/>
                <w:i/>
              </w:rPr>
              <w:t>Acto impugnado</w:t>
            </w:r>
          </w:p>
        </w:tc>
        <w:tc>
          <w:tcPr>
            <w:tcW w:w="4152" w:type="dxa"/>
            <w:shd w:val="clear" w:color="auto" w:fill="D9D9D9" w:themeFill="background1" w:themeFillShade="D9"/>
          </w:tcPr>
          <w:p w14:paraId="7F82A9B3" w14:textId="77777777" w:rsidR="0048097A" w:rsidRPr="00132452" w:rsidRDefault="0048097A" w:rsidP="00140A61">
            <w:pPr>
              <w:spacing w:before="240" w:line="360" w:lineRule="auto"/>
              <w:jc w:val="both"/>
              <w:rPr>
                <w:rFonts w:ascii="Palatino Linotype" w:hAnsi="Palatino Linotype" w:cs="Arial"/>
                <w:b/>
                <w:i/>
              </w:rPr>
            </w:pPr>
            <w:r w:rsidRPr="00132452">
              <w:rPr>
                <w:rFonts w:ascii="Palatino Linotype" w:hAnsi="Palatino Linotype" w:cs="Arial"/>
                <w:b/>
                <w:i/>
              </w:rPr>
              <w:t>Razones o motivos de inconformidad</w:t>
            </w:r>
          </w:p>
        </w:tc>
      </w:tr>
      <w:tr w:rsidR="0048097A" w:rsidRPr="00132452" w14:paraId="08D8901D" w14:textId="77777777" w:rsidTr="00140A61">
        <w:trPr>
          <w:trHeight w:val="800"/>
        </w:trPr>
        <w:tc>
          <w:tcPr>
            <w:tcW w:w="3114" w:type="dxa"/>
          </w:tcPr>
          <w:p w14:paraId="09E267B9" w14:textId="77777777" w:rsidR="0048097A" w:rsidRPr="00132452" w:rsidRDefault="0048097A" w:rsidP="0048097A">
            <w:pPr>
              <w:spacing w:line="276" w:lineRule="auto"/>
              <w:ind w:right="616"/>
              <w:jc w:val="both"/>
              <w:rPr>
                <w:rFonts w:ascii="Palatino Linotype" w:hAnsi="Palatino Linotype"/>
                <w:b/>
              </w:rPr>
            </w:pPr>
            <w:r w:rsidRPr="00132452">
              <w:rPr>
                <w:rFonts w:ascii="Palatino Linotype" w:hAnsi="Palatino Linotype"/>
                <w:b/>
              </w:rPr>
              <w:t>011295/INFOEM/IP/RR/2022, 011296/INFOEM/IP/RR/2022</w:t>
            </w:r>
          </w:p>
        </w:tc>
        <w:tc>
          <w:tcPr>
            <w:tcW w:w="2410" w:type="dxa"/>
          </w:tcPr>
          <w:p w14:paraId="4DB1DEA7" w14:textId="77777777" w:rsidR="0048097A" w:rsidRPr="00132452" w:rsidRDefault="0048097A" w:rsidP="0048097A">
            <w:pPr>
              <w:spacing w:line="276" w:lineRule="auto"/>
              <w:ind w:right="616"/>
              <w:jc w:val="both"/>
              <w:rPr>
                <w:rFonts w:ascii="Palatino Linotype" w:hAnsi="Palatino Linotype"/>
              </w:rPr>
            </w:pPr>
            <w:r w:rsidRPr="00132452">
              <w:rPr>
                <w:rFonts w:ascii="Palatino Linotype" w:hAnsi="Palatino Linotype"/>
                <w:i/>
                <w:sz w:val="22"/>
              </w:rPr>
              <w:t>“NO ENVIA LA INFORMACION SOLICITADA.” (Sic)</w:t>
            </w:r>
          </w:p>
        </w:tc>
        <w:tc>
          <w:tcPr>
            <w:tcW w:w="4152" w:type="dxa"/>
          </w:tcPr>
          <w:p w14:paraId="3BB77A38" w14:textId="77777777" w:rsidR="0048097A" w:rsidRPr="00132452" w:rsidRDefault="0048097A" w:rsidP="0048097A">
            <w:pPr>
              <w:spacing w:line="276" w:lineRule="auto"/>
              <w:ind w:right="616"/>
              <w:jc w:val="both"/>
              <w:rPr>
                <w:rFonts w:ascii="Palatino Linotype" w:hAnsi="Palatino Linotype"/>
                <w:i/>
                <w:sz w:val="22"/>
              </w:rPr>
            </w:pPr>
            <w:r w:rsidRPr="00132452">
              <w:rPr>
                <w:rFonts w:ascii="Palatino Linotype" w:hAnsi="Palatino Linotype"/>
                <w:i/>
                <w:sz w:val="22"/>
              </w:rPr>
              <w:t>“NO ENVIO LAS COPIAS DE OFICIOS.”</w:t>
            </w:r>
          </w:p>
        </w:tc>
      </w:tr>
      <w:tr w:rsidR="0048097A" w:rsidRPr="00132452" w14:paraId="79E416B2" w14:textId="77777777" w:rsidTr="00140A61">
        <w:trPr>
          <w:trHeight w:val="817"/>
        </w:trPr>
        <w:tc>
          <w:tcPr>
            <w:tcW w:w="3114" w:type="dxa"/>
          </w:tcPr>
          <w:p w14:paraId="771D4CDF" w14:textId="77777777" w:rsidR="0048097A" w:rsidRPr="00132452" w:rsidRDefault="0048097A" w:rsidP="00140A61">
            <w:pPr>
              <w:spacing w:before="240" w:line="360" w:lineRule="auto"/>
              <w:jc w:val="both"/>
              <w:rPr>
                <w:rFonts w:ascii="Palatino Linotype" w:hAnsi="Palatino Linotype" w:cs="Arial"/>
                <w:b/>
              </w:rPr>
            </w:pPr>
            <w:r w:rsidRPr="00132452">
              <w:rPr>
                <w:rFonts w:ascii="Palatino Linotype" w:hAnsi="Palatino Linotype"/>
                <w:b/>
              </w:rPr>
              <w:t>011685/INFOEM/IP/RR/2022</w:t>
            </w:r>
          </w:p>
        </w:tc>
        <w:tc>
          <w:tcPr>
            <w:tcW w:w="2410" w:type="dxa"/>
          </w:tcPr>
          <w:p w14:paraId="3A1B0AE3" w14:textId="77777777" w:rsidR="0048097A" w:rsidRPr="00132452" w:rsidRDefault="0048097A" w:rsidP="0048097A">
            <w:pPr>
              <w:spacing w:line="360" w:lineRule="auto"/>
              <w:ind w:right="616"/>
              <w:jc w:val="both"/>
              <w:rPr>
                <w:rFonts w:ascii="Palatino Linotype" w:hAnsi="Palatino Linotype"/>
                <w:i/>
              </w:rPr>
            </w:pPr>
            <w:r w:rsidRPr="00132452">
              <w:rPr>
                <w:rFonts w:ascii="Palatino Linotype" w:hAnsi="Palatino Linotype"/>
                <w:i/>
              </w:rPr>
              <w:t>“no presenta la informacion completa” (sic)</w:t>
            </w:r>
          </w:p>
        </w:tc>
        <w:tc>
          <w:tcPr>
            <w:tcW w:w="4152" w:type="dxa"/>
          </w:tcPr>
          <w:p w14:paraId="3A7D7451" w14:textId="77777777" w:rsidR="0048097A" w:rsidRPr="00132452" w:rsidRDefault="0048097A" w:rsidP="0048097A">
            <w:pPr>
              <w:spacing w:line="360" w:lineRule="auto"/>
              <w:ind w:right="616"/>
              <w:jc w:val="both"/>
              <w:rPr>
                <w:rFonts w:ascii="Palatino Linotype" w:hAnsi="Palatino Linotype"/>
                <w:i/>
              </w:rPr>
            </w:pPr>
            <w:r w:rsidRPr="00132452">
              <w:rPr>
                <w:rFonts w:ascii="Palatino Linotype" w:hAnsi="Palatino Linotype"/>
                <w:i/>
              </w:rPr>
              <w:t>“no presenta la informacion completa” (sic)</w:t>
            </w:r>
          </w:p>
        </w:tc>
      </w:tr>
      <w:tr w:rsidR="0048097A" w:rsidRPr="00132452" w14:paraId="5F259E13" w14:textId="77777777" w:rsidTr="00140A61">
        <w:trPr>
          <w:trHeight w:val="800"/>
        </w:trPr>
        <w:tc>
          <w:tcPr>
            <w:tcW w:w="3114" w:type="dxa"/>
          </w:tcPr>
          <w:p w14:paraId="3E47B19C" w14:textId="77777777" w:rsidR="0048097A" w:rsidRPr="00132452" w:rsidRDefault="0048097A" w:rsidP="00140A61">
            <w:pPr>
              <w:spacing w:before="240" w:line="360" w:lineRule="auto"/>
              <w:jc w:val="both"/>
              <w:rPr>
                <w:rFonts w:ascii="Palatino Linotype" w:hAnsi="Palatino Linotype" w:cs="Arial"/>
                <w:b/>
              </w:rPr>
            </w:pPr>
            <w:r w:rsidRPr="00132452">
              <w:rPr>
                <w:rFonts w:ascii="Palatino Linotype" w:hAnsi="Palatino Linotype"/>
                <w:b/>
              </w:rPr>
              <w:t>011686/INFOEM/IP/RR/2022</w:t>
            </w:r>
          </w:p>
        </w:tc>
        <w:tc>
          <w:tcPr>
            <w:tcW w:w="2410" w:type="dxa"/>
          </w:tcPr>
          <w:p w14:paraId="5F758CC1" w14:textId="77777777" w:rsidR="0048097A" w:rsidRPr="00132452" w:rsidRDefault="0048097A" w:rsidP="0048097A">
            <w:pPr>
              <w:spacing w:line="360" w:lineRule="auto"/>
              <w:ind w:right="616"/>
              <w:jc w:val="both"/>
              <w:rPr>
                <w:rFonts w:ascii="Palatino Linotype" w:hAnsi="Palatino Linotype"/>
                <w:i/>
              </w:rPr>
            </w:pPr>
            <w:r w:rsidRPr="00132452">
              <w:rPr>
                <w:rFonts w:ascii="Palatino Linotype" w:hAnsi="Palatino Linotype"/>
                <w:i/>
              </w:rPr>
              <w:t>“la informacion enviada no es la solicitada” (sic)</w:t>
            </w:r>
          </w:p>
        </w:tc>
        <w:tc>
          <w:tcPr>
            <w:tcW w:w="4152" w:type="dxa"/>
          </w:tcPr>
          <w:p w14:paraId="3BA5B536" w14:textId="77777777" w:rsidR="0048097A" w:rsidRPr="00132452" w:rsidRDefault="0048097A" w:rsidP="0048097A">
            <w:pPr>
              <w:spacing w:line="360" w:lineRule="auto"/>
              <w:ind w:right="616"/>
              <w:jc w:val="both"/>
              <w:rPr>
                <w:rFonts w:ascii="Palatino Linotype" w:hAnsi="Palatino Linotype"/>
                <w:i/>
              </w:rPr>
            </w:pPr>
            <w:r w:rsidRPr="00132452">
              <w:rPr>
                <w:rFonts w:ascii="Palatino Linotype" w:hAnsi="Palatino Linotype"/>
                <w:i/>
              </w:rPr>
              <w:t>“la informacion enviada no es la solicitada” (sic)</w:t>
            </w:r>
          </w:p>
        </w:tc>
      </w:tr>
      <w:tr w:rsidR="0048097A" w:rsidRPr="00132452" w14:paraId="6F233ED9" w14:textId="77777777" w:rsidTr="00140A61">
        <w:trPr>
          <w:trHeight w:val="800"/>
        </w:trPr>
        <w:tc>
          <w:tcPr>
            <w:tcW w:w="3114" w:type="dxa"/>
          </w:tcPr>
          <w:p w14:paraId="412E275A" w14:textId="77777777" w:rsidR="0048097A" w:rsidRPr="00132452" w:rsidRDefault="0048097A" w:rsidP="0048097A">
            <w:pPr>
              <w:spacing w:line="360" w:lineRule="auto"/>
              <w:ind w:right="616"/>
              <w:jc w:val="both"/>
              <w:rPr>
                <w:rFonts w:ascii="Palatino Linotype" w:hAnsi="Palatino Linotype"/>
                <w:b/>
              </w:rPr>
            </w:pPr>
            <w:r w:rsidRPr="00132452">
              <w:rPr>
                <w:rFonts w:ascii="Palatino Linotype" w:hAnsi="Palatino Linotype"/>
                <w:b/>
              </w:rPr>
              <w:t>011976/INFOEM/IP/RR/2022</w:t>
            </w:r>
          </w:p>
        </w:tc>
        <w:tc>
          <w:tcPr>
            <w:tcW w:w="2410" w:type="dxa"/>
          </w:tcPr>
          <w:p w14:paraId="22A8897B" w14:textId="77777777" w:rsidR="0048097A" w:rsidRPr="00132452" w:rsidRDefault="0048097A" w:rsidP="0048097A">
            <w:pPr>
              <w:spacing w:line="360" w:lineRule="auto"/>
              <w:ind w:right="616"/>
              <w:jc w:val="both"/>
              <w:rPr>
                <w:rFonts w:ascii="Palatino Linotype" w:hAnsi="Palatino Linotype"/>
                <w:i/>
              </w:rPr>
            </w:pPr>
            <w:r w:rsidRPr="00132452">
              <w:rPr>
                <w:rFonts w:ascii="Palatino Linotype" w:hAnsi="Palatino Linotype"/>
                <w:i/>
              </w:rPr>
              <w:t>“no esta completa la informacion” (sic)</w:t>
            </w:r>
          </w:p>
        </w:tc>
        <w:tc>
          <w:tcPr>
            <w:tcW w:w="4152" w:type="dxa"/>
          </w:tcPr>
          <w:p w14:paraId="36AEE8BC" w14:textId="77777777" w:rsidR="0048097A" w:rsidRPr="00132452" w:rsidRDefault="0048097A" w:rsidP="0048097A">
            <w:pPr>
              <w:spacing w:line="360" w:lineRule="auto"/>
              <w:ind w:right="616"/>
              <w:jc w:val="both"/>
              <w:rPr>
                <w:rFonts w:ascii="Palatino Linotype" w:hAnsi="Palatino Linotype"/>
                <w:i/>
              </w:rPr>
            </w:pPr>
            <w:r w:rsidRPr="00132452">
              <w:rPr>
                <w:rFonts w:ascii="Palatino Linotype" w:hAnsi="Palatino Linotype"/>
                <w:i/>
              </w:rPr>
              <w:t>“no entrega la informacion completa” (sic)</w:t>
            </w:r>
          </w:p>
        </w:tc>
      </w:tr>
    </w:tbl>
    <w:p w14:paraId="362F00C5" w14:textId="77777777" w:rsidR="001375EF" w:rsidRPr="00132452" w:rsidRDefault="001375EF" w:rsidP="001375EF">
      <w:pPr>
        <w:spacing w:line="360" w:lineRule="auto"/>
        <w:ind w:right="51"/>
        <w:jc w:val="both"/>
        <w:rPr>
          <w:rFonts w:ascii="Palatino Linotype" w:hAnsi="Palatino Linotype"/>
        </w:rPr>
      </w:pPr>
    </w:p>
    <w:p w14:paraId="443D5BCF" w14:textId="77777777" w:rsidR="001375EF" w:rsidRPr="00132452" w:rsidRDefault="001375EF" w:rsidP="001375EF">
      <w:pPr>
        <w:spacing w:before="240" w:line="360" w:lineRule="auto"/>
        <w:jc w:val="both"/>
        <w:rPr>
          <w:rFonts w:ascii="Palatino Linotype" w:hAnsi="Palatino Linotype" w:cs="Arial"/>
          <w:b/>
        </w:rPr>
      </w:pPr>
      <w:r w:rsidRPr="00132452">
        <w:rPr>
          <w:rFonts w:ascii="Palatino Linotype" w:hAnsi="Palatino Linotype" w:cs="Arial"/>
          <w:b/>
          <w:sz w:val="28"/>
          <w:szCs w:val="22"/>
          <w:lang w:val="es-MX"/>
        </w:rPr>
        <w:t>CUARTO.</w:t>
      </w:r>
      <w:r w:rsidRPr="00132452">
        <w:rPr>
          <w:rFonts w:ascii="Palatino Linotype" w:hAnsi="Palatino Linotype" w:cs="Arial"/>
          <w:b/>
          <w:szCs w:val="22"/>
          <w:lang w:val="es-MX"/>
        </w:rPr>
        <w:t xml:space="preserve"> </w:t>
      </w:r>
      <w:r w:rsidRPr="00132452">
        <w:rPr>
          <w:rFonts w:ascii="Palatino Linotype" w:hAnsi="Palatino Linotype" w:cs="Arial"/>
          <w:b/>
          <w:sz w:val="28"/>
          <w:szCs w:val="28"/>
        </w:rPr>
        <w:t>Del turno y admisión del recurso de revisión.</w:t>
      </w:r>
    </w:p>
    <w:p w14:paraId="00F7F0AA" w14:textId="77777777" w:rsidR="0048097A" w:rsidRPr="00132452" w:rsidRDefault="0048097A" w:rsidP="0048097A">
      <w:pPr>
        <w:spacing w:before="240" w:line="360" w:lineRule="auto"/>
        <w:jc w:val="both"/>
        <w:rPr>
          <w:rFonts w:ascii="Palatino Linotype" w:hAnsi="Palatino Linotype" w:cs="Arial"/>
          <w:sz w:val="28"/>
        </w:rPr>
      </w:pPr>
      <w:r w:rsidRPr="00132452">
        <w:rPr>
          <w:rFonts w:ascii="Palatino Linotype" w:hAnsi="Palatino Linotype"/>
        </w:rPr>
        <w:t xml:space="preserve">Los medios de impugnación le fueron turnados a los Comisionados </w:t>
      </w:r>
      <w:r w:rsidRPr="00132452">
        <w:rPr>
          <w:rFonts w:ascii="Palatino Linotype" w:hAnsi="Palatino Linotype"/>
          <w:b/>
        </w:rPr>
        <w:t>José Martínez Vilchis y Luis Gustavo Parra Noriega</w:t>
      </w:r>
      <w:r w:rsidRPr="00132452">
        <w:rPr>
          <w:rFonts w:ascii="Palatino Linotype" w:hAnsi="Palatino Linotype"/>
        </w:rPr>
        <w:t xml:space="preserve">, por medio del sistema electrónico SAIMEX, en términos del arábigo 185, fracción I, de la Ley de Transparencia y Acceso a la información Pública del Estado de México y Municipios, de los cuales recayeron </w:t>
      </w:r>
      <w:r w:rsidRPr="00132452">
        <w:rPr>
          <w:rFonts w:ascii="Palatino Linotype" w:hAnsi="Palatino Linotype"/>
          <w:b/>
        </w:rPr>
        <w:t>acuerdos de admisión</w:t>
      </w:r>
      <w:r w:rsidRPr="00132452">
        <w:rPr>
          <w:rFonts w:ascii="Palatino Linotype" w:hAnsi="Palatino Linotype"/>
        </w:rPr>
        <w:t xml:space="preserve"> en fecha</w:t>
      </w:r>
      <w:r w:rsidR="00D001FB" w:rsidRPr="00132452">
        <w:rPr>
          <w:rFonts w:ascii="Palatino Linotype" w:hAnsi="Palatino Linotype"/>
        </w:rPr>
        <w:t>s dieciséis,</w:t>
      </w:r>
      <w:r w:rsidRPr="00132452">
        <w:rPr>
          <w:rFonts w:ascii="Palatino Linotype" w:hAnsi="Palatino Linotype"/>
        </w:rPr>
        <w:t xml:space="preserve"> </w:t>
      </w:r>
      <w:r w:rsidR="00D001FB" w:rsidRPr="00132452">
        <w:rPr>
          <w:rFonts w:ascii="Palatino Linotype" w:hAnsi="Palatino Linotype"/>
        </w:rPr>
        <w:t>diecisiete, veinticuatro y veintiocho de junio</w:t>
      </w:r>
      <w:r w:rsidRPr="00132452">
        <w:rPr>
          <w:rFonts w:ascii="Palatino Linotype" w:hAnsi="Palatino Linotype"/>
        </w:rPr>
        <w:t xml:space="preserve"> </w:t>
      </w:r>
      <w:r w:rsidRPr="00132452">
        <w:rPr>
          <w:rFonts w:ascii="Palatino Linotype" w:hAnsi="Palatino Linotype"/>
        </w:rPr>
        <w:lastRenderedPageBreak/>
        <w:t>de dos mil veintidós, determinándose en ellos, un plazo de siete días para que las partes manifestaran lo que a su derecho corresponda en términos del numeral ya citado.</w:t>
      </w:r>
    </w:p>
    <w:p w14:paraId="42D862C7" w14:textId="77777777" w:rsidR="001375EF" w:rsidRPr="00132452" w:rsidRDefault="001375EF" w:rsidP="001375EF">
      <w:pPr>
        <w:spacing w:line="360" w:lineRule="auto"/>
        <w:ind w:right="49"/>
        <w:jc w:val="both"/>
        <w:rPr>
          <w:rFonts w:ascii="Palatino Linotype" w:hAnsi="Palatino Linotype" w:cs="Arial"/>
          <w:lang w:val="es-ES_tradnl"/>
        </w:rPr>
      </w:pPr>
    </w:p>
    <w:p w14:paraId="02524EE7" w14:textId="77777777" w:rsidR="001375EF" w:rsidRPr="00132452" w:rsidRDefault="001375EF" w:rsidP="001375EF">
      <w:pPr>
        <w:spacing w:line="360" w:lineRule="auto"/>
        <w:ind w:right="49"/>
        <w:jc w:val="both"/>
        <w:rPr>
          <w:rFonts w:ascii="Palatino Linotype" w:eastAsia="Calibri" w:hAnsi="Palatino Linotype" w:cs="Arial"/>
          <w:lang w:val="es-MX" w:eastAsia="en-US"/>
        </w:rPr>
      </w:pPr>
      <w:r w:rsidRPr="00132452">
        <w:rPr>
          <w:rFonts w:ascii="Palatino Linotype" w:hAnsi="Palatino Linotype" w:cs="Arial"/>
          <w:b/>
          <w:sz w:val="28"/>
          <w:szCs w:val="28"/>
          <w:lang w:val="es-ES_tradnl"/>
        </w:rPr>
        <w:t>QUINTO</w:t>
      </w:r>
      <w:r w:rsidRPr="00132452">
        <w:rPr>
          <w:rFonts w:ascii="Palatino Linotype" w:hAnsi="Palatino Linotype" w:cs="Arial"/>
          <w:b/>
          <w:lang w:val="es-ES_tradnl"/>
        </w:rPr>
        <w:t>.</w:t>
      </w:r>
      <w:r w:rsidRPr="00132452">
        <w:rPr>
          <w:rFonts w:ascii="Palatino Linotype" w:hAnsi="Palatino Linotype" w:cs="Arial"/>
          <w:lang w:val="es-ES_tradnl"/>
        </w:rPr>
        <w:t xml:space="preserve"> </w:t>
      </w:r>
      <w:r w:rsidRPr="00132452">
        <w:rPr>
          <w:rFonts w:ascii="Palatino Linotype" w:hAnsi="Palatino Linotype" w:cs="Arial"/>
          <w:b/>
          <w:sz w:val="28"/>
          <w:szCs w:val="28"/>
        </w:rPr>
        <w:t>De la etapa de instrucción.</w:t>
      </w:r>
    </w:p>
    <w:p w14:paraId="2AA9B45C" w14:textId="77777777" w:rsidR="001375EF" w:rsidRPr="00132452" w:rsidRDefault="001375EF" w:rsidP="001375EF">
      <w:pPr>
        <w:spacing w:line="360" w:lineRule="auto"/>
        <w:jc w:val="both"/>
        <w:rPr>
          <w:rFonts w:ascii="Palatino Linotype" w:eastAsia="Calibri" w:hAnsi="Palatino Linotype" w:cs="Arial"/>
          <w:lang w:val="es-MX" w:eastAsia="en-US"/>
        </w:rPr>
      </w:pPr>
      <w:r w:rsidRPr="00132452">
        <w:rPr>
          <w:rFonts w:ascii="Palatino Linotype" w:eastAsia="Calibri" w:hAnsi="Palatino Linotype" w:cs="Arial"/>
          <w:lang w:val="es-MX" w:eastAsia="en-US"/>
        </w:rPr>
        <w:t xml:space="preserve">Una vez abierta la etapa de instrucción, se advierte que el </w:t>
      </w:r>
      <w:r w:rsidRPr="00132452">
        <w:rPr>
          <w:rFonts w:ascii="Palatino Linotype" w:eastAsia="Calibri" w:hAnsi="Palatino Linotype" w:cs="Arial"/>
          <w:b/>
          <w:lang w:val="es-MX" w:eastAsia="en-US"/>
        </w:rPr>
        <w:t>Sujeto Obligado</w:t>
      </w:r>
      <w:r w:rsidRPr="00132452">
        <w:rPr>
          <w:rFonts w:ascii="Palatino Linotype" w:eastAsia="Calibri" w:hAnsi="Palatino Linotype" w:cs="Arial"/>
          <w:lang w:val="es-MX" w:eastAsia="en-US"/>
        </w:rPr>
        <w:t xml:space="preserve"> fue omiso en rendir su informe justificado De igual manera, se advierte que </w:t>
      </w:r>
      <w:r w:rsidRPr="00132452">
        <w:rPr>
          <w:rFonts w:ascii="Palatino Linotype" w:eastAsia="Calibri" w:hAnsi="Palatino Linotype" w:cs="Arial"/>
          <w:b/>
          <w:lang w:val="es-MX" w:eastAsia="en-US"/>
        </w:rPr>
        <w:t>el Recurrente</w:t>
      </w:r>
      <w:r w:rsidRPr="00132452">
        <w:rPr>
          <w:rFonts w:ascii="Palatino Linotype" w:eastAsia="Calibri" w:hAnsi="Palatino Linotype" w:cs="Arial"/>
          <w:lang w:val="es-MX" w:eastAsia="en-US"/>
        </w:rPr>
        <w:t>, omitió rendir dentro del término de Ley, las manifestaciones que a sus intereses conviniera.</w:t>
      </w:r>
    </w:p>
    <w:p w14:paraId="4B78E8FE" w14:textId="77777777" w:rsidR="001375EF" w:rsidRPr="00132452" w:rsidRDefault="001375EF" w:rsidP="001375EF">
      <w:pPr>
        <w:spacing w:line="360" w:lineRule="auto"/>
        <w:jc w:val="both"/>
        <w:rPr>
          <w:rFonts w:ascii="Palatino Linotype" w:eastAsia="Calibri" w:hAnsi="Palatino Linotype" w:cs="Arial"/>
          <w:b/>
          <w:sz w:val="28"/>
          <w:szCs w:val="28"/>
          <w:lang w:val="es-MX" w:eastAsia="en-US"/>
        </w:rPr>
      </w:pPr>
    </w:p>
    <w:p w14:paraId="788F3242" w14:textId="77777777" w:rsidR="007F4F1F" w:rsidRPr="00132452" w:rsidRDefault="001375EF" w:rsidP="001375EF">
      <w:pPr>
        <w:spacing w:line="360" w:lineRule="auto"/>
        <w:jc w:val="both"/>
        <w:rPr>
          <w:rFonts w:ascii="Palatino Linotype" w:eastAsia="Calibri" w:hAnsi="Palatino Linotype" w:cs="Arial"/>
          <w:b/>
          <w:sz w:val="28"/>
          <w:szCs w:val="28"/>
          <w:lang w:val="es-MX" w:eastAsia="en-US"/>
        </w:rPr>
      </w:pPr>
      <w:r w:rsidRPr="00132452">
        <w:rPr>
          <w:rFonts w:ascii="Palatino Linotype" w:eastAsia="Calibri" w:hAnsi="Palatino Linotype" w:cs="Arial"/>
          <w:b/>
          <w:sz w:val="28"/>
          <w:szCs w:val="28"/>
          <w:lang w:val="es-MX" w:eastAsia="en-US"/>
        </w:rPr>
        <w:t xml:space="preserve">SEXTO. </w:t>
      </w:r>
      <w:r w:rsidR="007F4F1F" w:rsidRPr="00132452">
        <w:rPr>
          <w:rFonts w:ascii="Palatino Linotype" w:eastAsia="Calibri" w:hAnsi="Palatino Linotype" w:cs="Arial"/>
          <w:b/>
          <w:sz w:val="28"/>
          <w:szCs w:val="28"/>
          <w:lang w:val="es-MX" w:eastAsia="en-US"/>
        </w:rPr>
        <w:t>De la Acumulación</w:t>
      </w:r>
    </w:p>
    <w:p w14:paraId="288813F3" w14:textId="3BF82899" w:rsidR="007F4F1F" w:rsidRPr="00132452" w:rsidRDefault="007F4F1F" w:rsidP="007F4F1F">
      <w:pPr>
        <w:pStyle w:val="Prrafodelista"/>
        <w:spacing w:line="360" w:lineRule="auto"/>
        <w:ind w:left="0"/>
        <w:jc w:val="both"/>
        <w:rPr>
          <w:rFonts w:ascii="Palatino Linotype" w:hAnsi="Palatino Linotype"/>
        </w:rPr>
      </w:pPr>
      <w:r w:rsidRPr="00132452">
        <w:rPr>
          <w:rFonts w:ascii="Palatino Linotype" w:hAnsi="Palatino Linotype"/>
        </w:rPr>
        <w:t>Posteriormente por acuerdo del Pleno del Instituto, en la Vigésima Cuarta Sesión Ordinaria de Pleno, de fecha veintinueve de junio 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A3A430F" w14:textId="77777777" w:rsidR="006525E0" w:rsidRPr="00132452" w:rsidRDefault="006525E0" w:rsidP="007F4F1F">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6525E0" w:rsidRPr="00132452" w14:paraId="5E16C4D7" w14:textId="77777777" w:rsidTr="00DB5E7B">
        <w:trPr>
          <w:trHeight w:val="1071"/>
        </w:trPr>
        <w:tc>
          <w:tcPr>
            <w:tcW w:w="7587" w:type="dxa"/>
            <w:tcBorders>
              <w:top w:val="nil"/>
              <w:left w:val="nil"/>
              <w:bottom w:val="nil"/>
              <w:right w:val="nil"/>
            </w:tcBorders>
          </w:tcPr>
          <w:p w14:paraId="742C2F12" w14:textId="77777777" w:rsidR="006525E0" w:rsidRPr="00132452" w:rsidRDefault="006525E0" w:rsidP="00DB5E7B">
            <w:pPr>
              <w:pStyle w:val="Prrafodelista"/>
              <w:spacing w:line="360" w:lineRule="auto"/>
              <w:ind w:left="0"/>
              <w:jc w:val="both"/>
              <w:rPr>
                <w:rFonts w:ascii="Palatino Linotype" w:hAnsi="Palatino Linotype"/>
                <w:i/>
                <w:sz w:val="22"/>
              </w:rPr>
            </w:pPr>
            <w:r w:rsidRPr="00132452">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6525E0" w:rsidRPr="00132452" w14:paraId="192AFE3D" w14:textId="77777777" w:rsidTr="00DB5E7B">
        <w:trPr>
          <w:trHeight w:val="2130"/>
        </w:trPr>
        <w:tc>
          <w:tcPr>
            <w:tcW w:w="7587" w:type="dxa"/>
            <w:tcBorders>
              <w:top w:val="nil"/>
              <w:left w:val="nil"/>
              <w:bottom w:val="nil"/>
              <w:right w:val="nil"/>
            </w:tcBorders>
          </w:tcPr>
          <w:p w14:paraId="2A8A5D53" w14:textId="77777777" w:rsidR="006525E0" w:rsidRPr="00132452" w:rsidRDefault="006525E0" w:rsidP="00DB5E7B">
            <w:pPr>
              <w:pStyle w:val="Prrafodelista"/>
              <w:spacing w:line="360" w:lineRule="auto"/>
              <w:ind w:left="0"/>
              <w:jc w:val="both"/>
              <w:rPr>
                <w:rFonts w:ascii="Palatino Linotype" w:hAnsi="Palatino Linotype"/>
                <w:i/>
                <w:sz w:val="22"/>
              </w:rPr>
            </w:pPr>
            <w:r w:rsidRPr="00132452">
              <w:rPr>
                <w:rFonts w:ascii="Palatino Linotype" w:hAnsi="Palatino Linotype"/>
                <w:i/>
                <w:sz w:val="22"/>
              </w:rPr>
              <w:lastRenderedPageBreak/>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0772226E" w14:textId="77777777" w:rsidR="007F4F1F" w:rsidRPr="00132452" w:rsidRDefault="007F4F1F" w:rsidP="007F4F1F">
      <w:pPr>
        <w:pStyle w:val="Prrafodelista"/>
        <w:spacing w:line="360" w:lineRule="auto"/>
        <w:ind w:left="0"/>
        <w:jc w:val="both"/>
        <w:rPr>
          <w:rFonts w:ascii="Palatino Linotype" w:hAnsi="Palatino Linotype"/>
        </w:rPr>
      </w:pPr>
    </w:p>
    <w:p w14:paraId="41C7921D" w14:textId="77777777" w:rsidR="001375EF" w:rsidRPr="00132452" w:rsidRDefault="007F4F1F" w:rsidP="001375EF">
      <w:pPr>
        <w:spacing w:line="360" w:lineRule="auto"/>
        <w:jc w:val="both"/>
        <w:rPr>
          <w:rFonts w:ascii="Palatino Linotype" w:hAnsi="Palatino Linotype" w:cs="Arial"/>
          <w:b/>
          <w:sz w:val="28"/>
          <w:szCs w:val="28"/>
        </w:rPr>
      </w:pPr>
      <w:r w:rsidRPr="00132452">
        <w:rPr>
          <w:rFonts w:ascii="Palatino Linotype" w:hAnsi="Palatino Linotype" w:cs="Arial"/>
          <w:b/>
          <w:sz w:val="28"/>
          <w:szCs w:val="28"/>
        </w:rPr>
        <w:t xml:space="preserve">SEPTIMO. </w:t>
      </w:r>
      <w:r w:rsidR="001375EF" w:rsidRPr="00132452">
        <w:rPr>
          <w:rFonts w:ascii="Palatino Linotype" w:hAnsi="Palatino Linotype" w:cs="Arial"/>
          <w:b/>
          <w:sz w:val="28"/>
          <w:szCs w:val="28"/>
        </w:rPr>
        <w:t>Del Cierre de Instrucción.</w:t>
      </w:r>
    </w:p>
    <w:p w14:paraId="203D2BAB" w14:textId="77777777" w:rsidR="001375EF" w:rsidRPr="00132452" w:rsidRDefault="001375EF" w:rsidP="001375EF">
      <w:pPr>
        <w:spacing w:line="360" w:lineRule="auto"/>
        <w:jc w:val="both"/>
        <w:rPr>
          <w:rFonts w:ascii="Palatino Linotype" w:eastAsia="Calibri" w:hAnsi="Palatino Linotype" w:cs="Arial"/>
          <w:lang w:val="es-MX" w:eastAsia="en-US"/>
        </w:rPr>
      </w:pPr>
      <w:r w:rsidRPr="00132452">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132452">
        <w:rPr>
          <w:rFonts w:ascii="Palatino Linotype" w:eastAsia="Calibri" w:hAnsi="Palatino Linotype" w:cs="Arial"/>
          <w:b/>
          <w:lang w:val="es-MX" w:eastAsia="en-US"/>
        </w:rPr>
        <w:t>cierre de instrucción</w:t>
      </w:r>
      <w:r w:rsidRPr="00132452">
        <w:rPr>
          <w:rFonts w:ascii="Palatino Linotype" w:eastAsia="Calibri" w:hAnsi="Palatino Linotype" w:cs="Arial"/>
          <w:lang w:val="es-MX" w:eastAsia="en-US"/>
        </w:rPr>
        <w:t xml:space="preserve"> en fecha </w:t>
      </w:r>
      <w:r w:rsidR="007F4F1F" w:rsidRPr="00132452">
        <w:rPr>
          <w:rFonts w:ascii="Palatino Linotype" w:eastAsia="Calibri" w:hAnsi="Palatino Linotype" w:cs="Arial"/>
          <w:b/>
          <w:lang w:val="es-MX" w:eastAsia="en-US"/>
        </w:rPr>
        <w:t>ocho de julio</w:t>
      </w:r>
      <w:r w:rsidRPr="00132452">
        <w:rPr>
          <w:rFonts w:ascii="Palatino Linotype" w:eastAsia="Calibri" w:hAnsi="Palatino Linotype" w:cs="Arial"/>
          <w:lang w:val="es-MX" w:eastAsia="en-US"/>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65C0FD62" w14:textId="77777777" w:rsidR="001375EF" w:rsidRPr="00132452" w:rsidRDefault="001375EF" w:rsidP="001375EF">
      <w:pPr>
        <w:spacing w:line="360" w:lineRule="auto"/>
        <w:jc w:val="both"/>
        <w:rPr>
          <w:rFonts w:ascii="Palatino Linotype" w:eastAsia="Calibri" w:hAnsi="Palatino Linotype" w:cs="Arial"/>
          <w:lang w:val="es-MX" w:eastAsia="en-US"/>
        </w:rPr>
      </w:pPr>
    </w:p>
    <w:p w14:paraId="37C596A2" w14:textId="77777777" w:rsidR="001375EF" w:rsidRPr="00132452" w:rsidRDefault="007F4F1F" w:rsidP="001375EF">
      <w:pPr>
        <w:spacing w:line="360" w:lineRule="auto"/>
        <w:jc w:val="both"/>
        <w:rPr>
          <w:rFonts w:ascii="Palatino Linotype" w:hAnsi="Palatino Linotype" w:cs="Arial"/>
          <w:b/>
          <w:sz w:val="28"/>
        </w:rPr>
      </w:pPr>
      <w:r w:rsidRPr="00132452">
        <w:rPr>
          <w:rFonts w:ascii="Palatino Linotype" w:hAnsi="Palatino Linotype" w:cs="Arial"/>
          <w:b/>
          <w:sz w:val="28"/>
          <w:szCs w:val="28"/>
        </w:rPr>
        <w:t>OCTAVO</w:t>
      </w:r>
      <w:r w:rsidR="001375EF" w:rsidRPr="00132452">
        <w:rPr>
          <w:rFonts w:ascii="Palatino Linotype" w:hAnsi="Palatino Linotype" w:cs="Arial"/>
          <w:b/>
          <w:sz w:val="28"/>
          <w:szCs w:val="28"/>
        </w:rPr>
        <w:t>.</w:t>
      </w:r>
      <w:r w:rsidR="001375EF" w:rsidRPr="00132452">
        <w:rPr>
          <w:rFonts w:ascii="Palatino Linotype" w:hAnsi="Palatino Linotype" w:cs="Arial"/>
          <w:b/>
        </w:rPr>
        <w:t xml:space="preserve"> </w:t>
      </w:r>
      <w:r w:rsidR="001375EF" w:rsidRPr="00132452">
        <w:rPr>
          <w:rFonts w:ascii="Palatino Linotype" w:hAnsi="Palatino Linotype" w:cs="Arial"/>
          <w:b/>
          <w:sz w:val="28"/>
        </w:rPr>
        <w:t>Ampliación del término para resolver</w:t>
      </w:r>
    </w:p>
    <w:p w14:paraId="32308C42" w14:textId="77777777" w:rsidR="001375EF" w:rsidRPr="00132452" w:rsidRDefault="001375EF" w:rsidP="001375EF">
      <w:pPr>
        <w:spacing w:line="360" w:lineRule="auto"/>
        <w:jc w:val="both"/>
        <w:rPr>
          <w:rFonts w:ascii="Palatino Linotype" w:hAnsi="Palatino Linotype" w:cs="Arial"/>
        </w:rPr>
      </w:pPr>
      <w:r w:rsidRPr="00132452">
        <w:rPr>
          <w:rFonts w:ascii="Palatino Linotype" w:hAnsi="Palatino Linotype" w:cs="Arial"/>
        </w:rPr>
        <w:t xml:space="preserve">Posteriormente, en fecha </w:t>
      </w:r>
      <w:r w:rsidR="007F4F1F" w:rsidRPr="00132452">
        <w:rPr>
          <w:rFonts w:ascii="Palatino Linotype" w:hAnsi="Palatino Linotype" w:cs="Arial"/>
          <w:b/>
        </w:rPr>
        <w:t>ocho</w:t>
      </w:r>
      <w:r w:rsidRPr="00132452">
        <w:rPr>
          <w:rFonts w:ascii="Palatino Linotype" w:hAnsi="Palatino Linotype" w:cs="Arial"/>
          <w:b/>
        </w:rPr>
        <w:t xml:space="preserve"> de julio del año dos mil veintidós</w:t>
      </w:r>
      <w:r w:rsidRPr="00132452">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0B819DCA" w14:textId="77777777" w:rsidR="007F4F1F" w:rsidRPr="00132452" w:rsidRDefault="007F4F1F" w:rsidP="001375EF">
      <w:pPr>
        <w:spacing w:line="360" w:lineRule="auto"/>
        <w:jc w:val="both"/>
        <w:rPr>
          <w:rFonts w:ascii="Palatino Linotype" w:hAnsi="Palatino Linotype"/>
        </w:rPr>
      </w:pPr>
    </w:p>
    <w:p w14:paraId="068F11BF"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 xml:space="preserve">Este organismo garante no pasa por alto justificar, que el plazo para emitir resolución en el presente asunto encuentra justificación en el alto número de recursos de revisión </w:t>
      </w:r>
      <w:r w:rsidRPr="00132452">
        <w:rPr>
          <w:rFonts w:ascii="Palatino Linotype" w:hAnsi="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9A88B2D" w14:textId="77777777" w:rsidR="001375EF" w:rsidRPr="00132452" w:rsidRDefault="001375EF" w:rsidP="001375EF">
      <w:pPr>
        <w:spacing w:line="360" w:lineRule="auto"/>
        <w:jc w:val="both"/>
        <w:rPr>
          <w:rFonts w:ascii="Palatino Linotype" w:hAnsi="Palatino Linotype"/>
        </w:rPr>
      </w:pPr>
    </w:p>
    <w:p w14:paraId="11F01F6F" w14:textId="77777777" w:rsidR="007F4F1F" w:rsidRPr="00132452" w:rsidRDefault="001375EF" w:rsidP="001375EF">
      <w:pPr>
        <w:spacing w:line="360" w:lineRule="auto"/>
        <w:jc w:val="both"/>
        <w:rPr>
          <w:rFonts w:ascii="Palatino Linotype" w:hAnsi="Palatino Linotype"/>
        </w:rPr>
      </w:pPr>
      <w:r w:rsidRPr="0013245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F28FE2"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86B189" w14:textId="77777777" w:rsidR="007F4F1F" w:rsidRPr="00132452" w:rsidRDefault="007F4F1F" w:rsidP="001375EF">
      <w:pPr>
        <w:spacing w:line="360" w:lineRule="auto"/>
        <w:jc w:val="both"/>
        <w:rPr>
          <w:rFonts w:ascii="Palatino Linotype" w:hAnsi="Palatino Linotype"/>
        </w:rPr>
      </w:pPr>
    </w:p>
    <w:p w14:paraId="0955A5D8"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5C8177A" w14:textId="77777777" w:rsidR="007F4F1F" w:rsidRPr="00132452" w:rsidRDefault="007F4F1F" w:rsidP="001375EF">
      <w:pPr>
        <w:spacing w:line="360" w:lineRule="auto"/>
        <w:jc w:val="both"/>
        <w:rPr>
          <w:rFonts w:ascii="Palatino Linotype" w:hAnsi="Palatino Linotype"/>
        </w:rPr>
      </w:pPr>
    </w:p>
    <w:p w14:paraId="58396C26"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2DF6DCED" w14:textId="77777777" w:rsidR="001375EF" w:rsidRPr="00132452" w:rsidRDefault="001375EF" w:rsidP="001375EF">
      <w:pPr>
        <w:spacing w:line="360" w:lineRule="auto"/>
        <w:jc w:val="both"/>
        <w:rPr>
          <w:rFonts w:ascii="Palatino Linotype" w:hAnsi="Palatino Linotype"/>
        </w:rPr>
      </w:pPr>
    </w:p>
    <w:p w14:paraId="728631E2" w14:textId="77777777" w:rsidR="001375EF" w:rsidRPr="00132452" w:rsidRDefault="001375EF" w:rsidP="001375EF">
      <w:pPr>
        <w:pStyle w:val="Prrafodelista"/>
        <w:numPr>
          <w:ilvl w:val="0"/>
          <w:numId w:val="3"/>
        </w:numPr>
        <w:spacing w:line="360" w:lineRule="auto"/>
        <w:jc w:val="both"/>
        <w:rPr>
          <w:rFonts w:ascii="Palatino Linotype" w:hAnsi="Palatino Linotype"/>
        </w:rPr>
      </w:pPr>
      <w:r w:rsidRPr="00132452">
        <w:rPr>
          <w:rFonts w:ascii="Palatino Linotype" w:hAnsi="Palatino Linotype"/>
          <w:b/>
        </w:rPr>
        <w:t>Complejidad del asunto:</w:t>
      </w:r>
      <w:r w:rsidRPr="00132452">
        <w:rPr>
          <w:rFonts w:ascii="Palatino Linotype" w:hAnsi="Palatino Linotype"/>
        </w:rPr>
        <w:t xml:space="preserve"> La complejidad de la prueba, la pluralidad de sujetos procesales, el tiempo transcurrido, las características y contexto del recurso.</w:t>
      </w:r>
    </w:p>
    <w:p w14:paraId="21349760" w14:textId="77777777" w:rsidR="001375EF" w:rsidRPr="00132452" w:rsidRDefault="001375EF" w:rsidP="001375EF">
      <w:pPr>
        <w:pStyle w:val="Prrafodelista"/>
        <w:numPr>
          <w:ilvl w:val="0"/>
          <w:numId w:val="3"/>
        </w:numPr>
        <w:spacing w:line="360" w:lineRule="auto"/>
        <w:jc w:val="both"/>
        <w:rPr>
          <w:rFonts w:ascii="Palatino Linotype" w:hAnsi="Palatino Linotype"/>
        </w:rPr>
      </w:pPr>
      <w:r w:rsidRPr="00132452">
        <w:rPr>
          <w:rFonts w:ascii="Palatino Linotype" w:hAnsi="Palatino Linotype"/>
          <w:b/>
        </w:rPr>
        <w:t>Actividad Procesal del interesado:</w:t>
      </w:r>
      <w:r w:rsidRPr="00132452">
        <w:rPr>
          <w:rFonts w:ascii="Palatino Linotype" w:hAnsi="Palatino Linotype"/>
        </w:rPr>
        <w:t xml:space="preserve"> Acciones u omisiones del interesado.</w:t>
      </w:r>
    </w:p>
    <w:p w14:paraId="79A0037B" w14:textId="77777777" w:rsidR="001375EF" w:rsidRPr="00132452" w:rsidRDefault="001375EF" w:rsidP="001375EF">
      <w:pPr>
        <w:pStyle w:val="Prrafodelista"/>
        <w:numPr>
          <w:ilvl w:val="0"/>
          <w:numId w:val="3"/>
        </w:numPr>
        <w:spacing w:line="360" w:lineRule="auto"/>
        <w:jc w:val="both"/>
        <w:rPr>
          <w:rFonts w:ascii="Palatino Linotype" w:hAnsi="Palatino Linotype"/>
        </w:rPr>
      </w:pPr>
      <w:r w:rsidRPr="00132452">
        <w:rPr>
          <w:rFonts w:ascii="Palatino Linotype" w:hAnsi="Palatino Linotype"/>
          <w:b/>
        </w:rPr>
        <w:t>Conducta de la Autoridad:</w:t>
      </w:r>
      <w:r w:rsidRPr="00132452">
        <w:rPr>
          <w:rFonts w:ascii="Palatino Linotype" w:hAnsi="Palatino Linotype"/>
        </w:rPr>
        <w:t xml:space="preserve"> Las Acciones u omisiones realizadas en el procedimiento. Así como si la autoridad actuó con la debida diligencia.</w:t>
      </w:r>
    </w:p>
    <w:p w14:paraId="0AB27C13" w14:textId="77777777" w:rsidR="001375EF" w:rsidRPr="00132452" w:rsidRDefault="001375EF" w:rsidP="001375EF">
      <w:pPr>
        <w:pStyle w:val="Prrafodelista"/>
        <w:numPr>
          <w:ilvl w:val="0"/>
          <w:numId w:val="3"/>
        </w:numPr>
        <w:spacing w:line="360" w:lineRule="auto"/>
        <w:jc w:val="both"/>
        <w:rPr>
          <w:rFonts w:ascii="Palatino Linotype" w:hAnsi="Palatino Linotype"/>
        </w:rPr>
      </w:pPr>
      <w:r w:rsidRPr="00132452">
        <w:rPr>
          <w:rFonts w:ascii="Palatino Linotype" w:hAnsi="Palatino Linotype"/>
          <w:b/>
        </w:rPr>
        <w:t>La afectación generada en la situación jurídica de la persona involucrada en el proceso:</w:t>
      </w:r>
      <w:r w:rsidRPr="00132452">
        <w:rPr>
          <w:rFonts w:ascii="Palatino Linotype" w:hAnsi="Palatino Linotype"/>
        </w:rPr>
        <w:t xml:space="preserve"> Violación a sus derechos humanos.</w:t>
      </w:r>
    </w:p>
    <w:p w14:paraId="7C4E9813" w14:textId="77777777" w:rsidR="001375EF" w:rsidRPr="00132452" w:rsidRDefault="001375EF" w:rsidP="001375EF">
      <w:pPr>
        <w:spacing w:line="360" w:lineRule="auto"/>
        <w:jc w:val="both"/>
        <w:rPr>
          <w:rFonts w:ascii="Palatino Linotype" w:hAnsi="Palatino Linotype"/>
        </w:rPr>
      </w:pPr>
    </w:p>
    <w:p w14:paraId="6E2D136D"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4F269F" w14:textId="77777777" w:rsidR="007F4F1F" w:rsidRPr="00132452" w:rsidRDefault="007F4F1F" w:rsidP="001375EF">
      <w:pPr>
        <w:spacing w:line="360" w:lineRule="auto"/>
        <w:jc w:val="both"/>
        <w:rPr>
          <w:rFonts w:ascii="Palatino Linotype" w:hAnsi="Palatino Linotype"/>
        </w:rPr>
      </w:pPr>
    </w:p>
    <w:p w14:paraId="41897C80"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27A1310" w14:textId="77777777" w:rsidR="001375EF" w:rsidRPr="00132452" w:rsidRDefault="001375EF" w:rsidP="001375EF">
      <w:pPr>
        <w:spacing w:line="360" w:lineRule="auto"/>
        <w:jc w:val="both"/>
        <w:rPr>
          <w:rFonts w:ascii="Palatino Linotype" w:hAnsi="Palatino Linotype"/>
        </w:rPr>
      </w:pPr>
    </w:p>
    <w:p w14:paraId="303A417A"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 xml:space="preserve">Razones por las cuales cabe concluir que, la resolución al recurso de revisión se solventa hasta esta fecha, debido a que existe una excesiva carga de trabajo en </w:t>
      </w:r>
      <w:r w:rsidRPr="00132452">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EEB80B" w14:textId="77777777" w:rsidR="007F4F1F" w:rsidRPr="00132452" w:rsidRDefault="007F4F1F" w:rsidP="001375EF">
      <w:pPr>
        <w:spacing w:line="360" w:lineRule="auto"/>
        <w:jc w:val="both"/>
        <w:rPr>
          <w:rFonts w:ascii="Palatino Linotype" w:hAnsi="Palatino Linotype"/>
        </w:rPr>
      </w:pPr>
    </w:p>
    <w:p w14:paraId="721745D9"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1DF9D75"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AA83C49" w14:textId="77777777" w:rsidR="002272D5" w:rsidRPr="00132452" w:rsidRDefault="002272D5" w:rsidP="001375EF">
      <w:pPr>
        <w:spacing w:line="360" w:lineRule="auto"/>
        <w:jc w:val="both"/>
        <w:rPr>
          <w:rFonts w:ascii="Palatino Linotype" w:hAnsi="Palatino Linotype"/>
        </w:rPr>
      </w:pPr>
    </w:p>
    <w:p w14:paraId="231DB1DD"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53D20B6" w14:textId="77777777" w:rsidR="007F4F1F" w:rsidRPr="00132452" w:rsidRDefault="007F4F1F" w:rsidP="001375EF">
      <w:pPr>
        <w:spacing w:line="360" w:lineRule="auto"/>
        <w:jc w:val="both"/>
        <w:rPr>
          <w:rFonts w:ascii="Palatino Linotype" w:hAnsi="Palatino Linotype"/>
        </w:rPr>
      </w:pPr>
    </w:p>
    <w:p w14:paraId="551CAD26" w14:textId="77777777" w:rsidR="001375EF" w:rsidRPr="00132452" w:rsidRDefault="001375EF" w:rsidP="001375EF">
      <w:pPr>
        <w:spacing w:line="360" w:lineRule="auto"/>
        <w:jc w:val="both"/>
        <w:rPr>
          <w:rFonts w:ascii="Palatino Linotype" w:hAnsi="Palatino Linotype"/>
        </w:rPr>
      </w:pPr>
      <w:r w:rsidRPr="0013245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82B6C23" w14:textId="77777777" w:rsidR="001375EF" w:rsidRPr="00132452" w:rsidRDefault="001375EF" w:rsidP="001375EF">
      <w:pPr>
        <w:pStyle w:val="Prrafodelista"/>
        <w:spacing w:line="360" w:lineRule="auto"/>
        <w:ind w:left="0"/>
        <w:jc w:val="both"/>
        <w:rPr>
          <w:rFonts w:ascii="Palatino Linotype" w:eastAsiaTheme="minorHAnsi" w:hAnsi="Palatino Linotype" w:cs="Arial"/>
          <w:lang w:val="es-MX" w:eastAsia="en-US"/>
        </w:rPr>
      </w:pPr>
    </w:p>
    <w:p w14:paraId="44E052AE" w14:textId="77777777" w:rsidR="001375EF" w:rsidRPr="00132452" w:rsidRDefault="001375EF" w:rsidP="001375EF">
      <w:pPr>
        <w:spacing w:line="360" w:lineRule="auto"/>
        <w:jc w:val="center"/>
        <w:rPr>
          <w:rFonts w:ascii="Palatino Linotype" w:hAnsi="Palatino Linotype"/>
          <w:b/>
          <w:bCs/>
          <w:spacing w:val="60"/>
          <w:sz w:val="28"/>
          <w:lang w:val="es-ES_tradnl"/>
        </w:rPr>
      </w:pPr>
      <w:r w:rsidRPr="00132452">
        <w:rPr>
          <w:rFonts w:ascii="Palatino Linotype" w:hAnsi="Palatino Linotype"/>
          <w:b/>
          <w:bCs/>
          <w:spacing w:val="60"/>
          <w:sz w:val="28"/>
          <w:lang w:val="es-ES_tradnl"/>
        </w:rPr>
        <w:lastRenderedPageBreak/>
        <w:t>CONSIDERANDO</w:t>
      </w:r>
    </w:p>
    <w:p w14:paraId="6CD0C07D" w14:textId="77777777" w:rsidR="001375EF" w:rsidRPr="00132452" w:rsidRDefault="001375EF" w:rsidP="001375EF">
      <w:pPr>
        <w:spacing w:line="360" w:lineRule="auto"/>
        <w:ind w:right="49"/>
        <w:jc w:val="both"/>
        <w:rPr>
          <w:rFonts w:ascii="Palatino Linotype" w:hAnsi="Palatino Linotype"/>
          <w:szCs w:val="28"/>
        </w:rPr>
      </w:pPr>
    </w:p>
    <w:p w14:paraId="1F756F1A" w14:textId="77777777" w:rsidR="001375EF" w:rsidRPr="00132452" w:rsidRDefault="001375EF" w:rsidP="001375EF">
      <w:pPr>
        <w:spacing w:line="360" w:lineRule="auto"/>
        <w:ind w:right="49"/>
        <w:jc w:val="both"/>
        <w:rPr>
          <w:rFonts w:ascii="Palatino Linotype" w:hAnsi="Palatino Linotype"/>
          <w:b/>
          <w:sz w:val="28"/>
          <w:szCs w:val="28"/>
        </w:rPr>
      </w:pPr>
      <w:r w:rsidRPr="00132452">
        <w:rPr>
          <w:rFonts w:ascii="Palatino Linotype" w:hAnsi="Palatino Linotype"/>
          <w:b/>
          <w:sz w:val="28"/>
          <w:szCs w:val="28"/>
        </w:rPr>
        <w:t>PRIMERO.</w:t>
      </w:r>
      <w:r w:rsidRPr="00132452">
        <w:rPr>
          <w:rFonts w:ascii="Palatino Linotype" w:hAnsi="Palatino Linotype"/>
          <w:sz w:val="28"/>
          <w:szCs w:val="28"/>
        </w:rPr>
        <w:t xml:space="preserve"> </w:t>
      </w:r>
      <w:r w:rsidRPr="00132452">
        <w:rPr>
          <w:rFonts w:ascii="Palatino Linotype" w:hAnsi="Palatino Linotype"/>
          <w:b/>
          <w:sz w:val="28"/>
          <w:szCs w:val="28"/>
        </w:rPr>
        <w:t xml:space="preserve">Competencia. </w:t>
      </w:r>
    </w:p>
    <w:p w14:paraId="7733FD4D" w14:textId="77777777" w:rsidR="001375EF" w:rsidRPr="00132452" w:rsidRDefault="001375EF" w:rsidP="001375EF">
      <w:pPr>
        <w:spacing w:line="360" w:lineRule="auto"/>
        <w:jc w:val="both"/>
        <w:rPr>
          <w:rFonts w:ascii="Palatino Linotype" w:hAnsi="Palatino Linotype" w:cs="Arial"/>
        </w:rPr>
      </w:pPr>
      <w:r w:rsidRPr="00132452">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132452">
        <w:rPr>
          <w:rFonts w:ascii="Palatino Linotype" w:hAnsi="Palatino Linotype" w:cs="Arial"/>
          <w:b/>
        </w:rPr>
        <w:t>Recurrente</w:t>
      </w:r>
      <w:r w:rsidRPr="00132452">
        <w:rPr>
          <w:rFonts w:ascii="Palatino Linotype" w:hAnsi="Palatino Linotype" w:cs="Arial"/>
        </w:rPr>
        <w:t>,</w:t>
      </w:r>
      <w:r w:rsidRPr="00132452">
        <w:rPr>
          <w:rFonts w:ascii="Palatino Linotype" w:hAnsi="Palatino Linotype" w:cs="Arial"/>
          <w:b/>
        </w:rPr>
        <w:t xml:space="preserve"> </w:t>
      </w:r>
      <w:r w:rsidRPr="00132452">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0897068" w14:textId="77777777" w:rsidR="001375EF" w:rsidRPr="00132452" w:rsidRDefault="001375EF" w:rsidP="001375EF">
      <w:pPr>
        <w:spacing w:line="360" w:lineRule="auto"/>
        <w:jc w:val="both"/>
        <w:rPr>
          <w:rFonts w:ascii="Palatino Linotype" w:hAnsi="Palatino Linotype" w:cs="Arial"/>
        </w:rPr>
      </w:pPr>
    </w:p>
    <w:p w14:paraId="53A9FBF4" w14:textId="77777777" w:rsidR="001375EF" w:rsidRPr="00132452" w:rsidRDefault="001375EF" w:rsidP="001375EF">
      <w:pPr>
        <w:spacing w:line="360" w:lineRule="auto"/>
        <w:jc w:val="both"/>
        <w:rPr>
          <w:rFonts w:ascii="Palatino Linotype" w:hAnsi="Palatino Linotype" w:cs="Arial"/>
        </w:rPr>
      </w:pPr>
    </w:p>
    <w:p w14:paraId="3B33A5FE" w14:textId="77777777" w:rsidR="001375EF" w:rsidRPr="00132452" w:rsidRDefault="001375EF" w:rsidP="001375EF">
      <w:pPr>
        <w:spacing w:line="360" w:lineRule="auto"/>
        <w:ind w:right="49"/>
        <w:jc w:val="both"/>
        <w:rPr>
          <w:rFonts w:ascii="Palatino Linotype" w:hAnsi="Palatino Linotype" w:cs="Arial"/>
          <w:sz w:val="28"/>
          <w:szCs w:val="28"/>
        </w:rPr>
      </w:pPr>
      <w:r w:rsidRPr="00132452">
        <w:rPr>
          <w:rFonts w:ascii="Palatino Linotype" w:hAnsi="Palatino Linotype" w:cs="Arial"/>
          <w:b/>
          <w:sz w:val="28"/>
          <w:szCs w:val="28"/>
        </w:rPr>
        <w:t>SEGUNDO.</w:t>
      </w:r>
      <w:r w:rsidRPr="00132452">
        <w:rPr>
          <w:rFonts w:ascii="Palatino Linotype" w:hAnsi="Palatino Linotype" w:cs="Arial"/>
          <w:sz w:val="28"/>
          <w:szCs w:val="28"/>
        </w:rPr>
        <w:t xml:space="preserve"> </w:t>
      </w:r>
      <w:r w:rsidRPr="00132452">
        <w:rPr>
          <w:rFonts w:ascii="Palatino Linotype" w:hAnsi="Palatino Linotype" w:cs="Arial"/>
          <w:b/>
          <w:sz w:val="28"/>
          <w:szCs w:val="28"/>
        </w:rPr>
        <w:t>Alcances de los recursos de revisión.</w:t>
      </w:r>
      <w:r w:rsidRPr="00132452">
        <w:rPr>
          <w:rFonts w:ascii="Palatino Linotype" w:hAnsi="Palatino Linotype" w:cs="Arial"/>
          <w:sz w:val="28"/>
          <w:szCs w:val="28"/>
        </w:rPr>
        <w:t xml:space="preserve"> </w:t>
      </w:r>
    </w:p>
    <w:p w14:paraId="4773DFC2" w14:textId="77777777" w:rsidR="001375EF" w:rsidRPr="00132452" w:rsidRDefault="001375EF" w:rsidP="001375EF">
      <w:pPr>
        <w:spacing w:line="360" w:lineRule="auto"/>
        <w:ind w:right="49"/>
        <w:jc w:val="both"/>
        <w:rPr>
          <w:rFonts w:ascii="Palatino Linotype" w:hAnsi="Palatino Linotype" w:cs="Arial"/>
        </w:rPr>
      </w:pPr>
      <w:r w:rsidRPr="00132452">
        <w:rPr>
          <w:rFonts w:ascii="Palatino Linotype" w:hAnsi="Palatino Linotype" w:cs="Arial"/>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132452">
        <w:rPr>
          <w:rFonts w:ascii="Palatino Linotype" w:hAnsi="Palatino Linotype" w:cs="Arial"/>
        </w:rPr>
        <w:lastRenderedPageBreak/>
        <w:t>en poner en riesgo el diverso derecho de la salud de todos los partícipes en los procesos que conllevan.</w:t>
      </w:r>
    </w:p>
    <w:p w14:paraId="435BF130" w14:textId="77777777" w:rsidR="001375EF" w:rsidRPr="00132452" w:rsidRDefault="001375EF" w:rsidP="001375EF">
      <w:pPr>
        <w:spacing w:line="360" w:lineRule="auto"/>
        <w:ind w:right="49"/>
        <w:jc w:val="both"/>
        <w:rPr>
          <w:rFonts w:ascii="Palatino Linotype" w:hAnsi="Palatino Linotype" w:cs="Arial"/>
        </w:rPr>
      </w:pPr>
    </w:p>
    <w:p w14:paraId="3940A4DD" w14:textId="77777777" w:rsidR="001375EF" w:rsidRPr="00132452" w:rsidRDefault="001375EF" w:rsidP="001375EF">
      <w:pPr>
        <w:autoSpaceDE w:val="0"/>
        <w:autoSpaceDN w:val="0"/>
        <w:adjustRightInd w:val="0"/>
        <w:spacing w:line="360" w:lineRule="auto"/>
        <w:jc w:val="both"/>
        <w:rPr>
          <w:rFonts w:ascii="Palatino Linotype" w:hAnsi="Palatino Linotype" w:cs="Arial"/>
          <w:b/>
          <w:sz w:val="28"/>
          <w:szCs w:val="28"/>
        </w:rPr>
      </w:pPr>
      <w:r w:rsidRPr="00132452">
        <w:rPr>
          <w:rFonts w:ascii="Palatino Linotype" w:hAnsi="Palatino Linotype" w:cs="Arial"/>
          <w:b/>
          <w:sz w:val="28"/>
          <w:szCs w:val="28"/>
        </w:rPr>
        <w:t xml:space="preserve">TERCERO. Del estudio de las causas de improcedencia. </w:t>
      </w:r>
    </w:p>
    <w:p w14:paraId="000197BE" w14:textId="77777777" w:rsidR="001375EF" w:rsidRPr="00132452" w:rsidRDefault="001375EF" w:rsidP="001375EF">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8270540" w14:textId="77777777" w:rsidR="001375EF" w:rsidRPr="00132452" w:rsidRDefault="001375EF" w:rsidP="001375EF">
      <w:pPr>
        <w:autoSpaceDE w:val="0"/>
        <w:autoSpaceDN w:val="0"/>
        <w:adjustRightInd w:val="0"/>
        <w:spacing w:line="360" w:lineRule="auto"/>
        <w:jc w:val="both"/>
        <w:rPr>
          <w:rFonts w:ascii="Palatino Linotype" w:hAnsi="Palatino Linotype" w:cs="Arial"/>
        </w:rPr>
      </w:pPr>
    </w:p>
    <w:p w14:paraId="6C014F0D" w14:textId="77777777" w:rsidR="001375EF" w:rsidRPr="00132452" w:rsidRDefault="001375EF" w:rsidP="001375EF">
      <w:pPr>
        <w:ind w:left="567" w:right="567"/>
        <w:jc w:val="both"/>
        <w:rPr>
          <w:rFonts w:ascii="Palatino Linotype" w:hAnsi="Palatino Linotype" w:cs="Arial"/>
        </w:rPr>
      </w:pPr>
      <w:r w:rsidRPr="0013245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132452">
        <w:rPr>
          <w:rFonts w:ascii="Palatino Linotype" w:hAnsi="Palatino Linotype"/>
          <w:i/>
        </w:rPr>
        <w:t xml:space="preserve">Del examen de compatibilidad de los artículos </w:t>
      </w:r>
      <w:hyperlink r:id="rId7" w:history="1">
        <w:r w:rsidRPr="00132452">
          <w:rPr>
            <w:rFonts w:ascii="Palatino Linotype" w:eastAsia="Calibri" w:hAnsi="Palatino Linotype"/>
            <w:i/>
            <w:color w:val="0563C1" w:themeColor="hyperlink"/>
            <w:u w:val="single"/>
          </w:rPr>
          <w:t>73 y 74 de la Ley de Amparo</w:t>
        </w:r>
      </w:hyperlink>
      <w:r w:rsidRPr="00132452">
        <w:rPr>
          <w:rFonts w:ascii="Palatino Linotype" w:eastAsia="Calibri" w:hAnsi="Palatino Linotype"/>
          <w:i/>
          <w:color w:val="0563C1" w:themeColor="hyperlink"/>
          <w:u w:val="single"/>
        </w:rPr>
        <w:t xml:space="preserve"> </w:t>
      </w:r>
      <w:r w:rsidRPr="00132452">
        <w:rPr>
          <w:rFonts w:ascii="Palatino Linotype" w:hAnsi="Palatino Linotype"/>
          <w:i/>
        </w:rPr>
        <w:t xml:space="preserve">con el artículo </w:t>
      </w:r>
      <w:hyperlink r:id="rId8" w:history="1">
        <w:r w:rsidRPr="00132452">
          <w:rPr>
            <w:rFonts w:ascii="Palatino Linotype" w:eastAsia="Calibri" w:hAnsi="Palatino Linotype"/>
            <w:i/>
            <w:color w:val="0563C1" w:themeColor="hyperlink"/>
            <w:u w:val="single"/>
          </w:rPr>
          <w:t>25.1 de la Convención Americana sobre Derechos Humanos</w:t>
        </w:r>
      </w:hyperlink>
      <w:r w:rsidRPr="00132452">
        <w:rPr>
          <w:rFonts w:ascii="Palatino Linotype" w:hAnsi="Palatino Linotype"/>
          <w:i/>
        </w:rPr>
        <w:t xml:space="preserve"> </w:t>
      </w:r>
      <w:r w:rsidRPr="0013245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3245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w:t>
      </w:r>
      <w:r w:rsidRPr="00132452">
        <w:rPr>
          <w:rFonts w:ascii="Palatino Linotype" w:hAnsi="Palatino Linotype"/>
          <w:i/>
        </w:rPr>
        <w:lastRenderedPageBreak/>
        <w:t>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9429585" w14:textId="77777777" w:rsidR="001375EF" w:rsidRPr="00132452" w:rsidRDefault="001375EF" w:rsidP="001375EF">
      <w:pPr>
        <w:autoSpaceDE w:val="0"/>
        <w:autoSpaceDN w:val="0"/>
        <w:adjustRightInd w:val="0"/>
        <w:spacing w:line="360" w:lineRule="auto"/>
        <w:jc w:val="both"/>
        <w:rPr>
          <w:rFonts w:ascii="Palatino Linotype" w:hAnsi="Palatino Linotype" w:cs="Arial"/>
        </w:rPr>
      </w:pPr>
    </w:p>
    <w:p w14:paraId="5A6EC317" w14:textId="77777777" w:rsidR="001375EF" w:rsidRPr="00132452" w:rsidRDefault="001375EF" w:rsidP="001375EF">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t>Por lo que una vez que se analizó el expediente en estudio se cae en la cuenta de que no se actualiza ninguna de las casuales a continuación transcritas:</w:t>
      </w:r>
    </w:p>
    <w:p w14:paraId="663F36E6" w14:textId="77777777" w:rsidR="001375EF" w:rsidRPr="00132452" w:rsidRDefault="001375EF" w:rsidP="001375EF">
      <w:pPr>
        <w:autoSpaceDE w:val="0"/>
        <w:autoSpaceDN w:val="0"/>
        <w:adjustRightInd w:val="0"/>
        <w:spacing w:line="360" w:lineRule="auto"/>
        <w:jc w:val="both"/>
        <w:rPr>
          <w:rFonts w:ascii="Palatino Linotype" w:hAnsi="Palatino Linotype" w:cs="Arial"/>
        </w:rPr>
      </w:pPr>
    </w:p>
    <w:p w14:paraId="222A04D3" w14:textId="77777777" w:rsidR="001375EF" w:rsidRPr="00132452" w:rsidRDefault="001375EF" w:rsidP="001375EF">
      <w:pPr>
        <w:autoSpaceDE w:val="0"/>
        <w:autoSpaceDN w:val="0"/>
        <w:adjustRightInd w:val="0"/>
        <w:ind w:left="567" w:right="567"/>
        <w:jc w:val="both"/>
        <w:rPr>
          <w:rFonts w:ascii="Palatino Linotype" w:hAnsi="Palatino Linotype" w:cs="Arial"/>
          <w:i/>
        </w:rPr>
      </w:pPr>
      <w:r w:rsidRPr="00132452">
        <w:rPr>
          <w:rFonts w:ascii="Palatino Linotype" w:hAnsi="Palatino Linotype" w:cs="Arial"/>
          <w:i/>
        </w:rPr>
        <w:t>“</w:t>
      </w:r>
      <w:r w:rsidRPr="00132452">
        <w:rPr>
          <w:rFonts w:ascii="Palatino Linotype" w:hAnsi="Palatino Linotype" w:cs="Arial"/>
          <w:b/>
          <w:i/>
        </w:rPr>
        <w:t>Artículo 191</w:t>
      </w:r>
      <w:r w:rsidRPr="00132452">
        <w:rPr>
          <w:rFonts w:ascii="Palatino Linotype" w:hAnsi="Palatino Linotype" w:cs="Arial"/>
          <w:i/>
        </w:rPr>
        <w:t xml:space="preserve">. El recurso será desechado por improcedente cuando:  </w:t>
      </w:r>
    </w:p>
    <w:p w14:paraId="4107E260" w14:textId="77777777" w:rsidR="001375EF" w:rsidRPr="00132452" w:rsidRDefault="001375EF" w:rsidP="001375EF">
      <w:pPr>
        <w:autoSpaceDE w:val="0"/>
        <w:autoSpaceDN w:val="0"/>
        <w:adjustRightInd w:val="0"/>
        <w:ind w:left="567" w:right="567"/>
        <w:jc w:val="both"/>
        <w:rPr>
          <w:rFonts w:ascii="Palatino Linotype" w:hAnsi="Palatino Linotype" w:cs="Arial"/>
          <w:i/>
        </w:rPr>
      </w:pPr>
      <w:r w:rsidRPr="00132452">
        <w:rPr>
          <w:rFonts w:ascii="Palatino Linotype" w:hAnsi="Palatino Linotype" w:cs="Arial"/>
          <w:b/>
          <w:i/>
        </w:rPr>
        <w:t>I</w:t>
      </w:r>
      <w:r w:rsidRPr="00132452">
        <w:rPr>
          <w:rFonts w:ascii="Palatino Linotype" w:hAnsi="Palatino Linotype" w:cs="Arial"/>
          <w:i/>
        </w:rPr>
        <w:t xml:space="preserve">. Sea extemporáneo por haber transcurrido el plazo establecido en la presente Ley, a partir de la respuesta;  </w:t>
      </w:r>
    </w:p>
    <w:p w14:paraId="668460E7" w14:textId="77777777" w:rsidR="001375EF" w:rsidRPr="00132452" w:rsidRDefault="001375EF" w:rsidP="001375EF">
      <w:pPr>
        <w:autoSpaceDE w:val="0"/>
        <w:autoSpaceDN w:val="0"/>
        <w:adjustRightInd w:val="0"/>
        <w:ind w:left="567" w:right="567"/>
        <w:jc w:val="both"/>
        <w:rPr>
          <w:rFonts w:ascii="Palatino Linotype" w:hAnsi="Palatino Linotype" w:cs="Arial"/>
          <w:i/>
        </w:rPr>
      </w:pPr>
      <w:r w:rsidRPr="00132452">
        <w:rPr>
          <w:rFonts w:ascii="Palatino Linotype" w:hAnsi="Palatino Linotype" w:cs="Arial"/>
          <w:b/>
          <w:i/>
        </w:rPr>
        <w:t>II</w:t>
      </w:r>
      <w:r w:rsidRPr="00132452">
        <w:rPr>
          <w:rFonts w:ascii="Palatino Linotype" w:hAnsi="Palatino Linotype" w:cs="Arial"/>
          <w:i/>
        </w:rPr>
        <w:t xml:space="preserve">. Se esté tramitando ante el Poder Judicial de la Federación algún recurso o medio de defensa interpuesto por el recurrente;  </w:t>
      </w:r>
    </w:p>
    <w:p w14:paraId="7F866A8F" w14:textId="77777777" w:rsidR="001375EF" w:rsidRPr="00132452" w:rsidRDefault="001375EF" w:rsidP="001375EF">
      <w:pPr>
        <w:autoSpaceDE w:val="0"/>
        <w:autoSpaceDN w:val="0"/>
        <w:adjustRightInd w:val="0"/>
        <w:ind w:left="567" w:right="567"/>
        <w:jc w:val="both"/>
        <w:rPr>
          <w:rFonts w:ascii="Palatino Linotype" w:hAnsi="Palatino Linotype" w:cs="Arial"/>
          <w:i/>
        </w:rPr>
      </w:pPr>
      <w:r w:rsidRPr="00132452">
        <w:rPr>
          <w:rFonts w:ascii="Palatino Linotype" w:hAnsi="Palatino Linotype" w:cs="Arial"/>
          <w:b/>
          <w:i/>
        </w:rPr>
        <w:t>III</w:t>
      </w:r>
      <w:r w:rsidRPr="00132452">
        <w:rPr>
          <w:rFonts w:ascii="Palatino Linotype" w:hAnsi="Palatino Linotype" w:cs="Arial"/>
          <w:i/>
        </w:rPr>
        <w:t xml:space="preserve">. No actualice alguno de los supuestos previstos en la presente Ley;  </w:t>
      </w:r>
    </w:p>
    <w:p w14:paraId="62B2FEB0" w14:textId="77777777" w:rsidR="001375EF" w:rsidRPr="00132452" w:rsidRDefault="001375EF" w:rsidP="001375EF">
      <w:pPr>
        <w:autoSpaceDE w:val="0"/>
        <w:autoSpaceDN w:val="0"/>
        <w:adjustRightInd w:val="0"/>
        <w:ind w:left="567" w:right="567"/>
        <w:jc w:val="both"/>
        <w:rPr>
          <w:rFonts w:ascii="Palatino Linotype" w:hAnsi="Palatino Linotype" w:cs="Arial"/>
          <w:i/>
        </w:rPr>
      </w:pPr>
      <w:r w:rsidRPr="00132452">
        <w:rPr>
          <w:rFonts w:ascii="Palatino Linotype" w:hAnsi="Palatino Linotype" w:cs="Arial"/>
          <w:b/>
          <w:i/>
        </w:rPr>
        <w:t>IV</w:t>
      </w:r>
      <w:r w:rsidRPr="00132452">
        <w:rPr>
          <w:rFonts w:ascii="Palatino Linotype" w:hAnsi="Palatino Linotype" w:cs="Arial"/>
          <w:i/>
        </w:rPr>
        <w:t xml:space="preserve">. No se haya desahogado la prevención en los términos establecidos en la presente Ley;  </w:t>
      </w:r>
    </w:p>
    <w:p w14:paraId="07E180D4" w14:textId="77777777" w:rsidR="001375EF" w:rsidRPr="00132452" w:rsidRDefault="001375EF" w:rsidP="001375EF">
      <w:pPr>
        <w:autoSpaceDE w:val="0"/>
        <w:autoSpaceDN w:val="0"/>
        <w:adjustRightInd w:val="0"/>
        <w:ind w:left="567" w:right="567"/>
        <w:jc w:val="both"/>
        <w:rPr>
          <w:rFonts w:ascii="Palatino Linotype" w:hAnsi="Palatino Linotype" w:cs="Arial"/>
          <w:i/>
        </w:rPr>
      </w:pPr>
      <w:r w:rsidRPr="00132452">
        <w:rPr>
          <w:rFonts w:ascii="Palatino Linotype" w:hAnsi="Palatino Linotype" w:cs="Arial"/>
          <w:b/>
          <w:i/>
        </w:rPr>
        <w:t>V</w:t>
      </w:r>
      <w:r w:rsidRPr="00132452">
        <w:rPr>
          <w:rFonts w:ascii="Palatino Linotype" w:hAnsi="Palatino Linotype" w:cs="Arial"/>
          <w:i/>
        </w:rPr>
        <w:t xml:space="preserve">. Se impugne la veracidad de la información proporcionada;  </w:t>
      </w:r>
    </w:p>
    <w:p w14:paraId="71180527" w14:textId="77777777" w:rsidR="001375EF" w:rsidRPr="00132452" w:rsidRDefault="001375EF" w:rsidP="001375EF">
      <w:pPr>
        <w:autoSpaceDE w:val="0"/>
        <w:autoSpaceDN w:val="0"/>
        <w:adjustRightInd w:val="0"/>
        <w:ind w:left="567" w:right="567"/>
        <w:jc w:val="both"/>
        <w:rPr>
          <w:rFonts w:ascii="Palatino Linotype" w:hAnsi="Palatino Linotype" w:cs="Arial"/>
          <w:i/>
        </w:rPr>
      </w:pPr>
      <w:r w:rsidRPr="00132452">
        <w:rPr>
          <w:rFonts w:ascii="Palatino Linotype" w:hAnsi="Palatino Linotype" w:cs="Arial"/>
          <w:b/>
          <w:i/>
        </w:rPr>
        <w:t>VI</w:t>
      </w:r>
      <w:r w:rsidRPr="00132452">
        <w:rPr>
          <w:rFonts w:ascii="Palatino Linotype" w:hAnsi="Palatino Linotype" w:cs="Arial"/>
          <w:i/>
        </w:rPr>
        <w:t xml:space="preserve">. Se trate de una consulta, o trámite en específico; y  </w:t>
      </w:r>
    </w:p>
    <w:p w14:paraId="418A9597" w14:textId="77777777" w:rsidR="001375EF" w:rsidRPr="00132452" w:rsidRDefault="001375EF" w:rsidP="001375EF">
      <w:pPr>
        <w:autoSpaceDE w:val="0"/>
        <w:autoSpaceDN w:val="0"/>
        <w:adjustRightInd w:val="0"/>
        <w:ind w:left="567" w:right="567"/>
        <w:jc w:val="both"/>
        <w:rPr>
          <w:rFonts w:ascii="Palatino Linotype" w:hAnsi="Palatino Linotype" w:cs="Arial"/>
          <w:i/>
        </w:rPr>
      </w:pPr>
      <w:r w:rsidRPr="00132452">
        <w:rPr>
          <w:rFonts w:ascii="Palatino Linotype" w:hAnsi="Palatino Linotype" w:cs="Arial"/>
          <w:b/>
          <w:i/>
        </w:rPr>
        <w:t>VII</w:t>
      </w:r>
      <w:r w:rsidRPr="00132452">
        <w:rPr>
          <w:rFonts w:ascii="Palatino Linotype" w:hAnsi="Palatino Linotype" w:cs="Arial"/>
          <w:i/>
        </w:rPr>
        <w:t>. El recurrente amplíe su solicitud en el recurso de revisión, únicamente respecto de los nuevos contenidos.”</w:t>
      </w:r>
    </w:p>
    <w:p w14:paraId="7C999566" w14:textId="77777777" w:rsidR="001375EF" w:rsidRPr="00132452" w:rsidRDefault="001375EF" w:rsidP="001375EF">
      <w:pPr>
        <w:autoSpaceDE w:val="0"/>
        <w:autoSpaceDN w:val="0"/>
        <w:adjustRightInd w:val="0"/>
        <w:spacing w:line="360" w:lineRule="auto"/>
        <w:jc w:val="both"/>
        <w:rPr>
          <w:rFonts w:ascii="Palatino Linotype" w:hAnsi="Palatino Linotype" w:cs="Arial"/>
        </w:rPr>
      </w:pPr>
    </w:p>
    <w:p w14:paraId="2B055833" w14:textId="77777777" w:rsidR="001375EF" w:rsidRPr="00132452" w:rsidRDefault="001375EF" w:rsidP="001375EF">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t xml:space="preserve">Ya que no fue interpuesto de forma extemporánea, no se está tramitando ante el Poder Judicial Federal, no es una consulta, o trámite en específico, ni tampoco se advierte que </w:t>
      </w:r>
      <w:r w:rsidRPr="00132452">
        <w:rPr>
          <w:rFonts w:ascii="Palatino Linotype" w:hAnsi="Palatino Linotype" w:cs="Arial"/>
          <w:b/>
        </w:rPr>
        <w:t>el recurrente</w:t>
      </w:r>
      <w:r w:rsidRPr="00132452">
        <w:rPr>
          <w:rFonts w:ascii="Palatino Linotype" w:hAnsi="Palatino Linotype" w:cs="Arial"/>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071576F8" w14:textId="77777777" w:rsidR="001375EF" w:rsidRPr="00132452" w:rsidRDefault="001375EF" w:rsidP="001375EF">
      <w:pPr>
        <w:autoSpaceDE w:val="0"/>
        <w:autoSpaceDN w:val="0"/>
        <w:adjustRightInd w:val="0"/>
        <w:spacing w:line="360" w:lineRule="auto"/>
        <w:jc w:val="both"/>
        <w:rPr>
          <w:rFonts w:ascii="Palatino Linotype" w:hAnsi="Palatino Linotype" w:cs="Arial"/>
        </w:rPr>
      </w:pPr>
    </w:p>
    <w:p w14:paraId="5D81C4C9" w14:textId="77777777" w:rsidR="001375EF" w:rsidRPr="00132452" w:rsidRDefault="001375EF" w:rsidP="001375EF">
      <w:pPr>
        <w:autoSpaceDE w:val="0"/>
        <w:autoSpaceDN w:val="0"/>
        <w:adjustRightInd w:val="0"/>
        <w:spacing w:line="360" w:lineRule="auto"/>
        <w:jc w:val="both"/>
        <w:rPr>
          <w:rFonts w:ascii="Palatino Linotype" w:hAnsi="Palatino Linotype" w:cs="Arial"/>
        </w:rPr>
      </w:pPr>
    </w:p>
    <w:p w14:paraId="566731CE" w14:textId="77777777" w:rsidR="001375EF" w:rsidRPr="00132452" w:rsidRDefault="001375EF" w:rsidP="001375EF">
      <w:pPr>
        <w:widowControl w:val="0"/>
        <w:autoSpaceDE w:val="0"/>
        <w:autoSpaceDN w:val="0"/>
        <w:adjustRightInd w:val="0"/>
        <w:spacing w:line="360" w:lineRule="auto"/>
        <w:jc w:val="both"/>
        <w:rPr>
          <w:rFonts w:ascii="Palatino Linotype" w:hAnsi="Palatino Linotype" w:cs="Arial"/>
          <w:b/>
          <w:sz w:val="26"/>
          <w:szCs w:val="26"/>
        </w:rPr>
      </w:pPr>
      <w:r w:rsidRPr="00132452">
        <w:rPr>
          <w:rFonts w:ascii="Palatino Linotype" w:hAnsi="Palatino Linotype" w:cs="Arial"/>
          <w:b/>
          <w:sz w:val="28"/>
          <w:szCs w:val="28"/>
        </w:rPr>
        <w:t xml:space="preserve">CUARTO. </w:t>
      </w:r>
      <w:r w:rsidRPr="00132452">
        <w:rPr>
          <w:rFonts w:ascii="Palatino Linotype" w:hAnsi="Palatino Linotype" w:cs="Arial"/>
          <w:b/>
          <w:sz w:val="26"/>
          <w:szCs w:val="26"/>
        </w:rPr>
        <w:t>Estudio y resolución de los recursos de revisión.</w:t>
      </w:r>
    </w:p>
    <w:p w14:paraId="4FEE7D0F" w14:textId="77777777" w:rsidR="002272D5" w:rsidRPr="00132452" w:rsidRDefault="002272D5" w:rsidP="00140A61">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B407E65" w14:textId="77777777" w:rsidR="002272D5" w:rsidRPr="00132452" w:rsidRDefault="002272D5" w:rsidP="00140A61">
      <w:pPr>
        <w:autoSpaceDE w:val="0"/>
        <w:autoSpaceDN w:val="0"/>
        <w:adjustRightInd w:val="0"/>
        <w:spacing w:line="360" w:lineRule="auto"/>
        <w:jc w:val="both"/>
        <w:rPr>
          <w:rFonts w:ascii="Palatino Linotype" w:hAnsi="Palatino Linotype" w:cs="Arial"/>
        </w:rPr>
      </w:pPr>
    </w:p>
    <w:p w14:paraId="443DA948" w14:textId="77777777" w:rsidR="002272D5" w:rsidRPr="00132452" w:rsidRDefault="002272D5" w:rsidP="002272D5">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t xml:space="preserve">Atentos a la redacción de la solicitud, se puede apreciar que el </w:t>
      </w:r>
      <w:r w:rsidRPr="00132452">
        <w:rPr>
          <w:rFonts w:ascii="Palatino Linotype" w:hAnsi="Palatino Linotype" w:cs="Arial"/>
          <w:b/>
        </w:rPr>
        <w:t>Recurrente</w:t>
      </w:r>
      <w:r w:rsidRPr="00132452">
        <w:rPr>
          <w:rFonts w:ascii="Palatino Linotype" w:hAnsi="Palatino Linotype" w:cs="Arial"/>
        </w:rPr>
        <w:t xml:space="preserve"> peticiona del periodo del </w:t>
      </w:r>
      <w:r w:rsidR="008F09BD" w:rsidRPr="00132452">
        <w:rPr>
          <w:rFonts w:ascii="Palatino Linotype" w:hAnsi="Palatino Linotype" w:cs="Arial"/>
        </w:rPr>
        <w:t>primero de enero</w:t>
      </w:r>
      <w:r w:rsidR="001D3C3B" w:rsidRPr="00132452">
        <w:rPr>
          <w:rFonts w:ascii="Palatino Linotype" w:hAnsi="Palatino Linotype" w:cs="Arial"/>
        </w:rPr>
        <w:t xml:space="preserve"> a la fecha de contestación de la solicitud</w:t>
      </w:r>
      <w:r w:rsidRPr="00132452">
        <w:rPr>
          <w:rFonts w:ascii="Palatino Linotype" w:hAnsi="Palatino Linotype" w:cs="Arial"/>
        </w:rPr>
        <w:t>, lo siguiente:</w:t>
      </w:r>
    </w:p>
    <w:p w14:paraId="0C93F8AA" w14:textId="77777777" w:rsidR="003979BD" w:rsidRPr="00132452" w:rsidRDefault="003979BD" w:rsidP="003979BD">
      <w:pPr>
        <w:pStyle w:val="Prrafodelista"/>
        <w:numPr>
          <w:ilvl w:val="0"/>
          <w:numId w:val="17"/>
        </w:numPr>
        <w:tabs>
          <w:tab w:val="left" w:pos="4668"/>
        </w:tabs>
        <w:spacing w:line="276" w:lineRule="auto"/>
        <w:ind w:right="616"/>
        <w:jc w:val="both"/>
        <w:rPr>
          <w:rFonts w:ascii="Palatino Linotype" w:hAnsi="Palatino Linotype"/>
          <w:bCs/>
          <w:i/>
          <w:sz w:val="22"/>
        </w:rPr>
      </w:pPr>
      <w:r w:rsidRPr="00132452">
        <w:rPr>
          <w:rFonts w:ascii="Palatino Linotype" w:hAnsi="Palatino Linotype"/>
          <w:b/>
          <w:bCs/>
        </w:rPr>
        <w:t xml:space="preserve">00186/MALINAL/IP/2022: </w:t>
      </w:r>
      <w:r w:rsidRPr="00132452">
        <w:rPr>
          <w:rFonts w:ascii="Palatino Linotype" w:hAnsi="Palatino Linotype"/>
          <w:bCs/>
          <w:i/>
          <w:sz w:val="22"/>
        </w:rPr>
        <w:t>“OFICIOS RECIBIDOS Y OFICIOS ENVIADOS POR EL AREA DE SINDICATURA DEL 01 DE ENERO DE 2022 A LA FECHA DE CONTESTACION DE LA PRESENTE SOLICITUD” (sic)</w:t>
      </w:r>
    </w:p>
    <w:p w14:paraId="23B74C81" w14:textId="77777777" w:rsidR="003979BD" w:rsidRPr="00132452" w:rsidRDefault="003979BD" w:rsidP="003979BD">
      <w:pPr>
        <w:pStyle w:val="Prrafodelista"/>
        <w:tabs>
          <w:tab w:val="left" w:pos="4668"/>
        </w:tabs>
        <w:spacing w:line="276" w:lineRule="auto"/>
        <w:ind w:left="833" w:right="616"/>
        <w:jc w:val="both"/>
        <w:rPr>
          <w:rFonts w:ascii="Palatino Linotype" w:hAnsi="Palatino Linotype"/>
          <w:bCs/>
          <w:i/>
          <w:sz w:val="22"/>
        </w:rPr>
      </w:pPr>
    </w:p>
    <w:p w14:paraId="49FEB3EC" w14:textId="77777777" w:rsidR="003979BD" w:rsidRPr="00132452" w:rsidRDefault="003979BD" w:rsidP="003979BD">
      <w:pPr>
        <w:pStyle w:val="Prrafodelista"/>
        <w:numPr>
          <w:ilvl w:val="0"/>
          <w:numId w:val="17"/>
        </w:numPr>
        <w:tabs>
          <w:tab w:val="left" w:pos="4668"/>
        </w:tabs>
        <w:spacing w:line="276" w:lineRule="auto"/>
        <w:ind w:right="616"/>
        <w:jc w:val="both"/>
        <w:rPr>
          <w:rFonts w:ascii="Palatino Linotype" w:hAnsi="Palatino Linotype"/>
          <w:bCs/>
          <w:i/>
          <w:sz w:val="22"/>
        </w:rPr>
      </w:pPr>
      <w:r w:rsidRPr="00132452">
        <w:rPr>
          <w:rFonts w:ascii="Palatino Linotype" w:hAnsi="Palatino Linotype"/>
          <w:b/>
          <w:bCs/>
        </w:rPr>
        <w:t>00185/MALINAL/IP/2022:</w:t>
      </w:r>
      <w:r w:rsidRPr="00132452">
        <w:rPr>
          <w:rFonts w:ascii="Palatino Linotype" w:hAnsi="Palatino Linotype"/>
          <w:bCs/>
          <w:i/>
          <w:sz w:val="22"/>
        </w:rPr>
        <w:t xml:space="preserve"> “todos los oficios girados y recibidos del area de ecologia desde el 01 de enero de 2022” (sic)</w:t>
      </w:r>
    </w:p>
    <w:p w14:paraId="4B495461" w14:textId="77777777" w:rsidR="003979BD" w:rsidRPr="00132452" w:rsidRDefault="003979BD" w:rsidP="003979BD">
      <w:pPr>
        <w:tabs>
          <w:tab w:val="left" w:pos="4668"/>
        </w:tabs>
        <w:spacing w:line="276" w:lineRule="auto"/>
        <w:ind w:right="616"/>
        <w:jc w:val="both"/>
        <w:rPr>
          <w:rFonts w:ascii="Palatino Linotype" w:hAnsi="Palatino Linotype"/>
          <w:bCs/>
          <w:i/>
          <w:sz w:val="22"/>
        </w:rPr>
      </w:pPr>
    </w:p>
    <w:p w14:paraId="5736D970" w14:textId="77777777" w:rsidR="003979BD" w:rsidRPr="00132452" w:rsidRDefault="003979BD" w:rsidP="003979BD">
      <w:pPr>
        <w:pStyle w:val="Prrafodelista"/>
        <w:numPr>
          <w:ilvl w:val="0"/>
          <w:numId w:val="17"/>
        </w:numPr>
        <w:tabs>
          <w:tab w:val="left" w:pos="4668"/>
        </w:tabs>
        <w:spacing w:line="276" w:lineRule="auto"/>
        <w:ind w:right="616"/>
        <w:jc w:val="both"/>
        <w:rPr>
          <w:rFonts w:ascii="Palatino Linotype" w:hAnsi="Palatino Linotype"/>
          <w:bCs/>
          <w:i/>
          <w:sz w:val="22"/>
        </w:rPr>
      </w:pPr>
      <w:r w:rsidRPr="00132452">
        <w:rPr>
          <w:rFonts w:ascii="Palatino Linotype" w:hAnsi="Palatino Linotype"/>
          <w:b/>
          <w:bCs/>
        </w:rPr>
        <w:t xml:space="preserve">00168/MALINAL/IP/2022: </w:t>
      </w:r>
      <w:r w:rsidRPr="00132452">
        <w:rPr>
          <w:rFonts w:ascii="Palatino Linotype" w:hAnsi="Palatino Linotype"/>
          <w:bCs/>
          <w:i/>
          <w:sz w:val="22"/>
        </w:rPr>
        <w:t>“LISTADO DEL PERSONAL ADSCRITO AL AYUNTAMIENTO Y ORGANISMOS DESCENTRALIZADOS QUE NO TENGAN ACTUALMENTE RESIDENCIA EN MALINALCO” (sic)</w:t>
      </w:r>
    </w:p>
    <w:p w14:paraId="6E409379" w14:textId="77777777" w:rsidR="003979BD" w:rsidRPr="00132452" w:rsidRDefault="003979BD" w:rsidP="003979BD">
      <w:pPr>
        <w:pStyle w:val="Prrafodelista"/>
        <w:tabs>
          <w:tab w:val="left" w:pos="4668"/>
        </w:tabs>
        <w:spacing w:line="276" w:lineRule="auto"/>
        <w:ind w:left="833" w:right="616"/>
        <w:jc w:val="both"/>
        <w:rPr>
          <w:rFonts w:ascii="Palatino Linotype" w:hAnsi="Palatino Linotype"/>
          <w:bCs/>
          <w:i/>
          <w:sz w:val="22"/>
        </w:rPr>
      </w:pPr>
    </w:p>
    <w:p w14:paraId="3E66777A" w14:textId="77777777" w:rsidR="003979BD" w:rsidRPr="00132452" w:rsidRDefault="003979BD" w:rsidP="003979BD">
      <w:pPr>
        <w:pStyle w:val="Prrafodelista"/>
        <w:numPr>
          <w:ilvl w:val="0"/>
          <w:numId w:val="17"/>
        </w:numPr>
        <w:tabs>
          <w:tab w:val="left" w:pos="4668"/>
        </w:tabs>
        <w:spacing w:line="276" w:lineRule="auto"/>
        <w:ind w:right="616"/>
        <w:jc w:val="both"/>
        <w:rPr>
          <w:rFonts w:ascii="Palatino Linotype" w:hAnsi="Palatino Linotype"/>
          <w:bCs/>
          <w:i/>
          <w:sz w:val="22"/>
        </w:rPr>
      </w:pPr>
      <w:r w:rsidRPr="00132452">
        <w:rPr>
          <w:rFonts w:ascii="Palatino Linotype" w:hAnsi="Palatino Linotype"/>
          <w:b/>
          <w:bCs/>
        </w:rPr>
        <w:t xml:space="preserve">00163/MALINAL/IP/2022: </w:t>
      </w:r>
      <w:r w:rsidRPr="00132452">
        <w:rPr>
          <w:rFonts w:ascii="Palatino Linotype" w:hAnsi="Palatino Linotype"/>
          <w:bCs/>
          <w:i/>
          <w:sz w:val="22"/>
        </w:rPr>
        <w:t>“OFICIOS EMITIDOS POR PARTE DEL DEPARTAMENTO DE RECURSOS HUMANOS PARA EL ALTA EN EL SISTEMA DE NOMINA DE LA TESORERIA MUNICIPAL” (sic)</w:t>
      </w:r>
    </w:p>
    <w:p w14:paraId="7C025A29" w14:textId="77777777" w:rsidR="003979BD" w:rsidRPr="00132452" w:rsidRDefault="003979BD" w:rsidP="003979BD">
      <w:pPr>
        <w:pStyle w:val="Prrafodelista"/>
        <w:tabs>
          <w:tab w:val="left" w:pos="4668"/>
        </w:tabs>
        <w:spacing w:line="276" w:lineRule="auto"/>
        <w:ind w:left="833" w:right="616"/>
        <w:jc w:val="both"/>
        <w:rPr>
          <w:rFonts w:ascii="Palatino Linotype" w:hAnsi="Palatino Linotype"/>
          <w:bCs/>
          <w:i/>
          <w:sz w:val="22"/>
        </w:rPr>
      </w:pPr>
    </w:p>
    <w:p w14:paraId="0149C4BE" w14:textId="77777777" w:rsidR="003979BD" w:rsidRPr="00132452" w:rsidRDefault="003979BD" w:rsidP="003979BD">
      <w:pPr>
        <w:pStyle w:val="Prrafodelista"/>
        <w:numPr>
          <w:ilvl w:val="0"/>
          <w:numId w:val="17"/>
        </w:numPr>
        <w:tabs>
          <w:tab w:val="left" w:pos="4668"/>
        </w:tabs>
        <w:spacing w:line="276" w:lineRule="auto"/>
        <w:ind w:right="616"/>
        <w:jc w:val="both"/>
        <w:rPr>
          <w:rFonts w:ascii="Palatino Linotype" w:hAnsi="Palatino Linotype"/>
          <w:bCs/>
          <w:i/>
          <w:sz w:val="22"/>
        </w:rPr>
      </w:pPr>
      <w:r w:rsidRPr="00132452">
        <w:rPr>
          <w:rFonts w:ascii="Palatino Linotype" w:hAnsi="Palatino Linotype"/>
          <w:b/>
          <w:bCs/>
        </w:rPr>
        <w:lastRenderedPageBreak/>
        <w:t xml:space="preserve">00192/MALINAL/IP/2022: </w:t>
      </w:r>
      <w:r w:rsidRPr="00132452">
        <w:rPr>
          <w:rFonts w:ascii="Palatino Linotype" w:hAnsi="Palatino Linotype"/>
          <w:bCs/>
          <w:i/>
          <w:sz w:val="22"/>
        </w:rPr>
        <w:t>“COPIA DE OFICIOS RECIBIDOS Y OFICIOS ENVIADOS POR EL AREA DE SINDICATURA DEL 01 DE ENERO DE 2022 A LA FECHA DE CONTESTACION DE LA PRESENTE SOLICITUD” (sic)</w:t>
      </w:r>
    </w:p>
    <w:p w14:paraId="060D6B98" w14:textId="77777777" w:rsidR="001375EF" w:rsidRPr="00132452" w:rsidRDefault="001375EF" w:rsidP="001375EF">
      <w:pPr>
        <w:spacing w:line="360" w:lineRule="auto"/>
        <w:jc w:val="both"/>
        <w:rPr>
          <w:rFonts w:ascii="Palatino Linotype" w:hAnsi="Palatino Linotype" w:cs="Arial"/>
          <w:color w:val="000000" w:themeColor="text1"/>
        </w:rPr>
      </w:pPr>
    </w:p>
    <w:p w14:paraId="4BE54D08" w14:textId="77777777" w:rsidR="002272D5" w:rsidRPr="00132452" w:rsidRDefault="002272D5" w:rsidP="002272D5">
      <w:pPr>
        <w:spacing w:line="360" w:lineRule="auto"/>
        <w:jc w:val="both"/>
        <w:rPr>
          <w:rFonts w:ascii="Palatino Linotype" w:eastAsiaTheme="minorHAnsi" w:hAnsi="Palatino Linotype" w:cs="Arial"/>
          <w:lang w:eastAsia="en-US"/>
        </w:rPr>
      </w:pPr>
      <w:r w:rsidRPr="00132452">
        <w:rPr>
          <w:rFonts w:ascii="Palatino Linotype" w:eastAsiaTheme="minorHAnsi" w:hAnsi="Palatino Linotype" w:cs="Arial"/>
          <w:lang w:val="es-ES_tradnl" w:eastAsia="en-US"/>
        </w:rPr>
        <w:t>De conformidad con las constancias que obran en el expediente electrónico se observa que e</w:t>
      </w:r>
      <w:r w:rsidRPr="00132452">
        <w:rPr>
          <w:rFonts w:ascii="Palatino Linotype" w:eastAsiaTheme="minorHAnsi" w:hAnsi="Palatino Linotype" w:cs="Arial"/>
          <w:lang w:eastAsia="en-US"/>
        </w:rPr>
        <w:t xml:space="preserve">l </w:t>
      </w:r>
      <w:r w:rsidRPr="00132452">
        <w:rPr>
          <w:rFonts w:ascii="Palatino Linotype" w:eastAsiaTheme="minorHAnsi" w:hAnsi="Palatino Linotype" w:cs="Arial"/>
          <w:b/>
          <w:lang w:eastAsia="en-US"/>
        </w:rPr>
        <w:t>Sujeto Obligado</w:t>
      </w:r>
      <w:r w:rsidRPr="00132452">
        <w:rPr>
          <w:rFonts w:ascii="Palatino Linotype" w:eastAsiaTheme="minorHAnsi" w:hAnsi="Palatino Linotype" w:cs="Arial"/>
          <w:lang w:eastAsia="en-US"/>
        </w:rPr>
        <w:t xml:space="preserve"> dio respuesta por medio del documento electrónico </w:t>
      </w:r>
      <w:r w:rsidRPr="00132452">
        <w:rPr>
          <w:rFonts w:ascii="Palatino Linotype" w:hAnsi="Palatino Linotype"/>
          <w:bCs/>
        </w:rPr>
        <w:t>“</w:t>
      </w:r>
      <w:r w:rsidRPr="00132452">
        <w:rPr>
          <w:rFonts w:ascii="Palatino Linotype" w:hAnsi="Palatino Linotype"/>
          <w:b/>
          <w:bCs/>
          <w:i/>
        </w:rPr>
        <w:t>00186MALINALIP2022.pdf</w:t>
      </w:r>
      <w:r w:rsidRPr="00132452">
        <w:rPr>
          <w:rFonts w:ascii="Palatino Linotype" w:hAnsi="Palatino Linotype"/>
          <w:bCs/>
        </w:rPr>
        <w:t>”</w:t>
      </w:r>
      <w:r w:rsidRPr="00132452">
        <w:rPr>
          <w:rFonts w:ascii="Palatino Linotype" w:eastAsiaTheme="minorHAnsi" w:hAnsi="Palatino Linotype" w:cs="Arial"/>
          <w:lang w:eastAsia="en-US"/>
        </w:rPr>
        <w:t xml:space="preserve">, </w:t>
      </w:r>
      <w:r w:rsidRPr="00132452">
        <w:rPr>
          <w:rFonts w:ascii="Palatino Linotype" w:eastAsiaTheme="minorHAnsi" w:hAnsi="Palatino Linotype" w:cs="Arial"/>
          <w:b/>
          <w:lang w:eastAsia="en-US"/>
        </w:rPr>
        <w:t>“</w:t>
      </w:r>
      <w:hyperlink r:id="rId9" w:tgtFrame="_blank" w:history="1">
        <w:r w:rsidRPr="00132452">
          <w:rPr>
            <w:rStyle w:val="Hipervnculo"/>
            <w:rFonts w:ascii="Palatino Linotype" w:hAnsi="Palatino Linotype" w:cs="Arial"/>
            <w:b/>
            <w:bCs/>
            <w:i/>
            <w:color w:val="auto"/>
            <w:u w:val="none"/>
          </w:rPr>
          <w:t>00185MALINALIP2022.pdf</w:t>
        </w:r>
      </w:hyperlink>
      <w:r w:rsidRPr="00132452">
        <w:rPr>
          <w:rFonts w:ascii="Palatino Linotype" w:hAnsi="Palatino Linotype"/>
          <w:b/>
          <w:i/>
        </w:rPr>
        <w:t xml:space="preserve">”, </w:t>
      </w:r>
      <w:r w:rsidRPr="00132452">
        <w:rPr>
          <w:rFonts w:ascii="Palatino Linotype" w:hAnsi="Palatino Linotype"/>
          <w:b/>
          <w:bCs/>
          <w:i/>
        </w:rPr>
        <w:t xml:space="preserve">“00168MALINALIP2022.pdf”, “00163MALINALIP2022.pdf” </w:t>
      </w:r>
      <w:r w:rsidRPr="00132452">
        <w:rPr>
          <w:rFonts w:ascii="Palatino Linotype" w:hAnsi="Palatino Linotype"/>
          <w:bCs/>
          <w:i/>
        </w:rPr>
        <w:t>y “</w:t>
      </w:r>
      <w:r w:rsidRPr="00132452">
        <w:rPr>
          <w:rFonts w:ascii="Palatino Linotype" w:hAnsi="Palatino Linotype"/>
          <w:b/>
          <w:bCs/>
          <w:i/>
        </w:rPr>
        <w:t>00191O192MALINALIP2022.pdf</w:t>
      </w:r>
      <w:r w:rsidRPr="00132452">
        <w:rPr>
          <w:rFonts w:ascii="Palatino Linotype" w:hAnsi="Palatino Linotype"/>
          <w:bCs/>
          <w:i/>
        </w:rPr>
        <w:t>”</w:t>
      </w:r>
      <w:r w:rsidRPr="00132452">
        <w:rPr>
          <w:rFonts w:ascii="Palatino Linotype" w:hAnsi="Palatino Linotype"/>
          <w:bCs/>
        </w:rPr>
        <w:t xml:space="preserve">, </w:t>
      </w:r>
      <w:r w:rsidRPr="00132452">
        <w:rPr>
          <w:rFonts w:ascii="Palatino Linotype" w:eastAsiaTheme="minorHAnsi" w:hAnsi="Palatino Linotype" w:cs="Arial"/>
          <w:lang w:eastAsia="en-US"/>
        </w:rPr>
        <w:t xml:space="preserve">  de los que se desprende el contenido siguiente:</w:t>
      </w:r>
    </w:p>
    <w:p w14:paraId="36C914B1" w14:textId="77777777" w:rsidR="002272D5" w:rsidRPr="00132452" w:rsidRDefault="002272D5" w:rsidP="002272D5">
      <w:pPr>
        <w:autoSpaceDE w:val="0"/>
        <w:autoSpaceDN w:val="0"/>
        <w:adjustRightInd w:val="0"/>
        <w:spacing w:line="360" w:lineRule="auto"/>
        <w:jc w:val="both"/>
        <w:rPr>
          <w:rFonts w:ascii="Palatino Linotype" w:hAnsi="Palatino Linotype" w:cs="Arial"/>
        </w:rPr>
      </w:pPr>
    </w:p>
    <w:p w14:paraId="5B2B8A4A" w14:textId="77777777" w:rsidR="00CA028A" w:rsidRPr="00132452" w:rsidRDefault="002272D5" w:rsidP="00CA028A">
      <w:pPr>
        <w:pStyle w:val="Prrafodelista"/>
        <w:numPr>
          <w:ilvl w:val="0"/>
          <w:numId w:val="5"/>
        </w:numPr>
        <w:autoSpaceDE w:val="0"/>
        <w:autoSpaceDN w:val="0"/>
        <w:adjustRightInd w:val="0"/>
        <w:spacing w:line="360" w:lineRule="auto"/>
        <w:contextualSpacing/>
        <w:jc w:val="both"/>
        <w:rPr>
          <w:rFonts w:ascii="Palatino Linotype" w:hAnsi="Palatino Linotype" w:cs="Arial"/>
        </w:rPr>
      </w:pPr>
      <w:r w:rsidRPr="00132452">
        <w:rPr>
          <w:rFonts w:ascii="Palatino Linotype" w:hAnsi="Palatino Linotype"/>
          <w:b/>
          <w:bCs/>
          <w:i/>
        </w:rPr>
        <w:t>00186MALINALIP2022.pdf</w:t>
      </w:r>
      <w:r w:rsidRPr="00132452">
        <w:rPr>
          <w:rFonts w:ascii="Palatino Linotype" w:hAnsi="Palatino Linotype"/>
          <w:b/>
          <w:bCs/>
        </w:rPr>
        <w:t>:</w:t>
      </w:r>
      <w:r w:rsidR="00CA028A" w:rsidRPr="00132452">
        <w:rPr>
          <w:rFonts w:ascii="Palatino Linotype" w:hAnsi="Palatino Linotype"/>
          <w:bCs/>
        </w:rPr>
        <w:t xml:space="preserve"> relativo a 1 (uno) oficio, de fecha ocho de junio de dos mil </w:t>
      </w:r>
      <w:r w:rsidR="0098479E" w:rsidRPr="00132452">
        <w:rPr>
          <w:rFonts w:ascii="Palatino Linotype" w:hAnsi="Palatino Linotype"/>
          <w:bCs/>
        </w:rPr>
        <w:t>veintidós, firmado</w:t>
      </w:r>
      <w:r w:rsidRPr="00132452">
        <w:rPr>
          <w:rFonts w:ascii="Palatino Linotype" w:hAnsi="Palatino Linotype"/>
          <w:bCs/>
        </w:rPr>
        <w:t xml:space="preserve"> por la </w:t>
      </w:r>
      <w:r w:rsidR="00CA028A" w:rsidRPr="00132452">
        <w:rPr>
          <w:rFonts w:ascii="Palatino Linotype" w:hAnsi="Palatino Linotype"/>
          <w:bCs/>
        </w:rPr>
        <w:t>Síndico Municipal de Malinalco, en el que refiere lo siguiente:</w:t>
      </w:r>
    </w:p>
    <w:p w14:paraId="3065175E" w14:textId="77777777" w:rsidR="00CA028A" w:rsidRPr="00132452" w:rsidRDefault="00CA028A" w:rsidP="00CA028A">
      <w:pPr>
        <w:pStyle w:val="Prrafodelista"/>
        <w:autoSpaceDE w:val="0"/>
        <w:autoSpaceDN w:val="0"/>
        <w:adjustRightInd w:val="0"/>
        <w:spacing w:line="360" w:lineRule="auto"/>
        <w:ind w:left="720"/>
        <w:contextualSpacing/>
        <w:jc w:val="both"/>
        <w:rPr>
          <w:rFonts w:ascii="Palatino Linotype" w:hAnsi="Palatino Linotype"/>
          <w:bCs/>
          <w:i/>
        </w:rPr>
      </w:pPr>
      <w:r w:rsidRPr="00132452">
        <w:rPr>
          <w:rFonts w:ascii="Palatino Linotype" w:hAnsi="Palatino Linotype"/>
          <w:bCs/>
          <w:i/>
        </w:rPr>
        <w:t xml:space="preserve">“Derivado su oficio No UT/0204/06/2022/, de fecha 06 de junio del año 2022, mismo que fue recibido en la misma fecha y mediante el cual requiere con número de folio 00186/MALINAL/IP/2022 lo siguiente </w:t>
      </w:r>
      <w:r w:rsidRPr="00132452">
        <w:rPr>
          <w:rFonts w:ascii="Palatino Linotype" w:hAnsi="Palatino Linotype"/>
          <w:b/>
          <w:bCs/>
          <w:i/>
        </w:rPr>
        <w:t xml:space="preserve">“… OFICIOS RECIBIDOS Y OFICIOS ENVIADOS POR EL AREA DE SINDICATURA DEL 01 DE ENERO DE 2022 A LA FECHA DE CONSTESTACIÓN DE LA PRESENTE SOLICITUD…” </w:t>
      </w:r>
      <w:r w:rsidRPr="00132452">
        <w:rPr>
          <w:rFonts w:ascii="Palatino Linotype" w:hAnsi="Palatino Linotype"/>
          <w:bCs/>
          <w:i/>
        </w:rPr>
        <w:t>y con fundamento en lo dispuesto por el artículo 12 de la Ley de Transparencia y Acceso a la Información Pública del Estado de México y Municipios, le informo lo siguiente:</w:t>
      </w:r>
    </w:p>
    <w:p w14:paraId="313E4CDD" w14:textId="77777777" w:rsidR="00CA028A" w:rsidRPr="00132452" w:rsidRDefault="00CA028A" w:rsidP="00CA028A">
      <w:pPr>
        <w:pStyle w:val="Prrafodelista"/>
        <w:numPr>
          <w:ilvl w:val="0"/>
          <w:numId w:val="6"/>
        </w:numPr>
        <w:autoSpaceDE w:val="0"/>
        <w:autoSpaceDN w:val="0"/>
        <w:adjustRightInd w:val="0"/>
        <w:spacing w:line="360" w:lineRule="auto"/>
        <w:contextualSpacing/>
        <w:jc w:val="both"/>
        <w:rPr>
          <w:rFonts w:ascii="Palatino Linotype" w:hAnsi="Palatino Linotype" w:cs="Arial"/>
        </w:rPr>
      </w:pPr>
      <w:r w:rsidRPr="00132452">
        <w:rPr>
          <w:rFonts w:ascii="Palatino Linotype" w:hAnsi="Palatino Linotype" w:cs="Arial"/>
        </w:rPr>
        <w:t xml:space="preserve">Ciento veinticuatro, oficios enviados, a partir del 01 de enero de </w:t>
      </w:r>
      <w:r w:rsidR="0098479E" w:rsidRPr="00132452">
        <w:rPr>
          <w:rFonts w:ascii="Palatino Linotype" w:hAnsi="Palatino Linotype" w:cs="Arial"/>
        </w:rPr>
        <w:t>enero hasta</w:t>
      </w:r>
      <w:r w:rsidRPr="00132452">
        <w:rPr>
          <w:rFonts w:ascii="Palatino Linotype" w:hAnsi="Palatino Linotype" w:cs="Arial"/>
        </w:rPr>
        <w:t xml:space="preserve"> el 09 de junio año 2022</w:t>
      </w:r>
    </w:p>
    <w:p w14:paraId="3E177A59" w14:textId="77777777" w:rsidR="00CA028A" w:rsidRPr="00132452" w:rsidRDefault="00CA028A" w:rsidP="00CA028A">
      <w:pPr>
        <w:pStyle w:val="Prrafodelista"/>
        <w:numPr>
          <w:ilvl w:val="0"/>
          <w:numId w:val="6"/>
        </w:numPr>
        <w:autoSpaceDE w:val="0"/>
        <w:autoSpaceDN w:val="0"/>
        <w:adjustRightInd w:val="0"/>
        <w:spacing w:line="360" w:lineRule="auto"/>
        <w:contextualSpacing/>
        <w:jc w:val="both"/>
        <w:rPr>
          <w:rFonts w:ascii="Palatino Linotype" w:hAnsi="Palatino Linotype" w:cs="Arial"/>
        </w:rPr>
      </w:pPr>
      <w:r w:rsidRPr="00132452">
        <w:rPr>
          <w:rFonts w:ascii="Palatino Linotype" w:hAnsi="Palatino Linotype" w:cs="Arial"/>
        </w:rPr>
        <w:t xml:space="preserve">Setecientos cincuenta y seis, oficios recibidos, a partir del 01 de enero y hasta el 09 de junio año 2022” </w:t>
      </w:r>
    </w:p>
    <w:p w14:paraId="25BD8DC9" w14:textId="77777777" w:rsidR="002272D5" w:rsidRPr="00132452" w:rsidRDefault="002272D5" w:rsidP="002272D5">
      <w:pPr>
        <w:autoSpaceDE w:val="0"/>
        <w:autoSpaceDN w:val="0"/>
        <w:adjustRightInd w:val="0"/>
        <w:spacing w:line="360" w:lineRule="auto"/>
        <w:jc w:val="both"/>
        <w:rPr>
          <w:rFonts w:ascii="Palatino Linotype" w:hAnsi="Palatino Linotype" w:cs="Arial"/>
        </w:rPr>
      </w:pPr>
    </w:p>
    <w:p w14:paraId="73F52F9C" w14:textId="77777777" w:rsidR="006915F7" w:rsidRPr="00132452" w:rsidRDefault="00283400" w:rsidP="006915F7">
      <w:pPr>
        <w:pStyle w:val="Prrafodelista"/>
        <w:numPr>
          <w:ilvl w:val="0"/>
          <w:numId w:val="5"/>
        </w:numPr>
        <w:autoSpaceDE w:val="0"/>
        <w:autoSpaceDN w:val="0"/>
        <w:adjustRightInd w:val="0"/>
        <w:spacing w:line="360" w:lineRule="auto"/>
        <w:contextualSpacing/>
        <w:jc w:val="both"/>
        <w:rPr>
          <w:rFonts w:ascii="Palatino Linotype" w:hAnsi="Palatino Linotype" w:cs="Arial"/>
        </w:rPr>
      </w:pPr>
      <w:hyperlink r:id="rId10" w:tgtFrame="_blank" w:history="1">
        <w:r w:rsidR="002272D5" w:rsidRPr="00132452">
          <w:rPr>
            <w:rStyle w:val="Hipervnculo"/>
            <w:rFonts w:ascii="Palatino Linotype" w:hAnsi="Palatino Linotype" w:cs="Arial"/>
            <w:b/>
            <w:bCs/>
            <w:i/>
            <w:color w:val="auto"/>
            <w:u w:val="none"/>
          </w:rPr>
          <w:t>00185MALINALIP2022.pdf</w:t>
        </w:r>
      </w:hyperlink>
      <w:r w:rsidR="002272D5" w:rsidRPr="00132452">
        <w:rPr>
          <w:rFonts w:ascii="Palatino Linotype" w:hAnsi="Palatino Linotype"/>
          <w:b/>
          <w:bCs/>
        </w:rPr>
        <w:t>:</w:t>
      </w:r>
      <w:r w:rsidR="002272D5" w:rsidRPr="00132452">
        <w:rPr>
          <w:rFonts w:ascii="Palatino Linotype" w:hAnsi="Palatino Linotype"/>
          <w:bCs/>
        </w:rPr>
        <w:t xml:space="preserve"> relativo a 1 (un) oficio</w:t>
      </w:r>
      <w:r w:rsidR="006915F7" w:rsidRPr="00132452">
        <w:rPr>
          <w:rFonts w:ascii="Palatino Linotype" w:hAnsi="Palatino Linotype"/>
          <w:bCs/>
        </w:rPr>
        <w:t xml:space="preserve">, </w:t>
      </w:r>
      <w:r w:rsidR="002272D5" w:rsidRPr="00132452">
        <w:rPr>
          <w:rFonts w:ascii="Palatino Linotype" w:hAnsi="Palatino Linotype"/>
          <w:bCs/>
        </w:rPr>
        <w:t xml:space="preserve">de fecha </w:t>
      </w:r>
      <w:r w:rsidR="006915F7" w:rsidRPr="00132452">
        <w:rPr>
          <w:rFonts w:ascii="Palatino Linotype" w:hAnsi="Palatino Linotype"/>
          <w:bCs/>
        </w:rPr>
        <w:t>seis de junio</w:t>
      </w:r>
      <w:r w:rsidR="002272D5" w:rsidRPr="00132452">
        <w:rPr>
          <w:rFonts w:ascii="Palatino Linotype" w:hAnsi="Palatino Linotype"/>
          <w:bCs/>
        </w:rPr>
        <w:t xml:space="preserve"> de dos mil veintidós, signado por </w:t>
      </w:r>
      <w:r w:rsidR="006915F7" w:rsidRPr="00132452">
        <w:rPr>
          <w:rFonts w:ascii="Palatino Linotype" w:hAnsi="Palatino Linotype"/>
          <w:bCs/>
        </w:rPr>
        <w:t>el Director de Ecología Sustentabilidad y Medio Ambiente, en el que refiere lo siguiente:</w:t>
      </w:r>
    </w:p>
    <w:p w14:paraId="20305A7A" w14:textId="77777777" w:rsidR="002272D5" w:rsidRPr="00132452" w:rsidRDefault="006915F7" w:rsidP="006915F7">
      <w:pPr>
        <w:pStyle w:val="Prrafodelista"/>
        <w:autoSpaceDE w:val="0"/>
        <w:autoSpaceDN w:val="0"/>
        <w:adjustRightInd w:val="0"/>
        <w:spacing w:line="360" w:lineRule="auto"/>
        <w:ind w:left="720"/>
        <w:contextualSpacing/>
        <w:jc w:val="both"/>
        <w:rPr>
          <w:rFonts w:ascii="Palatino Linotype" w:hAnsi="Palatino Linotype" w:cs="Arial"/>
          <w:i/>
        </w:rPr>
      </w:pPr>
      <w:r w:rsidRPr="00132452">
        <w:rPr>
          <w:rFonts w:ascii="Palatino Linotype" w:hAnsi="Palatino Linotype" w:cs="Arial"/>
          <w:i/>
        </w:rPr>
        <w:t>“oficios Recibidos de diferentes áreas del ayuntamiento. Enero al 8 de junio del 2022 Total 74</w:t>
      </w:r>
    </w:p>
    <w:p w14:paraId="7A0BB5E3" w14:textId="77777777" w:rsidR="006915F7" w:rsidRPr="00132452" w:rsidRDefault="006915F7" w:rsidP="006915F7">
      <w:pPr>
        <w:pStyle w:val="Prrafodelista"/>
        <w:autoSpaceDE w:val="0"/>
        <w:autoSpaceDN w:val="0"/>
        <w:adjustRightInd w:val="0"/>
        <w:spacing w:line="360" w:lineRule="auto"/>
        <w:ind w:left="720"/>
        <w:contextualSpacing/>
        <w:jc w:val="both"/>
        <w:rPr>
          <w:rFonts w:ascii="Palatino Linotype" w:hAnsi="Palatino Linotype" w:cs="Arial"/>
          <w:i/>
        </w:rPr>
      </w:pPr>
      <w:r w:rsidRPr="00132452">
        <w:rPr>
          <w:rFonts w:ascii="Palatino Linotype" w:hAnsi="Palatino Linotype" w:cs="Arial"/>
          <w:i/>
        </w:rPr>
        <w:t>Oficios Enviados a diferentes áreas del ayuntamiento. Enero al 8 de junio del 2022 Total 214”</w:t>
      </w:r>
    </w:p>
    <w:p w14:paraId="2E4DAED1" w14:textId="77777777" w:rsidR="002272D5" w:rsidRPr="00132452" w:rsidRDefault="002272D5" w:rsidP="002272D5">
      <w:pPr>
        <w:autoSpaceDE w:val="0"/>
        <w:autoSpaceDN w:val="0"/>
        <w:adjustRightInd w:val="0"/>
        <w:spacing w:line="360" w:lineRule="auto"/>
        <w:jc w:val="both"/>
        <w:rPr>
          <w:rFonts w:ascii="Palatino Linotype" w:hAnsi="Palatino Linotype" w:cs="Arial"/>
        </w:rPr>
      </w:pPr>
    </w:p>
    <w:p w14:paraId="75384A62" w14:textId="77777777" w:rsidR="006915F7" w:rsidRPr="00132452" w:rsidRDefault="002272D5" w:rsidP="002272D5">
      <w:pPr>
        <w:pStyle w:val="Prrafodelista"/>
        <w:numPr>
          <w:ilvl w:val="0"/>
          <w:numId w:val="5"/>
        </w:numPr>
        <w:autoSpaceDE w:val="0"/>
        <w:autoSpaceDN w:val="0"/>
        <w:adjustRightInd w:val="0"/>
        <w:spacing w:line="360" w:lineRule="auto"/>
        <w:contextualSpacing/>
        <w:jc w:val="both"/>
        <w:rPr>
          <w:rFonts w:ascii="Palatino Linotype" w:hAnsi="Palatino Linotype" w:cs="Arial"/>
        </w:rPr>
      </w:pPr>
      <w:r w:rsidRPr="00132452">
        <w:rPr>
          <w:rFonts w:ascii="Palatino Linotype" w:hAnsi="Palatino Linotype"/>
          <w:b/>
          <w:bCs/>
          <w:i/>
        </w:rPr>
        <w:t>00168MALINALIP2022.pdf</w:t>
      </w:r>
      <w:r w:rsidRPr="00132452">
        <w:rPr>
          <w:rFonts w:ascii="Palatino Linotype" w:hAnsi="Palatino Linotype"/>
          <w:b/>
          <w:bCs/>
        </w:rPr>
        <w:t>:</w:t>
      </w:r>
      <w:r w:rsidRPr="00132452">
        <w:rPr>
          <w:rFonts w:ascii="Palatino Linotype" w:hAnsi="Palatino Linotype"/>
          <w:bCs/>
        </w:rPr>
        <w:t xml:space="preserve"> contiene 3 (tres) oficios con números</w:t>
      </w:r>
      <w:r w:rsidR="006915F7" w:rsidRPr="00132452">
        <w:rPr>
          <w:rFonts w:ascii="Palatino Linotype" w:hAnsi="Palatino Linotype"/>
          <w:bCs/>
        </w:rPr>
        <w:t xml:space="preserve">: </w:t>
      </w:r>
    </w:p>
    <w:p w14:paraId="0B8A963A" w14:textId="77777777" w:rsidR="006915F7" w:rsidRPr="00132452" w:rsidRDefault="006915F7" w:rsidP="006915F7">
      <w:pPr>
        <w:pStyle w:val="Prrafodelista"/>
        <w:numPr>
          <w:ilvl w:val="0"/>
          <w:numId w:val="8"/>
        </w:numPr>
        <w:autoSpaceDE w:val="0"/>
        <w:autoSpaceDN w:val="0"/>
        <w:adjustRightInd w:val="0"/>
        <w:spacing w:line="360" w:lineRule="auto"/>
        <w:contextualSpacing/>
        <w:jc w:val="both"/>
        <w:rPr>
          <w:rFonts w:ascii="Palatino Linotype" w:hAnsi="Palatino Linotype" w:cs="Arial"/>
          <w:i/>
        </w:rPr>
      </w:pPr>
      <w:r w:rsidRPr="00132452">
        <w:rPr>
          <w:rFonts w:ascii="Palatino Linotype" w:hAnsi="Palatino Linotype"/>
          <w:bCs/>
          <w:i/>
        </w:rPr>
        <w:t xml:space="preserve">R.H/198/06/2022: </w:t>
      </w:r>
      <w:r w:rsidR="006F2F46" w:rsidRPr="00132452">
        <w:rPr>
          <w:rFonts w:ascii="Palatino Linotype" w:hAnsi="Palatino Linotype"/>
          <w:bCs/>
        </w:rPr>
        <w:t xml:space="preserve">firmado por la Coordinadora de Recursos Humanos, </w:t>
      </w:r>
      <w:r w:rsidR="00ED2861" w:rsidRPr="00132452">
        <w:rPr>
          <w:rFonts w:ascii="Palatino Linotype" w:hAnsi="Palatino Linotype"/>
          <w:bCs/>
        </w:rPr>
        <w:t xml:space="preserve">de fecha siete de junio de dos mil veintidós, </w:t>
      </w:r>
      <w:r w:rsidR="00B047D0" w:rsidRPr="00132452">
        <w:rPr>
          <w:rFonts w:ascii="Palatino Linotype" w:hAnsi="Palatino Linotype"/>
          <w:bCs/>
        </w:rPr>
        <w:t>en el</w:t>
      </w:r>
      <w:r w:rsidR="00ED2861" w:rsidRPr="00132452">
        <w:rPr>
          <w:rFonts w:ascii="Palatino Linotype" w:hAnsi="Palatino Linotype"/>
          <w:bCs/>
        </w:rPr>
        <w:t xml:space="preserve"> que </w:t>
      </w:r>
      <w:r w:rsidR="00EE592D" w:rsidRPr="00132452">
        <w:rPr>
          <w:rFonts w:ascii="Palatino Linotype" w:hAnsi="Palatino Linotype"/>
          <w:bCs/>
        </w:rPr>
        <w:t>refiere lo siguiente:</w:t>
      </w:r>
    </w:p>
    <w:p w14:paraId="5EB1F607" w14:textId="77777777" w:rsidR="00EE592D" w:rsidRPr="00132452" w:rsidRDefault="00EE592D" w:rsidP="00EE592D">
      <w:pPr>
        <w:pStyle w:val="Prrafodelista"/>
        <w:autoSpaceDE w:val="0"/>
        <w:autoSpaceDN w:val="0"/>
        <w:adjustRightInd w:val="0"/>
        <w:spacing w:line="360" w:lineRule="auto"/>
        <w:ind w:left="1440"/>
        <w:contextualSpacing/>
        <w:jc w:val="both"/>
        <w:rPr>
          <w:rFonts w:ascii="Palatino Linotype" w:hAnsi="Palatino Linotype" w:cs="Arial"/>
          <w:i/>
          <w:u w:val="single"/>
        </w:rPr>
      </w:pPr>
      <w:r w:rsidRPr="00132452">
        <w:rPr>
          <w:rFonts w:ascii="Palatino Linotype" w:hAnsi="Palatino Linotype"/>
          <w:bCs/>
          <w:i/>
        </w:rPr>
        <w:t>“remito a usted la liga correspondiente para que se revise la información que solicita:</w:t>
      </w:r>
      <w:r w:rsidRPr="00132452">
        <w:rPr>
          <w:rFonts w:ascii="Palatino Linotype" w:hAnsi="Palatino Linotype" w:cs="Arial"/>
          <w:i/>
        </w:rPr>
        <w:t xml:space="preserve"> </w:t>
      </w:r>
      <w:r w:rsidRPr="00132452">
        <w:rPr>
          <w:rFonts w:ascii="Palatino Linotype" w:hAnsi="Palatino Linotype" w:cs="Arial"/>
          <w:i/>
          <w:u w:val="single"/>
        </w:rPr>
        <w:t>AYUNTAMIENTO DE MALINALCO- Remuneraciones (ipomex.org.mx)”</w:t>
      </w:r>
    </w:p>
    <w:p w14:paraId="6C3844E7" w14:textId="77777777" w:rsidR="006915F7" w:rsidRPr="00132452" w:rsidRDefault="006915F7" w:rsidP="006915F7">
      <w:pPr>
        <w:pStyle w:val="Prrafodelista"/>
        <w:numPr>
          <w:ilvl w:val="0"/>
          <w:numId w:val="8"/>
        </w:numPr>
        <w:autoSpaceDE w:val="0"/>
        <w:autoSpaceDN w:val="0"/>
        <w:adjustRightInd w:val="0"/>
        <w:spacing w:line="360" w:lineRule="auto"/>
        <w:contextualSpacing/>
        <w:jc w:val="both"/>
        <w:rPr>
          <w:rFonts w:ascii="Palatino Linotype" w:hAnsi="Palatino Linotype" w:cs="Arial"/>
          <w:i/>
        </w:rPr>
      </w:pPr>
      <w:r w:rsidRPr="00132452">
        <w:rPr>
          <w:rFonts w:ascii="Palatino Linotype" w:hAnsi="Palatino Linotype"/>
          <w:bCs/>
          <w:i/>
        </w:rPr>
        <w:t>IM</w:t>
      </w:r>
      <w:r w:rsidR="00EE592D" w:rsidRPr="00132452">
        <w:rPr>
          <w:rFonts w:ascii="Palatino Linotype" w:hAnsi="Palatino Linotype"/>
          <w:bCs/>
          <w:i/>
        </w:rPr>
        <w:t>CU</w:t>
      </w:r>
      <w:r w:rsidRPr="00132452">
        <w:rPr>
          <w:rFonts w:ascii="Palatino Linotype" w:hAnsi="Palatino Linotype"/>
          <w:bCs/>
          <w:i/>
        </w:rPr>
        <w:t>FIDE/086/04/2022:</w:t>
      </w:r>
      <w:r w:rsidR="00EE592D" w:rsidRPr="00132452">
        <w:rPr>
          <w:rFonts w:ascii="Palatino Linotype" w:hAnsi="Palatino Linotype"/>
          <w:bCs/>
          <w:i/>
        </w:rPr>
        <w:t xml:space="preserve"> </w:t>
      </w:r>
      <w:r w:rsidR="00EE592D" w:rsidRPr="00132452">
        <w:rPr>
          <w:rFonts w:ascii="Palatino Linotype" w:hAnsi="Palatino Linotype"/>
          <w:bCs/>
        </w:rPr>
        <w:t xml:space="preserve">de fecha ocho de junio, firmado por el Director del Instituto Municipal de Cultura </w:t>
      </w:r>
      <w:r w:rsidR="00B86155" w:rsidRPr="00132452">
        <w:rPr>
          <w:rFonts w:ascii="Palatino Linotype" w:hAnsi="Palatino Linotype"/>
          <w:bCs/>
        </w:rPr>
        <w:t>Física</w:t>
      </w:r>
      <w:r w:rsidR="00EE592D" w:rsidRPr="00132452">
        <w:rPr>
          <w:rFonts w:ascii="Palatino Linotype" w:hAnsi="Palatino Linotype"/>
          <w:bCs/>
        </w:rPr>
        <w:t xml:space="preserve"> y Deporte de Malinalco</w:t>
      </w:r>
      <w:r w:rsidR="008F6985" w:rsidRPr="00132452">
        <w:rPr>
          <w:rFonts w:ascii="Palatino Linotype" w:hAnsi="Palatino Linotype"/>
          <w:bCs/>
        </w:rPr>
        <w:t>, en el que refiere el nombre del personal que no tiene residencia actualmente en Malinalco.</w:t>
      </w:r>
    </w:p>
    <w:p w14:paraId="45B8545E" w14:textId="77777777" w:rsidR="002272D5" w:rsidRPr="00132452" w:rsidRDefault="006915F7" w:rsidP="006915F7">
      <w:pPr>
        <w:pStyle w:val="Prrafodelista"/>
        <w:numPr>
          <w:ilvl w:val="0"/>
          <w:numId w:val="8"/>
        </w:numPr>
        <w:autoSpaceDE w:val="0"/>
        <w:autoSpaceDN w:val="0"/>
        <w:adjustRightInd w:val="0"/>
        <w:spacing w:line="360" w:lineRule="auto"/>
        <w:contextualSpacing/>
        <w:jc w:val="both"/>
        <w:rPr>
          <w:rFonts w:ascii="Palatino Linotype" w:hAnsi="Palatino Linotype" w:cs="Arial"/>
          <w:i/>
        </w:rPr>
      </w:pPr>
      <w:r w:rsidRPr="00132452">
        <w:rPr>
          <w:rFonts w:ascii="Palatino Linotype" w:hAnsi="Palatino Linotype"/>
          <w:bCs/>
          <w:i/>
        </w:rPr>
        <w:t>DIREDIF70/06/2022:</w:t>
      </w:r>
      <w:r w:rsidR="008F6985" w:rsidRPr="00132452">
        <w:rPr>
          <w:rFonts w:ascii="Palatino Linotype" w:hAnsi="Palatino Linotype"/>
          <w:bCs/>
          <w:i/>
        </w:rPr>
        <w:t xml:space="preserve"> </w:t>
      </w:r>
      <w:r w:rsidR="008F6985" w:rsidRPr="00132452">
        <w:rPr>
          <w:rFonts w:ascii="Palatino Linotype" w:hAnsi="Palatino Linotype"/>
          <w:bCs/>
        </w:rPr>
        <w:t xml:space="preserve">de fecha siete de junio de dos mil veintidós, </w:t>
      </w:r>
      <w:r w:rsidR="00740003" w:rsidRPr="00132452">
        <w:rPr>
          <w:rFonts w:ascii="Palatino Linotype" w:hAnsi="Palatino Linotype"/>
          <w:bCs/>
        </w:rPr>
        <w:t xml:space="preserve">firmado por la Directora del Sistema DIF, en el que refiere el nombre del personal que cuenta con domicilio fuera del municipio de Malinalco. </w:t>
      </w:r>
    </w:p>
    <w:p w14:paraId="4B897D21" w14:textId="77777777" w:rsidR="006915F7" w:rsidRPr="00132452" w:rsidRDefault="006915F7" w:rsidP="006915F7">
      <w:pPr>
        <w:pStyle w:val="Prrafodelista"/>
        <w:autoSpaceDE w:val="0"/>
        <w:autoSpaceDN w:val="0"/>
        <w:adjustRightInd w:val="0"/>
        <w:spacing w:line="360" w:lineRule="auto"/>
        <w:ind w:left="1440"/>
        <w:contextualSpacing/>
        <w:jc w:val="both"/>
        <w:rPr>
          <w:rFonts w:ascii="Palatino Linotype" w:hAnsi="Palatino Linotype" w:cs="Arial"/>
        </w:rPr>
      </w:pPr>
    </w:p>
    <w:p w14:paraId="749232CD" w14:textId="77777777" w:rsidR="002272D5" w:rsidRPr="00132452" w:rsidRDefault="002272D5" w:rsidP="002272D5">
      <w:pPr>
        <w:pStyle w:val="Prrafodelista"/>
        <w:numPr>
          <w:ilvl w:val="0"/>
          <w:numId w:val="5"/>
        </w:numPr>
        <w:autoSpaceDE w:val="0"/>
        <w:autoSpaceDN w:val="0"/>
        <w:adjustRightInd w:val="0"/>
        <w:spacing w:line="360" w:lineRule="auto"/>
        <w:contextualSpacing/>
        <w:jc w:val="both"/>
        <w:rPr>
          <w:rFonts w:ascii="Palatino Linotype" w:hAnsi="Palatino Linotype" w:cs="Arial"/>
        </w:rPr>
      </w:pPr>
      <w:r w:rsidRPr="00132452">
        <w:rPr>
          <w:rFonts w:ascii="Palatino Linotype" w:hAnsi="Palatino Linotype"/>
          <w:b/>
          <w:bCs/>
          <w:i/>
        </w:rPr>
        <w:t>00163MALINALIP2022.pdf:</w:t>
      </w:r>
      <w:r w:rsidR="00ED2861" w:rsidRPr="00132452">
        <w:rPr>
          <w:rFonts w:ascii="Palatino Linotype" w:hAnsi="Palatino Linotype"/>
          <w:b/>
          <w:bCs/>
          <w:i/>
        </w:rPr>
        <w:t xml:space="preserve"> </w:t>
      </w:r>
      <w:r w:rsidR="001D3C3B" w:rsidRPr="00132452">
        <w:rPr>
          <w:rFonts w:ascii="Palatino Linotype" w:hAnsi="Palatino Linotype"/>
          <w:bCs/>
        </w:rPr>
        <w:t xml:space="preserve">consiste en un archivo pdf con dos fojas, firmado por la Coordinadora de Recursos Humanos, en el que </w:t>
      </w:r>
      <w:r w:rsidR="00B047D0" w:rsidRPr="00132452">
        <w:rPr>
          <w:rFonts w:ascii="Palatino Linotype" w:hAnsi="Palatino Linotype"/>
          <w:bCs/>
        </w:rPr>
        <w:t>remite copia</w:t>
      </w:r>
      <w:r w:rsidR="001D3C3B" w:rsidRPr="00132452">
        <w:rPr>
          <w:rFonts w:ascii="Palatino Linotype" w:hAnsi="Palatino Linotype"/>
          <w:bCs/>
          <w:i/>
        </w:rPr>
        <w:t xml:space="preserve"> de oficio para </w:t>
      </w:r>
      <w:r w:rsidR="001D3C3B" w:rsidRPr="00132452">
        <w:rPr>
          <w:rFonts w:ascii="Palatino Linotype" w:hAnsi="Palatino Linotype"/>
          <w:bCs/>
          <w:i/>
        </w:rPr>
        <w:lastRenderedPageBreak/>
        <w:t>alta por parte del departamento de Recursos Humanos para el sistema de nómina de la Tesorería Municipal.</w:t>
      </w:r>
    </w:p>
    <w:p w14:paraId="27B3DE2E" w14:textId="77777777" w:rsidR="001D3C3B" w:rsidRPr="00132452" w:rsidRDefault="001D3C3B" w:rsidP="001D3C3B">
      <w:pPr>
        <w:pStyle w:val="Prrafodelista"/>
        <w:autoSpaceDE w:val="0"/>
        <w:autoSpaceDN w:val="0"/>
        <w:adjustRightInd w:val="0"/>
        <w:spacing w:line="360" w:lineRule="auto"/>
        <w:ind w:left="720"/>
        <w:contextualSpacing/>
        <w:jc w:val="both"/>
        <w:rPr>
          <w:rFonts w:ascii="Palatino Linotype" w:hAnsi="Palatino Linotype" w:cs="Arial"/>
        </w:rPr>
      </w:pPr>
      <w:r w:rsidRPr="00132452">
        <w:rPr>
          <w:rFonts w:ascii="Palatino Linotype" w:hAnsi="Palatino Linotype" w:cs="Arial"/>
          <w:noProof/>
          <w:lang w:val="es-MX" w:eastAsia="es-MX"/>
        </w:rPr>
        <w:drawing>
          <wp:inline distT="0" distB="0" distL="0" distR="0" wp14:anchorId="41CCA795" wp14:editId="6345D119">
            <wp:extent cx="5134692" cy="6563641"/>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511E.tmp"/>
                    <pic:cNvPicPr/>
                  </pic:nvPicPr>
                  <pic:blipFill>
                    <a:blip r:embed="rId11">
                      <a:extLst>
                        <a:ext uri="{28A0092B-C50C-407E-A947-70E740481C1C}">
                          <a14:useLocalDpi xmlns:a14="http://schemas.microsoft.com/office/drawing/2010/main" val="0"/>
                        </a:ext>
                      </a:extLst>
                    </a:blip>
                    <a:stretch>
                      <a:fillRect/>
                    </a:stretch>
                  </pic:blipFill>
                  <pic:spPr>
                    <a:xfrm>
                      <a:off x="0" y="0"/>
                      <a:ext cx="5134692" cy="6563641"/>
                    </a:xfrm>
                    <a:prstGeom prst="rect">
                      <a:avLst/>
                    </a:prstGeom>
                  </pic:spPr>
                </pic:pic>
              </a:graphicData>
            </a:graphic>
          </wp:inline>
        </w:drawing>
      </w:r>
    </w:p>
    <w:p w14:paraId="3A5F605B" w14:textId="77777777" w:rsidR="002272D5" w:rsidRPr="00132452" w:rsidRDefault="002272D5" w:rsidP="002272D5">
      <w:pPr>
        <w:pStyle w:val="Prrafodelista"/>
        <w:rPr>
          <w:rFonts w:ascii="Palatino Linotype" w:hAnsi="Palatino Linotype" w:cs="Arial"/>
        </w:rPr>
      </w:pPr>
    </w:p>
    <w:p w14:paraId="78004E22" w14:textId="77777777" w:rsidR="002272D5" w:rsidRPr="00132452" w:rsidRDefault="002272D5" w:rsidP="002272D5">
      <w:pPr>
        <w:pStyle w:val="Prrafodelista"/>
        <w:numPr>
          <w:ilvl w:val="0"/>
          <w:numId w:val="5"/>
        </w:numPr>
        <w:autoSpaceDE w:val="0"/>
        <w:autoSpaceDN w:val="0"/>
        <w:adjustRightInd w:val="0"/>
        <w:spacing w:line="360" w:lineRule="auto"/>
        <w:contextualSpacing/>
        <w:jc w:val="both"/>
        <w:rPr>
          <w:rFonts w:ascii="Palatino Linotype" w:hAnsi="Palatino Linotype" w:cs="Arial"/>
        </w:rPr>
      </w:pPr>
      <w:r w:rsidRPr="00132452">
        <w:rPr>
          <w:rFonts w:ascii="Palatino Linotype" w:hAnsi="Palatino Linotype"/>
          <w:b/>
          <w:bCs/>
          <w:i/>
        </w:rPr>
        <w:lastRenderedPageBreak/>
        <w:t>00191O192MALINALIP2022.pdf</w:t>
      </w:r>
      <w:r w:rsidR="00EE592D" w:rsidRPr="00132452">
        <w:rPr>
          <w:rFonts w:ascii="Palatino Linotype" w:hAnsi="Palatino Linotype"/>
          <w:b/>
          <w:bCs/>
          <w:i/>
        </w:rPr>
        <w:t xml:space="preserve">: </w:t>
      </w:r>
      <w:r w:rsidR="007858D1" w:rsidRPr="00132452">
        <w:rPr>
          <w:rFonts w:ascii="Palatino Linotype" w:hAnsi="Palatino Linotype"/>
          <w:bCs/>
        </w:rPr>
        <w:t>contiene 14 (catorce) oficios enviados y recibidos por la Síndico Municipal, con fechas de la presente anualidad.</w:t>
      </w:r>
    </w:p>
    <w:p w14:paraId="3EC26EB4" w14:textId="77777777" w:rsidR="002272D5" w:rsidRPr="00132452" w:rsidRDefault="002272D5" w:rsidP="002272D5">
      <w:pPr>
        <w:autoSpaceDE w:val="0"/>
        <w:autoSpaceDN w:val="0"/>
        <w:adjustRightInd w:val="0"/>
        <w:spacing w:line="360" w:lineRule="auto"/>
        <w:jc w:val="both"/>
        <w:rPr>
          <w:rFonts w:ascii="Palatino Linotype" w:hAnsi="Palatino Linotype" w:cs="Arial"/>
        </w:rPr>
      </w:pPr>
    </w:p>
    <w:p w14:paraId="441DCF13" w14:textId="77777777" w:rsidR="002272D5" w:rsidRPr="00132452" w:rsidRDefault="002272D5" w:rsidP="002272D5">
      <w:pPr>
        <w:spacing w:line="360" w:lineRule="auto"/>
        <w:jc w:val="both"/>
        <w:rPr>
          <w:rFonts w:ascii="Palatino Linotype" w:hAnsi="Palatino Linotype"/>
          <w:lang w:val="es-ES_tradnl"/>
        </w:rPr>
      </w:pPr>
      <w:r w:rsidRPr="00132452">
        <w:rPr>
          <w:rFonts w:ascii="Palatino Linotype" w:hAnsi="Palatino Linotype"/>
          <w:lang w:val="es-ES_tradnl"/>
        </w:rPr>
        <w:t xml:space="preserve">De conformidad con el contenido de los documentos descritos, se puede acreditar que el </w:t>
      </w:r>
      <w:r w:rsidRPr="00132452">
        <w:rPr>
          <w:rFonts w:ascii="Palatino Linotype" w:hAnsi="Palatino Linotype"/>
          <w:b/>
          <w:lang w:val="es-ES_tradnl"/>
        </w:rPr>
        <w:t>Sujeto Obligado</w:t>
      </w:r>
      <w:r w:rsidRPr="00132452">
        <w:rPr>
          <w:rFonts w:ascii="Palatino Linotype" w:hAnsi="Palatino Linotype"/>
          <w:lang w:val="es-ES_tradnl"/>
        </w:rPr>
        <w:t xml:space="preserve"> reconoce que dentro de sus archivos cuenta con atribuciones para generar, administrar y/o poseer la información peticionada, en ese sentido, se obvia el estudio del marco normativo que rige su actuar, ello atendiendo que, el estudio de la fuente obligacional que constriñe al </w:t>
      </w:r>
      <w:r w:rsidRPr="00132452">
        <w:rPr>
          <w:rFonts w:ascii="Palatino Linotype" w:hAnsi="Palatino Linotype"/>
          <w:b/>
          <w:lang w:val="es-ES_tradnl"/>
        </w:rPr>
        <w:t>Sujeto Obligado</w:t>
      </w:r>
      <w:r w:rsidRPr="00132452">
        <w:rPr>
          <w:rFonts w:ascii="Palatino Linotype" w:hAnsi="Palatino Linotype"/>
          <w:lang w:val="es-ES_tradnl"/>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469DE405" w14:textId="77777777" w:rsidR="001375EF" w:rsidRPr="00132452" w:rsidRDefault="001375EF" w:rsidP="001375EF">
      <w:pPr>
        <w:spacing w:line="360" w:lineRule="auto"/>
        <w:jc w:val="both"/>
        <w:rPr>
          <w:rFonts w:ascii="Palatino Linotype" w:eastAsiaTheme="minorHAnsi" w:hAnsi="Palatino Linotype" w:cs="Arial"/>
          <w:bCs/>
          <w:lang w:val="es-MX" w:eastAsia="en-US"/>
        </w:rPr>
      </w:pPr>
    </w:p>
    <w:p w14:paraId="32415EAC" w14:textId="77777777" w:rsidR="00EE2EA7" w:rsidRPr="00132452" w:rsidRDefault="007858D1" w:rsidP="007858D1">
      <w:pPr>
        <w:spacing w:line="360" w:lineRule="auto"/>
        <w:jc w:val="both"/>
        <w:rPr>
          <w:rFonts w:ascii="Palatino Linotype" w:eastAsiaTheme="minorHAnsi" w:hAnsi="Palatino Linotype" w:cs="Arial"/>
          <w:lang w:eastAsia="en-US"/>
        </w:rPr>
      </w:pPr>
      <w:r w:rsidRPr="00132452">
        <w:rPr>
          <w:rFonts w:ascii="Palatino Linotype" w:eastAsiaTheme="minorHAnsi" w:hAnsi="Palatino Linotype" w:cs="Arial"/>
          <w:lang w:eastAsia="en-US"/>
        </w:rPr>
        <w:t xml:space="preserve">Inconforme con la respuesta, el </w:t>
      </w:r>
      <w:r w:rsidRPr="00132452">
        <w:rPr>
          <w:rFonts w:ascii="Palatino Linotype" w:eastAsiaTheme="minorHAnsi" w:hAnsi="Palatino Linotype" w:cs="Arial"/>
          <w:b/>
          <w:lang w:eastAsia="en-US"/>
        </w:rPr>
        <w:t>Recurrente</w:t>
      </w:r>
      <w:r w:rsidRPr="00132452">
        <w:rPr>
          <w:rFonts w:ascii="Palatino Linotype" w:eastAsiaTheme="minorHAnsi" w:hAnsi="Palatino Linotype" w:cs="Arial"/>
          <w:lang w:eastAsia="en-US"/>
        </w:rPr>
        <w:t xml:space="preserve"> interpone recurso de revisión haciendo valer como razones o motivos de inconformidad, objetivamente</w:t>
      </w:r>
      <w:r w:rsidR="00EE2EA7" w:rsidRPr="00132452">
        <w:rPr>
          <w:rFonts w:ascii="Palatino Linotype" w:eastAsiaTheme="minorHAnsi" w:hAnsi="Palatino Linotype" w:cs="Arial"/>
          <w:lang w:eastAsia="en-US"/>
        </w:rPr>
        <w:t>:</w:t>
      </w:r>
      <w:r w:rsidRPr="00132452">
        <w:rPr>
          <w:rFonts w:ascii="Palatino Linotype" w:eastAsiaTheme="minorHAnsi" w:hAnsi="Palatino Linotype" w:cs="Arial"/>
          <w:lang w:eastAsia="en-US"/>
        </w:rPr>
        <w:t xml:space="preserve"> </w:t>
      </w:r>
    </w:p>
    <w:p w14:paraId="10D9B192" w14:textId="77777777" w:rsidR="003979BD" w:rsidRPr="00132452" w:rsidRDefault="003979BD" w:rsidP="003979BD">
      <w:pPr>
        <w:pStyle w:val="Prrafodelista"/>
        <w:numPr>
          <w:ilvl w:val="0"/>
          <w:numId w:val="5"/>
        </w:numPr>
        <w:tabs>
          <w:tab w:val="left" w:pos="4085"/>
          <w:tab w:val="left" w:pos="6531"/>
        </w:tabs>
        <w:spacing w:line="276" w:lineRule="auto"/>
        <w:ind w:right="616"/>
        <w:rPr>
          <w:rFonts w:ascii="Palatino Linotype" w:hAnsi="Palatino Linotype"/>
          <w:i/>
          <w:sz w:val="22"/>
        </w:rPr>
      </w:pPr>
      <w:r w:rsidRPr="00132452">
        <w:rPr>
          <w:rFonts w:ascii="Palatino Linotype" w:hAnsi="Palatino Linotype"/>
          <w:b/>
        </w:rPr>
        <w:t xml:space="preserve">011295/INFOEM/IP/RR/2022, 011296/INFOEM/IP/RR/2022: </w:t>
      </w:r>
    </w:p>
    <w:p w14:paraId="0A7DF3A7" w14:textId="77777777" w:rsidR="003979BD" w:rsidRPr="00132452" w:rsidRDefault="003979BD" w:rsidP="003979BD">
      <w:pPr>
        <w:pStyle w:val="Prrafodelista"/>
        <w:tabs>
          <w:tab w:val="left" w:pos="4085"/>
          <w:tab w:val="left" w:pos="6531"/>
        </w:tabs>
        <w:spacing w:line="276" w:lineRule="auto"/>
        <w:ind w:left="720" w:right="616"/>
        <w:rPr>
          <w:rFonts w:ascii="Palatino Linotype" w:hAnsi="Palatino Linotype"/>
        </w:rPr>
      </w:pPr>
      <w:r w:rsidRPr="00132452">
        <w:rPr>
          <w:rFonts w:ascii="Palatino Linotype" w:hAnsi="Palatino Linotype"/>
          <w:i/>
          <w:sz w:val="22"/>
        </w:rPr>
        <w:t>“NO ENVIA LA INFORMACION SOLICITADA.” (Sic)</w:t>
      </w:r>
      <w:r w:rsidRPr="00132452">
        <w:rPr>
          <w:rFonts w:ascii="Palatino Linotype" w:hAnsi="Palatino Linotype"/>
        </w:rPr>
        <w:tab/>
      </w:r>
    </w:p>
    <w:p w14:paraId="1CF8F755" w14:textId="77777777" w:rsidR="003979BD" w:rsidRPr="00132452" w:rsidRDefault="003979BD" w:rsidP="003979BD">
      <w:pPr>
        <w:pStyle w:val="Prrafodelista"/>
        <w:tabs>
          <w:tab w:val="left" w:pos="4085"/>
          <w:tab w:val="left" w:pos="6531"/>
        </w:tabs>
        <w:spacing w:line="276" w:lineRule="auto"/>
        <w:ind w:left="720" w:right="616"/>
        <w:rPr>
          <w:rFonts w:ascii="Palatino Linotype" w:hAnsi="Palatino Linotype"/>
          <w:i/>
          <w:sz w:val="22"/>
        </w:rPr>
      </w:pPr>
      <w:r w:rsidRPr="00132452">
        <w:rPr>
          <w:rFonts w:ascii="Palatino Linotype" w:hAnsi="Palatino Linotype"/>
          <w:i/>
          <w:sz w:val="22"/>
        </w:rPr>
        <w:t>“NO ENVIO LAS COPIAS DE OFICIOS.”</w:t>
      </w:r>
    </w:p>
    <w:p w14:paraId="16352B0F" w14:textId="77777777" w:rsidR="003979BD" w:rsidRPr="00132452" w:rsidRDefault="003979BD" w:rsidP="003979BD">
      <w:pPr>
        <w:pStyle w:val="Prrafodelista"/>
        <w:numPr>
          <w:ilvl w:val="0"/>
          <w:numId w:val="5"/>
        </w:numPr>
        <w:tabs>
          <w:tab w:val="left" w:pos="4085"/>
          <w:tab w:val="left" w:pos="6531"/>
        </w:tabs>
        <w:spacing w:line="360" w:lineRule="auto"/>
        <w:ind w:right="616"/>
        <w:rPr>
          <w:rFonts w:ascii="Palatino Linotype" w:hAnsi="Palatino Linotype"/>
          <w:i/>
        </w:rPr>
      </w:pPr>
      <w:r w:rsidRPr="00132452">
        <w:rPr>
          <w:rFonts w:ascii="Palatino Linotype" w:hAnsi="Palatino Linotype"/>
          <w:b/>
        </w:rPr>
        <w:t>011685/INFOEM/IP/RR/2022</w:t>
      </w:r>
      <w:r w:rsidRPr="00132452">
        <w:rPr>
          <w:rFonts w:ascii="Palatino Linotype" w:hAnsi="Palatino Linotype" w:cs="Arial"/>
          <w:b/>
        </w:rPr>
        <w:tab/>
      </w:r>
    </w:p>
    <w:p w14:paraId="10C19440" w14:textId="77777777" w:rsidR="003979BD" w:rsidRPr="00132452" w:rsidRDefault="003979BD" w:rsidP="003979BD">
      <w:pPr>
        <w:pStyle w:val="Prrafodelista"/>
        <w:tabs>
          <w:tab w:val="left" w:pos="4085"/>
          <w:tab w:val="left" w:pos="6531"/>
        </w:tabs>
        <w:spacing w:line="360" w:lineRule="auto"/>
        <w:ind w:left="720" w:right="616"/>
        <w:rPr>
          <w:rFonts w:ascii="Palatino Linotype" w:hAnsi="Palatino Linotype"/>
          <w:i/>
        </w:rPr>
      </w:pPr>
      <w:r w:rsidRPr="00132452">
        <w:rPr>
          <w:rFonts w:ascii="Palatino Linotype" w:hAnsi="Palatino Linotype"/>
          <w:i/>
        </w:rPr>
        <w:t>“no presenta la informacion completa” (sic)</w:t>
      </w:r>
      <w:r w:rsidRPr="00132452">
        <w:rPr>
          <w:rFonts w:ascii="Palatino Linotype" w:hAnsi="Palatino Linotype"/>
          <w:i/>
        </w:rPr>
        <w:tab/>
      </w:r>
    </w:p>
    <w:p w14:paraId="6D611EC2" w14:textId="77777777" w:rsidR="003979BD" w:rsidRPr="00132452" w:rsidRDefault="003979BD" w:rsidP="003979BD">
      <w:pPr>
        <w:pStyle w:val="Prrafodelista"/>
        <w:numPr>
          <w:ilvl w:val="0"/>
          <w:numId w:val="5"/>
        </w:numPr>
        <w:tabs>
          <w:tab w:val="left" w:pos="4085"/>
          <w:tab w:val="left" w:pos="6531"/>
        </w:tabs>
        <w:spacing w:line="360" w:lineRule="auto"/>
        <w:ind w:right="616"/>
        <w:rPr>
          <w:rFonts w:ascii="Palatino Linotype" w:hAnsi="Palatino Linotype"/>
          <w:i/>
        </w:rPr>
      </w:pPr>
      <w:r w:rsidRPr="00132452">
        <w:rPr>
          <w:rFonts w:ascii="Palatino Linotype" w:hAnsi="Palatino Linotype"/>
          <w:b/>
        </w:rPr>
        <w:t>011686/INFOEM/IP/RR/2022</w:t>
      </w:r>
      <w:r w:rsidRPr="00132452">
        <w:rPr>
          <w:rFonts w:ascii="Palatino Linotype" w:hAnsi="Palatino Linotype" w:cs="Arial"/>
          <w:b/>
        </w:rPr>
        <w:tab/>
      </w:r>
    </w:p>
    <w:p w14:paraId="41E5EB91" w14:textId="77777777" w:rsidR="003979BD" w:rsidRPr="00132452" w:rsidRDefault="003979BD" w:rsidP="003979BD">
      <w:pPr>
        <w:pStyle w:val="Prrafodelista"/>
        <w:tabs>
          <w:tab w:val="left" w:pos="4085"/>
          <w:tab w:val="left" w:pos="6531"/>
        </w:tabs>
        <w:spacing w:line="360" w:lineRule="auto"/>
        <w:ind w:left="720" w:right="616"/>
        <w:rPr>
          <w:rFonts w:ascii="Palatino Linotype" w:hAnsi="Palatino Linotype"/>
          <w:i/>
        </w:rPr>
      </w:pPr>
      <w:r w:rsidRPr="00132452">
        <w:rPr>
          <w:rFonts w:ascii="Palatino Linotype" w:hAnsi="Palatino Linotype"/>
          <w:i/>
        </w:rPr>
        <w:t>“la informacion enviada no es la solicitada” (sic)</w:t>
      </w:r>
    </w:p>
    <w:p w14:paraId="2C8AF384" w14:textId="77777777" w:rsidR="003979BD" w:rsidRPr="00132452" w:rsidRDefault="003979BD" w:rsidP="003979BD">
      <w:pPr>
        <w:pStyle w:val="Prrafodelista"/>
        <w:numPr>
          <w:ilvl w:val="0"/>
          <w:numId w:val="5"/>
        </w:numPr>
        <w:tabs>
          <w:tab w:val="left" w:pos="4085"/>
          <w:tab w:val="left" w:pos="6531"/>
        </w:tabs>
        <w:spacing w:line="360" w:lineRule="auto"/>
        <w:ind w:right="616"/>
        <w:rPr>
          <w:rFonts w:ascii="Palatino Linotype" w:hAnsi="Palatino Linotype"/>
          <w:i/>
        </w:rPr>
      </w:pPr>
      <w:r w:rsidRPr="00132452">
        <w:rPr>
          <w:rFonts w:ascii="Palatino Linotype" w:hAnsi="Palatino Linotype"/>
          <w:b/>
        </w:rPr>
        <w:t>011976/INFOEM/IP/RR/2022</w:t>
      </w:r>
      <w:r w:rsidRPr="00132452">
        <w:rPr>
          <w:rFonts w:ascii="Palatino Linotype" w:hAnsi="Palatino Linotype"/>
          <w:b/>
        </w:rPr>
        <w:tab/>
      </w:r>
    </w:p>
    <w:p w14:paraId="69ACE09F" w14:textId="77777777" w:rsidR="003979BD" w:rsidRPr="00132452" w:rsidRDefault="003979BD" w:rsidP="003979BD">
      <w:pPr>
        <w:pStyle w:val="Prrafodelista"/>
        <w:tabs>
          <w:tab w:val="left" w:pos="4085"/>
          <w:tab w:val="left" w:pos="6531"/>
        </w:tabs>
        <w:spacing w:line="360" w:lineRule="auto"/>
        <w:ind w:left="720" w:right="616"/>
        <w:rPr>
          <w:rFonts w:ascii="Palatino Linotype" w:hAnsi="Palatino Linotype"/>
          <w:i/>
        </w:rPr>
      </w:pPr>
      <w:r w:rsidRPr="00132452">
        <w:rPr>
          <w:rFonts w:ascii="Palatino Linotype" w:hAnsi="Palatino Linotype"/>
          <w:i/>
        </w:rPr>
        <w:t>“no esta completa la informacion” (sic)</w:t>
      </w:r>
      <w:r w:rsidRPr="00132452">
        <w:rPr>
          <w:rFonts w:ascii="Palatino Linotype" w:hAnsi="Palatino Linotype"/>
          <w:i/>
        </w:rPr>
        <w:tab/>
      </w:r>
    </w:p>
    <w:p w14:paraId="28323384" w14:textId="77777777" w:rsidR="00EE2EA7" w:rsidRPr="00132452" w:rsidRDefault="00EE2EA7" w:rsidP="007858D1">
      <w:pPr>
        <w:spacing w:line="360" w:lineRule="auto"/>
        <w:jc w:val="both"/>
        <w:rPr>
          <w:rFonts w:ascii="Palatino Linotype" w:eastAsiaTheme="minorHAnsi" w:hAnsi="Palatino Linotype" w:cs="Arial"/>
          <w:lang w:eastAsia="en-US"/>
        </w:rPr>
      </w:pPr>
    </w:p>
    <w:p w14:paraId="28EF1D2E" w14:textId="77777777" w:rsidR="007858D1" w:rsidRPr="00132452" w:rsidRDefault="00EE2EA7" w:rsidP="007858D1">
      <w:pPr>
        <w:spacing w:line="360" w:lineRule="auto"/>
        <w:jc w:val="both"/>
        <w:rPr>
          <w:rFonts w:ascii="Palatino Linotype" w:eastAsiaTheme="minorHAnsi" w:hAnsi="Palatino Linotype" w:cs="Arial"/>
          <w:lang w:eastAsia="en-US"/>
        </w:rPr>
      </w:pPr>
      <w:r w:rsidRPr="00132452">
        <w:rPr>
          <w:rFonts w:ascii="Palatino Linotype" w:eastAsiaTheme="minorHAnsi" w:hAnsi="Palatino Linotype" w:cs="Arial"/>
          <w:lang w:eastAsia="en-US"/>
        </w:rPr>
        <w:lastRenderedPageBreak/>
        <w:t>Motivos de inconformidad q</w:t>
      </w:r>
      <w:r w:rsidR="007858D1" w:rsidRPr="00132452">
        <w:rPr>
          <w:rFonts w:ascii="Palatino Linotype" w:eastAsiaTheme="minorHAnsi" w:hAnsi="Palatino Linotype" w:cs="Arial"/>
          <w:lang w:eastAsia="en-US"/>
        </w:rPr>
        <w:t>ue resulta</w:t>
      </w:r>
      <w:r w:rsidRPr="00132452">
        <w:rPr>
          <w:rFonts w:ascii="Palatino Linotype" w:eastAsiaTheme="minorHAnsi" w:hAnsi="Palatino Linotype" w:cs="Arial"/>
          <w:lang w:eastAsia="en-US"/>
        </w:rPr>
        <w:t>n</w:t>
      </w:r>
      <w:r w:rsidR="007858D1" w:rsidRPr="00132452">
        <w:rPr>
          <w:rFonts w:ascii="Palatino Linotype" w:eastAsiaTheme="minorHAnsi" w:hAnsi="Palatino Linotype" w:cs="Arial"/>
          <w:lang w:eastAsia="en-US"/>
        </w:rPr>
        <w:t xml:space="preserve"> fundado</w:t>
      </w:r>
      <w:r w:rsidRPr="00132452">
        <w:rPr>
          <w:rFonts w:ascii="Palatino Linotype" w:eastAsiaTheme="minorHAnsi" w:hAnsi="Palatino Linotype" w:cs="Arial"/>
          <w:lang w:eastAsia="en-US"/>
        </w:rPr>
        <w:t>s</w:t>
      </w:r>
      <w:r w:rsidR="007858D1" w:rsidRPr="00132452">
        <w:rPr>
          <w:rFonts w:ascii="Palatino Linotype" w:eastAsiaTheme="minorHAnsi" w:hAnsi="Palatino Linotype" w:cs="Arial"/>
          <w:lang w:eastAsia="en-US"/>
        </w:rPr>
        <w:t xml:space="preserve"> al encuadrar en la hipótesis normativa, establecida en la fracción V del artículo 179 de la Ley de Transparencia local</w:t>
      </w:r>
      <w:r w:rsidR="007858D1" w:rsidRPr="00132452">
        <w:rPr>
          <w:rFonts w:ascii="Palatino Linotype" w:eastAsiaTheme="minorHAnsi" w:hAnsi="Palatino Linotype" w:cs="Arial"/>
          <w:vertAlign w:val="superscript"/>
          <w:lang w:eastAsia="en-US"/>
        </w:rPr>
        <w:footnoteReference w:id="1"/>
      </w:r>
      <w:r w:rsidR="007858D1" w:rsidRPr="00132452">
        <w:rPr>
          <w:rFonts w:ascii="Palatino Linotype" w:eastAsiaTheme="minorHAnsi" w:hAnsi="Palatino Linotype" w:cs="Arial"/>
          <w:lang w:eastAsia="en-US"/>
        </w:rPr>
        <w:t>, relativas a la entrega de información incompleta.</w:t>
      </w:r>
    </w:p>
    <w:p w14:paraId="783F3976" w14:textId="77777777" w:rsidR="001375EF" w:rsidRPr="00132452" w:rsidRDefault="001375EF" w:rsidP="001375EF">
      <w:pPr>
        <w:spacing w:line="360" w:lineRule="auto"/>
        <w:jc w:val="both"/>
        <w:rPr>
          <w:rFonts w:ascii="Palatino Linotype" w:eastAsiaTheme="minorHAnsi" w:hAnsi="Palatino Linotype" w:cs="Arial"/>
          <w:bCs/>
          <w:lang w:val="es-MX" w:eastAsia="en-US"/>
        </w:rPr>
      </w:pPr>
    </w:p>
    <w:p w14:paraId="2C8C5636" w14:textId="77777777" w:rsidR="001375EF" w:rsidRPr="00132452" w:rsidRDefault="001375EF" w:rsidP="001375EF">
      <w:pPr>
        <w:spacing w:line="360" w:lineRule="auto"/>
        <w:jc w:val="both"/>
        <w:rPr>
          <w:rFonts w:ascii="Palatino Linotype" w:eastAsia="Calibri" w:hAnsi="Palatino Linotype" w:cs="Arial"/>
          <w:lang w:val="es-MX" w:eastAsia="en-US"/>
        </w:rPr>
      </w:pPr>
      <w:r w:rsidRPr="00132452">
        <w:rPr>
          <w:rFonts w:ascii="Palatino Linotype" w:hAnsi="Palatino Linotype" w:cs="Arial"/>
          <w:lang w:val="es-ES_tradnl"/>
        </w:rPr>
        <w:t xml:space="preserve">Asimismo, en la etapa de manifestaciones </w:t>
      </w:r>
      <w:r w:rsidRPr="00132452">
        <w:rPr>
          <w:rFonts w:ascii="Palatino Linotype" w:eastAsia="Calibri" w:hAnsi="Palatino Linotype" w:cs="Arial"/>
          <w:lang w:val="es-MX" w:eastAsia="en-US"/>
        </w:rPr>
        <w:t xml:space="preserve">se advierte que el </w:t>
      </w:r>
      <w:r w:rsidRPr="00132452">
        <w:rPr>
          <w:rFonts w:ascii="Palatino Linotype" w:eastAsia="Calibri" w:hAnsi="Palatino Linotype" w:cs="Arial"/>
          <w:b/>
          <w:lang w:val="es-MX" w:eastAsia="en-US"/>
        </w:rPr>
        <w:t>Sujeto Obligado</w:t>
      </w:r>
      <w:r w:rsidRPr="00132452">
        <w:rPr>
          <w:rFonts w:ascii="Palatino Linotype" w:eastAsia="Calibri" w:hAnsi="Palatino Linotype" w:cs="Arial"/>
          <w:lang w:val="es-MX" w:eastAsia="en-US"/>
        </w:rPr>
        <w:t xml:space="preserve"> fue omiso en rendir su</w:t>
      </w:r>
      <w:r w:rsidR="00EE2EA7" w:rsidRPr="00132452">
        <w:rPr>
          <w:rFonts w:ascii="Palatino Linotype" w:eastAsia="Calibri" w:hAnsi="Palatino Linotype" w:cs="Arial"/>
          <w:lang w:val="es-MX" w:eastAsia="en-US"/>
        </w:rPr>
        <w:t>s</w:t>
      </w:r>
      <w:r w:rsidRPr="00132452">
        <w:rPr>
          <w:rFonts w:ascii="Palatino Linotype" w:eastAsia="Calibri" w:hAnsi="Palatino Linotype" w:cs="Arial"/>
          <w:lang w:val="es-MX" w:eastAsia="en-US"/>
        </w:rPr>
        <w:t xml:space="preserve"> informe</w:t>
      </w:r>
      <w:r w:rsidR="00EE2EA7" w:rsidRPr="00132452">
        <w:rPr>
          <w:rFonts w:ascii="Palatino Linotype" w:eastAsia="Calibri" w:hAnsi="Palatino Linotype" w:cs="Arial"/>
          <w:lang w:val="es-MX" w:eastAsia="en-US"/>
        </w:rPr>
        <w:t>s</w:t>
      </w:r>
      <w:r w:rsidRPr="00132452">
        <w:rPr>
          <w:rFonts w:ascii="Palatino Linotype" w:eastAsia="Calibri" w:hAnsi="Palatino Linotype" w:cs="Arial"/>
          <w:lang w:val="es-MX" w:eastAsia="en-US"/>
        </w:rPr>
        <w:t xml:space="preserve"> justificado</w:t>
      </w:r>
      <w:r w:rsidR="00EE2EA7" w:rsidRPr="00132452">
        <w:rPr>
          <w:rFonts w:ascii="Palatino Linotype" w:eastAsia="Calibri" w:hAnsi="Palatino Linotype" w:cs="Arial"/>
          <w:lang w:val="es-MX" w:eastAsia="en-US"/>
        </w:rPr>
        <w:t>s.</w:t>
      </w:r>
      <w:r w:rsidRPr="00132452">
        <w:rPr>
          <w:rFonts w:ascii="Palatino Linotype" w:eastAsia="Calibri" w:hAnsi="Palatino Linotype" w:cs="Arial"/>
          <w:lang w:val="es-MX" w:eastAsia="en-US"/>
        </w:rPr>
        <w:t xml:space="preserve"> De igual manera, se advierte que </w:t>
      </w:r>
      <w:r w:rsidRPr="00132452">
        <w:rPr>
          <w:rFonts w:ascii="Palatino Linotype" w:eastAsia="Calibri" w:hAnsi="Palatino Linotype" w:cs="Arial"/>
          <w:b/>
          <w:lang w:val="es-MX" w:eastAsia="en-US"/>
        </w:rPr>
        <w:t>el Recurrente</w:t>
      </w:r>
      <w:r w:rsidRPr="00132452">
        <w:rPr>
          <w:rFonts w:ascii="Palatino Linotype" w:eastAsia="Calibri" w:hAnsi="Palatino Linotype" w:cs="Arial"/>
          <w:lang w:val="es-MX" w:eastAsia="en-US"/>
        </w:rPr>
        <w:t>, omitió rendir dentro del término de Ley, las manifestaciones que a sus intereses conviniera.</w:t>
      </w:r>
    </w:p>
    <w:p w14:paraId="1ED4104A" w14:textId="77777777" w:rsidR="006F0D4F" w:rsidRPr="00132452" w:rsidRDefault="006F0D4F" w:rsidP="006F0D4F">
      <w:pPr>
        <w:spacing w:line="360" w:lineRule="auto"/>
        <w:jc w:val="both"/>
        <w:rPr>
          <w:rFonts w:ascii="Palatino Linotype" w:hAnsi="Palatino Linotype" w:cs="Arial"/>
        </w:rPr>
      </w:pPr>
    </w:p>
    <w:p w14:paraId="4881A2FA" w14:textId="77777777" w:rsidR="006F0D4F" w:rsidRPr="00132452" w:rsidRDefault="006F0D4F" w:rsidP="006F0D4F">
      <w:pPr>
        <w:spacing w:line="360" w:lineRule="auto"/>
        <w:jc w:val="both"/>
        <w:rPr>
          <w:rFonts w:ascii="Palatino Linotype" w:hAnsi="Palatino Linotype" w:cs="Arial"/>
        </w:rPr>
      </w:pPr>
      <w:r w:rsidRPr="00132452">
        <w:rPr>
          <w:rFonts w:ascii="Palatino Linotype" w:eastAsiaTheme="minorHAnsi" w:hAnsi="Palatino Linotype" w:cs="Arial"/>
          <w:lang w:eastAsia="en-US"/>
        </w:rPr>
        <w:t>En primera instancia</w:t>
      </w:r>
      <w:r w:rsidRPr="00132452">
        <w:rPr>
          <w:rFonts w:ascii="Palatino Linotype" w:hAnsi="Palatino Linotype" w:cs="Arial"/>
        </w:rPr>
        <w:t>, en</w:t>
      </w:r>
      <w:r w:rsidRPr="00132452">
        <w:rPr>
          <w:rFonts w:ascii="Palatino Linotype" w:hAnsi="Palatino Linotype"/>
        </w:rPr>
        <w:t xml:space="preserve"> atención a los requerimientos formulados por el particular correspondiente al listado del personal adscrito al Ayuntamiento </w:t>
      </w:r>
      <w:r w:rsidR="00DB2E88" w:rsidRPr="00132452">
        <w:rPr>
          <w:rFonts w:ascii="Palatino Linotype" w:hAnsi="Palatino Linotype"/>
        </w:rPr>
        <w:t xml:space="preserve"> y Organismos Descentralizados </w:t>
      </w:r>
      <w:r w:rsidRPr="00132452">
        <w:rPr>
          <w:rFonts w:ascii="Palatino Linotype" w:hAnsi="Palatino Linotype"/>
        </w:rPr>
        <w:t xml:space="preserve">que no tengan actualmente residencia en el Municipio; el </w:t>
      </w:r>
      <w:r w:rsidRPr="00132452">
        <w:rPr>
          <w:rFonts w:ascii="Palatino Linotype" w:hAnsi="Palatino Linotype"/>
          <w:b/>
          <w:bCs/>
        </w:rPr>
        <w:t>Sujeto Obligado</w:t>
      </w:r>
      <w:r w:rsidRPr="00132452">
        <w:rPr>
          <w:rFonts w:ascii="Palatino Linotype" w:hAnsi="Palatino Linotype"/>
        </w:rPr>
        <w:t xml:space="preserve"> remitió, mediante respuesta primigenia, la direcciones electrónica: </w:t>
      </w:r>
      <w:r w:rsidRPr="00132452">
        <w:rPr>
          <w:rFonts w:ascii="Palatino Linotype" w:hAnsi="Palatino Linotype"/>
          <w:b/>
        </w:rPr>
        <w:t>“ipomex.org.mx”</w:t>
      </w:r>
      <w:r w:rsidRPr="00132452">
        <w:rPr>
          <w:rFonts w:ascii="Palatino Linotype" w:hAnsi="Palatino Linotype"/>
        </w:rPr>
        <w:t xml:space="preserve"> en el apartado de </w:t>
      </w:r>
      <w:r w:rsidRPr="00132452">
        <w:rPr>
          <w:rFonts w:ascii="Palatino Linotype" w:hAnsi="Palatino Linotype"/>
          <w:b/>
        </w:rPr>
        <w:t>“</w:t>
      </w:r>
      <w:r w:rsidRPr="00132452">
        <w:rPr>
          <w:rFonts w:ascii="Palatino Linotype" w:hAnsi="Palatino Linotype"/>
          <w:b/>
          <w:i/>
        </w:rPr>
        <w:t>Ayuntamiento de Malinalco-</w:t>
      </w:r>
      <w:r w:rsidRPr="00132452">
        <w:rPr>
          <w:rFonts w:ascii="Palatino Linotype" w:hAnsi="Palatino Linotype"/>
          <w:b/>
          <w:i/>
          <w:iCs/>
        </w:rPr>
        <w:t>Remuneraciones</w:t>
      </w:r>
      <w:r w:rsidRPr="00132452">
        <w:rPr>
          <w:rFonts w:ascii="Palatino Linotype" w:hAnsi="Palatino Linotype"/>
          <w:b/>
        </w:rPr>
        <w:t>”</w:t>
      </w:r>
      <w:r w:rsidRPr="00132452">
        <w:rPr>
          <w:rFonts w:ascii="Palatino Linotype" w:hAnsi="Palatino Linotype"/>
        </w:rPr>
        <w:t>, por lo que esta Ponencia procedió a verificar lo manifestado por el Sujeto Obligado ingresando a dicha dirección, al seguir el procedimiento referido por el particular, nos encontramos ante la existencia de 100</w:t>
      </w:r>
      <w:r w:rsidR="00DB2E88" w:rsidRPr="00132452">
        <w:rPr>
          <w:rFonts w:ascii="Palatino Linotype" w:hAnsi="Palatino Linotype"/>
        </w:rPr>
        <w:t xml:space="preserve"> registros</w:t>
      </w:r>
      <w:r w:rsidRPr="00132452">
        <w:rPr>
          <w:rFonts w:ascii="Palatino Linotype" w:hAnsi="Palatino Linotype"/>
        </w:rPr>
        <w:t>, como se puede apreciar de las siguientes imágenes ilustrativas:</w:t>
      </w:r>
    </w:p>
    <w:p w14:paraId="30561E39" w14:textId="77777777" w:rsidR="006F0D4F" w:rsidRPr="00132452" w:rsidRDefault="006F0D4F" w:rsidP="006F0D4F">
      <w:pPr>
        <w:spacing w:line="360" w:lineRule="auto"/>
        <w:jc w:val="both"/>
        <w:rPr>
          <w:rFonts w:ascii="Palatino Linotype" w:hAnsi="Palatino Linotype"/>
        </w:rPr>
      </w:pPr>
      <w:r w:rsidRPr="00132452">
        <w:rPr>
          <w:rFonts w:ascii="Palatino Linotype" w:hAnsi="Palatino Linotype"/>
          <w:noProof/>
          <w:lang w:val="es-MX" w:eastAsia="es-MX"/>
        </w:rPr>
        <w:lastRenderedPageBreak/>
        <w:drawing>
          <wp:inline distT="0" distB="0" distL="0" distR="0" wp14:anchorId="0873A159" wp14:editId="57019112">
            <wp:extent cx="4363059" cy="31436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F83692.tmp"/>
                    <pic:cNvPicPr/>
                  </pic:nvPicPr>
                  <pic:blipFill>
                    <a:blip r:embed="rId12">
                      <a:extLst>
                        <a:ext uri="{28A0092B-C50C-407E-A947-70E740481C1C}">
                          <a14:useLocalDpi xmlns:a14="http://schemas.microsoft.com/office/drawing/2010/main" val="0"/>
                        </a:ext>
                      </a:extLst>
                    </a:blip>
                    <a:stretch>
                      <a:fillRect/>
                    </a:stretch>
                  </pic:blipFill>
                  <pic:spPr>
                    <a:xfrm>
                      <a:off x="0" y="0"/>
                      <a:ext cx="4363059" cy="3143689"/>
                    </a:xfrm>
                    <a:prstGeom prst="rect">
                      <a:avLst/>
                    </a:prstGeom>
                  </pic:spPr>
                </pic:pic>
              </a:graphicData>
            </a:graphic>
          </wp:inline>
        </w:drawing>
      </w:r>
      <w:r w:rsidRPr="00132452">
        <w:rPr>
          <w:rFonts w:ascii="Palatino Linotype" w:hAnsi="Palatino Linotype"/>
        </w:rPr>
        <w:t xml:space="preserve"> </w:t>
      </w:r>
    </w:p>
    <w:p w14:paraId="72D23C88" w14:textId="77777777" w:rsidR="006F0D4F" w:rsidRPr="00132452" w:rsidRDefault="006F0D4F" w:rsidP="006F0D4F">
      <w:pPr>
        <w:autoSpaceDE w:val="0"/>
        <w:autoSpaceDN w:val="0"/>
        <w:adjustRightInd w:val="0"/>
        <w:spacing w:line="360" w:lineRule="auto"/>
        <w:jc w:val="both"/>
        <w:rPr>
          <w:rFonts w:ascii="Palatino Linotype" w:hAnsi="Palatino Linotype" w:cs="Arial"/>
        </w:rPr>
      </w:pPr>
    </w:p>
    <w:p w14:paraId="066926B8" w14:textId="0058D2C6" w:rsidR="006F2F46" w:rsidRPr="00132452" w:rsidRDefault="006F2F46" w:rsidP="006F2F46">
      <w:pPr>
        <w:pStyle w:val="Prrafodelista"/>
        <w:spacing w:line="360" w:lineRule="auto"/>
        <w:ind w:left="0"/>
        <w:contextualSpacing/>
        <w:jc w:val="both"/>
        <w:rPr>
          <w:rFonts w:ascii="Palatino Linotype" w:eastAsiaTheme="minorHAnsi" w:hAnsi="Palatino Linotype" w:cs="Arial"/>
          <w:color w:val="000000" w:themeColor="text1"/>
          <w:lang w:val="es-MX" w:eastAsia="en-US"/>
        </w:rPr>
      </w:pPr>
      <w:r w:rsidRPr="00132452">
        <w:rPr>
          <w:rFonts w:ascii="Palatino Linotype" w:eastAsiaTheme="minorHAnsi" w:hAnsi="Palatino Linotype" w:cs="Arial"/>
          <w:color w:val="000000" w:themeColor="text1"/>
          <w:lang w:val="es-MX" w:eastAsia="en-US"/>
        </w:rPr>
        <w:t xml:space="preserve">Ahora bien, es de destacar que, </w:t>
      </w:r>
      <w:r w:rsidR="00E536DD" w:rsidRPr="00132452">
        <w:rPr>
          <w:rFonts w:ascii="Palatino Linotype" w:eastAsiaTheme="minorHAnsi" w:hAnsi="Palatino Linotype" w:cs="Arial"/>
          <w:color w:val="000000" w:themeColor="text1"/>
          <w:lang w:val="es-MX" w:eastAsia="en-US"/>
        </w:rPr>
        <w:t xml:space="preserve">el domicilio de los servidores públicos adscritos al </w:t>
      </w:r>
      <w:r w:rsidR="00E536DD" w:rsidRPr="00132452">
        <w:rPr>
          <w:rFonts w:ascii="Palatino Linotype" w:eastAsiaTheme="minorHAnsi" w:hAnsi="Palatino Linotype" w:cs="Arial"/>
          <w:b/>
          <w:color w:val="000000" w:themeColor="text1"/>
          <w:lang w:val="es-MX" w:eastAsia="en-US"/>
        </w:rPr>
        <w:t xml:space="preserve">Sujeto Obligado </w:t>
      </w:r>
      <w:r w:rsidR="00E536DD" w:rsidRPr="00132452">
        <w:rPr>
          <w:rFonts w:ascii="Palatino Linotype" w:eastAsiaTheme="minorHAnsi" w:hAnsi="Palatino Linotype" w:cs="Arial"/>
          <w:color w:val="000000" w:themeColor="text1"/>
          <w:lang w:val="es-MX" w:eastAsia="en-US"/>
        </w:rPr>
        <w:t xml:space="preserve">que no tienen residencia en el Municipio de Malinalco, </w:t>
      </w:r>
      <w:r w:rsidR="00B047D0" w:rsidRPr="00132452">
        <w:rPr>
          <w:rFonts w:ascii="Palatino Linotype" w:eastAsiaTheme="minorHAnsi" w:hAnsi="Palatino Linotype" w:cs="Arial"/>
          <w:color w:val="000000" w:themeColor="text1"/>
          <w:lang w:val="es-MX" w:eastAsia="en-US"/>
        </w:rPr>
        <w:t xml:space="preserve">puede constar </w:t>
      </w:r>
      <w:r w:rsidRPr="00132452">
        <w:rPr>
          <w:rFonts w:ascii="Palatino Linotype" w:eastAsiaTheme="minorHAnsi" w:hAnsi="Palatino Linotype" w:cs="Arial"/>
          <w:szCs w:val="22"/>
          <w:lang w:val="es-MX" w:eastAsia="en-US"/>
        </w:rPr>
        <w:t xml:space="preserve">en un soporte documental en cualquiera de sus formas, a saber: </w:t>
      </w:r>
      <w:r w:rsidRPr="00132452">
        <w:rPr>
          <w:rFonts w:ascii="Palatino Linotype" w:eastAsiaTheme="minorHAnsi" w:hAnsi="Palatino Linotype" w:cs="Arial"/>
          <w:b/>
          <w:szCs w:val="22"/>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32452">
        <w:rPr>
          <w:rFonts w:ascii="Palatino Linotype" w:eastAsiaTheme="minorHAnsi" w:hAnsi="Palatino Linotype" w:cs="Arial"/>
          <w:szCs w:val="22"/>
          <w:lang w:val="es-MX" w:eastAsia="en-US"/>
        </w:rPr>
        <w:t xml:space="preserve"> de los Sujetos Obligados; </w:t>
      </w:r>
      <w:r w:rsidR="00F72638" w:rsidRPr="00132452">
        <w:rPr>
          <w:rFonts w:ascii="Palatino Linotype" w:eastAsiaTheme="minorHAnsi" w:hAnsi="Palatino Linotype" w:cs="Arial"/>
          <w:szCs w:val="22"/>
          <w:lang w:val="es-MX" w:eastAsia="en-US"/>
        </w:rPr>
        <w:t xml:space="preserve">de manera enunciativa más no limitativa podría obrar en </w:t>
      </w:r>
      <w:r w:rsidR="00F72638" w:rsidRPr="00132452">
        <w:rPr>
          <w:rFonts w:ascii="Palatino Linotype" w:eastAsiaTheme="minorHAnsi" w:hAnsi="Palatino Linotype" w:cs="Arial"/>
          <w:b/>
          <w:szCs w:val="22"/>
          <w:u w:val="single"/>
          <w:lang w:val="es-MX" w:eastAsia="en-US"/>
        </w:rPr>
        <w:t>documentos oficiales como el INE</w:t>
      </w:r>
      <w:r w:rsidR="00DC275E" w:rsidRPr="00132452">
        <w:rPr>
          <w:rFonts w:ascii="Palatino Linotype" w:eastAsiaTheme="minorHAnsi" w:hAnsi="Palatino Linotype" w:cs="Arial"/>
          <w:b/>
          <w:szCs w:val="22"/>
          <w:u w:val="single"/>
          <w:lang w:val="es-MX" w:eastAsia="en-US"/>
        </w:rPr>
        <w:t>, estado</w:t>
      </w:r>
      <w:r w:rsidR="00F72638" w:rsidRPr="00132452">
        <w:rPr>
          <w:rFonts w:ascii="Palatino Linotype" w:eastAsiaTheme="minorHAnsi" w:hAnsi="Palatino Linotype" w:cs="Arial"/>
          <w:b/>
          <w:szCs w:val="22"/>
          <w:u w:val="single"/>
          <w:lang w:val="es-MX" w:eastAsia="en-US"/>
        </w:rPr>
        <w:t xml:space="preserve"> de cuenta, recibos de impuesto predial, recibos de pago de servicios</w:t>
      </w:r>
      <w:r w:rsidR="00DC275E" w:rsidRPr="00132452">
        <w:rPr>
          <w:rFonts w:ascii="Palatino Linotype" w:eastAsiaTheme="minorHAnsi" w:hAnsi="Palatino Linotype" w:cs="Arial"/>
          <w:b/>
          <w:szCs w:val="22"/>
          <w:u w:val="single"/>
          <w:lang w:val="es-MX" w:eastAsia="en-US"/>
        </w:rPr>
        <w:t xml:space="preserve"> como luz, agua, teléfono, internet</w:t>
      </w:r>
      <w:r w:rsidR="00F72638" w:rsidRPr="00132452">
        <w:rPr>
          <w:rFonts w:ascii="Palatino Linotype" w:eastAsiaTheme="minorHAnsi" w:hAnsi="Palatino Linotype" w:cs="Arial"/>
          <w:b/>
          <w:szCs w:val="22"/>
          <w:u w:val="single"/>
          <w:lang w:val="es-MX" w:eastAsia="en-US"/>
        </w:rPr>
        <w:t xml:space="preserve">; </w:t>
      </w:r>
      <w:r w:rsidRPr="00132452">
        <w:rPr>
          <w:rFonts w:ascii="Palatino Linotype" w:eastAsiaTheme="minorHAnsi" w:hAnsi="Palatino Linotype" w:cs="Arial"/>
          <w:szCs w:val="22"/>
          <w:lang w:val="es-MX" w:eastAsia="en-US"/>
        </w:rPr>
        <w:t xml:space="preserve">los que, podrán estar en cualquier medio, sea escrito, impreso, sonoro, visual, electrónico, informático u holográfico, de conformidad con el artículo 3, fracción XI, de la Ley de la materia, el cual dispone lo siguiente: </w:t>
      </w:r>
    </w:p>
    <w:p w14:paraId="0AFF1752" w14:textId="77777777" w:rsidR="006F2F46" w:rsidRPr="00132452" w:rsidRDefault="006F2F46" w:rsidP="006F2F46">
      <w:pPr>
        <w:rPr>
          <w:rFonts w:asciiTheme="minorHAnsi" w:eastAsiaTheme="minorHAnsi" w:hAnsiTheme="minorHAnsi" w:cstheme="minorBidi"/>
          <w:sz w:val="22"/>
          <w:szCs w:val="22"/>
          <w:lang w:val="es-MX" w:eastAsia="en-US"/>
        </w:rPr>
      </w:pPr>
    </w:p>
    <w:p w14:paraId="772E5A49" w14:textId="77777777" w:rsidR="006F2F46" w:rsidRPr="00132452" w:rsidRDefault="006F2F46" w:rsidP="006F2F46">
      <w:pPr>
        <w:spacing w:after="160" w:line="259" w:lineRule="auto"/>
        <w:ind w:left="851" w:right="901"/>
        <w:jc w:val="both"/>
        <w:rPr>
          <w:rFonts w:ascii="Palatino Linotype" w:eastAsiaTheme="minorHAnsi" w:hAnsi="Palatino Linotype" w:cs="Arial"/>
          <w:i/>
          <w:sz w:val="22"/>
          <w:szCs w:val="22"/>
          <w:lang w:val="es-MX" w:eastAsia="en-US"/>
        </w:rPr>
      </w:pPr>
      <w:r w:rsidRPr="00132452">
        <w:rPr>
          <w:rFonts w:ascii="Palatino Linotype" w:eastAsiaTheme="minorHAnsi" w:hAnsi="Palatino Linotype" w:cs="Arial"/>
          <w:i/>
          <w:sz w:val="22"/>
          <w:szCs w:val="22"/>
          <w:lang w:val="es-MX" w:eastAsia="en-US"/>
        </w:rPr>
        <w:t>“</w:t>
      </w:r>
      <w:r w:rsidRPr="00132452">
        <w:rPr>
          <w:rFonts w:ascii="Palatino Linotype" w:eastAsiaTheme="minorHAnsi" w:hAnsi="Palatino Linotype" w:cs="Arial"/>
          <w:b/>
          <w:i/>
          <w:sz w:val="22"/>
          <w:szCs w:val="22"/>
          <w:lang w:val="es-MX" w:eastAsia="en-US"/>
        </w:rPr>
        <w:t xml:space="preserve">Artículo 3. </w:t>
      </w:r>
      <w:r w:rsidRPr="00132452">
        <w:rPr>
          <w:rFonts w:ascii="Palatino Linotype" w:eastAsiaTheme="minorHAnsi" w:hAnsi="Palatino Linotype" w:cs="Arial"/>
          <w:i/>
          <w:sz w:val="22"/>
          <w:szCs w:val="22"/>
          <w:lang w:val="es-MX" w:eastAsia="en-US"/>
        </w:rPr>
        <w:t>Para los efectos de la presente Ley se entenderá por:</w:t>
      </w:r>
    </w:p>
    <w:p w14:paraId="484A96E2" w14:textId="77777777" w:rsidR="006F2F46" w:rsidRPr="00132452" w:rsidRDefault="006F2F46" w:rsidP="006F2F46">
      <w:pPr>
        <w:spacing w:after="160" w:line="259" w:lineRule="auto"/>
        <w:ind w:left="851" w:right="850"/>
        <w:jc w:val="both"/>
        <w:rPr>
          <w:rFonts w:ascii="Palatino Linotype" w:eastAsiaTheme="minorHAnsi" w:hAnsi="Palatino Linotype" w:cs="Arial"/>
          <w:i/>
          <w:sz w:val="22"/>
          <w:szCs w:val="22"/>
          <w:lang w:val="es-MX" w:eastAsia="en-US"/>
        </w:rPr>
      </w:pPr>
      <w:r w:rsidRPr="00132452">
        <w:rPr>
          <w:rFonts w:ascii="Palatino Linotype" w:eastAsiaTheme="minorHAnsi" w:hAnsi="Palatino Linotype" w:cs="Arial"/>
          <w:i/>
          <w:sz w:val="22"/>
          <w:szCs w:val="22"/>
          <w:lang w:val="es-MX" w:eastAsia="en-US"/>
        </w:rPr>
        <w:lastRenderedPageBreak/>
        <w:t>(…)</w:t>
      </w:r>
    </w:p>
    <w:p w14:paraId="708B3962" w14:textId="77777777" w:rsidR="006F2F46" w:rsidRPr="00132452" w:rsidRDefault="006F2F46" w:rsidP="006F2F46">
      <w:pPr>
        <w:spacing w:after="160" w:line="259" w:lineRule="auto"/>
        <w:ind w:left="851" w:right="901"/>
        <w:jc w:val="both"/>
        <w:rPr>
          <w:rFonts w:ascii="Palatino Linotype" w:eastAsiaTheme="minorHAnsi" w:hAnsi="Palatino Linotype" w:cs="Arial"/>
          <w:i/>
          <w:sz w:val="22"/>
          <w:szCs w:val="22"/>
          <w:lang w:val="es-MX" w:eastAsia="en-US"/>
        </w:rPr>
      </w:pPr>
      <w:r w:rsidRPr="00132452">
        <w:rPr>
          <w:rFonts w:ascii="Palatino Linotype" w:eastAsiaTheme="minorHAnsi" w:hAnsi="Palatino Linotype" w:cs="Arial"/>
          <w:b/>
          <w:i/>
          <w:sz w:val="22"/>
          <w:szCs w:val="22"/>
          <w:lang w:val="es-MX" w:eastAsia="en-US"/>
        </w:rPr>
        <w:t>XI. Documento:</w:t>
      </w:r>
      <w:r w:rsidRPr="00132452">
        <w:rPr>
          <w:rFonts w:ascii="Palatino Linotype" w:eastAsiaTheme="minorHAnsi" w:hAnsi="Palatino Linotype" w:cs="Arial"/>
          <w:i/>
          <w:sz w:val="22"/>
          <w:szCs w:val="22"/>
          <w:lang w:val="es-MX" w:eastAsia="en-US"/>
        </w:rPr>
        <w:t xml:space="preserve"> Los </w:t>
      </w:r>
      <w:r w:rsidRPr="00132452">
        <w:rPr>
          <w:rFonts w:ascii="Palatino Linotype" w:eastAsiaTheme="minorHAnsi" w:hAnsi="Palatino Linotype" w:cs="Arial"/>
          <w:b/>
          <w:i/>
          <w:sz w:val="22"/>
          <w:szCs w:val="22"/>
          <w:u w:val="single"/>
          <w:lang w:val="es-MX" w:eastAsia="en-US"/>
        </w:rPr>
        <w:t>expedientes</w:t>
      </w:r>
      <w:r w:rsidRPr="00132452">
        <w:rPr>
          <w:rFonts w:ascii="Palatino Linotype" w:eastAsiaTheme="minorHAnsi" w:hAnsi="Palatino Linotype" w:cs="Arial"/>
          <w:i/>
          <w:sz w:val="22"/>
          <w:szCs w:val="22"/>
          <w:lang w:val="es-MX" w:eastAsia="en-US"/>
        </w:rPr>
        <w:t xml:space="preserve">, reportes, estudios, actas, resoluciones, oficios, correspondencia, acuerdos, directivas, directrices, circulares, </w:t>
      </w:r>
      <w:r w:rsidRPr="00132452">
        <w:rPr>
          <w:rFonts w:ascii="Palatino Linotype" w:eastAsiaTheme="minorHAnsi" w:hAnsi="Palatino Linotype" w:cs="Arial"/>
          <w:b/>
          <w:i/>
          <w:sz w:val="22"/>
          <w:szCs w:val="22"/>
          <w:u w:val="single"/>
          <w:lang w:val="es-MX" w:eastAsia="en-US"/>
        </w:rPr>
        <w:t>contratos, convenios</w:t>
      </w:r>
      <w:r w:rsidRPr="00132452">
        <w:rPr>
          <w:rFonts w:ascii="Palatino Linotype" w:eastAsiaTheme="minorHAnsi" w:hAnsi="Palatino Linotype" w:cs="Arial"/>
          <w:i/>
          <w:sz w:val="22"/>
          <w:szCs w:val="22"/>
          <w:lang w:val="es-MX" w:eastAsia="en-US"/>
        </w:rPr>
        <w:t>, instructivos, notas, memorandos, estadísticas o bien, cualquier otro registro que documente el ejercicio de las facultades, funciones y competencias de los sujetos obligados</w:t>
      </w:r>
      <w:r w:rsidRPr="00132452">
        <w:rPr>
          <w:rFonts w:ascii="Palatino Linotype" w:eastAsiaTheme="minorHAnsi" w:hAnsi="Palatino Linotype" w:cs="Arial"/>
          <w:i/>
          <w:sz w:val="22"/>
          <w:szCs w:val="22"/>
          <w:u w:val="single"/>
          <w:lang w:val="es-MX" w:eastAsia="en-US"/>
        </w:rPr>
        <w:t>,</w:t>
      </w:r>
      <w:r w:rsidRPr="00132452">
        <w:rPr>
          <w:rFonts w:ascii="Palatino Linotype" w:eastAsiaTheme="minorHAnsi" w:hAnsi="Palatino Linotype" w:cs="Arial"/>
          <w:i/>
          <w:sz w:val="22"/>
          <w:szCs w:val="22"/>
          <w:lang w:val="es-MX" w:eastAsia="en-US"/>
        </w:rPr>
        <w:t xml:space="preserve"> sus servidores públicos e integrantes, sin importar su fuente o fecha de elaboración. Los documentos podrán estar en cualquier medio, sea escrito, impreso, sonoro, visual, electrónico, informático u holográfico;</w:t>
      </w:r>
    </w:p>
    <w:p w14:paraId="28256A47" w14:textId="77777777" w:rsidR="006F2F46" w:rsidRPr="00132452" w:rsidRDefault="006F2F46" w:rsidP="006F2F46">
      <w:pPr>
        <w:spacing w:after="160" w:line="259" w:lineRule="auto"/>
        <w:ind w:left="851" w:right="901"/>
        <w:jc w:val="both"/>
        <w:rPr>
          <w:rFonts w:ascii="Palatino Linotype" w:eastAsiaTheme="minorHAnsi" w:hAnsi="Palatino Linotype" w:cs="Arial"/>
          <w:i/>
          <w:sz w:val="22"/>
          <w:szCs w:val="22"/>
          <w:lang w:val="es-MX" w:eastAsia="en-US"/>
        </w:rPr>
      </w:pPr>
      <w:r w:rsidRPr="00132452">
        <w:rPr>
          <w:rFonts w:ascii="Palatino Linotype" w:eastAsiaTheme="minorHAnsi" w:hAnsi="Palatino Linotype" w:cs="Arial"/>
          <w:i/>
          <w:sz w:val="22"/>
          <w:szCs w:val="22"/>
          <w:lang w:val="es-MX" w:eastAsia="en-US"/>
        </w:rPr>
        <w:t>(…)”</w:t>
      </w:r>
    </w:p>
    <w:p w14:paraId="3E6ADB11" w14:textId="77777777" w:rsidR="00C92138" w:rsidRPr="00132452" w:rsidRDefault="00C92138" w:rsidP="00C92138">
      <w:pPr>
        <w:pStyle w:val="Default"/>
        <w:spacing w:line="360" w:lineRule="auto"/>
        <w:jc w:val="both"/>
        <w:rPr>
          <w:rFonts w:ascii="Palatino Linotype" w:hAnsi="Palatino Linotype"/>
          <w:szCs w:val="20"/>
        </w:rPr>
      </w:pPr>
    </w:p>
    <w:p w14:paraId="2462FAA3" w14:textId="77777777" w:rsidR="00C92138" w:rsidRPr="00132452" w:rsidRDefault="00DB2E88" w:rsidP="00C92138">
      <w:pPr>
        <w:pStyle w:val="Default"/>
        <w:spacing w:line="360" w:lineRule="auto"/>
        <w:jc w:val="both"/>
        <w:rPr>
          <w:rFonts w:ascii="Palatino Linotype" w:hAnsi="Palatino Linotype"/>
          <w:szCs w:val="20"/>
        </w:rPr>
      </w:pPr>
      <w:r w:rsidRPr="00132452">
        <w:rPr>
          <w:rFonts w:ascii="Palatino Linotype" w:hAnsi="Palatino Linotype"/>
        </w:rPr>
        <w:t xml:space="preserve">No obstante, este Instituto estima que </w:t>
      </w:r>
      <w:r w:rsidRPr="00132452">
        <w:rPr>
          <w:rFonts w:ascii="Palatino Linotype" w:hAnsi="Palatino Linotype"/>
          <w:szCs w:val="20"/>
        </w:rPr>
        <w:t>dada</w:t>
      </w:r>
      <w:r w:rsidR="00C92138" w:rsidRPr="00132452">
        <w:rPr>
          <w:rFonts w:ascii="Palatino Linotype" w:hAnsi="Palatino Linotype"/>
          <w:szCs w:val="20"/>
        </w:rPr>
        <w:t xml:space="preserve"> que la información solicitada por el </w:t>
      </w:r>
      <w:r w:rsidR="00C92138" w:rsidRPr="00132452">
        <w:rPr>
          <w:rFonts w:ascii="Palatino Linotype" w:hAnsi="Palatino Linotype"/>
          <w:b/>
          <w:szCs w:val="20"/>
        </w:rPr>
        <w:t>Recurrente</w:t>
      </w:r>
      <w:r w:rsidR="00C92138" w:rsidRPr="00132452">
        <w:rPr>
          <w:rFonts w:ascii="Palatino Linotype" w:hAnsi="Palatino Linotype"/>
          <w:szCs w:val="20"/>
        </w:rPr>
        <w:t>,</w:t>
      </w:r>
      <w:r w:rsidR="00C92138" w:rsidRPr="00132452">
        <w:rPr>
          <w:rFonts w:ascii="Palatino Linotype" w:hAnsi="Palatino Linotype"/>
          <w:b/>
          <w:szCs w:val="20"/>
        </w:rPr>
        <w:t xml:space="preserve"> </w:t>
      </w:r>
      <w:r w:rsidR="00C92138" w:rsidRPr="00132452">
        <w:rPr>
          <w:rFonts w:ascii="Palatino Linotype" w:hAnsi="Palatino Linotype"/>
          <w:szCs w:val="20"/>
        </w:rPr>
        <w:t xml:space="preserve">está relacionada con datos personales de servidores públicos, es conveniente mencionar </w:t>
      </w:r>
      <w:r w:rsidR="0098479E" w:rsidRPr="00132452">
        <w:rPr>
          <w:rFonts w:ascii="Palatino Linotype" w:hAnsi="Palatino Linotype"/>
          <w:szCs w:val="20"/>
        </w:rPr>
        <w:t>que,</w:t>
      </w:r>
      <w:r w:rsidR="00C92138" w:rsidRPr="00132452">
        <w:rPr>
          <w:rFonts w:ascii="Palatino Linotype" w:hAnsi="Palatino Linotype"/>
          <w:szCs w:val="20"/>
        </w:rPr>
        <w:t xml:space="preserve"> en el caso de dicha información, lo procedente </w:t>
      </w:r>
      <w:r w:rsidR="0098479E" w:rsidRPr="00132452">
        <w:rPr>
          <w:rFonts w:ascii="Palatino Linotype" w:hAnsi="Palatino Linotype"/>
          <w:szCs w:val="20"/>
        </w:rPr>
        <w:t>sería clasificar</w:t>
      </w:r>
      <w:r w:rsidR="00C92138" w:rsidRPr="00132452">
        <w:rPr>
          <w:rFonts w:ascii="Palatino Linotype" w:hAnsi="Palatino Linotype"/>
          <w:szCs w:val="20"/>
        </w:rPr>
        <w:t xml:space="preserve"> la información como </w:t>
      </w:r>
      <w:r w:rsidR="00C92138" w:rsidRPr="00132452">
        <w:rPr>
          <w:rFonts w:ascii="Palatino Linotype" w:hAnsi="Palatino Linotype"/>
          <w:b/>
          <w:szCs w:val="20"/>
        </w:rPr>
        <w:t>CONFIDENCIAL</w:t>
      </w:r>
      <w:r w:rsidR="00C92138" w:rsidRPr="00132452">
        <w:rPr>
          <w:rFonts w:ascii="Palatino Linotype" w:hAnsi="Palatino Linotype"/>
          <w:szCs w:val="20"/>
        </w:rPr>
        <w:t>, lo que actualiza lo previsto en los artículos</w:t>
      </w:r>
      <w:r w:rsidR="00525D2E" w:rsidRPr="00132452">
        <w:rPr>
          <w:rFonts w:ascii="Palatino Linotype" w:hAnsi="Palatino Linotype"/>
          <w:szCs w:val="20"/>
        </w:rPr>
        <w:t xml:space="preserve"> 91, </w:t>
      </w:r>
      <w:r w:rsidR="00AB3C18" w:rsidRPr="00132452">
        <w:rPr>
          <w:rFonts w:ascii="Palatino Linotype" w:hAnsi="Palatino Linotype"/>
          <w:szCs w:val="20"/>
        </w:rPr>
        <w:t>132</w:t>
      </w:r>
      <w:r w:rsidR="00F53C69" w:rsidRPr="00132452">
        <w:rPr>
          <w:rFonts w:ascii="Palatino Linotype" w:hAnsi="Palatino Linotype"/>
          <w:szCs w:val="20"/>
        </w:rPr>
        <w:t xml:space="preserve"> </w:t>
      </w:r>
      <w:r w:rsidR="00AB3C18" w:rsidRPr="00132452">
        <w:rPr>
          <w:rFonts w:ascii="Palatino Linotype" w:hAnsi="Palatino Linotype"/>
          <w:szCs w:val="20"/>
        </w:rPr>
        <w:t xml:space="preserve">y </w:t>
      </w:r>
      <w:r w:rsidR="00525D2E" w:rsidRPr="00132452">
        <w:rPr>
          <w:rFonts w:ascii="Palatino Linotype" w:hAnsi="Palatino Linotype"/>
          <w:szCs w:val="20"/>
        </w:rPr>
        <w:t xml:space="preserve">143, fracción </w:t>
      </w:r>
      <w:r w:rsidR="00C92138" w:rsidRPr="00132452">
        <w:rPr>
          <w:rFonts w:ascii="Palatino Linotype" w:hAnsi="Palatino Linotype"/>
          <w:szCs w:val="20"/>
        </w:rPr>
        <w:t>I</w:t>
      </w:r>
      <w:r w:rsidR="00525D2E" w:rsidRPr="00132452">
        <w:rPr>
          <w:rFonts w:ascii="Palatino Linotype" w:hAnsi="Palatino Linotype"/>
          <w:szCs w:val="20"/>
        </w:rPr>
        <w:t xml:space="preserve"> </w:t>
      </w:r>
      <w:r w:rsidR="00C92138" w:rsidRPr="00132452">
        <w:rPr>
          <w:rFonts w:ascii="Palatino Linotype" w:hAnsi="Palatino Linotype"/>
          <w:szCs w:val="20"/>
        </w:rPr>
        <w:t xml:space="preserve">de la Ley de Transparencia </w:t>
      </w:r>
      <w:r w:rsidR="00752565" w:rsidRPr="00132452">
        <w:rPr>
          <w:rFonts w:ascii="Palatino Linotype" w:hAnsi="Palatino Linotype"/>
          <w:szCs w:val="20"/>
        </w:rPr>
        <w:t>y Acceso a la Información Pública del Estado de México y Municipios</w:t>
      </w:r>
      <w:r w:rsidR="00C92138" w:rsidRPr="00132452">
        <w:rPr>
          <w:rFonts w:ascii="Palatino Linotype" w:hAnsi="Palatino Linotype"/>
          <w:szCs w:val="20"/>
        </w:rPr>
        <w:t>, en los que se estipula lo siguiente:</w:t>
      </w:r>
    </w:p>
    <w:p w14:paraId="0436026E" w14:textId="77777777" w:rsidR="00C92138" w:rsidRPr="00132452" w:rsidRDefault="00C92138" w:rsidP="00C92138">
      <w:pPr>
        <w:pStyle w:val="Default"/>
        <w:ind w:left="567"/>
        <w:rPr>
          <w:szCs w:val="20"/>
        </w:rPr>
      </w:pPr>
    </w:p>
    <w:p w14:paraId="2707E6D1" w14:textId="77777777" w:rsidR="00C92138" w:rsidRPr="00132452" w:rsidRDefault="00C92138" w:rsidP="009E4D4B">
      <w:pPr>
        <w:pStyle w:val="Default"/>
        <w:ind w:left="567" w:right="616"/>
        <w:jc w:val="both"/>
        <w:rPr>
          <w:rFonts w:ascii="Palatino Linotype" w:hAnsi="Palatino Linotype"/>
          <w:i/>
          <w:sz w:val="22"/>
          <w:szCs w:val="22"/>
        </w:rPr>
      </w:pPr>
      <w:r w:rsidRPr="00132452">
        <w:rPr>
          <w:rFonts w:ascii="Palatino Linotype" w:hAnsi="Palatino Linotype"/>
          <w:b/>
          <w:i/>
          <w:sz w:val="22"/>
          <w:szCs w:val="22"/>
        </w:rPr>
        <w:t>“Artículo 91.</w:t>
      </w:r>
      <w:r w:rsidRPr="00132452">
        <w:rPr>
          <w:rFonts w:ascii="Palatino Linotype" w:hAnsi="Palatino Linotype"/>
          <w:i/>
          <w:sz w:val="22"/>
          <w:szCs w:val="22"/>
        </w:rPr>
        <w:t xml:space="preserve"> </w:t>
      </w:r>
      <w:r w:rsidRPr="00132452">
        <w:rPr>
          <w:rFonts w:ascii="Palatino Linotype" w:hAnsi="Palatino Linotype"/>
          <w:b/>
          <w:i/>
          <w:sz w:val="22"/>
          <w:szCs w:val="22"/>
          <w:u w:val="single"/>
        </w:rPr>
        <w:t>El acceso a la información pública será restringido excepcionalmente, cuando ésta sea clasificada como reservada o confidencial.</w:t>
      </w:r>
    </w:p>
    <w:p w14:paraId="752EA3E2" w14:textId="77777777" w:rsidR="00C92138" w:rsidRPr="00132452" w:rsidRDefault="00C92138" w:rsidP="00C92138">
      <w:pPr>
        <w:pStyle w:val="Default"/>
        <w:ind w:left="567" w:right="709"/>
        <w:jc w:val="both"/>
        <w:rPr>
          <w:rFonts w:ascii="Palatino Linotype" w:hAnsi="Palatino Linotype"/>
          <w:i/>
          <w:sz w:val="22"/>
          <w:szCs w:val="22"/>
        </w:rPr>
      </w:pPr>
    </w:p>
    <w:p w14:paraId="19520BA4" w14:textId="77777777" w:rsidR="00C92138" w:rsidRPr="00132452" w:rsidRDefault="00C92138" w:rsidP="00C92138">
      <w:pPr>
        <w:pStyle w:val="Default"/>
        <w:ind w:left="567" w:right="709"/>
        <w:jc w:val="both"/>
        <w:rPr>
          <w:rFonts w:ascii="Palatino Linotype" w:hAnsi="Palatino Linotype"/>
          <w:i/>
          <w:sz w:val="22"/>
          <w:szCs w:val="22"/>
        </w:rPr>
      </w:pPr>
      <w:r w:rsidRPr="00132452">
        <w:rPr>
          <w:rFonts w:ascii="Palatino Linotype" w:hAnsi="Palatino Linotype"/>
          <w:i/>
          <w:sz w:val="22"/>
          <w:szCs w:val="22"/>
        </w:rPr>
        <w:t>(…)</w:t>
      </w:r>
    </w:p>
    <w:p w14:paraId="7B9553D6" w14:textId="77777777" w:rsidR="009E4D4B" w:rsidRPr="00132452" w:rsidRDefault="009E4D4B" w:rsidP="00C92138">
      <w:pPr>
        <w:pStyle w:val="Default"/>
        <w:ind w:left="567" w:right="709"/>
        <w:jc w:val="both"/>
        <w:rPr>
          <w:rFonts w:ascii="Palatino Linotype" w:hAnsi="Palatino Linotype"/>
          <w:i/>
          <w:sz w:val="22"/>
          <w:szCs w:val="22"/>
        </w:rPr>
      </w:pPr>
    </w:p>
    <w:p w14:paraId="2ABE40F7" w14:textId="77777777" w:rsidR="00F53C69" w:rsidRPr="00132452" w:rsidRDefault="00B047D0" w:rsidP="00F53C69">
      <w:pPr>
        <w:ind w:left="567" w:right="567"/>
        <w:jc w:val="both"/>
        <w:rPr>
          <w:rFonts w:ascii="Palatino Linotype" w:hAnsi="Palatino Linotype" w:cs="Tahoma"/>
          <w:bCs/>
          <w:i/>
          <w:sz w:val="22"/>
        </w:rPr>
      </w:pPr>
      <w:r w:rsidRPr="00132452">
        <w:rPr>
          <w:rFonts w:ascii="Palatino Linotype" w:hAnsi="Palatino Linotype" w:cs="Tahoma"/>
          <w:b/>
          <w:bCs/>
          <w:i/>
          <w:sz w:val="22"/>
        </w:rPr>
        <w:t>” Artículo</w:t>
      </w:r>
      <w:r w:rsidR="00F53C69" w:rsidRPr="00132452">
        <w:rPr>
          <w:rFonts w:ascii="Palatino Linotype" w:hAnsi="Palatino Linotype" w:cs="Tahoma"/>
          <w:b/>
          <w:bCs/>
          <w:i/>
          <w:sz w:val="22"/>
        </w:rPr>
        <w:t xml:space="preserve"> 132.</w:t>
      </w:r>
      <w:r w:rsidR="00F53C69" w:rsidRPr="00132452">
        <w:rPr>
          <w:rFonts w:ascii="Palatino Linotype" w:hAnsi="Palatino Linotype" w:cs="Tahoma"/>
          <w:bCs/>
          <w:i/>
          <w:sz w:val="22"/>
        </w:rPr>
        <w:t xml:space="preserve"> La clasificación de la información se llevará a cabo en el momento en que: </w:t>
      </w:r>
    </w:p>
    <w:p w14:paraId="5FCEFFE5" w14:textId="77777777" w:rsidR="00F53C69" w:rsidRPr="00132452" w:rsidRDefault="00F53C69" w:rsidP="00F53C69">
      <w:pPr>
        <w:pStyle w:val="Prrafodelista"/>
        <w:numPr>
          <w:ilvl w:val="0"/>
          <w:numId w:val="15"/>
        </w:numPr>
        <w:ind w:right="567"/>
        <w:jc w:val="both"/>
        <w:rPr>
          <w:rFonts w:ascii="Palatino Linotype" w:hAnsi="Palatino Linotype" w:cs="Tahoma"/>
          <w:bCs/>
          <w:i/>
          <w:sz w:val="22"/>
        </w:rPr>
      </w:pPr>
      <w:r w:rsidRPr="00132452">
        <w:rPr>
          <w:rFonts w:ascii="Palatino Linotype" w:hAnsi="Palatino Linotype" w:cs="Tahoma"/>
          <w:bCs/>
          <w:i/>
          <w:sz w:val="22"/>
        </w:rPr>
        <w:t xml:space="preserve">Se reciba una solicitud de acceso a la información; </w:t>
      </w:r>
    </w:p>
    <w:p w14:paraId="233BEEED" w14:textId="77777777" w:rsidR="00F53C69" w:rsidRPr="00132452" w:rsidRDefault="00F53C69" w:rsidP="00F53C69">
      <w:pPr>
        <w:pStyle w:val="Prrafodelista"/>
        <w:numPr>
          <w:ilvl w:val="0"/>
          <w:numId w:val="15"/>
        </w:numPr>
        <w:ind w:right="567"/>
        <w:jc w:val="both"/>
        <w:rPr>
          <w:rFonts w:ascii="Palatino Linotype" w:hAnsi="Palatino Linotype" w:cs="Tahoma"/>
          <w:bCs/>
          <w:i/>
          <w:sz w:val="22"/>
        </w:rPr>
      </w:pPr>
      <w:r w:rsidRPr="00132452">
        <w:rPr>
          <w:rFonts w:ascii="Palatino Linotype" w:hAnsi="Palatino Linotype" w:cs="Tahoma"/>
          <w:bCs/>
          <w:i/>
          <w:sz w:val="22"/>
        </w:rPr>
        <w:t xml:space="preserve">Se determine mediante resolución de autoridad competente; o </w:t>
      </w:r>
    </w:p>
    <w:p w14:paraId="4D49C1CE" w14:textId="77777777" w:rsidR="00F53C69" w:rsidRPr="00132452" w:rsidRDefault="00F53C69" w:rsidP="00F53C69">
      <w:pPr>
        <w:pStyle w:val="Prrafodelista"/>
        <w:numPr>
          <w:ilvl w:val="0"/>
          <w:numId w:val="15"/>
        </w:numPr>
        <w:ind w:right="567"/>
        <w:jc w:val="both"/>
        <w:rPr>
          <w:rFonts w:ascii="Palatino Linotype" w:hAnsi="Palatino Linotype" w:cs="Tahoma"/>
          <w:bCs/>
          <w:i/>
          <w:sz w:val="22"/>
        </w:rPr>
      </w:pPr>
      <w:r w:rsidRPr="00132452">
        <w:rPr>
          <w:rFonts w:ascii="Palatino Linotype" w:hAnsi="Palatino Linotype" w:cs="Tahoma"/>
          <w:bCs/>
          <w:i/>
          <w:sz w:val="22"/>
        </w:rPr>
        <w:t>Se generen versiones públicas para dar cumplimiento a las obligaciones de transparencia previstas en esta Ley.”</w:t>
      </w:r>
    </w:p>
    <w:p w14:paraId="219CCF29" w14:textId="77777777" w:rsidR="00F53C69" w:rsidRPr="00132452" w:rsidRDefault="00F53C69" w:rsidP="00F53C69">
      <w:pPr>
        <w:pStyle w:val="Prrafodelista"/>
        <w:ind w:left="1287" w:right="567"/>
        <w:jc w:val="both"/>
        <w:rPr>
          <w:rFonts w:ascii="Palatino Linotype" w:hAnsi="Palatino Linotype" w:cs="Tahoma"/>
          <w:bCs/>
          <w:i/>
          <w:sz w:val="22"/>
        </w:rPr>
      </w:pPr>
      <w:r w:rsidRPr="00132452">
        <w:rPr>
          <w:rFonts w:ascii="Palatino Linotype" w:hAnsi="Palatino Linotype" w:cs="Tahoma"/>
          <w:bCs/>
          <w:i/>
          <w:sz w:val="22"/>
        </w:rPr>
        <w:t>(…)”</w:t>
      </w:r>
    </w:p>
    <w:p w14:paraId="17C40AC6" w14:textId="77777777" w:rsidR="00F53C69" w:rsidRPr="00132452" w:rsidRDefault="00F53C69" w:rsidP="00C92138">
      <w:pPr>
        <w:pStyle w:val="Default"/>
        <w:ind w:left="567" w:right="709"/>
        <w:jc w:val="both"/>
        <w:rPr>
          <w:rFonts w:ascii="Palatino Linotype" w:hAnsi="Palatino Linotype"/>
          <w:i/>
          <w:sz w:val="20"/>
          <w:szCs w:val="22"/>
        </w:rPr>
      </w:pPr>
    </w:p>
    <w:p w14:paraId="56DE0E38" w14:textId="77777777" w:rsidR="00C92138" w:rsidRPr="00132452" w:rsidRDefault="00C92138" w:rsidP="00C92138">
      <w:pPr>
        <w:pStyle w:val="Default"/>
        <w:ind w:left="567" w:right="709"/>
        <w:jc w:val="both"/>
        <w:rPr>
          <w:rFonts w:ascii="Palatino Linotype" w:hAnsi="Palatino Linotype"/>
          <w:i/>
          <w:sz w:val="20"/>
          <w:szCs w:val="22"/>
        </w:rPr>
      </w:pPr>
    </w:p>
    <w:p w14:paraId="1FD44E57" w14:textId="77777777" w:rsidR="00C92138" w:rsidRPr="00132452" w:rsidRDefault="00C92138" w:rsidP="00C92138">
      <w:pPr>
        <w:ind w:left="567" w:right="567"/>
        <w:jc w:val="both"/>
        <w:rPr>
          <w:rFonts w:ascii="Palatino Linotype" w:hAnsi="Palatino Linotype" w:cs="Tahoma"/>
          <w:bCs/>
          <w:i/>
          <w:sz w:val="22"/>
        </w:rPr>
      </w:pPr>
      <w:r w:rsidRPr="00132452">
        <w:rPr>
          <w:rFonts w:ascii="Palatino Linotype" w:hAnsi="Palatino Linotype" w:cs="Tahoma"/>
          <w:b/>
          <w:bCs/>
          <w:i/>
          <w:sz w:val="22"/>
        </w:rPr>
        <w:t xml:space="preserve">“Artículo 143. </w:t>
      </w:r>
      <w:r w:rsidRPr="00132452">
        <w:rPr>
          <w:rFonts w:ascii="Palatino Linotype" w:hAnsi="Palatino Linotype" w:cs="Tahoma"/>
          <w:bCs/>
          <w:i/>
          <w:sz w:val="22"/>
        </w:rPr>
        <w:t>Para los efectos de esta Ley se considera información confidencial, la clasificada como tal, de manera permanente, por su naturaleza, cuando:</w:t>
      </w:r>
    </w:p>
    <w:p w14:paraId="2ECE2AD6" w14:textId="77777777" w:rsidR="00C92138" w:rsidRPr="00132452" w:rsidRDefault="00C92138" w:rsidP="00C92138">
      <w:pPr>
        <w:ind w:left="567" w:right="567"/>
        <w:jc w:val="both"/>
        <w:rPr>
          <w:rFonts w:ascii="Palatino Linotype" w:hAnsi="Palatino Linotype" w:cs="Tahoma"/>
          <w:bCs/>
          <w:i/>
          <w:sz w:val="22"/>
        </w:rPr>
      </w:pPr>
    </w:p>
    <w:p w14:paraId="364E154E" w14:textId="77777777" w:rsidR="00C92138" w:rsidRPr="00132452" w:rsidRDefault="00C92138" w:rsidP="00525D2E">
      <w:pPr>
        <w:pStyle w:val="Prrafodelista"/>
        <w:numPr>
          <w:ilvl w:val="0"/>
          <w:numId w:val="14"/>
        </w:numPr>
        <w:ind w:right="567"/>
        <w:jc w:val="both"/>
        <w:rPr>
          <w:rFonts w:ascii="Palatino Linotype" w:hAnsi="Palatino Linotype" w:cs="Tahoma"/>
          <w:bCs/>
          <w:i/>
          <w:sz w:val="22"/>
        </w:rPr>
      </w:pPr>
      <w:r w:rsidRPr="00132452">
        <w:rPr>
          <w:rFonts w:ascii="Palatino Linotype" w:hAnsi="Palatino Linotype" w:cs="Tahoma"/>
          <w:b/>
          <w:bCs/>
          <w:i/>
          <w:sz w:val="22"/>
          <w:u w:val="single"/>
        </w:rPr>
        <w:lastRenderedPageBreak/>
        <w:t>Se refiera a la información privada y los datos personales concernientes a una persona física o jurídico colectiva identificada o identificable;</w:t>
      </w:r>
      <w:r w:rsidRPr="00132452">
        <w:rPr>
          <w:rFonts w:ascii="Palatino Linotype" w:hAnsi="Palatino Linotype" w:cs="Tahoma"/>
          <w:bCs/>
          <w:i/>
          <w:sz w:val="22"/>
        </w:rPr>
        <w:cr/>
      </w:r>
      <w:r w:rsidRPr="00132452">
        <w:rPr>
          <w:rFonts w:ascii="Palatino Linotype" w:hAnsi="Palatino Linotype" w:cs="Tahoma"/>
          <w:b/>
          <w:bCs/>
          <w:i/>
          <w:sz w:val="22"/>
        </w:rPr>
        <w:t xml:space="preserve"> </w:t>
      </w:r>
      <w:r w:rsidRPr="00132452">
        <w:rPr>
          <w:rFonts w:ascii="Palatino Linotype" w:hAnsi="Palatino Linotype" w:cs="Tahoma"/>
          <w:bCs/>
          <w:i/>
          <w:sz w:val="22"/>
        </w:rPr>
        <w:t xml:space="preserve">(…)” </w:t>
      </w:r>
    </w:p>
    <w:p w14:paraId="6C9428B3" w14:textId="77777777" w:rsidR="00752565" w:rsidRPr="00132452" w:rsidRDefault="00752565" w:rsidP="00752565">
      <w:pPr>
        <w:pStyle w:val="Prrafodelista"/>
        <w:ind w:left="1287" w:right="567"/>
        <w:jc w:val="both"/>
        <w:rPr>
          <w:rFonts w:ascii="Palatino Linotype" w:hAnsi="Palatino Linotype" w:cs="Tahoma"/>
          <w:bCs/>
          <w:i/>
          <w:sz w:val="22"/>
        </w:rPr>
      </w:pPr>
    </w:p>
    <w:p w14:paraId="0AEA534A" w14:textId="77777777" w:rsidR="00DB2E88" w:rsidRPr="00132452" w:rsidRDefault="00DB2E88" w:rsidP="00F53C69">
      <w:pPr>
        <w:ind w:right="567"/>
        <w:jc w:val="both"/>
        <w:rPr>
          <w:rFonts w:ascii="Palatino Linotype" w:hAnsi="Palatino Linotype" w:cs="Tahoma"/>
          <w:bCs/>
        </w:rPr>
      </w:pPr>
    </w:p>
    <w:p w14:paraId="5A8A05E3" w14:textId="77777777" w:rsidR="00E33915" w:rsidRPr="00132452" w:rsidRDefault="00E33915" w:rsidP="00E33915">
      <w:pPr>
        <w:spacing w:line="360" w:lineRule="auto"/>
        <w:jc w:val="both"/>
        <w:rPr>
          <w:rFonts w:ascii="Palatino Linotype" w:eastAsia="Calibri" w:hAnsi="Palatino Linotype"/>
          <w:lang w:val="es-MX" w:eastAsia="es-MX"/>
        </w:rPr>
      </w:pPr>
      <w:r w:rsidRPr="00132452">
        <w:rPr>
          <w:rFonts w:ascii="Palatino Linotype" w:eastAsia="Calibri" w:hAnsi="Palatino Linotype" w:cs="Arial"/>
          <w:lang w:val="es-MX" w:eastAsia="en-US"/>
        </w:rPr>
        <w:t xml:space="preserve">Lo anterior, es así en virtud de que no se debe perder vista que </w:t>
      </w:r>
      <w:r w:rsidRPr="00132452">
        <w:rPr>
          <w:rFonts w:ascii="Palatino Linotype" w:eastAsia="Calibri" w:hAnsi="Palatino Linotype"/>
          <w:lang w:val="es-MX"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7C10C4A8" w14:textId="77777777" w:rsidR="00E33915" w:rsidRPr="00132452" w:rsidRDefault="00E33915" w:rsidP="00E33915">
      <w:pPr>
        <w:rPr>
          <w:rFonts w:ascii="Calibri" w:eastAsiaTheme="minorHAnsi" w:hAnsi="Calibri" w:cstheme="minorBidi"/>
          <w:sz w:val="22"/>
          <w:szCs w:val="22"/>
          <w:lang w:val="es-MX" w:eastAsia="en-US"/>
        </w:rPr>
      </w:pPr>
    </w:p>
    <w:p w14:paraId="2A555027" w14:textId="77777777" w:rsidR="00E33915" w:rsidRPr="00132452" w:rsidRDefault="00E33915" w:rsidP="00E33915">
      <w:pPr>
        <w:shd w:val="clear" w:color="auto" w:fill="FFFFFF"/>
        <w:ind w:left="851" w:right="851"/>
        <w:contextualSpacing/>
        <w:jc w:val="both"/>
        <w:rPr>
          <w:rFonts w:ascii="Palatino Linotype" w:eastAsia="Calibri" w:hAnsi="Palatino Linotype"/>
          <w:sz w:val="22"/>
          <w:lang w:val="es-MX" w:eastAsia="es-MX"/>
        </w:rPr>
      </w:pPr>
      <w:r w:rsidRPr="00132452">
        <w:rPr>
          <w:rFonts w:ascii="Palatino Linotype" w:eastAsia="Calibri" w:hAnsi="Palatino Linotype"/>
          <w:b/>
          <w:bCs/>
          <w:i/>
          <w:iCs/>
          <w:sz w:val="22"/>
          <w:lang w:val="es-MX" w:eastAsia="es-MX"/>
        </w:rPr>
        <w:t>“Artículo 3. Para los efectos de la presente Ley se entenderá por:</w:t>
      </w:r>
    </w:p>
    <w:p w14:paraId="25F0AA08" w14:textId="77777777" w:rsidR="00E33915" w:rsidRPr="00132452" w:rsidRDefault="00E33915" w:rsidP="00E33915">
      <w:pPr>
        <w:shd w:val="clear" w:color="auto" w:fill="FFFFFF"/>
        <w:ind w:left="851" w:right="851"/>
        <w:contextualSpacing/>
        <w:jc w:val="both"/>
        <w:rPr>
          <w:rFonts w:ascii="Palatino Linotype" w:eastAsia="Calibri" w:hAnsi="Palatino Linotype"/>
          <w:sz w:val="22"/>
          <w:lang w:val="es-MX" w:eastAsia="es-MX"/>
        </w:rPr>
      </w:pPr>
      <w:r w:rsidRPr="00132452">
        <w:rPr>
          <w:rFonts w:ascii="Palatino Linotype" w:eastAsia="Calibri" w:hAnsi="Palatino Linotype"/>
          <w:bCs/>
          <w:i/>
          <w:iCs/>
          <w:sz w:val="22"/>
          <w:lang w:val="es-MX" w:eastAsia="es-MX"/>
        </w:rPr>
        <w:t>(…)</w:t>
      </w:r>
    </w:p>
    <w:p w14:paraId="1CB7C1C9" w14:textId="77777777" w:rsidR="00E33915" w:rsidRPr="00132452" w:rsidRDefault="00E33915" w:rsidP="00E33915">
      <w:pPr>
        <w:shd w:val="clear" w:color="auto" w:fill="FFFFFF"/>
        <w:ind w:left="851" w:right="851"/>
        <w:contextualSpacing/>
        <w:jc w:val="both"/>
        <w:rPr>
          <w:rFonts w:ascii="Palatino Linotype" w:eastAsia="Calibri" w:hAnsi="Palatino Linotype"/>
          <w:sz w:val="22"/>
          <w:lang w:val="es-MX" w:eastAsia="es-MX"/>
        </w:rPr>
      </w:pPr>
      <w:r w:rsidRPr="00132452">
        <w:rPr>
          <w:rFonts w:ascii="Palatino Linotype" w:eastAsia="Calibri" w:hAnsi="Palatino Linotype"/>
          <w:b/>
          <w:bCs/>
          <w:i/>
          <w:iCs/>
          <w:sz w:val="22"/>
          <w:lang w:val="es-MX" w:eastAsia="es-MX"/>
        </w:rPr>
        <w:t>IX. Datos personales:</w:t>
      </w:r>
      <w:r w:rsidRPr="00132452">
        <w:rPr>
          <w:rFonts w:ascii="Palatino Linotype" w:eastAsia="Calibri" w:hAnsi="Palatino Linotype"/>
          <w:i/>
          <w:iCs/>
          <w:sz w:val="22"/>
          <w:lang w:val="es-MX" w:eastAsia="es-MX"/>
        </w:rPr>
        <w:t xml:space="preserve"> La información concerniente a una persona, identificada o identificable según lo dispuesto por la Ley de Protección de Datos Personales del Estado de México;</w:t>
      </w:r>
    </w:p>
    <w:p w14:paraId="5091FD6E" w14:textId="77777777" w:rsidR="00E33915" w:rsidRPr="00132452" w:rsidRDefault="00E33915" w:rsidP="00E33915">
      <w:pPr>
        <w:shd w:val="clear" w:color="auto" w:fill="FFFFFF"/>
        <w:ind w:left="851" w:right="851"/>
        <w:contextualSpacing/>
        <w:jc w:val="both"/>
        <w:rPr>
          <w:rFonts w:ascii="Palatino Linotype" w:eastAsia="Calibri" w:hAnsi="Palatino Linotype"/>
          <w:bCs/>
          <w:i/>
          <w:iCs/>
          <w:sz w:val="22"/>
          <w:lang w:val="es-MX" w:eastAsia="es-MX"/>
        </w:rPr>
      </w:pPr>
      <w:r w:rsidRPr="00132452">
        <w:rPr>
          <w:rFonts w:ascii="Palatino Linotype" w:eastAsia="Calibri" w:hAnsi="Palatino Linotype"/>
          <w:bCs/>
          <w:i/>
          <w:iCs/>
          <w:sz w:val="22"/>
          <w:lang w:val="es-MX" w:eastAsia="es-MX"/>
        </w:rPr>
        <w:t>(…)</w:t>
      </w:r>
    </w:p>
    <w:p w14:paraId="0BB454C2" w14:textId="77777777" w:rsidR="00E33915" w:rsidRPr="00132452" w:rsidRDefault="00E33915" w:rsidP="00E33915">
      <w:pPr>
        <w:shd w:val="clear" w:color="auto" w:fill="FFFFFF"/>
        <w:ind w:left="851" w:right="851"/>
        <w:contextualSpacing/>
        <w:jc w:val="both"/>
        <w:rPr>
          <w:rFonts w:ascii="Palatino Linotype" w:eastAsia="Calibri" w:hAnsi="Palatino Linotype"/>
          <w:i/>
          <w:iCs/>
          <w:sz w:val="22"/>
          <w:lang w:val="es-MX" w:eastAsia="es-MX"/>
        </w:rPr>
      </w:pPr>
      <w:r w:rsidRPr="00132452">
        <w:rPr>
          <w:rFonts w:ascii="Palatino Linotype" w:eastAsia="Calibri" w:hAnsi="Palatino Linotype"/>
          <w:b/>
          <w:bCs/>
          <w:i/>
          <w:iCs/>
          <w:sz w:val="22"/>
          <w:lang w:val="es-MX" w:eastAsia="es-MX"/>
        </w:rPr>
        <w:t>XX. Información clasificada:</w:t>
      </w:r>
      <w:r w:rsidRPr="00132452">
        <w:rPr>
          <w:rFonts w:ascii="Palatino Linotype" w:eastAsia="Calibri" w:hAnsi="Palatino Linotype"/>
          <w:i/>
          <w:iCs/>
          <w:sz w:val="22"/>
          <w:lang w:val="es-MX" w:eastAsia="es-MX"/>
        </w:rPr>
        <w:t xml:space="preserve"> Aquella considerada por la presente Ley como reservada o confidencial;</w:t>
      </w:r>
    </w:p>
    <w:p w14:paraId="20244A41" w14:textId="77777777" w:rsidR="00E33915" w:rsidRPr="00132452" w:rsidRDefault="00E33915" w:rsidP="00E33915">
      <w:pPr>
        <w:shd w:val="clear" w:color="auto" w:fill="FFFFFF"/>
        <w:ind w:left="851" w:right="851"/>
        <w:contextualSpacing/>
        <w:jc w:val="both"/>
        <w:rPr>
          <w:rFonts w:ascii="Palatino Linotype" w:eastAsia="Calibri" w:hAnsi="Palatino Linotype"/>
          <w:b/>
          <w:bCs/>
          <w:i/>
          <w:iCs/>
          <w:sz w:val="22"/>
          <w:lang w:val="es-MX" w:eastAsia="es-MX"/>
        </w:rPr>
      </w:pPr>
    </w:p>
    <w:p w14:paraId="2B4166CC" w14:textId="77777777" w:rsidR="00E33915" w:rsidRPr="00132452" w:rsidRDefault="00E33915" w:rsidP="00E33915">
      <w:pPr>
        <w:shd w:val="clear" w:color="auto" w:fill="FFFFFF"/>
        <w:ind w:left="851" w:right="851"/>
        <w:contextualSpacing/>
        <w:jc w:val="both"/>
        <w:rPr>
          <w:rFonts w:ascii="Palatino Linotype" w:eastAsia="Calibri" w:hAnsi="Palatino Linotype"/>
          <w:i/>
          <w:iCs/>
          <w:sz w:val="22"/>
          <w:lang w:val="es-MX" w:eastAsia="es-MX"/>
        </w:rPr>
      </w:pPr>
      <w:r w:rsidRPr="00132452">
        <w:rPr>
          <w:rFonts w:ascii="Palatino Linotype" w:eastAsia="Calibri" w:hAnsi="Palatino Linotype"/>
          <w:b/>
          <w:bCs/>
          <w:i/>
          <w:iCs/>
          <w:sz w:val="22"/>
          <w:lang w:val="es-MX" w:eastAsia="es-MX"/>
        </w:rPr>
        <w:t>XXI. Información confidencial:</w:t>
      </w:r>
      <w:r w:rsidRPr="00132452">
        <w:rPr>
          <w:rFonts w:ascii="Palatino Linotype" w:eastAsia="Calibri" w:hAnsi="Palatino Linotype"/>
          <w:i/>
          <w:iCs/>
          <w:sz w:val="22"/>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116905" w14:textId="77777777" w:rsidR="00E33915" w:rsidRPr="00132452" w:rsidRDefault="00E33915" w:rsidP="00E33915">
      <w:pPr>
        <w:shd w:val="clear" w:color="auto" w:fill="FFFFFF"/>
        <w:ind w:left="851" w:right="851"/>
        <w:contextualSpacing/>
        <w:jc w:val="both"/>
        <w:rPr>
          <w:rFonts w:ascii="Palatino Linotype" w:eastAsia="Calibri" w:hAnsi="Palatino Linotype"/>
          <w:bCs/>
          <w:i/>
          <w:iCs/>
          <w:sz w:val="22"/>
          <w:lang w:val="es-MX" w:eastAsia="es-MX"/>
        </w:rPr>
      </w:pPr>
      <w:r w:rsidRPr="00132452">
        <w:rPr>
          <w:rFonts w:ascii="Palatino Linotype" w:eastAsia="Calibri" w:hAnsi="Palatino Linotype"/>
          <w:bCs/>
          <w:i/>
          <w:iCs/>
          <w:sz w:val="22"/>
          <w:lang w:val="es-MX" w:eastAsia="es-MX"/>
        </w:rPr>
        <w:t>(…)</w:t>
      </w:r>
    </w:p>
    <w:p w14:paraId="41F68E2D" w14:textId="77777777" w:rsidR="00E33915" w:rsidRPr="00132452" w:rsidRDefault="00E33915" w:rsidP="00E33915">
      <w:pPr>
        <w:shd w:val="clear" w:color="auto" w:fill="FFFFFF"/>
        <w:ind w:left="851" w:right="851"/>
        <w:contextualSpacing/>
        <w:jc w:val="both"/>
        <w:rPr>
          <w:rFonts w:ascii="Palatino Linotype" w:eastAsia="Calibri" w:hAnsi="Palatino Linotype"/>
          <w:b/>
          <w:bCs/>
          <w:i/>
          <w:iCs/>
          <w:sz w:val="22"/>
          <w:lang w:val="es-MX" w:eastAsia="es-MX"/>
        </w:rPr>
      </w:pPr>
    </w:p>
    <w:p w14:paraId="2AB93861" w14:textId="77777777" w:rsidR="00E33915" w:rsidRPr="00132452" w:rsidRDefault="00E33915" w:rsidP="00E33915">
      <w:pPr>
        <w:shd w:val="clear" w:color="auto" w:fill="FFFFFF"/>
        <w:ind w:left="851" w:right="851"/>
        <w:contextualSpacing/>
        <w:jc w:val="both"/>
        <w:rPr>
          <w:rFonts w:ascii="Palatino Linotype" w:eastAsia="Calibri" w:hAnsi="Palatino Linotype"/>
          <w:i/>
          <w:iCs/>
          <w:sz w:val="22"/>
          <w:lang w:val="es-MX" w:eastAsia="es-MX"/>
        </w:rPr>
      </w:pPr>
      <w:r w:rsidRPr="00132452">
        <w:rPr>
          <w:rFonts w:ascii="Palatino Linotype" w:eastAsia="Calibri" w:hAnsi="Palatino Linotype"/>
          <w:b/>
          <w:bCs/>
          <w:i/>
          <w:iCs/>
          <w:sz w:val="22"/>
          <w:lang w:val="es-MX" w:eastAsia="es-MX"/>
        </w:rPr>
        <w:t>XXXII. Protección de Datos Personales:</w:t>
      </w:r>
      <w:r w:rsidRPr="00132452">
        <w:rPr>
          <w:rFonts w:ascii="Palatino Linotype" w:eastAsia="Calibri" w:hAnsi="Palatino Linotype"/>
          <w:i/>
          <w:iCs/>
          <w:sz w:val="22"/>
          <w:lang w:val="es-MX" w:eastAsia="es-MX"/>
        </w:rPr>
        <w:t xml:space="preserve"> Derecho humano que tutela la privacidad de datos personales en poder de los sujetos obligados y sujetos particulares;</w:t>
      </w:r>
    </w:p>
    <w:p w14:paraId="1EB4A786" w14:textId="77777777" w:rsidR="00E33915" w:rsidRPr="00132452" w:rsidRDefault="00E33915" w:rsidP="00E33915">
      <w:pPr>
        <w:shd w:val="clear" w:color="auto" w:fill="FFFFFF"/>
        <w:ind w:left="851" w:right="851"/>
        <w:contextualSpacing/>
        <w:jc w:val="both"/>
        <w:rPr>
          <w:rFonts w:ascii="Palatino Linotype" w:eastAsia="Calibri" w:hAnsi="Palatino Linotype"/>
          <w:i/>
          <w:iCs/>
          <w:sz w:val="22"/>
          <w:lang w:val="es-MX" w:eastAsia="es-MX"/>
        </w:rPr>
      </w:pPr>
      <w:r w:rsidRPr="00132452">
        <w:rPr>
          <w:rFonts w:ascii="Palatino Linotype" w:eastAsia="Calibri" w:hAnsi="Palatino Linotype"/>
          <w:i/>
          <w:iCs/>
          <w:sz w:val="22"/>
          <w:lang w:val="es-MX" w:eastAsia="es-MX"/>
        </w:rPr>
        <w:t>(…)</w:t>
      </w:r>
    </w:p>
    <w:p w14:paraId="138B81B2" w14:textId="77777777" w:rsidR="00E33915" w:rsidRPr="00132452" w:rsidRDefault="00E33915" w:rsidP="00E33915">
      <w:pPr>
        <w:shd w:val="clear" w:color="auto" w:fill="FFFFFF"/>
        <w:ind w:left="851" w:right="851"/>
        <w:contextualSpacing/>
        <w:jc w:val="both"/>
        <w:rPr>
          <w:rFonts w:ascii="Palatino Linotype" w:eastAsia="Calibri" w:hAnsi="Palatino Linotype"/>
          <w:i/>
          <w:iCs/>
          <w:sz w:val="22"/>
          <w:lang w:val="es-MX" w:eastAsia="es-MX"/>
        </w:rPr>
      </w:pPr>
    </w:p>
    <w:p w14:paraId="69FB3E1D" w14:textId="77777777" w:rsidR="00E33915" w:rsidRPr="00132452" w:rsidRDefault="00E33915" w:rsidP="00E33915">
      <w:pPr>
        <w:shd w:val="clear" w:color="auto" w:fill="FFFFFF"/>
        <w:ind w:left="851" w:right="851"/>
        <w:contextualSpacing/>
        <w:jc w:val="both"/>
        <w:rPr>
          <w:rFonts w:ascii="Palatino Linotype" w:eastAsia="Calibri" w:hAnsi="Palatino Linotype"/>
          <w:b/>
          <w:bCs/>
          <w:i/>
          <w:iCs/>
          <w:sz w:val="22"/>
          <w:lang w:val="es-MX" w:eastAsia="es-MX"/>
        </w:rPr>
      </w:pPr>
    </w:p>
    <w:p w14:paraId="668ABE11" w14:textId="77777777" w:rsidR="00E33915" w:rsidRPr="00132452" w:rsidRDefault="00E33915" w:rsidP="00E33915">
      <w:pPr>
        <w:shd w:val="clear" w:color="auto" w:fill="FFFFFF"/>
        <w:ind w:left="851" w:right="851"/>
        <w:contextualSpacing/>
        <w:jc w:val="both"/>
        <w:rPr>
          <w:rFonts w:ascii="Palatino Linotype" w:eastAsia="Calibri" w:hAnsi="Palatino Linotype"/>
          <w:sz w:val="22"/>
          <w:lang w:val="es-MX" w:eastAsia="es-MX"/>
        </w:rPr>
      </w:pPr>
      <w:r w:rsidRPr="00132452">
        <w:rPr>
          <w:rFonts w:ascii="Palatino Linotype" w:eastAsia="Calibri" w:hAnsi="Palatino Linotype"/>
          <w:b/>
          <w:bCs/>
          <w:i/>
          <w:iCs/>
          <w:sz w:val="22"/>
          <w:lang w:val="es-MX" w:eastAsia="es-MX"/>
        </w:rPr>
        <w:t>Artículo 6.</w:t>
      </w:r>
      <w:r w:rsidRPr="00132452">
        <w:rPr>
          <w:rFonts w:ascii="Palatino Linotype" w:eastAsia="Calibri" w:hAnsi="Palatino Linotype"/>
          <w:i/>
          <w:iCs/>
          <w:sz w:val="22"/>
          <w:lang w:val="es-MX"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3AA82B7" w14:textId="77777777" w:rsidR="00E33915" w:rsidRPr="00132452" w:rsidRDefault="00E33915" w:rsidP="00E33915">
      <w:pPr>
        <w:shd w:val="clear" w:color="auto" w:fill="FFFFFF"/>
        <w:ind w:left="851" w:right="851"/>
        <w:contextualSpacing/>
        <w:jc w:val="both"/>
        <w:rPr>
          <w:rFonts w:ascii="Palatino Linotype" w:eastAsia="Calibri" w:hAnsi="Palatino Linotype"/>
          <w:b/>
          <w:bCs/>
          <w:i/>
          <w:iCs/>
          <w:sz w:val="22"/>
          <w:lang w:val="es-MX" w:eastAsia="es-MX"/>
        </w:rPr>
      </w:pPr>
    </w:p>
    <w:p w14:paraId="6F659FF0" w14:textId="77777777" w:rsidR="00E33915" w:rsidRPr="00132452" w:rsidRDefault="00E33915" w:rsidP="00E33915">
      <w:pPr>
        <w:shd w:val="clear" w:color="auto" w:fill="FFFFFF"/>
        <w:ind w:left="851" w:right="851"/>
        <w:contextualSpacing/>
        <w:jc w:val="both"/>
        <w:rPr>
          <w:rFonts w:ascii="Palatino Linotype" w:eastAsia="Calibri" w:hAnsi="Palatino Linotype"/>
          <w:i/>
          <w:iCs/>
          <w:sz w:val="22"/>
          <w:lang w:val="es-MX" w:eastAsia="es-MX"/>
        </w:rPr>
      </w:pPr>
      <w:r w:rsidRPr="00132452">
        <w:rPr>
          <w:rFonts w:ascii="Palatino Linotype" w:eastAsia="Calibri" w:hAnsi="Palatino Linotype"/>
          <w:b/>
          <w:bCs/>
          <w:i/>
          <w:iCs/>
          <w:sz w:val="22"/>
          <w:lang w:val="es-MX" w:eastAsia="es-MX"/>
        </w:rPr>
        <w:t>Artículo 49.</w:t>
      </w:r>
      <w:r w:rsidRPr="00132452">
        <w:rPr>
          <w:rFonts w:ascii="Palatino Linotype" w:eastAsia="Calibri" w:hAnsi="Palatino Linotype"/>
          <w:i/>
          <w:iCs/>
          <w:sz w:val="22"/>
          <w:lang w:val="es-MX" w:eastAsia="es-MX"/>
        </w:rPr>
        <w:t xml:space="preserve"> Los Comités de Transparencia tendrán las siguientes atribuciones:</w:t>
      </w:r>
    </w:p>
    <w:p w14:paraId="28B5A4F6" w14:textId="77777777" w:rsidR="00E33915" w:rsidRPr="00132452" w:rsidRDefault="00E33915" w:rsidP="00E33915">
      <w:pPr>
        <w:shd w:val="clear" w:color="auto" w:fill="FFFFFF"/>
        <w:ind w:left="851" w:right="851"/>
        <w:contextualSpacing/>
        <w:jc w:val="both"/>
        <w:rPr>
          <w:rFonts w:ascii="Palatino Linotype" w:eastAsia="Calibri" w:hAnsi="Palatino Linotype"/>
          <w:i/>
          <w:iCs/>
          <w:sz w:val="22"/>
          <w:lang w:val="es-MX" w:eastAsia="es-MX"/>
        </w:rPr>
      </w:pPr>
      <w:r w:rsidRPr="00132452">
        <w:rPr>
          <w:rFonts w:ascii="Palatino Linotype" w:eastAsia="Calibri" w:hAnsi="Palatino Linotype"/>
          <w:i/>
          <w:iCs/>
          <w:sz w:val="22"/>
          <w:lang w:val="es-MX" w:eastAsia="es-MX"/>
        </w:rPr>
        <w:t>(…)</w:t>
      </w:r>
    </w:p>
    <w:p w14:paraId="5B864510" w14:textId="77777777" w:rsidR="00E33915" w:rsidRPr="00132452" w:rsidRDefault="00E33915" w:rsidP="00E33915">
      <w:pPr>
        <w:shd w:val="clear" w:color="auto" w:fill="FFFFFF"/>
        <w:ind w:left="851" w:right="851"/>
        <w:contextualSpacing/>
        <w:jc w:val="both"/>
        <w:rPr>
          <w:rFonts w:ascii="Palatino Linotype" w:eastAsia="Calibri" w:hAnsi="Palatino Linotype"/>
          <w:i/>
          <w:iCs/>
          <w:sz w:val="22"/>
          <w:lang w:val="es-MX" w:eastAsia="es-MX"/>
        </w:rPr>
      </w:pPr>
      <w:r w:rsidRPr="00132452">
        <w:rPr>
          <w:rFonts w:ascii="Palatino Linotype" w:eastAsia="Calibri" w:hAnsi="Palatino Linotype"/>
          <w:b/>
          <w:bCs/>
          <w:i/>
          <w:iCs/>
          <w:sz w:val="22"/>
          <w:lang w:val="es-MX" w:eastAsia="es-MX"/>
        </w:rPr>
        <w:t>VIII</w:t>
      </w:r>
      <w:r w:rsidRPr="00132452">
        <w:rPr>
          <w:rFonts w:ascii="Palatino Linotype" w:eastAsia="Calibri" w:hAnsi="Palatino Linotype"/>
          <w:i/>
          <w:iCs/>
          <w:sz w:val="22"/>
          <w:lang w:val="es-MX" w:eastAsia="es-MX"/>
        </w:rPr>
        <w:t>. Aprobar, modificar o revocar la clasificación de la información;</w:t>
      </w:r>
    </w:p>
    <w:p w14:paraId="49144C88" w14:textId="77777777" w:rsidR="00E33915" w:rsidRPr="00132452" w:rsidRDefault="00E33915" w:rsidP="00E33915">
      <w:pPr>
        <w:shd w:val="clear" w:color="auto" w:fill="FFFFFF"/>
        <w:ind w:left="851" w:right="851"/>
        <w:contextualSpacing/>
        <w:jc w:val="both"/>
        <w:rPr>
          <w:rFonts w:ascii="Palatino Linotype" w:eastAsia="Calibri" w:hAnsi="Palatino Linotype"/>
          <w:i/>
          <w:iCs/>
          <w:sz w:val="22"/>
          <w:lang w:val="es-MX" w:eastAsia="es-MX"/>
        </w:rPr>
      </w:pPr>
      <w:r w:rsidRPr="00132452">
        <w:rPr>
          <w:rFonts w:ascii="Palatino Linotype" w:eastAsia="Calibri" w:hAnsi="Palatino Linotype"/>
          <w:i/>
          <w:iCs/>
          <w:sz w:val="22"/>
          <w:lang w:val="es-MX" w:eastAsia="es-MX"/>
        </w:rPr>
        <w:t>(…)</w:t>
      </w:r>
    </w:p>
    <w:p w14:paraId="2AC8CF74" w14:textId="77777777" w:rsidR="00E33915" w:rsidRPr="00132452" w:rsidRDefault="00E33915" w:rsidP="00E33915">
      <w:pPr>
        <w:shd w:val="clear" w:color="auto" w:fill="FFFFFF"/>
        <w:ind w:left="851" w:right="851"/>
        <w:contextualSpacing/>
        <w:jc w:val="both"/>
        <w:rPr>
          <w:rFonts w:ascii="Palatino Linotype" w:eastAsia="Calibri" w:hAnsi="Palatino Linotype" w:cs="Arial"/>
          <w:b/>
          <w:bCs/>
          <w:i/>
          <w:noProof/>
          <w:sz w:val="22"/>
          <w:lang w:val="es-MX" w:eastAsia="en-US"/>
        </w:rPr>
      </w:pPr>
    </w:p>
    <w:p w14:paraId="74CB6B01" w14:textId="77777777" w:rsidR="00E33915" w:rsidRPr="00132452" w:rsidRDefault="00E33915" w:rsidP="00E33915">
      <w:pPr>
        <w:shd w:val="clear" w:color="auto" w:fill="FFFFFF"/>
        <w:ind w:left="851" w:right="851"/>
        <w:contextualSpacing/>
        <w:jc w:val="both"/>
        <w:rPr>
          <w:rFonts w:ascii="Palatino Linotype" w:eastAsia="Calibri" w:hAnsi="Palatino Linotype" w:cs="Arial"/>
          <w:bCs/>
          <w:i/>
          <w:noProof/>
          <w:sz w:val="22"/>
          <w:lang w:val="es-MX" w:eastAsia="en-US"/>
        </w:rPr>
      </w:pPr>
      <w:r w:rsidRPr="00132452">
        <w:rPr>
          <w:rFonts w:ascii="Palatino Linotype" w:eastAsia="Calibri" w:hAnsi="Palatino Linotype" w:cs="Arial"/>
          <w:b/>
          <w:bCs/>
          <w:i/>
          <w:noProof/>
          <w:sz w:val="22"/>
          <w:lang w:val="es-MX" w:eastAsia="en-US"/>
        </w:rPr>
        <w:t xml:space="preserve">Artículo 91. </w:t>
      </w:r>
      <w:r w:rsidRPr="00132452">
        <w:rPr>
          <w:rFonts w:ascii="Palatino Linotype" w:eastAsia="Calibri" w:hAnsi="Palatino Linotype" w:cs="Arial"/>
          <w:bCs/>
          <w:i/>
          <w:noProof/>
          <w:sz w:val="22"/>
          <w:lang w:val="es-MX" w:eastAsia="en-US"/>
        </w:rPr>
        <w:t>El acceso a la información pública será restringido excepcionalmente, cuando ésta sea clasificada como reservada o confidencial.</w:t>
      </w:r>
    </w:p>
    <w:p w14:paraId="3AD50BB6" w14:textId="77777777" w:rsidR="00E33915" w:rsidRPr="00132452" w:rsidRDefault="00E33915" w:rsidP="00E33915">
      <w:pPr>
        <w:shd w:val="clear" w:color="auto" w:fill="FFFFFF"/>
        <w:ind w:left="851" w:right="851"/>
        <w:contextualSpacing/>
        <w:jc w:val="both"/>
        <w:rPr>
          <w:rFonts w:ascii="Palatino Linotype" w:eastAsia="Calibri" w:hAnsi="Palatino Linotype" w:cs="Arial"/>
          <w:bCs/>
          <w:i/>
          <w:noProof/>
          <w:sz w:val="22"/>
          <w:lang w:val="es-MX" w:eastAsia="en-US"/>
        </w:rPr>
      </w:pPr>
      <w:r w:rsidRPr="00132452">
        <w:rPr>
          <w:rFonts w:ascii="Palatino Linotype" w:eastAsia="Calibri" w:hAnsi="Palatino Linotype" w:cs="Arial"/>
          <w:bCs/>
          <w:i/>
          <w:noProof/>
          <w:sz w:val="22"/>
          <w:lang w:val="es-MX" w:eastAsia="en-US"/>
        </w:rPr>
        <w:t>(…)</w:t>
      </w:r>
    </w:p>
    <w:p w14:paraId="1A2F12D2" w14:textId="77777777" w:rsidR="00E33915" w:rsidRPr="00132452" w:rsidRDefault="00E33915" w:rsidP="00E33915">
      <w:pPr>
        <w:shd w:val="clear" w:color="auto" w:fill="FFFFFF"/>
        <w:ind w:left="851" w:right="851"/>
        <w:contextualSpacing/>
        <w:jc w:val="both"/>
        <w:rPr>
          <w:rFonts w:ascii="Palatino Linotype" w:eastAsia="Calibri" w:hAnsi="Palatino Linotype"/>
          <w:b/>
          <w:bCs/>
          <w:i/>
          <w:iCs/>
          <w:sz w:val="22"/>
          <w:lang w:val="es-MX" w:eastAsia="es-MX"/>
        </w:rPr>
      </w:pPr>
    </w:p>
    <w:p w14:paraId="1AF1C3A1" w14:textId="77777777" w:rsidR="00E33915" w:rsidRPr="00132452" w:rsidRDefault="00E33915" w:rsidP="00E33915">
      <w:pPr>
        <w:shd w:val="clear" w:color="auto" w:fill="FFFFFF"/>
        <w:ind w:left="851" w:right="851"/>
        <w:contextualSpacing/>
        <w:jc w:val="both"/>
        <w:rPr>
          <w:rFonts w:ascii="Palatino Linotype" w:eastAsia="Calibri" w:hAnsi="Palatino Linotype"/>
          <w:sz w:val="22"/>
          <w:lang w:val="es-MX" w:eastAsia="es-MX"/>
        </w:rPr>
      </w:pPr>
      <w:r w:rsidRPr="00132452">
        <w:rPr>
          <w:rFonts w:ascii="Palatino Linotype" w:eastAsia="Calibri" w:hAnsi="Palatino Linotype"/>
          <w:b/>
          <w:bCs/>
          <w:i/>
          <w:iCs/>
          <w:sz w:val="22"/>
          <w:lang w:val="es-MX" w:eastAsia="es-MX"/>
        </w:rPr>
        <w:t>Artículo 143</w:t>
      </w:r>
      <w:r w:rsidRPr="00132452">
        <w:rPr>
          <w:rFonts w:ascii="Palatino Linotype" w:eastAsia="Calibri" w:hAnsi="Palatino Linotype"/>
          <w:i/>
          <w:iCs/>
          <w:sz w:val="22"/>
          <w:lang w:val="es-MX" w:eastAsia="es-MX"/>
        </w:rPr>
        <w:t>. Para los efectos de esta Ley se considera información confidencial, la clasificada como tal, de manera permanente, por su naturaleza, cuando:</w:t>
      </w:r>
    </w:p>
    <w:p w14:paraId="47EAB9F3" w14:textId="77777777" w:rsidR="00E33915" w:rsidRPr="00132452" w:rsidRDefault="00E33915" w:rsidP="00E33915">
      <w:pPr>
        <w:shd w:val="clear" w:color="auto" w:fill="FFFFFF"/>
        <w:ind w:left="851" w:right="851"/>
        <w:contextualSpacing/>
        <w:jc w:val="both"/>
        <w:rPr>
          <w:rFonts w:ascii="Palatino Linotype" w:eastAsia="Calibri" w:hAnsi="Palatino Linotype"/>
          <w:b/>
          <w:i/>
          <w:iCs/>
          <w:sz w:val="22"/>
          <w:lang w:val="es-MX" w:eastAsia="es-MX"/>
        </w:rPr>
      </w:pPr>
    </w:p>
    <w:p w14:paraId="12EC7D8A" w14:textId="77777777" w:rsidR="00E33915" w:rsidRPr="00132452" w:rsidRDefault="00E33915" w:rsidP="00E33915">
      <w:pPr>
        <w:shd w:val="clear" w:color="auto" w:fill="FFFFFF"/>
        <w:ind w:left="851" w:right="851"/>
        <w:contextualSpacing/>
        <w:jc w:val="both"/>
        <w:rPr>
          <w:rFonts w:ascii="Palatino Linotype" w:eastAsia="Calibri" w:hAnsi="Palatino Linotype" w:cs="Arial"/>
          <w:bCs/>
          <w:i/>
          <w:noProof/>
          <w:sz w:val="22"/>
          <w:lang w:val="es-MX" w:eastAsia="en-US"/>
        </w:rPr>
      </w:pPr>
      <w:r w:rsidRPr="00132452">
        <w:rPr>
          <w:rFonts w:ascii="Palatino Linotype" w:eastAsia="Calibri" w:hAnsi="Palatino Linotype"/>
          <w:b/>
          <w:i/>
          <w:iCs/>
          <w:sz w:val="22"/>
          <w:lang w:val="es-MX" w:eastAsia="es-MX"/>
        </w:rPr>
        <w:t>I.</w:t>
      </w:r>
      <w:r w:rsidRPr="00132452">
        <w:rPr>
          <w:rFonts w:ascii="Palatino Linotype" w:eastAsia="Calibri" w:hAnsi="Palatino Linotype"/>
          <w:i/>
          <w:iCs/>
          <w:sz w:val="22"/>
          <w:lang w:val="es-MX" w:eastAsia="es-MX"/>
        </w:rPr>
        <w:t xml:space="preserve"> Se refiera a la información privada y los datos personales concernientes a una persona física o jurídico colectiva identificada o identificable..</w:t>
      </w:r>
      <w:r w:rsidRPr="00132452">
        <w:rPr>
          <w:rFonts w:ascii="Palatino Linotype" w:eastAsia="Calibri" w:hAnsi="Palatino Linotype" w:cs="Arial"/>
          <w:bCs/>
          <w:i/>
          <w:noProof/>
          <w:sz w:val="22"/>
          <w:lang w:val="es-MX" w:eastAsia="en-US"/>
        </w:rPr>
        <w:t>.”(Sic)</w:t>
      </w:r>
    </w:p>
    <w:p w14:paraId="1598DDF1" w14:textId="77777777" w:rsidR="00E33915" w:rsidRPr="00132452" w:rsidRDefault="00E33915" w:rsidP="00E33915">
      <w:pPr>
        <w:spacing w:line="360" w:lineRule="auto"/>
        <w:ind w:right="49"/>
        <w:contextualSpacing/>
        <w:jc w:val="both"/>
        <w:rPr>
          <w:rFonts w:ascii="Palatino Linotype" w:eastAsia="Calibri" w:hAnsi="Palatino Linotype" w:cs="Arial"/>
          <w:lang w:val="es-MX" w:eastAsia="en-US"/>
        </w:rPr>
      </w:pPr>
    </w:p>
    <w:p w14:paraId="248732FB" w14:textId="77777777" w:rsidR="00E33915" w:rsidRPr="00132452" w:rsidRDefault="00E33915" w:rsidP="00E33915">
      <w:pPr>
        <w:autoSpaceDE w:val="0"/>
        <w:autoSpaceDN w:val="0"/>
        <w:adjustRightInd w:val="0"/>
        <w:spacing w:line="360" w:lineRule="auto"/>
        <w:jc w:val="both"/>
        <w:rPr>
          <w:rFonts w:ascii="Palatino Linotype" w:eastAsia="Calibri" w:hAnsi="Palatino Linotype" w:cs="Arial"/>
          <w:lang w:val="es-MX" w:eastAsia="en-US"/>
        </w:rPr>
      </w:pPr>
      <w:r w:rsidRPr="00132452">
        <w:rPr>
          <w:rFonts w:ascii="Palatino Linotype" w:eastAsia="Calibri" w:hAnsi="Palatino Linotype" w:cs="Arial"/>
          <w:lang w:val="es-MX" w:eastAsia="en-US"/>
        </w:rPr>
        <w:t>De los preceptos anteriores se desprende que el acceso a la información pública será restringido excepcionalmente, cuando ésta sea clasificada como reservada o confidencial, esta última en el supuesto de que los documentos solicitados contengan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1BB8526" w14:textId="77777777" w:rsidR="00E33915" w:rsidRPr="00132452" w:rsidRDefault="00E33915" w:rsidP="00E33915">
      <w:pPr>
        <w:autoSpaceDE w:val="0"/>
        <w:autoSpaceDN w:val="0"/>
        <w:adjustRightInd w:val="0"/>
        <w:spacing w:line="360" w:lineRule="auto"/>
        <w:jc w:val="both"/>
        <w:rPr>
          <w:rFonts w:ascii="Palatino Linotype" w:eastAsia="Calibri" w:hAnsi="Palatino Linotype" w:cs="Arial"/>
          <w:lang w:val="es-MX" w:eastAsia="en-US"/>
        </w:rPr>
      </w:pPr>
    </w:p>
    <w:p w14:paraId="41EFE4F6" w14:textId="77777777" w:rsidR="00E33915" w:rsidRPr="00132452" w:rsidRDefault="00E33915" w:rsidP="00E33915">
      <w:pPr>
        <w:autoSpaceDE w:val="0"/>
        <w:autoSpaceDN w:val="0"/>
        <w:adjustRightInd w:val="0"/>
        <w:spacing w:line="360" w:lineRule="auto"/>
        <w:jc w:val="both"/>
        <w:rPr>
          <w:rFonts w:ascii="Palatino Linotype" w:eastAsia="Calibri" w:hAnsi="Palatino Linotype" w:cs="Arial"/>
          <w:lang w:val="es-MX" w:eastAsia="en-US"/>
        </w:rPr>
      </w:pPr>
      <w:r w:rsidRPr="00132452">
        <w:rPr>
          <w:rFonts w:ascii="Palatino Linotype" w:eastAsia="Calibri" w:hAnsi="Palatino Linotype" w:cs="Arial"/>
          <w:lang w:val="es-MX" w:eastAsia="en-US"/>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B2F8969" w14:textId="77777777" w:rsidR="00E33915" w:rsidRPr="00132452" w:rsidRDefault="00E33915" w:rsidP="00E33915">
      <w:pPr>
        <w:autoSpaceDE w:val="0"/>
        <w:autoSpaceDN w:val="0"/>
        <w:adjustRightInd w:val="0"/>
        <w:spacing w:line="360" w:lineRule="auto"/>
        <w:jc w:val="both"/>
        <w:rPr>
          <w:rFonts w:ascii="Palatino Linotype" w:eastAsia="Calibri" w:hAnsi="Palatino Linotype" w:cs="Arial"/>
          <w:lang w:val="es-MX" w:eastAsia="en-US"/>
        </w:rPr>
      </w:pPr>
    </w:p>
    <w:p w14:paraId="59B74507" w14:textId="77777777" w:rsidR="00E33915" w:rsidRPr="00132452" w:rsidRDefault="00E33915" w:rsidP="00E33915">
      <w:pPr>
        <w:autoSpaceDE w:val="0"/>
        <w:autoSpaceDN w:val="0"/>
        <w:adjustRightInd w:val="0"/>
        <w:spacing w:line="360" w:lineRule="auto"/>
        <w:jc w:val="both"/>
        <w:rPr>
          <w:rFonts w:ascii="Palatino Linotype" w:eastAsia="Calibri" w:hAnsi="Palatino Linotype" w:cs="Arial"/>
          <w:lang w:val="es-MX" w:eastAsia="en-US"/>
        </w:rPr>
      </w:pPr>
      <w:r w:rsidRPr="00132452">
        <w:rPr>
          <w:rFonts w:ascii="Palatino Linotype" w:eastAsia="Calibri" w:hAnsi="Palatino Linotype" w:cs="Arial"/>
          <w:lang w:val="es-MX" w:eastAsia="en-US"/>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6E00D1C" w14:textId="77777777" w:rsidR="00E33915" w:rsidRPr="00132452" w:rsidRDefault="00E33915" w:rsidP="00E33915">
      <w:pPr>
        <w:rPr>
          <w:lang w:val="es-MX"/>
        </w:rPr>
      </w:pPr>
    </w:p>
    <w:p w14:paraId="3C63D6C5" w14:textId="77777777" w:rsidR="00E33915" w:rsidRPr="00132452" w:rsidRDefault="00E33915" w:rsidP="00E33915">
      <w:pPr>
        <w:ind w:left="851" w:right="851"/>
        <w:contextualSpacing/>
        <w:jc w:val="both"/>
        <w:rPr>
          <w:rFonts w:ascii="Palatino Linotype" w:eastAsia="Calibri" w:hAnsi="Palatino Linotype"/>
          <w:i/>
          <w:sz w:val="22"/>
          <w:lang w:val="es-MX" w:eastAsia="en-US"/>
        </w:rPr>
      </w:pPr>
      <w:r w:rsidRPr="00132452">
        <w:rPr>
          <w:rFonts w:ascii="Palatino Linotype" w:eastAsia="Calibri" w:hAnsi="Palatino Linotype"/>
          <w:b/>
          <w:i/>
          <w:sz w:val="22"/>
          <w:lang w:val="es-MX" w:eastAsia="en-US"/>
        </w:rPr>
        <w:t>“Artículo 49.</w:t>
      </w:r>
      <w:r w:rsidRPr="00132452">
        <w:rPr>
          <w:rFonts w:ascii="Palatino Linotype" w:eastAsia="Calibri" w:hAnsi="Palatino Linotype"/>
          <w:i/>
          <w:sz w:val="22"/>
          <w:lang w:val="es-MX" w:eastAsia="en-US"/>
        </w:rPr>
        <w:t xml:space="preserve"> </w:t>
      </w:r>
      <w:r w:rsidRPr="00132452">
        <w:rPr>
          <w:rFonts w:ascii="Palatino Linotype" w:eastAsia="Calibri" w:hAnsi="Palatino Linotype"/>
          <w:b/>
          <w:i/>
          <w:sz w:val="22"/>
          <w:lang w:val="es-MX" w:eastAsia="en-US"/>
        </w:rPr>
        <w:t>Los Comités de Transparencia</w:t>
      </w:r>
      <w:r w:rsidRPr="00132452">
        <w:rPr>
          <w:rFonts w:ascii="Palatino Linotype" w:eastAsia="Calibri" w:hAnsi="Palatino Linotype"/>
          <w:i/>
          <w:sz w:val="22"/>
          <w:lang w:val="es-MX" w:eastAsia="en-US"/>
        </w:rPr>
        <w:t xml:space="preserve"> tendrán las siguientes atribuciones:</w:t>
      </w:r>
    </w:p>
    <w:p w14:paraId="5D33171C" w14:textId="77777777" w:rsidR="00E33915" w:rsidRPr="00132452" w:rsidRDefault="00E33915" w:rsidP="00E33915">
      <w:pPr>
        <w:ind w:left="851" w:right="851"/>
        <w:contextualSpacing/>
        <w:jc w:val="both"/>
        <w:rPr>
          <w:rFonts w:ascii="Palatino Linotype" w:eastAsia="Calibri" w:hAnsi="Palatino Linotype"/>
          <w:b/>
          <w:i/>
          <w:sz w:val="22"/>
          <w:lang w:val="es-MX" w:eastAsia="en-US"/>
        </w:rPr>
      </w:pPr>
      <w:r w:rsidRPr="00132452">
        <w:rPr>
          <w:rFonts w:ascii="Palatino Linotype" w:eastAsia="Calibri" w:hAnsi="Palatino Linotype"/>
          <w:b/>
          <w:i/>
          <w:sz w:val="22"/>
          <w:lang w:val="es-MX" w:eastAsia="en-US"/>
        </w:rPr>
        <w:t>(…)</w:t>
      </w:r>
    </w:p>
    <w:p w14:paraId="0C0A7B52" w14:textId="77777777" w:rsidR="00E33915" w:rsidRPr="00132452" w:rsidRDefault="00E33915" w:rsidP="00E33915">
      <w:pPr>
        <w:ind w:left="851" w:right="851"/>
        <w:contextualSpacing/>
        <w:jc w:val="both"/>
        <w:rPr>
          <w:rFonts w:ascii="Palatino Linotype" w:eastAsia="Calibri" w:hAnsi="Palatino Linotype"/>
          <w:i/>
          <w:sz w:val="22"/>
          <w:lang w:val="es-MX" w:eastAsia="en-US"/>
        </w:rPr>
      </w:pPr>
      <w:r w:rsidRPr="00132452">
        <w:rPr>
          <w:rFonts w:ascii="Palatino Linotype" w:eastAsia="Calibri" w:hAnsi="Palatino Linotype"/>
          <w:b/>
          <w:i/>
          <w:sz w:val="22"/>
          <w:lang w:val="es-MX" w:eastAsia="en-US"/>
        </w:rPr>
        <w:t>VIII. Aprobar, modificar o revocar la clasificación de la información</w:t>
      </w:r>
      <w:r w:rsidRPr="00132452">
        <w:rPr>
          <w:rFonts w:ascii="Palatino Linotype" w:eastAsia="Calibri" w:hAnsi="Palatino Linotype"/>
          <w:i/>
          <w:sz w:val="22"/>
          <w:lang w:val="es-MX" w:eastAsia="en-US"/>
        </w:rPr>
        <w:t>…”</w:t>
      </w:r>
    </w:p>
    <w:p w14:paraId="0929ACB8" w14:textId="77777777" w:rsidR="00E33915" w:rsidRPr="00132452" w:rsidRDefault="00E33915" w:rsidP="00E33915">
      <w:pPr>
        <w:ind w:left="851" w:right="851"/>
        <w:contextualSpacing/>
        <w:jc w:val="both"/>
        <w:rPr>
          <w:rFonts w:ascii="Palatino Linotype" w:eastAsia="Calibri" w:hAnsi="Palatino Linotype"/>
          <w:i/>
          <w:sz w:val="22"/>
          <w:lang w:val="es-MX" w:eastAsia="en-US"/>
        </w:rPr>
      </w:pPr>
      <w:r w:rsidRPr="00132452">
        <w:rPr>
          <w:rFonts w:ascii="Palatino Linotype" w:eastAsia="Calibri" w:hAnsi="Palatino Linotype"/>
          <w:i/>
          <w:sz w:val="22"/>
          <w:lang w:val="es-MX" w:eastAsia="en-US"/>
        </w:rPr>
        <w:t>(…)</w:t>
      </w:r>
    </w:p>
    <w:p w14:paraId="1ED3BD9A" w14:textId="77777777" w:rsidR="00E33915" w:rsidRPr="00132452" w:rsidRDefault="00E33915" w:rsidP="00E33915">
      <w:pPr>
        <w:ind w:left="851" w:right="851"/>
        <w:contextualSpacing/>
        <w:jc w:val="both"/>
        <w:rPr>
          <w:rFonts w:ascii="Palatino Linotype" w:eastAsia="Calibri" w:hAnsi="Palatino Linotype"/>
          <w:i/>
          <w:sz w:val="22"/>
          <w:lang w:val="es-MX" w:eastAsia="en-US"/>
        </w:rPr>
      </w:pPr>
      <w:r w:rsidRPr="00132452">
        <w:rPr>
          <w:rFonts w:ascii="Palatino Linotype" w:eastAsia="Calibri" w:hAnsi="Palatino Linotype"/>
          <w:i/>
          <w:sz w:val="22"/>
          <w:lang w:val="es-MX" w:eastAsia="en-US"/>
        </w:rPr>
        <w:t>“</w:t>
      </w:r>
      <w:r w:rsidRPr="00132452">
        <w:rPr>
          <w:rFonts w:ascii="Palatino Linotype" w:eastAsia="Calibri" w:hAnsi="Palatino Linotype"/>
          <w:b/>
          <w:i/>
          <w:sz w:val="22"/>
          <w:lang w:val="es-MX" w:eastAsia="en-US"/>
        </w:rPr>
        <w:t>Artículo 53.</w:t>
      </w:r>
      <w:r w:rsidRPr="00132452">
        <w:rPr>
          <w:rFonts w:ascii="Palatino Linotype" w:eastAsia="Calibri" w:hAnsi="Palatino Linotype"/>
          <w:i/>
          <w:sz w:val="22"/>
          <w:lang w:val="es-MX" w:eastAsia="en-US"/>
        </w:rPr>
        <w:t xml:space="preserve"> Las </w:t>
      </w:r>
      <w:r w:rsidRPr="00132452">
        <w:rPr>
          <w:rFonts w:ascii="Palatino Linotype" w:eastAsia="Calibri" w:hAnsi="Palatino Linotype"/>
          <w:b/>
          <w:i/>
          <w:sz w:val="22"/>
          <w:lang w:val="es-MX" w:eastAsia="en-US"/>
        </w:rPr>
        <w:t>Unidades de Transparencia</w:t>
      </w:r>
      <w:r w:rsidRPr="00132452">
        <w:rPr>
          <w:rFonts w:ascii="Palatino Linotype" w:eastAsia="Calibri" w:hAnsi="Palatino Linotype"/>
          <w:i/>
          <w:sz w:val="22"/>
          <w:lang w:val="es-MX" w:eastAsia="en-US"/>
        </w:rPr>
        <w:t xml:space="preserve"> tendrán las siguientes </w:t>
      </w:r>
      <w:r w:rsidRPr="00132452">
        <w:rPr>
          <w:rFonts w:ascii="Palatino Linotype" w:eastAsia="Calibri" w:hAnsi="Palatino Linotype"/>
          <w:b/>
          <w:i/>
          <w:sz w:val="22"/>
          <w:lang w:val="es-MX" w:eastAsia="en-US"/>
        </w:rPr>
        <w:t>funciones</w:t>
      </w:r>
      <w:r w:rsidRPr="00132452">
        <w:rPr>
          <w:rFonts w:ascii="Palatino Linotype" w:eastAsia="Calibri" w:hAnsi="Palatino Linotype"/>
          <w:i/>
          <w:sz w:val="22"/>
          <w:lang w:val="es-MX" w:eastAsia="en-US"/>
        </w:rPr>
        <w:t>:</w:t>
      </w:r>
    </w:p>
    <w:p w14:paraId="3C1D7D9C" w14:textId="77777777" w:rsidR="00E33915" w:rsidRPr="00132452" w:rsidRDefault="00E33915" w:rsidP="00E33915">
      <w:pPr>
        <w:tabs>
          <w:tab w:val="left" w:pos="3280"/>
        </w:tabs>
        <w:ind w:left="851" w:right="851"/>
        <w:contextualSpacing/>
        <w:jc w:val="both"/>
        <w:rPr>
          <w:rFonts w:ascii="Palatino Linotype" w:eastAsia="Calibri" w:hAnsi="Palatino Linotype"/>
          <w:i/>
          <w:sz w:val="22"/>
          <w:lang w:val="es-MX" w:eastAsia="en-US"/>
        </w:rPr>
      </w:pPr>
      <w:r w:rsidRPr="00132452">
        <w:rPr>
          <w:rFonts w:ascii="Palatino Linotype" w:eastAsia="Calibri" w:hAnsi="Palatino Linotype"/>
          <w:i/>
          <w:sz w:val="22"/>
          <w:lang w:val="es-MX" w:eastAsia="en-US"/>
        </w:rPr>
        <w:t>(…)</w:t>
      </w:r>
      <w:r w:rsidRPr="00132452">
        <w:rPr>
          <w:rFonts w:ascii="Palatino Linotype" w:eastAsia="Calibri" w:hAnsi="Palatino Linotype"/>
          <w:i/>
          <w:sz w:val="22"/>
          <w:lang w:val="es-MX" w:eastAsia="en-US"/>
        </w:rPr>
        <w:tab/>
      </w:r>
    </w:p>
    <w:p w14:paraId="52689A25" w14:textId="77777777" w:rsidR="00E33915" w:rsidRPr="00132452" w:rsidRDefault="00E33915" w:rsidP="00E33915">
      <w:pPr>
        <w:ind w:left="851" w:right="851"/>
        <w:contextualSpacing/>
        <w:jc w:val="both"/>
        <w:rPr>
          <w:rFonts w:ascii="Palatino Linotype" w:eastAsia="Calibri" w:hAnsi="Palatino Linotype"/>
          <w:b/>
          <w:i/>
          <w:sz w:val="22"/>
          <w:lang w:val="es-MX" w:eastAsia="en-US"/>
        </w:rPr>
      </w:pPr>
      <w:r w:rsidRPr="00132452">
        <w:rPr>
          <w:rFonts w:ascii="Palatino Linotype" w:eastAsia="Calibri" w:hAnsi="Palatino Linotype"/>
          <w:b/>
          <w:i/>
          <w:sz w:val="22"/>
          <w:lang w:val="es-MX" w:eastAsia="en-US"/>
        </w:rPr>
        <w:t>X. Presentar ante el Comité, el proyecto de clasificación de información;</w:t>
      </w:r>
    </w:p>
    <w:p w14:paraId="11EE5A6E" w14:textId="77777777" w:rsidR="00E33915" w:rsidRPr="00132452" w:rsidRDefault="00E33915" w:rsidP="00E33915">
      <w:pPr>
        <w:ind w:left="851" w:right="851"/>
        <w:contextualSpacing/>
        <w:jc w:val="both"/>
        <w:rPr>
          <w:rFonts w:ascii="Palatino Linotype" w:eastAsia="Calibri" w:hAnsi="Palatino Linotype"/>
          <w:i/>
          <w:sz w:val="22"/>
          <w:lang w:val="es-MX" w:eastAsia="en-US"/>
        </w:rPr>
      </w:pPr>
      <w:r w:rsidRPr="00132452">
        <w:rPr>
          <w:rFonts w:ascii="Palatino Linotype" w:eastAsia="Calibri" w:hAnsi="Palatino Linotype"/>
          <w:i/>
          <w:sz w:val="22"/>
          <w:lang w:val="es-MX" w:eastAsia="en-US"/>
        </w:rPr>
        <w:t xml:space="preserve">(…)” </w:t>
      </w:r>
    </w:p>
    <w:p w14:paraId="000FF167" w14:textId="77777777" w:rsidR="00E33915" w:rsidRPr="00132452" w:rsidRDefault="00E33915" w:rsidP="00E33915">
      <w:pPr>
        <w:ind w:left="851" w:right="851"/>
        <w:contextualSpacing/>
        <w:jc w:val="both"/>
        <w:rPr>
          <w:rFonts w:ascii="Palatino Linotype" w:eastAsia="Calibri" w:hAnsi="Palatino Linotype"/>
          <w:b/>
          <w:i/>
          <w:sz w:val="22"/>
          <w:lang w:val="es-MX" w:eastAsia="en-US"/>
        </w:rPr>
      </w:pPr>
    </w:p>
    <w:p w14:paraId="7EAC9BCF" w14:textId="77777777" w:rsidR="00E33915" w:rsidRPr="00132452" w:rsidRDefault="00E33915" w:rsidP="00E33915">
      <w:pPr>
        <w:ind w:left="851" w:right="851"/>
        <w:contextualSpacing/>
        <w:jc w:val="both"/>
        <w:rPr>
          <w:rFonts w:ascii="Palatino Linotype" w:eastAsia="Calibri" w:hAnsi="Palatino Linotype"/>
          <w:i/>
          <w:sz w:val="22"/>
          <w:lang w:val="es-MX" w:eastAsia="en-US"/>
        </w:rPr>
      </w:pPr>
      <w:r w:rsidRPr="00132452">
        <w:rPr>
          <w:rFonts w:ascii="Palatino Linotype" w:eastAsia="Calibri" w:hAnsi="Palatino Linotype"/>
          <w:b/>
          <w:i/>
          <w:sz w:val="22"/>
          <w:lang w:val="es-MX" w:eastAsia="en-US"/>
        </w:rPr>
        <w:t>“Artículo 59.</w:t>
      </w:r>
      <w:r w:rsidRPr="00132452">
        <w:rPr>
          <w:rFonts w:ascii="Palatino Linotype" w:eastAsia="Calibri" w:hAnsi="Palatino Linotype"/>
          <w:i/>
          <w:sz w:val="22"/>
          <w:lang w:val="es-MX" w:eastAsia="en-US"/>
        </w:rPr>
        <w:t xml:space="preserve"> Los </w:t>
      </w:r>
      <w:r w:rsidRPr="00132452">
        <w:rPr>
          <w:rFonts w:ascii="Palatino Linotype" w:eastAsia="Calibri" w:hAnsi="Palatino Linotype"/>
          <w:b/>
          <w:i/>
          <w:sz w:val="22"/>
          <w:lang w:val="es-MX" w:eastAsia="en-US"/>
        </w:rPr>
        <w:t>servidores públicos habilitados</w:t>
      </w:r>
      <w:r w:rsidRPr="00132452">
        <w:rPr>
          <w:rFonts w:ascii="Palatino Linotype" w:eastAsia="Calibri" w:hAnsi="Palatino Linotype"/>
          <w:i/>
          <w:sz w:val="22"/>
          <w:lang w:val="es-MX" w:eastAsia="en-US"/>
        </w:rPr>
        <w:t xml:space="preserve"> tendrán las </w:t>
      </w:r>
      <w:r w:rsidRPr="00132452">
        <w:rPr>
          <w:rFonts w:ascii="Palatino Linotype" w:eastAsia="Calibri" w:hAnsi="Palatino Linotype"/>
          <w:b/>
          <w:i/>
          <w:sz w:val="22"/>
          <w:lang w:val="es-MX" w:eastAsia="en-US"/>
        </w:rPr>
        <w:t>funciones</w:t>
      </w:r>
      <w:r w:rsidRPr="00132452">
        <w:rPr>
          <w:rFonts w:ascii="Palatino Linotype" w:eastAsia="Calibri" w:hAnsi="Palatino Linotype"/>
          <w:i/>
          <w:sz w:val="22"/>
          <w:lang w:val="es-MX" w:eastAsia="en-US"/>
        </w:rPr>
        <w:t xml:space="preserve"> siguientes:</w:t>
      </w:r>
    </w:p>
    <w:p w14:paraId="3EE25886" w14:textId="77777777" w:rsidR="00E33915" w:rsidRPr="00132452" w:rsidRDefault="00E33915" w:rsidP="00E33915">
      <w:pPr>
        <w:ind w:left="851" w:right="851"/>
        <w:contextualSpacing/>
        <w:jc w:val="both"/>
        <w:rPr>
          <w:rFonts w:ascii="Palatino Linotype" w:eastAsia="Calibri" w:hAnsi="Palatino Linotype"/>
          <w:b/>
          <w:i/>
          <w:sz w:val="22"/>
          <w:lang w:val="es-MX" w:eastAsia="en-US"/>
        </w:rPr>
      </w:pPr>
      <w:r w:rsidRPr="00132452">
        <w:rPr>
          <w:rFonts w:ascii="Palatino Linotype" w:eastAsia="Calibri" w:hAnsi="Palatino Linotype"/>
          <w:b/>
          <w:i/>
          <w:sz w:val="22"/>
          <w:lang w:val="es-MX" w:eastAsia="en-US"/>
        </w:rPr>
        <w:t>(…)</w:t>
      </w:r>
    </w:p>
    <w:p w14:paraId="0C6AEBC4" w14:textId="77777777" w:rsidR="00E33915" w:rsidRPr="00132452" w:rsidRDefault="00E33915" w:rsidP="00E33915">
      <w:pPr>
        <w:ind w:left="851" w:right="851"/>
        <w:contextualSpacing/>
        <w:jc w:val="both"/>
        <w:rPr>
          <w:rFonts w:ascii="Palatino Linotype" w:eastAsia="Calibri" w:hAnsi="Palatino Linotype"/>
          <w:i/>
          <w:sz w:val="22"/>
          <w:lang w:val="es-MX" w:eastAsia="en-US"/>
        </w:rPr>
      </w:pPr>
      <w:r w:rsidRPr="00132452">
        <w:rPr>
          <w:rFonts w:ascii="Palatino Linotype" w:eastAsia="Calibri" w:hAnsi="Palatino Linotype"/>
          <w:b/>
          <w:i/>
          <w:sz w:val="22"/>
          <w:lang w:val="es-MX" w:eastAsia="en-US"/>
        </w:rPr>
        <w:t>V. Integrar y presentar al responsable de la Unidad de Transparencia la propuesta de clasificación de información</w:t>
      </w:r>
      <w:r w:rsidRPr="00132452">
        <w:rPr>
          <w:rFonts w:ascii="Palatino Linotype" w:eastAsia="Calibri" w:hAnsi="Palatino Linotype"/>
          <w:i/>
          <w:sz w:val="22"/>
          <w:lang w:val="es-MX" w:eastAsia="en-US"/>
        </w:rPr>
        <w:t>, la cual tendrá los fundamentos y argumentos en que se basa dicha propuesta;</w:t>
      </w:r>
    </w:p>
    <w:p w14:paraId="7CE384EF" w14:textId="77777777" w:rsidR="00E33915" w:rsidRPr="00132452" w:rsidRDefault="00E33915" w:rsidP="00E33915">
      <w:pPr>
        <w:ind w:left="851" w:right="851"/>
        <w:contextualSpacing/>
        <w:jc w:val="both"/>
        <w:rPr>
          <w:rFonts w:ascii="Palatino Linotype" w:eastAsia="Calibri" w:hAnsi="Palatino Linotype"/>
          <w:i/>
          <w:sz w:val="22"/>
          <w:lang w:val="es-MX" w:eastAsia="en-US"/>
        </w:rPr>
      </w:pPr>
      <w:r w:rsidRPr="00132452">
        <w:rPr>
          <w:rFonts w:ascii="Palatino Linotype" w:eastAsia="Calibri" w:hAnsi="Palatino Linotype"/>
          <w:i/>
          <w:sz w:val="22"/>
          <w:lang w:val="es-MX" w:eastAsia="en-US"/>
        </w:rPr>
        <w:t>(…)”</w:t>
      </w:r>
    </w:p>
    <w:p w14:paraId="3F6FB0A5" w14:textId="77777777" w:rsidR="00E33915" w:rsidRPr="00132452" w:rsidRDefault="00E33915" w:rsidP="00E33915">
      <w:pPr>
        <w:ind w:left="851" w:right="851"/>
        <w:contextualSpacing/>
        <w:jc w:val="both"/>
        <w:rPr>
          <w:rFonts w:ascii="Palatino Linotype" w:eastAsia="Calibri" w:hAnsi="Palatino Linotype"/>
          <w:i/>
          <w:sz w:val="22"/>
          <w:lang w:val="es-MX" w:eastAsia="en-US"/>
        </w:rPr>
      </w:pPr>
    </w:p>
    <w:p w14:paraId="3AD89278" w14:textId="77777777" w:rsidR="00E33915" w:rsidRPr="00132452" w:rsidRDefault="00E33915" w:rsidP="00E33915">
      <w:pPr>
        <w:ind w:left="851" w:right="851"/>
        <w:contextualSpacing/>
        <w:jc w:val="right"/>
        <w:rPr>
          <w:rFonts w:ascii="Palatino Linotype" w:eastAsia="Calibri" w:hAnsi="Palatino Linotype"/>
          <w:i/>
          <w:sz w:val="18"/>
          <w:lang w:val="es-MX" w:eastAsia="en-US"/>
        </w:rPr>
      </w:pPr>
      <w:r w:rsidRPr="00132452">
        <w:rPr>
          <w:rFonts w:ascii="Palatino Linotype" w:eastAsia="Calibri" w:hAnsi="Palatino Linotype"/>
          <w:i/>
          <w:sz w:val="18"/>
          <w:lang w:val="es-MX" w:eastAsia="en-US"/>
        </w:rPr>
        <w:t>Énfasis añadido.</w:t>
      </w:r>
    </w:p>
    <w:p w14:paraId="2177C7FB" w14:textId="77777777" w:rsidR="00E33915" w:rsidRPr="00132452" w:rsidRDefault="00E33915" w:rsidP="00E33915">
      <w:pPr>
        <w:spacing w:line="360" w:lineRule="auto"/>
        <w:jc w:val="both"/>
        <w:rPr>
          <w:rFonts w:ascii="Palatino Linotype" w:eastAsia="Calibri" w:hAnsi="Palatino Linotype" w:cs="Arial"/>
          <w:lang w:val="es-MX" w:eastAsia="en-US"/>
        </w:rPr>
      </w:pPr>
    </w:p>
    <w:p w14:paraId="0B3FBF7B" w14:textId="77777777" w:rsidR="00E33915" w:rsidRPr="00132452" w:rsidRDefault="00E33915" w:rsidP="00E33915">
      <w:pPr>
        <w:spacing w:line="360" w:lineRule="auto"/>
        <w:jc w:val="both"/>
        <w:rPr>
          <w:rFonts w:ascii="Palatino Linotype" w:eastAsia="Calibri" w:hAnsi="Palatino Linotype" w:cs="Arial"/>
          <w:lang w:val="es-MX" w:eastAsia="en-US"/>
        </w:rPr>
      </w:pPr>
      <w:r w:rsidRPr="00132452">
        <w:rPr>
          <w:rFonts w:ascii="Palatino Linotype" w:eastAsia="Calibri" w:hAnsi="Palatino Linotype" w:cs="Arial"/>
          <w:lang w:val="es-MX" w:eastAsia="en-US"/>
        </w:rPr>
        <w:lastRenderedPageBreak/>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7A17640" w14:textId="77777777" w:rsidR="00E33915" w:rsidRPr="00132452" w:rsidRDefault="00E33915" w:rsidP="00E33915">
      <w:pPr>
        <w:spacing w:line="360" w:lineRule="auto"/>
        <w:jc w:val="both"/>
        <w:rPr>
          <w:rFonts w:ascii="Palatino Linotype" w:eastAsia="Calibri" w:hAnsi="Palatino Linotype" w:cs="Arial"/>
          <w:lang w:val="es-MX" w:eastAsia="en-US"/>
        </w:rPr>
      </w:pPr>
    </w:p>
    <w:p w14:paraId="7842414D" w14:textId="77777777" w:rsidR="00E33915" w:rsidRPr="00132452" w:rsidRDefault="00E33915" w:rsidP="00E33915">
      <w:pPr>
        <w:spacing w:line="360" w:lineRule="auto"/>
        <w:jc w:val="both"/>
        <w:rPr>
          <w:rFonts w:ascii="Palatino Linotype" w:eastAsia="Calibri" w:hAnsi="Palatino Linotype" w:cs="Arial"/>
          <w:lang w:val="es-MX" w:eastAsia="en-US"/>
        </w:rPr>
      </w:pPr>
      <w:r w:rsidRPr="00132452">
        <w:rPr>
          <w:rFonts w:ascii="Palatino Linotype" w:eastAsia="Calibri" w:hAnsi="Palatino Linotype" w:cs="Arial"/>
          <w:lang w:val="es-MX" w:eastAsia="en-US"/>
        </w:rPr>
        <w:t>Para lo cual a su vez en el caso de información de carácter confidencial se debe atender a lo que señala el artículo 149, de la Ley de Transparencia Local vigente, cuyo contenido es de la literalidad siguiente:</w:t>
      </w:r>
    </w:p>
    <w:p w14:paraId="20D00ED3" w14:textId="77777777" w:rsidR="00E33915" w:rsidRPr="00132452" w:rsidRDefault="00E33915" w:rsidP="00E33915">
      <w:pPr>
        <w:rPr>
          <w:rFonts w:ascii="Calibri" w:eastAsiaTheme="minorHAnsi" w:hAnsi="Calibri"/>
          <w:sz w:val="22"/>
          <w:szCs w:val="22"/>
          <w:lang w:val="es-MX" w:eastAsia="en-US"/>
        </w:rPr>
      </w:pPr>
    </w:p>
    <w:p w14:paraId="68D58533" w14:textId="77777777" w:rsidR="00E33915" w:rsidRPr="00132452" w:rsidRDefault="00E33915" w:rsidP="00E33915">
      <w:pPr>
        <w:spacing w:line="254" w:lineRule="auto"/>
        <w:ind w:left="851" w:right="851"/>
        <w:jc w:val="both"/>
        <w:rPr>
          <w:rFonts w:ascii="Palatino Linotype" w:eastAsia="Calibri" w:hAnsi="Palatino Linotype"/>
          <w:i/>
          <w:sz w:val="22"/>
          <w:lang w:val="es-MX" w:eastAsia="en-US"/>
        </w:rPr>
      </w:pPr>
      <w:r w:rsidRPr="00132452">
        <w:rPr>
          <w:rFonts w:ascii="Palatino Linotype" w:eastAsia="Calibri" w:hAnsi="Palatino Linotype"/>
          <w:i/>
          <w:sz w:val="22"/>
          <w:lang w:val="es-MX" w:eastAsia="en-US"/>
        </w:rPr>
        <w:t>“</w:t>
      </w:r>
      <w:r w:rsidRPr="00132452">
        <w:rPr>
          <w:rFonts w:ascii="Palatino Linotype" w:eastAsia="Calibri" w:hAnsi="Palatino Linotype"/>
          <w:b/>
          <w:i/>
          <w:sz w:val="22"/>
          <w:lang w:val="es-MX" w:eastAsia="en-US"/>
        </w:rPr>
        <w:t>Artículo 149.</w:t>
      </w:r>
      <w:r w:rsidRPr="00132452">
        <w:rPr>
          <w:rFonts w:ascii="Palatino Linotype" w:eastAsia="Calibri" w:hAnsi="Palatino Linotype"/>
          <w:i/>
          <w:sz w:val="22"/>
          <w:lang w:val="es-MX" w:eastAsia="en-US"/>
        </w:rPr>
        <w:t xml:space="preserve"> El </w:t>
      </w:r>
      <w:r w:rsidRPr="00132452">
        <w:rPr>
          <w:rFonts w:ascii="Palatino Linotype" w:eastAsia="Calibri" w:hAnsi="Palatino Linotype"/>
          <w:b/>
          <w:i/>
          <w:sz w:val="22"/>
          <w:lang w:val="es-MX" w:eastAsia="en-US"/>
        </w:rPr>
        <w:t>acuerdo que clasifique la información como confidencial</w:t>
      </w:r>
      <w:r w:rsidRPr="00132452">
        <w:rPr>
          <w:rFonts w:ascii="Palatino Linotype" w:eastAsia="Calibri" w:hAnsi="Palatino Linotype"/>
          <w:i/>
          <w:sz w:val="22"/>
          <w:lang w:val="es-MX" w:eastAsia="en-US"/>
        </w:rPr>
        <w:t xml:space="preserve"> deberá contener un razonamiento lógico en el que demuestre que la información se encuentra en alguna o algunas de las hipótesis previstas en la presente Ley.”</w:t>
      </w:r>
    </w:p>
    <w:p w14:paraId="6263D97B" w14:textId="77777777" w:rsidR="00E33915" w:rsidRPr="00132452" w:rsidRDefault="00E33915" w:rsidP="00E33915">
      <w:pPr>
        <w:rPr>
          <w:rFonts w:ascii="Palatino Linotype" w:hAnsi="Palatino Linotype"/>
          <w:lang w:val="es-MX"/>
        </w:rPr>
      </w:pPr>
    </w:p>
    <w:p w14:paraId="2B9B295D" w14:textId="77777777" w:rsidR="00AB3C18" w:rsidRPr="00132452" w:rsidRDefault="00AB3C18" w:rsidP="00E33915">
      <w:pPr>
        <w:spacing w:line="360" w:lineRule="auto"/>
        <w:jc w:val="both"/>
        <w:rPr>
          <w:rFonts w:ascii="Palatino Linotype" w:eastAsia="Calibri" w:hAnsi="Palatino Linotype" w:cs="Arial"/>
          <w:lang w:val="es-MX" w:eastAsia="es-CO"/>
        </w:rPr>
      </w:pPr>
    </w:p>
    <w:p w14:paraId="7A8E9AEA" w14:textId="77777777" w:rsidR="00E33915" w:rsidRPr="00132452" w:rsidRDefault="00E33915" w:rsidP="00E33915">
      <w:pPr>
        <w:spacing w:line="360" w:lineRule="auto"/>
        <w:jc w:val="both"/>
        <w:rPr>
          <w:rFonts w:ascii="Palatino Linotype" w:eastAsia="Calibri" w:hAnsi="Palatino Linotype" w:cs="Arial"/>
          <w:lang w:val="es-MX" w:eastAsia="es-CO"/>
        </w:rPr>
      </w:pPr>
      <w:r w:rsidRPr="00132452">
        <w:rPr>
          <w:rFonts w:ascii="Palatino Linotype" w:eastAsia="Calibri" w:hAnsi="Palatino Linotype" w:cs="Arial"/>
          <w:lang w:val="es-MX" w:eastAsia="es-CO"/>
        </w:rPr>
        <w:t xml:space="preserve">Es decir, el </w:t>
      </w:r>
      <w:r w:rsidRPr="00132452">
        <w:rPr>
          <w:rFonts w:ascii="Palatino Linotype" w:eastAsia="Calibri" w:hAnsi="Palatino Linotype" w:cs="Arial"/>
          <w:b/>
          <w:lang w:val="es-MX" w:eastAsia="es-CO"/>
        </w:rPr>
        <w:t>Sujeto Obligado</w:t>
      </w:r>
      <w:r w:rsidRPr="00132452">
        <w:rPr>
          <w:rFonts w:ascii="Palatino Linotype" w:eastAsia="Calibri" w:hAnsi="Palatino Linotype" w:cs="Arial"/>
          <w:lang w:val="es-MX"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4BDA03CF" w14:textId="77777777" w:rsidR="00E33915" w:rsidRPr="00132452" w:rsidRDefault="00E33915" w:rsidP="00E33915">
      <w:pPr>
        <w:autoSpaceDE w:val="0"/>
        <w:autoSpaceDN w:val="0"/>
        <w:adjustRightInd w:val="0"/>
        <w:spacing w:after="160" w:line="360" w:lineRule="auto"/>
        <w:contextualSpacing/>
        <w:jc w:val="both"/>
        <w:rPr>
          <w:rFonts w:ascii="Palatino Linotype" w:eastAsia="Calibri" w:hAnsi="Palatino Linotype" w:cs="Arial"/>
          <w:lang w:val="es-MX" w:eastAsia="en-US"/>
        </w:rPr>
      </w:pPr>
    </w:p>
    <w:p w14:paraId="05D0FF55" w14:textId="77777777" w:rsidR="00E33915" w:rsidRPr="00132452" w:rsidRDefault="00E33915" w:rsidP="00E33915">
      <w:pPr>
        <w:autoSpaceDE w:val="0"/>
        <w:autoSpaceDN w:val="0"/>
        <w:adjustRightInd w:val="0"/>
        <w:spacing w:after="160" w:line="360" w:lineRule="auto"/>
        <w:contextualSpacing/>
        <w:jc w:val="both"/>
        <w:rPr>
          <w:rFonts w:ascii="Palatino Linotype" w:eastAsia="Calibri" w:hAnsi="Palatino Linotype" w:cs="Arial"/>
          <w:lang w:val="es-ES_tradnl" w:eastAsia="en-US"/>
        </w:rPr>
      </w:pPr>
      <w:r w:rsidRPr="00132452">
        <w:rPr>
          <w:rFonts w:ascii="Palatino Linotype" w:eastAsia="Calibri" w:hAnsi="Palatino Linotype" w:cs="Arial"/>
          <w:lang w:val="es-MX" w:eastAsia="en-US"/>
        </w:rPr>
        <w:t xml:space="preserve">Asimismo, se destaca que el acuerdo de clasificación que elabore el Sujeto Obligado debe cumplir con las formalidades exigidas en la Ley; </w:t>
      </w:r>
      <w:r w:rsidRPr="00132452">
        <w:rPr>
          <w:rFonts w:ascii="Palatino Linotype" w:eastAsia="Calibri" w:hAnsi="Palatino Linotype"/>
          <w:lang w:val="es-ES_tradnl" w:eastAsia="en-US"/>
        </w:rPr>
        <w:t xml:space="preserve">es decir, </w:t>
      </w:r>
      <w:r w:rsidRPr="00132452">
        <w:rPr>
          <w:rFonts w:ascii="Palatino Linotype" w:eastAsia="Calibri" w:hAnsi="Palatino Linotype"/>
          <w:lang w:val="es-MX" w:eastAsia="en-US"/>
        </w:rPr>
        <w:t>resulta necesario que el Comité de Transparencia d</w:t>
      </w:r>
      <w:r w:rsidRPr="00132452">
        <w:rPr>
          <w:rFonts w:ascii="Palatino Linotype" w:eastAsia="Calibri" w:hAnsi="Palatino Linotype"/>
          <w:lang w:val="es-ES_tradnl" w:eastAsia="en-US"/>
        </w:rPr>
        <w:t xml:space="preserve">el Sujeto Obligado </w:t>
      </w:r>
      <w:r w:rsidRPr="00132452">
        <w:rPr>
          <w:rFonts w:ascii="Palatino Linotype" w:eastAsia="Calibri" w:hAnsi="Palatino Linotype"/>
          <w:lang w:val="es-MX" w:eastAsia="en-US"/>
        </w:rPr>
        <w:t xml:space="preserve">emita el Acuerdo de Clasificación </w:t>
      </w:r>
      <w:r w:rsidRPr="00132452">
        <w:rPr>
          <w:rFonts w:ascii="Palatino Linotype" w:eastAsia="Calibri" w:hAnsi="Palatino Linotype"/>
          <w:lang w:val="es-MX" w:eastAsia="en-US"/>
        </w:rPr>
        <w:lastRenderedPageBreak/>
        <w:t>correspondiente</w:t>
      </w:r>
      <w:r w:rsidRPr="00132452">
        <w:rPr>
          <w:rFonts w:ascii="Palatino Linotype" w:eastAsia="Calibri" w:hAnsi="Palatino Linotype"/>
          <w:lang w:val="es-ES_tradnl" w:eastAsia="en-US"/>
        </w:rPr>
        <w:t xml:space="preserve"> debidamente fundado y motivado</w:t>
      </w:r>
      <w:r w:rsidRPr="00132452">
        <w:rPr>
          <w:rFonts w:ascii="Palatino Linotype" w:eastAsia="Calibri" w:hAnsi="Palatino Linotype"/>
          <w:lang w:val="es-MX" w:eastAsia="en-US"/>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132452">
        <w:rPr>
          <w:rFonts w:ascii="Palatino Linotype" w:eastAsia="Calibri" w:hAnsi="Palatino Linotype"/>
          <w:b/>
          <w:lang w:val="es-MX" w:eastAsia="en-US"/>
        </w:rPr>
        <w:t>LINEAMIENTOS GENERALES EN MATERIA DE CLASIFICACIÓN Y DESCLASIFICACIÓN DE LA INFORMACIÓN, ASÍ COMO PARA LA ELABORACIÓN DE VERSIONES PÚBLICAS</w:t>
      </w:r>
      <w:r w:rsidRPr="00132452">
        <w:rPr>
          <w:rFonts w:ascii="Palatino Linotype" w:eastAsia="Calibri" w:hAnsi="Palatino Linotype"/>
          <w:lang w:val="es-MX" w:eastAsia="en-US"/>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132452">
        <w:rPr>
          <w:rFonts w:ascii="Palatino Linotype" w:eastAsia="Calibri" w:hAnsi="Palatino Linotype" w:cs="Arial"/>
          <w:lang w:val="es-ES_tradnl" w:eastAsia="en-US"/>
        </w:rPr>
        <w:t>que literalmente expresan:</w:t>
      </w:r>
    </w:p>
    <w:p w14:paraId="3DE01F45" w14:textId="77777777" w:rsidR="00E33915" w:rsidRPr="00132452" w:rsidRDefault="00E33915" w:rsidP="00E33915">
      <w:pPr>
        <w:rPr>
          <w:lang w:val="es-MX"/>
        </w:rPr>
      </w:pPr>
    </w:p>
    <w:p w14:paraId="5A1C672B" w14:textId="77777777" w:rsidR="00E33915" w:rsidRPr="00132452" w:rsidRDefault="00E33915" w:rsidP="00E33915">
      <w:pPr>
        <w:ind w:left="851" w:right="851"/>
        <w:contextualSpacing/>
        <w:jc w:val="both"/>
        <w:rPr>
          <w:rFonts w:ascii="Palatino Linotype" w:eastAsia="Calibri" w:hAnsi="Palatino Linotype" w:cs="Arial"/>
          <w:b/>
          <w:i/>
          <w:sz w:val="22"/>
          <w:szCs w:val="22"/>
          <w:lang w:val="es-MX" w:eastAsia="en-US"/>
        </w:rPr>
      </w:pPr>
      <w:r w:rsidRPr="00132452">
        <w:rPr>
          <w:rFonts w:ascii="Palatino Linotype" w:eastAsia="Calibri" w:hAnsi="Palatino Linotype" w:cs="Arial"/>
          <w:b/>
          <w:i/>
          <w:sz w:val="22"/>
          <w:szCs w:val="22"/>
          <w:lang w:val="es-MX" w:eastAsia="es-MX"/>
        </w:rPr>
        <w:t xml:space="preserve">Lineamientos Generales en materia de Clasificación y Desclasificación de la </w:t>
      </w:r>
      <w:r w:rsidRPr="00132452">
        <w:rPr>
          <w:rFonts w:ascii="Palatino Linotype" w:eastAsia="Calibri" w:hAnsi="Palatino Linotype" w:cs="Arial"/>
          <w:b/>
          <w:i/>
          <w:sz w:val="22"/>
          <w:szCs w:val="22"/>
          <w:lang w:val="es-MX" w:eastAsia="en-US"/>
        </w:rPr>
        <w:t>Información, así como para la elaboración de Versiones Públicas</w:t>
      </w:r>
    </w:p>
    <w:p w14:paraId="0EAEB2F1" w14:textId="77777777" w:rsidR="00E33915" w:rsidRPr="00132452" w:rsidRDefault="00E33915" w:rsidP="00E33915">
      <w:pPr>
        <w:ind w:left="851" w:right="851"/>
        <w:contextualSpacing/>
        <w:jc w:val="both"/>
        <w:rPr>
          <w:rFonts w:ascii="Palatino Linotype" w:eastAsia="Calibri" w:hAnsi="Palatino Linotype" w:cs="Arial"/>
          <w:i/>
          <w:sz w:val="22"/>
          <w:szCs w:val="22"/>
          <w:lang w:val="es-MX" w:eastAsia="es-MX"/>
        </w:rPr>
      </w:pPr>
    </w:p>
    <w:p w14:paraId="5F13849E"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0AD37CAA"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
          <w:i/>
          <w:sz w:val="22"/>
          <w:szCs w:val="22"/>
          <w:lang w:val="es-MX" w:eastAsia="es-MX"/>
        </w:rPr>
      </w:pPr>
      <w:r w:rsidRPr="00132452">
        <w:rPr>
          <w:rFonts w:ascii="Palatino Linotype" w:eastAsia="Calibri" w:hAnsi="Palatino Linotype" w:cs="Arial"/>
          <w:b/>
          <w:i/>
          <w:sz w:val="22"/>
          <w:szCs w:val="22"/>
          <w:lang w:val="es-MX" w:eastAsia="es-MX"/>
        </w:rPr>
        <w:t>Cuarto. Para clasificar la información como reservada o confidencial, de manera total</w:t>
      </w:r>
      <w:r w:rsidRPr="00132452">
        <w:rPr>
          <w:rFonts w:ascii="Palatino Linotype" w:eastAsia="Calibri" w:hAnsi="Palatino Linotype" w:cs="Arial"/>
          <w:i/>
          <w:sz w:val="22"/>
          <w:szCs w:val="22"/>
          <w:lang w:val="es-MX" w:eastAsia="es-MX"/>
        </w:rPr>
        <w:t xml:space="preserve"> o parcial, </w:t>
      </w:r>
      <w:r w:rsidRPr="00132452">
        <w:rPr>
          <w:rFonts w:ascii="Palatino Linotype" w:eastAsia="Calibri" w:hAnsi="Palatino Linotype" w:cs="Arial"/>
          <w:b/>
          <w:i/>
          <w:sz w:val="22"/>
          <w:szCs w:val="22"/>
          <w:lang w:val="es-MX" w:eastAsia="es-MX"/>
        </w:rPr>
        <w:t xml:space="preserve">el titular del </w:t>
      </w:r>
      <w:r w:rsidRPr="00132452">
        <w:rPr>
          <w:rFonts w:ascii="Palatino Linotype" w:eastAsia="Calibri" w:hAnsi="Palatino Linotype" w:cs="Arial"/>
          <w:b/>
          <w:bCs/>
          <w:i/>
          <w:noProof/>
          <w:sz w:val="22"/>
          <w:szCs w:val="22"/>
          <w:lang w:val="es-MX" w:eastAsia="en-US"/>
        </w:rPr>
        <w:t>área</w:t>
      </w:r>
      <w:r w:rsidRPr="00132452">
        <w:rPr>
          <w:rFonts w:ascii="Palatino Linotype" w:eastAsia="Calibri" w:hAnsi="Palatino Linotype" w:cs="Arial"/>
          <w:b/>
          <w:i/>
          <w:sz w:val="22"/>
          <w:szCs w:val="22"/>
          <w:lang w:val="es-MX" w:eastAsia="es-MX"/>
        </w:rPr>
        <w:t xml:space="preserve"> del sujeto </w:t>
      </w:r>
      <w:r w:rsidRPr="00132452">
        <w:rPr>
          <w:rFonts w:ascii="Palatino Linotype" w:eastAsia="Calibri" w:hAnsi="Palatino Linotype" w:cs="Arial"/>
          <w:b/>
          <w:i/>
          <w:sz w:val="22"/>
          <w:szCs w:val="22"/>
          <w:lang w:val="es-MX" w:eastAsia="en-US"/>
        </w:rPr>
        <w:t>obligado</w:t>
      </w:r>
      <w:r w:rsidRPr="00132452">
        <w:rPr>
          <w:rFonts w:ascii="Palatino Linotype" w:eastAsia="Calibri" w:hAnsi="Palatino Linotype" w:cs="Arial"/>
          <w:b/>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62425F"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p>
    <w:p w14:paraId="4A9934B1"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i/>
          <w:sz w:val="22"/>
          <w:szCs w:val="22"/>
          <w:lang w:val="es-MX" w:eastAsia="es-MX"/>
        </w:rPr>
        <w:t xml:space="preserve">Los sujetos obligados deberán aplicar, de manera estricta, las excepciones al derecho de acceso a la </w:t>
      </w:r>
      <w:r w:rsidRPr="00132452">
        <w:rPr>
          <w:rFonts w:ascii="Palatino Linotype" w:eastAsia="Calibri" w:hAnsi="Palatino Linotype" w:cs="Arial"/>
          <w:bCs/>
          <w:i/>
          <w:noProof/>
          <w:sz w:val="22"/>
          <w:szCs w:val="22"/>
          <w:lang w:val="es-MX" w:eastAsia="en-US"/>
        </w:rPr>
        <w:t>información</w:t>
      </w:r>
      <w:r w:rsidRPr="00132452">
        <w:rPr>
          <w:rFonts w:ascii="Palatino Linotype" w:eastAsia="Calibri" w:hAnsi="Palatino Linotype" w:cs="Arial"/>
          <w:i/>
          <w:sz w:val="22"/>
          <w:szCs w:val="22"/>
          <w:lang w:val="es-MX" w:eastAsia="es-MX"/>
        </w:rPr>
        <w:t xml:space="preserve"> y sólo </w:t>
      </w:r>
      <w:r w:rsidRPr="00132452">
        <w:rPr>
          <w:rFonts w:ascii="Palatino Linotype" w:eastAsia="Calibri" w:hAnsi="Palatino Linotype" w:cs="Arial"/>
          <w:i/>
          <w:sz w:val="22"/>
          <w:szCs w:val="22"/>
          <w:lang w:val="es-MX" w:eastAsia="en-US"/>
        </w:rPr>
        <w:t>podrán</w:t>
      </w:r>
      <w:r w:rsidRPr="00132452">
        <w:rPr>
          <w:rFonts w:ascii="Palatino Linotype" w:eastAsia="Calibri" w:hAnsi="Palatino Linotype" w:cs="Arial"/>
          <w:i/>
          <w:sz w:val="22"/>
          <w:szCs w:val="22"/>
          <w:lang w:val="es-MX" w:eastAsia="es-MX"/>
        </w:rPr>
        <w:t xml:space="preserve"> invocarlas cuando acrediten su procedencia.</w:t>
      </w:r>
    </w:p>
    <w:p w14:paraId="72873FA4"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49A17282"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
          <w:i/>
          <w:sz w:val="22"/>
          <w:szCs w:val="22"/>
          <w:lang w:val="es-MX" w:eastAsia="es-MX"/>
        </w:rPr>
        <w:t>Quinto.</w:t>
      </w:r>
      <w:r w:rsidRPr="00132452">
        <w:rPr>
          <w:rFonts w:ascii="Palatino Linotype" w:eastAsia="Calibri"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132452">
        <w:rPr>
          <w:rFonts w:ascii="Palatino Linotype" w:eastAsia="Calibri" w:hAnsi="Palatino Linotype" w:cs="Arial"/>
          <w:i/>
          <w:sz w:val="22"/>
          <w:szCs w:val="22"/>
          <w:lang w:val="es-MX" w:eastAsia="en-US"/>
        </w:rPr>
        <w:t>corresponderá</w:t>
      </w:r>
      <w:r w:rsidRPr="00132452">
        <w:rPr>
          <w:rFonts w:ascii="Palatino Linotype" w:eastAsia="Calibri"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B2CFD9"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53DCA3E1"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
          <w:i/>
          <w:sz w:val="22"/>
          <w:szCs w:val="22"/>
          <w:lang w:val="es-MX" w:eastAsia="es-MX"/>
        </w:rPr>
        <w:t>Sexto.</w:t>
      </w:r>
      <w:r w:rsidRPr="00132452">
        <w:rPr>
          <w:rFonts w:ascii="Palatino Linotype" w:eastAsia="Calibri" w:hAnsi="Palatino Linotype" w:cs="Arial"/>
          <w:i/>
          <w:sz w:val="22"/>
          <w:szCs w:val="22"/>
          <w:lang w:val="es-MX" w:eastAsia="es-MX"/>
        </w:rPr>
        <w:t xml:space="preserve"> Los sujetos obligados no podrán emitir acuerdos de carácter general ni particular que clasifiquen </w:t>
      </w:r>
      <w:r w:rsidRPr="00132452">
        <w:rPr>
          <w:rFonts w:ascii="Palatino Linotype" w:eastAsia="Calibri" w:hAnsi="Palatino Linotype" w:cs="Arial"/>
          <w:bCs/>
          <w:i/>
          <w:noProof/>
          <w:sz w:val="22"/>
          <w:szCs w:val="22"/>
          <w:lang w:val="es-MX" w:eastAsia="en-US"/>
        </w:rPr>
        <w:t>documentos</w:t>
      </w:r>
      <w:r w:rsidRPr="00132452">
        <w:rPr>
          <w:rFonts w:ascii="Palatino Linotype" w:eastAsia="Calibri" w:hAnsi="Palatino Linotype" w:cs="Arial"/>
          <w:i/>
          <w:sz w:val="22"/>
          <w:szCs w:val="22"/>
          <w:lang w:val="es-MX" w:eastAsia="es-MX"/>
        </w:rPr>
        <w:t xml:space="preserve"> o expedientes como reservados, ni clasificar </w:t>
      </w:r>
      <w:r w:rsidRPr="00132452">
        <w:rPr>
          <w:rFonts w:ascii="Palatino Linotype" w:eastAsia="Calibri" w:hAnsi="Palatino Linotype" w:cs="Arial"/>
          <w:i/>
          <w:sz w:val="22"/>
          <w:szCs w:val="22"/>
          <w:lang w:val="es-MX" w:eastAsia="es-MX"/>
        </w:rPr>
        <w:lastRenderedPageBreak/>
        <w:t>documentos antes de que se genere la información o cuando éstos no obren en sus archivos.</w:t>
      </w:r>
    </w:p>
    <w:p w14:paraId="5287C5BB" w14:textId="77777777" w:rsidR="00E33915" w:rsidRPr="00132452" w:rsidRDefault="00E33915" w:rsidP="00E33915">
      <w:pPr>
        <w:ind w:left="851" w:right="851"/>
        <w:contextualSpacing/>
        <w:jc w:val="both"/>
        <w:rPr>
          <w:rFonts w:ascii="Palatino Linotype" w:eastAsia="Calibri" w:hAnsi="Palatino Linotype" w:cs="Arial"/>
          <w:i/>
          <w:sz w:val="22"/>
          <w:szCs w:val="22"/>
          <w:lang w:val="es-MX" w:eastAsia="es-MX"/>
        </w:rPr>
      </w:pPr>
    </w:p>
    <w:p w14:paraId="3DB96C5A" w14:textId="77777777" w:rsidR="00E33915" w:rsidRPr="00132452" w:rsidRDefault="00E33915" w:rsidP="00E33915">
      <w:pPr>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i/>
          <w:sz w:val="22"/>
          <w:szCs w:val="22"/>
          <w:lang w:val="es-MX" w:eastAsia="es-MX"/>
        </w:rPr>
        <w:t xml:space="preserve">La clasificación de </w:t>
      </w:r>
      <w:r w:rsidRPr="00132452">
        <w:rPr>
          <w:rFonts w:ascii="Palatino Linotype" w:eastAsia="Calibri" w:hAnsi="Palatino Linotype" w:cs="Arial"/>
          <w:i/>
          <w:sz w:val="22"/>
          <w:szCs w:val="22"/>
          <w:lang w:val="es-MX" w:eastAsia="en-US"/>
        </w:rPr>
        <w:t>información</w:t>
      </w:r>
      <w:r w:rsidRPr="00132452">
        <w:rPr>
          <w:rFonts w:ascii="Palatino Linotype" w:eastAsia="Calibri" w:hAnsi="Palatino Linotype" w:cs="Arial"/>
          <w:i/>
          <w:sz w:val="22"/>
          <w:szCs w:val="22"/>
          <w:lang w:val="es-MX" w:eastAsia="es-MX"/>
        </w:rPr>
        <w:t xml:space="preserve"> se realizará conforme a un análisis caso por caso, mediante la aplicación </w:t>
      </w:r>
      <w:r w:rsidRPr="00132452">
        <w:rPr>
          <w:rFonts w:ascii="Palatino Linotype" w:eastAsia="Calibri" w:hAnsi="Palatino Linotype" w:cs="Arial"/>
          <w:bCs/>
          <w:i/>
          <w:noProof/>
          <w:sz w:val="22"/>
          <w:szCs w:val="22"/>
          <w:lang w:val="es-MX" w:eastAsia="en-US"/>
        </w:rPr>
        <w:t>de</w:t>
      </w:r>
      <w:r w:rsidRPr="00132452">
        <w:rPr>
          <w:rFonts w:ascii="Palatino Linotype" w:eastAsia="Calibri" w:hAnsi="Palatino Linotype" w:cs="Arial"/>
          <w:i/>
          <w:sz w:val="22"/>
          <w:szCs w:val="22"/>
          <w:lang w:val="es-MX" w:eastAsia="es-MX"/>
        </w:rPr>
        <w:t xml:space="preserve"> la prueba de daño y de interés público.</w:t>
      </w:r>
    </w:p>
    <w:p w14:paraId="0D7E953C"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4C2FDEC9"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
          <w:i/>
          <w:sz w:val="22"/>
          <w:szCs w:val="22"/>
          <w:lang w:val="es-MX" w:eastAsia="es-MX"/>
        </w:rPr>
        <w:t>Séptimo.</w:t>
      </w:r>
      <w:r w:rsidRPr="00132452">
        <w:rPr>
          <w:rFonts w:ascii="Palatino Linotype" w:eastAsia="Calibri" w:hAnsi="Palatino Linotype" w:cs="Arial"/>
          <w:i/>
          <w:sz w:val="22"/>
          <w:szCs w:val="22"/>
          <w:lang w:val="es-MX" w:eastAsia="es-MX"/>
        </w:rPr>
        <w:t xml:space="preserve"> La clasificación </w:t>
      </w:r>
      <w:r w:rsidRPr="00132452">
        <w:rPr>
          <w:rFonts w:ascii="Palatino Linotype" w:eastAsia="Calibri" w:hAnsi="Palatino Linotype" w:cs="Arial"/>
          <w:bCs/>
          <w:i/>
          <w:noProof/>
          <w:sz w:val="22"/>
          <w:szCs w:val="22"/>
          <w:lang w:val="es-MX" w:eastAsia="en-US"/>
        </w:rPr>
        <w:t>de</w:t>
      </w:r>
      <w:r w:rsidRPr="00132452">
        <w:rPr>
          <w:rFonts w:ascii="Palatino Linotype" w:eastAsia="Calibri" w:hAnsi="Palatino Linotype" w:cs="Arial"/>
          <w:i/>
          <w:sz w:val="22"/>
          <w:szCs w:val="22"/>
          <w:lang w:val="es-MX" w:eastAsia="es-MX"/>
        </w:rPr>
        <w:t xml:space="preserve"> la </w:t>
      </w:r>
      <w:r w:rsidRPr="00132452">
        <w:rPr>
          <w:rFonts w:ascii="Palatino Linotype" w:eastAsia="Calibri" w:hAnsi="Palatino Linotype" w:cs="Arial"/>
          <w:i/>
          <w:sz w:val="22"/>
          <w:szCs w:val="22"/>
          <w:lang w:val="es-MX" w:eastAsia="en-US"/>
        </w:rPr>
        <w:t>información</w:t>
      </w:r>
      <w:r w:rsidRPr="00132452">
        <w:rPr>
          <w:rFonts w:ascii="Palatino Linotype" w:eastAsia="Calibri" w:hAnsi="Palatino Linotype" w:cs="Arial"/>
          <w:i/>
          <w:sz w:val="22"/>
          <w:szCs w:val="22"/>
          <w:lang w:val="es-MX" w:eastAsia="es-MX"/>
        </w:rPr>
        <w:t xml:space="preserve"> se llevará a cabo en el momento en que:</w:t>
      </w:r>
    </w:p>
    <w:p w14:paraId="6382A381"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
          <w:i/>
          <w:sz w:val="22"/>
          <w:szCs w:val="22"/>
          <w:lang w:val="es-MX" w:eastAsia="es-MX"/>
        </w:rPr>
        <w:t>I.</w:t>
      </w:r>
      <w:r w:rsidRPr="00132452">
        <w:rPr>
          <w:rFonts w:ascii="Palatino Linotype" w:eastAsia="Calibri" w:hAnsi="Palatino Linotype" w:cs="Arial"/>
          <w:i/>
          <w:sz w:val="22"/>
          <w:szCs w:val="22"/>
          <w:lang w:val="es-MX" w:eastAsia="es-MX"/>
        </w:rPr>
        <w:t xml:space="preserve"> Se reciba una solicitud de acceso a la información;</w:t>
      </w:r>
    </w:p>
    <w:p w14:paraId="25C76794"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
          <w:i/>
          <w:sz w:val="22"/>
          <w:szCs w:val="22"/>
          <w:lang w:val="es-MX" w:eastAsia="es-MX"/>
        </w:rPr>
        <w:t>II.</w:t>
      </w:r>
      <w:r w:rsidRPr="00132452">
        <w:rPr>
          <w:rFonts w:ascii="Palatino Linotype" w:eastAsia="Calibri" w:hAnsi="Palatino Linotype" w:cs="Arial"/>
          <w:i/>
          <w:sz w:val="22"/>
          <w:szCs w:val="22"/>
          <w:lang w:val="es-MX" w:eastAsia="es-MX"/>
        </w:rPr>
        <w:t xml:space="preserve"> Se determine </w:t>
      </w:r>
      <w:r w:rsidRPr="00132452">
        <w:rPr>
          <w:rFonts w:ascii="Palatino Linotype" w:eastAsia="Calibri" w:hAnsi="Palatino Linotype" w:cs="Arial"/>
          <w:bCs/>
          <w:i/>
          <w:noProof/>
          <w:sz w:val="22"/>
          <w:szCs w:val="22"/>
          <w:lang w:val="es-MX" w:eastAsia="en-US"/>
        </w:rPr>
        <w:t>mediante</w:t>
      </w:r>
      <w:r w:rsidRPr="00132452">
        <w:rPr>
          <w:rFonts w:ascii="Palatino Linotype" w:eastAsia="Calibri" w:hAnsi="Palatino Linotype" w:cs="Arial"/>
          <w:i/>
          <w:sz w:val="22"/>
          <w:szCs w:val="22"/>
          <w:lang w:val="es-MX" w:eastAsia="es-MX"/>
        </w:rPr>
        <w:t xml:space="preserve"> resolución de autoridad competente, o</w:t>
      </w:r>
    </w:p>
    <w:p w14:paraId="6DDD58D4"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
          <w:i/>
          <w:sz w:val="22"/>
          <w:szCs w:val="22"/>
          <w:lang w:val="es-MX" w:eastAsia="es-MX"/>
        </w:rPr>
        <w:t>III.</w:t>
      </w:r>
      <w:r w:rsidRPr="00132452">
        <w:rPr>
          <w:rFonts w:ascii="Palatino Linotype" w:eastAsia="Calibri" w:hAnsi="Palatino Linotype" w:cs="Arial"/>
          <w:i/>
          <w:sz w:val="22"/>
          <w:szCs w:val="22"/>
          <w:lang w:val="es-MX" w:eastAsia="es-MX"/>
        </w:rPr>
        <w:t xml:space="preserve"> Se generen </w:t>
      </w:r>
      <w:r w:rsidRPr="00132452">
        <w:rPr>
          <w:rFonts w:ascii="Palatino Linotype" w:eastAsia="Calibri" w:hAnsi="Palatino Linotype" w:cs="Arial"/>
          <w:bCs/>
          <w:i/>
          <w:noProof/>
          <w:sz w:val="22"/>
          <w:szCs w:val="22"/>
          <w:lang w:val="es-MX" w:eastAsia="en-US"/>
        </w:rPr>
        <w:t>versiones</w:t>
      </w:r>
      <w:r w:rsidRPr="00132452">
        <w:rPr>
          <w:rFonts w:ascii="Palatino Linotype" w:eastAsia="Calibri"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14:paraId="5FA5A278"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p>
    <w:p w14:paraId="7056AD55"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i/>
          <w:sz w:val="22"/>
          <w:szCs w:val="22"/>
          <w:lang w:val="es-MX" w:eastAsia="es-MX"/>
        </w:rPr>
        <w:t xml:space="preserve">Los titulares de las áreas deberán revisar la clasificación al momento de la recepción de una solicitud de </w:t>
      </w:r>
      <w:r w:rsidRPr="00132452">
        <w:rPr>
          <w:rFonts w:ascii="Palatino Linotype" w:eastAsia="Calibri" w:hAnsi="Palatino Linotype" w:cs="Arial"/>
          <w:bCs/>
          <w:i/>
          <w:noProof/>
          <w:sz w:val="22"/>
          <w:szCs w:val="22"/>
          <w:lang w:val="es-MX" w:eastAsia="en-US"/>
        </w:rPr>
        <w:t>acceso</w:t>
      </w:r>
      <w:r w:rsidRPr="00132452">
        <w:rPr>
          <w:rFonts w:ascii="Palatino Linotype" w:eastAsia="Calibri" w:hAnsi="Palatino Linotype" w:cs="Arial"/>
          <w:i/>
          <w:sz w:val="22"/>
          <w:szCs w:val="22"/>
          <w:lang w:val="es-MX" w:eastAsia="es-MX"/>
        </w:rPr>
        <w:t xml:space="preserve"> a la información, para verificar si encuadra en una causal de reserva o de confidencialidad.</w:t>
      </w:r>
    </w:p>
    <w:p w14:paraId="48448A9E"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0886A93E"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
          <w:i/>
          <w:sz w:val="22"/>
          <w:szCs w:val="22"/>
          <w:lang w:val="es-MX" w:eastAsia="es-MX"/>
        </w:rPr>
        <w:t>Octavo.</w:t>
      </w:r>
      <w:r w:rsidRPr="00132452">
        <w:rPr>
          <w:rFonts w:ascii="Palatino Linotype" w:eastAsia="Calibri"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w:t>
      </w:r>
      <w:r w:rsidRPr="00132452">
        <w:rPr>
          <w:rFonts w:ascii="Palatino Linotype" w:eastAsia="Calibri" w:hAnsi="Palatino Linotype" w:cs="Arial"/>
          <w:bCs/>
          <w:i/>
          <w:noProof/>
          <w:sz w:val="22"/>
          <w:szCs w:val="22"/>
          <w:lang w:val="es-MX" w:eastAsia="en-US"/>
        </w:rPr>
        <w:t>expresamente</w:t>
      </w:r>
      <w:r w:rsidRPr="00132452">
        <w:rPr>
          <w:rFonts w:ascii="Palatino Linotype" w:eastAsia="Calibri" w:hAnsi="Palatino Linotype" w:cs="Arial"/>
          <w:i/>
          <w:sz w:val="22"/>
          <w:szCs w:val="22"/>
          <w:lang w:val="es-MX" w:eastAsia="es-MX"/>
        </w:rPr>
        <w:t xml:space="preserve"> le otorga el carácter de reservada o confidencial.</w:t>
      </w:r>
    </w:p>
    <w:p w14:paraId="31175AD5"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Cs/>
          <w:i/>
          <w:noProof/>
          <w:sz w:val="22"/>
          <w:szCs w:val="22"/>
          <w:lang w:val="es-MX" w:eastAsia="en-US"/>
        </w:rPr>
      </w:pPr>
      <w:r w:rsidRPr="00132452">
        <w:rPr>
          <w:rFonts w:ascii="Palatino Linotype" w:eastAsia="Calibri" w:hAnsi="Palatino Linotype" w:cs="Arial"/>
          <w:i/>
          <w:sz w:val="22"/>
          <w:szCs w:val="22"/>
          <w:lang w:val="es-MX" w:eastAsia="es-MX"/>
        </w:rPr>
        <w:t xml:space="preserve">Para </w:t>
      </w:r>
      <w:r w:rsidRPr="00132452">
        <w:rPr>
          <w:rFonts w:ascii="Palatino Linotype" w:eastAsia="Calibri" w:hAnsi="Palatino Linotype" w:cs="Arial"/>
          <w:bCs/>
          <w:i/>
          <w:noProof/>
          <w:sz w:val="22"/>
          <w:szCs w:val="22"/>
          <w:lang w:val="es-MX" w:eastAsia="en-US"/>
        </w:rPr>
        <w:t xml:space="preserve">motivar la clasificación se deberán señalar las razones o circunstancias especiales que lo </w:t>
      </w:r>
      <w:r w:rsidRPr="00132452">
        <w:rPr>
          <w:rFonts w:ascii="Palatino Linotype" w:eastAsia="Calibri" w:hAnsi="Palatino Linotype" w:cs="Arial"/>
          <w:i/>
          <w:sz w:val="22"/>
          <w:szCs w:val="22"/>
          <w:lang w:val="es-MX" w:eastAsia="es-MX"/>
        </w:rPr>
        <w:t>llevaron</w:t>
      </w:r>
      <w:r w:rsidRPr="00132452">
        <w:rPr>
          <w:rFonts w:ascii="Palatino Linotype" w:eastAsia="Calibri" w:hAnsi="Palatino Linotype" w:cs="Arial"/>
          <w:bCs/>
          <w:i/>
          <w:noProof/>
          <w:sz w:val="22"/>
          <w:szCs w:val="22"/>
          <w:lang w:val="es-MX" w:eastAsia="en-US"/>
        </w:rPr>
        <w:t xml:space="preserve"> a concluir que el caso particular se ajusta al supuesto previsto por la norma legal invocada como fundamento.</w:t>
      </w:r>
    </w:p>
    <w:p w14:paraId="680476C4"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Cs/>
          <w:i/>
          <w:noProof/>
          <w:sz w:val="22"/>
          <w:szCs w:val="22"/>
          <w:lang w:val="es-MX" w:eastAsia="en-US"/>
        </w:rPr>
      </w:pPr>
    </w:p>
    <w:p w14:paraId="0E4D31CB"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Cs/>
          <w:i/>
          <w:noProof/>
          <w:sz w:val="22"/>
          <w:szCs w:val="22"/>
          <w:lang w:val="es-MX" w:eastAsia="en-US"/>
        </w:rPr>
      </w:pPr>
      <w:r w:rsidRPr="00132452">
        <w:rPr>
          <w:rFonts w:ascii="Palatino Linotype" w:eastAsia="Calibri" w:hAnsi="Palatino Linotype" w:cs="Arial"/>
          <w:bCs/>
          <w:i/>
          <w:noProof/>
          <w:sz w:val="22"/>
          <w:szCs w:val="22"/>
          <w:lang w:val="es-MX" w:eastAsia="en-US"/>
        </w:rPr>
        <w:t xml:space="preserve">En caso de referirse a información reservada, la motivación de la clasificación también deberá comprender las circunstancias que justifican el establecimiento de determinado plazo </w:t>
      </w:r>
      <w:r w:rsidRPr="00132452">
        <w:rPr>
          <w:rFonts w:ascii="Palatino Linotype" w:eastAsia="Calibri" w:hAnsi="Palatino Linotype" w:cs="Arial"/>
          <w:i/>
          <w:sz w:val="22"/>
          <w:szCs w:val="22"/>
          <w:lang w:val="es-MX" w:eastAsia="es-MX"/>
        </w:rPr>
        <w:t>de</w:t>
      </w:r>
      <w:r w:rsidRPr="00132452">
        <w:rPr>
          <w:rFonts w:ascii="Palatino Linotype" w:eastAsia="Calibri" w:hAnsi="Palatino Linotype" w:cs="Arial"/>
          <w:bCs/>
          <w:i/>
          <w:noProof/>
          <w:sz w:val="22"/>
          <w:szCs w:val="22"/>
          <w:lang w:val="es-MX" w:eastAsia="en-US"/>
        </w:rPr>
        <w:t xml:space="preserve"> </w:t>
      </w:r>
      <w:r w:rsidRPr="00132452">
        <w:rPr>
          <w:rFonts w:ascii="Palatino Linotype" w:eastAsia="Calibri" w:hAnsi="Palatino Linotype" w:cs="Arial"/>
          <w:i/>
          <w:sz w:val="22"/>
          <w:szCs w:val="22"/>
          <w:lang w:val="es-MX" w:eastAsia="es-MX"/>
        </w:rPr>
        <w:t>reserva</w:t>
      </w:r>
      <w:r w:rsidRPr="00132452">
        <w:rPr>
          <w:rFonts w:ascii="Palatino Linotype" w:eastAsia="Calibri" w:hAnsi="Palatino Linotype" w:cs="Arial"/>
          <w:bCs/>
          <w:i/>
          <w:noProof/>
          <w:sz w:val="22"/>
          <w:szCs w:val="22"/>
          <w:lang w:val="es-MX" w:eastAsia="en-US"/>
        </w:rPr>
        <w:t>.</w:t>
      </w:r>
    </w:p>
    <w:p w14:paraId="427C0480"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p>
    <w:p w14:paraId="2AC56E7B"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Cs/>
          <w:i/>
          <w:noProof/>
          <w:sz w:val="22"/>
          <w:szCs w:val="22"/>
          <w:lang w:val="es-MX" w:eastAsia="en-US"/>
        </w:rPr>
      </w:pPr>
      <w:r w:rsidRPr="00132452">
        <w:rPr>
          <w:rFonts w:ascii="Palatino Linotype" w:eastAsia="Calibri" w:hAnsi="Palatino Linotype" w:cs="Arial"/>
          <w:i/>
          <w:sz w:val="22"/>
          <w:szCs w:val="22"/>
          <w:lang w:val="es-MX" w:eastAsia="es-MX"/>
        </w:rPr>
        <w:t>Tratándose</w:t>
      </w:r>
      <w:r w:rsidRPr="00132452">
        <w:rPr>
          <w:rFonts w:ascii="Palatino Linotype" w:eastAsia="Calibri" w:hAnsi="Palatino Linotype" w:cs="Arial"/>
          <w:bCs/>
          <w:i/>
          <w:noProof/>
          <w:sz w:val="22"/>
          <w:szCs w:val="22"/>
          <w:lang w:val="es-MX" w:eastAsia="en-US"/>
        </w:rPr>
        <w:t xml:space="preserve"> de información clasificada como confidencial respecto de la cual se haya </w:t>
      </w:r>
      <w:r w:rsidRPr="00132452">
        <w:rPr>
          <w:rFonts w:ascii="Palatino Linotype" w:eastAsia="Calibri" w:hAnsi="Palatino Linotype" w:cs="Arial"/>
          <w:i/>
          <w:sz w:val="22"/>
          <w:szCs w:val="22"/>
          <w:lang w:val="es-MX" w:eastAsia="es-MX"/>
        </w:rPr>
        <w:t>determinado</w:t>
      </w:r>
      <w:r w:rsidRPr="00132452">
        <w:rPr>
          <w:rFonts w:ascii="Palatino Linotype" w:eastAsia="Calibri" w:hAnsi="Palatino Linotype" w:cs="Arial"/>
          <w:bCs/>
          <w:i/>
          <w:noProof/>
          <w:sz w:val="22"/>
          <w:szCs w:val="22"/>
          <w:lang w:val="es-MX" w:eastAsia="en-US"/>
        </w:rPr>
        <w:t xml:space="preserve"> </w:t>
      </w:r>
      <w:r w:rsidRPr="00132452">
        <w:rPr>
          <w:rFonts w:ascii="Palatino Linotype" w:eastAsia="Calibri" w:hAnsi="Palatino Linotype" w:cs="Arial"/>
          <w:i/>
          <w:sz w:val="22"/>
          <w:szCs w:val="22"/>
          <w:lang w:val="es-MX" w:eastAsia="es-MX"/>
        </w:rPr>
        <w:t>su</w:t>
      </w:r>
      <w:r w:rsidRPr="00132452">
        <w:rPr>
          <w:rFonts w:ascii="Palatino Linotype" w:eastAsia="Calibri" w:hAnsi="Palatino Linotype" w:cs="Arial"/>
          <w:bCs/>
          <w:i/>
          <w:noProof/>
          <w:sz w:val="22"/>
          <w:szCs w:val="22"/>
          <w:lang w:val="es-MX" w:eastAsia="en-US"/>
        </w:rPr>
        <w:t xml:space="preserve"> conservación permanente por tener valor histórico, ésta conservará tal carácter de conformidad con la normativa aplicable en materia de archivos.</w:t>
      </w:r>
    </w:p>
    <w:p w14:paraId="732C1F33"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Cs/>
          <w:i/>
          <w:noProof/>
          <w:sz w:val="22"/>
          <w:szCs w:val="22"/>
          <w:lang w:val="es-MX" w:eastAsia="en-US"/>
        </w:rPr>
      </w:pPr>
    </w:p>
    <w:p w14:paraId="7EB5E268"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Cs/>
          <w:i/>
          <w:noProof/>
          <w:sz w:val="22"/>
          <w:szCs w:val="22"/>
          <w:lang w:val="es-MX" w:eastAsia="en-US"/>
        </w:rPr>
        <w:t>Los documentos contenidos</w:t>
      </w:r>
      <w:r w:rsidRPr="00132452">
        <w:rPr>
          <w:rFonts w:ascii="Palatino Linotype" w:eastAsia="Calibri" w:hAnsi="Palatino Linotype" w:cs="Arial"/>
          <w:i/>
          <w:sz w:val="22"/>
          <w:szCs w:val="22"/>
          <w:lang w:val="es-MX" w:eastAsia="es-MX"/>
        </w:rPr>
        <w:t xml:space="preserve"> en los archivos históricos y los identificados como históricos confidenciales no serán susceptibles de clasificación como reservados.</w:t>
      </w:r>
    </w:p>
    <w:p w14:paraId="22BBABCA"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14BA2F8A"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
          <w:i/>
          <w:sz w:val="22"/>
          <w:szCs w:val="22"/>
          <w:lang w:val="es-MX" w:eastAsia="es-MX"/>
        </w:rPr>
        <w:t>Noveno.</w:t>
      </w:r>
      <w:r w:rsidRPr="00132452">
        <w:rPr>
          <w:rFonts w:ascii="Palatino Linotype" w:eastAsia="Calibri"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BE7BBA"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379D6A0F"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
          <w:i/>
          <w:sz w:val="22"/>
          <w:szCs w:val="22"/>
          <w:lang w:val="es-MX" w:eastAsia="es-MX"/>
        </w:rPr>
        <w:t>Décimo.</w:t>
      </w:r>
      <w:r w:rsidRPr="00132452">
        <w:rPr>
          <w:rFonts w:ascii="Palatino Linotype" w:eastAsia="Calibri"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132452">
        <w:rPr>
          <w:rFonts w:ascii="Palatino Linotype" w:eastAsia="Calibri" w:hAnsi="Palatino Linotype" w:cs="Arial"/>
          <w:i/>
          <w:sz w:val="22"/>
          <w:szCs w:val="22"/>
          <w:lang w:val="es-MX" w:eastAsia="en-US"/>
        </w:rPr>
        <w:t>documentos</w:t>
      </w:r>
      <w:r w:rsidRPr="00132452">
        <w:rPr>
          <w:rFonts w:ascii="Palatino Linotype" w:eastAsia="Calibri"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CFA92F9"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p>
    <w:p w14:paraId="23E525E9"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132452">
        <w:rPr>
          <w:rFonts w:ascii="Palatino Linotype" w:eastAsia="Calibri" w:hAnsi="Palatino Linotype" w:cs="Arial"/>
          <w:i/>
          <w:sz w:val="22"/>
          <w:szCs w:val="22"/>
          <w:lang w:val="es-MX" w:eastAsia="en-US"/>
        </w:rPr>
        <w:t>que</w:t>
      </w:r>
      <w:r w:rsidRPr="00132452">
        <w:rPr>
          <w:rFonts w:ascii="Palatino Linotype" w:eastAsia="Calibri" w:hAnsi="Palatino Linotype" w:cs="Arial"/>
          <w:i/>
          <w:sz w:val="22"/>
          <w:szCs w:val="22"/>
          <w:lang w:val="es-MX" w:eastAsia="es-MX"/>
        </w:rPr>
        <w:t xml:space="preserve"> rija la actuación del sujeto obligado.</w:t>
      </w:r>
    </w:p>
    <w:p w14:paraId="28EC321D"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b/>
          <w:i/>
          <w:sz w:val="22"/>
          <w:szCs w:val="22"/>
          <w:lang w:val="es-MX" w:eastAsia="es-MX"/>
        </w:rPr>
      </w:pPr>
    </w:p>
    <w:p w14:paraId="084B4D8B"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b/>
          <w:i/>
          <w:sz w:val="22"/>
          <w:szCs w:val="22"/>
          <w:lang w:val="es-MX" w:eastAsia="es-MX"/>
        </w:rPr>
        <w:t>Décimo primero.</w:t>
      </w:r>
      <w:r w:rsidRPr="00132452">
        <w:rPr>
          <w:rFonts w:ascii="Palatino Linotype" w:eastAsia="Calibri"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BEA7A27"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r w:rsidRPr="00132452">
        <w:rPr>
          <w:rFonts w:ascii="Palatino Linotype" w:eastAsia="Calibri" w:hAnsi="Palatino Linotype" w:cs="Arial"/>
          <w:i/>
          <w:sz w:val="22"/>
          <w:szCs w:val="22"/>
          <w:lang w:val="es-MX" w:eastAsia="es-MX"/>
        </w:rPr>
        <w:t>[…]</w:t>
      </w:r>
    </w:p>
    <w:p w14:paraId="7D5D0DE5" w14:textId="77777777" w:rsidR="00E33915" w:rsidRPr="00132452" w:rsidRDefault="00E33915" w:rsidP="00E33915">
      <w:pPr>
        <w:autoSpaceDE w:val="0"/>
        <w:autoSpaceDN w:val="0"/>
        <w:adjustRightInd w:val="0"/>
        <w:ind w:left="851" w:right="851"/>
        <w:contextualSpacing/>
        <w:jc w:val="both"/>
        <w:rPr>
          <w:rFonts w:ascii="Palatino Linotype" w:eastAsia="Calibri" w:hAnsi="Palatino Linotype" w:cs="Arial"/>
          <w:i/>
          <w:sz w:val="22"/>
          <w:szCs w:val="22"/>
          <w:lang w:val="es-MX" w:eastAsia="es-MX"/>
        </w:rPr>
      </w:pPr>
    </w:p>
    <w:p w14:paraId="75EB0153" w14:textId="77777777" w:rsidR="00E33915" w:rsidRPr="00132452" w:rsidRDefault="00E33915" w:rsidP="00E33915">
      <w:pPr>
        <w:autoSpaceDE w:val="0"/>
        <w:autoSpaceDN w:val="0"/>
        <w:adjustRightInd w:val="0"/>
        <w:spacing w:line="360" w:lineRule="auto"/>
        <w:ind w:right="51"/>
        <w:contextualSpacing/>
        <w:jc w:val="both"/>
        <w:rPr>
          <w:rFonts w:ascii="Palatino Linotype" w:eastAsia="Calibri" w:hAnsi="Palatino Linotype" w:cs="Arial"/>
          <w:lang w:val="es-MX" w:eastAsia="en-US"/>
        </w:rPr>
      </w:pPr>
    </w:p>
    <w:p w14:paraId="539EC629" w14:textId="77777777" w:rsidR="00E33915" w:rsidRPr="00132452" w:rsidRDefault="00E33915" w:rsidP="00E33915">
      <w:pPr>
        <w:autoSpaceDE w:val="0"/>
        <w:autoSpaceDN w:val="0"/>
        <w:adjustRightInd w:val="0"/>
        <w:spacing w:after="160" w:line="360" w:lineRule="auto"/>
        <w:contextualSpacing/>
        <w:jc w:val="both"/>
        <w:rPr>
          <w:rFonts w:ascii="Palatino Linotype" w:eastAsia="Calibri" w:hAnsi="Palatino Linotype" w:cs="Arial"/>
          <w:lang w:val="es-MX" w:eastAsia="en-US"/>
        </w:rPr>
      </w:pPr>
      <w:r w:rsidRPr="00132452">
        <w:rPr>
          <w:rFonts w:ascii="Palatino Linotype" w:eastAsia="Calibri" w:hAnsi="Palatino Linotype" w:cs="Arial"/>
          <w:lang w:val="es-MX" w:eastAsia="en-US"/>
        </w:rPr>
        <w:t>Efectivamente, cuando se clasifica información como confidencial es importante someterlo al Comité de Transparencia, quien debe confirmar, modificar o revocar la clasificación</w:t>
      </w:r>
      <w:r w:rsidRPr="00132452">
        <w:rPr>
          <w:rFonts w:ascii="Palatino Linotype" w:eastAsia="Calibri" w:hAnsi="Palatino Linotype"/>
          <w:lang w:val="es-MX" w:eastAsia="es-MX"/>
        </w:rPr>
        <w:t xml:space="preserve">, por lo que el acuerdo respectivo, deberá hacerse del conocimiento del </w:t>
      </w:r>
      <w:r w:rsidRPr="00132452">
        <w:rPr>
          <w:rFonts w:ascii="Palatino Linotype" w:eastAsia="Calibri" w:hAnsi="Palatino Linotype"/>
          <w:bCs/>
          <w:lang w:val="es-MX" w:eastAsia="es-MX"/>
        </w:rPr>
        <w:t>Recurrente</w:t>
      </w:r>
      <w:r w:rsidRPr="00132452">
        <w:rPr>
          <w:rFonts w:ascii="Palatino Linotype" w:eastAsia="Calibri" w:hAnsi="Palatino Linotype"/>
          <w:lang w:val="es-MX" w:eastAsia="es-MX"/>
        </w:rPr>
        <w:t>.</w:t>
      </w:r>
    </w:p>
    <w:p w14:paraId="0D24FA39" w14:textId="77777777" w:rsidR="00E33915" w:rsidRPr="00132452" w:rsidRDefault="00E33915" w:rsidP="00E33915">
      <w:pPr>
        <w:spacing w:line="360" w:lineRule="auto"/>
        <w:jc w:val="both"/>
        <w:rPr>
          <w:rFonts w:ascii="Palatino Linotype" w:eastAsia="Calibri" w:hAnsi="Palatino Linotype" w:cs="Arial"/>
          <w:lang w:val="es-MX" w:eastAsia="es-CO"/>
        </w:rPr>
      </w:pPr>
    </w:p>
    <w:p w14:paraId="5EA022B0" w14:textId="77777777" w:rsidR="00E33915" w:rsidRPr="00132452" w:rsidRDefault="00E33915" w:rsidP="00E33915">
      <w:pPr>
        <w:spacing w:line="360" w:lineRule="auto"/>
        <w:jc w:val="both"/>
        <w:rPr>
          <w:rFonts w:ascii="Palatino Linotype" w:eastAsia="Calibri" w:hAnsi="Palatino Linotype" w:cs="Arial"/>
          <w:lang w:val="es-MX" w:eastAsia="es-CO"/>
        </w:rPr>
      </w:pPr>
      <w:r w:rsidRPr="00132452">
        <w:rPr>
          <w:rFonts w:ascii="Palatino Linotype" w:eastAsia="Calibri" w:hAnsi="Palatino Linotype" w:cs="Arial"/>
          <w:lang w:val="es-MX" w:eastAsia="es-CO"/>
        </w:rPr>
        <w:t xml:space="preserve">Con base en lo expuesto, se insiste que los datos mencionados, que como se ha dicho, deben ser clasificados como confidenciales por tratarse de información privada, toda vez que los datos personales son irrenunciables, intransferibles e indelegables, por lo </w:t>
      </w:r>
      <w:r w:rsidR="00AB3C18" w:rsidRPr="00132452">
        <w:rPr>
          <w:rFonts w:ascii="Palatino Linotype" w:eastAsia="Calibri" w:hAnsi="Palatino Linotype" w:cs="Arial"/>
          <w:lang w:val="es-MX" w:eastAsia="es-CO"/>
        </w:rPr>
        <w:t>tanto,</w:t>
      </w:r>
      <w:r w:rsidRPr="00132452">
        <w:rPr>
          <w:rFonts w:ascii="Palatino Linotype" w:eastAsia="Calibri" w:hAnsi="Palatino Linotype" w:cs="Arial"/>
          <w:lang w:val="es-MX" w:eastAsia="es-CO"/>
        </w:rPr>
        <w:t xml:space="preserve"> los sujetos obligados no deben hacer entrega de éstos a persona ajena a su titular, sobre todo cuando se ponga en riesgo la vida o integridad de una persona.</w:t>
      </w:r>
    </w:p>
    <w:p w14:paraId="405FACCE" w14:textId="77777777" w:rsidR="00525D2E" w:rsidRPr="00132452" w:rsidRDefault="00525D2E" w:rsidP="00525D2E">
      <w:pPr>
        <w:ind w:right="567"/>
        <w:jc w:val="both"/>
        <w:rPr>
          <w:rFonts w:ascii="Palatino Linotype" w:hAnsi="Palatino Linotype" w:cs="Tahoma"/>
          <w:bCs/>
          <w:i/>
        </w:rPr>
      </w:pPr>
    </w:p>
    <w:p w14:paraId="31751FC5" w14:textId="77777777" w:rsidR="00AB3C18" w:rsidRPr="00132452" w:rsidRDefault="00AB3C18" w:rsidP="00AB3C18">
      <w:pPr>
        <w:spacing w:line="360" w:lineRule="auto"/>
        <w:jc w:val="both"/>
        <w:rPr>
          <w:rFonts w:ascii="Palatino Linotype" w:eastAsia="Calibri" w:hAnsi="Palatino Linotype" w:cs="Arial"/>
          <w:lang w:val="es-MX" w:eastAsia="en-US"/>
        </w:rPr>
      </w:pPr>
      <w:r w:rsidRPr="00132452">
        <w:rPr>
          <w:rFonts w:ascii="Palatino Linotype" w:eastAsia="Calibri" w:hAnsi="Palatino Linotype" w:cs="Arial"/>
          <w:lang w:val="es-MX" w:eastAsia="en-US"/>
        </w:rPr>
        <w:t>Por lo que es</w:t>
      </w:r>
      <w:r w:rsidRPr="00132452">
        <w:rPr>
          <w:rFonts w:ascii="Palatino Linotype" w:eastAsia="Calibri" w:hAnsi="Palatino Linotype" w:cs="Arial"/>
          <w:u w:val="single"/>
          <w:lang w:val="es-MX" w:eastAsia="en-US"/>
        </w:rPr>
        <w:t xml:space="preserve"> dable, ordenar al </w:t>
      </w:r>
      <w:r w:rsidRPr="00132452">
        <w:rPr>
          <w:rFonts w:ascii="Palatino Linotype" w:eastAsia="Calibri" w:hAnsi="Palatino Linotype" w:cs="Arial"/>
          <w:b/>
          <w:u w:val="single"/>
          <w:lang w:val="es-MX" w:eastAsia="en-US"/>
        </w:rPr>
        <w:t>Sujeto Obligado</w:t>
      </w:r>
      <w:r w:rsidRPr="00132452">
        <w:rPr>
          <w:rFonts w:ascii="Palatino Linotype" w:eastAsia="Calibri" w:hAnsi="Palatino Linotype" w:cs="Arial"/>
          <w:u w:val="single"/>
          <w:lang w:val="es-MX" w:eastAsia="en-US"/>
        </w:rPr>
        <w:t xml:space="preserve">, que emita el Acuerdo del Comité de Transparencia por medio del cual clasifique en su totalidad como </w:t>
      </w:r>
      <w:r w:rsidRPr="00132452">
        <w:rPr>
          <w:rFonts w:ascii="Palatino Linotype" w:eastAsia="Calibri" w:hAnsi="Palatino Linotype" w:cs="Arial"/>
          <w:b/>
          <w:u w:val="single"/>
          <w:lang w:val="es-MX" w:eastAsia="en-US"/>
        </w:rPr>
        <w:t>CONFIDENCIAL</w:t>
      </w:r>
      <w:r w:rsidRPr="00132452">
        <w:rPr>
          <w:rFonts w:ascii="Palatino Linotype" w:eastAsia="Calibri" w:hAnsi="Palatino Linotype" w:cs="Arial"/>
          <w:u w:val="single"/>
          <w:lang w:val="es-MX" w:eastAsia="en-US"/>
        </w:rPr>
        <w:t xml:space="preserve"> </w:t>
      </w:r>
      <w:r w:rsidRPr="00132452">
        <w:rPr>
          <w:rFonts w:ascii="Palatino Linotype" w:eastAsia="Calibri" w:hAnsi="Palatino Linotype" w:cs="Arial"/>
          <w:u w:val="single"/>
          <w:lang w:val="es-MX" w:eastAsia="en-US"/>
        </w:rPr>
        <w:lastRenderedPageBreak/>
        <w:t>los documentos en donde conste el domicilio de los servidores públicos que no tienen residencia en el Municipio de Malinalco.</w:t>
      </w:r>
    </w:p>
    <w:p w14:paraId="32143A36" w14:textId="6D1394B8" w:rsidR="00AB3C18" w:rsidRPr="00132452" w:rsidRDefault="00AB3C18" w:rsidP="005D307B">
      <w:pPr>
        <w:spacing w:line="360" w:lineRule="auto"/>
        <w:jc w:val="both"/>
        <w:rPr>
          <w:rFonts w:ascii="Palatino Linotype" w:eastAsiaTheme="minorHAnsi" w:hAnsi="Palatino Linotype" w:cs="Arial"/>
          <w:lang w:eastAsia="en-US"/>
        </w:rPr>
      </w:pPr>
    </w:p>
    <w:p w14:paraId="0104EEEE" w14:textId="77777777" w:rsidR="00662F50" w:rsidRPr="00132452" w:rsidRDefault="00662F50" w:rsidP="00662F50">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32452">
        <w:rPr>
          <w:rFonts w:ascii="Palatino Linotype" w:hAnsi="Palatino Linotype"/>
        </w:rPr>
        <w:t xml:space="preserve">Resultando procedente girar </w:t>
      </w:r>
      <w:r w:rsidRPr="00132452">
        <w:rPr>
          <w:rFonts w:ascii="Palatino Linotype" w:hAnsi="Palatino Linotype"/>
          <w:color w:val="000000" w:themeColor="text1"/>
          <w:lang w:eastAsia="es-ES_tradnl"/>
        </w:rPr>
        <w:t xml:space="preserve">oficio al </w:t>
      </w:r>
      <w:r w:rsidRPr="00132452">
        <w:rPr>
          <w:rFonts w:ascii="Palatino Linotype" w:hAnsi="Palatino Linotype" w:cs="Arial"/>
          <w:color w:val="000000" w:themeColor="text1"/>
        </w:rPr>
        <w:t>Titular de la Dirección General de Protección de Datos Personales, en atención al artículo 24 del Reglamento Interior del Instituto de Transparencia, Acceso a la Información Pública y Protección de Datos Personales del Estado de México y Municipios.</w:t>
      </w:r>
    </w:p>
    <w:p w14:paraId="2BC5832F" w14:textId="77777777" w:rsidR="00662F50" w:rsidRPr="00132452" w:rsidRDefault="00662F50" w:rsidP="005D307B">
      <w:pPr>
        <w:spacing w:line="360" w:lineRule="auto"/>
        <w:jc w:val="both"/>
        <w:rPr>
          <w:rFonts w:ascii="Palatino Linotype" w:eastAsiaTheme="minorHAnsi" w:hAnsi="Palatino Linotype" w:cs="Arial"/>
          <w:lang w:eastAsia="en-US"/>
        </w:rPr>
      </w:pPr>
    </w:p>
    <w:p w14:paraId="4D0A028E" w14:textId="7BE21827" w:rsidR="00D41DFA" w:rsidRPr="00132452" w:rsidRDefault="00525D2E" w:rsidP="005D307B">
      <w:pPr>
        <w:spacing w:line="360" w:lineRule="auto"/>
        <w:jc w:val="both"/>
        <w:rPr>
          <w:rFonts w:ascii="Palatino Linotype" w:hAnsi="Palatino Linotype" w:cs="Arial"/>
        </w:rPr>
      </w:pPr>
      <w:r w:rsidRPr="00132452">
        <w:rPr>
          <w:rFonts w:ascii="Palatino Linotype" w:eastAsiaTheme="minorHAnsi" w:hAnsi="Palatino Linotype" w:cs="Arial"/>
          <w:lang w:eastAsia="en-US"/>
        </w:rPr>
        <w:t>Por otra parte</w:t>
      </w:r>
      <w:r w:rsidR="000B6F7B" w:rsidRPr="00132452">
        <w:rPr>
          <w:rFonts w:ascii="Palatino Linotype" w:eastAsiaTheme="minorHAnsi" w:hAnsi="Palatino Linotype" w:cs="Arial"/>
          <w:lang w:eastAsia="en-US"/>
        </w:rPr>
        <w:t xml:space="preserve">, </w:t>
      </w:r>
      <w:r w:rsidR="00DA196E" w:rsidRPr="00132452">
        <w:rPr>
          <w:rFonts w:ascii="Palatino Linotype" w:eastAsiaTheme="minorHAnsi" w:hAnsi="Palatino Linotype" w:cs="Arial"/>
          <w:lang w:eastAsia="en-US"/>
        </w:rPr>
        <w:t xml:space="preserve">el </w:t>
      </w:r>
      <w:r w:rsidR="00DA196E" w:rsidRPr="00132452">
        <w:rPr>
          <w:rFonts w:ascii="Palatino Linotype" w:eastAsiaTheme="minorHAnsi" w:hAnsi="Palatino Linotype" w:cs="Arial"/>
          <w:b/>
          <w:lang w:eastAsia="en-US"/>
        </w:rPr>
        <w:t>Sujeto Obligado</w:t>
      </w:r>
      <w:r w:rsidR="00DA196E" w:rsidRPr="00132452">
        <w:rPr>
          <w:rFonts w:ascii="Palatino Linotype" w:eastAsiaTheme="minorHAnsi" w:hAnsi="Palatino Linotype" w:cs="Arial"/>
          <w:lang w:eastAsia="en-US"/>
        </w:rPr>
        <w:t xml:space="preserve"> reconoce contar con atribuciones para generar, administrar y/o poseer la información requerida, </w:t>
      </w:r>
      <w:r w:rsidR="005D307B" w:rsidRPr="00132452">
        <w:rPr>
          <w:rFonts w:ascii="Palatino Linotype" w:eastAsiaTheme="minorHAnsi" w:hAnsi="Palatino Linotype" w:cs="Arial"/>
          <w:lang w:eastAsia="en-US"/>
        </w:rPr>
        <w:t xml:space="preserve">al </w:t>
      </w:r>
      <w:r w:rsidR="00FC543D" w:rsidRPr="00132452">
        <w:rPr>
          <w:rFonts w:ascii="Palatino Linotype" w:eastAsiaTheme="minorHAnsi" w:hAnsi="Palatino Linotype" w:cs="Arial"/>
          <w:lang w:eastAsia="en-US"/>
        </w:rPr>
        <w:t>contar con</w:t>
      </w:r>
      <w:r w:rsidR="005D307B" w:rsidRPr="00132452">
        <w:rPr>
          <w:rFonts w:ascii="Palatino Linotype" w:eastAsiaTheme="minorHAnsi" w:hAnsi="Palatino Linotype" w:cs="Arial"/>
          <w:lang w:eastAsia="en-US"/>
        </w:rPr>
        <w:t xml:space="preserve"> el número de oficios emitidos y recibidos, razón por la que se obvia el es</w:t>
      </w:r>
      <w:r w:rsidR="00FC543D" w:rsidRPr="00132452">
        <w:rPr>
          <w:rFonts w:ascii="Palatino Linotype" w:eastAsiaTheme="minorHAnsi" w:hAnsi="Palatino Linotype" w:cs="Arial"/>
          <w:lang w:eastAsia="en-US"/>
        </w:rPr>
        <w:t>tudio de la fuente obligacional.</w:t>
      </w:r>
    </w:p>
    <w:p w14:paraId="1410F2BB" w14:textId="77777777" w:rsidR="000B6F7B" w:rsidRPr="00132452" w:rsidRDefault="000B6F7B" w:rsidP="00A84D26">
      <w:pPr>
        <w:spacing w:line="360" w:lineRule="auto"/>
        <w:jc w:val="both"/>
        <w:rPr>
          <w:rFonts w:ascii="Palatino Linotype" w:hAnsi="Palatino Linotype" w:cs="Arial"/>
        </w:rPr>
      </w:pPr>
    </w:p>
    <w:p w14:paraId="02030F89" w14:textId="2D899469" w:rsidR="000768D6" w:rsidRPr="00132452" w:rsidRDefault="00525D2E" w:rsidP="009020DA">
      <w:pPr>
        <w:autoSpaceDE w:val="0"/>
        <w:autoSpaceDN w:val="0"/>
        <w:adjustRightInd w:val="0"/>
        <w:spacing w:line="360" w:lineRule="auto"/>
        <w:jc w:val="both"/>
        <w:rPr>
          <w:rFonts w:ascii="Palatino Linotype" w:hAnsi="Palatino Linotype"/>
          <w:bCs/>
        </w:rPr>
      </w:pPr>
      <w:r w:rsidRPr="00132452">
        <w:rPr>
          <w:rFonts w:ascii="Palatino Linotype" w:hAnsi="Palatino Linotype" w:cs="Arial"/>
        </w:rPr>
        <w:t>Por lo que</w:t>
      </w:r>
      <w:r w:rsidR="00D41DFA" w:rsidRPr="00132452">
        <w:rPr>
          <w:rFonts w:ascii="Palatino Linotype" w:hAnsi="Palatino Linotype" w:cs="Arial"/>
        </w:rPr>
        <w:t xml:space="preserve">, respecto a la sindicatura, se advierte que la respuesta proporcionada en la solicitud número  </w:t>
      </w:r>
      <w:r w:rsidR="00D41DFA" w:rsidRPr="00132452">
        <w:rPr>
          <w:rFonts w:ascii="Palatino Linotype" w:hAnsi="Palatino Linotype"/>
          <w:b/>
          <w:bCs/>
        </w:rPr>
        <w:t xml:space="preserve">00186/MALINAL/IP/2022 </w:t>
      </w:r>
      <w:r w:rsidR="00D41DFA" w:rsidRPr="00132452">
        <w:rPr>
          <w:rFonts w:ascii="Palatino Linotype" w:hAnsi="Palatino Linotype"/>
          <w:bCs/>
        </w:rPr>
        <w:t xml:space="preserve">contrasta con la respuesta proporcionada en la solicitud número </w:t>
      </w:r>
      <w:r w:rsidR="00D41DFA" w:rsidRPr="00132452">
        <w:rPr>
          <w:rFonts w:ascii="Palatino Linotype" w:hAnsi="Palatino Linotype"/>
          <w:b/>
          <w:bCs/>
        </w:rPr>
        <w:t>00192/MALINAL/IP/2022,</w:t>
      </w:r>
      <w:r w:rsidR="00D41DFA" w:rsidRPr="00132452">
        <w:rPr>
          <w:rFonts w:ascii="Palatino Linotype" w:hAnsi="Palatino Linotype"/>
          <w:bCs/>
        </w:rPr>
        <w:t xml:space="preserve"> toda vez que en la primera refieren que</w:t>
      </w:r>
      <w:r w:rsidR="00B91FBB" w:rsidRPr="00132452">
        <w:rPr>
          <w:rFonts w:ascii="Palatino Linotype" w:hAnsi="Palatino Linotype"/>
          <w:bCs/>
        </w:rPr>
        <w:t xml:space="preserve"> enviaron ciento veinticuatro oficios del primero de enero al nueve de junio y recibieron setecientos cincuenta y seis oficios, del primero de enero al nueve de junio de la anualidad en curso,  mientras que en la segunda solicitud, remitieron 14 oficios enviados y recibidos.</w:t>
      </w:r>
      <w:r w:rsidR="00FC543D" w:rsidRPr="00132452">
        <w:rPr>
          <w:rFonts w:ascii="Palatino Linotype" w:hAnsi="Palatino Linotype"/>
          <w:bCs/>
        </w:rPr>
        <w:t xml:space="preserve"> </w:t>
      </w:r>
    </w:p>
    <w:p w14:paraId="316B4432" w14:textId="77777777" w:rsidR="000768D6" w:rsidRPr="00132452" w:rsidRDefault="000768D6" w:rsidP="009020DA">
      <w:pPr>
        <w:autoSpaceDE w:val="0"/>
        <w:autoSpaceDN w:val="0"/>
        <w:adjustRightInd w:val="0"/>
        <w:spacing w:line="360" w:lineRule="auto"/>
        <w:jc w:val="both"/>
        <w:rPr>
          <w:rFonts w:ascii="Palatino Linotype" w:hAnsi="Palatino Linotype"/>
          <w:bCs/>
        </w:rPr>
      </w:pPr>
    </w:p>
    <w:p w14:paraId="6DB49E5A" w14:textId="33EDDCD3" w:rsidR="0078492F" w:rsidRPr="00132452" w:rsidRDefault="000768D6" w:rsidP="0078492F">
      <w:pPr>
        <w:autoSpaceDE w:val="0"/>
        <w:autoSpaceDN w:val="0"/>
        <w:adjustRightInd w:val="0"/>
        <w:spacing w:line="360" w:lineRule="auto"/>
        <w:jc w:val="both"/>
        <w:rPr>
          <w:rFonts w:ascii="Palatino Linotype" w:hAnsi="Palatino Linotype"/>
          <w:bCs/>
        </w:rPr>
      </w:pPr>
      <w:r w:rsidRPr="00132452">
        <w:rPr>
          <w:rFonts w:ascii="Palatino Linotype" w:hAnsi="Palatino Linotype"/>
          <w:bCs/>
        </w:rPr>
        <w:t xml:space="preserve">Ahora bien, </w:t>
      </w:r>
      <w:r w:rsidR="00655856" w:rsidRPr="00132452">
        <w:rPr>
          <w:rFonts w:ascii="Palatino Linotype" w:hAnsi="Palatino Linotype"/>
          <w:bCs/>
        </w:rPr>
        <w:t>en la respuesta</w:t>
      </w:r>
      <w:r w:rsidR="0078492F" w:rsidRPr="00132452">
        <w:rPr>
          <w:rFonts w:ascii="Palatino Linotype" w:hAnsi="Palatino Linotype"/>
          <w:bCs/>
        </w:rPr>
        <w:t xml:space="preserve"> proporcionada </w:t>
      </w:r>
      <w:r w:rsidR="00655856" w:rsidRPr="00132452">
        <w:rPr>
          <w:rFonts w:ascii="Palatino Linotype" w:hAnsi="Palatino Linotype"/>
          <w:bCs/>
        </w:rPr>
        <w:t xml:space="preserve">en la solicitud número </w:t>
      </w:r>
      <w:r w:rsidR="00655856" w:rsidRPr="00132452">
        <w:rPr>
          <w:rFonts w:ascii="Palatino Linotype" w:hAnsi="Palatino Linotype"/>
          <w:b/>
          <w:bCs/>
        </w:rPr>
        <w:t xml:space="preserve">00192/MALINAL/IP/2022, </w:t>
      </w:r>
      <w:r w:rsidR="0078492F" w:rsidRPr="00132452">
        <w:rPr>
          <w:rFonts w:ascii="Palatino Linotype" w:hAnsi="Palatino Linotype"/>
          <w:bCs/>
        </w:rPr>
        <w:t xml:space="preserve">el </w:t>
      </w:r>
      <w:r w:rsidR="0078492F" w:rsidRPr="00132452">
        <w:rPr>
          <w:rFonts w:ascii="Palatino Linotype" w:hAnsi="Palatino Linotype"/>
          <w:b/>
          <w:bCs/>
        </w:rPr>
        <w:t xml:space="preserve">Sujeto Obligado </w:t>
      </w:r>
      <w:r w:rsidR="0078492F" w:rsidRPr="00132452">
        <w:rPr>
          <w:rFonts w:ascii="Palatino Linotype" w:hAnsi="Palatino Linotype"/>
          <w:bCs/>
        </w:rPr>
        <w:t xml:space="preserve">a través de la Sindicatura Municipal pone a disposición del </w:t>
      </w:r>
      <w:r w:rsidR="0078492F" w:rsidRPr="00132452">
        <w:rPr>
          <w:rFonts w:ascii="Palatino Linotype" w:hAnsi="Palatino Linotype"/>
          <w:b/>
          <w:bCs/>
        </w:rPr>
        <w:t>Recurrente</w:t>
      </w:r>
      <w:r w:rsidR="0078492F" w:rsidRPr="00132452">
        <w:rPr>
          <w:rFonts w:ascii="Palatino Linotype" w:hAnsi="Palatino Linotype"/>
          <w:bCs/>
        </w:rPr>
        <w:t xml:space="preserve"> </w:t>
      </w:r>
      <w:r w:rsidR="00662F50" w:rsidRPr="00132452">
        <w:rPr>
          <w:rFonts w:ascii="Palatino Linotype" w:hAnsi="Palatino Linotype"/>
          <w:bCs/>
        </w:rPr>
        <w:t xml:space="preserve">la información solicitada </w:t>
      </w:r>
      <w:r w:rsidR="0078492F" w:rsidRPr="00132452">
        <w:rPr>
          <w:rFonts w:ascii="Palatino Linotype" w:hAnsi="Palatino Linotype"/>
          <w:bCs/>
        </w:rPr>
        <w:t xml:space="preserve">para </w:t>
      </w:r>
      <w:r w:rsidR="0078492F" w:rsidRPr="00132452">
        <w:rPr>
          <w:rFonts w:ascii="Palatino Linotype" w:hAnsi="Palatino Linotype"/>
          <w:b/>
          <w:bCs/>
        </w:rPr>
        <w:t>Consulta Directa</w:t>
      </w:r>
      <w:r w:rsidR="0078492F" w:rsidRPr="00132452">
        <w:rPr>
          <w:rFonts w:ascii="Palatino Linotype" w:hAnsi="Palatino Linotype"/>
          <w:bCs/>
        </w:rPr>
        <w:t xml:space="preserve"> en día hora hábil. </w:t>
      </w:r>
      <w:r w:rsidR="0078492F" w:rsidRPr="00132452">
        <w:rPr>
          <w:rFonts w:ascii="Palatino Linotype" w:hAnsi="Palatino Linotype" w:cs="Arial"/>
        </w:rPr>
        <w:t xml:space="preserve">Por tal razón, este Órgano Garante en uso de las facultades que la propia legislación le otorga deberá ordenar la entrega de la información solicitada, dada la </w:t>
      </w:r>
      <w:r w:rsidR="0078492F" w:rsidRPr="00132452">
        <w:rPr>
          <w:rFonts w:ascii="Palatino Linotype" w:hAnsi="Palatino Linotype" w:cs="Arial"/>
        </w:rPr>
        <w:lastRenderedPageBreak/>
        <w:t>aceptación del Sujeto Obligado de generar, poseer o administrarla, es decir, de tener conocimiento de lo requerido</w:t>
      </w:r>
      <w:r w:rsidR="0078492F" w:rsidRPr="00132452">
        <w:rPr>
          <w:rFonts w:ascii="Palatino Linotype" w:hAnsi="Palatino Linotype"/>
        </w:rPr>
        <w:t xml:space="preserve">. En los casos en que esto no sea posible, el Sujeto Obligado podrá garantizar la entrega a través de cualquier otro medio, siempre y cuando funde y motive la razón para hacerlo. </w:t>
      </w:r>
    </w:p>
    <w:p w14:paraId="452BD08A" w14:textId="77777777" w:rsidR="0078492F" w:rsidRPr="00132452" w:rsidRDefault="0078492F" w:rsidP="0078492F">
      <w:pPr>
        <w:tabs>
          <w:tab w:val="left" w:pos="709"/>
        </w:tabs>
        <w:spacing w:line="360" w:lineRule="auto"/>
        <w:jc w:val="both"/>
        <w:rPr>
          <w:rFonts w:ascii="Palatino Linotype" w:hAnsi="Palatino Linotype"/>
        </w:rPr>
      </w:pPr>
    </w:p>
    <w:p w14:paraId="3CEC2310" w14:textId="77777777" w:rsidR="0078492F" w:rsidRPr="00132452" w:rsidRDefault="0078492F" w:rsidP="0078492F">
      <w:pPr>
        <w:tabs>
          <w:tab w:val="left" w:pos="709"/>
        </w:tabs>
        <w:spacing w:line="360" w:lineRule="auto"/>
        <w:jc w:val="both"/>
        <w:rPr>
          <w:rFonts w:ascii="Palatino Linotype" w:hAnsi="Palatino Linotype"/>
        </w:rPr>
      </w:pPr>
      <w:r w:rsidRPr="00132452">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4A09E9FD" w14:textId="77777777" w:rsidR="0078492F" w:rsidRPr="00132452" w:rsidRDefault="0078492F" w:rsidP="0078492F">
      <w:pPr>
        <w:tabs>
          <w:tab w:val="left" w:pos="709"/>
        </w:tabs>
        <w:spacing w:line="360" w:lineRule="auto"/>
        <w:jc w:val="both"/>
        <w:rPr>
          <w:rFonts w:ascii="Palatino Linotype" w:hAnsi="Palatino Linotype"/>
        </w:rPr>
      </w:pPr>
    </w:p>
    <w:p w14:paraId="79626C31" w14:textId="77777777" w:rsidR="0078492F" w:rsidRPr="00132452" w:rsidRDefault="0078492F" w:rsidP="0078492F">
      <w:pPr>
        <w:tabs>
          <w:tab w:val="left" w:pos="709"/>
        </w:tabs>
        <w:spacing w:line="360" w:lineRule="auto"/>
        <w:jc w:val="both"/>
        <w:rPr>
          <w:rFonts w:ascii="Palatino Linotype" w:hAnsi="Palatino Linotype" w:cs="Arial"/>
        </w:rPr>
      </w:pPr>
      <w:r w:rsidRPr="00132452">
        <w:rPr>
          <w:rFonts w:ascii="Palatino Linotype" w:hAnsi="Palatino Linotype"/>
        </w:rPr>
        <w:t xml:space="preserve">Ahora bien, la ley de la materia señala en su artículo 158, los casos en que de manera excepcional se puede proceder al cambio de modalidad: </w:t>
      </w:r>
    </w:p>
    <w:p w14:paraId="4FDD9979" w14:textId="77777777" w:rsidR="0078492F" w:rsidRPr="00132452" w:rsidRDefault="0078492F" w:rsidP="0078492F">
      <w:pPr>
        <w:rPr>
          <w:rFonts w:ascii="Palatino Linotype" w:hAnsi="Palatino Linotype"/>
          <w:lang w:eastAsia="es-CO"/>
        </w:rPr>
      </w:pPr>
    </w:p>
    <w:p w14:paraId="03559299" w14:textId="77777777" w:rsidR="0078492F" w:rsidRPr="00132452" w:rsidRDefault="0078492F" w:rsidP="0078492F">
      <w:pPr>
        <w:ind w:left="567" w:right="567"/>
        <w:jc w:val="both"/>
        <w:rPr>
          <w:rFonts w:ascii="Palatino Linotype" w:hAnsi="Palatino Linotype"/>
          <w:i/>
        </w:rPr>
      </w:pPr>
      <w:r w:rsidRPr="00132452">
        <w:rPr>
          <w:rFonts w:ascii="Palatino Linotype" w:hAnsi="Palatino Linotype"/>
          <w:b/>
          <w:i/>
        </w:rPr>
        <w:t>Artículo 158.</w:t>
      </w:r>
      <w:r w:rsidRPr="00132452">
        <w:rPr>
          <w:rFonts w:ascii="Palatino Linotype" w:hAnsi="Palatino Linotype"/>
          <w:i/>
        </w:rPr>
        <w:t xml:space="preserve"> De manera excepcional, cuando </w:t>
      </w:r>
      <w:r w:rsidRPr="00132452">
        <w:rPr>
          <w:rFonts w:ascii="Palatino Linotype" w:hAnsi="Palatino Linotype"/>
          <w:b/>
          <w:i/>
          <w:u w:val="single"/>
        </w:rPr>
        <w:t>de forma fundada y motivada</w:t>
      </w:r>
      <w:r w:rsidRPr="00132452">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132452">
        <w:rPr>
          <w:rFonts w:ascii="Palatino Linotype" w:hAnsi="Palatino Linotype"/>
          <w:b/>
          <w:i/>
          <w:u w:val="single"/>
        </w:rPr>
        <w:t>las capacidades técnicas administrativas</w:t>
      </w:r>
      <w:r w:rsidRPr="00132452">
        <w:rPr>
          <w:rFonts w:ascii="Palatino Linotype" w:hAnsi="Palatino Linotype"/>
          <w:i/>
        </w:rPr>
        <w:t xml:space="preserve"> </w:t>
      </w:r>
      <w:r w:rsidRPr="00132452">
        <w:rPr>
          <w:rFonts w:ascii="Palatino Linotype" w:hAnsi="Palatino Linotype"/>
          <w:b/>
          <w:i/>
          <w:u w:val="single"/>
        </w:rPr>
        <w:t>y humanas del sujeto obligado</w:t>
      </w:r>
      <w:r w:rsidRPr="00132452">
        <w:rPr>
          <w:rFonts w:ascii="Palatino Linotype" w:hAnsi="Palatino Linotype"/>
          <w:i/>
        </w:rPr>
        <w:t xml:space="preserve"> para cumplir con la solicitud, en los plazos establecidos para dichos efectos, se podrá poner a disposición del solicitante los documentos en </w:t>
      </w:r>
      <w:r w:rsidRPr="00132452">
        <w:rPr>
          <w:rFonts w:ascii="Palatino Linotype" w:hAnsi="Palatino Linotype"/>
          <w:b/>
          <w:i/>
        </w:rPr>
        <w:t>consulta directa,</w:t>
      </w:r>
      <w:r w:rsidRPr="00132452">
        <w:rPr>
          <w:rFonts w:ascii="Palatino Linotype" w:hAnsi="Palatino Linotype"/>
          <w:i/>
        </w:rPr>
        <w:t xml:space="preserve"> salvo la información clasificada.</w:t>
      </w:r>
    </w:p>
    <w:p w14:paraId="04E5B0AE" w14:textId="77777777" w:rsidR="0078492F" w:rsidRPr="00132452" w:rsidRDefault="0078492F" w:rsidP="0078492F">
      <w:pPr>
        <w:ind w:left="567" w:right="709"/>
        <w:jc w:val="both"/>
        <w:rPr>
          <w:rFonts w:ascii="Palatino Linotype" w:hAnsi="Palatino Linotype"/>
          <w:i/>
        </w:rPr>
      </w:pPr>
    </w:p>
    <w:p w14:paraId="7AB7C66B" w14:textId="77777777" w:rsidR="0078492F" w:rsidRPr="00132452" w:rsidRDefault="0078492F" w:rsidP="0078492F">
      <w:pPr>
        <w:ind w:left="567" w:right="567"/>
        <w:jc w:val="both"/>
        <w:rPr>
          <w:rFonts w:ascii="Palatino Linotype" w:hAnsi="Palatino Linotype"/>
          <w:i/>
        </w:rPr>
      </w:pPr>
      <w:r w:rsidRPr="00132452">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7743F473" w14:textId="77777777" w:rsidR="0078492F" w:rsidRPr="00132452" w:rsidRDefault="0078492F" w:rsidP="0078492F">
      <w:pPr>
        <w:spacing w:line="360" w:lineRule="auto"/>
        <w:rPr>
          <w:rFonts w:ascii="Palatino Linotype" w:hAnsi="Palatino Linotype"/>
        </w:rPr>
      </w:pPr>
    </w:p>
    <w:p w14:paraId="0505CA1B" w14:textId="77777777" w:rsidR="0078492F" w:rsidRPr="00132452" w:rsidRDefault="0078492F" w:rsidP="0078492F">
      <w:pPr>
        <w:tabs>
          <w:tab w:val="left" w:pos="709"/>
        </w:tabs>
        <w:spacing w:line="360" w:lineRule="auto"/>
        <w:jc w:val="both"/>
        <w:rPr>
          <w:rFonts w:ascii="Palatino Linotype" w:hAnsi="Palatino Linotype" w:cs="Arial"/>
        </w:rPr>
      </w:pPr>
      <w:r w:rsidRPr="00132452">
        <w:rPr>
          <w:rFonts w:ascii="Palatino Linotype" w:hAnsi="Palatino Linotype" w:cs="Arial"/>
        </w:rPr>
        <w:t xml:space="preserve">Sobre lo anterior, es de señalar que el Órgano Garante Nacional, a través de diversas resoluciones de los Recursos de Inconformidad, entre las cuales se encuentran el RIA 136/20, RIA 140/20, RIA 153/20 RIA 237/20, RIA 257/20, RIA 258/20, entre otros, ha </w:t>
      </w:r>
      <w:r w:rsidRPr="00132452">
        <w:rPr>
          <w:rFonts w:ascii="Palatino Linotype" w:hAnsi="Palatino Linotype" w:cs="Arial"/>
        </w:rPr>
        <w:lastRenderedPageBreak/>
        <w:t xml:space="preserve">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4A2717B1" w14:textId="77777777" w:rsidR="0078492F" w:rsidRPr="00132452" w:rsidRDefault="0078492F" w:rsidP="0078492F">
      <w:pPr>
        <w:tabs>
          <w:tab w:val="left" w:pos="709"/>
        </w:tabs>
        <w:spacing w:line="360" w:lineRule="auto"/>
        <w:jc w:val="both"/>
        <w:rPr>
          <w:rFonts w:ascii="Palatino Linotype" w:hAnsi="Palatino Linotype" w:cs="Arial"/>
        </w:rPr>
      </w:pPr>
    </w:p>
    <w:p w14:paraId="58C4CFBE" w14:textId="77777777" w:rsidR="0078492F" w:rsidRPr="00132452" w:rsidRDefault="0078492F" w:rsidP="0078492F">
      <w:pPr>
        <w:tabs>
          <w:tab w:val="left" w:pos="709"/>
        </w:tabs>
        <w:spacing w:line="360" w:lineRule="auto"/>
        <w:jc w:val="both"/>
        <w:rPr>
          <w:rFonts w:ascii="Palatino Linotype" w:hAnsi="Palatino Linotype" w:cs="Arial"/>
        </w:rPr>
      </w:pPr>
      <w:r w:rsidRPr="00132452">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1162A230" w14:textId="77777777" w:rsidR="0078492F" w:rsidRPr="00132452" w:rsidRDefault="0078492F" w:rsidP="0078492F">
      <w:pPr>
        <w:tabs>
          <w:tab w:val="left" w:pos="709"/>
        </w:tabs>
        <w:spacing w:line="360" w:lineRule="auto"/>
        <w:jc w:val="both"/>
        <w:rPr>
          <w:rFonts w:ascii="Palatino Linotype" w:hAnsi="Palatino Linotype"/>
          <w:sz w:val="20"/>
        </w:rPr>
      </w:pPr>
    </w:p>
    <w:p w14:paraId="0FF4D013" w14:textId="77777777" w:rsidR="0078492F" w:rsidRPr="00132452" w:rsidRDefault="0078492F" w:rsidP="0078492F">
      <w:pPr>
        <w:spacing w:line="360" w:lineRule="auto"/>
        <w:jc w:val="both"/>
        <w:rPr>
          <w:rFonts w:ascii="Palatino Linotype" w:hAnsi="Palatino Linotype" w:cs="Arial"/>
        </w:rPr>
      </w:pPr>
      <w:r w:rsidRPr="00132452">
        <w:rPr>
          <w:rFonts w:ascii="Palatino Linotype" w:hAnsi="Palatino Linotype"/>
        </w:rPr>
        <w:t xml:space="preserve">De lo anterior, se desprende que, el Sujeto Obligado no procedió al cambio de modalidad de manera fundada y motivada, y además que el cambio de vía a </w:t>
      </w:r>
      <w:r w:rsidRPr="00132452">
        <w:rPr>
          <w:rFonts w:ascii="Palatino Linotype" w:hAnsi="Palatino Linotype"/>
          <w:b/>
        </w:rPr>
        <w:t>consulta directa</w:t>
      </w:r>
      <w:r w:rsidRPr="00132452">
        <w:rPr>
          <w:rFonts w:ascii="Palatino Linotype" w:hAnsi="Palatino Linotype"/>
        </w:rPr>
        <w:t>,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 en consecuencia, se considera que con el pronunciamiento realizado desde su respuesta primigenia, el Sujeto Obligado no colma la información solicitada por el particular.</w:t>
      </w:r>
    </w:p>
    <w:p w14:paraId="0ABBA214" w14:textId="7668FF78" w:rsidR="000768D6" w:rsidRPr="00132452" w:rsidRDefault="000768D6" w:rsidP="009020DA">
      <w:pPr>
        <w:autoSpaceDE w:val="0"/>
        <w:autoSpaceDN w:val="0"/>
        <w:adjustRightInd w:val="0"/>
        <w:spacing w:line="360" w:lineRule="auto"/>
        <w:jc w:val="both"/>
        <w:rPr>
          <w:rFonts w:ascii="Palatino Linotype" w:hAnsi="Palatino Linotype"/>
          <w:bCs/>
        </w:rPr>
      </w:pPr>
    </w:p>
    <w:p w14:paraId="351DA4DE" w14:textId="5B408690" w:rsidR="00C169A1" w:rsidRPr="00132452" w:rsidRDefault="00EA63A2" w:rsidP="009020DA">
      <w:pPr>
        <w:autoSpaceDE w:val="0"/>
        <w:autoSpaceDN w:val="0"/>
        <w:adjustRightInd w:val="0"/>
        <w:spacing w:line="360" w:lineRule="auto"/>
        <w:jc w:val="both"/>
        <w:rPr>
          <w:rFonts w:ascii="Palatino Linotype" w:hAnsi="Palatino Linotype"/>
          <w:bCs/>
        </w:rPr>
      </w:pPr>
      <w:r w:rsidRPr="00132452">
        <w:rPr>
          <w:rFonts w:ascii="Palatino Linotype" w:hAnsi="Palatino Linotype"/>
          <w:bCs/>
        </w:rPr>
        <w:t>Con el fin de delimitar competencias, sirve recordar lo dispuesto por el artículo 53, fracciones I y XIV del La Ley Orgánica Municipal del Estado de México, mismo que menciona lo siguiente:</w:t>
      </w:r>
    </w:p>
    <w:p w14:paraId="632924B2" w14:textId="6C9F335F" w:rsidR="00EA63A2" w:rsidRPr="00132452" w:rsidRDefault="00EA63A2" w:rsidP="00EA63A2">
      <w:pPr>
        <w:pStyle w:val="Citas"/>
        <w:spacing w:line="240" w:lineRule="auto"/>
      </w:pPr>
      <w:r w:rsidRPr="00132452">
        <w:rPr>
          <w:b/>
        </w:rPr>
        <w:t>Artículo 53.-</w:t>
      </w:r>
      <w:r w:rsidRPr="00132452">
        <w:t xml:space="preserve"> Los síndicos tendrán las siguientes atribuciones:</w:t>
      </w:r>
    </w:p>
    <w:p w14:paraId="487485B5" w14:textId="62E6952E" w:rsidR="00EA63A2" w:rsidRPr="00132452" w:rsidRDefault="00EA63A2" w:rsidP="00EA63A2">
      <w:pPr>
        <w:pStyle w:val="Citas"/>
        <w:numPr>
          <w:ilvl w:val="0"/>
          <w:numId w:val="18"/>
        </w:numPr>
        <w:spacing w:line="240" w:lineRule="auto"/>
      </w:pPr>
      <w:r w:rsidRPr="00132452">
        <w:lastRenderedPageBreak/>
        <w:t>(…)</w:t>
      </w:r>
    </w:p>
    <w:p w14:paraId="4845A76C" w14:textId="0970D3A8" w:rsidR="00EA63A2" w:rsidRPr="00132452" w:rsidRDefault="00EA63A2" w:rsidP="00EA63A2">
      <w:pPr>
        <w:pStyle w:val="Citas"/>
        <w:spacing w:line="240" w:lineRule="auto"/>
      </w:pPr>
      <w:r w:rsidRPr="00132452">
        <w:t xml:space="preserve">La representación legal de los miembros de los ayuntamientos, sólo se dará en asuntos oficiales; </w:t>
      </w:r>
    </w:p>
    <w:p w14:paraId="610F5D54" w14:textId="72A66E1F" w:rsidR="00EA63A2" w:rsidRPr="00132452" w:rsidRDefault="00EA63A2" w:rsidP="00EA63A2">
      <w:pPr>
        <w:pStyle w:val="Citas"/>
        <w:spacing w:line="240" w:lineRule="auto"/>
        <w:rPr>
          <w:b/>
        </w:rPr>
      </w:pPr>
      <w:r w:rsidRPr="00132452">
        <w:t xml:space="preserve">I Bis. </w:t>
      </w:r>
      <w:r w:rsidRPr="00132452">
        <w:rPr>
          <w:b/>
        </w:rPr>
        <w:t>Supervisar</w:t>
      </w:r>
      <w:r w:rsidRPr="00132452">
        <w:t xml:space="preserve"> a los representantes legales asignados por el Ayuntamiento, en </w:t>
      </w:r>
      <w:r w:rsidRPr="00132452">
        <w:rPr>
          <w:b/>
        </w:rPr>
        <w:t>la correcta atención y defensa de los litigios laborales;</w:t>
      </w:r>
    </w:p>
    <w:p w14:paraId="75DBA01B" w14:textId="4C420F3D" w:rsidR="00EA63A2" w:rsidRPr="00132452" w:rsidRDefault="00EA63A2" w:rsidP="00EA63A2">
      <w:pPr>
        <w:pStyle w:val="Citas"/>
        <w:spacing w:line="240" w:lineRule="auto"/>
        <w:rPr>
          <w:lang w:val="es-ES"/>
        </w:rPr>
      </w:pPr>
      <w:r w:rsidRPr="00132452">
        <w:rPr>
          <w:lang w:val="es-ES"/>
        </w:rPr>
        <w:t xml:space="preserve">I Ter. </w:t>
      </w:r>
      <w:r w:rsidRPr="00132452">
        <w:rPr>
          <w:b/>
          <w:lang w:val="es-ES"/>
        </w:rPr>
        <w:t>Informar al presidente, en caso de cualquier irregularidad en la atención y/o defensa de los litigios laborales</w:t>
      </w:r>
      <w:r w:rsidRPr="00132452">
        <w:rPr>
          <w:lang w:val="es-ES"/>
        </w:rPr>
        <w:t xml:space="preserve"> seguidos ante las autoridades laborales competentes.</w:t>
      </w:r>
    </w:p>
    <w:p w14:paraId="1D4F6E61" w14:textId="585C3FD1" w:rsidR="00EA63A2" w:rsidRPr="00132452" w:rsidRDefault="00EA63A2" w:rsidP="00EA63A2">
      <w:pPr>
        <w:pStyle w:val="Citas"/>
        <w:spacing w:line="240" w:lineRule="auto"/>
        <w:rPr>
          <w:lang w:val="es-ES"/>
        </w:rPr>
      </w:pPr>
      <w:r w:rsidRPr="00132452">
        <w:rPr>
          <w:lang w:val="es-ES"/>
        </w:rPr>
        <w:t>(…)</w:t>
      </w:r>
    </w:p>
    <w:p w14:paraId="66092A43" w14:textId="2289C2C2" w:rsidR="00EA63A2" w:rsidRPr="00132452" w:rsidRDefault="00EA63A2" w:rsidP="00EA63A2">
      <w:pPr>
        <w:pStyle w:val="Citas"/>
        <w:spacing w:line="240" w:lineRule="auto"/>
      </w:pPr>
      <w:r w:rsidRPr="00132452">
        <w:t xml:space="preserve">XIV. Admitir, tramitar y </w:t>
      </w:r>
      <w:r w:rsidRPr="00132452">
        <w:rPr>
          <w:b/>
        </w:rPr>
        <w:t>resolver los recursos administrativos</w:t>
      </w:r>
      <w:r w:rsidRPr="00132452">
        <w:t xml:space="preserve"> que sean de su competencia;</w:t>
      </w:r>
      <w:r w:rsidRPr="00132452">
        <w:cr/>
      </w:r>
    </w:p>
    <w:p w14:paraId="335DBA4A" w14:textId="77777777" w:rsidR="00EA63A2" w:rsidRPr="00132452" w:rsidRDefault="00EA63A2" w:rsidP="009020DA">
      <w:pPr>
        <w:autoSpaceDE w:val="0"/>
        <w:autoSpaceDN w:val="0"/>
        <w:adjustRightInd w:val="0"/>
        <w:spacing w:line="360" w:lineRule="auto"/>
        <w:jc w:val="both"/>
        <w:rPr>
          <w:rFonts w:ascii="Palatino Linotype" w:hAnsi="Palatino Linotype"/>
          <w:bCs/>
        </w:rPr>
      </w:pPr>
    </w:p>
    <w:p w14:paraId="4DEA165E" w14:textId="77777777" w:rsidR="00D0055E" w:rsidRPr="00132452" w:rsidRDefault="0078492F" w:rsidP="009020DA">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t>Ahora bien, r</w:t>
      </w:r>
      <w:r w:rsidR="009020DA" w:rsidRPr="00132452">
        <w:rPr>
          <w:rFonts w:ascii="Palatino Linotype" w:hAnsi="Palatino Linotype" w:cs="Arial"/>
        </w:rPr>
        <w:t xml:space="preserve">especto al área de recursos humanos, se advierte que no hizo entrega de los oficios emitidos, únicamente </w:t>
      </w:r>
      <w:r w:rsidR="005D307B" w:rsidRPr="00132452">
        <w:rPr>
          <w:rFonts w:ascii="Palatino Linotype" w:hAnsi="Palatino Linotype" w:cs="Arial"/>
        </w:rPr>
        <w:t xml:space="preserve">envía </w:t>
      </w:r>
      <w:r w:rsidR="009020DA" w:rsidRPr="00132452">
        <w:rPr>
          <w:rFonts w:ascii="Palatino Linotype" w:hAnsi="Palatino Linotype" w:cs="Arial"/>
        </w:rPr>
        <w:t>el formato del alta para el sistema de nómina de la Tesorería Municipal.</w:t>
      </w:r>
      <w:r w:rsidR="00A572B2" w:rsidRPr="00132452">
        <w:rPr>
          <w:rFonts w:ascii="Palatino Linotype" w:hAnsi="Palatino Linotype" w:cs="Arial"/>
        </w:rPr>
        <w:t xml:space="preserve"> </w:t>
      </w:r>
    </w:p>
    <w:p w14:paraId="437E8D99" w14:textId="77777777" w:rsidR="00D0055E" w:rsidRPr="00132452" w:rsidRDefault="00D0055E" w:rsidP="009020DA">
      <w:pPr>
        <w:autoSpaceDE w:val="0"/>
        <w:autoSpaceDN w:val="0"/>
        <w:adjustRightInd w:val="0"/>
        <w:spacing w:line="360" w:lineRule="auto"/>
        <w:jc w:val="both"/>
        <w:rPr>
          <w:rFonts w:ascii="Palatino Linotype" w:hAnsi="Palatino Linotype" w:cs="Arial"/>
        </w:rPr>
      </w:pPr>
    </w:p>
    <w:p w14:paraId="693CAE0C" w14:textId="24B0175F" w:rsidR="009020DA" w:rsidRPr="00132452" w:rsidRDefault="00DB5E7B" w:rsidP="009020DA">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t>Por otra parte, la Dirección de Ecología refiere el número de oficios emitidos y recibidos sin adjuntar oficio alguno a la respuesta, sin embargo, resulta oportuno traer a colación el artículo 116 fracciones IX, X, XV y XVI del Bando Municipal de Malinalco, que a la letra dice:</w:t>
      </w:r>
    </w:p>
    <w:p w14:paraId="0E854513" w14:textId="3620EB9C" w:rsidR="00DB5E7B" w:rsidRPr="00132452" w:rsidRDefault="00DB5E7B" w:rsidP="00DB5E7B">
      <w:pPr>
        <w:pStyle w:val="Citas"/>
        <w:spacing w:line="480" w:lineRule="auto"/>
        <w:rPr>
          <w:b/>
        </w:rPr>
      </w:pPr>
      <w:r w:rsidRPr="00132452">
        <w:rPr>
          <w:b/>
        </w:rPr>
        <w:t>“Articulo 116</w:t>
      </w:r>
    </w:p>
    <w:p w14:paraId="27FB88E1" w14:textId="0D003A98" w:rsidR="00DB5E7B" w:rsidRPr="00132452" w:rsidRDefault="00DB5E7B" w:rsidP="00DB5E7B">
      <w:pPr>
        <w:pStyle w:val="Citas"/>
        <w:spacing w:line="480" w:lineRule="auto"/>
      </w:pPr>
      <w:r w:rsidRPr="00132452">
        <w:t>(…)</w:t>
      </w:r>
    </w:p>
    <w:p w14:paraId="3810E5E8" w14:textId="01915F77" w:rsidR="00DB5E7B" w:rsidRPr="00132452" w:rsidRDefault="00DB5E7B" w:rsidP="00DB5E7B">
      <w:pPr>
        <w:pStyle w:val="Citas"/>
        <w:spacing w:line="240" w:lineRule="auto"/>
        <w:rPr>
          <w:lang w:val="es-ES"/>
        </w:rPr>
      </w:pPr>
      <w:r w:rsidRPr="00132452">
        <w:rPr>
          <w:lang w:val="es-ES"/>
        </w:rPr>
        <w:t xml:space="preserve">IX. Coadyuvar con las autoridades competentes en la prevención de la tala clandestina y deterioro dentro del territorio del Municipio de Malinalco, Estado de </w:t>
      </w:r>
      <w:r w:rsidRPr="00132452">
        <w:rPr>
          <w:lang w:val="es-ES"/>
        </w:rPr>
        <w:lastRenderedPageBreak/>
        <w:t xml:space="preserve">México y </w:t>
      </w:r>
      <w:r w:rsidRPr="00132452">
        <w:rPr>
          <w:b/>
          <w:lang w:val="es-ES"/>
        </w:rPr>
        <w:t>denunciar ante las autoridades competentes</w:t>
      </w:r>
      <w:r w:rsidRPr="00132452">
        <w:rPr>
          <w:lang w:val="es-ES"/>
        </w:rPr>
        <w:t xml:space="preserve"> a la persona o personas que incurran en los delitos contra el ambiente previstos en los Códigos Penales del fuero común o Federal; </w:t>
      </w:r>
    </w:p>
    <w:p w14:paraId="5CD47F22" w14:textId="10E0A6B5" w:rsidR="00DB5E7B" w:rsidRPr="00132452" w:rsidRDefault="00DB5E7B" w:rsidP="00DB5E7B">
      <w:pPr>
        <w:pStyle w:val="Citas"/>
        <w:spacing w:line="240" w:lineRule="auto"/>
        <w:rPr>
          <w:lang w:val="es-ES"/>
        </w:rPr>
      </w:pPr>
      <w:r w:rsidRPr="00132452">
        <w:rPr>
          <w:lang w:val="es-ES"/>
        </w:rPr>
        <w:t xml:space="preserve">X. </w:t>
      </w:r>
      <w:r w:rsidRPr="00132452">
        <w:rPr>
          <w:b/>
          <w:lang w:val="es-ES"/>
        </w:rPr>
        <w:t xml:space="preserve">Sancionar </w:t>
      </w:r>
      <w:r w:rsidRPr="00132452">
        <w:rPr>
          <w:lang w:val="es-ES"/>
        </w:rPr>
        <w:t>a las personas físicas y/o jurídico colectivas que depositen basura en los socavones, lotes baldíos e inmuebles abandonados o sin uso, lugares prohibidos, vía pública y áreas de uso común;</w:t>
      </w:r>
    </w:p>
    <w:p w14:paraId="1568396F" w14:textId="5768128B" w:rsidR="00DB5E7B" w:rsidRPr="00132452" w:rsidRDefault="00DB5E7B" w:rsidP="00DB5E7B">
      <w:pPr>
        <w:pStyle w:val="Citas"/>
        <w:spacing w:line="240" w:lineRule="auto"/>
        <w:rPr>
          <w:lang w:val="es-ES"/>
        </w:rPr>
      </w:pPr>
      <w:r w:rsidRPr="00132452">
        <w:rPr>
          <w:lang w:val="es-ES"/>
        </w:rPr>
        <w:t>(…)</w:t>
      </w:r>
    </w:p>
    <w:p w14:paraId="6337816D" w14:textId="77777777" w:rsidR="00DB5E7B" w:rsidRPr="00132452" w:rsidRDefault="00DB5E7B" w:rsidP="00DB5E7B">
      <w:pPr>
        <w:pStyle w:val="Citas"/>
        <w:spacing w:line="240" w:lineRule="auto"/>
        <w:rPr>
          <w:lang w:val="es-ES"/>
        </w:rPr>
      </w:pPr>
      <w:r w:rsidRPr="00132452">
        <w:rPr>
          <w:lang w:val="es-ES"/>
        </w:rPr>
        <w:t>XV</w:t>
      </w:r>
      <w:r w:rsidRPr="00132452">
        <w:rPr>
          <w:b/>
          <w:lang w:val="es-ES"/>
        </w:rPr>
        <w:t>. Instaurar y sustanciar los procedimientos administrativos</w:t>
      </w:r>
      <w:r w:rsidRPr="00132452">
        <w:rPr>
          <w:lang w:val="es-ES"/>
        </w:rPr>
        <w:t xml:space="preserve"> a las personas físicas o jurídico colectivas que descarguen en las redes colectoras, ríos, cuencas, vasos y demás depósitos con corrientes de agua, o infiltren en terrenos sin tratamiento previo, aguas residuales de la actividad industrial, que contengan contaminantes, desechos de materiales considerados peligrosos o cualquier otra sustancia que dañen la salud de las personas, afecten manantiales y cuerpos de agua, la extracción y aprovechamiento de la flora y fauna silvestre, la cacería y la tala clandestina, en apego a la Norma Técnica Estatal Ambiental NTEA-005-SMA-RN-2005; </w:t>
      </w:r>
    </w:p>
    <w:p w14:paraId="57EDF273" w14:textId="3B2127F1" w:rsidR="006F0D4F" w:rsidRPr="00132452" w:rsidRDefault="00DB5E7B" w:rsidP="00DB5E7B">
      <w:pPr>
        <w:pStyle w:val="Citas"/>
        <w:spacing w:line="240" w:lineRule="auto"/>
        <w:rPr>
          <w:lang w:val="es-ES"/>
        </w:rPr>
      </w:pPr>
      <w:r w:rsidRPr="00132452">
        <w:rPr>
          <w:lang w:val="es-ES"/>
        </w:rPr>
        <w:t>XVI</w:t>
      </w:r>
      <w:r w:rsidRPr="00132452">
        <w:rPr>
          <w:b/>
          <w:lang w:val="es-ES"/>
        </w:rPr>
        <w:t>. Instaurar y sustanciar los procedimientos administrativos</w:t>
      </w:r>
      <w:r w:rsidRPr="00132452">
        <w:rPr>
          <w:lang w:val="es-ES"/>
        </w:rPr>
        <w:t xml:space="preserve"> a los particulares que conduciendo camiones que transporten materiales, materia orgánica de origen animal, abonos químicos, desechos o residuos, los derramen o tiren en la vía pública;</w:t>
      </w:r>
    </w:p>
    <w:p w14:paraId="79DC368B" w14:textId="6B37AAA5" w:rsidR="00DB5E7B" w:rsidRPr="00132452" w:rsidRDefault="00DB5E7B" w:rsidP="00DB5E7B">
      <w:pPr>
        <w:pStyle w:val="Citas"/>
        <w:spacing w:line="240" w:lineRule="auto"/>
        <w:rPr>
          <w:lang w:val="es-ES"/>
        </w:rPr>
      </w:pPr>
      <w:r w:rsidRPr="00132452">
        <w:rPr>
          <w:lang w:val="es-ES"/>
        </w:rPr>
        <w:t>(…)</w:t>
      </w:r>
    </w:p>
    <w:p w14:paraId="519A751A" w14:textId="77777777" w:rsidR="00C169A1" w:rsidRPr="00132452" w:rsidRDefault="00C169A1" w:rsidP="00DB5E7B">
      <w:pPr>
        <w:pStyle w:val="Citas"/>
        <w:spacing w:line="240" w:lineRule="auto"/>
        <w:rPr>
          <w:bCs/>
        </w:rPr>
      </w:pPr>
    </w:p>
    <w:p w14:paraId="5E7B1BCA" w14:textId="6D053F8F" w:rsidR="006F0D4F" w:rsidRPr="00132452" w:rsidRDefault="00C169A1" w:rsidP="006F0D4F">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t>Atentos a,</w:t>
      </w:r>
      <w:r w:rsidR="006F0D4F" w:rsidRPr="00132452">
        <w:rPr>
          <w:rFonts w:ascii="Palatino Linotype" w:hAnsi="Palatino Linotype" w:cs="Arial"/>
        </w:rPr>
        <w:t xml:space="preserve"> lo dispuesto por los artículos 4 y 12, </w:t>
      </w:r>
      <w:r w:rsidR="006F0D4F" w:rsidRPr="00132452">
        <w:rPr>
          <w:rFonts w:ascii="Palatino Linotype" w:hAnsi="Palatino Linotype" w:cs="Arial"/>
          <w:bCs/>
        </w:rPr>
        <w:t>de la Ley de Transparencia y Acceso a la Información Pública del Estado de México y Municipios</w:t>
      </w:r>
      <w:r w:rsidR="006F0D4F" w:rsidRPr="00132452">
        <w:rPr>
          <w:rFonts w:ascii="Palatino Linotype" w:hAnsi="Palatino Linotype" w:cs="Arial"/>
        </w:rPr>
        <w:t>, los cuales son del tenor literal siguiente:</w:t>
      </w:r>
    </w:p>
    <w:p w14:paraId="33E5F172" w14:textId="77777777" w:rsidR="006F0D4F" w:rsidRPr="00132452" w:rsidRDefault="006F0D4F" w:rsidP="006F0D4F">
      <w:pPr>
        <w:pStyle w:val="Sinespaciado"/>
        <w:ind w:left="851" w:right="851"/>
        <w:jc w:val="both"/>
        <w:rPr>
          <w:rFonts w:ascii="Palatino Linotype" w:hAnsi="Palatino Linotype" w:cs="Times New Roman"/>
          <w:i/>
        </w:rPr>
      </w:pPr>
    </w:p>
    <w:p w14:paraId="176C6CD2" w14:textId="77777777" w:rsidR="006F0D4F" w:rsidRPr="00132452" w:rsidRDefault="006F0D4F" w:rsidP="006F0D4F">
      <w:pPr>
        <w:pStyle w:val="Sinespaciado"/>
        <w:ind w:left="567" w:right="567"/>
        <w:jc w:val="both"/>
        <w:rPr>
          <w:rFonts w:ascii="Palatino Linotype" w:hAnsi="Palatino Linotype"/>
          <w:bCs/>
          <w:i/>
        </w:rPr>
      </w:pPr>
      <w:r w:rsidRPr="00132452">
        <w:rPr>
          <w:rFonts w:ascii="Palatino Linotype" w:hAnsi="Palatino Linotype"/>
          <w:b/>
          <w:bCs/>
          <w:i/>
        </w:rPr>
        <w:t>Artículo 4.</w:t>
      </w:r>
      <w:r w:rsidRPr="00132452">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59775ED" w14:textId="77777777" w:rsidR="006F0D4F" w:rsidRPr="00132452" w:rsidRDefault="006F0D4F" w:rsidP="006F0D4F">
      <w:pPr>
        <w:pStyle w:val="Sinespaciado"/>
        <w:ind w:left="567" w:right="567"/>
        <w:jc w:val="both"/>
        <w:rPr>
          <w:rFonts w:ascii="Palatino Linotype" w:hAnsi="Palatino Linotype"/>
          <w:bCs/>
          <w:i/>
        </w:rPr>
      </w:pPr>
    </w:p>
    <w:p w14:paraId="0E93E370" w14:textId="77777777" w:rsidR="006F0D4F" w:rsidRPr="00132452" w:rsidRDefault="006F0D4F" w:rsidP="006F0D4F">
      <w:pPr>
        <w:pStyle w:val="Sinespaciado"/>
        <w:ind w:left="567" w:right="567"/>
        <w:jc w:val="both"/>
        <w:rPr>
          <w:rFonts w:ascii="Palatino Linotype" w:hAnsi="Palatino Linotype"/>
          <w:bCs/>
          <w:i/>
        </w:rPr>
      </w:pPr>
      <w:r w:rsidRPr="00132452">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132452">
        <w:rPr>
          <w:rFonts w:ascii="Palatino Linotype" w:hAnsi="Palatino Linotype"/>
          <w:bCs/>
          <w:i/>
        </w:rPr>
        <w:t xml:space="preserve"> en los términos y condiciones que se establezcan en los tratados internacionales de los que el Estado mexicano sea parte, en la Ley General, la presente Ley </w:t>
      </w:r>
      <w:r w:rsidRPr="00132452">
        <w:rPr>
          <w:rFonts w:ascii="Palatino Linotype" w:hAnsi="Palatino Linotype"/>
          <w:bCs/>
          <w:i/>
        </w:rPr>
        <w:lastRenderedPageBreak/>
        <w:t>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88E719" w14:textId="77777777" w:rsidR="006F0D4F" w:rsidRPr="00132452" w:rsidRDefault="006F0D4F" w:rsidP="006F0D4F">
      <w:pPr>
        <w:pStyle w:val="Sinespaciado"/>
        <w:ind w:left="567" w:right="567"/>
        <w:jc w:val="both"/>
        <w:rPr>
          <w:rFonts w:ascii="Palatino Linotype" w:hAnsi="Palatino Linotype"/>
          <w:bCs/>
          <w:i/>
        </w:rPr>
      </w:pPr>
    </w:p>
    <w:p w14:paraId="511698C0" w14:textId="77777777" w:rsidR="006F0D4F" w:rsidRPr="00132452" w:rsidRDefault="006F0D4F" w:rsidP="006F0D4F">
      <w:pPr>
        <w:pStyle w:val="Sinespaciado"/>
        <w:ind w:left="567" w:right="567"/>
        <w:jc w:val="both"/>
        <w:rPr>
          <w:rFonts w:ascii="Palatino Linotype" w:hAnsi="Palatino Linotype"/>
          <w:bCs/>
          <w:i/>
        </w:rPr>
      </w:pPr>
      <w:r w:rsidRPr="00132452">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AEEE274" w14:textId="77777777" w:rsidR="006F0D4F" w:rsidRPr="00132452" w:rsidRDefault="006F0D4F" w:rsidP="006F0D4F">
      <w:pPr>
        <w:pStyle w:val="Sinespaciado"/>
        <w:ind w:left="567" w:right="567"/>
        <w:jc w:val="both"/>
        <w:rPr>
          <w:rFonts w:ascii="Palatino Linotype" w:hAnsi="Palatino Linotype"/>
          <w:i/>
        </w:rPr>
      </w:pPr>
    </w:p>
    <w:p w14:paraId="69725AC6" w14:textId="77777777" w:rsidR="006F0D4F" w:rsidRPr="00132452" w:rsidRDefault="006F0D4F" w:rsidP="006F0D4F">
      <w:pPr>
        <w:pStyle w:val="Sinespaciado"/>
        <w:ind w:left="567" w:right="567"/>
        <w:jc w:val="both"/>
        <w:rPr>
          <w:rFonts w:ascii="Palatino Linotype" w:hAnsi="Palatino Linotype"/>
          <w:i/>
        </w:rPr>
      </w:pPr>
      <w:r w:rsidRPr="00132452">
        <w:rPr>
          <w:rFonts w:ascii="Palatino Linotype" w:hAnsi="Palatino Linotype"/>
          <w:b/>
          <w:i/>
        </w:rPr>
        <w:t>Artículo 12.</w:t>
      </w:r>
      <w:r w:rsidRPr="0013245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31147A7" w14:textId="77777777" w:rsidR="006F0D4F" w:rsidRPr="00132452" w:rsidRDefault="006F0D4F" w:rsidP="006F0D4F">
      <w:pPr>
        <w:pStyle w:val="Sinespaciado"/>
        <w:ind w:left="567" w:right="567"/>
        <w:jc w:val="both"/>
        <w:rPr>
          <w:rFonts w:ascii="Palatino Linotype" w:hAnsi="Palatino Linotype"/>
          <w:i/>
        </w:rPr>
      </w:pPr>
    </w:p>
    <w:p w14:paraId="28F6B6D3" w14:textId="77777777" w:rsidR="006F0D4F" w:rsidRPr="00132452" w:rsidRDefault="006F0D4F" w:rsidP="006F0D4F">
      <w:pPr>
        <w:pStyle w:val="Sinespaciado"/>
        <w:ind w:left="567" w:right="567"/>
        <w:jc w:val="both"/>
        <w:rPr>
          <w:rFonts w:ascii="Palatino Linotype" w:hAnsi="Palatino Linotype"/>
          <w:i/>
          <w:sz w:val="24"/>
          <w:szCs w:val="24"/>
          <w:u w:val="single"/>
        </w:rPr>
      </w:pPr>
      <w:r w:rsidRPr="00132452">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32452">
        <w:rPr>
          <w:rFonts w:ascii="Palatino Linotype" w:hAnsi="Palatino Linotype"/>
          <w:i/>
        </w:rPr>
        <w:t>.</w:t>
      </w:r>
    </w:p>
    <w:p w14:paraId="2C10426F" w14:textId="77777777" w:rsidR="00D14E9A" w:rsidRPr="00132452" w:rsidRDefault="00D14E9A" w:rsidP="006F0D4F">
      <w:pPr>
        <w:pStyle w:val="Sinespaciado"/>
        <w:spacing w:line="360" w:lineRule="auto"/>
        <w:jc w:val="both"/>
        <w:rPr>
          <w:rFonts w:ascii="Palatino Linotype" w:hAnsi="Palatino Linotype" w:cs="Arial"/>
          <w:sz w:val="24"/>
        </w:rPr>
      </w:pPr>
    </w:p>
    <w:p w14:paraId="27A6A570" w14:textId="0FC8F94A" w:rsidR="006F0D4F" w:rsidRPr="00132452" w:rsidRDefault="006F0D4F" w:rsidP="006F0D4F">
      <w:pPr>
        <w:pStyle w:val="Sinespaciado"/>
        <w:spacing w:line="360" w:lineRule="auto"/>
        <w:jc w:val="both"/>
        <w:rPr>
          <w:rFonts w:ascii="Palatino Linotype" w:hAnsi="Palatino Linotype" w:cs="Arial"/>
          <w:sz w:val="24"/>
        </w:rPr>
      </w:pPr>
      <w:r w:rsidRPr="00132452">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F2573C2" w14:textId="77777777" w:rsidR="006F0D4F" w:rsidRPr="00132452" w:rsidRDefault="006F0D4F" w:rsidP="006F0D4F">
      <w:pPr>
        <w:spacing w:line="360" w:lineRule="auto"/>
        <w:jc w:val="both"/>
        <w:rPr>
          <w:rFonts w:ascii="Palatino Linotype" w:hAnsi="Palatino Linotype" w:cs="Arial"/>
        </w:rPr>
      </w:pPr>
    </w:p>
    <w:p w14:paraId="1AD6AA8D" w14:textId="77777777" w:rsidR="006F0D4F" w:rsidRPr="00132452" w:rsidRDefault="006F0D4F" w:rsidP="006F0D4F">
      <w:pPr>
        <w:spacing w:line="360" w:lineRule="auto"/>
        <w:jc w:val="both"/>
        <w:rPr>
          <w:rFonts w:ascii="Palatino Linotype" w:hAnsi="Palatino Linotype" w:cs="Arial"/>
        </w:rPr>
      </w:pPr>
      <w:r w:rsidRPr="00132452">
        <w:rPr>
          <w:rFonts w:ascii="Palatino Linotype" w:hAnsi="Palatino Linotype" w:cs="Arial"/>
        </w:rPr>
        <w:t xml:space="preserve">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w:t>
      </w:r>
      <w:r w:rsidRPr="00132452">
        <w:rPr>
          <w:rFonts w:ascii="Palatino Linotype" w:hAnsi="Palatino Linotype" w:cs="Arial"/>
          <w:i/>
        </w:rPr>
        <w:t>(confidencial o reservada)</w:t>
      </w:r>
      <w:r w:rsidRPr="00132452">
        <w:rPr>
          <w:rFonts w:ascii="Palatino Linotype" w:hAnsi="Palatino Linotype" w:cs="Arial"/>
        </w:rPr>
        <w:t>, en cuyo caso, se restringirá, excepcionalmente, el acceso conforme a lo señalado en la ley en la materia; entendiendo a esta información, de conformi</w:t>
      </w:r>
      <w:r w:rsidR="009F1AA8" w:rsidRPr="00132452">
        <w:rPr>
          <w:rFonts w:ascii="Palatino Linotype" w:hAnsi="Palatino Linotype" w:cs="Arial"/>
        </w:rPr>
        <w:t>dad con el artículo 3, fracción</w:t>
      </w:r>
      <w:r w:rsidRPr="00132452">
        <w:rPr>
          <w:rFonts w:ascii="Palatino Linotype" w:hAnsi="Palatino Linotype" w:cs="Arial"/>
        </w:rPr>
        <w:t xml:space="preserve"> </w:t>
      </w:r>
      <w:r w:rsidRPr="00132452">
        <w:rPr>
          <w:rFonts w:ascii="Palatino Linotype" w:hAnsi="Palatino Linotype" w:cs="Arial"/>
        </w:rPr>
        <w:lastRenderedPageBreak/>
        <w:t>XXIV, de la Ley de Transparencia y Acceso a la Información Pública del Estado de México y Municipios, de la siguiente manera:</w:t>
      </w:r>
    </w:p>
    <w:p w14:paraId="3859AB3B" w14:textId="77777777" w:rsidR="006F0D4F" w:rsidRPr="00132452" w:rsidRDefault="006F0D4F" w:rsidP="006F0D4F">
      <w:pPr>
        <w:spacing w:line="360" w:lineRule="auto"/>
        <w:jc w:val="both"/>
        <w:rPr>
          <w:rFonts w:ascii="Palatino Linotype" w:hAnsi="Palatino Linotype" w:cs="Arial"/>
        </w:rPr>
      </w:pPr>
    </w:p>
    <w:p w14:paraId="630ABF43" w14:textId="77777777" w:rsidR="006F0D4F" w:rsidRPr="00132452" w:rsidRDefault="006F0D4F" w:rsidP="006F0D4F">
      <w:pPr>
        <w:numPr>
          <w:ilvl w:val="0"/>
          <w:numId w:val="13"/>
        </w:numPr>
        <w:spacing w:line="360" w:lineRule="auto"/>
        <w:jc w:val="both"/>
        <w:rPr>
          <w:rFonts w:ascii="Palatino Linotype" w:hAnsi="Palatino Linotype" w:cs="Arial"/>
        </w:rPr>
      </w:pPr>
      <w:r w:rsidRPr="00132452">
        <w:rPr>
          <w:rFonts w:ascii="Palatino Linotype" w:hAnsi="Palatino Linotype" w:cs="Arial"/>
          <w:b/>
        </w:rPr>
        <w:t>Información reservada:</w:t>
      </w:r>
      <w:r w:rsidRPr="00132452">
        <w:rPr>
          <w:rFonts w:ascii="Palatino Linotype" w:hAnsi="Palatino Linotype" w:cs="Arial"/>
        </w:rPr>
        <w:t xml:space="preserve"> La clasificada con este carácter de manera temporal por las disposiciones de esta Ley, cuya divulgación puede causar daño en términos de lo establecido por esta Ley.</w:t>
      </w:r>
    </w:p>
    <w:p w14:paraId="2E585C76" w14:textId="77777777" w:rsidR="006F0D4F" w:rsidRPr="00132452" w:rsidRDefault="006F0D4F" w:rsidP="006F0D4F">
      <w:pPr>
        <w:spacing w:line="360" w:lineRule="auto"/>
        <w:jc w:val="both"/>
        <w:rPr>
          <w:rFonts w:ascii="Palatino Linotype" w:hAnsi="Palatino Linotype" w:cs="Arial"/>
        </w:rPr>
      </w:pPr>
    </w:p>
    <w:p w14:paraId="0EDFDCA8" w14:textId="77777777" w:rsidR="006F0D4F" w:rsidRPr="00132452" w:rsidRDefault="006F0D4F" w:rsidP="006F0D4F">
      <w:pPr>
        <w:spacing w:line="360" w:lineRule="auto"/>
        <w:jc w:val="both"/>
        <w:rPr>
          <w:rFonts w:ascii="Palatino Linotype" w:hAnsi="Palatino Linotype" w:cs="Arial"/>
        </w:rPr>
      </w:pPr>
      <w:r w:rsidRPr="00132452">
        <w:rPr>
          <w:rFonts w:ascii="Palatino Linotype" w:hAnsi="Palatino Linotype" w:cs="Arial"/>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3D20DEF1" w14:textId="77777777" w:rsidR="006F0D4F" w:rsidRPr="00132452" w:rsidRDefault="006F0D4F" w:rsidP="006F0D4F">
      <w:pPr>
        <w:spacing w:line="360" w:lineRule="auto"/>
        <w:jc w:val="both"/>
        <w:rPr>
          <w:rFonts w:ascii="Palatino Linotype" w:hAnsi="Palatino Linotype" w:cs="Arial"/>
        </w:rPr>
      </w:pPr>
    </w:p>
    <w:p w14:paraId="31158916" w14:textId="77777777" w:rsidR="006F0D4F" w:rsidRPr="00132452" w:rsidRDefault="006F0D4F" w:rsidP="006F0D4F">
      <w:pPr>
        <w:spacing w:line="360" w:lineRule="auto"/>
        <w:jc w:val="both"/>
        <w:rPr>
          <w:rFonts w:ascii="Palatino Linotype" w:hAnsi="Palatino Linotype" w:cs="Arial"/>
        </w:rPr>
      </w:pPr>
      <w:r w:rsidRPr="00132452">
        <w:rPr>
          <w:rFonts w:ascii="Palatino Linotype" w:hAnsi="Palatino Linotype" w:cs="Arial"/>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2238DA0D" w14:textId="77777777" w:rsidR="006F0D4F" w:rsidRPr="00132452" w:rsidRDefault="006F0D4F" w:rsidP="0078028B">
      <w:pPr>
        <w:autoSpaceDE w:val="0"/>
        <w:autoSpaceDN w:val="0"/>
        <w:adjustRightInd w:val="0"/>
        <w:spacing w:line="360" w:lineRule="auto"/>
        <w:jc w:val="both"/>
        <w:rPr>
          <w:rFonts w:ascii="Palatino Linotype" w:hAnsi="Palatino Linotype" w:cs="Arial"/>
        </w:rPr>
      </w:pPr>
    </w:p>
    <w:p w14:paraId="7A11DC04" w14:textId="77777777" w:rsidR="0078028B" w:rsidRPr="00132452" w:rsidRDefault="0078028B" w:rsidP="0078028B">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t>Finalmente, respecto a los oficios emitidos y recibidos por la Sindicatura, Ecología y Recursos Humanos, en caso de estar relacionados o formar parte de las actuaciones de</w:t>
      </w:r>
    </w:p>
    <w:p w14:paraId="1A32879B" w14:textId="77777777" w:rsidR="0078028B" w:rsidRPr="00132452" w:rsidRDefault="0078028B" w:rsidP="0078028B">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t>Procedimientos administrativos seguidos en forma de juicio procederá su entrega en versión pública en caso de que dichos procedimientos hayan causado estado, y de aquellos que encuadren en los supuestos de excepción establecidos en el artículo 142 de la Ley en la materia, aunque estas últimas no hayan causado estado.</w:t>
      </w:r>
    </w:p>
    <w:p w14:paraId="1F890C6B" w14:textId="77777777" w:rsidR="0078028B" w:rsidRPr="00132452" w:rsidRDefault="0078028B" w:rsidP="0078028B">
      <w:pPr>
        <w:autoSpaceDE w:val="0"/>
        <w:autoSpaceDN w:val="0"/>
        <w:adjustRightInd w:val="0"/>
        <w:spacing w:line="360" w:lineRule="auto"/>
        <w:jc w:val="both"/>
        <w:rPr>
          <w:rFonts w:ascii="Palatino Linotype" w:hAnsi="Palatino Linotype" w:cs="Arial"/>
        </w:rPr>
      </w:pPr>
    </w:p>
    <w:p w14:paraId="67AE26CE" w14:textId="77777777" w:rsidR="00AB6EB0" w:rsidRPr="00132452" w:rsidRDefault="0078028B" w:rsidP="009020DA">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rPr>
        <w:lastRenderedPageBreak/>
        <w:t xml:space="preserve">Asimismo, en caso de encuadrar en la causal de reserva de la información (en el caso de </w:t>
      </w:r>
      <w:r w:rsidRPr="00132452">
        <w:rPr>
          <w:rFonts w:ascii="Palatino Linotype" w:hAnsi="Palatino Linotype" w:cs="Arial"/>
          <w:b/>
          <w:u w:val="single"/>
        </w:rPr>
        <w:t>procedimientos administrativos en trámite</w:t>
      </w:r>
      <w:r w:rsidR="009F1AA8" w:rsidRPr="00132452">
        <w:rPr>
          <w:rFonts w:ascii="Palatino Linotype" w:hAnsi="Palatino Linotype" w:cs="Arial"/>
        </w:rPr>
        <w:t>)</w:t>
      </w:r>
      <w:r w:rsidRPr="00132452">
        <w:rPr>
          <w:rFonts w:ascii="Palatino Linotype" w:hAnsi="Palatino Linotype" w:cs="Arial"/>
        </w:rPr>
        <w:t xml:space="preserve"> deberá emitir y entregar la resolución de su Comité de Transparencia, en donde, de manera fundada y motivada, confirme dicha clasificación, en el caso particular de conformidad con el artículo 140 fracción VIII de la Ley de Transparencia vigente, esto es, el </w:t>
      </w:r>
      <w:r w:rsidRPr="00132452">
        <w:rPr>
          <w:rFonts w:ascii="Palatino Linotype" w:hAnsi="Palatino Linotype" w:cs="Arial"/>
          <w:b/>
        </w:rPr>
        <w:t>SUJETO OBLIGADO</w:t>
      </w:r>
      <w:r w:rsidRPr="00132452">
        <w:rPr>
          <w:rFonts w:ascii="Palatino Linotype" w:hAnsi="Palatino Linotype" w:cs="Arial"/>
        </w:rPr>
        <w:t xml:space="preserve"> deberá emitir el acuerdo debidamente fundado y motivado cumpliendo cabalmente las formalidades previstas</w:t>
      </w:r>
      <w:r w:rsidRPr="00132452">
        <w:rPr>
          <w:rFonts w:ascii="Palatino Linotype" w:hAnsi="Palatino Linotype" w:cs="Arial"/>
        </w:rPr>
        <w:cr/>
      </w:r>
    </w:p>
    <w:p w14:paraId="1F13A70C" w14:textId="77777777" w:rsidR="00140A61" w:rsidRPr="00132452" w:rsidRDefault="00D41DFA" w:rsidP="009020DA">
      <w:pPr>
        <w:autoSpaceDE w:val="0"/>
        <w:autoSpaceDN w:val="0"/>
        <w:adjustRightInd w:val="0"/>
        <w:spacing w:line="360" w:lineRule="auto"/>
        <w:jc w:val="both"/>
        <w:rPr>
          <w:rFonts w:ascii="Palatino Linotype" w:eastAsia="Calibri" w:hAnsi="Palatino Linotype" w:cs="Arial"/>
          <w:lang w:val="es-MX" w:eastAsia="en-US"/>
        </w:rPr>
      </w:pPr>
      <w:r w:rsidRPr="00132452">
        <w:rPr>
          <w:rFonts w:ascii="Palatino Linotype" w:hAnsi="Palatino Linotype" w:cs="Arial"/>
        </w:rPr>
        <w:t>En ese orden de ideas, se tiene por acreditada la entrega incompleta de la información peticionada</w:t>
      </w:r>
      <w:r w:rsidR="00D269C6" w:rsidRPr="00132452">
        <w:rPr>
          <w:rFonts w:ascii="Palatino Linotype" w:hAnsi="Palatino Linotype" w:cs="Arial"/>
        </w:rPr>
        <w:t xml:space="preserve"> respecto del área de ecología</w:t>
      </w:r>
      <w:r w:rsidR="00A572B2" w:rsidRPr="00132452">
        <w:rPr>
          <w:rFonts w:ascii="Palatino Linotype" w:hAnsi="Palatino Linotype" w:cs="Arial"/>
        </w:rPr>
        <w:t>,</w:t>
      </w:r>
      <w:r w:rsidR="00D269C6" w:rsidRPr="00132452">
        <w:rPr>
          <w:rFonts w:ascii="Palatino Linotype" w:hAnsi="Palatino Linotype" w:cs="Arial"/>
        </w:rPr>
        <w:t xml:space="preserve"> sindicatura</w:t>
      </w:r>
      <w:r w:rsidR="00A572B2" w:rsidRPr="00132452">
        <w:rPr>
          <w:rFonts w:ascii="Palatino Linotype" w:hAnsi="Palatino Linotype" w:cs="Arial"/>
        </w:rPr>
        <w:t xml:space="preserve"> y recursos humanos</w:t>
      </w:r>
      <w:r w:rsidR="00D91542" w:rsidRPr="00132452">
        <w:rPr>
          <w:rFonts w:ascii="Palatino Linotype" w:hAnsi="Palatino Linotype" w:cs="Arial"/>
        </w:rPr>
        <w:t xml:space="preserve">, lo que </w:t>
      </w:r>
      <w:r w:rsidRPr="00132452">
        <w:rPr>
          <w:rFonts w:ascii="Palatino Linotype" w:hAnsi="Palatino Linotype" w:cs="Arial"/>
        </w:rPr>
        <w:t xml:space="preserve">provoca una afectación al derecho de acceso a la información del </w:t>
      </w:r>
      <w:r w:rsidRPr="00132452">
        <w:rPr>
          <w:rFonts w:ascii="Palatino Linotype" w:hAnsi="Palatino Linotype" w:cs="Arial"/>
          <w:b/>
        </w:rPr>
        <w:t>Recurrente</w:t>
      </w:r>
      <w:r w:rsidRPr="00132452">
        <w:rPr>
          <w:rFonts w:ascii="Palatino Linotype" w:hAnsi="Palatino Linotype" w:cs="Arial"/>
        </w:rPr>
        <w:t>, resultando dable ordenar su entrega, debiendo en su caso, observar lo relativo a la protección de los datos de carácter sensible y confidencial que pudieran contenerse en los documentos que se habrán de entregar.</w:t>
      </w:r>
    </w:p>
    <w:p w14:paraId="4FFC34A6" w14:textId="77777777" w:rsidR="001375EF" w:rsidRPr="00132452" w:rsidRDefault="001375EF" w:rsidP="001375EF">
      <w:pPr>
        <w:spacing w:line="360" w:lineRule="auto"/>
        <w:jc w:val="both"/>
        <w:rPr>
          <w:rFonts w:ascii="Palatino Linotype" w:hAnsi="Palatino Linotype"/>
          <w:lang w:val="es-419"/>
        </w:rPr>
      </w:pPr>
    </w:p>
    <w:p w14:paraId="197CB47A" w14:textId="77777777" w:rsidR="00F53C69" w:rsidRPr="00132452" w:rsidRDefault="00F53C69" w:rsidP="00F53C69">
      <w:pPr>
        <w:pStyle w:val="Prrafodelista"/>
        <w:numPr>
          <w:ilvl w:val="0"/>
          <w:numId w:val="2"/>
        </w:numPr>
        <w:spacing w:line="360" w:lineRule="auto"/>
        <w:jc w:val="both"/>
        <w:rPr>
          <w:rFonts w:ascii="Palatino Linotype" w:hAnsi="Palatino Linotype" w:cs="Arial"/>
          <w:b/>
          <w:i/>
          <w:sz w:val="26"/>
          <w:szCs w:val="26"/>
        </w:rPr>
      </w:pPr>
      <w:r w:rsidRPr="00132452">
        <w:rPr>
          <w:rFonts w:ascii="Palatino Linotype" w:hAnsi="Palatino Linotype" w:cs="Arial"/>
          <w:b/>
          <w:i/>
          <w:sz w:val="26"/>
          <w:szCs w:val="26"/>
        </w:rPr>
        <w:t>DE LA VERSIÓN PÚBLICA.</w:t>
      </w:r>
    </w:p>
    <w:p w14:paraId="60245C93" w14:textId="77777777" w:rsidR="00F53C69" w:rsidRPr="00132452" w:rsidRDefault="00F53C69" w:rsidP="00F53C69">
      <w:pPr>
        <w:spacing w:line="360" w:lineRule="auto"/>
        <w:jc w:val="both"/>
        <w:rPr>
          <w:rFonts w:ascii="Palatino Linotype" w:hAnsi="Palatino Linotype" w:cs="Arial"/>
          <w:sz w:val="28"/>
        </w:rPr>
      </w:pPr>
      <w:r w:rsidRPr="00132452">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6E004C57" w14:textId="77777777" w:rsidR="00F53C69" w:rsidRPr="00132452" w:rsidRDefault="00F53C69" w:rsidP="00F53C69">
      <w:pPr>
        <w:spacing w:line="360" w:lineRule="auto"/>
        <w:jc w:val="both"/>
        <w:rPr>
          <w:rFonts w:ascii="Palatino Linotype" w:hAnsi="Palatino Linotype" w:cs="Arial"/>
        </w:rPr>
      </w:pPr>
    </w:p>
    <w:p w14:paraId="1C7D96C0"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Artículo 3.</w:t>
      </w:r>
      <w:r w:rsidRPr="00132452">
        <w:rPr>
          <w:rFonts w:ascii="Palatino Linotype" w:hAnsi="Palatino Linotype" w:cs="Arial"/>
          <w:i/>
        </w:rPr>
        <w:t xml:space="preserve"> Para los efectos de la presente Ley se entenderá por:</w:t>
      </w:r>
    </w:p>
    <w:p w14:paraId="190D0205"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i/>
        </w:rPr>
        <w:t>[…]</w:t>
      </w:r>
    </w:p>
    <w:p w14:paraId="23132B1F"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IX. Datos personales:</w:t>
      </w:r>
      <w:r w:rsidRPr="00132452">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316A0BAB"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XX.</w:t>
      </w:r>
      <w:r w:rsidRPr="00132452">
        <w:rPr>
          <w:rFonts w:ascii="Palatino Linotype" w:hAnsi="Palatino Linotype" w:cs="Arial"/>
          <w:i/>
        </w:rPr>
        <w:t xml:space="preserve"> </w:t>
      </w:r>
      <w:r w:rsidRPr="00132452">
        <w:rPr>
          <w:rFonts w:ascii="Palatino Linotype" w:hAnsi="Palatino Linotype" w:cs="Arial"/>
          <w:b/>
          <w:i/>
        </w:rPr>
        <w:t>Información clasificada:</w:t>
      </w:r>
      <w:r w:rsidRPr="00132452">
        <w:rPr>
          <w:rFonts w:ascii="Palatino Linotype" w:hAnsi="Palatino Linotype" w:cs="Arial"/>
          <w:i/>
        </w:rPr>
        <w:t xml:space="preserve"> Aquella considerada por la presente Ley como reservada o confidencial;</w:t>
      </w:r>
    </w:p>
    <w:p w14:paraId="4C4E7CEE"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lastRenderedPageBreak/>
        <w:t>XXI.</w:t>
      </w:r>
      <w:r w:rsidRPr="00132452">
        <w:rPr>
          <w:rFonts w:ascii="Palatino Linotype" w:hAnsi="Palatino Linotype" w:cs="Arial"/>
          <w:i/>
        </w:rPr>
        <w:t xml:space="preserve"> </w:t>
      </w:r>
      <w:r w:rsidRPr="00132452">
        <w:rPr>
          <w:rFonts w:ascii="Palatino Linotype" w:hAnsi="Palatino Linotype" w:cs="Arial"/>
          <w:b/>
          <w:i/>
        </w:rPr>
        <w:t>Información confidencial:</w:t>
      </w:r>
      <w:r w:rsidRPr="0013245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1BA02E"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w:t>
      </w:r>
    </w:p>
    <w:p w14:paraId="10DD103B"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XLV.</w:t>
      </w:r>
      <w:r w:rsidRPr="00132452">
        <w:rPr>
          <w:rFonts w:ascii="Palatino Linotype" w:hAnsi="Palatino Linotype" w:cs="Arial"/>
          <w:i/>
        </w:rPr>
        <w:t xml:space="preserve"> </w:t>
      </w:r>
      <w:r w:rsidRPr="00132452">
        <w:rPr>
          <w:rFonts w:ascii="Palatino Linotype" w:hAnsi="Palatino Linotype" w:cs="Arial"/>
          <w:b/>
          <w:i/>
        </w:rPr>
        <w:t>Versión pública:</w:t>
      </w:r>
      <w:r w:rsidRPr="00132452">
        <w:rPr>
          <w:rFonts w:ascii="Palatino Linotype" w:hAnsi="Palatino Linotype" w:cs="Arial"/>
          <w:i/>
        </w:rPr>
        <w:t xml:space="preserve"> Documento en el que se elimine, suprime o borra la información clasificada como reservada o confidencial para permitir su acceso.</w:t>
      </w:r>
    </w:p>
    <w:p w14:paraId="0BC4634E"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i/>
        </w:rPr>
        <w:t>[…]</w:t>
      </w:r>
    </w:p>
    <w:p w14:paraId="08225FD6" w14:textId="77777777" w:rsidR="00F53C69" w:rsidRPr="00132452" w:rsidRDefault="00F53C69" w:rsidP="00F53C69">
      <w:pPr>
        <w:ind w:left="567" w:right="567"/>
        <w:jc w:val="both"/>
        <w:rPr>
          <w:rFonts w:ascii="Palatino Linotype" w:hAnsi="Palatino Linotype" w:cs="Arial"/>
          <w:i/>
        </w:rPr>
      </w:pPr>
    </w:p>
    <w:p w14:paraId="29C34692"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 xml:space="preserve">Artículo 91. </w:t>
      </w:r>
      <w:r w:rsidRPr="00132452">
        <w:rPr>
          <w:rFonts w:ascii="Palatino Linotype" w:hAnsi="Palatino Linotype" w:cs="Arial"/>
          <w:i/>
        </w:rPr>
        <w:t>El acceso a la información pública será restringido excepcionalmente, cuando ésta sea clasificada como reservada o confidencial.</w:t>
      </w:r>
    </w:p>
    <w:p w14:paraId="437720DC" w14:textId="77777777" w:rsidR="00F53C69" w:rsidRPr="00132452" w:rsidRDefault="00F53C69" w:rsidP="00F53C69">
      <w:pPr>
        <w:ind w:left="567" w:right="567"/>
        <w:jc w:val="both"/>
        <w:rPr>
          <w:rFonts w:ascii="Palatino Linotype" w:hAnsi="Palatino Linotype" w:cs="Arial"/>
          <w:i/>
        </w:rPr>
      </w:pPr>
    </w:p>
    <w:p w14:paraId="4C347F3F"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Artículo 132.</w:t>
      </w:r>
      <w:r w:rsidRPr="00132452">
        <w:rPr>
          <w:rFonts w:ascii="Palatino Linotype" w:hAnsi="Palatino Linotype" w:cs="Arial"/>
          <w:i/>
        </w:rPr>
        <w:t xml:space="preserve"> </w:t>
      </w:r>
      <w:r w:rsidRPr="00132452">
        <w:rPr>
          <w:rFonts w:ascii="Palatino Linotype" w:hAnsi="Palatino Linotype" w:cs="Arial"/>
          <w:i/>
          <w:u w:val="single"/>
        </w:rPr>
        <w:t>La clasificación de la información se llevará a cabo en el momento en que</w:t>
      </w:r>
      <w:r w:rsidRPr="00132452">
        <w:rPr>
          <w:rFonts w:ascii="Palatino Linotype" w:hAnsi="Palatino Linotype" w:cs="Arial"/>
          <w:i/>
        </w:rPr>
        <w:t>:</w:t>
      </w:r>
    </w:p>
    <w:p w14:paraId="1502803C"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I.</w:t>
      </w:r>
      <w:r w:rsidRPr="00132452">
        <w:rPr>
          <w:rFonts w:ascii="Palatino Linotype" w:hAnsi="Palatino Linotype" w:cs="Arial"/>
          <w:i/>
        </w:rPr>
        <w:t xml:space="preserve"> Se reciba una solicitud de acceso a la información;</w:t>
      </w:r>
    </w:p>
    <w:p w14:paraId="1BFE4A4D"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II.</w:t>
      </w:r>
      <w:r w:rsidRPr="00132452">
        <w:rPr>
          <w:rFonts w:ascii="Palatino Linotype" w:hAnsi="Palatino Linotype" w:cs="Arial"/>
          <w:i/>
        </w:rPr>
        <w:t xml:space="preserve"> </w:t>
      </w:r>
      <w:r w:rsidRPr="00132452">
        <w:rPr>
          <w:rFonts w:ascii="Palatino Linotype" w:hAnsi="Palatino Linotype" w:cs="Arial"/>
          <w:i/>
          <w:u w:val="single"/>
        </w:rPr>
        <w:t>Se determine mediante resolución de autoridad competente; o</w:t>
      </w:r>
    </w:p>
    <w:p w14:paraId="057530E9" w14:textId="77777777" w:rsidR="00F53C69" w:rsidRPr="00132452" w:rsidRDefault="00F53C69" w:rsidP="00F53C69">
      <w:pPr>
        <w:ind w:left="567" w:right="567"/>
        <w:jc w:val="both"/>
        <w:rPr>
          <w:rFonts w:ascii="Palatino Linotype" w:hAnsi="Palatino Linotype" w:cs="Arial"/>
          <w:i/>
          <w:u w:val="single"/>
        </w:rPr>
      </w:pPr>
      <w:r w:rsidRPr="00132452">
        <w:rPr>
          <w:rFonts w:ascii="Palatino Linotype" w:hAnsi="Palatino Linotype" w:cs="Arial"/>
          <w:b/>
          <w:i/>
        </w:rPr>
        <w:t>III.</w:t>
      </w:r>
      <w:r w:rsidRPr="00132452">
        <w:rPr>
          <w:rFonts w:ascii="Palatino Linotype" w:hAnsi="Palatino Linotype" w:cs="Arial"/>
          <w:i/>
        </w:rPr>
        <w:t xml:space="preserve"> </w:t>
      </w:r>
      <w:r w:rsidRPr="00132452">
        <w:rPr>
          <w:rFonts w:ascii="Palatino Linotype" w:hAnsi="Palatino Linotype" w:cs="Arial"/>
          <w:i/>
          <w:u w:val="single"/>
        </w:rPr>
        <w:t>Se generen versiones públicas para dar cumplimiento a las obligaciones de transparencia previstas en esta Ley.</w:t>
      </w:r>
    </w:p>
    <w:p w14:paraId="7BE21250"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i/>
        </w:rPr>
        <w:t>[…]</w:t>
      </w:r>
    </w:p>
    <w:p w14:paraId="2AE585B1" w14:textId="77777777" w:rsidR="00F53C69" w:rsidRPr="00132452" w:rsidRDefault="00F53C69" w:rsidP="00F53C69">
      <w:pPr>
        <w:spacing w:line="360" w:lineRule="auto"/>
        <w:jc w:val="both"/>
        <w:rPr>
          <w:rFonts w:ascii="Palatino Linotype" w:hAnsi="Palatino Linotype" w:cs="Arial"/>
          <w:i/>
        </w:rPr>
      </w:pPr>
    </w:p>
    <w:p w14:paraId="4246B03E" w14:textId="77777777" w:rsidR="00F53C69" w:rsidRPr="00132452" w:rsidRDefault="00F53C69" w:rsidP="00F53C69">
      <w:pPr>
        <w:spacing w:line="360" w:lineRule="auto"/>
        <w:jc w:val="both"/>
        <w:rPr>
          <w:rFonts w:ascii="Palatino Linotype" w:hAnsi="Palatino Linotype" w:cs="Arial"/>
        </w:rPr>
      </w:pPr>
      <w:r w:rsidRPr="0013245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E4054E" w14:textId="77777777" w:rsidR="00F53C69" w:rsidRPr="00132452" w:rsidRDefault="00F53C69" w:rsidP="00F53C69">
      <w:pPr>
        <w:spacing w:line="360" w:lineRule="auto"/>
        <w:jc w:val="both"/>
        <w:rPr>
          <w:rFonts w:ascii="Palatino Linotype" w:hAnsi="Palatino Linotype" w:cs="Arial"/>
        </w:rPr>
      </w:pPr>
    </w:p>
    <w:p w14:paraId="42AC3F74" w14:textId="77777777" w:rsidR="00F53C69" w:rsidRPr="00132452" w:rsidRDefault="00F53C69" w:rsidP="00F53C69">
      <w:pPr>
        <w:spacing w:line="360" w:lineRule="auto"/>
        <w:jc w:val="both"/>
        <w:rPr>
          <w:rFonts w:ascii="Palatino Linotype" w:hAnsi="Palatino Linotype" w:cs="Arial"/>
        </w:rPr>
      </w:pPr>
      <w:r w:rsidRPr="00132452">
        <w:rPr>
          <w:rFonts w:ascii="Palatino Linotype" w:hAnsi="Palatino Linotype" w:cs="Arial"/>
        </w:rPr>
        <w:t xml:space="preserve">Por otro lado, los </w:t>
      </w:r>
      <w:r w:rsidRPr="00132452">
        <w:rPr>
          <w:rFonts w:ascii="Palatino Linotype" w:hAnsi="Palatino Linotype" w:cs="Arial"/>
          <w:i/>
        </w:rPr>
        <w:t>Lineamientos Generales en Materia de Clasificación y Desclasificación de la Información, así como para la elaboración de Versiones Públicas</w:t>
      </w:r>
      <w:r w:rsidRPr="00132452">
        <w:rPr>
          <w:rFonts w:ascii="Palatino Linotype" w:hAnsi="Palatino Linotype" w:cs="Arial"/>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132452">
        <w:rPr>
          <w:rFonts w:ascii="Palatino Linotype" w:hAnsi="Palatino Linotype" w:cs="Arial"/>
        </w:rPr>
        <w:lastRenderedPageBreak/>
        <w:t>información que posean, desclasificarán y generarán, en su caso, versiones públicas de expedientes o documentos que contengan partes o secciones clasificadas.</w:t>
      </w:r>
    </w:p>
    <w:p w14:paraId="650B0EDE" w14:textId="77777777" w:rsidR="00F53C69" w:rsidRPr="00132452" w:rsidRDefault="00F53C69" w:rsidP="00F53C69">
      <w:pPr>
        <w:spacing w:line="360" w:lineRule="auto"/>
        <w:jc w:val="both"/>
        <w:rPr>
          <w:rFonts w:ascii="Palatino Linotype" w:hAnsi="Palatino Linotype" w:cs="Arial"/>
        </w:rPr>
      </w:pPr>
    </w:p>
    <w:p w14:paraId="744650A8" w14:textId="77777777" w:rsidR="00F53C69" w:rsidRPr="00132452" w:rsidRDefault="00F53C69" w:rsidP="00F53C69">
      <w:pPr>
        <w:spacing w:line="360" w:lineRule="auto"/>
        <w:jc w:val="both"/>
        <w:rPr>
          <w:rFonts w:ascii="Palatino Linotype" w:hAnsi="Palatino Linotype" w:cs="Arial"/>
        </w:rPr>
      </w:pPr>
      <w:r w:rsidRPr="00132452">
        <w:rPr>
          <w:rFonts w:ascii="Palatino Linotype" w:hAnsi="Palatino Linotype" w:cs="Arial"/>
        </w:rPr>
        <w:t>Entorno a lo que aquí nos interesa, los Lineamientos Quincuagésimo sexto, Quincuagésimo séptimo y Quincuagésimo octavo, establecen lo siguiente:</w:t>
      </w:r>
    </w:p>
    <w:p w14:paraId="48914075" w14:textId="77777777" w:rsidR="00F53C69" w:rsidRPr="00132452" w:rsidRDefault="00F53C69" w:rsidP="00F53C69">
      <w:pPr>
        <w:pStyle w:val="Sinespaciado"/>
        <w:rPr>
          <w:rFonts w:ascii="Times New Roman" w:hAnsi="Times New Roman" w:cs="Times New Roman"/>
        </w:rPr>
      </w:pPr>
    </w:p>
    <w:p w14:paraId="07629310"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Quincuagésimo sexto.</w:t>
      </w:r>
      <w:r w:rsidRPr="0013245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BB07605" w14:textId="77777777" w:rsidR="00F53C69" w:rsidRPr="00132452" w:rsidRDefault="00F53C69" w:rsidP="00F53C69">
      <w:pPr>
        <w:ind w:left="567" w:right="567"/>
        <w:jc w:val="both"/>
        <w:rPr>
          <w:rFonts w:ascii="Palatino Linotype" w:hAnsi="Palatino Linotype" w:cs="Arial"/>
          <w:i/>
        </w:rPr>
      </w:pPr>
    </w:p>
    <w:p w14:paraId="6BAC9A45"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Quincuagésimo séptimo.</w:t>
      </w:r>
      <w:r w:rsidRPr="00132452">
        <w:rPr>
          <w:rFonts w:ascii="Palatino Linotype" w:hAnsi="Palatino Linotype" w:cs="Arial"/>
          <w:i/>
        </w:rPr>
        <w:t xml:space="preserve"> Se considera, en principio, como información pública y no podrá omitirse de las versiones públicas la siguiente:</w:t>
      </w:r>
    </w:p>
    <w:p w14:paraId="57A73E07"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i/>
        </w:rPr>
        <w:t xml:space="preserve"> </w:t>
      </w:r>
    </w:p>
    <w:p w14:paraId="46038136"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i/>
        </w:rPr>
        <w:t xml:space="preserve">I. La relativa a las Obligaciones de Transparencia que contempla el Título V de la Ley General y las demás disposiciones legales aplicables; </w:t>
      </w:r>
    </w:p>
    <w:p w14:paraId="0F80D953"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5D1DFD6C"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29001E2" w14:textId="77777777" w:rsidR="00F53C69" w:rsidRPr="00132452" w:rsidRDefault="00F53C69" w:rsidP="00F53C69">
      <w:pPr>
        <w:ind w:left="567" w:right="567"/>
        <w:jc w:val="both"/>
        <w:rPr>
          <w:rFonts w:ascii="Palatino Linotype" w:hAnsi="Palatino Linotype" w:cs="Arial"/>
          <w:i/>
        </w:rPr>
      </w:pPr>
    </w:p>
    <w:p w14:paraId="49A51949"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5DC7EBB8" w14:textId="77777777" w:rsidR="00F53C69" w:rsidRPr="00132452" w:rsidRDefault="00F53C69" w:rsidP="00F53C69">
      <w:pPr>
        <w:ind w:left="567" w:right="567"/>
        <w:jc w:val="both"/>
        <w:rPr>
          <w:rFonts w:ascii="Palatino Linotype" w:hAnsi="Palatino Linotype" w:cs="Arial"/>
          <w:i/>
        </w:rPr>
      </w:pPr>
    </w:p>
    <w:p w14:paraId="59AAE8C1" w14:textId="77777777" w:rsidR="00F53C69" w:rsidRPr="00132452" w:rsidRDefault="00F53C69" w:rsidP="00F53C69">
      <w:pPr>
        <w:ind w:left="567" w:right="567"/>
        <w:jc w:val="both"/>
        <w:rPr>
          <w:rFonts w:ascii="Palatino Linotype" w:hAnsi="Palatino Linotype" w:cs="Arial"/>
          <w:i/>
        </w:rPr>
      </w:pPr>
      <w:r w:rsidRPr="00132452">
        <w:rPr>
          <w:rFonts w:ascii="Palatino Linotype" w:hAnsi="Palatino Linotype" w:cs="Arial"/>
          <w:b/>
          <w:i/>
        </w:rPr>
        <w:t>Quincuagésimo octavo.</w:t>
      </w:r>
      <w:r w:rsidRPr="00132452">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CB01812" w14:textId="77777777" w:rsidR="00F53C69" w:rsidRPr="00132452" w:rsidRDefault="00F53C69" w:rsidP="00F53C69">
      <w:pPr>
        <w:spacing w:line="360" w:lineRule="auto"/>
        <w:jc w:val="both"/>
        <w:rPr>
          <w:rFonts w:ascii="Palatino Linotype" w:hAnsi="Palatino Linotype" w:cs="Arial"/>
          <w:i/>
        </w:rPr>
      </w:pPr>
    </w:p>
    <w:p w14:paraId="5A9829DA" w14:textId="77777777" w:rsidR="00F53C69" w:rsidRPr="00132452" w:rsidRDefault="00F53C69" w:rsidP="00F53C69">
      <w:pPr>
        <w:spacing w:line="360" w:lineRule="auto"/>
        <w:jc w:val="both"/>
        <w:rPr>
          <w:rFonts w:ascii="Palatino Linotype" w:hAnsi="Palatino Linotype" w:cs="Arial"/>
        </w:rPr>
      </w:pPr>
      <w:r w:rsidRPr="00132452">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132452">
        <w:rPr>
          <w:rFonts w:ascii="Palatino Linotype" w:hAnsi="Palatino Linotype" w:cs="Arial"/>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A8A7CB2" w14:textId="77777777" w:rsidR="00F53C69" w:rsidRPr="00132452" w:rsidRDefault="00F53C69" w:rsidP="00F53C69">
      <w:pPr>
        <w:spacing w:line="360" w:lineRule="auto"/>
        <w:jc w:val="both"/>
        <w:rPr>
          <w:rFonts w:ascii="Palatino Linotype" w:hAnsi="Palatino Linotype" w:cs="Arial"/>
        </w:rPr>
      </w:pPr>
    </w:p>
    <w:p w14:paraId="4DDE6CBD" w14:textId="77777777" w:rsidR="00F53C69" w:rsidRPr="00132452" w:rsidRDefault="00F53C69" w:rsidP="00F53C69">
      <w:pPr>
        <w:spacing w:line="360" w:lineRule="auto"/>
        <w:jc w:val="both"/>
        <w:rPr>
          <w:rFonts w:ascii="Palatino Linotype" w:hAnsi="Palatino Linotype" w:cs="Arial"/>
        </w:rPr>
      </w:pPr>
      <w:r w:rsidRPr="00132452">
        <w:rPr>
          <w:rFonts w:ascii="Palatino Linotype" w:hAnsi="Palatino Linotype" w:cs="Arial"/>
        </w:rPr>
        <w:t>Por lo que respecta al Acuerdo del Comité de Transparencia que la sustente la versión pública, de la documentación a entregar, deberá ser notificado mediante el SAIMEX.</w:t>
      </w:r>
    </w:p>
    <w:p w14:paraId="68FE71B7" w14:textId="77777777" w:rsidR="00F53C69" w:rsidRPr="00132452" w:rsidRDefault="00F53C69" w:rsidP="00F53C69">
      <w:pPr>
        <w:spacing w:line="360" w:lineRule="auto"/>
        <w:jc w:val="both"/>
        <w:rPr>
          <w:rFonts w:ascii="Palatino Linotype" w:hAnsi="Palatino Linotype" w:cs="Arial"/>
        </w:rPr>
      </w:pPr>
    </w:p>
    <w:p w14:paraId="045D5845" w14:textId="77777777" w:rsidR="00F53C69" w:rsidRPr="00132452" w:rsidRDefault="00F53C69" w:rsidP="00F53C69">
      <w:pPr>
        <w:pStyle w:val="Sinespaciado"/>
        <w:spacing w:line="360" w:lineRule="auto"/>
        <w:jc w:val="both"/>
        <w:rPr>
          <w:rFonts w:ascii="Palatino Linotype" w:hAnsi="Palatino Linotype" w:cs="Times New Roman"/>
          <w:sz w:val="24"/>
        </w:rPr>
      </w:pPr>
      <w:r w:rsidRPr="00132452">
        <w:rPr>
          <w:rFonts w:ascii="Palatino Linotype" w:hAnsi="Palatino Linotype" w:cs="Arial"/>
          <w:bCs/>
          <w:sz w:val="24"/>
        </w:rPr>
        <w:t xml:space="preserve">En ese tenor y de acuerdo a la interpretación en el orden administrativo que le da la Ley de la materia a este Instituto específicamente, en términos de su artículo 36, fracción I, </w:t>
      </w:r>
      <w:r w:rsidRPr="00132452">
        <w:rPr>
          <w:rFonts w:ascii="Palatino Linotype" w:hAnsi="Palatino Linotype" w:cs="Arial"/>
          <w:sz w:val="24"/>
        </w:rPr>
        <w:t xml:space="preserve">de la Ley de Transparencia y Acceso a la Información Pública del Estado de México y Municipios, </w:t>
      </w:r>
      <w:r w:rsidRPr="00132452">
        <w:rPr>
          <w:rFonts w:ascii="Palatino Linotype" w:hAnsi="Palatino Linotype" w:cs="Arial"/>
          <w:bCs/>
          <w:sz w:val="24"/>
        </w:rPr>
        <w:t>a efecto de salvaguardar el derecho de acceso a la información pública consignado a favor del Recurrente.</w:t>
      </w:r>
    </w:p>
    <w:p w14:paraId="0C0FF9EE" w14:textId="77777777" w:rsidR="00EE2EA7" w:rsidRPr="00132452" w:rsidRDefault="00EE2EA7" w:rsidP="00EE2EA7">
      <w:pPr>
        <w:spacing w:line="360" w:lineRule="auto"/>
        <w:jc w:val="both"/>
        <w:rPr>
          <w:rFonts w:ascii="Palatino Linotype" w:eastAsiaTheme="minorHAnsi" w:hAnsi="Palatino Linotype" w:cs="Arial"/>
          <w:lang w:eastAsia="en-US"/>
        </w:rPr>
      </w:pPr>
    </w:p>
    <w:p w14:paraId="5BF3CF0A" w14:textId="77777777" w:rsidR="00EE2EA7" w:rsidRPr="00132452" w:rsidRDefault="00EE2EA7" w:rsidP="00EE2EA7">
      <w:pPr>
        <w:spacing w:line="360" w:lineRule="auto"/>
        <w:jc w:val="both"/>
        <w:rPr>
          <w:rFonts w:ascii="Palatino Linotype" w:eastAsiaTheme="minorHAnsi" w:hAnsi="Palatino Linotype" w:cstheme="minorBidi"/>
          <w:lang w:eastAsia="en-US"/>
        </w:rPr>
      </w:pPr>
      <w:r w:rsidRPr="00132452">
        <w:rPr>
          <w:rFonts w:ascii="Palatino Linotype" w:eastAsiaTheme="minorHAnsi" w:hAnsi="Palatino Linotype" w:cstheme="minorBidi"/>
          <w:lang w:eastAsia="en-US"/>
        </w:rPr>
        <w:t>En mérito de lo expuesto en líneas anteriores, al resultar fundados los motivos de inconformidad vertidos por la Recurrente, con fundamento en la segunda hipótesis del artículo 186 fracción III de la Ley de Transparencia y Acceso a la Información Pública del Estado de México y Municipios, se</w:t>
      </w:r>
      <w:r w:rsidRPr="00132452">
        <w:rPr>
          <w:rFonts w:ascii="Palatino Linotype" w:eastAsiaTheme="minorHAnsi" w:hAnsi="Palatino Linotype" w:cstheme="minorBidi"/>
          <w:b/>
          <w:lang w:eastAsia="en-US"/>
        </w:rPr>
        <w:t xml:space="preserve">, MODIFICA </w:t>
      </w:r>
      <w:r w:rsidRPr="00132452">
        <w:rPr>
          <w:rFonts w:ascii="Palatino Linotype" w:eastAsiaTheme="minorHAnsi" w:hAnsi="Palatino Linotype" w:cstheme="minorBidi"/>
          <w:lang w:eastAsia="en-US"/>
        </w:rPr>
        <w:t>la respuesta emitida a la</w:t>
      </w:r>
      <w:r w:rsidR="002E0C21" w:rsidRPr="00132452">
        <w:rPr>
          <w:rFonts w:ascii="Palatino Linotype" w:eastAsiaTheme="minorHAnsi" w:hAnsi="Palatino Linotype" w:cstheme="minorBidi"/>
          <w:lang w:eastAsia="en-US"/>
        </w:rPr>
        <w:t>s</w:t>
      </w:r>
      <w:r w:rsidRPr="00132452">
        <w:rPr>
          <w:rFonts w:ascii="Palatino Linotype" w:eastAsiaTheme="minorHAnsi" w:hAnsi="Palatino Linotype" w:cstheme="minorBidi"/>
          <w:lang w:eastAsia="en-US"/>
        </w:rPr>
        <w:t xml:space="preserve"> solicitud</w:t>
      </w:r>
      <w:r w:rsidR="002E0C21" w:rsidRPr="00132452">
        <w:rPr>
          <w:rFonts w:ascii="Palatino Linotype" w:eastAsiaTheme="minorHAnsi" w:hAnsi="Palatino Linotype" w:cstheme="minorBidi"/>
          <w:lang w:eastAsia="en-US"/>
        </w:rPr>
        <w:t>es</w:t>
      </w:r>
      <w:r w:rsidRPr="00132452">
        <w:rPr>
          <w:rFonts w:ascii="Palatino Linotype" w:eastAsiaTheme="minorHAnsi" w:hAnsi="Palatino Linotype" w:cstheme="minorBidi"/>
          <w:lang w:eastAsia="en-US"/>
        </w:rPr>
        <w:t xml:space="preserve"> de información </w:t>
      </w:r>
      <w:r w:rsidR="002E0C21" w:rsidRPr="00132452">
        <w:rPr>
          <w:rFonts w:ascii="Palatino Linotype" w:hAnsi="Palatino Linotype"/>
          <w:b/>
          <w:bCs/>
        </w:rPr>
        <w:t>00186/MALINAL/IP/2022,</w:t>
      </w:r>
      <w:r w:rsidR="002E0C21" w:rsidRPr="00132452">
        <w:t xml:space="preserve"> </w:t>
      </w:r>
      <w:r w:rsidR="002E0C21" w:rsidRPr="00132452">
        <w:rPr>
          <w:rFonts w:ascii="Palatino Linotype" w:hAnsi="Palatino Linotype"/>
          <w:b/>
          <w:bCs/>
        </w:rPr>
        <w:t>00185/MALINAL/IP/2022, 00168/MALINAL/IP/2022, 00163/MALINAL/IP/2022 y 00192/MALINAL/IP/2022</w:t>
      </w:r>
      <w:r w:rsidRPr="00132452">
        <w:rPr>
          <w:rFonts w:ascii="Palatino Linotype" w:eastAsiaTheme="minorHAnsi" w:hAnsi="Palatino Linotype" w:cs="Arial"/>
          <w:lang w:eastAsia="en-US"/>
        </w:rPr>
        <w:t xml:space="preserve">, </w:t>
      </w:r>
      <w:r w:rsidRPr="00132452">
        <w:rPr>
          <w:rFonts w:ascii="Palatino Linotype" w:eastAsiaTheme="minorHAnsi" w:hAnsi="Palatino Linotype" w:cstheme="minorBidi"/>
          <w:lang w:eastAsia="en-US"/>
        </w:rPr>
        <w:t>que ha</w:t>
      </w:r>
      <w:r w:rsidR="002E0C21" w:rsidRPr="00132452">
        <w:rPr>
          <w:rFonts w:ascii="Palatino Linotype" w:eastAsiaTheme="minorHAnsi" w:hAnsi="Palatino Linotype" w:cstheme="minorBidi"/>
          <w:lang w:eastAsia="en-US"/>
        </w:rPr>
        <w:t>n</w:t>
      </w:r>
      <w:r w:rsidRPr="00132452">
        <w:rPr>
          <w:rFonts w:ascii="Palatino Linotype" w:eastAsiaTheme="minorHAnsi" w:hAnsi="Palatino Linotype" w:cstheme="minorBidi"/>
          <w:lang w:eastAsia="en-US"/>
        </w:rPr>
        <w:t xml:space="preserve"> sido materia del presente fallo.</w:t>
      </w:r>
    </w:p>
    <w:p w14:paraId="187E99A7" w14:textId="652F0E8A" w:rsidR="002E0C21" w:rsidRPr="00132452" w:rsidRDefault="00EE2EA7" w:rsidP="00E16612">
      <w:pPr>
        <w:autoSpaceDE w:val="0"/>
        <w:autoSpaceDN w:val="0"/>
        <w:adjustRightInd w:val="0"/>
        <w:spacing w:line="360" w:lineRule="auto"/>
        <w:jc w:val="both"/>
        <w:rPr>
          <w:rFonts w:ascii="Palatino Linotype" w:hAnsi="Palatino Linotype"/>
          <w:b/>
          <w:bCs/>
          <w:spacing w:val="60"/>
          <w:sz w:val="28"/>
          <w:lang w:val="es-ES_tradnl"/>
        </w:rPr>
      </w:pPr>
      <w:r w:rsidRPr="00132452">
        <w:rPr>
          <w:rFonts w:ascii="Palatino Linotype" w:eastAsiaTheme="minorHAnsi" w:hAnsi="Palatino Linotype" w:cs="Arial"/>
          <w:lang w:eastAsia="en-US"/>
        </w:rPr>
        <w:t>Por lo antes expuesto y fundado es de resolverse y,</w:t>
      </w:r>
    </w:p>
    <w:p w14:paraId="4BD96B17" w14:textId="77777777" w:rsidR="001375EF" w:rsidRPr="00132452" w:rsidRDefault="001375EF" w:rsidP="001375EF">
      <w:pPr>
        <w:spacing w:line="360" w:lineRule="auto"/>
        <w:jc w:val="center"/>
        <w:rPr>
          <w:rFonts w:ascii="Palatino Linotype" w:hAnsi="Palatino Linotype"/>
          <w:bCs/>
          <w:spacing w:val="60"/>
          <w:lang w:val="es-ES_tradnl"/>
        </w:rPr>
      </w:pPr>
      <w:r w:rsidRPr="00132452">
        <w:rPr>
          <w:rFonts w:ascii="Palatino Linotype" w:hAnsi="Palatino Linotype"/>
          <w:b/>
          <w:bCs/>
          <w:spacing w:val="60"/>
          <w:sz w:val="28"/>
          <w:lang w:val="es-ES_tradnl"/>
        </w:rPr>
        <w:lastRenderedPageBreak/>
        <w:t>SE    RESUELVE</w:t>
      </w:r>
    </w:p>
    <w:p w14:paraId="45154B24" w14:textId="77777777" w:rsidR="002E0C21" w:rsidRPr="00132452" w:rsidRDefault="002E0C21" w:rsidP="002E0C21">
      <w:pPr>
        <w:spacing w:before="240" w:line="360" w:lineRule="auto"/>
        <w:jc w:val="both"/>
        <w:rPr>
          <w:rFonts w:ascii="Palatino Linotype" w:hAnsi="Palatino Linotype" w:cs="Arial"/>
        </w:rPr>
      </w:pPr>
      <w:r w:rsidRPr="00132452">
        <w:rPr>
          <w:rFonts w:ascii="Palatino Linotype" w:hAnsi="Palatino Linotype" w:cs="Arial"/>
          <w:b/>
          <w:sz w:val="28"/>
          <w:szCs w:val="28"/>
          <w:lang w:val="es-ES_tradnl"/>
        </w:rPr>
        <w:t>PRIMERO.</w:t>
      </w:r>
      <w:r w:rsidRPr="00132452">
        <w:rPr>
          <w:rFonts w:ascii="Palatino Linotype" w:hAnsi="Palatino Linotype" w:cs="Arial"/>
          <w:sz w:val="28"/>
          <w:szCs w:val="28"/>
          <w:lang w:val="es-ES_tradnl"/>
        </w:rPr>
        <w:t xml:space="preserve"> </w:t>
      </w:r>
      <w:r w:rsidRPr="00132452">
        <w:rPr>
          <w:rFonts w:ascii="Palatino Linotype" w:hAnsi="Palatino Linotype" w:cs="Arial"/>
        </w:rPr>
        <w:t xml:space="preserve">Se </w:t>
      </w:r>
      <w:r w:rsidRPr="00132452">
        <w:rPr>
          <w:rFonts w:ascii="Palatino Linotype" w:hAnsi="Palatino Linotype" w:cs="Arial"/>
          <w:b/>
        </w:rPr>
        <w:t xml:space="preserve">MODIFICA </w:t>
      </w:r>
      <w:r w:rsidRPr="00132452">
        <w:rPr>
          <w:rFonts w:ascii="Palatino Linotype" w:hAnsi="Palatino Linotype" w:cs="Arial"/>
        </w:rPr>
        <w:t xml:space="preserve">la respuesta entregada por </w:t>
      </w:r>
      <w:r w:rsidRPr="00132452">
        <w:rPr>
          <w:rFonts w:ascii="Palatino Linotype" w:hAnsi="Palatino Linotype" w:cs="Arial"/>
          <w:b/>
        </w:rPr>
        <w:t xml:space="preserve">EL SUJETO OBLIGADO, </w:t>
      </w:r>
      <w:r w:rsidRPr="00132452">
        <w:rPr>
          <w:rFonts w:ascii="Palatino Linotype" w:hAnsi="Palatino Linotype" w:cs="Arial"/>
        </w:rPr>
        <w:t xml:space="preserve">a las solicitudes de información número </w:t>
      </w:r>
      <w:r w:rsidRPr="00132452">
        <w:rPr>
          <w:rFonts w:ascii="Palatino Linotype" w:hAnsi="Palatino Linotype"/>
          <w:b/>
          <w:bCs/>
        </w:rPr>
        <w:t>00186/MALINAL/IP/2022,</w:t>
      </w:r>
      <w:r w:rsidRPr="00132452">
        <w:t xml:space="preserve"> </w:t>
      </w:r>
      <w:r w:rsidRPr="00132452">
        <w:rPr>
          <w:rFonts w:ascii="Palatino Linotype" w:hAnsi="Palatino Linotype"/>
          <w:b/>
          <w:bCs/>
        </w:rPr>
        <w:t>00185/MALINAL/IP/2022, 00168/MALINAL/IP/2022, 00163/MALINAL/IP/2022 y 00192/MALINAL/IP/2022</w:t>
      </w:r>
      <w:r w:rsidRPr="00132452">
        <w:rPr>
          <w:rFonts w:ascii="Palatino Linotype" w:hAnsi="Palatino Linotype" w:cs="Arial"/>
          <w:b/>
        </w:rPr>
        <w:t xml:space="preserve">, </w:t>
      </w:r>
      <w:r w:rsidRPr="00132452">
        <w:rPr>
          <w:rFonts w:ascii="Palatino Linotype" w:hAnsi="Palatino Linotype" w:cs="Arial"/>
        </w:rPr>
        <w:t xml:space="preserve">por resultar parcialmente fundados los motivos de inconformidad que arguye </w:t>
      </w:r>
      <w:r w:rsidRPr="00132452">
        <w:rPr>
          <w:rFonts w:ascii="Palatino Linotype" w:hAnsi="Palatino Linotype" w:cs="Arial"/>
          <w:b/>
        </w:rPr>
        <w:t xml:space="preserve">EL RECURRENTE, </w:t>
      </w:r>
      <w:r w:rsidRPr="00132452">
        <w:rPr>
          <w:rFonts w:ascii="Palatino Linotype" w:hAnsi="Palatino Linotype" w:cs="Arial"/>
        </w:rPr>
        <w:t xml:space="preserve">en términos del </w:t>
      </w:r>
      <w:r w:rsidRPr="00132452">
        <w:rPr>
          <w:rFonts w:ascii="Palatino Linotype" w:hAnsi="Palatino Linotype" w:cs="Arial"/>
          <w:b/>
        </w:rPr>
        <w:t xml:space="preserve">Considerando CUARTO </w:t>
      </w:r>
      <w:r w:rsidRPr="00132452">
        <w:rPr>
          <w:rFonts w:ascii="Palatino Linotype" w:hAnsi="Palatino Linotype" w:cs="Arial"/>
        </w:rPr>
        <w:t xml:space="preserve">de la presente resolución. </w:t>
      </w:r>
    </w:p>
    <w:p w14:paraId="5CF08B1A" w14:textId="77777777" w:rsidR="002E0C21" w:rsidRPr="00132452" w:rsidRDefault="002E0C21" w:rsidP="002E0C21">
      <w:pPr>
        <w:autoSpaceDE w:val="0"/>
        <w:autoSpaceDN w:val="0"/>
        <w:adjustRightInd w:val="0"/>
        <w:spacing w:before="240" w:line="360" w:lineRule="auto"/>
        <w:ind w:right="49"/>
        <w:jc w:val="both"/>
        <w:rPr>
          <w:rFonts w:ascii="Palatino Linotype" w:hAnsi="Palatino Linotype" w:cs="Arial"/>
          <w:b/>
          <w:lang w:val="es-ES_tradnl"/>
        </w:rPr>
      </w:pPr>
    </w:p>
    <w:p w14:paraId="13155B49" w14:textId="5E294A39" w:rsidR="001F6CE3" w:rsidRPr="00132452" w:rsidRDefault="001F6CE3" w:rsidP="001F6CE3">
      <w:pPr>
        <w:spacing w:line="360" w:lineRule="auto"/>
        <w:jc w:val="both"/>
        <w:rPr>
          <w:rFonts w:ascii="Palatino Linotype" w:hAnsi="Palatino Linotype" w:cs="Tahoma"/>
        </w:rPr>
      </w:pPr>
      <w:r w:rsidRPr="00132452">
        <w:rPr>
          <w:rFonts w:ascii="Palatino Linotype" w:hAnsi="Palatino Linotype" w:cs="Arial"/>
          <w:b/>
          <w:sz w:val="28"/>
        </w:rPr>
        <w:t>SEGUNDO</w:t>
      </w:r>
      <w:r w:rsidRPr="00132452">
        <w:rPr>
          <w:rFonts w:ascii="Palatino Linotype" w:hAnsi="Palatino Linotype" w:cs="Arial"/>
          <w:b/>
        </w:rPr>
        <w:t>.</w:t>
      </w:r>
      <w:r w:rsidRPr="00132452">
        <w:rPr>
          <w:rFonts w:ascii="Palatino Linotype" w:hAnsi="Palatino Linotype" w:cs="Tahoma"/>
        </w:rPr>
        <w:t xml:space="preserve"> Se </w:t>
      </w:r>
      <w:r w:rsidRPr="00132452">
        <w:rPr>
          <w:rFonts w:ascii="Palatino Linotype" w:hAnsi="Palatino Linotype" w:cs="Tahoma"/>
          <w:b/>
        </w:rPr>
        <w:t>ORDENA</w:t>
      </w:r>
      <w:r w:rsidRPr="00132452">
        <w:rPr>
          <w:rFonts w:ascii="Palatino Linotype" w:hAnsi="Palatino Linotype" w:cs="Tahoma"/>
        </w:rPr>
        <w:t xml:space="preserve"> al </w:t>
      </w:r>
      <w:r w:rsidRPr="00132452">
        <w:rPr>
          <w:rFonts w:ascii="Palatino Linotype" w:hAnsi="Palatino Linotype" w:cs="Tahoma"/>
          <w:b/>
        </w:rPr>
        <w:t>Sujeto Obligado</w:t>
      </w:r>
      <w:r w:rsidRPr="00132452">
        <w:rPr>
          <w:rFonts w:ascii="Palatino Linotype" w:hAnsi="Palatino Linotype" w:cs="Tahoma"/>
        </w:rPr>
        <w:t xml:space="preserve"> haga entrega al </w:t>
      </w:r>
      <w:r w:rsidRPr="00132452">
        <w:rPr>
          <w:rFonts w:ascii="Palatino Linotype" w:hAnsi="Palatino Linotype" w:cs="Tahoma"/>
          <w:b/>
        </w:rPr>
        <w:t>Recurrente</w:t>
      </w:r>
      <w:r w:rsidRPr="00132452">
        <w:rPr>
          <w:rFonts w:ascii="Palatino Linotype" w:hAnsi="Palatino Linotype" w:cs="Tahoma"/>
        </w:rPr>
        <w:t>, en versión pública de ser procedente, a través del Sistema de Acceso a la Información Mexiquense (</w:t>
      </w:r>
      <w:r w:rsidRPr="00132452">
        <w:rPr>
          <w:rFonts w:ascii="Palatino Linotype" w:hAnsi="Palatino Linotype" w:cs="Tahoma"/>
          <w:b/>
        </w:rPr>
        <w:t>SAIMEX</w:t>
      </w:r>
      <w:r w:rsidRPr="00132452">
        <w:rPr>
          <w:rFonts w:ascii="Palatino Linotype" w:hAnsi="Palatino Linotype" w:cs="Tahoma"/>
        </w:rPr>
        <w:t>), el soporte documental en que obre lo siguiente:</w:t>
      </w:r>
    </w:p>
    <w:p w14:paraId="355BB625" w14:textId="77777777" w:rsidR="001F6CE3" w:rsidRPr="00132452" w:rsidRDefault="001F6CE3" w:rsidP="001F6CE3">
      <w:pPr>
        <w:spacing w:line="360" w:lineRule="auto"/>
        <w:jc w:val="both"/>
        <w:rPr>
          <w:rFonts w:ascii="Palatino Linotype" w:hAnsi="Palatino Linotype" w:cs="Tahoma"/>
        </w:rPr>
      </w:pPr>
    </w:p>
    <w:p w14:paraId="1A676CE1" w14:textId="33275BA2" w:rsidR="001F6CE3" w:rsidRPr="00132452" w:rsidRDefault="001F6CE3" w:rsidP="00F129C6">
      <w:pPr>
        <w:pStyle w:val="Prrafodelista"/>
        <w:numPr>
          <w:ilvl w:val="0"/>
          <w:numId w:val="12"/>
        </w:numPr>
        <w:spacing w:line="360" w:lineRule="auto"/>
        <w:ind w:right="332"/>
        <w:contextualSpacing/>
        <w:jc w:val="both"/>
        <w:rPr>
          <w:rFonts w:ascii="Palatino Linotype" w:hAnsi="Palatino Linotype" w:cs="Tahoma"/>
        </w:rPr>
      </w:pPr>
      <w:r w:rsidRPr="00132452">
        <w:rPr>
          <w:rFonts w:ascii="Palatino Linotype" w:hAnsi="Palatino Linotype" w:cs="Tahoma"/>
        </w:rPr>
        <w:t>Oficios generados</w:t>
      </w:r>
      <w:r w:rsidR="00D91542" w:rsidRPr="00132452">
        <w:rPr>
          <w:rFonts w:ascii="Palatino Linotype" w:hAnsi="Palatino Linotype" w:cs="Tahoma"/>
        </w:rPr>
        <w:t xml:space="preserve"> y recibidos</w:t>
      </w:r>
      <w:r w:rsidRPr="00132452">
        <w:rPr>
          <w:rFonts w:ascii="Palatino Linotype" w:hAnsi="Palatino Linotype" w:cs="Tahoma"/>
        </w:rPr>
        <w:t xml:space="preserve"> por la Dirección de Ecología</w:t>
      </w:r>
      <w:r w:rsidR="003979BD" w:rsidRPr="00132452">
        <w:rPr>
          <w:rFonts w:ascii="Palatino Linotype" w:hAnsi="Palatino Linotype" w:cs="Tahoma"/>
        </w:rPr>
        <w:t xml:space="preserve">, del primero de enero al </w:t>
      </w:r>
      <w:r w:rsidR="00D14E9A" w:rsidRPr="00132452">
        <w:rPr>
          <w:rFonts w:ascii="Palatino Linotype" w:hAnsi="Palatino Linotype" w:cs="Tahoma"/>
        </w:rPr>
        <w:t>tres</w:t>
      </w:r>
      <w:r w:rsidR="003979BD" w:rsidRPr="00132452">
        <w:rPr>
          <w:rFonts w:ascii="Palatino Linotype" w:hAnsi="Palatino Linotype" w:cs="Tahoma"/>
        </w:rPr>
        <w:t xml:space="preserve"> de junio de dos mil veintidós.</w:t>
      </w:r>
    </w:p>
    <w:p w14:paraId="0CC8B980" w14:textId="0DBC8358" w:rsidR="001F6CE3" w:rsidRPr="00132452" w:rsidRDefault="001F6CE3" w:rsidP="00F129C6">
      <w:pPr>
        <w:pStyle w:val="Prrafodelista"/>
        <w:numPr>
          <w:ilvl w:val="0"/>
          <w:numId w:val="12"/>
        </w:numPr>
        <w:spacing w:line="360" w:lineRule="auto"/>
        <w:ind w:right="332"/>
        <w:contextualSpacing/>
        <w:jc w:val="both"/>
        <w:rPr>
          <w:rFonts w:ascii="Palatino Linotype" w:hAnsi="Palatino Linotype" w:cs="Tahoma"/>
        </w:rPr>
      </w:pPr>
      <w:r w:rsidRPr="00132452">
        <w:rPr>
          <w:rFonts w:ascii="Palatino Linotype" w:hAnsi="Palatino Linotype" w:cs="Tahoma"/>
        </w:rPr>
        <w:t>Oficios faltantes enviados</w:t>
      </w:r>
      <w:r w:rsidR="003979BD" w:rsidRPr="00132452">
        <w:rPr>
          <w:rFonts w:ascii="Palatino Linotype" w:hAnsi="Palatino Linotype" w:cs="Tahoma"/>
        </w:rPr>
        <w:t xml:space="preserve"> y recibidos por la Sindicatura, del primero de enero al </w:t>
      </w:r>
      <w:r w:rsidR="00EA78C6" w:rsidRPr="00132452">
        <w:rPr>
          <w:rFonts w:ascii="Palatino Linotype" w:hAnsi="Palatino Linotype" w:cs="Tahoma"/>
        </w:rPr>
        <w:t>trece</w:t>
      </w:r>
      <w:r w:rsidR="003979BD" w:rsidRPr="00132452">
        <w:rPr>
          <w:rFonts w:ascii="Palatino Linotype" w:hAnsi="Palatino Linotype" w:cs="Tahoma"/>
        </w:rPr>
        <w:t xml:space="preserve"> de junio de dos mil veintidós. </w:t>
      </w:r>
    </w:p>
    <w:p w14:paraId="0B811B1A" w14:textId="78A85816" w:rsidR="00036FCC" w:rsidRPr="00132452" w:rsidRDefault="00036FCC" w:rsidP="009F1AA8">
      <w:pPr>
        <w:pStyle w:val="Prrafodelista"/>
        <w:numPr>
          <w:ilvl w:val="0"/>
          <w:numId w:val="12"/>
        </w:numPr>
        <w:spacing w:line="360" w:lineRule="auto"/>
        <w:ind w:right="332"/>
        <w:contextualSpacing/>
        <w:jc w:val="both"/>
        <w:rPr>
          <w:rFonts w:ascii="Palatino Linotype" w:hAnsi="Palatino Linotype" w:cs="Tahoma"/>
        </w:rPr>
      </w:pPr>
      <w:r w:rsidRPr="00132452">
        <w:rPr>
          <w:rFonts w:ascii="Palatino Linotype" w:hAnsi="Palatino Linotype" w:cs="Tahoma"/>
        </w:rPr>
        <w:t>Oficios enviados por el área de Recursos Humanos a Tesorería para el alta en el sistema de nómina</w:t>
      </w:r>
      <w:r w:rsidR="004E4034" w:rsidRPr="00132452">
        <w:rPr>
          <w:rFonts w:ascii="Palatino Linotype" w:hAnsi="Palatino Linotype" w:cs="Tahoma"/>
        </w:rPr>
        <w:t xml:space="preserve"> del primero de enero al </w:t>
      </w:r>
      <w:r w:rsidR="00EA78C6" w:rsidRPr="00132452">
        <w:rPr>
          <w:rFonts w:ascii="Palatino Linotype" w:hAnsi="Palatino Linotype" w:cs="Tahoma"/>
        </w:rPr>
        <w:t xml:space="preserve">treinta y uno de mayo </w:t>
      </w:r>
      <w:r w:rsidR="004E4034" w:rsidRPr="00132452">
        <w:rPr>
          <w:rFonts w:ascii="Palatino Linotype" w:hAnsi="Palatino Linotype" w:cs="Tahoma"/>
        </w:rPr>
        <w:t>de dos mil veintidós</w:t>
      </w:r>
      <w:r w:rsidRPr="00132452">
        <w:rPr>
          <w:rFonts w:ascii="Palatino Linotype" w:hAnsi="Palatino Linotype" w:cs="Tahoma"/>
        </w:rPr>
        <w:t>.</w:t>
      </w:r>
    </w:p>
    <w:p w14:paraId="72F95F60" w14:textId="3FBAA31B" w:rsidR="001F6CE3" w:rsidRPr="00132452" w:rsidRDefault="00752565" w:rsidP="009F1AA8">
      <w:pPr>
        <w:pStyle w:val="Prrafodelista"/>
        <w:numPr>
          <w:ilvl w:val="0"/>
          <w:numId w:val="12"/>
        </w:numPr>
        <w:spacing w:line="360" w:lineRule="auto"/>
        <w:ind w:right="332"/>
        <w:contextualSpacing/>
        <w:jc w:val="both"/>
        <w:rPr>
          <w:rFonts w:ascii="Palatino Linotype" w:hAnsi="Palatino Linotype" w:cs="Tahoma"/>
        </w:rPr>
      </w:pPr>
      <w:r w:rsidRPr="00132452">
        <w:rPr>
          <w:rFonts w:ascii="Palatino Linotype" w:hAnsi="Palatino Linotype" w:cs="Tahoma"/>
        </w:rPr>
        <w:t xml:space="preserve">El </w:t>
      </w:r>
      <w:r w:rsidR="0044684C" w:rsidRPr="00132452">
        <w:rPr>
          <w:rFonts w:ascii="Palatino Linotype" w:hAnsi="Palatino Linotype" w:cs="Tahoma"/>
        </w:rPr>
        <w:t xml:space="preserve">Acuerdo </w:t>
      </w:r>
      <w:r w:rsidR="009F1AA8" w:rsidRPr="00132452">
        <w:rPr>
          <w:rFonts w:ascii="Palatino Linotype" w:hAnsi="Palatino Linotype" w:cs="Tahoma"/>
        </w:rPr>
        <w:t xml:space="preserve">del Comité de Transparencia por medio del cual se clasifique en su totalidad como </w:t>
      </w:r>
      <w:r w:rsidR="009F1AA8" w:rsidRPr="00132452">
        <w:rPr>
          <w:rFonts w:ascii="Palatino Linotype" w:hAnsi="Palatino Linotype" w:cs="Tahoma"/>
          <w:b/>
        </w:rPr>
        <w:t>CONFIDENCIAL</w:t>
      </w:r>
      <w:r w:rsidR="009F1AA8" w:rsidRPr="00132452">
        <w:rPr>
          <w:rFonts w:ascii="Palatino Linotype" w:hAnsi="Palatino Linotype" w:cs="Tahoma"/>
        </w:rPr>
        <w:t xml:space="preserve">, el documento o documentos </w:t>
      </w:r>
      <w:r w:rsidR="009F1AA8" w:rsidRPr="00132452">
        <w:rPr>
          <w:rFonts w:ascii="Palatino Linotype" w:eastAsia="Calibri" w:hAnsi="Palatino Linotype" w:cs="Arial"/>
          <w:lang w:val="es-MX" w:eastAsia="en-US"/>
        </w:rPr>
        <w:t xml:space="preserve">en donde conste </w:t>
      </w:r>
      <w:r w:rsidR="0044571F" w:rsidRPr="00132452">
        <w:rPr>
          <w:rFonts w:ascii="Palatino Linotype" w:eastAsia="Calibri" w:hAnsi="Palatino Linotype" w:cs="Arial"/>
          <w:lang w:val="es-MX" w:eastAsia="en-US"/>
        </w:rPr>
        <w:t>la residencia de los servidores públicos adscritos al Sujeto Obligado</w:t>
      </w:r>
      <w:r w:rsidR="009F1AA8" w:rsidRPr="00132452">
        <w:rPr>
          <w:rFonts w:ascii="Palatino Linotype" w:eastAsia="Calibri" w:hAnsi="Palatino Linotype" w:cs="Arial"/>
          <w:lang w:val="es-MX" w:eastAsia="en-US"/>
        </w:rPr>
        <w:t>.</w:t>
      </w:r>
    </w:p>
    <w:p w14:paraId="6E279F49" w14:textId="5B05BF7A" w:rsidR="00D44811" w:rsidRPr="00132452" w:rsidRDefault="00D44811" w:rsidP="00D44811">
      <w:pPr>
        <w:pStyle w:val="Prrafodelista"/>
        <w:spacing w:before="240" w:line="360" w:lineRule="auto"/>
        <w:ind w:left="720"/>
        <w:jc w:val="both"/>
        <w:rPr>
          <w:rFonts w:ascii="Palatino Linotype" w:hAnsi="Palatino Linotype" w:cs="Arial"/>
          <w:i/>
        </w:rPr>
      </w:pPr>
      <w:r w:rsidRPr="00132452">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3CCE926" w14:textId="77777777" w:rsidR="001F6CE3" w:rsidRPr="00132452" w:rsidRDefault="009F1AA8" w:rsidP="00525D2E">
      <w:pPr>
        <w:pStyle w:val="Citas"/>
      </w:pPr>
      <w:r w:rsidRPr="00132452">
        <w:t>Para los puntos 1, 2 y 3 d</w:t>
      </w:r>
      <w:r w:rsidR="00525D2E" w:rsidRPr="00132452">
        <w:t>e ser el caso que la información respecto de la que se ordena la entrega de la información, concurra con alguna causal de reserva, el SUJETO OBLIGADO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14:paraId="471939A3" w14:textId="77777777" w:rsidR="0044684C" w:rsidRPr="00132452" w:rsidRDefault="0044684C" w:rsidP="00525D2E">
      <w:pPr>
        <w:pStyle w:val="Citas"/>
      </w:pPr>
    </w:p>
    <w:p w14:paraId="2DC4EC18" w14:textId="77777777" w:rsidR="001F6CE3" w:rsidRPr="00132452" w:rsidRDefault="001F6CE3" w:rsidP="001F6CE3">
      <w:pPr>
        <w:spacing w:line="360" w:lineRule="auto"/>
        <w:jc w:val="both"/>
        <w:rPr>
          <w:rFonts w:ascii="Palatino Linotype" w:hAnsi="Palatino Linotype" w:cs="Tahoma"/>
        </w:rPr>
      </w:pPr>
      <w:r w:rsidRPr="00132452">
        <w:rPr>
          <w:rFonts w:ascii="Palatino Linotype" w:hAnsi="Palatino Linotype" w:cs="Arial"/>
          <w:b/>
          <w:sz w:val="28"/>
        </w:rPr>
        <w:t>TERCERO</w:t>
      </w:r>
      <w:r w:rsidRPr="00132452">
        <w:rPr>
          <w:rFonts w:ascii="Palatino Linotype" w:hAnsi="Palatino Linotype" w:cs="Arial"/>
          <w:b/>
        </w:rPr>
        <w:t>.</w:t>
      </w:r>
      <w:r w:rsidRPr="00132452">
        <w:rPr>
          <w:rFonts w:ascii="Palatino Linotype" w:hAnsi="Palatino Linotype" w:cs="Arial"/>
        </w:rPr>
        <w:t xml:space="preserve"> </w:t>
      </w:r>
      <w:r w:rsidRPr="00132452">
        <w:rPr>
          <w:rFonts w:ascii="Palatino Linotype" w:hAnsi="Palatino Linotype" w:cs="Tahoma"/>
          <w:b/>
        </w:rPr>
        <w:t xml:space="preserve">NOTIFÍQUESE </w:t>
      </w:r>
      <w:r w:rsidRPr="00132452">
        <w:rPr>
          <w:rFonts w:ascii="Palatino Linotype" w:hAnsi="Palatino Linotype" w:cs="Tahoma"/>
        </w:rPr>
        <w:t xml:space="preserve">la presente Resolución al Titular de la Unidad de Transparencia del </w:t>
      </w:r>
      <w:r w:rsidRPr="00132452">
        <w:rPr>
          <w:rFonts w:ascii="Palatino Linotype" w:hAnsi="Palatino Linotype" w:cs="Tahoma"/>
          <w:b/>
        </w:rPr>
        <w:t>Sujeto Obligado</w:t>
      </w:r>
      <w:r w:rsidRPr="00132452">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6A2324D" w14:textId="77777777" w:rsidR="001F6CE3" w:rsidRPr="00132452" w:rsidRDefault="001F6CE3" w:rsidP="001F6CE3">
      <w:pPr>
        <w:spacing w:line="360" w:lineRule="auto"/>
        <w:jc w:val="both"/>
        <w:rPr>
          <w:rFonts w:ascii="Palatino Linotype" w:hAnsi="Palatino Linotype" w:cs="Tahoma"/>
        </w:rPr>
      </w:pPr>
    </w:p>
    <w:p w14:paraId="4770AF28" w14:textId="77777777" w:rsidR="001F6CE3" w:rsidRPr="00132452" w:rsidRDefault="001F6CE3" w:rsidP="001F6CE3">
      <w:pPr>
        <w:autoSpaceDE w:val="0"/>
        <w:autoSpaceDN w:val="0"/>
        <w:adjustRightInd w:val="0"/>
        <w:spacing w:line="360" w:lineRule="auto"/>
        <w:jc w:val="both"/>
        <w:rPr>
          <w:rFonts w:ascii="Palatino Linotype" w:hAnsi="Palatino Linotype" w:cs="Arial"/>
        </w:rPr>
      </w:pPr>
      <w:r w:rsidRPr="00132452">
        <w:rPr>
          <w:rFonts w:ascii="Palatino Linotype" w:hAnsi="Palatino Linotype" w:cs="Arial"/>
          <w:b/>
          <w:sz w:val="28"/>
          <w:szCs w:val="28"/>
        </w:rPr>
        <w:t>CUARTO.</w:t>
      </w:r>
      <w:r w:rsidRPr="00132452">
        <w:rPr>
          <w:rFonts w:ascii="Palatino Linotype" w:hAnsi="Palatino Linotype" w:cs="Arial"/>
          <w:b/>
        </w:rPr>
        <w:t xml:space="preserve"> </w:t>
      </w:r>
      <w:r w:rsidRPr="00132452">
        <w:rPr>
          <w:rFonts w:ascii="Palatino Linotype" w:hAnsi="Palatino Linotype" w:cs="Arial"/>
        </w:rPr>
        <w:t xml:space="preserve">De conformidad con el artículo 198 de la Ley de Transparencia y Acceso a la Información Pública del Estado de México y Municipios, de considerarlo procedente, el </w:t>
      </w:r>
      <w:r w:rsidRPr="00132452">
        <w:rPr>
          <w:rFonts w:ascii="Palatino Linotype" w:hAnsi="Palatino Linotype" w:cs="Arial"/>
          <w:b/>
        </w:rPr>
        <w:t>Sujeto Obligado</w:t>
      </w:r>
      <w:r w:rsidRPr="00132452">
        <w:rPr>
          <w:rFonts w:ascii="Palatino Linotype" w:hAnsi="Palatino Linotype" w:cs="Arial"/>
        </w:rPr>
        <w:t xml:space="preserve"> de manera fundada y motivada, podrá solicitar una ampliación de plazo para el cumplimiento de la presente resolución.</w:t>
      </w:r>
    </w:p>
    <w:p w14:paraId="48FC5CAF" w14:textId="77777777" w:rsidR="001F6CE3" w:rsidRPr="00132452" w:rsidRDefault="001F6CE3" w:rsidP="001F6CE3">
      <w:pPr>
        <w:autoSpaceDE w:val="0"/>
        <w:autoSpaceDN w:val="0"/>
        <w:adjustRightInd w:val="0"/>
        <w:spacing w:line="360" w:lineRule="auto"/>
        <w:jc w:val="both"/>
        <w:rPr>
          <w:rFonts w:ascii="Palatino Linotype" w:hAnsi="Palatino Linotype" w:cs="Arial"/>
        </w:rPr>
      </w:pPr>
    </w:p>
    <w:p w14:paraId="147C8689" w14:textId="7F283C5C" w:rsidR="001F6CE3" w:rsidRPr="00132452" w:rsidRDefault="001F6CE3" w:rsidP="001F6CE3">
      <w:pPr>
        <w:autoSpaceDE w:val="0"/>
        <w:autoSpaceDN w:val="0"/>
        <w:adjustRightInd w:val="0"/>
        <w:spacing w:line="360" w:lineRule="auto"/>
        <w:jc w:val="both"/>
        <w:rPr>
          <w:rFonts w:ascii="Palatino Linotype" w:eastAsiaTheme="minorHAnsi" w:hAnsi="Palatino Linotype" w:cs="Arial"/>
          <w:lang w:eastAsia="en-US"/>
        </w:rPr>
      </w:pPr>
      <w:r w:rsidRPr="00132452">
        <w:rPr>
          <w:rFonts w:ascii="Palatino Linotype" w:eastAsiaTheme="minorHAnsi" w:hAnsi="Palatino Linotype" w:cstheme="minorBidi"/>
          <w:b/>
          <w:sz w:val="28"/>
          <w:szCs w:val="28"/>
          <w:lang w:eastAsia="en-US"/>
        </w:rPr>
        <w:t>QUINTO</w:t>
      </w:r>
      <w:r w:rsidRPr="00132452">
        <w:rPr>
          <w:rFonts w:ascii="Palatino Linotype" w:eastAsiaTheme="minorHAnsi" w:hAnsi="Palatino Linotype" w:cstheme="minorBidi"/>
          <w:b/>
          <w:lang w:eastAsia="en-US"/>
        </w:rPr>
        <w:t xml:space="preserve">. </w:t>
      </w:r>
      <w:r w:rsidRPr="00132452">
        <w:rPr>
          <w:rFonts w:ascii="Palatino Linotype" w:eastAsiaTheme="minorHAnsi" w:hAnsi="Palatino Linotype" w:cs="Arial"/>
          <w:b/>
          <w:lang w:eastAsia="en-US"/>
        </w:rPr>
        <w:t>NOTIFÍQUESE</w:t>
      </w:r>
      <w:r w:rsidRPr="00132452">
        <w:rPr>
          <w:rFonts w:ascii="Palatino Linotype" w:eastAsiaTheme="minorHAnsi" w:hAnsi="Palatino Linotype" w:cs="Arial"/>
          <w:lang w:eastAsia="en-US"/>
        </w:rPr>
        <w:t xml:space="preserve"> a través del Sistema de Acceso a la Información Mexiquense (SAIMEX), al </w:t>
      </w:r>
      <w:r w:rsidRPr="00132452">
        <w:rPr>
          <w:rFonts w:ascii="Palatino Linotype" w:eastAsiaTheme="minorHAnsi" w:hAnsi="Palatino Linotype" w:cs="Arial"/>
          <w:b/>
          <w:lang w:eastAsia="en-US"/>
        </w:rPr>
        <w:t>Recurrente</w:t>
      </w:r>
      <w:r w:rsidRPr="00132452">
        <w:rPr>
          <w:rFonts w:ascii="Palatino Linotype" w:eastAsiaTheme="minorHAnsi" w:hAnsi="Palatino Linotype" w:cs="Arial"/>
          <w:lang w:eastAsia="en-U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5A08B82" w14:textId="55A295D3" w:rsidR="00662F50" w:rsidRPr="00132452" w:rsidRDefault="00662F50" w:rsidP="001F6CE3">
      <w:pPr>
        <w:autoSpaceDE w:val="0"/>
        <w:autoSpaceDN w:val="0"/>
        <w:adjustRightInd w:val="0"/>
        <w:spacing w:line="360" w:lineRule="auto"/>
        <w:jc w:val="both"/>
        <w:rPr>
          <w:rFonts w:ascii="Palatino Linotype" w:eastAsiaTheme="minorHAnsi" w:hAnsi="Palatino Linotype" w:cs="Arial"/>
          <w:lang w:eastAsia="en-US"/>
        </w:rPr>
      </w:pPr>
    </w:p>
    <w:p w14:paraId="48273C6D" w14:textId="154CDBF4" w:rsidR="00662F50" w:rsidRPr="00132452" w:rsidRDefault="00662F50" w:rsidP="00662F50">
      <w:pPr>
        <w:pStyle w:val="Sinespaciado"/>
        <w:spacing w:line="360" w:lineRule="auto"/>
        <w:jc w:val="both"/>
        <w:rPr>
          <w:rFonts w:ascii="Palatino Linotype" w:eastAsia="MS Mincho" w:hAnsi="Palatino Linotype" w:cstheme="minorHAnsi"/>
          <w:sz w:val="24"/>
        </w:rPr>
      </w:pPr>
      <w:r w:rsidRPr="00132452">
        <w:rPr>
          <w:rFonts w:ascii="Palatino Linotype" w:hAnsi="Palatino Linotype" w:cs="Arial"/>
          <w:b/>
          <w:sz w:val="28"/>
        </w:rPr>
        <w:t>SEXTO.</w:t>
      </w:r>
      <w:r w:rsidRPr="00132452">
        <w:rPr>
          <w:rFonts w:ascii="Palatino Linotype" w:hAnsi="Palatino Linotype" w:cs="Arial"/>
          <w:b/>
        </w:rPr>
        <w:t xml:space="preserve"> </w:t>
      </w:r>
      <w:r w:rsidRPr="00132452">
        <w:rPr>
          <w:rFonts w:ascii="Palatino Linotype" w:hAnsi="Palatino Linotype"/>
          <w:b/>
          <w:sz w:val="24"/>
        </w:rPr>
        <w:t>GÍRESE</w:t>
      </w:r>
      <w:r w:rsidRPr="00132452">
        <w:rPr>
          <w:rFonts w:ascii="Palatino Linotype" w:hAnsi="Palatino Linotype"/>
          <w:sz w:val="24"/>
        </w:rPr>
        <w:t xml:space="preserve"> </w:t>
      </w:r>
      <w:r w:rsidRPr="00132452">
        <w:rPr>
          <w:rFonts w:ascii="Palatino Linotype" w:hAnsi="Palatino Linotype"/>
          <w:color w:val="000000" w:themeColor="text1"/>
          <w:sz w:val="24"/>
          <w:lang w:eastAsia="es-ES_tradnl"/>
        </w:rPr>
        <w:t xml:space="preserve">oficio al </w:t>
      </w:r>
      <w:r w:rsidRPr="00132452">
        <w:rPr>
          <w:rFonts w:ascii="Palatino Linotype" w:hAnsi="Palatino Linotype" w:cs="Arial"/>
          <w:color w:val="000000" w:themeColor="text1"/>
          <w:sz w:val="24"/>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132452">
        <w:rPr>
          <w:rFonts w:ascii="Palatino Linotype" w:hAnsi="Palatino Linotype"/>
          <w:color w:val="000000" w:themeColor="text1"/>
          <w:sz w:val="24"/>
          <w:lang w:eastAsia="es-ES_tradnl"/>
        </w:rPr>
        <w:t xml:space="preserve">, en términos del </w:t>
      </w:r>
      <w:r w:rsidRPr="00132452">
        <w:rPr>
          <w:rFonts w:ascii="Palatino Linotype" w:hAnsi="Palatino Linotype"/>
          <w:b/>
          <w:color w:val="000000" w:themeColor="text1"/>
          <w:sz w:val="24"/>
          <w:lang w:eastAsia="es-ES_tradnl"/>
        </w:rPr>
        <w:t>Considerando CUARTO</w:t>
      </w:r>
      <w:r w:rsidRPr="00132452">
        <w:rPr>
          <w:rFonts w:ascii="Palatino Linotype" w:hAnsi="Palatino Linotype"/>
          <w:color w:val="000000" w:themeColor="text1"/>
          <w:sz w:val="24"/>
          <w:lang w:eastAsia="es-ES_tradnl"/>
        </w:rPr>
        <w:t xml:space="preserve"> de la presente resolución.</w:t>
      </w:r>
    </w:p>
    <w:p w14:paraId="3C1E71C0" w14:textId="77777777" w:rsidR="00E16612" w:rsidRPr="00132452" w:rsidRDefault="00E16612" w:rsidP="001375EF">
      <w:pPr>
        <w:spacing w:line="360" w:lineRule="auto"/>
        <w:jc w:val="both"/>
        <w:rPr>
          <w:rFonts w:ascii="Palatino Linotype" w:eastAsiaTheme="minorHAnsi" w:hAnsi="Palatino Linotype" w:cstheme="minorBidi"/>
          <w:lang w:eastAsia="es-ES_tradnl"/>
        </w:rPr>
      </w:pPr>
    </w:p>
    <w:p w14:paraId="03C960C4" w14:textId="77777777" w:rsidR="00F72638" w:rsidRPr="00132452" w:rsidRDefault="00F72638" w:rsidP="001375EF">
      <w:pPr>
        <w:spacing w:line="360" w:lineRule="auto"/>
        <w:jc w:val="both"/>
        <w:rPr>
          <w:rFonts w:ascii="Palatino Linotype" w:eastAsiaTheme="minorHAnsi" w:hAnsi="Palatino Linotype" w:cstheme="minorBidi"/>
          <w:lang w:eastAsia="es-ES_tradnl"/>
        </w:rPr>
      </w:pPr>
    </w:p>
    <w:p w14:paraId="5F91E378" w14:textId="77777777" w:rsidR="00F72638" w:rsidRPr="00132452" w:rsidRDefault="00F72638" w:rsidP="001375EF">
      <w:pPr>
        <w:spacing w:line="360" w:lineRule="auto"/>
        <w:jc w:val="both"/>
        <w:rPr>
          <w:rFonts w:ascii="Palatino Linotype" w:eastAsiaTheme="minorHAnsi" w:hAnsi="Palatino Linotype" w:cstheme="minorBidi"/>
          <w:lang w:eastAsia="es-ES_tradnl"/>
        </w:rPr>
      </w:pPr>
    </w:p>
    <w:p w14:paraId="7AD04922" w14:textId="77777777" w:rsidR="00F72638" w:rsidRPr="00132452" w:rsidRDefault="00F72638" w:rsidP="001375EF">
      <w:pPr>
        <w:spacing w:line="360" w:lineRule="auto"/>
        <w:jc w:val="both"/>
        <w:rPr>
          <w:rFonts w:ascii="Palatino Linotype" w:eastAsiaTheme="minorHAnsi" w:hAnsi="Palatino Linotype" w:cstheme="minorBidi"/>
          <w:lang w:eastAsia="es-ES_tradnl"/>
        </w:rPr>
      </w:pPr>
    </w:p>
    <w:p w14:paraId="239295B0" w14:textId="77777777" w:rsidR="00F72638" w:rsidRPr="00132452" w:rsidRDefault="00F72638" w:rsidP="001375EF">
      <w:pPr>
        <w:spacing w:line="360" w:lineRule="auto"/>
        <w:jc w:val="both"/>
        <w:rPr>
          <w:rFonts w:ascii="Palatino Linotype" w:eastAsiaTheme="minorHAnsi" w:hAnsi="Palatino Linotype" w:cstheme="minorBidi"/>
          <w:lang w:eastAsia="es-ES_tradnl"/>
        </w:rPr>
      </w:pPr>
    </w:p>
    <w:p w14:paraId="49854FFD" w14:textId="77777777" w:rsidR="00F72638" w:rsidRPr="00132452" w:rsidRDefault="00F72638" w:rsidP="001375EF">
      <w:pPr>
        <w:spacing w:line="360" w:lineRule="auto"/>
        <w:jc w:val="both"/>
        <w:rPr>
          <w:rFonts w:ascii="Palatino Linotype" w:eastAsiaTheme="minorHAnsi" w:hAnsi="Palatino Linotype" w:cstheme="minorBidi"/>
          <w:lang w:eastAsia="es-ES_tradnl"/>
        </w:rPr>
      </w:pPr>
    </w:p>
    <w:p w14:paraId="1A5A6897" w14:textId="77777777" w:rsidR="00F72638" w:rsidRPr="00132452" w:rsidRDefault="00F72638" w:rsidP="001375EF">
      <w:pPr>
        <w:spacing w:line="360" w:lineRule="auto"/>
        <w:jc w:val="both"/>
        <w:rPr>
          <w:rFonts w:ascii="Palatino Linotype" w:eastAsiaTheme="minorHAnsi" w:hAnsi="Palatino Linotype" w:cstheme="minorBidi"/>
          <w:lang w:eastAsia="es-ES_tradnl"/>
        </w:rPr>
      </w:pPr>
    </w:p>
    <w:p w14:paraId="196B2DDE" w14:textId="77777777" w:rsidR="00F72638" w:rsidRPr="00132452" w:rsidRDefault="00F72638" w:rsidP="001375EF">
      <w:pPr>
        <w:spacing w:line="360" w:lineRule="auto"/>
        <w:jc w:val="both"/>
        <w:rPr>
          <w:rFonts w:ascii="Palatino Linotype" w:eastAsiaTheme="minorHAnsi" w:hAnsi="Palatino Linotype" w:cstheme="minorBidi"/>
          <w:lang w:eastAsia="es-ES_tradnl"/>
        </w:rPr>
      </w:pPr>
    </w:p>
    <w:p w14:paraId="3FCB5C4A" w14:textId="77777777" w:rsidR="00F72638" w:rsidRPr="00132452" w:rsidRDefault="00F72638" w:rsidP="001375EF">
      <w:pPr>
        <w:spacing w:line="360" w:lineRule="auto"/>
        <w:jc w:val="both"/>
        <w:rPr>
          <w:rFonts w:ascii="Palatino Linotype" w:eastAsiaTheme="minorHAnsi" w:hAnsi="Palatino Linotype" w:cstheme="minorBidi"/>
          <w:lang w:eastAsia="es-ES_tradnl"/>
        </w:rPr>
      </w:pPr>
    </w:p>
    <w:p w14:paraId="76B4D128" w14:textId="77777777" w:rsidR="00E16612" w:rsidRPr="00132452" w:rsidRDefault="00E16612" w:rsidP="001375EF">
      <w:pPr>
        <w:spacing w:line="360" w:lineRule="auto"/>
        <w:jc w:val="both"/>
        <w:rPr>
          <w:rFonts w:ascii="Palatino Linotype" w:eastAsiaTheme="minorHAnsi" w:hAnsi="Palatino Linotype" w:cstheme="minorBidi"/>
          <w:lang w:eastAsia="es-ES_tradnl"/>
        </w:rPr>
      </w:pPr>
    </w:p>
    <w:p w14:paraId="263D3DD6" w14:textId="40FCB533" w:rsidR="001375EF" w:rsidRPr="00132452" w:rsidRDefault="001375EF" w:rsidP="00E16612">
      <w:pPr>
        <w:spacing w:line="360" w:lineRule="auto"/>
        <w:jc w:val="both"/>
        <w:rPr>
          <w:rFonts w:ascii="Palatino Linotype" w:hAnsi="Palatino Linotype" w:cs="Arial"/>
        </w:rPr>
      </w:pPr>
      <w:r w:rsidRPr="00132452">
        <w:rPr>
          <w:rFonts w:ascii="Palatino Linotype" w:hAnsi="Palatino Linotype" w:cs="Arial"/>
        </w:rPr>
        <w:lastRenderedPageBreak/>
        <w:t>ASÍ LO RESUELVE, POR UNANIMIDAD DE VOTOS EL PLENO DEL</w:t>
      </w:r>
      <w:r w:rsidRPr="00132452">
        <w:rPr>
          <w:rFonts w:ascii="Palatino Linotype" w:eastAsia="Arial Unicode MS" w:hAnsi="Palatino Linotype" w:cs="Arial"/>
        </w:rPr>
        <w:t xml:space="preserve"> INSTITUTO DE TRANSPARENCIA, ACCESO A LA INFORMACIÓN PÚBLICA Y PROTECCIÓN DE DATOS PERSONALES DEL ESTADO DE MÉXICO Y MUNICIPIOS</w:t>
      </w:r>
      <w:r w:rsidRPr="00132452">
        <w:rPr>
          <w:rFonts w:ascii="Palatino Linotype" w:hAnsi="Palatino Linotype" w:cs="Arial"/>
        </w:rPr>
        <w:t>, CONFORMADO POR LOS COMISIONADOS JOSÉ MARTÍNEZ VILCHIS, MARÍA DEL ROSARIO MEJÍA AYALA, SHARON CRISTINA MORALES MARTÍNEZ, LUIS GUSTAVO PARRA NORIEGA</w:t>
      </w:r>
      <w:r w:rsidR="00F72638" w:rsidRPr="00132452">
        <w:rPr>
          <w:rFonts w:ascii="Palatino Linotype" w:hAnsi="Palatino Linotype" w:cs="Arial"/>
        </w:rPr>
        <w:t xml:space="preserve"> (VOTO PARTICULAR)</w:t>
      </w:r>
      <w:r w:rsidRPr="00132452">
        <w:rPr>
          <w:rFonts w:ascii="Palatino Linotype" w:hAnsi="Palatino Linotype" w:cs="Arial"/>
        </w:rPr>
        <w:t xml:space="preserve"> Y GUADALUPE RAMÍREZ PEÑA, EN LA </w:t>
      </w:r>
      <w:r w:rsidR="00EA78C6" w:rsidRPr="00132452">
        <w:rPr>
          <w:rFonts w:ascii="Palatino Linotype" w:hAnsi="Palatino Linotype" w:cs="Arial"/>
        </w:rPr>
        <w:t xml:space="preserve">TRIGESIMA OCTAVA </w:t>
      </w:r>
      <w:r w:rsidRPr="00132452">
        <w:rPr>
          <w:rFonts w:ascii="Palatino Linotype" w:hAnsi="Palatino Linotype" w:cs="Arial"/>
        </w:rPr>
        <w:t xml:space="preserve">SESIÓN ORDINARIA CELEBRADA EL </w:t>
      </w:r>
      <w:r w:rsidR="00EA78C6" w:rsidRPr="00132452">
        <w:rPr>
          <w:rFonts w:ascii="Palatino Linotype" w:hAnsi="Palatino Linotype" w:cs="Arial"/>
        </w:rPr>
        <w:t>DIECINUEVE DE OCTUBRE</w:t>
      </w:r>
      <w:r w:rsidRPr="00132452">
        <w:rPr>
          <w:rFonts w:ascii="Palatino Linotype" w:hAnsi="Palatino Linotype" w:cs="Arial"/>
        </w:rPr>
        <w:t xml:space="preserve"> DE DOS MIL VEINTIDÓS, ANTE EL ANTE EL SECRETARIO TÉCNICO DEL PLENO, ALEXIS TAPIA RAMÍREZ. ----------------------------------------------------------------------------------------------------------------------------------------------------------------------------------------------------------------------------------------------------------------------------------------------------------------------------------------------------------------------------------------------------------------------------------------------------------------------------------------------------------------------------------</w:t>
      </w:r>
      <w:r w:rsidR="00F72638" w:rsidRPr="00132452">
        <w:rPr>
          <w:rFonts w:ascii="Palatino Linotype" w:hAnsi="Palatino Linotype" w:cs="Arial"/>
        </w:rPr>
        <w:t>--------------------------------------------------------------------------------------------------------------------------------------------------------------------------------------------------------------------------------------------------------------------------------------------------------------------------------------------------------------------------------------------------------------------------------------------------------------------------------------------------------------------------------------------------------------------------------------------------------------------------------------------------------------------------</w:t>
      </w:r>
      <w:r w:rsidR="00132452" w:rsidRPr="00132452">
        <w:rPr>
          <w:rFonts w:ascii="Palatino Linotype" w:hAnsi="Palatino Linotype" w:cs="Arial"/>
        </w:rPr>
        <w:t>------------------------------------------------------------------------------------------------------------------------------------------------------------------------------------------------------------------------------------------------------------------------------------------------------------------------------------------------------</w:t>
      </w:r>
    </w:p>
    <w:p w14:paraId="1679FF9B" w14:textId="1EA520B6" w:rsidR="001375EF" w:rsidRPr="00132452" w:rsidRDefault="00132452" w:rsidP="001375EF">
      <w:pPr>
        <w:spacing w:line="360" w:lineRule="auto"/>
        <w:jc w:val="both"/>
        <w:rPr>
          <w:rFonts w:ascii="Palatino Linotype" w:hAnsi="Palatino Linotype" w:cs="Arial"/>
        </w:rPr>
      </w:pPr>
      <w:r w:rsidRPr="00132452">
        <w:rPr>
          <w:rFonts w:ascii="Palatino Linotype" w:hAnsi="Palatino Linotype" w:cs="Arial"/>
        </w:rPr>
        <w:t>------------------------------------------------------------------------------------------------------------------------------------------------------------------------------------------------------------------------------------</w:t>
      </w:r>
    </w:p>
    <w:p w14:paraId="614F8E03" w14:textId="77777777" w:rsidR="001375EF" w:rsidRPr="005323D1" w:rsidRDefault="001375EF" w:rsidP="001375EF">
      <w:pPr>
        <w:spacing w:line="360" w:lineRule="auto"/>
        <w:jc w:val="both"/>
        <w:rPr>
          <w:rFonts w:ascii="Palatino Linotype" w:hAnsi="Palatino Linotype" w:cs="Arial"/>
          <w:sz w:val="20"/>
        </w:rPr>
      </w:pPr>
      <w:r w:rsidRPr="00132452">
        <w:rPr>
          <w:rFonts w:ascii="Palatino Linotype" w:hAnsi="Palatino Linotype" w:cs="Arial"/>
          <w:sz w:val="20"/>
        </w:rPr>
        <w:t>JMV/CCR/LMST</w:t>
      </w:r>
    </w:p>
    <w:p w14:paraId="4407E57A" w14:textId="77777777" w:rsidR="001375EF" w:rsidRDefault="001375EF" w:rsidP="001375EF"/>
    <w:p w14:paraId="7DFB51BB" w14:textId="77777777" w:rsidR="001375EF" w:rsidRDefault="001375EF" w:rsidP="001375EF"/>
    <w:p w14:paraId="2D7B8006" w14:textId="77777777" w:rsidR="001375EF" w:rsidRDefault="001375EF" w:rsidP="001375EF"/>
    <w:p w14:paraId="75EB4137" w14:textId="77777777" w:rsidR="001375EF" w:rsidRDefault="001375EF" w:rsidP="001375EF"/>
    <w:p w14:paraId="5D31CF6B" w14:textId="77777777" w:rsidR="001375EF" w:rsidRDefault="001375EF" w:rsidP="001375EF"/>
    <w:p w14:paraId="5AEF2033" w14:textId="77777777" w:rsidR="001375EF" w:rsidRDefault="001375EF" w:rsidP="001375EF"/>
    <w:p w14:paraId="22B326AF" w14:textId="77777777" w:rsidR="001375EF" w:rsidRDefault="001375EF" w:rsidP="001375EF"/>
    <w:p w14:paraId="4DDFDF77" w14:textId="77777777" w:rsidR="001375EF" w:rsidRDefault="001375EF" w:rsidP="001375EF"/>
    <w:p w14:paraId="208CB48B" w14:textId="77777777" w:rsidR="001375EF" w:rsidRDefault="001375EF" w:rsidP="001375EF"/>
    <w:p w14:paraId="50F709F1" w14:textId="77777777" w:rsidR="001375EF" w:rsidRDefault="001375EF" w:rsidP="001375EF"/>
    <w:p w14:paraId="30454D66" w14:textId="77777777" w:rsidR="001375EF" w:rsidRDefault="001375EF" w:rsidP="001375EF"/>
    <w:p w14:paraId="6DB71CA4" w14:textId="77777777" w:rsidR="001375EF" w:rsidRDefault="001375EF" w:rsidP="001375EF"/>
    <w:p w14:paraId="24D2B092" w14:textId="77777777" w:rsidR="00E419BB" w:rsidRDefault="00E419BB"/>
    <w:sectPr w:rsidR="00E419BB" w:rsidSect="00DA52FE">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E066" w16cex:dateUtc="2022-10-11T17:30:00Z"/>
  <w16cex:commentExtensible w16cex:durableId="26EFE2F0" w16cex:dateUtc="2022-10-11T17:41:00Z"/>
  <w16cex:commentExtensible w16cex:durableId="26EFE0E3" w16cex:dateUtc="2022-10-11T17:32:00Z"/>
  <w16cex:commentExtensible w16cex:durableId="26EFE135" w16cex:dateUtc="2022-10-11T17:33:00Z"/>
  <w16cex:commentExtensible w16cex:durableId="26EFE1A0" w16cex:dateUtc="2022-10-11T17:35:00Z"/>
  <w16cex:commentExtensible w16cex:durableId="26EFE271" w16cex:dateUtc="2022-10-11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32CDE" w16cid:durableId="26EFE066"/>
  <w16cid:commentId w16cid:paraId="0BF727F2" w16cid:durableId="26EFE2F0"/>
  <w16cid:commentId w16cid:paraId="2576ED7C" w16cid:durableId="26EFE0E3"/>
  <w16cid:commentId w16cid:paraId="6EF678EE" w16cid:durableId="26EFE135"/>
  <w16cid:commentId w16cid:paraId="206DD03C" w16cid:durableId="26EFE1A0"/>
  <w16cid:commentId w16cid:paraId="4FC2E3FA" w16cid:durableId="26EFE27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0D52A" w14:textId="77777777" w:rsidR="00283400" w:rsidRDefault="00283400" w:rsidP="001375EF">
      <w:r>
        <w:separator/>
      </w:r>
    </w:p>
  </w:endnote>
  <w:endnote w:type="continuationSeparator" w:id="0">
    <w:p w14:paraId="57EEDB51" w14:textId="77777777" w:rsidR="00283400" w:rsidRDefault="00283400" w:rsidP="0013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4C141" w14:textId="18170EE4" w:rsidR="00D0055E" w:rsidRPr="00A2780F" w:rsidRDefault="00D0055E" w:rsidP="00DA52F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F1213">
      <w:rPr>
        <w:rFonts w:ascii="Arial" w:hAnsi="Arial" w:cs="Arial"/>
        <w:b/>
        <w:bCs/>
        <w:noProof/>
        <w:sz w:val="20"/>
        <w:szCs w:val="20"/>
      </w:rPr>
      <w:t>39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F1213">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B675" w14:textId="67DEF868" w:rsidR="00D0055E" w:rsidRPr="00070856" w:rsidRDefault="00D0055E" w:rsidP="00DA52F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F121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F1213">
      <w:rPr>
        <w:rFonts w:ascii="Arial" w:hAnsi="Arial" w:cs="Arial"/>
        <w:b/>
        <w:bCs/>
        <w:noProof/>
        <w:sz w:val="20"/>
        <w:szCs w:val="20"/>
      </w:rPr>
      <w:t>18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B4F9A" w14:textId="77777777" w:rsidR="00283400" w:rsidRDefault="00283400" w:rsidP="001375EF">
      <w:r>
        <w:separator/>
      </w:r>
    </w:p>
  </w:footnote>
  <w:footnote w:type="continuationSeparator" w:id="0">
    <w:p w14:paraId="165A721E" w14:textId="77777777" w:rsidR="00283400" w:rsidRDefault="00283400" w:rsidP="001375EF">
      <w:r>
        <w:continuationSeparator/>
      </w:r>
    </w:p>
  </w:footnote>
  <w:footnote w:id="1">
    <w:p w14:paraId="24FD07DD" w14:textId="77777777" w:rsidR="00D0055E" w:rsidRDefault="00D0055E" w:rsidP="007858D1">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1A238287" w14:textId="77777777" w:rsidR="00D0055E" w:rsidRDefault="00D0055E" w:rsidP="00461D71">
      <w:pPr>
        <w:pStyle w:val="Textonotapie"/>
        <w:tabs>
          <w:tab w:val="left" w:pos="1950"/>
        </w:tabs>
        <w:jc w:val="both"/>
        <w:rPr>
          <w:rFonts w:ascii="Palatino Linotype" w:hAnsi="Palatino Linotype"/>
          <w:i/>
          <w:sz w:val="18"/>
        </w:rPr>
      </w:pPr>
      <w:r>
        <w:rPr>
          <w:rFonts w:ascii="Palatino Linotype" w:hAnsi="Palatino Linotype"/>
          <w:i/>
          <w:sz w:val="18"/>
        </w:rPr>
        <w:t>(…)</w:t>
      </w:r>
      <w:r>
        <w:rPr>
          <w:rFonts w:ascii="Palatino Linotype" w:hAnsi="Palatino Linotype"/>
          <w:i/>
          <w:sz w:val="18"/>
        </w:rPr>
        <w:tab/>
      </w:r>
    </w:p>
    <w:p w14:paraId="5F533554" w14:textId="77777777" w:rsidR="00D0055E" w:rsidRPr="00825C8B" w:rsidRDefault="00D0055E" w:rsidP="007858D1">
      <w:pPr>
        <w:pStyle w:val="Textonotapie"/>
        <w:jc w:val="both"/>
        <w:rPr>
          <w:lang w:val="es-MX"/>
        </w:rPr>
      </w:pPr>
      <w:r w:rsidRPr="00825C8B">
        <w:rPr>
          <w:rFonts w:ascii="Palatino Linotype" w:hAnsi="Palatino Linotype"/>
          <w:i/>
          <w:sz w:val="18"/>
        </w:rPr>
        <w:t>La ent</w:t>
      </w:r>
      <w:r>
        <w:rPr>
          <w:rFonts w:ascii="Palatino Linotype" w:hAnsi="Palatino Linotype"/>
          <w:i/>
          <w:sz w:val="18"/>
        </w:rPr>
        <w:t>rega de información incompleta;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D0055E" w:rsidRPr="008F2CCC" w14:paraId="78E88F3C" w14:textId="77777777" w:rsidTr="00DA52FE">
      <w:tc>
        <w:tcPr>
          <w:tcW w:w="3620" w:type="dxa"/>
          <w:shd w:val="clear" w:color="auto" w:fill="auto"/>
        </w:tcPr>
        <w:p w14:paraId="39234D65" w14:textId="77777777" w:rsidR="00D0055E" w:rsidRPr="007E5FC4" w:rsidRDefault="00D0055E" w:rsidP="00DA52F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1A5CE5CC" w14:textId="77777777" w:rsidR="00D0055E" w:rsidRPr="00664658" w:rsidRDefault="00D0055E" w:rsidP="00DA52F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011295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D0055E" w:rsidRPr="008F2CCC" w14:paraId="5214AF1C" w14:textId="77777777" w:rsidTr="00DA52FE">
      <w:tc>
        <w:tcPr>
          <w:tcW w:w="3620" w:type="dxa"/>
          <w:shd w:val="clear" w:color="auto" w:fill="auto"/>
        </w:tcPr>
        <w:p w14:paraId="0CCBDF9F" w14:textId="77777777" w:rsidR="00D0055E" w:rsidRPr="007E5FC4" w:rsidRDefault="00D0055E" w:rsidP="00DA52F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044E7CC1" w14:textId="77777777" w:rsidR="00D0055E" w:rsidRPr="00664658" w:rsidRDefault="00D0055E" w:rsidP="00D001FB">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Malinalco</w:t>
          </w:r>
        </w:p>
      </w:tc>
    </w:tr>
    <w:tr w:rsidR="00D0055E" w:rsidRPr="008F2CCC" w14:paraId="331A4715" w14:textId="77777777" w:rsidTr="00DA52FE">
      <w:trPr>
        <w:trHeight w:val="228"/>
      </w:trPr>
      <w:tc>
        <w:tcPr>
          <w:tcW w:w="3620" w:type="dxa"/>
          <w:shd w:val="clear" w:color="auto" w:fill="auto"/>
        </w:tcPr>
        <w:p w14:paraId="7E8EAB72" w14:textId="77777777" w:rsidR="00D0055E" w:rsidRPr="007E5FC4" w:rsidRDefault="00D0055E" w:rsidP="00DA52F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4254324B" w14:textId="77777777" w:rsidR="00D0055E" w:rsidRPr="00664658" w:rsidRDefault="00D0055E" w:rsidP="00DA52F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225B052" w14:textId="77777777" w:rsidR="00D0055E" w:rsidRPr="001779E0" w:rsidRDefault="00D0055E" w:rsidP="00DA52FE">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4B8DEF3" wp14:editId="334DDBF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D0055E" w:rsidRPr="008F2CCC" w14:paraId="2B13580F" w14:textId="77777777" w:rsidTr="00DA52FE">
      <w:tc>
        <w:tcPr>
          <w:tcW w:w="2977" w:type="dxa"/>
          <w:shd w:val="clear" w:color="auto" w:fill="auto"/>
        </w:tcPr>
        <w:p w14:paraId="675F46E3" w14:textId="77777777" w:rsidR="00D0055E" w:rsidRPr="007E5FC4" w:rsidRDefault="00D0055E" w:rsidP="00DA52F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4D2F4FC0" w14:textId="77777777" w:rsidR="00D0055E" w:rsidRPr="008F2CCC" w:rsidRDefault="00D0055E" w:rsidP="00DA52F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011295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D0055E" w:rsidRPr="008F2CCC" w14:paraId="5D4BAF5A" w14:textId="77777777" w:rsidTr="00DA52FE">
      <w:tc>
        <w:tcPr>
          <w:tcW w:w="2977" w:type="dxa"/>
          <w:shd w:val="clear" w:color="auto" w:fill="auto"/>
          <w:vAlign w:val="center"/>
        </w:tcPr>
        <w:p w14:paraId="20261317" w14:textId="77777777" w:rsidR="00D0055E" w:rsidRPr="007E5FC4" w:rsidRDefault="00D0055E" w:rsidP="00DA52F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FB71273" w14:textId="6651DB73" w:rsidR="00D0055E" w:rsidRPr="008F2CCC" w:rsidRDefault="004F1213" w:rsidP="00DA52F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w:t>
          </w:r>
        </w:p>
      </w:tc>
    </w:tr>
    <w:tr w:rsidR="00D0055E" w:rsidRPr="008F2CCC" w14:paraId="5774FE28" w14:textId="77777777" w:rsidTr="00DA52FE">
      <w:trPr>
        <w:trHeight w:val="228"/>
      </w:trPr>
      <w:tc>
        <w:tcPr>
          <w:tcW w:w="2977" w:type="dxa"/>
          <w:shd w:val="clear" w:color="auto" w:fill="auto"/>
        </w:tcPr>
        <w:p w14:paraId="3B92E6FD" w14:textId="77777777" w:rsidR="00D0055E" w:rsidRPr="007E5FC4" w:rsidRDefault="00D0055E" w:rsidP="00DA52F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DB442D8" w14:textId="77777777" w:rsidR="00D0055E" w:rsidRPr="00DC41C8" w:rsidRDefault="00D0055E" w:rsidP="00DA52FE">
          <w:pPr>
            <w:spacing w:line="360" w:lineRule="auto"/>
            <w:jc w:val="right"/>
            <w:rPr>
              <w:rFonts w:ascii="Palatino Linotype" w:hAnsi="Palatino Linotype"/>
              <w:b/>
              <w:sz w:val="22"/>
              <w:szCs w:val="22"/>
            </w:rPr>
          </w:pPr>
          <w:r w:rsidRPr="007F0C84">
            <w:rPr>
              <w:rFonts w:ascii="Palatino Linotype" w:hAnsi="Palatino Linotype"/>
              <w:b/>
              <w:sz w:val="22"/>
              <w:szCs w:val="22"/>
            </w:rPr>
            <w:t xml:space="preserve">Ayuntamiento de </w:t>
          </w:r>
          <w:r w:rsidRPr="001375EF">
            <w:rPr>
              <w:rFonts w:ascii="Palatino Linotype" w:hAnsi="Palatino Linotype"/>
              <w:b/>
              <w:sz w:val="22"/>
              <w:szCs w:val="22"/>
            </w:rPr>
            <w:t>Malinalco</w:t>
          </w:r>
        </w:p>
      </w:tc>
    </w:tr>
    <w:tr w:rsidR="00D0055E" w:rsidRPr="008F2CCC" w14:paraId="4E67E204" w14:textId="77777777" w:rsidTr="00DA52FE">
      <w:tc>
        <w:tcPr>
          <w:tcW w:w="2977" w:type="dxa"/>
          <w:shd w:val="clear" w:color="auto" w:fill="auto"/>
        </w:tcPr>
        <w:p w14:paraId="3E472C62" w14:textId="77777777" w:rsidR="00D0055E" w:rsidRPr="007E5FC4" w:rsidRDefault="00D0055E" w:rsidP="00DA52F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B7E7C00" w14:textId="77777777" w:rsidR="00D0055E" w:rsidRPr="008F2CCC" w:rsidRDefault="00D0055E" w:rsidP="00DA52F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256A161" w14:textId="77777777" w:rsidR="00D0055E" w:rsidRPr="009F1AB6" w:rsidRDefault="00D0055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CFC0B03" wp14:editId="7C3F571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4AC"/>
    <w:multiLevelType w:val="hybridMultilevel"/>
    <w:tmpl w:val="BEAA00B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A563600"/>
    <w:multiLevelType w:val="hybridMultilevel"/>
    <w:tmpl w:val="4838DD92"/>
    <w:lvl w:ilvl="0" w:tplc="E700ABB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DAF2394"/>
    <w:multiLevelType w:val="hybridMultilevel"/>
    <w:tmpl w:val="190E80CE"/>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 w15:restartNumberingAfterBreak="0">
    <w:nsid w:val="0F1302F2"/>
    <w:multiLevelType w:val="hybridMultilevel"/>
    <w:tmpl w:val="F5846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3B682F"/>
    <w:multiLevelType w:val="hybridMultilevel"/>
    <w:tmpl w:val="36746A42"/>
    <w:lvl w:ilvl="0" w:tplc="220EBDA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447F0BE9"/>
    <w:multiLevelType w:val="hybridMultilevel"/>
    <w:tmpl w:val="340C2B14"/>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6" w15:restartNumberingAfterBreak="0">
    <w:nsid w:val="4F0E1E38"/>
    <w:multiLevelType w:val="hybridMultilevel"/>
    <w:tmpl w:val="23782A8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8"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1292FA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74010F"/>
    <w:multiLevelType w:val="hybridMultilevel"/>
    <w:tmpl w:val="BB74FA08"/>
    <w:lvl w:ilvl="0" w:tplc="17A6AB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C4B1320"/>
    <w:multiLevelType w:val="hybridMultilevel"/>
    <w:tmpl w:val="7458E374"/>
    <w:lvl w:ilvl="0" w:tplc="0C08EF8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CF9421E"/>
    <w:multiLevelType w:val="hybridMultilevel"/>
    <w:tmpl w:val="955ECE5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2"/>
  </w:num>
  <w:num w:numId="3">
    <w:abstractNumId w:val="11"/>
  </w:num>
  <w:num w:numId="4">
    <w:abstractNumId w:val="8"/>
  </w:num>
  <w:num w:numId="5">
    <w:abstractNumId w:val="3"/>
  </w:num>
  <w:num w:numId="6">
    <w:abstractNumId w:val="0"/>
  </w:num>
  <w:num w:numId="7">
    <w:abstractNumId w:val="6"/>
  </w:num>
  <w:num w:numId="8">
    <w:abstractNumId w:val="1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9"/>
  </w:num>
  <w:num w:numId="13">
    <w:abstractNumId w:val="10"/>
  </w:num>
  <w:num w:numId="14">
    <w:abstractNumId w:val="13"/>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EF"/>
    <w:rsid w:val="00036FCC"/>
    <w:rsid w:val="000768D6"/>
    <w:rsid w:val="000938FC"/>
    <w:rsid w:val="000B2DD3"/>
    <w:rsid w:val="000B6F7B"/>
    <w:rsid w:val="00132452"/>
    <w:rsid w:val="001375EF"/>
    <w:rsid w:val="00140A61"/>
    <w:rsid w:val="001C63BE"/>
    <w:rsid w:val="001D3C3B"/>
    <w:rsid w:val="001F6CE3"/>
    <w:rsid w:val="002272D5"/>
    <w:rsid w:val="00283400"/>
    <w:rsid w:val="002E0C21"/>
    <w:rsid w:val="00341C3B"/>
    <w:rsid w:val="003979BD"/>
    <w:rsid w:val="0044571F"/>
    <w:rsid w:val="0044684C"/>
    <w:rsid w:val="00461D71"/>
    <w:rsid w:val="0048097A"/>
    <w:rsid w:val="004C5AFE"/>
    <w:rsid w:val="004E0342"/>
    <w:rsid w:val="004E4034"/>
    <w:rsid w:val="004F1213"/>
    <w:rsid w:val="00525D2E"/>
    <w:rsid w:val="005D307B"/>
    <w:rsid w:val="006525E0"/>
    <w:rsid w:val="00655856"/>
    <w:rsid w:val="00662F50"/>
    <w:rsid w:val="006915F7"/>
    <w:rsid w:val="006B3308"/>
    <w:rsid w:val="006D75A3"/>
    <w:rsid w:val="006F0D4F"/>
    <w:rsid w:val="006F2F46"/>
    <w:rsid w:val="007142D7"/>
    <w:rsid w:val="00740003"/>
    <w:rsid w:val="00752565"/>
    <w:rsid w:val="0078028B"/>
    <w:rsid w:val="0078492F"/>
    <w:rsid w:val="007858D1"/>
    <w:rsid w:val="007A4F74"/>
    <w:rsid w:val="007F4F1F"/>
    <w:rsid w:val="00803255"/>
    <w:rsid w:val="008375DF"/>
    <w:rsid w:val="008D385F"/>
    <w:rsid w:val="008D46E2"/>
    <w:rsid w:val="008F09BD"/>
    <w:rsid w:val="008F6985"/>
    <w:rsid w:val="009020DA"/>
    <w:rsid w:val="0098479E"/>
    <w:rsid w:val="009A0A85"/>
    <w:rsid w:val="009B68DA"/>
    <w:rsid w:val="009E4D4B"/>
    <w:rsid w:val="009F1AA8"/>
    <w:rsid w:val="009F670A"/>
    <w:rsid w:val="00A20F99"/>
    <w:rsid w:val="00A27DC6"/>
    <w:rsid w:val="00A572B2"/>
    <w:rsid w:val="00A84D26"/>
    <w:rsid w:val="00AB3C18"/>
    <w:rsid w:val="00AB6EB0"/>
    <w:rsid w:val="00B03778"/>
    <w:rsid w:val="00B047D0"/>
    <w:rsid w:val="00B06FA5"/>
    <w:rsid w:val="00B7189D"/>
    <w:rsid w:val="00B86155"/>
    <w:rsid w:val="00B91FBB"/>
    <w:rsid w:val="00BA21A3"/>
    <w:rsid w:val="00BD31A9"/>
    <w:rsid w:val="00C169A1"/>
    <w:rsid w:val="00C21D8E"/>
    <w:rsid w:val="00C81867"/>
    <w:rsid w:val="00C92138"/>
    <w:rsid w:val="00CA028A"/>
    <w:rsid w:val="00D001FB"/>
    <w:rsid w:val="00D0055E"/>
    <w:rsid w:val="00D14E9A"/>
    <w:rsid w:val="00D269C6"/>
    <w:rsid w:val="00D41DFA"/>
    <w:rsid w:val="00D44811"/>
    <w:rsid w:val="00D91542"/>
    <w:rsid w:val="00DA196E"/>
    <w:rsid w:val="00DA52FE"/>
    <w:rsid w:val="00DB2E88"/>
    <w:rsid w:val="00DB5E7B"/>
    <w:rsid w:val="00DB78C7"/>
    <w:rsid w:val="00DC275E"/>
    <w:rsid w:val="00E16612"/>
    <w:rsid w:val="00E33915"/>
    <w:rsid w:val="00E404DA"/>
    <w:rsid w:val="00E419BB"/>
    <w:rsid w:val="00E444A6"/>
    <w:rsid w:val="00E536DD"/>
    <w:rsid w:val="00E6235F"/>
    <w:rsid w:val="00EA63A2"/>
    <w:rsid w:val="00EA78C6"/>
    <w:rsid w:val="00EC37EC"/>
    <w:rsid w:val="00ED2861"/>
    <w:rsid w:val="00EE2EA7"/>
    <w:rsid w:val="00EE592D"/>
    <w:rsid w:val="00F129C6"/>
    <w:rsid w:val="00F53C69"/>
    <w:rsid w:val="00F72638"/>
    <w:rsid w:val="00F72E2D"/>
    <w:rsid w:val="00F941C9"/>
    <w:rsid w:val="00FB7505"/>
    <w:rsid w:val="00FC543D"/>
    <w:rsid w:val="00FF5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D80E0"/>
  <w15:chartTrackingRefBased/>
  <w15:docId w15:val="{0040C152-6AB7-492B-B27C-875B87B4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75E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375EF"/>
    <w:rPr>
      <w:rFonts w:eastAsiaTheme="minorEastAsia"/>
      <w:sz w:val="24"/>
      <w:szCs w:val="24"/>
      <w:lang w:val="es-ES_tradnl" w:eastAsia="es-ES"/>
    </w:rPr>
  </w:style>
  <w:style w:type="paragraph" w:styleId="Piedepgina">
    <w:name w:val="footer"/>
    <w:basedOn w:val="Normal"/>
    <w:link w:val="PiedepginaCar"/>
    <w:uiPriority w:val="99"/>
    <w:unhideWhenUsed/>
    <w:rsid w:val="001375E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375E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75E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75E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375EF"/>
    <w:pPr>
      <w:spacing w:after="0" w:line="240" w:lineRule="auto"/>
    </w:pPr>
  </w:style>
  <w:style w:type="character" w:customStyle="1" w:styleId="SinespaciadoCar">
    <w:name w:val="Sin espaciado Car"/>
    <w:aliases w:val="Francesa Car,INAI Car"/>
    <w:link w:val="Sinespaciado"/>
    <w:uiPriority w:val="1"/>
    <w:locked/>
    <w:rsid w:val="001375EF"/>
  </w:style>
  <w:style w:type="paragraph" w:customStyle="1" w:styleId="Citas">
    <w:name w:val="Citas"/>
    <w:basedOn w:val="Normal"/>
    <w:qFormat/>
    <w:rsid w:val="001375EF"/>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6D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6D75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6">
    <w:name w:val="Grid Table 4 Accent 6"/>
    <w:basedOn w:val="Tablanormal"/>
    <w:uiPriority w:val="49"/>
    <w:rsid w:val="00A20F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semiHidden/>
    <w:unhideWhenUsed/>
    <w:rsid w:val="002272D5"/>
    <w:rPr>
      <w:color w:val="0000FF"/>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7858D1"/>
    <w:rPr>
      <w:vertAlign w:val="superscript"/>
    </w:rPr>
  </w:style>
  <w:style w:type="paragraph" w:styleId="Textonotapie">
    <w:name w:val="footnote text"/>
    <w:basedOn w:val="Normal"/>
    <w:link w:val="TextonotapieCar"/>
    <w:uiPriority w:val="99"/>
    <w:semiHidden/>
    <w:unhideWhenUsed/>
    <w:rsid w:val="007858D1"/>
    <w:rPr>
      <w:sz w:val="20"/>
      <w:szCs w:val="20"/>
    </w:rPr>
  </w:style>
  <w:style w:type="character" w:customStyle="1" w:styleId="TextonotapieCar">
    <w:name w:val="Texto nota pie Car"/>
    <w:basedOn w:val="Fuentedeprrafopredeter"/>
    <w:link w:val="Textonotapie"/>
    <w:uiPriority w:val="99"/>
    <w:semiHidden/>
    <w:rsid w:val="007858D1"/>
    <w:rPr>
      <w:rFonts w:ascii="Times New Roman" w:eastAsia="Times New Roman" w:hAnsi="Times New Roman" w:cs="Times New Roman"/>
      <w:sz w:val="20"/>
      <w:szCs w:val="20"/>
      <w:lang w:val="es-ES" w:eastAsia="es-ES"/>
    </w:rPr>
  </w:style>
  <w:style w:type="paragraph" w:customStyle="1" w:styleId="Default">
    <w:name w:val="Default"/>
    <w:rsid w:val="00C92138"/>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4571F"/>
    <w:rPr>
      <w:sz w:val="16"/>
      <w:szCs w:val="16"/>
    </w:rPr>
  </w:style>
  <w:style w:type="paragraph" w:styleId="Textocomentario">
    <w:name w:val="annotation text"/>
    <w:basedOn w:val="Normal"/>
    <w:link w:val="TextocomentarioCar"/>
    <w:uiPriority w:val="99"/>
    <w:semiHidden/>
    <w:unhideWhenUsed/>
    <w:rsid w:val="0044571F"/>
    <w:rPr>
      <w:sz w:val="20"/>
      <w:szCs w:val="20"/>
    </w:rPr>
  </w:style>
  <w:style w:type="character" w:customStyle="1" w:styleId="TextocomentarioCar">
    <w:name w:val="Texto comentario Car"/>
    <w:basedOn w:val="Fuentedeprrafopredeter"/>
    <w:link w:val="Textocomentario"/>
    <w:uiPriority w:val="99"/>
    <w:semiHidden/>
    <w:rsid w:val="0044571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4571F"/>
    <w:rPr>
      <w:b/>
      <w:bCs/>
    </w:rPr>
  </w:style>
  <w:style w:type="character" w:customStyle="1" w:styleId="AsuntodelcomentarioCar">
    <w:name w:val="Asunto del comentario Car"/>
    <w:basedOn w:val="TextocomentarioCar"/>
    <w:link w:val="Asuntodelcomentario"/>
    <w:uiPriority w:val="99"/>
    <w:semiHidden/>
    <w:rsid w:val="0044571F"/>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4571F"/>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B2D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2DD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254998">
      <w:bodyDiv w:val="1"/>
      <w:marLeft w:val="0"/>
      <w:marRight w:val="0"/>
      <w:marTop w:val="0"/>
      <w:marBottom w:val="0"/>
      <w:divBdr>
        <w:top w:val="none" w:sz="0" w:space="0" w:color="auto"/>
        <w:left w:val="none" w:sz="0" w:space="0" w:color="auto"/>
        <w:bottom w:val="none" w:sz="0" w:space="0" w:color="auto"/>
        <w:right w:val="none" w:sz="0" w:space="0" w:color="auto"/>
      </w:divBdr>
    </w:div>
    <w:div w:id="584650016">
      <w:bodyDiv w:val="1"/>
      <w:marLeft w:val="0"/>
      <w:marRight w:val="0"/>
      <w:marTop w:val="0"/>
      <w:marBottom w:val="0"/>
      <w:divBdr>
        <w:top w:val="none" w:sz="0" w:space="0" w:color="auto"/>
        <w:left w:val="none" w:sz="0" w:space="0" w:color="auto"/>
        <w:bottom w:val="none" w:sz="0" w:space="0" w:color="auto"/>
        <w:right w:val="none" w:sz="0" w:space="0" w:color="auto"/>
      </w:divBdr>
    </w:div>
    <w:div w:id="13275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2.tm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m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1475066.page"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saimex.org.mx/saimex/solicitud/downloadAttach/147506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43</Pages>
  <Words>9975</Words>
  <Characters>54864</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27</cp:revision>
  <dcterms:created xsi:type="dcterms:W3CDTF">2022-08-08T14:20:00Z</dcterms:created>
  <dcterms:modified xsi:type="dcterms:W3CDTF">2022-11-03T01:32:00Z</dcterms:modified>
</cp:coreProperties>
</file>