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13FE61AF" w:rsidR="00EA0165" w:rsidRPr="005663C5" w:rsidRDefault="00EA0165" w:rsidP="00273808">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5663C5">
        <w:rPr>
          <w:rFonts w:ascii="Palatino Linotype" w:eastAsiaTheme="minorEastAsia" w:hAnsi="Palatino Linotype" w:cstheme="minorBidi"/>
          <w:color w:val="000000" w:themeColor="text1"/>
          <w:lang w:val="es-ES_tradnl"/>
        </w:rPr>
        <w:t xml:space="preserve">Resolución del Pleno del Instituto de Transparencia, Acceso a la </w:t>
      </w:r>
      <w:r w:rsidR="00F35EFD" w:rsidRPr="005663C5">
        <w:rPr>
          <w:rFonts w:ascii="Palatino Linotype" w:eastAsiaTheme="minorEastAsia" w:hAnsi="Palatino Linotype" w:cstheme="minorBidi"/>
          <w:color w:val="000000" w:themeColor="text1"/>
          <w:lang w:val="es-ES_tradnl"/>
        </w:rPr>
        <w:t>Información</w:t>
      </w:r>
      <w:r w:rsidRPr="005663C5">
        <w:rPr>
          <w:rFonts w:ascii="Palatino Linotype" w:eastAsiaTheme="minorEastAsia" w:hAnsi="Palatino Linotype" w:cstheme="minorBidi"/>
          <w:color w:val="000000" w:themeColor="text1"/>
          <w:lang w:val="es-ES_tradnl"/>
        </w:rPr>
        <w:t xml:space="preserve"> Pública y Protección de Datos Personales del Estado de México y Municipios, con domicilio e</w:t>
      </w:r>
      <w:r w:rsidR="009B3353" w:rsidRPr="005663C5">
        <w:rPr>
          <w:rFonts w:ascii="Palatino Linotype" w:eastAsiaTheme="minorEastAsia" w:hAnsi="Palatino Linotype" w:cstheme="minorBidi"/>
          <w:color w:val="000000" w:themeColor="text1"/>
          <w:lang w:val="es-ES_tradnl"/>
        </w:rPr>
        <w:t xml:space="preserve">n Metepec, Estado </w:t>
      </w:r>
      <w:r w:rsidR="00F35EFD" w:rsidRPr="005663C5">
        <w:rPr>
          <w:rFonts w:ascii="Palatino Linotype" w:eastAsiaTheme="minorEastAsia" w:hAnsi="Palatino Linotype" w:cstheme="minorBidi"/>
          <w:color w:val="000000" w:themeColor="text1"/>
          <w:lang w:val="es-ES_tradnl"/>
        </w:rPr>
        <w:t>de México; de diecinueve</w:t>
      </w:r>
      <w:r w:rsidRPr="005663C5">
        <w:rPr>
          <w:rFonts w:ascii="Palatino Linotype" w:eastAsiaTheme="minorEastAsia" w:hAnsi="Palatino Linotype" w:cstheme="minorBidi"/>
          <w:color w:val="000000" w:themeColor="text1"/>
          <w:lang w:val="es-MX"/>
        </w:rPr>
        <w:t xml:space="preserve"> (</w:t>
      </w:r>
      <w:r w:rsidR="00F35EFD" w:rsidRPr="005663C5">
        <w:rPr>
          <w:rFonts w:ascii="Palatino Linotype" w:eastAsiaTheme="minorEastAsia" w:hAnsi="Palatino Linotype" w:cstheme="minorBidi"/>
          <w:color w:val="000000" w:themeColor="text1"/>
          <w:lang w:val="es-MX"/>
        </w:rPr>
        <w:t>19</w:t>
      </w:r>
      <w:r w:rsidRPr="005663C5">
        <w:rPr>
          <w:rFonts w:ascii="Palatino Linotype" w:eastAsiaTheme="minorEastAsia" w:hAnsi="Palatino Linotype" w:cstheme="minorBidi"/>
          <w:color w:val="000000" w:themeColor="text1"/>
          <w:lang w:val="es-MX"/>
        </w:rPr>
        <w:t>) de</w:t>
      </w:r>
      <w:r w:rsidR="00F35EFD" w:rsidRPr="005663C5">
        <w:rPr>
          <w:rFonts w:ascii="Palatino Linotype" w:eastAsiaTheme="minorEastAsia" w:hAnsi="Palatino Linotype" w:cstheme="minorBidi"/>
          <w:color w:val="000000" w:themeColor="text1"/>
          <w:lang w:val="es-MX"/>
        </w:rPr>
        <w:t xml:space="preserve"> enero</w:t>
      </w:r>
      <w:r w:rsidR="00F03AFC" w:rsidRPr="005663C5">
        <w:rPr>
          <w:rFonts w:ascii="Palatino Linotype" w:eastAsiaTheme="minorEastAsia" w:hAnsi="Palatino Linotype" w:cstheme="minorBidi"/>
          <w:color w:val="000000" w:themeColor="text1"/>
          <w:lang w:val="es-MX"/>
        </w:rPr>
        <w:t xml:space="preserve"> </w:t>
      </w:r>
      <w:r w:rsidRPr="005663C5">
        <w:rPr>
          <w:rFonts w:ascii="Palatino Linotype" w:eastAsiaTheme="minorEastAsia" w:hAnsi="Palatino Linotype" w:cstheme="minorBidi"/>
          <w:color w:val="000000" w:themeColor="text1"/>
          <w:lang w:val="es-MX"/>
        </w:rPr>
        <w:t xml:space="preserve">de </w:t>
      </w:r>
      <w:r w:rsidR="00322A21" w:rsidRPr="005663C5">
        <w:rPr>
          <w:rFonts w:ascii="Palatino Linotype" w:eastAsiaTheme="minorEastAsia" w:hAnsi="Palatino Linotype" w:cstheme="minorBidi"/>
          <w:color w:val="000000" w:themeColor="text1"/>
          <w:lang w:val="es-MX"/>
        </w:rPr>
        <w:t>dos mil veinti</w:t>
      </w:r>
      <w:r w:rsidR="00056E27">
        <w:rPr>
          <w:rFonts w:ascii="Palatino Linotype" w:eastAsiaTheme="minorEastAsia" w:hAnsi="Palatino Linotype" w:cstheme="minorBidi"/>
          <w:color w:val="000000" w:themeColor="text1"/>
          <w:lang w:val="es-MX"/>
        </w:rPr>
        <w:t>dós</w:t>
      </w:r>
      <w:r w:rsidRPr="005663C5">
        <w:rPr>
          <w:rFonts w:ascii="Palatino Linotype" w:eastAsiaTheme="minorEastAsia" w:hAnsi="Palatino Linotype" w:cstheme="minorBidi"/>
          <w:color w:val="000000" w:themeColor="text1"/>
          <w:lang w:val="es-ES_tradnl"/>
        </w:rPr>
        <w:t xml:space="preserve">. </w:t>
      </w:r>
    </w:p>
    <w:p w14:paraId="18C10DDC" w14:textId="6EB160B6" w:rsidR="0068417D" w:rsidRPr="005663C5" w:rsidRDefault="0068417D" w:rsidP="00273808">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5663C5">
        <w:rPr>
          <w:rFonts w:ascii="Palatino Linotype" w:eastAsiaTheme="minorEastAsia" w:hAnsi="Palatino Linotype" w:cstheme="minorBidi"/>
          <w:b/>
          <w:color w:val="000000" w:themeColor="text1"/>
          <w:lang w:val="es-ES_tradnl"/>
        </w:rPr>
        <w:t>VISTO</w:t>
      </w:r>
      <w:r w:rsidRPr="005663C5">
        <w:rPr>
          <w:rFonts w:ascii="Palatino Linotype" w:eastAsiaTheme="minorEastAsia" w:hAnsi="Palatino Linotype" w:cstheme="minorBidi"/>
          <w:color w:val="000000" w:themeColor="text1"/>
          <w:lang w:val="es-ES_tradnl"/>
        </w:rPr>
        <w:t xml:space="preserve"> el expediente electrónico formado con motivo del recurso de revisión </w:t>
      </w:r>
      <w:bookmarkStart w:id="0" w:name="_GoBack"/>
      <w:r w:rsidR="001E2378" w:rsidRPr="005663C5">
        <w:rPr>
          <w:rFonts w:ascii="Palatino Linotype" w:eastAsiaTheme="minorEastAsia" w:hAnsi="Palatino Linotype" w:cstheme="minorBidi"/>
          <w:b/>
          <w:bCs/>
          <w:color w:val="000000" w:themeColor="text1"/>
        </w:rPr>
        <w:t>05843/INFOEM/IP/RR/2021</w:t>
      </w:r>
      <w:bookmarkEnd w:id="0"/>
      <w:r w:rsidR="001E2378" w:rsidRPr="005663C5">
        <w:rPr>
          <w:rFonts w:ascii="Palatino Linotype" w:eastAsiaTheme="minorEastAsia" w:hAnsi="Palatino Linotype" w:cstheme="minorBidi"/>
          <w:b/>
          <w:bCs/>
          <w:color w:val="000000" w:themeColor="text1"/>
        </w:rPr>
        <w:t xml:space="preserve">, </w:t>
      </w:r>
      <w:r w:rsidRPr="005663C5">
        <w:rPr>
          <w:rFonts w:ascii="Palatino Linotype" w:eastAsiaTheme="minorEastAsia" w:hAnsi="Palatino Linotype" w:cstheme="minorBidi"/>
          <w:color w:val="000000" w:themeColor="text1"/>
          <w:lang w:val="es-ES_tradnl"/>
        </w:rPr>
        <w:t>promovido por</w:t>
      </w:r>
      <w:r w:rsidRPr="005663C5">
        <w:rPr>
          <w:rFonts w:ascii="Palatino Linotype" w:eastAsiaTheme="minorEastAsia" w:hAnsi="Palatino Linotype" w:cstheme="minorBidi"/>
          <w:b/>
          <w:color w:val="000000" w:themeColor="text1"/>
        </w:rPr>
        <w:t xml:space="preserve"> </w:t>
      </w:r>
      <w:r w:rsidR="00DD59D8" w:rsidRPr="00DD59D8">
        <w:rPr>
          <w:rFonts w:ascii="Palatino Linotype" w:eastAsiaTheme="minorEastAsia" w:hAnsi="Palatino Linotype" w:cstheme="minorBidi"/>
          <w:b/>
          <w:color w:val="000000" w:themeColor="text1"/>
          <w:lang w:val="es-ES_tradnl"/>
        </w:rPr>
        <w:t xml:space="preserve">XXXXX XXXX  </w:t>
      </w:r>
      <w:r w:rsidRPr="005663C5">
        <w:rPr>
          <w:rFonts w:ascii="Palatino Linotype" w:eastAsiaTheme="minorEastAsia" w:hAnsi="Palatino Linotype" w:cstheme="minorBidi"/>
          <w:color w:val="000000" w:themeColor="text1"/>
          <w:lang w:val="es-ES_tradnl"/>
        </w:rPr>
        <w:t xml:space="preserve">en su calidad de </w:t>
      </w:r>
      <w:r w:rsidRPr="005663C5">
        <w:rPr>
          <w:rFonts w:ascii="Palatino Linotype" w:eastAsiaTheme="minorEastAsia" w:hAnsi="Palatino Linotype" w:cstheme="minorBidi"/>
          <w:b/>
          <w:color w:val="000000" w:themeColor="text1"/>
          <w:lang w:val="es-ES_tradnl"/>
        </w:rPr>
        <w:t>RECURRENTE</w:t>
      </w:r>
      <w:r w:rsidRPr="005663C5">
        <w:rPr>
          <w:rFonts w:ascii="Palatino Linotype" w:eastAsiaTheme="minorEastAsia" w:hAnsi="Palatino Linotype" w:cstheme="minorBidi"/>
          <w:color w:val="000000" w:themeColor="text1"/>
          <w:lang w:val="es-ES_tradnl"/>
        </w:rPr>
        <w:t xml:space="preserve">, en contra de la respuesta del </w:t>
      </w:r>
      <w:r w:rsidR="001E2378" w:rsidRPr="005663C5">
        <w:rPr>
          <w:rFonts w:ascii="Palatino Linotype" w:eastAsiaTheme="minorEastAsia" w:hAnsi="Palatino Linotype" w:cstheme="minorBidi"/>
          <w:b/>
          <w:color w:val="000000" w:themeColor="text1"/>
          <w:lang w:val="es-ES_tradnl"/>
        </w:rPr>
        <w:t>Ayuntamiento de Chiconcuac</w:t>
      </w:r>
      <w:r w:rsidR="001E2378" w:rsidRPr="005663C5">
        <w:rPr>
          <w:rFonts w:ascii="Palatino Linotype" w:eastAsiaTheme="minorEastAsia" w:hAnsi="Palatino Linotype" w:cstheme="minorBidi"/>
          <w:color w:val="000000" w:themeColor="text1"/>
          <w:lang w:val="es-ES_tradnl"/>
        </w:rPr>
        <w:t xml:space="preserve"> </w:t>
      </w:r>
      <w:r w:rsidRPr="005663C5">
        <w:rPr>
          <w:rFonts w:ascii="Palatino Linotype" w:eastAsiaTheme="minorEastAsia" w:hAnsi="Palatino Linotype" w:cstheme="minorBidi"/>
          <w:color w:val="000000" w:themeColor="text1"/>
          <w:lang w:val="es-ES_tradnl"/>
        </w:rPr>
        <w:t>en lo sucesivo el</w:t>
      </w:r>
      <w:r w:rsidRPr="005663C5">
        <w:rPr>
          <w:rFonts w:ascii="Palatino Linotype" w:eastAsiaTheme="minorEastAsia" w:hAnsi="Palatino Linotype" w:cstheme="minorBidi"/>
          <w:b/>
          <w:color w:val="000000" w:themeColor="text1"/>
          <w:lang w:val="es-ES_tradnl"/>
        </w:rPr>
        <w:t xml:space="preserve"> SUJETO OBLIGADO, </w:t>
      </w:r>
      <w:r w:rsidRPr="005663C5">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00933881" w:rsidR="00F216D7" w:rsidRPr="005663C5" w:rsidRDefault="00EA0165" w:rsidP="00273808">
      <w:pPr>
        <w:pStyle w:val="Ttulo1"/>
        <w:spacing w:line="360" w:lineRule="auto"/>
        <w:jc w:val="center"/>
        <w:rPr>
          <w:rFonts w:ascii="Palatino Linotype" w:hAnsi="Palatino Linotype"/>
          <w:b/>
          <w:color w:val="000000" w:themeColor="text1"/>
          <w:sz w:val="24"/>
          <w:szCs w:val="24"/>
          <w:lang w:val="es-MX" w:eastAsia="en-US"/>
        </w:rPr>
      </w:pPr>
      <w:bookmarkStart w:id="1" w:name="_Toc461555884"/>
      <w:bookmarkStart w:id="2" w:name="_Toc466371847"/>
      <w:bookmarkStart w:id="3" w:name="_Toc68804757"/>
      <w:bookmarkStart w:id="4" w:name="_Toc92995479"/>
      <w:r w:rsidRPr="005663C5">
        <w:rPr>
          <w:rFonts w:ascii="Palatino Linotype" w:hAnsi="Palatino Linotype"/>
          <w:b/>
          <w:color w:val="000000" w:themeColor="text1"/>
          <w:sz w:val="24"/>
          <w:szCs w:val="24"/>
          <w:lang w:val="es-MX" w:eastAsia="en-US"/>
        </w:rPr>
        <w:t>ANTECEDENTES</w:t>
      </w:r>
      <w:bookmarkEnd w:id="1"/>
      <w:bookmarkEnd w:id="2"/>
      <w:bookmarkEnd w:id="3"/>
      <w:bookmarkEnd w:id="4"/>
    </w:p>
    <w:p w14:paraId="218046B5" w14:textId="6FF301A0" w:rsidR="00707416" w:rsidRPr="005663C5" w:rsidRDefault="00EA0165" w:rsidP="00273808">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5663C5">
        <w:rPr>
          <w:rFonts w:ascii="Palatino Linotype" w:eastAsia="Calibri" w:hAnsi="Palatino Linotype" w:cs="Arial"/>
          <w:color w:val="000000" w:themeColor="text1"/>
        </w:rPr>
        <w:t>El</w:t>
      </w:r>
      <w:r w:rsidR="00F216D7" w:rsidRPr="005663C5">
        <w:rPr>
          <w:rFonts w:ascii="Palatino Linotype" w:eastAsia="Calibri" w:hAnsi="Palatino Linotype" w:cs="Arial"/>
          <w:color w:val="000000" w:themeColor="text1"/>
        </w:rPr>
        <w:t xml:space="preserve"> </w:t>
      </w:r>
      <w:r w:rsidR="008B2D12" w:rsidRPr="005663C5">
        <w:rPr>
          <w:rFonts w:ascii="Palatino Linotype" w:eastAsia="Calibri" w:hAnsi="Palatino Linotype" w:cs="Arial"/>
          <w:color w:val="000000" w:themeColor="text1"/>
        </w:rPr>
        <w:t>trece</w:t>
      </w:r>
      <w:r w:rsidR="00416E00" w:rsidRPr="005663C5">
        <w:rPr>
          <w:rFonts w:ascii="Palatino Linotype" w:eastAsia="Calibri" w:hAnsi="Palatino Linotype" w:cs="Arial"/>
          <w:color w:val="000000" w:themeColor="text1"/>
        </w:rPr>
        <w:t xml:space="preserve"> </w:t>
      </w:r>
      <w:r w:rsidRPr="005663C5">
        <w:rPr>
          <w:rFonts w:ascii="Palatino Linotype" w:eastAsia="Calibri" w:hAnsi="Palatino Linotype" w:cs="Arial"/>
          <w:color w:val="000000" w:themeColor="text1"/>
        </w:rPr>
        <w:t>(</w:t>
      </w:r>
      <w:r w:rsidR="008B2D12" w:rsidRPr="005663C5">
        <w:rPr>
          <w:rFonts w:ascii="Palatino Linotype" w:eastAsia="Calibri" w:hAnsi="Palatino Linotype" w:cs="Arial"/>
          <w:color w:val="000000" w:themeColor="text1"/>
        </w:rPr>
        <w:t>13</w:t>
      </w:r>
      <w:r w:rsidRPr="005663C5">
        <w:rPr>
          <w:rFonts w:ascii="Palatino Linotype" w:eastAsia="Calibri" w:hAnsi="Palatino Linotype" w:cs="Arial"/>
          <w:color w:val="000000" w:themeColor="text1"/>
        </w:rPr>
        <w:t>) de</w:t>
      </w:r>
      <w:r w:rsidR="008B2D12" w:rsidRPr="005663C5">
        <w:rPr>
          <w:rFonts w:ascii="Palatino Linotype" w:eastAsia="Calibri" w:hAnsi="Palatino Linotype" w:cs="Arial"/>
          <w:color w:val="000000" w:themeColor="text1"/>
        </w:rPr>
        <w:t xml:space="preserve"> octubre</w:t>
      </w:r>
      <w:r w:rsidR="00707416" w:rsidRPr="005663C5">
        <w:rPr>
          <w:rFonts w:ascii="Palatino Linotype" w:eastAsia="Calibri" w:hAnsi="Palatino Linotype" w:cs="Arial"/>
          <w:color w:val="000000" w:themeColor="text1"/>
        </w:rPr>
        <w:t xml:space="preserve"> </w:t>
      </w:r>
      <w:r w:rsidR="008B2D12" w:rsidRPr="005663C5">
        <w:rPr>
          <w:rFonts w:ascii="Palatino Linotype" w:eastAsia="Calibri" w:hAnsi="Palatino Linotype" w:cs="Arial"/>
          <w:color w:val="000000" w:themeColor="text1"/>
        </w:rPr>
        <w:t xml:space="preserve">de dos mil </w:t>
      </w:r>
      <w:r w:rsidR="002B2B24" w:rsidRPr="005663C5">
        <w:rPr>
          <w:rFonts w:ascii="Palatino Linotype" w:eastAsia="Calibri" w:hAnsi="Palatino Linotype" w:cs="Arial"/>
          <w:color w:val="000000" w:themeColor="text1"/>
        </w:rPr>
        <w:t>veintiuno</w:t>
      </w:r>
      <w:r w:rsidRPr="005663C5">
        <w:rPr>
          <w:rFonts w:ascii="Palatino Linotype" w:eastAsia="Calibri" w:hAnsi="Palatino Linotype" w:cs="Arial"/>
          <w:color w:val="000000" w:themeColor="text1"/>
        </w:rPr>
        <w:t xml:space="preserve">, </w:t>
      </w:r>
      <w:r w:rsidRPr="005663C5">
        <w:rPr>
          <w:rFonts w:ascii="Palatino Linotype" w:eastAsiaTheme="minorEastAsia" w:hAnsi="Palatino Linotype" w:cstheme="minorBidi"/>
          <w:color w:val="000000" w:themeColor="text1"/>
          <w:lang w:val="es-ES_tradnl"/>
        </w:rPr>
        <w:t>el particular presentó</w:t>
      </w:r>
      <w:r w:rsidRPr="005663C5">
        <w:rPr>
          <w:rFonts w:ascii="Palatino Linotype" w:eastAsiaTheme="minorEastAsia" w:hAnsi="Palatino Linotype" w:cstheme="minorBidi"/>
          <w:b/>
          <w:color w:val="000000" w:themeColor="text1"/>
          <w:lang w:val="es-ES_tradnl"/>
        </w:rPr>
        <w:t xml:space="preserve"> </w:t>
      </w:r>
      <w:r w:rsidR="00936BED" w:rsidRPr="005663C5">
        <w:rPr>
          <w:rFonts w:ascii="Palatino Linotype" w:eastAsiaTheme="minorEastAsia" w:hAnsi="Palatino Linotype" w:cstheme="minorBidi"/>
          <w:bCs/>
          <w:color w:val="000000" w:themeColor="text1"/>
          <w:lang w:val="es-ES_tradnl"/>
        </w:rPr>
        <w:t>a través de</w:t>
      </w:r>
      <w:r w:rsidR="00923BD9" w:rsidRPr="005663C5">
        <w:rPr>
          <w:rFonts w:ascii="Palatino Linotype" w:eastAsiaTheme="minorEastAsia" w:hAnsi="Palatino Linotype" w:cstheme="minorBidi"/>
          <w:bCs/>
          <w:color w:val="000000" w:themeColor="text1"/>
          <w:lang w:val="es-ES_tradnl"/>
        </w:rPr>
        <w:t>l</w:t>
      </w:r>
      <w:r w:rsidR="00923BD9" w:rsidRPr="005663C5">
        <w:rPr>
          <w:rFonts w:ascii="Palatino Linotype" w:eastAsia="Calibri" w:hAnsi="Palatino Linotype" w:cs="Arial"/>
          <w:color w:val="000000" w:themeColor="text1"/>
        </w:rPr>
        <w:t xml:space="preserve"> </w:t>
      </w:r>
      <w:r w:rsidR="00923BD9" w:rsidRPr="005663C5">
        <w:rPr>
          <w:rFonts w:ascii="Palatino Linotype" w:eastAsiaTheme="minorEastAsia" w:hAnsi="Palatino Linotype" w:cstheme="minorBidi"/>
          <w:bCs/>
          <w:color w:val="000000" w:themeColor="text1"/>
        </w:rPr>
        <w:t xml:space="preserve">Sistema de Acceso a la Información Mexiquense </w:t>
      </w:r>
      <w:r w:rsidR="00923BD9" w:rsidRPr="005663C5">
        <w:rPr>
          <w:rFonts w:ascii="Palatino Linotype" w:eastAsiaTheme="minorEastAsia" w:hAnsi="Palatino Linotype" w:cstheme="minorBidi"/>
          <w:b/>
          <w:bCs/>
          <w:color w:val="000000" w:themeColor="text1"/>
        </w:rPr>
        <w:t>(SAIMEX)</w:t>
      </w:r>
      <w:r w:rsidRPr="005663C5">
        <w:rPr>
          <w:rFonts w:ascii="Palatino Linotype" w:eastAsia="Calibri" w:hAnsi="Palatino Linotype" w:cs="Arial"/>
          <w:b/>
          <w:color w:val="000000" w:themeColor="text1"/>
        </w:rPr>
        <w:t xml:space="preserve">, </w:t>
      </w:r>
      <w:r w:rsidRPr="005663C5">
        <w:rPr>
          <w:rFonts w:ascii="Palatino Linotype" w:eastAsia="Calibri" w:hAnsi="Palatino Linotype" w:cs="Arial"/>
          <w:color w:val="000000" w:themeColor="text1"/>
        </w:rPr>
        <w:t>la solicitud de información pública registrada con el número</w:t>
      </w:r>
      <w:r w:rsidR="001E2378" w:rsidRPr="005663C5">
        <w:rPr>
          <w:rFonts w:ascii="Palatino Linotype" w:hAnsi="Palatino Linotype"/>
          <w:b/>
          <w:bCs/>
          <w:color w:val="FF0000"/>
        </w:rPr>
        <w:t xml:space="preserve"> </w:t>
      </w:r>
      <w:r w:rsidR="001E2378" w:rsidRPr="005663C5">
        <w:rPr>
          <w:rFonts w:ascii="Palatino Linotype" w:eastAsia="Calibri" w:hAnsi="Palatino Linotype" w:cs="Arial"/>
          <w:b/>
          <w:bCs/>
          <w:color w:val="000000" w:themeColor="text1"/>
        </w:rPr>
        <w:t>00094/CHICONCU/IP/2021</w:t>
      </w:r>
      <w:r w:rsidRPr="005663C5">
        <w:rPr>
          <w:rFonts w:ascii="Palatino Linotype" w:eastAsiaTheme="minorEastAsia" w:hAnsi="Palatino Linotype" w:cstheme="minorBidi"/>
          <w:b/>
          <w:bCs/>
          <w:color w:val="000000" w:themeColor="text1"/>
          <w:lang w:val="es-ES_tradnl"/>
        </w:rPr>
        <w:t>,</w:t>
      </w:r>
      <w:r w:rsidRPr="005663C5">
        <w:rPr>
          <w:rFonts w:ascii="Palatino Linotype" w:eastAsia="Calibri" w:hAnsi="Palatino Linotype" w:cs="Arial"/>
          <w:color w:val="000000" w:themeColor="text1"/>
        </w:rPr>
        <w:t xml:space="preserve"> mediante la cual requirió:</w:t>
      </w:r>
    </w:p>
    <w:p w14:paraId="48A77A17" w14:textId="77777777" w:rsidR="00322A21" w:rsidRPr="005663C5" w:rsidRDefault="00322A21" w:rsidP="00273808">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p>
    <w:p w14:paraId="119BF7E0" w14:textId="0A86E318" w:rsidR="00EA0165" w:rsidRPr="005663C5" w:rsidRDefault="00EA0165" w:rsidP="00273808">
      <w:pPr>
        <w:spacing w:line="360" w:lineRule="auto"/>
        <w:ind w:left="567" w:right="567"/>
        <w:contextualSpacing/>
        <w:jc w:val="both"/>
        <w:rPr>
          <w:rFonts w:ascii="Palatino Linotype" w:eastAsiaTheme="minorEastAsia" w:hAnsi="Palatino Linotype" w:cstheme="minorBidi"/>
          <w:color w:val="000000" w:themeColor="text1"/>
          <w:lang w:val="es-ES_tradnl"/>
        </w:rPr>
      </w:pPr>
      <w:r w:rsidRPr="005663C5">
        <w:rPr>
          <w:rFonts w:ascii="Palatino Linotype" w:eastAsiaTheme="minorEastAsia" w:hAnsi="Palatino Linotype" w:cstheme="minorBidi"/>
          <w:i/>
          <w:color w:val="000000" w:themeColor="text1"/>
          <w:lang w:val="es-ES_tradnl"/>
        </w:rPr>
        <w:t>“</w:t>
      </w:r>
      <w:r w:rsidR="001E2378" w:rsidRPr="005663C5">
        <w:rPr>
          <w:rFonts w:ascii="Palatino Linotype" w:eastAsiaTheme="minorEastAsia" w:hAnsi="Palatino Linotype" w:cstheme="minorBidi"/>
          <w:i/>
          <w:color w:val="000000" w:themeColor="text1"/>
          <w:lang w:val="es-ES_tradnl"/>
        </w:rPr>
        <w:t>se requiere una versión publica de las licencias, permisos o su equivalente que tiene en registro el ayuntamiento para ejercer el comercio semi-fijo y fijo para comerciar productos textiles en general, sobre la calle Vicente Guerrero en toda su extensión</w:t>
      </w:r>
      <w:r w:rsidRPr="005663C5">
        <w:rPr>
          <w:rFonts w:ascii="Palatino Linotype" w:eastAsiaTheme="minorEastAsia" w:hAnsi="Palatino Linotype" w:cstheme="minorBidi"/>
          <w:i/>
          <w:color w:val="000000" w:themeColor="text1"/>
          <w:lang w:val="es-ES_tradnl"/>
        </w:rPr>
        <w:t xml:space="preserve">.” </w:t>
      </w:r>
      <w:r w:rsidR="008B2D12" w:rsidRPr="005663C5">
        <w:rPr>
          <w:rFonts w:ascii="Palatino Linotype" w:eastAsiaTheme="minorEastAsia" w:hAnsi="Palatino Linotype" w:cstheme="minorBidi"/>
          <w:color w:val="000000" w:themeColor="text1"/>
          <w:lang w:val="es-ES_tradnl"/>
        </w:rPr>
        <w:t>(Sic)</w:t>
      </w:r>
    </w:p>
    <w:p w14:paraId="1046CCE1" w14:textId="304A6F03" w:rsidR="00A415DB" w:rsidRPr="005663C5" w:rsidRDefault="00A415DB" w:rsidP="00273808">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73E918B8" w14:textId="4882C070" w:rsidR="0042021B" w:rsidRPr="005663C5" w:rsidRDefault="00923BD9" w:rsidP="00273808">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5663C5">
        <w:rPr>
          <w:rFonts w:ascii="Palatino Linotype" w:hAnsi="Palatino Linotype" w:cs="Arial"/>
        </w:rPr>
        <w:t>Se hace constar que se señaló como modalidad de entrega de la información</w:t>
      </w:r>
      <w:r w:rsidRPr="005663C5">
        <w:rPr>
          <w:rFonts w:ascii="Palatino Linotype" w:hAnsi="Palatino Linotype" w:cs="Arial"/>
          <w:b/>
        </w:rPr>
        <w:t>:</w:t>
      </w:r>
      <w:r w:rsidRPr="005663C5">
        <w:rPr>
          <w:rFonts w:ascii="Palatino Linotype" w:hAnsi="Palatino Linotype" w:cs="Arial"/>
        </w:rPr>
        <w:t xml:space="preserve"> </w:t>
      </w:r>
      <w:r w:rsidRPr="005663C5">
        <w:rPr>
          <w:rFonts w:ascii="Palatino Linotype" w:hAnsi="Palatino Linotype" w:cs="Arial"/>
          <w:b/>
        </w:rPr>
        <w:t>A través del SAIMEX.</w:t>
      </w:r>
    </w:p>
    <w:p w14:paraId="301543D6" w14:textId="77777777" w:rsidR="00923BD9" w:rsidRPr="005663C5" w:rsidRDefault="00923BD9" w:rsidP="00273808">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1AE42881" w14:textId="409918FF" w:rsidR="001E2378" w:rsidRPr="005663C5" w:rsidRDefault="001A0598" w:rsidP="00273808">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5663C5">
        <w:rPr>
          <w:rFonts w:ascii="Palatino Linotype" w:eastAsiaTheme="minorEastAsia" w:hAnsi="Palatino Linotype" w:cstheme="minorBidi"/>
          <w:color w:val="000000" w:themeColor="text1"/>
          <w:lang w:val="es-ES_tradnl"/>
        </w:rPr>
        <w:t>El</w:t>
      </w:r>
      <w:r w:rsidR="001E2378" w:rsidRPr="005663C5">
        <w:rPr>
          <w:rFonts w:ascii="Palatino Linotype" w:eastAsiaTheme="minorEastAsia" w:hAnsi="Palatino Linotype" w:cstheme="minorBidi"/>
          <w:color w:val="000000" w:themeColor="text1"/>
          <w:lang w:val="es-ES_tradnl"/>
        </w:rPr>
        <w:t xml:space="preserve"> veinte (20) de octubre de dos mil veintiuno el </w:t>
      </w:r>
      <w:r w:rsidR="001E2378" w:rsidRPr="005663C5">
        <w:rPr>
          <w:rFonts w:ascii="Palatino Linotype" w:eastAsiaTheme="minorEastAsia" w:hAnsi="Palatino Linotype" w:cstheme="minorBidi"/>
          <w:b/>
          <w:color w:val="000000" w:themeColor="text1"/>
          <w:lang w:val="es-ES_tradnl"/>
        </w:rPr>
        <w:t xml:space="preserve">SUJETO OBLIGADO </w:t>
      </w:r>
      <w:r w:rsidR="001E2378" w:rsidRPr="005663C5">
        <w:rPr>
          <w:rFonts w:ascii="Palatino Linotype" w:eastAsiaTheme="minorEastAsia" w:hAnsi="Palatino Linotype" w:cstheme="minorBidi"/>
          <w:color w:val="000000" w:themeColor="text1"/>
          <w:lang w:val="es-ES_tradnl"/>
        </w:rPr>
        <w:t>presentó una solicitud de aclaración, en los siguientes términos:</w:t>
      </w:r>
    </w:p>
    <w:p w14:paraId="3975C252" w14:textId="77777777" w:rsidR="001E2378" w:rsidRPr="005663C5" w:rsidRDefault="001E2378" w:rsidP="00273808">
      <w:pPr>
        <w:pStyle w:val="Prrafodelista"/>
        <w:spacing w:line="360" w:lineRule="auto"/>
        <w:rPr>
          <w:rFonts w:ascii="Palatino Linotype" w:eastAsia="MS Mincho" w:hAnsi="Palatino Linotype"/>
          <w:color w:val="000000" w:themeColor="text1"/>
          <w:lang w:val="es-ES_tradnl"/>
        </w:rPr>
      </w:pPr>
    </w:p>
    <w:p w14:paraId="5DBB46B7" w14:textId="77777777" w:rsidR="001E2378" w:rsidRPr="005663C5" w:rsidRDefault="001E2378" w:rsidP="00273808">
      <w:pPr>
        <w:pStyle w:val="Prrafodelista"/>
        <w:tabs>
          <w:tab w:val="left" w:pos="426"/>
        </w:tabs>
        <w:spacing w:before="240" w:after="240" w:line="360" w:lineRule="auto"/>
        <w:contextualSpacing/>
        <w:jc w:val="both"/>
        <w:rPr>
          <w:rFonts w:ascii="Palatino Linotype" w:eastAsia="MS Mincho" w:hAnsi="Palatino Linotype"/>
          <w:color w:val="000000" w:themeColor="text1"/>
          <w:lang w:val="es-ES_tradnl"/>
        </w:rPr>
      </w:pPr>
    </w:p>
    <w:p w14:paraId="7494C015" w14:textId="06DF13AB" w:rsidR="001E2378" w:rsidRPr="005663C5" w:rsidRDefault="001E2378" w:rsidP="00273808">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5663C5">
        <w:rPr>
          <w:rFonts w:ascii="Palatino Linotype" w:eastAsia="MS Mincho" w:hAnsi="Palatino Linotype"/>
          <w:i/>
          <w:color w:val="000000" w:themeColor="text1"/>
          <w:lang w:val="es-ES_tradnl"/>
        </w:rPr>
        <w:t>“Chiconcuac, México a 20 de Octubre de 2021</w:t>
      </w:r>
    </w:p>
    <w:p w14:paraId="0999CB29" w14:textId="1B01B43D" w:rsidR="001E2378" w:rsidRPr="005663C5" w:rsidRDefault="001E2378" w:rsidP="00273808">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5663C5">
        <w:rPr>
          <w:rFonts w:ascii="Palatino Linotype" w:eastAsia="MS Mincho" w:hAnsi="Palatino Linotype"/>
          <w:i/>
          <w:color w:val="000000" w:themeColor="text1"/>
          <w:lang w:val="es-ES_tradnl"/>
        </w:rPr>
        <w:t xml:space="preserve">Nombre del solicitante: </w:t>
      </w:r>
      <w:r w:rsidR="00DD59D8" w:rsidRPr="00DD59D8">
        <w:rPr>
          <w:rFonts w:ascii="Palatino Linotype" w:eastAsia="MS Mincho" w:hAnsi="Palatino Linotype"/>
          <w:i/>
          <w:color w:val="000000" w:themeColor="text1"/>
          <w:lang w:val="es-ES_tradnl"/>
        </w:rPr>
        <w:t>XXXXX XXXX</w:t>
      </w:r>
      <w:r w:rsidR="00DD59D8" w:rsidRPr="00DD59D8">
        <w:rPr>
          <w:rFonts w:ascii="Palatino Linotype" w:eastAsia="MS Mincho" w:hAnsi="Palatino Linotype"/>
          <w:b/>
          <w:i/>
          <w:color w:val="000000" w:themeColor="text1"/>
          <w:lang w:val="es-ES_tradnl"/>
        </w:rPr>
        <w:t xml:space="preserve">  </w:t>
      </w:r>
    </w:p>
    <w:p w14:paraId="6C139C2A" w14:textId="57A1A7A6" w:rsidR="001E2378" w:rsidRPr="005663C5" w:rsidRDefault="001E2378" w:rsidP="00273808">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5663C5">
        <w:rPr>
          <w:rFonts w:ascii="Palatino Linotype" w:eastAsia="MS Mincho" w:hAnsi="Palatino Linotype"/>
          <w:i/>
          <w:color w:val="000000" w:themeColor="text1"/>
          <w:lang w:val="es-ES_tradnl"/>
        </w:rPr>
        <w:t>Folio de la solicitud: 00094/CHICONCU/IP/2021</w:t>
      </w:r>
    </w:p>
    <w:p w14:paraId="6FA96358" w14:textId="77777777" w:rsidR="001E2378" w:rsidRPr="005663C5" w:rsidRDefault="001E2378" w:rsidP="00273808">
      <w:pPr>
        <w:pStyle w:val="Prrafodelista"/>
        <w:tabs>
          <w:tab w:val="left" w:pos="426"/>
        </w:tabs>
        <w:spacing w:before="240" w:after="240" w:line="360" w:lineRule="auto"/>
        <w:contextualSpacing/>
        <w:jc w:val="both"/>
        <w:rPr>
          <w:rFonts w:ascii="Palatino Linotype" w:eastAsia="MS Mincho" w:hAnsi="Palatino Linotype"/>
          <w:color w:val="000000" w:themeColor="text1"/>
          <w:lang w:val="es-ES_tradnl"/>
        </w:rPr>
      </w:pPr>
    </w:p>
    <w:p w14:paraId="475AE0E8" w14:textId="77777777" w:rsidR="001E2378" w:rsidRPr="005663C5" w:rsidRDefault="001E2378" w:rsidP="00273808">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5663C5">
        <w:rPr>
          <w:rFonts w:ascii="Palatino Linotype" w:eastAsia="MS Mincho" w:hAnsi="Palatino Linotype"/>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0473029F" w14:textId="77777777" w:rsidR="001E2378" w:rsidRPr="005663C5" w:rsidRDefault="001E2378" w:rsidP="00273808">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5663C5">
        <w:rPr>
          <w:rFonts w:ascii="Palatino Linotype" w:eastAsia="MS Mincho" w:hAnsi="Palatino Linotype"/>
          <w:i/>
          <w:color w:val="000000" w:themeColor="text1"/>
          <w:lang w:val="es-ES_tradnl"/>
        </w:rPr>
        <w:t>EN ATENCION A SOLICITUD DE FOLIO 00094/CHICONCU/IP/2021 EN LA CUAL SOLICITA; ..." SE REQUIERE UNA VERSIÓN PUBLICA DE LAS LICENCIAS, PERMISOS O SU EQUIVALENTE QUE TIENE EN REGISTRO EL AYUNTAMIENTO PARA EJERCER EL COMERCIO SEMI-FIJO Y FIJO PARA COMERCIAR PRODUCTOS TEXTILES EN GENERAL, SOBRE LA CALLE VICENTE GUERRERO EN TODA SU EXTENSIÓN.". SOLICITO A USTED ACLARE Y/O ESPECIFIQUE LA ZONA COMERCIAL A LA CUAL SE REFIERE, ASÍ MISMO PRECISAR A QUE COMUNIDAD, BARRIO O COLONIA PERTENECE LA CALLE SEÑALADA EN SU PETICIÓN.</w:t>
      </w:r>
    </w:p>
    <w:p w14:paraId="1609E0E1" w14:textId="77777777" w:rsidR="00F32DF5" w:rsidRDefault="001E2378" w:rsidP="00F32DF5">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5663C5">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w:t>
      </w:r>
      <w:r w:rsidR="00F32DF5">
        <w:rPr>
          <w:rFonts w:ascii="Palatino Linotype" w:eastAsia="MS Mincho" w:hAnsi="Palatino Linotype"/>
          <w:i/>
          <w:color w:val="000000" w:themeColor="text1"/>
          <w:lang w:val="es-ES_tradnl"/>
        </w:rPr>
        <w:t>rtículo 159 de la Ley invocada</w:t>
      </w:r>
    </w:p>
    <w:p w14:paraId="1158D3D0" w14:textId="77777777" w:rsidR="00F32DF5" w:rsidRDefault="001E2378" w:rsidP="00F32DF5">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5663C5">
        <w:rPr>
          <w:rFonts w:ascii="Palatino Linotype" w:eastAsia="MS Mincho" w:hAnsi="Palatino Linotype"/>
          <w:i/>
          <w:color w:val="000000" w:themeColor="text1"/>
          <w:lang w:val="es-ES_tradnl"/>
        </w:rPr>
        <w:lastRenderedPageBreak/>
        <w:t>ATENTAMENTE</w:t>
      </w:r>
    </w:p>
    <w:p w14:paraId="052DBDC6" w14:textId="546D0E67" w:rsidR="001E2378" w:rsidRDefault="001E2378" w:rsidP="001977B2">
      <w:pPr>
        <w:pStyle w:val="Prrafodelista"/>
        <w:tabs>
          <w:tab w:val="left" w:pos="426"/>
        </w:tabs>
        <w:spacing w:before="240" w:after="240" w:line="360" w:lineRule="auto"/>
        <w:contextualSpacing/>
        <w:jc w:val="both"/>
        <w:rPr>
          <w:rFonts w:ascii="Palatino Linotype" w:eastAsia="MS Mincho" w:hAnsi="Palatino Linotype"/>
          <w:color w:val="000000" w:themeColor="text1"/>
          <w:lang w:val="es-ES_tradnl"/>
        </w:rPr>
      </w:pPr>
      <w:r w:rsidRPr="005663C5">
        <w:rPr>
          <w:rFonts w:ascii="Palatino Linotype" w:eastAsia="MS Mincho" w:hAnsi="Palatino Linotype"/>
          <w:i/>
          <w:color w:val="000000" w:themeColor="text1"/>
          <w:lang w:val="es-ES_tradnl"/>
        </w:rPr>
        <w:t>C. Mariela Romero Balderas</w:t>
      </w:r>
      <w:r w:rsidRPr="005663C5">
        <w:rPr>
          <w:rFonts w:ascii="Palatino Linotype" w:eastAsia="MS Mincho" w:hAnsi="Palatino Linotype"/>
          <w:color w:val="000000" w:themeColor="text1"/>
          <w:lang w:val="es-ES_tradnl"/>
        </w:rPr>
        <w:t>” (Sic)</w:t>
      </w:r>
    </w:p>
    <w:p w14:paraId="76CE61A7" w14:textId="77777777" w:rsidR="001977B2" w:rsidRPr="001977B2" w:rsidRDefault="001977B2" w:rsidP="001977B2">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35439CC1" w14:textId="3D120ACB" w:rsidR="00104312" w:rsidRPr="005663C5" w:rsidRDefault="001E2378" w:rsidP="00273808">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5663C5">
        <w:rPr>
          <w:rFonts w:ascii="Palatino Linotype" w:eastAsiaTheme="minorEastAsia" w:hAnsi="Palatino Linotype" w:cstheme="minorBidi"/>
          <w:color w:val="000000" w:themeColor="text1"/>
          <w:lang w:val="es-ES_tradnl"/>
        </w:rPr>
        <w:t>Consecuentemente, en fecha veintidós (22)</w:t>
      </w:r>
      <w:r w:rsidR="00104312" w:rsidRPr="005663C5">
        <w:rPr>
          <w:rFonts w:ascii="Palatino Linotype" w:eastAsiaTheme="minorEastAsia" w:hAnsi="Palatino Linotype" w:cstheme="minorBidi"/>
          <w:color w:val="000000" w:themeColor="text1"/>
          <w:lang w:val="es-ES_tradnl"/>
        </w:rPr>
        <w:t xml:space="preserve"> de octubre de dos mil veintiuno el particular atendió la aclaración, de la forma siguiente: </w:t>
      </w:r>
    </w:p>
    <w:p w14:paraId="7834EDCD" w14:textId="2A0ABF87" w:rsidR="00104312" w:rsidRPr="005663C5" w:rsidRDefault="00104312" w:rsidP="00273808">
      <w:pPr>
        <w:tabs>
          <w:tab w:val="left" w:pos="426"/>
        </w:tabs>
        <w:spacing w:before="240" w:after="240" w:line="360" w:lineRule="auto"/>
        <w:contextualSpacing/>
        <w:jc w:val="both"/>
        <w:rPr>
          <w:rFonts w:ascii="Palatino Linotype" w:eastAsia="MS Mincho" w:hAnsi="Palatino Linotype"/>
          <w:color w:val="000000" w:themeColor="text1"/>
          <w:lang w:val="es-ES_tradnl"/>
        </w:rPr>
      </w:pPr>
    </w:p>
    <w:p w14:paraId="7962716F" w14:textId="4EAA0C93" w:rsidR="00104312" w:rsidRPr="005663C5" w:rsidRDefault="00104312" w:rsidP="00273808">
      <w:pPr>
        <w:tabs>
          <w:tab w:val="left" w:pos="426"/>
        </w:tabs>
        <w:spacing w:before="240" w:after="240" w:line="360" w:lineRule="auto"/>
        <w:ind w:left="720" w:right="918"/>
        <w:contextualSpacing/>
        <w:jc w:val="both"/>
        <w:rPr>
          <w:rFonts w:ascii="Palatino Linotype" w:eastAsia="MS Mincho" w:hAnsi="Palatino Linotype"/>
          <w:i/>
          <w:color w:val="000000" w:themeColor="text1"/>
          <w:lang w:val="es-ES_tradnl"/>
        </w:rPr>
      </w:pPr>
      <w:r w:rsidRPr="005663C5">
        <w:rPr>
          <w:rFonts w:ascii="Palatino Linotype" w:eastAsia="MS Mincho" w:hAnsi="Palatino Linotype"/>
          <w:i/>
          <w:color w:val="000000" w:themeColor="text1"/>
        </w:rPr>
        <w:t>“ buenas tardes, le ruego no ponga trabas a la información ya que solo hay una calle Vicente Guerrero que tiene venta de mayoreo, por lo que en este acto denoto que es una impedimento para ejercer mi derecho humano a la información, en atención a su solicitud se le requiere que informe cuantos puestos tienen permiso para vender ropa en la calle Vicente Guerrero, para ubicar la calle, de la esquina boulevard Xochimilco hasta calle Juan León, BARRIO DE SAN PEDRO. EN CHICONCUAC EN EL ESTADO DE MEXICO.” (Sic)</w:t>
      </w:r>
    </w:p>
    <w:p w14:paraId="712185A9" w14:textId="77777777" w:rsidR="00104312" w:rsidRPr="005663C5" w:rsidRDefault="00104312" w:rsidP="00273808">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60E93DFB" w:rsidR="002B2B24" w:rsidRPr="005663C5" w:rsidRDefault="00104312" w:rsidP="00273808">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5663C5">
        <w:rPr>
          <w:rFonts w:ascii="Palatino Linotype" w:eastAsiaTheme="minorEastAsia" w:hAnsi="Palatino Linotype" w:cstheme="minorBidi"/>
          <w:color w:val="000000" w:themeColor="text1"/>
          <w:lang w:val="es-ES_tradnl"/>
        </w:rPr>
        <w:t>Así las cosas, el dieciséis (16</w:t>
      </w:r>
      <w:r w:rsidR="00BA3CDE" w:rsidRPr="005663C5">
        <w:rPr>
          <w:rFonts w:ascii="Palatino Linotype" w:eastAsiaTheme="minorEastAsia" w:hAnsi="Palatino Linotype" w:cstheme="minorBidi"/>
          <w:color w:val="000000" w:themeColor="text1"/>
          <w:lang w:val="es-ES_tradnl"/>
        </w:rPr>
        <w:t>) de</w:t>
      </w:r>
      <w:r w:rsidR="007F4176" w:rsidRPr="005663C5">
        <w:rPr>
          <w:rFonts w:ascii="Palatino Linotype" w:eastAsiaTheme="minorEastAsia" w:hAnsi="Palatino Linotype" w:cstheme="minorBidi"/>
          <w:color w:val="000000" w:themeColor="text1"/>
          <w:lang w:val="es-ES_tradnl"/>
        </w:rPr>
        <w:t xml:space="preserve"> noviembre </w:t>
      </w:r>
      <w:r w:rsidR="00EA0165" w:rsidRPr="005663C5">
        <w:rPr>
          <w:rFonts w:ascii="Palatino Linotype" w:eastAsiaTheme="minorEastAsia" w:hAnsi="Palatino Linotype" w:cstheme="minorBidi"/>
          <w:color w:val="000000" w:themeColor="text1"/>
          <w:lang w:val="es-ES_tradnl"/>
        </w:rPr>
        <w:t xml:space="preserve">de dos mil veintiuno, el </w:t>
      </w:r>
      <w:r w:rsidR="00EA0165" w:rsidRPr="005663C5">
        <w:rPr>
          <w:rFonts w:ascii="Palatino Linotype" w:eastAsiaTheme="minorEastAsia" w:hAnsi="Palatino Linotype" w:cstheme="minorBidi"/>
          <w:b/>
          <w:color w:val="000000" w:themeColor="text1"/>
          <w:lang w:val="es-ES_tradnl"/>
        </w:rPr>
        <w:t>SUJETO OBLIGADO</w:t>
      </w:r>
      <w:r w:rsidR="00EA0165" w:rsidRPr="005663C5">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5663C5" w:rsidRDefault="00D01CEF" w:rsidP="00273808">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65962539" w14:textId="77777777" w:rsidR="00104312" w:rsidRPr="005663C5" w:rsidRDefault="00EA0165" w:rsidP="00273808">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5663C5">
        <w:rPr>
          <w:rFonts w:ascii="Palatino Linotype" w:eastAsiaTheme="minorEastAsia" w:hAnsi="Palatino Linotype" w:cstheme="minorBidi"/>
          <w:i/>
          <w:noProof/>
          <w:color w:val="000000" w:themeColor="text1"/>
          <w:lang w:val="es-MX" w:eastAsia="es-MX"/>
        </w:rPr>
        <w:t>“</w:t>
      </w:r>
      <w:r w:rsidR="00104312" w:rsidRPr="005663C5">
        <w:rPr>
          <w:rFonts w:ascii="Palatino Linotype" w:eastAsiaTheme="minorEastAsia" w:hAnsi="Palatino Linotype" w:cstheme="minorBidi"/>
          <w:i/>
          <w:noProof/>
          <w:color w:val="000000" w:themeColor="text1"/>
          <w:lang w:val="es-MX" w:eastAsia="es-MX"/>
        </w:rPr>
        <w:t>Chiconcuac, México a 16 de Noviembre de 2021</w:t>
      </w:r>
    </w:p>
    <w:p w14:paraId="4C1EF5FD" w14:textId="7F9F93D4" w:rsidR="00104312" w:rsidRPr="005663C5" w:rsidRDefault="00104312" w:rsidP="00273808">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5663C5">
        <w:rPr>
          <w:rFonts w:ascii="Palatino Linotype" w:eastAsiaTheme="minorEastAsia" w:hAnsi="Palatino Linotype" w:cstheme="minorBidi"/>
          <w:i/>
          <w:noProof/>
          <w:color w:val="000000" w:themeColor="text1"/>
          <w:lang w:val="es-MX" w:eastAsia="es-MX"/>
        </w:rPr>
        <w:t xml:space="preserve">Nombre del solicitante: </w:t>
      </w:r>
      <w:r w:rsidR="00DD59D8" w:rsidRPr="00DD59D8">
        <w:rPr>
          <w:rFonts w:ascii="Palatino Linotype" w:eastAsiaTheme="minorEastAsia" w:hAnsi="Palatino Linotype" w:cstheme="minorBidi"/>
          <w:i/>
          <w:noProof/>
          <w:color w:val="000000" w:themeColor="text1"/>
          <w:lang w:val="es-ES_tradnl" w:eastAsia="es-MX"/>
        </w:rPr>
        <w:t>XXXXX XXXX</w:t>
      </w:r>
      <w:r w:rsidR="00DD59D8" w:rsidRPr="00DD59D8">
        <w:rPr>
          <w:rFonts w:ascii="Palatino Linotype" w:eastAsiaTheme="minorEastAsia" w:hAnsi="Palatino Linotype" w:cstheme="minorBidi"/>
          <w:b/>
          <w:i/>
          <w:noProof/>
          <w:color w:val="000000" w:themeColor="text1"/>
          <w:lang w:val="es-ES_tradnl" w:eastAsia="es-MX"/>
        </w:rPr>
        <w:t xml:space="preserve">  </w:t>
      </w:r>
    </w:p>
    <w:p w14:paraId="5ACFD588" w14:textId="77777777" w:rsidR="00104312" w:rsidRPr="005663C5" w:rsidRDefault="00104312" w:rsidP="00273808">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5663C5">
        <w:rPr>
          <w:rFonts w:ascii="Palatino Linotype" w:eastAsiaTheme="minorEastAsia" w:hAnsi="Palatino Linotype" w:cstheme="minorBidi"/>
          <w:i/>
          <w:noProof/>
          <w:color w:val="000000" w:themeColor="text1"/>
          <w:lang w:val="es-MX" w:eastAsia="es-MX"/>
        </w:rPr>
        <w:t>Folio de la solicitud: 00094/CHICONCU/IP/2021</w:t>
      </w:r>
    </w:p>
    <w:p w14:paraId="723FAE73" w14:textId="77777777" w:rsidR="00104312" w:rsidRPr="005663C5" w:rsidRDefault="00104312" w:rsidP="00273808">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5663C5">
        <w:rPr>
          <w:rFonts w:ascii="Palatino Linotype" w:eastAsiaTheme="minorEastAsia" w:hAnsi="Palatino Linotype" w:cstheme="minorBidi"/>
          <w:i/>
          <w:noProof/>
          <w:color w:val="000000" w:themeColor="text1"/>
          <w:lang w:val="es-MX" w:eastAsia="es-MX"/>
        </w:rPr>
        <w:t xml:space="preserve">En respuesta a la solicitud recibida, nos permitimos hacer de su conocimiento que con fundamento en el artículo 53, Fracciones: II, V y VI de la Ley de </w:t>
      </w:r>
      <w:r w:rsidRPr="005663C5">
        <w:rPr>
          <w:rFonts w:ascii="Palatino Linotype" w:eastAsiaTheme="minorEastAsia" w:hAnsi="Palatino Linotype" w:cstheme="minorBidi"/>
          <w:i/>
          <w:noProof/>
          <w:color w:val="000000" w:themeColor="text1"/>
          <w:lang w:val="es-MX" w:eastAsia="es-MX"/>
        </w:rPr>
        <w:lastRenderedPageBreak/>
        <w:t>Transparencia y Acceso a la Información Pública del Estado de México y Municipios, le contestamos que:</w:t>
      </w:r>
    </w:p>
    <w:p w14:paraId="10146F23" w14:textId="77777777" w:rsidR="00104312" w:rsidRPr="005663C5" w:rsidRDefault="00104312" w:rsidP="00273808">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5663C5">
        <w:rPr>
          <w:rFonts w:ascii="Palatino Linotype" w:eastAsiaTheme="minorEastAsia" w:hAnsi="Palatino Linotype" w:cstheme="minorBidi"/>
          <w:i/>
          <w:noProof/>
          <w:color w:val="000000" w:themeColor="text1"/>
          <w:lang w:val="es-MX" w:eastAsia="es-MX"/>
        </w:rPr>
        <w:t xml:space="preserve">EN ATENCIÓN A SUS SOLICITU DE FOLIO 00094/CHICONCU/IP/2021, EN LA CUAL SOLICITA; ..." SE REQUIERE UNA VERSIÓN PUBLICA DE LAS LICENCIAS, PERMISOS O SU EQUIVALENTE QUE TIENE EN REGISTRO EL AYUNTAMIENTO PARA EJERCER EL COMERCIO SEMI-FIJO Y FIJO PARA COMERCIAR PRODUCTOS TEXTILES EN GENERAL, SOBRE LA CALLE VICENTE GUERRERO EN TODA SU EXTENSIÓN, ". MISMA QUE SE LE FUE SOLICITADA LA ACLARACIÓN Y/O ESPECIFICACIÓN DE LA ZONA COMERCIAL A LA CUAL SE REFIERE, ASÍ MISMO PRECISAR A QUE COMUNIDAD, BARRIO O COLONIA PERTENECE LA CALLE SEÑALADA EN SU PETICIÓN. ACLARACIÓN QUE FUE RESPONDIDA CON EL FOLIO DE SOLICITUD 00094/CHICONCU/IP/2021 DE LA SIGUIENTE MANERA …”BUENAS TAR DES, LE RUEGO NO PONGA TRABAS A LA INFORMACIÓN YA QUE SOLO HAY UNA CALLE VICENTE GUERRERO QUE TIENE VENTA DE MAYOREO, POR LO QUE EN ESTE ACTO DENOTO QUE ES UNA IMPEDIMENTO PARA EJERCER MI DERECHO HUMANO A LA INFORMACIÓN, EN ATENCIÓN A SU SOLICITUD SE LE REQUIERE QUE INFORME CUANTOS PUESTOS TIENEN PERMISO PARA VENDER ROPA EN LA CALLE VICENTE GUERRERO, PARA UBICAR LA CALLE, DE LA ESQUINA BOULEVARD XOCHIMILCO HASTA CALLE JUAN LEÓN, BARRIO DE SAN PEDRO. EN CHICONCUAC EN EL ESTADO DE MEXICO…” INFORMO A USTED Y EN ATENCIÓN A SUS SOLICITUDES YA ANTES MENCIONADAS, QUE, DENTRO DE LA </w:t>
      </w:r>
      <w:r w:rsidRPr="005663C5">
        <w:rPr>
          <w:rFonts w:ascii="Palatino Linotype" w:eastAsiaTheme="minorEastAsia" w:hAnsi="Palatino Linotype" w:cstheme="minorBidi"/>
          <w:i/>
          <w:noProof/>
          <w:color w:val="000000" w:themeColor="text1"/>
          <w:lang w:val="es-MX" w:eastAsia="es-MX"/>
        </w:rPr>
        <w:lastRenderedPageBreak/>
        <w:t>CALLE REFERIDA EN SUS PETICIONES, SE ENCUENTRA UN REGISTRO TOTAL DE 1,211 CEDULAS DE FUNCIONAMIENTO PARA EL EJERCER EL COMERCIO, CORRESPONDIENTES AL EJERCICIO FISCAL 2021.</w:t>
      </w:r>
    </w:p>
    <w:p w14:paraId="7AF840D7" w14:textId="77777777" w:rsidR="00104312" w:rsidRPr="005663C5" w:rsidRDefault="00104312" w:rsidP="00273808">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5663C5">
        <w:rPr>
          <w:rFonts w:ascii="Palatino Linotype" w:eastAsiaTheme="minorEastAsia" w:hAnsi="Palatino Linotype" w:cstheme="minorBidi"/>
          <w:i/>
          <w:noProof/>
          <w:color w:val="000000" w:themeColor="text1"/>
          <w:lang w:val="es-MX" w:eastAsia="es-MX"/>
        </w:rPr>
        <w:t>ATENTAMENTE</w:t>
      </w:r>
    </w:p>
    <w:p w14:paraId="1CD10B41" w14:textId="14C37573" w:rsidR="00EA0165" w:rsidRPr="005663C5" w:rsidRDefault="00104312" w:rsidP="00273808">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5663C5">
        <w:rPr>
          <w:rFonts w:ascii="Palatino Linotype" w:eastAsiaTheme="minorEastAsia" w:hAnsi="Palatino Linotype" w:cstheme="minorBidi"/>
          <w:i/>
          <w:noProof/>
          <w:color w:val="000000" w:themeColor="text1"/>
          <w:lang w:val="es-MX" w:eastAsia="es-MX"/>
        </w:rPr>
        <w:t>C. Mariela Romero Balderas</w:t>
      </w:r>
      <w:r w:rsidR="001A0598" w:rsidRPr="005663C5">
        <w:rPr>
          <w:rFonts w:ascii="Palatino Linotype" w:eastAsiaTheme="minorEastAsia" w:hAnsi="Palatino Linotype" w:cstheme="minorBidi"/>
          <w:i/>
          <w:noProof/>
          <w:color w:val="000000" w:themeColor="text1"/>
          <w:lang w:val="es-MX" w:eastAsia="es-MX"/>
        </w:rPr>
        <w:t>.” (Sic)</w:t>
      </w:r>
    </w:p>
    <w:p w14:paraId="3EBE47DE" w14:textId="34633056" w:rsidR="002048E8" w:rsidRPr="005663C5" w:rsidRDefault="002048E8" w:rsidP="00273808">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4B3008D3" w:rsidR="00EA0165" w:rsidRPr="005663C5" w:rsidRDefault="00EA0165" w:rsidP="00273808">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5663C5">
        <w:rPr>
          <w:rFonts w:ascii="Palatino Linotype" w:hAnsi="Palatino Linotype" w:cs="Arial"/>
          <w:color w:val="000000" w:themeColor="text1"/>
        </w:rPr>
        <w:t xml:space="preserve">Derivado de la respuesta emitida por el </w:t>
      </w:r>
      <w:r w:rsidRPr="005663C5">
        <w:rPr>
          <w:rFonts w:ascii="Palatino Linotype" w:hAnsi="Palatino Linotype" w:cs="Arial"/>
          <w:b/>
          <w:color w:val="000000" w:themeColor="text1"/>
        </w:rPr>
        <w:t>SUJETO OBLIGADO</w:t>
      </w:r>
      <w:r w:rsidRPr="005663C5">
        <w:rPr>
          <w:rFonts w:ascii="Palatino Linotype" w:hAnsi="Palatino Linotype" w:cs="Arial"/>
          <w:color w:val="000000" w:themeColor="text1"/>
        </w:rPr>
        <w:t>, e</w:t>
      </w:r>
      <w:r w:rsidR="00104312" w:rsidRPr="005663C5">
        <w:rPr>
          <w:rFonts w:ascii="Palatino Linotype" w:hAnsi="Palatino Linotype" w:cs="Arial"/>
          <w:color w:val="000000" w:themeColor="text1"/>
        </w:rPr>
        <w:t>l veinticuatro (24</w:t>
      </w:r>
      <w:r w:rsidR="00C87185" w:rsidRPr="005663C5">
        <w:rPr>
          <w:rFonts w:ascii="Palatino Linotype" w:hAnsi="Palatino Linotype" w:cs="Arial"/>
          <w:color w:val="000000" w:themeColor="text1"/>
        </w:rPr>
        <w:t xml:space="preserve">) noviembre </w:t>
      </w:r>
      <w:r w:rsidRPr="005663C5">
        <w:rPr>
          <w:rFonts w:ascii="Palatino Linotype" w:hAnsi="Palatino Linotype" w:cs="Arial"/>
          <w:color w:val="000000" w:themeColor="text1"/>
        </w:rPr>
        <w:t>de dos mil veintiuno, el particular interpuso el recurso de revisión</w:t>
      </w:r>
      <w:r w:rsidR="00104312" w:rsidRPr="005663C5">
        <w:rPr>
          <w:rFonts w:ascii="Palatino Linotype" w:hAnsi="Palatino Linotype"/>
          <w:color w:val="000000"/>
        </w:rPr>
        <w:t xml:space="preserve"> </w:t>
      </w:r>
      <w:r w:rsidR="00104312" w:rsidRPr="005663C5">
        <w:rPr>
          <w:rFonts w:ascii="Palatino Linotype" w:hAnsi="Palatino Linotype" w:cs="Arial"/>
          <w:b/>
          <w:color w:val="000000" w:themeColor="text1"/>
        </w:rPr>
        <w:t>05843/INFOEM/IP/RR/2021</w:t>
      </w:r>
      <w:r w:rsidRPr="005663C5">
        <w:rPr>
          <w:rFonts w:ascii="Palatino Linotype" w:eastAsia="Calibri" w:hAnsi="Palatino Linotype" w:cs="Arial"/>
          <w:b/>
          <w:color w:val="000000" w:themeColor="text1"/>
        </w:rPr>
        <w:t>;</w:t>
      </w:r>
      <w:r w:rsidRPr="005663C5">
        <w:rPr>
          <w:rFonts w:ascii="Palatino Linotype" w:hAnsi="Palatino Linotype" w:cs="Arial"/>
          <w:color w:val="000000" w:themeColor="text1"/>
        </w:rPr>
        <w:t xml:space="preserve"> impugnación en la que refirió lo siguiente:</w:t>
      </w:r>
    </w:p>
    <w:p w14:paraId="176F4252" w14:textId="77777777" w:rsidR="00EA0165" w:rsidRPr="005663C5" w:rsidRDefault="00EA0165" w:rsidP="00273808">
      <w:pPr>
        <w:tabs>
          <w:tab w:val="left" w:pos="426"/>
        </w:tabs>
        <w:spacing w:line="360" w:lineRule="auto"/>
        <w:ind w:left="284"/>
        <w:contextualSpacing/>
        <w:jc w:val="both"/>
        <w:rPr>
          <w:rFonts w:ascii="Palatino Linotype" w:hAnsi="Palatino Linotype" w:cs="Arial"/>
          <w:color w:val="000000" w:themeColor="text1"/>
        </w:rPr>
      </w:pPr>
    </w:p>
    <w:p w14:paraId="224FFDC9" w14:textId="040942AB" w:rsidR="00EA0165" w:rsidRPr="005663C5" w:rsidRDefault="00EA0165" w:rsidP="00273808">
      <w:pPr>
        <w:numPr>
          <w:ilvl w:val="0"/>
          <w:numId w:val="1"/>
        </w:numPr>
        <w:tabs>
          <w:tab w:val="left" w:pos="426"/>
          <w:tab w:val="left" w:pos="567"/>
        </w:tabs>
        <w:spacing w:line="360" w:lineRule="auto"/>
        <w:ind w:left="900" w:right="918" w:hanging="180"/>
        <w:contextualSpacing/>
        <w:jc w:val="both"/>
        <w:rPr>
          <w:rFonts w:ascii="Palatino Linotype" w:hAnsi="Palatino Linotype" w:cs="Arial"/>
          <w:color w:val="000000" w:themeColor="text1"/>
        </w:rPr>
      </w:pPr>
      <w:r w:rsidRPr="005663C5">
        <w:rPr>
          <w:rFonts w:ascii="Palatino Linotype" w:hAnsi="Palatino Linotype" w:cs="Arial"/>
          <w:b/>
          <w:color w:val="000000" w:themeColor="text1"/>
        </w:rPr>
        <w:t>Acto impugnado:</w:t>
      </w:r>
      <w:r w:rsidRPr="005663C5">
        <w:rPr>
          <w:rFonts w:ascii="Palatino Linotype" w:hAnsi="Palatino Linotype" w:cs="Arial"/>
          <w:color w:val="000000" w:themeColor="text1"/>
        </w:rPr>
        <w:t xml:space="preserve"> </w:t>
      </w:r>
      <w:r w:rsidRPr="005663C5">
        <w:rPr>
          <w:rFonts w:ascii="Palatino Linotype" w:hAnsi="Palatino Linotype" w:cs="Arial"/>
          <w:i/>
          <w:color w:val="000000" w:themeColor="text1"/>
        </w:rPr>
        <w:t>“</w:t>
      </w:r>
      <w:r w:rsidR="00104312" w:rsidRPr="005663C5">
        <w:rPr>
          <w:rFonts w:ascii="Palatino Linotype" w:hAnsi="Palatino Linotype" w:cs="Arial"/>
          <w:i/>
          <w:color w:val="000000" w:themeColor="text1"/>
        </w:rPr>
        <w:t>contestación a solicitud de acceso a la información</w:t>
      </w:r>
      <w:r w:rsidR="00AB7DB9" w:rsidRPr="005663C5">
        <w:rPr>
          <w:rFonts w:ascii="Palatino Linotype" w:hAnsi="Palatino Linotype" w:cs="Arial"/>
          <w:i/>
          <w:color w:val="000000" w:themeColor="text1"/>
        </w:rPr>
        <w:t>”</w:t>
      </w:r>
      <w:r w:rsidRPr="005663C5">
        <w:rPr>
          <w:rFonts w:ascii="Palatino Linotype" w:hAnsi="Palatino Linotype" w:cs="Arial"/>
          <w:color w:val="000000" w:themeColor="text1"/>
        </w:rPr>
        <w:t>(Sic).</w:t>
      </w:r>
    </w:p>
    <w:p w14:paraId="71C7D21F" w14:textId="77777777" w:rsidR="00EA0165" w:rsidRPr="005663C5" w:rsidRDefault="00EA0165" w:rsidP="00273808">
      <w:pPr>
        <w:tabs>
          <w:tab w:val="left" w:pos="0"/>
        </w:tabs>
        <w:spacing w:line="360" w:lineRule="auto"/>
        <w:ind w:left="720" w:right="918"/>
        <w:contextualSpacing/>
        <w:jc w:val="both"/>
        <w:rPr>
          <w:rFonts w:ascii="Palatino Linotype" w:hAnsi="Palatino Linotype" w:cs="Arial"/>
          <w:color w:val="000000" w:themeColor="text1"/>
        </w:rPr>
      </w:pPr>
    </w:p>
    <w:p w14:paraId="16E57192" w14:textId="05428139" w:rsidR="00EA0165" w:rsidRPr="005663C5" w:rsidRDefault="00EA0165" w:rsidP="00273808">
      <w:pPr>
        <w:numPr>
          <w:ilvl w:val="0"/>
          <w:numId w:val="1"/>
        </w:numPr>
        <w:tabs>
          <w:tab w:val="left" w:pos="0"/>
        </w:tabs>
        <w:spacing w:line="360" w:lineRule="auto"/>
        <w:ind w:left="900" w:right="918" w:hanging="180"/>
        <w:contextualSpacing/>
        <w:jc w:val="both"/>
        <w:rPr>
          <w:rFonts w:ascii="Palatino Linotype" w:hAnsi="Palatino Linotype" w:cs="Arial"/>
          <w:color w:val="000000" w:themeColor="text1"/>
        </w:rPr>
      </w:pPr>
      <w:r w:rsidRPr="005663C5">
        <w:rPr>
          <w:rFonts w:ascii="Palatino Linotype" w:hAnsi="Palatino Linotype" w:cs="Arial"/>
          <w:b/>
          <w:color w:val="000000" w:themeColor="text1"/>
        </w:rPr>
        <w:t>Razones o motivos de inconformidad:</w:t>
      </w:r>
      <w:r w:rsidRPr="005663C5">
        <w:rPr>
          <w:rFonts w:ascii="Palatino Linotype" w:hAnsi="Palatino Linotype" w:cs="Arial"/>
          <w:color w:val="000000" w:themeColor="text1"/>
        </w:rPr>
        <w:t xml:space="preserve"> </w:t>
      </w:r>
      <w:r w:rsidRPr="005663C5">
        <w:rPr>
          <w:rFonts w:ascii="Palatino Linotype" w:hAnsi="Palatino Linotype" w:cs="Arial"/>
          <w:i/>
          <w:color w:val="000000" w:themeColor="text1"/>
        </w:rPr>
        <w:t>“</w:t>
      </w:r>
      <w:r w:rsidR="00104312" w:rsidRPr="005663C5">
        <w:rPr>
          <w:rFonts w:ascii="Palatino Linotype" w:hAnsi="Palatino Linotype" w:cs="Arial"/>
          <w:i/>
          <w:color w:val="000000" w:themeColor="text1"/>
        </w:rPr>
        <w:t>no se contesta lo solicitado, no adjunta versiones publicas</w:t>
      </w:r>
      <w:r w:rsidRPr="005663C5">
        <w:rPr>
          <w:rFonts w:ascii="Palatino Linotype" w:hAnsi="Palatino Linotype" w:cs="Arial"/>
          <w:i/>
          <w:color w:val="000000" w:themeColor="text1"/>
        </w:rPr>
        <w:t xml:space="preserve">” </w:t>
      </w:r>
      <w:r w:rsidRPr="005663C5">
        <w:rPr>
          <w:rFonts w:ascii="Palatino Linotype" w:hAnsi="Palatino Linotype" w:cs="Arial"/>
          <w:color w:val="000000" w:themeColor="text1"/>
        </w:rPr>
        <w:t>(Sic).</w:t>
      </w:r>
    </w:p>
    <w:p w14:paraId="552C6645" w14:textId="77777777" w:rsidR="001B234C" w:rsidRPr="005663C5" w:rsidRDefault="001B234C" w:rsidP="00273808">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5663C5" w:rsidRDefault="00EA0165" w:rsidP="0027380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663C5">
        <w:rPr>
          <w:rFonts w:ascii="Palatino Linotype" w:hAnsi="Palatino Linotype" w:cs="Arial"/>
          <w:color w:val="000000" w:themeColor="text1"/>
        </w:rPr>
        <w:t xml:space="preserve">Se registró el recurso de revisión bajo el número de expediente </w:t>
      </w:r>
      <w:r w:rsidRPr="005663C5">
        <w:rPr>
          <w:rFonts w:ascii="Palatino Linotype" w:eastAsiaTheme="minorEastAsia" w:hAnsi="Palatino Linotype" w:cs="Arial"/>
          <w:bCs/>
          <w:color w:val="000000" w:themeColor="text1"/>
          <w:lang w:val="es-ES_tradnl"/>
        </w:rPr>
        <w:t xml:space="preserve">al rubro indicado, asimismo, con fundamento en lo dispuesto por el </w:t>
      </w:r>
      <w:r w:rsidRPr="005663C5">
        <w:rPr>
          <w:rFonts w:ascii="Palatino Linotype" w:eastAsia="Calibri" w:hAnsi="Palatino Linotype" w:cs="Arial"/>
          <w:color w:val="000000" w:themeColor="text1"/>
        </w:rPr>
        <w:t xml:space="preserve">artículo 185 fracción I de la </w:t>
      </w:r>
      <w:r w:rsidRPr="005663C5">
        <w:rPr>
          <w:rFonts w:ascii="Palatino Linotype" w:eastAsia="Calibri" w:hAnsi="Palatino Linotype" w:cs="Arial"/>
          <w:b/>
          <w:color w:val="000000" w:themeColor="text1"/>
        </w:rPr>
        <w:t xml:space="preserve">Ley de Transparencia y Acceso a la Información Pública del Estado de México y Municipios </w:t>
      </w:r>
      <w:r w:rsidR="005E6282" w:rsidRPr="005663C5">
        <w:rPr>
          <w:rFonts w:ascii="Palatino Linotype" w:hAnsi="Palatino Linotype" w:cs="Arial"/>
          <w:color w:val="000000" w:themeColor="text1"/>
        </w:rPr>
        <w:t>se turnó a</w:t>
      </w:r>
      <w:r w:rsidR="00351568" w:rsidRPr="005663C5">
        <w:rPr>
          <w:rFonts w:ascii="Palatino Linotype" w:hAnsi="Palatino Linotype" w:cs="Arial"/>
          <w:color w:val="000000" w:themeColor="text1"/>
        </w:rPr>
        <w:t xml:space="preserve"> la </w:t>
      </w:r>
      <w:r w:rsidR="00E3149E" w:rsidRPr="005663C5">
        <w:rPr>
          <w:rFonts w:ascii="Palatino Linotype" w:hAnsi="Palatino Linotype" w:cs="Arial"/>
          <w:b/>
          <w:color w:val="000000" w:themeColor="text1"/>
        </w:rPr>
        <w:t>C</w:t>
      </w:r>
      <w:r w:rsidR="00351568" w:rsidRPr="005663C5">
        <w:rPr>
          <w:rFonts w:ascii="Palatino Linotype" w:hAnsi="Palatino Linotype" w:cs="Arial"/>
          <w:b/>
          <w:color w:val="000000" w:themeColor="text1"/>
        </w:rPr>
        <w:t>omisionada María del Rosario Mejía Ayala</w:t>
      </w:r>
      <w:r w:rsidRPr="005663C5">
        <w:rPr>
          <w:rFonts w:ascii="Palatino Linotype" w:hAnsi="Palatino Linotype" w:cs="Arial"/>
          <w:b/>
          <w:color w:val="000000" w:themeColor="text1"/>
        </w:rPr>
        <w:t xml:space="preserve">, </w:t>
      </w:r>
      <w:r w:rsidRPr="005663C5">
        <w:rPr>
          <w:rFonts w:ascii="Palatino Linotype" w:hAnsi="Palatino Linotype" w:cs="Arial"/>
          <w:color w:val="000000" w:themeColor="text1"/>
        </w:rPr>
        <w:t xml:space="preserve">con el objeto de </w:t>
      </w:r>
      <w:r w:rsidRPr="005663C5">
        <w:rPr>
          <w:rFonts w:ascii="Palatino Linotype" w:hAnsi="Palatino Linotype" w:cs="Arial"/>
          <w:color w:val="000000" w:themeColor="text1"/>
          <w:lang w:val="es-MX"/>
        </w:rPr>
        <w:t>su análisis.</w:t>
      </w:r>
    </w:p>
    <w:p w14:paraId="49F28BD1" w14:textId="77777777" w:rsidR="00EA0165" w:rsidRPr="005663C5" w:rsidRDefault="00EA0165" w:rsidP="00273808">
      <w:pPr>
        <w:tabs>
          <w:tab w:val="left" w:pos="426"/>
        </w:tabs>
        <w:spacing w:line="360" w:lineRule="auto"/>
        <w:contextualSpacing/>
        <w:jc w:val="both"/>
        <w:rPr>
          <w:rFonts w:ascii="Palatino Linotype" w:eastAsia="Calibri" w:hAnsi="Palatino Linotype" w:cs="Arial"/>
          <w:color w:val="000000" w:themeColor="text1"/>
        </w:rPr>
      </w:pPr>
    </w:p>
    <w:p w14:paraId="0B311A0D" w14:textId="03D4CE64" w:rsidR="00E515BD" w:rsidRPr="005663C5" w:rsidRDefault="00351568" w:rsidP="0027380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663C5">
        <w:rPr>
          <w:rFonts w:ascii="Palatino Linotype" w:hAnsi="Palatino Linotype" w:cs="Arial"/>
          <w:color w:val="000000" w:themeColor="text1"/>
        </w:rPr>
        <w:t xml:space="preserve">La </w:t>
      </w:r>
      <w:r w:rsidRPr="005663C5">
        <w:rPr>
          <w:rFonts w:ascii="Palatino Linotype" w:hAnsi="Palatino Linotype" w:cs="Arial"/>
          <w:b/>
          <w:color w:val="000000" w:themeColor="text1"/>
        </w:rPr>
        <w:t>Comisionada María del Rosario Mejía Ayala</w:t>
      </w:r>
      <w:r w:rsidR="00EA0165" w:rsidRPr="005663C5">
        <w:rPr>
          <w:rFonts w:ascii="Palatino Linotype" w:eastAsia="Calibri" w:hAnsi="Palatino Linotype" w:cs="Arial"/>
          <w:color w:val="000000" w:themeColor="text1"/>
        </w:rPr>
        <w:t xml:space="preserve">, con fundamento en lo dispuesto por el artículo 185 fracción II de la ley de la materia, a través del acuerdo </w:t>
      </w:r>
      <w:r w:rsidR="00EA0165" w:rsidRPr="005663C5">
        <w:rPr>
          <w:rFonts w:ascii="Palatino Linotype" w:eastAsia="Calibri" w:hAnsi="Palatino Linotype" w:cs="Arial"/>
          <w:color w:val="000000" w:themeColor="text1"/>
        </w:rPr>
        <w:lastRenderedPageBreak/>
        <w:t>de admisión de</w:t>
      </w:r>
      <w:r w:rsidR="005F7888" w:rsidRPr="005663C5">
        <w:rPr>
          <w:rFonts w:ascii="Palatino Linotype" w:eastAsia="Calibri" w:hAnsi="Palatino Linotype" w:cs="Arial"/>
          <w:color w:val="000000" w:themeColor="text1"/>
        </w:rPr>
        <w:t xml:space="preserve"> veintiséis</w:t>
      </w:r>
      <w:r w:rsidR="00E515BD" w:rsidRPr="005663C5">
        <w:rPr>
          <w:rFonts w:ascii="Palatino Linotype" w:eastAsia="Calibri" w:hAnsi="Palatino Linotype" w:cs="Arial"/>
          <w:color w:val="000000" w:themeColor="text1"/>
        </w:rPr>
        <w:t xml:space="preserve"> </w:t>
      </w:r>
      <w:r w:rsidR="00EA0165" w:rsidRPr="005663C5">
        <w:rPr>
          <w:rFonts w:ascii="Palatino Linotype" w:eastAsia="Calibri" w:hAnsi="Palatino Linotype" w:cs="Arial"/>
          <w:color w:val="000000" w:themeColor="text1"/>
        </w:rPr>
        <w:t>(</w:t>
      </w:r>
      <w:r w:rsidR="005F7888" w:rsidRPr="005663C5">
        <w:rPr>
          <w:rFonts w:ascii="Palatino Linotype" w:eastAsia="Calibri" w:hAnsi="Palatino Linotype" w:cs="Arial"/>
          <w:color w:val="000000" w:themeColor="text1"/>
        </w:rPr>
        <w:t>26</w:t>
      </w:r>
      <w:r w:rsidR="00EA0165" w:rsidRPr="005663C5">
        <w:rPr>
          <w:rFonts w:ascii="Palatino Linotype" w:eastAsia="Calibri" w:hAnsi="Palatino Linotype" w:cs="Arial"/>
          <w:color w:val="000000" w:themeColor="text1"/>
        </w:rPr>
        <w:t>) de</w:t>
      </w:r>
      <w:r w:rsidR="00E515BD" w:rsidRPr="005663C5">
        <w:rPr>
          <w:rFonts w:ascii="Palatino Linotype" w:eastAsia="Calibri" w:hAnsi="Palatino Linotype" w:cs="Arial"/>
          <w:color w:val="000000" w:themeColor="text1"/>
        </w:rPr>
        <w:t xml:space="preserve"> noviembre</w:t>
      </w:r>
      <w:r w:rsidR="00EA0165" w:rsidRPr="005663C5">
        <w:rPr>
          <w:rFonts w:ascii="Palatino Linotype" w:eastAsia="Calibri" w:hAnsi="Palatino Linotype" w:cs="Arial"/>
          <w:color w:val="000000" w:themeColor="text1"/>
        </w:rPr>
        <w:t xml:space="preserve"> de dos mil veintiuno, puso a disposición de las partes el expediente electrónico </w:t>
      </w:r>
      <w:r w:rsidR="00EA0165" w:rsidRPr="005663C5">
        <w:rPr>
          <w:rFonts w:ascii="Palatino Linotype" w:eastAsia="Calibri" w:hAnsi="Palatino Linotype" w:cs="Arial"/>
          <w:color w:val="000000" w:themeColor="text1"/>
          <w:lang w:val="es-ES_tradnl"/>
        </w:rPr>
        <w:t xml:space="preserve">vía </w:t>
      </w:r>
      <w:r w:rsidR="00EA0165" w:rsidRPr="005663C5">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5663C5">
        <w:rPr>
          <w:rFonts w:ascii="Palatino Linotype" w:eastAsia="Calibri" w:hAnsi="Palatino Linotype" w:cs="Arial"/>
          <w:b/>
          <w:color w:val="000000" w:themeColor="text1"/>
        </w:rPr>
        <w:t>SUJETO OBLIGADO</w:t>
      </w:r>
      <w:r w:rsidR="00EA0165" w:rsidRPr="005663C5">
        <w:rPr>
          <w:rFonts w:ascii="Palatino Linotype" w:eastAsia="Calibri" w:hAnsi="Palatino Linotype" w:cs="Arial"/>
          <w:color w:val="000000" w:themeColor="text1"/>
        </w:rPr>
        <w:t xml:space="preserve"> presentara el</w:t>
      </w:r>
      <w:r w:rsidR="00266490" w:rsidRPr="005663C5">
        <w:rPr>
          <w:rFonts w:ascii="Palatino Linotype" w:eastAsia="Calibri" w:hAnsi="Palatino Linotype" w:cs="Arial"/>
          <w:color w:val="000000" w:themeColor="text1"/>
        </w:rPr>
        <w:t xml:space="preserve"> </w:t>
      </w:r>
      <w:r w:rsidR="00E515BD" w:rsidRPr="005663C5">
        <w:rPr>
          <w:rFonts w:ascii="Palatino Linotype" w:eastAsia="Calibri" w:hAnsi="Palatino Linotype" w:cs="Arial"/>
          <w:color w:val="000000" w:themeColor="text1"/>
        </w:rPr>
        <w:t xml:space="preserve">informe justificado procedente, situación que no aconteció por las partes. </w:t>
      </w:r>
      <w:bookmarkStart w:id="5" w:name="_Toc461555889"/>
      <w:bookmarkStart w:id="6" w:name="_Toc466371858"/>
    </w:p>
    <w:p w14:paraId="5082A406" w14:textId="77777777" w:rsidR="00E515BD" w:rsidRPr="005663C5" w:rsidRDefault="00E515BD" w:rsidP="00273808">
      <w:pPr>
        <w:pStyle w:val="Prrafodelista"/>
        <w:spacing w:line="360" w:lineRule="auto"/>
        <w:rPr>
          <w:rFonts w:ascii="Palatino Linotype" w:eastAsiaTheme="minorEastAsia" w:hAnsi="Palatino Linotype" w:cstheme="minorBidi"/>
          <w:color w:val="000000" w:themeColor="text1"/>
          <w:lang w:val="es-ES_tradnl"/>
        </w:rPr>
      </w:pPr>
    </w:p>
    <w:p w14:paraId="068D7840" w14:textId="20B1FD0B" w:rsidR="001B234C" w:rsidRPr="005663C5" w:rsidRDefault="00B13EF8" w:rsidP="0027380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663C5">
        <w:rPr>
          <w:rFonts w:ascii="Palatino Linotype" w:eastAsiaTheme="minorEastAsia" w:hAnsi="Palatino Linotype" w:cstheme="minorBidi"/>
          <w:color w:val="000000" w:themeColor="text1"/>
          <w:lang w:val="es-ES_tradnl"/>
        </w:rPr>
        <w:t>Así las cosas</w:t>
      </w:r>
      <w:r w:rsidR="00E3149E" w:rsidRPr="005663C5">
        <w:rPr>
          <w:rFonts w:ascii="Palatino Linotype" w:eastAsiaTheme="minorEastAsia" w:hAnsi="Palatino Linotype" w:cstheme="minorBidi"/>
          <w:color w:val="000000" w:themeColor="text1"/>
          <w:lang w:val="es-ES_tradnl"/>
        </w:rPr>
        <w:t>,</w:t>
      </w:r>
      <w:r w:rsidRPr="005663C5">
        <w:rPr>
          <w:rFonts w:ascii="Palatino Linotype" w:eastAsiaTheme="minorEastAsia" w:hAnsi="Palatino Linotype" w:cstheme="minorBidi"/>
          <w:color w:val="000000" w:themeColor="text1"/>
          <w:lang w:val="es-ES_tradnl"/>
        </w:rPr>
        <w:t xml:space="preserve"> la</w:t>
      </w:r>
      <w:r w:rsidRPr="005663C5">
        <w:rPr>
          <w:rFonts w:ascii="Palatino Linotype" w:eastAsiaTheme="minorEastAsia" w:hAnsi="Palatino Linotype" w:cstheme="minorBidi"/>
          <w:b/>
          <w:color w:val="000000" w:themeColor="text1"/>
          <w:lang w:val="es-ES_tradnl"/>
        </w:rPr>
        <w:t xml:space="preserve"> Comisionada María del Rosario Mejía Ayala</w:t>
      </w:r>
      <w:r w:rsidRPr="005663C5">
        <w:rPr>
          <w:rFonts w:ascii="Palatino Linotype" w:eastAsiaTheme="minorEastAsia" w:hAnsi="Palatino Linotype" w:cstheme="minorBidi"/>
          <w:color w:val="000000" w:themeColor="text1"/>
          <w:lang w:val="es-ES_tradnl"/>
        </w:rPr>
        <w:t xml:space="preserve"> decretó el cierre de instrucción me</w:t>
      </w:r>
      <w:r w:rsidR="005079B9" w:rsidRPr="005663C5">
        <w:rPr>
          <w:rFonts w:ascii="Palatino Linotype" w:eastAsiaTheme="minorEastAsia" w:hAnsi="Palatino Linotype" w:cstheme="minorBidi"/>
          <w:color w:val="000000" w:themeColor="text1"/>
          <w:lang w:val="es-ES_tradnl"/>
        </w:rPr>
        <w:t>di</w:t>
      </w:r>
      <w:r w:rsidR="005F7888" w:rsidRPr="005663C5">
        <w:rPr>
          <w:rFonts w:ascii="Palatino Linotype" w:eastAsiaTheme="minorEastAsia" w:hAnsi="Palatino Linotype" w:cstheme="minorBidi"/>
          <w:color w:val="000000" w:themeColor="text1"/>
          <w:lang w:val="es-ES_tradnl"/>
        </w:rPr>
        <w:t>ante acuerdo de fecha nueve</w:t>
      </w:r>
      <w:r w:rsidR="00E515BD" w:rsidRPr="005663C5">
        <w:rPr>
          <w:rFonts w:ascii="Palatino Linotype" w:eastAsiaTheme="minorEastAsia" w:hAnsi="Palatino Linotype" w:cstheme="minorBidi"/>
          <w:color w:val="000000" w:themeColor="text1"/>
          <w:lang w:val="es-ES_tradnl"/>
        </w:rPr>
        <w:t xml:space="preserve"> (09</w:t>
      </w:r>
      <w:r w:rsidR="005079B9" w:rsidRPr="005663C5">
        <w:rPr>
          <w:rFonts w:ascii="Palatino Linotype" w:eastAsiaTheme="minorEastAsia" w:hAnsi="Palatino Linotype" w:cstheme="minorBidi"/>
          <w:color w:val="000000" w:themeColor="text1"/>
          <w:lang w:val="es-ES_tradnl"/>
        </w:rPr>
        <w:t>) de</w:t>
      </w:r>
      <w:r w:rsidR="005F7888" w:rsidRPr="005663C5">
        <w:rPr>
          <w:rFonts w:ascii="Palatino Linotype" w:eastAsiaTheme="minorEastAsia" w:hAnsi="Palatino Linotype" w:cstheme="minorBidi"/>
          <w:color w:val="000000" w:themeColor="text1"/>
          <w:lang w:val="es-ES_tradnl"/>
        </w:rPr>
        <w:t xml:space="preserve"> diciembre</w:t>
      </w:r>
      <w:r w:rsidR="00E515BD" w:rsidRPr="005663C5">
        <w:rPr>
          <w:rFonts w:ascii="Palatino Linotype" w:eastAsiaTheme="minorEastAsia" w:hAnsi="Palatino Linotype" w:cstheme="minorBidi"/>
          <w:color w:val="000000" w:themeColor="text1"/>
          <w:lang w:val="es-ES_tradnl"/>
        </w:rPr>
        <w:t xml:space="preserve"> de dos </w:t>
      </w:r>
      <w:r w:rsidR="009C5D0E" w:rsidRPr="005663C5">
        <w:rPr>
          <w:rFonts w:ascii="Palatino Linotype" w:eastAsiaTheme="minorEastAsia" w:hAnsi="Palatino Linotype" w:cstheme="minorBidi"/>
          <w:color w:val="000000" w:themeColor="text1"/>
          <w:lang w:val="es-ES_tradnl"/>
        </w:rPr>
        <w:t>mil veintiuno</w:t>
      </w:r>
      <w:r w:rsidRPr="005663C5">
        <w:rPr>
          <w:rFonts w:ascii="Palatino Linotype" w:eastAsiaTheme="minorEastAsia" w:hAnsi="Palatino Linotype" w:cstheme="minorBidi"/>
          <w:color w:val="000000" w:themeColor="text1"/>
          <w:lang w:val="es-ES_tradnl"/>
        </w:rPr>
        <w:t>.</w:t>
      </w:r>
    </w:p>
    <w:p w14:paraId="1A06EC63" w14:textId="77777777" w:rsidR="0028674A" w:rsidRPr="005663C5" w:rsidRDefault="0028674A" w:rsidP="00273808">
      <w:pPr>
        <w:spacing w:line="360" w:lineRule="auto"/>
        <w:rPr>
          <w:rFonts w:ascii="Palatino Linotype" w:hAnsi="Palatino Linotype"/>
          <w:lang w:val="es-MX" w:eastAsia="en-US"/>
        </w:rPr>
      </w:pPr>
      <w:bookmarkStart w:id="7" w:name="_Toc68804758"/>
    </w:p>
    <w:p w14:paraId="494F97AD" w14:textId="77777777" w:rsidR="00EA0165" w:rsidRPr="005663C5" w:rsidRDefault="00EA0165" w:rsidP="00273808">
      <w:pPr>
        <w:pStyle w:val="Ttulo1"/>
        <w:spacing w:line="360" w:lineRule="auto"/>
        <w:jc w:val="center"/>
        <w:rPr>
          <w:rFonts w:ascii="Palatino Linotype" w:hAnsi="Palatino Linotype"/>
          <w:b/>
          <w:color w:val="000000" w:themeColor="text1"/>
          <w:sz w:val="24"/>
          <w:szCs w:val="24"/>
          <w:lang w:val="es-MX" w:eastAsia="en-US"/>
        </w:rPr>
      </w:pPr>
      <w:bookmarkStart w:id="8" w:name="_Toc92995480"/>
      <w:r w:rsidRPr="005663C5">
        <w:rPr>
          <w:rFonts w:ascii="Palatino Linotype" w:hAnsi="Palatino Linotype"/>
          <w:b/>
          <w:color w:val="000000" w:themeColor="text1"/>
          <w:sz w:val="24"/>
          <w:szCs w:val="24"/>
          <w:lang w:val="es-MX" w:eastAsia="en-US"/>
        </w:rPr>
        <w:t>CONSIDERANDO</w:t>
      </w:r>
      <w:bookmarkEnd w:id="5"/>
      <w:bookmarkEnd w:id="6"/>
      <w:bookmarkEnd w:id="7"/>
      <w:bookmarkEnd w:id="8"/>
    </w:p>
    <w:p w14:paraId="0D7AA06B" w14:textId="77777777" w:rsidR="00EA0165" w:rsidRPr="005663C5" w:rsidRDefault="00EA0165" w:rsidP="00273808">
      <w:pPr>
        <w:spacing w:line="360" w:lineRule="auto"/>
        <w:rPr>
          <w:rFonts w:ascii="Palatino Linotype" w:eastAsiaTheme="minorEastAsia" w:hAnsi="Palatino Linotype" w:cstheme="minorBidi"/>
          <w:color w:val="000000" w:themeColor="text1"/>
          <w:lang w:val="es-MX" w:eastAsia="en-US"/>
        </w:rPr>
      </w:pPr>
    </w:p>
    <w:p w14:paraId="3468D0CF" w14:textId="475BACAF" w:rsidR="00EA0165" w:rsidRPr="005663C5" w:rsidRDefault="00EA0165" w:rsidP="00273808">
      <w:pPr>
        <w:pStyle w:val="Ttulo1"/>
        <w:spacing w:line="360" w:lineRule="auto"/>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92995481"/>
      <w:r w:rsidRPr="005663C5">
        <w:rPr>
          <w:rFonts w:ascii="Palatino Linotype" w:hAnsi="Palatino Linotype"/>
          <w:b/>
          <w:color w:val="000000" w:themeColor="text1"/>
          <w:sz w:val="24"/>
          <w:szCs w:val="24"/>
          <w:lang w:val="es-MX" w:eastAsia="en-US"/>
        </w:rPr>
        <w:t>PRIMERO. De la competencia</w:t>
      </w:r>
      <w:bookmarkEnd w:id="9"/>
      <w:bookmarkEnd w:id="10"/>
      <w:bookmarkEnd w:id="11"/>
      <w:r w:rsidR="00537427" w:rsidRPr="005663C5">
        <w:rPr>
          <w:rFonts w:ascii="Palatino Linotype" w:hAnsi="Palatino Linotype"/>
          <w:b/>
          <w:color w:val="000000" w:themeColor="text1"/>
          <w:sz w:val="24"/>
          <w:szCs w:val="24"/>
          <w:lang w:val="es-MX" w:eastAsia="en-US"/>
        </w:rPr>
        <w:t>.</w:t>
      </w:r>
      <w:bookmarkEnd w:id="12"/>
    </w:p>
    <w:p w14:paraId="341F67EC" w14:textId="77777777" w:rsidR="00EA0165" w:rsidRPr="005663C5" w:rsidRDefault="00EA0165" w:rsidP="00273808">
      <w:pPr>
        <w:spacing w:line="360" w:lineRule="auto"/>
        <w:rPr>
          <w:rFonts w:ascii="Palatino Linotype" w:eastAsiaTheme="minorEastAsia" w:hAnsi="Palatino Linotype" w:cstheme="minorBidi"/>
          <w:color w:val="000000" w:themeColor="text1"/>
          <w:lang w:val="es-MX" w:eastAsia="en-US"/>
        </w:rPr>
      </w:pPr>
    </w:p>
    <w:p w14:paraId="15D1D21E" w14:textId="4667732A" w:rsidR="00EA0165" w:rsidRPr="005663C5" w:rsidRDefault="00EA0165" w:rsidP="00273808">
      <w:pPr>
        <w:pStyle w:val="Prrafodelista"/>
        <w:numPr>
          <w:ilvl w:val="0"/>
          <w:numId w:val="5"/>
        </w:numPr>
        <w:tabs>
          <w:tab w:val="left" w:pos="0"/>
        </w:tabs>
        <w:spacing w:after="160" w:line="360" w:lineRule="auto"/>
        <w:ind w:left="0" w:hanging="11"/>
        <w:contextualSpacing/>
        <w:jc w:val="both"/>
        <w:rPr>
          <w:rFonts w:ascii="Palatino Linotype" w:eastAsia="MS Mincho" w:hAnsi="Palatino Linotype"/>
          <w:lang w:val="es-ES_tradnl"/>
        </w:rPr>
      </w:pPr>
      <w:r w:rsidRPr="005663C5">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663C5">
        <w:rPr>
          <w:rFonts w:ascii="Palatino Linotype" w:eastAsia="Calibri" w:hAnsi="Palatino Linotype"/>
          <w:b/>
        </w:rPr>
        <w:t>Constitución Política de los Estados Unidos Mexicanos</w:t>
      </w:r>
      <w:r w:rsidRPr="005663C5">
        <w:rPr>
          <w:rFonts w:ascii="Palatino Linotype" w:eastAsia="Calibri" w:hAnsi="Palatino Linotype"/>
        </w:rPr>
        <w:t xml:space="preserve">; </w:t>
      </w:r>
      <w:r w:rsidRPr="005663C5">
        <w:rPr>
          <w:rFonts w:ascii="Palatino Linotype" w:eastAsia="Calibri" w:hAnsi="Palatino Linotype" w:cs="Arial"/>
          <w:bCs/>
          <w:color w:val="222222"/>
          <w:shd w:val="clear" w:color="auto" w:fill="FFFFFF"/>
          <w:lang w:eastAsia="en-US"/>
        </w:rPr>
        <w:t>5, párrafo</w:t>
      </w:r>
      <w:r w:rsidR="00543BF9" w:rsidRPr="005663C5">
        <w:rPr>
          <w:rFonts w:ascii="Palatino Linotype" w:eastAsia="Calibri" w:hAnsi="Palatino Linotype"/>
          <w:lang w:val="es-MX" w:eastAsia="en-US"/>
        </w:rPr>
        <w:t xml:space="preserve"> trigésimo, trigésimo primero y trigésimo segundo, fracciones I, II, III, IV y V</w:t>
      </w:r>
      <w:r w:rsidR="00543BF9" w:rsidRPr="005663C5">
        <w:rPr>
          <w:rFonts w:ascii="Palatino Linotype" w:eastAsia="MS Mincho" w:hAnsi="Palatino Linotype"/>
          <w:lang w:val="es-ES_tradnl"/>
        </w:rPr>
        <w:t xml:space="preserve"> </w:t>
      </w:r>
      <w:r w:rsidRPr="005663C5">
        <w:rPr>
          <w:rFonts w:ascii="Palatino Linotype" w:eastAsia="Calibri" w:hAnsi="Palatino Linotype"/>
        </w:rPr>
        <w:t xml:space="preserve">de la </w:t>
      </w:r>
      <w:r w:rsidRPr="005663C5">
        <w:rPr>
          <w:rFonts w:ascii="Palatino Linotype" w:eastAsia="Calibri" w:hAnsi="Palatino Linotype"/>
          <w:b/>
        </w:rPr>
        <w:t>Constitución Política del Estado Libre y Soberano de México</w:t>
      </w:r>
      <w:r w:rsidRPr="005663C5">
        <w:rPr>
          <w:rFonts w:ascii="Palatino Linotype" w:eastAsia="Calibri" w:hAnsi="Palatino Linotype"/>
        </w:rPr>
        <w:t xml:space="preserve">; artículos 1, 2 fracción II, 13, 29, 36 fracciones I y II, 176, 178, 179, 181 párrafo tercero y 185 </w:t>
      </w:r>
      <w:r w:rsidRPr="005663C5">
        <w:rPr>
          <w:rFonts w:ascii="Palatino Linotype" w:eastAsia="Calibri" w:hAnsi="Palatino Linotype" w:cs="Arial"/>
        </w:rPr>
        <w:t xml:space="preserve">de la </w:t>
      </w:r>
      <w:r w:rsidRPr="005663C5">
        <w:rPr>
          <w:rFonts w:ascii="Palatino Linotype" w:eastAsia="Calibri" w:hAnsi="Palatino Linotype" w:cs="Arial"/>
          <w:b/>
        </w:rPr>
        <w:t>Ley de Transparencia y Acceso a la Información Pública del Estado de México y Municipios</w:t>
      </w:r>
      <w:r w:rsidRPr="005663C5">
        <w:rPr>
          <w:rFonts w:ascii="Palatino Linotype" w:eastAsia="Calibri" w:hAnsi="Palatino Linotype" w:cs="Arial"/>
        </w:rPr>
        <w:t xml:space="preserve">; </w:t>
      </w:r>
      <w:r w:rsidRPr="005663C5">
        <w:rPr>
          <w:rFonts w:ascii="Palatino Linotype" w:eastAsia="Calibri" w:hAnsi="Palatino Linotype" w:cs="Arial"/>
          <w:b/>
        </w:rPr>
        <w:t>7, 9 fracciones I y XXIV, y 11</w:t>
      </w:r>
      <w:r w:rsidRPr="005663C5">
        <w:rPr>
          <w:rFonts w:ascii="Palatino Linotype" w:eastAsia="Calibri" w:hAnsi="Palatino Linotype" w:cs="Arial"/>
        </w:rPr>
        <w:t xml:space="preserve"> del </w:t>
      </w:r>
      <w:r w:rsidRPr="005663C5">
        <w:rPr>
          <w:rFonts w:ascii="Palatino Linotype" w:eastAsia="Calibri" w:hAnsi="Palatino Linotype" w:cs="Arial"/>
          <w:b/>
        </w:rPr>
        <w:t xml:space="preserve">Reglamento Interior del Instituto de </w:t>
      </w:r>
      <w:r w:rsidRPr="005663C5">
        <w:rPr>
          <w:rFonts w:ascii="Palatino Linotype" w:eastAsia="Calibri" w:hAnsi="Palatino Linotype" w:cs="Arial"/>
          <w:b/>
        </w:rPr>
        <w:lastRenderedPageBreak/>
        <w:t>Transparencia, Acceso a la Información Pública y Protección de Datos Personales del Estado de México y Municipios</w:t>
      </w:r>
      <w:r w:rsidR="009A1E3F" w:rsidRPr="005663C5">
        <w:rPr>
          <w:rFonts w:ascii="Palatino Linotype" w:eastAsia="Calibri" w:hAnsi="Palatino Linotype" w:cs="Arial"/>
          <w:b/>
        </w:rPr>
        <w:t>.</w:t>
      </w:r>
    </w:p>
    <w:p w14:paraId="0EAF3001" w14:textId="3DF0693F" w:rsidR="00322A21" w:rsidRPr="005663C5" w:rsidRDefault="00EA0165" w:rsidP="00273808">
      <w:pPr>
        <w:pStyle w:val="Ttulo1"/>
        <w:spacing w:line="360" w:lineRule="auto"/>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92995482"/>
      <w:r w:rsidRPr="005663C5">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773CD82" w14:textId="77777777" w:rsidR="00322A21" w:rsidRPr="005663C5" w:rsidRDefault="00322A21" w:rsidP="00273808">
      <w:pPr>
        <w:keepNext/>
        <w:keepLines/>
        <w:spacing w:before="240" w:line="360" w:lineRule="auto"/>
        <w:outlineLvl w:val="0"/>
        <w:rPr>
          <w:rFonts w:ascii="Palatino Linotype" w:eastAsiaTheme="majorEastAsia" w:hAnsi="Palatino Linotype" w:cstheme="majorBidi"/>
          <w:b/>
          <w:color w:val="000000" w:themeColor="text1"/>
          <w:lang w:val="es-MX" w:eastAsia="en-US"/>
        </w:rPr>
      </w:pPr>
      <w:bookmarkStart w:id="17" w:name="_Toc67587985"/>
      <w:bookmarkStart w:id="18" w:name="_Toc68804761"/>
      <w:bookmarkStart w:id="19" w:name="_Toc92915185"/>
      <w:bookmarkStart w:id="20" w:name="_Toc92995483"/>
      <w:r w:rsidRPr="005663C5">
        <w:rPr>
          <w:rFonts w:ascii="Palatino Linotype" w:eastAsiaTheme="majorEastAsia" w:hAnsi="Palatino Linotype" w:cstheme="majorBidi"/>
          <w:b/>
          <w:color w:val="000000" w:themeColor="text1"/>
          <w:lang w:val="es-MX" w:eastAsia="en-US"/>
        </w:rPr>
        <w:t>I. De la interposición del recurso.</w:t>
      </w:r>
      <w:bookmarkEnd w:id="17"/>
      <w:bookmarkEnd w:id="18"/>
      <w:bookmarkEnd w:id="19"/>
      <w:bookmarkEnd w:id="20"/>
      <w:r w:rsidRPr="005663C5">
        <w:rPr>
          <w:rFonts w:ascii="Palatino Linotype" w:eastAsiaTheme="majorEastAsia" w:hAnsi="Palatino Linotype" w:cstheme="majorBidi"/>
          <w:b/>
          <w:color w:val="000000" w:themeColor="text1"/>
          <w:lang w:val="es-MX" w:eastAsia="en-US"/>
        </w:rPr>
        <w:t xml:space="preserve"> </w:t>
      </w:r>
    </w:p>
    <w:p w14:paraId="109FDF4D" w14:textId="77777777" w:rsidR="00322A21" w:rsidRPr="005663C5" w:rsidRDefault="00322A21" w:rsidP="00273808">
      <w:pPr>
        <w:keepNext/>
        <w:keepLines/>
        <w:tabs>
          <w:tab w:val="left" w:pos="0"/>
        </w:tabs>
        <w:spacing w:line="360" w:lineRule="auto"/>
        <w:contextualSpacing/>
        <w:outlineLvl w:val="0"/>
        <w:rPr>
          <w:rFonts w:ascii="Palatino Linotype" w:eastAsia="MS Gothic" w:hAnsi="Palatino Linotype"/>
          <w:b/>
          <w:lang w:val="es-MX" w:eastAsia="en-US"/>
        </w:rPr>
      </w:pPr>
    </w:p>
    <w:p w14:paraId="248B71B7" w14:textId="0999D7B8" w:rsidR="00322A21" w:rsidRPr="005663C5" w:rsidRDefault="00322A21" w:rsidP="00273808">
      <w:pPr>
        <w:numPr>
          <w:ilvl w:val="0"/>
          <w:numId w:val="5"/>
        </w:numPr>
        <w:spacing w:after="160" w:line="360" w:lineRule="auto"/>
        <w:ind w:left="0" w:right="49" w:firstLine="0"/>
        <w:contextualSpacing/>
        <w:jc w:val="both"/>
        <w:rPr>
          <w:rFonts w:ascii="Palatino Linotype" w:hAnsi="Palatino Linotype"/>
          <w:lang w:val="es-ES_tradnl"/>
        </w:rPr>
      </w:pPr>
      <w:r w:rsidRPr="005663C5">
        <w:rPr>
          <w:rFonts w:ascii="Palatino Linotype" w:eastAsia="Calibri" w:hAnsi="Palatino Linotype" w:cs="Arial"/>
          <w:lang w:val="es-ES_tradnl"/>
        </w:rPr>
        <w:t xml:space="preserve">El medio de impugnación fue presentado a través del </w:t>
      </w:r>
      <w:r w:rsidRPr="005663C5">
        <w:rPr>
          <w:rFonts w:ascii="Palatino Linotype" w:eastAsia="Calibri" w:hAnsi="Palatino Linotype" w:cs="Arial"/>
          <w:b/>
          <w:lang w:val="es-ES_tradnl"/>
        </w:rPr>
        <w:t>SAIMEX,</w:t>
      </w:r>
      <w:r w:rsidRPr="005663C5">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5663C5">
        <w:rPr>
          <w:rFonts w:ascii="Palatino Linotype" w:eastAsia="Calibri" w:hAnsi="Palatino Linotype" w:cs="Arial"/>
          <w:b/>
          <w:lang w:val="es-ES_tradnl"/>
        </w:rPr>
        <w:t>SUJETO OBLIGADO</w:t>
      </w:r>
      <w:r w:rsidR="00410710" w:rsidRPr="005663C5">
        <w:rPr>
          <w:rFonts w:ascii="Palatino Linotype" w:eastAsia="Calibri" w:hAnsi="Palatino Linotype" w:cs="Arial"/>
          <w:lang w:val="es-ES_tradnl"/>
        </w:rPr>
        <w:t xml:space="preserve"> </w:t>
      </w:r>
      <w:r w:rsidR="00603468" w:rsidRPr="005663C5">
        <w:rPr>
          <w:rFonts w:ascii="Palatino Linotype" w:eastAsia="Calibri" w:hAnsi="Palatino Linotype" w:cs="Arial"/>
          <w:lang w:val="es-ES_tradnl"/>
        </w:rPr>
        <w:t>entregó respuesta el día dieciséis (16</w:t>
      </w:r>
      <w:r w:rsidRPr="005663C5">
        <w:rPr>
          <w:rFonts w:ascii="Palatino Linotype" w:eastAsia="Calibri" w:hAnsi="Palatino Linotype" w:cs="Arial"/>
          <w:lang w:val="es-ES_tradnl"/>
        </w:rPr>
        <w:t>) de</w:t>
      </w:r>
      <w:r w:rsidR="00997485" w:rsidRPr="005663C5">
        <w:rPr>
          <w:rFonts w:ascii="Palatino Linotype" w:eastAsia="Calibri" w:hAnsi="Palatino Linotype" w:cs="Arial"/>
          <w:lang w:val="es-ES_tradnl"/>
        </w:rPr>
        <w:t xml:space="preserve"> noviembre </w:t>
      </w:r>
      <w:r w:rsidRPr="005663C5">
        <w:rPr>
          <w:rFonts w:ascii="Palatino Linotype" w:eastAsia="Calibri" w:hAnsi="Palatino Linotype" w:cs="Arial"/>
          <w:lang w:val="es-ES_tradnl"/>
        </w:rPr>
        <w:t>de dos mil veintiuno</w:t>
      </w:r>
      <w:r w:rsidRPr="005663C5">
        <w:rPr>
          <w:rFonts w:ascii="Palatino Linotype" w:eastAsia="Calibri" w:hAnsi="Palatino Linotype" w:cs="Arial"/>
          <w:lang w:val="es-MX" w:eastAsia="en-US"/>
        </w:rPr>
        <w:t>, el plazo para interponer el recurso</w:t>
      </w:r>
      <w:r w:rsidR="00997485" w:rsidRPr="005663C5">
        <w:rPr>
          <w:rFonts w:ascii="Palatino Linotype" w:eastAsia="Calibri" w:hAnsi="Palatino Linotype" w:cs="Arial"/>
          <w:lang w:val="es-MX" w:eastAsia="en-US"/>
        </w:rPr>
        <w:t xml:space="preserve"> d</w:t>
      </w:r>
      <w:r w:rsidR="00603468" w:rsidRPr="005663C5">
        <w:rPr>
          <w:rFonts w:ascii="Palatino Linotype" w:eastAsia="Calibri" w:hAnsi="Palatino Linotype" w:cs="Arial"/>
          <w:lang w:val="es-MX" w:eastAsia="en-US"/>
        </w:rPr>
        <w:t>e revisión trascurrió del diecisiete (17) al siete (07) de diciembre</w:t>
      </w:r>
      <w:r w:rsidR="00997485" w:rsidRPr="005663C5">
        <w:rPr>
          <w:rFonts w:ascii="Palatino Linotype" w:eastAsia="Calibri" w:hAnsi="Palatino Linotype" w:cs="Arial"/>
          <w:lang w:val="es-MX" w:eastAsia="en-US"/>
        </w:rPr>
        <w:t xml:space="preserve"> </w:t>
      </w:r>
      <w:r w:rsidRPr="005663C5">
        <w:rPr>
          <w:rFonts w:ascii="Palatino Linotype" w:eastAsia="Calibri" w:hAnsi="Palatino Linotype" w:cs="Arial"/>
          <w:lang w:val="es-MX" w:eastAsia="en-US"/>
        </w:rPr>
        <w:t>de dos mil veintiuno, por lo que si el particular interpu</w:t>
      </w:r>
      <w:r w:rsidR="00997485" w:rsidRPr="005663C5">
        <w:rPr>
          <w:rFonts w:ascii="Palatino Linotype" w:eastAsia="Calibri" w:hAnsi="Palatino Linotype" w:cs="Arial"/>
          <w:lang w:val="es-MX" w:eastAsia="en-US"/>
        </w:rPr>
        <w:t>so r</w:t>
      </w:r>
      <w:r w:rsidR="00603468" w:rsidRPr="005663C5">
        <w:rPr>
          <w:rFonts w:ascii="Palatino Linotype" w:eastAsia="Calibri" w:hAnsi="Palatino Linotype" w:cs="Arial"/>
          <w:lang w:val="es-MX" w:eastAsia="en-US"/>
        </w:rPr>
        <w:t>ecurso de revisión el veinticuatro (24</w:t>
      </w:r>
      <w:r w:rsidRPr="005663C5">
        <w:rPr>
          <w:rFonts w:ascii="Palatino Linotype" w:eastAsia="Calibri" w:hAnsi="Palatino Linotype" w:cs="Arial"/>
          <w:lang w:val="es-MX" w:eastAsia="en-US"/>
        </w:rPr>
        <w:t>) de</w:t>
      </w:r>
      <w:r w:rsidR="00997485" w:rsidRPr="005663C5">
        <w:rPr>
          <w:rFonts w:ascii="Palatino Linotype" w:eastAsia="Calibri" w:hAnsi="Palatino Linotype" w:cs="Arial"/>
          <w:lang w:val="es-MX" w:eastAsia="en-US"/>
        </w:rPr>
        <w:t xml:space="preserve"> noviembre</w:t>
      </w:r>
      <w:r w:rsidRPr="005663C5">
        <w:rPr>
          <w:rFonts w:ascii="Palatino Linotype" w:eastAsia="Calibri" w:hAnsi="Palatino Linotype" w:cs="Arial"/>
          <w:lang w:val="es-MX" w:eastAsia="en-US"/>
        </w:rPr>
        <w:t xml:space="preserve">, </w:t>
      </w:r>
      <w:r w:rsidRPr="005663C5">
        <w:rPr>
          <w:rFonts w:ascii="Palatino Linotype" w:hAnsi="Palatino Linotype"/>
          <w:lang w:val="es-ES_tradnl"/>
        </w:rPr>
        <w:t xml:space="preserve">se encuentra dentro del periodo establecido por la Ley. </w:t>
      </w:r>
    </w:p>
    <w:p w14:paraId="1CF525BF" w14:textId="77777777" w:rsidR="00322A21" w:rsidRPr="005663C5" w:rsidRDefault="00322A21" w:rsidP="00273808">
      <w:pPr>
        <w:spacing w:after="160" w:line="360" w:lineRule="auto"/>
        <w:ind w:right="49"/>
        <w:contextualSpacing/>
        <w:jc w:val="both"/>
        <w:rPr>
          <w:rFonts w:ascii="Palatino Linotype" w:hAnsi="Palatino Linotype"/>
          <w:lang w:val="es-ES_tradnl"/>
        </w:rPr>
      </w:pPr>
    </w:p>
    <w:p w14:paraId="32C7ECD3" w14:textId="7B1C9290" w:rsidR="00322A21" w:rsidRPr="005663C5" w:rsidRDefault="00322A21" w:rsidP="00273808">
      <w:pPr>
        <w:keepNext/>
        <w:keepLines/>
        <w:spacing w:before="240" w:line="360" w:lineRule="auto"/>
        <w:jc w:val="both"/>
        <w:outlineLvl w:val="0"/>
        <w:rPr>
          <w:rFonts w:ascii="Palatino Linotype" w:hAnsi="Palatino Linotype" w:cs="Arial"/>
          <w:b/>
        </w:rPr>
      </w:pPr>
      <w:bookmarkStart w:id="21" w:name="_Toc82023088"/>
      <w:bookmarkStart w:id="22" w:name="_Toc82784385"/>
      <w:bookmarkStart w:id="23" w:name="_Toc84940707"/>
      <w:bookmarkStart w:id="24" w:name="_Toc86344477"/>
      <w:bookmarkStart w:id="25" w:name="_Toc92915186"/>
      <w:bookmarkStart w:id="26" w:name="_Toc92995484"/>
      <w:r w:rsidRPr="005663C5">
        <w:rPr>
          <w:rFonts w:ascii="Palatino Linotype" w:eastAsiaTheme="majorEastAsia" w:hAnsi="Palatino Linotype" w:cstheme="majorBidi"/>
          <w:b/>
        </w:rPr>
        <w:t>II.</w:t>
      </w:r>
      <w:bookmarkStart w:id="27" w:name="_Toc67587987"/>
      <w:bookmarkStart w:id="28" w:name="_Toc68804763"/>
      <w:bookmarkStart w:id="29" w:name="_Toc86344478"/>
      <w:bookmarkStart w:id="30" w:name="_Toc92915187"/>
      <w:bookmarkEnd w:id="21"/>
      <w:bookmarkEnd w:id="22"/>
      <w:bookmarkEnd w:id="23"/>
      <w:bookmarkEnd w:id="24"/>
      <w:bookmarkEnd w:id="25"/>
      <w:r w:rsidRPr="005663C5">
        <w:rPr>
          <w:rFonts w:ascii="Palatino Linotype" w:eastAsiaTheme="majorEastAsia" w:hAnsi="Palatino Linotype" w:cstheme="majorBidi"/>
          <w:b/>
          <w:color w:val="000000" w:themeColor="text1"/>
          <w:lang w:val="es-MX" w:eastAsia="en-US"/>
        </w:rPr>
        <w:t>De la determinación sobre la procedibilidad del recurso.</w:t>
      </w:r>
      <w:bookmarkEnd w:id="26"/>
      <w:bookmarkEnd w:id="27"/>
      <w:bookmarkEnd w:id="28"/>
      <w:bookmarkEnd w:id="29"/>
      <w:bookmarkEnd w:id="30"/>
      <w:r w:rsidRPr="005663C5">
        <w:rPr>
          <w:rFonts w:ascii="Palatino Linotype" w:eastAsiaTheme="majorEastAsia" w:hAnsi="Palatino Linotype" w:cstheme="majorBidi"/>
          <w:b/>
          <w:color w:val="000000" w:themeColor="text1"/>
          <w:lang w:val="es-MX" w:eastAsia="en-US"/>
        </w:rPr>
        <w:t xml:space="preserve"> </w:t>
      </w:r>
    </w:p>
    <w:p w14:paraId="3AD52090" w14:textId="77777777" w:rsidR="00322A21" w:rsidRPr="005663C5" w:rsidRDefault="00322A21" w:rsidP="00273808">
      <w:pPr>
        <w:spacing w:line="360" w:lineRule="auto"/>
        <w:jc w:val="both"/>
        <w:rPr>
          <w:rFonts w:ascii="Palatino Linotype" w:hAnsi="Palatino Linotype"/>
          <w:lang w:val="es-MX" w:eastAsia="en-US"/>
        </w:rPr>
      </w:pPr>
    </w:p>
    <w:p w14:paraId="2CAA4C68" w14:textId="1B0241E4" w:rsidR="00A2042B" w:rsidRPr="005663C5" w:rsidRDefault="00322A21" w:rsidP="00273808">
      <w:pPr>
        <w:numPr>
          <w:ilvl w:val="0"/>
          <w:numId w:val="5"/>
        </w:numPr>
        <w:spacing w:after="160" w:line="360" w:lineRule="auto"/>
        <w:ind w:left="0" w:right="49" w:firstLine="0"/>
        <w:contextualSpacing/>
        <w:jc w:val="both"/>
        <w:rPr>
          <w:rFonts w:ascii="Palatino Linotype" w:hAnsi="Palatino Linotype"/>
          <w:lang w:val="es-ES_tradnl"/>
        </w:rPr>
      </w:pPr>
      <w:r w:rsidRPr="005663C5">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5663C5" w:rsidRDefault="00992BC7" w:rsidP="00273808">
      <w:pPr>
        <w:pStyle w:val="Ttulo1"/>
        <w:spacing w:line="360" w:lineRule="auto"/>
        <w:rPr>
          <w:rFonts w:ascii="Palatino Linotype" w:hAnsi="Palatino Linotype"/>
          <w:sz w:val="24"/>
          <w:szCs w:val="24"/>
          <w:lang w:eastAsia="es-ES_tradnl"/>
        </w:rPr>
      </w:pPr>
      <w:bookmarkStart w:id="31" w:name="_Toc92995485"/>
      <w:r w:rsidRPr="005663C5">
        <w:rPr>
          <w:rFonts w:ascii="Palatino Linotype" w:eastAsia="MS Mincho" w:hAnsi="Palatino Linotype"/>
          <w:b/>
          <w:color w:val="000000" w:themeColor="text1"/>
          <w:sz w:val="24"/>
          <w:szCs w:val="24"/>
          <w:lang w:val="es-ES_tradnl"/>
        </w:rPr>
        <w:lastRenderedPageBreak/>
        <w:t>TERCERO</w:t>
      </w:r>
      <w:r w:rsidRPr="005663C5">
        <w:rPr>
          <w:rFonts w:ascii="Palatino Linotype" w:hAnsi="Palatino Linotype" w:cs="Times New Roman"/>
          <w:b/>
          <w:color w:val="000000" w:themeColor="text1"/>
          <w:sz w:val="24"/>
          <w:szCs w:val="24"/>
        </w:rPr>
        <w:t>.</w:t>
      </w:r>
      <w:bookmarkStart w:id="32" w:name="_Toc67587990"/>
      <w:bookmarkStart w:id="33" w:name="_Toc68804766"/>
      <w:bookmarkStart w:id="34" w:name="_Toc455991148"/>
      <w:bookmarkStart w:id="35" w:name="_Toc450120669"/>
      <w:bookmarkStart w:id="36" w:name="_Toc461555896"/>
      <w:bookmarkStart w:id="37" w:name="_Toc462154385"/>
      <w:bookmarkStart w:id="38" w:name="_Toc462660376"/>
      <w:bookmarkStart w:id="39" w:name="_Toc462660687"/>
      <w:bookmarkStart w:id="40" w:name="_Toc462660766"/>
      <w:bookmarkStart w:id="41" w:name="_Toc465264624"/>
      <w:bookmarkStart w:id="42" w:name="_Toc465264870"/>
      <w:bookmarkStart w:id="43" w:name="_Toc465266520"/>
      <w:bookmarkStart w:id="44" w:name="_Toc466302258"/>
      <w:bookmarkStart w:id="45" w:name="_Toc466371866"/>
      <w:bookmarkStart w:id="46" w:name="_Toc466371925"/>
      <w:bookmarkStart w:id="47" w:name="_Toc466377654"/>
      <w:bookmarkStart w:id="48" w:name="_Toc478549736"/>
      <w:bookmarkStart w:id="49" w:name="_Toc478572850"/>
      <w:bookmarkStart w:id="50" w:name="_Toc479238537"/>
      <w:r w:rsidR="0065578F" w:rsidRPr="005663C5">
        <w:rPr>
          <w:rFonts w:ascii="Palatino Linotype" w:hAnsi="Palatino Linotype" w:cs="Times New Roman"/>
          <w:b/>
          <w:color w:val="000000" w:themeColor="text1"/>
          <w:sz w:val="24"/>
          <w:szCs w:val="24"/>
        </w:rPr>
        <w:t xml:space="preserve"> </w:t>
      </w:r>
      <w:r w:rsidR="00EA0165" w:rsidRPr="005663C5">
        <w:rPr>
          <w:rFonts w:ascii="Palatino Linotype" w:hAnsi="Palatino Linotype"/>
          <w:b/>
          <w:color w:val="000000" w:themeColor="text1"/>
          <w:sz w:val="24"/>
          <w:szCs w:val="24"/>
          <w:lang w:val="es-MX" w:eastAsia="en-US"/>
        </w:rPr>
        <w:t xml:space="preserve">Del planteamiento de la </w:t>
      </w:r>
      <w:r w:rsidR="00EA0165" w:rsidRPr="005663C5">
        <w:rPr>
          <w:rFonts w:ascii="Palatino Linotype" w:hAnsi="Palatino Linotype"/>
          <w:b/>
          <w:i/>
          <w:color w:val="000000" w:themeColor="text1"/>
          <w:sz w:val="24"/>
          <w:szCs w:val="24"/>
          <w:lang w:val="es-MX" w:eastAsia="en-US"/>
        </w:rPr>
        <w:t>Litis.</w:t>
      </w:r>
      <w:bookmarkEnd w:id="31"/>
      <w:bookmarkEnd w:id="32"/>
      <w:bookmarkEnd w:id="33"/>
    </w:p>
    <w:p w14:paraId="6B097BE2" w14:textId="0929F460" w:rsidR="00D217A4" w:rsidRPr="005663C5" w:rsidRDefault="00EA0165" w:rsidP="00273808">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5663C5">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5663C5">
        <w:rPr>
          <w:rFonts w:ascii="Palatino Linotype" w:eastAsia="Calibri" w:hAnsi="Palatino Linotype" w:cs="Arial"/>
          <w:b/>
        </w:rPr>
        <w:t>Ley de Transparencia y Acceso a la Información Pública del Estado de México y Municipios</w:t>
      </w:r>
      <w:r w:rsidRPr="005663C5">
        <w:rPr>
          <w:rFonts w:ascii="Palatino Linotype" w:hAnsi="Palatino Linotype" w:cs="Arial"/>
          <w:lang w:val="es-ES_tradnl"/>
        </w:rPr>
        <w:t xml:space="preserve"> y determinar la confirmación; revocación o modificación; desechamiento o sobreseimiento; y en su </w:t>
      </w:r>
      <w:r w:rsidRPr="005663C5">
        <w:rPr>
          <w:rFonts w:ascii="Palatino Linotype" w:hAnsi="Palatino Linotype" w:cs="Arial"/>
          <w:b/>
          <w:lang w:val="es-ES_tradnl"/>
        </w:rPr>
        <w:t>caso ordenar la entrega de la información,</w:t>
      </w:r>
      <w:r w:rsidRPr="005663C5">
        <w:rPr>
          <w:rFonts w:ascii="Palatino Linotype" w:hAnsi="Palatino Linotype" w:cs="Arial"/>
          <w:lang w:val="es-ES_tradnl"/>
        </w:rPr>
        <w:t xml:space="preserve"> respecto a las respuestas o falta de ellas de los Sujetos Obligados. </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E5F6627" w14:textId="77777777" w:rsidR="00D217A4" w:rsidRPr="005663C5" w:rsidRDefault="00D217A4" w:rsidP="00273808">
      <w:pPr>
        <w:pStyle w:val="Prrafodelista"/>
        <w:spacing w:before="240" w:after="240" w:line="360" w:lineRule="auto"/>
        <w:ind w:left="0"/>
        <w:contextualSpacing/>
        <w:jc w:val="both"/>
        <w:rPr>
          <w:rFonts w:ascii="Palatino Linotype" w:hAnsi="Palatino Linotype"/>
          <w:i/>
          <w:lang w:val="es-ES_tradnl"/>
        </w:rPr>
      </w:pPr>
    </w:p>
    <w:p w14:paraId="22E5B958" w14:textId="4F6193D4" w:rsidR="00D217A4" w:rsidRPr="005663C5" w:rsidRDefault="00EA0165" w:rsidP="00273808">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5663C5">
        <w:rPr>
          <w:rFonts w:ascii="Palatino Linotype" w:eastAsia="MS Mincho" w:hAnsi="Palatino Linotype"/>
          <w:lang w:val="es-ES_tradnl"/>
        </w:rPr>
        <w:t xml:space="preserve">De las constancias en el expediente al rubro indicado, se desprende que el particular solicitó </w:t>
      </w:r>
      <w:r w:rsidR="003669E8" w:rsidRPr="005663C5">
        <w:rPr>
          <w:rFonts w:ascii="Palatino Linotype" w:eastAsia="MS Mincho" w:hAnsi="Palatino Linotype"/>
          <w:lang w:val="es-ES_tradnl"/>
        </w:rPr>
        <w:t xml:space="preserve">acceso </w:t>
      </w:r>
      <w:r w:rsidR="003D1DF9" w:rsidRPr="005663C5">
        <w:rPr>
          <w:rFonts w:ascii="Palatino Linotype" w:eastAsia="MS Mincho" w:hAnsi="Palatino Linotype"/>
          <w:lang w:val="es-ES_tradnl"/>
        </w:rPr>
        <w:t>a</w:t>
      </w:r>
      <w:r w:rsidR="00E00BFD" w:rsidRPr="005663C5">
        <w:rPr>
          <w:rFonts w:ascii="Palatino Linotype" w:eastAsia="MS Mincho" w:hAnsi="Palatino Linotype"/>
          <w:lang w:val="es-ES_tradnl"/>
        </w:rPr>
        <w:t xml:space="preserve"> </w:t>
      </w:r>
      <w:r w:rsidR="0085032B" w:rsidRPr="005663C5">
        <w:rPr>
          <w:rFonts w:ascii="Palatino Linotype" w:eastAsia="MS Mincho" w:hAnsi="Palatino Linotype"/>
          <w:lang w:val="es-ES_tradnl"/>
        </w:rPr>
        <w:t>información relacionada con</w:t>
      </w:r>
      <w:r w:rsidR="0011033C" w:rsidRPr="005663C5">
        <w:rPr>
          <w:rFonts w:ascii="Palatino Linotype" w:eastAsia="MS Mincho" w:hAnsi="Palatino Linotype"/>
          <w:lang w:val="es-ES_tradnl"/>
        </w:rPr>
        <w:t xml:space="preserve"> </w:t>
      </w:r>
      <w:r w:rsidR="00731EAA" w:rsidRPr="005663C5">
        <w:rPr>
          <w:rFonts w:ascii="Palatino Linotype" w:eastAsia="MS Mincho" w:hAnsi="Palatino Linotype"/>
          <w:lang w:val="es-ES_tradnl"/>
        </w:rPr>
        <w:t>las licencias de funcionamiento emitidas por el ayuntamiento a los comercios establecidos en una calle</w:t>
      </w:r>
      <w:r w:rsidR="007E5467" w:rsidRPr="005663C5">
        <w:rPr>
          <w:rFonts w:ascii="Palatino Linotype" w:hAnsi="Palatino Linotype"/>
          <w:lang w:val="es-ES_tradnl"/>
        </w:rPr>
        <w:t>, requerimientos</w:t>
      </w:r>
      <w:r w:rsidR="00B0049C" w:rsidRPr="005663C5">
        <w:rPr>
          <w:rFonts w:ascii="Palatino Linotype" w:eastAsia="MS Mincho" w:hAnsi="Palatino Linotype"/>
          <w:lang w:val="es-ES_tradnl"/>
        </w:rPr>
        <w:t xml:space="preserve">, </w:t>
      </w:r>
      <w:r w:rsidR="00731EAA" w:rsidRPr="005663C5">
        <w:rPr>
          <w:rFonts w:ascii="Palatino Linotype" w:eastAsia="MS Mincho" w:hAnsi="Palatino Linotype"/>
          <w:lang w:val="es-ES_tradnl"/>
        </w:rPr>
        <w:t xml:space="preserve">al </w:t>
      </w:r>
      <w:r w:rsidR="00562ACE" w:rsidRPr="005663C5">
        <w:rPr>
          <w:rFonts w:ascii="Palatino Linotype" w:eastAsia="MS Mincho" w:hAnsi="Palatino Linotype"/>
          <w:lang w:val="es-ES_tradnl"/>
        </w:rPr>
        <w:t>que se respondió</w:t>
      </w:r>
      <w:r w:rsidR="002B6838" w:rsidRPr="005663C5">
        <w:rPr>
          <w:rFonts w:ascii="Palatino Linotype" w:eastAsia="MS Mincho" w:hAnsi="Palatino Linotype"/>
          <w:lang w:val="es-ES_tradnl"/>
        </w:rPr>
        <w:t xml:space="preserve">  que dentro de la calle referida existía un total de 1,211  cedular de funcionamiento </w:t>
      </w:r>
      <w:r w:rsidR="00463CE2" w:rsidRPr="005663C5">
        <w:rPr>
          <w:rFonts w:ascii="Palatino Linotype" w:eastAsia="MS Mincho" w:hAnsi="Palatino Linotype"/>
          <w:lang w:val="es-ES_tradnl"/>
        </w:rPr>
        <w:t xml:space="preserve">, </w:t>
      </w:r>
      <w:r w:rsidR="00EC6134" w:rsidRPr="005663C5">
        <w:rPr>
          <w:rFonts w:ascii="Palatino Linotype" w:eastAsia="MS Mincho" w:hAnsi="Palatino Linotype"/>
          <w:lang w:val="es-ES_tradnl"/>
        </w:rPr>
        <w:t>no</w:t>
      </w:r>
      <w:r w:rsidR="009C61F1" w:rsidRPr="005663C5">
        <w:rPr>
          <w:rFonts w:ascii="Palatino Linotype" w:eastAsia="MS Mincho" w:hAnsi="Palatino Linotype"/>
          <w:lang w:val="es-ES_tradnl"/>
        </w:rPr>
        <w:t xml:space="preserve"> obstante lo anterior, </w:t>
      </w:r>
      <w:r w:rsidR="00B0049C" w:rsidRPr="005663C5">
        <w:rPr>
          <w:rFonts w:ascii="Palatino Linotype" w:eastAsia="MS Mincho" w:hAnsi="Palatino Linotype"/>
          <w:lang w:val="es-ES_tradnl"/>
        </w:rPr>
        <w:t xml:space="preserve">la parte recurrente </w:t>
      </w:r>
      <w:r w:rsidRPr="005663C5">
        <w:rPr>
          <w:rFonts w:ascii="Palatino Linotype" w:eastAsia="MS Mincho" w:hAnsi="Palatino Linotype"/>
          <w:lang w:val="es-ES_tradnl"/>
        </w:rPr>
        <w:t>se inconforma e interpone el presente recurso de revisión, argumentado como raz</w:t>
      </w:r>
      <w:r w:rsidR="00B153AD" w:rsidRPr="005663C5">
        <w:rPr>
          <w:rFonts w:ascii="Palatino Linotype" w:eastAsia="MS Mincho" w:hAnsi="Palatino Linotype"/>
          <w:lang w:val="es-ES_tradnl"/>
        </w:rPr>
        <w:t xml:space="preserve">ones o motivos de inconformidad la </w:t>
      </w:r>
      <w:r w:rsidR="002B6838" w:rsidRPr="005663C5">
        <w:rPr>
          <w:rFonts w:ascii="Palatino Linotype" w:eastAsia="MS Mincho" w:hAnsi="Palatino Linotype"/>
          <w:lang w:val="es-ES_tradnl"/>
        </w:rPr>
        <w:t xml:space="preserve">entrega de información que no corresponde con lo solicitado. </w:t>
      </w:r>
      <w:r w:rsidR="00A2042B" w:rsidRPr="005663C5">
        <w:rPr>
          <w:rFonts w:ascii="Palatino Linotype" w:eastAsia="MS Mincho" w:hAnsi="Palatino Linotype"/>
          <w:lang w:val="es-ES_tradnl"/>
        </w:rPr>
        <w:t xml:space="preserve"> </w:t>
      </w:r>
    </w:p>
    <w:p w14:paraId="44EC49A6" w14:textId="77777777" w:rsidR="00B153AD" w:rsidRPr="005663C5" w:rsidRDefault="00B153AD" w:rsidP="00273808">
      <w:pPr>
        <w:pStyle w:val="Prrafodelista"/>
        <w:spacing w:before="240" w:after="240" w:line="360" w:lineRule="auto"/>
        <w:ind w:left="0"/>
        <w:contextualSpacing/>
        <w:jc w:val="both"/>
        <w:rPr>
          <w:rFonts w:ascii="Palatino Linotype" w:hAnsi="Palatino Linotype"/>
          <w:i/>
          <w:lang w:val="es-ES_tradnl"/>
        </w:rPr>
      </w:pPr>
    </w:p>
    <w:p w14:paraId="4F030FC3" w14:textId="36862007" w:rsidR="00D217A4" w:rsidRPr="005663C5" w:rsidRDefault="00EA0165" w:rsidP="00273808">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5663C5">
        <w:rPr>
          <w:rFonts w:ascii="Palatino Linotype" w:eastAsia="MS Mincho" w:hAnsi="Palatino Linotype"/>
          <w:lang w:val="es-ES_tradnl"/>
        </w:rPr>
        <w:t xml:space="preserve">En ese sentido, el agravio del recurrente consiste en que la respuesta proporcionada por el </w:t>
      </w:r>
      <w:r w:rsidRPr="005663C5">
        <w:rPr>
          <w:rFonts w:ascii="Palatino Linotype" w:eastAsia="MS Mincho" w:hAnsi="Palatino Linotype"/>
          <w:b/>
          <w:lang w:val="es-ES_tradnl"/>
        </w:rPr>
        <w:t>SUJETO OBLIGADO</w:t>
      </w:r>
      <w:r w:rsidRPr="005663C5">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5663C5">
        <w:rPr>
          <w:rFonts w:ascii="Palatino Linotype" w:eastAsia="MS Mincho" w:hAnsi="Palatino Linotype"/>
          <w:lang w:val="es-ES_tradnl"/>
        </w:rPr>
        <w:t xml:space="preserve"> se deberá garantiza</w:t>
      </w:r>
      <w:r w:rsidR="00543427" w:rsidRPr="005663C5">
        <w:rPr>
          <w:rFonts w:ascii="Palatino Linotype" w:eastAsia="MS Mincho" w:hAnsi="Palatino Linotype"/>
          <w:lang w:val="es-ES_tradnl"/>
        </w:rPr>
        <w:t>r que sea</w:t>
      </w:r>
      <w:r w:rsidR="0082641D" w:rsidRPr="005663C5">
        <w:rPr>
          <w:rFonts w:ascii="Palatino Linotype" w:eastAsia="MS Mincho" w:hAnsi="Palatino Linotype"/>
          <w:lang w:val="es-ES_tradnl"/>
        </w:rPr>
        <w:t xml:space="preserve"> </w:t>
      </w:r>
      <w:r w:rsidR="002B6838" w:rsidRPr="005663C5">
        <w:rPr>
          <w:rFonts w:ascii="Palatino Linotype" w:eastAsia="MS Mincho" w:hAnsi="Palatino Linotype"/>
          <w:lang w:val="es-ES_tradnl"/>
        </w:rPr>
        <w:t xml:space="preserve">congruente. </w:t>
      </w:r>
    </w:p>
    <w:p w14:paraId="35853B1F" w14:textId="77777777" w:rsidR="00D217A4" w:rsidRPr="005663C5" w:rsidRDefault="00D217A4" w:rsidP="00273808">
      <w:pPr>
        <w:pStyle w:val="Prrafodelista"/>
        <w:spacing w:line="360" w:lineRule="auto"/>
        <w:rPr>
          <w:rFonts w:ascii="Palatino Linotype" w:eastAsia="MS Mincho" w:hAnsi="Palatino Linotype"/>
          <w:lang w:val="es-ES_tradnl"/>
        </w:rPr>
      </w:pPr>
    </w:p>
    <w:p w14:paraId="566EE704" w14:textId="047C33CD" w:rsidR="0006184D" w:rsidRPr="005663C5" w:rsidRDefault="00EA0165" w:rsidP="00273808">
      <w:pPr>
        <w:pStyle w:val="Prrafodelista"/>
        <w:numPr>
          <w:ilvl w:val="0"/>
          <w:numId w:val="5"/>
        </w:numPr>
        <w:spacing w:before="240" w:after="240" w:line="360" w:lineRule="auto"/>
        <w:ind w:left="0" w:firstLine="0"/>
        <w:contextualSpacing/>
        <w:jc w:val="both"/>
        <w:rPr>
          <w:rFonts w:ascii="Palatino Linotype" w:hAnsi="Palatino Linotype"/>
          <w:i/>
          <w:lang w:val="es-ES_tradnl"/>
        </w:rPr>
      </w:pPr>
      <w:r w:rsidRPr="005663C5">
        <w:rPr>
          <w:rFonts w:ascii="Palatino Linotype" w:eastAsia="MS Mincho" w:hAnsi="Palatino Linotype"/>
          <w:lang w:val="es-ES_tradnl"/>
        </w:rPr>
        <w:lastRenderedPageBreak/>
        <w:t xml:space="preserve">Por lo que de este modo, el presente recurso de revisión se circunscribe a determinar si el </w:t>
      </w:r>
      <w:r w:rsidRPr="005663C5">
        <w:rPr>
          <w:rFonts w:ascii="Palatino Linotype" w:eastAsia="MS Mincho" w:hAnsi="Palatino Linotype"/>
          <w:b/>
          <w:lang w:val="es-ES_tradnl"/>
        </w:rPr>
        <w:t>SUJETO OBLIGADO</w:t>
      </w:r>
      <w:r w:rsidR="009C4F62" w:rsidRPr="005663C5">
        <w:rPr>
          <w:rFonts w:ascii="Palatino Linotype" w:eastAsia="MS Mincho" w:hAnsi="Palatino Linotype"/>
          <w:lang w:val="es-ES_tradnl"/>
        </w:rPr>
        <w:t xml:space="preserve"> con la respuesta otorgada</w:t>
      </w:r>
      <w:r w:rsidR="00562ACE" w:rsidRPr="005663C5">
        <w:rPr>
          <w:rFonts w:ascii="Palatino Linotype" w:eastAsia="MS Mincho" w:hAnsi="Palatino Linotype"/>
          <w:lang w:val="es-ES_tradnl"/>
        </w:rPr>
        <w:t xml:space="preserve">, </w:t>
      </w:r>
      <w:r w:rsidRPr="005663C5">
        <w:rPr>
          <w:rFonts w:ascii="Palatino Linotype" w:eastAsia="MS Mincho" w:hAnsi="Palatino Linotype"/>
          <w:lang w:val="es-ES_tradnl"/>
        </w:rPr>
        <w:t>vulnera el derecho de acceso a la información accionado por el particular a</w:t>
      </w:r>
      <w:r w:rsidR="005F7AD4" w:rsidRPr="005663C5">
        <w:rPr>
          <w:rFonts w:ascii="Palatino Linotype" w:eastAsia="MS Mincho" w:hAnsi="Palatino Linotype"/>
          <w:lang w:val="es-ES_tradnl"/>
        </w:rPr>
        <w:t>ctualizando la causal</w:t>
      </w:r>
      <w:r w:rsidRPr="005663C5">
        <w:rPr>
          <w:rFonts w:ascii="Palatino Linotype" w:eastAsia="MS Mincho" w:hAnsi="Palatino Linotype"/>
          <w:lang w:val="es-ES_tradnl"/>
        </w:rPr>
        <w:t xml:space="preserve"> de procedencia prevista</w:t>
      </w:r>
      <w:r w:rsidR="00650D78" w:rsidRPr="005663C5">
        <w:rPr>
          <w:rFonts w:ascii="Palatino Linotype" w:eastAsia="MS Mincho" w:hAnsi="Palatino Linotype"/>
          <w:lang w:val="es-ES_tradnl"/>
        </w:rPr>
        <w:t xml:space="preserve"> en el artículo 179 fracciones </w:t>
      </w:r>
      <w:r w:rsidR="00A2042B" w:rsidRPr="005663C5">
        <w:rPr>
          <w:rFonts w:ascii="Palatino Linotype" w:eastAsia="MS Mincho" w:hAnsi="Palatino Linotype"/>
          <w:lang w:val="es-ES_tradnl"/>
        </w:rPr>
        <w:t>V</w:t>
      </w:r>
      <w:r w:rsidR="002B6838" w:rsidRPr="005663C5">
        <w:rPr>
          <w:rFonts w:ascii="Palatino Linotype" w:eastAsia="MS Mincho" w:hAnsi="Palatino Linotype"/>
          <w:lang w:val="es-ES_tradnl"/>
        </w:rPr>
        <w:t>I</w:t>
      </w:r>
      <w:r w:rsidR="009C4F62" w:rsidRPr="005663C5">
        <w:rPr>
          <w:rStyle w:val="Refdenotaalpie"/>
          <w:rFonts w:ascii="Palatino Linotype" w:eastAsia="MS Mincho" w:hAnsi="Palatino Linotype"/>
          <w:lang w:val="es-ES_tradnl"/>
        </w:rPr>
        <w:footnoteReference w:id="1"/>
      </w:r>
      <w:r w:rsidR="00562ACE" w:rsidRPr="005663C5">
        <w:rPr>
          <w:rFonts w:ascii="Palatino Linotype" w:eastAsia="MS Mincho" w:hAnsi="Palatino Linotype"/>
          <w:lang w:val="es-ES_tradnl"/>
        </w:rPr>
        <w:t xml:space="preserve"> </w:t>
      </w:r>
      <w:r w:rsidRPr="005663C5">
        <w:rPr>
          <w:rFonts w:ascii="Palatino Linotype" w:eastAsia="MS Mincho" w:hAnsi="Palatino Linotype"/>
          <w:lang w:val="es-ES_tradnl"/>
        </w:rPr>
        <w:t>de la Ley de Transparencia y Acceso a la Información del Estado de México y Municipios.</w:t>
      </w:r>
    </w:p>
    <w:p w14:paraId="11532F44" w14:textId="77777777" w:rsidR="002C7E93" w:rsidRPr="005663C5" w:rsidRDefault="002C7E93" w:rsidP="00273808">
      <w:pPr>
        <w:pStyle w:val="Prrafodelista"/>
        <w:spacing w:line="360" w:lineRule="auto"/>
        <w:rPr>
          <w:rFonts w:ascii="Palatino Linotype" w:hAnsi="Palatino Linotype"/>
          <w:i/>
          <w:lang w:val="es-ES_tradnl"/>
        </w:rPr>
      </w:pPr>
    </w:p>
    <w:p w14:paraId="38D9F738" w14:textId="44BCAD09" w:rsidR="002C7E93" w:rsidRPr="005663C5" w:rsidRDefault="009A1E3F" w:rsidP="00273808">
      <w:pPr>
        <w:pStyle w:val="Ttulo1"/>
        <w:spacing w:line="360" w:lineRule="auto"/>
        <w:rPr>
          <w:rFonts w:ascii="Palatino Linotype" w:hAnsi="Palatino Linotype"/>
          <w:b/>
          <w:color w:val="000000" w:themeColor="text1"/>
          <w:sz w:val="24"/>
          <w:szCs w:val="24"/>
          <w:lang w:val="es-MX" w:eastAsia="en-US"/>
        </w:rPr>
      </w:pPr>
      <w:bookmarkStart w:id="51" w:name="_Toc68804767"/>
      <w:bookmarkStart w:id="52" w:name="_Toc92995486"/>
      <w:bookmarkStart w:id="53" w:name="_Toc459174366"/>
      <w:bookmarkStart w:id="54" w:name="_Toc459659884"/>
      <w:bookmarkStart w:id="55" w:name="_Toc461687280"/>
      <w:bookmarkStart w:id="56" w:name="_Toc462771051"/>
      <w:bookmarkStart w:id="57" w:name="_Toc464139201"/>
      <w:r w:rsidRPr="005663C5">
        <w:rPr>
          <w:rFonts w:ascii="Palatino Linotype" w:hAnsi="Palatino Linotype"/>
          <w:b/>
          <w:color w:val="000000" w:themeColor="text1"/>
          <w:sz w:val="24"/>
          <w:szCs w:val="24"/>
          <w:lang w:val="es-MX" w:eastAsia="en-US"/>
        </w:rPr>
        <w:t>CUARTO</w:t>
      </w:r>
      <w:r w:rsidR="00F041CF" w:rsidRPr="005663C5">
        <w:rPr>
          <w:rFonts w:ascii="Palatino Linotype" w:hAnsi="Palatino Linotype"/>
          <w:b/>
          <w:color w:val="000000" w:themeColor="text1"/>
          <w:sz w:val="24"/>
          <w:szCs w:val="24"/>
          <w:lang w:val="es-MX" w:eastAsia="en-US"/>
        </w:rPr>
        <w:t>. Estudio y r</w:t>
      </w:r>
      <w:r w:rsidR="00EA0165" w:rsidRPr="005663C5">
        <w:rPr>
          <w:rFonts w:ascii="Palatino Linotype" w:hAnsi="Palatino Linotype"/>
          <w:b/>
          <w:color w:val="000000" w:themeColor="text1"/>
          <w:sz w:val="24"/>
          <w:szCs w:val="24"/>
          <w:lang w:val="es-MX" w:eastAsia="en-US"/>
        </w:rPr>
        <w:t>esolución del asunto.</w:t>
      </w:r>
      <w:bookmarkEnd w:id="51"/>
      <w:bookmarkEnd w:id="52"/>
    </w:p>
    <w:p w14:paraId="4C48BE97" w14:textId="1C92B791" w:rsidR="003523DE" w:rsidRPr="005663C5" w:rsidRDefault="00D91C33" w:rsidP="00273808">
      <w:pPr>
        <w:pStyle w:val="Ttulo1"/>
        <w:numPr>
          <w:ilvl w:val="0"/>
          <w:numId w:val="7"/>
        </w:numPr>
        <w:spacing w:line="360" w:lineRule="auto"/>
        <w:ind w:left="0" w:firstLine="0"/>
        <w:rPr>
          <w:rFonts w:ascii="Palatino Linotype" w:hAnsi="Palatino Linotype"/>
          <w:b/>
          <w:color w:val="auto"/>
          <w:sz w:val="24"/>
          <w:szCs w:val="24"/>
          <w:lang w:val="es-MX" w:eastAsia="en-US"/>
        </w:rPr>
      </w:pPr>
      <w:bookmarkStart w:id="58" w:name="_Toc92995487"/>
      <w:r w:rsidRPr="005663C5">
        <w:rPr>
          <w:rFonts w:ascii="Palatino Linotype" w:hAnsi="Palatino Linotype"/>
          <w:b/>
          <w:color w:val="auto"/>
          <w:sz w:val="24"/>
          <w:szCs w:val="24"/>
          <w:lang w:val="es-MX" w:eastAsia="en-US"/>
        </w:rPr>
        <w:t>De la solicitud de información y la respuesta otorgada.</w:t>
      </w:r>
      <w:bookmarkEnd w:id="58"/>
      <w:r w:rsidRPr="005663C5">
        <w:rPr>
          <w:rFonts w:ascii="Palatino Linotype" w:hAnsi="Palatino Linotype"/>
          <w:b/>
          <w:color w:val="auto"/>
          <w:sz w:val="24"/>
          <w:szCs w:val="24"/>
          <w:lang w:val="es-MX" w:eastAsia="en-US"/>
        </w:rPr>
        <w:t xml:space="preserve"> </w:t>
      </w:r>
    </w:p>
    <w:p w14:paraId="4BF3BCA3" w14:textId="77777777" w:rsidR="00D91C33" w:rsidRPr="005663C5" w:rsidRDefault="00D91C33" w:rsidP="00273808">
      <w:pPr>
        <w:pStyle w:val="Prrafodelista"/>
        <w:spacing w:line="360" w:lineRule="auto"/>
        <w:ind w:left="1080"/>
        <w:rPr>
          <w:rFonts w:ascii="Palatino Linotype" w:hAnsi="Palatino Linotype"/>
          <w:lang w:val="es-MX" w:eastAsia="en-US"/>
        </w:rPr>
      </w:pPr>
    </w:p>
    <w:p w14:paraId="113D11EC" w14:textId="77777777" w:rsidR="00D91C33" w:rsidRPr="005663C5" w:rsidRDefault="00EA0165" w:rsidP="00273808">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5663C5">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5663C5">
        <w:rPr>
          <w:rFonts w:ascii="Palatino Linotype" w:eastAsia="Calibri" w:hAnsi="Palatino Linotype" w:cs="Arial"/>
          <w:b/>
          <w:lang w:eastAsia="en-US"/>
        </w:rPr>
        <w:t>Ley de Transparencia y Acceso a la Información Pública del Estado de México y Municipios</w:t>
      </w:r>
      <w:r w:rsidR="006C693D" w:rsidRPr="005663C5">
        <w:rPr>
          <w:rFonts w:ascii="Palatino Linotype" w:hAnsi="Palatino Linotype" w:cs="Arial"/>
          <w:lang w:eastAsia="es-MX"/>
        </w:rPr>
        <w:t>.</w:t>
      </w:r>
    </w:p>
    <w:p w14:paraId="6DCC758D" w14:textId="77777777" w:rsidR="00D91C33" w:rsidRPr="005663C5" w:rsidRDefault="00D91C33" w:rsidP="00273808">
      <w:pPr>
        <w:pStyle w:val="Prrafodelista"/>
        <w:spacing w:before="240" w:after="360" w:line="360" w:lineRule="auto"/>
        <w:ind w:left="0"/>
        <w:contextualSpacing/>
        <w:jc w:val="both"/>
        <w:rPr>
          <w:rFonts w:ascii="Palatino Linotype" w:eastAsia="MS Mincho" w:hAnsi="Palatino Linotype" w:cs="Arial"/>
          <w:i/>
          <w:lang w:val="es-MX"/>
        </w:rPr>
      </w:pPr>
    </w:p>
    <w:p w14:paraId="31464AC7" w14:textId="731054A1" w:rsidR="00D92D94" w:rsidRPr="005663C5" w:rsidRDefault="00D91C33" w:rsidP="00273808">
      <w:pPr>
        <w:pStyle w:val="Prrafodelista"/>
        <w:numPr>
          <w:ilvl w:val="0"/>
          <w:numId w:val="5"/>
        </w:numPr>
        <w:spacing w:before="240" w:after="360" w:line="360" w:lineRule="auto"/>
        <w:ind w:left="0" w:firstLine="0"/>
        <w:contextualSpacing/>
        <w:jc w:val="both"/>
        <w:rPr>
          <w:rFonts w:ascii="Palatino Linotype" w:eastAsia="MS Mincho" w:hAnsi="Palatino Linotype" w:cs="Arial"/>
          <w:i/>
          <w:lang w:val="es-MX"/>
        </w:rPr>
      </w:pPr>
      <w:r w:rsidRPr="005663C5">
        <w:rPr>
          <w:rFonts w:ascii="Palatino Linotype" w:eastAsia="MS Mincho" w:hAnsi="Palatino Linotype" w:cs="Arial"/>
          <w:lang w:val="es-MX"/>
        </w:rPr>
        <w:t xml:space="preserve">Así, de la lectura a la solicitud de información se observa </w:t>
      </w:r>
      <w:r w:rsidR="002C7E93" w:rsidRPr="005663C5">
        <w:rPr>
          <w:rFonts w:ascii="Palatino Linotype" w:eastAsia="MS Mincho" w:hAnsi="Palatino Linotype" w:cs="Arial"/>
          <w:lang w:val="es-MX"/>
        </w:rPr>
        <w:t>que el particular requirió</w:t>
      </w:r>
      <w:r w:rsidR="00463CE2" w:rsidRPr="005663C5">
        <w:rPr>
          <w:rFonts w:ascii="Palatino Linotype" w:eastAsia="MS Mincho" w:hAnsi="Palatino Linotype" w:cs="Arial"/>
          <w:lang w:val="es-MX"/>
        </w:rPr>
        <w:t xml:space="preserve"> al </w:t>
      </w:r>
      <w:r w:rsidR="002B6838" w:rsidRPr="005663C5">
        <w:rPr>
          <w:rFonts w:ascii="Palatino Linotype" w:eastAsia="MS Mincho" w:hAnsi="Palatino Linotype" w:cs="Arial"/>
          <w:b/>
          <w:lang w:val="es-ES_tradnl"/>
        </w:rPr>
        <w:t xml:space="preserve">Ayuntamiento de </w:t>
      </w:r>
      <w:r w:rsidR="002B6838" w:rsidRPr="005663C5">
        <w:rPr>
          <w:rFonts w:ascii="Palatino Linotype" w:eastAsia="MS Mincho" w:hAnsi="Palatino Linotype" w:cs="Arial"/>
          <w:b/>
          <w:bCs/>
        </w:rPr>
        <w:t xml:space="preserve">Chiconcuac </w:t>
      </w:r>
      <w:r w:rsidR="002B6838" w:rsidRPr="005663C5">
        <w:rPr>
          <w:rFonts w:ascii="Palatino Linotype" w:eastAsia="MS Mincho" w:hAnsi="Palatino Linotype" w:cs="Arial"/>
          <w:bCs/>
        </w:rPr>
        <w:t xml:space="preserve">acceso a las </w:t>
      </w:r>
      <w:bookmarkStart w:id="59" w:name="_Toc84264165"/>
      <w:r w:rsidR="002B6838" w:rsidRPr="005663C5">
        <w:rPr>
          <w:rFonts w:ascii="Palatino Linotype" w:eastAsia="MS Mincho" w:hAnsi="Palatino Linotype" w:cs="Arial"/>
          <w:bCs/>
        </w:rPr>
        <w:t xml:space="preserve">licencias de funcionamiento </w:t>
      </w:r>
      <w:r w:rsidR="002B6838" w:rsidRPr="005663C5">
        <w:rPr>
          <w:rFonts w:ascii="Palatino Linotype" w:eastAsia="MS Mincho" w:hAnsi="Palatino Linotype" w:cs="Arial"/>
          <w:bCs/>
        </w:rPr>
        <w:lastRenderedPageBreak/>
        <w:t>expedidas a los comercios establecidos sobre una calle, a lo cual se refirió la existencia de 1, 211, licencias de funcionamiento</w:t>
      </w:r>
      <w:r w:rsidR="00C548CF" w:rsidRPr="005663C5">
        <w:rPr>
          <w:rFonts w:ascii="Palatino Linotype" w:eastAsia="MS Mincho" w:hAnsi="Palatino Linotype" w:cs="Arial"/>
          <w:color w:val="000000"/>
          <w:lang w:val="es-ES_tradnl"/>
        </w:rPr>
        <w:t xml:space="preserve">, </w:t>
      </w:r>
      <w:r w:rsidR="002B6838" w:rsidRPr="005663C5">
        <w:rPr>
          <w:rFonts w:ascii="Palatino Linotype" w:eastAsia="MS Mincho" w:hAnsi="Palatino Linotype" w:cs="Arial"/>
          <w:color w:val="000000"/>
          <w:lang w:val="es-ES_tradnl"/>
        </w:rPr>
        <w:t xml:space="preserve">no obstante, lo anterior, </w:t>
      </w:r>
      <w:r w:rsidR="00B717E0" w:rsidRPr="005663C5">
        <w:rPr>
          <w:rFonts w:ascii="Palatino Linotype" w:eastAsia="MS Mincho" w:hAnsi="Palatino Linotype" w:cs="Arial"/>
          <w:color w:val="000000"/>
          <w:lang w:val="es-ES_tradnl"/>
        </w:rPr>
        <w:t xml:space="preserve">el </w:t>
      </w:r>
      <w:r w:rsidR="00B717E0" w:rsidRPr="005663C5">
        <w:rPr>
          <w:rFonts w:ascii="Palatino Linotype" w:eastAsia="MS Mincho" w:hAnsi="Palatino Linotype" w:cs="Arial"/>
          <w:b/>
          <w:color w:val="000000"/>
          <w:lang w:val="es-ES_tradnl"/>
        </w:rPr>
        <w:t xml:space="preserve">PARTICULAR </w:t>
      </w:r>
      <w:r w:rsidR="00B717E0" w:rsidRPr="005663C5">
        <w:rPr>
          <w:rFonts w:ascii="Palatino Linotype" w:eastAsia="MS Mincho" w:hAnsi="Palatino Linotype" w:cs="Arial"/>
          <w:color w:val="000000"/>
          <w:lang w:val="es-ES_tradnl"/>
        </w:rPr>
        <w:t>se inconformó</w:t>
      </w:r>
      <w:r w:rsidR="002B6838" w:rsidRPr="005663C5">
        <w:rPr>
          <w:rFonts w:ascii="Palatino Linotype" w:eastAsia="MS Mincho" w:hAnsi="Palatino Linotype" w:cs="Arial"/>
          <w:color w:val="000000"/>
          <w:lang w:val="es-ES_tradnl"/>
        </w:rPr>
        <w:t xml:space="preserve"> por la entrega de información que no corresponde con lo solicitado</w:t>
      </w:r>
      <w:r w:rsidR="00B717E0" w:rsidRPr="005663C5">
        <w:rPr>
          <w:rFonts w:ascii="Palatino Linotype" w:eastAsia="MS Mincho" w:hAnsi="Palatino Linotype" w:cs="Arial"/>
          <w:color w:val="000000"/>
          <w:lang w:val="es-ES_tradnl"/>
        </w:rPr>
        <w:t xml:space="preserve">, </w:t>
      </w:r>
      <w:r w:rsidR="002B6838" w:rsidRPr="005663C5">
        <w:rPr>
          <w:rFonts w:ascii="Palatino Linotype" w:eastAsia="MS Mincho" w:hAnsi="Palatino Linotype" w:cs="Arial"/>
          <w:color w:val="000000"/>
          <w:lang w:val="es-ES_tradnl"/>
        </w:rPr>
        <w:t xml:space="preserve">al referirse únicamente el número de las mismas. </w:t>
      </w:r>
      <w:bookmarkEnd w:id="59"/>
    </w:p>
    <w:p w14:paraId="0F8C5661" w14:textId="247F3858" w:rsidR="002B6838" w:rsidRPr="005663C5" w:rsidRDefault="002B6838" w:rsidP="00273808">
      <w:pPr>
        <w:pStyle w:val="Prrafodelista"/>
        <w:spacing w:before="240" w:after="360" w:line="360" w:lineRule="auto"/>
        <w:ind w:left="0"/>
        <w:contextualSpacing/>
        <w:jc w:val="both"/>
        <w:rPr>
          <w:rFonts w:ascii="Palatino Linotype" w:eastAsia="MS Mincho" w:hAnsi="Palatino Linotype" w:cs="Arial"/>
          <w:i/>
          <w:lang w:val="es-MX"/>
        </w:rPr>
      </w:pPr>
    </w:p>
    <w:p w14:paraId="172B5C5E" w14:textId="3B87B49F" w:rsidR="00D935DC" w:rsidRPr="005663C5" w:rsidRDefault="00DF0C2C" w:rsidP="00273808">
      <w:pPr>
        <w:pStyle w:val="Prrafodelista"/>
        <w:numPr>
          <w:ilvl w:val="0"/>
          <w:numId w:val="5"/>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663C5">
        <w:rPr>
          <w:rFonts w:ascii="Palatino Linotype" w:hAnsi="Palatino Linotype" w:cs="Arial"/>
          <w:lang w:eastAsia="es-MX"/>
        </w:rPr>
        <w:t>Señalado lo anterior</w:t>
      </w:r>
      <w:r w:rsidR="003C4A72" w:rsidRPr="005663C5">
        <w:rPr>
          <w:rFonts w:ascii="Palatino Linotype" w:hAnsi="Palatino Linotype" w:cs="Arial"/>
          <w:lang w:eastAsia="es-MX"/>
        </w:rPr>
        <w:t xml:space="preserve">, </w:t>
      </w:r>
      <w:r w:rsidR="00D935DC" w:rsidRPr="005663C5">
        <w:rPr>
          <w:rFonts w:ascii="Palatino Linotype" w:hAnsi="Palatino Linotype" w:cs="Arial"/>
          <w:lang w:eastAsia="es-MX"/>
        </w:rPr>
        <w:t>este Órgano Garante, advierte la entrega</w:t>
      </w:r>
      <w:r w:rsidR="002B6838" w:rsidRPr="005663C5">
        <w:rPr>
          <w:rFonts w:ascii="Palatino Linotype" w:hAnsi="Palatino Linotype" w:cs="Arial"/>
          <w:lang w:eastAsia="es-MX"/>
        </w:rPr>
        <w:t xml:space="preserve"> de información que no corresponde con los solicitado, en efecto, si bien el </w:t>
      </w:r>
      <w:r w:rsidR="002B6838" w:rsidRPr="005663C5">
        <w:rPr>
          <w:rFonts w:ascii="Palatino Linotype" w:hAnsi="Palatino Linotype" w:cs="Arial"/>
          <w:b/>
          <w:lang w:eastAsia="es-MX"/>
        </w:rPr>
        <w:t>SUJETO OBLIGADO</w:t>
      </w:r>
      <w:r w:rsidR="002B6838" w:rsidRPr="005663C5">
        <w:rPr>
          <w:rFonts w:ascii="Palatino Linotype" w:hAnsi="Palatino Linotype" w:cs="Arial"/>
          <w:lang w:eastAsia="es-MX"/>
        </w:rPr>
        <w:t xml:space="preserve"> realizó entrega del número de licencias otorgadas en la calle señalada, lo cierto es que el particular </w:t>
      </w:r>
      <w:r w:rsidR="00BC5171" w:rsidRPr="005663C5">
        <w:rPr>
          <w:rFonts w:ascii="Palatino Linotype" w:hAnsi="Palatino Linotype" w:cs="Arial"/>
          <w:lang w:eastAsia="es-MX"/>
        </w:rPr>
        <w:t>requirió acceso a las licencias,</w:t>
      </w:r>
      <w:r w:rsidR="00D935DC" w:rsidRPr="005663C5">
        <w:rPr>
          <w:rFonts w:ascii="Palatino Linotype" w:hAnsi="Palatino Linotype" w:cs="Arial"/>
          <w:lang w:eastAsia="es-MX"/>
        </w:rPr>
        <w:t xml:space="preserve"> en ese sentido, resulta imprescindible señalar que</w:t>
      </w:r>
      <w:r w:rsidR="00D935DC" w:rsidRPr="005663C5">
        <w:rPr>
          <w:rFonts w:ascii="Palatino Linotype" w:eastAsia="Calibri" w:hAnsi="Palatino Linotype"/>
          <w:lang w:val="es-ES_tradnl"/>
        </w:rPr>
        <w:t>,</w:t>
      </w:r>
      <w:r w:rsidR="00D935DC" w:rsidRPr="005663C5">
        <w:rPr>
          <w:rFonts w:ascii="Palatino Linotype" w:eastAsia="MS Mincho" w:hAnsi="Palatino Linotype" w:cs="Arial"/>
          <w:i/>
          <w:lang w:val="es-MX"/>
        </w:rPr>
        <w:t xml:space="preserve"> </w:t>
      </w:r>
      <w:r w:rsidR="00D935DC" w:rsidRPr="005663C5">
        <w:rPr>
          <w:rFonts w:ascii="Palatino Linotype" w:hAnsi="Palatino Linotype"/>
          <w:color w:val="000000" w:themeColor="text1"/>
        </w:rPr>
        <w:t>e</w:t>
      </w:r>
      <w:r w:rsidR="00D935DC" w:rsidRPr="005663C5">
        <w:rPr>
          <w:rFonts w:ascii="Palatino Linotype" w:eastAsia="Calibri" w:hAnsi="Palatino Linotype" w:cs="Arial"/>
          <w:color w:val="000000"/>
          <w:lang w:val="es-MX" w:eastAsia="en-US"/>
        </w:rPr>
        <w:t>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75832FDA" w14:textId="77777777" w:rsidR="00D935DC" w:rsidRPr="005663C5" w:rsidRDefault="00D935DC" w:rsidP="00273808">
      <w:pPr>
        <w:widowControl w:val="0"/>
        <w:autoSpaceDE w:val="0"/>
        <w:autoSpaceDN w:val="0"/>
        <w:adjustRightInd w:val="0"/>
        <w:spacing w:before="240" w:after="240" w:line="360" w:lineRule="auto"/>
        <w:contextualSpacing/>
        <w:jc w:val="both"/>
        <w:rPr>
          <w:rFonts w:ascii="Palatino Linotype" w:eastAsia="Calibri" w:hAnsi="Palatino Linotype"/>
          <w:lang w:val="es-MX" w:eastAsia="es-ES_tradnl"/>
        </w:rPr>
      </w:pPr>
    </w:p>
    <w:p w14:paraId="44CFB6C1" w14:textId="77777777" w:rsidR="00D935DC" w:rsidRPr="005663C5" w:rsidRDefault="00D935DC" w:rsidP="00273808">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5663C5">
        <w:rPr>
          <w:rFonts w:ascii="Palatino Linotype" w:eastAsia="Calibri" w:hAnsi="Palatino Linotype"/>
          <w:b/>
          <w:i/>
          <w:lang w:val="es-MX" w:eastAsia="es-ES_tradnl"/>
        </w:rPr>
        <w:t>Artículo 18.</w:t>
      </w:r>
      <w:r w:rsidRPr="005663C5">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6FA2EDFD" w14:textId="77777777" w:rsidR="00D935DC" w:rsidRPr="005663C5" w:rsidRDefault="00D935DC" w:rsidP="00273808">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p>
    <w:p w14:paraId="589107FB" w14:textId="60F0F601" w:rsidR="00D935DC" w:rsidRPr="005663C5" w:rsidRDefault="00D935DC" w:rsidP="00273808">
      <w:pPr>
        <w:pStyle w:val="Prrafodelista"/>
        <w:numPr>
          <w:ilvl w:val="0"/>
          <w:numId w:val="5"/>
        </w:numPr>
        <w:spacing w:before="240" w:after="240" w:line="360" w:lineRule="auto"/>
        <w:ind w:left="0" w:right="49" w:firstLine="0"/>
        <w:contextualSpacing/>
        <w:jc w:val="both"/>
        <w:rPr>
          <w:rFonts w:ascii="Palatino Linotype" w:eastAsia="Calibri" w:hAnsi="Palatino Linotype" w:cs="Arial"/>
          <w:lang w:val="es-MX" w:eastAsia="en-US"/>
        </w:rPr>
      </w:pPr>
      <w:r w:rsidRPr="005663C5">
        <w:rPr>
          <w:rFonts w:ascii="Palatino Linotype" w:eastAsia="Calibri" w:hAnsi="Palatino Linotype" w:cs="Arial"/>
          <w:lang w:val="es-MX" w:eastAsia="en-US"/>
        </w:rPr>
        <w:t xml:space="preserve">Por otro lado, </w:t>
      </w:r>
      <w:r w:rsidRPr="005663C5">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5663C5">
        <w:rPr>
          <w:rFonts w:ascii="Palatino Linotype" w:hAnsi="Palatino Linotype"/>
          <w:b/>
          <w:lang w:val="es-MX" w:eastAsia="es-MX"/>
        </w:rPr>
        <w:t>SUJETOS OBLIGADOS</w:t>
      </w:r>
      <w:r w:rsidRPr="005663C5">
        <w:rPr>
          <w:rFonts w:ascii="Palatino Linotype" w:hAnsi="Palatino Linotype"/>
          <w:lang w:val="es-MX" w:eastAsia="es-MX"/>
        </w:rPr>
        <w:t xml:space="preserve">, misma que debe ser accesible de manera permanente a cualquier </w:t>
      </w:r>
      <w:r w:rsidRPr="005663C5">
        <w:rPr>
          <w:rFonts w:ascii="Palatino Linotype" w:hAnsi="Palatino Linotype"/>
          <w:lang w:val="es-MX" w:eastAsia="es-MX"/>
        </w:rPr>
        <w:lastRenderedPageBreak/>
        <w:t>persona, siempre privilegiando el principio de máxima publicidad, como se prevé su artículo 4, segundo párrafo:</w:t>
      </w:r>
    </w:p>
    <w:p w14:paraId="4EEC18CD" w14:textId="77777777" w:rsidR="00D935DC" w:rsidRPr="005663C5" w:rsidRDefault="00D935DC" w:rsidP="00273808">
      <w:pPr>
        <w:spacing w:before="240" w:after="240" w:line="360" w:lineRule="auto"/>
        <w:ind w:right="49"/>
        <w:contextualSpacing/>
        <w:jc w:val="both"/>
        <w:rPr>
          <w:rFonts w:ascii="Palatino Linotype" w:eastAsia="Calibri" w:hAnsi="Palatino Linotype" w:cs="Arial"/>
          <w:lang w:val="es-MX" w:eastAsia="en-US"/>
        </w:rPr>
      </w:pPr>
    </w:p>
    <w:p w14:paraId="52804A89" w14:textId="77777777" w:rsidR="00D935DC" w:rsidRPr="005663C5" w:rsidRDefault="00D935DC" w:rsidP="00273808">
      <w:pPr>
        <w:spacing w:after="160" w:line="360" w:lineRule="auto"/>
        <w:ind w:left="567" w:right="567"/>
        <w:jc w:val="both"/>
        <w:rPr>
          <w:rFonts w:ascii="Palatino Linotype" w:hAnsi="Palatino Linotype"/>
          <w:i/>
          <w:lang w:eastAsia="en-US"/>
        </w:rPr>
      </w:pPr>
      <w:r w:rsidRPr="005663C5">
        <w:rPr>
          <w:rFonts w:ascii="Palatino Linotype" w:hAnsi="Palatino Linotype"/>
          <w:i/>
          <w:lang w:eastAsia="en-US"/>
        </w:rPr>
        <w:t>“</w:t>
      </w:r>
      <w:r w:rsidRPr="005663C5">
        <w:rPr>
          <w:rFonts w:ascii="Palatino Linotype" w:hAnsi="Palatino Linotype"/>
          <w:b/>
          <w:i/>
          <w:lang w:eastAsia="en-US"/>
        </w:rPr>
        <w:t>Artículo 4.</w:t>
      </w:r>
      <w:r w:rsidRPr="005663C5">
        <w:rPr>
          <w:rFonts w:ascii="Palatino Linotype" w:hAnsi="Palatino Linotype"/>
          <w:i/>
          <w:lang w:eastAsia="en-US"/>
        </w:rPr>
        <w:t xml:space="preserve"> </w:t>
      </w:r>
    </w:p>
    <w:p w14:paraId="1EB85059" w14:textId="77777777" w:rsidR="00D935DC" w:rsidRPr="005663C5" w:rsidRDefault="00D935DC" w:rsidP="00273808">
      <w:pPr>
        <w:spacing w:after="160" w:line="360" w:lineRule="auto"/>
        <w:ind w:left="567" w:right="567"/>
        <w:jc w:val="both"/>
        <w:rPr>
          <w:rFonts w:ascii="Palatino Linotype" w:hAnsi="Palatino Linotype"/>
          <w:i/>
          <w:lang w:eastAsia="en-US"/>
        </w:rPr>
      </w:pPr>
      <w:r w:rsidRPr="005663C5">
        <w:rPr>
          <w:rFonts w:ascii="Palatino Linotype" w:hAnsi="Palatino Linotype"/>
          <w:i/>
          <w:lang w:eastAsia="en-US"/>
        </w:rPr>
        <w:t>(…)</w:t>
      </w:r>
    </w:p>
    <w:p w14:paraId="1FEF335C" w14:textId="77777777" w:rsidR="00D935DC" w:rsidRPr="005663C5" w:rsidRDefault="00D935DC" w:rsidP="00273808">
      <w:pPr>
        <w:spacing w:after="160" w:line="360" w:lineRule="auto"/>
        <w:ind w:left="567" w:right="567"/>
        <w:jc w:val="both"/>
        <w:rPr>
          <w:rFonts w:ascii="Palatino Linotype" w:hAnsi="Palatino Linotype"/>
          <w:i/>
          <w:lang w:eastAsia="en-US"/>
        </w:rPr>
      </w:pPr>
      <w:r w:rsidRPr="005663C5">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5663C5">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5663C5">
        <w:rPr>
          <w:rFonts w:ascii="Palatino Linotype" w:hAnsi="Palatino Linotype"/>
          <w:b/>
          <w:i/>
          <w:lang w:eastAsia="en-US"/>
        </w:rPr>
        <w:t>principio de máxima publicidad</w:t>
      </w:r>
      <w:r w:rsidRPr="005663C5">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36921FC6" w14:textId="77777777" w:rsidR="00D935DC" w:rsidRPr="005663C5" w:rsidRDefault="00D935DC" w:rsidP="00273808">
      <w:pPr>
        <w:spacing w:after="160" w:line="360" w:lineRule="auto"/>
        <w:ind w:left="567" w:right="567"/>
        <w:jc w:val="both"/>
        <w:rPr>
          <w:rFonts w:ascii="Palatino Linotype" w:hAnsi="Palatino Linotype"/>
          <w:i/>
          <w:lang w:eastAsia="en-US"/>
        </w:rPr>
      </w:pPr>
      <w:r w:rsidRPr="005663C5">
        <w:rPr>
          <w:rFonts w:ascii="Palatino Linotype" w:hAnsi="Palatino Linotype"/>
          <w:i/>
          <w:lang w:eastAsia="en-US"/>
        </w:rPr>
        <w:t>(…)</w:t>
      </w:r>
    </w:p>
    <w:p w14:paraId="1ED9B01F" w14:textId="77777777" w:rsidR="00D935DC" w:rsidRPr="005663C5" w:rsidRDefault="00D935DC" w:rsidP="00273808">
      <w:pPr>
        <w:spacing w:after="160" w:line="360" w:lineRule="auto"/>
        <w:ind w:right="567"/>
        <w:jc w:val="both"/>
        <w:rPr>
          <w:rFonts w:ascii="Palatino Linotype" w:hAnsi="Palatino Linotype"/>
          <w:lang w:eastAsia="en-US"/>
        </w:rPr>
      </w:pPr>
    </w:p>
    <w:p w14:paraId="204649CA" w14:textId="77777777" w:rsidR="00D935DC" w:rsidRPr="005663C5" w:rsidRDefault="00D935DC" w:rsidP="00273808">
      <w:pPr>
        <w:spacing w:after="160" w:line="360" w:lineRule="auto"/>
        <w:ind w:left="567" w:right="567"/>
        <w:jc w:val="both"/>
        <w:rPr>
          <w:rFonts w:ascii="Palatino Linotype" w:hAnsi="Palatino Linotype"/>
          <w:i/>
          <w:lang w:eastAsia="en-US"/>
        </w:rPr>
      </w:pPr>
      <w:r w:rsidRPr="005663C5">
        <w:rPr>
          <w:rFonts w:ascii="Palatino Linotype" w:hAnsi="Palatino Linotype"/>
          <w:i/>
          <w:lang w:eastAsia="en-US"/>
        </w:rPr>
        <w:t>(Énfasis añadido)</w:t>
      </w:r>
    </w:p>
    <w:p w14:paraId="43898A86" w14:textId="77777777" w:rsidR="00D935DC" w:rsidRPr="005663C5" w:rsidRDefault="00D935DC" w:rsidP="00273808">
      <w:pPr>
        <w:spacing w:after="160" w:line="360" w:lineRule="auto"/>
        <w:ind w:right="567"/>
        <w:jc w:val="both"/>
        <w:rPr>
          <w:rFonts w:ascii="Palatino Linotype" w:hAnsi="Palatino Linotype"/>
          <w:i/>
          <w:lang w:eastAsia="en-US"/>
        </w:rPr>
      </w:pPr>
    </w:p>
    <w:p w14:paraId="0E93FCBE" w14:textId="5750B055" w:rsidR="00D935DC" w:rsidRPr="005663C5" w:rsidRDefault="00D935DC" w:rsidP="00273808">
      <w:pPr>
        <w:pStyle w:val="Prrafodelista"/>
        <w:numPr>
          <w:ilvl w:val="0"/>
          <w:numId w:val="5"/>
        </w:numPr>
        <w:spacing w:before="240" w:after="240" w:line="360" w:lineRule="auto"/>
        <w:ind w:left="0" w:right="49" w:firstLine="0"/>
        <w:contextualSpacing/>
        <w:jc w:val="both"/>
        <w:rPr>
          <w:rFonts w:ascii="Palatino Linotype" w:eastAsia="Calibri" w:hAnsi="Palatino Linotype" w:cs="Arial"/>
          <w:lang w:val="es-MX" w:eastAsia="en-US"/>
        </w:rPr>
      </w:pPr>
      <w:r w:rsidRPr="005663C5">
        <w:rPr>
          <w:rFonts w:ascii="Palatino Linotype" w:eastAsia="Calibri" w:hAnsi="Palatino Linotype" w:cs="Arial"/>
          <w:lang w:val="es-MX" w:eastAsia="en-US"/>
        </w:rPr>
        <w:t xml:space="preserve">En ese sentido, no debe de pasar de vista para el </w:t>
      </w:r>
      <w:r w:rsidRPr="005663C5">
        <w:rPr>
          <w:rFonts w:ascii="Palatino Linotype" w:eastAsia="Calibri" w:hAnsi="Palatino Linotype" w:cs="Arial"/>
          <w:b/>
          <w:lang w:val="es-MX" w:eastAsia="en-US"/>
        </w:rPr>
        <w:t>SUJETO OBLIGADO</w:t>
      </w:r>
      <w:r w:rsidRPr="005663C5">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w:t>
      </w:r>
      <w:r w:rsidRPr="005663C5">
        <w:rPr>
          <w:rFonts w:ascii="Palatino Linotype" w:eastAsia="Calibri" w:hAnsi="Palatino Linotype" w:cs="Arial"/>
          <w:lang w:val="es-MX" w:eastAsia="en-US"/>
        </w:rPr>
        <w:lastRenderedPageBreak/>
        <w:t>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5E53B221" w14:textId="77777777" w:rsidR="00D935DC" w:rsidRPr="005663C5" w:rsidRDefault="00D935DC" w:rsidP="00273808">
      <w:pPr>
        <w:spacing w:before="240" w:after="240" w:line="360" w:lineRule="auto"/>
        <w:ind w:left="426" w:right="49"/>
        <w:contextualSpacing/>
        <w:jc w:val="both"/>
        <w:rPr>
          <w:rFonts w:ascii="Palatino Linotype" w:eastAsia="Calibri" w:hAnsi="Palatino Linotype" w:cs="Arial"/>
          <w:lang w:val="es-MX" w:eastAsia="en-US"/>
        </w:rPr>
      </w:pPr>
    </w:p>
    <w:p w14:paraId="4BE5832A" w14:textId="77777777" w:rsidR="00D935DC" w:rsidRPr="005663C5" w:rsidRDefault="00D935DC" w:rsidP="00273808">
      <w:pPr>
        <w:spacing w:after="160" w:line="360" w:lineRule="auto"/>
        <w:ind w:left="567" w:right="567"/>
        <w:jc w:val="both"/>
        <w:rPr>
          <w:rFonts w:ascii="Palatino Linotype" w:eastAsia="Calibri" w:hAnsi="Palatino Linotype"/>
          <w:i/>
          <w:lang w:val="es-MX" w:eastAsia="en-US"/>
        </w:rPr>
      </w:pPr>
      <w:r w:rsidRPr="005663C5">
        <w:rPr>
          <w:rFonts w:ascii="Palatino Linotype" w:eastAsia="Calibri" w:hAnsi="Palatino Linotype"/>
          <w:i/>
          <w:lang w:val="es-MX" w:eastAsia="en-US"/>
        </w:rPr>
        <w:t>“</w:t>
      </w:r>
      <w:r w:rsidRPr="005663C5">
        <w:rPr>
          <w:rFonts w:ascii="Palatino Linotype" w:eastAsia="Calibri" w:hAnsi="Palatino Linotype"/>
          <w:b/>
          <w:i/>
          <w:lang w:val="es-MX" w:eastAsia="en-US"/>
        </w:rPr>
        <w:t>Artículo 8.</w:t>
      </w:r>
      <w:r w:rsidRPr="005663C5">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3EE5C0AB" w14:textId="77777777" w:rsidR="00D935DC" w:rsidRPr="005663C5" w:rsidRDefault="00D935DC" w:rsidP="00273808">
      <w:pPr>
        <w:spacing w:after="160" w:line="360" w:lineRule="auto"/>
        <w:ind w:left="567" w:right="567"/>
        <w:jc w:val="both"/>
        <w:rPr>
          <w:rFonts w:ascii="Palatino Linotype" w:eastAsia="Calibri" w:hAnsi="Palatino Linotype"/>
          <w:i/>
          <w:lang w:val="es-MX" w:eastAsia="en-US"/>
        </w:rPr>
      </w:pPr>
    </w:p>
    <w:p w14:paraId="0F1D34DE" w14:textId="77777777" w:rsidR="00D935DC" w:rsidRPr="005663C5" w:rsidRDefault="00D935DC" w:rsidP="00273808">
      <w:pPr>
        <w:spacing w:after="160" w:line="360" w:lineRule="auto"/>
        <w:ind w:left="567" w:right="567"/>
        <w:jc w:val="both"/>
        <w:rPr>
          <w:rFonts w:ascii="Palatino Linotype" w:eastAsia="Calibri" w:hAnsi="Palatino Linotype"/>
          <w:i/>
          <w:lang w:val="es-MX" w:eastAsia="en-US"/>
        </w:rPr>
      </w:pPr>
      <w:r w:rsidRPr="005663C5">
        <w:rPr>
          <w:rFonts w:ascii="Palatino Linotype" w:eastAsia="Calibri" w:hAnsi="Palatino Linotype"/>
          <w:b/>
          <w:i/>
          <w:lang w:val="es-MX" w:eastAsia="en-US"/>
        </w:rPr>
        <w:t>En la aplicación e interpretación de la presente Ley deberá prevalecer el principio de máxima publicidad,</w:t>
      </w:r>
      <w:r w:rsidRPr="005663C5">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E81ECD5" w14:textId="77777777" w:rsidR="00D935DC" w:rsidRPr="005663C5" w:rsidRDefault="00D935DC" w:rsidP="00273808">
      <w:pPr>
        <w:spacing w:after="160" w:line="360" w:lineRule="auto"/>
        <w:ind w:left="567" w:right="567"/>
        <w:jc w:val="both"/>
        <w:rPr>
          <w:rFonts w:ascii="Palatino Linotype" w:eastAsia="Calibri" w:hAnsi="Palatino Linotype"/>
          <w:i/>
          <w:lang w:val="es-MX" w:eastAsia="en-US"/>
        </w:rPr>
      </w:pPr>
    </w:p>
    <w:p w14:paraId="09678C76" w14:textId="77777777" w:rsidR="00D935DC" w:rsidRPr="005663C5" w:rsidRDefault="00D935DC" w:rsidP="00273808">
      <w:pPr>
        <w:spacing w:after="160" w:line="360" w:lineRule="auto"/>
        <w:ind w:left="567" w:right="567"/>
        <w:jc w:val="both"/>
        <w:rPr>
          <w:rFonts w:ascii="Palatino Linotype" w:eastAsia="Calibri" w:hAnsi="Palatino Linotype"/>
          <w:i/>
          <w:lang w:val="es-MX" w:eastAsia="en-US"/>
        </w:rPr>
      </w:pPr>
      <w:r w:rsidRPr="005663C5">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64843FB1" w14:textId="77777777" w:rsidR="00D935DC" w:rsidRPr="005663C5" w:rsidRDefault="00D935DC" w:rsidP="00273808">
      <w:pPr>
        <w:spacing w:after="160" w:line="360" w:lineRule="auto"/>
        <w:ind w:left="567" w:right="567"/>
        <w:jc w:val="both"/>
        <w:rPr>
          <w:rFonts w:ascii="Palatino Linotype" w:eastAsia="Calibri" w:hAnsi="Palatino Linotype"/>
          <w:i/>
          <w:lang w:val="es-MX" w:eastAsia="en-US"/>
        </w:rPr>
      </w:pPr>
      <w:r w:rsidRPr="005663C5">
        <w:rPr>
          <w:rFonts w:ascii="Palatino Linotype" w:eastAsia="Calibri" w:hAnsi="Palatino Linotype"/>
          <w:i/>
          <w:lang w:val="es-MX" w:eastAsia="en-US"/>
        </w:rPr>
        <w:lastRenderedPageBreak/>
        <w:t>(Énfasis añadido)</w:t>
      </w:r>
    </w:p>
    <w:p w14:paraId="408C4550" w14:textId="77777777" w:rsidR="00D935DC" w:rsidRPr="005663C5" w:rsidRDefault="00D935DC" w:rsidP="00273808">
      <w:pPr>
        <w:spacing w:after="160" w:line="360" w:lineRule="auto"/>
        <w:ind w:left="567" w:right="567"/>
        <w:jc w:val="both"/>
        <w:rPr>
          <w:rFonts w:ascii="Palatino Linotype" w:eastAsia="Calibri" w:hAnsi="Palatino Linotype"/>
          <w:i/>
          <w:lang w:val="es-MX" w:eastAsia="en-US"/>
        </w:rPr>
      </w:pPr>
    </w:p>
    <w:p w14:paraId="604BE9FF" w14:textId="77777777" w:rsidR="00D935DC" w:rsidRPr="005663C5" w:rsidRDefault="00D935DC" w:rsidP="00273808">
      <w:pPr>
        <w:numPr>
          <w:ilvl w:val="0"/>
          <w:numId w:val="37"/>
        </w:numPr>
        <w:spacing w:before="240" w:after="240" w:line="360" w:lineRule="auto"/>
        <w:ind w:left="0" w:right="49" w:firstLine="0"/>
        <w:contextualSpacing/>
        <w:jc w:val="both"/>
        <w:rPr>
          <w:rFonts w:ascii="Palatino Linotype" w:eastAsia="MS Mincho" w:hAnsi="Palatino Linotype"/>
          <w:lang w:val="es-ES_tradnl"/>
        </w:rPr>
      </w:pPr>
      <w:r w:rsidRPr="005663C5">
        <w:rPr>
          <w:rFonts w:ascii="Palatino Linotype" w:eastAsia="Calibri" w:hAnsi="Palatino Linotype"/>
          <w:lang w:val="es-MX" w:eastAsia="en-US"/>
        </w:rPr>
        <w:t xml:space="preserve">Por otro lado, </w:t>
      </w:r>
      <w:r w:rsidRPr="005663C5">
        <w:rPr>
          <w:rFonts w:ascii="Palatino Linotype" w:eastAsia="MS Mincho" w:hAnsi="Palatino Linotype"/>
          <w:lang w:val="es-ES_tradnl"/>
        </w:rPr>
        <w:t xml:space="preserve">los Sujetos Obligados, solo proporcionaran la información pública que se les requiera y que obre en sus archivos, en el estado en que se encuentre, sin que ello implique el procesamiento de la misma, como a continuación se observa: </w:t>
      </w:r>
    </w:p>
    <w:p w14:paraId="5B5CD6F8" w14:textId="77777777" w:rsidR="00D935DC" w:rsidRPr="005663C5" w:rsidRDefault="00D935DC" w:rsidP="00273808">
      <w:pPr>
        <w:spacing w:before="240" w:after="240" w:line="360" w:lineRule="auto"/>
        <w:ind w:right="49"/>
        <w:contextualSpacing/>
        <w:jc w:val="both"/>
        <w:rPr>
          <w:rFonts w:ascii="Palatino Linotype" w:eastAsia="MS Mincho" w:hAnsi="Palatino Linotype" w:cs="Arial"/>
          <w:lang w:val="es-MX" w:eastAsia="en-US"/>
        </w:rPr>
      </w:pPr>
    </w:p>
    <w:p w14:paraId="13AFC130" w14:textId="77777777" w:rsidR="00D935DC" w:rsidRPr="005663C5" w:rsidRDefault="00D935DC" w:rsidP="00273808">
      <w:pPr>
        <w:spacing w:before="240" w:after="240" w:line="360" w:lineRule="auto"/>
        <w:ind w:left="567" w:right="616"/>
        <w:contextualSpacing/>
        <w:jc w:val="both"/>
        <w:rPr>
          <w:rFonts w:ascii="Palatino Linotype" w:eastAsia="Calibri" w:hAnsi="Palatino Linotype"/>
          <w:i/>
          <w:lang w:val="es-MX" w:eastAsia="en-US"/>
        </w:rPr>
      </w:pPr>
      <w:r w:rsidRPr="005663C5">
        <w:rPr>
          <w:rFonts w:ascii="Palatino Linotype" w:eastAsia="Calibri" w:hAnsi="Palatino Linotype"/>
          <w:i/>
          <w:lang w:val="es-MX" w:eastAsia="en-US"/>
        </w:rPr>
        <w:t>“</w:t>
      </w:r>
      <w:r w:rsidRPr="005663C5">
        <w:rPr>
          <w:rFonts w:ascii="Palatino Linotype" w:eastAsia="Calibri" w:hAnsi="Palatino Linotype"/>
          <w:b/>
          <w:i/>
          <w:lang w:val="es-MX" w:eastAsia="en-US"/>
        </w:rPr>
        <w:t>Artículo 12.</w:t>
      </w:r>
      <w:r w:rsidRPr="005663C5">
        <w:rPr>
          <w:rFonts w:ascii="Palatino Linotype" w:eastAsia="Calibri" w:hAnsi="Palatino Linotype"/>
          <w:i/>
          <w:lang w:val="es-MX" w:eastAsia="en-US"/>
        </w:rPr>
        <w:t xml:space="preserve"> Quienes generen, recopilen, administren, manejen, procesen, archiven o conserven información pública serán responsables de la misma en los términos de las disposiciones jurídicas aplicables. </w:t>
      </w:r>
    </w:p>
    <w:p w14:paraId="589300CA" w14:textId="77777777" w:rsidR="00D935DC" w:rsidRPr="005663C5" w:rsidRDefault="00D935DC" w:rsidP="00273808">
      <w:pPr>
        <w:spacing w:before="240" w:after="240" w:line="360" w:lineRule="auto"/>
        <w:ind w:left="567" w:right="616"/>
        <w:contextualSpacing/>
        <w:jc w:val="both"/>
        <w:rPr>
          <w:rFonts w:ascii="Palatino Linotype" w:eastAsia="Calibri" w:hAnsi="Palatino Linotype"/>
          <w:i/>
          <w:lang w:val="es-MX" w:eastAsia="en-US"/>
        </w:rPr>
      </w:pPr>
    </w:p>
    <w:p w14:paraId="1A92219F" w14:textId="77777777" w:rsidR="00D935DC" w:rsidRPr="005663C5" w:rsidRDefault="00D935DC" w:rsidP="00273808">
      <w:pPr>
        <w:spacing w:before="240" w:after="240" w:line="360" w:lineRule="auto"/>
        <w:ind w:left="567" w:right="616"/>
        <w:contextualSpacing/>
        <w:jc w:val="both"/>
        <w:rPr>
          <w:rFonts w:ascii="Palatino Linotype" w:eastAsia="Calibri" w:hAnsi="Palatino Linotype"/>
          <w:b/>
          <w:i/>
          <w:lang w:val="es-MX" w:eastAsia="en-US"/>
        </w:rPr>
      </w:pPr>
      <w:r w:rsidRPr="005663C5">
        <w:rPr>
          <w:rFonts w:ascii="Palatino Linotype" w:eastAsia="Calibri" w:hAnsi="Palatino Linotype"/>
          <w:b/>
          <w:i/>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3209B3D" w14:textId="77777777" w:rsidR="00D935DC" w:rsidRPr="005663C5" w:rsidRDefault="00D935DC" w:rsidP="00273808">
      <w:pPr>
        <w:spacing w:before="240" w:after="240" w:line="360" w:lineRule="auto"/>
        <w:ind w:right="616"/>
        <w:contextualSpacing/>
        <w:jc w:val="both"/>
        <w:rPr>
          <w:rFonts w:ascii="Palatino Linotype" w:eastAsia="Calibri" w:hAnsi="Palatino Linotype"/>
          <w:b/>
          <w:i/>
          <w:lang w:val="es-MX" w:eastAsia="en-US"/>
        </w:rPr>
      </w:pPr>
    </w:p>
    <w:p w14:paraId="44F06221" w14:textId="26379B0C" w:rsidR="00D935DC" w:rsidRPr="005663C5" w:rsidRDefault="00D935DC" w:rsidP="00273808">
      <w:pPr>
        <w:spacing w:before="240" w:after="240" w:line="360" w:lineRule="auto"/>
        <w:ind w:left="567" w:right="616"/>
        <w:contextualSpacing/>
        <w:jc w:val="both"/>
        <w:rPr>
          <w:rFonts w:ascii="Palatino Linotype" w:eastAsia="Calibri" w:hAnsi="Palatino Linotype"/>
          <w:i/>
          <w:lang w:val="es-MX" w:eastAsia="en-US"/>
        </w:rPr>
      </w:pPr>
      <w:r w:rsidRPr="005663C5">
        <w:rPr>
          <w:rFonts w:ascii="Palatino Linotype" w:eastAsia="Calibri" w:hAnsi="Palatino Linotype"/>
          <w:i/>
          <w:lang w:val="es-MX" w:eastAsia="en-US"/>
        </w:rPr>
        <w:t>(Énfasis añadido)</w:t>
      </w:r>
    </w:p>
    <w:p w14:paraId="3E43D5BB" w14:textId="2B393448" w:rsidR="007157B7" w:rsidRPr="005663C5" w:rsidRDefault="007157B7" w:rsidP="00273808">
      <w:pPr>
        <w:spacing w:before="240" w:after="240" w:line="360" w:lineRule="auto"/>
        <w:ind w:left="567" w:right="616"/>
        <w:contextualSpacing/>
        <w:jc w:val="both"/>
        <w:rPr>
          <w:rFonts w:ascii="Palatino Linotype" w:eastAsia="Calibri" w:hAnsi="Palatino Linotype"/>
          <w:i/>
          <w:lang w:val="es-MX" w:eastAsia="en-US"/>
        </w:rPr>
      </w:pPr>
    </w:p>
    <w:p w14:paraId="55EECE40" w14:textId="77777777" w:rsidR="00BC5171" w:rsidRPr="005663C5" w:rsidRDefault="00BC5171" w:rsidP="00273808">
      <w:pPr>
        <w:tabs>
          <w:tab w:val="left" w:pos="0"/>
        </w:tabs>
        <w:spacing w:before="240" w:after="240" w:line="360" w:lineRule="auto"/>
        <w:ind w:right="616"/>
        <w:contextualSpacing/>
        <w:jc w:val="both"/>
        <w:rPr>
          <w:rFonts w:ascii="Palatino Linotype" w:hAnsi="Palatino Linotype" w:cs="Arial"/>
          <w:i/>
          <w:lang w:val="es-MX" w:eastAsia="es-MX"/>
        </w:rPr>
      </w:pPr>
    </w:p>
    <w:p w14:paraId="1523E57C" w14:textId="77777777" w:rsidR="00BC5171" w:rsidRPr="005663C5" w:rsidRDefault="00BC5171" w:rsidP="00273808">
      <w:pPr>
        <w:pStyle w:val="Prrafodelista"/>
        <w:tabs>
          <w:tab w:val="left" w:pos="0"/>
        </w:tabs>
        <w:spacing w:before="240" w:after="240" w:line="360" w:lineRule="auto"/>
        <w:ind w:left="90" w:right="616"/>
        <w:contextualSpacing/>
        <w:jc w:val="both"/>
        <w:rPr>
          <w:rFonts w:ascii="Palatino Linotype" w:hAnsi="Palatino Linotype" w:cs="Arial"/>
          <w:i/>
          <w:lang w:val="es-MX" w:eastAsia="es-MX"/>
        </w:rPr>
      </w:pPr>
    </w:p>
    <w:p w14:paraId="04A03D57" w14:textId="60D2A130" w:rsidR="007A3201" w:rsidRPr="005663C5" w:rsidRDefault="007A3201" w:rsidP="00273808">
      <w:pPr>
        <w:pStyle w:val="Prrafodelista"/>
        <w:numPr>
          <w:ilvl w:val="0"/>
          <w:numId w:val="37"/>
        </w:numPr>
        <w:tabs>
          <w:tab w:val="left" w:pos="0"/>
        </w:tabs>
        <w:spacing w:before="240" w:after="240" w:line="360" w:lineRule="auto"/>
        <w:ind w:left="90" w:right="616" w:hanging="90"/>
        <w:contextualSpacing/>
        <w:jc w:val="both"/>
        <w:rPr>
          <w:rFonts w:ascii="Palatino Linotype" w:hAnsi="Palatino Linotype" w:cs="Arial"/>
          <w:i/>
          <w:lang w:val="es-MX" w:eastAsia="es-MX"/>
        </w:rPr>
      </w:pPr>
      <w:r w:rsidRPr="005663C5">
        <w:rPr>
          <w:rFonts w:ascii="Palatino Linotype" w:hAnsi="Palatino Linotype"/>
          <w:color w:val="000000" w:themeColor="text1"/>
        </w:rPr>
        <w:lastRenderedPageBreak/>
        <w:t>En atención a lo solicitado, la Ley de Transparencia y Acceso a la Información Pública del Estado de México y Municipios, en su artículo 92, identifica a la información que los Sujetos Obligados deberán poner a disposición del público de manera permanente y actualizada de forma sencilla, precisa y entendible, en los respectivos medios electrónicos, de acuerdo con sus facultades, atribuciones, funciones u objeto social, según corresponda; siendo de especial interés lo dispuesto en la fracción XXXII, misma que dice:</w:t>
      </w:r>
    </w:p>
    <w:p w14:paraId="125DDEF7" w14:textId="77777777" w:rsidR="007A3201" w:rsidRPr="005663C5" w:rsidRDefault="007A3201" w:rsidP="00273808">
      <w:pPr>
        <w:pStyle w:val="Prrafodelista"/>
        <w:tabs>
          <w:tab w:val="left" w:pos="426"/>
        </w:tabs>
        <w:spacing w:before="240" w:after="240" w:line="360" w:lineRule="auto"/>
        <w:ind w:left="0" w:right="51"/>
        <w:jc w:val="both"/>
        <w:rPr>
          <w:rFonts w:ascii="Palatino Linotype" w:hAnsi="Palatino Linotype"/>
          <w:color w:val="000000" w:themeColor="text1"/>
        </w:rPr>
      </w:pPr>
    </w:p>
    <w:p w14:paraId="363F7196" w14:textId="77777777" w:rsidR="007A3201" w:rsidRPr="005663C5" w:rsidRDefault="007A3201" w:rsidP="00273808">
      <w:pPr>
        <w:pStyle w:val="Prrafodelista"/>
        <w:tabs>
          <w:tab w:val="left" w:pos="426"/>
          <w:tab w:val="left" w:pos="7200"/>
        </w:tabs>
        <w:spacing w:before="240" w:after="240" w:line="360" w:lineRule="auto"/>
        <w:ind w:left="567" w:right="828"/>
        <w:jc w:val="both"/>
        <w:rPr>
          <w:rFonts w:ascii="Palatino Linotype" w:hAnsi="Palatino Linotype"/>
        </w:rPr>
      </w:pPr>
      <w:r w:rsidRPr="005663C5">
        <w:rPr>
          <w:rFonts w:ascii="Palatino Linotype" w:hAnsi="Palatino Linotype"/>
          <w:i/>
          <w:iCs/>
        </w:rPr>
        <w:t>“</w:t>
      </w:r>
      <w:r w:rsidRPr="005663C5">
        <w:rPr>
          <w:rFonts w:ascii="Palatino Linotype" w:hAnsi="Palatino Linotype"/>
          <w:b/>
          <w:bCs/>
          <w:i/>
          <w:iCs/>
        </w:rPr>
        <w:t>XXXII. Las</w:t>
      </w:r>
      <w:r w:rsidRPr="005663C5">
        <w:rPr>
          <w:rFonts w:ascii="Palatino Linotype" w:hAnsi="Palatino Linotype"/>
          <w:i/>
          <w:iCs/>
        </w:rPr>
        <w:t xml:space="preserve"> concesiones, contratos, convenios, permisos, </w:t>
      </w:r>
      <w:r w:rsidRPr="005663C5">
        <w:rPr>
          <w:rFonts w:ascii="Palatino Linotype" w:hAnsi="Palatino Linotype"/>
          <w:b/>
          <w:bCs/>
          <w:i/>
          <w:iCs/>
        </w:rPr>
        <w:t>licencias</w:t>
      </w:r>
      <w:r w:rsidRPr="005663C5">
        <w:rPr>
          <w:rFonts w:ascii="Palatino Linotype" w:hAnsi="Palatino Linotype"/>
          <w:i/>
          <w:iCs/>
        </w:rPr>
        <w:t xml:space="preserve"> o autorizaciones </w:t>
      </w:r>
      <w:r w:rsidRPr="005663C5">
        <w:rPr>
          <w:rFonts w:ascii="Palatino Linotype" w:hAnsi="Palatino Linotype"/>
          <w:b/>
          <w:bCs/>
          <w:i/>
          <w:iCs/>
        </w:rPr>
        <w:t>otorgados, especificando los titulares de aquéllos, debiendo publicarse su objeto, nombre o razón social del titular, vigencia, tipo, términos, condiciones, monto y modificaciones</w:t>
      </w:r>
      <w:r w:rsidRPr="005663C5">
        <w:rPr>
          <w:rFonts w:ascii="Palatino Linotype" w:hAnsi="Palatino Linotype"/>
          <w:i/>
          <w:iCs/>
        </w:rPr>
        <w:t>, así como si el procedimiento involucra el aprovechamiento de bienes, servicios y/o recursos públicos;”</w:t>
      </w:r>
    </w:p>
    <w:p w14:paraId="73C05EBF" w14:textId="3B7EFC9A" w:rsidR="007A3201" w:rsidRPr="005663C5" w:rsidRDefault="007A3201" w:rsidP="00273808">
      <w:pPr>
        <w:pStyle w:val="Prrafodelista"/>
        <w:tabs>
          <w:tab w:val="left" w:pos="426"/>
          <w:tab w:val="left" w:pos="7200"/>
        </w:tabs>
        <w:spacing w:before="240" w:after="240" w:line="360" w:lineRule="auto"/>
        <w:ind w:left="567" w:right="828"/>
        <w:jc w:val="both"/>
        <w:rPr>
          <w:rFonts w:ascii="Palatino Linotype" w:hAnsi="Palatino Linotype"/>
          <w:color w:val="000000" w:themeColor="text1"/>
        </w:rPr>
      </w:pPr>
      <w:r w:rsidRPr="005663C5">
        <w:rPr>
          <w:rFonts w:ascii="Palatino Linotype" w:hAnsi="Palatino Linotype"/>
        </w:rPr>
        <w:t>(Énfasis añadido)</w:t>
      </w:r>
    </w:p>
    <w:p w14:paraId="6C7991A1" w14:textId="0CD2CBB3" w:rsidR="007A3201" w:rsidRPr="005663C5" w:rsidRDefault="007A3201" w:rsidP="00273808">
      <w:pPr>
        <w:pStyle w:val="Prrafodelista"/>
        <w:numPr>
          <w:ilvl w:val="0"/>
          <w:numId w:val="37"/>
        </w:numPr>
        <w:tabs>
          <w:tab w:val="left" w:pos="426"/>
        </w:tabs>
        <w:spacing w:before="240" w:after="240" w:line="360" w:lineRule="auto"/>
        <w:ind w:left="0" w:right="51" w:firstLine="0"/>
        <w:contextualSpacing/>
        <w:jc w:val="both"/>
        <w:rPr>
          <w:rFonts w:ascii="Palatino Linotype" w:hAnsi="Palatino Linotype"/>
          <w:color w:val="000000" w:themeColor="text1"/>
        </w:rPr>
      </w:pPr>
      <w:r w:rsidRPr="005663C5">
        <w:rPr>
          <w:rFonts w:ascii="Palatino Linotype" w:hAnsi="Palatino Linotype"/>
          <w:color w:val="000000" w:themeColor="text1"/>
        </w:rPr>
        <w:t xml:space="preserve">Así las cosas, podemos discernir a las licencias de funcionamiento de las unidades económicas como información que debe ser publicada y difundida </w:t>
      </w:r>
      <w:r w:rsidRPr="005663C5">
        <w:rPr>
          <w:rFonts w:ascii="Palatino Linotype" w:hAnsi="Palatino Linotype"/>
          <w:i/>
          <w:iCs/>
          <w:color w:val="000000" w:themeColor="text1"/>
        </w:rPr>
        <w:t>a fortiori</w:t>
      </w:r>
      <w:r w:rsidRPr="005663C5">
        <w:rPr>
          <w:rFonts w:ascii="Palatino Linotype" w:hAnsi="Palatino Linotype"/>
          <w:color w:val="000000" w:themeColor="text1"/>
        </w:rPr>
        <w:t xml:space="preserve"> a la ciudadanía; pues éstos son permisos directos que otorga el </w:t>
      </w:r>
      <w:r w:rsidRPr="005663C5">
        <w:rPr>
          <w:rFonts w:ascii="Palatino Linotype" w:hAnsi="Palatino Linotype"/>
          <w:b/>
          <w:bCs/>
          <w:color w:val="000000" w:themeColor="text1"/>
        </w:rPr>
        <w:t>SUJETO OBLIGADO</w:t>
      </w:r>
      <w:r w:rsidRPr="005663C5">
        <w:rPr>
          <w:rFonts w:ascii="Palatino Linotype" w:hAnsi="Palatino Linotype"/>
          <w:color w:val="000000" w:themeColor="text1"/>
        </w:rPr>
        <w:t xml:space="preserve"> a agentes comerciales que buscan establecer negocios lícitos dentro de su demarcación territorial.</w:t>
      </w:r>
    </w:p>
    <w:p w14:paraId="0DDD4E6C" w14:textId="77777777" w:rsidR="007A3201" w:rsidRPr="005663C5" w:rsidRDefault="007A3201" w:rsidP="00273808">
      <w:pPr>
        <w:pStyle w:val="Prrafodelista"/>
        <w:tabs>
          <w:tab w:val="left" w:pos="426"/>
        </w:tabs>
        <w:spacing w:before="240" w:after="240" w:line="360" w:lineRule="auto"/>
        <w:ind w:left="0" w:right="51"/>
        <w:contextualSpacing/>
        <w:jc w:val="both"/>
        <w:rPr>
          <w:rFonts w:ascii="Palatino Linotype" w:hAnsi="Palatino Linotype"/>
          <w:color w:val="000000" w:themeColor="text1"/>
        </w:rPr>
      </w:pPr>
    </w:p>
    <w:p w14:paraId="7E3391BA" w14:textId="08A348DE" w:rsidR="009D6A3B" w:rsidRPr="005663C5" w:rsidRDefault="007A3201" w:rsidP="00273808">
      <w:pPr>
        <w:pStyle w:val="Prrafodelista"/>
        <w:numPr>
          <w:ilvl w:val="0"/>
          <w:numId w:val="37"/>
        </w:numPr>
        <w:tabs>
          <w:tab w:val="left" w:pos="426"/>
        </w:tabs>
        <w:spacing w:before="240" w:after="240" w:line="360" w:lineRule="auto"/>
        <w:ind w:left="0" w:right="51" w:firstLine="0"/>
        <w:contextualSpacing/>
        <w:jc w:val="both"/>
        <w:rPr>
          <w:rFonts w:ascii="Palatino Linotype" w:hAnsi="Palatino Linotype"/>
          <w:color w:val="000000" w:themeColor="text1"/>
        </w:rPr>
      </w:pPr>
      <w:r w:rsidRPr="005663C5">
        <w:rPr>
          <w:rFonts w:ascii="Palatino Linotype" w:hAnsi="Palatino Linotype" w:cs="Arial"/>
          <w:lang w:val="es-MX" w:eastAsia="es-MX"/>
        </w:rPr>
        <w:lastRenderedPageBreak/>
        <w:t>Por otro lado, resulta imperativo señalar que el</w:t>
      </w:r>
      <w:r w:rsidRPr="005663C5">
        <w:rPr>
          <w:rFonts w:ascii="Palatino Linotype" w:hAnsi="Palatino Linotype"/>
          <w:b/>
          <w:lang w:val="es-ES_tradnl"/>
        </w:rPr>
        <w:t xml:space="preserve"> </w:t>
      </w:r>
      <w:r w:rsidRPr="005663C5">
        <w:rPr>
          <w:rFonts w:ascii="Palatino Linotype" w:hAnsi="Palatino Linotype" w:cs="Arial"/>
          <w:b/>
          <w:lang w:val="es-ES_tradnl" w:eastAsia="es-MX"/>
        </w:rPr>
        <w:t xml:space="preserve">Ayuntamiento de </w:t>
      </w:r>
      <w:r w:rsidRPr="005663C5">
        <w:rPr>
          <w:rFonts w:ascii="Palatino Linotype" w:hAnsi="Palatino Linotype" w:cs="Arial"/>
          <w:b/>
          <w:bCs/>
          <w:lang w:eastAsia="es-MX"/>
        </w:rPr>
        <w:t>Chiconcuac</w:t>
      </w:r>
      <w:r w:rsidRPr="005663C5">
        <w:rPr>
          <w:rFonts w:ascii="Palatino Linotype" w:hAnsi="Palatino Linotype" w:cs="Arial"/>
          <w:lang w:val="es-MX" w:eastAsia="es-MX"/>
        </w:rPr>
        <w:t xml:space="preserve"> no niega contar con la información solicitada, tan es así, que refirió la cantidad de licencias con las que cuenta, por lo que se entiende que cuenta con atribuciones legales para generala, administrarla o poseerla. En ese sentido, se asume la naturaleza jurídica de </w:t>
      </w:r>
      <w:r w:rsidR="009D6A3B" w:rsidRPr="005663C5">
        <w:rPr>
          <w:rFonts w:ascii="Palatino Linotype" w:hAnsi="Palatino Linotype" w:cs="Arial"/>
          <w:lang w:val="es-MX" w:eastAsia="es-MX"/>
        </w:rPr>
        <w:t xml:space="preserve">la información solicitad. </w:t>
      </w:r>
    </w:p>
    <w:p w14:paraId="4AD45386" w14:textId="77777777" w:rsidR="007A3201" w:rsidRPr="005663C5" w:rsidRDefault="007A3201" w:rsidP="00273808">
      <w:pPr>
        <w:pStyle w:val="Prrafodelista"/>
        <w:spacing w:line="360" w:lineRule="auto"/>
        <w:rPr>
          <w:rFonts w:ascii="Palatino Linotype" w:hAnsi="Palatino Linotype"/>
          <w:color w:val="000000" w:themeColor="text1"/>
        </w:rPr>
      </w:pPr>
    </w:p>
    <w:p w14:paraId="47464329" w14:textId="1795AD9B" w:rsidR="007A3201" w:rsidRPr="005663C5" w:rsidRDefault="007A3201" w:rsidP="00273808">
      <w:pPr>
        <w:pStyle w:val="Prrafodelista"/>
        <w:numPr>
          <w:ilvl w:val="0"/>
          <w:numId w:val="37"/>
        </w:numPr>
        <w:tabs>
          <w:tab w:val="left" w:pos="426"/>
        </w:tabs>
        <w:spacing w:before="240" w:after="240" w:line="360" w:lineRule="auto"/>
        <w:ind w:left="0" w:right="51" w:firstLine="0"/>
        <w:contextualSpacing/>
        <w:jc w:val="both"/>
        <w:rPr>
          <w:rFonts w:ascii="Palatino Linotype" w:hAnsi="Palatino Linotype"/>
          <w:color w:val="000000" w:themeColor="text1"/>
        </w:rPr>
      </w:pPr>
      <w:r w:rsidRPr="005663C5">
        <w:rPr>
          <w:rFonts w:ascii="Palatino Linotype" w:hAnsi="Palatino Linotype"/>
          <w:color w:val="000000" w:themeColor="text1"/>
        </w:rPr>
        <w:t xml:space="preserve">Por otro lado, </w:t>
      </w:r>
      <w:r w:rsidR="009D6A3B" w:rsidRPr="005663C5">
        <w:rPr>
          <w:rFonts w:ascii="Palatino Linotype" w:hAnsi="Palatino Linotype"/>
          <w:color w:val="000000" w:themeColor="text1"/>
        </w:rPr>
        <w:t xml:space="preserve">es </w:t>
      </w:r>
      <w:r w:rsidRPr="005663C5">
        <w:rPr>
          <w:rFonts w:ascii="Palatino Linotype" w:hAnsi="Palatino Linotype"/>
          <w:color w:val="000000" w:themeColor="text1"/>
        </w:rPr>
        <w:t>conviene señalar que la Ley de competitividad y Ordenamiento Comercial del Estado de México, establece que los registros de unidades económicas, sean de nivel estatal o municipales, incluirán al menos los siguientes datos</w:t>
      </w:r>
      <w:r w:rsidRPr="005663C5">
        <w:rPr>
          <w:rStyle w:val="Refdenotaalpie"/>
          <w:rFonts w:ascii="Palatino Linotype" w:hAnsi="Palatino Linotype"/>
          <w:color w:val="000000" w:themeColor="text1"/>
        </w:rPr>
        <w:footnoteReference w:id="2"/>
      </w:r>
      <w:r w:rsidRPr="005663C5">
        <w:rPr>
          <w:rFonts w:ascii="Palatino Linotype" w:hAnsi="Palatino Linotype"/>
          <w:color w:val="000000" w:themeColor="text1"/>
        </w:rPr>
        <w:t xml:space="preserve">: </w:t>
      </w:r>
    </w:p>
    <w:p w14:paraId="6D8B4B04" w14:textId="77777777" w:rsidR="007A3201" w:rsidRPr="005663C5" w:rsidRDefault="007A3201" w:rsidP="00273808">
      <w:pPr>
        <w:pStyle w:val="Prrafodelista"/>
        <w:numPr>
          <w:ilvl w:val="1"/>
          <w:numId w:val="38"/>
        </w:numPr>
        <w:tabs>
          <w:tab w:val="left" w:pos="426"/>
        </w:tabs>
        <w:spacing w:before="240" w:after="240" w:line="360" w:lineRule="auto"/>
        <w:ind w:right="51"/>
        <w:contextualSpacing/>
        <w:jc w:val="both"/>
        <w:rPr>
          <w:rFonts w:ascii="Palatino Linotype" w:hAnsi="Palatino Linotype"/>
          <w:b/>
          <w:bCs/>
          <w:color w:val="000000" w:themeColor="text1"/>
        </w:rPr>
      </w:pPr>
      <w:r w:rsidRPr="005663C5">
        <w:rPr>
          <w:rFonts w:ascii="Palatino Linotype" w:hAnsi="Palatino Linotype"/>
          <w:b/>
          <w:bCs/>
          <w:color w:val="000000" w:themeColor="text1"/>
        </w:rPr>
        <w:t>Clave única, que se integrará de una serie alfanumérica.</w:t>
      </w:r>
    </w:p>
    <w:p w14:paraId="13C9D177" w14:textId="77777777" w:rsidR="007A3201" w:rsidRPr="005663C5" w:rsidRDefault="007A3201" w:rsidP="00273808">
      <w:pPr>
        <w:pStyle w:val="Prrafodelista"/>
        <w:numPr>
          <w:ilvl w:val="1"/>
          <w:numId w:val="38"/>
        </w:numPr>
        <w:tabs>
          <w:tab w:val="left" w:pos="426"/>
        </w:tabs>
        <w:spacing w:before="240" w:after="240" w:line="360" w:lineRule="auto"/>
        <w:ind w:right="51"/>
        <w:contextualSpacing/>
        <w:jc w:val="both"/>
        <w:rPr>
          <w:rFonts w:ascii="Palatino Linotype" w:hAnsi="Palatino Linotype"/>
          <w:color w:val="000000" w:themeColor="text1"/>
        </w:rPr>
      </w:pPr>
      <w:r w:rsidRPr="005663C5">
        <w:rPr>
          <w:rFonts w:ascii="Palatino Linotype" w:hAnsi="Palatino Linotype"/>
          <w:color w:val="000000" w:themeColor="text1"/>
        </w:rPr>
        <w:t>Nombre del municipio.</w:t>
      </w:r>
    </w:p>
    <w:p w14:paraId="40758332" w14:textId="77777777" w:rsidR="007A3201" w:rsidRPr="005663C5" w:rsidRDefault="007A3201" w:rsidP="00273808">
      <w:pPr>
        <w:pStyle w:val="Prrafodelista"/>
        <w:numPr>
          <w:ilvl w:val="1"/>
          <w:numId w:val="38"/>
        </w:numPr>
        <w:tabs>
          <w:tab w:val="left" w:pos="426"/>
        </w:tabs>
        <w:spacing w:before="240" w:after="240" w:line="360" w:lineRule="auto"/>
        <w:ind w:right="51"/>
        <w:contextualSpacing/>
        <w:jc w:val="both"/>
        <w:rPr>
          <w:rFonts w:ascii="Palatino Linotype" w:hAnsi="Palatino Linotype"/>
          <w:b/>
          <w:bCs/>
          <w:color w:val="000000" w:themeColor="text1"/>
        </w:rPr>
      </w:pPr>
      <w:r w:rsidRPr="005663C5">
        <w:rPr>
          <w:rFonts w:ascii="Palatino Linotype" w:hAnsi="Palatino Linotype"/>
          <w:b/>
          <w:bCs/>
          <w:color w:val="000000" w:themeColor="text1"/>
        </w:rPr>
        <w:t>Nombre del titular.</w:t>
      </w:r>
    </w:p>
    <w:p w14:paraId="7736DB25" w14:textId="77777777" w:rsidR="007A3201" w:rsidRPr="005663C5" w:rsidRDefault="007A3201" w:rsidP="00273808">
      <w:pPr>
        <w:pStyle w:val="Prrafodelista"/>
        <w:numPr>
          <w:ilvl w:val="1"/>
          <w:numId w:val="38"/>
        </w:numPr>
        <w:tabs>
          <w:tab w:val="left" w:pos="426"/>
        </w:tabs>
        <w:spacing w:before="240" w:after="240" w:line="360" w:lineRule="auto"/>
        <w:ind w:right="51"/>
        <w:contextualSpacing/>
        <w:jc w:val="both"/>
        <w:rPr>
          <w:rFonts w:ascii="Palatino Linotype" w:hAnsi="Palatino Linotype"/>
          <w:b/>
          <w:bCs/>
          <w:color w:val="000000" w:themeColor="text1"/>
        </w:rPr>
      </w:pPr>
      <w:r w:rsidRPr="005663C5">
        <w:rPr>
          <w:rFonts w:ascii="Palatino Linotype" w:hAnsi="Palatino Linotype"/>
          <w:b/>
          <w:bCs/>
          <w:color w:val="000000" w:themeColor="text1"/>
        </w:rPr>
        <w:t>Actividad económica.</w:t>
      </w:r>
    </w:p>
    <w:p w14:paraId="0E820D4F" w14:textId="77777777" w:rsidR="007A3201" w:rsidRPr="005663C5" w:rsidRDefault="007A3201" w:rsidP="00273808">
      <w:pPr>
        <w:pStyle w:val="Prrafodelista"/>
        <w:numPr>
          <w:ilvl w:val="1"/>
          <w:numId w:val="38"/>
        </w:numPr>
        <w:tabs>
          <w:tab w:val="left" w:pos="426"/>
        </w:tabs>
        <w:spacing w:before="240" w:after="240" w:line="360" w:lineRule="auto"/>
        <w:ind w:right="51"/>
        <w:contextualSpacing/>
        <w:jc w:val="both"/>
        <w:rPr>
          <w:rFonts w:ascii="Palatino Linotype" w:hAnsi="Palatino Linotype"/>
          <w:color w:val="000000" w:themeColor="text1"/>
        </w:rPr>
      </w:pPr>
      <w:r w:rsidRPr="005663C5">
        <w:rPr>
          <w:rFonts w:ascii="Palatino Linotype" w:hAnsi="Palatino Linotype"/>
          <w:color w:val="000000" w:themeColor="text1"/>
        </w:rPr>
        <w:t>Fecha de inicio de actividades.</w:t>
      </w:r>
    </w:p>
    <w:p w14:paraId="2E4554B6" w14:textId="77777777" w:rsidR="007A3201" w:rsidRPr="005663C5" w:rsidRDefault="007A3201" w:rsidP="00273808">
      <w:pPr>
        <w:pStyle w:val="Prrafodelista"/>
        <w:numPr>
          <w:ilvl w:val="1"/>
          <w:numId w:val="38"/>
        </w:numPr>
        <w:tabs>
          <w:tab w:val="left" w:pos="426"/>
        </w:tabs>
        <w:spacing w:before="240" w:after="240" w:line="360" w:lineRule="auto"/>
        <w:ind w:right="51"/>
        <w:contextualSpacing/>
        <w:jc w:val="both"/>
        <w:rPr>
          <w:rFonts w:ascii="Palatino Linotype" w:hAnsi="Palatino Linotype"/>
          <w:b/>
          <w:bCs/>
          <w:color w:val="000000" w:themeColor="text1"/>
        </w:rPr>
      </w:pPr>
      <w:r w:rsidRPr="005663C5">
        <w:rPr>
          <w:rFonts w:ascii="Palatino Linotype" w:hAnsi="Palatino Linotype"/>
          <w:b/>
          <w:bCs/>
          <w:color w:val="000000" w:themeColor="text1"/>
        </w:rPr>
        <w:t>Tipo de impacto.</w:t>
      </w:r>
    </w:p>
    <w:p w14:paraId="34CF88C2" w14:textId="77777777" w:rsidR="007A3201" w:rsidRPr="005663C5" w:rsidRDefault="007A3201" w:rsidP="00273808">
      <w:pPr>
        <w:pStyle w:val="Prrafodelista"/>
        <w:numPr>
          <w:ilvl w:val="1"/>
          <w:numId w:val="38"/>
        </w:numPr>
        <w:tabs>
          <w:tab w:val="left" w:pos="426"/>
        </w:tabs>
        <w:spacing w:before="240" w:after="240" w:line="360" w:lineRule="auto"/>
        <w:ind w:right="51"/>
        <w:contextualSpacing/>
        <w:jc w:val="both"/>
        <w:rPr>
          <w:rFonts w:ascii="Palatino Linotype" w:hAnsi="Palatino Linotype"/>
          <w:b/>
          <w:bCs/>
          <w:color w:val="000000" w:themeColor="text1"/>
        </w:rPr>
      </w:pPr>
      <w:r w:rsidRPr="005663C5">
        <w:rPr>
          <w:rFonts w:ascii="Palatino Linotype" w:hAnsi="Palatino Linotype"/>
          <w:b/>
          <w:bCs/>
          <w:color w:val="000000" w:themeColor="text1"/>
        </w:rPr>
        <w:t>Domicilio de la unidad económica.</w:t>
      </w:r>
    </w:p>
    <w:p w14:paraId="18BE4EA0" w14:textId="77777777" w:rsidR="007A3201" w:rsidRPr="005663C5" w:rsidRDefault="007A3201" w:rsidP="00273808">
      <w:pPr>
        <w:pStyle w:val="Prrafodelista"/>
        <w:numPr>
          <w:ilvl w:val="1"/>
          <w:numId w:val="38"/>
        </w:numPr>
        <w:tabs>
          <w:tab w:val="left" w:pos="426"/>
        </w:tabs>
        <w:spacing w:before="240" w:after="240" w:line="360" w:lineRule="auto"/>
        <w:ind w:right="51"/>
        <w:contextualSpacing/>
        <w:jc w:val="both"/>
        <w:rPr>
          <w:rFonts w:ascii="Palatino Linotype" w:hAnsi="Palatino Linotype"/>
          <w:color w:val="000000" w:themeColor="text1"/>
        </w:rPr>
      </w:pPr>
      <w:r w:rsidRPr="005663C5">
        <w:rPr>
          <w:rFonts w:ascii="Palatino Linotype" w:hAnsi="Palatino Linotype"/>
          <w:color w:val="000000" w:themeColor="text1"/>
        </w:rPr>
        <w:t>Visitas y procedimientos de verificación en su caso.</w:t>
      </w:r>
    </w:p>
    <w:p w14:paraId="57DB02ED" w14:textId="77777777" w:rsidR="007A3201" w:rsidRPr="005663C5" w:rsidRDefault="007A3201" w:rsidP="00273808">
      <w:pPr>
        <w:pStyle w:val="Prrafodelista"/>
        <w:numPr>
          <w:ilvl w:val="1"/>
          <w:numId w:val="38"/>
        </w:numPr>
        <w:tabs>
          <w:tab w:val="left" w:pos="426"/>
        </w:tabs>
        <w:spacing w:before="240" w:after="240" w:line="360" w:lineRule="auto"/>
        <w:ind w:right="51"/>
        <w:contextualSpacing/>
        <w:jc w:val="both"/>
        <w:rPr>
          <w:rFonts w:ascii="Palatino Linotype" w:hAnsi="Palatino Linotype"/>
          <w:color w:val="000000" w:themeColor="text1"/>
        </w:rPr>
      </w:pPr>
      <w:r w:rsidRPr="005663C5">
        <w:rPr>
          <w:rFonts w:ascii="Palatino Linotype" w:hAnsi="Palatino Linotype"/>
          <w:color w:val="000000" w:themeColor="text1"/>
        </w:rPr>
        <w:t>Sanciones en su caso.</w:t>
      </w:r>
    </w:p>
    <w:p w14:paraId="080C1DC9" w14:textId="77777777" w:rsidR="007A3201" w:rsidRPr="005663C5" w:rsidRDefault="007A3201" w:rsidP="00273808">
      <w:pPr>
        <w:pStyle w:val="Prrafodelista"/>
        <w:numPr>
          <w:ilvl w:val="1"/>
          <w:numId w:val="38"/>
        </w:numPr>
        <w:tabs>
          <w:tab w:val="left" w:pos="426"/>
        </w:tabs>
        <w:spacing w:before="240" w:after="240" w:line="360" w:lineRule="auto"/>
        <w:ind w:right="51"/>
        <w:contextualSpacing/>
        <w:jc w:val="both"/>
        <w:rPr>
          <w:rFonts w:ascii="Palatino Linotype" w:hAnsi="Palatino Linotype"/>
          <w:color w:val="000000" w:themeColor="text1"/>
        </w:rPr>
      </w:pPr>
      <w:r w:rsidRPr="005663C5">
        <w:rPr>
          <w:rFonts w:ascii="Palatino Linotype" w:hAnsi="Palatino Linotype"/>
          <w:color w:val="000000" w:themeColor="text1"/>
        </w:rPr>
        <w:t>Las demás que le confieran esta Ley y otras disposiciones aplicables.</w:t>
      </w:r>
    </w:p>
    <w:p w14:paraId="53DF59C5" w14:textId="77777777" w:rsidR="007A3201" w:rsidRPr="005663C5" w:rsidRDefault="007A3201" w:rsidP="00273808">
      <w:pPr>
        <w:pStyle w:val="Prrafodelista"/>
        <w:tabs>
          <w:tab w:val="left" w:pos="426"/>
        </w:tabs>
        <w:spacing w:before="240" w:after="240" w:line="360" w:lineRule="auto"/>
        <w:ind w:left="0" w:right="51"/>
        <w:jc w:val="both"/>
        <w:rPr>
          <w:rFonts w:ascii="Palatino Linotype" w:hAnsi="Palatino Linotype"/>
          <w:color w:val="000000" w:themeColor="text1"/>
        </w:rPr>
      </w:pPr>
    </w:p>
    <w:p w14:paraId="35816FFB" w14:textId="0B9DF28B" w:rsidR="009D6A3B" w:rsidRPr="005663C5" w:rsidRDefault="007A3201" w:rsidP="00273808">
      <w:pPr>
        <w:pStyle w:val="Prrafodelista"/>
        <w:numPr>
          <w:ilvl w:val="0"/>
          <w:numId w:val="37"/>
        </w:numPr>
        <w:tabs>
          <w:tab w:val="left" w:pos="426"/>
        </w:tabs>
        <w:spacing w:before="240" w:after="240" w:line="360" w:lineRule="auto"/>
        <w:ind w:left="90" w:right="51" w:hanging="90"/>
        <w:contextualSpacing/>
        <w:jc w:val="both"/>
        <w:rPr>
          <w:rFonts w:ascii="Palatino Linotype" w:hAnsi="Palatino Linotype"/>
          <w:color w:val="000000" w:themeColor="text1"/>
        </w:rPr>
      </w:pPr>
      <w:r w:rsidRPr="005663C5">
        <w:rPr>
          <w:rFonts w:ascii="Palatino Linotype" w:hAnsi="Palatino Linotype"/>
          <w:color w:val="000000" w:themeColor="text1"/>
        </w:rPr>
        <w:t xml:space="preserve">Del dispositivo anterior, se aprecia que la Ley que regula el control y actualización del Registro de Unidades Económicas, establece que, efectivamente, </w:t>
      </w:r>
      <w:r w:rsidR="009D6A3B" w:rsidRPr="005663C5">
        <w:rPr>
          <w:rFonts w:ascii="Palatino Linotype" w:hAnsi="Palatino Linotype"/>
          <w:color w:val="000000" w:themeColor="text1"/>
        </w:rPr>
        <w:lastRenderedPageBreak/>
        <w:t xml:space="preserve">se debe de advertir la actividad económica, </w:t>
      </w:r>
      <w:r w:rsidR="009D6A3B" w:rsidRPr="005663C5">
        <w:rPr>
          <w:rFonts w:ascii="Palatino Linotype" w:hAnsi="Palatino Linotype"/>
          <w:color w:val="000000" w:themeColor="text1"/>
          <w:lang w:val="es-MX"/>
        </w:rPr>
        <w:t xml:space="preserve">por lo que resulta procedente ordenar la entrega de las licencias, permisos o su equivalente, para ejercer el comercio semifijo y fijo de productos textiles, en la calle referida por el particular.  </w:t>
      </w:r>
    </w:p>
    <w:p w14:paraId="1D276AF4" w14:textId="5E28B105" w:rsidR="009D6A3B" w:rsidRPr="005663C5" w:rsidRDefault="00464C89" w:rsidP="00273808">
      <w:pPr>
        <w:keepNext/>
        <w:keepLines/>
        <w:spacing w:before="240" w:line="360" w:lineRule="auto"/>
        <w:outlineLvl w:val="0"/>
        <w:rPr>
          <w:rFonts w:ascii="Palatino Linotype" w:eastAsia="MS Mincho" w:hAnsi="Palatino Linotype"/>
          <w:b/>
          <w:lang w:val="es-ES_tradnl"/>
        </w:rPr>
      </w:pPr>
      <w:bookmarkStart w:id="60" w:name="_Toc84433126"/>
      <w:bookmarkStart w:id="61" w:name="_Toc92995488"/>
      <w:bookmarkStart w:id="62" w:name="_Toc34310247"/>
      <w:bookmarkStart w:id="63" w:name="_Toc34849558"/>
      <w:bookmarkStart w:id="64" w:name="_Toc53659481"/>
      <w:bookmarkStart w:id="65" w:name="_Toc67598514"/>
      <w:bookmarkStart w:id="66" w:name="_Toc69999203"/>
      <w:bookmarkStart w:id="67" w:name="_Toc73033012"/>
      <w:bookmarkStart w:id="68" w:name="_Toc466371865"/>
      <w:bookmarkStart w:id="69" w:name="_Toc466377653"/>
      <w:bookmarkEnd w:id="53"/>
      <w:bookmarkEnd w:id="54"/>
      <w:bookmarkEnd w:id="55"/>
      <w:bookmarkEnd w:id="56"/>
      <w:bookmarkEnd w:id="57"/>
      <w:r w:rsidRPr="005663C5">
        <w:rPr>
          <w:rFonts w:ascii="Palatino Linotype" w:eastAsia="MS Gothic" w:hAnsi="Palatino Linotype"/>
          <w:b/>
          <w:lang w:val="es-ES_tradnl" w:eastAsia="es-ES_tradnl"/>
        </w:rPr>
        <w:t xml:space="preserve">QUINTO. </w:t>
      </w:r>
      <w:r w:rsidRPr="005663C5">
        <w:rPr>
          <w:rFonts w:ascii="Palatino Linotype" w:eastAsia="MS Mincho" w:hAnsi="Palatino Linotype"/>
          <w:b/>
          <w:lang w:val="es-ES_tradnl"/>
        </w:rPr>
        <w:t>De la elaboración de la versión pública y el acuerdo de clasificación como información confidencial.</w:t>
      </w:r>
      <w:bookmarkEnd w:id="60"/>
      <w:bookmarkEnd w:id="61"/>
    </w:p>
    <w:p w14:paraId="0D4B5B04" w14:textId="59925137" w:rsidR="009D6A3B" w:rsidRPr="005663C5" w:rsidRDefault="009D6A3B" w:rsidP="00273808">
      <w:pPr>
        <w:pStyle w:val="Prrafodelista"/>
        <w:numPr>
          <w:ilvl w:val="0"/>
          <w:numId w:val="37"/>
        </w:numPr>
        <w:tabs>
          <w:tab w:val="left" w:pos="0"/>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663C5">
        <w:rPr>
          <w:rFonts w:ascii="Palatino Linotype" w:eastAsiaTheme="minorEastAsia" w:hAnsi="Palatino Linotype" w:cstheme="minorBidi"/>
          <w:color w:val="000000" w:themeColor="text1"/>
          <w:lang w:val="es-MX"/>
        </w:rPr>
        <w:t>Debe destacarse que, debido a la naturaleza de la información solicitada</w:t>
      </w:r>
      <w:r w:rsidRPr="005663C5">
        <w:rPr>
          <w:rFonts w:ascii="Palatino Linotype" w:eastAsiaTheme="minorEastAsia" w:hAnsi="Palatino Linotype" w:cstheme="minorBidi"/>
          <w:b/>
          <w:color w:val="000000" w:themeColor="text1"/>
          <w:lang w:val="es-MX"/>
        </w:rPr>
        <w:t xml:space="preserve"> </w:t>
      </w:r>
      <w:r w:rsidRPr="005663C5">
        <w:rPr>
          <w:rFonts w:ascii="Palatino Linotype" w:eastAsiaTheme="minorEastAsia" w:hAnsi="Palatino Linotype" w:cstheme="minorBidi"/>
          <w:color w:val="000000" w:themeColor="text1"/>
          <w:lang w:val="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D429A2C" w14:textId="77777777" w:rsidR="009D6A3B" w:rsidRPr="005663C5" w:rsidRDefault="009D6A3B" w:rsidP="00273808">
      <w:pPr>
        <w:pStyle w:val="Prrafodelista"/>
        <w:tabs>
          <w:tab w:val="left" w:pos="0"/>
          <w:tab w:val="left" w:pos="426"/>
        </w:tabs>
        <w:spacing w:before="240" w:after="240" w:line="360" w:lineRule="auto"/>
        <w:ind w:left="0" w:right="51"/>
        <w:contextualSpacing/>
        <w:jc w:val="both"/>
        <w:rPr>
          <w:rFonts w:ascii="Palatino Linotype" w:eastAsiaTheme="minorEastAsia" w:hAnsi="Palatino Linotype" w:cstheme="minorBidi"/>
          <w:color w:val="000000" w:themeColor="text1"/>
          <w:lang w:val="es-MX"/>
        </w:rPr>
      </w:pPr>
    </w:p>
    <w:p w14:paraId="4D0F96E4" w14:textId="0D3D8CB3" w:rsidR="009D6A3B" w:rsidRPr="005663C5" w:rsidRDefault="009D6A3B" w:rsidP="00273808">
      <w:pPr>
        <w:pStyle w:val="Prrafodelista"/>
        <w:numPr>
          <w:ilvl w:val="0"/>
          <w:numId w:val="37"/>
        </w:numPr>
        <w:tabs>
          <w:tab w:val="left" w:pos="0"/>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663C5">
        <w:rPr>
          <w:rFonts w:ascii="Palatino Linotype" w:eastAsiaTheme="minorEastAsia" w:hAnsi="Palatino Linotype" w:cstheme="minorBidi"/>
          <w:color w:val="000000" w:themeColor="text1"/>
          <w:lang w:val="es-MX"/>
        </w:rPr>
        <w:t xml:space="preserve">La </w:t>
      </w:r>
      <w:r w:rsidRPr="005663C5">
        <w:rPr>
          <w:rFonts w:ascii="Palatino Linotype" w:eastAsia="MS Mincho" w:hAnsi="Palatino Linotype"/>
          <w:lang w:val="es-MX"/>
        </w:rPr>
        <w:t xml:space="preserve">clasificación total o parcial de la información requerida, mediante solicitud de acceso a la información pública, constituye una restricción al derecho humano de acceso a la información. </w:t>
      </w:r>
      <w:r w:rsidRPr="005663C5">
        <w:rPr>
          <w:rFonts w:ascii="Palatino Linotype" w:hAnsi="Palatino Linotype" w:cs="Arial"/>
          <w:color w:val="000000"/>
          <w:lang w:val="es-MX"/>
        </w:rPr>
        <w:t xml:space="preserve">Actualmente, el grave problema que enfrentamos son los Acuerdos de Clasificación de la Información que emiten los </w:t>
      </w:r>
      <w:r w:rsidRPr="005663C5">
        <w:rPr>
          <w:rFonts w:ascii="Palatino Linotype" w:hAnsi="Palatino Linotype" w:cs="Arial"/>
          <w:b/>
          <w:color w:val="000000"/>
          <w:lang w:val="es-MX"/>
        </w:rPr>
        <w:t>SUJETOS OBLIGADOS</w:t>
      </w:r>
      <w:r w:rsidRPr="005663C5">
        <w:rPr>
          <w:rFonts w:ascii="Palatino Linotype" w:hAnsi="Palatino Linotype" w:cs="Arial"/>
          <w:color w:val="000000"/>
          <w:lang w:val="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6A1C95C6" w14:textId="77777777" w:rsidR="009D6A3B" w:rsidRPr="009D6A3B" w:rsidRDefault="009D6A3B" w:rsidP="00273808">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tbl>
      <w:tblPr>
        <w:tblStyle w:val="Tabladecuadrcula6concolores"/>
        <w:tblW w:w="0" w:type="auto"/>
        <w:tblLook w:val="04A0" w:firstRow="1" w:lastRow="0" w:firstColumn="1" w:lastColumn="0" w:noHBand="0" w:noVBand="1"/>
      </w:tblPr>
      <w:tblGrid>
        <w:gridCol w:w="1838"/>
        <w:gridCol w:w="6990"/>
      </w:tblGrid>
      <w:tr w:rsidR="009D6A3B" w:rsidRPr="009D6A3B" w14:paraId="73492254" w14:textId="77777777" w:rsidTr="000675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5AAAAD0" w14:textId="77777777" w:rsidR="009D6A3B" w:rsidRPr="009D6A3B" w:rsidRDefault="009D6A3B" w:rsidP="00273808">
            <w:pPr>
              <w:spacing w:line="360" w:lineRule="auto"/>
              <w:rPr>
                <w:rFonts w:ascii="Palatino Linotype" w:eastAsiaTheme="minorHAnsi" w:hAnsi="Palatino Linotype" w:cstheme="minorBidi"/>
                <w:sz w:val="24"/>
                <w:szCs w:val="24"/>
                <w:lang w:val="es-MX"/>
              </w:rPr>
            </w:pPr>
            <w:r w:rsidRPr="009D6A3B">
              <w:rPr>
                <w:rFonts w:ascii="Palatino Linotype" w:eastAsiaTheme="minorHAnsi" w:hAnsi="Palatino Linotype" w:cstheme="majorBidi"/>
                <w:sz w:val="24"/>
                <w:szCs w:val="24"/>
                <w:lang w:val="es-MX"/>
              </w:rPr>
              <w:lastRenderedPageBreak/>
              <w:t>a) Requisitos previos.</w:t>
            </w:r>
          </w:p>
        </w:tc>
        <w:tc>
          <w:tcPr>
            <w:tcW w:w="6990" w:type="dxa"/>
          </w:tcPr>
          <w:p w14:paraId="5F67DE41" w14:textId="77777777" w:rsidR="009D6A3B" w:rsidRPr="009D6A3B" w:rsidRDefault="009D6A3B" w:rsidP="0027380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lang w:val="es-MX"/>
              </w:rPr>
            </w:pPr>
            <w:r w:rsidRPr="009D6A3B">
              <w:rPr>
                <w:rFonts w:ascii="Palatino Linotype" w:hAnsi="Palatino Linotype" w:cs="Arial"/>
                <w:color w:val="000000"/>
                <w:sz w:val="24"/>
                <w:szCs w:val="24"/>
                <w:lang w:val="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2EC644A6" w14:textId="77777777" w:rsidR="009D6A3B" w:rsidRPr="009D6A3B" w:rsidRDefault="009D6A3B" w:rsidP="0027380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lang w:val="es-MX"/>
              </w:rPr>
            </w:pPr>
            <w:r w:rsidRPr="009D6A3B">
              <w:rPr>
                <w:rFonts w:ascii="Palatino Linotype" w:hAnsi="Palatino Linotype" w:cs="Arial"/>
                <w:color w:val="000000"/>
                <w:sz w:val="24"/>
                <w:szCs w:val="24"/>
                <w:lang w:val="es-MX"/>
              </w:rPr>
              <w:t>Al hacerlo tienen que precisar de qué información se trata, señalando el supuesto de clasificación (confidencialidad o reserva).</w:t>
            </w:r>
          </w:p>
          <w:p w14:paraId="07445067" w14:textId="77777777" w:rsidR="009D6A3B" w:rsidRPr="009D6A3B" w:rsidRDefault="009D6A3B" w:rsidP="00273808">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lang w:val="es-MX"/>
              </w:rPr>
            </w:pPr>
            <w:r w:rsidRPr="009D6A3B">
              <w:rPr>
                <w:rFonts w:ascii="Palatino Linotype" w:hAnsi="Palatino Linotype" w:cs="Arial"/>
                <w:color w:val="000000"/>
                <w:sz w:val="24"/>
                <w:szCs w:val="24"/>
                <w:lang w:val="es-MX"/>
              </w:rPr>
              <w:t>Además, se debe señalar el procedimiento, de los tres que establecen los artículos 132 y 106 de la Ley Estatal y General, respectivamente.</w:t>
            </w:r>
          </w:p>
          <w:p w14:paraId="62CD2674" w14:textId="77777777" w:rsidR="009D6A3B" w:rsidRPr="009D6A3B" w:rsidRDefault="009D6A3B" w:rsidP="00273808">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Theme="minorHAnsi" w:hAnsi="Palatino Linotype" w:cstheme="minorBidi"/>
                <w:sz w:val="24"/>
                <w:szCs w:val="24"/>
                <w:lang w:val="es-MX"/>
              </w:rPr>
            </w:pPr>
            <w:r w:rsidRPr="009D6A3B">
              <w:rPr>
                <w:rFonts w:ascii="Palatino Linotype" w:hAnsi="Palatino Linotype" w:cs="Arial"/>
                <w:color w:val="000000"/>
                <w:sz w:val="24"/>
                <w:szCs w:val="24"/>
                <w:lang w:val="es-MX"/>
              </w:rPr>
              <w:t xml:space="preserve">El último de estos requisitos previos consiste en que no se pueden emitir acuerdos de carácter general ni particular, esto es, </w:t>
            </w:r>
            <w:r w:rsidRPr="009D6A3B">
              <w:rPr>
                <w:rFonts w:ascii="Palatino Linotype" w:hAnsi="Palatino Linotype" w:cs="Arial"/>
                <w:color w:val="000000"/>
                <w:sz w:val="24"/>
                <w:szCs w:val="24"/>
                <w:u w:val="single"/>
                <w:lang w:val="es-MX"/>
              </w:rPr>
              <w:t xml:space="preserve">no se puede hacer un acuerdo para clasificar de manera general todos los documentos de un expediente o área,  </w:t>
            </w:r>
            <w:r w:rsidRPr="009D6A3B">
              <w:rPr>
                <w:rFonts w:ascii="Palatino Linotype" w:hAnsi="Palatino Linotype" w:cs="Arial"/>
                <w:color w:val="000000"/>
                <w:sz w:val="24"/>
                <w:szCs w:val="24"/>
                <w:lang w:val="es-MX"/>
              </w:rPr>
              <w:t>sin individualizar su análisis y tampoco se puede hacer un acuerdo por cada dato que se vaya a clasificar dentro de un documento con diez datos, por ejemplo, susceptibles de ser clasificados.</w:t>
            </w:r>
          </w:p>
        </w:tc>
      </w:tr>
      <w:tr w:rsidR="009D6A3B" w:rsidRPr="009D6A3B" w14:paraId="2C07C72C" w14:textId="77777777" w:rsidTr="00067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7B6E9D3" w14:textId="77777777" w:rsidR="009D6A3B" w:rsidRPr="009D6A3B" w:rsidRDefault="009D6A3B" w:rsidP="00273808">
            <w:pPr>
              <w:spacing w:line="360" w:lineRule="auto"/>
              <w:rPr>
                <w:rFonts w:ascii="Palatino Linotype" w:eastAsiaTheme="minorHAnsi" w:hAnsi="Palatino Linotype" w:cstheme="minorBidi"/>
                <w:sz w:val="24"/>
                <w:szCs w:val="24"/>
                <w:lang w:val="es-MX"/>
              </w:rPr>
            </w:pPr>
            <w:r w:rsidRPr="009D6A3B">
              <w:rPr>
                <w:rFonts w:ascii="Palatino Linotype" w:eastAsiaTheme="minorHAnsi" w:hAnsi="Palatino Linotype" w:cstheme="majorBidi"/>
                <w:sz w:val="24"/>
                <w:szCs w:val="24"/>
                <w:lang w:val="es-MX"/>
              </w:rPr>
              <w:t>b) Supuestos de clasificación.</w:t>
            </w:r>
          </w:p>
        </w:tc>
        <w:tc>
          <w:tcPr>
            <w:tcW w:w="6990" w:type="dxa"/>
          </w:tcPr>
          <w:p w14:paraId="1F35207E" w14:textId="77777777" w:rsidR="009D6A3B" w:rsidRPr="009D6A3B" w:rsidRDefault="009D6A3B" w:rsidP="0027380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lang w:val="es-MX"/>
              </w:rPr>
            </w:pPr>
            <w:r w:rsidRPr="009D6A3B">
              <w:rPr>
                <w:rFonts w:ascii="Palatino Linotype" w:hAnsi="Palatino Linotype" w:cs="Arial"/>
                <w:color w:val="000000"/>
                <w:sz w:val="24"/>
                <w:szCs w:val="24"/>
                <w:lang w:val="es-MX"/>
              </w:rPr>
              <w:t>Las disposiciones constitucionales y legales en la materia establecen los dos supuestos generales para clasificar la información: por reserva y por confidencialidad.</w:t>
            </w:r>
          </w:p>
          <w:p w14:paraId="542C3745" w14:textId="77777777" w:rsidR="009D6A3B" w:rsidRPr="009D6A3B" w:rsidRDefault="009D6A3B" w:rsidP="0027380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lang w:val="es-MX"/>
              </w:rPr>
            </w:pPr>
            <w:r w:rsidRPr="009D6A3B">
              <w:rPr>
                <w:rFonts w:ascii="Palatino Linotype" w:hAnsi="Palatino Linotype" w:cs="Arial"/>
                <w:color w:val="000000"/>
                <w:sz w:val="24"/>
                <w:szCs w:val="24"/>
                <w:lang w:val="es-MX"/>
              </w:rPr>
              <w:t xml:space="preserve">Los artículos 116 y 143 de la Ley Estatal y de la Ley General, respectivamente, señalan los supuestos para que la información </w:t>
            </w:r>
            <w:r w:rsidRPr="009D6A3B">
              <w:rPr>
                <w:rFonts w:ascii="Palatino Linotype" w:hAnsi="Palatino Linotype" w:cs="Arial"/>
                <w:color w:val="000000"/>
                <w:sz w:val="24"/>
                <w:szCs w:val="24"/>
                <w:lang w:val="es-MX"/>
              </w:rPr>
              <w:lastRenderedPageBreak/>
              <w:t>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F51466E" w14:textId="77777777" w:rsidR="009D6A3B" w:rsidRPr="009D6A3B" w:rsidRDefault="009D6A3B" w:rsidP="0027380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heme="minorHAnsi" w:hAnsi="Palatino Linotype" w:cstheme="minorBidi"/>
                <w:sz w:val="24"/>
                <w:szCs w:val="24"/>
                <w:lang w:val="es-MX"/>
              </w:rPr>
            </w:pPr>
            <w:r w:rsidRPr="009D6A3B">
              <w:rPr>
                <w:rFonts w:ascii="Palatino Linotype" w:hAnsi="Palatino Linotype" w:cs="Arial"/>
                <w:color w:val="000000"/>
                <w:sz w:val="24"/>
                <w:szCs w:val="24"/>
                <w:lang w:val="es-MX"/>
              </w:rPr>
              <w:t xml:space="preserve">El </w:t>
            </w:r>
            <w:r w:rsidRPr="009D6A3B">
              <w:rPr>
                <w:rFonts w:ascii="Palatino Linotype" w:hAnsi="Palatino Linotype" w:cs="Arial"/>
                <w:b/>
                <w:color w:val="000000"/>
                <w:sz w:val="24"/>
                <w:szCs w:val="24"/>
                <w:lang w:val="es-MX"/>
              </w:rPr>
              <w:t>SUJETO OBLIGADO</w:t>
            </w:r>
            <w:r w:rsidRPr="009D6A3B">
              <w:rPr>
                <w:rFonts w:ascii="Palatino Linotype" w:hAnsi="Palatino Linotype" w:cs="Arial"/>
                <w:color w:val="000000"/>
                <w:sz w:val="24"/>
                <w:szCs w:val="24"/>
                <w:lang w:val="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D6A3B" w:rsidRPr="009D6A3B" w14:paraId="30A68895" w14:textId="77777777" w:rsidTr="0006755C">
        <w:tc>
          <w:tcPr>
            <w:cnfStyle w:val="001000000000" w:firstRow="0" w:lastRow="0" w:firstColumn="1" w:lastColumn="0" w:oddVBand="0" w:evenVBand="0" w:oddHBand="0" w:evenHBand="0" w:firstRowFirstColumn="0" w:firstRowLastColumn="0" w:lastRowFirstColumn="0" w:lastRowLastColumn="0"/>
            <w:tcW w:w="1838" w:type="dxa"/>
          </w:tcPr>
          <w:p w14:paraId="4170BB53" w14:textId="77777777" w:rsidR="009D6A3B" w:rsidRPr="009D6A3B" w:rsidRDefault="009D6A3B" w:rsidP="00273808">
            <w:pPr>
              <w:spacing w:line="360" w:lineRule="auto"/>
              <w:rPr>
                <w:rFonts w:ascii="Palatino Linotype" w:eastAsiaTheme="minorHAnsi" w:hAnsi="Palatino Linotype" w:cstheme="minorBidi"/>
                <w:sz w:val="24"/>
                <w:szCs w:val="24"/>
                <w:lang w:val="es-MX"/>
              </w:rPr>
            </w:pPr>
            <w:r w:rsidRPr="009D6A3B">
              <w:rPr>
                <w:rFonts w:ascii="Palatino Linotype" w:eastAsiaTheme="minorHAnsi" w:hAnsi="Palatino Linotype" w:cstheme="majorBidi"/>
                <w:sz w:val="24"/>
                <w:szCs w:val="24"/>
                <w:lang w:val="es-MX"/>
              </w:rPr>
              <w:lastRenderedPageBreak/>
              <w:t>c) Formalidades para emitir el acuerdo de clasificación.</w:t>
            </w:r>
          </w:p>
        </w:tc>
        <w:tc>
          <w:tcPr>
            <w:tcW w:w="6990" w:type="dxa"/>
          </w:tcPr>
          <w:p w14:paraId="1CCF3EEA" w14:textId="77777777" w:rsidR="009D6A3B" w:rsidRPr="009D6A3B" w:rsidRDefault="009D6A3B" w:rsidP="0027380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lang w:val="es-MX"/>
              </w:rPr>
            </w:pPr>
            <w:r w:rsidRPr="009D6A3B">
              <w:rPr>
                <w:rFonts w:ascii="Palatino Linotype" w:hAnsi="Palatino Linotype" w:cs="Arial"/>
                <w:color w:val="000000"/>
                <w:sz w:val="24"/>
                <w:szCs w:val="24"/>
                <w:lang w:val="es-MX"/>
              </w:rPr>
              <w:t xml:space="preserve">El Comité de Transparencia, según lo dispuesto en los artículos cuenta con las facultades para aprobar, modificar o revocar la clasificación de la información que haya propuesto. </w:t>
            </w:r>
          </w:p>
          <w:p w14:paraId="55AD4FBA" w14:textId="77777777" w:rsidR="009D6A3B" w:rsidRPr="009D6A3B" w:rsidRDefault="009D6A3B" w:rsidP="0027380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lang w:val="es-MX"/>
              </w:rPr>
            </w:pPr>
            <w:r w:rsidRPr="009D6A3B">
              <w:rPr>
                <w:rFonts w:ascii="Palatino Linotype" w:hAnsi="Palatino Linotype" w:cs="Arial"/>
                <w:color w:val="000000"/>
                <w:sz w:val="24"/>
                <w:szCs w:val="24"/>
                <w:lang w:val="es-MX"/>
              </w:rPr>
              <w:t xml:space="preserve">Es necesario que </w:t>
            </w:r>
            <w:r w:rsidRPr="009D6A3B">
              <w:rPr>
                <w:rFonts w:ascii="Palatino Linotype" w:hAnsi="Palatino Linotype" w:cs="Arial"/>
                <w:b/>
                <w:color w:val="000000"/>
                <w:sz w:val="24"/>
                <w:szCs w:val="24"/>
                <w:u w:val="single"/>
                <w:lang w:val="es-MX"/>
              </w:rPr>
              <w:t>el acto reúna con los requisitos elementales</w:t>
            </w:r>
            <w:r w:rsidRPr="009D6A3B">
              <w:rPr>
                <w:rFonts w:ascii="Palatino Linotype" w:hAnsi="Palatino Linotype" w:cs="Arial"/>
                <w:color w:val="000000"/>
                <w:sz w:val="24"/>
                <w:szCs w:val="24"/>
                <w:lang w:val="es-MX"/>
              </w:rPr>
              <w:t>, entre ellos, que la autoridad que va a emitir el acto de autoridad sea la legalmente facultada para ello.</w:t>
            </w:r>
          </w:p>
          <w:p w14:paraId="74D87FAA" w14:textId="77777777" w:rsidR="009D6A3B" w:rsidRPr="009D6A3B" w:rsidRDefault="009D6A3B" w:rsidP="0027380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sz w:val="24"/>
                <w:szCs w:val="24"/>
                <w:lang w:val="es-MX"/>
              </w:rPr>
            </w:pPr>
            <w:r w:rsidRPr="009D6A3B">
              <w:rPr>
                <w:rFonts w:ascii="Palatino Linotype" w:hAnsi="Palatino Linotype" w:cs="Arial"/>
                <w:color w:val="000000"/>
                <w:sz w:val="24"/>
                <w:szCs w:val="24"/>
                <w:lang w:val="es-MX"/>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w:t>
            </w:r>
            <w:r w:rsidRPr="009D6A3B">
              <w:rPr>
                <w:rFonts w:ascii="Palatino Linotype" w:hAnsi="Palatino Linotype" w:cs="Arial"/>
                <w:color w:val="000000"/>
                <w:sz w:val="24"/>
                <w:szCs w:val="24"/>
                <w:lang w:val="es-MX"/>
              </w:rPr>
              <w:lastRenderedPageBreak/>
              <w:t>agenda de los asuntos a tratar en las sesiones, se insiste, a partir de las decisiones adoptadas previamente por los titulares de áreas y que son sujetas a control, en primera instancia, por el Comité de Transparencia.</w:t>
            </w:r>
          </w:p>
        </w:tc>
      </w:tr>
      <w:tr w:rsidR="009D6A3B" w:rsidRPr="009D6A3B" w14:paraId="6FF114DC" w14:textId="77777777" w:rsidTr="00067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FD27E49" w14:textId="77777777" w:rsidR="009D6A3B" w:rsidRPr="009D6A3B" w:rsidRDefault="009D6A3B" w:rsidP="00273808">
            <w:pPr>
              <w:spacing w:line="360" w:lineRule="auto"/>
              <w:rPr>
                <w:rFonts w:ascii="Palatino Linotype" w:eastAsiaTheme="minorHAnsi" w:hAnsi="Palatino Linotype" w:cstheme="minorBidi"/>
                <w:sz w:val="24"/>
                <w:szCs w:val="24"/>
                <w:lang w:val="es-MX"/>
              </w:rPr>
            </w:pPr>
          </w:p>
          <w:p w14:paraId="4943C5A2" w14:textId="77777777" w:rsidR="009D6A3B" w:rsidRPr="009D6A3B" w:rsidRDefault="009D6A3B" w:rsidP="00273808">
            <w:pPr>
              <w:spacing w:line="360" w:lineRule="auto"/>
              <w:jc w:val="both"/>
              <w:rPr>
                <w:rFonts w:ascii="Palatino Linotype" w:eastAsiaTheme="minorHAnsi" w:hAnsi="Palatino Linotype" w:cstheme="minorBidi"/>
                <w:sz w:val="24"/>
                <w:szCs w:val="24"/>
                <w:lang w:val="es-MX"/>
              </w:rPr>
            </w:pPr>
            <w:r w:rsidRPr="009D6A3B">
              <w:rPr>
                <w:rFonts w:ascii="Palatino Linotype" w:hAnsi="Palatino Linotype" w:cs="Arial"/>
                <w:color w:val="000000"/>
                <w:sz w:val="24"/>
                <w:szCs w:val="24"/>
                <w:lang w:val="es-MX"/>
              </w:rPr>
              <w:t xml:space="preserve">d) Requisitos de fondo del acuerdo de clasificación. </w:t>
            </w:r>
          </w:p>
        </w:tc>
        <w:tc>
          <w:tcPr>
            <w:tcW w:w="6990" w:type="dxa"/>
          </w:tcPr>
          <w:p w14:paraId="4801AF4B" w14:textId="77777777" w:rsidR="009D6A3B" w:rsidRPr="009D6A3B" w:rsidRDefault="009D6A3B" w:rsidP="0027380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lang w:val="es-MX"/>
              </w:rPr>
            </w:pPr>
            <w:r w:rsidRPr="009D6A3B">
              <w:rPr>
                <w:rFonts w:ascii="Palatino Linotype" w:hAnsi="Palatino Linotype" w:cs="Arial"/>
                <w:color w:val="000000"/>
                <w:sz w:val="24"/>
                <w:szCs w:val="24"/>
                <w:lang w:val="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D6A3B">
              <w:rPr>
                <w:rFonts w:ascii="Palatino Linotype" w:hAnsi="Palatino Linotype" w:cs="Arial"/>
                <w:b/>
                <w:color w:val="000000"/>
                <w:sz w:val="24"/>
                <w:szCs w:val="24"/>
                <w:lang w:val="es-MX"/>
              </w:rPr>
              <w:t>Sujetos Obligados</w:t>
            </w:r>
            <w:r w:rsidRPr="009D6A3B">
              <w:rPr>
                <w:rFonts w:ascii="Palatino Linotype" w:hAnsi="Palatino Linotype" w:cs="Arial"/>
                <w:color w:val="000000"/>
                <w:sz w:val="24"/>
                <w:szCs w:val="24"/>
                <w:lang w:val="es-MX"/>
              </w:rPr>
              <w:t xml:space="preserve">, por lo que deberán fundar y motivar debidamente la clasificación. </w:t>
            </w:r>
          </w:p>
          <w:p w14:paraId="03AEA91D" w14:textId="77777777" w:rsidR="009D6A3B" w:rsidRPr="009D6A3B" w:rsidRDefault="009D6A3B" w:rsidP="0027380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lang w:val="es-MX"/>
              </w:rPr>
            </w:pPr>
            <w:r w:rsidRPr="009D6A3B">
              <w:rPr>
                <w:rFonts w:ascii="Palatino Linotype" w:hAnsi="Palatino Linotype" w:cs="Arial"/>
                <w:color w:val="000000"/>
                <w:sz w:val="24"/>
                <w:szCs w:val="24"/>
                <w:lang w:val="es-MX"/>
              </w:rPr>
              <w:t xml:space="preserve">De lo anterior, se desprende que para una correcta </w:t>
            </w:r>
            <w:r w:rsidRPr="009D6A3B">
              <w:rPr>
                <w:rFonts w:ascii="Palatino Linotype" w:hAnsi="Palatino Linotype" w:cs="Arial"/>
                <w:b/>
                <w:color w:val="000000"/>
                <w:sz w:val="24"/>
                <w:szCs w:val="24"/>
                <w:lang w:val="es-MX"/>
              </w:rPr>
              <w:t>clasificación total o parcial</w:t>
            </w:r>
            <w:r w:rsidRPr="009D6A3B">
              <w:rPr>
                <w:rFonts w:ascii="Palatino Linotype" w:hAnsi="Palatino Linotype" w:cs="Arial"/>
                <w:color w:val="000000"/>
                <w:sz w:val="24"/>
                <w:szCs w:val="24"/>
                <w:lang w:val="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E9A8158" w14:textId="77777777" w:rsidR="009D6A3B" w:rsidRPr="009D6A3B" w:rsidRDefault="009D6A3B" w:rsidP="0027380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lang w:val="es-MX"/>
              </w:rPr>
            </w:pPr>
            <w:r w:rsidRPr="009D6A3B">
              <w:rPr>
                <w:rFonts w:ascii="Palatino Linotype" w:hAnsi="Palatino Linotype" w:cs="Arial"/>
                <w:color w:val="000000"/>
                <w:sz w:val="24"/>
                <w:szCs w:val="24"/>
                <w:lang w:val="es-MX"/>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w:t>
            </w:r>
            <w:r w:rsidRPr="009D6A3B">
              <w:rPr>
                <w:rFonts w:ascii="Palatino Linotype" w:hAnsi="Palatino Linotype" w:cs="Arial"/>
                <w:color w:val="000000"/>
                <w:sz w:val="24"/>
                <w:szCs w:val="24"/>
                <w:lang w:val="es-MX"/>
              </w:rPr>
              <w:lastRenderedPageBreak/>
              <w:t>De este modo, la persona que se sienta afectada pueda impugnar la decisión, permitiéndole una real y auténtica defensa.</w:t>
            </w:r>
          </w:p>
          <w:p w14:paraId="6860F591" w14:textId="77777777" w:rsidR="009D6A3B" w:rsidRPr="009D6A3B" w:rsidRDefault="009D6A3B" w:rsidP="0027380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lang w:val="es-MX"/>
              </w:rPr>
            </w:pPr>
            <w:r w:rsidRPr="009D6A3B">
              <w:rPr>
                <w:rFonts w:ascii="Palatino Linotype" w:hAnsi="Palatino Linotype" w:cs="Arial"/>
                <w:color w:val="000000"/>
                <w:sz w:val="24"/>
                <w:szCs w:val="24"/>
                <w:lang w:val="es-MX"/>
              </w:rPr>
              <w:t>En ese mismo sentido, el numeral trigésimo tercero fracción V de los Lineamientos Generales, precisa que para motivar la clasificación se deben acreditar las circunstancias de tiempo, modo y lugar.</w:t>
            </w:r>
          </w:p>
          <w:p w14:paraId="6AB9AB64" w14:textId="77777777" w:rsidR="009D6A3B" w:rsidRPr="009D6A3B" w:rsidRDefault="009D6A3B" w:rsidP="00273808">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lang w:val="es-MX"/>
              </w:rPr>
            </w:pPr>
            <w:r w:rsidRPr="009D6A3B">
              <w:rPr>
                <w:rFonts w:ascii="Palatino Linotype" w:hAnsi="Palatino Linotype" w:cs="Arial"/>
                <w:color w:val="000000"/>
                <w:sz w:val="24"/>
                <w:szCs w:val="24"/>
                <w:lang w:val="es-MX"/>
              </w:rPr>
              <w:t xml:space="preserve">Ahora bien, </w:t>
            </w:r>
            <w:r w:rsidRPr="009D6A3B">
              <w:rPr>
                <w:rFonts w:ascii="Palatino Linotype" w:hAnsi="Palatino Linotype" w:cs="Arial"/>
                <w:b/>
                <w:color w:val="000000"/>
                <w:sz w:val="24"/>
                <w:szCs w:val="24"/>
                <w:u w:val="single"/>
                <w:lang w:val="es-MX"/>
              </w:rPr>
              <w:t>para cada caso además de fundar y motivar</w:t>
            </w:r>
            <w:r w:rsidRPr="009D6A3B">
              <w:rPr>
                <w:rFonts w:ascii="Palatino Linotype" w:hAnsi="Palatino Linotype" w:cs="Arial"/>
                <w:color w:val="000000"/>
                <w:sz w:val="24"/>
                <w:szCs w:val="24"/>
                <w:lang w:val="es-MX"/>
              </w:rPr>
              <w:t xml:space="preserve">, se debe identificar con claridad que datos contenidos en las documentales que son susceptibles de suprimirse, por ejemplo; </w:t>
            </w:r>
            <w:r w:rsidRPr="009D6A3B">
              <w:rPr>
                <w:rFonts w:ascii="Palatino Linotype" w:hAnsi="Palatino Linotype" w:cs="Arial"/>
                <w:color w:val="000000"/>
                <w:sz w:val="24"/>
                <w:szCs w:val="24"/>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9D6A3B" w:rsidRPr="009D6A3B" w14:paraId="6ACF4226" w14:textId="77777777" w:rsidTr="0006755C">
        <w:tc>
          <w:tcPr>
            <w:cnfStyle w:val="001000000000" w:firstRow="0" w:lastRow="0" w:firstColumn="1" w:lastColumn="0" w:oddVBand="0" w:evenVBand="0" w:oddHBand="0" w:evenHBand="0" w:firstRowFirstColumn="0" w:firstRowLastColumn="0" w:lastRowFirstColumn="0" w:lastRowLastColumn="0"/>
            <w:tcW w:w="1838" w:type="dxa"/>
          </w:tcPr>
          <w:p w14:paraId="0EBA2D97" w14:textId="77777777" w:rsidR="009D6A3B" w:rsidRPr="009D6A3B" w:rsidRDefault="009D6A3B" w:rsidP="00273808">
            <w:pPr>
              <w:spacing w:line="360" w:lineRule="auto"/>
              <w:ind w:right="49"/>
              <w:jc w:val="both"/>
              <w:rPr>
                <w:rFonts w:ascii="Palatino Linotype" w:hAnsi="Palatino Linotype" w:cs="Arial"/>
                <w:color w:val="000000"/>
                <w:sz w:val="24"/>
                <w:szCs w:val="24"/>
                <w:lang w:val="es-MX"/>
              </w:rPr>
            </w:pPr>
            <w:r w:rsidRPr="009D6A3B">
              <w:rPr>
                <w:rFonts w:ascii="Palatino Linotype" w:eastAsia="MS Gothic" w:hAnsi="Palatino Linotype"/>
                <w:sz w:val="24"/>
                <w:szCs w:val="24"/>
                <w:lang w:val="es-MX"/>
              </w:rPr>
              <w:lastRenderedPageBreak/>
              <w:t xml:space="preserve">e) Condiciones especiales de la clasificación de la información como confidencial. </w:t>
            </w:r>
          </w:p>
          <w:p w14:paraId="1773C277" w14:textId="77777777" w:rsidR="009D6A3B" w:rsidRPr="009D6A3B" w:rsidRDefault="009D6A3B" w:rsidP="00273808">
            <w:pPr>
              <w:spacing w:line="360" w:lineRule="auto"/>
              <w:rPr>
                <w:rFonts w:ascii="Palatino Linotype" w:eastAsiaTheme="minorHAnsi" w:hAnsi="Palatino Linotype" w:cstheme="minorBidi"/>
                <w:sz w:val="24"/>
                <w:szCs w:val="24"/>
                <w:lang w:val="es-MX"/>
              </w:rPr>
            </w:pPr>
          </w:p>
        </w:tc>
        <w:tc>
          <w:tcPr>
            <w:tcW w:w="6990" w:type="dxa"/>
          </w:tcPr>
          <w:p w14:paraId="4EF80315" w14:textId="77777777" w:rsidR="009D6A3B" w:rsidRPr="009D6A3B" w:rsidRDefault="009D6A3B" w:rsidP="0027380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lang w:val="es-MX"/>
              </w:rPr>
            </w:pPr>
            <w:r w:rsidRPr="009D6A3B">
              <w:rPr>
                <w:rFonts w:ascii="Palatino Linotype" w:hAnsi="Palatino Linotype" w:cs="Arial"/>
                <w:color w:val="000000"/>
                <w:sz w:val="24"/>
                <w:szCs w:val="24"/>
                <w:lang w:val="es-MX"/>
              </w:rPr>
              <w:lastRenderedPageBreak/>
              <w:t xml:space="preserve">Los artículos 148 y 120 de la Ley Estatal y de la Ley General, respectivamente, establecen que aun tratándose de datos personales, se podrán proporcionar, incluso sin solicitar el consentimiento de su titular. </w:t>
            </w:r>
          </w:p>
          <w:p w14:paraId="1B9B0AC8" w14:textId="77777777" w:rsidR="009D6A3B" w:rsidRPr="009D6A3B" w:rsidRDefault="009D6A3B" w:rsidP="00273808">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lang w:val="es-MX"/>
              </w:rPr>
            </w:pPr>
            <w:r w:rsidRPr="009D6A3B">
              <w:rPr>
                <w:rFonts w:ascii="Palatino Linotype" w:hAnsi="Palatino Linotype" w:cs="Arial"/>
                <w:color w:val="000000"/>
                <w:sz w:val="24"/>
                <w:szCs w:val="24"/>
                <w:lang w:val="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5F95F71" w14:textId="77777777" w:rsidR="009D6A3B" w:rsidRPr="009D6A3B" w:rsidRDefault="009D6A3B" w:rsidP="00273808">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heme="minorHAnsi" w:hAnsi="Palatino Linotype" w:cstheme="minorBidi"/>
                <w:sz w:val="24"/>
                <w:szCs w:val="24"/>
                <w:lang w:val="es-MX"/>
              </w:rPr>
            </w:pPr>
            <w:r w:rsidRPr="009D6A3B">
              <w:rPr>
                <w:rFonts w:ascii="Palatino Linotype" w:hAnsi="Palatino Linotype" w:cs="Arial"/>
                <w:color w:val="000000"/>
                <w:sz w:val="24"/>
                <w:szCs w:val="24"/>
                <w:lang w:val="es-MX"/>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C298C50" w14:textId="77777777" w:rsidR="009D6A3B" w:rsidRPr="009D6A3B" w:rsidRDefault="009D6A3B" w:rsidP="00273808">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0F8B11A" w14:textId="77777777" w:rsidR="009D6A3B" w:rsidRPr="009D6A3B" w:rsidRDefault="009D6A3B" w:rsidP="00273808">
      <w:pPr>
        <w:tabs>
          <w:tab w:val="left" w:pos="426"/>
        </w:tabs>
        <w:spacing w:before="240" w:after="240" w:line="360" w:lineRule="auto"/>
        <w:ind w:right="51"/>
        <w:contextualSpacing/>
        <w:jc w:val="both"/>
        <w:outlineLvl w:val="2"/>
        <w:rPr>
          <w:rFonts w:ascii="Palatino Linotype" w:eastAsiaTheme="minorEastAsia" w:hAnsi="Palatino Linotype" w:cstheme="minorBidi"/>
          <w:b/>
          <w:bCs/>
          <w:color w:val="000000" w:themeColor="text1"/>
          <w:lang w:val="es-MX"/>
        </w:rPr>
      </w:pPr>
      <w:bookmarkStart w:id="70" w:name="_Toc92995489"/>
      <w:r w:rsidRPr="009D6A3B">
        <w:rPr>
          <w:rFonts w:ascii="Palatino Linotype" w:eastAsiaTheme="minorEastAsia" w:hAnsi="Palatino Linotype" w:cstheme="minorBidi"/>
          <w:b/>
          <w:bCs/>
          <w:color w:val="000000" w:themeColor="text1"/>
          <w:lang w:val="es-MX"/>
        </w:rPr>
        <w:t>I. Del análisis de los datos susceptibles de ser protegidos.</w:t>
      </w:r>
      <w:bookmarkEnd w:id="70"/>
    </w:p>
    <w:p w14:paraId="6FAF1CB1" w14:textId="77777777" w:rsidR="009D6A3B" w:rsidRPr="009D6A3B" w:rsidRDefault="009D6A3B" w:rsidP="00273808">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3764C87" w14:textId="0F40AD2A" w:rsidR="009D6A3B" w:rsidRPr="005663C5" w:rsidRDefault="009D6A3B" w:rsidP="00273808">
      <w:pPr>
        <w:numPr>
          <w:ilvl w:val="0"/>
          <w:numId w:val="37"/>
        </w:numPr>
        <w:tabs>
          <w:tab w:val="left" w:pos="0"/>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D6A3B">
        <w:rPr>
          <w:rFonts w:ascii="Palatino Linotype" w:eastAsiaTheme="minorEastAsia" w:hAnsi="Palatino Linotype" w:cs="Arial"/>
          <w:color w:val="000000" w:themeColor="text1"/>
          <w:lang w:val="es-MX"/>
        </w:rPr>
        <w:t xml:space="preserve">Bajo </w:t>
      </w:r>
      <w:r w:rsidRPr="009D6A3B">
        <w:rPr>
          <w:rFonts w:ascii="Palatino Linotype" w:hAnsi="Palatino Linotype" w:cs="Arial"/>
          <w:color w:val="000000"/>
          <w:lang w:val="es-MX"/>
        </w:rPr>
        <w:t xml:space="preserve">lo anterior, es importante analizar los datos personales susceptibles de ser protegidos, y que fueran solicitados por el </w:t>
      </w:r>
      <w:r w:rsidRPr="009D6A3B">
        <w:rPr>
          <w:rFonts w:ascii="Palatino Linotype" w:hAnsi="Palatino Linotype" w:cs="Arial"/>
          <w:b/>
          <w:bCs/>
          <w:color w:val="000000"/>
          <w:lang w:val="es-MX"/>
        </w:rPr>
        <w:t>RECURRENTE</w:t>
      </w:r>
      <w:r w:rsidRPr="009D6A3B">
        <w:rPr>
          <w:rFonts w:ascii="Palatino Linotype" w:hAnsi="Palatino Linotype" w:cs="Arial"/>
          <w:color w:val="000000"/>
          <w:lang w:val="es-MX"/>
        </w:rPr>
        <w:t xml:space="preserve"> respecto de las Unidades Económicas registradas en el Ayuntamiento de Naucalpan, tales como la dirección del establecimiento, así como su ubicación en coordenadas geográficas o proyectadas, señalar si se trata de una persona física o moral, y teléfono cualquier otro medio de contacto.</w:t>
      </w:r>
    </w:p>
    <w:p w14:paraId="3F3FEAFE" w14:textId="77777777" w:rsidR="009D6A3B" w:rsidRPr="005663C5" w:rsidRDefault="009D6A3B" w:rsidP="00273808">
      <w:pPr>
        <w:tabs>
          <w:tab w:val="left" w:pos="0"/>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3B66585" w14:textId="77777777" w:rsidR="009D6A3B" w:rsidRPr="005663C5" w:rsidRDefault="009D6A3B" w:rsidP="00273808">
      <w:pPr>
        <w:numPr>
          <w:ilvl w:val="0"/>
          <w:numId w:val="37"/>
        </w:numPr>
        <w:tabs>
          <w:tab w:val="left" w:pos="0"/>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D6A3B">
        <w:rPr>
          <w:rFonts w:ascii="Palatino Linotype" w:eastAsiaTheme="minorEastAsia" w:hAnsi="Palatino Linotype" w:cs="Arial"/>
          <w:color w:val="000000" w:themeColor="text1"/>
          <w:lang w:val="es-MX"/>
        </w:rPr>
        <w:t xml:space="preserve">Debemos recordar que la Ley de Transparencia y Acceso a la Información Pública del Estado de México y Municipios, reconoce como una de las obligaciones de transparencia de los Sujetos Obligados la información relativa a las licencias o autorizaciones otorgados, </w:t>
      </w:r>
      <w:r w:rsidRPr="009D6A3B">
        <w:rPr>
          <w:rFonts w:ascii="Palatino Linotype" w:eastAsiaTheme="minorEastAsia" w:hAnsi="Palatino Linotype" w:cs="Arial"/>
          <w:b/>
          <w:bCs/>
          <w:color w:val="000000" w:themeColor="text1"/>
          <w:lang w:val="es-MX"/>
        </w:rPr>
        <w:t>especificando los titulares de aquéllos</w:t>
      </w:r>
      <w:r w:rsidRPr="009D6A3B">
        <w:rPr>
          <w:rFonts w:ascii="Palatino Linotype" w:eastAsiaTheme="minorEastAsia" w:hAnsi="Palatino Linotype" w:cs="Arial"/>
          <w:color w:val="000000" w:themeColor="text1"/>
          <w:lang w:val="es-MX"/>
        </w:rPr>
        <w:t xml:space="preserve">, así como su </w:t>
      </w:r>
      <w:r w:rsidRPr="009D6A3B">
        <w:rPr>
          <w:rFonts w:ascii="Palatino Linotype" w:eastAsiaTheme="minorEastAsia" w:hAnsi="Palatino Linotype" w:cs="Arial"/>
          <w:b/>
          <w:bCs/>
          <w:color w:val="000000" w:themeColor="text1"/>
          <w:lang w:val="es-MX"/>
        </w:rPr>
        <w:t xml:space="preserve">objeto </w:t>
      </w:r>
      <w:r w:rsidRPr="009D6A3B">
        <w:rPr>
          <w:rFonts w:ascii="Palatino Linotype" w:eastAsiaTheme="minorEastAsia" w:hAnsi="Palatino Linotype" w:cs="Arial"/>
          <w:color w:val="000000" w:themeColor="text1"/>
          <w:lang w:val="es-MX"/>
        </w:rPr>
        <w:t xml:space="preserve">y el </w:t>
      </w:r>
      <w:r w:rsidRPr="009D6A3B">
        <w:rPr>
          <w:rFonts w:ascii="Palatino Linotype" w:eastAsiaTheme="minorEastAsia" w:hAnsi="Palatino Linotype" w:cs="Arial"/>
          <w:b/>
          <w:bCs/>
          <w:color w:val="000000" w:themeColor="text1"/>
          <w:lang w:val="es-MX"/>
        </w:rPr>
        <w:t>nombre o razón social del titular</w:t>
      </w:r>
      <w:r w:rsidRPr="009D6A3B">
        <w:rPr>
          <w:rFonts w:ascii="Palatino Linotype" w:eastAsiaTheme="minorEastAsia" w:hAnsi="Palatino Linotype" w:cs="Arial"/>
          <w:color w:val="000000" w:themeColor="text1"/>
          <w:lang w:val="es-MX"/>
        </w:rPr>
        <w:t>, entre otros datos.</w:t>
      </w:r>
    </w:p>
    <w:p w14:paraId="4F039823" w14:textId="77777777" w:rsidR="009D6A3B" w:rsidRPr="005663C5" w:rsidRDefault="009D6A3B" w:rsidP="00273808">
      <w:pPr>
        <w:spacing w:line="360" w:lineRule="auto"/>
        <w:rPr>
          <w:rFonts w:ascii="Palatino Linotype" w:eastAsiaTheme="minorEastAsia" w:hAnsi="Palatino Linotype" w:cs="Arial"/>
          <w:color w:val="000000" w:themeColor="text1"/>
          <w:lang w:val="es-MX"/>
        </w:rPr>
      </w:pPr>
    </w:p>
    <w:p w14:paraId="24D57D4D" w14:textId="51F8E001" w:rsidR="009D6A3B" w:rsidRPr="009D6A3B" w:rsidRDefault="009D6A3B" w:rsidP="00273808">
      <w:pPr>
        <w:numPr>
          <w:ilvl w:val="0"/>
          <w:numId w:val="37"/>
        </w:numPr>
        <w:tabs>
          <w:tab w:val="left" w:pos="0"/>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D6A3B">
        <w:rPr>
          <w:rFonts w:ascii="Palatino Linotype" w:eastAsiaTheme="minorEastAsia" w:hAnsi="Palatino Linotype" w:cs="Arial"/>
          <w:color w:val="000000" w:themeColor="text1"/>
          <w:lang w:val="es-MX"/>
        </w:rPr>
        <w:t xml:space="preserve">En ese sentido, conviene establecer que el </w:t>
      </w:r>
      <w:r w:rsidRPr="009D6A3B">
        <w:rPr>
          <w:rFonts w:ascii="Palatino Linotype" w:eastAsiaTheme="minorEastAsia" w:hAnsi="Palatino Linotype" w:cs="Arial"/>
          <w:b/>
          <w:bCs/>
          <w:color w:val="000000" w:themeColor="text1"/>
          <w:lang w:val="es-MX"/>
        </w:rPr>
        <w:t>nombre o</w:t>
      </w:r>
      <w:r w:rsidRPr="009D6A3B">
        <w:rPr>
          <w:rFonts w:ascii="Palatino Linotype" w:eastAsiaTheme="minorEastAsia" w:hAnsi="Palatino Linotype" w:cs="Arial"/>
          <w:color w:val="000000" w:themeColor="text1"/>
          <w:lang w:val="es-MX"/>
        </w:rPr>
        <w:t xml:space="preserve"> </w:t>
      </w:r>
      <w:r w:rsidRPr="009D6A3B">
        <w:rPr>
          <w:rFonts w:ascii="Palatino Linotype" w:eastAsiaTheme="minorEastAsia" w:hAnsi="Palatino Linotype" w:cs="Arial"/>
          <w:b/>
          <w:bCs/>
          <w:color w:val="000000" w:themeColor="text1"/>
          <w:lang w:val="es-MX"/>
        </w:rPr>
        <w:t>razón social</w:t>
      </w:r>
      <w:r w:rsidRPr="009D6A3B">
        <w:rPr>
          <w:rFonts w:ascii="Palatino Linotype" w:eastAsiaTheme="minorEastAsia" w:hAnsi="Palatino Linotype" w:cs="Arial"/>
          <w:color w:val="000000" w:themeColor="text1"/>
          <w:lang w:val="es-MX"/>
        </w:rPr>
        <w:t xml:space="preserve"> es el nombre o denominación oficial de una persona o sociedad específica titular de una empresa. Este nombre se emplea para usos formales, jurídicos y administrativos y no necesariamente tiene que coincidir con el nombre comercial. </w:t>
      </w:r>
    </w:p>
    <w:p w14:paraId="2D34C492" w14:textId="77777777" w:rsidR="009D6A3B" w:rsidRPr="009D6A3B" w:rsidRDefault="009D6A3B" w:rsidP="00273808">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C65E775" w14:textId="77777777" w:rsidR="009D6A3B" w:rsidRPr="009D6A3B" w:rsidRDefault="009D6A3B" w:rsidP="00273808">
      <w:pPr>
        <w:numPr>
          <w:ilvl w:val="0"/>
          <w:numId w:val="3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D6A3B">
        <w:rPr>
          <w:rFonts w:ascii="Palatino Linotype" w:eastAsiaTheme="minorEastAsia" w:hAnsi="Palatino Linotype" w:cstheme="minorBidi"/>
          <w:color w:val="000000" w:themeColor="text1"/>
          <w:lang w:val="es-MX"/>
        </w:rPr>
        <w:t xml:space="preserve">Por su parte, el nombre comercial es aquél que sirve para que los consumidores, y el público en general, conozca a una empresa específica; </w:t>
      </w:r>
      <w:r w:rsidRPr="009D6A3B">
        <w:rPr>
          <w:rFonts w:ascii="Palatino Linotype" w:eastAsiaTheme="minorEastAsia" w:hAnsi="Palatino Linotype" w:cstheme="minorBidi"/>
          <w:i/>
          <w:iCs/>
          <w:color w:val="000000" w:themeColor="text1"/>
          <w:lang w:val="es-MX"/>
        </w:rPr>
        <w:t>grosso modo</w:t>
      </w:r>
      <w:r w:rsidRPr="009D6A3B">
        <w:rPr>
          <w:rFonts w:ascii="Palatino Linotype" w:eastAsiaTheme="minorEastAsia" w:hAnsi="Palatino Linotype" w:cstheme="minorBidi"/>
          <w:color w:val="000000" w:themeColor="text1"/>
          <w:lang w:val="es-MX"/>
        </w:rPr>
        <w:t>, el nombre comercial es el nombre del comercio.</w:t>
      </w:r>
    </w:p>
    <w:p w14:paraId="4C6D6C37" w14:textId="77777777" w:rsidR="009D6A3B" w:rsidRPr="009D6A3B" w:rsidRDefault="009D6A3B" w:rsidP="00273808">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CDD455C" w14:textId="040EFC3B" w:rsidR="009D6A3B" w:rsidRPr="009D6A3B" w:rsidRDefault="009D6A3B" w:rsidP="00273808">
      <w:pPr>
        <w:numPr>
          <w:ilvl w:val="0"/>
          <w:numId w:val="3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D6A3B">
        <w:rPr>
          <w:rFonts w:ascii="Palatino Linotype" w:eastAsiaTheme="minorEastAsia" w:hAnsi="Palatino Linotype" w:cstheme="minorBidi"/>
          <w:color w:val="000000" w:themeColor="text1"/>
          <w:lang w:val="es-MX"/>
        </w:rPr>
        <w:t>Así las cosas, por cuanto hace al nombre o razón social de los titulares de las unidades económicas registradas en el</w:t>
      </w:r>
      <w:r w:rsidR="00BF6F5E" w:rsidRPr="005663C5">
        <w:rPr>
          <w:rFonts w:ascii="Palatino Linotype" w:eastAsiaTheme="minorEastAsia" w:hAnsi="Palatino Linotype" w:cstheme="minorBidi"/>
          <w:color w:val="000000" w:themeColor="text1"/>
          <w:lang w:val="es-MX"/>
        </w:rPr>
        <w:t xml:space="preserve"> </w:t>
      </w:r>
      <w:r w:rsidR="00BF6F5E" w:rsidRPr="005663C5">
        <w:rPr>
          <w:rFonts w:ascii="Palatino Linotype" w:eastAsiaTheme="minorEastAsia" w:hAnsi="Palatino Linotype" w:cstheme="minorBidi"/>
          <w:b/>
          <w:color w:val="000000" w:themeColor="text1"/>
          <w:lang w:val="es-MX"/>
        </w:rPr>
        <w:t xml:space="preserve">Ayuntamiento de </w:t>
      </w:r>
      <w:r w:rsidR="00BF6F5E" w:rsidRPr="005663C5">
        <w:rPr>
          <w:rFonts w:ascii="Palatino Linotype" w:eastAsiaTheme="minorEastAsia" w:hAnsi="Palatino Linotype" w:cstheme="minorBidi"/>
          <w:b/>
          <w:bCs/>
          <w:color w:val="000000" w:themeColor="text1"/>
        </w:rPr>
        <w:t>Chiconcuac</w:t>
      </w:r>
      <w:r w:rsidRPr="009D6A3B">
        <w:rPr>
          <w:rFonts w:ascii="Palatino Linotype" w:eastAsiaTheme="minorEastAsia" w:hAnsi="Palatino Linotype" w:cstheme="minorBidi"/>
          <w:color w:val="000000" w:themeColor="text1"/>
          <w:lang w:val="es-MX"/>
        </w:rPr>
        <w:t xml:space="preserve">, este Órgano Garante advierte que no es susceptible su clasificación, pues como hemos visto, la Ley de la materia establece que deberán difundirse los nombres (sean personas físicas o jurídico-colectivas) de los titulares de las licencias que expida el </w:t>
      </w:r>
      <w:r w:rsidRPr="009D6A3B">
        <w:rPr>
          <w:rFonts w:ascii="Palatino Linotype" w:eastAsiaTheme="minorEastAsia" w:hAnsi="Palatino Linotype" w:cstheme="minorBidi"/>
          <w:b/>
          <w:bCs/>
          <w:color w:val="000000" w:themeColor="text1"/>
          <w:lang w:val="es-MX"/>
        </w:rPr>
        <w:t>SUJETO OBLIGADO</w:t>
      </w:r>
      <w:r w:rsidRPr="009D6A3B">
        <w:rPr>
          <w:rFonts w:ascii="Palatino Linotype" w:eastAsiaTheme="minorEastAsia" w:hAnsi="Palatino Linotype" w:cstheme="minorBidi"/>
          <w:color w:val="000000" w:themeColor="text1"/>
          <w:lang w:val="es-MX"/>
        </w:rPr>
        <w:t>.</w:t>
      </w:r>
    </w:p>
    <w:p w14:paraId="6FBAA9EB" w14:textId="77777777" w:rsidR="009D6A3B" w:rsidRPr="009D6A3B" w:rsidRDefault="009D6A3B" w:rsidP="00273808">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671591DB" w14:textId="77777777" w:rsidR="009D6A3B" w:rsidRPr="009D6A3B" w:rsidRDefault="009D6A3B" w:rsidP="00273808">
      <w:pPr>
        <w:numPr>
          <w:ilvl w:val="0"/>
          <w:numId w:val="3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D6A3B">
        <w:rPr>
          <w:rFonts w:ascii="Palatino Linotype" w:eastAsiaTheme="minorEastAsia" w:hAnsi="Palatino Linotype" w:cs="Arial"/>
          <w:color w:val="000000" w:themeColor="text1"/>
          <w:lang w:val="es-MX"/>
        </w:rPr>
        <w:t xml:space="preserve">En el mismo sentido, la Ley señala, también, que deberá publicarse el </w:t>
      </w:r>
      <w:r w:rsidRPr="009D6A3B">
        <w:rPr>
          <w:rFonts w:ascii="Palatino Linotype" w:eastAsiaTheme="minorEastAsia" w:hAnsi="Palatino Linotype" w:cs="Arial"/>
          <w:b/>
          <w:bCs/>
          <w:color w:val="000000" w:themeColor="text1"/>
          <w:lang w:val="es-MX"/>
        </w:rPr>
        <w:t>objeto</w:t>
      </w:r>
      <w:r w:rsidRPr="009D6A3B">
        <w:rPr>
          <w:rFonts w:ascii="Palatino Linotype" w:eastAsiaTheme="minorEastAsia" w:hAnsi="Palatino Linotype" w:cs="Arial"/>
          <w:color w:val="000000" w:themeColor="text1"/>
          <w:lang w:val="es-MX"/>
        </w:rPr>
        <w:t xml:space="preserve"> de las licencias que se expidan. Lo cual se relaciona estrechamente con el </w:t>
      </w:r>
      <w:r w:rsidRPr="009D6A3B">
        <w:rPr>
          <w:rFonts w:ascii="Palatino Linotype" w:eastAsiaTheme="minorEastAsia" w:hAnsi="Palatino Linotype" w:cs="Arial"/>
          <w:b/>
          <w:bCs/>
          <w:color w:val="000000" w:themeColor="text1"/>
          <w:lang w:val="es-MX"/>
        </w:rPr>
        <w:t>giro</w:t>
      </w:r>
      <w:r w:rsidRPr="009D6A3B">
        <w:rPr>
          <w:rFonts w:ascii="Palatino Linotype" w:eastAsiaTheme="minorEastAsia" w:hAnsi="Palatino Linotype" w:cs="Arial"/>
          <w:color w:val="000000" w:themeColor="text1"/>
          <w:lang w:val="es-MX"/>
        </w:rPr>
        <w:t xml:space="preserve"> y </w:t>
      </w:r>
      <w:r w:rsidRPr="009D6A3B">
        <w:rPr>
          <w:rFonts w:ascii="Palatino Linotype" w:eastAsiaTheme="minorEastAsia" w:hAnsi="Palatino Linotype" w:cs="Arial"/>
          <w:b/>
          <w:bCs/>
          <w:color w:val="000000" w:themeColor="text1"/>
          <w:lang w:val="es-MX"/>
        </w:rPr>
        <w:t>nombre comercial</w:t>
      </w:r>
      <w:r w:rsidRPr="009D6A3B">
        <w:rPr>
          <w:rFonts w:ascii="Palatino Linotype" w:eastAsiaTheme="minorEastAsia" w:hAnsi="Palatino Linotype" w:cs="Arial"/>
          <w:color w:val="000000" w:themeColor="text1"/>
          <w:lang w:val="es-MX"/>
        </w:rPr>
        <w:t xml:space="preserve"> de las unidades económicas, pues éstos elementos permiten conocer, en primer lugar, el tipo de establecimiento que se registró y, a través del nombre comercial, puede ser individualizado de entre los demás negocios registrados con el mismo giro.</w:t>
      </w:r>
    </w:p>
    <w:p w14:paraId="41897791" w14:textId="77777777" w:rsidR="009D6A3B" w:rsidRPr="009D6A3B" w:rsidRDefault="009D6A3B" w:rsidP="00273808">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1BCDCED" w14:textId="77777777" w:rsidR="009D6A3B" w:rsidRPr="009D6A3B" w:rsidRDefault="009D6A3B" w:rsidP="00273808">
      <w:pPr>
        <w:numPr>
          <w:ilvl w:val="0"/>
          <w:numId w:val="3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D6A3B">
        <w:rPr>
          <w:rFonts w:ascii="Palatino Linotype" w:eastAsiaTheme="minorEastAsia" w:hAnsi="Palatino Linotype" w:cs="Arial"/>
          <w:color w:val="000000" w:themeColor="text1"/>
          <w:lang w:val="es-MX"/>
        </w:rPr>
        <w:t>Por cuanto hace a la dirección y ubicación de las unidades económicas, la Ley de Transparencia y Acceso a la Información Pública del Estado de México y Municipios, en su artículo 143 establece lo siguiente:</w:t>
      </w:r>
    </w:p>
    <w:p w14:paraId="5574557A" w14:textId="77777777" w:rsidR="009D6A3B" w:rsidRPr="009D6A3B" w:rsidRDefault="009D6A3B" w:rsidP="00273808">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6AFFF9F1" w14:textId="77777777" w:rsidR="009D6A3B" w:rsidRPr="009D6A3B" w:rsidRDefault="009D6A3B" w:rsidP="00273808">
      <w:pPr>
        <w:tabs>
          <w:tab w:val="left" w:pos="426"/>
        </w:tabs>
        <w:spacing w:before="240" w:after="240" w:line="360" w:lineRule="auto"/>
        <w:ind w:left="567" w:right="567"/>
        <w:contextualSpacing/>
        <w:jc w:val="both"/>
        <w:rPr>
          <w:rFonts w:ascii="Palatino Linotype" w:eastAsiaTheme="minorEastAsia" w:hAnsi="Palatino Linotype" w:cstheme="minorBidi"/>
          <w:i/>
          <w:iCs/>
          <w:lang w:val="es-MX"/>
        </w:rPr>
      </w:pPr>
      <w:r w:rsidRPr="009D6A3B">
        <w:rPr>
          <w:rFonts w:ascii="Palatino Linotype" w:eastAsiaTheme="minorEastAsia" w:hAnsi="Palatino Linotype" w:cstheme="minorBidi"/>
          <w:i/>
          <w:iCs/>
          <w:lang w:val="es-MX"/>
        </w:rPr>
        <w:t>“</w:t>
      </w:r>
      <w:r w:rsidRPr="009D6A3B">
        <w:rPr>
          <w:rFonts w:ascii="Palatino Linotype" w:eastAsiaTheme="minorEastAsia" w:hAnsi="Palatino Linotype" w:cstheme="minorBidi"/>
          <w:b/>
          <w:bCs/>
          <w:i/>
          <w:iCs/>
          <w:lang w:val="es-MX"/>
        </w:rPr>
        <w:t>Artículo 143.</w:t>
      </w:r>
      <w:r w:rsidRPr="009D6A3B">
        <w:rPr>
          <w:rFonts w:ascii="Palatino Linotype" w:eastAsiaTheme="minorEastAsia" w:hAnsi="Palatino Linotype" w:cstheme="minorBidi"/>
          <w:i/>
          <w:iCs/>
          <w:lang w:val="es-MX"/>
        </w:rPr>
        <w:t xml:space="preserve"> Para los efectos de esta Ley se considera información confidencial, la clasificada como tal, de manera permanente, por su naturaleza, cuando: </w:t>
      </w:r>
    </w:p>
    <w:p w14:paraId="79247D78" w14:textId="77777777" w:rsidR="009D6A3B" w:rsidRPr="009D6A3B" w:rsidRDefault="009D6A3B" w:rsidP="00273808">
      <w:pPr>
        <w:tabs>
          <w:tab w:val="left" w:pos="426"/>
        </w:tabs>
        <w:spacing w:before="240" w:after="240" w:line="360" w:lineRule="auto"/>
        <w:ind w:left="567" w:right="567"/>
        <w:contextualSpacing/>
        <w:jc w:val="both"/>
        <w:rPr>
          <w:rFonts w:ascii="Palatino Linotype" w:eastAsiaTheme="minorEastAsia" w:hAnsi="Palatino Linotype" w:cstheme="minorBidi"/>
          <w:i/>
          <w:iCs/>
          <w:lang w:val="es-MX"/>
        </w:rPr>
      </w:pPr>
      <w:r w:rsidRPr="009D6A3B">
        <w:rPr>
          <w:rFonts w:ascii="Palatino Linotype" w:eastAsiaTheme="minorEastAsia" w:hAnsi="Palatino Linotype" w:cstheme="minorBidi"/>
          <w:b/>
          <w:bCs/>
          <w:i/>
          <w:iCs/>
          <w:lang w:val="es-MX"/>
        </w:rPr>
        <w:lastRenderedPageBreak/>
        <w:t>I.</w:t>
      </w:r>
      <w:r w:rsidRPr="009D6A3B">
        <w:rPr>
          <w:rFonts w:ascii="Palatino Linotype" w:eastAsiaTheme="minorEastAsia" w:hAnsi="Palatino Linotype" w:cstheme="minorBidi"/>
          <w:i/>
          <w:iCs/>
          <w:lang w:val="es-MX"/>
        </w:rPr>
        <w:t xml:space="preserve"> Se refiera a la información privada y los datos personales concernientes a una persona física o jurídico colectiva identificada o identificable;</w:t>
      </w:r>
    </w:p>
    <w:p w14:paraId="07EE6C98" w14:textId="77777777" w:rsidR="009D6A3B" w:rsidRPr="009D6A3B" w:rsidRDefault="009D6A3B" w:rsidP="00273808">
      <w:pPr>
        <w:tabs>
          <w:tab w:val="left" w:pos="426"/>
        </w:tabs>
        <w:spacing w:before="240" w:after="240" w:line="360" w:lineRule="auto"/>
        <w:ind w:left="567" w:right="567"/>
        <w:contextualSpacing/>
        <w:jc w:val="both"/>
        <w:rPr>
          <w:rFonts w:ascii="Palatino Linotype" w:eastAsiaTheme="minorEastAsia" w:hAnsi="Palatino Linotype" w:cstheme="minorBidi"/>
          <w:i/>
          <w:iCs/>
          <w:color w:val="000000" w:themeColor="text1"/>
          <w:lang w:val="es-MX"/>
        </w:rPr>
      </w:pPr>
      <w:r w:rsidRPr="009D6A3B">
        <w:rPr>
          <w:rFonts w:ascii="Palatino Linotype" w:eastAsiaTheme="minorEastAsia" w:hAnsi="Palatino Linotype" w:cstheme="minorBidi"/>
          <w:i/>
          <w:iCs/>
          <w:lang w:val="es-MX"/>
        </w:rPr>
        <w:t>(…)”</w:t>
      </w:r>
    </w:p>
    <w:p w14:paraId="60C8AA68" w14:textId="77777777" w:rsidR="009D6A3B" w:rsidRPr="009D6A3B" w:rsidRDefault="009D6A3B" w:rsidP="00273808">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D3E318C" w14:textId="77777777" w:rsidR="009D6A3B" w:rsidRPr="009D6A3B" w:rsidRDefault="009D6A3B" w:rsidP="00273808">
      <w:pPr>
        <w:numPr>
          <w:ilvl w:val="0"/>
          <w:numId w:val="3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D6A3B">
        <w:rPr>
          <w:rFonts w:ascii="Palatino Linotype" w:eastAsiaTheme="minorEastAsia" w:hAnsi="Palatino Linotype" w:cs="Arial"/>
          <w:color w:val="000000" w:themeColor="text1"/>
          <w:lang w:val="es-MX"/>
        </w:rPr>
        <w:t>De tal modo que los datos personales concernientes a una persona física o jurídico-colectiva identificada o identificable no podrán ser difundidos a la ciudadanía pues tendrán el carácter de confidencial.</w:t>
      </w:r>
    </w:p>
    <w:p w14:paraId="25FF9291" w14:textId="77777777" w:rsidR="009D6A3B" w:rsidRPr="009D6A3B" w:rsidRDefault="009D6A3B" w:rsidP="00273808">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8A67BD2" w14:textId="77777777" w:rsidR="009D6A3B" w:rsidRPr="009D6A3B" w:rsidRDefault="009D6A3B" w:rsidP="00273808">
      <w:pPr>
        <w:numPr>
          <w:ilvl w:val="0"/>
          <w:numId w:val="3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D6A3B">
        <w:rPr>
          <w:rFonts w:ascii="Palatino Linotype" w:eastAsiaTheme="minorEastAsia" w:hAnsi="Palatino Linotype" w:cs="Arial"/>
          <w:color w:val="000000" w:themeColor="text1"/>
          <w:lang w:val="es-MX"/>
        </w:rPr>
        <w:t>Al respecto, conviene señalar que los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r w:rsidRPr="005663C5">
        <w:rPr>
          <w:rFonts w:ascii="Palatino Linotype" w:eastAsiaTheme="minorEastAsia" w:hAnsi="Palatino Linotype" w:cs="Arial"/>
          <w:color w:val="000000" w:themeColor="text1"/>
          <w:vertAlign w:val="superscript"/>
          <w:lang w:val="es-MX"/>
        </w:rPr>
        <w:footnoteReference w:id="3"/>
      </w:r>
      <w:r w:rsidRPr="009D6A3B">
        <w:rPr>
          <w:rFonts w:ascii="Palatino Linotype" w:eastAsiaTheme="minorEastAsia" w:hAnsi="Palatino Linotype" w:cs="Arial"/>
          <w:color w:val="000000" w:themeColor="text1"/>
          <w:lang w:val="es-MX"/>
        </w:rPr>
        <w:t>, tal como sucede con la dirección de una persona física o moral.</w:t>
      </w:r>
    </w:p>
    <w:p w14:paraId="05E91B82" w14:textId="77777777" w:rsidR="009D6A3B" w:rsidRPr="009D6A3B" w:rsidRDefault="009D6A3B" w:rsidP="00273808">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5AD0F323" w14:textId="77777777" w:rsidR="009D6A3B" w:rsidRPr="009D6A3B" w:rsidRDefault="009D6A3B" w:rsidP="00273808">
      <w:pPr>
        <w:numPr>
          <w:ilvl w:val="0"/>
          <w:numId w:val="3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D6A3B">
        <w:rPr>
          <w:rFonts w:ascii="Palatino Linotype" w:eastAsiaTheme="minorEastAsia" w:hAnsi="Palatino Linotype" w:cs="Arial"/>
          <w:color w:val="000000" w:themeColor="text1"/>
          <w:lang w:val="es-MX"/>
        </w:rPr>
        <w:t xml:space="preserve">Sin embargo, debemos recordar que el </w:t>
      </w:r>
      <w:r w:rsidRPr="009D6A3B">
        <w:rPr>
          <w:rFonts w:ascii="Palatino Linotype" w:eastAsiaTheme="minorEastAsia" w:hAnsi="Palatino Linotype" w:cs="Arial"/>
          <w:b/>
          <w:bCs/>
          <w:color w:val="000000" w:themeColor="text1"/>
          <w:lang w:val="es-MX"/>
        </w:rPr>
        <w:t>RECURRENTE</w:t>
      </w:r>
      <w:r w:rsidRPr="009D6A3B">
        <w:rPr>
          <w:rFonts w:ascii="Palatino Linotype" w:eastAsiaTheme="minorEastAsia" w:hAnsi="Palatino Linotype" w:cs="Arial"/>
          <w:color w:val="000000" w:themeColor="text1"/>
          <w:lang w:val="es-MX"/>
        </w:rPr>
        <w:t xml:space="preserve"> no busca acceder al domicilio de las personas físicas o jurídico-colectivas titulares de las unidades económicas, sino al de los propios establecimientos comerciales, </w:t>
      </w:r>
      <w:r w:rsidRPr="009D6A3B">
        <w:rPr>
          <w:rFonts w:ascii="Palatino Linotype" w:eastAsiaTheme="minorEastAsia" w:hAnsi="Palatino Linotype" w:cs="Arial"/>
          <w:b/>
          <w:bCs/>
          <w:color w:val="000000" w:themeColor="text1"/>
          <w:lang w:val="es-MX"/>
        </w:rPr>
        <w:t>el cual no corresponde a un domicilio particular</w:t>
      </w:r>
      <w:r w:rsidRPr="009D6A3B">
        <w:rPr>
          <w:rFonts w:ascii="Palatino Linotype" w:eastAsiaTheme="minorEastAsia" w:hAnsi="Palatino Linotype" w:cs="Arial"/>
          <w:color w:val="000000" w:themeColor="text1"/>
          <w:lang w:val="es-MX"/>
        </w:rPr>
        <w:t xml:space="preserve"> sino al lugar exacto dentro de la demarcación territorial del municipio donde la unidad económica registrada realiza su actividad comercial.</w:t>
      </w:r>
      <w:r w:rsidRPr="009D6A3B">
        <w:rPr>
          <w:rFonts w:ascii="Palatino Linotype" w:eastAsiaTheme="minorEastAsia" w:hAnsi="Palatino Linotype" w:cs="Arial"/>
          <w:b/>
          <w:bCs/>
          <w:color w:val="000000" w:themeColor="text1"/>
          <w:lang w:val="es-MX"/>
        </w:rPr>
        <w:t xml:space="preserve"> </w:t>
      </w:r>
    </w:p>
    <w:p w14:paraId="1D0C664D" w14:textId="77777777" w:rsidR="009D6A3B" w:rsidRPr="009D6A3B" w:rsidRDefault="009D6A3B" w:rsidP="00273808">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FBD509D" w14:textId="77777777" w:rsidR="009D6A3B" w:rsidRPr="009D6A3B" w:rsidRDefault="009D6A3B" w:rsidP="00273808">
      <w:pPr>
        <w:numPr>
          <w:ilvl w:val="0"/>
          <w:numId w:val="3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D6A3B">
        <w:rPr>
          <w:rFonts w:ascii="Palatino Linotype" w:eastAsiaTheme="minorEastAsia" w:hAnsi="Palatino Linotype" w:cs="Arial"/>
          <w:color w:val="000000" w:themeColor="text1"/>
          <w:lang w:val="es-MX"/>
        </w:rPr>
        <w:lastRenderedPageBreak/>
        <w:t>En ese sentido, la dirección y ubicación de las unidades económicas se advierte de naturaleza pública, pues este dato permite a los particulares corroborar que una licencia de funcionamiento específica haya sido expedida a un determinado comercio o unidad económica.</w:t>
      </w:r>
    </w:p>
    <w:p w14:paraId="1CCAA387" w14:textId="77777777" w:rsidR="009D6A3B" w:rsidRPr="009D6A3B" w:rsidRDefault="009D6A3B" w:rsidP="00273808">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2C52860" w14:textId="3E01BB85" w:rsidR="00B14987" w:rsidRPr="005663C5" w:rsidRDefault="009D6A3B" w:rsidP="00273808">
      <w:pPr>
        <w:numPr>
          <w:ilvl w:val="0"/>
          <w:numId w:val="37"/>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9D6A3B">
        <w:rPr>
          <w:rFonts w:ascii="Palatino Linotype" w:eastAsiaTheme="minorEastAsia" w:hAnsi="Palatino Linotype" w:cs="Arial"/>
          <w:color w:val="000000" w:themeColor="text1"/>
          <w:lang w:val="es-MX"/>
        </w:rPr>
        <w:t xml:space="preserve">No obstante, por cuanto hace al teléfono de las unidades económicas, si bien es cierto que éste no podría resultar </w:t>
      </w:r>
      <w:r w:rsidRPr="009D6A3B">
        <w:rPr>
          <w:rFonts w:ascii="Palatino Linotype" w:eastAsiaTheme="minorEastAsia" w:hAnsi="Palatino Linotype" w:cs="Arial"/>
          <w:i/>
          <w:iCs/>
          <w:color w:val="000000" w:themeColor="text1"/>
          <w:lang w:val="es-MX"/>
        </w:rPr>
        <w:t>per se</w:t>
      </w:r>
      <w:r w:rsidRPr="009D6A3B">
        <w:rPr>
          <w:rFonts w:ascii="Palatino Linotype" w:eastAsiaTheme="minorEastAsia" w:hAnsi="Palatino Linotype" w:cs="Arial"/>
          <w:color w:val="000000" w:themeColor="text1"/>
          <w:lang w:val="es-MX"/>
        </w:rPr>
        <w:t xml:space="preserve"> ser un número de contacto directo a un particular bajo la idea de que se trata de un número únicamente dedicado a la atención y servicio del negocio, también lo es que resultaría imposible conocer si los teléfonos registrados por los titulares de las unidades económicas otorgaron un número especialmente dedicado al negocio, </w:t>
      </w:r>
      <w:r w:rsidRPr="009D6A3B">
        <w:rPr>
          <w:rFonts w:ascii="Palatino Linotype" w:eastAsiaTheme="minorEastAsia" w:hAnsi="Palatino Linotype" w:cs="Arial"/>
          <w:b/>
          <w:bCs/>
          <w:color w:val="000000" w:themeColor="text1"/>
          <w:lang w:val="es-MX"/>
        </w:rPr>
        <w:t>o el número consiste en un teléfono particular</w:t>
      </w:r>
      <w:r w:rsidRPr="009D6A3B">
        <w:rPr>
          <w:rFonts w:ascii="Palatino Linotype" w:eastAsiaTheme="minorEastAsia" w:hAnsi="Palatino Linotype" w:cs="Arial"/>
          <w:color w:val="000000" w:themeColor="text1"/>
          <w:lang w:val="es-MX"/>
        </w:rPr>
        <w:t xml:space="preserve">, situación que ocurriría con cualquier medio de contacto. Por lo tanto, este Órgano Garante determina que el teléfono o cualquier medio de contacto no es susceptible de ser entregado al </w:t>
      </w:r>
      <w:r w:rsidRPr="009D6A3B">
        <w:rPr>
          <w:rFonts w:ascii="Palatino Linotype" w:eastAsiaTheme="minorEastAsia" w:hAnsi="Palatino Linotype" w:cs="Arial"/>
          <w:b/>
          <w:bCs/>
          <w:color w:val="000000" w:themeColor="text1"/>
          <w:lang w:val="es-MX"/>
        </w:rPr>
        <w:t>RECURRENTE</w:t>
      </w:r>
      <w:r w:rsidRPr="009D6A3B">
        <w:rPr>
          <w:rFonts w:ascii="Palatino Linotype" w:eastAsiaTheme="minorEastAsia" w:hAnsi="Palatino Linotype" w:cs="Arial"/>
          <w:color w:val="000000" w:themeColor="text1"/>
          <w:lang w:val="es-MX"/>
        </w:rPr>
        <w:t xml:space="preserve"> al consistir en datos personales de terceros, por lo que el </w:t>
      </w:r>
      <w:r w:rsidRPr="009D6A3B">
        <w:rPr>
          <w:rFonts w:ascii="Palatino Linotype" w:eastAsiaTheme="minorEastAsia" w:hAnsi="Palatino Linotype" w:cs="Arial"/>
          <w:b/>
          <w:bCs/>
          <w:color w:val="000000" w:themeColor="text1"/>
          <w:lang w:val="es-MX"/>
        </w:rPr>
        <w:t>SUJETO OBLIGADO</w:t>
      </w:r>
      <w:r w:rsidRPr="009D6A3B">
        <w:rPr>
          <w:rFonts w:ascii="Palatino Linotype" w:eastAsiaTheme="minorEastAsia" w:hAnsi="Palatino Linotype" w:cs="Arial"/>
          <w:color w:val="000000" w:themeColor="text1"/>
          <w:lang w:val="es-MX"/>
        </w:rPr>
        <w:t xml:space="preserve"> deberá proceder a su clasificación.</w:t>
      </w:r>
    </w:p>
    <w:p w14:paraId="66839595" w14:textId="61C857A7" w:rsidR="00EA0165" w:rsidRPr="005663C5" w:rsidRDefault="00A272BC" w:rsidP="00273808">
      <w:pPr>
        <w:pStyle w:val="Ttulo1"/>
        <w:spacing w:line="360" w:lineRule="auto"/>
        <w:rPr>
          <w:rFonts w:ascii="Palatino Linotype" w:eastAsia="MS Mincho" w:hAnsi="Palatino Linotype"/>
          <w:sz w:val="24"/>
          <w:szCs w:val="24"/>
          <w:lang w:val="es-ES_tradnl"/>
        </w:rPr>
      </w:pPr>
      <w:bookmarkStart w:id="71" w:name="_Toc92995490"/>
      <w:r w:rsidRPr="005663C5">
        <w:rPr>
          <w:rFonts w:ascii="Palatino Linotype" w:eastAsia="MS Gothic" w:hAnsi="Palatino Linotype"/>
          <w:b/>
          <w:color w:val="auto"/>
          <w:sz w:val="24"/>
          <w:szCs w:val="24"/>
          <w:lang w:val="es-ES_tradnl" w:eastAsia="es-ES_tradnl"/>
        </w:rPr>
        <w:t>SEXTO</w:t>
      </w:r>
      <w:r w:rsidR="008F1049" w:rsidRPr="005663C5">
        <w:rPr>
          <w:rFonts w:ascii="Palatino Linotype" w:eastAsia="MS Gothic" w:hAnsi="Palatino Linotype"/>
          <w:b/>
          <w:color w:val="auto"/>
          <w:sz w:val="24"/>
          <w:szCs w:val="24"/>
          <w:lang w:val="es-ES_tradnl" w:eastAsia="es-ES_tradnl"/>
        </w:rPr>
        <w:t xml:space="preserve">. </w:t>
      </w:r>
      <w:bookmarkStart w:id="72" w:name="_Toc67588008"/>
      <w:bookmarkStart w:id="73" w:name="_Toc68804770"/>
      <w:bookmarkEnd w:id="62"/>
      <w:bookmarkEnd w:id="63"/>
      <w:bookmarkEnd w:id="64"/>
      <w:bookmarkEnd w:id="65"/>
      <w:bookmarkEnd w:id="66"/>
      <w:bookmarkEnd w:id="67"/>
      <w:r w:rsidR="00EA0165" w:rsidRPr="005663C5">
        <w:rPr>
          <w:rFonts w:ascii="Palatino Linotype" w:eastAsia="MS Mincho" w:hAnsi="Palatino Linotype"/>
          <w:b/>
          <w:color w:val="000000"/>
          <w:sz w:val="24"/>
          <w:szCs w:val="24"/>
          <w:lang w:val="es-ES_tradnl"/>
        </w:rPr>
        <w:t>De la decisión.</w:t>
      </w:r>
      <w:bookmarkEnd w:id="71"/>
      <w:bookmarkEnd w:id="72"/>
      <w:bookmarkEnd w:id="73"/>
      <w:r w:rsidR="00EA0165" w:rsidRPr="005663C5">
        <w:rPr>
          <w:rFonts w:ascii="Palatino Linotype" w:eastAsia="MS Mincho" w:hAnsi="Palatino Linotype"/>
          <w:b/>
          <w:color w:val="000000"/>
          <w:sz w:val="24"/>
          <w:szCs w:val="24"/>
          <w:lang w:val="es-ES_tradnl"/>
        </w:rPr>
        <w:t xml:space="preserve"> </w:t>
      </w:r>
    </w:p>
    <w:p w14:paraId="1A1F98A9" w14:textId="1DDA0768" w:rsidR="00680C83" w:rsidRPr="005663C5" w:rsidRDefault="00EA0165" w:rsidP="00273808">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5663C5">
        <w:rPr>
          <w:rFonts w:ascii="Palatino Linotype" w:hAnsi="Palatino Linotype" w:cs="Tahoma"/>
          <w:lang w:val="es-MX"/>
        </w:rPr>
        <w:t>Con base en todo lo expuesto, y con fundamento en el artículo 186, fracción II</w:t>
      </w:r>
      <w:r w:rsidR="002F750C" w:rsidRPr="005663C5">
        <w:rPr>
          <w:rFonts w:ascii="Palatino Linotype" w:hAnsi="Palatino Linotype" w:cs="Tahoma"/>
          <w:lang w:val="es-MX"/>
        </w:rPr>
        <w:t>I</w:t>
      </w:r>
      <w:r w:rsidRPr="005663C5">
        <w:rPr>
          <w:rFonts w:ascii="Palatino Linotype" w:hAnsi="Palatino Linotype" w:cs="Tahoma"/>
          <w:lang w:val="es-MX"/>
        </w:rPr>
        <w:t>, de la Ley de Transparencia y Acceso a la Información Pública del Estado de México y Municipios, este Instituto considera procedente</w:t>
      </w:r>
      <w:r w:rsidRPr="005663C5">
        <w:rPr>
          <w:rFonts w:ascii="Palatino Linotype" w:hAnsi="Palatino Linotype" w:cs="Tahoma"/>
          <w:b/>
          <w:lang w:val="es-MX"/>
        </w:rPr>
        <w:t xml:space="preserve"> </w:t>
      </w:r>
      <w:r w:rsidR="009F6E82" w:rsidRPr="005663C5">
        <w:rPr>
          <w:rFonts w:ascii="Palatino Linotype" w:hAnsi="Palatino Linotype" w:cs="Tahoma"/>
          <w:b/>
          <w:lang w:val="es-MX"/>
        </w:rPr>
        <w:t>MODIFICAR</w:t>
      </w:r>
      <w:r w:rsidR="0049105B" w:rsidRPr="005663C5">
        <w:rPr>
          <w:rFonts w:ascii="Palatino Linotype" w:hAnsi="Palatino Linotype" w:cs="Tahoma"/>
          <w:b/>
          <w:lang w:val="es-MX"/>
        </w:rPr>
        <w:t xml:space="preserve"> </w:t>
      </w:r>
      <w:r w:rsidR="0025291F" w:rsidRPr="005663C5">
        <w:rPr>
          <w:rFonts w:ascii="Palatino Linotype" w:hAnsi="Palatino Linotype" w:cs="Tahoma"/>
          <w:lang w:val="es-MX"/>
        </w:rPr>
        <w:t>la respuesta otorgada por el</w:t>
      </w:r>
      <w:r w:rsidR="00BF6F5E" w:rsidRPr="005663C5">
        <w:rPr>
          <w:rFonts w:ascii="Palatino Linotype" w:hAnsi="Palatino Linotype"/>
          <w:b/>
          <w:lang w:val="es-ES_tradnl"/>
        </w:rPr>
        <w:t xml:space="preserve"> </w:t>
      </w:r>
      <w:r w:rsidR="00BF6F5E" w:rsidRPr="005663C5">
        <w:rPr>
          <w:rFonts w:ascii="Palatino Linotype" w:hAnsi="Palatino Linotype" w:cs="Tahoma"/>
          <w:b/>
          <w:lang w:val="es-ES_tradnl"/>
        </w:rPr>
        <w:t xml:space="preserve">Ayuntamiento de </w:t>
      </w:r>
      <w:r w:rsidR="00BF6F5E" w:rsidRPr="005663C5">
        <w:rPr>
          <w:rFonts w:ascii="Palatino Linotype" w:hAnsi="Palatino Linotype" w:cs="Tahoma"/>
          <w:b/>
          <w:bCs/>
        </w:rPr>
        <w:t>Chiconcuac</w:t>
      </w:r>
      <w:r w:rsidR="0025291F" w:rsidRPr="005663C5">
        <w:rPr>
          <w:rFonts w:ascii="Palatino Linotype" w:hAnsi="Palatino Linotype" w:cs="Tahoma"/>
          <w:lang w:val="es-MX"/>
        </w:rPr>
        <w:t xml:space="preserve"> </w:t>
      </w:r>
      <w:r w:rsidR="007F4FC6" w:rsidRPr="005663C5">
        <w:rPr>
          <w:rFonts w:ascii="Palatino Linotype" w:eastAsia="MS Mincho" w:hAnsi="Palatino Linotype"/>
          <w:lang w:val="es-ES_tradnl"/>
        </w:rPr>
        <w:t>y ordenar</w:t>
      </w:r>
      <w:r w:rsidR="00680C83" w:rsidRPr="005663C5">
        <w:rPr>
          <w:rFonts w:ascii="Palatino Linotype" w:eastAsia="MS Mincho" w:hAnsi="Palatino Linotype"/>
          <w:lang w:val="es-ES_tradnl"/>
        </w:rPr>
        <w:t xml:space="preserve"> </w:t>
      </w:r>
      <w:r w:rsidR="00680C83" w:rsidRPr="005663C5">
        <w:rPr>
          <w:rFonts w:ascii="Palatino Linotype" w:eastAsia="MS Mincho" w:hAnsi="Palatino Linotype" w:cs="Arial"/>
          <w:lang w:val="es-MX"/>
        </w:rPr>
        <w:t xml:space="preserve">en versión pública de ser procedente, </w:t>
      </w:r>
      <w:r w:rsidR="00BF6F5E" w:rsidRPr="005663C5">
        <w:rPr>
          <w:rFonts w:ascii="Palatino Linotype" w:eastAsia="MS Mincho" w:hAnsi="Palatino Linotype" w:cs="Arial"/>
          <w:lang w:val="es-MX"/>
        </w:rPr>
        <w:t xml:space="preserve">la entrega de </w:t>
      </w:r>
      <w:r w:rsidR="009D6A3B" w:rsidRPr="005663C5">
        <w:rPr>
          <w:rFonts w:ascii="Palatino Linotype" w:eastAsia="MS Mincho" w:hAnsi="Palatino Linotype" w:cs="Arial"/>
          <w:lang w:val="es-MX"/>
        </w:rPr>
        <w:t xml:space="preserve">las licencias, permisos o su equivalente, para ejercer el comercio semifijo y fijo de productos textiles, en la calle referida por el particular.  </w:t>
      </w:r>
    </w:p>
    <w:p w14:paraId="27EC9F20" w14:textId="644F964F" w:rsidR="00154894" w:rsidRPr="005663C5" w:rsidRDefault="00EA0165" w:rsidP="00273808">
      <w:pPr>
        <w:pStyle w:val="Prrafodelista"/>
        <w:numPr>
          <w:ilvl w:val="0"/>
          <w:numId w:val="5"/>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5663C5">
        <w:rPr>
          <w:rFonts w:ascii="Palatino Linotype" w:eastAsia="MS Mincho" w:hAnsi="Palatino Linotype"/>
          <w:color w:val="000000"/>
        </w:rPr>
        <w:lastRenderedPageBreak/>
        <w:t xml:space="preserve">Por lo anteriormente expuesto y fundado, este </w:t>
      </w:r>
      <w:r w:rsidRPr="005663C5">
        <w:rPr>
          <w:rFonts w:ascii="Palatino Linotype" w:eastAsia="MS Mincho" w:hAnsi="Palatino Linotype"/>
          <w:b/>
          <w:bCs/>
          <w:color w:val="000000"/>
        </w:rPr>
        <w:t>ÓRGANO GARANTE</w:t>
      </w:r>
      <w:r w:rsidRPr="005663C5">
        <w:rPr>
          <w:rFonts w:ascii="Palatino Linotype" w:eastAsia="MS Mincho" w:hAnsi="Palatino Linotype"/>
          <w:color w:val="000000"/>
        </w:rPr>
        <w:t xml:space="preserve"> emite los siguientes:</w:t>
      </w:r>
      <w:bookmarkStart w:id="74" w:name="_Toc495427547"/>
      <w:bookmarkStart w:id="75" w:name="_Toc497905366"/>
    </w:p>
    <w:p w14:paraId="364F838A" w14:textId="0C22A33F" w:rsidR="002F750C" w:rsidRPr="005663C5" w:rsidRDefault="00EA0165" w:rsidP="00273808">
      <w:pPr>
        <w:pStyle w:val="Ttulo1"/>
        <w:spacing w:line="360" w:lineRule="auto"/>
        <w:jc w:val="center"/>
        <w:rPr>
          <w:rFonts w:ascii="Palatino Linotype" w:hAnsi="Palatino Linotype"/>
          <w:b/>
          <w:color w:val="000000" w:themeColor="text1"/>
          <w:sz w:val="24"/>
          <w:szCs w:val="24"/>
          <w:lang w:val="es-ES_tradnl"/>
        </w:rPr>
      </w:pPr>
      <w:bookmarkStart w:id="76" w:name="_Toc92995491"/>
      <w:r w:rsidRPr="005663C5">
        <w:rPr>
          <w:rFonts w:ascii="Palatino Linotype" w:hAnsi="Palatino Linotype"/>
          <w:b/>
          <w:color w:val="000000" w:themeColor="text1"/>
          <w:sz w:val="24"/>
          <w:szCs w:val="24"/>
          <w:lang w:val="es-ES_tradnl"/>
        </w:rPr>
        <w:t>R E S O L U T I V O S</w:t>
      </w:r>
      <w:bookmarkEnd w:id="68"/>
      <w:bookmarkEnd w:id="69"/>
      <w:bookmarkEnd w:id="74"/>
      <w:bookmarkEnd w:id="75"/>
      <w:bookmarkEnd w:id="76"/>
    </w:p>
    <w:p w14:paraId="7434775D" w14:textId="77777777" w:rsidR="00985D90" w:rsidRPr="005663C5" w:rsidRDefault="00985D90" w:rsidP="00273808">
      <w:pPr>
        <w:spacing w:line="360" w:lineRule="auto"/>
        <w:rPr>
          <w:rFonts w:ascii="Palatino Linotype" w:eastAsiaTheme="minorEastAsia" w:hAnsi="Palatino Linotype"/>
          <w:lang w:val="es-ES_tradnl"/>
        </w:rPr>
      </w:pPr>
    </w:p>
    <w:p w14:paraId="69D049B8" w14:textId="371C5170" w:rsidR="00F85D73" w:rsidRPr="005663C5" w:rsidRDefault="002F750C" w:rsidP="00273808">
      <w:pPr>
        <w:spacing w:line="360" w:lineRule="auto"/>
        <w:jc w:val="both"/>
        <w:rPr>
          <w:rFonts w:ascii="Palatino Linotype" w:eastAsiaTheme="minorEastAsia" w:hAnsi="Palatino Linotype" w:cs="Arial"/>
          <w:bCs/>
          <w:lang w:val="es-ES_tradnl"/>
        </w:rPr>
      </w:pPr>
      <w:r w:rsidRPr="005663C5">
        <w:rPr>
          <w:rFonts w:ascii="Palatino Linotype" w:hAnsi="Palatino Linotype" w:cs="Arial"/>
          <w:b/>
          <w:lang w:val="es-ES_tradnl"/>
        </w:rPr>
        <w:t xml:space="preserve">PRIMERO. </w:t>
      </w:r>
      <w:r w:rsidRPr="005663C5">
        <w:rPr>
          <w:rFonts w:ascii="Palatino Linotype" w:hAnsi="Palatino Linotype" w:cs="Arial"/>
          <w:lang w:val="es-ES_tradnl"/>
        </w:rPr>
        <w:t>Resultan</w:t>
      </w:r>
      <w:r w:rsidR="00B14987" w:rsidRPr="005663C5">
        <w:rPr>
          <w:rFonts w:ascii="Palatino Linotype" w:hAnsi="Palatino Linotype" w:cs="Arial"/>
          <w:lang w:val="es-ES_tradnl"/>
        </w:rPr>
        <w:t xml:space="preserve"> </w:t>
      </w:r>
      <w:r w:rsidRPr="005663C5">
        <w:rPr>
          <w:rFonts w:ascii="Palatino Linotype" w:hAnsi="Palatino Linotype" w:cs="Arial"/>
          <w:lang w:val="es-ES_tradnl"/>
        </w:rPr>
        <w:t>fundadas las</w:t>
      </w:r>
      <w:r w:rsidRPr="005663C5">
        <w:rPr>
          <w:rFonts w:ascii="Palatino Linotype" w:hAnsi="Palatino Linotype" w:cs="Arial"/>
          <w:b/>
          <w:lang w:val="es-ES_tradnl"/>
        </w:rPr>
        <w:t xml:space="preserve"> </w:t>
      </w:r>
      <w:r w:rsidRPr="005663C5">
        <w:rPr>
          <w:rFonts w:ascii="Palatino Linotype" w:hAnsi="Palatino Linotype" w:cs="Arial"/>
          <w:lang w:val="es-ES_tradnl"/>
        </w:rPr>
        <w:t xml:space="preserve">razones y motivos de inconformidad hechos valer </w:t>
      </w:r>
      <w:r w:rsidRPr="005663C5">
        <w:rPr>
          <w:rFonts w:ascii="Palatino Linotype" w:eastAsia="Calibri" w:hAnsi="Palatino Linotype" w:cs="Arial"/>
          <w:lang w:val="es-ES_tradnl"/>
        </w:rPr>
        <w:t>en el recurso de revisión</w:t>
      </w:r>
      <w:r w:rsidR="004F759E" w:rsidRPr="005663C5">
        <w:rPr>
          <w:rFonts w:ascii="Palatino Linotype" w:eastAsia="Calibri" w:hAnsi="Palatino Linotype" w:cs="Arial"/>
          <w:lang w:val="es-ES_tradnl"/>
        </w:rPr>
        <w:t xml:space="preserve"> </w:t>
      </w:r>
      <w:r w:rsidR="001977B2">
        <w:rPr>
          <w:rFonts w:ascii="Palatino Linotype" w:eastAsia="Calibri" w:hAnsi="Palatino Linotype" w:cs="Arial"/>
          <w:b/>
          <w:lang w:val="es-ES_tradnl"/>
        </w:rPr>
        <w:t>05843</w:t>
      </w:r>
      <w:r w:rsidR="004F759E" w:rsidRPr="005663C5">
        <w:rPr>
          <w:rFonts w:ascii="Palatino Linotype" w:eastAsia="Calibri" w:hAnsi="Palatino Linotype" w:cs="Arial"/>
          <w:b/>
          <w:lang w:val="es-ES_tradnl"/>
        </w:rPr>
        <w:t>/INFOEM/IP/RR/2021</w:t>
      </w:r>
      <w:r w:rsidRPr="005663C5">
        <w:rPr>
          <w:rFonts w:ascii="Palatino Linotype" w:eastAsiaTheme="minorEastAsia" w:hAnsi="Palatino Linotype" w:cs="Arial"/>
          <w:b/>
          <w:bCs/>
          <w:lang w:val="es-ES_tradnl"/>
        </w:rPr>
        <w:t xml:space="preserve">, </w:t>
      </w:r>
      <w:r w:rsidR="00B95CDD" w:rsidRPr="005663C5">
        <w:rPr>
          <w:rFonts w:ascii="Palatino Linotype" w:eastAsiaTheme="minorEastAsia" w:hAnsi="Palatino Linotype" w:cs="Arial"/>
          <w:bCs/>
          <w:lang w:val="es-ES_tradnl"/>
        </w:rPr>
        <w:t>en términos del</w:t>
      </w:r>
      <w:r w:rsidR="0077107A" w:rsidRPr="005663C5">
        <w:rPr>
          <w:rFonts w:ascii="Palatino Linotype" w:eastAsiaTheme="minorEastAsia" w:hAnsi="Palatino Linotype" w:cs="Arial"/>
          <w:bCs/>
          <w:lang w:val="es-ES_tradnl"/>
        </w:rPr>
        <w:t xml:space="preserve"> </w:t>
      </w:r>
      <w:r w:rsidRPr="005663C5">
        <w:rPr>
          <w:rFonts w:ascii="Palatino Linotype" w:eastAsiaTheme="minorEastAsia" w:hAnsi="Palatino Linotype" w:cs="Arial"/>
          <w:b/>
          <w:bCs/>
          <w:lang w:val="es-ES_tradnl"/>
        </w:rPr>
        <w:t>Considerando</w:t>
      </w:r>
      <w:r w:rsidR="00F86921" w:rsidRPr="005663C5">
        <w:rPr>
          <w:rFonts w:ascii="Palatino Linotype" w:eastAsiaTheme="minorEastAsia" w:hAnsi="Palatino Linotype" w:cs="Arial"/>
          <w:b/>
          <w:bCs/>
          <w:lang w:val="es-ES_tradnl"/>
        </w:rPr>
        <w:t>s</w:t>
      </w:r>
      <w:r w:rsidRPr="005663C5">
        <w:rPr>
          <w:rFonts w:ascii="Palatino Linotype" w:eastAsiaTheme="minorEastAsia" w:hAnsi="Palatino Linotype" w:cs="Arial"/>
          <w:bCs/>
          <w:lang w:val="es-ES_tradnl"/>
        </w:rPr>
        <w:t xml:space="preserve"> </w:t>
      </w:r>
      <w:r w:rsidR="00B95CDD" w:rsidRPr="005663C5">
        <w:rPr>
          <w:rFonts w:ascii="Palatino Linotype" w:eastAsiaTheme="minorEastAsia" w:hAnsi="Palatino Linotype" w:cs="Arial"/>
          <w:b/>
          <w:bCs/>
          <w:lang w:val="es-ES_tradnl"/>
        </w:rPr>
        <w:t>CUARTO</w:t>
      </w:r>
      <w:r w:rsidR="00F86921" w:rsidRPr="005663C5">
        <w:rPr>
          <w:rFonts w:ascii="Palatino Linotype" w:eastAsiaTheme="minorEastAsia" w:hAnsi="Palatino Linotype" w:cs="Arial"/>
          <w:b/>
          <w:bCs/>
          <w:lang w:val="es-ES_tradnl"/>
        </w:rPr>
        <w:t xml:space="preserve"> y QUINTO</w:t>
      </w:r>
      <w:r w:rsidRPr="005663C5">
        <w:rPr>
          <w:rFonts w:ascii="Palatino Linotype" w:eastAsiaTheme="minorEastAsia" w:hAnsi="Palatino Linotype" w:cs="Arial"/>
          <w:b/>
          <w:bCs/>
          <w:lang w:val="es-ES_tradnl"/>
        </w:rPr>
        <w:t xml:space="preserve"> </w:t>
      </w:r>
      <w:r w:rsidRPr="005663C5">
        <w:rPr>
          <w:rFonts w:ascii="Palatino Linotype" w:eastAsiaTheme="minorEastAsia" w:hAnsi="Palatino Linotype" w:cs="Arial"/>
          <w:bCs/>
          <w:lang w:val="es-ES_tradnl"/>
        </w:rPr>
        <w:t>de la presente resolución.</w:t>
      </w:r>
    </w:p>
    <w:p w14:paraId="564B47A6" w14:textId="13D8E2E8" w:rsidR="0025291F" w:rsidRPr="005663C5" w:rsidRDefault="00985D90" w:rsidP="00273808">
      <w:pPr>
        <w:spacing w:before="240" w:line="360" w:lineRule="auto"/>
        <w:jc w:val="both"/>
        <w:rPr>
          <w:rFonts w:ascii="Palatino Linotype" w:eastAsia="Calibri" w:hAnsi="Palatino Linotype" w:cs="Arial"/>
          <w:lang w:val="es-MX"/>
        </w:rPr>
      </w:pPr>
      <w:bookmarkStart w:id="77" w:name="_Toc477891768"/>
      <w:bookmarkStart w:id="78" w:name="_Toc477891858"/>
      <w:bookmarkStart w:id="79" w:name="_Toc481576259"/>
      <w:bookmarkStart w:id="80" w:name="_Toc492590391"/>
      <w:bookmarkStart w:id="81" w:name="_Toc462653937"/>
      <w:bookmarkStart w:id="82" w:name="_Toc453696502"/>
      <w:bookmarkStart w:id="83" w:name="_Toc454301155"/>
      <w:r w:rsidRPr="005663C5">
        <w:rPr>
          <w:rFonts w:ascii="Palatino Linotype" w:eastAsiaTheme="minorEastAsia" w:hAnsi="Palatino Linotype" w:cstheme="minorBidi"/>
          <w:b/>
          <w:lang w:val="es-ES_tradnl"/>
        </w:rPr>
        <w:t>SEGUNDO.</w:t>
      </w:r>
      <w:r w:rsidRPr="005663C5">
        <w:rPr>
          <w:rFonts w:ascii="Palatino Linotype" w:eastAsiaTheme="majorEastAsia" w:hAnsi="Palatino Linotype" w:cstheme="majorBidi"/>
          <w:b/>
          <w:color w:val="365F91" w:themeColor="accent1" w:themeShade="BF"/>
          <w:lang w:val="es-MX" w:eastAsia="en-US"/>
        </w:rPr>
        <w:t xml:space="preserve"> </w:t>
      </w:r>
      <w:bookmarkEnd w:id="77"/>
      <w:bookmarkEnd w:id="78"/>
      <w:bookmarkEnd w:id="79"/>
      <w:bookmarkEnd w:id="80"/>
      <w:bookmarkEnd w:id="81"/>
      <w:bookmarkEnd w:id="82"/>
      <w:bookmarkEnd w:id="83"/>
      <w:r w:rsidRPr="005663C5">
        <w:rPr>
          <w:rFonts w:ascii="Palatino Linotype" w:eastAsia="Calibri" w:hAnsi="Palatino Linotype" w:cs="Arial"/>
          <w:lang w:val="es-ES_tradnl"/>
        </w:rPr>
        <w:t>Se</w:t>
      </w:r>
      <w:r w:rsidR="00B95CDD" w:rsidRPr="005663C5">
        <w:rPr>
          <w:rFonts w:ascii="Palatino Linotype" w:eastAsia="Calibri" w:hAnsi="Palatino Linotype" w:cs="Arial"/>
          <w:b/>
          <w:lang w:val="es-ES_tradnl"/>
        </w:rPr>
        <w:t xml:space="preserve"> MODIFICA</w:t>
      </w:r>
      <w:r w:rsidR="009015DD" w:rsidRPr="005663C5">
        <w:rPr>
          <w:rFonts w:ascii="Palatino Linotype" w:eastAsia="Calibri" w:hAnsi="Palatino Linotype" w:cs="Arial"/>
          <w:b/>
          <w:lang w:val="es-ES_tradnl"/>
        </w:rPr>
        <w:t xml:space="preserve"> </w:t>
      </w:r>
      <w:r w:rsidR="00B14987" w:rsidRPr="005663C5">
        <w:rPr>
          <w:rFonts w:ascii="Palatino Linotype" w:eastAsia="Calibri" w:hAnsi="Palatino Linotype" w:cs="Arial"/>
          <w:lang w:val="es-ES_tradnl"/>
        </w:rPr>
        <w:t>la respuesta emitida por la</w:t>
      </w:r>
      <w:r w:rsidR="0025291F" w:rsidRPr="005663C5">
        <w:rPr>
          <w:rFonts w:ascii="Palatino Linotype" w:eastAsia="Calibri" w:hAnsi="Palatino Linotype" w:cs="Arial"/>
          <w:lang w:val="es-ES_tradnl"/>
        </w:rPr>
        <w:t xml:space="preserve"> </w:t>
      </w:r>
      <w:r w:rsidR="00BF6F5E" w:rsidRPr="005663C5">
        <w:rPr>
          <w:rFonts w:ascii="Palatino Linotype" w:eastAsia="Calibri" w:hAnsi="Palatino Linotype" w:cs="Arial"/>
          <w:b/>
          <w:lang w:val="es-ES_tradnl"/>
        </w:rPr>
        <w:t>Ayuntamiento de Chiconcuac</w:t>
      </w:r>
      <w:r w:rsidR="00BF6F5E" w:rsidRPr="005663C5">
        <w:rPr>
          <w:rFonts w:ascii="Palatino Linotype" w:eastAsia="Calibri" w:hAnsi="Palatino Linotype" w:cs="Arial"/>
          <w:lang w:val="es-ES_tradnl"/>
        </w:rPr>
        <w:t xml:space="preserve"> </w:t>
      </w:r>
      <w:r w:rsidRPr="005663C5">
        <w:rPr>
          <w:rFonts w:ascii="Palatino Linotype" w:eastAsia="Calibri" w:hAnsi="Palatino Linotype" w:cs="Arial"/>
          <w:lang w:val="es-ES_tradnl"/>
        </w:rPr>
        <w:t>y se</w:t>
      </w:r>
      <w:r w:rsidRPr="005663C5">
        <w:rPr>
          <w:rFonts w:ascii="Palatino Linotype" w:eastAsia="Calibri" w:hAnsi="Palatino Linotype" w:cs="Arial"/>
          <w:b/>
          <w:lang w:val="es-ES_tradnl"/>
        </w:rPr>
        <w:t xml:space="preserve"> ORDENA </w:t>
      </w:r>
      <w:r w:rsidRPr="005663C5">
        <w:rPr>
          <w:rFonts w:ascii="Palatino Linotype" w:hAnsi="Palatino Linotype" w:cs="Arial"/>
          <w:lang w:val="es-ES_tradnl"/>
        </w:rPr>
        <w:t xml:space="preserve">entregar vía Sistema de Acceso a la Información Mexiquense </w:t>
      </w:r>
      <w:r w:rsidR="0077107A" w:rsidRPr="005663C5">
        <w:rPr>
          <w:rFonts w:ascii="Palatino Linotype" w:hAnsi="Palatino Linotype" w:cs="Arial"/>
          <w:b/>
          <w:lang w:val="es-ES_tradnl"/>
        </w:rPr>
        <w:t>(SAIMEX)</w:t>
      </w:r>
      <w:r w:rsidR="0049105B" w:rsidRPr="005663C5">
        <w:rPr>
          <w:rFonts w:ascii="Palatino Linotype" w:eastAsia="MS Mincho" w:hAnsi="Palatino Linotype" w:cs="Arial"/>
          <w:lang w:val="es-MX"/>
        </w:rPr>
        <w:t>,</w:t>
      </w:r>
      <w:r w:rsidR="002D0878" w:rsidRPr="005663C5">
        <w:rPr>
          <w:rFonts w:ascii="Palatino Linotype" w:eastAsia="MS Mincho" w:hAnsi="Palatino Linotype" w:cs="Arial"/>
          <w:lang w:val="es-MX"/>
        </w:rPr>
        <w:t xml:space="preserve"> </w:t>
      </w:r>
      <w:r w:rsidR="000B07E5" w:rsidRPr="005663C5">
        <w:rPr>
          <w:rFonts w:ascii="Palatino Linotype" w:eastAsia="MS Mincho" w:hAnsi="Palatino Linotype" w:cs="Arial"/>
          <w:lang w:val="es-MX"/>
        </w:rPr>
        <w:t>en versión pública</w:t>
      </w:r>
      <w:r w:rsidR="00892AF9" w:rsidRPr="005663C5">
        <w:rPr>
          <w:rFonts w:ascii="Palatino Linotype" w:eastAsia="MS Mincho" w:hAnsi="Palatino Linotype" w:cs="Arial"/>
          <w:lang w:val="es-MX"/>
        </w:rPr>
        <w:t xml:space="preserve"> de ser procedente</w:t>
      </w:r>
      <w:r w:rsidR="00B14987" w:rsidRPr="005663C5">
        <w:rPr>
          <w:rFonts w:ascii="Palatino Linotype" w:eastAsia="MS Mincho" w:hAnsi="Palatino Linotype" w:cs="Arial"/>
          <w:lang w:val="es-MX"/>
        </w:rPr>
        <w:t>,</w:t>
      </w:r>
      <w:r w:rsidR="00A272BC" w:rsidRPr="005663C5">
        <w:rPr>
          <w:rFonts w:ascii="Palatino Linotype" w:eastAsia="MS Mincho" w:hAnsi="Palatino Linotype" w:cs="Arial"/>
          <w:lang w:val="es-MX"/>
        </w:rPr>
        <w:t xml:space="preserve"> la siguiente información</w:t>
      </w:r>
      <w:r w:rsidR="00F85D73" w:rsidRPr="005663C5">
        <w:rPr>
          <w:rFonts w:ascii="Palatino Linotype" w:eastAsia="MS Mincho" w:hAnsi="Palatino Linotype" w:cs="Arial"/>
          <w:lang w:val="es-MX"/>
        </w:rPr>
        <w:t xml:space="preserve">: </w:t>
      </w:r>
      <w:r w:rsidR="00B14987" w:rsidRPr="005663C5">
        <w:rPr>
          <w:rFonts w:ascii="Palatino Linotype" w:eastAsia="MS Mincho" w:hAnsi="Palatino Linotype" w:cs="Arial"/>
          <w:lang w:val="es-MX"/>
        </w:rPr>
        <w:t xml:space="preserve"> </w:t>
      </w:r>
    </w:p>
    <w:p w14:paraId="1FEA001F" w14:textId="6C007E45" w:rsidR="00BD5BDD" w:rsidRPr="005663C5" w:rsidRDefault="00BF6F5E" w:rsidP="00273808">
      <w:pPr>
        <w:pStyle w:val="Prrafodelista"/>
        <w:shd w:val="clear" w:color="auto" w:fill="FFFFFF"/>
        <w:tabs>
          <w:tab w:val="left" w:pos="0"/>
        </w:tabs>
        <w:spacing w:before="240" w:after="240" w:line="360" w:lineRule="auto"/>
        <w:ind w:left="720" w:right="918"/>
        <w:jc w:val="both"/>
        <w:rPr>
          <w:rFonts w:ascii="Palatino Linotype" w:eastAsia="MS Mincho" w:hAnsi="Palatino Linotype"/>
          <w:b/>
          <w:i/>
          <w:iCs/>
          <w:color w:val="000000"/>
          <w:lang w:val="es-ES_tradnl"/>
        </w:rPr>
      </w:pPr>
      <w:r w:rsidRPr="005663C5">
        <w:rPr>
          <w:rFonts w:ascii="Palatino Linotype" w:eastAsia="MS Mincho" w:hAnsi="Palatino Linotype" w:cs="Arial"/>
          <w:b/>
          <w:lang w:val="es-MX"/>
        </w:rPr>
        <w:t>a) Licencias o permisos</w:t>
      </w:r>
      <w:r w:rsidR="001D2A2D">
        <w:rPr>
          <w:rFonts w:ascii="Palatino Linotype" w:eastAsia="MS Mincho" w:hAnsi="Palatino Linotype" w:cs="Arial"/>
          <w:b/>
          <w:lang w:val="es-MX"/>
        </w:rPr>
        <w:t xml:space="preserve"> </w:t>
      </w:r>
      <w:r w:rsidRPr="005663C5">
        <w:rPr>
          <w:rFonts w:ascii="Palatino Linotype" w:eastAsia="MS Mincho" w:hAnsi="Palatino Linotype" w:cs="Arial"/>
          <w:b/>
          <w:lang w:val="es-MX"/>
        </w:rPr>
        <w:t xml:space="preserve">para ejercer el comercio semifijo y fijo de productos textiles, en la calle referida por el particular en la solicitud de información   </w:t>
      </w:r>
      <w:r w:rsidRPr="005663C5">
        <w:rPr>
          <w:rFonts w:ascii="Palatino Linotype" w:eastAsia="MS Mincho" w:hAnsi="Palatino Linotype" w:cs="Arial"/>
          <w:b/>
          <w:bCs/>
        </w:rPr>
        <w:t>00094/CHICONCU/IP/2021.</w:t>
      </w:r>
    </w:p>
    <w:p w14:paraId="15617E5F" w14:textId="073F7B2C" w:rsidR="00B14987" w:rsidRPr="005663C5" w:rsidRDefault="002D0878" w:rsidP="00273808">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5663C5">
        <w:rPr>
          <w:rFonts w:ascii="Palatino Linotype" w:eastAsia="Calibri" w:hAnsi="Palatino Linotype" w:cs="Arial"/>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7833DA77" w14:textId="77777777" w:rsidR="00397B04" w:rsidRPr="005663C5" w:rsidRDefault="00397B04" w:rsidP="00273808">
      <w:pPr>
        <w:shd w:val="clear" w:color="auto" w:fill="FFFFFF"/>
        <w:spacing w:before="240" w:line="360" w:lineRule="auto"/>
        <w:ind w:right="49"/>
        <w:jc w:val="both"/>
        <w:rPr>
          <w:rFonts w:ascii="Palatino Linotype" w:hAnsi="Palatino Linotype" w:cs="Arial"/>
          <w:b/>
          <w:bCs/>
          <w:color w:val="222222"/>
          <w:lang w:val="es-ES_tradnl" w:eastAsia="es-MX"/>
        </w:rPr>
      </w:pPr>
      <w:r w:rsidRPr="005663C5">
        <w:rPr>
          <w:rFonts w:ascii="Palatino Linotype" w:hAnsi="Palatino Linotype" w:cs="Arial"/>
          <w:b/>
          <w:bCs/>
          <w:color w:val="222222"/>
          <w:lang w:val="es-ES_tradnl" w:eastAsia="es-MX"/>
        </w:rPr>
        <w:t xml:space="preserve">TERCERO. </w:t>
      </w:r>
      <w:r w:rsidRPr="005663C5">
        <w:rPr>
          <w:rFonts w:ascii="Palatino Linotype" w:hAnsi="Palatino Linotype" w:cs="Arial"/>
          <w:b/>
          <w:color w:val="222222"/>
          <w:lang w:val="es-ES_tradnl" w:eastAsia="es-MX"/>
        </w:rPr>
        <w:t>Notifíquese</w:t>
      </w:r>
      <w:r w:rsidRPr="005663C5">
        <w:rPr>
          <w:rFonts w:ascii="Palatino Linotype" w:hAnsi="Palatino Linotype" w:cs="Arial"/>
          <w:b/>
          <w:bCs/>
          <w:color w:val="222222"/>
          <w:lang w:val="es-ES_tradnl" w:eastAsia="es-MX"/>
        </w:rPr>
        <w:t xml:space="preserve"> </w:t>
      </w:r>
      <w:r w:rsidRPr="005663C5">
        <w:rPr>
          <w:rFonts w:ascii="Palatino Linotype" w:hAnsi="Palatino Linotype" w:cs="Arial"/>
          <w:color w:val="222222"/>
          <w:lang w:val="es-ES_tradnl" w:eastAsia="es-MX"/>
        </w:rPr>
        <w:t xml:space="preserve">al Titular de la Unidad de Transparencia del </w:t>
      </w:r>
      <w:r w:rsidRPr="005663C5">
        <w:rPr>
          <w:rFonts w:ascii="Palatino Linotype" w:hAnsi="Palatino Linotype" w:cs="Arial"/>
          <w:b/>
          <w:bCs/>
          <w:color w:val="222222"/>
          <w:lang w:val="es-ES_tradnl" w:eastAsia="es-MX"/>
        </w:rPr>
        <w:t xml:space="preserve">SUJETO OBLIGADO la presente resolución vía Sistema de Acceso a la Información </w:t>
      </w:r>
      <w:r w:rsidRPr="005663C5">
        <w:rPr>
          <w:rFonts w:ascii="Palatino Linotype" w:hAnsi="Palatino Linotype" w:cs="Arial"/>
          <w:b/>
          <w:bCs/>
          <w:color w:val="222222"/>
          <w:lang w:val="es-ES_tradnl" w:eastAsia="es-MX"/>
        </w:rPr>
        <w:lastRenderedPageBreak/>
        <w:t>Mexiquense (SAIMEX)</w:t>
      </w:r>
      <w:r w:rsidRPr="005663C5">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7850F6CC" w14:textId="77777777" w:rsidR="00397B04" w:rsidRPr="005663C5" w:rsidRDefault="00397B04" w:rsidP="00273808">
      <w:pPr>
        <w:shd w:val="clear" w:color="auto" w:fill="FFFFFF"/>
        <w:spacing w:before="240" w:line="360" w:lineRule="auto"/>
        <w:ind w:right="49"/>
        <w:jc w:val="both"/>
        <w:rPr>
          <w:rFonts w:ascii="Palatino Linotype" w:hAnsi="Palatino Linotype" w:cs="Arial"/>
          <w:color w:val="222222"/>
          <w:lang w:val="es-ES_tradnl" w:eastAsia="es-MX"/>
        </w:rPr>
      </w:pPr>
    </w:p>
    <w:p w14:paraId="5518DBC8" w14:textId="77777777" w:rsidR="00397B04" w:rsidRPr="005663C5" w:rsidRDefault="00397B04" w:rsidP="00273808">
      <w:pPr>
        <w:shd w:val="clear" w:color="auto" w:fill="FFFFFF"/>
        <w:spacing w:line="360" w:lineRule="auto"/>
        <w:jc w:val="both"/>
        <w:rPr>
          <w:rFonts w:ascii="Palatino Linotype" w:eastAsia="MS Mincho" w:hAnsi="Palatino Linotype"/>
          <w:color w:val="000000"/>
          <w:shd w:val="clear" w:color="auto" w:fill="FFFFFF"/>
          <w:lang w:val="es-ES_tradnl"/>
        </w:rPr>
      </w:pPr>
      <w:r w:rsidRPr="005663C5">
        <w:rPr>
          <w:rFonts w:ascii="Palatino Linotype" w:eastAsia="Calibri" w:hAnsi="Palatino Linotype" w:cs="Arial"/>
          <w:b/>
          <w:bCs/>
          <w:color w:val="000000"/>
          <w:lang w:val="es-MX" w:eastAsia="en-US"/>
        </w:rPr>
        <w:t>CUARTO.</w:t>
      </w:r>
      <w:r w:rsidRPr="005663C5">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5B4623F" w14:textId="77777777" w:rsidR="00397B04" w:rsidRPr="005663C5" w:rsidRDefault="00397B04" w:rsidP="00273808">
      <w:pPr>
        <w:spacing w:line="360" w:lineRule="auto"/>
        <w:rPr>
          <w:rFonts w:ascii="Palatino Linotype" w:eastAsia="MS Mincho" w:hAnsi="Palatino Linotype"/>
        </w:rPr>
      </w:pPr>
    </w:p>
    <w:p w14:paraId="6429D583" w14:textId="77777777" w:rsidR="00397B04" w:rsidRPr="005663C5" w:rsidRDefault="00397B04" w:rsidP="00273808">
      <w:pPr>
        <w:shd w:val="clear" w:color="auto" w:fill="FFFFFF"/>
        <w:spacing w:line="360" w:lineRule="auto"/>
        <w:jc w:val="both"/>
        <w:rPr>
          <w:rFonts w:ascii="Palatino Linotype" w:hAnsi="Palatino Linotype"/>
          <w:color w:val="000000" w:themeColor="text1"/>
          <w:lang w:val="es-ES_tradnl"/>
        </w:rPr>
      </w:pPr>
      <w:r w:rsidRPr="005663C5">
        <w:rPr>
          <w:rFonts w:ascii="Palatino Linotype" w:hAnsi="Palatino Linotype" w:cs="Arial"/>
          <w:b/>
          <w:lang w:val="es-ES_tradnl"/>
        </w:rPr>
        <w:t xml:space="preserve">QUINTO. </w:t>
      </w:r>
      <w:r w:rsidRPr="005663C5">
        <w:rPr>
          <w:rFonts w:ascii="Palatino Linotype" w:hAnsi="Palatino Linotype"/>
          <w:b/>
          <w:bCs/>
          <w:color w:val="222222"/>
        </w:rPr>
        <w:t xml:space="preserve">Notifíquese </w:t>
      </w:r>
      <w:r w:rsidRPr="005663C5">
        <w:rPr>
          <w:rFonts w:ascii="Palatino Linotype" w:hAnsi="Palatino Linotype"/>
          <w:bCs/>
          <w:color w:val="222222"/>
        </w:rPr>
        <w:t xml:space="preserve">al </w:t>
      </w:r>
      <w:r w:rsidRPr="005663C5">
        <w:rPr>
          <w:rFonts w:ascii="Palatino Linotype" w:hAnsi="Palatino Linotype"/>
          <w:b/>
          <w:bCs/>
          <w:color w:val="222222"/>
        </w:rPr>
        <w:t>RECURRENTE</w:t>
      </w:r>
      <w:r w:rsidRPr="005663C5">
        <w:rPr>
          <w:rFonts w:ascii="Palatino Linotype" w:hAnsi="Palatino Linotype"/>
          <w:bCs/>
          <w:color w:val="222222"/>
        </w:rPr>
        <w:t xml:space="preserve"> </w:t>
      </w:r>
      <w:r w:rsidRPr="005663C5">
        <w:rPr>
          <w:rFonts w:ascii="Palatino Linotype" w:hAnsi="Palatino Linotype"/>
          <w:lang w:val="es-ES_tradnl"/>
        </w:rPr>
        <w:t xml:space="preserve">la presente resolución vía </w:t>
      </w:r>
      <w:r w:rsidRPr="005663C5">
        <w:rPr>
          <w:rFonts w:ascii="Palatino Linotype" w:hAnsi="Palatino Linotype" w:cs="Arial"/>
          <w:lang w:val="es-ES_tradnl"/>
        </w:rPr>
        <w:t xml:space="preserve">Sistema de Acceso a la Información Mexiquense </w:t>
      </w:r>
      <w:r w:rsidRPr="005663C5">
        <w:rPr>
          <w:rFonts w:ascii="Palatino Linotype" w:hAnsi="Palatino Linotype" w:cs="Arial"/>
          <w:b/>
          <w:lang w:val="es-ES_tradnl"/>
        </w:rPr>
        <w:t>(SAIMEX).</w:t>
      </w:r>
    </w:p>
    <w:p w14:paraId="33F0FF7F" w14:textId="77777777" w:rsidR="00397B04" w:rsidRPr="005663C5" w:rsidRDefault="00397B04" w:rsidP="00273808">
      <w:pPr>
        <w:shd w:val="clear" w:color="auto" w:fill="FFFFFF"/>
        <w:spacing w:line="360" w:lineRule="auto"/>
        <w:jc w:val="both"/>
        <w:rPr>
          <w:rFonts w:ascii="Palatino Linotype" w:hAnsi="Palatino Linotype"/>
          <w:lang w:val="es-ES_tradnl"/>
        </w:rPr>
      </w:pPr>
    </w:p>
    <w:p w14:paraId="3F867D1C" w14:textId="77777777" w:rsidR="00397B04" w:rsidRPr="005663C5" w:rsidRDefault="00397B04" w:rsidP="00273808">
      <w:pPr>
        <w:spacing w:line="360" w:lineRule="auto"/>
        <w:jc w:val="both"/>
        <w:rPr>
          <w:rFonts w:ascii="Palatino Linotype" w:hAnsi="Palatino Linotype"/>
          <w:b/>
          <w:lang w:val="es-MX" w:eastAsia="es-MX"/>
        </w:rPr>
      </w:pPr>
      <w:r w:rsidRPr="005663C5">
        <w:rPr>
          <w:rFonts w:ascii="Palatino Linotype" w:eastAsia="MS Mincho" w:hAnsi="Palatino Linotype"/>
          <w:b/>
          <w:lang w:val="es-MX"/>
        </w:rPr>
        <w:t>SEXTO.</w:t>
      </w:r>
      <w:r w:rsidRPr="005663C5">
        <w:rPr>
          <w:rFonts w:ascii="Palatino Linotype" w:eastAsia="MS Mincho" w:hAnsi="Palatino Linotype"/>
          <w:lang w:val="es-MX"/>
        </w:rPr>
        <w:t xml:space="preserve"> </w:t>
      </w:r>
      <w:r w:rsidRPr="005663C5">
        <w:rPr>
          <w:rFonts w:ascii="Palatino Linotype" w:eastAsia="MS Mincho" w:hAnsi="Palatino Linotype"/>
        </w:rPr>
        <w:t xml:space="preserve">Se hace del conocimiento del </w:t>
      </w:r>
      <w:r w:rsidRPr="005663C5">
        <w:rPr>
          <w:rFonts w:ascii="Palatino Linotype" w:eastAsia="MS Mincho" w:hAnsi="Palatino Linotype"/>
          <w:b/>
          <w:bCs/>
        </w:rPr>
        <w:t>RECURRENTE</w:t>
      </w:r>
      <w:r w:rsidRPr="005663C5">
        <w:rPr>
          <w:rFonts w:ascii="Palatino Linotype" w:hAnsi="Palatino Linotype"/>
          <w:bCs/>
          <w:color w:val="222222"/>
          <w:lang w:val="es-ES_tradnl"/>
        </w:rPr>
        <w:t xml:space="preserve"> </w:t>
      </w:r>
      <w:r w:rsidRPr="005663C5">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5663C5">
        <w:rPr>
          <w:rFonts w:ascii="Palatino Linotype" w:eastAsia="MS Mincho" w:hAnsi="Palatino Linotype"/>
          <w:bCs/>
        </w:rPr>
        <w:t>vía juicio de amparo</w:t>
      </w:r>
      <w:r w:rsidRPr="005663C5">
        <w:rPr>
          <w:rFonts w:ascii="Palatino Linotype" w:eastAsia="MS Mincho" w:hAnsi="Palatino Linotype"/>
        </w:rPr>
        <w:t> en los términos de las leyes aplicables.</w:t>
      </w:r>
      <w:r w:rsidRPr="005663C5">
        <w:rPr>
          <w:rFonts w:ascii="Palatino Linotype" w:eastAsia="MS Mincho" w:hAnsi="Palatino Linotype"/>
        </w:rPr>
        <w:tab/>
      </w:r>
      <w:r w:rsidRPr="005663C5">
        <w:rPr>
          <w:rFonts w:ascii="Palatino Linotype" w:hAnsi="Palatino Linotype"/>
          <w:b/>
          <w:lang w:val="es-MX" w:eastAsia="es-MX"/>
        </w:rPr>
        <w:t xml:space="preserve"> </w:t>
      </w:r>
    </w:p>
    <w:p w14:paraId="23723F32" w14:textId="715B6A33" w:rsidR="00397B04" w:rsidRPr="005663C5" w:rsidRDefault="0026329E" w:rsidP="00273808">
      <w:pPr>
        <w:spacing w:before="240" w:after="240" w:line="360" w:lineRule="auto"/>
        <w:ind w:firstLine="1"/>
        <w:jc w:val="both"/>
        <w:rPr>
          <w:rFonts w:ascii="Palatino Linotype" w:hAnsi="Palatino Linotype"/>
          <w:lang w:val="es-ES_tradnl"/>
        </w:rPr>
      </w:pPr>
      <w:r w:rsidRPr="005663C5">
        <w:rPr>
          <w:rFonts w:ascii="Palatino Linotype" w:hAnsi="Palatino Linotype"/>
          <w:lang w:val="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5663C5">
        <w:rPr>
          <w:rFonts w:ascii="Palatino Linotype" w:hAnsi="Palatino Linotype"/>
          <w:lang w:val="es-ES_tradnl"/>
        </w:rPr>
        <w:lastRenderedPageBreak/>
        <w:t>MORALES MARTÍNEZ (AUSENCIA JUSTIFICADA), LUIS GUSTAVO PARRA NORIEGA Y GUADALUPE RAMÍREZ PEÑA; EN</w:t>
      </w:r>
      <w:r w:rsidR="00FD6326">
        <w:rPr>
          <w:rFonts w:ascii="Palatino Linotype" w:hAnsi="Palatino Linotype"/>
          <w:lang w:val="es-ES_tradnl"/>
        </w:rPr>
        <w:t xml:space="preserve"> LA</w:t>
      </w:r>
      <w:r w:rsidRPr="005663C5">
        <w:rPr>
          <w:rFonts w:ascii="Palatino Linotype" w:hAnsi="Palatino Linotype"/>
          <w:lang w:val="es-ES_tradnl"/>
        </w:rPr>
        <w:t xml:space="preserve"> </w:t>
      </w:r>
      <w:r w:rsidR="00BF6F5E" w:rsidRPr="005663C5">
        <w:rPr>
          <w:rFonts w:ascii="Palatino Linotype" w:hAnsi="Palatino Linotype"/>
          <w:lang w:val="es-ES_tradnl"/>
        </w:rPr>
        <w:t>SEGUNDA</w:t>
      </w:r>
      <w:r w:rsidRPr="005663C5">
        <w:rPr>
          <w:rFonts w:ascii="Palatino Linotype" w:hAnsi="Palatino Linotype"/>
          <w:lang w:val="es-ES_tradnl"/>
        </w:rPr>
        <w:t xml:space="preserve"> SESIÓN ORDINARIA CELEBRADA EL DIECINUEVE (19) DE ENERO  DE DOS MIL VEINTIDÓS, ANTE EL SECRETARIO TÉCNICO DEL PLENO ALEXIS TAPIA RAMÍREZ.</w:t>
      </w:r>
    </w:p>
    <w:p w14:paraId="4453F8E6" w14:textId="0CDC3D99" w:rsidR="00090DE6" w:rsidRPr="005663C5" w:rsidRDefault="00090DE6" w:rsidP="00273808">
      <w:pPr>
        <w:spacing w:before="240" w:after="240" w:line="360" w:lineRule="auto"/>
        <w:ind w:firstLine="1"/>
        <w:jc w:val="both"/>
        <w:rPr>
          <w:rFonts w:ascii="Palatino Linotype" w:hAnsi="Palatino Linotype"/>
          <w:lang w:val="es-ES_tradnl"/>
        </w:rPr>
      </w:pPr>
    </w:p>
    <w:sectPr w:rsidR="00090DE6" w:rsidRPr="005663C5" w:rsidSect="009F07F4">
      <w:headerReference w:type="default" r:id="rId8"/>
      <w:footerReference w:type="default" r:id="rId9"/>
      <w:headerReference w:type="first" r:id="rId10"/>
      <w:footerReference w:type="first" r:id="rId11"/>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65D20" w14:textId="77777777" w:rsidR="009A23DF" w:rsidRDefault="009A23DF" w:rsidP="00C80F8C">
      <w:r>
        <w:separator/>
      </w:r>
    </w:p>
  </w:endnote>
  <w:endnote w:type="continuationSeparator" w:id="0">
    <w:p w14:paraId="7DCD7164" w14:textId="77777777" w:rsidR="009A23DF" w:rsidRDefault="009A23D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867151C" w:rsidR="002B6838" w:rsidRPr="00817AAB" w:rsidRDefault="002B6838"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DD59D8">
      <w:rPr>
        <w:rFonts w:ascii="Palatino Linotype" w:hAnsi="Palatino Linotype" w:cs="Arial"/>
        <w:b/>
        <w:bCs/>
        <w:noProof/>
      </w:rPr>
      <w:t>4</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DD59D8">
      <w:rPr>
        <w:rFonts w:ascii="Palatino Linotype" w:hAnsi="Palatino Linotype" w:cs="Arial"/>
        <w:b/>
        <w:bCs/>
        <w:noProof/>
      </w:rPr>
      <w:t>27</w:t>
    </w:r>
    <w:r w:rsidRPr="00817AAB">
      <w:rPr>
        <w:rFonts w:ascii="Palatino Linotype" w:hAnsi="Palatino Linotype" w:cs="Arial"/>
        <w:b/>
        <w:bCs/>
      </w:rPr>
      <w:fldChar w:fldCharType="end"/>
    </w:r>
  </w:p>
  <w:p w14:paraId="1192A578" w14:textId="77777777" w:rsidR="002B6838" w:rsidRDefault="002B6838" w:rsidP="00935A0D">
    <w:pPr>
      <w:pStyle w:val="Piedepgina"/>
      <w:rPr>
        <w:rFonts w:ascii="Times New Roman" w:hAnsi="Times New Roman" w:cs="Times New Roman"/>
      </w:rPr>
    </w:pPr>
  </w:p>
  <w:p w14:paraId="14A770F8" w14:textId="77777777" w:rsidR="002B6838" w:rsidRDefault="002B683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A434077" w:rsidR="002B6838" w:rsidRDefault="002B683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D59D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D59D8">
      <w:rPr>
        <w:rFonts w:ascii="Arial" w:hAnsi="Arial" w:cs="Arial"/>
        <w:b/>
        <w:bCs/>
        <w:noProof/>
        <w:sz w:val="20"/>
        <w:szCs w:val="20"/>
      </w:rPr>
      <w:t>27</w:t>
    </w:r>
    <w:r>
      <w:rPr>
        <w:rFonts w:ascii="Arial" w:hAnsi="Arial" w:cs="Arial"/>
        <w:b/>
        <w:bCs/>
        <w:sz w:val="20"/>
        <w:szCs w:val="20"/>
      </w:rPr>
      <w:fldChar w:fldCharType="end"/>
    </w:r>
  </w:p>
  <w:p w14:paraId="5D98ABD5" w14:textId="77777777" w:rsidR="002B6838" w:rsidRDefault="002B68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32471" w14:textId="77777777" w:rsidR="009A23DF" w:rsidRDefault="009A23DF" w:rsidP="00C80F8C">
      <w:r>
        <w:separator/>
      </w:r>
    </w:p>
  </w:footnote>
  <w:footnote w:type="continuationSeparator" w:id="0">
    <w:p w14:paraId="0C0942F2" w14:textId="77777777" w:rsidR="009A23DF" w:rsidRDefault="009A23DF" w:rsidP="00C80F8C">
      <w:r>
        <w:continuationSeparator/>
      </w:r>
    </w:p>
  </w:footnote>
  <w:footnote w:id="1">
    <w:p w14:paraId="45A441FC" w14:textId="2DC5E8BC" w:rsidR="002B6838" w:rsidRDefault="002B6838"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2B6838" w:rsidRDefault="002B6838" w:rsidP="009C4F62">
      <w:pPr>
        <w:pStyle w:val="Textonotapie"/>
        <w:jc w:val="both"/>
        <w:rPr>
          <w:lang w:val="es-ES"/>
        </w:rPr>
      </w:pPr>
      <w:r>
        <w:rPr>
          <w:lang w:val="es-ES"/>
        </w:rPr>
        <w:t>(…)</w:t>
      </w:r>
    </w:p>
    <w:p w14:paraId="64F123DA" w14:textId="24488F9C" w:rsidR="002B6838" w:rsidRDefault="002B6838" w:rsidP="009C4F62">
      <w:pPr>
        <w:pStyle w:val="Textonotapie"/>
        <w:jc w:val="both"/>
        <w:rPr>
          <w:lang w:val="es-ES"/>
        </w:rPr>
      </w:pPr>
      <w:r w:rsidRPr="002B6838">
        <w:rPr>
          <w:lang w:val="es-ES"/>
        </w:rPr>
        <w:t>VI. La entrega de información que no corresponda con lo solicitado;</w:t>
      </w:r>
    </w:p>
    <w:p w14:paraId="1A8DFF2E" w14:textId="27F7B540" w:rsidR="002B6838" w:rsidRDefault="002B6838" w:rsidP="009C4F62">
      <w:pPr>
        <w:pStyle w:val="Textonotapie"/>
        <w:jc w:val="both"/>
        <w:rPr>
          <w:lang w:val="es-ES"/>
        </w:rPr>
      </w:pPr>
      <w:r>
        <w:rPr>
          <w:lang w:val="es-ES"/>
        </w:rPr>
        <w:t xml:space="preserve"> (…)</w:t>
      </w:r>
    </w:p>
    <w:p w14:paraId="3EBA8880" w14:textId="5E3164DF" w:rsidR="002B6838" w:rsidRDefault="002B6838" w:rsidP="00A2042B">
      <w:pPr>
        <w:pStyle w:val="Textonotapie"/>
        <w:jc w:val="both"/>
        <w:rPr>
          <w:lang w:val="es-ES"/>
        </w:rPr>
      </w:pPr>
    </w:p>
    <w:p w14:paraId="1867D448" w14:textId="3D0D5CA2" w:rsidR="002B6838" w:rsidRDefault="002B6838" w:rsidP="009C4F62">
      <w:pPr>
        <w:pStyle w:val="Textonotapie"/>
        <w:jc w:val="both"/>
      </w:pPr>
    </w:p>
  </w:footnote>
  <w:footnote w:id="2">
    <w:p w14:paraId="766AC0F7" w14:textId="77777777" w:rsidR="007A3201" w:rsidRDefault="007A3201" w:rsidP="007A3201">
      <w:pPr>
        <w:pStyle w:val="Textonotapie"/>
      </w:pPr>
      <w:r>
        <w:rPr>
          <w:rStyle w:val="Refdenotaalpie"/>
        </w:rPr>
        <w:footnoteRef/>
      </w:r>
      <w:r>
        <w:t xml:space="preserve"> Artículo 11, Ley de Competitividad y Ordenamiento Comercial del Estado de México</w:t>
      </w:r>
    </w:p>
  </w:footnote>
  <w:footnote w:id="3">
    <w:p w14:paraId="2F2F0AB6" w14:textId="77777777" w:rsidR="009D6A3B" w:rsidRDefault="009D6A3B" w:rsidP="009D6A3B">
      <w:pPr>
        <w:pStyle w:val="Textonotapie"/>
      </w:pPr>
      <w:r>
        <w:rPr>
          <w:rStyle w:val="Refdenotaalpie"/>
        </w:rPr>
        <w:footnoteRef/>
      </w:r>
      <w:r>
        <w:t xml:space="preserve"> Artículo 4, fracción XI, Ley de Protección de Datos Personales en Posesión de Sujetos Obligados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2B6838" w14:paraId="6B4E3B81" w14:textId="77777777" w:rsidTr="00B4299A">
      <w:tc>
        <w:tcPr>
          <w:tcW w:w="2701" w:type="dxa"/>
          <w:vAlign w:val="center"/>
          <w:hideMark/>
        </w:tcPr>
        <w:p w14:paraId="0ABBC6C0" w14:textId="1226DAAF" w:rsidR="002B6838" w:rsidRPr="00B4299A" w:rsidRDefault="002B6838"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6C0BE85F" w:rsidR="002B6838" w:rsidRPr="00B4299A" w:rsidRDefault="00BF6F5E" w:rsidP="006E011A">
          <w:pPr>
            <w:rPr>
              <w:rFonts w:ascii="Palatino Linotype" w:hAnsi="Palatino Linotype"/>
              <w:b/>
              <w:szCs w:val="22"/>
              <w:lang w:val="es-ES_tradnl"/>
            </w:rPr>
          </w:pPr>
          <w:r>
            <w:rPr>
              <w:rFonts w:ascii="Palatino Linotype" w:eastAsia="Calibri" w:hAnsi="Palatino Linotype" w:cs="Arial"/>
              <w:b/>
              <w:bCs/>
              <w:szCs w:val="22"/>
              <w:lang w:val="es-MX" w:eastAsia="es-MX"/>
            </w:rPr>
            <w:t>05843</w:t>
          </w:r>
          <w:r w:rsidR="002B6838" w:rsidRPr="00B4299A">
            <w:rPr>
              <w:rFonts w:ascii="Palatino Linotype" w:eastAsia="Calibri" w:hAnsi="Palatino Linotype" w:cs="Arial"/>
              <w:b/>
              <w:bCs/>
              <w:szCs w:val="22"/>
              <w:lang w:val="es-MX" w:eastAsia="es-MX"/>
            </w:rPr>
            <w:t>/INFOEM/IP/RR/2021</w:t>
          </w:r>
        </w:p>
      </w:tc>
    </w:tr>
    <w:tr w:rsidR="002B6838" w14:paraId="31CB780F" w14:textId="77777777" w:rsidTr="00B4299A">
      <w:trPr>
        <w:trHeight w:val="228"/>
      </w:trPr>
      <w:tc>
        <w:tcPr>
          <w:tcW w:w="2701" w:type="dxa"/>
          <w:vAlign w:val="center"/>
          <w:hideMark/>
        </w:tcPr>
        <w:p w14:paraId="4F49CB4A" w14:textId="6966D32E" w:rsidR="002B6838" w:rsidRPr="00B4299A" w:rsidRDefault="002B6838"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562BE1FB" w:rsidR="002B6838" w:rsidRPr="00B4299A" w:rsidRDefault="002B6838" w:rsidP="0068417D">
          <w:pPr>
            <w:jc w:val="both"/>
            <w:rPr>
              <w:rFonts w:ascii="Palatino Linotype" w:hAnsi="Palatino Linotype"/>
              <w:b/>
              <w:szCs w:val="22"/>
              <w:lang w:val="es-ES_tradnl"/>
            </w:rPr>
          </w:pPr>
          <w:r>
            <w:rPr>
              <w:rFonts w:ascii="Palatino Linotype" w:hAnsi="Palatino Linotype"/>
              <w:b/>
              <w:szCs w:val="22"/>
              <w:lang w:val="es-ES_tradnl"/>
            </w:rPr>
            <w:t xml:space="preserve">Ayuntamiento de </w:t>
          </w:r>
          <w:r w:rsidRPr="0068417D">
            <w:rPr>
              <w:rFonts w:ascii="Palatino Linotype" w:hAnsi="Palatino Linotype"/>
              <w:b/>
              <w:bCs/>
              <w:szCs w:val="22"/>
            </w:rPr>
            <w:t>Chiconcuac</w:t>
          </w:r>
        </w:p>
      </w:tc>
    </w:tr>
    <w:tr w:rsidR="002B6838" w14:paraId="69050F56" w14:textId="77777777" w:rsidTr="00B4299A">
      <w:tc>
        <w:tcPr>
          <w:tcW w:w="2701" w:type="dxa"/>
          <w:vAlign w:val="center"/>
          <w:hideMark/>
        </w:tcPr>
        <w:p w14:paraId="65C9B735" w14:textId="75C78F81" w:rsidR="002B6838" w:rsidRPr="00B4299A" w:rsidRDefault="002B6838"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2B6838" w:rsidRPr="00B4299A" w:rsidRDefault="002B6838"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2B6838" w:rsidRDefault="002B6838"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88279F5">
          <wp:simplePos x="0" y="0"/>
          <wp:positionH relativeFrom="page">
            <wp:align>left</wp:align>
          </wp:positionH>
          <wp:positionV relativeFrom="paragraph">
            <wp:posOffset>-913130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2B6838" w:rsidRDefault="002B6838"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2B6838" w:rsidRDefault="002B6838"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2B6838" w14:paraId="477E149B" w14:textId="77777777" w:rsidTr="00CB57FD">
      <w:trPr>
        <w:trHeight w:val="277"/>
      </w:trPr>
      <w:tc>
        <w:tcPr>
          <w:tcW w:w="2693" w:type="dxa"/>
          <w:vAlign w:val="center"/>
          <w:hideMark/>
        </w:tcPr>
        <w:p w14:paraId="5C0586E4" w14:textId="77777777" w:rsidR="002B6838" w:rsidRPr="009B3353" w:rsidRDefault="002B6838"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56787C65" w:rsidR="002B6838" w:rsidRPr="009B3353" w:rsidRDefault="002B6838" w:rsidP="00761460">
          <w:pPr>
            <w:rPr>
              <w:rFonts w:ascii="Palatino Linotype" w:hAnsi="Palatino Linotype"/>
              <w:b/>
              <w:szCs w:val="22"/>
              <w:lang w:val="es-ES_tradnl"/>
            </w:rPr>
          </w:pPr>
          <w:r>
            <w:rPr>
              <w:rFonts w:ascii="Palatino Linotype" w:eastAsia="Calibri" w:hAnsi="Palatino Linotype" w:cs="Arial"/>
              <w:b/>
              <w:bCs/>
              <w:szCs w:val="22"/>
              <w:lang w:val="es-MX" w:eastAsia="es-MX"/>
            </w:rPr>
            <w:t>05843</w:t>
          </w:r>
          <w:r w:rsidRPr="009B3353">
            <w:rPr>
              <w:rFonts w:ascii="Palatino Linotype" w:eastAsia="Calibri" w:hAnsi="Palatino Linotype" w:cs="Arial"/>
              <w:b/>
              <w:bCs/>
              <w:szCs w:val="22"/>
              <w:lang w:val="es-MX" w:eastAsia="es-MX"/>
            </w:rPr>
            <w:t>/INFOEM/IP/RR/2021</w:t>
          </w:r>
        </w:p>
      </w:tc>
    </w:tr>
    <w:tr w:rsidR="002B6838" w14:paraId="5B5BE21C" w14:textId="77777777" w:rsidTr="00CB57FD">
      <w:tc>
        <w:tcPr>
          <w:tcW w:w="2693" w:type="dxa"/>
          <w:vAlign w:val="center"/>
          <w:hideMark/>
        </w:tcPr>
        <w:p w14:paraId="4AE96902" w14:textId="4E063913" w:rsidR="002B6838" w:rsidRPr="009B3353" w:rsidRDefault="002B6838"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582AFFE6" w:rsidR="002B6838" w:rsidRPr="009B3353" w:rsidRDefault="00DD59D8" w:rsidP="002B7BCC">
          <w:pPr>
            <w:rPr>
              <w:rFonts w:ascii="Palatino Linotype" w:hAnsi="Palatino Linotype"/>
              <w:b/>
              <w:szCs w:val="22"/>
              <w:lang w:val="es-ES_tradnl"/>
            </w:rPr>
          </w:pPr>
          <w:r>
            <w:rPr>
              <w:rFonts w:ascii="Palatino Linotype" w:hAnsi="Palatino Linotype"/>
              <w:b/>
              <w:szCs w:val="22"/>
              <w:lang w:val="es-ES_tradnl"/>
            </w:rPr>
            <w:t>XXXXX XXXX</w:t>
          </w:r>
          <w:r w:rsidR="002B6838">
            <w:rPr>
              <w:rFonts w:ascii="Palatino Linotype" w:hAnsi="Palatino Linotype"/>
              <w:b/>
              <w:szCs w:val="22"/>
              <w:lang w:val="es-ES_tradnl"/>
            </w:rPr>
            <w:t xml:space="preserve">  </w:t>
          </w:r>
        </w:p>
      </w:tc>
    </w:tr>
    <w:tr w:rsidR="002B6838" w14:paraId="22601A11" w14:textId="77777777" w:rsidTr="00CB57FD">
      <w:trPr>
        <w:trHeight w:val="228"/>
      </w:trPr>
      <w:tc>
        <w:tcPr>
          <w:tcW w:w="2693" w:type="dxa"/>
          <w:vAlign w:val="center"/>
          <w:hideMark/>
        </w:tcPr>
        <w:p w14:paraId="6EFE221D" w14:textId="49C5F800" w:rsidR="002B6838" w:rsidRPr="009B3353" w:rsidRDefault="002B6838"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7242A8F5" w:rsidR="002B6838" w:rsidRPr="009B3353" w:rsidRDefault="002B6838" w:rsidP="003D473A">
          <w:pPr>
            <w:jc w:val="both"/>
            <w:rPr>
              <w:rFonts w:ascii="Palatino Linotype" w:eastAsia="Calibri" w:hAnsi="Palatino Linotype"/>
              <w:b/>
              <w:szCs w:val="22"/>
              <w:lang w:val="es-MX" w:eastAsia="en-US"/>
            </w:rPr>
          </w:pPr>
          <w:r>
            <w:rPr>
              <w:rFonts w:ascii="Palatino Linotype" w:eastAsia="Calibri" w:hAnsi="Palatino Linotype"/>
              <w:b/>
              <w:szCs w:val="22"/>
              <w:lang w:val="es-MX" w:eastAsia="en-US"/>
            </w:rPr>
            <w:t xml:space="preserve">Ayuntamiento de </w:t>
          </w:r>
          <w:r w:rsidRPr="0068417D">
            <w:rPr>
              <w:rFonts w:ascii="Palatino Linotype" w:eastAsia="Calibri" w:hAnsi="Palatino Linotype"/>
              <w:b/>
              <w:bCs/>
              <w:szCs w:val="22"/>
              <w:lang w:eastAsia="en-US"/>
            </w:rPr>
            <w:t> Chiconcuac</w:t>
          </w:r>
        </w:p>
      </w:tc>
    </w:tr>
    <w:tr w:rsidR="002B6838" w14:paraId="2D6C630E" w14:textId="77777777" w:rsidTr="00CB57FD">
      <w:tc>
        <w:tcPr>
          <w:tcW w:w="2693" w:type="dxa"/>
          <w:vAlign w:val="center"/>
          <w:hideMark/>
        </w:tcPr>
        <w:p w14:paraId="5BD4C6DB" w14:textId="7CF21504" w:rsidR="002B6838" w:rsidRPr="009B3353" w:rsidRDefault="002B6838"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2B6838" w:rsidRPr="009B3353" w:rsidRDefault="002B6838"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2B6838" w:rsidRDefault="002B6838"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CA286B"/>
    <w:multiLevelType w:val="hybridMultilevel"/>
    <w:tmpl w:val="EFFE9A3A"/>
    <w:lvl w:ilvl="0" w:tplc="4A725C0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135EFE"/>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18F7B45"/>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5995DC1"/>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7">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82C5D16"/>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60310E57"/>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5856A0F"/>
    <w:multiLevelType w:val="hybridMultilevel"/>
    <w:tmpl w:val="CF3815D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A767966"/>
    <w:multiLevelType w:val="hybridMultilevel"/>
    <w:tmpl w:val="6BFE53B4"/>
    <w:lvl w:ilvl="0" w:tplc="3BDE042C">
      <w:start w:val="1"/>
      <w:numFmt w:val="lowerLetter"/>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7">
    <w:nsid w:val="6C5D780C"/>
    <w:multiLevelType w:val="hybridMultilevel"/>
    <w:tmpl w:val="C6AAFEF4"/>
    <w:lvl w:ilvl="0" w:tplc="1ADA7BC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70136A0"/>
    <w:multiLevelType w:val="hybridMultilevel"/>
    <w:tmpl w:val="21A2B5A6"/>
    <w:lvl w:ilvl="0" w:tplc="CD46A69A">
      <w:start w:val="1"/>
      <w:numFmt w:val="decimal"/>
      <w:lvlText w:val="%1."/>
      <w:lvlJc w:val="left"/>
      <w:pPr>
        <w:ind w:left="8299" w:hanging="360"/>
      </w:pPr>
      <w:rPr>
        <w:rFonts w:hint="default"/>
        <w:b/>
        <w:i w:val="0"/>
        <w:sz w:val="24"/>
      </w:rPr>
    </w:lvl>
    <w:lvl w:ilvl="1" w:tplc="080A0013">
      <w:start w:val="1"/>
      <w:numFmt w:val="upperRoman"/>
      <w:lvlText w:val="%2."/>
      <w:lvlJc w:val="righ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2"/>
  </w:num>
  <w:num w:numId="3">
    <w:abstractNumId w:val="4"/>
  </w:num>
  <w:num w:numId="4">
    <w:abstractNumId w:val="0"/>
  </w:num>
  <w:num w:numId="5">
    <w:abstractNumId w:val="11"/>
  </w:num>
  <w:num w:numId="6">
    <w:abstractNumId w:val="9"/>
  </w:num>
  <w:num w:numId="7">
    <w:abstractNumId w:val="8"/>
  </w:num>
  <w:num w:numId="8">
    <w:abstractNumId w:val="17"/>
  </w:num>
  <w:num w:numId="9">
    <w:abstractNumId w:val="19"/>
  </w:num>
  <w:num w:numId="10">
    <w:abstractNumId w:val="10"/>
  </w:num>
  <w:num w:numId="11">
    <w:abstractNumId w:val="29"/>
  </w:num>
  <w:num w:numId="12">
    <w:abstractNumId w:val="13"/>
  </w:num>
  <w:num w:numId="13">
    <w:abstractNumId w:val="31"/>
  </w:num>
  <w:num w:numId="14">
    <w:abstractNumId w:val="37"/>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8"/>
  </w:num>
  <w:num w:numId="18">
    <w:abstractNumId w:val="3"/>
  </w:num>
  <w:num w:numId="19">
    <w:abstractNumId w:val="15"/>
  </w:num>
  <w:num w:numId="20">
    <w:abstractNumId w:val="36"/>
  </w:num>
  <w:num w:numId="21">
    <w:abstractNumId w:val="6"/>
  </w:num>
  <w:num w:numId="22">
    <w:abstractNumId w:val="33"/>
  </w:num>
  <w:num w:numId="23">
    <w:abstractNumId w:val="30"/>
  </w:num>
  <w:num w:numId="24">
    <w:abstractNumId w:val="18"/>
  </w:num>
  <w:num w:numId="25">
    <w:abstractNumId w:val="24"/>
  </w:num>
  <w:num w:numId="26">
    <w:abstractNumId w:val="34"/>
  </w:num>
  <w:num w:numId="27">
    <w:abstractNumId w:val="25"/>
  </w:num>
  <w:num w:numId="28">
    <w:abstractNumId w:val="35"/>
  </w:num>
  <w:num w:numId="29">
    <w:abstractNumId w:val="20"/>
  </w:num>
  <w:num w:numId="30">
    <w:abstractNumId w:val="23"/>
  </w:num>
  <w:num w:numId="31">
    <w:abstractNumId w:val="2"/>
  </w:num>
  <w:num w:numId="32">
    <w:abstractNumId w:val="14"/>
  </w:num>
  <w:num w:numId="33">
    <w:abstractNumId w:val="1"/>
  </w:num>
  <w:num w:numId="34">
    <w:abstractNumId w:val="27"/>
  </w:num>
  <w:num w:numId="35">
    <w:abstractNumId w:val="26"/>
  </w:num>
  <w:num w:numId="36">
    <w:abstractNumId w:val="16"/>
  </w:num>
  <w:num w:numId="37">
    <w:abstractNumId w:val="11"/>
  </w:num>
  <w:num w:numId="38">
    <w:abstractNumId w:val="22"/>
  </w:num>
  <w:num w:numId="3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5AB"/>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126"/>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773"/>
    <w:rsid w:val="0005205E"/>
    <w:rsid w:val="000535B0"/>
    <w:rsid w:val="00053D74"/>
    <w:rsid w:val="00054EFE"/>
    <w:rsid w:val="00055938"/>
    <w:rsid w:val="00055F7A"/>
    <w:rsid w:val="00056E27"/>
    <w:rsid w:val="00057073"/>
    <w:rsid w:val="00060CD1"/>
    <w:rsid w:val="0006184D"/>
    <w:rsid w:val="00063007"/>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7BE"/>
    <w:rsid w:val="000B7B5A"/>
    <w:rsid w:val="000C1184"/>
    <w:rsid w:val="000C11BE"/>
    <w:rsid w:val="000C16AF"/>
    <w:rsid w:val="000C1B34"/>
    <w:rsid w:val="000C1CF8"/>
    <w:rsid w:val="000C2771"/>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094B"/>
    <w:rsid w:val="000E1259"/>
    <w:rsid w:val="000E1C85"/>
    <w:rsid w:val="000E1CA1"/>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3E4C"/>
    <w:rsid w:val="00104312"/>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4894"/>
    <w:rsid w:val="0015502B"/>
    <w:rsid w:val="0015554A"/>
    <w:rsid w:val="0015575F"/>
    <w:rsid w:val="00155BCB"/>
    <w:rsid w:val="00160E43"/>
    <w:rsid w:val="00161160"/>
    <w:rsid w:val="00161B66"/>
    <w:rsid w:val="00161FC4"/>
    <w:rsid w:val="00162CA1"/>
    <w:rsid w:val="00163B98"/>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3909"/>
    <w:rsid w:val="00196141"/>
    <w:rsid w:val="00196EF5"/>
    <w:rsid w:val="001977B2"/>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A7F31"/>
    <w:rsid w:val="001B0C32"/>
    <w:rsid w:val="001B234C"/>
    <w:rsid w:val="001B2379"/>
    <w:rsid w:val="001B3256"/>
    <w:rsid w:val="001B3C02"/>
    <w:rsid w:val="001B5099"/>
    <w:rsid w:val="001B6BDC"/>
    <w:rsid w:val="001B6E23"/>
    <w:rsid w:val="001C085B"/>
    <w:rsid w:val="001C0C3F"/>
    <w:rsid w:val="001C19C4"/>
    <w:rsid w:val="001C1CAE"/>
    <w:rsid w:val="001C1DC2"/>
    <w:rsid w:val="001C304B"/>
    <w:rsid w:val="001C51A0"/>
    <w:rsid w:val="001C54E5"/>
    <w:rsid w:val="001C592C"/>
    <w:rsid w:val="001C5CD3"/>
    <w:rsid w:val="001D0631"/>
    <w:rsid w:val="001D064E"/>
    <w:rsid w:val="001D19AB"/>
    <w:rsid w:val="001D2A2D"/>
    <w:rsid w:val="001D2EB5"/>
    <w:rsid w:val="001D54C7"/>
    <w:rsid w:val="001D6064"/>
    <w:rsid w:val="001D60A4"/>
    <w:rsid w:val="001D63C6"/>
    <w:rsid w:val="001D6A83"/>
    <w:rsid w:val="001E0ACB"/>
    <w:rsid w:val="001E1C02"/>
    <w:rsid w:val="001E2378"/>
    <w:rsid w:val="001E2F41"/>
    <w:rsid w:val="001E39C4"/>
    <w:rsid w:val="001E3CA0"/>
    <w:rsid w:val="001E5309"/>
    <w:rsid w:val="001E54C9"/>
    <w:rsid w:val="001E64BE"/>
    <w:rsid w:val="001E766B"/>
    <w:rsid w:val="001E7F1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8E8"/>
    <w:rsid w:val="00204C2A"/>
    <w:rsid w:val="00205361"/>
    <w:rsid w:val="00205ADF"/>
    <w:rsid w:val="002066DF"/>
    <w:rsid w:val="002070E6"/>
    <w:rsid w:val="00212FE4"/>
    <w:rsid w:val="00213228"/>
    <w:rsid w:val="0021442C"/>
    <w:rsid w:val="002155B0"/>
    <w:rsid w:val="002158CB"/>
    <w:rsid w:val="00215922"/>
    <w:rsid w:val="00220958"/>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64E7"/>
    <w:rsid w:val="002500C8"/>
    <w:rsid w:val="00251066"/>
    <w:rsid w:val="00251C63"/>
    <w:rsid w:val="0025291F"/>
    <w:rsid w:val="002529ED"/>
    <w:rsid w:val="0025386B"/>
    <w:rsid w:val="00253F03"/>
    <w:rsid w:val="002556CA"/>
    <w:rsid w:val="00255E4E"/>
    <w:rsid w:val="00256193"/>
    <w:rsid w:val="00256BFD"/>
    <w:rsid w:val="00257AA8"/>
    <w:rsid w:val="0026164E"/>
    <w:rsid w:val="0026271B"/>
    <w:rsid w:val="002629E7"/>
    <w:rsid w:val="0026329E"/>
    <w:rsid w:val="00265366"/>
    <w:rsid w:val="002657BB"/>
    <w:rsid w:val="00266490"/>
    <w:rsid w:val="0026683E"/>
    <w:rsid w:val="00266A60"/>
    <w:rsid w:val="002677C1"/>
    <w:rsid w:val="00267A6D"/>
    <w:rsid w:val="00270883"/>
    <w:rsid w:val="00271446"/>
    <w:rsid w:val="00271FC2"/>
    <w:rsid w:val="00273204"/>
    <w:rsid w:val="00273808"/>
    <w:rsid w:val="00275423"/>
    <w:rsid w:val="00275AD6"/>
    <w:rsid w:val="00276C34"/>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6838"/>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0C23"/>
    <w:rsid w:val="002D21B3"/>
    <w:rsid w:val="002D2486"/>
    <w:rsid w:val="002D46BF"/>
    <w:rsid w:val="002D4C95"/>
    <w:rsid w:val="002D508B"/>
    <w:rsid w:val="002D678A"/>
    <w:rsid w:val="002D6AD2"/>
    <w:rsid w:val="002D6EBE"/>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364"/>
    <w:rsid w:val="00303BC7"/>
    <w:rsid w:val="00303BDC"/>
    <w:rsid w:val="00304058"/>
    <w:rsid w:val="00305480"/>
    <w:rsid w:val="00306589"/>
    <w:rsid w:val="00306B09"/>
    <w:rsid w:val="00306D3D"/>
    <w:rsid w:val="0030711C"/>
    <w:rsid w:val="00307186"/>
    <w:rsid w:val="00307275"/>
    <w:rsid w:val="0031046F"/>
    <w:rsid w:val="0031090D"/>
    <w:rsid w:val="0031281F"/>
    <w:rsid w:val="003129F4"/>
    <w:rsid w:val="0031395E"/>
    <w:rsid w:val="00313AFB"/>
    <w:rsid w:val="00314023"/>
    <w:rsid w:val="00314587"/>
    <w:rsid w:val="003156AE"/>
    <w:rsid w:val="00315780"/>
    <w:rsid w:val="00315891"/>
    <w:rsid w:val="00316240"/>
    <w:rsid w:val="0031687C"/>
    <w:rsid w:val="00320B63"/>
    <w:rsid w:val="0032180D"/>
    <w:rsid w:val="00321D72"/>
    <w:rsid w:val="00321DF2"/>
    <w:rsid w:val="003227E4"/>
    <w:rsid w:val="00322A21"/>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6E8"/>
    <w:rsid w:val="00375BB0"/>
    <w:rsid w:val="00376142"/>
    <w:rsid w:val="0037663F"/>
    <w:rsid w:val="003771DD"/>
    <w:rsid w:val="00377B34"/>
    <w:rsid w:val="00382014"/>
    <w:rsid w:val="00384CD8"/>
    <w:rsid w:val="00387128"/>
    <w:rsid w:val="00392E2B"/>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72E9"/>
    <w:rsid w:val="003B7A17"/>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0710"/>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AD4"/>
    <w:rsid w:val="004314E5"/>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D98"/>
    <w:rsid w:val="00450F57"/>
    <w:rsid w:val="00451E4C"/>
    <w:rsid w:val="00451F5B"/>
    <w:rsid w:val="00452122"/>
    <w:rsid w:val="00452AF2"/>
    <w:rsid w:val="00453028"/>
    <w:rsid w:val="00453918"/>
    <w:rsid w:val="004553D4"/>
    <w:rsid w:val="00455768"/>
    <w:rsid w:val="00456E2C"/>
    <w:rsid w:val="00456F5D"/>
    <w:rsid w:val="00457077"/>
    <w:rsid w:val="00457FC7"/>
    <w:rsid w:val="00461796"/>
    <w:rsid w:val="00461A0A"/>
    <w:rsid w:val="00461B3D"/>
    <w:rsid w:val="00462197"/>
    <w:rsid w:val="00462417"/>
    <w:rsid w:val="00463CE2"/>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14A"/>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F0A75"/>
    <w:rsid w:val="004F1841"/>
    <w:rsid w:val="004F227C"/>
    <w:rsid w:val="004F2CC0"/>
    <w:rsid w:val="004F3B64"/>
    <w:rsid w:val="004F5243"/>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4F19"/>
    <w:rsid w:val="00535560"/>
    <w:rsid w:val="005356D8"/>
    <w:rsid w:val="00537427"/>
    <w:rsid w:val="005379E3"/>
    <w:rsid w:val="00541397"/>
    <w:rsid w:val="005413A9"/>
    <w:rsid w:val="00541C7E"/>
    <w:rsid w:val="00542386"/>
    <w:rsid w:val="00542D8A"/>
    <w:rsid w:val="00543427"/>
    <w:rsid w:val="00543BF9"/>
    <w:rsid w:val="00544117"/>
    <w:rsid w:val="00544E0A"/>
    <w:rsid w:val="00550CA5"/>
    <w:rsid w:val="00551BA4"/>
    <w:rsid w:val="00552D59"/>
    <w:rsid w:val="00553835"/>
    <w:rsid w:val="00555349"/>
    <w:rsid w:val="005553D7"/>
    <w:rsid w:val="00555595"/>
    <w:rsid w:val="005556E4"/>
    <w:rsid w:val="0055597D"/>
    <w:rsid w:val="00556E99"/>
    <w:rsid w:val="00557314"/>
    <w:rsid w:val="005603D9"/>
    <w:rsid w:val="0056136A"/>
    <w:rsid w:val="00561A82"/>
    <w:rsid w:val="00561B6E"/>
    <w:rsid w:val="005624EC"/>
    <w:rsid w:val="00562ACE"/>
    <w:rsid w:val="0056316F"/>
    <w:rsid w:val="00564711"/>
    <w:rsid w:val="00565483"/>
    <w:rsid w:val="0056588E"/>
    <w:rsid w:val="005663C5"/>
    <w:rsid w:val="00567EF2"/>
    <w:rsid w:val="00571391"/>
    <w:rsid w:val="005714AD"/>
    <w:rsid w:val="005726F4"/>
    <w:rsid w:val="00572DA9"/>
    <w:rsid w:val="00573949"/>
    <w:rsid w:val="00573ECF"/>
    <w:rsid w:val="00574A4F"/>
    <w:rsid w:val="00576107"/>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FCF"/>
    <w:rsid w:val="005F2060"/>
    <w:rsid w:val="005F2E9B"/>
    <w:rsid w:val="005F4281"/>
    <w:rsid w:val="005F4C5D"/>
    <w:rsid w:val="005F4DCE"/>
    <w:rsid w:val="005F557E"/>
    <w:rsid w:val="005F5725"/>
    <w:rsid w:val="005F666A"/>
    <w:rsid w:val="005F684F"/>
    <w:rsid w:val="005F7888"/>
    <w:rsid w:val="005F7AD4"/>
    <w:rsid w:val="00600000"/>
    <w:rsid w:val="0060026F"/>
    <w:rsid w:val="00600733"/>
    <w:rsid w:val="006010BF"/>
    <w:rsid w:val="00601222"/>
    <w:rsid w:val="0060127F"/>
    <w:rsid w:val="00601296"/>
    <w:rsid w:val="00601A09"/>
    <w:rsid w:val="00601B42"/>
    <w:rsid w:val="006031FE"/>
    <w:rsid w:val="00603468"/>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2111F"/>
    <w:rsid w:val="00621380"/>
    <w:rsid w:val="00621BE7"/>
    <w:rsid w:val="00621D3A"/>
    <w:rsid w:val="00622C25"/>
    <w:rsid w:val="00623DDC"/>
    <w:rsid w:val="00623EA3"/>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3D6C"/>
    <w:rsid w:val="006443ED"/>
    <w:rsid w:val="006445D2"/>
    <w:rsid w:val="00645887"/>
    <w:rsid w:val="0064661F"/>
    <w:rsid w:val="00647094"/>
    <w:rsid w:val="006505D9"/>
    <w:rsid w:val="00650880"/>
    <w:rsid w:val="00650D78"/>
    <w:rsid w:val="00650E7E"/>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C8B"/>
    <w:rsid w:val="00667D3E"/>
    <w:rsid w:val="00672C9C"/>
    <w:rsid w:val="006742F8"/>
    <w:rsid w:val="006747B5"/>
    <w:rsid w:val="00675974"/>
    <w:rsid w:val="00676566"/>
    <w:rsid w:val="00680270"/>
    <w:rsid w:val="006803E8"/>
    <w:rsid w:val="006804B2"/>
    <w:rsid w:val="006808AD"/>
    <w:rsid w:val="00680C83"/>
    <w:rsid w:val="00681481"/>
    <w:rsid w:val="00682656"/>
    <w:rsid w:val="00683617"/>
    <w:rsid w:val="00683EAC"/>
    <w:rsid w:val="0068417D"/>
    <w:rsid w:val="00684313"/>
    <w:rsid w:val="006843DA"/>
    <w:rsid w:val="00684EF6"/>
    <w:rsid w:val="00686279"/>
    <w:rsid w:val="00686A8A"/>
    <w:rsid w:val="006870C8"/>
    <w:rsid w:val="006871B3"/>
    <w:rsid w:val="006878A4"/>
    <w:rsid w:val="00690415"/>
    <w:rsid w:val="00691811"/>
    <w:rsid w:val="0069305F"/>
    <w:rsid w:val="006937F3"/>
    <w:rsid w:val="00694CB5"/>
    <w:rsid w:val="006954F2"/>
    <w:rsid w:val="006957B8"/>
    <w:rsid w:val="00697E9E"/>
    <w:rsid w:val="006A03CD"/>
    <w:rsid w:val="006A06FE"/>
    <w:rsid w:val="006A39DB"/>
    <w:rsid w:val="006A3BCF"/>
    <w:rsid w:val="006A42D4"/>
    <w:rsid w:val="006A48CE"/>
    <w:rsid w:val="006A4E98"/>
    <w:rsid w:val="006A505E"/>
    <w:rsid w:val="006A737B"/>
    <w:rsid w:val="006A74E5"/>
    <w:rsid w:val="006A77F3"/>
    <w:rsid w:val="006A7829"/>
    <w:rsid w:val="006A7D53"/>
    <w:rsid w:val="006B18D6"/>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81D"/>
    <w:rsid w:val="007061DF"/>
    <w:rsid w:val="00707416"/>
    <w:rsid w:val="00707E75"/>
    <w:rsid w:val="007112A9"/>
    <w:rsid w:val="00711B09"/>
    <w:rsid w:val="00711C22"/>
    <w:rsid w:val="00711D4D"/>
    <w:rsid w:val="00711E97"/>
    <w:rsid w:val="00712137"/>
    <w:rsid w:val="00712516"/>
    <w:rsid w:val="00713A6B"/>
    <w:rsid w:val="0071427E"/>
    <w:rsid w:val="007157B7"/>
    <w:rsid w:val="0071646D"/>
    <w:rsid w:val="00716CE1"/>
    <w:rsid w:val="0071764B"/>
    <w:rsid w:val="0072562F"/>
    <w:rsid w:val="00725913"/>
    <w:rsid w:val="0072655F"/>
    <w:rsid w:val="00726DD1"/>
    <w:rsid w:val="00726FA5"/>
    <w:rsid w:val="007300F7"/>
    <w:rsid w:val="00730313"/>
    <w:rsid w:val="00730BC4"/>
    <w:rsid w:val="00731D9B"/>
    <w:rsid w:val="00731DAB"/>
    <w:rsid w:val="00731EAA"/>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8BC"/>
    <w:rsid w:val="00787DB5"/>
    <w:rsid w:val="0079039F"/>
    <w:rsid w:val="0079298A"/>
    <w:rsid w:val="00793368"/>
    <w:rsid w:val="0079361A"/>
    <w:rsid w:val="007937FC"/>
    <w:rsid w:val="00793A7B"/>
    <w:rsid w:val="00794261"/>
    <w:rsid w:val="00794305"/>
    <w:rsid w:val="00794323"/>
    <w:rsid w:val="007966AC"/>
    <w:rsid w:val="007A02EB"/>
    <w:rsid w:val="007A0327"/>
    <w:rsid w:val="007A1080"/>
    <w:rsid w:val="007A1177"/>
    <w:rsid w:val="007A11F1"/>
    <w:rsid w:val="007A1A5F"/>
    <w:rsid w:val="007A2132"/>
    <w:rsid w:val="007A29CA"/>
    <w:rsid w:val="007A3201"/>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BC8"/>
    <w:rsid w:val="007E07A7"/>
    <w:rsid w:val="007E16B7"/>
    <w:rsid w:val="007E24F8"/>
    <w:rsid w:val="007E2D8C"/>
    <w:rsid w:val="007E3963"/>
    <w:rsid w:val="007E5467"/>
    <w:rsid w:val="007E5CB2"/>
    <w:rsid w:val="007E64E0"/>
    <w:rsid w:val="007E6A21"/>
    <w:rsid w:val="007E75D0"/>
    <w:rsid w:val="007F0999"/>
    <w:rsid w:val="007F18A3"/>
    <w:rsid w:val="007F18DF"/>
    <w:rsid w:val="007F2DB5"/>
    <w:rsid w:val="007F36DE"/>
    <w:rsid w:val="007F4176"/>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983"/>
    <w:rsid w:val="00801D34"/>
    <w:rsid w:val="008026F6"/>
    <w:rsid w:val="00804137"/>
    <w:rsid w:val="00805A48"/>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71"/>
    <w:rsid w:val="00850491"/>
    <w:rsid w:val="00851F8C"/>
    <w:rsid w:val="008531B2"/>
    <w:rsid w:val="0085526B"/>
    <w:rsid w:val="00856585"/>
    <w:rsid w:val="00856E3C"/>
    <w:rsid w:val="00856F7A"/>
    <w:rsid w:val="00857279"/>
    <w:rsid w:val="0085736B"/>
    <w:rsid w:val="0085795F"/>
    <w:rsid w:val="00857B52"/>
    <w:rsid w:val="00860265"/>
    <w:rsid w:val="00861B32"/>
    <w:rsid w:val="00861DD8"/>
    <w:rsid w:val="00863DD2"/>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2D12"/>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0C5"/>
    <w:rsid w:val="008D75E7"/>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2CFF"/>
    <w:rsid w:val="00932F08"/>
    <w:rsid w:val="00932FB2"/>
    <w:rsid w:val="00933E13"/>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97485"/>
    <w:rsid w:val="009A00BC"/>
    <w:rsid w:val="009A07EA"/>
    <w:rsid w:val="009A0F6D"/>
    <w:rsid w:val="009A13F2"/>
    <w:rsid w:val="009A1902"/>
    <w:rsid w:val="009A1A3F"/>
    <w:rsid w:val="009A1E3F"/>
    <w:rsid w:val="009A23D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2C5F"/>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6A3B"/>
    <w:rsid w:val="009D7015"/>
    <w:rsid w:val="009D7497"/>
    <w:rsid w:val="009E03BE"/>
    <w:rsid w:val="009E0480"/>
    <w:rsid w:val="009E0526"/>
    <w:rsid w:val="009E108B"/>
    <w:rsid w:val="009E11BB"/>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5F9D"/>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220A"/>
    <w:rsid w:val="00A64A07"/>
    <w:rsid w:val="00A650DC"/>
    <w:rsid w:val="00A654F7"/>
    <w:rsid w:val="00A66299"/>
    <w:rsid w:val="00A67754"/>
    <w:rsid w:val="00A67ED9"/>
    <w:rsid w:val="00A717E4"/>
    <w:rsid w:val="00A744CF"/>
    <w:rsid w:val="00A757D4"/>
    <w:rsid w:val="00A7641B"/>
    <w:rsid w:val="00A767EF"/>
    <w:rsid w:val="00A76FB1"/>
    <w:rsid w:val="00A77111"/>
    <w:rsid w:val="00A81037"/>
    <w:rsid w:val="00A81140"/>
    <w:rsid w:val="00A81C19"/>
    <w:rsid w:val="00A82448"/>
    <w:rsid w:val="00A8620C"/>
    <w:rsid w:val="00A8711C"/>
    <w:rsid w:val="00A900E2"/>
    <w:rsid w:val="00A90703"/>
    <w:rsid w:val="00A917E6"/>
    <w:rsid w:val="00A91817"/>
    <w:rsid w:val="00A92027"/>
    <w:rsid w:val="00A933EF"/>
    <w:rsid w:val="00A93B3D"/>
    <w:rsid w:val="00A94713"/>
    <w:rsid w:val="00A949F0"/>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5DD"/>
    <w:rsid w:val="00AC46E5"/>
    <w:rsid w:val="00AC5B93"/>
    <w:rsid w:val="00AC6E31"/>
    <w:rsid w:val="00AC6FA3"/>
    <w:rsid w:val="00AC74AC"/>
    <w:rsid w:val="00AC7ABC"/>
    <w:rsid w:val="00AD1C3D"/>
    <w:rsid w:val="00AD1D3D"/>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E33"/>
    <w:rsid w:val="00B06BA1"/>
    <w:rsid w:val="00B10802"/>
    <w:rsid w:val="00B11A30"/>
    <w:rsid w:val="00B11E6A"/>
    <w:rsid w:val="00B125CC"/>
    <w:rsid w:val="00B13EF8"/>
    <w:rsid w:val="00B13F95"/>
    <w:rsid w:val="00B14987"/>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AC5"/>
    <w:rsid w:val="00B62B91"/>
    <w:rsid w:val="00B62CE7"/>
    <w:rsid w:val="00B63188"/>
    <w:rsid w:val="00B64BF6"/>
    <w:rsid w:val="00B662AD"/>
    <w:rsid w:val="00B67E89"/>
    <w:rsid w:val="00B70AD5"/>
    <w:rsid w:val="00B717E0"/>
    <w:rsid w:val="00B71DAA"/>
    <w:rsid w:val="00B722A7"/>
    <w:rsid w:val="00B728D6"/>
    <w:rsid w:val="00B72ACE"/>
    <w:rsid w:val="00B7332C"/>
    <w:rsid w:val="00B73BC0"/>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5171"/>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BDD"/>
    <w:rsid w:val="00BD5EA7"/>
    <w:rsid w:val="00BD6857"/>
    <w:rsid w:val="00BD6BED"/>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BF6F5E"/>
    <w:rsid w:val="00C0076A"/>
    <w:rsid w:val="00C0130F"/>
    <w:rsid w:val="00C0590E"/>
    <w:rsid w:val="00C05950"/>
    <w:rsid w:val="00C06929"/>
    <w:rsid w:val="00C06EF4"/>
    <w:rsid w:val="00C07899"/>
    <w:rsid w:val="00C07FA9"/>
    <w:rsid w:val="00C10AEE"/>
    <w:rsid w:val="00C10DD6"/>
    <w:rsid w:val="00C10DEC"/>
    <w:rsid w:val="00C1122F"/>
    <w:rsid w:val="00C11F89"/>
    <w:rsid w:val="00C120C6"/>
    <w:rsid w:val="00C12C0F"/>
    <w:rsid w:val="00C134E5"/>
    <w:rsid w:val="00C13832"/>
    <w:rsid w:val="00C1424D"/>
    <w:rsid w:val="00C143AE"/>
    <w:rsid w:val="00C15931"/>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66A8"/>
    <w:rsid w:val="00C87185"/>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A57"/>
    <w:rsid w:val="00CB57FD"/>
    <w:rsid w:val="00CB63FB"/>
    <w:rsid w:val="00CB6D69"/>
    <w:rsid w:val="00CB6E8B"/>
    <w:rsid w:val="00CB703A"/>
    <w:rsid w:val="00CB7E67"/>
    <w:rsid w:val="00CC0C5D"/>
    <w:rsid w:val="00CC0EE1"/>
    <w:rsid w:val="00CC18AB"/>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8E"/>
    <w:rsid w:val="00CE46FC"/>
    <w:rsid w:val="00CE481E"/>
    <w:rsid w:val="00CE4AA8"/>
    <w:rsid w:val="00CE515F"/>
    <w:rsid w:val="00CE657B"/>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378"/>
    <w:rsid w:val="00D53645"/>
    <w:rsid w:val="00D53E41"/>
    <w:rsid w:val="00D547F7"/>
    <w:rsid w:val="00D553E6"/>
    <w:rsid w:val="00D562E7"/>
    <w:rsid w:val="00D5723A"/>
    <w:rsid w:val="00D61B15"/>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4EC3"/>
    <w:rsid w:val="00D85008"/>
    <w:rsid w:val="00D87A49"/>
    <w:rsid w:val="00D90475"/>
    <w:rsid w:val="00D90BBF"/>
    <w:rsid w:val="00D9148A"/>
    <w:rsid w:val="00D91C33"/>
    <w:rsid w:val="00D91FB9"/>
    <w:rsid w:val="00D922F3"/>
    <w:rsid w:val="00D92D94"/>
    <w:rsid w:val="00D935DC"/>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069"/>
    <w:rsid w:val="00DA2450"/>
    <w:rsid w:val="00DA299A"/>
    <w:rsid w:val="00DA31C0"/>
    <w:rsid w:val="00DA3DBD"/>
    <w:rsid w:val="00DA4C11"/>
    <w:rsid w:val="00DA5781"/>
    <w:rsid w:val="00DA63C9"/>
    <w:rsid w:val="00DA6B83"/>
    <w:rsid w:val="00DA6E68"/>
    <w:rsid w:val="00DB143B"/>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4AFD"/>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59D8"/>
    <w:rsid w:val="00DD625F"/>
    <w:rsid w:val="00DD65CC"/>
    <w:rsid w:val="00DD6C50"/>
    <w:rsid w:val="00DD747F"/>
    <w:rsid w:val="00DE015D"/>
    <w:rsid w:val="00DE03DC"/>
    <w:rsid w:val="00DE0BC1"/>
    <w:rsid w:val="00DE1D18"/>
    <w:rsid w:val="00DE23D2"/>
    <w:rsid w:val="00DE37CF"/>
    <w:rsid w:val="00DE3D5F"/>
    <w:rsid w:val="00DE3FBD"/>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15BD"/>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D71"/>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283"/>
    <w:rsid w:val="00F05DBF"/>
    <w:rsid w:val="00F05E09"/>
    <w:rsid w:val="00F06568"/>
    <w:rsid w:val="00F069F1"/>
    <w:rsid w:val="00F11950"/>
    <w:rsid w:val="00F11AAF"/>
    <w:rsid w:val="00F12A0E"/>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2DF5"/>
    <w:rsid w:val="00F3329C"/>
    <w:rsid w:val="00F35EFD"/>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4BAA"/>
    <w:rsid w:val="00F84D35"/>
    <w:rsid w:val="00F85D73"/>
    <w:rsid w:val="00F86921"/>
    <w:rsid w:val="00F8725D"/>
    <w:rsid w:val="00F87384"/>
    <w:rsid w:val="00F87F8D"/>
    <w:rsid w:val="00F904F7"/>
    <w:rsid w:val="00F907B2"/>
    <w:rsid w:val="00F90BD9"/>
    <w:rsid w:val="00F90DE0"/>
    <w:rsid w:val="00F91EB7"/>
    <w:rsid w:val="00F92058"/>
    <w:rsid w:val="00F923A7"/>
    <w:rsid w:val="00F944D7"/>
    <w:rsid w:val="00F97F78"/>
    <w:rsid w:val="00FA17C7"/>
    <w:rsid w:val="00FA2526"/>
    <w:rsid w:val="00FA43A4"/>
    <w:rsid w:val="00FA499D"/>
    <w:rsid w:val="00FA5129"/>
    <w:rsid w:val="00FA62D8"/>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326"/>
    <w:rsid w:val="00FD66EF"/>
    <w:rsid w:val="00FD6ADE"/>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6concolores">
    <w:name w:val="Grid Table 6 Colorful"/>
    <w:basedOn w:val="Tablanormal"/>
    <w:uiPriority w:val="51"/>
    <w:rsid w:val="009D6A3B"/>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03542022">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66712746">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349231">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97227482">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7414911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64190383">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77211633">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74C5E-6B3E-49B1-B0A6-8C6AF2D80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5275</Words>
  <Characters>29015</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2021-11-30T23:45:00Z</cp:lastPrinted>
  <dcterms:created xsi:type="dcterms:W3CDTF">2022-02-25T00:55:00Z</dcterms:created>
  <dcterms:modified xsi:type="dcterms:W3CDTF">2022-02-25T00:55:00Z</dcterms:modified>
</cp:coreProperties>
</file>