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C12568" w14:textId="5BB54FAD" w:rsidR="005F2D09" w:rsidRPr="00460DF5" w:rsidRDefault="005F2D09" w:rsidP="00460DF5">
      <w:pPr>
        <w:spacing w:line="360" w:lineRule="auto"/>
        <w:contextualSpacing/>
        <w:jc w:val="both"/>
        <w:rPr>
          <w:rFonts w:ascii="Palatino Linotype" w:hAnsi="Palatino Linotype" w:cs="Tahoma"/>
          <w:sz w:val="22"/>
          <w:szCs w:val="22"/>
          <w:lang w:val="es-ES"/>
        </w:rPr>
      </w:pPr>
      <w:r w:rsidRPr="00460DF5">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w:t>
      </w:r>
      <w:r w:rsidRPr="00460DF5">
        <w:rPr>
          <w:rFonts w:ascii="Palatino Linotype" w:hAnsi="Palatino Linotype" w:cs="Tahoma"/>
          <w:sz w:val="22"/>
          <w:szCs w:val="22"/>
          <w:lang w:val="es-ES"/>
        </w:rPr>
        <w:t xml:space="preserve">Estado de México, de fecha de </w:t>
      </w:r>
      <w:r w:rsidR="00A03E51" w:rsidRPr="00460DF5">
        <w:rPr>
          <w:rFonts w:ascii="Palatino Linotype" w:hAnsi="Palatino Linotype" w:cs="Tahoma"/>
          <w:sz w:val="22"/>
          <w:szCs w:val="22"/>
          <w:lang w:val="es-ES"/>
        </w:rPr>
        <w:t>cuatro de mayo</w:t>
      </w:r>
      <w:r w:rsidRPr="00460DF5">
        <w:rPr>
          <w:rFonts w:ascii="Palatino Linotype" w:hAnsi="Palatino Linotype" w:cs="Tahoma"/>
          <w:sz w:val="22"/>
          <w:szCs w:val="22"/>
          <w:lang w:val="es-ES"/>
        </w:rPr>
        <w:t xml:space="preserve"> de dos mil veintidós. </w:t>
      </w:r>
    </w:p>
    <w:p w14:paraId="4EC4C9D7" w14:textId="77777777" w:rsidR="005F2D09" w:rsidRPr="00460DF5" w:rsidRDefault="005F2D09" w:rsidP="00460DF5">
      <w:pPr>
        <w:spacing w:line="360" w:lineRule="auto"/>
        <w:contextualSpacing/>
        <w:jc w:val="both"/>
        <w:rPr>
          <w:rFonts w:ascii="Palatino Linotype" w:hAnsi="Palatino Linotype" w:cs="Tahoma"/>
          <w:b/>
          <w:bCs/>
          <w:sz w:val="22"/>
          <w:szCs w:val="22"/>
          <w:lang w:val="es-ES"/>
        </w:rPr>
      </w:pPr>
    </w:p>
    <w:p w14:paraId="6E802CBF" w14:textId="016FE06A" w:rsidR="005F2D09" w:rsidRPr="00460DF5" w:rsidRDefault="005F2D09" w:rsidP="00460DF5">
      <w:pPr>
        <w:spacing w:line="360" w:lineRule="auto"/>
        <w:contextualSpacing/>
        <w:jc w:val="both"/>
        <w:rPr>
          <w:rFonts w:ascii="Palatino Linotype" w:hAnsi="Palatino Linotype" w:cs="Tahoma"/>
          <w:bCs/>
          <w:sz w:val="22"/>
          <w:szCs w:val="22"/>
        </w:rPr>
      </w:pPr>
      <w:r w:rsidRPr="00460DF5">
        <w:rPr>
          <w:rFonts w:ascii="Palatino Linotype" w:hAnsi="Palatino Linotype" w:cs="Tahoma"/>
          <w:b/>
          <w:bCs/>
          <w:sz w:val="22"/>
          <w:szCs w:val="22"/>
        </w:rPr>
        <w:t xml:space="preserve">VISTO </w:t>
      </w:r>
      <w:r w:rsidRPr="00460DF5">
        <w:rPr>
          <w:rFonts w:ascii="Palatino Linotype" w:hAnsi="Palatino Linotype" w:cs="Tahoma"/>
          <w:bCs/>
          <w:sz w:val="22"/>
          <w:szCs w:val="22"/>
        </w:rPr>
        <w:t xml:space="preserve">el expediente conformado con motivo del Recurso de Revisión </w:t>
      </w:r>
      <w:r w:rsidR="00A03E51" w:rsidRPr="00460DF5">
        <w:rPr>
          <w:rFonts w:ascii="Palatino Linotype" w:eastAsia="Calibri" w:hAnsi="Palatino Linotype" w:cs="Tahoma"/>
          <w:b/>
          <w:bCs/>
          <w:sz w:val="22"/>
          <w:szCs w:val="22"/>
          <w:lang w:eastAsia="en-US"/>
        </w:rPr>
        <w:t>01856/INFOEM/IP/RR/2022</w:t>
      </w:r>
      <w:r w:rsidRPr="00460DF5">
        <w:rPr>
          <w:rFonts w:ascii="Palatino Linotype" w:hAnsi="Palatino Linotype" w:cs="Tahoma"/>
          <w:b/>
          <w:bCs/>
          <w:sz w:val="22"/>
          <w:szCs w:val="22"/>
        </w:rPr>
        <w:t>,</w:t>
      </w:r>
      <w:r w:rsidRPr="00460DF5">
        <w:rPr>
          <w:rFonts w:ascii="Palatino Linotype" w:hAnsi="Palatino Linotype" w:cs="Tahoma"/>
          <w:bCs/>
          <w:sz w:val="22"/>
          <w:szCs w:val="22"/>
        </w:rPr>
        <w:t xml:space="preserve"> interpuesto </w:t>
      </w:r>
      <w:r w:rsidR="006F743A" w:rsidRPr="00460DF5">
        <w:rPr>
          <w:rFonts w:ascii="Palatino Linotype" w:hAnsi="Palatino Linotype" w:cs="Tahoma"/>
          <w:sz w:val="22"/>
          <w:szCs w:val="22"/>
        </w:rPr>
        <w:t>un</w:t>
      </w:r>
      <w:r w:rsidR="00455664" w:rsidRPr="00460DF5">
        <w:rPr>
          <w:rFonts w:ascii="Palatino Linotype" w:hAnsi="Palatino Linotype" w:cs="Tahoma"/>
          <w:sz w:val="22"/>
          <w:szCs w:val="22"/>
        </w:rPr>
        <w:t xml:space="preserve"> Particular, en lo sucesivo</w:t>
      </w:r>
      <w:r w:rsidRPr="00460DF5">
        <w:rPr>
          <w:rFonts w:ascii="Palatino Linotype" w:hAnsi="Palatino Linotype" w:cs="Tahoma"/>
          <w:sz w:val="22"/>
          <w:szCs w:val="22"/>
        </w:rPr>
        <w:t xml:space="preserve"> </w:t>
      </w:r>
      <w:r w:rsidRPr="00460DF5">
        <w:rPr>
          <w:rFonts w:ascii="Palatino Linotype" w:hAnsi="Palatino Linotype" w:cs="Tahoma"/>
          <w:bCs/>
          <w:sz w:val="22"/>
          <w:szCs w:val="22"/>
        </w:rPr>
        <w:t>Recurrente o Particular, en contra de la respuesta del Sujeto Obligado,</w:t>
      </w:r>
      <w:r w:rsidR="00A9475C" w:rsidRPr="00460DF5">
        <w:rPr>
          <w:rFonts w:ascii="Palatino Linotype" w:hAnsi="Palatino Linotype" w:cs="Tahoma"/>
          <w:bCs/>
          <w:sz w:val="22"/>
          <w:szCs w:val="22"/>
        </w:rPr>
        <w:t xml:space="preserve"> </w:t>
      </w:r>
      <w:r w:rsidR="00971432" w:rsidRPr="00460DF5">
        <w:rPr>
          <w:rFonts w:ascii="Palatino Linotype" w:hAnsi="Palatino Linotype" w:cs="Tahoma"/>
          <w:bCs/>
          <w:sz w:val="22"/>
          <w:szCs w:val="22"/>
        </w:rPr>
        <w:t>el</w:t>
      </w:r>
      <w:r w:rsidRPr="00460DF5">
        <w:rPr>
          <w:rFonts w:ascii="Palatino Linotype" w:hAnsi="Palatino Linotype" w:cs="Tahoma"/>
          <w:sz w:val="22"/>
          <w:szCs w:val="22"/>
        </w:rPr>
        <w:t xml:space="preserve"> </w:t>
      </w:r>
      <w:r w:rsidR="00A03E51" w:rsidRPr="00460DF5">
        <w:rPr>
          <w:rFonts w:ascii="Palatino Linotype" w:hAnsi="Palatino Linotype" w:cs="Tahoma"/>
          <w:b/>
          <w:sz w:val="22"/>
          <w:szCs w:val="22"/>
        </w:rPr>
        <w:t>Ayuntamiento de Chapa de Mota</w:t>
      </w:r>
      <w:r w:rsidRPr="00460DF5">
        <w:rPr>
          <w:rFonts w:ascii="Palatino Linotype" w:hAnsi="Palatino Linotype" w:cs="Tahoma"/>
          <w:b/>
          <w:sz w:val="22"/>
          <w:szCs w:val="22"/>
        </w:rPr>
        <w:t xml:space="preserve">, </w:t>
      </w:r>
      <w:r w:rsidRPr="00460DF5">
        <w:rPr>
          <w:rFonts w:ascii="Palatino Linotype" w:hAnsi="Palatino Linotype" w:cs="Tahoma"/>
          <w:bCs/>
          <w:sz w:val="22"/>
          <w:szCs w:val="22"/>
        </w:rPr>
        <w:t>se emite la presente Resolución, con base en los Antecedentes y Considerandos que a continuación se exponen:</w:t>
      </w:r>
    </w:p>
    <w:p w14:paraId="46418DF4" w14:textId="77777777" w:rsidR="005F2D09" w:rsidRPr="00460DF5" w:rsidRDefault="005F2D09" w:rsidP="00460DF5">
      <w:pPr>
        <w:spacing w:line="360" w:lineRule="auto"/>
        <w:contextualSpacing/>
        <w:jc w:val="both"/>
        <w:rPr>
          <w:rFonts w:ascii="Palatino Linotype" w:hAnsi="Palatino Linotype" w:cs="Tahoma"/>
          <w:b/>
          <w:bCs/>
          <w:sz w:val="22"/>
          <w:szCs w:val="22"/>
          <w:lang w:val="es-ES"/>
        </w:rPr>
      </w:pPr>
    </w:p>
    <w:p w14:paraId="5BEF9923" w14:textId="77777777" w:rsidR="005F2D09" w:rsidRPr="00460DF5" w:rsidRDefault="005F2D09" w:rsidP="00460DF5">
      <w:pPr>
        <w:spacing w:line="360" w:lineRule="auto"/>
        <w:contextualSpacing/>
        <w:jc w:val="center"/>
        <w:rPr>
          <w:rFonts w:ascii="Palatino Linotype" w:hAnsi="Palatino Linotype" w:cs="Tahoma"/>
          <w:b/>
          <w:bCs/>
          <w:sz w:val="22"/>
          <w:szCs w:val="22"/>
          <w:lang w:val="es-ES"/>
        </w:rPr>
      </w:pPr>
      <w:r w:rsidRPr="00460DF5">
        <w:rPr>
          <w:rFonts w:ascii="Palatino Linotype" w:hAnsi="Palatino Linotype" w:cs="Tahoma"/>
          <w:b/>
          <w:bCs/>
          <w:sz w:val="22"/>
          <w:szCs w:val="22"/>
          <w:lang w:val="es-ES"/>
        </w:rPr>
        <w:t>A N T E C E D E N T E S:</w:t>
      </w:r>
    </w:p>
    <w:p w14:paraId="11D2C935" w14:textId="77777777" w:rsidR="005F2D09" w:rsidRPr="00460DF5" w:rsidRDefault="005F2D09" w:rsidP="00460DF5">
      <w:pPr>
        <w:spacing w:line="360" w:lineRule="auto"/>
        <w:contextualSpacing/>
        <w:jc w:val="both"/>
        <w:rPr>
          <w:rFonts w:ascii="Palatino Linotype" w:hAnsi="Palatino Linotype" w:cs="Tahoma"/>
          <w:sz w:val="22"/>
          <w:szCs w:val="22"/>
          <w:lang w:val="es-ES"/>
        </w:rPr>
      </w:pPr>
    </w:p>
    <w:p w14:paraId="5E7DA289" w14:textId="77777777" w:rsidR="005F2D09" w:rsidRPr="00460DF5" w:rsidRDefault="005F2D09" w:rsidP="00460DF5">
      <w:pPr>
        <w:spacing w:line="360" w:lineRule="auto"/>
        <w:contextualSpacing/>
        <w:jc w:val="both"/>
        <w:rPr>
          <w:rFonts w:ascii="Palatino Linotype" w:hAnsi="Palatino Linotype" w:cs="Tahoma"/>
          <w:b/>
          <w:bCs/>
          <w:sz w:val="22"/>
          <w:szCs w:val="22"/>
          <w:lang w:val="es-ES"/>
        </w:rPr>
      </w:pPr>
      <w:r w:rsidRPr="00460DF5">
        <w:rPr>
          <w:rFonts w:ascii="Palatino Linotype" w:hAnsi="Palatino Linotype" w:cs="Tahoma"/>
          <w:b/>
          <w:bCs/>
          <w:sz w:val="22"/>
          <w:szCs w:val="22"/>
          <w:lang w:val="es-ES"/>
        </w:rPr>
        <w:t>I. Presentación de la solicitud de información.</w:t>
      </w:r>
    </w:p>
    <w:p w14:paraId="14D14906" w14:textId="77777777" w:rsidR="005F2D09" w:rsidRPr="00460DF5" w:rsidRDefault="005F2D09" w:rsidP="00460DF5">
      <w:pPr>
        <w:spacing w:line="360" w:lineRule="auto"/>
        <w:contextualSpacing/>
        <w:jc w:val="both"/>
        <w:rPr>
          <w:rFonts w:ascii="Palatino Linotype" w:hAnsi="Palatino Linotype" w:cs="Tahoma"/>
          <w:b/>
          <w:bCs/>
          <w:sz w:val="22"/>
          <w:szCs w:val="22"/>
          <w:lang w:val="es-ES"/>
        </w:rPr>
      </w:pPr>
    </w:p>
    <w:p w14:paraId="2BABAC14" w14:textId="6889FBA3" w:rsidR="003B5082" w:rsidRPr="00460DF5" w:rsidRDefault="00A03E51" w:rsidP="00460DF5">
      <w:pPr>
        <w:pStyle w:val="Prrafodelista"/>
        <w:tabs>
          <w:tab w:val="left" w:pos="567"/>
        </w:tabs>
        <w:spacing w:line="360" w:lineRule="auto"/>
        <w:ind w:left="0"/>
        <w:jc w:val="both"/>
        <w:rPr>
          <w:rFonts w:ascii="Palatino Linotype" w:hAnsi="Palatino Linotype" w:cs="Tahoma"/>
          <w:szCs w:val="22"/>
        </w:rPr>
      </w:pPr>
      <w:r w:rsidRPr="00460DF5">
        <w:rPr>
          <w:rFonts w:ascii="Palatino Linotype" w:hAnsi="Palatino Linotype" w:cs="Tahoma"/>
          <w:szCs w:val="22"/>
          <w:lang w:val="es-ES"/>
        </w:rPr>
        <w:t xml:space="preserve">El veintinueve </w:t>
      </w:r>
      <w:r w:rsidR="00692DB0" w:rsidRPr="00460DF5">
        <w:rPr>
          <w:rFonts w:ascii="Palatino Linotype" w:hAnsi="Palatino Linotype" w:cs="Tahoma"/>
          <w:szCs w:val="22"/>
          <w:lang w:val="es-ES"/>
        </w:rPr>
        <w:t>de enero de dos mil veintidós, el Particular presentó una solicitud de acceso a la información pública, a través del Sistema de Acceso a la Información Mexiquense (SAIMEX); sin embargo,</w:t>
      </w:r>
      <w:r w:rsidR="002E23A9" w:rsidRPr="00460DF5">
        <w:rPr>
          <w:rFonts w:ascii="Palatino Linotype" w:hAnsi="Palatino Linotype" w:cs="Tahoma"/>
          <w:szCs w:val="22"/>
          <w:lang w:val="es-ES"/>
        </w:rPr>
        <w:t xml:space="preserve"> ya</w:t>
      </w:r>
      <w:r w:rsidR="00692DB0" w:rsidRPr="00460DF5">
        <w:rPr>
          <w:rFonts w:ascii="Palatino Linotype" w:hAnsi="Palatino Linotype" w:cs="Tahoma"/>
          <w:szCs w:val="22"/>
          <w:lang w:val="es-ES"/>
        </w:rPr>
        <w:t xml:space="preserve"> que fue día inhábil; ello en atención a lo dispuesto en el calendario que para tales efectos emite este Organismo Garante; se radicó al siguiente día hábil; es decir, el </w:t>
      </w:r>
      <w:r w:rsidRPr="00460DF5">
        <w:rPr>
          <w:rFonts w:ascii="Palatino Linotype" w:hAnsi="Palatino Linotype" w:cs="Tahoma"/>
          <w:szCs w:val="22"/>
          <w:lang w:val="es-ES"/>
        </w:rPr>
        <w:t>treinta y uno</w:t>
      </w:r>
      <w:r w:rsidR="00692DB0" w:rsidRPr="00460DF5">
        <w:rPr>
          <w:rFonts w:ascii="Palatino Linotype" w:hAnsi="Palatino Linotype" w:cs="Tahoma"/>
          <w:szCs w:val="22"/>
          <w:lang w:val="es-ES"/>
        </w:rPr>
        <w:t xml:space="preserve"> de enero del mismo año;</w:t>
      </w:r>
      <w:r w:rsidR="00692DB0" w:rsidRPr="00460DF5">
        <w:rPr>
          <w:rFonts w:ascii="Palatino Linotype" w:hAnsi="Palatino Linotype" w:cs="Tahoma"/>
          <w:szCs w:val="22"/>
        </w:rPr>
        <w:t xml:space="preserve"> la cual, que fue presentada, </w:t>
      </w:r>
      <w:r w:rsidR="003B5082" w:rsidRPr="00460DF5">
        <w:rPr>
          <w:rFonts w:ascii="Palatino Linotype" w:hAnsi="Palatino Linotype" w:cs="Tahoma"/>
          <w:szCs w:val="22"/>
        </w:rPr>
        <w:t xml:space="preserve">ante el </w:t>
      </w:r>
      <w:r w:rsidRPr="00460DF5">
        <w:rPr>
          <w:rFonts w:ascii="Palatino Linotype" w:hAnsi="Palatino Linotype" w:cs="Tahoma"/>
          <w:b/>
          <w:bCs/>
          <w:color w:val="0D0D0D" w:themeColor="text1" w:themeTint="F2"/>
          <w:szCs w:val="22"/>
        </w:rPr>
        <w:t>Ayuntamiento de Chapa de Mota</w:t>
      </w:r>
      <w:r w:rsidR="003B5082" w:rsidRPr="00460DF5">
        <w:rPr>
          <w:rFonts w:ascii="Palatino Linotype" w:hAnsi="Palatino Linotype" w:cs="Tahoma"/>
          <w:szCs w:val="22"/>
        </w:rPr>
        <w:t>, mediante el cual requirió lo siguiente:</w:t>
      </w:r>
    </w:p>
    <w:p w14:paraId="47BE90C9" w14:textId="1916BA94" w:rsidR="005F2D09" w:rsidRPr="00460DF5" w:rsidRDefault="005F2D09" w:rsidP="00460DF5">
      <w:pPr>
        <w:spacing w:line="360" w:lineRule="auto"/>
        <w:contextualSpacing/>
        <w:jc w:val="both"/>
        <w:rPr>
          <w:rFonts w:ascii="Palatino Linotype" w:hAnsi="Palatino Linotype" w:cs="Tahoma"/>
          <w:sz w:val="22"/>
          <w:szCs w:val="22"/>
        </w:rPr>
      </w:pPr>
    </w:p>
    <w:p w14:paraId="4B380DAE" w14:textId="5FB1A53C" w:rsidR="00A9475C" w:rsidRPr="00460DF5" w:rsidRDefault="005F2D09" w:rsidP="00460DF5">
      <w:pPr>
        <w:tabs>
          <w:tab w:val="left" w:pos="8505"/>
        </w:tabs>
        <w:spacing w:line="360" w:lineRule="auto"/>
        <w:ind w:left="567" w:right="539"/>
        <w:contextualSpacing/>
        <w:jc w:val="both"/>
        <w:rPr>
          <w:rFonts w:ascii="Palatino Linotype" w:hAnsi="Palatino Linotype" w:cs="Tahoma"/>
          <w:b/>
          <w:bCs/>
        </w:rPr>
      </w:pPr>
      <w:bookmarkStart w:id="0" w:name="_Hlk90547484"/>
      <w:bookmarkStart w:id="1" w:name="_Hlk90547640"/>
      <w:r w:rsidRPr="00460DF5">
        <w:rPr>
          <w:rFonts w:ascii="Palatino Linotype" w:hAnsi="Palatino Linotype" w:cs="Tahoma"/>
          <w:b/>
          <w:bCs/>
        </w:rPr>
        <w:t>Solicitud de folio:</w:t>
      </w:r>
      <w:r w:rsidRPr="00460DF5">
        <w:rPr>
          <w:rFonts w:ascii="Palatino Linotype" w:hAnsi="Palatino Linotype" w:cs="Tahoma"/>
        </w:rPr>
        <w:t xml:space="preserve"> </w:t>
      </w:r>
      <w:r w:rsidR="00A03E51" w:rsidRPr="00460DF5">
        <w:rPr>
          <w:rFonts w:ascii="Palatino Linotype" w:hAnsi="Palatino Linotype" w:cs="Tahoma"/>
          <w:b/>
          <w:bCs/>
        </w:rPr>
        <w:t>00016/CHAPAMOT/IP/2022</w:t>
      </w:r>
    </w:p>
    <w:p w14:paraId="5218541B" w14:textId="4071AEBE" w:rsidR="005F2D09" w:rsidRPr="00460DF5" w:rsidRDefault="005F2D09" w:rsidP="00460DF5">
      <w:pPr>
        <w:tabs>
          <w:tab w:val="left" w:pos="8505"/>
        </w:tabs>
        <w:spacing w:line="360" w:lineRule="auto"/>
        <w:ind w:left="567" w:right="539"/>
        <w:contextualSpacing/>
        <w:jc w:val="both"/>
        <w:rPr>
          <w:rFonts w:ascii="Palatino Linotype" w:hAnsi="Palatino Linotype" w:cs="Tahoma"/>
          <w:b/>
          <w:bCs/>
        </w:rPr>
      </w:pPr>
      <w:r w:rsidRPr="00460DF5">
        <w:rPr>
          <w:rFonts w:ascii="Palatino Linotype" w:hAnsi="Palatino Linotype" w:cs="Tahoma"/>
          <w:b/>
          <w:bCs/>
        </w:rPr>
        <w:t>DESCRIPCIÓN CLARA Y PRECISA DE LA INFORMACIÓN SOLICITADA:</w:t>
      </w:r>
    </w:p>
    <w:bookmarkEnd w:id="0"/>
    <w:bookmarkEnd w:id="1"/>
    <w:p w14:paraId="4BF02921" w14:textId="7A3CDC91" w:rsidR="00A504D1" w:rsidRPr="00460DF5" w:rsidRDefault="00A03E51" w:rsidP="00460DF5">
      <w:pPr>
        <w:tabs>
          <w:tab w:val="left" w:pos="8505"/>
        </w:tabs>
        <w:spacing w:line="360" w:lineRule="auto"/>
        <w:ind w:left="567" w:right="539"/>
        <w:contextualSpacing/>
        <w:jc w:val="both"/>
        <w:rPr>
          <w:rFonts w:ascii="Palatino Linotype" w:hAnsi="Palatino Linotype" w:cs="Tahoma"/>
          <w:bCs/>
          <w:iCs/>
        </w:rPr>
      </w:pPr>
      <w:r w:rsidRPr="00460DF5">
        <w:rPr>
          <w:rFonts w:ascii="Palatino Linotype" w:hAnsi="Palatino Linotype" w:cs="Tahoma"/>
          <w:bCs/>
          <w:i/>
        </w:rPr>
        <w:t xml:space="preserve">REQUIERO SABER EL SUELDO DE LA PRESIDENTA </w:t>
      </w:r>
      <w:proofErr w:type="gramStart"/>
      <w:r w:rsidRPr="00460DF5">
        <w:rPr>
          <w:rFonts w:ascii="Palatino Linotype" w:hAnsi="Palatino Linotype" w:cs="Tahoma"/>
          <w:bCs/>
          <w:i/>
        </w:rPr>
        <w:t>MUNICIPAL,SINDICO</w:t>
      </w:r>
      <w:proofErr w:type="gramEnd"/>
      <w:r w:rsidRPr="00460DF5">
        <w:rPr>
          <w:rFonts w:ascii="Palatino Linotype" w:hAnsi="Palatino Linotype" w:cs="Tahoma"/>
          <w:bCs/>
          <w:i/>
        </w:rPr>
        <w:t xml:space="preserve"> Y LOS REGIDORES DEL MUNICIPIO QUE ENTRARON EN EL 2022 REQUIERO LOS CURRICULUM VITAE Y LOS TITULOS PROFESIONALES DE LOS INTEGRANTES DEL AYUNTAMIENTO 2022-2024.</w:t>
      </w:r>
      <w:r w:rsidR="00460DF5" w:rsidRPr="00460DF5">
        <w:rPr>
          <w:rFonts w:ascii="Palatino Linotype" w:hAnsi="Palatino Linotype" w:cs="Tahoma"/>
          <w:bCs/>
          <w:i/>
        </w:rPr>
        <w:t xml:space="preserve"> </w:t>
      </w:r>
      <w:r w:rsidR="00460DF5" w:rsidRPr="00460DF5">
        <w:rPr>
          <w:rFonts w:ascii="Palatino Linotype" w:hAnsi="Palatino Linotype" w:cs="Tahoma"/>
          <w:bCs/>
        </w:rPr>
        <w:t>(Sic.)</w:t>
      </w:r>
    </w:p>
    <w:p w14:paraId="211B8915" w14:textId="77777777" w:rsidR="00A504D1" w:rsidRPr="00460DF5" w:rsidRDefault="00A504D1" w:rsidP="00460DF5">
      <w:pPr>
        <w:tabs>
          <w:tab w:val="left" w:pos="567"/>
          <w:tab w:val="left" w:pos="4667"/>
        </w:tabs>
        <w:spacing w:line="360" w:lineRule="auto"/>
        <w:ind w:left="567" w:right="539"/>
        <w:contextualSpacing/>
        <w:jc w:val="both"/>
        <w:rPr>
          <w:rFonts w:ascii="Palatino Linotype" w:hAnsi="Palatino Linotype" w:cs="Tahoma"/>
          <w:bCs/>
        </w:rPr>
      </w:pPr>
    </w:p>
    <w:p w14:paraId="026AF911" w14:textId="77777777" w:rsidR="00692DB0" w:rsidRPr="00460DF5" w:rsidRDefault="00A504D1" w:rsidP="00460DF5">
      <w:pPr>
        <w:tabs>
          <w:tab w:val="left" w:pos="567"/>
          <w:tab w:val="left" w:pos="4667"/>
        </w:tabs>
        <w:spacing w:line="360" w:lineRule="auto"/>
        <w:ind w:left="567" w:right="539"/>
        <w:contextualSpacing/>
        <w:jc w:val="both"/>
        <w:rPr>
          <w:rFonts w:ascii="Palatino Linotype" w:hAnsi="Palatino Linotype" w:cs="Tahoma"/>
          <w:b/>
          <w:bCs/>
          <w:iCs/>
        </w:rPr>
      </w:pPr>
      <w:r w:rsidRPr="00460DF5">
        <w:rPr>
          <w:rFonts w:ascii="Palatino Linotype" w:hAnsi="Palatino Linotype" w:cs="Tahoma"/>
          <w:b/>
          <w:bCs/>
          <w:iCs/>
        </w:rPr>
        <w:t>MODALIDAD DE ENTREGA</w:t>
      </w:r>
    </w:p>
    <w:p w14:paraId="272398A0" w14:textId="73FB153F" w:rsidR="00692DB0" w:rsidRPr="00460DF5" w:rsidRDefault="00692DB0" w:rsidP="00460DF5">
      <w:pPr>
        <w:tabs>
          <w:tab w:val="left" w:pos="567"/>
          <w:tab w:val="left" w:pos="4667"/>
        </w:tabs>
        <w:spacing w:line="360" w:lineRule="auto"/>
        <w:ind w:left="567"/>
        <w:contextualSpacing/>
        <w:jc w:val="both"/>
        <w:rPr>
          <w:rFonts w:ascii="Palatino Linotype" w:hAnsi="Palatino Linotype" w:cs="Tahoma"/>
          <w:b/>
          <w:bCs/>
          <w:iCs/>
          <w:sz w:val="22"/>
          <w:szCs w:val="22"/>
        </w:rPr>
      </w:pPr>
      <w:r w:rsidRPr="00460DF5">
        <w:rPr>
          <w:rFonts w:ascii="Palatino Linotype" w:hAnsi="Palatino Linotype" w:cs="Tahoma"/>
          <w:i/>
          <w:sz w:val="22"/>
          <w:szCs w:val="22"/>
        </w:rPr>
        <w:t>A través del SAIMEX</w:t>
      </w:r>
    </w:p>
    <w:p w14:paraId="542FA957" w14:textId="77777777" w:rsidR="00692DB0" w:rsidRPr="00460DF5" w:rsidRDefault="00692DB0" w:rsidP="00460DF5">
      <w:pPr>
        <w:tabs>
          <w:tab w:val="left" w:pos="567"/>
          <w:tab w:val="left" w:pos="4667"/>
        </w:tabs>
        <w:spacing w:line="360" w:lineRule="auto"/>
        <w:contextualSpacing/>
        <w:jc w:val="both"/>
        <w:rPr>
          <w:rFonts w:ascii="Palatino Linotype" w:hAnsi="Palatino Linotype" w:cs="Tahoma"/>
          <w:b/>
          <w:sz w:val="22"/>
          <w:szCs w:val="22"/>
        </w:rPr>
      </w:pPr>
    </w:p>
    <w:p w14:paraId="645D93BB" w14:textId="0EB16A4C" w:rsidR="005F2D09" w:rsidRPr="00460DF5" w:rsidRDefault="00535C63" w:rsidP="00460DF5">
      <w:pPr>
        <w:tabs>
          <w:tab w:val="left" w:pos="567"/>
          <w:tab w:val="left" w:pos="4667"/>
        </w:tabs>
        <w:spacing w:line="360" w:lineRule="auto"/>
        <w:contextualSpacing/>
        <w:jc w:val="both"/>
        <w:rPr>
          <w:rFonts w:ascii="Palatino Linotype" w:hAnsi="Palatino Linotype" w:cs="Tahoma"/>
          <w:i/>
          <w:iCs/>
          <w:sz w:val="22"/>
          <w:szCs w:val="22"/>
        </w:rPr>
      </w:pPr>
      <w:r w:rsidRPr="00460DF5">
        <w:rPr>
          <w:rFonts w:ascii="Palatino Linotype" w:hAnsi="Palatino Linotype" w:cs="Tahoma"/>
          <w:b/>
          <w:sz w:val="22"/>
          <w:szCs w:val="22"/>
        </w:rPr>
        <w:t>II</w:t>
      </w:r>
      <w:r w:rsidR="00B62EED" w:rsidRPr="00460DF5">
        <w:rPr>
          <w:rFonts w:ascii="Palatino Linotype" w:hAnsi="Palatino Linotype" w:cs="Tahoma"/>
          <w:b/>
          <w:sz w:val="22"/>
          <w:szCs w:val="22"/>
        </w:rPr>
        <w:t xml:space="preserve">. </w:t>
      </w:r>
      <w:r w:rsidR="005F2D09" w:rsidRPr="00460DF5">
        <w:rPr>
          <w:rFonts w:ascii="Palatino Linotype" w:hAnsi="Palatino Linotype" w:cs="Tahoma"/>
          <w:b/>
          <w:sz w:val="22"/>
          <w:szCs w:val="22"/>
        </w:rPr>
        <w:t>Respuesta</w:t>
      </w:r>
      <w:r w:rsidR="005F2D09" w:rsidRPr="00460DF5">
        <w:rPr>
          <w:rFonts w:ascii="Palatino Linotype" w:hAnsi="Palatino Linotype" w:cs="Tahoma"/>
          <w:b/>
          <w:bCs/>
          <w:sz w:val="22"/>
          <w:szCs w:val="22"/>
        </w:rPr>
        <w:t xml:space="preserve"> del Sujeto Obligado.</w:t>
      </w:r>
    </w:p>
    <w:p w14:paraId="74F960FF" w14:textId="77777777" w:rsidR="005F2D09" w:rsidRPr="00460DF5" w:rsidRDefault="005F2D09" w:rsidP="00460DF5">
      <w:pPr>
        <w:spacing w:line="360" w:lineRule="auto"/>
        <w:contextualSpacing/>
        <w:jc w:val="both"/>
        <w:rPr>
          <w:rFonts w:ascii="Palatino Linotype" w:hAnsi="Palatino Linotype" w:cs="Tahoma"/>
          <w:b/>
          <w:bCs/>
          <w:sz w:val="22"/>
          <w:szCs w:val="22"/>
        </w:rPr>
      </w:pPr>
    </w:p>
    <w:p w14:paraId="1E0AFE57" w14:textId="552A90A4"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 xml:space="preserve">En fecha </w:t>
      </w:r>
      <w:r w:rsidR="00A03E51" w:rsidRPr="00460DF5">
        <w:rPr>
          <w:rFonts w:ascii="Palatino Linotype" w:hAnsi="Palatino Linotype" w:cs="Tahoma"/>
          <w:sz w:val="22"/>
          <w:szCs w:val="22"/>
        </w:rPr>
        <w:t xml:space="preserve">veintidós </w:t>
      </w:r>
      <w:r w:rsidR="00535C63" w:rsidRPr="00460DF5">
        <w:rPr>
          <w:rFonts w:ascii="Palatino Linotype" w:hAnsi="Palatino Linotype" w:cs="Tahoma"/>
          <w:sz w:val="22"/>
          <w:szCs w:val="22"/>
        </w:rPr>
        <w:t xml:space="preserve">de </w:t>
      </w:r>
      <w:r w:rsidR="00FC2BCA" w:rsidRPr="00460DF5">
        <w:rPr>
          <w:rFonts w:ascii="Palatino Linotype" w:hAnsi="Palatino Linotype" w:cs="Tahoma"/>
          <w:sz w:val="22"/>
          <w:szCs w:val="22"/>
        </w:rPr>
        <w:t>febrero</w:t>
      </w:r>
      <w:r w:rsidRPr="00460DF5">
        <w:rPr>
          <w:rFonts w:ascii="Palatino Linotype" w:hAnsi="Palatino Linotype" w:cs="Tahoma"/>
          <w:sz w:val="22"/>
          <w:szCs w:val="22"/>
        </w:rPr>
        <w:t xml:space="preserve"> de dos mil veinti</w:t>
      </w:r>
      <w:r w:rsidR="00FC2BCA" w:rsidRPr="00460DF5">
        <w:rPr>
          <w:rFonts w:ascii="Palatino Linotype" w:hAnsi="Palatino Linotype" w:cs="Tahoma"/>
          <w:sz w:val="22"/>
          <w:szCs w:val="22"/>
        </w:rPr>
        <w:t>dós</w:t>
      </w:r>
      <w:r w:rsidRPr="00460DF5">
        <w:rPr>
          <w:rFonts w:ascii="Palatino Linotype" w:hAnsi="Palatino Linotype" w:cs="Tahoma"/>
          <w:sz w:val="22"/>
          <w:szCs w:val="22"/>
        </w:rPr>
        <w:t>, mediante el Sistema de Acceso a la Información Mexiquense (SAIMEX), el Sujeto Obligado dio respuesta en los siguientes términos:</w:t>
      </w:r>
    </w:p>
    <w:p w14:paraId="371C5134" w14:textId="77777777" w:rsidR="00117DCC" w:rsidRPr="00460DF5" w:rsidRDefault="00117DCC" w:rsidP="00460DF5">
      <w:pPr>
        <w:spacing w:line="360" w:lineRule="auto"/>
        <w:contextualSpacing/>
        <w:jc w:val="both"/>
        <w:rPr>
          <w:rFonts w:ascii="Palatino Linotype" w:hAnsi="Palatino Linotype" w:cs="Tahoma"/>
          <w:bCs/>
          <w:i/>
          <w:sz w:val="22"/>
          <w:szCs w:val="22"/>
        </w:rPr>
      </w:pPr>
    </w:p>
    <w:p w14:paraId="44C31619" w14:textId="77777777" w:rsidR="00B62EED" w:rsidRPr="00460DF5" w:rsidRDefault="0060308A" w:rsidP="00460DF5">
      <w:pPr>
        <w:spacing w:line="360" w:lineRule="auto"/>
        <w:ind w:left="567" w:right="539"/>
        <w:contextualSpacing/>
        <w:jc w:val="both"/>
        <w:rPr>
          <w:rFonts w:ascii="Palatino Linotype" w:hAnsi="Palatino Linotype" w:cs="Tahoma"/>
          <w:bCs/>
          <w:i/>
        </w:rPr>
      </w:pPr>
      <w:r w:rsidRPr="00460DF5">
        <w:rPr>
          <w:rFonts w:ascii="Palatino Linotype" w:hAnsi="Palatino Linotype" w:cs="Tahoma"/>
          <w:bCs/>
          <w:i/>
        </w:rPr>
        <w:t>…</w:t>
      </w:r>
    </w:p>
    <w:p w14:paraId="73892333" w14:textId="77777777" w:rsidR="00A03E51" w:rsidRPr="00460DF5" w:rsidRDefault="00A03E51" w:rsidP="00460DF5">
      <w:pPr>
        <w:spacing w:line="360" w:lineRule="auto"/>
        <w:ind w:left="567" w:right="539"/>
        <w:contextualSpacing/>
        <w:jc w:val="both"/>
        <w:rPr>
          <w:rFonts w:ascii="Palatino Linotype" w:hAnsi="Palatino Linotype" w:cs="Tahoma"/>
          <w:bCs/>
          <w:i/>
        </w:rPr>
      </w:pPr>
      <w:r w:rsidRPr="00460DF5">
        <w:rPr>
          <w:rFonts w:ascii="Palatino Linotype" w:hAnsi="Palatino Linotype" w:cs="Tahoma"/>
          <w:bCs/>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411FD6" w14:textId="77777777" w:rsidR="00A03E51" w:rsidRPr="00460DF5" w:rsidRDefault="00A03E51" w:rsidP="00460DF5">
      <w:pPr>
        <w:spacing w:line="360" w:lineRule="auto"/>
        <w:ind w:left="567" w:right="539"/>
        <w:contextualSpacing/>
        <w:jc w:val="both"/>
        <w:rPr>
          <w:rFonts w:ascii="Palatino Linotype" w:hAnsi="Palatino Linotype" w:cs="Tahoma"/>
          <w:bCs/>
          <w:i/>
        </w:rPr>
      </w:pPr>
    </w:p>
    <w:p w14:paraId="12D79A07" w14:textId="599723B1" w:rsidR="00A03E51" w:rsidRPr="00460DF5" w:rsidRDefault="00A03E51" w:rsidP="00460DF5">
      <w:pPr>
        <w:spacing w:line="360" w:lineRule="auto"/>
        <w:ind w:left="567" w:right="539"/>
        <w:contextualSpacing/>
        <w:jc w:val="both"/>
        <w:rPr>
          <w:rFonts w:ascii="Palatino Linotype" w:hAnsi="Palatino Linotype" w:cs="Tahoma"/>
          <w:bCs/>
          <w:i/>
        </w:rPr>
      </w:pPr>
      <w:r w:rsidRPr="00460DF5">
        <w:rPr>
          <w:rFonts w:ascii="Palatino Linotype" w:hAnsi="Palatino Linotype" w:cs="Tahoma"/>
          <w:bCs/>
          <w:i/>
        </w:rPr>
        <w:t xml:space="preserve">En atención a su solicitud con </w:t>
      </w:r>
      <w:proofErr w:type="spellStart"/>
      <w:r w:rsidRPr="00460DF5">
        <w:rPr>
          <w:rFonts w:ascii="Palatino Linotype" w:hAnsi="Palatino Linotype" w:cs="Tahoma"/>
          <w:bCs/>
          <w:i/>
        </w:rPr>
        <w:t>Numero</w:t>
      </w:r>
      <w:proofErr w:type="spellEnd"/>
      <w:r w:rsidRPr="00460DF5">
        <w:rPr>
          <w:rFonts w:ascii="Palatino Linotype" w:hAnsi="Palatino Linotype" w:cs="Tahoma"/>
          <w:bCs/>
          <w:i/>
        </w:rPr>
        <w:t xml:space="preserve"> de Folio 00016/CHAPAMOT/IP/2022, me permito anexar el archivo con la información como fue requerida. Sin más por el momento, quedo a sus apreciables </w:t>
      </w:r>
      <w:proofErr w:type="spellStart"/>
      <w:r w:rsidRPr="00460DF5">
        <w:rPr>
          <w:rFonts w:ascii="Palatino Linotype" w:hAnsi="Palatino Linotype" w:cs="Tahoma"/>
          <w:bCs/>
          <w:i/>
        </w:rPr>
        <w:t>ordenes</w:t>
      </w:r>
      <w:proofErr w:type="spellEnd"/>
      <w:r w:rsidRPr="00460DF5">
        <w:rPr>
          <w:rFonts w:ascii="Palatino Linotype" w:hAnsi="Palatino Linotype" w:cs="Tahoma"/>
          <w:bCs/>
          <w:i/>
        </w:rPr>
        <w:t xml:space="preserve"> para cualquier duda o aclaración.</w:t>
      </w:r>
    </w:p>
    <w:p w14:paraId="2BBD4744" w14:textId="743CBFCD" w:rsidR="00455664" w:rsidRPr="00460DF5" w:rsidRDefault="00455664" w:rsidP="00460DF5">
      <w:pPr>
        <w:spacing w:line="360" w:lineRule="auto"/>
        <w:ind w:left="567" w:right="539"/>
        <w:contextualSpacing/>
        <w:jc w:val="both"/>
        <w:rPr>
          <w:rFonts w:ascii="Palatino Linotype" w:eastAsia="Calibri" w:hAnsi="Palatino Linotype" w:cs="Tahoma"/>
          <w:bCs/>
          <w:lang w:val="es-ES" w:eastAsia="en-US"/>
        </w:rPr>
      </w:pPr>
      <w:r w:rsidRPr="00460DF5">
        <w:rPr>
          <w:rFonts w:ascii="Palatino Linotype" w:hAnsi="Palatino Linotype" w:cs="Tahoma"/>
          <w:bCs/>
          <w:i/>
        </w:rPr>
        <w:t>…</w:t>
      </w:r>
    </w:p>
    <w:p w14:paraId="40343847" w14:textId="77777777" w:rsidR="00F77F53" w:rsidRPr="00460DF5" w:rsidRDefault="00F77F53" w:rsidP="00460DF5">
      <w:pPr>
        <w:spacing w:line="360" w:lineRule="auto"/>
        <w:contextualSpacing/>
        <w:jc w:val="both"/>
        <w:rPr>
          <w:rFonts w:ascii="Palatino Linotype" w:hAnsi="Palatino Linotype" w:cs="Tahoma"/>
          <w:bCs/>
          <w:iCs/>
          <w:sz w:val="22"/>
          <w:szCs w:val="22"/>
        </w:rPr>
      </w:pPr>
    </w:p>
    <w:p w14:paraId="018CDBFC" w14:textId="5B6F02BF" w:rsidR="00455664" w:rsidRDefault="00CA1F64" w:rsidP="00460DF5">
      <w:pPr>
        <w:spacing w:line="360" w:lineRule="auto"/>
        <w:contextualSpacing/>
        <w:jc w:val="both"/>
        <w:rPr>
          <w:rFonts w:ascii="Palatino Linotype" w:hAnsi="Palatino Linotype" w:cs="Tahoma"/>
          <w:bCs/>
          <w:iCs/>
          <w:sz w:val="22"/>
          <w:szCs w:val="22"/>
        </w:rPr>
      </w:pPr>
      <w:r w:rsidRPr="00460DF5">
        <w:rPr>
          <w:rFonts w:ascii="Palatino Linotype" w:hAnsi="Palatino Linotype" w:cs="Tahoma"/>
          <w:bCs/>
          <w:iCs/>
          <w:sz w:val="22"/>
          <w:szCs w:val="22"/>
        </w:rPr>
        <w:t xml:space="preserve">El Sujeto Obligado adjuntó </w:t>
      </w:r>
      <w:r w:rsidR="009E5A3D" w:rsidRPr="00460DF5">
        <w:rPr>
          <w:rFonts w:ascii="Palatino Linotype" w:hAnsi="Palatino Linotype" w:cs="Tahoma"/>
          <w:bCs/>
          <w:iCs/>
          <w:sz w:val="22"/>
          <w:szCs w:val="22"/>
        </w:rPr>
        <w:t>cinco</w:t>
      </w:r>
      <w:r w:rsidRPr="00460DF5">
        <w:rPr>
          <w:rFonts w:ascii="Palatino Linotype" w:hAnsi="Palatino Linotype" w:cs="Tahoma"/>
          <w:bCs/>
          <w:iCs/>
          <w:sz w:val="22"/>
          <w:szCs w:val="22"/>
        </w:rPr>
        <w:t xml:space="preserve"> archivos en formato </w:t>
      </w:r>
      <w:proofErr w:type="spellStart"/>
      <w:r w:rsidRPr="00460DF5">
        <w:rPr>
          <w:rFonts w:ascii="Palatino Linotype" w:hAnsi="Palatino Linotype" w:cs="Tahoma"/>
          <w:bCs/>
          <w:i/>
          <w:sz w:val="22"/>
          <w:szCs w:val="22"/>
        </w:rPr>
        <w:t>pdf</w:t>
      </w:r>
      <w:proofErr w:type="spellEnd"/>
      <w:r w:rsidRPr="00460DF5">
        <w:rPr>
          <w:rFonts w:ascii="Palatino Linotype" w:hAnsi="Palatino Linotype" w:cs="Tahoma"/>
          <w:bCs/>
          <w:iCs/>
          <w:sz w:val="22"/>
          <w:szCs w:val="22"/>
        </w:rPr>
        <w:t xml:space="preserve">, </w:t>
      </w:r>
      <w:bookmarkStart w:id="2" w:name="_Hlk90285249"/>
      <w:r w:rsidRPr="00460DF5">
        <w:rPr>
          <w:rFonts w:ascii="Palatino Linotype" w:hAnsi="Palatino Linotype" w:cs="Tahoma"/>
          <w:bCs/>
          <w:iCs/>
          <w:sz w:val="22"/>
          <w:szCs w:val="22"/>
        </w:rPr>
        <w:t>que muestra</w:t>
      </w:r>
      <w:r w:rsidR="00455664" w:rsidRPr="00460DF5">
        <w:rPr>
          <w:rFonts w:ascii="Palatino Linotype" w:hAnsi="Palatino Linotype" w:cs="Tahoma"/>
          <w:bCs/>
          <w:iCs/>
          <w:sz w:val="22"/>
          <w:szCs w:val="22"/>
        </w:rPr>
        <w:t>n</w:t>
      </w:r>
      <w:r w:rsidRPr="00460DF5">
        <w:rPr>
          <w:rFonts w:ascii="Palatino Linotype" w:hAnsi="Palatino Linotype" w:cs="Tahoma"/>
          <w:bCs/>
          <w:iCs/>
          <w:sz w:val="22"/>
          <w:szCs w:val="22"/>
        </w:rPr>
        <w:t xml:space="preserve"> lo siguiente:</w:t>
      </w:r>
      <w:bookmarkEnd w:id="2"/>
    </w:p>
    <w:p w14:paraId="0FF8F75C" w14:textId="77777777" w:rsidR="003264C1" w:rsidRPr="00460DF5" w:rsidRDefault="003264C1" w:rsidP="00460DF5">
      <w:pPr>
        <w:spacing w:line="360" w:lineRule="auto"/>
        <w:contextualSpacing/>
        <w:jc w:val="both"/>
        <w:rPr>
          <w:rFonts w:ascii="Palatino Linotype" w:hAnsi="Palatino Linotype" w:cs="Tahoma"/>
          <w:bCs/>
          <w:iCs/>
          <w:sz w:val="22"/>
          <w:szCs w:val="22"/>
        </w:rPr>
      </w:pPr>
    </w:p>
    <w:p w14:paraId="4CC94775" w14:textId="75FA8D59" w:rsidR="00A03E51" w:rsidRPr="00460DF5" w:rsidRDefault="00A03E51" w:rsidP="00460DF5">
      <w:pPr>
        <w:numPr>
          <w:ilvl w:val="0"/>
          <w:numId w:val="16"/>
        </w:numPr>
        <w:spacing w:line="360" w:lineRule="auto"/>
        <w:contextualSpacing/>
        <w:jc w:val="both"/>
        <w:rPr>
          <w:rFonts w:ascii="Palatino Linotype" w:hAnsi="Palatino Linotype" w:cs="Tahoma"/>
          <w:bCs/>
          <w:iCs/>
          <w:sz w:val="22"/>
          <w:szCs w:val="22"/>
        </w:rPr>
      </w:pPr>
      <w:r w:rsidRPr="00460DF5">
        <w:rPr>
          <w:rFonts w:ascii="Palatino Linotype" w:hAnsi="Palatino Linotype" w:cs="Tahoma"/>
          <w:bCs/>
          <w:iCs/>
          <w:sz w:val="22"/>
          <w:szCs w:val="22"/>
        </w:rPr>
        <w:t>Oficio UTCHM/032/02/2022/EXT, suscrito por el Titular de la Unidad de Transparencia, en el que dio respuesta y remitió los oficios de las áreas competentes.</w:t>
      </w:r>
    </w:p>
    <w:p w14:paraId="01D60967" w14:textId="5DA339DF" w:rsidR="00A03E51" w:rsidRPr="00460DF5" w:rsidRDefault="00A03E51" w:rsidP="00460DF5">
      <w:pPr>
        <w:numPr>
          <w:ilvl w:val="0"/>
          <w:numId w:val="16"/>
        </w:numPr>
        <w:spacing w:line="360" w:lineRule="auto"/>
        <w:contextualSpacing/>
        <w:jc w:val="both"/>
        <w:rPr>
          <w:rFonts w:ascii="Palatino Linotype" w:hAnsi="Palatino Linotype" w:cs="Tahoma"/>
          <w:bCs/>
          <w:iCs/>
          <w:sz w:val="22"/>
          <w:szCs w:val="22"/>
        </w:rPr>
      </w:pPr>
      <w:r w:rsidRPr="00460DF5">
        <w:rPr>
          <w:rFonts w:ascii="Palatino Linotype" w:hAnsi="Palatino Linotype" w:cs="Tahoma"/>
          <w:bCs/>
          <w:iCs/>
          <w:sz w:val="22"/>
          <w:szCs w:val="22"/>
        </w:rPr>
        <w:t>Oficio ADMO 114-A/02/222, suscrito por el Responsable de Recursos Humanos y dirigido al Titular de la Unidad de Transparencia del Sujeto Obligado en el que solicitó que se sometiera al Comité de Transparencia la clasificación de la información por contar con datos personales confidenciales</w:t>
      </w:r>
      <w:r w:rsidR="00193DBB">
        <w:rPr>
          <w:rFonts w:ascii="Palatino Linotype" w:hAnsi="Palatino Linotype" w:cs="Tahoma"/>
          <w:bCs/>
          <w:iCs/>
          <w:sz w:val="22"/>
          <w:szCs w:val="22"/>
        </w:rPr>
        <w:t xml:space="preserve"> y reservados</w:t>
      </w:r>
      <w:r w:rsidRPr="00460DF5">
        <w:rPr>
          <w:rFonts w:ascii="Palatino Linotype" w:hAnsi="Palatino Linotype" w:cs="Tahoma"/>
          <w:bCs/>
          <w:iCs/>
          <w:sz w:val="22"/>
          <w:szCs w:val="22"/>
        </w:rPr>
        <w:t>.</w:t>
      </w:r>
    </w:p>
    <w:p w14:paraId="78905120" w14:textId="740F8A64" w:rsidR="00A03E51" w:rsidRPr="00460DF5" w:rsidRDefault="00A03E51" w:rsidP="00460DF5">
      <w:pPr>
        <w:numPr>
          <w:ilvl w:val="0"/>
          <w:numId w:val="16"/>
        </w:numPr>
        <w:spacing w:line="360" w:lineRule="auto"/>
        <w:contextualSpacing/>
        <w:jc w:val="both"/>
        <w:rPr>
          <w:rFonts w:ascii="Palatino Linotype" w:hAnsi="Palatino Linotype" w:cs="Tahoma"/>
          <w:bCs/>
          <w:iCs/>
          <w:sz w:val="22"/>
          <w:szCs w:val="22"/>
        </w:rPr>
      </w:pPr>
      <w:r w:rsidRPr="00460DF5">
        <w:rPr>
          <w:rFonts w:ascii="Palatino Linotype" w:hAnsi="Palatino Linotype" w:cs="Tahoma"/>
          <w:bCs/>
          <w:iCs/>
          <w:sz w:val="22"/>
          <w:szCs w:val="22"/>
        </w:rPr>
        <w:lastRenderedPageBreak/>
        <w:t>Citatorios dirigidos a los integrantes del Comité de Transparencia para celebrar la segunda sesión ordinaria.</w:t>
      </w:r>
    </w:p>
    <w:p w14:paraId="602E9E4F" w14:textId="7DE3007A" w:rsidR="003C51BF" w:rsidRPr="00460DF5" w:rsidRDefault="00A03E51" w:rsidP="00460DF5">
      <w:pPr>
        <w:numPr>
          <w:ilvl w:val="0"/>
          <w:numId w:val="16"/>
        </w:numPr>
        <w:spacing w:line="360" w:lineRule="auto"/>
        <w:contextualSpacing/>
        <w:jc w:val="both"/>
        <w:rPr>
          <w:rFonts w:ascii="Palatino Linotype" w:hAnsi="Palatino Linotype" w:cs="Tahoma"/>
          <w:bCs/>
          <w:iCs/>
          <w:sz w:val="22"/>
          <w:szCs w:val="22"/>
        </w:rPr>
      </w:pPr>
      <w:r w:rsidRPr="00460DF5">
        <w:rPr>
          <w:rFonts w:ascii="Palatino Linotype" w:hAnsi="Palatino Linotype" w:cs="Tahoma"/>
          <w:bCs/>
          <w:iCs/>
          <w:sz w:val="22"/>
          <w:szCs w:val="22"/>
        </w:rPr>
        <w:t>Acta de la segunda sesión ordinaria del Comité de Transparencia, en el</w:t>
      </w:r>
      <w:r w:rsidR="003C51BF" w:rsidRPr="00460DF5">
        <w:rPr>
          <w:rFonts w:ascii="Palatino Linotype" w:hAnsi="Palatino Linotype" w:cs="Tahoma"/>
          <w:bCs/>
          <w:iCs/>
          <w:sz w:val="22"/>
          <w:szCs w:val="22"/>
        </w:rPr>
        <w:t xml:space="preserve"> q</w:t>
      </w:r>
      <w:r w:rsidRPr="00460DF5">
        <w:rPr>
          <w:rFonts w:ascii="Palatino Linotype" w:hAnsi="Palatino Linotype" w:cs="Tahoma"/>
          <w:bCs/>
          <w:iCs/>
          <w:sz w:val="22"/>
          <w:szCs w:val="22"/>
        </w:rPr>
        <w:t>u</w:t>
      </w:r>
      <w:r w:rsidR="003C51BF" w:rsidRPr="00460DF5">
        <w:rPr>
          <w:rFonts w:ascii="Palatino Linotype" w:hAnsi="Palatino Linotype" w:cs="Tahoma"/>
          <w:bCs/>
          <w:iCs/>
          <w:sz w:val="22"/>
          <w:szCs w:val="22"/>
        </w:rPr>
        <w:t>e</w:t>
      </w:r>
      <w:r w:rsidRPr="00460DF5">
        <w:rPr>
          <w:rFonts w:ascii="Palatino Linotype" w:hAnsi="Palatino Linotype" w:cs="Tahoma"/>
          <w:bCs/>
          <w:iCs/>
          <w:sz w:val="22"/>
          <w:szCs w:val="22"/>
        </w:rPr>
        <w:t xml:space="preserve"> </w:t>
      </w:r>
      <w:r w:rsidR="003C51BF" w:rsidRPr="00460DF5">
        <w:rPr>
          <w:rFonts w:ascii="Palatino Linotype" w:hAnsi="Palatino Linotype" w:cs="Tahoma"/>
          <w:bCs/>
          <w:iCs/>
          <w:sz w:val="22"/>
          <w:szCs w:val="22"/>
        </w:rPr>
        <w:t>determinó medularmente, lo siguiente:</w:t>
      </w:r>
    </w:p>
    <w:p w14:paraId="3635C6E8" w14:textId="31BF5973" w:rsidR="003C51BF" w:rsidRPr="00460DF5" w:rsidRDefault="003C51BF" w:rsidP="00460DF5">
      <w:pPr>
        <w:spacing w:line="360" w:lineRule="auto"/>
        <w:ind w:left="567"/>
        <w:contextualSpacing/>
        <w:jc w:val="both"/>
        <w:rPr>
          <w:rFonts w:ascii="Palatino Linotype" w:hAnsi="Palatino Linotype" w:cs="Tahoma"/>
          <w:bCs/>
          <w:i/>
          <w:iCs/>
        </w:rPr>
      </w:pPr>
      <w:r w:rsidRPr="00460DF5">
        <w:rPr>
          <w:rFonts w:ascii="Palatino Linotype" w:hAnsi="Palatino Linotype" w:cs="Tahoma"/>
          <w:bCs/>
          <w:i/>
          <w:iCs/>
        </w:rPr>
        <w:t>…</w:t>
      </w:r>
    </w:p>
    <w:p w14:paraId="08964EAC" w14:textId="77CF38C1" w:rsidR="003C51BF" w:rsidRPr="00460DF5" w:rsidRDefault="003C51BF" w:rsidP="00460DF5">
      <w:pPr>
        <w:spacing w:line="360" w:lineRule="auto"/>
        <w:ind w:left="567"/>
        <w:contextualSpacing/>
        <w:jc w:val="both"/>
        <w:rPr>
          <w:rFonts w:ascii="Palatino Linotype" w:eastAsia="Calibri" w:hAnsi="Palatino Linotype" w:cs="Tahoma"/>
          <w:bCs/>
          <w:i/>
          <w:iCs/>
          <w:lang w:val="es-ES_tradnl" w:eastAsia="en-US"/>
        </w:rPr>
      </w:pPr>
      <w:r w:rsidRPr="00460DF5">
        <w:rPr>
          <w:rFonts w:ascii="Palatino Linotype" w:hAnsi="Palatino Linotype" w:cs="Tahoma"/>
          <w:b/>
          <w:bCs/>
          <w:i/>
          <w:iCs/>
        </w:rPr>
        <w:t>PRIMERO</w:t>
      </w:r>
      <w:r w:rsidRPr="00460DF5">
        <w:rPr>
          <w:rFonts w:ascii="Palatino Linotype" w:hAnsi="Palatino Linotype" w:cs="Tahoma"/>
          <w:bCs/>
          <w:i/>
          <w:iCs/>
        </w:rPr>
        <w:t>. Con fundamento en los Artículos 2</w:t>
      </w:r>
      <w:r w:rsidR="00193DBB">
        <w:rPr>
          <w:rFonts w:ascii="Palatino Linotype" w:hAnsi="Palatino Linotype" w:cs="Tahoma"/>
          <w:bCs/>
          <w:i/>
          <w:iCs/>
        </w:rPr>
        <w:t>, fracciones II Y IV de la</w:t>
      </w:r>
      <w:r w:rsidRPr="00460DF5">
        <w:rPr>
          <w:rFonts w:ascii="Palatino Linotype" w:eastAsia="Calibri" w:hAnsi="Palatino Linotype" w:cs="Tahoma"/>
          <w:bCs/>
          <w:i/>
          <w:iCs/>
          <w:lang w:val="es-ES_tradnl" w:eastAsia="en-US"/>
        </w:rPr>
        <w:t xml:space="preserve"> Ley de Protección de Datos Personales en POSESIÓN de Sujetos Obligados del Estado de México y Municipios, 140, fracción IV, 143, fracción I y demás aplicables de la Ley de Transparencia y Acceso a la Información Pública del Estado de México y Municipios, se tiene por reservada como confidencial dicha información, ya que contiene datos sensibles de las personas adscrita a esta Administración Municipal. Por tanto, entréguese al solicitante los titulo profesional y currículos vitae</w:t>
      </w:r>
      <w:r w:rsidR="00193DBB">
        <w:rPr>
          <w:rFonts w:ascii="Palatino Linotype" w:eastAsia="Calibri" w:hAnsi="Palatino Linotype" w:cs="Tahoma"/>
          <w:bCs/>
          <w:i/>
          <w:iCs/>
          <w:lang w:val="es-ES_tradnl" w:eastAsia="en-US"/>
        </w:rPr>
        <w:t xml:space="preserve"> en versión pública</w:t>
      </w:r>
      <w:r w:rsidRPr="00460DF5">
        <w:rPr>
          <w:rFonts w:ascii="Palatino Linotype" w:eastAsia="Calibri" w:hAnsi="Palatino Linotype" w:cs="Tahoma"/>
          <w:bCs/>
          <w:i/>
          <w:iCs/>
          <w:lang w:val="es-ES_tradnl" w:eastAsia="en-US"/>
        </w:rPr>
        <w:t>, testando los datos confidenciales.</w:t>
      </w:r>
    </w:p>
    <w:p w14:paraId="41AE53DD" w14:textId="20C4BA8F" w:rsidR="003C51BF" w:rsidRDefault="003C51BF" w:rsidP="00460DF5">
      <w:pPr>
        <w:spacing w:line="360" w:lineRule="auto"/>
        <w:ind w:left="567"/>
        <w:contextualSpacing/>
        <w:jc w:val="both"/>
        <w:rPr>
          <w:rFonts w:ascii="Palatino Linotype" w:eastAsia="Calibri" w:hAnsi="Palatino Linotype" w:cs="Tahoma"/>
          <w:bCs/>
          <w:iCs/>
          <w:lang w:val="es-ES_tradnl" w:eastAsia="en-US"/>
        </w:rPr>
      </w:pPr>
      <w:r w:rsidRPr="00460DF5">
        <w:rPr>
          <w:rFonts w:ascii="Palatino Linotype" w:hAnsi="Palatino Linotype" w:cs="Tahoma"/>
          <w:bCs/>
          <w:i/>
          <w:iCs/>
        </w:rPr>
        <w:t>…</w:t>
      </w:r>
      <w:r w:rsidRPr="00460DF5">
        <w:rPr>
          <w:rFonts w:ascii="Palatino Linotype" w:eastAsia="Calibri" w:hAnsi="Palatino Linotype" w:cs="Tahoma"/>
          <w:bCs/>
          <w:i/>
          <w:iCs/>
          <w:lang w:val="es-ES_tradnl" w:eastAsia="en-US"/>
        </w:rPr>
        <w:t xml:space="preserve"> </w:t>
      </w:r>
      <w:r w:rsidRPr="00460DF5">
        <w:rPr>
          <w:rFonts w:ascii="Palatino Linotype" w:eastAsia="Calibri" w:hAnsi="Palatino Linotype" w:cs="Tahoma"/>
          <w:bCs/>
          <w:iCs/>
          <w:lang w:val="es-ES_tradnl" w:eastAsia="en-US"/>
        </w:rPr>
        <w:t>(Sic.)</w:t>
      </w:r>
    </w:p>
    <w:p w14:paraId="3F30654F" w14:textId="77777777" w:rsidR="00460DF5" w:rsidRPr="00460DF5" w:rsidRDefault="00460DF5" w:rsidP="00460DF5">
      <w:pPr>
        <w:spacing w:line="360" w:lineRule="auto"/>
        <w:ind w:left="567"/>
        <w:contextualSpacing/>
        <w:jc w:val="both"/>
        <w:rPr>
          <w:rFonts w:ascii="Palatino Linotype" w:hAnsi="Palatino Linotype" w:cs="Tahoma"/>
          <w:bCs/>
          <w:iCs/>
        </w:rPr>
      </w:pPr>
    </w:p>
    <w:p w14:paraId="6027AC1A" w14:textId="25D19265" w:rsidR="00B94F6E" w:rsidRPr="00460DF5" w:rsidRDefault="00B94F6E" w:rsidP="00460DF5">
      <w:pPr>
        <w:numPr>
          <w:ilvl w:val="0"/>
          <w:numId w:val="16"/>
        </w:numPr>
        <w:spacing w:line="360" w:lineRule="auto"/>
        <w:contextualSpacing/>
        <w:jc w:val="both"/>
        <w:rPr>
          <w:rFonts w:ascii="Palatino Linotype" w:hAnsi="Palatino Linotype" w:cs="Tahoma"/>
          <w:b/>
          <w:bCs/>
          <w:iCs/>
          <w:sz w:val="22"/>
          <w:szCs w:val="22"/>
          <w:lang w:eastAsia="es-MX"/>
        </w:rPr>
      </w:pPr>
      <w:r w:rsidRPr="00460DF5">
        <w:rPr>
          <w:rFonts w:ascii="Palatino Linotype" w:hAnsi="Palatino Linotype" w:cs="Tahoma"/>
          <w:bCs/>
          <w:iCs/>
          <w:sz w:val="22"/>
          <w:szCs w:val="22"/>
        </w:rPr>
        <w:t>Certificados de estudio,</w:t>
      </w:r>
      <w:r w:rsidR="008A2AAE" w:rsidRPr="00460DF5">
        <w:rPr>
          <w:rFonts w:ascii="Palatino Linotype" w:hAnsi="Palatino Linotype" w:cs="Tahoma"/>
          <w:bCs/>
          <w:iCs/>
          <w:sz w:val="22"/>
          <w:szCs w:val="22"/>
        </w:rPr>
        <w:t xml:space="preserve"> cédulas profesionales, títulos profesionales,</w:t>
      </w:r>
      <w:r w:rsidRPr="00460DF5">
        <w:rPr>
          <w:rFonts w:ascii="Palatino Linotype" w:hAnsi="Palatino Linotype" w:cs="Tahoma"/>
          <w:bCs/>
          <w:iCs/>
          <w:sz w:val="22"/>
          <w:szCs w:val="22"/>
        </w:rPr>
        <w:t xml:space="preserve"> </w:t>
      </w:r>
      <w:r w:rsidR="008A2AAE" w:rsidRPr="00460DF5">
        <w:rPr>
          <w:rFonts w:ascii="Palatino Linotype" w:hAnsi="Palatino Linotype" w:cs="Tahoma"/>
          <w:bCs/>
          <w:iCs/>
          <w:sz w:val="22"/>
          <w:szCs w:val="22"/>
        </w:rPr>
        <w:t>fichas curriculares de diversos servidores públicos; en los que se advierte que el Sujeto Obligado, d</w:t>
      </w:r>
      <w:r w:rsidR="008A2AAE" w:rsidRPr="00460DF5">
        <w:rPr>
          <w:rFonts w:ascii="Palatino Linotype" w:hAnsi="Palatino Linotype" w:cs="Tahoma"/>
          <w:b/>
          <w:bCs/>
          <w:iCs/>
          <w:sz w:val="22"/>
          <w:szCs w:val="22"/>
        </w:rPr>
        <w:t>ejó</w:t>
      </w:r>
      <w:r w:rsidRPr="00460DF5">
        <w:rPr>
          <w:rFonts w:ascii="Palatino Linotype" w:hAnsi="Palatino Linotype" w:cs="Tahoma"/>
          <w:b/>
          <w:bCs/>
          <w:iCs/>
          <w:sz w:val="22"/>
          <w:szCs w:val="22"/>
        </w:rPr>
        <w:t xml:space="preserve"> visibles datos personales confidenciales</w:t>
      </w:r>
      <w:r w:rsidR="008A2AAE" w:rsidRPr="00460DF5">
        <w:rPr>
          <w:rFonts w:ascii="Palatino Linotype" w:hAnsi="Palatino Linotype" w:cs="Tahoma"/>
          <w:b/>
          <w:bCs/>
          <w:iCs/>
          <w:sz w:val="22"/>
          <w:szCs w:val="22"/>
        </w:rPr>
        <w:t>, tales como</w:t>
      </w:r>
      <w:r w:rsidRPr="00460DF5">
        <w:rPr>
          <w:rFonts w:ascii="Palatino Linotype" w:hAnsi="Palatino Linotype" w:cs="Tahoma"/>
          <w:b/>
          <w:bCs/>
          <w:iCs/>
          <w:sz w:val="22"/>
          <w:szCs w:val="22"/>
        </w:rPr>
        <w:t xml:space="preserve">: calificaciones, estado civil, número de hijos, nombre y firmas de personas ajenas al servicio público; que dan referencia o de padres y tutores, </w:t>
      </w:r>
      <w:r w:rsidRPr="00460DF5">
        <w:rPr>
          <w:rFonts w:ascii="Palatino Linotype" w:hAnsi="Palatino Linotype" w:cs="Tahoma"/>
          <w:b/>
          <w:bCs/>
          <w:iCs/>
          <w:sz w:val="22"/>
          <w:szCs w:val="22"/>
          <w:lang w:eastAsia="es-MX"/>
        </w:rPr>
        <w:t>la Clave Única del Registro de Población CURP, edad, firma de titular de cédula</w:t>
      </w:r>
      <w:r w:rsidR="008A2AAE" w:rsidRPr="00460DF5">
        <w:rPr>
          <w:rFonts w:ascii="Palatino Linotype" w:hAnsi="Palatino Linotype" w:cs="Tahoma"/>
          <w:b/>
          <w:bCs/>
          <w:iCs/>
          <w:sz w:val="22"/>
          <w:szCs w:val="22"/>
          <w:lang w:eastAsia="es-MX"/>
        </w:rPr>
        <w:t xml:space="preserve"> profesional.</w:t>
      </w:r>
    </w:p>
    <w:p w14:paraId="7DA57F4A" w14:textId="77777777" w:rsidR="00460DF5" w:rsidRPr="00460DF5" w:rsidRDefault="00460DF5" w:rsidP="00460DF5">
      <w:pPr>
        <w:spacing w:line="360" w:lineRule="auto"/>
        <w:ind w:left="720"/>
        <w:contextualSpacing/>
        <w:jc w:val="both"/>
        <w:rPr>
          <w:rFonts w:ascii="Palatino Linotype" w:hAnsi="Palatino Linotype" w:cs="Tahoma"/>
          <w:bCs/>
          <w:iCs/>
          <w:sz w:val="22"/>
          <w:szCs w:val="22"/>
          <w:lang w:eastAsia="es-MX"/>
        </w:rPr>
      </w:pPr>
    </w:p>
    <w:p w14:paraId="338EA1D7" w14:textId="77777777" w:rsidR="008A2AAE" w:rsidRDefault="008A2AAE" w:rsidP="00460DF5">
      <w:pPr>
        <w:spacing w:line="360" w:lineRule="auto"/>
        <w:ind w:left="720"/>
        <w:contextualSpacing/>
        <w:jc w:val="both"/>
        <w:rPr>
          <w:rFonts w:ascii="Palatino Linotype" w:hAnsi="Palatino Linotype" w:cs="Tahoma"/>
          <w:b/>
          <w:bCs/>
          <w:iCs/>
          <w:sz w:val="22"/>
          <w:szCs w:val="22"/>
          <w:lang w:eastAsia="es-MX"/>
        </w:rPr>
      </w:pPr>
      <w:r w:rsidRPr="00460DF5">
        <w:rPr>
          <w:rFonts w:ascii="Palatino Linotype" w:hAnsi="Palatino Linotype" w:cs="Tahoma"/>
          <w:bCs/>
          <w:iCs/>
          <w:sz w:val="22"/>
          <w:szCs w:val="22"/>
          <w:lang w:eastAsia="es-MX"/>
        </w:rPr>
        <w:t>Asimismo</w:t>
      </w:r>
      <w:r w:rsidRPr="00460DF5">
        <w:rPr>
          <w:rFonts w:ascii="Palatino Linotype" w:hAnsi="Palatino Linotype" w:cs="Tahoma"/>
          <w:b/>
          <w:bCs/>
          <w:iCs/>
          <w:sz w:val="22"/>
          <w:szCs w:val="22"/>
          <w:lang w:eastAsia="es-MX"/>
        </w:rPr>
        <w:t>,</w:t>
      </w:r>
      <w:r w:rsidRPr="00460DF5">
        <w:rPr>
          <w:rFonts w:ascii="Palatino Linotype" w:hAnsi="Palatino Linotype" w:cs="Tahoma"/>
          <w:bCs/>
          <w:iCs/>
          <w:sz w:val="22"/>
          <w:szCs w:val="22"/>
          <w:lang w:eastAsia="es-MX"/>
        </w:rPr>
        <w:t xml:space="preserve"> t</w:t>
      </w:r>
      <w:r w:rsidR="00B94F6E" w:rsidRPr="00460DF5">
        <w:rPr>
          <w:rFonts w:ascii="Palatino Linotype" w:hAnsi="Palatino Linotype" w:cs="Tahoma"/>
          <w:bCs/>
          <w:iCs/>
          <w:sz w:val="22"/>
          <w:szCs w:val="22"/>
          <w:lang w:eastAsia="es-MX"/>
        </w:rPr>
        <w:t xml:space="preserve">estó de forma incorrecta </w:t>
      </w:r>
      <w:r w:rsidRPr="00460DF5">
        <w:rPr>
          <w:rFonts w:ascii="Palatino Linotype" w:hAnsi="Palatino Linotype" w:cs="Tahoma"/>
          <w:bCs/>
          <w:iCs/>
          <w:sz w:val="22"/>
          <w:szCs w:val="22"/>
          <w:lang w:eastAsia="es-MX"/>
        </w:rPr>
        <w:t xml:space="preserve">varios documentos de los que se puede </w:t>
      </w:r>
      <w:r w:rsidR="00B94F6E" w:rsidRPr="00460DF5">
        <w:rPr>
          <w:rFonts w:ascii="Palatino Linotype" w:hAnsi="Palatino Linotype" w:cs="Tahoma"/>
          <w:bCs/>
          <w:iCs/>
          <w:sz w:val="22"/>
          <w:szCs w:val="22"/>
          <w:lang w:eastAsia="es-MX"/>
        </w:rPr>
        <w:t>ver</w:t>
      </w:r>
      <w:r w:rsidRPr="00460DF5">
        <w:rPr>
          <w:rFonts w:ascii="Palatino Linotype" w:hAnsi="Palatino Linotype" w:cs="Tahoma"/>
          <w:bCs/>
          <w:iCs/>
          <w:sz w:val="22"/>
          <w:szCs w:val="22"/>
          <w:lang w:eastAsia="es-MX"/>
        </w:rPr>
        <w:t xml:space="preserve"> datos confidenciales c</w:t>
      </w:r>
      <w:r w:rsidRPr="00460DF5">
        <w:rPr>
          <w:rFonts w:ascii="Palatino Linotype" w:hAnsi="Palatino Linotype" w:cs="Tahoma"/>
          <w:b/>
          <w:bCs/>
          <w:iCs/>
          <w:sz w:val="22"/>
          <w:szCs w:val="22"/>
          <w:lang w:eastAsia="es-MX"/>
        </w:rPr>
        <w:t>omo</w:t>
      </w:r>
      <w:r w:rsidR="00B94F6E" w:rsidRPr="00460DF5">
        <w:rPr>
          <w:rFonts w:ascii="Palatino Linotype" w:hAnsi="Palatino Linotype" w:cs="Tahoma"/>
          <w:b/>
          <w:bCs/>
          <w:iCs/>
          <w:sz w:val="22"/>
          <w:szCs w:val="22"/>
          <w:lang w:eastAsia="es-MX"/>
        </w:rPr>
        <w:t xml:space="preserve"> números telefónicos, correos electrónicos</w:t>
      </w:r>
      <w:r w:rsidRPr="00460DF5">
        <w:rPr>
          <w:rFonts w:ascii="Palatino Linotype" w:hAnsi="Palatino Linotype" w:cs="Tahoma"/>
          <w:b/>
          <w:bCs/>
          <w:iCs/>
          <w:sz w:val="22"/>
          <w:szCs w:val="22"/>
          <w:lang w:eastAsia="es-MX"/>
        </w:rPr>
        <w:t xml:space="preserve"> y direcciones particulares.</w:t>
      </w:r>
    </w:p>
    <w:p w14:paraId="5380C849" w14:textId="77777777" w:rsidR="00F700C0" w:rsidRPr="00460DF5" w:rsidRDefault="00F700C0" w:rsidP="00460DF5">
      <w:pPr>
        <w:spacing w:line="360" w:lineRule="auto"/>
        <w:ind w:left="720"/>
        <w:contextualSpacing/>
        <w:jc w:val="both"/>
        <w:rPr>
          <w:rFonts w:ascii="Palatino Linotype" w:hAnsi="Palatino Linotype" w:cs="Tahoma"/>
          <w:b/>
          <w:bCs/>
          <w:iCs/>
          <w:sz w:val="22"/>
          <w:szCs w:val="22"/>
          <w:lang w:eastAsia="es-MX"/>
        </w:rPr>
      </w:pPr>
    </w:p>
    <w:p w14:paraId="4A4E3486" w14:textId="2CF2D182" w:rsidR="00B94F6E" w:rsidRPr="00460DF5" w:rsidRDefault="008A2AAE" w:rsidP="00460DF5">
      <w:pPr>
        <w:spacing w:line="360" w:lineRule="auto"/>
        <w:ind w:left="720"/>
        <w:contextualSpacing/>
        <w:jc w:val="both"/>
        <w:rPr>
          <w:rFonts w:ascii="Palatino Linotype" w:hAnsi="Palatino Linotype" w:cs="Tahoma"/>
          <w:bCs/>
          <w:iCs/>
          <w:sz w:val="22"/>
          <w:szCs w:val="22"/>
          <w:lang w:eastAsia="es-MX"/>
        </w:rPr>
      </w:pPr>
      <w:r w:rsidRPr="00C949B5">
        <w:rPr>
          <w:rFonts w:ascii="Palatino Linotype" w:hAnsi="Palatino Linotype" w:cs="Tahoma"/>
          <w:bCs/>
          <w:iCs/>
          <w:sz w:val="22"/>
          <w:szCs w:val="22"/>
          <w:lang w:eastAsia="es-MX"/>
        </w:rPr>
        <w:t xml:space="preserve">De igual forma, testó información pública como </w:t>
      </w:r>
      <w:r w:rsidR="00B94F6E" w:rsidRPr="00C949B5">
        <w:rPr>
          <w:rFonts w:ascii="Palatino Linotype" w:hAnsi="Palatino Linotype" w:cs="Tahoma"/>
          <w:bCs/>
          <w:iCs/>
          <w:sz w:val="22"/>
          <w:szCs w:val="22"/>
          <w:lang w:eastAsia="es-MX"/>
        </w:rPr>
        <w:t>el número de cédula profesional</w:t>
      </w:r>
      <w:r w:rsidRPr="00C949B5">
        <w:rPr>
          <w:rFonts w:ascii="Palatino Linotype" w:hAnsi="Palatino Linotype" w:cs="Tahoma"/>
          <w:bCs/>
          <w:iCs/>
          <w:sz w:val="22"/>
          <w:szCs w:val="22"/>
          <w:lang w:eastAsia="es-MX"/>
        </w:rPr>
        <w:t>.</w:t>
      </w:r>
      <w:r w:rsidR="00B94F6E" w:rsidRPr="00460DF5">
        <w:rPr>
          <w:rFonts w:ascii="Palatino Linotype" w:hAnsi="Palatino Linotype" w:cs="Tahoma"/>
          <w:bCs/>
          <w:iCs/>
          <w:sz w:val="22"/>
          <w:szCs w:val="22"/>
          <w:lang w:eastAsia="es-MX"/>
        </w:rPr>
        <w:t xml:space="preserve"> </w:t>
      </w:r>
    </w:p>
    <w:p w14:paraId="5111360A" w14:textId="77777777" w:rsidR="00460DF5" w:rsidRPr="00460DF5" w:rsidRDefault="00460DF5" w:rsidP="00460DF5">
      <w:pPr>
        <w:spacing w:line="360" w:lineRule="auto"/>
        <w:ind w:left="720"/>
        <w:contextualSpacing/>
        <w:jc w:val="both"/>
        <w:rPr>
          <w:rFonts w:ascii="Palatino Linotype" w:hAnsi="Palatino Linotype" w:cs="Tahoma"/>
          <w:bCs/>
          <w:iCs/>
          <w:sz w:val="22"/>
          <w:szCs w:val="22"/>
          <w:lang w:eastAsia="es-MX"/>
        </w:rPr>
      </w:pPr>
    </w:p>
    <w:p w14:paraId="5F27FADC" w14:textId="3753F228" w:rsidR="00B214A1" w:rsidRPr="00460DF5" w:rsidRDefault="008A2AAE" w:rsidP="00460DF5">
      <w:pPr>
        <w:pStyle w:val="Prrafodelista"/>
        <w:numPr>
          <w:ilvl w:val="0"/>
          <w:numId w:val="16"/>
        </w:numPr>
        <w:spacing w:line="360" w:lineRule="auto"/>
        <w:jc w:val="both"/>
        <w:rPr>
          <w:rFonts w:ascii="Palatino Linotype" w:hAnsi="Palatino Linotype" w:cs="Tahoma"/>
          <w:bCs/>
          <w:szCs w:val="22"/>
        </w:rPr>
      </w:pPr>
      <w:r w:rsidRPr="00460DF5">
        <w:rPr>
          <w:rFonts w:ascii="Palatino Linotype" w:hAnsi="Palatino Linotype" w:cs="Tahoma"/>
          <w:bCs/>
          <w:szCs w:val="22"/>
        </w:rPr>
        <w:lastRenderedPageBreak/>
        <w:t>Listado en el que se aprecia el nombre, categoría o puesto, departamento, fecha de alta, total de percepciones mecuales, total de deducciones mensuales y sueldo neto mensual, de</w:t>
      </w:r>
      <w:r w:rsidR="003264C1">
        <w:rPr>
          <w:rFonts w:ascii="Palatino Linotype" w:hAnsi="Palatino Linotype" w:cs="Tahoma"/>
          <w:bCs/>
          <w:szCs w:val="22"/>
        </w:rPr>
        <w:t>l Presidente Municipal, la Síndico</w:t>
      </w:r>
      <w:r w:rsidRPr="00460DF5">
        <w:rPr>
          <w:rFonts w:ascii="Palatino Linotype" w:hAnsi="Palatino Linotype" w:cs="Tahoma"/>
          <w:bCs/>
          <w:szCs w:val="22"/>
        </w:rPr>
        <w:t xml:space="preserve"> Municipal y 7 Regidores. </w:t>
      </w:r>
    </w:p>
    <w:p w14:paraId="2F958835" w14:textId="77777777" w:rsidR="008A2AAE" w:rsidRPr="00460DF5" w:rsidRDefault="008A2AAE" w:rsidP="00460DF5">
      <w:pPr>
        <w:pStyle w:val="Prrafodelista"/>
        <w:spacing w:line="360" w:lineRule="auto"/>
        <w:jc w:val="both"/>
        <w:rPr>
          <w:rFonts w:ascii="Palatino Linotype" w:hAnsi="Palatino Linotype" w:cs="Tahoma"/>
          <w:bCs/>
          <w:szCs w:val="22"/>
        </w:rPr>
      </w:pPr>
    </w:p>
    <w:p w14:paraId="76001019" w14:textId="77777777" w:rsidR="00460DF5" w:rsidRPr="00460DF5" w:rsidRDefault="007E0453"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I</w:t>
      </w:r>
      <w:r w:rsidR="00221A05" w:rsidRPr="00460DF5">
        <w:rPr>
          <w:rFonts w:ascii="Palatino Linotype" w:hAnsi="Palatino Linotype" w:cs="Tahoma"/>
          <w:b/>
          <w:sz w:val="22"/>
          <w:szCs w:val="22"/>
        </w:rPr>
        <w:t>II</w:t>
      </w:r>
      <w:r w:rsidR="005F2D09" w:rsidRPr="00460DF5">
        <w:rPr>
          <w:rFonts w:ascii="Palatino Linotype" w:hAnsi="Palatino Linotype" w:cs="Tahoma"/>
          <w:b/>
          <w:sz w:val="22"/>
          <w:szCs w:val="22"/>
        </w:rPr>
        <w:t>. Interposición del Recurso de Revisión.</w:t>
      </w:r>
    </w:p>
    <w:p w14:paraId="00E848BC" w14:textId="7B76858A" w:rsidR="005F2D09" w:rsidRPr="00460DF5" w:rsidRDefault="005F2D09"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 xml:space="preserve"> </w:t>
      </w:r>
    </w:p>
    <w:p w14:paraId="74F3D09E" w14:textId="34518C15" w:rsidR="005F2D09" w:rsidRPr="00460DF5" w:rsidRDefault="005F2D09" w:rsidP="00460DF5">
      <w:pPr>
        <w:spacing w:line="360" w:lineRule="auto"/>
        <w:contextualSpacing/>
        <w:jc w:val="both"/>
        <w:rPr>
          <w:rFonts w:ascii="Palatino Linotype" w:hAnsi="Palatino Linotype" w:cs="Tahoma"/>
          <w:bCs/>
          <w:sz w:val="22"/>
          <w:szCs w:val="22"/>
          <w:lang w:val="es-ES"/>
        </w:rPr>
      </w:pPr>
      <w:r w:rsidRPr="00460DF5">
        <w:rPr>
          <w:rFonts w:ascii="Palatino Linotype" w:hAnsi="Palatino Linotype" w:cs="Tahoma"/>
          <w:bCs/>
          <w:sz w:val="22"/>
          <w:szCs w:val="22"/>
          <w:lang w:val="es-ES"/>
        </w:rPr>
        <w:t xml:space="preserve">Con fecha </w:t>
      </w:r>
      <w:r w:rsidR="008A2AAE" w:rsidRPr="00460DF5">
        <w:rPr>
          <w:rFonts w:ascii="Palatino Linotype" w:hAnsi="Palatino Linotype" w:cs="Tahoma"/>
          <w:bCs/>
          <w:sz w:val="22"/>
          <w:szCs w:val="22"/>
          <w:lang w:val="es-ES"/>
        </w:rPr>
        <w:t>veinticuatro</w:t>
      </w:r>
      <w:r w:rsidR="007E0453" w:rsidRPr="00460DF5">
        <w:rPr>
          <w:rFonts w:ascii="Palatino Linotype" w:hAnsi="Palatino Linotype" w:cs="Tahoma"/>
          <w:bCs/>
          <w:sz w:val="22"/>
          <w:szCs w:val="22"/>
          <w:lang w:val="es-ES"/>
        </w:rPr>
        <w:t xml:space="preserve"> de </w:t>
      </w:r>
      <w:r w:rsidR="00A7242E" w:rsidRPr="00460DF5">
        <w:rPr>
          <w:rFonts w:ascii="Palatino Linotype" w:hAnsi="Palatino Linotype" w:cs="Tahoma"/>
          <w:bCs/>
          <w:sz w:val="22"/>
          <w:szCs w:val="22"/>
          <w:lang w:val="es-ES"/>
        </w:rPr>
        <w:t>febrero</w:t>
      </w:r>
      <w:r w:rsidR="007E0453" w:rsidRPr="00460DF5">
        <w:rPr>
          <w:rFonts w:ascii="Palatino Linotype" w:hAnsi="Palatino Linotype" w:cs="Tahoma"/>
          <w:bCs/>
          <w:sz w:val="22"/>
          <w:szCs w:val="22"/>
          <w:lang w:val="es-ES"/>
        </w:rPr>
        <w:t xml:space="preserve"> de dos mil veintidós</w:t>
      </w:r>
      <w:r w:rsidRPr="00460DF5">
        <w:rPr>
          <w:rFonts w:ascii="Palatino Linotype" w:hAnsi="Palatino Linotype" w:cs="Tahoma"/>
          <w:bCs/>
          <w:sz w:val="22"/>
          <w:szCs w:val="22"/>
          <w:lang w:val="es-ES"/>
        </w:rPr>
        <w:t xml:space="preserve">, </w:t>
      </w:r>
      <w:r w:rsidRPr="00460DF5">
        <w:rPr>
          <w:rFonts w:ascii="Palatino Linotype" w:hAnsi="Palatino Linotype" w:cs="Tahoma"/>
          <w:bCs/>
          <w:sz w:val="22"/>
          <w:szCs w:val="22"/>
        </w:rPr>
        <w:t xml:space="preserve">a través del </w:t>
      </w:r>
      <w:r w:rsidRPr="00460DF5">
        <w:rPr>
          <w:rFonts w:ascii="Palatino Linotype" w:hAnsi="Palatino Linotype" w:cs="Tahoma"/>
          <w:bCs/>
          <w:sz w:val="22"/>
          <w:szCs w:val="22"/>
          <w:lang w:val="es-ES"/>
        </w:rPr>
        <w:t>Sistema de Acceso a la Información Mexiquense (SAIMEX)</w:t>
      </w:r>
      <w:r w:rsidRPr="00460DF5">
        <w:rPr>
          <w:rFonts w:ascii="Palatino Linotype" w:hAnsi="Palatino Linotype" w:cs="Tahoma"/>
          <w:bCs/>
          <w:sz w:val="22"/>
          <w:szCs w:val="22"/>
        </w:rPr>
        <w:t xml:space="preserve"> se interpuso el presente Recurso de Revisión por el Recurrente en contra de la respuesta del Sujeto Obligado, en los siguientes términos:</w:t>
      </w:r>
    </w:p>
    <w:p w14:paraId="48973B94"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6CD5721B" w14:textId="77777777" w:rsidR="005F2D09" w:rsidRPr="00460DF5" w:rsidRDefault="005F2D09" w:rsidP="00460DF5">
      <w:pPr>
        <w:spacing w:line="360" w:lineRule="auto"/>
        <w:ind w:left="567" w:right="539"/>
        <w:contextualSpacing/>
        <w:jc w:val="both"/>
        <w:rPr>
          <w:rFonts w:ascii="Palatino Linotype" w:hAnsi="Palatino Linotype" w:cs="Tahoma"/>
          <w:b/>
          <w:bCs/>
        </w:rPr>
      </w:pPr>
      <w:r w:rsidRPr="00460DF5">
        <w:rPr>
          <w:rFonts w:ascii="Palatino Linotype" w:hAnsi="Palatino Linotype" w:cs="Tahoma"/>
          <w:b/>
          <w:bCs/>
        </w:rPr>
        <w:t>ACTO IMPUGNADO</w:t>
      </w:r>
    </w:p>
    <w:p w14:paraId="07DE22FC" w14:textId="756C8A0D" w:rsidR="00A7242E" w:rsidRPr="00460DF5" w:rsidRDefault="008A2AAE" w:rsidP="00460DF5">
      <w:pPr>
        <w:spacing w:line="360" w:lineRule="auto"/>
        <w:ind w:left="567" w:right="539"/>
        <w:contextualSpacing/>
        <w:jc w:val="both"/>
        <w:rPr>
          <w:rFonts w:ascii="Palatino Linotype" w:hAnsi="Palatino Linotype" w:cs="Tahoma"/>
        </w:rPr>
      </w:pPr>
      <w:r w:rsidRPr="00460DF5">
        <w:rPr>
          <w:rFonts w:ascii="Palatino Linotype" w:hAnsi="Palatino Linotype" w:cs="Tahoma"/>
          <w:i/>
        </w:rPr>
        <w:t xml:space="preserve">NO SE ME PROPORCIONA LA NOMINA Y SUELDO DEL PRESIDENTE Y DE LOS QUE SOLICITE. </w:t>
      </w:r>
      <w:r w:rsidRPr="00460DF5">
        <w:rPr>
          <w:rFonts w:ascii="Palatino Linotype" w:hAnsi="Palatino Linotype" w:cs="Tahoma"/>
        </w:rPr>
        <w:t>(Sic.)</w:t>
      </w:r>
    </w:p>
    <w:p w14:paraId="7DE6BE8D" w14:textId="77777777" w:rsidR="008A2AAE" w:rsidRPr="00460DF5" w:rsidRDefault="008A2AAE" w:rsidP="00460DF5">
      <w:pPr>
        <w:spacing w:line="360" w:lineRule="auto"/>
        <w:ind w:left="567" w:right="539"/>
        <w:contextualSpacing/>
        <w:jc w:val="both"/>
        <w:rPr>
          <w:rFonts w:ascii="Palatino Linotype" w:hAnsi="Palatino Linotype" w:cs="Tahoma"/>
          <w:b/>
          <w:bCs/>
        </w:rPr>
      </w:pPr>
    </w:p>
    <w:p w14:paraId="7AE59833" w14:textId="1E168352" w:rsidR="005F2D09" w:rsidRPr="00460DF5" w:rsidRDefault="005F2D09" w:rsidP="00460DF5">
      <w:pPr>
        <w:spacing w:line="360" w:lineRule="auto"/>
        <w:ind w:left="567" w:right="539"/>
        <w:contextualSpacing/>
        <w:jc w:val="both"/>
        <w:rPr>
          <w:rFonts w:ascii="Palatino Linotype" w:hAnsi="Palatino Linotype" w:cs="Tahoma"/>
          <w:b/>
          <w:bCs/>
        </w:rPr>
      </w:pPr>
      <w:r w:rsidRPr="00460DF5">
        <w:rPr>
          <w:rFonts w:ascii="Palatino Linotype" w:hAnsi="Palatino Linotype" w:cs="Tahoma"/>
          <w:b/>
          <w:bCs/>
        </w:rPr>
        <w:t>RAZONES O MOTIVOS DE LA INCONFORMIDAD</w:t>
      </w:r>
    </w:p>
    <w:p w14:paraId="04B39AD4" w14:textId="6A000C18" w:rsidR="008A2AAE" w:rsidRPr="00460DF5" w:rsidRDefault="008A2AAE" w:rsidP="00460DF5">
      <w:pPr>
        <w:spacing w:line="360" w:lineRule="auto"/>
        <w:ind w:left="567" w:right="539"/>
        <w:contextualSpacing/>
        <w:jc w:val="both"/>
        <w:rPr>
          <w:rFonts w:ascii="Palatino Linotype" w:eastAsia="Calibri" w:hAnsi="Palatino Linotype" w:cs="Tahoma"/>
          <w:i/>
          <w:iCs/>
        </w:rPr>
      </w:pPr>
      <w:r w:rsidRPr="00460DF5">
        <w:rPr>
          <w:rFonts w:ascii="Palatino Linotype" w:hAnsi="Palatino Linotype" w:cs="Tahoma"/>
          <w:i/>
          <w:iCs/>
        </w:rPr>
        <w:t>NO ME OFRECEN EL PROCEDIMIENTO CORRECTO PARA LA CLASIFICACIÓN DE LA INFORMACION, ES UN PROCEDIMIENTO DE CLASIFICACION SIN FUNDAMENTO. SOLICITO LA INFORMACIÓN COMO LA HE SOLICITADO, TAL COMO LO ESTABLECE EL ARTICULO 92 DE LA LEY DE TRANSPARENCIA</w:t>
      </w:r>
      <w:r w:rsidRPr="00460DF5">
        <w:rPr>
          <w:rFonts w:ascii="Palatino Linotype" w:eastAsia="Calibri" w:hAnsi="Palatino Linotype" w:cs="Tahoma"/>
          <w:i/>
          <w:iCs/>
        </w:rPr>
        <w:t xml:space="preserve">. </w:t>
      </w:r>
      <w:r w:rsidRPr="00460DF5">
        <w:rPr>
          <w:rFonts w:ascii="Palatino Linotype" w:hAnsi="Palatino Linotype" w:cs="Tahoma"/>
        </w:rPr>
        <w:t>(Sic.)</w:t>
      </w:r>
    </w:p>
    <w:p w14:paraId="28F22342" w14:textId="241BAC59" w:rsidR="007E0453" w:rsidRPr="00460DF5" w:rsidRDefault="007E0453" w:rsidP="00460DF5">
      <w:pPr>
        <w:spacing w:line="360" w:lineRule="auto"/>
        <w:contextualSpacing/>
        <w:jc w:val="both"/>
        <w:rPr>
          <w:rFonts w:ascii="Palatino Linotype" w:hAnsi="Palatino Linotype" w:cs="Tahoma"/>
          <w:sz w:val="22"/>
          <w:szCs w:val="22"/>
        </w:rPr>
      </w:pPr>
    </w:p>
    <w:p w14:paraId="13F812BA" w14:textId="202484C8" w:rsidR="005F2D09" w:rsidRPr="00460DF5" w:rsidRDefault="007E0453" w:rsidP="00460DF5">
      <w:pPr>
        <w:spacing w:line="360" w:lineRule="auto"/>
        <w:contextualSpacing/>
        <w:jc w:val="both"/>
        <w:rPr>
          <w:rFonts w:ascii="Palatino Linotype" w:hAnsi="Palatino Linotype" w:cs="Tahoma"/>
          <w:b/>
          <w:bCs/>
          <w:sz w:val="22"/>
          <w:szCs w:val="22"/>
        </w:rPr>
      </w:pPr>
      <w:r w:rsidRPr="00460DF5">
        <w:rPr>
          <w:rFonts w:ascii="Palatino Linotype" w:hAnsi="Palatino Linotype" w:cs="Tahoma"/>
          <w:b/>
          <w:sz w:val="22"/>
          <w:szCs w:val="22"/>
        </w:rPr>
        <w:t>I</w:t>
      </w:r>
      <w:r w:rsidR="00221A05" w:rsidRPr="00460DF5">
        <w:rPr>
          <w:rFonts w:ascii="Palatino Linotype" w:hAnsi="Palatino Linotype" w:cs="Tahoma"/>
          <w:b/>
          <w:sz w:val="22"/>
          <w:szCs w:val="22"/>
        </w:rPr>
        <w:t>V</w:t>
      </w:r>
      <w:r w:rsidR="005F2D09" w:rsidRPr="00460DF5">
        <w:rPr>
          <w:rFonts w:ascii="Palatino Linotype" w:hAnsi="Palatino Linotype" w:cs="Tahoma"/>
          <w:b/>
          <w:sz w:val="22"/>
          <w:szCs w:val="22"/>
        </w:rPr>
        <w:t xml:space="preserve">. </w:t>
      </w:r>
      <w:r w:rsidR="005F2D09" w:rsidRPr="00460DF5">
        <w:rPr>
          <w:rFonts w:ascii="Palatino Linotype" w:hAnsi="Palatino Linotype" w:cs="Tahoma"/>
          <w:b/>
          <w:bCs/>
          <w:sz w:val="22"/>
          <w:szCs w:val="22"/>
        </w:rPr>
        <w:t>Trámite del Recurso de Revisión</w:t>
      </w:r>
      <w:r w:rsidR="005F2D09" w:rsidRPr="00460DF5">
        <w:rPr>
          <w:rFonts w:ascii="Palatino Linotype" w:hAnsi="Palatino Linotype" w:cs="Tahoma"/>
          <w:b/>
          <w:sz w:val="22"/>
          <w:szCs w:val="22"/>
        </w:rPr>
        <w:t xml:space="preserve"> </w:t>
      </w:r>
      <w:r w:rsidR="005F2D09" w:rsidRPr="00460DF5">
        <w:rPr>
          <w:rFonts w:ascii="Palatino Linotype" w:hAnsi="Palatino Linotype" w:cs="Tahoma"/>
          <w:b/>
          <w:bCs/>
          <w:sz w:val="22"/>
          <w:szCs w:val="22"/>
        </w:rPr>
        <w:t>ante este Instituto.</w:t>
      </w:r>
    </w:p>
    <w:p w14:paraId="2EF32570"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40F0188C" w14:textId="77777777" w:rsidR="005F2D09" w:rsidRPr="00460DF5" w:rsidRDefault="005F2D09" w:rsidP="00460DF5">
      <w:pPr>
        <w:spacing w:line="360" w:lineRule="auto"/>
        <w:contextualSpacing/>
        <w:jc w:val="both"/>
        <w:rPr>
          <w:rFonts w:ascii="Palatino Linotype" w:hAnsi="Palatino Linotype" w:cs="Tahoma"/>
          <w:b/>
          <w:bCs/>
          <w:sz w:val="22"/>
          <w:szCs w:val="22"/>
        </w:rPr>
      </w:pPr>
      <w:r w:rsidRPr="00460DF5">
        <w:rPr>
          <w:rFonts w:ascii="Palatino Linotype" w:hAnsi="Palatino Linotype" w:cs="Tahoma"/>
          <w:b/>
          <w:bCs/>
          <w:sz w:val="22"/>
          <w:szCs w:val="22"/>
        </w:rPr>
        <w:t xml:space="preserve">a) Turno del </w:t>
      </w:r>
      <w:r w:rsidRPr="00460DF5">
        <w:rPr>
          <w:rFonts w:ascii="Palatino Linotype" w:hAnsi="Palatino Linotype" w:cs="Tahoma"/>
          <w:b/>
          <w:sz w:val="22"/>
          <w:szCs w:val="22"/>
        </w:rPr>
        <w:t>Recurso de Revisión</w:t>
      </w:r>
      <w:r w:rsidRPr="00460DF5">
        <w:rPr>
          <w:rFonts w:ascii="Palatino Linotype" w:hAnsi="Palatino Linotype" w:cs="Tahoma"/>
          <w:b/>
          <w:bCs/>
          <w:sz w:val="22"/>
          <w:szCs w:val="22"/>
        </w:rPr>
        <w:t>.</w:t>
      </w:r>
    </w:p>
    <w:p w14:paraId="55EA8B0D"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21E5438C" w14:textId="6CD819F0" w:rsidR="005F2D09" w:rsidRPr="00460DF5" w:rsidRDefault="005F2D09" w:rsidP="00460DF5">
      <w:pPr>
        <w:spacing w:line="360" w:lineRule="auto"/>
        <w:contextualSpacing/>
        <w:jc w:val="both"/>
        <w:rPr>
          <w:rFonts w:ascii="Palatino Linotype" w:hAnsi="Palatino Linotype" w:cs="Tahoma"/>
          <w:b/>
          <w:bCs/>
          <w:sz w:val="22"/>
          <w:szCs w:val="22"/>
        </w:rPr>
      </w:pPr>
      <w:r w:rsidRPr="00460DF5">
        <w:rPr>
          <w:rFonts w:ascii="Palatino Linotype" w:hAnsi="Palatino Linotype" w:cs="Tahoma"/>
          <w:bCs/>
          <w:sz w:val="22"/>
          <w:szCs w:val="22"/>
        </w:rPr>
        <w:t xml:space="preserve">El </w:t>
      </w:r>
      <w:r w:rsidR="008A2AAE" w:rsidRPr="00460DF5">
        <w:rPr>
          <w:rFonts w:ascii="Palatino Linotype" w:hAnsi="Palatino Linotype" w:cs="Tahoma"/>
          <w:bCs/>
          <w:sz w:val="22"/>
          <w:szCs w:val="22"/>
          <w:lang w:val="es-ES"/>
        </w:rPr>
        <w:t>veinticuatro</w:t>
      </w:r>
      <w:r w:rsidR="00AA4EBC" w:rsidRPr="00460DF5">
        <w:rPr>
          <w:rFonts w:ascii="Palatino Linotype" w:hAnsi="Palatino Linotype" w:cs="Tahoma"/>
          <w:bCs/>
          <w:sz w:val="22"/>
          <w:szCs w:val="22"/>
          <w:lang w:val="es-ES"/>
        </w:rPr>
        <w:t xml:space="preserve"> de febrero</w:t>
      </w:r>
      <w:r w:rsidR="007E0453" w:rsidRPr="00460DF5">
        <w:rPr>
          <w:rFonts w:ascii="Palatino Linotype" w:hAnsi="Palatino Linotype" w:cs="Tahoma"/>
          <w:bCs/>
          <w:sz w:val="22"/>
          <w:szCs w:val="22"/>
          <w:lang w:val="es-ES"/>
        </w:rPr>
        <w:t xml:space="preserve"> de dos mil veintidós</w:t>
      </w:r>
      <w:r w:rsidRPr="00460DF5">
        <w:rPr>
          <w:rFonts w:ascii="Palatino Linotype" w:hAnsi="Palatino Linotype" w:cs="Tahoma"/>
          <w:bCs/>
          <w:sz w:val="22"/>
          <w:szCs w:val="22"/>
        </w:rPr>
        <w:t xml:space="preserve">, el </w:t>
      </w:r>
      <w:r w:rsidRPr="00460DF5">
        <w:rPr>
          <w:rFonts w:ascii="Palatino Linotype" w:hAnsi="Palatino Linotype" w:cs="Tahoma"/>
          <w:sz w:val="22"/>
          <w:szCs w:val="22"/>
          <w:lang w:val="es-ES"/>
        </w:rPr>
        <w:t>Sistema de Acceso a la Información Mexiquense (SAIMEX),</w:t>
      </w:r>
      <w:r w:rsidRPr="00460DF5">
        <w:rPr>
          <w:rFonts w:ascii="Palatino Linotype" w:hAnsi="Palatino Linotype" w:cs="Tahoma"/>
          <w:bCs/>
          <w:sz w:val="22"/>
          <w:szCs w:val="22"/>
        </w:rPr>
        <w:t xml:space="preserve"> asignó el número de expediente </w:t>
      </w:r>
      <w:r w:rsidR="008A2AAE" w:rsidRPr="00460DF5">
        <w:rPr>
          <w:rFonts w:ascii="Palatino Linotype" w:eastAsia="Calibri" w:hAnsi="Palatino Linotype" w:cs="Tahoma"/>
          <w:b/>
          <w:bCs/>
          <w:sz w:val="22"/>
          <w:szCs w:val="22"/>
          <w:lang w:eastAsia="en-US"/>
        </w:rPr>
        <w:t>01856/INFOEM/IP/RR/2022</w:t>
      </w:r>
      <w:r w:rsidRPr="00460DF5">
        <w:rPr>
          <w:rFonts w:ascii="Palatino Linotype" w:hAnsi="Palatino Linotype" w:cs="Tahoma"/>
          <w:bCs/>
          <w:sz w:val="22"/>
          <w:szCs w:val="22"/>
        </w:rPr>
        <w:t xml:space="preserve">, al medio de impugnación que nos ocupa, con base en el sistema aprobado por el Pleno de este Órgano Garante y lo turnó al Comisionado Ponente Luis Gustavo Parra Noriega, para los efectos del </w:t>
      </w:r>
      <w:r w:rsidRPr="00460DF5">
        <w:rPr>
          <w:rFonts w:ascii="Palatino Linotype" w:hAnsi="Palatino Linotype" w:cs="Tahoma"/>
          <w:bCs/>
          <w:sz w:val="22"/>
          <w:szCs w:val="22"/>
        </w:rPr>
        <w:lastRenderedPageBreak/>
        <w:t>artículo 185, fracción I de la Ley de Transparencia y Acceso a la Información Pública del Estado de México y Municipios.</w:t>
      </w:r>
    </w:p>
    <w:p w14:paraId="735D12D2"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54A7EEA2" w14:textId="77777777" w:rsidR="005F2D09" w:rsidRPr="00460DF5" w:rsidRDefault="005F2D09" w:rsidP="00460DF5">
      <w:pPr>
        <w:spacing w:line="360" w:lineRule="auto"/>
        <w:contextualSpacing/>
        <w:jc w:val="both"/>
        <w:rPr>
          <w:rFonts w:ascii="Palatino Linotype" w:hAnsi="Palatino Linotype" w:cs="Tahoma"/>
          <w:b/>
          <w:bCs/>
          <w:sz w:val="22"/>
          <w:szCs w:val="22"/>
          <w:lang w:val="es-ES_tradnl"/>
        </w:rPr>
      </w:pPr>
      <w:r w:rsidRPr="00460DF5">
        <w:rPr>
          <w:rFonts w:ascii="Palatino Linotype" w:hAnsi="Palatino Linotype" w:cs="Tahoma"/>
          <w:b/>
          <w:bCs/>
          <w:sz w:val="22"/>
          <w:szCs w:val="22"/>
        </w:rPr>
        <w:t>b) Admisión del Recurso de Revisión</w:t>
      </w:r>
      <w:r w:rsidRPr="00460DF5">
        <w:rPr>
          <w:rFonts w:ascii="Palatino Linotype" w:hAnsi="Palatino Linotype" w:cs="Tahoma"/>
          <w:b/>
          <w:bCs/>
          <w:sz w:val="22"/>
          <w:szCs w:val="22"/>
          <w:lang w:val="es-ES_tradnl"/>
        </w:rPr>
        <w:t xml:space="preserve">. </w:t>
      </w:r>
    </w:p>
    <w:p w14:paraId="497AAFDE" w14:textId="77777777" w:rsidR="005F2D09" w:rsidRPr="00460DF5" w:rsidRDefault="005F2D09" w:rsidP="00460DF5">
      <w:pPr>
        <w:spacing w:line="360" w:lineRule="auto"/>
        <w:contextualSpacing/>
        <w:jc w:val="both"/>
        <w:rPr>
          <w:rFonts w:ascii="Palatino Linotype" w:hAnsi="Palatino Linotype" w:cs="Tahoma"/>
          <w:b/>
          <w:bCs/>
          <w:sz w:val="22"/>
          <w:szCs w:val="22"/>
          <w:lang w:val="es-ES_tradnl"/>
        </w:rPr>
      </w:pPr>
    </w:p>
    <w:p w14:paraId="02B9AA86" w14:textId="6803863F" w:rsidR="005F2D09" w:rsidRPr="00460DF5" w:rsidRDefault="005F2D09" w:rsidP="00460DF5">
      <w:pPr>
        <w:spacing w:line="360" w:lineRule="auto"/>
        <w:contextualSpacing/>
        <w:jc w:val="both"/>
        <w:rPr>
          <w:rFonts w:ascii="Palatino Linotype" w:hAnsi="Palatino Linotype" w:cs="Tahoma"/>
          <w:bCs/>
          <w:sz w:val="22"/>
          <w:szCs w:val="22"/>
          <w:lang w:val="es-ES_tradnl"/>
        </w:rPr>
      </w:pPr>
      <w:r w:rsidRPr="00460DF5">
        <w:rPr>
          <w:rFonts w:ascii="Palatino Linotype" w:hAnsi="Palatino Linotype" w:cs="Tahoma"/>
          <w:bCs/>
          <w:sz w:val="22"/>
          <w:szCs w:val="22"/>
        </w:rPr>
        <w:t xml:space="preserve">El </w:t>
      </w:r>
      <w:r w:rsidR="008A2AAE" w:rsidRPr="00460DF5">
        <w:rPr>
          <w:rFonts w:ascii="Palatino Linotype" w:hAnsi="Palatino Linotype" w:cs="Tahoma"/>
          <w:bCs/>
          <w:sz w:val="22"/>
          <w:szCs w:val="22"/>
        </w:rPr>
        <w:t xml:space="preserve">primero de marzo </w:t>
      </w:r>
      <w:r w:rsidR="007E0453" w:rsidRPr="00460DF5">
        <w:rPr>
          <w:rFonts w:ascii="Palatino Linotype" w:hAnsi="Palatino Linotype" w:cs="Tahoma"/>
          <w:bCs/>
          <w:sz w:val="22"/>
          <w:szCs w:val="22"/>
        </w:rPr>
        <w:t>de dos mil veintidós</w:t>
      </w:r>
      <w:r w:rsidRPr="00460DF5">
        <w:rPr>
          <w:rFonts w:ascii="Palatino Linotype" w:hAnsi="Palatino Linotype" w:cs="Tahoma"/>
          <w:bCs/>
          <w:sz w:val="22"/>
          <w:szCs w:val="22"/>
          <w:lang w:val="es-ES_tradnl"/>
        </w:rPr>
        <w:t xml:space="preserve">,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w:t>
      </w:r>
      <w:r w:rsidR="007E0453" w:rsidRPr="00460DF5">
        <w:rPr>
          <w:rFonts w:ascii="Palatino Linotype" w:hAnsi="Palatino Linotype" w:cs="Tahoma"/>
          <w:bCs/>
          <w:sz w:val="22"/>
          <w:szCs w:val="22"/>
          <w:lang w:val="es-ES_tradnl"/>
        </w:rPr>
        <w:t xml:space="preserve">el </w:t>
      </w:r>
      <w:r w:rsidR="004327F8" w:rsidRPr="00460DF5">
        <w:rPr>
          <w:rFonts w:ascii="Palatino Linotype" w:hAnsi="Palatino Linotype" w:cs="Tahoma"/>
          <w:bCs/>
          <w:sz w:val="22"/>
          <w:szCs w:val="22"/>
          <w:lang w:val="es-ES_tradnl"/>
        </w:rPr>
        <w:t>mismo día</w:t>
      </w:r>
      <w:r w:rsidRPr="00460DF5">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14:paraId="668F4A40" w14:textId="77777777" w:rsidR="00746F9D" w:rsidRPr="00460DF5" w:rsidRDefault="00746F9D" w:rsidP="00460DF5">
      <w:pPr>
        <w:spacing w:line="360" w:lineRule="auto"/>
        <w:contextualSpacing/>
        <w:jc w:val="both"/>
        <w:rPr>
          <w:rFonts w:ascii="Palatino Linotype" w:hAnsi="Palatino Linotype" w:cs="Tahoma"/>
          <w:b/>
          <w:bCs/>
          <w:sz w:val="22"/>
          <w:szCs w:val="22"/>
        </w:rPr>
      </w:pPr>
    </w:p>
    <w:p w14:paraId="6A421A37" w14:textId="77777777" w:rsidR="008A2AAE" w:rsidRPr="00460DF5" w:rsidRDefault="005F2D09" w:rsidP="00460DF5">
      <w:pPr>
        <w:spacing w:line="360" w:lineRule="auto"/>
        <w:contextualSpacing/>
        <w:jc w:val="both"/>
        <w:rPr>
          <w:rFonts w:ascii="Palatino Linotype" w:hAnsi="Palatino Linotype" w:cs="Tahoma"/>
          <w:b/>
          <w:sz w:val="22"/>
          <w:szCs w:val="22"/>
          <w:lang w:val="es-ES_tradnl"/>
        </w:rPr>
      </w:pPr>
      <w:r w:rsidRPr="00460DF5">
        <w:rPr>
          <w:rFonts w:ascii="Palatino Linotype" w:hAnsi="Palatino Linotype" w:cs="Tahoma"/>
          <w:b/>
          <w:bCs/>
          <w:sz w:val="22"/>
          <w:szCs w:val="22"/>
        </w:rPr>
        <w:t xml:space="preserve">c) </w:t>
      </w:r>
      <w:r w:rsidRPr="00460DF5">
        <w:rPr>
          <w:rFonts w:ascii="Palatino Linotype" w:hAnsi="Palatino Linotype" w:cs="Tahoma"/>
          <w:b/>
          <w:sz w:val="22"/>
          <w:szCs w:val="22"/>
          <w:lang w:val="es-ES_tradnl"/>
        </w:rPr>
        <w:t>Informe Justificado</w:t>
      </w:r>
      <w:r w:rsidR="002820CE" w:rsidRPr="00460DF5">
        <w:rPr>
          <w:rFonts w:ascii="Palatino Linotype" w:hAnsi="Palatino Linotype" w:cs="Tahoma"/>
          <w:b/>
          <w:sz w:val="22"/>
          <w:szCs w:val="22"/>
          <w:lang w:val="es-ES_tradnl"/>
        </w:rPr>
        <w:t xml:space="preserve"> </w:t>
      </w:r>
    </w:p>
    <w:p w14:paraId="6AE0495B" w14:textId="77777777" w:rsidR="008A2AAE" w:rsidRPr="00460DF5" w:rsidRDefault="008A2AAE" w:rsidP="00460DF5">
      <w:pPr>
        <w:spacing w:line="360" w:lineRule="auto"/>
        <w:contextualSpacing/>
        <w:jc w:val="both"/>
        <w:rPr>
          <w:rFonts w:ascii="Palatino Linotype" w:hAnsi="Palatino Linotype" w:cs="Tahoma"/>
          <w:sz w:val="22"/>
          <w:szCs w:val="22"/>
          <w:lang w:val="es-ES_tradnl"/>
        </w:rPr>
      </w:pPr>
    </w:p>
    <w:p w14:paraId="39FB0E0A" w14:textId="7790036C" w:rsidR="008A2AAE" w:rsidRPr="00460DF5" w:rsidRDefault="008A2AAE" w:rsidP="00460DF5">
      <w:pPr>
        <w:spacing w:line="360" w:lineRule="auto"/>
        <w:contextualSpacing/>
        <w:jc w:val="both"/>
        <w:rPr>
          <w:rFonts w:ascii="Palatino Linotype" w:hAnsi="Palatino Linotype" w:cs="Tahoma"/>
          <w:sz w:val="22"/>
          <w:szCs w:val="22"/>
          <w:lang w:val="es-ES_tradnl"/>
        </w:rPr>
      </w:pPr>
      <w:r w:rsidRPr="00460DF5">
        <w:rPr>
          <w:rFonts w:ascii="Palatino Linotype" w:hAnsi="Palatino Linotype" w:cs="Tahoma"/>
          <w:sz w:val="22"/>
          <w:szCs w:val="22"/>
          <w:lang w:val="es-ES_tradnl"/>
        </w:rPr>
        <w:t xml:space="preserve">En fecha diez de marzo de dos mil veintidós, el Sujeto Obligado a través de Sistema de Acceso a la Información Mexiquense (SAIMEX), rindió informe justificado mediante un archivo en formato </w:t>
      </w:r>
      <w:proofErr w:type="spellStart"/>
      <w:r w:rsidRPr="00460DF5">
        <w:rPr>
          <w:rFonts w:ascii="Palatino Linotype" w:hAnsi="Palatino Linotype" w:cs="Tahoma"/>
          <w:i/>
          <w:sz w:val="22"/>
          <w:szCs w:val="22"/>
          <w:lang w:val="es-ES_tradnl"/>
        </w:rPr>
        <w:t>pdf</w:t>
      </w:r>
      <w:proofErr w:type="spellEnd"/>
      <w:r w:rsidRPr="00460DF5">
        <w:rPr>
          <w:rFonts w:ascii="Palatino Linotype" w:hAnsi="Palatino Linotype" w:cs="Tahoma"/>
          <w:i/>
          <w:sz w:val="22"/>
          <w:szCs w:val="22"/>
          <w:lang w:val="es-ES_tradnl"/>
        </w:rPr>
        <w:t xml:space="preserve">, </w:t>
      </w:r>
      <w:r w:rsidRPr="00460DF5">
        <w:rPr>
          <w:rFonts w:ascii="Palatino Linotype" w:hAnsi="Palatino Linotype" w:cs="Tahoma"/>
          <w:sz w:val="22"/>
          <w:szCs w:val="22"/>
          <w:lang w:val="es-ES_tradnl"/>
        </w:rPr>
        <w:t>del que se desprende, lo siguiente:</w:t>
      </w:r>
    </w:p>
    <w:p w14:paraId="396B2377" w14:textId="77777777" w:rsidR="008A2AAE" w:rsidRPr="00460DF5" w:rsidRDefault="008A2AAE" w:rsidP="00460DF5">
      <w:pPr>
        <w:spacing w:line="360" w:lineRule="auto"/>
        <w:contextualSpacing/>
        <w:jc w:val="both"/>
        <w:rPr>
          <w:rFonts w:ascii="Palatino Linotype" w:hAnsi="Palatino Linotype" w:cs="Tahoma"/>
          <w:sz w:val="22"/>
          <w:szCs w:val="22"/>
          <w:lang w:val="es-ES_tradnl"/>
        </w:rPr>
      </w:pPr>
    </w:p>
    <w:p w14:paraId="5E3C6C5D" w14:textId="7A57CDCC" w:rsidR="008A2AAE" w:rsidRPr="00460DF5" w:rsidRDefault="008A2AAE" w:rsidP="00460DF5">
      <w:pPr>
        <w:spacing w:line="360" w:lineRule="auto"/>
        <w:contextualSpacing/>
        <w:jc w:val="both"/>
        <w:rPr>
          <w:rFonts w:ascii="Palatino Linotype" w:hAnsi="Palatino Linotype" w:cs="Tahoma"/>
          <w:b/>
          <w:sz w:val="22"/>
          <w:szCs w:val="22"/>
          <w:lang w:val="es-ES_tradnl"/>
        </w:rPr>
      </w:pPr>
      <w:r w:rsidRPr="00460DF5">
        <w:rPr>
          <w:rFonts w:ascii="Palatino Linotype" w:hAnsi="Palatino Linotype" w:cs="Tahoma"/>
          <w:b/>
          <w:sz w:val="22"/>
          <w:szCs w:val="22"/>
          <w:lang w:val="es-ES_tradnl"/>
        </w:rPr>
        <w:t>Oficio UTCHM/001/03/2000/RR,</w:t>
      </w:r>
      <w:r w:rsidRPr="00460DF5">
        <w:rPr>
          <w:rFonts w:ascii="Palatino Linotype" w:hAnsi="Palatino Linotype" w:cs="Tahoma"/>
          <w:sz w:val="22"/>
          <w:szCs w:val="22"/>
          <w:lang w:val="es-ES_tradnl"/>
        </w:rPr>
        <w:t xml:space="preserve"> suscrito por la Titular de la Unidad de Transparencia; en el que medularmente ratificó la respuesta inicial y señaló que se entregó un listado que tiene la información solicitada. </w:t>
      </w:r>
    </w:p>
    <w:p w14:paraId="24353861" w14:textId="77777777" w:rsidR="008A2AAE" w:rsidRPr="00460DF5" w:rsidRDefault="008A2AAE" w:rsidP="00460DF5">
      <w:pPr>
        <w:spacing w:line="360" w:lineRule="auto"/>
        <w:contextualSpacing/>
        <w:jc w:val="both"/>
        <w:rPr>
          <w:rFonts w:ascii="Palatino Linotype" w:hAnsi="Palatino Linotype" w:cs="Tahoma"/>
          <w:sz w:val="22"/>
          <w:szCs w:val="22"/>
          <w:lang w:val="es-ES_tradnl"/>
        </w:rPr>
      </w:pPr>
    </w:p>
    <w:p w14:paraId="1D6583E2" w14:textId="147257B4" w:rsidR="008A2AAE" w:rsidRPr="00460DF5" w:rsidRDefault="008A2AAE"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d) Vista del informe justificado.</w:t>
      </w:r>
    </w:p>
    <w:p w14:paraId="5A8137C9" w14:textId="77777777" w:rsidR="008A2AAE" w:rsidRPr="00460DF5" w:rsidRDefault="008A2AAE" w:rsidP="00460DF5">
      <w:pPr>
        <w:spacing w:line="360" w:lineRule="auto"/>
        <w:contextualSpacing/>
        <w:jc w:val="both"/>
        <w:rPr>
          <w:rFonts w:ascii="Palatino Linotype" w:hAnsi="Palatino Linotype" w:cs="Tahoma"/>
          <w:b/>
          <w:sz w:val="22"/>
          <w:szCs w:val="22"/>
        </w:rPr>
      </w:pPr>
    </w:p>
    <w:p w14:paraId="2A460D30" w14:textId="70845CD3" w:rsidR="008A2AAE" w:rsidRPr="00460DF5" w:rsidRDefault="008A2AAE" w:rsidP="00460DF5">
      <w:pPr>
        <w:spacing w:line="360" w:lineRule="auto"/>
        <w:contextualSpacing/>
        <w:jc w:val="both"/>
        <w:rPr>
          <w:rFonts w:ascii="Palatino Linotype" w:hAnsi="Palatino Linotype" w:cs="Tahoma"/>
          <w:b/>
          <w:bCs/>
          <w:sz w:val="22"/>
          <w:szCs w:val="22"/>
        </w:rPr>
      </w:pPr>
      <w:r w:rsidRPr="00460DF5">
        <w:rPr>
          <w:rFonts w:ascii="Palatino Linotype" w:hAnsi="Palatino Linotype" w:cs="Tahoma"/>
          <w:sz w:val="22"/>
          <w:szCs w:val="22"/>
        </w:rPr>
        <w:t xml:space="preserve">El diecisiete de marzo de dos mil veintidós, se dictó acuerdo mediante el cual </w:t>
      </w:r>
      <w:r w:rsidRPr="00460DF5">
        <w:rPr>
          <w:rFonts w:ascii="Palatino Linotype" w:hAnsi="Palatino Linotype" w:cs="Tahoma"/>
          <w:bCs/>
          <w:sz w:val="22"/>
          <w:szCs w:val="22"/>
        </w:rPr>
        <w:t>se puso a la vista del Particular el Informe Justificado</w:t>
      </w:r>
      <w:r w:rsidRPr="00460DF5">
        <w:rPr>
          <w:rFonts w:ascii="Palatino Linotype" w:hAnsi="Palatino Linotype" w:cs="Tahoma"/>
          <w:sz w:val="22"/>
          <w:szCs w:val="22"/>
        </w:rPr>
        <w:t xml:space="preserve"> entregado por el Sujeto Obligado, el cual fue notificado a </w:t>
      </w:r>
      <w:r w:rsidRPr="00460DF5">
        <w:rPr>
          <w:rFonts w:ascii="Palatino Linotype" w:hAnsi="Palatino Linotype" w:cs="Tahoma"/>
          <w:sz w:val="22"/>
          <w:szCs w:val="22"/>
        </w:rPr>
        <w:lastRenderedPageBreak/>
        <w:t>las partes</w:t>
      </w:r>
      <w:r w:rsidR="002D0767" w:rsidRPr="00460DF5">
        <w:rPr>
          <w:rFonts w:ascii="Palatino Linotype" w:hAnsi="Palatino Linotype" w:cs="Tahoma"/>
          <w:sz w:val="22"/>
          <w:szCs w:val="22"/>
        </w:rPr>
        <w:t xml:space="preserve"> a través del Sistema de Acceso a la Información Mexiquense (SAIMEX) en la misma fecha</w:t>
      </w:r>
      <w:r w:rsidRPr="00460DF5">
        <w:rPr>
          <w:rFonts w:ascii="Palatino Linotype" w:hAnsi="Palatino Linotype" w:cs="Tahoma"/>
          <w:sz w:val="22"/>
          <w:szCs w:val="22"/>
        </w:rPr>
        <w:t xml:space="preserve">. </w:t>
      </w:r>
    </w:p>
    <w:p w14:paraId="542376A5" w14:textId="558D00D3" w:rsidR="008A2AAE" w:rsidRPr="00460DF5" w:rsidRDefault="008A2AAE" w:rsidP="00460DF5">
      <w:pPr>
        <w:spacing w:line="360" w:lineRule="auto"/>
        <w:contextualSpacing/>
        <w:jc w:val="both"/>
        <w:rPr>
          <w:rFonts w:ascii="Palatino Linotype" w:hAnsi="Palatino Linotype" w:cs="Tahoma"/>
          <w:sz w:val="22"/>
          <w:szCs w:val="22"/>
          <w:lang w:val="es-ES_tradnl"/>
        </w:rPr>
      </w:pPr>
    </w:p>
    <w:p w14:paraId="509AD2FE" w14:textId="49C6F24F" w:rsidR="00AE2055" w:rsidRPr="00460DF5" w:rsidRDefault="002D0767" w:rsidP="00460DF5">
      <w:pPr>
        <w:spacing w:line="360" w:lineRule="auto"/>
        <w:contextualSpacing/>
        <w:jc w:val="both"/>
        <w:rPr>
          <w:rFonts w:ascii="Palatino Linotype" w:hAnsi="Palatino Linotype" w:cs="Tahoma"/>
          <w:b/>
          <w:sz w:val="22"/>
          <w:szCs w:val="22"/>
          <w:lang w:val="es-ES_tradnl"/>
        </w:rPr>
      </w:pPr>
      <w:r w:rsidRPr="00460DF5">
        <w:rPr>
          <w:rFonts w:ascii="Palatino Linotype" w:hAnsi="Palatino Linotype" w:cs="Tahoma"/>
          <w:b/>
          <w:sz w:val="22"/>
          <w:szCs w:val="22"/>
          <w:lang w:val="es-ES_tradnl"/>
        </w:rPr>
        <w:t>e</w:t>
      </w:r>
      <w:r w:rsidR="008A2AAE" w:rsidRPr="00460DF5">
        <w:rPr>
          <w:rFonts w:ascii="Palatino Linotype" w:hAnsi="Palatino Linotype" w:cs="Tahoma"/>
          <w:b/>
          <w:sz w:val="22"/>
          <w:szCs w:val="22"/>
          <w:lang w:val="es-ES_tradnl"/>
        </w:rPr>
        <w:t>)</w:t>
      </w:r>
      <w:r w:rsidR="002820CE" w:rsidRPr="00460DF5">
        <w:rPr>
          <w:rFonts w:ascii="Palatino Linotype" w:hAnsi="Palatino Linotype" w:cs="Tahoma"/>
          <w:b/>
          <w:sz w:val="22"/>
          <w:szCs w:val="22"/>
          <w:lang w:val="es-ES_tradnl"/>
        </w:rPr>
        <w:t xml:space="preserve"> </w:t>
      </w:r>
      <w:r w:rsidR="008A2AAE" w:rsidRPr="00460DF5">
        <w:rPr>
          <w:rFonts w:ascii="Palatino Linotype" w:hAnsi="Palatino Linotype" w:cs="Tahoma"/>
          <w:b/>
          <w:sz w:val="22"/>
          <w:szCs w:val="22"/>
        </w:rPr>
        <w:t>M</w:t>
      </w:r>
      <w:r w:rsidR="00AE2055" w:rsidRPr="00460DF5">
        <w:rPr>
          <w:rFonts w:ascii="Palatino Linotype" w:hAnsi="Palatino Linotype" w:cs="Tahoma"/>
          <w:b/>
          <w:sz w:val="22"/>
          <w:szCs w:val="22"/>
        </w:rPr>
        <w:t>anifestaciones del Recurrente.</w:t>
      </w:r>
    </w:p>
    <w:p w14:paraId="7F05C807" w14:textId="77777777" w:rsidR="00AE2055" w:rsidRPr="00460DF5" w:rsidRDefault="00AE2055" w:rsidP="00460DF5">
      <w:pPr>
        <w:spacing w:line="360" w:lineRule="auto"/>
        <w:contextualSpacing/>
        <w:jc w:val="both"/>
        <w:rPr>
          <w:rFonts w:ascii="Palatino Linotype" w:hAnsi="Palatino Linotype" w:cs="Tahoma"/>
          <w:sz w:val="22"/>
          <w:szCs w:val="22"/>
        </w:rPr>
      </w:pPr>
    </w:p>
    <w:p w14:paraId="2A034DC2" w14:textId="226D3F55" w:rsidR="002820CE" w:rsidRPr="00460DF5" w:rsidRDefault="0047072A" w:rsidP="00460DF5">
      <w:pPr>
        <w:widowControl w:val="0"/>
        <w:spacing w:line="360" w:lineRule="auto"/>
        <w:contextualSpacing/>
        <w:jc w:val="both"/>
        <w:rPr>
          <w:rFonts w:ascii="Palatino Linotype" w:hAnsi="Palatino Linotype" w:cs="Tahoma"/>
          <w:b/>
          <w:bCs/>
          <w:sz w:val="22"/>
          <w:szCs w:val="22"/>
          <w:lang w:val="es-ES"/>
        </w:rPr>
      </w:pPr>
      <w:r w:rsidRPr="00460DF5">
        <w:rPr>
          <w:rFonts w:ascii="Palatino Linotype" w:hAnsi="Palatino Linotype" w:cs="Tahoma"/>
          <w:bCs/>
          <w:sz w:val="22"/>
          <w:szCs w:val="22"/>
          <w:lang w:val="es-ES"/>
        </w:rPr>
        <w:t xml:space="preserve">De las constancias que integran el expediente digital que obra en el </w:t>
      </w:r>
      <w:r w:rsidRPr="00460DF5">
        <w:rPr>
          <w:rFonts w:ascii="Palatino Linotype" w:eastAsia="Batang" w:hAnsi="Palatino Linotype" w:cs="Tahoma"/>
          <w:bCs/>
          <w:sz w:val="22"/>
          <w:szCs w:val="22"/>
          <w:lang w:val="es-ES_tradnl"/>
        </w:rPr>
        <w:t xml:space="preserve">Sistema de Acceso a la Información Mexiquense (SAIMEX), se advierte que </w:t>
      </w:r>
      <w:r w:rsidR="001E165C" w:rsidRPr="00460DF5">
        <w:rPr>
          <w:rFonts w:ascii="Palatino Linotype" w:eastAsia="Batang" w:hAnsi="Palatino Linotype" w:cs="Tahoma"/>
          <w:bCs/>
          <w:sz w:val="22"/>
          <w:szCs w:val="22"/>
          <w:lang w:val="es-ES_tradnl"/>
        </w:rPr>
        <w:t xml:space="preserve">el </w:t>
      </w:r>
      <w:r w:rsidR="002820CE" w:rsidRPr="00460DF5">
        <w:rPr>
          <w:rFonts w:ascii="Palatino Linotype" w:eastAsia="Batang" w:hAnsi="Palatino Linotype" w:cs="Tahoma"/>
          <w:bCs/>
          <w:sz w:val="22"/>
          <w:szCs w:val="22"/>
          <w:lang w:val="es-ES_tradnl"/>
        </w:rPr>
        <w:t>Recurrente no</w:t>
      </w:r>
      <w:r w:rsidR="001E165C" w:rsidRPr="00460DF5">
        <w:rPr>
          <w:rFonts w:ascii="Palatino Linotype" w:eastAsia="Batang" w:hAnsi="Palatino Linotype" w:cs="Tahoma"/>
          <w:bCs/>
          <w:sz w:val="22"/>
          <w:szCs w:val="22"/>
          <w:lang w:val="es-ES_tradnl"/>
        </w:rPr>
        <w:t xml:space="preserve"> añadió</w:t>
      </w:r>
      <w:r w:rsidR="002820CE" w:rsidRPr="00460DF5">
        <w:rPr>
          <w:rFonts w:ascii="Palatino Linotype" w:eastAsia="Batang" w:hAnsi="Palatino Linotype" w:cs="Tahoma"/>
          <w:bCs/>
          <w:sz w:val="22"/>
          <w:szCs w:val="22"/>
          <w:lang w:val="es-ES_tradnl"/>
        </w:rPr>
        <w:t xml:space="preserve"> manifestaci</w:t>
      </w:r>
      <w:r w:rsidR="001E165C" w:rsidRPr="00460DF5">
        <w:rPr>
          <w:rFonts w:ascii="Palatino Linotype" w:eastAsia="Batang" w:hAnsi="Palatino Linotype" w:cs="Tahoma"/>
          <w:bCs/>
          <w:sz w:val="22"/>
          <w:szCs w:val="22"/>
          <w:lang w:val="es-ES_tradnl"/>
        </w:rPr>
        <w:t>ones</w:t>
      </w:r>
      <w:r w:rsidR="002820CE" w:rsidRPr="00460DF5">
        <w:rPr>
          <w:rFonts w:ascii="Palatino Linotype" w:eastAsia="Batang" w:hAnsi="Palatino Linotype" w:cs="Tahoma"/>
          <w:bCs/>
          <w:sz w:val="22"/>
          <w:szCs w:val="22"/>
          <w:lang w:val="es-ES_tradnl"/>
        </w:rPr>
        <w:t xml:space="preserve"> adicional</w:t>
      </w:r>
      <w:r w:rsidR="001E165C" w:rsidRPr="00460DF5">
        <w:rPr>
          <w:rFonts w:ascii="Palatino Linotype" w:eastAsia="Batang" w:hAnsi="Palatino Linotype" w:cs="Tahoma"/>
          <w:bCs/>
          <w:sz w:val="22"/>
          <w:szCs w:val="22"/>
          <w:lang w:val="es-ES_tradnl"/>
        </w:rPr>
        <w:t>es</w:t>
      </w:r>
      <w:r w:rsidR="002820CE" w:rsidRPr="00460DF5">
        <w:rPr>
          <w:rFonts w:ascii="Palatino Linotype" w:eastAsia="Batang" w:hAnsi="Palatino Linotype" w:cs="Tahoma"/>
          <w:bCs/>
          <w:sz w:val="22"/>
          <w:szCs w:val="22"/>
          <w:lang w:val="es-ES_tradnl"/>
        </w:rPr>
        <w:t xml:space="preserve">. </w:t>
      </w:r>
    </w:p>
    <w:p w14:paraId="22030E84" w14:textId="77777777" w:rsidR="00AE2055" w:rsidRPr="00460DF5" w:rsidRDefault="00AE2055" w:rsidP="00460DF5">
      <w:pPr>
        <w:spacing w:line="360" w:lineRule="auto"/>
        <w:contextualSpacing/>
        <w:jc w:val="both"/>
        <w:rPr>
          <w:rFonts w:ascii="Palatino Linotype" w:hAnsi="Palatino Linotype" w:cs="Tahoma"/>
          <w:b/>
          <w:sz w:val="22"/>
          <w:szCs w:val="22"/>
        </w:rPr>
      </w:pPr>
    </w:p>
    <w:p w14:paraId="2A57EF40" w14:textId="46417495" w:rsidR="002D0767" w:rsidRPr="00460DF5" w:rsidRDefault="002D0767" w:rsidP="00460DF5">
      <w:pPr>
        <w:spacing w:line="360" w:lineRule="auto"/>
        <w:contextualSpacing/>
        <w:jc w:val="both"/>
        <w:rPr>
          <w:rFonts w:ascii="Palatino Linotype" w:hAnsi="Palatino Linotype"/>
          <w:b/>
          <w:sz w:val="22"/>
          <w:szCs w:val="22"/>
        </w:rPr>
      </w:pPr>
      <w:r w:rsidRPr="00460DF5">
        <w:rPr>
          <w:rFonts w:ascii="Palatino Linotype" w:hAnsi="Palatino Linotype"/>
          <w:b/>
          <w:sz w:val="22"/>
          <w:szCs w:val="22"/>
        </w:rPr>
        <w:t>f) Ampliación del plazo para resolver.</w:t>
      </w:r>
    </w:p>
    <w:p w14:paraId="0A823CE6" w14:textId="77777777" w:rsidR="002D0767" w:rsidRPr="00460DF5" w:rsidRDefault="002D0767" w:rsidP="00460DF5">
      <w:pPr>
        <w:spacing w:line="360" w:lineRule="auto"/>
        <w:contextualSpacing/>
        <w:jc w:val="both"/>
        <w:rPr>
          <w:rFonts w:ascii="Palatino Linotype" w:hAnsi="Palatino Linotype"/>
          <w:b/>
          <w:sz w:val="22"/>
          <w:szCs w:val="22"/>
        </w:rPr>
      </w:pPr>
    </w:p>
    <w:p w14:paraId="7B4CD45B" w14:textId="258D10E4" w:rsidR="002D0767" w:rsidRPr="00460DF5" w:rsidRDefault="002D0767" w:rsidP="00460DF5">
      <w:pPr>
        <w:spacing w:line="360" w:lineRule="auto"/>
        <w:contextualSpacing/>
        <w:jc w:val="both"/>
        <w:rPr>
          <w:rFonts w:ascii="Palatino Linotype" w:hAnsi="Palatino Linotype"/>
          <w:sz w:val="22"/>
          <w:szCs w:val="22"/>
        </w:rPr>
      </w:pPr>
      <w:r w:rsidRPr="00460DF5">
        <w:rPr>
          <w:rFonts w:ascii="Palatino Linotype" w:hAnsi="Palatino Linotype"/>
          <w:sz w:val="22"/>
          <w:szCs w:val="22"/>
        </w:rPr>
        <w:t>En fecha veinte de abril de dos mil veinte, el Comisionado Ponente, con fundamento en lo dispuesto por el artículo 181, párrafo tercero, de la Ley de Transparencia y Acceso a la Información Pública del Estado de México y Municipios, acordó ampliar por un plazo razonable, el plazo para resolver los recursos de revisión que nos ocupan; acto que fue notificado a las partes, mediante el Sistema de Acceso a la Información Mexiquense (SAIMEX), el veintiuno de abril del año en curso.</w:t>
      </w:r>
    </w:p>
    <w:p w14:paraId="7E4203AC" w14:textId="77777777" w:rsidR="002D0767" w:rsidRPr="00460DF5" w:rsidRDefault="002D0767" w:rsidP="00460DF5">
      <w:pPr>
        <w:spacing w:line="360" w:lineRule="auto"/>
        <w:contextualSpacing/>
        <w:jc w:val="both"/>
        <w:rPr>
          <w:rFonts w:ascii="Palatino Linotype" w:hAnsi="Palatino Linotype" w:cs="Tahoma"/>
          <w:b/>
          <w:sz w:val="22"/>
          <w:szCs w:val="22"/>
        </w:rPr>
      </w:pPr>
    </w:p>
    <w:p w14:paraId="58AA602D" w14:textId="03C3D40F" w:rsidR="005F2D09" w:rsidRPr="00460DF5" w:rsidRDefault="002D0767"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b/>
          <w:sz w:val="22"/>
          <w:szCs w:val="22"/>
        </w:rPr>
        <w:t>g</w:t>
      </w:r>
      <w:r w:rsidR="005F2D09" w:rsidRPr="00460DF5">
        <w:rPr>
          <w:rFonts w:ascii="Palatino Linotype" w:hAnsi="Palatino Linotype" w:cs="Tahoma"/>
          <w:b/>
          <w:sz w:val="22"/>
          <w:szCs w:val="22"/>
        </w:rPr>
        <w:t>) Cierre de instrucción.</w:t>
      </w:r>
      <w:r w:rsidR="005F2D09" w:rsidRPr="00460DF5">
        <w:rPr>
          <w:rFonts w:ascii="Palatino Linotype" w:hAnsi="Palatino Linotype" w:cs="Tahoma"/>
          <w:sz w:val="22"/>
          <w:szCs w:val="22"/>
        </w:rPr>
        <w:t xml:space="preserve"> </w:t>
      </w:r>
    </w:p>
    <w:p w14:paraId="1B388AB2" w14:textId="77777777" w:rsidR="005F2D09" w:rsidRPr="00460DF5" w:rsidRDefault="005F2D09" w:rsidP="00460DF5">
      <w:pPr>
        <w:spacing w:line="360" w:lineRule="auto"/>
        <w:contextualSpacing/>
        <w:jc w:val="both"/>
        <w:rPr>
          <w:rFonts w:ascii="Palatino Linotype" w:hAnsi="Palatino Linotype" w:cs="Tahoma"/>
          <w:sz w:val="22"/>
          <w:szCs w:val="22"/>
        </w:rPr>
      </w:pPr>
    </w:p>
    <w:p w14:paraId="632D9B2A" w14:textId="7EB01BA9" w:rsidR="005F2D09" w:rsidRPr="00460DF5" w:rsidRDefault="005F2D09" w:rsidP="00460DF5">
      <w:pPr>
        <w:spacing w:line="360" w:lineRule="auto"/>
        <w:contextualSpacing/>
        <w:jc w:val="both"/>
        <w:rPr>
          <w:rFonts w:ascii="Palatino Linotype" w:hAnsi="Palatino Linotype" w:cs="Tahoma"/>
          <w:sz w:val="22"/>
          <w:szCs w:val="22"/>
          <w:lang w:val="es-ES"/>
        </w:rPr>
      </w:pPr>
      <w:r w:rsidRPr="00460DF5">
        <w:rPr>
          <w:rFonts w:ascii="Palatino Linotype" w:hAnsi="Palatino Linotype" w:cs="Tahoma"/>
          <w:sz w:val="22"/>
          <w:szCs w:val="22"/>
        </w:rPr>
        <w:t xml:space="preserve">El </w:t>
      </w:r>
      <w:r w:rsidR="001E165C" w:rsidRPr="00460DF5">
        <w:rPr>
          <w:rFonts w:ascii="Palatino Linotype" w:hAnsi="Palatino Linotype" w:cs="Tahoma"/>
          <w:sz w:val="22"/>
          <w:szCs w:val="22"/>
          <w:lang w:val="es-ES"/>
        </w:rPr>
        <w:t>diez</w:t>
      </w:r>
      <w:r w:rsidR="00117DCC" w:rsidRPr="00460DF5">
        <w:rPr>
          <w:rFonts w:ascii="Palatino Linotype" w:hAnsi="Palatino Linotype" w:cs="Tahoma"/>
          <w:sz w:val="22"/>
          <w:szCs w:val="22"/>
          <w:lang w:val="es-ES"/>
        </w:rPr>
        <w:t xml:space="preserve"> de marzo </w:t>
      </w:r>
      <w:r w:rsidR="00C636A6" w:rsidRPr="00460DF5">
        <w:rPr>
          <w:rFonts w:ascii="Palatino Linotype" w:hAnsi="Palatino Linotype" w:cs="Tahoma"/>
          <w:sz w:val="22"/>
          <w:szCs w:val="22"/>
          <w:lang w:val="es-ES"/>
        </w:rPr>
        <w:t>de dos mil veintidós</w:t>
      </w:r>
      <w:r w:rsidRPr="00460DF5">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460DF5">
        <w:rPr>
          <w:rFonts w:ascii="Palatino Linotype" w:hAnsi="Palatino Linotype" w:cs="Tahoma"/>
          <w:sz w:val="22"/>
          <w:szCs w:val="22"/>
          <w:lang w:val="es-ES"/>
        </w:rPr>
        <w:t>Sistema de Acceso a la Información Mexiquense (SAIMEX)</w:t>
      </w:r>
      <w:r w:rsidRPr="00460DF5">
        <w:rPr>
          <w:rFonts w:ascii="Palatino Linotype" w:hAnsi="Palatino Linotype" w:cs="Tahoma"/>
          <w:sz w:val="22"/>
          <w:szCs w:val="22"/>
        </w:rPr>
        <w:t xml:space="preserve">. </w:t>
      </w:r>
    </w:p>
    <w:p w14:paraId="46E06404" w14:textId="77777777" w:rsidR="00AE2055" w:rsidRPr="00460DF5" w:rsidRDefault="00AE2055" w:rsidP="00460DF5">
      <w:pPr>
        <w:spacing w:line="360" w:lineRule="auto"/>
        <w:contextualSpacing/>
        <w:jc w:val="both"/>
        <w:rPr>
          <w:rFonts w:ascii="Palatino Linotype" w:hAnsi="Palatino Linotype" w:cs="Tahoma"/>
          <w:sz w:val="22"/>
          <w:szCs w:val="22"/>
        </w:rPr>
      </w:pPr>
    </w:p>
    <w:p w14:paraId="7A5E769E" w14:textId="611A3A79"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lastRenderedPageBreak/>
        <w:t>En razón de que fue debidamente sustanciado e integrado el exp</w:t>
      </w:r>
      <w:r w:rsidR="00E61B74" w:rsidRPr="00460DF5">
        <w:rPr>
          <w:rFonts w:ascii="Palatino Linotype" w:hAnsi="Palatino Linotype" w:cs="Tahoma"/>
          <w:sz w:val="22"/>
          <w:szCs w:val="22"/>
        </w:rPr>
        <w:t xml:space="preserve">ediente electrónico y no existe </w:t>
      </w:r>
      <w:r w:rsidRPr="00460DF5">
        <w:rPr>
          <w:rFonts w:ascii="Palatino Linotype" w:hAnsi="Palatino Linotype" w:cs="Tahoma"/>
          <w:sz w:val="22"/>
          <w:szCs w:val="22"/>
        </w:rPr>
        <w:t>diligencia pendiente de desahogo, se emite la resolución que conforme a Derecho proceda, de acuerdo a los siguientes:</w:t>
      </w:r>
    </w:p>
    <w:p w14:paraId="14F98A08" w14:textId="77777777" w:rsidR="005F2D09" w:rsidRPr="00460DF5" w:rsidRDefault="005F2D09" w:rsidP="00460DF5">
      <w:pPr>
        <w:spacing w:line="360" w:lineRule="auto"/>
        <w:contextualSpacing/>
        <w:jc w:val="both"/>
        <w:rPr>
          <w:rFonts w:ascii="Palatino Linotype" w:hAnsi="Palatino Linotype" w:cs="Tahoma"/>
          <w:sz w:val="22"/>
          <w:szCs w:val="22"/>
        </w:rPr>
      </w:pPr>
    </w:p>
    <w:p w14:paraId="4431077C" w14:textId="77777777" w:rsidR="005F2D09" w:rsidRPr="00460DF5" w:rsidRDefault="005F2D09" w:rsidP="00460DF5">
      <w:pPr>
        <w:spacing w:line="360" w:lineRule="auto"/>
        <w:contextualSpacing/>
        <w:jc w:val="center"/>
        <w:rPr>
          <w:rFonts w:ascii="Palatino Linotype" w:hAnsi="Palatino Linotype" w:cs="Tahoma"/>
          <w:b/>
          <w:sz w:val="22"/>
          <w:szCs w:val="22"/>
        </w:rPr>
      </w:pPr>
      <w:r w:rsidRPr="00460DF5">
        <w:rPr>
          <w:rFonts w:ascii="Palatino Linotype" w:hAnsi="Palatino Linotype" w:cs="Tahoma"/>
          <w:b/>
          <w:sz w:val="22"/>
          <w:szCs w:val="22"/>
        </w:rPr>
        <w:t>C O N S I D E R A N D O S</w:t>
      </w:r>
    </w:p>
    <w:p w14:paraId="6EF179A1" w14:textId="77777777" w:rsidR="00C636A6" w:rsidRPr="00460DF5" w:rsidRDefault="00C636A6" w:rsidP="00460DF5">
      <w:pPr>
        <w:spacing w:line="360" w:lineRule="auto"/>
        <w:contextualSpacing/>
        <w:jc w:val="both"/>
        <w:rPr>
          <w:rFonts w:ascii="Palatino Linotype" w:hAnsi="Palatino Linotype" w:cs="Tahoma"/>
          <w:b/>
          <w:sz w:val="22"/>
          <w:szCs w:val="22"/>
        </w:rPr>
      </w:pPr>
    </w:p>
    <w:p w14:paraId="27F8EAD4" w14:textId="77777777" w:rsidR="005F2D09" w:rsidRPr="00460DF5" w:rsidRDefault="005F2D09"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PRIMERO</w:t>
      </w:r>
      <w:r w:rsidRPr="00460DF5">
        <w:rPr>
          <w:rFonts w:ascii="Palatino Linotype" w:hAnsi="Palatino Linotype" w:cs="Tahoma"/>
          <w:sz w:val="22"/>
          <w:szCs w:val="22"/>
        </w:rPr>
        <w:t xml:space="preserve">. </w:t>
      </w:r>
      <w:r w:rsidRPr="00460DF5">
        <w:rPr>
          <w:rFonts w:ascii="Palatino Linotype" w:hAnsi="Palatino Linotype" w:cs="Tahoma"/>
          <w:b/>
          <w:sz w:val="22"/>
          <w:szCs w:val="22"/>
        </w:rPr>
        <w:t>Competencia.</w:t>
      </w:r>
    </w:p>
    <w:p w14:paraId="13558522" w14:textId="77777777" w:rsidR="005F2D09" w:rsidRPr="00460DF5" w:rsidRDefault="005F2D09" w:rsidP="00460DF5">
      <w:pPr>
        <w:spacing w:line="360" w:lineRule="auto"/>
        <w:contextualSpacing/>
        <w:jc w:val="both"/>
        <w:rPr>
          <w:rFonts w:ascii="Palatino Linotype" w:hAnsi="Palatino Linotype" w:cs="Tahoma"/>
          <w:b/>
          <w:sz w:val="22"/>
          <w:szCs w:val="22"/>
        </w:rPr>
      </w:pPr>
    </w:p>
    <w:p w14:paraId="52E13315" w14:textId="1D929A8D"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2D0767" w:rsidRPr="00460DF5">
        <w:rPr>
          <w:rFonts w:ascii="Palatino Linotype" w:hAnsi="Palatino Linotype" w:cs="Tahoma"/>
          <w:sz w:val="22"/>
          <w:szCs w:val="22"/>
        </w:rPr>
        <w:t>trigésimo, trigésimo primero y trigésimo segundo, fracciones I, II, III, IV y V</w:t>
      </w:r>
      <w:r w:rsidRPr="00460DF5">
        <w:rPr>
          <w:rFonts w:ascii="Palatino Linotype" w:hAnsi="Palatino Linotype" w:cs="Tahoma"/>
          <w:sz w:val="22"/>
          <w:szCs w:val="22"/>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4717C48" w14:textId="77777777" w:rsidR="005F2D09" w:rsidRPr="00460DF5" w:rsidRDefault="005F2D09" w:rsidP="00460DF5">
      <w:pPr>
        <w:spacing w:line="360" w:lineRule="auto"/>
        <w:contextualSpacing/>
        <w:jc w:val="both"/>
        <w:rPr>
          <w:rFonts w:ascii="Palatino Linotype" w:hAnsi="Palatino Linotype" w:cs="Tahoma"/>
          <w:sz w:val="22"/>
          <w:szCs w:val="22"/>
        </w:rPr>
      </w:pPr>
    </w:p>
    <w:p w14:paraId="30B98CDB" w14:textId="77777777" w:rsidR="005F2D09" w:rsidRPr="00460DF5" w:rsidRDefault="005F2D09"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SEGUNDO. Causales de improcedencia y sobreseimiento.</w:t>
      </w:r>
    </w:p>
    <w:p w14:paraId="595D77F6" w14:textId="77777777" w:rsidR="005F2D09" w:rsidRPr="00460DF5" w:rsidRDefault="005F2D09" w:rsidP="00460DF5">
      <w:pPr>
        <w:spacing w:line="360" w:lineRule="auto"/>
        <w:contextualSpacing/>
        <w:jc w:val="both"/>
        <w:rPr>
          <w:rFonts w:ascii="Palatino Linotype" w:hAnsi="Palatino Linotype" w:cs="Tahoma"/>
          <w:b/>
          <w:sz w:val="22"/>
          <w:szCs w:val="22"/>
        </w:rPr>
      </w:pPr>
    </w:p>
    <w:p w14:paraId="71D0005D" w14:textId="77777777" w:rsidR="005F2D09" w:rsidRPr="00460DF5" w:rsidRDefault="005F2D09"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Causales de improcedencia.</w:t>
      </w:r>
    </w:p>
    <w:p w14:paraId="53AAF47B" w14:textId="77777777" w:rsidR="005F2D09" w:rsidRPr="00460DF5" w:rsidRDefault="005F2D09" w:rsidP="00460DF5">
      <w:pPr>
        <w:spacing w:line="360" w:lineRule="auto"/>
        <w:contextualSpacing/>
        <w:jc w:val="both"/>
        <w:rPr>
          <w:rFonts w:ascii="Palatino Linotype" w:hAnsi="Palatino Linotype" w:cs="Tahoma"/>
          <w:b/>
          <w:sz w:val="22"/>
          <w:szCs w:val="22"/>
        </w:rPr>
      </w:pPr>
    </w:p>
    <w:p w14:paraId="607206E5"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 xml:space="preserve">Previo al análisis de fondo del asunto que no ocupa, este Instituto realizará el estudio oficioso de las causales de improcedencia, por tratarse de una cuestión de orden público y de estudio </w:t>
      </w:r>
      <w:r w:rsidRPr="00460DF5">
        <w:rPr>
          <w:rFonts w:ascii="Palatino Linotype" w:hAnsi="Palatino Linotype" w:cs="Tahoma"/>
          <w:sz w:val="22"/>
          <w:szCs w:val="22"/>
        </w:rPr>
        <w:lastRenderedPageBreak/>
        <w:t>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7F74D5" w14:textId="77777777" w:rsidR="005F2D09" w:rsidRPr="00460DF5" w:rsidRDefault="005F2D09" w:rsidP="00460DF5">
      <w:pPr>
        <w:spacing w:line="360" w:lineRule="auto"/>
        <w:contextualSpacing/>
        <w:jc w:val="both"/>
        <w:rPr>
          <w:rFonts w:ascii="Palatino Linotype" w:hAnsi="Palatino Linotype" w:cs="Tahoma"/>
          <w:sz w:val="22"/>
          <w:szCs w:val="22"/>
        </w:rPr>
      </w:pPr>
    </w:p>
    <w:p w14:paraId="61B1C999"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 xml:space="preserve">En el presente caso, </w:t>
      </w:r>
      <w:r w:rsidRPr="00460DF5">
        <w:rPr>
          <w:rFonts w:ascii="Palatino Linotype" w:hAnsi="Palatino Linotype" w:cs="Tahoma"/>
          <w:b/>
          <w:sz w:val="22"/>
          <w:szCs w:val="22"/>
        </w:rPr>
        <w:t>no se actualiza ninguna de las causales de improcedencia</w:t>
      </w:r>
      <w:r w:rsidRPr="00460DF5">
        <w:rPr>
          <w:rFonts w:ascii="Palatino Linotype" w:hAnsi="Palatino Linotype" w:cs="Tahoma"/>
          <w:sz w:val="22"/>
          <w:szCs w:val="22"/>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C8FD196" w14:textId="77777777" w:rsidR="005F2D09" w:rsidRPr="00460DF5" w:rsidRDefault="005F2D09" w:rsidP="00460DF5">
      <w:pPr>
        <w:spacing w:line="360" w:lineRule="auto"/>
        <w:contextualSpacing/>
        <w:jc w:val="both"/>
        <w:rPr>
          <w:rFonts w:ascii="Palatino Linotype" w:hAnsi="Palatino Linotype" w:cs="Tahoma"/>
          <w:b/>
          <w:sz w:val="22"/>
          <w:szCs w:val="22"/>
        </w:rPr>
      </w:pPr>
    </w:p>
    <w:p w14:paraId="346873FC" w14:textId="77777777" w:rsidR="005F2D09" w:rsidRPr="00460DF5" w:rsidRDefault="005F2D09"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Causales de sobreseimiento.</w:t>
      </w:r>
    </w:p>
    <w:p w14:paraId="26365434" w14:textId="77777777" w:rsidR="005F2D09" w:rsidRPr="00460DF5" w:rsidRDefault="005F2D09" w:rsidP="00460DF5">
      <w:pPr>
        <w:spacing w:line="360" w:lineRule="auto"/>
        <w:contextualSpacing/>
        <w:jc w:val="both"/>
        <w:rPr>
          <w:rFonts w:ascii="Palatino Linotype" w:hAnsi="Palatino Linotype" w:cs="Tahoma"/>
          <w:sz w:val="22"/>
          <w:szCs w:val="22"/>
        </w:rPr>
      </w:pPr>
    </w:p>
    <w:p w14:paraId="0D491793"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Por lo que hace a las causales de sobreseimiento, del análisis realizado por este Instituto, se advierte que</w:t>
      </w:r>
      <w:r w:rsidRPr="00460DF5">
        <w:rPr>
          <w:rFonts w:ascii="Palatino Linotype" w:hAnsi="Palatino Linotype" w:cs="Tahoma"/>
          <w:b/>
          <w:sz w:val="22"/>
          <w:szCs w:val="22"/>
        </w:rPr>
        <w:t xml:space="preserve"> no se actualiza ninguna de las previstas por el artículo 192 de la Ley de Transparencia y Acceso a la Información Pública del Estado de México y Municipios; </w:t>
      </w:r>
      <w:r w:rsidRPr="00460DF5">
        <w:rPr>
          <w:rFonts w:ascii="Palatino Linotype" w:hAnsi="Palatino Linotype" w:cs="Tahoma"/>
          <w:sz w:val="22"/>
          <w:szCs w:val="22"/>
        </w:rPr>
        <w:t>lo anterior, en virtud de que no existe constancia en el expediente en que se actúa, de que el Recurrente se hubiera desistido del recurso, hubiera fallecido, que sobreviniera alguna causal de improcedencia, que el Sujeto Obligado hubiese modificado o revocado el acto impugnado, o bien que el recurso de revisión hubiera quedado sin materia.</w:t>
      </w:r>
    </w:p>
    <w:p w14:paraId="481A1D39" w14:textId="77777777" w:rsidR="005F2D09" w:rsidRPr="00460DF5" w:rsidRDefault="005F2D09" w:rsidP="00460DF5">
      <w:pPr>
        <w:spacing w:line="360" w:lineRule="auto"/>
        <w:contextualSpacing/>
        <w:jc w:val="both"/>
        <w:rPr>
          <w:rFonts w:ascii="Palatino Linotype" w:hAnsi="Palatino Linotype" w:cs="Tahoma"/>
          <w:sz w:val="22"/>
          <w:szCs w:val="22"/>
        </w:rPr>
      </w:pPr>
    </w:p>
    <w:p w14:paraId="2CDFDDBD"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bCs/>
          <w:sz w:val="22"/>
          <w:szCs w:val="22"/>
        </w:rPr>
        <w:t xml:space="preserve">Por tales motivos, </w:t>
      </w:r>
      <w:r w:rsidRPr="00460DF5">
        <w:rPr>
          <w:rFonts w:ascii="Palatino Linotype" w:hAnsi="Palatino Linotype" w:cs="Tahoma"/>
          <w:sz w:val="22"/>
          <w:szCs w:val="22"/>
        </w:rPr>
        <w:t xml:space="preserve">se considera procedente entrar al fondo del presente asunto. </w:t>
      </w:r>
    </w:p>
    <w:p w14:paraId="234A60D2" w14:textId="77777777" w:rsidR="005F2D09" w:rsidRPr="00460DF5" w:rsidRDefault="005F2D09" w:rsidP="00460DF5">
      <w:pPr>
        <w:spacing w:line="360" w:lineRule="auto"/>
        <w:contextualSpacing/>
        <w:jc w:val="both"/>
        <w:rPr>
          <w:rFonts w:ascii="Palatino Linotype" w:hAnsi="Palatino Linotype" w:cs="Tahoma"/>
          <w:bCs/>
          <w:iCs/>
          <w:sz w:val="22"/>
          <w:szCs w:val="22"/>
          <w:lang w:val="es-ES"/>
        </w:rPr>
      </w:pPr>
    </w:p>
    <w:p w14:paraId="777124DD" w14:textId="77777777" w:rsidR="005F2D09" w:rsidRPr="00460DF5" w:rsidRDefault="005F2D09" w:rsidP="00460DF5">
      <w:pPr>
        <w:spacing w:line="360" w:lineRule="auto"/>
        <w:contextualSpacing/>
        <w:jc w:val="both"/>
        <w:rPr>
          <w:rFonts w:ascii="Palatino Linotype" w:hAnsi="Palatino Linotype" w:cs="Tahoma"/>
          <w:b/>
          <w:bCs/>
          <w:iCs/>
          <w:sz w:val="22"/>
          <w:szCs w:val="22"/>
          <w:lang w:val="es-ES"/>
        </w:rPr>
      </w:pPr>
      <w:r w:rsidRPr="00460DF5">
        <w:rPr>
          <w:rFonts w:ascii="Palatino Linotype" w:hAnsi="Palatino Linotype" w:cs="Tahoma"/>
          <w:b/>
          <w:bCs/>
          <w:iCs/>
          <w:sz w:val="22"/>
          <w:szCs w:val="22"/>
          <w:lang w:val="es-ES"/>
        </w:rPr>
        <w:t xml:space="preserve">TERCERO. Determinación de la Controversia. </w:t>
      </w:r>
    </w:p>
    <w:p w14:paraId="4AA0248D" w14:textId="77777777" w:rsidR="005F2D09" w:rsidRPr="00460DF5" w:rsidRDefault="005F2D09" w:rsidP="00460DF5">
      <w:pPr>
        <w:spacing w:line="360" w:lineRule="auto"/>
        <w:contextualSpacing/>
        <w:jc w:val="both"/>
        <w:rPr>
          <w:rFonts w:ascii="Palatino Linotype" w:hAnsi="Palatino Linotype" w:cs="Tahoma"/>
          <w:sz w:val="22"/>
          <w:szCs w:val="22"/>
          <w:lang w:val="es-ES"/>
        </w:rPr>
      </w:pPr>
    </w:p>
    <w:p w14:paraId="2D68BDEE" w14:textId="264B201D" w:rsidR="00117DCC" w:rsidRPr="00460DF5" w:rsidRDefault="00756C38" w:rsidP="00460DF5">
      <w:pPr>
        <w:spacing w:line="360" w:lineRule="auto"/>
        <w:contextualSpacing/>
        <w:jc w:val="both"/>
        <w:rPr>
          <w:rFonts w:ascii="Palatino Linotype" w:hAnsi="Palatino Linotype" w:cs="Tahoma"/>
          <w:sz w:val="22"/>
          <w:szCs w:val="22"/>
          <w:lang w:val="es-ES"/>
        </w:rPr>
      </w:pPr>
      <w:r w:rsidRPr="00460DF5">
        <w:rPr>
          <w:rFonts w:ascii="Palatino Linotype" w:hAnsi="Palatino Linotype" w:cs="Tahoma"/>
          <w:sz w:val="22"/>
          <w:szCs w:val="22"/>
          <w:lang w:val="es-ES"/>
        </w:rPr>
        <w:t xml:space="preserve">El Particular solicitó </w:t>
      </w:r>
      <w:r w:rsidR="00117DCC" w:rsidRPr="00460DF5">
        <w:rPr>
          <w:rFonts w:ascii="Palatino Linotype" w:hAnsi="Palatino Linotype" w:cs="Tahoma"/>
          <w:sz w:val="22"/>
          <w:szCs w:val="22"/>
          <w:lang w:val="es-ES"/>
        </w:rPr>
        <w:t>al Sujeto Obligado lo siguiente:</w:t>
      </w:r>
    </w:p>
    <w:p w14:paraId="1B3C2443" w14:textId="4606E2EB" w:rsidR="00E81998" w:rsidRPr="00460DF5" w:rsidRDefault="00E81998" w:rsidP="00460DF5">
      <w:pPr>
        <w:spacing w:line="360" w:lineRule="auto"/>
        <w:contextualSpacing/>
        <w:jc w:val="both"/>
        <w:rPr>
          <w:rFonts w:ascii="Palatino Linotype" w:hAnsi="Palatino Linotype" w:cs="Tahoma"/>
          <w:sz w:val="22"/>
          <w:szCs w:val="22"/>
          <w:lang w:val="es-ES"/>
        </w:rPr>
      </w:pPr>
    </w:p>
    <w:p w14:paraId="113C3900" w14:textId="05D82A93" w:rsidR="00460DF5" w:rsidRPr="00460DF5" w:rsidRDefault="003264C1" w:rsidP="00460DF5">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Del Presidente</w:t>
      </w:r>
      <w:r w:rsidR="00460DF5" w:rsidRPr="00460DF5">
        <w:rPr>
          <w:rFonts w:ascii="Palatino Linotype" w:hAnsi="Palatino Linotype" w:cs="Tahoma"/>
          <w:sz w:val="22"/>
          <w:szCs w:val="22"/>
          <w:lang w:val="es-ES"/>
        </w:rPr>
        <w:t xml:space="preserve"> Municipal, Síndico y Regidores que entraron en el año 2022:</w:t>
      </w:r>
    </w:p>
    <w:p w14:paraId="7CF396AB" w14:textId="699DFE2B" w:rsidR="00460DF5" w:rsidRPr="00460DF5" w:rsidRDefault="00460DF5" w:rsidP="00460DF5">
      <w:pPr>
        <w:numPr>
          <w:ilvl w:val="0"/>
          <w:numId w:val="17"/>
        </w:numPr>
        <w:spacing w:line="360" w:lineRule="auto"/>
        <w:contextualSpacing/>
        <w:jc w:val="both"/>
        <w:rPr>
          <w:rFonts w:ascii="Palatino Linotype" w:hAnsi="Palatino Linotype" w:cs="Tahoma"/>
          <w:sz w:val="22"/>
          <w:szCs w:val="22"/>
          <w:lang w:val="es-ES"/>
        </w:rPr>
      </w:pPr>
      <w:r w:rsidRPr="00460DF5">
        <w:rPr>
          <w:rFonts w:ascii="Palatino Linotype" w:hAnsi="Palatino Linotype" w:cs="Tahoma"/>
          <w:sz w:val="22"/>
          <w:szCs w:val="22"/>
          <w:lang w:val="es-ES"/>
        </w:rPr>
        <w:t>Sueldo</w:t>
      </w:r>
    </w:p>
    <w:p w14:paraId="7D92083B" w14:textId="32370CB0" w:rsidR="00460DF5" w:rsidRPr="00460DF5" w:rsidRDefault="00460DF5" w:rsidP="00460DF5">
      <w:pPr>
        <w:numPr>
          <w:ilvl w:val="0"/>
          <w:numId w:val="17"/>
        </w:numPr>
        <w:spacing w:line="360" w:lineRule="auto"/>
        <w:contextualSpacing/>
        <w:jc w:val="both"/>
        <w:rPr>
          <w:rFonts w:ascii="Palatino Linotype" w:hAnsi="Palatino Linotype" w:cs="Tahoma"/>
          <w:sz w:val="22"/>
          <w:szCs w:val="22"/>
          <w:lang w:val="es-ES"/>
        </w:rPr>
      </w:pPr>
      <w:proofErr w:type="spellStart"/>
      <w:r w:rsidRPr="00460DF5">
        <w:rPr>
          <w:rFonts w:ascii="Palatino Linotype" w:hAnsi="Palatino Linotype" w:cs="Tahoma"/>
          <w:i/>
          <w:sz w:val="22"/>
          <w:szCs w:val="22"/>
          <w:lang w:val="es-ES"/>
        </w:rPr>
        <w:t>Curriculum</w:t>
      </w:r>
      <w:proofErr w:type="spellEnd"/>
      <w:r w:rsidRPr="00460DF5">
        <w:rPr>
          <w:rFonts w:ascii="Palatino Linotype" w:hAnsi="Palatino Linotype" w:cs="Tahoma"/>
          <w:i/>
          <w:sz w:val="22"/>
          <w:szCs w:val="22"/>
          <w:lang w:val="es-ES"/>
        </w:rPr>
        <w:t xml:space="preserve"> vitae</w:t>
      </w:r>
    </w:p>
    <w:p w14:paraId="04EE8F1D" w14:textId="6854955A" w:rsidR="00460DF5" w:rsidRPr="00460DF5" w:rsidRDefault="00460DF5" w:rsidP="00460DF5">
      <w:pPr>
        <w:numPr>
          <w:ilvl w:val="0"/>
          <w:numId w:val="17"/>
        </w:numPr>
        <w:spacing w:line="360" w:lineRule="auto"/>
        <w:contextualSpacing/>
        <w:jc w:val="both"/>
        <w:rPr>
          <w:rFonts w:ascii="Palatino Linotype" w:hAnsi="Palatino Linotype" w:cs="Tahoma"/>
          <w:sz w:val="22"/>
          <w:szCs w:val="22"/>
          <w:lang w:val="es-ES"/>
        </w:rPr>
      </w:pPr>
      <w:r w:rsidRPr="00460DF5">
        <w:rPr>
          <w:rFonts w:ascii="Palatino Linotype" w:hAnsi="Palatino Linotype" w:cs="Tahoma"/>
          <w:sz w:val="22"/>
          <w:szCs w:val="22"/>
          <w:lang w:val="es-ES"/>
        </w:rPr>
        <w:t>Títulos profesionales</w:t>
      </w:r>
    </w:p>
    <w:p w14:paraId="25BA40DA" w14:textId="77777777" w:rsidR="00460DF5" w:rsidRPr="00460DF5" w:rsidRDefault="00460DF5" w:rsidP="00460DF5">
      <w:pPr>
        <w:spacing w:line="360" w:lineRule="auto"/>
        <w:contextualSpacing/>
        <w:jc w:val="both"/>
        <w:rPr>
          <w:rFonts w:ascii="Palatino Linotype" w:hAnsi="Palatino Linotype" w:cs="Tahoma"/>
          <w:sz w:val="22"/>
          <w:szCs w:val="22"/>
          <w:lang w:val="es-ES"/>
        </w:rPr>
      </w:pPr>
    </w:p>
    <w:p w14:paraId="0FF29AFB" w14:textId="13D0DC37" w:rsidR="00460DF5" w:rsidRDefault="00460DF5" w:rsidP="00460DF5">
      <w:pPr>
        <w:spacing w:line="360" w:lineRule="auto"/>
        <w:contextualSpacing/>
        <w:jc w:val="both"/>
        <w:rPr>
          <w:rFonts w:ascii="Palatino Linotype" w:hAnsi="Palatino Linotype" w:cs="Tahoma"/>
          <w:sz w:val="22"/>
          <w:szCs w:val="22"/>
          <w:lang w:val="es-ES" w:eastAsia="es-MX"/>
        </w:rPr>
      </w:pPr>
      <w:r w:rsidRPr="00460DF5">
        <w:rPr>
          <w:rFonts w:ascii="Palatino Linotype" w:hAnsi="Palatino Linotype" w:cs="Tahoma"/>
          <w:sz w:val="22"/>
          <w:szCs w:val="22"/>
          <w:lang w:val="es-ES"/>
        </w:rPr>
        <w:t xml:space="preserve">En respuesta, </w:t>
      </w:r>
      <w:r>
        <w:rPr>
          <w:rFonts w:ascii="Palatino Linotype" w:hAnsi="Palatino Linotype" w:cs="Tahoma"/>
          <w:sz w:val="22"/>
          <w:szCs w:val="22"/>
          <w:lang w:val="es-ES"/>
        </w:rPr>
        <w:t>el Sujeto Obligado remitió diversas fichas curriculares, títulos profesionales, cédulas profesionales y certificados de estudio de diversos servidores públicos; en los que d</w:t>
      </w:r>
      <w:r w:rsidRPr="00460DF5">
        <w:rPr>
          <w:rFonts w:ascii="Palatino Linotype" w:hAnsi="Palatino Linotype" w:cs="Tahoma"/>
          <w:b/>
          <w:sz w:val="22"/>
          <w:szCs w:val="22"/>
          <w:lang w:val="es-ES"/>
        </w:rPr>
        <w:t>ejó visibles datos personales confidenciales</w:t>
      </w:r>
      <w:r>
        <w:rPr>
          <w:rFonts w:ascii="Palatino Linotype" w:hAnsi="Palatino Linotype" w:cs="Tahoma"/>
          <w:sz w:val="22"/>
          <w:szCs w:val="22"/>
          <w:lang w:val="es-ES"/>
        </w:rPr>
        <w:t xml:space="preserve"> como calificaciones, estado civil, número de hijos, nombres y firmas de personas ajenas al servicio público, principalmente relacionadas con quiénes marcaron como referencia y padres o tutores, </w:t>
      </w:r>
      <w:r w:rsidRPr="00460DF5">
        <w:rPr>
          <w:rFonts w:ascii="Palatino Linotype" w:hAnsi="Palatino Linotype" w:cs="Tahoma"/>
          <w:sz w:val="22"/>
          <w:szCs w:val="22"/>
          <w:lang w:val="es-ES" w:eastAsia="es-MX"/>
        </w:rPr>
        <w:t>la Clave Única del Registro de Población CURP</w:t>
      </w:r>
      <w:r>
        <w:rPr>
          <w:rFonts w:ascii="Palatino Linotype" w:hAnsi="Palatino Linotype" w:cs="Tahoma"/>
          <w:sz w:val="22"/>
          <w:szCs w:val="22"/>
          <w:lang w:val="es-ES" w:eastAsia="es-MX"/>
        </w:rPr>
        <w:t xml:space="preserve">, firma de los titulares de la cédula profesional, número telefónicos, correos electrónicos y direcciones particulares; </w:t>
      </w:r>
      <w:r w:rsidRPr="001F07F5">
        <w:rPr>
          <w:rFonts w:ascii="Palatino Linotype" w:hAnsi="Palatino Linotype" w:cs="Tahoma"/>
          <w:sz w:val="22"/>
          <w:szCs w:val="22"/>
          <w:lang w:val="es-ES" w:eastAsia="es-MX"/>
        </w:rPr>
        <w:t>por otra parte,</w:t>
      </w:r>
      <w:r w:rsidRPr="001F07F5">
        <w:rPr>
          <w:rFonts w:ascii="Palatino Linotype" w:hAnsi="Palatino Linotype" w:cs="Tahoma"/>
          <w:b/>
          <w:sz w:val="22"/>
          <w:szCs w:val="22"/>
          <w:lang w:val="es-ES" w:eastAsia="es-MX"/>
        </w:rPr>
        <w:t xml:space="preserve"> testó información pública </w:t>
      </w:r>
      <w:r w:rsidRPr="001F07F5">
        <w:rPr>
          <w:rFonts w:ascii="Palatino Linotype" w:hAnsi="Palatino Linotype" w:cs="Tahoma"/>
          <w:sz w:val="22"/>
          <w:szCs w:val="22"/>
          <w:lang w:val="es-ES" w:eastAsia="es-MX"/>
        </w:rPr>
        <w:t>como el número de cédula profesional.</w:t>
      </w:r>
    </w:p>
    <w:p w14:paraId="4F1FCA30" w14:textId="77777777" w:rsidR="00460DF5" w:rsidRDefault="00460DF5" w:rsidP="00460DF5">
      <w:pPr>
        <w:spacing w:line="360" w:lineRule="auto"/>
        <w:contextualSpacing/>
        <w:jc w:val="both"/>
        <w:rPr>
          <w:rFonts w:ascii="Palatino Linotype" w:hAnsi="Palatino Linotype" w:cs="Tahoma"/>
          <w:sz w:val="22"/>
          <w:szCs w:val="22"/>
          <w:lang w:val="es-ES" w:eastAsia="es-MX"/>
        </w:rPr>
      </w:pPr>
    </w:p>
    <w:p w14:paraId="3B9FD15E" w14:textId="70BF1369" w:rsidR="00460DF5" w:rsidRDefault="00460DF5" w:rsidP="00460DF5">
      <w:pPr>
        <w:spacing w:line="360" w:lineRule="auto"/>
        <w:contextualSpacing/>
        <w:jc w:val="both"/>
        <w:rPr>
          <w:rFonts w:ascii="Palatino Linotype" w:hAnsi="Palatino Linotype" w:cs="Tahoma"/>
          <w:sz w:val="22"/>
          <w:szCs w:val="22"/>
          <w:lang w:val="es-ES" w:eastAsia="es-MX"/>
        </w:rPr>
      </w:pPr>
      <w:r>
        <w:rPr>
          <w:rFonts w:ascii="Palatino Linotype" w:hAnsi="Palatino Linotype" w:cs="Tahoma"/>
          <w:sz w:val="22"/>
          <w:szCs w:val="22"/>
          <w:lang w:val="es-ES" w:eastAsia="es-MX"/>
        </w:rPr>
        <w:t>Asimismo, acompañó la información con la entrega de un acta de su Comité de Transparencia en el que supuestamente se aprobó la versión pública de la información, pero se advierte una ambigüedad respecto al tipo de clasificación que se realizó y no se señalaron los datos testados.</w:t>
      </w:r>
    </w:p>
    <w:p w14:paraId="7879EB8E" w14:textId="56B28A98" w:rsidR="00460DF5" w:rsidRDefault="00460DF5" w:rsidP="00460DF5">
      <w:pPr>
        <w:spacing w:line="360" w:lineRule="auto"/>
        <w:contextualSpacing/>
        <w:jc w:val="both"/>
        <w:rPr>
          <w:rFonts w:ascii="Palatino Linotype" w:hAnsi="Palatino Linotype" w:cs="Tahoma"/>
          <w:sz w:val="22"/>
          <w:szCs w:val="22"/>
          <w:lang w:val="es-ES" w:eastAsia="es-MX"/>
        </w:rPr>
      </w:pPr>
    </w:p>
    <w:p w14:paraId="1A7BDFC2" w14:textId="290061D2" w:rsidR="00460DF5" w:rsidRDefault="00460DF5" w:rsidP="00460DF5">
      <w:pPr>
        <w:spacing w:line="360" w:lineRule="auto"/>
        <w:contextualSpacing/>
        <w:jc w:val="both"/>
        <w:rPr>
          <w:rFonts w:ascii="Palatino Linotype" w:hAnsi="Palatino Linotype" w:cs="Tahoma"/>
          <w:bCs/>
          <w:sz w:val="22"/>
          <w:szCs w:val="22"/>
        </w:rPr>
      </w:pPr>
      <w:r>
        <w:rPr>
          <w:rFonts w:ascii="Palatino Linotype" w:hAnsi="Palatino Linotype" w:cs="Tahoma"/>
          <w:sz w:val="22"/>
          <w:szCs w:val="22"/>
          <w:lang w:val="es-ES" w:eastAsia="es-MX"/>
        </w:rPr>
        <w:t xml:space="preserve">El Sujeto Obligado también entregó un listado con el nombre, </w:t>
      </w:r>
      <w:r w:rsidRPr="00460DF5">
        <w:rPr>
          <w:rFonts w:ascii="Palatino Linotype" w:hAnsi="Palatino Linotype" w:cs="Tahoma"/>
          <w:bCs/>
          <w:sz w:val="22"/>
          <w:szCs w:val="22"/>
        </w:rPr>
        <w:t>categoría o puesto, departamento, fecha de alta, total de percepciones mecuales, total de deducciones mens</w:t>
      </w:r>
      <w:r w:rsidR="003264C1">
        <w:rPr>
          <w:rFonts w:ascii="Palatino Linotype" w:hAnsi="Palatino Linotype" w:cs="Tahoma"/>
          <w:bCs/>
          <w:sz w:val="22"/>
          <w:szCs w:val="22"/>
        </w:rPr>
        <w:t>uales y sueldo neto mensual, del Presidente Municipal, la Síndico</w:t>
      </w:r>
      <w:r w:rsidRPr="00460DF5">
        <w:rPr>
          <w:rFonts w:ascii="Palatino Linotype" w:hAnsi="Palatino Linotype" w:cs="Tahoma"/>
          <w:bCs/>
          <w:sz w:val="22"/>
          <w:szCs w:val="22"/>
        </w:rPr>
        <w:t xml:space="preserve"> Municipal y 7 Regidores.</w:t>
      </w:r>
    </w:p>
    <w:p w14:paraId="5F0F6A4D" w14:textId="77777777" w:rsidR="00AE30FF" w:rsidRDefault="00AE30FF" w:rsidP="00460DF5">
      <w:pPr>
        <w:spacing w:line="360" w:lineRule="auto"/>
        <w:contextualSpacing/>
        <w:jc w:val="both"/>
        <w:rPr>
          <w:rFonts w:ascii="Palatino Linotype" w:hAnsi="Palatino Linotype" w:cs="Tahoma"/>
          <w:bCs/>
          <w:sz w:val="22"/>
          <w:szCs w:val="22"/>
        </w:rPr>
      </w:pPr>
    </w:p>
    <w:p w14:paraId="66ED199D" w14:textId="2C883672" w:rsidR="00AE30FF" w:rsidRDefault="00AE30FF" w:rsidP="00460DF5">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lastRenderedPageBreak/>
        <w:t>Derivado de la respuesta, el Particular señaló que no se le proporcionó la nómina y sueldo de los servidores públicos solicitados y que no se siguió un procedimiento correcto para la clasificación de la información.</w:t>
      </w:r>
    </w:p>
    <w:p w14:paraId="1BD4C753" w14:textId="77777777" w:rsidR="00460DF5" w:rsidRPr="00460DF5" w:rsidRDefault="00460DF5" w:rsidP="00460DF5">
      <w:pPr>
        <w:spacing w:line="360" w:lineRule="auto"/>
        <w:contextualSpacing/>
        <w:jc w:val="both"/>
        <w:rPr>
          <w:rFonts w:ascii="Palatino Linotype" w:hAnsi="Palatino Linotype" w:cs="Tahoma"/>
          <w:sz w:val="22"/>
          <w:szCs w:val="22"/>
          <w:lang w:val="es-ES"/>
        </w:rPr>
      </w:pPr>
    </w:p>
    <w:p w14:paraId="7B42A2D0" w14:textId="1B455719" w:rsidR="00E81998" w:rsidRDefault="00E81998" w:rsidP="00460DF5">
      <w:pPr>
        <w:spacing w:line="360" w:lineRule="auto"/>
        <w:contextualSpacing/>
        <w:jc w:val="both"/>
        <w:rPr>
          <w:rFonts w:ascii="Palatino Linotype" w:hAnsi="Palatino Linotype" w:cs="Tahoma"/>
          <w:sz w:val="22"/>
          <w:szCs w:val="22"/>
          <w:lang w:val="es-ES"/>
        </w:rPr>
      </w:pPr>
      <w:r w:rsidRPr="00460DF5">
        <w:rPr>
          <w:rFonts w:ascii="Palatino Linotype" w:hAnsi="Palatino Linotype" w:cs="Tahoma"/>
          <w:sz w:val="22"/>
          <w:szCs w:val="22"/>
          <w:lang w:val="es-ES"/>
        </w:rPr>
        <w:t xml:space="preserve">Así, durante la substanciación del Recurso de Revisión, el </w:t>
      </w:r>
      <w:r w:rsidRPr="00460DF5">
        <w:rPr>
          <w:rFonts w:ascii="Palatino Linotype" w:eastAsia="Calibri" w:hAnsi="Palatino Linotype" w:cs="Tahoma"/>
          <w:color w:val="000000"/>
          <w:sz w:val="22"/>
          <w:szCs w:val="22"/>
          <w:lang w:val="es-ES"/>
        </w:rPr>
        <w:t xml:space="preserve">Sujeto Obligado </w:t>
      </w:r>
      <w:r w:rsidR="00AE30FF">
        <w:rPr>
          <w:rFonts w:ascii="Palatino Linotype" w:hAnsi="Palatino Linotype" w:cs="Tahoma"/>
          <w:sz w:val="22"/>
          <w:szCs w:val="22"/>
          <w:lang w:val="es-ES"/>
        </w:rPr>
        <w:t>rindió informe justificado en el que medularmente ratificó su respuesta inicial</w:t>
      </w:r>
      <w:r w:rsidRPr="00460DF5">
        <w:rPr>
          <w:rFonts w:ascii="Palatino Linotype" w:hAnsi="Palatino Linotype" w:cs="Tahoma"/>
          <w:sz w:val="22"/>
          <w:szCs w:val="22"/>
          <w:lang w:val="es-ES"/>
        </w:rPr>
        <w:t xml:space="preserve">; por su parte, el Particular no añadió manifestaciones adicionales. </w:t>
      </w:r>
    </w:p>
    <w:p w14:paraId="009D6C5D" w14:textId="77777777" w:rsidR="00AE30FF" w:rsidRPr="00460DF5" w:rsidRDefault="00AE30FF" w:rsidP="00460DF5">
      <w:pPr>
        <w:spacing w:line="360" w:lineRule="auto"/>
        <w:contextualSpacing/>
        <w:jc w:val="both"/>
        <w:rPr>
          <w:rFonts w:ascii="Palatino Linotype" w:hAnsi="Palatino Linotype" w:cs="Tahoma"/>
          <w:sz w:val="22"/>
          <w:szCs w:val="22"/>
          <w:lang w:val="es-ES"/>
        </w:rPr>
      </w:pPr>
    </w:p>
    <w:p w14:paraId="7A69B4C4" w14:textId="717770E8" w:rsidR="005F2D09" w:rsidRPr="00460DF5" w:rsidRDefault="005F2D09" w:rsidP="00460DF5">
      <w:pPr>
        <w:spacing w:line="360" w:lineRule="auto"/>
        <w:contextualSpacing/>
        <w:jc w:val="both"/>
        <w:rPr>
          <w:rFonts w:ascii="Palatino Linotype" w:hAnsi="Palatino Linotype" w:cs="Tahoma"/>
          <w:b/>
          <w:bCs/>
          <w:sz w:val="22"/>
          <w:szCs w:val="22"/>
        </w:rPr>
      </w:pPr>
      <w:r w:rsidRPr="00460DF5">
        <w:rPr>
          <w:rFonts w:ascii="Palatino Linotype" w:hAnsi="Palatino Linotype" w:cs="Tahoma"/>
          <w:sz w:val="22"/>
          <w:szCs w:val="22"/>
        </w:rPr>
        <w:t xml:space="preserve">Finalmente, en el asunto que nos ocupa se actualiza la causal de procedencia señalada en el </w:t>
      </w:r>
      <w:r w:rsidRPr="00460DF5">
        <w:rPr>
          <w:rFonts w:ascii="Palatino Linotype" w:hAnsi="Palatino Linotype" w:cs="Tahoma"/>
          <w:b/>
          <w:sz w:val="22"/>
          <w:szCs w:val="22"/>
        </w:rPr>
        <w:t>artículo 179, fracci</w:t>
      </w:r>
      <w:r w:rsidR="00484DF1">
        <w:rPr>
          <w:rFonts w:ascii="Palatino Linotype" w:hAnsi="Palatino Linotype" w:cs="Tahoma"/>
          <w:b/>
          <w:sz w:val="22"/>
          <w:szCs w:val="22"/>
        </w:rPr>
        <w:t>ones II y</w:t>
      </w:r>
      <w:r w:rsidRPr="00460DF5">
        <w:rPr>
          <w:rFonts w:ascii="Palatino Linotype" w:hAnsi="Palatino Linotype" w:cs="Tahoma"/>
          <w:b/>
          <w:sz w:val="22"/>
          <w:szCs w:val="22"/>
        </w:rPr>
        <w:t xml:space="preserve"> </w:t>
      </w:r>
      <w:r w:rsidR="00AE30FF">
        <w:rPr>
          <w:rFonts w:ascii="Palatino Linotype" w:hAnsi="Palatino Linotype" w:cs="Tahoma"/>
          <w:b/>
          <w:sz w:val="22"/>
          <w:szCs w:val="22"/>
        </w:rPr>
        <w:t>V</w:t>
      </w:r>
      <w:r w:rsidRPr="00460DF5">
        <w:rPr>
          <w:rFonts w:ascii="Palatino Linotype" w:hAnsi="Palatino Linotype" w:cs="Tahoma"/>
          <w:b/>
          <w:sz w:val="22"/>
          <w:szCs w:val="22"/>
        </w:rPr>
        <w:t xml:space="preserve"> de la Ley de la materia</w:t>
      </w:r>
      <w:r w:rsidRPr="00460DF5">
        <w:rPr>
          <w:rFonts w:ascii="Palatino Linotype" w:hAnsi="Palatino Linotype" w:cs="Tahoma"/>
          <w:b/>
          <w:bCs/>
          <w:sz w:val="22"/>
          <w:szCs w:val="22"/>
        </w:rPr>
        <w:t xml:space="preserve">, pues el Particular se inconformó por la </w:t>
      </w:r>
      <w:r w:rsidR="00AE30FF">
        <w:rPr>
          <w:rFonts w:ascii="Palatino Linotype" w:hAnsi="Palatino Linotype" w:cs="Tahoma"/>
          <w:b/>
          <w:bCs/>
          <w:sz w:val="22"/>
          <w:szCs w:val="22"/>
        </w:rPr>
        <w:t>entrega de información incompleta</w:t>
      </w:r>
      <w:r w:rsidR="00484DF1">
        <w:rPr>
          <w:rFonts w:ascii="Palatino Linotype" w:hAnsi="Palatino Linotype" w:cs="Tahoma"/>
          <w:b/>
          <w:bCs/>
          <w:sz w:val="22"/>
          <w:szCs w:val="22"/>
        </w:rPr>
        <w:t xml:space="preserve"> y por la clasificación de la información</w:t>
      </w:r>
      <w:r w:rsidR="00AE30FF">
        <w:rPr>
          <w:rFonts w:ascii="Palatino Linotype" w:hAnsi="Palatino Linotype" w:cs="Tahoma"/>
          <w:b/>
          <w:bCs/>
          <w:sz w:val="22"/>
          <w:szCs w:val="22"/>
        </w:rPr>
        <w:t>.</w:t>
      </w:r>
    </w:p>
    <w:p w14:paraId="4448BDDC"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35A88819" w14:textId="77777777" w:rsidR="005F2D09" w:rsidRPr="00460DF5" w:rsidRDefault="005F2D09"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CUARTO. Marco normativo aplicable en materia de transparencia y acceso a la información pública.</w:t>
      </w:r>
    </w:p>
    <w:p w14:paraId="1D7A057E" w14:textId="77777777" w:rsidR="005F2D09" w:rsidRPr="00460DF5" w:rsidRDefault="005F2D09" w:rsidP="00460DF5">
      <w:pPr>
        <w:spacing w:line="360" w:lineRule="auto"/>
        <w:contextualSpacing/>
        <w:jc w:val="both"/>
        <w:rPr>
          <w:rFonts w:ascii="Palatino Linotype" w:hAnsi="Palatino Linotype" w:cs="Tahoma"/>
          <w:b/>
          <w:sz w:val="22"/>
          <w:szCs w:val="22"/>
        </w:rPr>
      </w:pPr>
    </w:p>
    <w:p w14:paraId="6D318784" w14:textId="002F80BD"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F65385" w:rsidRPr="00460DF5">
        <w:rPr>
          <w:rFonts w:ascii="Palatino Linotype" w:hAnsi="Palatino Linotype" w:cs="Tahoma"/>
          <w:sz w:val="22"/>
          <w:szCs w:val="22"/>
        </w:rPr>
        <w:t>autoridad</w:t>
      </w:r>
      <w:r w:rsidRPr="00460DF5">
        <w:rPr>
          <w:rFonts w:ascii="Palatino Linotype" w:hAnsi="Palatino Linotype" w:cs="Tahoma"/>
          <w:sz w:val="22"/>
          <w:szCs w:val="22"/>
        </w:rPr>
        <w:t xml:space="preserve"> es pública y sólo podrá ser reservada temporalmente por razones de interés público.</w:t>
      </w:r>
    </w:p>
    <w:p w14:paraId="2028BD81" w14:textId="77777777" w:rsidR="005F2D09" w:rsidRPr="00460DF5" w:rsidRDefault="005F2D09" w:rsidP="00460DF5">
      <w:pPr>
        <w:spacing w:line="360" w:lineRule="auto"/>
        <w:contextualSpacing/>
        <w:jc w:val="both"/>
        <w:rPr>
          <w:rFonts w:ascii="Palatino Linotype" w:hAnsi="Palatino Linotype" w:cs="Tahoma"/>
          <w:sz w:val="22"/>
          <w:szCs w:val="22"/>
        </w:rPr>
      </w:pPr>
    </w:p>
    <w:p w14:paraId="55FABCBA"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0F2714A0" w14:textId="77777777" w:rsidR="005F2D09" w:rsidRPr="00460DF5" w:rsidRDefault="005F2D09" w:rsidP="00460DF5">
      <w:pPr>
        <w:spacing w:line="360" w:lineRule="auto"/>
        <w:contextualSpacing/>
        <w:jc w:val="both"/>
        <w:rPr>
          <w:rFonts w:ascii="Palatino Linotype" w:hAnsi="Palatino Linotype" w:cs="Tahoma"/>
          <w:sz w:val="22"/>
          <w:szCs w:val="22"/>
        </w:rPr>
      </w:pPr>
    </w:p>
    <w:p w14:paraId="694EE490"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460DF5">
        <w:rPr>
          <w:rFonts w:ascii="Palatino Linotype" w:hAnsi="Palatino Linotype" w:cs="Tahoma"/>
          <w:sz w:val="22"/>
          <w:szCs w:val="22"/>
        </w:rPr>
        <w:lastRenderedPageBreak/>
        <w:t>como la información referente a la intimidad de la vida privada y la imagen de las personas, con las excepciones que establezca la ley reglamentaria.</w:t>
      </w:r>
    </w:p>
    <w:p w14:paraId="12A3491F" w14:textId="77777777" w:rsidR="005F2D09" w:rsidRPr="00460DF5" w:rsidRDefault="005F2D09" w:rsidP="00460DF5">
      <w:pPr>
        <w:spacing w:line="360" w:lineRule="auto"/>
        <w:contextualSpacing/>
        <w:jc w:val="both"/>
        <w:rPr>
          <w:rFonts w:ascii="Palatino Linotype" w:hAnsi="Palatino Linotype" w:cs="Tahoma"/>
          <w:sz w:val="22"/>
          <w:szCs w:val="22"/>
        </w:rPr>
      </w:pPr>
    </w:p>
    <w:p w14:paraId="1D38F7D1"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2D87C054" w14:textId="77777777" w:rsidR="005F2D09" w:rsidRPr="00460DF5" w:rsidRDefault="005F2D09" w:rsidP="00460DF5">
      <w:pPr>
        <w:spacing w:line="360" w:lineRule="auto"/>
        <w:contextualSpacing/>
        <w:jc w:val="both"/>
        <w:rPr>
          <w:rFonts w:ascii="Palatino Linotype" w:hAnsi="Palatino Linotype" w:cs="Tahoma"/>
          <w:sz w:val="22"/>
          <w:szCs w:val="22"/>
        </w:rPr>
      </w:pPr>
    </w:p>
    <w:p w14:paraId="4BEA2138" w14:textId="77777777" w:rsidR="005F2D09"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El artículo 12, que, quienes generen, recopilen, administren, manejen, procesen, archiven o conserven información pública serán responsables de la misma.</w:t>
      </w:r>
    </w:p>
    <w:p w14:paraId="528774D9" w14:textId="77777777" w:rsidR="00AE30FF" w:rsidRPr="00460DF5" w:rsidRDefault="00AE30FF" w:rsidP="00460DF5">
      <w:pPr>
        <w:spacing w:line="360" w:lineRule="auto"/>
        <w:contextualSpacing/>
        <w:jc w:val="both"/>
        <w:rPr>
          <w:rFonts w:ascii="Palatino Linotype" w:hAnsi="Palatino Linotype" w:cs="Tahoma"/>
          <w:sz w:val="22"/>
          <w:szCs w:val="22"/>
        </w:rPr>
      </w:pPr>
    </w:p>
    <w:p w14:paraId="70093EDA"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DBD2569" w14:textId="77777777" w:rsidR="005F2D09" w:rsidRPr="00460DF5" w:rsidRDefault="005F2D09" w:rsidP="00460DF5">
      <w:pPr>
        <w:spacing w:line="360" w:lineRule="auto"/>
        <w:contextualSpacing/>
        <w:jc w:val="both"/>
        <w:rPr>
          <w:rFonts w:ascii="Palatino Linotype" w:hAnsi="Palatino Linotype" w:cs="Tahoma"/>
          <w:sz w:val="22"/>
          <w:szCs w:val="22"/>
        </w:rPr>
      </w:pPr>
    </w:p>
    <w:p w14:paraId="4C50FC7E" w14:textId="77777777" w:rsidR="005F2D09" w:rsidRPr="00460DF5" w:rsidRDefault="005F2D09"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9F35553" w14:textId="77777777" w:rsidR="005F2D09" w:rsidRPr="00460DF5" w:rsidRDefault="005F2D09" w:rsidP="00460DF5">
      <w:pPr>
        <w:spacing w:line="360" w:lineRule="auto"/>
        <w:contextualSpacing/>
        <w:jc w:val="both"/>
        <w:rPr>
          <w:rFonts w:ascii="Palatino Linotype" w:hAnsi="Palatino Linotype" w:cs="Tahoma"/>
          <w:sz w:val="22"/>
          <w:szCs w:val="22"/>
        </w:rPr>
      </w:pPr>
    </w:p>
    <w:p w14:paraId="671D2C0A" w14:textId="77777777" w:rsidR="005F2D09" w:rsidRPr="00460DF5" w:rsidRDefault="005F2D09" w:rsidP="00460DF5">
      <w:pPr>
        <w:spacing w:line="360" w:lineRule="auto"/>
        <w:contextualSpacing/>
        <w:jc w:val="both"/>
        <w:rPr>
          <w:rFonts w:ascii="Palatino Linotype" w:hAnsi="Palatino Linotype" w:cs="Tahoma"/>
          <w:b/>
          <w:sz w:val="22"/>
          <w:szCs w:val="22"/>
        </w:rPr>
      </w:pPr>
      <w:r w:rsidRPr="00460DF5">
        <w:rPr>
          <w:rFonts w:ascii="Palatino Linotype" w:hAnsi="Palatino Linotype" w:cs="Tahoma"/>
          <w:b/>
          <w:sz w:val="22"/>
          <w:szCs w:val="22"/>
        </w:rPr>
        <w:t>QUINTO. Estudio de Fondo.</w:t>
      </w:r>
    </w:p>
    <w:p w14:paraId="652F6222" w14:textId="77777777" w:rsidR="005F2D09" w:rsidRPr="00460DF5" w:rsidRDefault="005F2D09" w:rsidP="00460DF5">
      <w:pPr>
        <w:spacing w:line="360" w:lineRule="auto"/>
        <w:contextualSpacing/>
        <w:jc w:val="both"/>
        <w:rPr>
          <w:rFonts w:ascii="Palatino Linotype" w:hAnsi="Palatino Linotype" w:cs="Tahoma"/>
          <w:b/>
          <w:sz w:val="22"/>
          <w:szCs w:val="22"/>
        </w:rPr>
      </w:pPr>
    </w:p>
    <w:p w14:paraId="65D49EC5" w14:textId="77777777" w:rsidR="005F2D09" w:rsidRPr="00460DF5" w:rsidRDefault="005F2D09" w:rsidP="00460DF5">
      <w:pPr>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28DBE567"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16FC613C" w14:textId="77777777" w:rsidR="005F2D09" w:rsidRPr="00460DF5" w:rsidRDefault="005F2D09" w:rsidP="00460DF5">
      <w:pPr>
        <w:numPr>
          <w:ilvl w:val="0"/>
          <w:numId w:val="14"/>
        </w:numPr>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lastRenderedPageBreak/>
        <w:t>Proveer lo necesario para garantizar a toda persona el derecho de acceso a la información pública, a través de procedimientos sencillos, expeditos, oportunos y gratuitos;</w:t>
      </w:r>
    </w:p>
    <w:p w14:paraId="6B2AF2D7"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69B31D36" w14:textId="77777777" w:rsidR="005F2D09" w:rsidRPr="00460DF5" w:rsidRDefault="005F2D09" w:rsidP="00460DF5">
      <w:pPr>
        <w:numPr>
          <w:ilvl w:val="0"/>
          <w:numId w:val="14"/>
        </w:numPr>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t>Transparentar la gestión pública, mediante la difusión de la información generada por los Sujetos Obligados, y</w:t>
      </w:r>
    </w:p>
    <w:p w14:paraId="17748B3E"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6D0E8F34" w14:textId="77777777" w:rsidR="005F2D09" w:rsidRPr="00460DF5" w:rsidRDefault="005F2D09" w:rsidP="00460DF5">
      <w:pPr>
        <w:numPr>
          <w:ilvl w:val="0"/>
          <w:numId w:val="14"/>
        </w:numPr>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t>Promover, fomentar y difundir la cultura de la transparencia en el ejercicio de la función pública, el acceso a la información y la participación ciudadana, así como, la rendición de cuentas.</w:t>
      </w:r>
    </w:p>
    <w:p w14:paraId="6298BB3E"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18543562" w14:textId="199794B5" w:rsidR="005F2D09" w:rsidRPr="00460DF5" w:rsidRDefault="005F2D09" w:rsidP="00460DF5">
      <w:pPr>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t xml:space="preserve">Conforme a lo anterior, se deprende que </w:t>
      </w:r>
      <w:r w:rsidRPr="00460DF5">
        <w:rPr>
          <w:rFonts w:ascii="Palatino Linotype" w:hAnsi="Palatino Linotype" w:cs="Tahoma"/>
          <w:b/>
          <w:bCs/>
          <w:sz w:val="22"/>
          <w:szCs w:val="22"/>
        </w:rPr>
        <w:t xml:space="preserve">los objetivos de la Ley de la </w:t>
      </w:r>
      <w:r w:rsidR="00166C32" w:rsidRPr="00460DF5">
        <w:rPr>
          <w:rFonts w:ascii="Palatino Linotype" w:hAnsi="Palatino Linotype" w:cs="Tahoma"/>
          <w:b/>
          <w:bCs/>
          <w:sz w:val="22"/>
          <w:szCs w:val="22"/>
        </w:rPr>
        <w:t>materia</w:t>
      </w:r>
      <w:r w:rsidRPr="00460DF5">
        <w:rPr>
          <w:rFonts w:ascii="Palatino Linotype" w:hAnsi="Palatino Linotype" w:cs="Tahoma"/>
          <w:bCs/>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190ADBE"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56663441" w14:textId="77777777" w:rsidR="005F2D09" w:rsidRPr="00460DF5" w:rsidRDefault="005F2D09" w:rsidP="00460DF5">
      <w:pPr>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t xml:space="preserve">En ese orden de ideas, para la atención de las solicitudes de acceso a la información, debe privilegiarse el </w:t>
      </w:r>
      <w:r w:rsidRPr="00460DF5">
        <w:rPr>
          <w:rFonts w:ascii="Palatino Linotype" w:hAnsi="Palatino Linotype" w:cs="Tahoma"/>
          <w:b/>
          <w:bCs/>
          <w:sz w:val="22"/>
          <w:szCs w:val="22"/>
        </w:rPr>
        <w:t>principio de máxima publicidad</w:t>
      </w:r>
      <w:r w:rsidRPr="00460DF5">
        <w:rPr>
          <w:rFonts w:ascii="Palatino Linotype" w:hAnsi="Palatino Linotype" w:cs="Tahoma"/>
          <w:b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29EF808D" w14:textId="77777777" w:rsidR="005F2D09" w:rsidRPr="00460DF5" w:rsidRDefault="005F2D09" w:rsidP="00460DF5">
      <w:pPr>
        <w:spacing w:line="360" w:lineRule="auto"/>
        <w:contextualSpacing/>
        <w:jc w:val="both"/>
        <w:rPr>
          <w:rFonts w:ascii="Palatino Linotype" w:hAnsi="Palatino Linotype" w:cs="Tahoma"/>
          <w:bCs/>
          <w:sz w:val="22"/>
          <w:szCs w:val="22"/>
        </w:rPr>
      </w:pPr>
    </w:p>
    <w:p w14:paraId="64235A04" w14:textId="77777777" w:rsidR="005F2D09" w:rsidRPr="00460DF5" w:rsidRDefault="005F2D09" w:rsidP="00460DF5">
      <w:pPr>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t xml:space="preserve">Para lograr lo precisado, los Sujetos Obligados deben seguir el procedimiento para la atención a las solicitudes de acceso a la información, establecido en los artículos 151, 160, 162, 163, 164, </w:t>
      </w:r>
      <w:r w:rsidRPr="00460DF5">
        <w:rPr>
          <w:rFonts w:ascii="Palatino Linotype" w:hAnsi="Palatino Linotype" w:cs="Tahoma"/>
          <w:bCs/>
          <w:sz w:val="22"/>
          <w:szCs w:val="22"/>
        </w:rPr>
        <w:lastRenderedPageBreak/>
        <w:t>165 y 166, de la Ley de Transparencia y Acceso a la Información Pública del Estado de México y Municipios, el cual es el siguiente:</w:t>
      </w:r>
    </w:p>
    <w:p w14:paraId="3B413F85" w14:textId="77777777" w:rsidR="005F2D09" w:rsidRPr="00460DF5" w:rsidRDefault="005F2D09" w:rsidP="00460DF5">
      <w:pPr>
        <w:tabs>
          <w:tab w:val="left" w:pos="284"/>
        </w:tabs>
        <w:spacing w:line="360" w:lineRule="auto"/>
        <w:contextualSpacing/>
        <w:jc w:val="both"/>
        <w:rPr>
          <w:rFonts w:ascii="Palatino Linotype" w:hAnsi="Palatino Linotype" w:cs="Tahoma"/>
          <w:bCs/>
          <w:sz w:val="22"/>
          <w:szCs w:val="22"/>
        </w:rPr>
      </w:pPr>
    </w:p>
    <w:p w14:paraId="512E92A7" w14:textId="77777777" w:rsidR="005F2D09" w:rsidRPr="00460DF5" w:rsidRDefault="005F2D09" w:rsidP="00460DF5">
      <w:pPr>
        <w:numPr>
          <w:ilvl w:val="0"/>
          <w:numId w:val="3"/>
        </w:numPr>
        <w:tabs>
          <w:tab w:val="left" w:pos="284"/>
        </w:tabs>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02BCF97F" w14:textId="77777777" w:rsidR="005F2D09" w:rsidRPr="00460DF5" w:rsidRDefault="005F2D09" w:rsidP="00460DF5">
      <w:pPr>
        <w:tabs>
          <w:tab w:val="left" w:pos="284"/>
        </w:tabs>
        <w:spacing w:line="360" w:lineRule="auto"/>
        <w:contextualSpacing/>
        <w:jc w:val="both"/>
        <w:rPr>
          <w:rFonts w:ascii="Palatino Linotype" w:hAnsi="Palatino Linotype" w:cs="Tahoma"/>
          <w:bCs/>
          <w:sz w:val="22"/>
          <w:szCs w:val="22"/>
        </w:rPr>
      </w:pPr>
    </w:p>
    <w:p w14:paraId="26BC3509" w14:textId="77777777" w:rsidR="005F2D09" w:rsidRPr="00460DF5" w:rsidRDefault="005F2D09" w:rsidP="00460DF5">
      <w:pPr>
        <w:numPr>
          <w:ilvl w:val="0"/>
          <w:numId w:val="3"/>
        </w:numPr>
        <w:tabs>
          <w:tab w:val="left" w:pos="284"/>
        </w:tabs>
        <w:spacing w:line="360" w:lineRule="auto"/>
        <w:contextualSpacing/>
        <w:jc w:val="both"/>
        <w:rPr>
          <w:rFonts w:ascii="Palatino Linotype" w:hAnsi="Palatino Linotype" w:cs="Tahoma"/>
          <w:bCs/>
          <w:sz w:val="22"/>
          <w:szCs w:val="22"/>
        </w:rPr>
      </w:pPr>
      <w:r w:rsidRPr="00460DF5">
        <w:rPr>
          <w:rFonts w:ascii="Palatino Linotype" w:hAnsi="Palatino Linotype" w:cs="Tahoma"/>
          <w:bCs/>
          <w:sz w:val="22"/>
          <w:szCs w:val="22"/>
        </w:rPr>
        <w:t xml:space="preserve">La respuesta a los requerimientos informativos, deberán notificarse al interesado en el menor tiempo posible, que no podrá exceder de </w:t>
      </w:r>
      <w:r w:rsidRPr="00460DF5">
        <w:rPr>
          <w:rFonts w:ascii="Palatino Linotype" w:hAnsi="Palatino Linotype" w:cs="Tahoma"/>
          <w:b/>
          <w:bCs/>
          <w:sz w:val="22"/>
          <w:szCs w:val="22"/>
        </w:rPr>
        <w:t>quince días hábiles, contados a partir del día siguiente a la presentación de esta.</w:t>
      </w:r>
      <w:r w:rsidRPr="00460DF5">
        <w:rPr>
          <w:rFonts w:ascii="Palatino Linotype" w:hAnsi="Palatino Linotype" w:cs="Tahoma"/>
          <w:bCs/>
          <w:sz w:val="22"/>
          <w:szCs w:val="22"/>
        </w:rPr>
        <w:t xml:space="preserve"> Excepcionalmente, el plazo referido podrá ampliarse por siete días hábiles más, cuando existan razones fundadas y motivadas, a través del Comité de Transparencia;</w:t>
      </w:r>
    </w:p>
    <w:p w14:paraId="1D4B6115" w14:textId="77777777" w:rsidR="005F2D09" w:rsidRPr="00460DF5" w:rsidRDefault="005F2D09" w:rsidP="00460DF5">
      <w:pPr>
        <w:tabs>
          <w:tab w:val="left" w:pos="284"/>
        </w:tabs>
        <w:spacing w:line="360" w:lineRule="auto"/>
        <w:contextualSpacing/>
        <w:jc w:val="both"/>
        <w:rPr>
          <w:rFonts w:ascii="Palatino Linotype" w:hAnsi="Palatino Linotype" w:cs="Tahoma"/>
          <w:bCs/>
          <w:sz w:val="22"/>
          <w:szCs w:val="22"/>
        </w:rPr>
      </w:pPr>
    </w:p>
    <w:p w14:paraId="6FD81FB1" w14:textId="77777777" w:rsidR="005F2D09" w:rsidRPr="00460DF5" w:rsidRDefault="005F2D09" w:rsidP="00460DF5">
      <w:pPr>
        <w:numPr>
          <w:ilvl w:val="0"/>
          <w:numId w:val="3"/>
        </w:numPr>
        <w:tabs>
          <w:tab w:val="left" w:pos="284"/>
        </w:tabs>
        <w:spacing w:line="360" w:lineRule="auto"/>
        <w:contextualSpacing/>
        <w:jc w:val="both"/>
        <w:rPr>
          <w:rFonts w:ascii="Palatino Linotype" w:hAnsi="Palatino Linotype" w:cs="Tahoma"/>
          <w:b/>
          <w:bCs/>
          <w:sz w:val="22"/>
          <w:szCs w:val="22"/>
        </w:rPr>
      </w:pPr>
      <w:r w:rsidRPr="00460DF5">
        <w:rPr>
          <w:rFonts w:ascii="Palatino Linotype" w:hAnsi="Palatino Linotype" w:cs="Tahoma"/>
          <w:b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460DF5">
        <w:rPr>
          <w:rFonts w:ascii="Palatino Linotype" w:hAnsi="Palatino Linotype" w:cs="Tahoma"/>
          <w:b/>
          <w:bCs/>
          <w:sz w:val="22"/>
          <w:szCs w:val="22"/>
        </w:rPr>
        <w:t>que se encuentren en sus archivos o que estén constreñidos a elaborar;</w:t>
      </w:r>
    </w:p>
    <w:p w14:paraId="5144CAED" w14:textId="77777777" w:rsidR="005F2D09" w:rsidRPr="00460DF5" w:rsidRDefault="005F2D09" w:rsidP="00460DF5">
      <w:pPr>
        <w:tabs>
          <w:tab w:val="left" w:pos="284"/>
        </w:tabs>
        <w:spacing w:line="360" w:lineRule="auto"/>
        <w:contextualSpacing/>
        <w:jc w:val="both"/>
        <w:rPr>
          <w:rFonts w:ascii="Palatino Linotype" w:hAnsi="Palatino Linotype" w:cs="Tahoma"/>
          <w:b/>
          <w:bCs/>
          <w:sz w:val="22"/>
          <w:szCs w:val="22"/>
        </w:rPr>
      </w:pPr>
    </w:p>
    <w:p w14:paraId="5729C93A" w14:textId="77777777" w:rsidR="005F2D09" w:rsidRPr="00460DF5" w:rsidRDefault="005F2D09" w:rsidP="00460DF5">
      <w:pPr>
        <w:numPr>
          <w:ilvl w:val="0"/>
          <w:numId w:val="3"/>
        </w:numPr>
        <w:tabs>
          <w:tab w:val="left" w:pos="284"/>
        </w:tabs>
        <w:spacing w:line="360" w:lineRule="auto"/>
        <w:contextualSpacing/>
        <w:jc w:val="both"/>
        <w:rPr>
          <w:rFonts w:ascii="Palatino Linotype" w:hAnsi="Palatino Linotype" w:cs="Tahoma"/>
          <w:b/>
          <w:bCs/>
          <w:sz w:val="22"/>
          <w:szCs w:val="22"/>
        </w:rPr>
      </w:pPr>
      <w:r w:rsidRPr="00460DF5">
        <w:rPr>
          <w:rFonts w:ascii="Palatino Linotype" w:hAnsi="Palatino Linotype" w:cs="Tahoma"/>
          <w:bCs/>
          <w:sz w:val="22"/>
          <w:szCs w:val="22"/>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9199BD2" w14:textId="77777777" w:rsidR="005F2D09" w:rsidRPr="00460DF5" w:rsidRDefault="005F2D09" w:rsidP="00460DF5">
      <w:pPr>
        <w:tabs>
          <w:tab w:val="left" w:pos="284"/>
        </w:tabs>
        <w:spacing w:line="360" w:lineRule="auto"/>
        <w:contextualSpacing/>
        <w:jc w:val="both"/>
        <w:rPr>
          <w:rFonts w:ascii="Palatino Linotype" w:hAnsi="Palatino Linotype" w:cs="Tahoma"/>
          <w:b/>
          <w:bCs/>
          <w:sz w:val="22"/>
          <w:szCs w:val="22"/>
        </w:rPr>
      </w:pPr>
    </w:p>
    <w:p w14:paraId="30EA265B" w14:textId="2904271B" w:rsidR="00E21716" w:rsidRPr="00460DF5" w:rsidRDefault="005F2D09" w:rsidP="00460DF5">
      <w:pPr>
        <w:numPr>
          <w:ilvl w:val="0"/>
          <w:numId w:val="3"/>
        </w:numPr>
        <w:tabs>
          <w:tab w:val="left" w:pos="284"/>
        </w:tabs>
        <w:spacing w:line="360" w:lineRule="auto"/>
        <w:contextualSpacing/>
        <w:jc w:val="both"/>
        <w:rPr>
          <w:rFonts w:ascii="Palatino Linotype" w:hAnsi="Palatino Linotype" w:cs="Tahoma"/>
          <w:b/>
          <w:iCs/>
          <w:sz w:val="22"/>
          <w:szCs w:val="22"/>
        </w:rPr>
      </w:pPr>
      <w:r w:rsidRPr="00460DF5">
        <w:rPr>
          <w:rFonts w:ascii="Palatino Linotype" w:hAnsi="Palatino Linotype" w:cs="Tahoma"/>
          <w:bCs/>
          <w:sz w:val="22"/>
          <w:szCs w:val="22"/>
        </w:rPr>
        <w:lastRenderedPageBreak/>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Pr="00460DF5">
        <w:rPr>
          <w:rFonts w:ascii="Palatino Linotype" w:hAnsi="Palatino Linotype" w:cs="Tahoma"/>
          <w:b/>
          <w:iCs/>
          <w:sz w:val="22"/>
          <w:szCs w:val="22"/>
        </w:rPr>
        <w:t xml:space="preserve"> </w:t>
      </w:r>
    </w:p>
    <w:p w14:paraId="0047A050" w14:textId="77777777" w:rsidR="00E21716" w:rsidRPr="00460DF5" w:rsidRDefault="00E21716" w:rsidP="00460DF5">
      <w:pPr>
        <w:spacing w:line="360" w:lineRule="auto"/>
        <w:contextualSpacing/>
        <w:jc w:val="both"/>
        <w:rPr>
          <w:rFonts w:ascii="Palatino Linotype" w:hAnsi="Palatino Linotype" w:cs="Tahoma"/>
          <w:b/>
          <w:sz w:val="22"/>
          <w:szCs w:val="22"/>
          <w:u w:val="single"/>
          <w:lang w:val="es-ES"/>
        </w:rPr>
      </w:pPr>
    </w:p>
    <w:p w14:paraId="4FB66917" w14:textId="6D579E40" w:rsidR="00E21716" w:rsidRDefault="00E21716" w:rsidP="00460DF5">
      <w:pPr>
        <w:spacing w:line="360" w:lineRule="auto"/>
        <w:contextualSpacing/>
        <w:jc w:val="both"/>
        <w:rPr>
          <w:rFonts w:ascii="Palatino Linotype" w:hAnsi="Palatino Linotype" w:cs="Tahoma"/>
          <w:iCs/>
          <w:color w:val="000000" w:themeColor="text1"/>
          <w:sz w:val="22"/>
          <w:szCs w:val="22"/>
          <w:lang w:val="es-ES" w:eastAsia="es-ES_tradnl"/>
        </w:rPr>
      </w:pPr>
      <w:r w:rsidRPr="00460DF5">
        <w:rPr>
          <w:rFonts w:ascii="Palatino Linotype" w:hAnsi="Palatino Linotype" w:cs="Tahoma"/>
          <w:iCs/>
          <w:color w:val="000000" w:themeColor="text1"/>
          <w:sz w:val="22"/>
          <w:szCs w:val="22"/>
          <w:lang w:val="es-ES" w:eastAsia="es-ES_tradnl"/>
        </w:rPr>
        <w:t>Una vez expuesto lo anterior, es preciso señalar que el Particular al momento de solicitar la información; requirió la entrega de lo siguiente:</w:t>
      </w:r>
    </w:p>
    <w:p w14:paraId="141BD88E" w14:textId="77777777" w:rsidR="00AE30FF" w:rsidRPr="00460DF5" w:rsidRDefault="00AE30FF" w:rsidP="00460DF5">
      <w:pPr>
        <w:spacing w:line="360" w:lineRule="auto"/>
        <w:contextualSpacing/>
        <w:jc w:val="both"/>
        <w:rPr>
          <w:rFonts w:ascii="Palatino Linotype" w:hAnsi="Palatino Linotype" w:cs="Tahoma"/>
          <w:iCs/>
          <w:color w:val="000000" w:themeColor="text1"/>
          <w:sz w:val="22"/>
          <w:szCs w:val="22"/>
          <w:lang w:val="es-ES" w:eastAsia="es-ES_tradnl"/>
        </w:rPr>
      </w:pPr>
    </w:p>
    <w:p w14:paraId="7C4329FB" w14:textId="2D04A211" w:rsidR="00AE30FF" w:rsidRPr="00460DF5" w:rsidRDefault="003264C1" w:rsidP="00AE30FF">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Del Presidente</w:t>
      </w:r>
      <w:r w:rsidR="00AE30FF" w:rsidRPr="00460DF5">
        <w:rPr>
          <w:rFonts w:ascii="Palatino Linotype" w:hAnsi="Palatino Linotype" w:cs="Tahoma"/>
          <w:sz w:val="22"/>
          <w:szCs w:val="22"/>
          <w:lang w:val="es-ES"/>
        </w:rPr>
        <w:t xml:space="preserve"> Municipal, Síndico y Regidores que entraron en el año 2022:</w:t>
      </w:r>
    </w:p>
    <w:p w14:paraId="37AE8D2D" w14:textId="77777777" w:rsidR="00AE30FF" w:rsidRPr="00460DF5" w:rsidRDefault="00AE30FF" w:rsidP="00AE30FF">
      <w:pPr>
        <w:numPr>
          <w:ilvl w:val="0"/>
          <w:numId w:val="18"/>
        </w:numPr>
        <w:spacing w:line="360" w:lineRule="auto"/>
        <w:contextualSpacing/>
        <w:jc w:val="both"/>
        <w:rPr>
          <w:rFonts w:ascii="Palatino Linotype" w:hAnsi="Palatino Linotype" w:cs="Tahoma"/>
          <w:sz w:val="22"/>
          <w:szCs w:val="22"/>
          <w:lang w:val="es-ES"/>
        </w:rPr>
      </w:pPr>
      <w:r w:rsidRPr="00460DF5">
        <w:rPr>
          <w:rFonts w:ascii="Palatino Linotype" w:hAnsi="Palatino Linotype" w:cs="Tahoma"/>
          <w:sz w:val="22"/>
          <w:szCs w:val="22"/>
          <w:lang w:val="es-ES"/>
        </w:rPr>
        <w:t>Sueldo</w:t>
      </w:r>
    </w:p>
    <w:p w14:paraId="3E6ACF17" w14:textId="77777777" w:rsidR="00AE30FF" w:rsidRPr="00460DF5" w:rsidRDefault="00AE30FF" w:rsidP="00AE30FF">
      <w:pPr>
        <w:numPr>
          <w:ilvl w:val="0"/>
          <w:numId w:val="18"/>
        </w:numPr>
        <w:spacing w:line="360" w:lineRule="auto"/>
        <w:contextualSpacing/>
        <w:jc w:val="both"/>
        <w:rPr>
          <w:rFonts w:ascii="Palatino Linotype" w:hAnsi="Palatino Linotype" w:cs="Tahoma"/>
          <w:sz w:val="22"/>
          <w:szCs w:val="22"/>
          <w:lang w:val="es-ES"/>
        </w:rPr>
      </w:pPr>
      <w:proofErr w:type="spellStart"/>
      <w:r w:rsidRPr="00460DF5">
        <w:rPr>
          <w:rFonts w:ascii="Palatino Linotype" w:hAnsi="Palatino Linotype" w:cs="Tahoma"/>
          <w:i/>
          <w:sz w:val="22"/>
          <w:szCs w:val="22"/>
          <w:lang w:val="es-ES"/>
        </w:rPr>
        <w:t>Curriculum</w:t>
      </w:r>
      <w:proofErr w:type="spellEnd"/>
      <w:r w:rsidRPr="00460DF5">
        <w:rPr>
          <w:rFonts w:ascii="Palatino Linotype" w:hAnsi="Palatino Linotype" w:cs="Tahoma"/>
          <w:i/>
          <w:sz w:val="22"/>
          <w:szCs w:val="22"/>
          <w:lang w:val="es-ES"/>
        </w:rPr>
        <w:t xml:space="preserve"> vitae</w:t>
      </w:r>
    </w:p>
    <w:p w14:paraId="229773BC" w14:textId="77777777" w:rsidR="00AE30FF" w:rsidRPr="00460DF5" w:rsidRDefault="00AE30FF" w:rsidP="00AE30FF">
      <w:pPr>
        <w:numPr>
          <w:ilvl w:val="0"/>
          <w:numId w:val="18"/>
        </w:numPr>
        <w:spacing w:line="360" w:lineRule="auto"/>
        <w:contextualSpacing/>
        <w:jc w:val="both"/>
        <w:rPr>
          <w:rFonts w:ascii="Palatino Linotype" w:hAnsi="Palatino Linotype" w:cs="Tahoma"/>
          <w:sz w:val="22"/>
          <w:szCs w:val="22"/>
          <w:lang w:val="es-ES"/>
        </w:rPr>
      </w:pPr>
      <w:r w:rsidRPr="00460DF5">
        <w:rPr>
          <w:rFonts w:ascii="Palatino Linotype" w:hAnsi="Palatino Linotype" w:cs="Tahoma"/>
          <w:sz w:val="22"/>
          <w:szCs w:val="22"/>
          <w:lang w:val="es-ES"/>
        </w:rPr>
        <w:t>Títulos profesionales</w:t>
      </w:r>
    </w:p>
    <w:p w14:paraId="2799E6D5" w14:textId="77777777" w:rsidR="00E21716" w:rsidRPr="00460DF5" w:rsidRDefault="00E21716" w:rsidP="00460DF5">
      <w:pPr>
        <w:spacing w:line="360" w:lineRule="auto"/>
        <w:contextualSpacing/>
        <w:jc w:val="both"/>
        <w:rPr>
          <w:rFonts w:ascii="Palatino Linotype" w:hAnsi="Palatino Linotype" w:cs="Tahoma"/>
          <w:iCs/>
          <w:color w:val="000000" w:themeColor="text1"/>
          <w:sz w:val="22"/>
          <w:szCs w:val="22"/>
          <w:lang w:val="es-ES" w:eastAsia="es-ES_tradnl"/>
        </w:rPr>
      </w:pPr>
    </w:p>
    <w:p w14:paraId="0B4F8D11" w14:textId="1E2EDA1E" w:rsidR="00AE30FF" w:rsidRDefault="00AE30FF" w:rsidP="00460DF5">
      <w:pPr>
        <w:spacing w:line="360" w:lineRule="auto"/>
        <w:contextualSpacing/>
        <w:jc w:val="both"/>
        <w:rPr>
          <w:rFonts w:ascii="Palatino Linotype" w:hAnsi="Palatino Linotype" w:cs="Tahoma"/>
          <w:bCs/>
          <w:sz w:val="22"/>
          <w:szCs w:val="22"/>
        </w:rPr>
      </w:pPr>
      <w:r>
        <w:rPr>
          <w:rFonts w:ascii="Palatino Linotype" w:hAnsi="Palatino Linotype" w:cs="Tahoma"/>
          <w:iCs/>
          <w:color w:val="000000" w:themeColor="text1"/>
          <w:sz w:val="22"/>
          <w:szCs w:val="22"/>
          <w:lang w:val="es-ES" w:eastAsia="es-ES_tradnl"/>
        </w:rPr>
        <w:t>En respuesta el Sujeto Obligado remitió diversa información curricular y comprobantes de grados académicos en una versión pública</w:t>
      </w:r>
      <w:r w:rsidR="000C678C" w:rsidRPr="000C678C">
        <w:rPr>
          <w:rFonts w:ascii="Palatino Linotype" w:hAnsi="Palatino Linotype" w:cs="Tahoma"/>
          <w:iCs/>
          <w:color w:val="000000" w:themeColor="text1"/>
          <w:sz w:val="22"/>
          <w:szCs w:val="22"/>
          <w:lang w:val="es-ES" w:eastAsia="es-ES_tradnl"/>
        </w:rPr>
        <w:t xml:space="preserve"> </w:t>
      </w:r>
      <w:r w:rsidR="000C678C">
        <w:rPr>
          <w:rFonts w:ascii="Palatino Linotype" w:hAnsi="Palatino Linotype" w:cs="Tahoma"/>
          <w:iCs/>
          <w:color w:val="000000" w:themeColor="text1"/>
          <w:sz w:val="22"/>
          <w:szCs w:val="22"/>
          <w:lang w:val="es-ES" w:eastAsia="es-ES_tradnl"/>
        </w:rPr>
        <w:t>incorrecta</w:t>
      </w:r>
      <w:r>
        <w:rPr>
          <w:rFonts w:ascii="Palatino Linotype" w:hAnsi="Palatino Linotype" w:cs="Tahoma"/>
          <w:iCs/>
          <w:color w:val="000000" w:themeColor="text1"/>
          <w:sz w:val="22"/>
          <w:szCs w:val="22"/>
          <w:lang w:val="es-ES" w:eastAsia="es-ES_tradnl"/>
        </w:rPr>
        <w:t xml:space="preserve">, así como un </w:t>
      </w:r>
      <w:r>
        <w:rPr>
          <w:rFonts w:ascii="Palatino Linotype" w:hAnsi="Palatino Linotype" w:cs="Tahoma"/>
          <w:sz w:val="22"/>
          <w:szCs w:val="22"/>
          <w:lang w:val="es-ES" w:eastAsia="es-MX"/>
        </w:rPr>
        <w:t xml:space="preserve">listado con el nombre, </w:t>
      </w:r>
      <w:r w:rsidRPr="00460DF5">
        <w:rPr>
          <w:rFonts w:ascii="Palatino Linotype" w:hAnsi="Palatino Linotype" w:cs="Tahoma"/>
          <w:bCs/>
          <w:sz w:val="22"/>
          <w:szCs w:val="22"/>
        </w:rPr>
        <w:t>categoría o puesto, departamento, fecha de alta, total de percepciones mecuales, total de deducciones mens</w:t>
      </w:r>
      <w:r w:rsidR="003264C1">
        <w:rPr>
          <w:rFonts w:ascii="Palatino Linotype" w:hAnsi="Palatino Linotype" w:cs="Tahoma"/>
          <w:bCs/>
          <w:sz w:val="22"/>
          <w:szCs w:val="22"/>
        </w:rPr>
        <w:t>uales y sueldo neto mensual, del Presidente Municipal, la Síndico</w:t>
      </w:r>
      <w:r w:rsidRPr="00460DF5">
        <w:rPr>
          <w:rFonts w:ascii="Palatino Linotype" w:hAnsi="Palatino Linotype" w:cs="Tahoma"/>
          <w:bCs/>
          <w:sz w:val="22"/>
          <w:szCs w:val="22"/>
        </w:rPr>
        <w:t xml:space="preserve"> Municipal y 7 Regidores.</w:t>
      </w:r>
    </w:p>
    <w:p w14:paraId="3BBA469E" w14:textId="77777777" w:rsidR="00AE30FF" w:rsidRDefault="00AE30FF" w:rsidP="00460DF5">
      <w:pPr>
        <w:spacing w:line="360" w:lineRule="auto"/>
        <w:contextualSpacing/>
        <w:jc w:val="both"/>
        <w:rPr>
          <w:rFonts w:ascii="Palatino Linotype" w:hAnsi="Palatino Linotype" w:cs="Tahoma"/>
          <w:bCs/>
          <w:sz w:val="22"/>
          <w:szCs w:val="22"/>
        </w:rPr>
      </w:pPr>
    </w:p>
    <w:p w14:paraId="2FC6831E" w14:textId="7DBCEB63" w:rsidR="00E21716" w:rsidRPr="00AE30FF" w:rsidRDefault="00AE30FF" w:rsidP="00460DF5">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Derivado de la Respuesta, el Particular planteó su inconformidad únicamente respecto a que no le fue entregada la nómina en la que constan los sueldos de los servidores públicos y que la documentación no fue debidamente clasificada</w:t>
      </w:r>
      <w:r w:rsidR="00E21716" w:rsidRPr="00460DF5">
        <w:rPr>
          <w:rFonts w:ascii="Palatino Linotype" w:hAnsi="Palatino Linotype" w:cs="Tahoma"/>
          <w:bCs/>
          <w:iCs/>
          <w:color w:val="000000"/>
          <w:sz w:val="22"/>
          <w:szCs w:val="22"/>
        </w:rPr>
        <w:t xml:space="preserve">; a fin de robustecer lo </w:t>
      </w:r>
      <w:r w:rsidR="00193DBB">
        <w:rPr>
          <w:rFonts w:ascii="Palatino Linotype" w:hAnsi="Palatino Linotype" w:cs="Tahoma"/>
          <w:bCs/>
          <w:iCs/>
          <w:color w:val="000000"/>
          <w:sz w:val="22"/>
          <w:szCs w:val="22"/>
        </w:rPr>
        <w:t>expuesto</w:t>
      </w:r>
      <w:r w:rsidR="00E21716" w:rsidRPr="00460DF5">
        <w:rPr>
          <w:rFonts w:ascii="Palatino Linotype" w:hAnsi="Palatino Linotype" w:cs="Tahoma"/>
          <w:bCs/>
          <w:iCs/>
          <w:color w:val="000000"/>
          <w:sz w:val="22"/>
          <w:szCs w:val="22"/>
        </w:rPr>
        <w:t>, se inserta impresión de pantalla de los motivos de inconformidad, tal y como consta en el acuse del Sistema de Acceso a la Información Mexiquense (SAIMEX):</w:t>
      </w:r>
    </w:p>
    <w:p w14:paraId="6DA0D00A" w14:textId="03CEA186" w:rsidR="00E21716" w:rsidRPr="00460DF5" w:rsidRDefault="00AE30FF" w:rsidP="00460DF5">
      <w:pPr>
        <w:spacing w:line="360" w:lineRule="auto"/>
        <w:contextualSpacing/>
        <w:jc w:val="both"/>
        <w:rPr>
          <w:rFonts w:ascii="Palatino Linotype" w:hAnsi="Palatino Linotype" w:cs="Tahoma"/>
          <w:bCs/>
          <w:iCs/>
          <w:color w:val="000000"/>
          <w:sz w:val="22"/>
          <w:szCs w:val="22"/>
        </w:rPr>
      </w:pPr>
      <w:r>
        <w:rPr>
          <w:noProof/>
          <w:lang w:eastAsia="es-MX"/>
        </w:rPr>
        <w:lastRenderedPageBreak/>
        <w:drawing>
          <wp:inline distT="0" distB="0" distL="0" distR="0" wp14:anchorId="29174E4C" wp14:editId="10412C34">
            <wp:extent cx="5742940" cy="2979420"/>
            <wp:effectExtent l="19050" t="19050" r="10160" b="1143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2940" cy="2979420"/>
                    </a:xfrm>
                    <a:prstGeom prst="rect">
                      <a:avLst/>
                    </a:prstGeom>
                    <a:ln>
                      <a:solidFill>
                        <a:schemeClr val="accent1"/>
                      </a:solidFill>
                    </a:ln>
                  </pic:spPr>
                </pic:pic>
              </a:graphicData>
            </a:graphic>
          </wp:inline>
        </w:drawing>
      </w:r>
    </w:p>
    <w:p w14:paraId="2F4971AD" w14:textId="77777777" w:rsidR="00AE30FF" w:rsidRDefault="00AE30FF" w:rsidP="00460DF5">
      <w:pPr>
        <w:spacing w:line="360" w:lineRule="auto"/>
        <w:contextualSpacing/>
        <w:jc w:val="both"/>
        <w:rPr>
          <w:rFonts w:ascii="Palatino Linotype" w:hAnsi="Palatino Linotype" w:cs="Tahoma"/>
          <w:bCs/>
          <w:iCs/>
          <w:color w:val="000000"/>
          <w:sz w:val="22"/>
          <w:szCs w:val="22"/>
        </w:rPr>
      </w:pPr>
    </w:p>
    <w:p w14:paraId="20A11372" w14:textId="5F23A03C" w:rsidR="00E21716" w:rsidRPr="00460DF5" w:rsidRDefault="00E21716" w:rsidP="00460DF5">
      <w:pPr>
        <w:spacing w:line="360" w:lineRule="auto"/>
        <w:contextualSpacing/>
        <w:jc w:val="both"/>
        <w:rPr>
          <w:rFonts w:ascii="Palatino Linotype" w:hAnsi="Palatino Linotype" w:cs="Tahoma"/>
          <w:iCs/>
          <w:color w:val="000000" w:themeColor="text1"/>
          <w:sz w:val="22"/>
          <w:szCs w:val="22"/>
          <w:lang w:eastAsia="es-ES_tradnl"/>
        </w:rPr>
      </w:pPr>
      <w:r w:rsidRPr="00460DF5">
        <w:rPr>
          <w:rFonts w:ascii="Palatino Linotype" w:hAnsi="Palatino Linotype" w:cs="Tahoma"/>
          <w:bCs/>
          <w:iCs/>
          <w:color w:val="000000"/>
          <w:sz w:val="22"/>
          <w:szCs w:val="22"/>
        </w:rPr>
        <w:t>Así pues, tal y como obra en el Sistema de Acceso a la Información Mexiquense (SAIMEX), el Particul</w:t>
      </w:r>
      <w:r w:rsidR="00AE30FF">
        <w:rPr>
          <w:rFonts w:ascii="Palatino Linotype" w:hAnsi="Palatino Linotype" w:cs="Tahoma"/>
          <w:bCs/>
          <w:iCs/>
          <w:color w:val="000000"/>
          <w:sz w:val="22"/>
          <w:szCs w:val="22"/>
        </w:rPr>
        <w:t>ar se inconformó porque no le entregaron la nómina en la que constan los salarios de los servidores públicos y porque no se realizó una debida clasificación</w:t>
      </w:r>
      <w:r w:rsidR="00AE30FF">
        <w:rPr>
          <w:rFonts w:ascii="Palatino Linotype" w:eastAsia="Calibri" w:hAnsi="Palatino Linotype" w:cs="Tahoma"/>
          <w:bCs/>
          <w:iCs/>
          <w:color w:val="000000"/>
          <w:sz w:val="22"/>
          <w:szCs w:val="22"/>
        </w:rPr>
        <w:t>.</w:t>
      </w:r>
    </w:p>
    <w:p w14:paraId="1757CDB1" w14:textId="77777777" w:rsidR="00E21716" w:rsidRPr="00460DF5" w:rsidRDefault="00E21716" w:rsidP="00460DF5">
      <w:pPr>
        <w:spacing w:line="360" w:lineRule="auto"/>
        <w:contextualSpacing/>
        <w:jc w:val="both"/>
        <w:rPr>
          <w:rFonts w:ascii="Palatino Linotype" w:hAnsi="Palatino Linotype" w:cs="Tahoma"/>
          <w:iCs/>
          <w:color w:val="000000" w:themeColor="text1"/>
          <w:sz w:val="22"/>
          <w:szCs w:val="22"/>
          <w:lang w:eastAsia="es-ES_tradnl"/>
        </w:rPr>
      </w:pPr>
    </w:p>
    <w:p w14:paraId="13CC5FD7" w14:textId="74934940" w:rsidR="00D2782C" w:rsidRPr="00FE6CF9" w:rsidRDefault="000C678C" w:rsidP="00460DF5">
      <w:pPr>
        <w:spacing w:line="360" w:lineRule="auto"/>
        <w:contextualSpacing/>
        <w:jc w:val="both"/>
        <w:rPr>
          <w:rFonts w:ascii="Palatino Linotype" w:hAnsi="Palatino Linotype"/>
          <w:b/>
          <w:caps/>
          <w:sz w:val="22"/>
          <w:szCs w:val="22"/>
          <w:lang w:val="es-ES"/>
        </w:rPr>
      </w:pPr>
      <w:r w:rsidRPr="00FE6CF9">
        <w:rPr>
          <w:rFonts w:ascii="Palatino Linotype" w:hAnsi="Palatino Linotype"/>
          <w:b/>
          <w:caps/>
          <w:sz w:val="22"/>
          <w:szCs w:val="22"/>
          <w:lang w:val="es-ES"/>
        </w:rPr>
        <w:t>clasificación de información</w:t>
      </w:r>
      <w:r w:rsidR="00D2782C" w:rsidRPr="00FE6CF9">
        <w:rPr>
          <w:rFonts w:ascii="Palatino Linotype" w:hAnsi="Palatino Linotype"/>
          <w:b/>
          <w:caps/>
          <w:sz w:val="22"/>
          <w:szCs w:val="22"/>
          <w:lang w:val="es-ES"/>
        </w:rPr>
        <w:t>.</w:t>
      </w:r>
    </w:p>
    <w:p w14:paraId="341AA29E" w14:textId="7C7D6072" w:rsidR="00D2782C" w:rsidRDefault="00D2782C" w:rsidP="00460DF5">
      <w:pPr>
        <w:spacing w:line="360" w:lineRule="auto"/>
        <w:contextualSpacing/>
        <w:jc w:val="both"/>
        <w:rPr>
          <w:rFonts w:ascii="Palatino Linotype" w:hAnsi="Palatino Linotype"/>
          <w:b/>
          <w:sz w:val="22"/>
          <w:szCs w:val="22"/>
          <w:u w:val="single"/>
          <w:lang w:val="es-ES"/>
        </w:rPr>
      </w:pPr>
    </w:p>
    <w:p w14:paraId="70E9F1DE" w14:textId="7C4AD4AF" w:rsidR="00D2782C" w:rsidRDefault="00D2782C" w:rsidP="00460DF5">
      <w:pPr>
        <w:spacing w:line="360" w:lineRule="auto"/>
        <w:contextualSpacing/>
        <w:jc w:val="both"/>
        <w:rPr>
          <w:rFonts w:ascii="Palatino Linotype" w:hAnsi="Palatino Linotype"/>
          <w:sz w:val="22"/>
          <w:szCs w:val="22"/>
          <w:lang w:val="es-ES"/>
        </w:rPr>
      </w:pPr>
      <w:r>
        <w:rPr>
          <w:rFonts w:ascii="Palatino Linotype" w:hAnsi="Palatino Linotype"/>
          <w:sz w:val="22"/>
          <w:szCs w:val="22"/>
          <w:lang w:val="es-ES"/>
        </w:rPr>
        <w:t>P</w:t>
      </w:r>
      <w:r w:rsidR="00AC6116">
        <w:rPr>
          <w:rFonts w:ascii="Palatino Linotype" w:hAnsi="Palatino Linotype"/>
          <w:sz w:val="22"/>
          <w:szCs w:val="22"/>
          <w:lang w:val="es-ES"/>
        </w:rPr>
        <w:t>revio al estudio de fondo de los salarios de los servidores públicos identificados en la solicitud; es menester señalar que el Sujeto Obligado en respuesta inobservó la protección de datos personales confidenciales; pues remitió diversa documentación en la que dejó visible información confidencial, además de que la acompañó de un acuerdo emitido por el Comité de Transparencia que resulta ambiguo y que realiza una incorrecta clasificación de la información.</w:t>
      </w:r>
    </w:p>
    <w:p w14:paraId="25533AB4" w14:textId="77777777" w:rsidR="00AC6116" w:rsidRDefault="00AC6116" w:rsidP="00460DF5">
      <w:pPr>
        <w:spacing w:line="360" w:lineRule="auto"/>
        <w:contextualSpacing/>
        <w:jc w:val="both"/>
        <w:rPr>
          <w:rFonts w:ascii="Palatino Linotype" w:hAnsi="Palatino Linotype"/>
          <w:sz w:val="22"/>
          <w:szCs w:val="22"/>
          <w:lang w:val="es-ES"/>
        </w:rPr>
      </w:pPr>
    </w:p>
    <w:p w14:paraId="1F2F2FCC" w14:textId="781DF7D7" w:rsidR="002F04F4" w:rsidRDefault="00AC6116" w:rsidP="002F04F4">
      <w:pPr>
        <w:spacing w:line="360" w:lineRule="auto"/>
        <w:contextualSpacing/>
        <w:jc w:val="both"/>
        <w:rPr>
          <w:rFonts w:ascii="Palatino Linotype" w:hAnsi="Palatino Linotype" w:cs="Tahoma"/>
          <w:sz w:val="22"/>
          <w:szCs w:val="22"/>
        </w:rPr>
      </w:pPr>
      <w:r>
        <w:rPr>
          <w:rFonts w:ascii="Palatino Linotype" w:hAnsi="Palatino Linotype"/>
          <w:sz w:val="22"/>
          <w:szCs w:val="22"/>
          <w:lang w:val="es-ES"/>
        </w:rPr>
        <w:t xml:space="preserve">Así pues, es importante señalar que </w:t>
      </w:r>
      <w:r w:rsidR="002F04F4">
        <w:rPr>
          <w:rFonts w:ascii="Palatino Linotype" w:hAnsi="Palatino Linotype"/>
          <w:sz w:val="22"/>
          <w:szCs w:val="22"/>
          <w:lang w:val="es-ES"/>
        </w:rPr>
        <w:t>el</w:t>
      </w:r>
      <w:r w:rsidR="002F04F4" w:rsidRPr="003A1EB1">
        <w:rPr>
          <w:rFonts w:ascii="Palatino Linotype" w:hAnsi="Palatino Linotype" w:cs="Tahoma"/>
          <w:sz w:val="22"/>
          <w:szCs w:val="22"/>
        </w:rPr>
        <w:t xml:space="preserve"> artículo 6°, Apartado A), fracción I de la Constitución Política de los Estados Unidos Mexicanos, establece que toda la información en posesión de </w:t>
      </w:r>
      <w:r w:rsidR="002F04F4" w:rsidRPr="003A1EB1">
        <w:rPr>
          <w:rFonts w:ascii="Palatino Linotype" w:hAnsi="Palatino Linotype" w:cs="Tahoma"/>
          <w:sz w:val="22"/>
          <w:szCs w:val="22"/>
        </w:rPr>
        <w:lastRenderedPageBreak/>
        <w:t>cualquier autoridad es pública y sólo podrá ser reservada temporalmente por razones de interés público.</w:t>
      </w:r>
    </w:p>
    <w:p w14:paraId="34609417" w14:textId="77777777" w:rsidR="00C76E25" w:rsidRDefault="00C76E25" w:rsidP="002F04F4">
      <w:pPr>
        <w:spacing w:line="360" w:lineRule="auto"/>
        <w:contextualSpacing/>
        <w:jc w:val="both"/>
        <w:rPr>
          <w:rFonts w:ascii="Palatino Linotype" w:hAnsi="Palatino Linotype" w:cs="Tahoma"/>
          <w:sz w:val="22"/>
          <w:szCs w:val="22"/>
        </w:rPr>
      </w:pPr>
    </w:p>
    <w:p w14:paraId="3BD34034" w14:textId="7C086C19" w:rsidR="00AC6116" w:rsidRPr="003A1EB1" w:rsidRDefault="002F04F4" w:rsidP="00AC6116">
      <w:pPr>
        <w:spacing w:line="360" w:lineRule="auto"/>
        <w:contextualSpacing/>
        <w:jc w:val="both"/>
        <w:rPr>
          <w:rFonts w:ascii="Palatino Linotype" w:hAnsi="Palatino Linotype"/>
          <w:sz w:val="22"/>
          <w:szCs w:val="22"/>
          <w:lang w:val="es-ES"/>
        </w:rPr>
      </w:pPr>
      <w:r>
        <w:rPr>
          <w:rFonts w:ascii="Palatino Linotype" w:hAnsi="Palatino Linotype" w:cs="Tahoma"/>
          <w:sz w:val="22"/>
          <w:szCs w:val="22"/>
        </w:rPr>
        <w:t>Entonces, se prevé que la información es pública salvo los casos de excepción que prevén las leyes; a</w:t>
      </w:r>
      <w:r w:rsidR="00AC6116" w:rsidRPr="003A1EB1">
        <w:rPr>
          <w:rFonts w:ascii="Palatino Linotype" w:hAnsi="Palatino Linotype"/>
          <w:sz w:val="22"/>
          <w:szCs w:val="22"/>
          <w:lang w:val="es-ES"/>
        </w:rPr>
        <w:t>l respecto, la Ley de Transparencia y Acceso a la Información Pública del Estado de México y Municipios en materia de clasificación hay dos supuestos, a saber, los siguientes:</w:t>
      </w:r>
    </w:p>
    <w:p w14:paraId="3252E122" w14:textId="77777777" w:rsidR="00AC6116" w:rsidRPr="003A1EB1" w:rsidRDefault="00AC6116" w:rsidP="00AC6116">
      <w:pPr>
        <w:spacing w:line="360" w:lineRule="auto"/>
        <w:jc w:val="both"/>
        <w:rPr>
          <w:rFonts w:ascii="Palatino Linotype" w:hAnsi="Palatino Linotype"/>
          <w:sz w:val="22"/>
          <w:szCs w:val="22"/>
          <w:lang w:val="es-ES"/>
        </w:rPr>
      </w:pPr>
    </w:p>
    <w:p w14:paraId="2DB703EB" w14:textId="149A598A" w:rsidR="002F04F4" w:rsidRDefault="00AC6116" w:rsidP="00AC6116">
      <w:pPr>
        <w:pStyle w:val="Prrafodelista"/>
        <w:numPr>
          <w:ilvl w:val="0"/>
          <w:numId w:val="19"/>
        </w:numPr>
        <w:spacing w:line="360" w:lineRule="auto"/>
        <w:jc w:val="both"/>
        <w:rPr>
          <w:rFonts w:ascii="Palatino Linotype" w:hAnsi="Palatino Linotype"/>
          <w:szCs w:val="22"/>
          <w:lang w:val="es-ES"/>
        </w:rPr>
      </w:pPr>
      <w:r w:rsidRPr="003A1EB1">
        <w:rPr>
          <w:rFonts w:ascii="Palatino Linotype" w:hAnsi="Palatino Linotype"/>
          <w:b/>
          <w:szCs w:val="22"/>
          <w:lang w:val="es-ES"/>
        </w:rPr>
        <w:t>Confidencial</w:t>
      </w:r>
      <w:r w:rsidRPr="003A1EB1">
        <w:rPr>
          <w:rFonts w:ascii="Palatino Linotype" w:hAnsi="Palatino Linotype"/>
          <w:szCs w:val="22"/>
          <w:lang w:val="es-ES"/>
        </w:rPr>
        <w:t>: Se trata de datos personales o de la vida privada de una perso</w:t>
      </w:r>
      <w:r w:rsidR="002F04F4">
        <w:rPr>
          <w:rFonts w:ascii="Palatino Linotype" w:hAnsi="Palatino Linotype"/>
          <w:szCs w:val="22"/>
          <w:lang w:val="es-ES"/>
        </w:rPr>
        <w:t xml:space="preserve">na física o jurídico-colectiva y encuentran su sustento legal en el artículo 143 de la </w:t>
      </w:r>
      <w:r w:rsidR="002F04F4" w:rsidRPr="002F04F4">
        <w:rPr>
          <w:rFonts w:ascii="Palatino Linotype" w:eastAsia="Calibri" w:hAnsi="Palatino Linotype" w:cs="Tahoma"/>
          <w:bCs/>
          <w:szCs w:val="22"/>
          <w:lang w:val="es-ES" w:eastAsia="en-US"/>
        </w:rPr>
        <w:t>Ley de Transparencia y Acceso a la Información Pública del Estado de México y Municipios</w:t>
      </w:r>
    </w:p>
    <w:p w14:paraId="5D442DED" w14:textId="77777777" w:rsidR="002F04F4" w:rsidRDefault="002F04F4" w:rsidP="002F04F4">
      <w:pPr>
        <w:pStyle w:val="Prrafodelista"/>
        <w:spacing w:line="360" w:lineRule="auto"/>
        <w:jc w:val="both"/>
        <w:rPr>
          <w:rFonts w:ascii="Palatino Linotype" w:hAnsi="Palatino Linotype"/>
          <w:szCs w:val="22"/>
          <w:lang w:val="es-ES"/>
        </w:rPr>
      </w:pPr>
    </w:p>
    <w:p w14:paraId="372798BF" w14:textId="50AB8EDC" w:rsidR="00D2782C" w:rsidRPr="002F04F4" w:rsidRDefault="00AC6116" w:rsidP="00AC6116">
      <w:pPr>
        <w:pStyle w:val="Prrafodelista"/>
        <w:numPr>
          <w:ilvl w:val="0"/>
          <w:numId w:val="19"/>
        </w:numPr>
        <w:spacing w:line="360" w:lineRule="auto"/>
        <w:jc w:val="both"/>
        <w:rPr>
          <w:rFonts w:ascii="Palatino Linotype" w:hAnsi="Palatino Linotype"/>
          <w:szCs w:val="22"/>
          <w:lang w:val="es-ES"/>
        </w:rPr>
      </w:pPr>
      <w:r w:rsidRPr="002F04F4">
        <w:rPr>
          <w:rFonts w:ascii="Palatino Linotype" w:hAnsi="Palatino Linotype"/>
          <w:b/>
          <w:szCs w:val="22"/>
          <w:lang w:val="es-ES"/>
        </w:rPr>
        <w:t>Reservada:</w:t>
      </w:r>
      <w:r w:rsidRPr="002F04F4">
        <w:rPr>
          <w:rFonts w:ascii="Palatino Linotype" w:hAnsi="Palatino Linotype"/>
          <w:szCs w:val="22"/>
          <w:lang w:val="es-ES"/>
        </w:rPr>
        <w:t xml:space="preserve"> Es información de carácter público, que no puede ser proporcionada al actualizar alguna de las causales establecidas en </w:t>
      </w:r>
      <w:r w:rsidR="002F04F4">
        <w:rPr>
          <w:rFonts w:ascii="Palatino Linotype" w:hAnsi="Palatino Linotype"/>
          <w:szCs w:val="22"/>
          <w:lang w:val="es-ES"/>
        </w:rPr>
        <w:t xml:space="preserve">el artículo 140 de la </w:t>
      </w:r>
      <w:r w:rsidR="002F04F4" w:rsidRPr="002F04F4">
        <w:rPr>
          <w:rFonts w:ascii="Palatino Linotype" w:eastAsia="Calibri" w:hAnsi="Palatino Linotype" w:cs="Tahoma"/>
          <w:bCs/>
          <w:szCs w:val="22"/>
          <w:lang w:val="es-ES" w:eastAsia="en-US"/>
        </w:rPr>
        <w:t>Ley de Transparencia y Acceso a la Información Pública del Estado de México y Municipios</w:t>
      </w:r>
      <w:r w:rsidR="002F04F4">
        <w:rPr>
          <w:rFonts w:ascii="Palatino Linotype" w:hAnsi="Palatino Linotype"/>
          <w:szCs w:val="22"/>
          <w:lang w:val="es-ES"/>
        </w:rPr>
        <w:t xml:space="preserve"> y demás aplicables. </w:t>
      </w:r>
    </w:p>
    <w:p w14:paraId="051BBA72" w14:textId="77777777" w:rsidR="00D2782C" w:rsidRPr="00460DF5" w:rsidRDefault="00D2782C" w:rsidP="00460DF5">
      <w:pPr>
        <w:spacing w:line="360" w:lineRule="auto"/>
        <w:contextualSpacing/>
        <w:jc w:val="both"/>
        <w:rPr>
          <w:rFonts w:ascii="Palatino Linotype" w:eastAsiaTheme="minorHAnsi" w:hAnsi="Palatino Linotype" w:cs="Tahoma"/>
          <w:color w:val="000000" w:themeColor="text1"/>
          <w:sz w:val="22"/>
          <w:szCs w:val="22"/>
          <w:lang w:eastAsia="en-US"/>
        </w:rPr>
      </w:pPr>
    </w:p>
    <w:p w14:paraId="13B3510C" w14:textId="7CBE2E72" w:rsidR="00E21716" w:rsidRPr="002F04F4" w:rsidRDefault="002F04F4" w:rsidP="00460DF5">
      <w:pPr>
        <w:spacing w:line="360" w:lineRule="auto"/>
        <w:contextualSpacing/>
        <w:jc w:val="both"/>
        <w:rPr>
          <w:rFonts w:ascii="Palatino Linotype" w:hAnsi="Palatino Linotype" w:cs="Tahoma"/>
          <w:sz w:val="22"/>
          <w:szCs w:val="22"/>
          <w:lang w:val="es-ES"/>
        </w:rPr>
      </w:pPr>
      <w:r w:rsidRPr="002F04F4">
        <w:rPr>
          <w:rFonts w:ascii="Palatino Linotype" w:hAnsi="Palatino Linotype" w:cs="Tahoma"/>
          <w:sz w:val="22"/>
          <w:szCs w:val="22"/>
          <w:lang w:val="es-ES"/>
        </w:rPr>
        <w:t>Así pues, existen dos supuestos para la restricción del acceso a la información; que implica que la información solicitada se trate de datos personales confidenciales o que se actualice algún supuesto de reserva.</w:t>
      </w:r>
    </w:p>
    <w:p w14:paraId="4FF5157D" w14:textId="77777777" w:rsidR="002F04F4" w:rsidRPr="002F04F4" w:rsidRDefault="002F04F4" w:rsidP="00460DF5">
      <w:pPr>
        <w:spacing w:line="360" w:lineRule="auto"/>
        <w:contextualSpacing/>
        <w:jc w:val="both"/>
        <w:rPr>
          <w:rFonts w:ascii="Palatino Linotype" w:hAnsi="Palatino Linotype" w:cs="Tahoma"/>
          <w:sz w:val="22"/>
          <w:szCs w:val="22"/>
          <w:lang w:val="es-ES"/>
        </w:rPr>
      </w:pPr>
    </w:p>
    <w:p w14:paraId="09D558D4" w14:textId="7CFDA46A" w:rsidR="002F04F4" w:rsidRDefault="002F04F4" w:rsidP="00460DF5">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 xml:space="preserve">En este contexto; se advierte que el Acuerdo emitido por el </w:t>
      </w:r>
      <w:r w:rsidRPr="002F04F4">
        <w:rPr>
          <w:rFonts w:ascii="Palatino Linotype" w:hAnsi="Palatino Linotype" w:cs="Tahoma"/>
          <w:sz w:val="22"/>
          <w:szCs w:val="22"/>
          <w:lang w:val="es-ES"/>
        </w:rPr>
        <w:t xml:space="preserve">Comité de Transparencia </w:t>
      </w:r>
      <w:r>
        <w:rPr>
          <w:rFonts w:ascii="Palatino Linotype" w:hAnsi="Palatino Linotype" w:cs="Tahoma"/>
          <w:sz w:val="22"/>
          <w:szCs w:val="22"/>
          <w:lang w:val="es-ES"/>
        </w:rPr>
        <w:t>del Sujeto Obligado que sustenta la supuesta versión pública y en el que se consideró la clasificación de la información como reservada y confidencial, es ambiguo y no se encuentra debidamente fundado y motivado; ello en atención a que no dice claramente el supuesto de clasificación</w:t>
      </w:r>
      <w:r w:rsidR="00066A3C">
        <w:rPr>
          <w:rFonts w:ascii="Palatino Linotype" w:hAnsi="Palatino Linotype" w:cs="Tahoma"/>
          <w:sz w:val="22"/>
          <w:szCs w:val="22"/>
          <w:lang w:val="es-ES"/>
        </w:rPr>
        <w:t>;</w:t>
      </w:r>
      <w:r>
        <w:rPr>
          <w:rFonts w:ascii="Palatino Linotype" w:hAnsi="Palatino Linotype" w:cs="Tahoma"/>
          <w:sz w:val="22"/>
          <w:szCs w:val="22"/>
          <w:lang w:val="es-ES"/>
        </w:rPr>
        <w:t xml:space="preserve"> es decir, no dice si es reservada o confidencial, tampoco indicó que datos fueron testados y no se expresaron las razones ni motivos que sustentan la clasificación.</w:t>
      </w:r>
    </w:p>
    <w:p w14:paraId="299984B9" w14:textId="77777777" w:rsidR="00066A3C" w:rsidRDefault="00066A3C" w:rsidP="00460DF5">
      <w:pPr>
        <w:spacing w:line="360" w:lineRule="auto"/>
        <w:contextualSpacing/>
        <w:jc w:val="both"/>
        <w:rPr>
          <w:rFonts w:ascii="Palatino Linotype" w:hAnsi="Palatino Linotype" w:cs="Tahoma"/>
          <w:sz w:val="22"/>
          <w:szCs w:val="22"/>
          <w:lang w:val="es-ES"/>
        </w:rPr>
      </w:pPr>
    </w:p>
    <w:p w14:paraId="5EE46E9D" w14:textId="2CC1AA8D" w:rsidR="00DA0BAF" w:rsidRDefault="00066A3C" w:rsidP="00460DF5">
      <w:pPr>
        <w:spacing w:line="360" w:lineRule="auto"/>
        <w:contextualSpacing/>
        <w:jc w:val="both"/>
        <w:rPr>
          <w:rFonts w:ascii="Palatino Linotype" w:hAnsi="Palatino Linotype" w:cs="Tahoma"/>
          <w:sz w:val="22"/>
          <w:szCs w:val="22"/>
          <w:lang w:val="es-ES" w:eastAsia="es-MX"/>
        </w:rPr>
      </w:pPr>
      <w:r>
        <w:rPr>
          <w:rFonts w:ascii="Palatino Linotype" w:hAnsi="Palatino Linotype" w:cs="Tahoma"/>
          <w:sz w:val="22"/>
          <w:szCs w:val="22"/>
          <w:lang w:val="es-ES"/>
        </w:rPr>
        <w:lastRenderedPageBreak/>
        <w:t>En este tenor,</w:t>
      </w:r>
      <w:r w:rsidRPr="00066A3C">
        <w:rPr>
          <w:rFonts w:ascii="Palatino Linotype" w:hAnsi="Palatino Linotype" w:cs="Tahoma"/>
          <w:b/>
          <w:sz w:val="22"/>
          <w:szCs w:val="22"/>
          <w:u w:val="single"/>
          <w:lang w:val="es-ES"/>
        </w:rPr>
        <w:t xml:space="preserve"> se insta al Sujeto Obligado para que en futuras ocasiones garantice la emisión de los acuerdos del Comité de Transparencia en los términos que la Ley de la Materia y la normatividad aplicable exige.</w:t>
      </w:r>
      <w:r w:rsidR="00C76E25" w:rsidRPr="00C76E25">
        <w:rPr>
          <w:rFonts w:ascii="Palatino Linotype" w:hAnsi="Palatino Linotype" w:cs="Tahoma"/>
          <w:b/>
          <w:sz w:val="22"/>
          <w:szCs w:val="22"/>
          <w:lang w:val="es-ES"/>
        </w:rPr>
        <w:t xml:space="preserve"> </w:t>
      </w:r>
      <w:r>
        <w:rPr>
          <w:rFonts w:ascii="Palatino Linotype" w:hAnsi="Palatino Linotype" w:cs="Tahoma"/>
          <w:sz w:val="22"/>
          <w:szCs w:val="22"/>
          <w:lang w:val="es-ES"/>
        </w:rPr>
        <w:t xml:space="preserve">Aunado a lo anterior, es preciso señalar que el </w:t>
      </w:r>
      <w:r w:rsidRPr="00066A3C">
        <w:rPr>
          <w:rFonts w:ascii="Palatino Linotype" w:eastAsia="Calibri" w:hAnsi="Palatino Linotype" w:cs="Tahoma"/>
          <w:color w:val="000000"/>
          <w:sz w:val="22"/>
          <w:szCs w:val="22"/>
          <w:lang w:val="es-ES"/>
        </w:rPr>
        <w:t>Sujeto Obligado</w:t>
      </w:r>
      <w:r>
        <w:rPr>
          <w:rFonts w:ascii="Palatino Linotype" w:hAnsi="Palatino Linotype" w:cs="Tahoma"/>
          <w:sz w:val="22"/>
          <w:szCs w:val="22"/>
          <w:lang w:val="es-ES"/>
        </w:rPr>
        <w:t>, también dejó visibles datos personales confidenciales co</w:t>
      </w:r>
      <w:r w:rsidRPr="00F700C0">
        <w:rPr>
          <w:rFonts w:ascii="Palatino Linotype" w:hAnsi="Palatino Linotype" w:cs="Tahoma"/>
          <w:sz w:val="22"/>
          <w:szCs w:val="22"/>
          <w:lang w:val="es-ES"/>
        </w:rPr>
        <w:t>mo calificaciones, estado civil, número de hijos,</w:t>
      </w:r>
      <w:r>
        <w:rPr>
          <w:rFonts w:ascii="Palatino Linotype" w:hAnsi="Palatino Linotype" w:cs="Tahoma"/>
          <w:sz w:val="22"/>
          <w:szCs w:val="22"/>
          <w:lang w:val="es-ES"/>
        </w:rPr>
        <w:t xml:space="preserve"> nombres y firmas de personas ajenas al servicio público, principalmente relacionadas con quiénes marcaron como referencia y padres o tutores, </w:t>
      </w:r>
      <w:r w:rsidRPr="00460DF5">
        <w:rPr>
          <w:rFonts w:ascii="Palatino Linotype" w:hAnsi="Palatino Linotype" w:cs="Tahoma"/>
          <w:sz w:val="22"/>
          <w:szCs w:val="22"/>
          <w:lang w:val="es-ES" w:eastAsia="es-MX"/>
        </w:rPr>
        <w:t>la Clave Única del Registro de Población CURP</w:t>
      </w:r>
      <w:r>
        <w:rPr>
          <w:rFonts w:ascii="Palatino Linotype" w:hAnsi="Palatino Linotype" w:cs="Tahoma"/>
          <w:sz w:val="22"/>
          <w:szCs w:val="22"/>
          <w:lang w:val="es-ES" w:eastAsia="es-MX"/>
        </w:rPr>
        <w:t xml:space="preserve">, firma de los titulares de la cédula profesional, número telefónicos, correos electrónicos y direcciones particulares; </w:t>
      </w:r>
      <w:r w:rsidR="00DA0BAF">
        <w:rPr>
          <w:rFonts w:ascii="Palatino Linotype" w:hAnsi="Palatino Linotype" w:cs="Tahoma"/>
          <w:sz w:val="22"/>
          <w:szCs w:val="22"/>
          <w:lang w:val="es-ES" w:eastAsia="es-MX"/>
        </w:rPr>
        <w:t>ello en atención a las siguientes consideraciones:</w:t>
      </w:r>
    </w:p>
    <w:p w14:paraId="4880B35F" w14:textId="77777777" w:rsidR="00DA0BAF" w:rsidRPr="00DA0BAF" w:rsidRDefault="00DA0BAF" w:rsidP="00DA0BAF">
      <w:pPr>
        <w:spacing w:line="360" w:lineRule="auto"/>
        <w:contextualSpacing/>
        <w:jc w:val="both"/>
        <w:rPr>
          <w:rFonts w:ascii="Palatino Linotype" w:hAnsi="Palatino Linotype" w:cs="Tahoma"/>
          <w:sz w:val="22"/>
          <w:szCs w:val="22"/>
          <w:lang w:val="es-ES" w:eastAsia="es-MX"/>
        </w:rPr>
      </w:pPr>
    </w:p>
    <w:p w14:paraId="0BD42F57" w14:textId="3FF16EBE" w:rsidR="00DA0BAF" w:rsidRPr="00DA0BAF" w:rsidRDefault="00DA0BAF" w:rsidP="00DA0BAF">
      <w:pPr>
        <w:pStyle w:val="Prrafodelista"/>
        <w:numPr>
          <w:ilvl w:val="0"/>
          <w:numId w:val="26"/>
        </w:numPr>
        <w:spacing w:line="360" w:lineRule="auto"/>
        <w:jc w:val="both"/>
        <w:rPr>
          <w:rFonts w:ascii="Palatino Linotype" w:hAnsi="Palatino Linotype" w:cs="Arial"/>
          <w:color w:val="222222"/>
          <w:szCs w:val="22"/>
          <w:lang w:eastAsia="es-MX"/>
        </w:rPr>
      </w:pPr>
      <w:r w:rsidRPr="00DA0BAF">
        <w:rPr>
          <w:rFonts w:ascii="Palatino Linotype" w:hAnsi="Palatino Linotype" w:cs="Arial"/>
          <w:b/>
          <w:bCs/>
          <w:color w:val="222222"/>
          <w:szCs w:val="22"/>
          <w:lang w:eastAsia="es-MX"/>
        </w:rPr>
        <w:t>Calificaciones, número de lista y matrícula</w:t>
      </w:r>
      <w:r>
        <w:rPr>
          <w:rFonts w:ascii="Palatino Linotype" w:hAnsi="Palatino Linotype" w:cs="Arial"/>
          <w:b/>
          <w:bCs/>
          <w:color w:val="222222"/>
          <w:szCs w:val="22"/>
          <w:lang w:eastAsia="es-MX"/>
        </w:rPr>
        <w:t>.</w:t>
      </w:r>
    </w:p>
    <w:p w14:paraId="6628C3B7" w14:textId="795F641E" w:rsidR="00DA0BAF" w:rsidRPr="00DA0BAF" w:rsidRDefault="00DA0BAF" w:rsidP="00DA0BAF">
      <w:pPr>
        <w:spacing w:line="360" w:lineRule="auto"/>
        <w:jc w:val="both"/>
        <w:rPr>
          <w:rFonts w:ascii="Palatino Linotype" w:hAnsi="Palatino Linotype"/>
          <w:color w:val="222222"/>
          <w:sz w:val="22"/>
          <w:szCs w:val="22"/>
        </w:rPr>
      </w:pPr>
    </w:p>
    <w:p w14:paraId="44E93CA4" w14:textId="77777777" w:rsidR="00DA0BAF" w:rsidRPr="00DA0BAF" w:rsidRDefault="00DA0BAF" w:rsidP="00DA0BAF">
      <w:pPr>
        <w:spacing w:line="360" w:lineRule="auto"/>
        <w:jc w:val="both"/>
        <w:rPr>
          <w:rFonts w:ascii="Palatino Linotype" w:hAnsi="Palatino Linotype"/>
          <w:color w:val="222222"/>
          <w:sz w:val="22"/>
          <w:szCs w:val="22"/>
        </w:rPr>
      </w:pPr>
      <w:r w:rsidRPr="00DA0BAF">
        <w:rPr>
          <w:rFonts w:ascii="Palatino Linotype" w:hAnsi="Palatino Linotype"/>
          <w:color w:val="222222"/>
          <w:sz w:val="22"/>
          <w:szCs w:val="22"/>
        </w:rPr>
        <w:t>Por lo que hace a la calificación, cabe precisar que dicho dato da cuenta del grado de conocimientos adquiridos, para resolver un examen o durante el desarrollo escolar, los cuales únicamente corresponden únicamente a cuestiones relacionadas con el ámbito privado de las personas, al dar cuenta del desempeño de los alumnos durante el curso de las diversas carreras con las que cuenta el Sujeto Obligado.</w:t>
      </w:r>
    </w:p>
    <w:p w14:paraId="42C82E67" w14:textId="5B90DEB7" w:rsidR="00DA0BAF" w:rsidRPr="00DA0BAF" w:rsidRDefault="00DA0BAF" w:rsidP="00DA0BAF">
      <w:pPr>
        <w:spacing w:line="360" w:lineRule="auto"/>
        <w:rPr>
          <w:rFonts w:ascii="Palatino Linotype" w:hAnsi="Palatino Linotype" w:cs="Arial"/>
          <w:color w:val="222222"/>
          <w:sz w:val="22"/>
          <w:szCs w:val="22"/>
        </w:rPr>
      </w:pPr>
    </w:p>
    <w:p w14:paraId="14A9028F" w14:textId="77777777" w:rsidR="00DA0BAF" w:rsidRPr="00DA0BAF" w:rsidRDefault="00DA0BAF" w:rsidP="00DA0BAF">
      <w:pPr>
        <w:spacing w:line="360" w:lineRule="auto"/>
        <w:jc w:val="both"/>
        <w:rPr>
          <w:rFonts w:ascii="Palatino Linotype" w:hAnsi="Palatino Linotype"/>
          <w:color w:val="222222"/>
          <w:sz w:val="22"/>
          <w:szCs w:val="22"/>
        </w:rPr>
      </w:pPr>
      <w:r w:rsidRPr="00DA0BAF">
        <w:rPr>
          <w:rFonts w:ascii="Palatino Linotype" w:hAnsi="Palatino Linotype"/>
          <w:color w:val="222222"/>
          <w:sz w:val="22"/>
          <w:szCs w:val="22"/>
        </w:rPr>
        <w:t xml:space="preserve">En ese contexto, se trae a colación la tesis aislada número 2a. LXIII/2008, emitida por la Segunda Sala de la Suprema Corte de Justicia de la Nación, publicada en la Gaceta del Semanario Judicial de la Federación, Tomo XXVII, de mayo de 2008, página 229, de la Novena Época, materia constitucional, que prevé la garantía de seguridad jurídica de los individuos a no ser molestados en su persona, familia, papeles o posesiones, salvo cuando medie mandato de autoridad competente debidamente fundado y motivado, de lo que deriva la inviolabilidad del domicilio, y cuya finalidad primordial es el respeto a un ámbito de la vida privada personal y familiar que debe quedar excluido del conocimiento ajeno y de las intromisiones </w:t>
      </w:r>
      <w:r w:rsidRPr="00DA0BAF">
        <w:rPr>
          <w:rFonts w:ascii="Palatino Linotype" w:hAnsi="Palatino Linotype"/>
          <w:color w:val="222222"/>
          <w:sz w:val="22"/>
          <w:szCs w:val="22"/>
        </w:rPr>
        <w:lastRenderedPageBreak/>
        <w:t>de los demás, con la limitante prevista en la Constitución Política de los Estados Unidos Mexicanos.</w:t>
      </w:r>
    </w:p>
    <w:p w14:paraId="32D3D2F6" w14:textId="5FBCEA38" w:rsidR="00DA0BAF" w:rsidRPr="00DA0BAF" w:rsidRDefault="00DA0BAF" w:rsidP="00DA0BAF">
      <w:pPr>
        <w:spacing w:line="360" w:lineRule="auto"/>
        <w:jc w:val="both"/>
        <w:rPr>
          <w:rFonts w:ascii="Palatino Linotype" w:hAnsi="Palatino Linotype"/>
          <w:color w:val="222222"/>
          <w:sz w:val="22"/>
          <w:szCs w:val="22"/>
        </w:rPr>
      </w:pPr>
    </w:p>
    <w:p w14:paraId="0350E4E3" w14:textId="77777777" w:rsidR="00DA0BAF" w:rsidRPr="00DA0BAF" w:rsidRDefault="00DA0BAF" w:rsidP="00DA0BAF">
      <w:pPr>
        <w:spacing w:line="360" w:lineRule="auto"/>
        <w:jc w:val="both"/>
        <w:rPr>
          <w:rFonts w:ascii="Palatino Linotype" w:hAnsi="Palatino Linotype"/>
          <w:color w:val="222222"/>
          <w:sz w:val="22"/>
          <w:szCs w:val="22"/>
        </w:rPr>
      </w:pPr>
      <w:r w:rsidRPr="00DA0BAF">
        <w:rPr>
          <w:rFonts w:ascii="Palatino Linotype" w:hAnsi="Palatino Linotype"/>
          <w:color w:val="222222"/>
          <w:sz w:val="22"/>
          <w:szCs w:val="22"/>
        </w:rPr>
        <w:t>En atención con lo anterior, se considera que las calificaciones y la trayectoria escolar, es información íntima de los alumnos, pues corresponde a su desempeño escolar, lo cual únicamente atañe a estos, por lo que se considera que es un dato confidencial.</w:t>
      </w:r>
    </w:p>
    <w:p w14:paraId="516990CF" w14:textId="6D725B14" w:rsidR="00DA0BAF" w:rsidRPr="00DA0BAF" w:rsidRDefault="00DA0BAF" w:rsidP="00DA0BAF">
      <w:pPr>
        <w:spacing w:line="360" w:lineRule="auto"/>
        <w:jc w:val="both"/>
        <w:rPr>
          <w:rFonts w:ascii="Palatino Linotype" w:hAnsi="Palatino Linotype"/>
          <w:color w:val="222222"/>
          <w:sz w:val="22"/>
          <w:szCs w:val="22"/>
        </w:rPr>
      </w:pPr>
    </w:p>
    <w:p w14:paraId="59E545D1" w14:textId="77777777" w:rsidR="00DA0BAF" w:rsidRPr="00DA0BAF" w:rsidRDefault="00DA0BAF" w:rsidP="00DA0BAF">
      <w:pPr>
        <w:spacing w:line="360" w:lineRule="auto"/>
        <w:jc w:val="both"/>
        <w:rPr>
          <w:rFonts w:ascii="Palatino Linotype" w:hAnsi="Palatino Linotype"/>
          <w:color w:val="222222"/>
          <w:sz w:val="22"/>
          <w:szCs w:val="22"/>
        </w:rPr>
      </w:pPr>
      <w:r w:rsidRPr="00DA0BAF">
        <w:rPr>
          <w:rFonts w:ascii="Palatino Linotype" w:hAnsi="Palatino Linotype"/>
          <w:color w:val="222222"/>
          <w:sz w:val="22"/>
          <w:szCs w:val="22"/>
        </w:rPr>
        <w:t>Ahora bien, por lo que hace a la matrícula y número de lista, estos datos corresponden a un medio de identificación dentro de una institución educativa o bien, en una materia o asignatura en específico, por lo que, solo le atañe a la Institución Escolar y alumno dicha información, al ser datos meramente administrativos y académicos; además, que pudieran hacer identificables a los estudiantes, con la vinculación de otros datos.</w:t>
      </w:r>
    </w:p>
    <w:p w14:paraId="4BB453FE" w14:textId="571D0E51" w:rsidR="00DA0BAF" w:rsidRPr="00DA0BAF" w:rsidRDefault="00DA0BAF" w:rsidP="00DA0BAF">
      <w:pPr>
        <w:spacing w:line="360" w:lineRule="auto"/>
        <w:jc w:val="both"/>
        <w:rPr>
          <w:rFonts w:ascii="Palatino Linotype" w:hAnsi="Palatino Linotype"/>
          <w:color w:val="222222"/>
          <w:sz w:val="22"/>
          <w:szCs w:val="22"/>
        </w:rPr>
      </w:pPr>
    </w:p>
    <w:p w14:paraId="1E306384" w14:textId="77777777" w:rsidR="00DA0BAF" w:rsidRPr="00DA0BAF" w:rsidRDefault="00DA0BAF" w:rsidP="00DA0BAF">
      <w:pPr>
        <w:spacing w:line="360" w:lineRule="auto"/>
        <w:jc w:val="both"/>
        <w:rPr>
          <w:rFonts w:ascii="Palatino Linotype" w:hAnsi="Palatino Linotype"/>
          <w:color w:val="222222"/>
          <w:sz w:val="22"/>
          <w:szCs w:val="22"/>
        </w:rPr>
      </w:pPr>
      <w:r w:rsidRPr="00DA0BAF">
        <w:rPr>
          <w:rFonts w:ascii="Palatino Linotype" w:hAnsi="Palatino Linotype"/>
          <w:color w:val="222222"/>
          <w:sz w:val="22"/>
          <w:szCs w:val="22"/>
        </w:rPr>
        <w:t xml:space="preserve">De tales circunstancias, se considera que el dato en </w:t>
      </w:r>
      <w:proofErr w:type="gramStart"/>
      <w:r w:rsidRPr="00DA0BAF">
        <w:rPr>
          <w:rFonts w:ascii="Palatino Linotype" w:hAnsi="Palatino Linotype"/>
          <w:color w:val="222222"/>
          <w:sz w:val="22"/>
          <w:szCs w:val="22"/>
        </w:rPr>
        <w:t>comento,</w:t>
      </w:r>
      <w:proofErr w:type="gramEnd"/>
      <w:r w:rsidRPr="00DA0BAF">
        <w:rPr>
          <w:rFonts w:ascii="Palatino Linotype" w:hAnsi="Palatino Linotype"/>
          <w:color w:val="222222"/>
          <w:sz w:val="22"/>
          <w:szCs w:val="22"/>
        </w:rPr>
        <w:t xml:space="preserve"> es información confidencial lo cual atañe únicamente a los alumnos, por lo que, son clasificados en términos del artículo 143, fracción I de la Ley de la materia.</w:t>
      </w:r>
    </w:p>
    <w:p w14:paraId="11B6BDD8" w14:textId="77777777" w:rsidR="00DA0BAF" w:rsidRPr="00DA0BAF" w:rsidRDefault="00DA0BAF" w:rsidP="00DA0BAF">
      <w:pPr>
        <w:spacing w:line="360" w:lineRule="auto"/>
        <w:jc w:val="both"/>
        <w:rPr>
          <w:rFonts w:ascii="Palatino Linotype" w:hAnsi="Palatino Linotype"/>
          <w:color w:val="222222"/>
          <w:sz w:val="22"/>
          <w:szCs w:val="22"/>
        </w:rPr>
      </w:pPr>
    </w:p>
    <w:p w14:paraId="2D2EB744" w14:textId="41666ED5" w:rsidR="00DA0BAF" w:rsidRPr="00DA0BAF" w:rsidRDefault="00DA0BAF" w:rsidP="00DA0BAF">
      <w:pPr>
        <w:numPr>
          <w:ilvl w:val="0"/>
          <w:numId w:val="26"/>
        </w:numPr>
        <w:spacing w:line="360" w:lineRule="auto"/>
        <w:jc w:val="both"/>
        <w:rPr>
          <w:rFonts w:ascii="Palatino Linotype" w:hAnsi="Palatino Linotype"/>
          <w:color w:val="222222"/>
          <w:sz w:val="22"/>
          <w:szCs w:val="22"/>
        </w:rPr>
      </w:pPr>
      <w:r w:rsidRPr="00DA0BAF">
        <w:rPr>
          <w:rFonts w:ascii="Palatino Linotype" w:eastAsia="Calibri" w:hAnsi="Palatino Linotype" w:cs="Tahoma"/>
          <w:b/>
          <w:bCs/>
          <w:sz w:val="22"/>
          <w:szCs w:val="22"/>
          <w:lang w:eastAsia="en-US"/>
        </w:rPr>
        <w:t>Estado civil.</w:t>
      </w:r>
    </w:p>
    <w:p w14:paraId="7439652C" w14:textId="77777777" w:rsidR="00DA0BAF" w:rsidRPr="00DA0BAF" w:rsidRDefault="00DA0BAF" w:rsidP="00DA0BAF">
      <w:pPr>
        <w:spacing w:line="360" w:lineRule="auto"/>
        <w:jc w:val="both"/>
        <w:rPr>
          <w:rFonts w:ascii="Palatino Linotype" w:eastAsia="Calibri" w:hAnsi="Palatino Linotype" w:cs="Tahoma"/>
          <w:b/>
          <w:bCs/>
          <w:sz w:val="22"/>
          <w:szCs w:val="22"/>
          <w:lang w:eastAsia="en-US"/>
        </w:rPr>
      </w:pPr>
    </w:p>
    <w:p w14:paraId="58EB2F09"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r w:rsidRPr="00DA0BAF">
        <w:rPr>
          <w:rFonts w:ascii="Palatino Linotype" w:eastAsia="Calibri" w:hAnsi="Palatino Linotype" w:cs="Tahoma"/>
          <w:bCs/>
          <w:sz w:val="22"/>
          <w:szCs w:val="22"/>
          <w:lang w:val="es-ES" w:eastAsia="en-US"/>
        </w:rPr>
        <w:t xml:space="preserve">El estado civil es un atributo de la personalidad, de acuerdo al artículo 2.3 del Código Civil del Estado de México, e indica si las personas son solteras o casadas y sólo se comprueba con las constancias relativas del Registro Civil. Por lo que es un tema que tiene que ver con la vida privada, </w:t>
      </w:r>
      <w:proofErr w:type="gramStart"/>
      <w:r w:rsidRPr="00DA0BAF">
        <w:rPr>
          <w:rFonts w:ascii="Palatino Linotype" w:eastAsia="Calibri" w:hAnsi="Palatino Linotype" w:cs="Tahoma"/>
          <w:bCs/>
          <w:sz w:val="22"/>
          <w:szCs w:val="22"/>
          <w:lang w:val="es-ES" w:eastAsia="en-US"/>
        </w:rPr>
        <w:t>ya que</w:t>
      </w:r>
      <w:proofErr w:type="gramEnd"/>
      <w:r w:rsidRPr="00DA0BAF">
        <w:rPr>
          <w:rFonts w:ascii="Palatino Linotype" w:eastAsia="Calibri" w:hAnsi="Palatino Linotype" w:cs="Tahoma"/>
          <w:bCs/>
          <w:sz w:val="22"/>
          <w:szCs w:val="22"/>
          <w:lang w:val="es-ES" w:eastAsia="en-US"/>
        </w:rPr>
        <w:t xml:space="preserve"> para acceder a un cargo público, el estado civil de las personas es irrelevante, ya que tener uno u otro no influye en el mejor o menor desempeño de un cargo público.</w:t>
      </w:r>
    </w:p>
    <w:p w14:paraId="51785565"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p>
    <w:p w14:paraId="1070D777"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r w:rsidRPr="00DA0BAF">
        <w:rPr>
          <w:rFonts w:ascii="Palatino Linotype" w:eastAsia="Calibri" w:hAnsi="Palatino Linotype" w:cs="Tahoma"/>
          <w:bCs/>
          <w:sz w:val="22"/>
          <w:szCs w:val="22"/>
          <w:lang w:val="es-ES" w:eastAsia="en-US"/>
        </w:rPr>
        <w:t xml:space="preserve">De esta manera, se trata de un dato personal confidencial que tiene que ver únicamente con la vida privada de las personas, motivo por el cual se considera un dato personal en términos </w:t>
      </w:r>
      <w:r w:rsidRPr="00DA0BAF">
        <w:rPr>
          <w:rFonts w:ascii="Palatino Linotype" w:eastAsia="Calibri" w:hAnsi="Palatino Linotype" w:cs="Tahoma"/>
          <w:bCs/>
          <w:sz w:val="22"/>
          <w:szCs w:val="22"/>
          <w:lang w:val="es-ES" w:eastAsia="en-US"/>
        </w:rPr>
        <w:lastRenderedPageBreak/>
        <w:t>del artículo 143, fracción I de la Ley de Transparencia y Acceso a la Información Pública del Estado de México y Municipios.</w:t>
      </w:r>
    </w:p>
    <w:p w14:paraId="2A9DC07E"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p>
    <w:p w14:paraId="00EE5E05" w14:textId="530F9909" w:rsidR="00DA0BAF" w:rsidRPr="00DA0BAF" w:rsidRDefault="00DA0BAF" w:rsidP="00DA0BAF">
      <w:pPr>
        <w:numPr>
          <w:ilvl w:val="0"/>
          <w:numId w:val="26"/>
        </w:numPr>
        <w:spacing w:line="360" w:lineRule="auto"/>
        <w:jc w:val="both"/>
        <w:rPr>
          <w:rFonts w:ascii="Palatino Linotype" w:eastAsia="Calibri" w:hAnsi="Palatino Linotype" w:cs="Tahoma"/>
          <w:b/>
          <w:bCs/>
          <w:sz w:val="22"/>
          <w:szCs w:val="22"/>
          <w:lang w:val="es-ES" w:eastAsia="en-US"/>
        </w:rPr>
      </w:pPr>
      <w:r w:rsidRPr="00DA0BAF">
        <w:rPr>
          <w:rFonts w:ascii="Palatino Linotype" w:eastAsia="Calibri" w:hAnsi="Palatino Linotype" w:cs="Tahoma"/>
          <w:b/>
          <w:bCs/>
          <w:sz w:val="22"/>
          <w:szCs w:val="22"/>
          <w:lang w:val="es-ES" w:eastAsia="en-US"/>
        </w:rPr>
        <w:t>Número de hijos.</w:t>
      </w:r>
    </w:p>
    <w:p w14:paraId="46D42155" w14:textId="77777777" w:rsidR="00DA0BAF" w:rsidRPr="00DA0BAF" w:rsidRDefault="00DA0BAF" w:rsidP="00DA0BAF">
      <w:pPr>
        <w:spacing w:line="360" w:lineRule="auto"/>
        <w:jc w:val="both"/>
        <w:rPr>
          <w:rFonts w:ascii="Palatino Linotype" w:eastAsia="Calibri" w:hAnsi="Palatino Linotype" w:cs="Tahoma"/>
          <w:b/>
          <w:bCs/>
          <w:sz w:val="22"/>
          <w:szCs w:val="22"/>
          <w:lang w:val="es-ES" w:eastAsia="en-US"/>
        </w:rPr>
      </w:pPr>
    </w:p>
    <w:p w14:paraId="59C923E0"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r w:rsidRPr="00DA0BAF">
        <w:rPr>
          <w:rFonts w:ascii="Palatino Linotype" w:eastAsia="Calibri" w:hAnsi="Palatino Linotype" w:cs="Tahoma"/>
          <w:bCs/>
          <w:sz w:val="22"/>
          <w:szCs w:val="22"/>
          <w:lang w:val="es-ES" w:eastAsia="en-US"/>
        </w:rPr>
        <w:t xml:space="preserve">El número de hijos que tiene una </w:t>
      </w:r>
      <w:proofErr w:type="gramStart"/>
      <w:r w:rsidRPr="00DA0BAF">
        <w:rPr>
          <w:rFonts w:ascii="Palatino Linotype" w:eastAsia="Calibri" w:hAnsi="Palatino Linotype" w:cs="Tahoma"/>
          <w:bCs/>
          <w:sz w:val="22"/>
          <w:szCs w:val="22"/>
          <w:lang w:val="es-ES" w:eastAsia="en-US"/>
        </w:rPr>
        <w:t>persona,</w:t>
      </w:r>
      <w:proofErr w:type="gramEnd"/>
      <w:r w:rsidRPr="00DA0BAF">
        <w:rPr>
          <w:rFonts w:ascii="Palatino Linotype" w:eastAsia="Calibri" w:hAnsi="Palatino Linotype" w:cs="Tahoma"/>
          <w:bCs/>
          <w:sz w:val="22"/>
          <w:szCs w:val="22"/>
          <w:lang w:val="es-ES" w:eastAsia="en-US"/>
        </w:rPr>
        <w:t xml:space="preserve"> no forma parte de la vida pública de los servidores públicos y por tanto, no se relaciona con su quehacer en las funciones y atribuciones que tienen encomendadas, pues forma parte de la esfera de vida privada, por lo que, se considera un dato personal en términos del artículo 143, fracción I de la Ley de Transparencia y Acceso a la Información Pública del Estado de México y Municipios.</w:t>
      </w:r>
    </w:p>
    <w:p w14:paraId="7DECF7BB"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p>
    <w:p w14:paraId="383F7431" w14:textId="14723F24" w:rsidR="00DA0BAF" w:rsidRPr="00DA0BAF" w:rsidRDefault="00DA0BAF" w:rsidP="00DA0BAF">
      <w:pPr>
        <w:numPr>
          <w:ilvl w:val="0"/>
          <w:numId w:val="26"/>
        </w:numPr>
        <w:spacing w:line="360" w:lineRule="auto"/>
        <w:jc w:val="both"/>
        <w:rPr>
          <w:rFonts w:ascii="Palatino Linotype" w:eastAsia="Calibri" w:hAnsi="Palatino Linotype" w:cs="Tahoma"/>
          <w:bCs/>
          <w:sz w:val="22"/>
          <w:szCs w:val="22"/>
          <w:lang w:val="es-ES" w:eastAsia="en-US"/>
        </w:rPr>
      </w:pPr>
      <w:r w:rsidRPr="00DA0BAF">
        <w:rPr>
          <w:rFonts w:ascii="Palatino Linotype" w:eastAsia="Calibri" w:hAnsi="Palatino Linotype" w:cs="Tahoma"/>
          <w:b/>
          <w:bCs/>
          <w:sz w:val="22"/>
          <w:szCs w:val="22"/>
          <w:lang w:eastAsia="en-US"/>
        </w:rPr>
        <w:t>Nombres de personas que no son servidores públicos.</w:t>
      </w:r>
    </w:p>
    <w:p w14:paraId="75594467" w14:textId="77777777" w:rsidR="00DA0BAF" w:rsidRPr="00DA0BAF" w:rsidRDefault="00DA0BAF" w:rsidP="00DA0BAF">
      <w:pPr>
        <w:spacing w:line="360" w:lineRule="auto"/>
        <w:contextualSpacing/>
        <w:jc w:val="both"/>
        <w:rPr>
          <w:rFonts w:ascii="Palatino Linotype" w:eastAsia="Calibri" w:hAnsi="Palatino Linotype" w:cs="Tahoma"/>
          <w:bCs/>
          <w:sz w:val="22"/>
          <w:szCs w:val="22"/>
          <w:lang w:eastAsia="en-US"/>
        </w:rPr>
      </w:pPr>
    </w:p>
    <w:p w14:paraId="7CA223FE" w14:textId="77777777" w:rsidR="00DA0BAF" w:rsidRDefault="00DA0BAF" w:rsidP="00DA0BAF">
      <w:pPr>
        <w:spacing w:line="360" w:lineRule="auto"/>
        <w:contextualSpacing/>
        <w:jc w:val="both"/>
        <w:rPr>
          <w:rFonts w:ascii="Palatino Linotype" w:eastAsia="Calibri" w:hAnsi="Palatino Linotype" w:cs="Tahoma"/>
          <w:b/>
          <w:bCs/>
          <w:sz w:val="22"/>
          <w:szCs w:val="22"/>
          <w:lang w:eastAsia="en-US"/>
        </w:rPr>
      </w:pPr>
      <w:r w:rsidRPr="00DA0BAF">
        <w:rPr>
          <w:rFonts w:ascii="Palatino Linotype" w:eastAsia="Calibri" w:hAnsi="Palatino Linotype" w:cs="Tahoma"/>
          <w:bCs/>
          <w:sz w:val="22"/>
          <w:szCs w:val="22"/>
          <w:lang w:eastAsia="en-US"/>
        </w:rPr>
        <w:t xml:space="preserve">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w:t>
      </w:r>
      <w:r w:rsidRPr="00DA0BAF">
        <w:rPr>
          <w:rFonts w:ascii="Palatino Linotype" w:eastAsia="Calibri" w:hAnsi="Palatino Linotype" w:cs="Tahoma"/>
          <w:bCs/>
          <w:i/>
          <w:sz w:val="22"/>
          <w:szCs w:val="22"/>
          <w:lang w:eastAsia="en-US"/>
        </w:rPr>
        <w:t>per se</w:t>
      </w:r>
      <w:r w:rsidRPr="00DA0BAF">
        <w:rPr>
          <w:rFonts w:ascii="Palatino Linotype" w:eastAsia="Calibri" w:hAnsi="Palatino Linotype" w:cs="Tahoma"/>
          <w:bCs/>
          <w:sz w:val="22"/>
          <w:szCs w:val="22"/>
          <w:lang w:eastAsia="en-US"/>
        </w:rPr>
        <w:t xml:space="preserve"> es un elemento que hace a una persona física identificada o identificable, por lo que, </w:t>
      </w:r>
      <w:r w:rsidRPr="00DA0BAF">
        <w:rPr>
          <w:rFonts w:ascii="Palatino Linotype" w:eastAsia="Calibri" w:hAnsi="Palatino Linotype" w:cs="Tahoma"/>
          <w:b/>
          <w:bCs/>
          <w:sz w:val="22"/>
          <w:szCs w:val="22"/>
          <w:lang w:eastAsia="en-US"/>
        </w:rPr>
        <w:t>se considera un dato personal.</w:t>
      </w:r>
    </w:p>
    <w:p w14:paraId="056F7F07" w14:textId="77777777" w:rsidR="00DA0BAF" w:rsidRPr="00DA0BAF" w:rsidRDefault="00DA0BAF" w:rsidP="00DA0BAF">
      <w:pPr>
        <w:spacing w:line="360" w:lineRule="auto"/>
        <w:contextualSpacing/>
        <w:jc w:val="both"/>
        <w:rPr>
          <w:rFonts w:ascii="Palatino Linotype" w:eastAsia="Calibri" w:hAnsi="Palatino Linotype" w:cs="Tahoma"/>
          <w:b/>
          <w:bCs/>
          <w:sz w:val="22"/>
          <w:szCs w:val="22"/>
          <w:lang w:eastAsia="en-US"/>
        </w:rPr>
      </w:pPr>
    </w:p>
    <w:p w14:paraId="734BBBC9" w14:textId="77777777" w:rsidR="00DA0BAF" w:rsidRPr="00DA0BAF" w:rsidRDefault="00DA0BAF" w:rsidP="00DA0BAF">
      <w:pPr>
        <w:spacing w:line="360" w:lineRule="auto"/>
        <w:contextualSpacing/>
        <w:rPr>
          <w:rFonts w:ascii="Palatino Linotype" w:eastAsia="Calibri" w:hAnsi="Palatino Linotype" w:cs="Tahoma"/>
          <w:bCs/>
          <w:sz w:val="22"/>
          <w:szCs w:val="22"/>
        </w:rPr>
      </w:pPr>
      <w:r w:rsidRPr="00DA0BAF">
        <w:rPr>
          <w:rFonts w:ascii="Palatino Linotype" w:eastAsia="Calibri" w:hAnsi="Palatino Linotype" w:cs="Tahoma"/>
          <w:bCs/>
          <w:sz w:val="22"/>
          <w:szCs w:val="22"/>
          <w:lang w:eastAsia="en-US"/>
        </w:rPr>
        <w:t xml:space="preserve">Sobre el tema, se tiene presente que este Instituto emitió el Criterio Relevante 01/18, de la Segunda Época de este Instituto, que establece que el nombre del titular de una </w:t>
      </w:r>
      <w:proofErr w:type="gramStart"/>
      <w:r w:rsidRPr="00DA0BAF">
        <w:rPr>
          <w:rFonts w:ascii="Palatino Linotype" w:eastAsia="Calibri" w:hAnsi="Palatino Linotype" w:cs="Tahoma"/>
          <w:bCs/>
          <w:sz w:val="22"/>
          <w:szCs w:val="22"/>
          <w:lang w:eastAsia="en-US"/>
        </w:rPr>
        <w:t>licencia,</w:t>
      </w:r>
      <w:proofErr w:type="gramEnd"/>
      <w:r w:rsidRPr="00DA0BAF">
        <w:rPr>
          <w:rFonts w:ascii="Palatino Linotype" w:eastAsia="Calibri" w:hAnsi="Palatino Linotype" w:cs="Tahoma"/>
          <w:bCs/>
          <w:sz w:val="22"/>
          <w:szCs w:val="22"/>
          <w:lang w:eastAsia="en-US"/>
        </w:rPr>
        <w:t xml:space="preserve"> es información confidencial, cuando no involucra aprovechamiento de recursos públicos.</w:t>
      </w:r>
    </w:p>
    <w:p w14:paraId="3B6FF93E" w14:textId="77777777" w:rsidR="00DA0BAF" w:rsidRPr="00DA0BAF" w:rsidRDefault="00DA0BAF" w:rsidP="00DA0BAF">
      <w:pPr>
        <w:spacing w:line="360" w:lineRule="auto"/>
        <w:contextualSpacing/>
        <w:jc w:val="both"/>
        <w:rPr>
          <w:rFonts w:ascii="Palatino Linotype" w:eastAsia="Calibri" w:hAnsi="Palatino Linotype" w:cs="Tahoma"/>
          <w:bCs/>
          <w:sz w:val="22"/>
          <w:szCs w:val="22"/>
          <w:lang w:eastAsia="en-US"/>
        </w:rPr>
      </w:pPr>
    </w:p>
    <w:p w14:paraId="51B996AA" w14:textId="77777777" w:rsidR="00DA0BAF" w:rsidRPr="00DA0BAF" w:rsidRDefault="00DA0BAF" w:rsidP="00DA0BAF">
      <w:pPr>
        <w:spacing w:line="360" w:lineRule="auto"/>
        <w:ind w:left="567" w:right="539"/>
        <w:contextualSpacing/>
        <w:jc w:val="both"/>
        <w:rPr>
          <w:rFonts w:ascii="Palatino Linotype" w:eastAsiaTheme="minorHAnsi" w:hAnsi="Palatino Linotype" w:cs="Tahoma"/>
          <w:bCs/>
          <w:i/>
        </w:rPr>
      </w:pPr>
      <w:r w:rsidRPr="00DA0BAF">
        <w:rPr>
          <w:rFonts w:ascii="Palatino Linotype" w:eastAsiaTheme="minorHAnsi" w:hAnsi="Palatino Linotype" w:cs="Tahoma"/>
          <w:b/>
          <w:bCs/>
          <w:i/>
        </w:rPr>
        <w:t>Nombre del titular de una licencia que no involucre el aprovechamiento de bienes, servicios y/o recursos públicos, constituye un dato personal susceptible de clasificar como confidencial.</w:t>
      </w:r>
      <w:r w:rsidRPr="00DA0BAF">
        <w:rPr>
          <w:rFonts w:ascii="Palatino Linotype" w:eastAsiaTheme="minorHAnsi" w:hAnsi="Palatino Linotype" w:cs="Tahoma"/>
          <w:bCs/>
          <w:i/>
        </w:rPr>
        <w:t xml:space="preserve"> El artículo 1, párrafo segundo de la Constitución Política de los Estados Unidos </w:t>
      </w:r>
      <w:r w:rsidRPr="00DA0BAF">
        <w:rPr>
          <w:rFonts w:ascii="Palatino Linotype" w:eastAsiaTheme="minorHAnsi" w:hAnsi="Palatino Linotype" w:cs="Tahoma"/>
          <w:bCs/>
          <w:i/>
        </w:rPr>
        <w:lastRenderedPageBreak/>
        <w:t>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w:t>
      </w:r>
      <w:r w:rsidRPr="00DA0BAF">
        <w:rPr>
          <w:rFonts w:ascii="Palatino Linotype" w:hAnsi="Palatino Linotype" w:cs="Tahoma"/>
          <w:bCs/>
          <w:i/>
        </w:rPr>
        <w:t>á clasificar como confidencial.</w:t>
      </w:r>
    </w:p>
    <w:p w14:paraId="57D5DB1D" w14:textId="77777777" w:rsidR="00DA0BAF" w:rsidRPr="00DA0BAF" w:rsidRDefault="00DA0BAF" w:rsidP="00DA0BAF">
      <w:pPr>
        <w:spacing w:line="360" w:lineRule="auto"/>
        <w:contextualSpacing/>
        <w:jc w:val="both"/>
        <w:rPr>
          <w:rFonts w:ascii="Palatino Linotype" w:eastAsia="Calibri" w:hAnsi="Palatino Linotype" w:cs="Tahoma"/>
          <w:bCs/>
          <w:sz w:val="22"/>
          <w:szCs w:val="22"/>
          <w:lang w:eastAsia="en-US"/>
        </w:rPr>
      </w:pPr>
    </w:p>
    <w:p w14:paraId="1F8B8944"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r w:rsidRPr="00DA0BAF">
        <w:rPr>
          <w:rFonts w:ascii="Palatino Linotype" w:eastAsia="Calibri" w:hAnsi="Palatino Linotype" w:cs="Tahoma"/>
          <w:bCs/>
          <w:sz w:val="22"/>
          <w:szCs w:val="22"/>
          <w:lang w:eastAsia="en-US"/>
        </w:rPr>
        <w:t>Con base en lo anterior, procede su eliminación de las versiones públicas, pues</w:t>
      </w:r>
      <w:r w:rsidRPr="00DA0BAF">
        <w:rPr>
          <w:rFonts w:ascii="Palatino Linotype" w:eastAsia="Calibri" w:hAnsi="Palatino Linotype" w:cs="Tahoma"/>
          <w:bCs/>
          <w:sz w:val="22"/>
          <w:szCs w:val="22"/>
          <w:lang w:val="es-ES" w:eastAsia="en-US"/>
        </w:rPr>
        <w:t xml:space="preserve"> se considera un dato personal en términos del artículo 143, fracción I de la Ley de Transparencia y Acceso a la Información Pública del Estado de México y Municipios.</w:t>
      </w:r>
    </w:p>
    <w:p w14:paraId="5A5A1F94"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p>
    <w:p w14:paraId="3B92616D" w14:textId="471DB94A" w:rsidR="00DA0BAF" w:rsidRPr="00DA0BAF" w:rsidRDefault="00DA0BAF" w:rsidP="00DA0BAF">
      <w:pPr>
        <w:numPr>
          <w:ilvl w:val="0"/>
          <w:numId w:val="26"/>
        </w:numPr>
        <w:spacing w:line="360" w:lineRule="auto"/>
        <w:jc w:val="both"/>
        <w:rPr>
          <w:rFonts w:ascii="Palatino Linotype" w:eastAsia="Calibri" w:hAnsi="Palatino Linotype" w:cs="Tahoma"/>
          <w:bCs/>
          <w:sz w:val="22"/>
          <w:szCs w:val="22"/>
          <w:lang w:val="es-ES" w:eastAsia="en-US"/>
        </w:rPr>
      </w:pPr>
      <w:r w:rsidRPr="00DA0BAF">
        <w:rPr>
          <w:rFonts w:ascii="Palatino Linotype" w:eastAsia="Calibri" w:hAnsi="Palatino Linotype" w:cs="Tahoma"/>
          <w:b/>
          <w:bCs/>
          <w:sz w:val="22"/>
          <w:szCs w:val="22"/>
          <w:lang w:eastAsia="en-US"/>
        </w:rPr>
        <w:t>Clave Única de Registro de Población.</w:t>
      </w:r>
    </w:p>
    <w:p w14:paraId="79B068B0" w14:textId="77777777" w:rsidR="00DA0BAF" w:rsidRPr="00DA0BAF" w:rsidRDefault="00DA0BAF" w:rsidP="00DA0BAF">
      <w:pPr>
        <w:spacing w:line="360" w:lineRule="auto"/>
        <w:jc w:val="both"/>
        <w:rPr>
          <w:rFonts w:ascii="Palatino Linotype" w:eastAsia="Calibri" w:hAnsi="Palatino Linotype" w:cs="Tahoma"/>
          <w:b/>
          <w:bCs/>
          <w:sz w:val="22"/>
          <w:szCs w:val="22"/>
          <w:lang w:eastAsia="en-US"/>
        </w:rPr>
      </w:pPr>
    </w:p>
    <w:p w14:paraId="7FAD1CD2"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F37B248"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p>
    <w:p w14:paraId="06BF2FBA" w14:textId="3643FE1D" w:rsidR="00DA0BAF" w:rsidRPr="00DA0BAF" w:rsidRDefault="00DA0BAF" w:rsidP="00DA0BAF">
      <w:p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lastRenderedPageBreak/>
        <w:t>El artículo 85 de la Ley General de Poblaci</w:t>
      </w:r>
      <w:r>
        <w:rPr>
          <w:rFonts w:ascii="Palatino Linotype" w:hAnsi="Palatino Linotype" w:cs="Tahoma"/>
          <w:sz w:val="22"/>
          <w:szCs w:val="22"/>
          <w:lang w:eastAsia="es-MX"/>
        </w:rPr>
        <w:t xml:space="preserve">ón, prevé que corresponde a la </w:t>
      </w:r>
      <w:r w:rsidRPr="00DA0BAF">
        <w:rPr>
          <w:rFonts w:ascii="Palatino Linotype" w:hAnsi="Palatino Linotype" w:cs="Tahoma"/>
          <w:sz w:val="22"/>
          <w:szCs w:val="22"/>
          <w:lang w:eastAsia="es-MX"/>
        </w:rPr>
        <w:t>Secretaría de Gobernación el registro y acreditación de la identidad de todas las personas residentes en el país y de los nacionales que residan en el extranjero.</w:t>
      </w:r>
    </w:p>
    <w:p w14:paraId="6F96B58E"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p>
    <w:p w14:paraId="03BFF144"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759767BC" w14:textId="77777777" w:rsidR="00DA0BAF" w:rsidRPr="00DA0BAF" w:rsidRDefault="00DA0BAF" w:rsidP="00DA0BAF">
      <w:pPr>
        <w:spacing w:line="360" w:lineRule="auto"/>
        <w:contextualSpacing/>
        <w:jc w:val="both"/>
        <w:rPr>
          <w:rFonts w:ascii="Palatino Linotype" w:hAnsi="Palatino Linotype" w:cs="Tahoma"/>
          <w:b/>
          <w:sz w:val="22"/>
          <w:szCs w:val="22"/>
          <w:lang w:eastAsia="es-MX"/>
        </w:rPr>
      </w:pPr>
    </w:p>
    <w:p w14:paraId="4C7393AD"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t xml:space="preserve">De conformidad con lo precisado por la propia Secretaría de Gobernación en la dirección </w:t>
      </w:r>
      <w:hyperlink r:id="rId9" w:history="1">
        <w:r w:rsidRPr="00DA0BAF">
          <w:rPr>
            <w:rStyle w:val="Hipervnculo"/>
            <w:rFonts w:ascii="Palatino Linotype" w:hAnsi="Palatino Linotype" w:cs="Tahoma"/>
            <w:sz w:val="22"/>
            <w:szCs w:val="22"/>
            <w:lang w:eastAsia="es-MX"/>
          </w:rPr>
          <w:t>https://consultas.curp.gob.mx/CurpSP/html/informacionecurpPS.html</w:t>
        </w:r>
      </w:hyperlink>
      <w:r w:rsidRPr="00DA0BAF">
        <w:rPr>
          <w:rFonts w:ascii="Palatino Linotype" w:hAnsi="Palatino Linotype" w:cs="Tahoma"/>
          <w:sz w:val="22"/>
          <w:szCs w:val="22"/>
          <w:lang w:eastAsia="es-MX"/>
        </w:rPr>
        <w:t xml:space="preserv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A0BAF">
        <w:rPr>
          <w:rFonts w:ascii="Palatino Linotype" w:hAnsi="Palatino Linotype" w:cs="Tahoma"/>
          <w:b/>
          <w:sz w:val="22"/>
          <w:szCs w:val="22"/>
          <w:lang w:eastAsia="es-MX"/>
        </w:rPr>
        <w:t xml:space="preserve">se generan a partir de los datos contenidos en el documento probatorio de la identidad del interesado </w:t>
      </w:r>
      <w:r w:rsidRPr="00DA0BAF">
        <w:rPr>
          <w:rFonts w:ascii="Palatino Linotype" w:hAnsi="Palatino Linotype" w:cs="Tahoma"/>
          <w:sz w:val="22"/>
          <w:szCs w:val="22"/>
          <w:lang w:eastAsia="es-MX"/>
        </w:rPr>
        <w:t>(acta de nacimiento, carta de naturalización o documento migratorio) de la siguiente forma:</w:t>
      </w:r>
    </w:p>
    <w:p w14:paraId="08F541C5"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p>
    <w:p w14:paraId="43E8E7F3" w14:textId="76518D2E" w:rsidR="00DA0BAF" w:rsidRPr="00DA0BAF" w:rsidRDefault="00DA0BAF" w:rsidP="00DA0BAF">
      <w:pPr>
        <w:numPr>
          <w:ilvl w:val="0"/>
          <w:numId w:val="27"/>
        </w:num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t>El primero y segundo apellidos, así como al nombre de pila.</w:t>
      </w:r>
    </w:p>
    <w:p w14:paraId="591736C2" w14:textId="6C34D696" w:rsidR="00DA0BAF" w:rsidRPr="00DA0BAF" w:rsidRDefault="00DA0BAF" w:rsidP="00DA0BAF">
      <w:pPr>
        <w:numPr>
          <w:ilvl w:val="0"/>
          <w:numId w:val="27"/>
        </w:num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t>La fecha de nacimiento.</w:t>
      </w:r>
    </w:p>
    <w:p w14:paraId="6A9C9660" w14:textId="5C13FCD2" w:rsidR="00DA0BAF" w:rsidRPr="00DA0BAF" w:rsidRDefault="00DA0BAF" w:rsidP="00DA0BAF">
      <w:pPr>
        <w:numPr>
          <w:ilvl w:val="0"/>
          <w:numId w:val="27"/>
        </w:num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t>El sexo.</w:t>
      </w:r>
    </w:p>
    <w:p w14:paraId="1441E247" w14:textId="229DE0ED" w:rsidR="00DA0BAF" w:rsidRPr="00DA0BAF" w:rsidRDefault="00DA0BAF" w:rsidP="00DA0BAF">
      <w:pPr>
        <w:numPr>
          <w:ilvl w:val="0"/>
          <w:numId w:val="27"/>
        </w:num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t>La entidad federativa de nacimiento.</w:t>
      </w:r>
    </w:p>
    <w:p w14:paraId="3E928BDE"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p>
    <w:p w14:paraId="170CA7D5"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r w:rsidRPr="00DA0BAF">
        <w:rPr>
          <w:rFonts w:ascii="Palatino Linotype" w:hAnsi="Palatino Linotype" w:cs="Tahoma"/>
          <w:sz w:val="22"/>
          <w:szCs w:val="22"/>
          <w:lang w:eastAsia="es-MX"/>
        </w:rPr>
        <w:t>Los dos últimos elementos de la Clave Única de Registro de Población evitan la duplicidad de la Clave y garantizan su correcta integración.</w:t>
      </w:r>
    </w:p>
    <w:p w14:paraId="5B8F443C" w14:textId="77777777" w:rsidR="00DA0BAF" w:rsidRPr="00DA0BAF" w:rsidRDefault="00DA0BAF" w:rsidP="00DA0BAF">
      <w:pPr>
        <w:spacing w:line="360" w:lineRule="auto"/>
        <w:contextualSpacing/>
        <w:jc w:val="both"/>
        <w:rPr>
          <w:rFonts w:ascii="Palatino Linotype" w:hAnsi="Palatino Linotype" w:cs="Tahoma"/>
          <w:sz w:val="22"/>
          <w:szCs w:val="22"/>
          <w:lang w:eastAsia="es-MX"/>
        </w:rPr>
      </w:pPr>
    </w:p>
    <w:p w14:paraId="223991EF" w14:textId="77777777" w:rsidR="00DA0BAF" w:rsidRPr="00DA0BAF" w:rsidRDefault="00DA0BAF" w:rsidP="00DA0BAF">
      <w:pPr>
        <w:spacing w:line="360" w:lineRule="auto"/>
        <w:contextualSpacing/>
        <w:jc w:val="both"/>
        <w:rPr>
          <w:rFonts w:ascii="Palatino Linotype" w:hAnsi="Palatino Linotype" w:cs="Tahoma"/>
          <w:sz w:val="22"/>
          <w:szCs w:val="22"/>
        </w:rPr>
      </w:pPr>
      <w:r w:rsidRPr="00DA0BAF">
        <w:rPr>
          <w:rFonts w:ascii="Palatino Linotype" w:hAnsi="Palatino Linotype" w:cs="Tahoma"/>
          <w:sz w:val="22"/>
          <w:szCs w:val="22"/>
        </w:rPr>
        <w:lastRenderedPageBreak/>
        <w:t xml:space="preserve">Como se desprende de lo anterior, la </w:t>
      </w:r>
      <w:r w:rsidRPr="00DA0BAF">
        <w:rPr>
          <w:rFonts w:ascii="Palatino Linotype" w:hAnsi="Palatino Linotype" w:cs="Tahoma"/>
          <w:bCs/>
          <w:sz w:val="22"/>
          <w:szCs w:val="22"/>
        </w:rPr>
        <w:t>Clave Única de Registro de Población</w:t>
      </w:r>
      <w:r w:rsidRPr="00DA0BAF">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5A03307" w14:textId="77777777" w:rsidR="00DA0BAF" w:rsidRPr="00DA0BAF" w:rsidRDefault="00DA0BAF" w:rsidP="00DA0BAF">
      <w:pPr>
        <w:spacing w:line="360" w:lineRule="auto"/>
        <w:contextualSpacing/>
        <w:jc w:val="both"/>
        <w:rPr>
          <w:rFonts w:ascii="Palatino Linotype" w:hAnsi="Palatino Linotype" w:cs="Tahoma"/>
          <w:sz w:val="22"/>
          <w:szCs w:val="22"/>
        </w:rPr>
      </w:pPr>
    </w:p>
    <w:p w14:paraId="3DD245AC" w14:textId="77777777" w:rsidR="00DA0BAF" w:rsidRPr="00DA0BAF" w:rsidRDefault="00DA0BAF" w:rsidP="00DA0BAF">
      <w:pPr>
        <w:spacing w:line="360" w:lineRule="auto"/>
        <w:contextualSpacing/>
        <w:jc w:val="both"/>
        <w:rPr>
          <w:rFonts w:ascii="Palatino Linotype" w:hAnsi="Palatino Linotype" w:cs="Tahoma"/>
          <w:bCs/>
          <w:iCs/>
          <w:sz w:val="22"/>
          <w:szCs w:val="22"/>
          <w:lang w:eastAsia="es-MX"/>
        </w:rPr>
      </w:pPr>
      <w:r w:rsidRPr="00DA0BAF">
        <w:rPr>
          <w:rFonts w:ascii="Palatino Linotype" w:hAnsi="Palatino Linotype" w:cs="Tahoma"/>
          <w:sz w:val="22"/>
          <w:szCs w:val="22"/>
          <w:lang w:eastAsia="es-MX"/>
        </w:rPr>
        <w:t xml:space="preserve">Resulta aplicable en la especie, como argumento orientador, el Criterio 18/17, </w:t>
      </w:r>
      <w:r w:rsidRPr="00DA0BAF">
        <w:rPr>
          <w:rFonts w:ascii="Palatino Linotype" w:hAnsi="Palatino Linotype" w:cs="Tahoma"/>
          <w:bCs/>
          <w:iCs/>
          <w:sz w:val="22"/>
          <w:szCs w:val="22"/>
          <w:lang w:eastAsia="es-MX"/>
        </w:rPr>
        <w:t>emitido por el Instituto Nacional de Transparencia, Acceso a la Información y Protección de Datos Personales, que precisa lo siguiente:</w:t>
      </w:r>
    </w:p>
    <w:p w14:paraId="5F1903AE" w14:textId="77777777" w:rsidR="00DA0BAF" w:rsidRPr="00DA0BAF" w:rsidRDefault="00DA0BAF" w:rsidP="00DA0BAF">
      <w:pPr>
        <w:spacing w:line="360" w:lineRule="auto"/>
        <w:contextualSpacing/>
        <w:jc w:val="both"/>
        <w:rPr>
          <w:rFonts w:ascii="Palatino Linotype" w:hAnsi="Palatino Linotype" w:cs="Tahoma"/>
          <w:bCs/>
          <w:iCs/>
          <w:sz w:val="22"/>
          <w:szCs w:val="22"/>
          <w:lang w:eastAsia="es-MX"/>
        </w:rPr>
      </w:pPr>
    </w:p>
    <w:p w14:paraId="73248EC4" w14:textId="25C058BD" w:rsidR="00DA0BAF" w:rsidRPr="00DA0BAF" w:rsidRDefault="00DA0BAF" w:rsidP="00DA0BAF">
      <w:pPr>
        <w:autoSpaceDE w:val="0"/>
        <w:autoSpaceDN w:val="0"/>
        <w:adjustRightInd w:val="0"/>
        <w:spacing w:line="360" w:lineRule="auto"/>
        <w:ind w:left="567" w:right="539"/>
        <w:jc w:val="both"/>
        <w:rPr>
          <w:rFonts w:ascii="Palatino Linotype" w:eastAsia="Calibri" w:hAnsi="Palatino Linotype" w:cs="Tahoma"/>
          <w:i/>
          <w:color w:val="000000"/>
        </w:rPr>
      </w:pPr>
      <w:r w:rsidRPr="00DA0BAF">
        <w:rPr>
          <w:rFonts w:ascii="Palatino Linotype" w:eastAsia="Calibri" w:hAnsi="Palatino Linotype" w:cs="Tahoma"/>
          <w:b/>
          <w:bCs/>
          <w:i/>
          <w:color w:val="000000"/>
        </w:rPr>
        <w:t xml:space="preserve">Clave Única de Registro de Población (CURP). </w:t>
      </w:r>
      <w:r w:rsidRPr="00DA0BAF">
        <w:rPr>
          <w:rFonts w:ascii="Palatino Linotype" w:eastAsia="Calibri" w:hAnsi="Palatino Linotype" w:cs="Tahoma"/>
          <w:bCs/>
          <w:i/>
          <w:color w:val="000000"/>
        </w:rPr>
        <w:t xml:space="preserve">La Clave Única de Registro de Población se integra por datos personales que sólo conciernen al particular titular de </w:t>
      </w:r>
      <w:proofErr w:type="gramStart"/>
      <w:r w:rsidRPr="00DA0BAF">
        <w:rPr>
          <w:rFonts w:ascii="Palatino Linotype" w:eastAsia="Calibri" w:hAnsi="Palatino Linotype" w:cs="Tahoma"/>
          <w:bCs/>
          <w:i/>
          <w:color w:val="000000"/>
        </w:rPr>
        <w:t>la misma</w:t>
      </w:r>
      <w:proofErr w:type="gramEnd"/>
      <w:r w:rsidRPr="00DA0BAF">
        <w:rPr>
          <w:rFonts w:ascii="Palatino Linotype" w:eastAsia="Calibri" w:hAnsi="Palatino Linotype" w:cs="Tahoma"/>
          <w:bCs/>
          <w:i/>
          <w:color w:val="000000"/>
        </w:rPr>
        <w:t>,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C85E30C" w14:textId="77777777" w:rsidR="00DA0BAF" w:rsidRPr="00DA0BAF" w:rsidRDefault="00DA0BAF" w:rsidP="00DA0BAF">
      <w:pPr>
        <w:spacing w:line="360" w:lineRule="auto"/>
        <w:jc w:val="both"/>
        <w:rPr>
          <w:rFonts w:ascii="Palatino Linotype" w:hAnsi="Palatino Linotype" w:cs="Tahoma"/>
          <w:sz w:val="22"/>
          <w:szCs w:val="22"/>
        </w:rPr>
      </w:pPr>
    </w:p>
    <w:p w14:paraId="11E746F9" w14:textId="77777777" w:rsidR="00DA0BAF" w:rsidRPr="00DA0BAF" w:rsidRDefault="00DA0BAF" w:rsidP="00DA0BAF">
      <w:pPr>
        <w:spacing w:line="360" w:lineRule="auto"/>
        <w:jc w:val="both"/>
        <w:rPr>
          <w:rFonts w:ascii="Palatino Linotype" w:hAnsi="Palatino Linotype" w:cs="Tahoma"/>
          <w:sz w:val="22"/>
          <w:szCs w:val="22"/>
        </w:rPr>
      </w:pPr>
      <w:r w:rsidRPr="00DA0BAF">
        <w:rPr>
          <w:rFonts w:ascii="Palatino Linotype" w:hAnsi="Palatino Linotype" w:cs="Tahoma"/>
          <w:sz w:val="22"/>
          <w:szCs w:val="22"/>
        </w:rPr>
        <w:t xml:space="preserve">De acuerdo con lo anterior, se la </w:t>
      </w:r>
      <w:r w:rsidRPr="00DA0BAF">
        <w:rPr>
          <w:rFonts w:ascii="Palatino Linotype" w:hAnsi="Palatino Linotype" w:cs="Tahoma"/>
          <w:bCs/>
          <w:sz w:val="22"/>
          <w:szCs w:val="22"/>
        </w:rPr>
        <w:t>Clave Única de Registro de Población</w:t>
      </w:r>
      <w:r w:rsidRPr="00DA0BAF">
        <w:rPr>
          <w:rFonts w:ascii="Palatino Linotype" w:hAnsi="Palatino Linotype" w:cs="Tahoma"/>
          <w:sz w:val="22"/>
          <w:szCs w:val="22"/>
        </w:rPr>
        <w:t>, es un dato personal confidencial, en términos del artículo 143, fracción I de la Ley de Transparencia y Acceso a la Información Pública del Estado de México y Municipios.</w:t>
      </w:r>
    </w:p>
    <w:p w14:paraId="6F84D5D5" w14:textId="77777777" w:rsidR="00DA0BAF" w:rsidRPr="00DA0BAF" w:rsidRDefault="00DA0BAF" w:rsidP="00DA0BAF">
      <w:pPr>
        <w:spacing w:line="360" w:lineRule="auto"/>
        <w:jc w:val="both"/>
        <w:rPr>
          <w:rFonts w:ascii="Palatino Linotype" w:hAnsi="Palatino Linotype" w:cs="Tahoma"/>
          <w:sz w:val="22"/>
          <w:szCs w:val="22"/>
        </w:rPr>
      </w:pPr>
    </w:p>
    <w:p w14:paraId="369D3C1C" w14:textId="709A6E42" w:rsidR="00DA0BAF" w:rsidRPr="00DA0BAF" w:rsidRDefault="00DA0BAF" w:rsidP="00DA0BAF">
      <w:pPr>
        <w:numPr>
          <w:ilvl w:val="0"/>
          <w:numId w:val="28"/>
        </w:numPr>
        <w:spacing w:line="360" w:lineRule="auto"/>
        <w:jc w:val="both"/>
        <w:rPr>
          <w:rFonts w:ascii="Palatino Linotype" w:hAnsi="Palatino Linotype" w:cs="Tahoma"/>
          <w:b/>
          <w:sz w:val="22"/>
          <w:szCs w:val="22"/>
        </w:rPr>
      </w:pPr>
      <w:r w:rsidRPr="00DA0BAF">
        <w:rPr>
          <w:rFonts w:ascii="Palatino Linotype" w:hAnsi="Palatino Linotype" w:cs="Tahoma"/>
          <w:b/>
          <w:sz w:val="22"/>
          <w:szCs w:val="22"/>
        </w:rPr>
        <w:t>Firma de servidor público en documentos que acreditan grado académico.</w:t>
      </w:r>
    </w:p>
    <w:p w14:paraId="560C2FF5" w14:textId="77777777" w:rsidR="00DA0BAF" w:rsidRPr="00DA0BAF" w:rsidRDefault="00DA0BAF" w:rsidP="00DA0BAF">
      <w:pPr>
        <w:spacing w:line="360" w:lineRule="auto"/>
        <w:jc w:val="both"/>
        <w:rPr>
          <w:rFonts w:ascii="Palatino Linotype" w:hAnsi="Palatino Linotype" w:cs="Tahoma"/>
          <w:sz w:val="22"/>
          <w:szCs w:val="22"/>
        </w:rPr>
      </w:pPr>
    </w:p>
    <w:p w14:paraId="4917C474" w14:textId="77777777" w:rsidR="00DA0BAF" w:rsidRPr="00DA0BAF" w:rsidRDefault="00DA0BAF" w:rsidP="00DA0BAF">
      <w:pPr>
        <w:tabs>
          <w:tab w:val="left" w:pos="4962"/>
        </w:tabs>
        <w:spacing w:line="360" w:lineRule="auto"/>
        <w:contextualSpacing/>
        <w:jc w:val="both"/>
        <w:rPr>
          <w:rFonts w:ascii="Palatino Linotype" w:hAnsi="Palatino Linotype" w:cs="Tahoma"/>
          <w:sz w:val="22"/>
          <w:szCs w:val="22"/>
        </w:rPr>
      </w:pPr>
      <w:r w:rsidRPr="00DA0BAF">
        <w:rPr>
          <w:rFonts w:ascii="Palatino Linotype" w:hAnsi="Palatino Linotype" w:cs="Tahoma"/>
          <w:sz w:val="22"/>
          <w:szCs w:val="22"/>
        </w:rPr>
        <w:t xml:space="preserve">Los documentos que acreditan el grado académico de un servidor público y que pueden ser el título profesional o cédula profesional, dan cuenta de que la persona concluyó algún programa académico que lo respalda para ejercer alguna profesión; sin embargo, es un documento que escapa de las funciones que le son conferidas, por lo que, la firma que obra en ellos, atiende únicamente a su vida personal, ello en interpretación a </w:t>
      </w:r>
      <w:r w:rsidRPr="00DA0BAF">
        <w:rPr>
          <w:rFonts w:ascii="Palatino Linotype" w:hAnsi="Palatino Linotype" w:cs="Tahoma"/>
          <w:i/>
          <w:sz w:val="22"/>
          <w:szCs w:val="22"/>
        </w:rPr>
        <w:t>contrario sensu,</w:t>
      </w:r>
      <w:r w:rsidRPr="00DA0BAF">
        <w:rPr>
          <w:rFonts w:ascii="Palatino Linotype" w:hAnsi="Palatino Linotype" w:cs="Tahoma"/>
          <w:sz w:val="22"/>
          <w:szCs w:val="22"/>
        </w:rPr>
        <w:t xml:space="preserve"> del criterio </w:t>
      </w:r>
      <w:r w:rsidRPr="00DA0BAF">
        <w:rPr>
          <w:rFonts w:ascii="Palatino Linotype" w:hAnsi="Palatino Linotype" w:cs="Tahoma"/>
          <w:sz w:val="22"/>
          <w:szCs w:val="22"/>
        </w:rPr>
        <w:lastRenderedPageBreak/>
        <w:t>orientador 10/10 emitido por el Instituto Nacional de Transparencia, Acceso a la Información y Protección de Datos Personales (INAI); y que a la letra señala:</w:t>
      </w:r>
    </w:p>
    <w:p w14:paraId="2FD87E84" w14:textId="77777777" w:rsidR="00DA0BAF" w:rsidRPr="00DA0BAF" w:rsidRDefault="00DA0BAF" w:rsidP="00DA0BAF">
      <w:pPr>
        <w:tabs>
          <w:tab w:val="left" w:pos="4962"/>
        </w:tabs>
        <w:spacing w:line="360" w:lineRule="auto"/>
        <w:contextualSpacing/>
        <w:jc w:val="both"/>
        <w:rPr>
          <w:rFonts w:ascii="Palatino Linotype" w:hAnsi="Palatino Linotype" w:cs="Tahoma"/>
          <w:sz w:val="22"/>
          <w:szCs w:val="22"/>
        </w:rPr>
      </w:pPr>
    </w:p>
    <w:p w14:paraId="1F7A68C5" w14:textId="77777777" w:rsidR="00DA0BAF" w:rsidRPr="00F700C0" w:rsidRDefault="00DA0BAF" w:rsidP="00F700C0">
      <w:pPr>
        <w:spacing w:line="360" w:lineRule="auto"/>
        <w:ind w:left="567" w:right="539"/>
        <w:contextualSpacing/>
        <w:jc w:val="both"/>
        <w:rPr>
          <w:rFonts w:ascii="Palatino Linotype" w:hAnsi="Palatino Linotype" w:cs="Tahoma"/>
          <w:i/>
        </w:rPr>
      </w:pPr>
      <w:r w:rsidRPr="00F700C0">
        <w:rPr>
          <w:rFonts w:ascii="Palatino Linotype" w:hAnsi="Palatino Linotype" w:cs="Tahoma"/>
          <w:b/>
          <w:i/>
        </w:rPr>
        <w:t xml:space="preserve">La firma de los servidores públicos es información de carácter público cuando ésta es utilizada en el ejercicio de las facultades conferidas para el desempeño del servicio público. </w:t>
      </w:r>
      <w:r w:rsidRPr="00F700C0">
        <w:rPr>
          <w:rFonts w:ascii="Palatino Linotype" w:hAnsi="Palatino Linotype" w:cs="Tahoma"/>
          <w:i/>
        </w:rPr>
        <w:t xml:space="preserve"> </w:t>
      </w:r>
      <w:proofErr w:type="gramStart"/>
      <w:r w:rsidRPr="00F700C0">
        <w:rPr>
          <w:rFonts w:ascii="Palatino Linotype" w:hAnsi="Palatino Linotype" w:cs="Tahoma"/>
          <w:i/>
        </w:rPr>
        <w:t>Si  bien</w:t>
      </w:r>
      <w:proofErr w:type="gramEnd"/>
      <w:r w:rsidRPr="00F700C0">
        <w:rPr>
          <w:rFonts w:ascii="Palatino Linotype" w:hAnsi="Palatino Linotype" w:cs="Tahoma"/>
          <w:i/>
        </w:rPr>
        <w:t xml:space="preserve">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361206BD" w14:textId="77777777" w:rsidR="00DA0BAF" w:rsidRPr="00DA0BAF" w:rsidRDefault="00DA0BAF" w:rsidP="00DA0BAF">
      <w:pPr>
        <w:tabs>
          <w:tab w:val="left" w:pos="4962"/>
        </w:tabs>
        <w:spacing w:line="360" w:lineRule="auto"/>
        <w:contextualSpacing/>
        <w:jc w:val="both"/>
        <w:rPr>
          <w:rFonts w:ascii="Palatino Linotype" w:hAnsi="Palatino Linotype" w:cs="Tahoma"/>
          <w:sz w:val="22"/>
          <w:szCs w:val="22"/>
        </w:rPr>
      </w:pPr>
    </w:p>
    <w:p w14:paraId="6C994AD6" w14:textId="77777777" w:rsidR="00DA0BAF" w:rsidRPr="00DA0BAF" w:rsidRDefault="00DA0BAF" w:rsidP="00DA0BAF">
      <w:pPr>
        <w:tabs>
          <w:tab w:val="left" w:pos="4962"/>
        </w:tabs>
        <w:spacing w:line="360" w:lineRule="auto"/>
        <w:contextualSpacing/>
        <w:jc w:val="both"/>
        <w:rPr>
          <w:rFonts w:ascii="Palatino Linotype" w:hAnsi="Palatino Linotype" w:cs="Tahoma"/>
          <w:sz w:val="22"/>
          <w:szCs w:val="22"/>
        </w:rPr>
      </w:pPr>
      <w:r w:rsidRPr="00DA0BAF">
        <w:rPr>
          <w:rFonts w:ascii="Palatino Linotype" w:hAnsi="Palatino Linotype" w:cs="Tahoma"/>
          <w:sz w:val="22"/>
          <w:szCs w:val="22"/>
        </w:rPr>
        <w:t xml:space="preserve">Del criterio anterior, se desprende que la firma de los servidores públicos, es pública, siempre y cuando se plasme en un documento que dé cuenta de sus funciones; por lo que la firma en los documentos que acreditan el grado académico, no forman parte de los que se emiten en ejercicio de sus funciones, sino que se trata de algo que atañe únicamente a su vida personal; entonces, debe considerarse como un dato personal confidencial y eliminarse en las versiones públicas, ya que se actualiza el supuesto previsto en el artículo 143 fracción I de la </w:t>
      </w:r>
      <w:r w:rsidRPr="00DA0BAF">
        <w:rPr>
          <w:rFonts w:ascii="Palatino Linotype" w:eastAsia="Calibri" w:hAnsi="Palatino Linotype" w:cs="Tahoma"/>
          <w:bCs/>
          <w:sz w:val="22"/>
          <w:szCs w:val="22"/>
          <w:lang w:eastAsia="en-US"/>
        </w:rPr>
        <w:t>Ley de Transparencia y Acceso a la Información Pública del Estado de México y Municipios</w:t>
      </w:r>
      <w:r w:rsidRPr="00DA0BAF">
        <w:rPr>
          <w:rFonts w:ascii="Palatino Linotype" w:hAnsi="Palatino Linotype" w:cs="Tahoma"/>
          <w:sz w:val="22"/>
          <w:szCs w:val="22"/>
        </w:rPr>
        <w:t>.</w:t>
      </w:r>
    </w:p>
    <w:p w14:paraId="6F4E27EC" w14:textId="77777777" w:rsidR="00DA0BAF" w:rsidRPr="00DA0BAF" w:rsidRDefault="00DA0BAF" w:rsidP="00DA0BAF">
      <w:pPr>
        <w:spacing w:line="360" w:lineRule="auto"/>
        <w:contextualSpacing/>
        <w:jc w:val="both"/>
        <w:rPr>
          <w:rFonts w:ascii="Palatino Linotype" w:hAnsi="Palatino Linotype" w:cs="Tahoma"/>
          <w:sz w:val="22"/>
          <w:szCs w:val="22"/>
          <w:lang w:val="es-ES"/>
        </w:rPr>
      </w:pPr>
    </w:p>
    <w:p w14:paraId="245E8498" w14:textId="77777777" w:rsidR="00DA0BAF" w:rsidRPr="00DA0BAF" w:rsidRDefault="00DA0BAF" w:rsidP="00F700C0">
      <w:pPr>
        <w:numPr>
          <w:ilvl w:val="0"/>
          <w:numId w:val="28"/>
        </w:numPr>
        <w:spacing w:line="360" w:lineRule="auto"/>
        <w:contextualSpacing/>
        <w:jc w:val="both"/>
        <w:rPr>
          <w:rFonts w:ascii="Palatino Linotype" w:hAnsi="Palatino Linotype" w:cs="Tahoma"/>
          <w:sz w:val="22"/>
          <w:szCs w:val="22"/>
          <w:lang w:val="es-ES"/>
        </w:rPr>
      </w:pPr>
      <w:r w:rsidRPr="00DA0BAF">
        <w:rPr>
          <w:rFonts w:ascii="Palatino Linotype" w:hAnsi="Palatino Linotype" w:cs="Tahoma"/>
          <w:b/>
          <w:sz w:val="22"/>
          <w:szCs w:val="22"/>
        </w:rPr>
        <w:t>Teléfono particular.</w:t>
      </w:r>
    </w:p>
    <w:p w14:paraId="5911786F" w14:textId="77777777" w:rsidR="00DA0BAF" w:rsidRPr="00DA0BAF" w:rsidRDefault="00DA0BAF" w:rsidP="00DA0BAF">
      <w:pPr>
        <w:spacing w:line="360" w:lineRule="auto"/>
        <w:contextualSpacing/>
        <w:jc w:val="both"/>
        <w:rPr>
          <w:rFonts w:ascii="Palatino Linotype" w:hAnsi="Palatino Linotype" w:cs="Tahoma"/>
          <w:sz w:val="22"/>
          <w:szCs w:val="22"/>
        </w:rPr>
      </w:pPr>
    </w:p>
    <w:p w14:paraId="0E462387" w14:textId="77777777" w:rsidR="00DA0BAF" w:rsidRPr="00DA0BAF" w:rsidRDefault="00DA0BAF" w:rsidP="00DA0BAF">
      <w:pPr>
        <w:spacing w:line="360" w:lineRule="auto"/>
        <w:contextualSpacing/>
        <w:jc w:val="both"/>
        <w:rPr>
          <w:rFonts w:ascii="Palatino Linotype" w:hAnsi="Palatino Linotype" w:cs="Tahoma"/>
          <w:sz w:val="22"/>
          <w:szCs w:val="22"/>
        </w:rPr>
      </w:pPr>
      <w:r w:rsidRPr="00DA0BAF">
        <w:rPr>
          <w:rFonts w:ascii="Palatino Linotype" w:hAnsi="Palatino Linotype" w:cs="Tahoma"/>
          <w:sz w:val="22"/>
          <w:szCs w:val="22"/>
        </w:rPr>
        <w:t xml:space="preserve">El número asignado a un teléfono particular permite localizar a una persona física identificada o identificable, ya sea a través de un dispositivo móvil o bien, en un lugar como el domicilio. </w:t>
      </w:r>
    </w:p>
    <w:p w14:paraId="33CDA66B" w14:textId="77777777" w:rsidR="00DA0BAF" w:rsidRPr="00DA0BAF" w:rsidRDefault="00DA0BAF" w:rsidP="00DA0BAF">
      <w:pPr>
        <w:spacing w:line="360" w:lineRule="auto"/>
        <w:contextualSpacing/>
        <w:jc w:val="both"/>
        <w:rPr>
          <w:rFonts w:ascii="Palatino Linotype" w:hAnsi="Palatino Linotype" w:cs="Tahoma"/>
          <w:sz w:val="22"/>
          <w:szCs w:val="22"/>
        </w:rPr>
      </w:pPr>
    </w:p>
    <w:p w14:paraId="73762F6F" w14:textId="77777777" w:rsidR="00DA0BAF" w:rsidRPr="00DA0BAF" w:rsidRDefault="00DA0BAF" w:rsidP="00DA0BAF">
      <w:pPr>
        <w:spacing w:line="360" w:lineRule="auto"/>
        <w:contextualSpacing/>
        <w:jc w:val="both"/>
        <w:rPr>
          <w:rFonts w:ascii="Palatino Linotype" w:hAnsi="Palatino Linotype" w:cs="Tahoma"/>
          <w:sz w:val="22"/>
          <w:szCs w:val="22"/>
        </w:rPr>
      </w:pPr>
      <w:r w:rsidRPr="00DA0BAF">
        <w:rPr>
          <w:rFonts w:ascii="Palatino Linotype" w:hAnsi="Palatino Linotype" w:cs="Tahoma"/>
          <w:sz w:val="22"/>
          <w:szCs w:val="22"/>
        </w:rPr>
        <w:lastRenderedPageBreak/>
        <w:t>En ese sentido, el número contacto, permite localizar de manera privada a las personas físicas o servidores públicos; por lo que, la titularidad corresponde a la persona física en su calidad de particular y no como servidor público.</w:t>
      </w:r>
    </w:p>
    <w:p w14:paraId="1806A9FE" w14:textId="77777777" w:rsidR="00DA0BAF" w:rsidRPr="00DA0BAF" w:rsidRDefault="00DA0BAF" w:rsidP="00DA0BAF">
      <w:pPr>
        <w:spacing w:line="360" w:lineRule="auto"/>
        <w:contextualSpacing/>
        <w:jc w:val="both"/>
        <w:rPr>
          <w:rFonts w:ascii="Palatino Linotype" w:hAnsi="Palatino Linotype" w:cs="Tahoma"/>
          <w:sz w:val="22"/>
          <w:szCs w:val="22"/>
        </w:rPr>
      </w:pPr>
    </w:p>
    <w:p w14:paraId="52B421B5" w14:textId="77777777" w:rsidR="00DA0BAF" w:rsidRPr="00DA0BAF" w:rsidRDefault="00DA0BAF" w:rsidP="00DA0BAF">
      <w:pPr>
        <w:spacing w:line="360" w:lineRule="auto"/>
        <w:contextualSpacing/>
        <w:jc w:val="both"/>
        <w:rPr>
          <w:rFonts w:ascii="Palatino Linotype" w:hAnsi="Palatino Linotype" w:cs="Tahoma"/>
          <w:sz w:val="22"/>
          <w:szCs w:val="22"/>
        </w:rPr>
      </w:pPr>
      <w:r w:rsidRPr="00DA0BAF">
        <w:rPr>
          <w:rFonts w:ascii="Palatino Linotype" w:hAnsi="Palatino Linotype" w:cs="Tahoma"/>
          <w:sz w:val="22"/>
          <w:szCs w:val="22"/>
        </w:rPr>
        <w:t>En tales consideraciones, dicho dato personal es susceptible de ser clasificado como confidencial, con fundamento en el artículo 143, fracción I de la Ley de Transparencia y Acceso a la Información Pública.</w:t>
      </w:r>
    </w:p>
    <w:p w14:paraId="79228C7F" w14:textId="4799B8AA" w:rsidR="00DA0BAF" w:rsidRPr="00DA0BAF" w:rsidRDefault="00DA0BAF" w:rsidP="00DA0BAF">
      <w:pPr>
        <w:tabs>
          <w:tab w:val="left" w:pos="4962"/>
        </w:tabs>
        <w:spacing w:line="360" w:lineRule="auto"/>
        <w:contextualSpacing/>
        <w:jc w:val="both"/>
        <w:rPr>
          <w:rFonts w:ascii="Palatino Linotype" w:hAnsi="Palatino Linotype" w:cs="Tahoma"/>
          <w:sz w:val="22"/>
          <w:szCs w:val="22"/>
        </w:rPr>
      </w:pPr>
    </w:p>
    <w:p w14:paraId="2ABFBEEA" w14:textId="77777777" w:rsidR="00DA0BAF" w:rsidRPr="00F700C0" w:rsidRDefault="00DA0BAF" w:rsidP="00F700C0">
      <w:pPr>
        <w:pStyle w:val="Prrafodelista"/>
        <w:numPr>
          <w:ilvl w:val="0"/>
          <w:numId w:val="28"/>
        </w:numPr>
        <w:spacing w:line="360" w:lineRule="auto"/>
        <w:rPr>
          <w:rFonts w:ascii="Palatino Linotype" w:eastAsia="Calibri" w:hAnsi="Palatino Linotype" w:cs="Tahoma"/>
          <w:b/>
          <w:bCs/>
          <w:szCs w:val="22"/>
          <w:lang w:val="es-ES" w:eastAsia="en-US"/>
        </w:rPr>
      </w:pPr>
      <w:r w:rsidRPr="00F700C0">
        <w:rPr>
          <w:rFonts w:ascii="Palatino Linotype" w:eastAsia="Calibri" w:hAnsi="Palatino Linotype" w:cs="Tahoma"/>
          <w:b/>
          <w:bCs/>
          <w:szCs w:val="22"/>
          <w:lang w:val="es-ES" w:eastAsia="en-US"/>
        </w:rPr>
        <w:t>Correo electrónico particular.</w:t>
      </w:r>
    </w:p>
    <w:p w14:paraId="190BDD4B"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p>
    <w:p w14:paraId="77354841"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r w:rsidRPr="00DA0BAF">
        <w:rPr>
          <w:rFonts w:ascii="Palatino Linotype" w:eastAsia="Calibri" w:hAnsi="Palatino Linotype" w:cs="Tahoma"/>
          <w:bCs/>
          <w:sz w:val="22"/>
          <w:szCs w:val="22"/>
          <w:lang w:val="es-ES" w:eastAsia="en-US"/>
        </w:rPr>
        <w:t>El correo electrónico es un sistema de transmisión de mensajes por computadora a través de redes informáticas.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14:paraId="5221E6CA"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p>
    <w:p w14:paraId="799FB2EA"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r w:rsidRPr="00DA0BAF">
        <w:rPr>
          <w:rFonts w:ascii="Palatino Linotype" w:eastAsia="Calibri" w:hAnsi="Palatino Linotype" w:cs="Tahoma"/>
          <w:bCs/>
          <w:sz w:val="22"/>
          <w:szCs w:val="22"/>
          <w:lang w:val="es-ES" w:eastAsia="en-US"/>
        </w:rPr>
        <w:t>Por lo que corresponde a un dato personal que actualiza la causal de clasificación establecida en el artículo 143, fracción I de la Ley de Transparencia y Acceso a la Información Pública del Estado de México y Municipios.</w:t>
      </w:r>
    </w:p>
    <w:p w14:paraId="6248B4F0" w14:textId="77777777" w:rsidR="00DA0BAF" w:rsidRPr="00DA0BAF" w:rsidRDefault="00DA0BAF" w:rsidP="00DA0BAF">
      <w:pPr>
        <w:spacing w:line="360" w:lineRule="auto"/>
        <w:jc w:val="both"/>
        <w:rPr>
          <w:rFonts w:ascii="Palatino Linotype" w:eastAsia="Calibri" w:hAnsi="Palatino Linotype" w:cs="Tahoma"/>
          <w:bCs/>
          <w:sz w:val="22"/>
          <w:szCs w:val="22"/>
          <w:lang w:val="es-ES" w:eastAsia="en-US"/>
        </w:rPr>
      </w:pPr>
    </w:p>
    <w:p w14:paraId="3812AD6C" w14:textId="77777777" w:rsidR="00DA0BAF" w:rsidRPr="00DA0BAF" w:rsidRDefault="00DA0BAF" w:rsidP="00F700C0">
      <w:pPr>
        <w:numPr>
          <w:ilvl w:val="0"/>
          <w:numId w:val="28"/>
        </w:numPr>
        <w:spacing w:line="360" w:lineRule="auto"/>
        <w:jc w:val="both"/>
        <w:rPr>
          <w:rFonts w:ascii="Palatino Linotype" w:hAnsi="Palatino Linotype" w:cs="Tahoma"/>
          <w:sz w:val="22"/>
          <w:szCs w:val="22"/>
        </w:rPr>
      </w:pPr>
      <w:r w:rsidRPr="00DA0BAF">
        <w:rPr>
          <w:rFonts w:ascii="Palatino Linotype" w:hAnsi="Palatino Linotype" w:cs="Tahoma"/>
          <w:b/>
          <w:sz w:val="22"/>
          <w:szCs w:val="22"/>
        </w:rPr>
        <w:t xml:space="preserve">Domicilio particular </w:t>
      </w:r>
    </w:p>
    <w:p w14:paraId="3F93C91F" w14:textId="77777777" w:rsidR="00DA0BAF" w:rsidRPr="00DA0BAF" w:rsidRDefault="00DA0BAF" w:rsidP="00DA0BAF">
      <w:pPr>
        <w:spacing w:line="360" w:lineRule="auto"/>
        <w:jc w:val="both"/>
        <w:rPr>
          <w:rFonts w:ascii="Palatino Linotype" w:hAnsi="Palatino Linotype" w:cs="Tahoma"/>
          <w:sz w:val="22"/>
          <w:szCs w:val="22"/>
        </w:rPr>
      </w:pPr>
    </w:p>
    <w:p w14:paraId="23978FA4" w14:textId="77777777" w:rsidR="00DA0BAF" w:rsidRPr="00DA0BAF" w:rsidRDefault="00DA0BAF" w:rsidP="00DA0BAF">
      <w:pPr>
        <w:spacing w:line="360" w:lineRule="auto"/>
        <w:jc w:val="both"/>
        <w:rPr>
          <w:rFonts w:ascii="Palatino Linotype" w:hAnsi="Palatino Linotype" w:cs="Tahoma"/>
          <w:sz w:val="22"/>
          <w:szCs w:val="22"/>
          <w:lang w:val="es-ES"/>
        </w:rPr>
      </w:pPr>
      <w:r w:rsidRPr="00DA0BAF">
        <w:rPr>
          <w:rFonts w:ascii="Palatino Linotype" w:hAnsi="Palatino Linotype" w:cs="Tahoma"/>
          <w:sz w:val="22"/>
          <w:szCs w:val="22"/>
          <w:lang w:val="es-E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86E5734" w14:textId="77777777" w:rsidR="00DA0BAF" w:rsidRPr="00DA0BAF" w:rsidRDefault="00DA0BAF" w:rsidP="00DA0BAF">
      <w:pPr>
        <w:spacing w:line="360" w:lineRule="auto"/>
        <w:jc w:val="both"/>
        <w:rPr>
          <w:rFonts w:ascii="Palatino Linotype" w:hAnsi="Palatino Linotype" w:cs="Tahoma"/>
          <w:sz w:val="22"/>
          <w:szCs w:val="22"/>
          <w:lang w:val="es-ES"/>
        </w:rPr>
      </w:pPr>
    </w:p>
    <w:p w14:paraId="0C142A74" w14:textId="77777777" w:rsidR="00DA0BAF" w:rsidRPr="00DA0BAF" w:rsidRDefault="00DA0BAF" w:rsidP="00DA0BAF">
      <w:pPr>
        <w:spacing w:line="360" w:lineRule="auto"/>
        <w:jc w:val="both"/>
        <w:rPr>
          <w:rFonts w:ascii="Palatino Linotype" w:hAnsi="Palatino Linotype" w:cs="Tahoma"/>
          <w:sz w:val="22"/>
          <w:szCs w:val="22"/>
          <w:lang w:val="es-ES"/>
        </w:rPr>
      </w:pPr>
      <w:r w:rsidRPr="00DA0BAF">
        <w:rPr>
          <w:rFonts w:ascii="Palatino Linotype" w:hAnsi="Palatino Linotype" w:cs="Tahoma"/>
          <w:sz w:val="22"/>
          <w:szCs w:val="22"/>
          <w:lang w:val="es-ES"/>
        </w:rPr>
        <w:lastRenderedPageBreak/>
        <w:t>De la misma manera, lo establece el artículo 29 del Código Civil Federal, al precisar que el domicilio de personas físicas</w:t>
      </w:r>
      <w:r w:rsidRPr="00DA0BAF">
        <w:rPr>
          <w:rFonts w:ascii="Palatino Linotype" w:hAnsi="Palatino Linotype" w:cs="Tahoma"/>
          <w:b/>
          <w:sz w:val="22"/>
          <w:szCs w:val="22"/>
          <w:lang w:val="es-ES"/>
        </w:rPr>
        <w:t>, e</w:t>
      </w:r>
      <w:r w:rsidRPr="00DA0BAF">
        <w:rPr>
          <w:rFonts w:ascii="Palatino Linotype" w:hAnsi="Palatino Linotype" w:cs="Tahoma"/>
          <w:sz w:val="22"/>
          <w:szCs w:val="22"/>
          <w:lang w:val="es-ES"/>
        </w:rPr>
        <w:t>s el lugar donde residen habitualmente, el lugar del centro principal de sus negocios, donde residan o el lugar donde se encuentren.</w:t>
      </w:r>
    </w:p>
    <w:p w14:paraId="7CAD5F55" w14:textId="77777777" w:rsidR="00DA0BAF" w:rsidRPr="00DA0BAF" w:rsidRDefault="00DA0BAF" w:rsidP="00DA0BAF">
      <w:pPr>
        <w:spacing w:line="360" w:lineRule="auto"/>
        <w:jc w:val="both"/>
        <w:rPr>
          <w:rFonts w:ascii="Palatino Linotype" w:hAnsi="Palatino Linotype" w:cs="Tahoma"/>
          <w:b/>
          <w:sz w:val="22"/>
          <w:szCs w:val="22"/>
          <w:lang w:val="es-ES"/>
        </w:rPr>
      </w:pPr>
    </w:p>
    <w:p w14:paraId="222F2CC0" w14:textId="77777777" w:rsidR="00DA0BAF" w:rsidRPr="00DA0BAF" w:rsidRDefault="00DA0BAF" w:rsidP="00DA0BAF">
      <w:pPr>
        <w:spacing w:line="360" w:lineRule="auto"/>
        <w:jc w:val="both"/>
        <w:rPr>
          <w:rFonts w:ascii="Palatino Linotype" w:hAnsi="Palatino Linotype" w:cs="Tahoma"/>
          <w:sz w:val="22"/>
          <w:szCs w:val="22"/>
          <w:lang w:val="es-ES"/>
        </w:rPr>
      </w:pPr>
      <w:r w:rsidRPr="00DA0BAF">
        <w:rPr>
          <w:rFonts w:ascii="Palatino Linotype" w:hAnsi="Palatino Linotype" w:cs="Tahoma"/>
          <w:sz w:val="22"/>
          <w:szCs w:val="22"/>
          <w:lang w:val="es-ES"/>
        </w:rPr>
        <w:t>Además, respecto al domicilio particular se presume que corresponde al lugar donde reside habitualmente</w:t>
      </w:r>
      <w:r w:rsidRPr="00DA0BAF">
        <w:rPr>
          <w:rFonts w:ascii="Palatino Linotype" w:hAnsi="Palatino Linotype" w:cs="Tahoma"/>
          <w:b/>
          <w:sz w:val="22"/>
          <w:szCs w:val="22"/>
          <w:lang w:val="es-ES"/>
        </w:rPr>
        <w:t>.</w:t>
      </w:r>
    </w:p>
    <w:p w14:paraId="06D498BF" w14:textId="77777777" w:rsidR="00DA0BAF" w:rsidRPr="00DA0BAF" w:rsidRDefault="00DA0BAF" w:rsidP="00DA0BAF">
      <w:pPr>
        <w:spacing w:line="360" w:lineRule="auto"/>
        <w:jc w:val="both"/>
        <w:rPr>
          <w:rFonts w:ascii="Palatino Linotype" w:hAnsi="Palatino Linotype" w:cs="Tahoma"/>
          <w:sz w:val="22"/>
          <w:szCs w:val="22"/>
          <w:lang w:val="es-ES"/>
        </w:rPr>
      </w:pPr>
    </w:p>
    <w:p w14:paraId="24F48672" w14:textId="77777777" w:rsidR="00DA0BAF" w:rsidRPr="00DA0BAF" w:rsidRDefault="00DA0BAF" w:rsidP="00DA0BAF">
      <w:pPr>
        <w:spacing w:line="360" w:lineRule="auto"/>
        <w:jc w:val="both"/>
        <w:rPr>
          <w:rFonts w:ascii="Palatino Linotype" w:hAnsi="Palatino Linotype" w:cs="Tahoma"/>
          <w:sz w:val="22"/>
          <w:szCs w:val="22"/>
          <w:lang w:val="es-ES"/>
        </w:rPr>
      </w:pPr>
      <w:r w:rsidRPr="00DA0BAF">
        <w:rPr>
          <w:rFonts w:ascii="Palatino Linotype" w:hAnsi="Palatino Linotype" w:cs="Tahoma"/>
          <w:sz w:val="22"/>
          <w:szCs w:val="22"/>
          <w:lang w:val="es-ES"/>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1A524CEE" w14:textId="4E7D4D7E" w:rsidR="00DA0BAF" w:rsidRDefault="00DA0BAF" w:rsidP="00E1654D">
      <w:pPr>
        <w:spacing w:line="360" w:lineRule="auto"/>
        <w:jc w:val="both"/>
        <w:rPr>
          <w:rFonts w:ascii="Palatino Linotype" w:eastAsia="Calibri" w:hAnsi="Palatino Linotype" w:cs="Tahoma"/>
          <w:bCs/>
          <w:sz w:val="22"/>
          <w:szCs w:val="22"/>
          <w:lang w:val="es-ES" w:eastAsia="en-US"/>
        </w:rPr>
      </w:pPr>
    </w:p>
    <w:p w14:paraId="3839B5E8" w14:textId="2CA5207E" w:rsidR="00F700C0" w:rsidRPr="005944BD" w:rsidRDefault="00F700C0" w:rsidP="00E1654D">
      <w:pPr>
        <w:spacing w:line="360" w:lineRule="auto"/>
        <w:contextualSpacing/>
        <w:jc w:val="both"/>
        <w:rPr>
          <w:rFonts w:ascii="Palatino Linotype" w:hAnsi="Palatino Linotype" w:cs="Tahoma"/>
          <w:bCs/>
          <w:iCs/>
          <w:color w:val="000000" w:themeColor="text1"/>
          <w:sz w:val="22"/>
          <w:szCs w:val="22"/>
          <w:lang w:val="es-ES" w:eastAsia="es-ES_tradnl"/>
        </w:rPr>
      </w:pPr>
      <w:r>
        <w:rPr>
          <w:rFonts w:ascii="Palatino Linotype" w:eastAsia="Calibri" w:hAnsi="Palatino Linotype" w:cs="Tahoma"/>
          <w:bCs/>
          <w:sz w:val="22"/>
          <w:szCs w:val="22"/>
          <w:lang w:val="es-ES" w:eastAsia="en-US"/>
        </w:rPr>
        <w:t>Así pues, se advierte que el Sujeto Obligado dejó visibles datos personales confidenciales,</w:t>
      </w:r>
      <w:r>
        <w:rPr>
          <w:rFonts w:ascii="Palatino Linotype" w:eastAsiaTheme="minorHAnsi" w:hAnsi="Palatino Linotype" w:cstheme="minorBidi"/>
          <w:color w:val="000000" w:themeColor="text1"/>
          <w:sz w:val="22"/>
          <w:szCs w:val="22"/>
          <w:lang w:eastAsia="en-US"/>
        </w:rPr>
        <w:t xml:space="preserve"> e</w:t>
      </w:r>
      <w:r w:rsidRPr="005944BD">
        <w:rPr>
          <w:rFonts w:ascii="Palatino Linotype" w:eastAsiaTheme="minorHAnsi" w:hAnsi="Palatino Linotype" w:cstheme="minorBidi"/>
          <w:color w:val="000000" w:themeColor="text1"/>
          <w:sz w:val="22"/>
          <w:szCs w:val="22"/>
          <w:lang w:eastAsia="en-US"/>
        </w:rPr>
        <w:t>n atención a lo anterior, es procedente dar vista a</w:t>
      </w:r>
      <w:r w:rsidR="00C76E25">
        <w:rPr>
          <w:rFonts w:ascii="Palatino Linotype" w:eastAsiaTheme="minorHAnsi" w:hAnsi="Palatino Linotype" w:cstheme="minorBidi"/>
          <w:color w:val="000000" w:themeColor="text1"/>
          <w:sz w:val="22"/>
          <w:szCs w:val="22"/>
          <w:lang w:eastAsia="en-US"/>
        </w:rPr>
        <w:t xml:space="preserve"> </w:t>
      </w:r>
      <w:r w:rsidRPr="005944BD">
        <w:rPr>
          <w:rFonts w:ascii="Palatino Linotype" w:eastAsiaTheme="minorHAnsi" w:hAnsi="Palatino Linotype" w:cs="Tahoma"/>
          <w:bCs/>
          <w:color w:val="000000" w:themeColor="text1"/>
          <w:sz w:val="22"/>
          <w:szCs w:val="22"/>
          <w:lang w:val="es-ES_tradnl" w:eastAsia="en-US"/>
        </w:rPr>
        <w:t>l</w:t>
      </w:r>
      <w:r w:rsidR="00C76E25">
        <w:rPr>
          <w:rFonts w:ascii="Palatino Linotype" w:eastAsiaTheme="minorHAnsi" w:hAnsi="Palatino Linotype" w:cs="Tahoma"/>
          <w:bCs/>
          <w:color w:val="000000" w:themeColor="text1"/>
          <w:sz w:val="22"/>
          <w:szCs w:val="22"/>
          <w:lang w:val="es-ES_tradnl" w:eastAsia="en-US"/>
        </w:rPr>
        <w:t>a</w:t>
      </w:r>
      <w:r w:rsidRPr="00F700C0">
        <w:rPr>
          <w:rFonts w:ascii="Palatino Linotype" w:eastAsiaTheme="minorHAnsi" w:hAnsi="Palatino Linotype" w:cs="Tahoma"/>
          <w:b/>
          <w:bCs/>
          <w:color w:val="000000" w:themeColor="text1"/>
          <w:sz w:val="22"/>
          <w:szCs w:val="22"/>
          <w:lang w:val="es-ES_tradnl" w:eastAsia="en-US"/>
        </w:rPr>
        <w:t xml:space="preserve"> </w:t>
      </w:r>
      <w:r w:rsidR="00C76E25">
        <w:rPr>
          <w:rFonts w:ascii="Palatino Linotype" w:eastAsiaTheme="minorHAnsi" w:hAnsi="Palatino Linotype" w:cs="Tahoma"/>
          <w:b/>
          <w:bCs/>
          <w:color w:val="000000" w:themeColor="text1"/>
          <w:sz w:val="22"/>
          <w:szCs w:val="22"/>
          <w:lang w:val="es-ES_tradnl" w:eastAsia="en-US"/>
        </w:rPr>
        <w:t>Dirección General de Protección de Datos Personales</w:t>
      </w:r>
      <w:r w:rsidRPr="00F700C0">
        <w:rPr>
          <w:rFonts w:ascii="Palatino Linotype" w:eastAsiaTheme="minorHAnsi" w:hAnsi="Palatino Linotype" w:cs="Tahoma"/>
          <w:b/>
          <w:bCs/>
          <w:color w:val="000000" w:themeColor="text1"/>
          <w:sz w:val="22"/>
          <w:szCs w:val="22"/>
          <w:lang w:val="es-ES_tradnl" w:eastAsia="en-US"/>
        </w:rPr>
        <w:t xml:space="preserve"> de este Instituto</w:t>
      </w:r>
      <w:r w:rsidRPr="005944BD">
        <w:rPr>
          <w:rFonts w:ascii="Palatino Linotype" w:eastAsiaTheme="minorHAnsi" w:hAnsi="Palatino Linotype" w:cs="Tahoma"/>
          <w:bCs/>
          <w:color w:val="000000" w:themeColor="text1"/>
          <w:sz w:val="22"/>
          <w:szCs w:val="22"/>
          <w:lang w:val="es-ES_tradnl" w:eastAsia="en-US"/>
        </w:rPr>
        <w:t xml:space="preserve"> con la finalidad de que actúe en razón de su competencia, </w:t>
      </w:r>
      <w:r>
        <w:rPr>
          <w:rFonts w:ascii="Palatino Linotype" w:eastAsiaTheme="minorHAnsi" w:hAnsi="Palatino Linotype" w:cs="Tahoma"/>
          <w:bCs/>
          <w:color w:val="000000" w:themeColor="text1"/>
          <w:sz w:val="22"/>
          <w:szCs w:val="22"/>
          <w:lang w:val="es-ES_tradnl" w:eastAsia="en-US"/>
        </w:rPr>
        <w:t xml:space="preserve">y en su caso, </w:t>
      </w:r>
      <w:r w:rsidRPr="005944BD">
        <w:rPr>
          <w:rFonts w:ascii="Palatino Linotype" w:eastAsiaTheme="minorHAnsi" w:hAnsi="Palatino Linotype" w:cs="Tahoma"/>
          <w:bCs/>
          <w:color w:val="000000" w:themeColor="text1"/>
          <w:sz w:val="22"/>
          <w:szCs w:val="22"/>
          <w:lang w:val="es-ES_tradnl" w:eastAsia="en-US"/>
        </w:rPr>
        <w:t>determine</w:t>
      </w:r>
      <w:r>
        <w:rPr>
          <w:rFonts w:ascii="Palatino Linotype" w:eastAsiaTheme="minorHAnsi" w:hAnsi="Palatino Linotype" w:cs="Tahoma"/>
          <w:bCs/>
          <w:color w:val="000000" w:themeColor="text1"/>
          <w:sz w:val="22"/>
          <w:szCs w:val="22"/>
          <w:lang w:val="es-ES_tradnl" w:eastAsia="en-US"/>
        </w:rPr>
        <w:t xml:space="preserve"> posibles responsabilidades ante la omisión de proteger datos personales confidenciales;</w:t>
      </w:r>
      <w:r w:rsidRPr="005944BD">
        <w:rPr>
          <w:rFonts w:ascii="Palatino Linotype" w:eastAsiaTheme="minorHAnsi" w:hAnsi="Palatino Linotype" w:cs="Tahoma"/>
          <w:bCs/>
          <w:color w:val="000000" w:themeColor="text1"/>
          <w:sz w:val="22"/>
          <w:szCs w:val="22"/>
          <w:lang w:val="es-ES_tradnl" w:eastAsia="en-US"/>
        </w:rPr>
        <w:t xml:space="preserve"> por otra parte, se invita de la manera más atenta al Particular para que evite el mal uso de los datos personales que le fueron entregados. </w:t>
      </w:r>
    </w:p>
    <w:p w14:paraId="3528BEC5" w14:textId="24AA66E2" w:rsidR="00F700C0" w:rsidRDefault="00F700C0" w:rsidP="00E1654D">
      <w:pPr>
        <w:spacing w:line="360" w:lineRule="auto"/>
        <w:jc w:val="both"/>
        <w:rPr>
          <w:rFonts w:ascii="Palatino Linotype" w:eastAsia="Calibri" w:hAnsi="Palatino Linotype" w:cs="Tahoma"/>
          <w:bCs/>
          <w:sz w:val="22"/>
          <w:szCs w:val="22"/>
          <w:lang w:val="es-ES" w:eastAsia="en-US"/>
        </w:rPr>
      </w:pPr>
    </w:p>
    <w:p w14:paraId="6A54370D" w14:textId="7ECC3603" w:rsidR="001F07F5" w:rsidRDefault="001F07F5" w:rsidP="00E1654D">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t xml:space="preserve">Sumado a lo </w:t>
      </w:r>
      <w:r w:rsidR="00193DBB">
        <w:rPr>
          <w:rFonts w:ascii="Palatino Linotype" w:eastAsia="Calibri" w:hAnsi="Palatino Linotype" w:cs="Tahoma"/>
          <w:bCs/>
          <w:sz w:val="22"/>
          <w:szCs w:val="22"/>
          <w:lang w:val="es-ES" w:eastAsia="en-US"/>
        </w:rPr>
        <w:t>expuesto</w:t>
      </w:r>
      <w:r>
        <w:rPr>
          <w:rFonts w:ascii="Palatino Linotype" w:eastAsia="Calibri" w:hAnsi="Palatino Linotype" w:cs="Tahoma"/>
          <w:bCs/>
          <w:sz w:val="22"/>
          <w:szCs w:val="22"/>
          <w:lang w:val="es-ES" w:eastAsia="en-US"/>
        </w:rPr>
        <w:t>, el Sujeto Obligado testó información pública como el número de cédula profesional la cual constituye información pública, pues no actualiza ningún supuesto de clasificación.</w:t>
      </w:r>
    </w:p>
    <w:p w14:paraId="775B25F9" w14:textId="77777777" w:rsidR="001F07F5" w:rsidRDefault="001F07F5" w:rsidP="00E1654D">
      <w:pPr>
        <w:spacing w:line="360" w:lineRule="auto"/>
        <w:jc w:val="both"/>
        <w:rPr>
          <w:rFonts w:ascii="Palatino Linotype" w:eastAsia="Calibri" w:hAnsi="Palatino Linotype" w:cs="Tahoma"/>
          <w:bCs/>
          <w:sz w:val="22"/>
          <w:szCs w:val="22"/>
          <w:lang w:val="es-ES" w:eastAsia="en-US"/>
        </w:rPr>
      </w:pPr>
    </w:p>
    <w:p w14:paraId="7ECCBE95" w14:textId="58339507" w:rsidR="001F07F5" w:rsidRDefault="001F07F5" w:rsidP="00E1654D">
      <w:pPr>
        <w:spacing w:line="360" w:lineRule="auto"/>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lastRenderedPageBreak/>
        <w:t xml:space="preserve">En conclusión, la información correspondiente </w:t>
      </w:r>
      <w:r w:rsidR="00C76E25">
        <w:rPr>
          <w:rFonts w:ascii="Palatino Linotype" w:eastAsia="Calibri" w:hAnsi="Palatino Linotype" w:cs="Tahoma"/>
          <w:bCs/>
          <w:sz w:val="22"/>
          <w:szCs w:val="22"/>
          <w:lang w:val="es-ES" w:eastAsia="en-US"/>
        </w:rPr>
        <w:t>a</w:t>
      </w:r>
      <w:r>
        <w:rPr>
          <w:rFonts w:ascii="Palatino Linotype" w:eastAsia="Calibri" w:hAnsi="Palatino Linotype" w:cs="Tahoma"/>
          <w:bCs/>
          <w:sz w:val="22"/>
          <w:szCs w:val="22"/>
          <w:lang w:val="es-ES" w:eastAsia="en-US"/>
        </w:rPr>
        <w:t xml:space="preserve"> la documentación curricular y que acredita último grado de estudios</w:t>
      </w:r>
      <w:r w:rsidR="00C76E25">
        <w:rPr>
          <w:rFonts w:ascii="Palatino Linotype" w:eastAsia="Calibri" w:hAnsi="Palatino Linotype" w:cs="Tahoma"/>
          <w:bCs/>
          <w:sz w:val="22"/>
          <w:szCs w:val="22"/>
          <w:lang w:val="es-ES" w:eastAsia="en-US"/>
        </w:rPr>
        <w:t xml:space="preserve"> de los servidores públicos no se entregó como debía</w:t>
      </w:r>
      <w:r w:rsidR="00311F47">
        <w:rPr>
          <w:rFonts w:ascii="Palatino Linotype" w:eastAsia="Calibri" w:hAnsi="Palatino Linotype" w:cs="Tahoma"/>
          <w:bCs/>
          <w:sz w:val="22"/>
          <w:szCs w:val="22"/>
          <w:lang w:val="es-ES" w:eastAsia="en-US"/>
        </w:rPr>
        <w:t>, por lo que le asiste la razón al Particular y procede ordenar de nueva cuenta los documentos solicitados en donde se elabore una versión pública correcta, de forma tal que se protejan todos los datos personales confidenciales y se dejen visibles aquellos datos públicos como el número de cédula profesional y junto con las versiones públicas se entregue el acuerdo debidamente fundado y motivado por el Comité de Transparencia.</w:t>
      </w:r>
    </w:p>
    <w:p w14:paraId="0C9B4AFF" w14:textId="77777777" w:rsidR="001F07F5" w:rsidRDefault="001F07F5" w:rsidP="00E1654D">
      <w:pPr>
        <w:spacing w:line="360" w:lineRule="auto"/>
        <w:jc w:val="both"/>
        <w:rPr>
          <w:rFonts w:ascii="Palatino Linotype" w:eastAsia="Calibri" w:hAnsi="Palatino Linotype" w:cs="Tahoma"/>
          <w:bCs/>
          <w:sz w:val="22"/>
          <w:szCs w:val="22"/>
          <w:lang w:val="es-ES" w:eastAsia="en-US"/>
        </w:rPr>
      </w:pPr>
    </w:p>
    <w:p w14:paraId="3C98CD63" w14:textId="51AB82D5" w:rsidR="001F07F5" w:rsidRDefault="00F62B1B" w:rsidP="00E1654D">
      <w:pPr>
        <w:spacing w:line="360" w:lineRule="auto"/>
        <w:jc w:val="both"/>
        <w:rPr>
          <w:rFonts w:ascii="Palatino Linotype" w:eastAsia="Calibri" w:hAnsi="Palatino Linotype" w:cs="Tahoma"/>
          <w:b/>
          <w:bCs/>
          <w:sz w:val="22"/>
          <w:szCs w:val="22"/>
          <w:u w:val="single"/>
          <w:lang w:val="es-ES" w:eastAsia="en-US"/>
        </w:rPr>
      </w:pPr>
      <w:r>
        <w:rPr>
          <w:rFonts w:ascii="Palatino Linotype" w:eastAsia="Calibri" w:hAnsi="Palatino Linotype" w:cs="Tahoma"/>
          <w:b/>
          <w:bCs/>
          <w:sz w:val="22"/>
          <w:szCs w:val="22"/>
          <w:u w:val="single"/>
          <w:lang w:val="es-ES" w:eastAsia="en-US"/>
        </w:rPr>
        <w:t>S</w:t>
      </w:r>
      <w:r w:rsidR="001F07F5">
        <w:rPr>
          <w:rFonts w:ascii="Palatino Linotype" w:eastAsia="Calibri" w:hAnsi="Palatino Linotype" w:cs="Tahoma"/>
          <w:b/>
          <w:bCs/>
          <w:sz w:val="22"/>
          <w:szCs w:val="22"/>
          <w:u w:val="single"/>
          <w:lang w:val="es-ES" w:eastAsia="en-US"/>
        </w:rPr>
        <w:t>alarios de los servidores públicos.</w:t>
      </w:r>
    </w:p>
    <w:p w14:paraId="2F82CAEB" w14:textId="77777777" w:rsidR="001F07F5" w:rsidRDefault="001F07F5" w:rsidP="00E1654D">
      <w:pPr>
        <w:spacing w:line="360" w:lineRule="auto"/>
        <w:jc w:val="both"/>
        <w:rPr>
          <w:rFonts w:ascii="Palatino Linotype" w:eastAsia="Calibri" w:hAnsi="Palatino Linotype" w:cs="Tahoma"/>
          <w:b/>
          <w:bCs/>
          <w:sz w:val="22"/>
          <w:szCs w:val="22"/>
          <w:u w:val="single"/>
          <w:lang w:val="es-ES" w:eastAsia="en-US"/>
        </w:rPr>
      </w:pPr>
    </w:p>
    <w:p w14:paraId="30D550F0" w14:textId="170F976C" w:rsidR="001F07F5" w:rsidRPr="00E1654D" w:rsidRDefault="001F07F5" w:rsidP="00E1654D">
      <w:pPr>
        <w:spacing w:line="360" w:lineRule="auto"/>
        <w:contextualSpacing/>
        <w:jc w:val="both"/>
        <w:rPr>
          <w:rFonts w:ascii="Palatino Linotype" w:hAnsi="Palatino Linotype" w:cs="Tahoma"/>
          <w:bCs/>
          <w:sz w:val="22"/>
          <w:szCs w:val="22"/>
        </w:rPr>
      </w:pPr>
      <w:r>
        <w:rPr>
          <w:rFonts w:ascii="Palatino Linotype" w:eastAsia="Calibri" w:hAnsi="Palatino Linotype" w:cs="Tahoma"/>
          <w:bCs/>
          <w:sz w:val="22"/>
          <w:szCs w:val="22"/>
          <w:lang w:val="es-ES" w:eastAsia="en-US"/>
        </w:rPr>
        <w:t>A</w:t>
      </w:r>
      <w:r w:rsidRPr="00E1654D">
        <w:rPr>
          <w:rFonts w:ascii="Palatino Linotype" w:eastAsia="Calibri" w:hAnsi="Palatino Linotype" w:cs="Tahoma"/>
          <w:bCs/>
          <w:sz w:val="22"/>
          <w:szCs w:val="22"/>
          <w:lang w:val="es-ES" w:eastAsia="en-US"/>
        </w:rPr>
        <w:t xml:space="preserve">hora bien, respecto a los salarios de los servidores públicos identificados en la solicitud; al respecto, el Sujeto Obligado en respuesta remitió </w:t>
      </w:r>
      <w:r w:rsidRPr="00E1654D">
        <w:rPr>
          <w:rFonts w:ascii="Palatino Linotype" w:hAnsi="Palatino Linotype" w:cs="Tahoma"/>
          <w:sz w:val="22"/>
          <w:szCs w:val="22"/>
          <w:lang w:val="es-ES" w:eastAsia="es-MX"/>
        </w:rPr>
        <w:t xml:space="preserve">un listado con el nombre, </w:t>
      </w:r>
      <w:r w:rsidRPr="00E1654D">
        <w:rPr>
          <w:rFonts w:ascii="Palatino Linotype" w:hAnsi="Palatino Linotype" w:cs="Tahoma"/>
          <w:bCs/>
          <w:sz w:val="22"/>
          <w:szCs w:val="22"/>
        </w:rPr>
        <w:t>categoría o puesto, departamento, fecha de alta, total de percepciones mecuales, total de deducciones mens</w:t>
      </w:r>
      <w:r w:rsidR="003264C1">
        <w:rPr>
          <w:rFonts w:ascii="Palatino Linotype" w:hAnsi="Palatino Linotype" w:cs="Tahoma"/>
          <w:bCs/>
          <w:sz w:val="22"/>
          <w:szCs w:val="22"/>
        </w:rPr>
        <w:t>uales y sueldo neto mensual, del Presidente Municipal, la Síndico</w:t>
      </w:r>
      <w:r w:rsidRPr="00E1654D">
        <w:rPr>
          <w:rFonts w:ascii="Palatino Linotype" w:hAnsi="Palatino Linotype" w:cs="Tahoma"/>
          <w:bCs/>
          <w:sz w:val="22"/>
          <w:szCs w:val="22"/>
        </w:rPr>
        <w:t xml:space="preserve"> Municipal y 7 Regidores.</w:t>
      </w:r>
    </w:p>
    <w:p w14:paraId="13AD00A0" w14:textId="77777777" w:rsidR="001F07F5" w:rsidRPr="00E1654D" w:rsidRDefault="001F07F5" w:rsidP="00E1654D">
      <w:pPr>
        <w:spacing w:line="360" w:lineRule="auto"/>
        <w:contextualSpacing/>
        <w:jc w:val="both"/>
        <w:rPr>
          <w:rFonts w:ascii="Palatino Linotype" w:hAnsi="Palatino Linotype" w:cs="Tahoma"/>
          <w:bCs/>
          <w:sz w:val="22"/>
          <w:szCs w:val="22"/>
        </w:rPr>
      </w:pPr>
    </w:p>
    <w:p w14:paraId="6CA7415E" w14:textId="0E12DE08" w:rsidR="001F07F5" w:rsidRPr="00E1654D" w:rsidRDefault="001F07F5" w:rsidP="00E1654D">
      <w:pPr>
        <w:spacing w:line="360" w:lineRule="auto"/>
        <w:contextualSpacing/>
        <w:jc w:val="both"/>
        <w:rPr>
          <w:rFonts w:ascii="Palatino Linotype" w:hAnsi="Palatino Linotype" w:cs="Tahoma"/>
          <w:bCs/>
          <w:sz w:val="22"/>
          <w:szCs w:val="22"/>
        </w:rPr>
      </w:pPr>
      <w:r w:rsidRPr="00E1654D">
        <w:rPr>
          <w:rFonts w:ascii="Palatino Linotype" w:hAnsi="Palatino Linotype" w:cs="Tahoma"/>
          <w:bCs/>
          <w:sz w:val="22"/>
          <w:szCs w:val="22"/>
        </w:rPr>
        <w:t>Derivado de la respuesta, el Particular planteó su inconformidad en el que señaló que no le entregaron los recibos de nómina, que son los que dan cuenta de los salarios de los servidores públicos. Así, durante el Recurso de Revisión, el Sujeto Obligado ratificó su respuesta inicial a través del informe justificado.</w:t>
      </w:r>
    </w:p>
    <w:p w14:paraId="46965B6B" w14:textId="77777777" w:rsidR="001F07F5" w:rsidRPr="00E1654D" w:rsidRDefault="001F07F5" w:rsidP="00E1654D">
      <w:pPr>
        <w:spacing w:line="360" w:lineRule="auto"/>
        <w:contextualSpacing/>
        <w:jc w:val="both"/>
        <w:rPr>
          <w:rFonts w:ascii="Palatino Linotype" w:eastAsia="Calibri" w:hAnsi="Palatino Linotype" w:cs="Tahoma"/>
          <w:bCs/>
          <w:sz w:val="22"/>
          <w:szCs w:val="22"/>
          <w:lang w:val="es-ES" w:eastAsia="en-US"/>
        </w:rPr>
      </w:pPr>
    </w:p>
    <w:p w14:paraId="703F10F0" w14:textId="6D244E2A" w:rsidR="00395611" w:rsidRDefault="001F07F5" w:rsidP="00E1654D">
      <w:pPr>
        <w:spacing w:line="360" w:lineRule="auto"/>
        <w:contextualSpacing/>
        <w:jc w:val="both"/>
        <w:rPr>
          <w:rFonts w:ascii="Palatino Linotype" w:eastAsia="Calibri" w:hAnsi="Palatino Linotype" w:cs="Tahoma"/>
          <w:bCs/>
          <w:sz w:val="22"/>
          <w:szCs w:val="22"/>
          <w:lang w:val="es-ES" w:eastAsia="en-US"/>
        </w:rPr>
      </w:pPr>
      <w:r w:rsidRPr="00E1654D">
        <w:rPr>
          <w:rFonts w:ascii="Palatino Linotype" w:eastAsia="Calibri" w:hAnsi="Palatino Linotype" w:cs="Tahoma"/>
          <w:bCs/>
          <w:sz w:val="22"/>
          <w:szCs w:val="22"/>
          <w:lang w:val="es-ES" w:eastAsia="en-US"/>
        </w:rPr>
        <w:t xml:space="preserve">En este contexto, es de señalar que la respuesta del Sujeto Obligado otorga un listado del total de </w:t>
      </w:r>
      <w:r w:rsidR="00E1654D" w:rsidRPr="00E1654D">
        <w:rPr>
          <w:rFonts w:ascii="Palatino Linotype" w:eastAsia="Calibri" w:hAnsi="Palatino Linotype" w:cs="Tahoma"/>
          <w:bCs/>
          <w:sz w:val="22"/>
          <w:szCs w:val="22"/>
          <w:lang w:val="es-ES" w:eastAsia="en-US"/>
        </w:rPr>
        <w:t>percepciones</w:t>
      </w:r>
      <w:r w:rsidRPr="00E1654D">
        <w:rPr>
          <w:rFonts w:ascii="Palatino Linotype" w:eastAsia="Calibri" w:hAnsi="Palatino Linotype" w:cs="Tahoma"/>
          <w:bCs/>
          <w:sz w:val="22"/>
          <w:szCs w:val="22"/>
          <w:lang w:val="es-ES" w:eastAsia="en-US"/>
        </w:rPr>
        <w:t xml:space="preserve"> y deducciones mensuales, </w:t>
      </w:r>
      <w:r w:rsidR="00E1654D" w:rsidRPr="00E1654D">
        <w:rPr>
          <w:rFonts w:ascii="Palatino Linotype" w:eastAsia="Calibri" w:hAnsi="Palatino Linotype" w:cs="Tahoma"/>
          <w:bCs/>
          <w:sz w:val="22"/>
          <w:szCs w:val="22"/>
          <w:lang w:val="es-ES" w:eastAsia="en-US"/>
        </w:rPr>
        <w:t>así</w:t>
      </w:r>
      <w:r w:rsidRPr="00E1654D">
        <w:rPr>
          <w:rFonts w:ascii="Palatino Linotype" w:eastAsia="Calibri" w:hAnsi="Palatino Linotype" w:cs="Tahoma"/>
          <w:bCs/>
          <w:sz w:val="22"/>
          <w:szCs w:val="22"/>
          <w:lang w:val="es-ES" w:eastAsia="en-US"/>
        </w:rPr>
        <w:t xml:space="preserve"> como el sueldo neto mensual</w:t>
      </w:r>
      <w:r w:rsidR="00395611">
        <w:rPr>
          <w:rFonts w:ascii="Palatino Linotype" w:eastAsia="Calibri" w:hAnsi="Palatino Linotype" w:cs="Tahoma"/>
          <w:bCs/>
          <w:sz w:val="22"/>
          <w:szCs w:val="22"/>
          <w:lang w:val="es-ES" w:eastAsia="en-US"/>
        </w:rPr>
        <w:t>, información que corresponde con lo solicitado, ya que originalmente pidió salarios, no así recibos de nómina ni nómina y en su recurso de revisión amplió su solicitud al requerir nómina.</w:t>
      </w:r>
    </w:p>
    <w:p w14:paraId="5C1D701D" w14:textId="77777777" w:rsidR="00395611" w:rsidRDefault="00395611" w:rsidP="00E1654D">
      <w:pPr>
        <w:spacing w:line="360" w:lineRule="auto"/>
        <w:contextualSpacing/>
        <w:jc w:val="both"/>
        <w:rPr>
          <w:rFonts w:ascii="Palatino Linotype" w:eastAsia="Calibri" w:hAnsi="Palatino Linotype" w:cs="Tahoma"/>
          <w:bCs/>
          <w:sz w:val="22"/>
          <w:szCs w:val="22"/>
          <w:lang w:val="es-ES" w:eastAsia="en-US"/>
        </w:rPr>
      </w:pPr>
    </w:p>
    <w:p w14:paraId="7523DE67" w14:textId="04FD4DF2" w:rsidR="00E1654D" w:rsidRPr="00E1654D" w:rsidRDefault="00395611" w:rsidP="00E1654D">
      <w:pPr>
        <w:spacing w:line="360" w:lineRule="auto"/>
        <w:contextualSpacing/>
        <w:jc w:val="both"/>
        <w:rPr>
          <w:rFonts w:ascii="Palatino Linotype" w:hAnsi="Palatino Linotype" w:cs="Tahoma"/>
          <w:sz w:val="22"/>
          <w:szCs w:val="22"/>
          <w:lang w:val="es-ES"/>
        </w:rPr>
      </w:pPr>
      <w:r>
        <w:rPr>
          <w:rFonts w:ascii="Palatino Linotype" w:hAnsi="Palatino Linotype" w:cs="Tahoma"/>
          <w:sz w:val="22"/>
          <w:szCs w:val="22"/>
          <w:lang w:val="es-ES"/>
        </w:rPr>
        <w:t>Sobre el tema, e</w:t>
      </w:r>
      <w:r w:rsidR="00E1654D" w:rsidRPr="00E1654D">
        <w:rPr>
          <w:rFonts w:ascii="Palatino Linotype" w:hAnsi="Palatino Linotype" w:cs="Tahoma"/>
          <w:sz w:val="22"/>
          <w:szCs w:val="22"/>
          <w:lang w:val="es-ES"/>
        </w:rPr>
        <w:t xml:space="preserve">l respecto, el Glosario localizado en la página de Transparencia Presupuestaria de la Secretaría de Hacienda y Crédito Público </w:t>
      </w:r>
      <w:r w:rsidR="00E1654D" w:rsidRPr="00E1654D">
        <w:rPr>
          <w:rFonts w:ascii="Palatino Linotype" w:hAnsi="Palatino Linotype" w:cs="Tahoma"/>
          <w:sz w:val="22"/>
          <w:szCs w:val="22"/>
          <w:lang w:val="es-ES"/>
        </w:rPr>
        <w:lastRenderedPageBreak/>
        <w:t>(</w:t>
      </w:r>
      <w:hyperlink r:id="rId10" w:history="1">
        <w:r w:rsidR="00E1654D" w:rsidRPr="00E1654D">
          <w:rPr>
            <w:rStyle w:val="Hipervnculo"/>
            <w:rFonts w:ascii="Palatino Linotype" w:hAnsi="Palatino Linotype" w:cs="Tahoma"/>
            <w:sz w:val="22"/>
            <w:szCs w:val="22"/>
            <w:lang w:val="es-ES"/>
          </w:rPr>
          <w:t>http://www.transparenciapresupuestaria.gob.mx/es/PTP/Glosario</w:t>
        </w:r>
      </w:hyperlink>
      <w:r w:rsidR="00E1654D">
        <w:rPr>
          <w:rFonts w:ascii="Palatino Linotype" w:hAnsi="Palatino Linotype" w:cs="Tahoma"/>
          <w:sz w:val="22"/>
          <w:szCs w:val="22"/>
          <w:lang w:val="es-ES"/>
        </w:rPr>
        <w:t>, consultada el veintiséis</w:t>
      </w:r>
      <w:r w:rsidR="00E1654D" w:rsidRPr="00E1654D">
        <w:rPr>
          <w:rFonts w:ascii="Palatino Linotype" w:hAnsi="Palatino Linotype" w:cs="Tahoma"/>
          <w:sz w:val="22"/>
          <w:szCs w:val="22"/>
          <w:lang w:val="es-ES"/>
        </w:rPr>
        <w:t xml:space="preserve"> de abril de dos mil veintidós, a las dieciséis 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7C17FD57"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3F5EF069" w14:textId="62179FA7"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De la misma manera, el Glosario de términos más usuales en la Administración Pública Federal, emitido por la Secretaría de Hacienda y Crédito Público (</w:t>
      </w:r>
      <w:hyperlink r:id="rId11" w:history="1">
        <w:r w:rsidRPr="00E1654D">
          <w:rPr>
            <w:rStyle w:val="Hipervnculo"/>
            <w:rFonts w:ascii="Palatino Linotype" w:hAnsi="Palatino Linotype" w:cs="Tahoma"/>
            <w:sz w:val="22"/>
            <w:szCs w:val="22"/>
            <w:lang w:val="es-ES"/>
          </w:rPr>
          <w:t>http://www.apartados.hacienda.gob.mx/contabilidad/documentos/informe_cuenta/1998/cuenta_publica/Glosario/n.htm</w:t>
        </w:r>
      </w:hyperlink>
      <w:r w:rsidRPr="00E1654D">
        <w:rPr>
          <w:rFonts w:ascii="Palatino Linotype" w:hAnsi="Palatino Linotype" w:cs="Tahoma"/>
          <w:sz w:val="22"/>
          <w:szCs w:val="22"/>
          <w:lang w:val="es-ES"/>
        </w:rPr>
        <w:t xml:space="preserve">, consultada el </w:t>
      </w:r>
      <w:r>
        <w:rPr>
          <w:rFonts w:ascii="Palatino Linotype" w:hAnsi="Palatino Linotype" w:cs="Tahoma"/>
          <w:sz w:val="22"/>
          <w:szCs w:val="22"/>
          <w:lang w:val="es-ES"/>
        </w:rPr>
        <w:t>veintiséis</w:t>
      </w:r>
      <w:r w:rsidRPr="00E1654D">
        <w:rPr>
          <w:rFonts w:ascii="Palatino Linotype" w:hAnsi="Palatino Linotype" w:cs="Tahoma"/>
          <w:sz w:val="22"/>
          <w:szCs w:val="22"/>
          <w:lang w:val="es-ES"/>
        </w:rPr>
        <w:t xml:space="preserve"> de abril de dos mil veintidós, a las dieciséis horas con treinta minutos), establece que la Nómina es un listado general de los trabajadores de una institución, en el cual se asientan las percepciones brutas, deducciones y alcance neto de las mismas.</w:t>
      </w:r>
    </w:p>
    <w:p w14:paraId="3839C516"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1B4AA7C6" w14:textId="77777777"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Conforme a lo anterior, se puede advertir que la nómina se puede referir a lo siguiente:</w:t>
      </w:r>
    </w:p>
    <w:p w14:paraId="1A13150C"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691B3716" w14:textId="77777777"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I.</w:t>
      </w:r>
      <w:r w:rsidRPr="00E1654D">
        <w:rPr>
          <w:rFonts w:ascii="Palatino Linotype" w:hAnsi="Palatino Linotype" w:cs="Tahoma"/>
          <w:sz w:val="22"/>
          <w:szCs w:val="22"/>
          <w:lang w:val="es-ES"/>
        </w:rPr>
        <w:tab/>
        <w:t>Relación de trabajadores con las percepciones monetarias de cada uno.</w:t>
      </w:r>
    </w:p>
    <w:p w14:paraId="541D3D01" w14:textId="77777777"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II.</w:t>
      </w:r>
      <w:r w:rsidRPr="00E1654D">
        <w:rPr>
          <w:rFonts w:ascii="Palatino Linotype" w:hAnsi="Palatino Linotype" w:cs="Tahoma"/>
          <w:sz w:val="22"/>
          <w:szCs w:val="22"/>
          <w:lang w:val="es-ES"/>
        </w:rPr>
        <w:tab/>
        <w:t>Recibo individual que contiene las prestaciones y deducciones de un trabajador.</w:t>
      </w:r>
    </w:p>
    <w:p w14:paraId="00BA2C6E" w14:textId="77777777" w:rsidR="00E1654D" w:rsidRPr="00E1654D" w:rsidRDefault="00E1654D" w:rsidP="00E1654D">
      <w:pPr>
        <w:spacing w:line="360" w:lineRule="auto"/>
        <w:ind w:left="709" w:hanging="709"/>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III.</w:t>
      </w:r>
      <w:r w:rsidRPr="00E1654D">
        <w:rPr>
          <w:rFonts w:ascii="Palatino Linotype" w:hAnsi="Palatino Linotype" w:cs="Tahoma"/>
          <w:sz w:val="22"/>
          <w:szCs w:val="22"/>
          <w:lang w:val="es-ES"/>
        </w:rPr>
        <w:tab/>
        <w:t>Listado general de los servidores públicos de una institución o dependencia, en el cual se asientan las percepciones brutas, deducciones y alcance neto de las mismas.</w:t>
      </w:r>
    </w:p>
    <w:p w14:paraId="01471C01"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200A1401" w14:textId="77777777"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 xml:space="preserve">Ahora bien, respecto al tema, resulta necesario traer a colación que el artículo 147 de la Constitución Política del Estado Libre y Soberano de México, establece que los trabajadores al servicio del Estado y los miembros de los </w:t>
      </w:r>
      <w:proofErr w:type="gramStart"/>
      <w:r w:rsidRPr="00E1654D">
        <w:rPr>
          <w:rFonts w:ascii="Palatino Linotype" w:hAnsi="Palatino Linotype" w:cs="Tahoma"/>
          <w:sz w:val="22"/>
          <w:szCs w:val="22"/>
          <w:lang w:val="es-ES"/>
        </w:rPr>
        <w:t>Ayuntamientos,</w:t>
      </w:r>
      <w:proofErr w:type="gramEnd"/>
      <w:r w:rsidRPr="00E1654D">
        <w:rPr>
          <w:rFonts w:ascii="Palatino Linotype" w:hAnsi="Palatino Linotype" w:cs="Tahoma"/>
          <w:sz w:val="22"/>
          <w:szCs w:val="22"/>
          <w:lang w:val="es-ES"/>
        </w:rPr>
        <w:t xml:space="preserve"> recibirán una remuneración adecuada e irrenunciable por el desempeño de su empleo, cargo o comisión, que será determinada en el presupuesto de egresos que corresponda. </w:t>
      </w:r>
    </w:p>
    <w:p w14:paraId="3DAE2DD6"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5E213029" w14:textId="77777777"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lastRenderedPageBreak/>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A418D15"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7FCE1F97" w14:textId="77777777"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219ED034"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64A6278A" w14:textId="77777777" w:rsidR="00E1654D" w:rsidRPr="00E1654D" w:rsidRDefault="00E1654D" w:rsidP="00E1654D">
      <w:pPr>
        <w:spacing w:line="360" w:lineRule="auto"/>
        <w:ind w:left="567" w:right="539"/>
        <w:contextualSpacing/>
        <w:jc w:val="both"/>
        <w:rPr>
          <w:rFonts w:ascii="Palatino Linotype" w:hAnsi="Palatino Linotype" w:cs="Tahoma"/>
          <w:i/>
          <w:lang w:val="es-ES"/>
        </w:rPr>
      </w:pPr>
      <w:r w:rsidRPr="00E1654D">
        <w:rPr>
          <w:rFonts w:ascii="Palatino Linotype" w:hAnsi="Palatino Linotype" w:cs="Tahoma"/>
          <w:b/>
          <w:i/>
          <w:lang w:val="es-ES"/>
        </w:rPr>
        <w:t>ARTÍCULO 220 K.-</w:t>
      </w:r>
      <w:r w:rsidRPr="00E1654D">
        <w:rPr>
          <w:rFonts w:ascii="Palatino Linotype" w:hAnsi="Palatino Linotype" w:cs="Tahoma"/>
          <w:i/>
          <w:lang w:val="es-ES"/>
        </w:rPr>
        <w:t xml:space="preserve"> La institución o dependencia pública tiene la obligación de conservar y exhibir en el proceso los documentos que a continuación se precisan:</w:t>
      </w:r>
    </w:p>
    <w:p w14:paraId="5547D25E" w14:textId="77777777" w:rsidR="00E1654D" w:rsidRPr="00E1654D" w:rsidRDefault="00E1654D" w:rsidP="00E1654D">
      <w:pPr>
        <w:spacing w:line="360" w:lineRule="auto"/>
        <w:ind w:left="567" w:right="539"/>
        <w:contextualSpacing/>
        <w:jc w:val="both"/>
        <w:rPr>
          <w:rFonts w:ascii="Palatino Linotype" w:hAnsi="Palatino Linotype" w:cs="Tahoma"/>
          <w:i/>
          <w:lang w:val="es-ES"/>
        </w:rPr>
      </w:pPr>
      <w:r w:rsidRPr="00E1654D">
        <w:rPr>
          <w:rFonts w:ascii="Palatino Linotype" w:hAnsi="Palatino Linotype" w:cs="Tahoma"/>
          <w:i/>
          <w:lang w:val="es-ES"/>
        </w:rPr>
        <w:t>I. Contratos, Nombramientos o Formato Único de Movimientos de Personal, cuando no exista Convenio de condiciones generales de trabajo aplicable;</w:t>
      </w:r>
    </w:p>
    <w:p w14:paraId="3F5E35F1" w14:textId="77777777" w:rsidR="00E1654D" w:rsidRPr="00E1654D" w:rsidRDefault="00E1654D" w:rsidP="00E1654D">
      <w:pPr>
        <w:spacing w:line="360" w:lineRule="auto"/>
        <w:ind w:left="567" w:right="539"/>
        <w:contextualSpacing/>
        <w:jc w:val="both"/>
        <w:rPr>
          <w:rFonts w:ascii="Palatino Linotype" w:hAnsi="Palatino Linotype" w:cs="Tahoma"/>
          <w:i/>
          <w:lang w:val="es-ES"/>
        </w:rPr>
      </w:pPr>
      <w:r w:rsidRPr="00E1654D">
        <w:rPr>
          <w:rFonts w:ascii="Palatino Linotype" w:hAnsi="Palatino Linotype" w:cs="Tahoma"/>
          <w:i/>
          <w:lang w:val="es-ES"/>
        </w:rPr>
        <w:t>II. Recibos de pagos de salarios o las constancias documentales del pago de salario cuando sea por depósito o mediante información electrónica;</w:t>
      </w:r>
    </w:p>
    <w:p w14:paraId="1C483791" w14:textId="77777777" w:rsidR="00E1654D" w:rsidRPr="00E1654D" w:rsidRDefault="00E1654D" w:rsidP="00E1654D">
      <w:pPr>
        <w:spacing w:line="360" w:lineRule="auto"/>
        <w:ind w:left="567" w:right="539"/>
        <w:contextualSpacing/>
        <w:jc w:val="both"/>
        <w:rPr>
          <w:rFonts w:ascii="Palatino Linotype" w:hAnsi="Palatino Linotype" w:cs="Tahoma"/>
          <w:i/>
          <w:lang w:val="es-ES"/>
        </w:rPr>
      </w:pPr>
      <w:r w:rsidRPr="00E1654D">
        <w:rPr>
          <w:rFonts w:ascii="Palatino Linotype" w:hAnsi="Palatino Linotype" w:cs="Tahoma"/>
          <w:i/>
          <w:lang w:val="es-ES"/>
        </w:rPr>
        <w:t>III. Controles de asistencia o la información magnética o electrónica de asistencia de los servidores públicos;</w:t>
      </w:r>
    </w:p>
    <w:p w14:paraId="1988876D" w14:textId="77777777" w:rsidR="00E1654D" w:rsidRPr="00E1654D" w:rsidRDefault="00E1654D" w:rsidP="00E1654D">
      <w:pPr>
        <w:spacing w:line="360" w:lineRule="auto"/>
        <w:ind w:left="567" w:right="539"/>
        <w:contextualSpacing/>
        <w:jc w:val="both"/>
        <w:rPr>
          <w:rFonts w:ascii="Palatino Linotype" w:hAnsi="Palatino Linotype" w:cs="Tahoma"/>
          <w:i/>
          <w:lang w:val="es-ES"/>
        </w:rPr>
      </w:pPr>
      <w:r w:rsidRPr="00E1654D">
        <w:rPr>
          <w:rFonts w:ascii="Palatino Linotype" w:hAnsi="Palatino Linotype" w:cs="Tahoma"/>
          <w:i/>
          <w:lang w:val="es-ES"/>
        </w:rPr>
        <w:t>IV. Recibos o las constancias de depósito o del medio de información magnética o electrónica que sean utilizadas para el pago de salarios, prima vacacional, aguinaldo y demás prestaciones establecidas en la presente ley; y</w:t>
      </w:r>
    </w:p>
    <w:p w14:paraId="25C01A98" w14:textId="77777777" w:rsidR="00E1654D" w:rsidRPr="00E1654D" w:rsidRDefault="00E1654D" w:rsidP="00E1654D">
      <w:pPr>
        <w:spacing w:line="360" w:lineRule="auto"/>
        <w:ind w:left="567" w:right="539"/>
        <w:contextualSpacing/>
        <w:jc w:val="both"/>
        <w:rPr>
          <w:rFonts w:ascii="Palatino Linotype" w:hAnsi="Palatino Linotype" w:cs="Tahoma"/>
          <w:i/>
          <w:lang w:val="es-ES"/>
        </w:rPr>
      </w:pPr>
      <w:r w:rsidRPr="00E1654D">
        <w:rPr>
          <w:rFonts w:ascii="Palatino Linotype" w:hAnsi="Palatino Linotype" w:cs="Tahoma"/>
          <w:i/>
          <w:lang w:val="es-ES"/>
        </w:rPr>
        <w:t>V. Los demás que señalen las leyes.</w:t>
      </w:r>
    </w:p>
    <w:p w14:paraId="55C90352" w14:textId="77777777" w:rsidR="00E1654D" w:rsidRPr="00E1654D" w:rsidRDefault="00E1654D" w:rsidP="00E1654D">
      <w:pPr>
        <w:spacing w:line="360" w:lineRule="auto"/>
        <w:ind w:left="567" w:right="539"/>
        <w:contextualSpacing/>
        <w:jc w:val="both"/>
        <w:rPr>
          <w:rFonts w:ascii="Palatino Linotype" w:hAnsi="Palatino Linotype" w:cs="Tahoma"/>
          <w:i/>
          <w:lang w:val="es-ES"/>
        </w:rPr>
      </w:pPr>
      <w:r w:rsidRPr="00E1654D">
        <w:rPr>
          <w:rFonts w:ascii="Palatino Linotype" w:hAnsi="Palatino Linotype" w:cs="Tahoma"/>
          <w:i/>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1B915348" w14:textId="77777777" w:rsidR="00E1654D" w:rsidRPr="00E1654D" w:rsidRDefault="00E1654D" w:rsidP="00E1654D">
      <w:pPr>
        <w:spacing w:line="360" w:lineRule="auto"/>
        <w:ind w:left="567" w:right="539"/>
        <w:contextualSpacing/>
        <w:jc w:val="both"/>
        <w:rPr>
          <w:rFonts w:ascii="Palatino Linotype" w:hAnsi="Palatino Linotype" w:cs="Tahoma"/>
          <w:i/>
          <w:lang w:val="es-ES"/>
        </w:rPr>
      </w:pPr>
      <w:r w:rsidRPr="00E1654D">
        <w:rPr>
          <w:rFonts w:ascii="Palatino Linotype" w:hAnsi="Palatino Linotype" w:cs="Tahoma"/>
          <w:i/>
          <w:lang w:val="es-ES"/>
        </w:rPr>
        <w:t>…</w:t>
      </w:r>
    </w:p>
    <w:p w14:paraId="3134B99D"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4EC18850" w14:textId="7B40FB7C"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Del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71973B74"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51D0BB8A" w14:textId="0FD69A2F" w:rsidR="00E1654D" w:rsidRPr="00E1654D" w:rsidRDefault="00E1654D" w:rsidP="00E1654D">
      <w:pPr>
        <w:spacing w:line="360" w:lineRule="auto"/>
        <w:contextualSpacing/>
        <w:jc w:val="both"/>
        <w:rPr>
          <w:rFonts w:ascii="Palatino Linotype" w:hAnsi="Palatino Linotype" w:cs="Tahoma"/>
          <w:sz w:val="22"/>
          <w:szCs w:val="22"/>
          <w:lang w:val="es-ES"/>
        </w:rPr>
      </w:pPr>
      <w:r w:rsidRPr="00E1654D">
        <w:rPr>
          <w:rFonts w:ascii="Palatino Linotype" w:hAnsi="Palatino Linotype" w:cs="Tahoma"/>
          <w:sz w:val="22"/>
          <w:szCs w:val="22"/>
          <w:lang w:val="es-ES"/>
        </w:rPr>
        <w:t xml:space="preserve">Aunado a lo anterior, </w:t>
      </w:r>
      <w:r>
        <w:rPr>
          <w:rFonts w:ascii="Palatino Linotype" w:hAnsi="Palatino Linotype" w:cs="Tahoma"/>
          <w:sz w:val="22"/>
          <w:szCs w:val="22"/>
          <w:lang w:val="es-ES"/>
        </w:rPr>
        <w:t xml:space="preserve">la </w:t>
      </w:r>
      <w:r w:rsidRPr="00E1654D">
        <w:rPr>
          <w:rFonts w:ascii="Palatino Linotype" w:hAnsi="Palatino Linotype" w:cs="Tahoma"/>
          <w:sz w:val="22"/>
          <w:szCs w:val="22"/>
          <w:lang w:val="es-ES"/>
        </w:rPr>
        <w:t xml:space="preserve">Ley de Fiscalización Superior del Estado de México, </w:t>
      </w:r>
      <w:r>
        <w:rPr>
          <w:rFonts w:ascii="Palatino Linotype" w:hAnsi="Palatino Linotype" w:cs="Tahoma"/>
          <w:sz w:val="22"/>
          <w:szCs w:val="22"/>
          <w:lang w:val="es-ES"/>
        </w:rPr>
        <w:t xml:space="preserve">en su artículo </w:t>
      </w:r>
      <w:r w:rsidRPr="00E1654D">
        <w:rPr>
          <w:rFonts w:ascii="Palatino Linotype" w:hAnsi="Palatino Linotype" w:cs="Tahoma"/>
          <w:sz w:val="22"/>
          <w:szCs w:val="22"/>
          <w:lang w:val="es-ES"/>
        </w:rPr>
        <w:t>32, establece lo siguiente:</w:t>
      </w:r>
    </w:p>
    <w:p w14:paraId="4FB77446"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4BF484C9" w14:textId="77777777" w:rsidR="00E1654D" w:rsidRPr="00E1654D" w:rsidRDefault="00E1654D" w:rsidP="00E1654D">
      <w:pPr>
        <w:spacing w:line="360" w:lineRule="auto"/>
        <w:ind w:left="567"/>
        <w:contextualSpacing/>
        <w:jc w:val="both"/>
        <w:rPr>
          <w:rFonts w:ascii="Palatino Linotype" w:hAnsi="Palatino Linotype" w:cs="Tahoma"/>
          <w:i/>
          <w:sz w:val="22"/>
          <w:szCs w:val="22"/>
        </w:rPr>
      </w:pPr>
      <w:r w:rsidRPr="00E1654D">
        <w:rPr>
          <w:rFonts w:ascii="Palatino Linotype" w:hAnsi="Palatino Linotype" w:cs="Tahoma"/>
          <w:b/>
          <w:i/>
          <w:sz w:val="22"/>
          <w:szCs w:val="22"/>
        </w:rPr>
        <w:t>Artículo 32</w:t>
      </w:r>
      <w:r w:rsidRPr="00E1654D">
        <w:rPr>
          <w:rFonts w:ascii="Palatino Linotype" w:hAnsi="Palatino Linotype" w:cs="Tahoma"/>
          <w:i/>
          <w:sz w:val="22"/>
          <w:szCs w:val="22"/>
        </w:rPr>
        <w:t xml:space="preserve">.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w:t>
      </w:r>
      <w:r w:rsidRPr="00E1654D">
        <w:rPr>
          <w:rFonts w:ascii="Palatino Linotype" w:hAnsi="Palatino Linotype" w:cs="Tahoma"/>
          <w:b/>
          <w:i/>
          <w:sz w:val="22"/>
          <w:szCs w:val="22"/>
          <w:u w:val="single"/>
        </w:rPr>
        <w:t>deberán presentar los informes trimestrales dentro de los veinte días hábiles posteriores al término del trimestre correspondiente</w:t>
      </w:r>
      <w:r w:rsidRPr="00E1654D">
        <w:rPr>
          <w:rFonts w:ascii="Palatino Linotype" w:hAnsi="Palatino Linotype" w:cs="Tahoma"/>
          <w:i/>
          <w:sz w:val="22"/>
          <w:szCs w:val="22"/>
        </w:rPr>
        <w:t xml:space="preserve">. </w:t>
      </w:r>
    </w:p>
    <w:p w14:paraId="7E96E74F" w14:textId="77777777" w:rsidR="00E1654D" w:rsidRPr="00E1654D" w:rsidRDefault="00E1654D" w:rsidP="00E1654D">
      <w:pPr>
        <w:spacing w:line="360" w:lineRule="auto"/>
        <w:ind w:left="567"/>
        <w:contextualSpacing/>
        <w:jc w:val="both"/>
        <w:rPr>
          <w:rFonts w:ascii="Palatino Linotype" w:hAnsi="Palatino Linotype" w:cs="Tahoma"/>
          <w:i/>
          <w:sz w:val="22"/>
          <w:szCs w:val="22"/>
        </w:rPr>
      </w:pPr>
    </w:p>
    <w:p w14:paraId="7E34CF29" w14:textId="77777777" w:rsidR="00E1654D" w:rsidRPr="00E1654D" w:rsidRDefault="00E1654D" w:rsidP="00E1654D">
      <w:pPr>
        <w:spacing w:line="360" w:lineRule="auto"/>
        <w:ind w:left="567"/>
        <w:contextualSpacing/>
        <w:jc w:val="both"/>
        <w:rPr>
          <w:rFonts w:ascii="Palatino Linotype" w:hAnsi="Palatino Linotype" w:cs="Tahoma"/>
          <w:i/>
          <w:sz w:val="22"/>
          <w:szCs w:val="22"/>
        </w:rPr>
      </w:pPr>
      <w:r w:rsidRPr="00E1654D">
        <w:rPr>
          <w:rFonts w:ascii="Palatino Linotype" w:hAnsi="Palatino Linotype" w:cs="Tahoma"/>
          <w:i/>
          <w:sz w:val="22"/>
          <w:szCs w:val="22"/>
        </w:rPr>
        <w:t>El Gobernador del Estado, por conducto del titular de la dependencia competente, presentará a la Legislatura la cuenta pública del Gobierno del Estado del ejercicio fiscal inmediato anterior, a más tardar el treinta de abril de cada año.</w:t>
      </w:r>
    </w:p>
    <w:p w14:paraId="4AFC55B3" w14:textId="77777777" w:rsidR="00E1654D" w:rsidRPr="00E1654D" w:rsidRDefault="00E1654D" w:rsidP="00E1654D">
      <w:pPr>
        <w:spacing w:line="360" w:lineRule="auto"/>
        <w:ind w:left="567"/>
        <w:contextualSpacing/>
        <w:jc w:val="both"/>
        <w:rPr>
          <w:rFonts w:ascii="Palatino Linotype" w:hAnsi="Palatino Linotype" w:cs="Tahoma"/>
          <w:i/>
          <w:sz w:val="22"/>
          <w:szCs w:val="22"/>
        </w:rPr>
      </w:pPr>
      <w:r w:rsidRPr="00E1654D">
        <w:rPr>
          <w:rFonts w:ascii="Palatino Linotype" w:hAnsi="Palatino Linotype" w:cs="Tahoma"/>
          <w:i/>
          <w:sz w:val="22"/>
          <w:szCs w:val="22"/>
        </w:rPr>
        <w:t>…</w:t>
      </w:r>
    </w:p>
    <w:p w14:paraId="4D708CF7" w14:textId="77777777" w:rsidR="00E1654D" w:rsidRPr="00E1654D" w:rsidRDefault="00E1654D" w:rsidP="00E1654D">
      <w:pPr>
        <w:spacing w:line="360" w:lineRule="auto"/>
        <w:ind w:left="567"/>
        <w:contextualSpacing/>
        <w:jc w:val="both"/>
        <w:rPr>
          <w:rFonts w:ascii="Palatino Linotype" w:eastAsia="Calibri" w:hAnsi="Palatino Linotype" w:cs="Tahoma"/>
          <w:bCs/>
          <w:sz w:val="22"/>
          <w:szCs w:val="22"/>
          <w:lang w:val="es-ES" w:eastAsia="en-US"/>
        </w:rPr>
      </w:pPr>
      <w:r w:rsidRPr="00E1654D">
        <w:rPr>
          <w:rFonts w:ascii="Palatino Linotype" w:eastAsia="Calibri" w:hAnsi="Palatino Linotype" w:cs="Tahoma"/>
          <w:bCs/>
          <w:sz w:val="22"/>
          <w:szCs w:val="22"/>
          <w:lang w:val="es-ES" w:eastAsia="en-US"/>
        </w:rPr>
        <w:t>(Énfasis añadido)</w:t>
      </w:r>
    </w:p>
    <w:p w14:paraId="71DCD0DF" w14:textId="77777777" w:rsidR="00E1654D" w:rsidRPr="00E1654D" w:rsidRDefault="00E1654D" w:rsidP="00E1654D">
      <w:pPr>
        <w:spacing w:line="360" w:lineRule="auto"/>
        <w:ind w:left="567"/>
        <w:contextualSpacing/>
        <w:jc w:val="both"/>
        <w:rPr>
          <w:rFonts w:ascii="Palatino Linotype" w:hAnsi="Palatino Linotype" w:cs="Tahoma"/>
          <w:i/>
          <w:sz w:val="22"/>
          <w:szCs w:val="22"/>
          <w:lang w:val="es-ES"/>
        </w:rPr>
      </w:pPr>
    </w:p>
    <w:p w14:paraId="3F45DF7E" w14:textId="77777777" w:rsidR="00E1654D" w:rsidRPr="00E1654D" w:rsidRDefault="00E1654D" w:rsidP="00E1654D">
      <w:pPr>
        <w:spacing w:line="360" w:lineRule="auto"/>
        <w:contextualSpacing/>
        <w:jc w:val="both"/>
        <w:rPr>
          <w:rFonts w:ascii="Palatino Linotype" w:hAnsi="Palatino Linotype" w:cs="Tahoma"/>
          <w:sz w:val="22"/>
          <w:szCs w:val="22"/>
          <w:lang w:val="es-ES"/>
        </w:rPr>
      </w:pPr>
    </w:p>
    <w:p w14:paraId="769BAE93" w14:textId="77777777" w:rsidR="00E1654D" w:rsidRPr="00E1654D" w:rsidRDefault="00E1654D" w:rsidP="00E1654D">
      <w:pPr>
        <w:spacing w:line="360" w:lineRule="auto"/>
        <w:contextualSpacing/>
        <w:jc w:val="both"/>
        <w:rPr>
          <w:rFonts w:ascii="Palatino Linotype" w:hAnsi="Palatino Linotype" w:cs="Tahoma"/>
          <w:bCs/>
          <w:sz w:val="22"/>
          <w:szCs w:val="22"/>
        </w:rPr>
      </w:pPr>
      <w:r w:rsidRPr="00E1654D">
        <w:rPr>
          <w:rFonts w:ascii="Palatino Linotype" w:hAnsi="Palatino Linotype" w:cs="Tahoma"/>
          <w:sz w:val="22"/>
          <w:szCs w:val="22"/>
          <w:lang w:val="es-ES"/>
        </w:rPr>
        <w:t>Derivada de dicha Reforma para el ejercicio fiscal dos mil veintidós, el Órgano Superior de Fiscalización del Estado de México emitió el Instructivo</w:t>
      </w:r>
      <w:r w:rsidRPr="00E1654D">
        <w:rPr>
          <w:rFonts w:ascii="Palatino Linotype" w:hAnsi="Palatino Linotype" w:cs="Tahoma"/>
          <w:sz w:val="22"/>
          <w:szCs w:val="22"/>
        </w:rPr>
        <w:t xml:space="preserve"> </w:t>
      </w:r>
      <w:r w:rsidRPr="00E1654D">
        <w:rPr>
          <w:rFonts w:ascii="Palatino Linotype" w:hAnsi="Palatino Linotype" w:cs="Tahoma"/>
          <w:bCs/>
          <w:sz w:val="22"/>
          <w:szCs w:val="22"/>
        </w:rPr>
        <w:t xml:space="preserve">para la Integración del Informe Trimestral de los Sujetos de Fiscalización Municipales; véase: </w:t>
      </w:r>
      <w:hyperlink r:id="rId12" w:history="1">
        <w:r w:rsidRPr="00E1654D">
          <w:rPr>
            <w:rStyle w:val="Hipervnculo"/>
            <w:rFonts w:ascii="Palatino Linotype" w:hAnsi="Palatino Linotype" w:cs="Tahoma"/>
            <w:bCs/>
            <w:sz w:val="22"/>
            <w:szCs w:val="22"/>
          </w:rPr>
          <w:t>https://www.osfem.gob.mx/04_Iconografia/Ent_Fisc/Doc_Apoy/doc/2022/03_Instr4.pdf</w:t>
        </w:r>
      </w:hyperlink>
      <w:r w:rsidRPr="00E1654D">
        <w:rPr>
          <w:rFonts w:ascii="Palatino Linotype" w:hAnsi="Palatino Linotype" w:cs="Tahoma"/>
          <w:bCs/>
          <w:sz w:val="22"/>
          <w:szCs w:val="22"/>
        </w:rPr>
        <w:t xml:space="preserve">, en el </w:t>
      </w:r>
      <w:r w:rsidRPr="00E1654D">
        <w:rPr>
          <w:rFonts w:ascii="Palatino Linotype" w:hAnsi="Palatino Linotype" w:cs="Tahoma"/>
          <w:bCs/>
          <w:sz w:val="22"/>
          <w:szCs w:val="22"/>
        </w:rPr>
        <w:lastRenderedPageBreak/>
        <w:t xml:space="preserve">cual </w:t>
      </w:r>
      <w:r w:rsidRPr="00E1654D">
        <w:rPr>
          <w:rFonts w:ascii="Palatino Linotype" w:eastAsia="Calibri" w:hAnsi="Palatino Linotype" w:cs="Tahoma"/>
          <w:bCs/>
          <w:sz w:val="22"/>
          <w:szCs w:val="22"/>
          <w:lang w:val="es-ES_tradnl" w:eastAsia="en-US"/>
        </w:rPr>
        <w:t xml:space="preserve">se advierte que el Sujeto Obligado debe seguir lo señalado en </w:t>
      </w:r>
      <w:r w:rsidRPr="00E1654D">
        <w:rPr>
          <w:rFonts w:ascii="Palatino Linotype" w:hAnsi="Palatino Linotype" w:cs="Tahoma"/>
          <w:bCs/>
          <w:sz w:val="22"/>
          <w:szCs w:val="22"/>
        </w:rPr>
        <w:t xml:space="preserve">el </w:t>
      </w:r>
      <w:r w:rsidRPr="00E1654D">
        <w:rPr>
          <w:rFonts w:ascii="Palatino Linotype" w:hAnsi="Palatino Linotype" w:cs="Tahoma"/>
          <w:b/>
          <w:bCs/>
          <w:sz w:val="22"/>
          <w:szCs w:val="22"/>
        </w:rPr>
        <w:t>Módulo 4</w:t>
      </w:r>
      <w:r w:rsidRPr="00E1654D">
        <w:rPr>
          <w:rFonts w:ascii="Palatino Linotype" w:hAnsi="Palatino Linotype" w:cs="Tahoma"/>
          <w:bCs/>
          <w:sz w:val="22"/>
          <w:szCs w:val="22"/>
        </w:rPr>
        <w:t xml:space="preserve">, mismo que tiene como contenido el </w:t>
      </w:r>
      <w:r w:rsidRPr="00E1654D">
        <w:rPr>
          <w:rFonts w:ascii="Palatino Linotype" w:hAnsi="Palatino Linotype" w:cs="Tahoma"/>
          <w:b/>
          <w:bCs/>
          <w:sz w:val="22"/>
          <w:szCs w:val="22"/>
        </w:rPr>
        <w:t>Submódulo Nómina</w:t>
      </w:r>
      <w:r w:rsidRPr="00E1654D">
        <w:rPr>
          <w:rFonts w:ascii="Palatino Linotype" w:hAnsi="Palatino Linotype" w:cs="Tahoma"/>
          <w:bCs/>
          <w:sz w:val="22"/>
          <w:szCs w:val="22"/>
        </w:rPr>
        <w:t>, el cual incluye los siguientes documentos:</w:t>
      </w:r>
    </w:p>
    <w:p w14:paraId="4D853A62" w14:textId="77777777" w:rsidR="00E1654D" w:rsidRPr="00E1654D" w:rsidRDefault="00E1654D" w:rsidP="00E1654D">
      <w:pPr>
        <w:spacing w:line="360" w:lineRule="auto"/>
        <w:contextualSpacing/>
        <w:jc w:val="both"/>
        <w:rPr>
          <w:rFonts w:ascii="Palatino Linotype" w:hAnsi="Palatino Linotype" w:cs="Tahoma"/>
          <w:bCs/>
          <w:sz w:val="22"/>
          <w:szCs w:val="22"/>
        </w:rPr>
      </w:pPr>
    </w:p>
    <w:p w14:paraId="0B1D9A8C" w14:textId="77777777" w:rsidR="00E1654D" w:rsidRPr="00E1654D" w:rsidRDefault="00E1654D" w:rsidP="00E1654D">
      <w:pPr>
        <w:spacing w:line="360" w:lineRule="auto"/>
        <w:contextualSpacing/>
        <w:jc w:val="center"/>
        <w:rPr>
          <w:rFonts w:ascii="Palatino Linotype" w:hAnsi="Palatino Linotype" w:cs="Tahoma"/>
          <w:bCs/>
          <w:sz w:val="22"/>
          <w:szCs w:val="22"/>
        </w:rPr>
      </w:pPr>
      <w:r w:rsidRPr="00E1654D">
        <w:rPr>
          <w:rFonts w:ascii="Palatino Linotype" w:hAnsi="Palatino Linotype"/>
          <w:noProof/>
          <w:sz w:val="22"/>
          <w:szCs w:val="22"/>
          <w:lang w:eastAsia="es-MX"/>
        </w:rPr>
        <w:drawing>
          <wp:inline distT="0" distB="0" distL="0" distR="0" wp14:anchorId="19E79FE8" wp14:editId="65EE5548">
            <wp:extent cx="5372306" cy="2676525"/>
            <wp:effectExtent l="19050" t="19050" r="1905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201" t="30666" r="26526" b="28347"/>
                    <a:stretch/>
                  </pic:blipFill>
                  <pic:spPr bwMode="auto">
                    <a:xfrm>
                      <a:off x="0" y="0"/>
                      <a:ext cx="5378727" cy="26797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1C0CA5F" w14:textId="77777777" w:rsidR="00E1654D" w:rsidRPr="00E1654D" w:rsidRDefault="00E1654D" w:rsidP="00E1654D">
      <w:pPr>
        <w:spacing w:line="360" w:lineRule="auto"/>
        <w:contextualSpacing/>
        <w:jc w:val="both"/>
        <w:rPr>
          <w:rFonts w:ascii="Palatino Linotype" w:eastAsia="Calibri" w:hAnsi="Palatino Linotype" w:cs="Tahoma"/>
          <w:bCs/>
          <w:sz w:val="22"/>
          <w:szCs w:val="22"/>
          <w:lang w:eastAsia="en-US"/>
        </w:rPr>
      </w:pPr>
    </w:p>
    <w:p w14:paraId="0C209487" w14:textId="16CF219F" w:rsidR="00E1654D" w:rsidRDefault="00E1654D" w:rsidP="00E1654D">
      <w:pPr>
        <w:spacing w:line="360" w:lineRule="auto"/>
        <w:contextualSpacing/>
        <w:jc w:val="both"/>
        <w:rPr>
          <w:rFonts w:ascii="Palatino Linotype" w:eastAsia="Calibri" w:hAnsi="Palatino Linotype" w:cs="Tahoma"/>
          <w:bCs/>
          <w:sz w:val="22"/>
          <w:szCs w:val="22"/>
          <w:lang w:eastAsia="en-US"/>
        </w:rPr>
      </w:pPr>
      <w:r w:rsidRPr="00E1654D">
        <w:rPr>
          <w:rFonts w:ascii="Palatino Linotype" w:eastAsia="Calibri" w:hAnsi="Palatino Linotype" w:cs="Tahoma"/>
          <w:bCs/>
          <w:sz w:val="22"/>
          <w:szCs w:val="22"/>
          <w:lang w:eastAsia="en-US"/>
        </w:rPr>
        <w:t xml:space="preserve">Así pues, </w:t>
      </w:r>
      <w:r w:rsidR="00395611">
        <w:rPr>
          <w:rFonts w:ascii="Palatino Linotype" w:eastAsia="Calibri" w:hAnsi="Palatino Linotype" w:cs="Tahoma"/>
          <w:bCs/>
          <w:sz w:val="22"/>
          <w:szCs w:val="22"/>
          <w:lang w:eastAsia="en-US"/>
        </w:rPr>
        <w:t>los documentos que ahora requiere si bien contienen muchos más datos que también son públicos y que precisan el monto específicamente cubierto por quincena a cada servidor público, la sola solicitud de salarios permite al Sujeto Obligado entregar cualquier documento en donde se encuentren estos datos, tal y como lo hizo en el informe justificado:</w:t>
      </w:r>
    </w:p>
    <w:p w14:paraId="7788FFD7" w14:textId="16769F26" w:rsidR="00395611" w:rsidRDefault="00395611" w:rsidP="00395611">
      <w:pPr>
        <w:spacing w:line="360" w:lineRule="auto"/>
        <w:contextualSpacing/>
        <w:jc w:val="center"/>
        <w:rPr>
          <w:rFonts w:ascii="Palatino Linotype" w:eastAsia="Calibri" w:hAnsi="Palatino Linotype" w:cs="Tahoma"/>
          <w:bCs/>
          <w:sz w:val="22"/>
          <w:szCs w:val="22"/>
          <w:lang w:eastAsia="en-US"/>
        </w:rPr>
      </w:pPr>
      <w:r>
        <w:rPr>
          <w:noProof/>
        </w:rPr>
        <w:drawing>
          <wp:inline distT="0" distB="0" distL="0" distR="0" wp14:anchorId="5FC43BE9" wp14:editId="6FEBB430">
            <wp:extent cx="4660900" cy="1943100"/>
            <wp:effectExtent l="0" t="0" r="6350" b="0"/>
            <wp:docPr id="1" name="Imagen 1"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captura de pantalla de una computadora&#10;&#10;Descripción generada automáticamente"/>
                    <pic:cNvPicPr/>
                  </pic:nvPicPr>
                  <pic:blipFill rotWithShape="1">
                    <a:blip r:embed="rId14"/>
                    <a:srcRect l="5750" t="25752" r="13092" b="14095"/>
                    <a:stretch/>
                  </pic:blipFill>
                  <pic:spPr bwMode="auto">
                    <a:xfrm>
                      <a:off x="0" y="0"/>
                      <a:ext cx="4660900" cy="1943100"/>
                    </a:xfrm>
                    <a:prstGeom prst="rect">
                      <a:avLst/>
                    </a:prstGeom>
                    <a:ln>
                      <a:noFill/>
                    </a:ln>
                    <a:extLst>
                      <a:ext uri="{53640926-AAD7-44D8-BBD7-CCE9431645EC}">
                        <a14:shadowObscured xmlns:a14="http://schemas.microsoft.com/office/drawing/2010/main"/>
                      </a:ext>
                    </a:extLst>
                  </pic:spPr>
                </pic:pic>
              </a:graphicData>
            </a:graphic>
          </wp:inline>
        </w:drawing>
      </w:r>
    </w:p>
    <w:p w14:paraId="71CE6A41" w14:textId="77777777" w:rsidR="00395611" w:rsidRPr="00E1654D" w:rsidRDefault="00395611" w:rsidP="00E1654D">
      <w:pPr>
        <w:spacing w:line="360" w:lineRule="auto"/>
        <w:contextualSpacing/>
        <w:jc w:val="both"/>
        <w:rPr>
          <w:rFonts w:ascii="Palatino Linotype" w:eastAsia="Calibri" w:hAnsi="Palatino Linotype" w:cs="Tahoma"/>
          <w:bCs/>
          <w:sz w:val="22"/>
          <w:szCs w:val="22"/>
          <w:lang w:eastAsia="en-US"/>
        </w:rPr>
      </w:pPr>
    </w:p>
    <w:p w14:paraId="58EEB5D0" w14:textId="77777777" w:rsidR="00E1654D" w:rsidRPr="00E1654D" w:rsidRDefault="00E1654D" w:rsidP="00E1654D">
      <w:pPr>
        <w:spacing w:line="360" w:lineRule="auto"/>
        <w:contextualSpacing/>
        <w:jc w:val="both"/>
        <w:rPr>
          <w:rFonts w:ascii="Palatino Linotype" w:eastAsia="Calibri" w:hAnsi="Palatino Linotype" w:cs="Tahoma"/>
          <w:bCs/>
          <w:sz w:val="22"/>
          <w:szCs w:val="22"/>
          <w:lang w:eastAsia="en-US"/>
        </w:rPr>
      </w:pPr>
    </w:p>
    <w:p w14:paraId="7F0B691E" w14:textId="7A2D3658" w:rsidR="00E1654D" w:rsidRDefault="00D17D89" w:rsidP="00E1654D">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En efecto, e</w:t>
      </w:r>
      <w:r w:rsidR="00E1654D" w:rsidRPr="00E1654D">
        <w:rPr>
          <w:rFonts w:ascii="Palatino Linotype" w:eastAsia="Calibri" w:hAnsi="Palatino Linotype" w:cs="Tahoma"/>
          <w:bCs/>
          <w:sz w:val="22"/>
          <w:szCs w:val="22"/>
          <w:lang w:eastAsia="en-US"/>
        </w:rPr>
        <w:t>s preciso señalar que la información relacionada con las remuneraciones de los servidores públicos es información pública de conformidad con lo dispuesto con el artículo 92 fracción VIII Ley de Transparencia y Acceso a la Información Pública del Estado de México y Municipios</w:t>
      </w:r>
      <w:r w:rsidR="00E1654D">
        <w:rPr>
          <w:rFonts w:ascii="Palatino Linotype" w:eastAsia="Calibri" w:hAnsi="Palatino Linotype" w:cs="Tahoma"/>
          <w:bCs/>
          <w:sz w:val="22"/>
          <w:szCs w:val="22"/>
          <w:lang w:eastAsia="en-US"/>
        </w:rPr>
        <w:t>, que a la letra refiere:</w:t>
      </w:r>
    </w:p>
    <w:p w14:paraId="6377CA73" w14:textId="77777777" w:rsidR="00E1654D" w:rsidRPr="00E1654D" w:rsidRDefault="00E1654D" w:rsidP="00E1654D">
      <w:pPr>
        <w:spacing w:line="360" w:lineRule="auto"/>
        <w:contextualSpacing/>
        <w:jc w:val="both"/>
        <w:rPr>
          <w:rFonts w:ascii="Palatino Linotype" w:eastAsia="Calibri" w:hAnsi="Palatino Linotype" w:cs="Tahoma"/>
          <w:bCs/>
          <w:sz w:val="22"/>
          <w:szCs w:val="22"/>
          <w:lang w:eastAsia="en-US"/>
        </w:rPr>
      </w:pPr>
    </w:p>
    <w:p w14:paraId="73CC9483" w14:textId="77777777" w:rsidR="00E1654D" w:rsidRPr="00E1654D" w:rsidRDefault="00E1654D" w:rsidP="00E1654D">
      <w:pPr>
        <w:spacing w:line="360" w:lineRule="auto"/>
        <w:ind w:left="567"/>
        <w:contextualSpacing/>
        <w:jc w:val="center"/>
        <w:rPr>
          <w:rFonts w:ascii="Palatino Linotype" w:hAnsi="Palatino Linotype"/>
          <w:b/>
          <w:i/>
          <w:sz w:val="22"/>
          <w:szCs w:val="22"/>
        </w:rPr>
      </w:pPr>
      <w:r w:rsidRPr="00E1654D">
        <w:rPr>
          <w:rFonts w:ascii="Palatino Linotype" w:hAnsi="Palatino Linotype"/>
          <w:b/>
          <w:i/>
          <w:sz w:val="22"/>
          <w:szCs w:val="22"/>
        </w:rPr>
        <w:t>Capítulo II</w:t>
      </w:r>
    </w:p>
    <w:p w14:paraId="0A6A6618" w14:textId="77777777" w:rsidR="00E1654D" w:rsidRPr="00E1654D" w:rsidRDefault="00E1654D" w:rsidP="00E1654D">
      <w:pPr>
        <w:spacing w:line="360" w:lineRule="auto"/>
        <w:ind w:left="567"/>
        <w:contextualSpacing/>
        <w:jc w:val="center"/>
        <w:rPr>
          <w:rFonts w:ascii="Palatino Linotype" w:hAnsi="Palatino Linotype"/>
          <w:b/>
          <w:i/>
          <w:sz w:val="22"/>
          <w:szCs w:val="22"/>
        </w:rPr>
      </w:pPr>
      <w:r w:rsidRPr="00E1654D">
        <w:rPr>
          <w:rFonts w:ascii="Palatino Linotype" w:hAnsi="Palatino Linotype"/>
          <w:b/>
          <w:i/>
          <w:sz w:val="22"/>
          <w:szCs w:val="22"/>
        </w:rPr>
        <w:t>De las Obligaciones de Transparencia Comunes</w:t>
      </w:r>
    </w:p>
    <w:p w14:paraId="2EDB6DFA" w14:textId="77777777" w:rsidR="00E1654D" w:rsidRPr="00E1654D" w:rsidRDefault="00E1654D" w:rsidP="00E1654D">
      <w:pPr>
        <w:spacing w:line="360" w:lineRule="auto"/>
        <w:ind w:left="567"/>
        <w:contextualSpacing/>
        <w:jc w:val="both"/>
        <w:rPr>
          <w:rFonts w:ascii="Palatino Linotype" w:hAnsi="Palatino Linotype"/>
          <w:i/>
          <w:sz w:val="22"/>
          <w:szCs w:val="22"/>
        </w:rPr>
      </w:pPr>
      <w:r w:rsidRPr="00E1654D">
        <w:rPr>
          <w:rFonts w:ascii="Palatino Linotype" w:hAnsi="Palatino Linotype"/>
          <w:b/>
          <w:i/>
          <w:sz w:val="22"/>
          <w:szCs w:val="22"/>
        </w:rPr>
        <w:t>Artículo 92.</w:t>
      </w:r>
      <w:r w:rsidRPr="00E1654D">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316DFB2" w14:textId="77777777" w:rsidR="00E1654D" w:rsidRPr="00E1654D" w:rsidRDefault="00E1654D" w:rsidP="00E1654D">
      <w:pPr>
        <w:spacing w:line="360" w:lineRule="auto"/>
        <w:ind w:left="567"/>
        <w:contextualSpacing/>
        <w:jc w:val="both"/>
        <w:rPr>
          <w:rFonts w:ascii="Palatino Linotype" w:hAnsi="Palatino Linotype"/>
          <w:i/>
          <w:sz w:val="22"/>
          <w:szCs w:val="22"/>
        </w:rPr>
      </w:pPr>
      <w:r w:rsidRPr="00E1654D">
        <w:rPr>
          <w:rFonts w:ascii="Palatino Linotype" w:hAnsi="Palatino Linotype"/>
          <w:i/>
          <w:sz w:val="22"/>
          <w:szCs w:val="22"/>
        </w:rPr>
        <w:t>I al XXXI…</w:t>
      </w:r>
    </w:p>
    <w:p w14:paraId="0F907B45" w14:textId="77777777" w:rsidR="00E1654D" w:rsidRPr="00E1654D" w:rsidRDefault="00E1654D" w:rsidP="00E1654D">
      <w:pPr>
        <w:spacing w:line="360" w:lineRule="auto"/>
        <w:ind w:left="567"/>
        <w:contextualSpacing/>
        <w:jc w:val="both"/>
        <w:rPr>
          <w:rFonts w:ascii="Palatino Linotype" w:hAnsi="Palatino Linotype"/>
          <w:i/>
          <w:sz w:val="22"/>
          <w:szCs w:val="22"/>
        </w:rPr>
      </w:pPr>
      <w:r w:rsidRPr="00E1654D">
        <w:rPr>
          <w:rFonts w:ascii="Palatino Linotype" w:hAnsi="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34D5C41C" w14:textId="77777777" w:rsidR="00E1654D" w:rsidRPr="00E1654D" w:rsidRDefault="00E1654D" w:rsidP="00E1654D">
      <w:pPr>
        <w:spacing w:line="360" w:lineRule="auto"/>
        <w:ind w:left="567"/>
        <w:contextualSpacing/>
        <w:jc w:val="both"/>
        <w:rPr>
          <w:rFonts w:ascii="Palatino Linotype" w:eastAsia="Calibri" w:hAnsi="Palatino Linotype" w:cs="Tahoma"/>
          <w:bCs/>
          <w:i/>
          <w:sz w:val="22"/>
          <w:szCs w:val="22"/>
          <w:lang w:eastAsia="en-US"/>
        </w:rPr>
      </w:pPr>
      <w:r w:rsidRPr="00E1654D">
        <w:rPr>
          <w:rFonts w:ascii="Palatino Linotype" w:hAnsi="Palatino Linotype"/>
          <w:i/>
          <w:sz w:val="22"/>
          <w:szCs w:val="22"/>
        </w:rPr>
        <w:t>XXXIII al LII…</w:t>
      </w:r>
    </w:p>
    <w:p w14:paraId="07D128F0" w14:textId="77777777" w:rsidR="00E1654D" w:rsidRPr="00E1654D" w:rsidRDefault="00E1654D" w:rsidP="00E1654D">
      <w:pPr>
        <w:spacing w:line="360" w:lineRule="auto"/>
        <w:contextualSpacing/>
        <w:jc w:val="both"/>
        <w:rPr>
          <w:rFonts w:ascii="Palatino Linotype" w:eastAsia="Calibri" w:hAnsi="Palatino Linotype" w:cs="Tahoma"/>
          <w:bCs/>
          <w:sz w:val="22"/>
          <w:szCs w:val="22"/>
          <w:lang w:eastAsia="en-US"/>
        </w:rPr>
      </w:pPr>
    </w:p>
    <w:p w14:paraId="7E1C2C97" w14:textId="6DC85D30" w:rsidR="00E1654D" w:rsidRDefault="00E1654D" w:rsidP="00E1654D">
      <w:pPr>
        <w:spacing w:line="360" w:lineRule="auto"/>
        <w:contextualSpacing/>
        <w:jc w:val="both"/>
        <w:rPr>
          <w:rFonts w:ascii="Palatino Linotype" w:eastAsia="Calibri" w:hAnsi="Palatino Linotype" w:cs="Tahoma"/>
          <w:bCs/>
          <w:sz w:val="22"/>
          <w:szCs w:val="22"/>
          <w:lang w:eastAsia="en-US"/>
        </w:rPr>
      </w:pPr>
      <w:r w:rsidRPr="00E1654D">
        <w:rPr>
          <w:rFonts w:ascii="Palatino Linotype" w:eastAsia="Calibri" w:hAnsi="Palatino Linotype" w:cs="Tahoma"/>
          <w:bCs/>
          <w:sz w:val="22"/>
          <w:szCs w:val="22"/>
          <w:lang w:eastAsia="en-US"/>
        </w:rPr>
        <w:t>Así, la información solicitada es información pública, que debe generarse de forma quincenal y que el Sujeto Obligado se encuentra constreñido a generar</w:t>
      </w:r>
      <w:r>
        <w:rPr>
          <w:rFonts w:ascii="Palatino Linotype" w:eastAsia="Calibri" w:hAnsi="Palatino Linotype" w:cs="Tahoma"/>
          <w:bCs/>
          <w:sz w:val="22"/>
          <w:szCs w:val="22"/>
          <w:lang w:eastAsia="en-US"/>
        </w:rPr>
        <w:t>la</w:t>
      </w:r>
      <w:r w:rsidRPr="00E1654D">
        <w:rPr>
          <w:rFonts w:ascii="Palatino Linotype" w:eastAsia="Calibri" w:hAnsi="Palatino Linotype" w:cs="Tahoma"/>
          <w:bCs/>
          <w:sz w:val="22"/>
          <w:szCs w:val="22"/>
          <w:lang w:eastAsia="en-US"/>
        </w:rPr>
        <w:t xml:space="preserve"> y archivar</w:t>
      </w:r>
      <w:r>
        <w:rPr>
          <w:rFonts w:ascii="Palatino Linotype" w:eastAsia="Calibri" w:hAnsi="Palatino Linotype" w:cs="Tahoma"/>
          <w:bCs/>
          <w:sz w:val="22"/>
          <w:szCs w:val="22"/>
          <w:lang w:eastAsia="en-US"/>
        </w:rPr>
        <w:t>la</w:t>
      </w:r>
      <w:r w:rsidR="00D17D89">
        <w:rPr>
          <w:rFonts w:ascii="Palatino Linotype" w:eastAsia="Calibri" w:hAnsi="Palatino Linotype" w:cs="Tahoma"/>
          <w:bCs/>
          <w:sz w:val="22"/>
          <w:szCs w:val="22"/>
          <w:lang w:eastAsia="en-US"/>
        </w:rPr>
        <w:t>, por lo que el documento entregado en informe hubiera dejado satisfecho este punto de la solicitud, pero el escaneo del documento no permite su lectura, como es el caso del nombre indicado en el número 4, por lo que procede ordenar de nueva cuenta el documento.</w:t>
      </w:r>
    </w:p>
    <w:p w14:paraId="1D35F9B5" w14:textId="77777777" w:rsidR="00E1654D" w:rsidRDefault="00E1654D" w:rsidP="00E1654D">
      <w:pPr>
        <w:spacing w:line="360" w:lineRule="auto"/>
        <w:contextualSpacing/>
        <w:jc w:val="both"/>
        <w:rPr>
          <w:rFonts w:ascii="Palatino Linotype" w:eastAsia="Calibri" w:hAnsi="Palatino Linotype" w:cs="Tahoma"/>
          <w:bCs/>
          <w:sz w:val="22"/>
          <w:szCs w:val="22"/>
          <w:lang w:eastAsia="en-US"/>
        </w:rPr>
      </w:pPr>
    </w:p>
    <w:p w14:paraId="3AB964B4" w14:textId="5801790E" w:rsidR="00E1654D" w:rsidRDefault="00E1654D" w:rsidP="00E1654D">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En atención a lo antes expuesto es dable; tener por</w:t>
      </w:r>
      <w:r w:rsidR="00AE26BE">
        <w:rPr>
          <w:rFonts w:ascii="Palatino Linotype" w:eastAsia="Calibri" w:hAnsi="Palatino Linotype" w:cs="Tahoma"/>
          <w:bCs/>
          <w:sz w:val="22"/>
          <w:szCs w:val="22"/>
          <w:lang w:eastAsia="en-US"/>
        </w:rPr>
        <w:t xml:space="preserve"> parcialmente</w:t>
      </w:r>
      <w:r>
        <w:rPr>
          <w:rFonts w:ascii="Palatino Linotype" w:eastAsia="Calibri" w:hAnsi="Palatino Linotype" w:cs="Tahoma"/>
          <w:bCs/>
          <w:sz w:val="22"/>
          <w:szCs w:val="22"/>
          <w:lang w:eastAsia="en-US"/>
        </w:rPr>
        <w:t xml:space="preserve"> fundados los motivos de inconformidad y </w:t>
      </w:r>
      <w:r w:rsidRPr="00E1654D">
        <w:rPr>
          <w:rFonts w:ascii="Palatino Linotype" w:eastAsia="Calibri" w:hAnsi="Palatino Linotype" w:cs="Tahoma"/>
          <w:b/>
          <w:bCs/>
          <w:sz w:val="22"/>
          <w:szCs w:val="22"/>
          <w:lang w:eastAsia="en-US"/>
        </w:rPr>
        <w:t>MODIFICAR</w:t>
      </w:r>
      <w:r>
        <w:rPr>
          <w:rFonts w:ascii="Palatino Linotype" w:eastAsia="Calibri" w:hAnsi="Palatino Linotype" w:cs="Tahoma"/>
          <w:bCs/>
          <w:sz w:val="22"/>
          <w:szCs w:val="22"/>
          <w:lang w:eastAsia="en-US"/>
        </w:rPr>
        <w:t xml:space="preserve"> la respuesta inicial, a fin de ordenar al Sujeto Obligado que entregue los recibos de nómina o su equivalente de los servidores públicos identificados en la </w:t>
      </w:r>
      <w:r>
        <w:rPr>
          <w:rFonts w:ascii="Palatino Linotype" w:eastAsia="Calibri" w:hAnsi="Palatino Linotype" w:cs="Tahoma"/>
          <w:bCs/>
          <w:sz w:val="22"/>
          <w:szCs w:val="22"/>
          <w:lang w:eastAsia="en-US"/>
        </w:rPr>
        <w:lastRenderedPageBreak/>
        <w:t>solicitud de información y por la temporalidad que va del primero al treinta y uno de enero del año en curso.</w:t>
      </w:r>
    </w:p>
    <w:p w14:paraId="646709ED" w14:textId="77777777" w:rsidR="00E1654D" w:rsidRDefault="00E1654D" w:rsidP="00E1654D">
      <w:pPr>
        <w:spacing w:line="360" w:lineRule="auto"/>
        <w:contextualSpacing/>
        <w:jc w:val="both"/>
        <w:rPr>
          <w:rFonts w:ascii="Palatino Linotype" w:eastAsia="Calibri" w:hAnsi="Palatino Linotype" w:cs="Tahoma"/>
          <w:bCs/>
          <w:sz w:val="22"/>
          <w:szCs w:val="22"/>
          <w:lang w:eastAsia="en-US"/>
        </w:rPr>
      </w:pPr>
    </w:p>
    <w:p w14:paraId="4BF28B1F" w14:textId="290A2CAE" w:rsidR="00E1654D" w:rsidRPr="00E1654D" w:rsidRDefault="00E1654D" w:rsidP="00E1654D">
      <w:pPr>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No se omite mencionar que la información puede tener datos personales confidenciales, por lo que, el Sujeto Obligado </w:t>
      </w:r>
      <w:r w:rsidRPr="00E1654D">
        <w:rPr>
          <w:rFonts w:ascii="Palatino Linotype" w:eastAsia="Calibri" w:hAnsi="Palatino Linotype" w:cs="Tahoma"/>
          <w:bCs/>
          <w:iCs/>
          <w:sz w:val="22"/>
          <w:szCs w:val="22"/>
          <w:lang w:eastAsia="es-ES_tradnl"/>
        </w:rPr>
        <w:t>deberá hacer entrega de la información en versión pública acompañada del acuerdo que para tales efectos emita su Comité de Transparencia de conformidad con los artículos 49, fracciones II y VIII, 143, fracción I y 149 de la Ley de Transparencia y Acceso a la Información Pública del Estado de México y Municipios.</w:t>
      </w:r>
    </w:p>
    <w:p w14:paraId="3E0C4972" w14:textId="77777777" w:rsidR="002B44EC" w:rsidRPr="00E1654D" w:rsidRDefault="002B44EC" w:rsidP="00E1654D">
      <w:pPr>
        <w:spacing w:line="360" w:lineRule="auto"/>
        <w:contextualSpacing/>
        <w:jc w:val="both"/>
        <w:rPr>
          <w:rFonts w:ascii="Palatino Linotype" w:hAnsi="Palatino Linotype" w:cs="Tahoma"/>
          <w:bCs/>
          <w:sz w:val="22"/>
          <w:szCs w:val="22"/>
        </w:rPr>
      </w:pPr>
    </w:p>
    <w:p w14:paraId="4B844032" w14:textId="77777777" w:rsidR="002B44EC" w:rsidRPr="00E1654D" w:rsidRDefault="002B44EC" w:rsidP="00E1654D">
      <w:pPr>
        <w:spacing w:line="360" w:lineRule="auto"/>
        <w:contextualSpacing/>
        <w:jc w:val="both"/>
        <w:rPr>
          <w:rFonts w:ascii="Palatino Linotype" w:hAnsi="Palatino Linotype" w:cs="Tahoma"/>
          <w:b/>
          <w:bCs/>
          <w:sz w:val="22"/>
          <w:szCs w:val="22"/>
        </w:rPr>
      </w:pPr>
      <w:r w:rsidRPr="00E1654D">
        <w:rPr>
          <w:rFonts w:ascii="Palatino Linotype" w:hAnsi="Palatino Linotype" w:cs="Tahoma"/>
          <w:b/>
          <w:bCs/>
          <w:sz w:val="22"/>
          <w:szCs w:val="22"/>
        </w:rPr>
        <w:t>SEXTO. Versión pública.</w:t>
      </w:r>
    </w:p>
    <w:p w14:paraId="2B9FA27F" w14:textId="77777777" w:rsidR="002B44EC" w:rsidRPr="00E1654D" w:rsidRDefault="002B44EC" w:rsidP="00E1654D">
      <w:pPr>
        <w:spacing w:line="360" w:lineRule="auto"/>
        <w:contextualSpacing/>
        <w:jc w:val="both"/>
        <w:rPr>
          <w:rFonts w:ascii="Palatino Linotype" w:hAnsi="Palatino Linotype" w:cs="Tahoma"/>
          <w:b/>
          <w:bCs/>
          <w:sz w:val="22"/>
          <w:szCs w:val="22"/>
        </w:rPr>
      </w:pPr>
    </w:p>
    <w:p w14:paraId="26299DEE" w14:textId="729B20BF" w:rsidR="002B44EC" w:rsidRPr="00460DF5" w:rsidRDefault="002B44EC" w:rsidP="00E1654D">
      <w:pPr>
        <w:spacing w:line="360" w:lineRule="auto"/>
        <w:contextualSpacing/>
        <w:jc w:val="both"/>
        <w:rPr>
          <w:rFonts w:ascii="Palatino Linotype" w:hAnsi="Palatino Linotype" w:cs="Tahoma"/>
          <w:bCs/>
          <w:sz w:val="22"/>
          <w:szCs w:val="22"/>
        </w:rPr>
      </w:pPr>
      <w:r w:rsidRPr="00E1654D">
        <w:rPr>
          <w:rFonts w:ascii="Palatino Linotype" w:hAnsi="Palatino Linotype" w:cs="Tahoma"/>
          <w:bCs/>
          <w:sz w:val="22"/>
          <w:szCs w:val="22"/>
        </w:rPr>
        <w:t xml:space="preserve">Es preciso señalar que para el caso de que la información que se </w:t>
      </w:r>
      <w:r w:rsidR="00F65385" w:rsidRPr="00E1654D">
        <w:rPr>
          <w:rFonts w:ascii="Palatino Linotype" w:hAnsi="Palatino Linotype" w:cs="Tahoma"/>
          <w:bCs/>
          <w:sz w:val="22"/>
          <w:szCs w:val="22"/>
        </w:rPr>
        <w:t>ordena</w:t>
      </w:r>
      <w:r w:rsidRPr="00E1654D">
        <w:rPr>
          <w:rFonts w:ascii="Palatino Linotype" w:hAnsi="Palatino Linotype" w:cs="Tahoma"/>
          <w:bCs/>
          <w:sz w:val="22"/>
          <w:szCs w:val="22"/>
        </w:rPr>
        <w:t xml:space="preserve"> cuente con datos personales confidenciales, deberá entregarse en su versión pública acompañada del acuerdo que para tales efectos emita su Comité de Transparencia de conformidad con los artículos 49, fracciones II y VIII, 143, fracción I y 149 de la Ley de Tra</w:t>
      </w:r>
      <w:r w:rsidRPr="00460DF5">
        <w:rPr>
          <w:rFonts w:ascii="Palatino Linotype" w:hAnsi="Palatino Linotype" w:cs="Tahoma"/>
          <w:bCs/>
          <w:sz w:val="22"/>
          <w:szCs w:val="22"/>
        </w:rPr>
        <w:t>nsparencia y Acceso a la Información Pública del Estado de México y Municipios.</w:t>
      </w:r>
    </w:p>
    <w:p w14:paraId="259C8B5B" w14:textId="77777777" w:rsidR="002B44EC" w:rsidRPr="00460DF5" w:rsidRDefault="002B44EC" w:rsidP="00460DF5">
      <w:pPr>
        <w:spacing w:line="360" w:lineRule="auto"/>
        <w:contextualSpacing/>
        <w:jc w:val="both"/>
        <w:rPr>
          <w:rFonts w:ascii="Palatino Linotype" w:hAnsi="Palatino Linotype" w:cs="Tahoma"/>
          <w:bCs/>
          <w:iCs/>
          <w:sz w:val="22"/>
          <w:szCs w:val="22"/>
        </w:rPr>
      </w:pPr>
    </w:p>
    <w:p w14:paraId="019AD803" w14:textId="77777777" w:rsidR="002B44EC" w:rsidRPr="00460DF5" w:rsidRDefault="002B44EC" w:rsidP="00460DF5">
      <w:pPr>
        <w:spacing w:line="360" w:lineRule="auto"/>
        <w:contextualSpacing/>
        <w:jc w:val="both"/>
        <w:rPr>
          <w:rFonts w:ascii="Palatino Linotype" w:hAnsi="Palatino Linotype" w:cs="Tahoma"/>
          <w:bCs/>
          <w:iCs/>
          <w:sz w:val="22"/>
          <w:szCs w:val="22"/>
        </w:rPr>
      </w:pPr>
      <w:r w:rsidRPr="00460DF5">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2C5D962D" w14:textId="77777777" w:rsidR="002B44EC" w:rsidRPr="00460DF5" w:rsidRDefault="002B44EC" w:rsidP="00460DF5">
      <w:pPr>
        <w:spacing w:line="360" w:lineRule="auto"/>
        <w:contextualSpacing/>
        <w:jc w:val="both"/>
        <w:rPr>
          <w:rFonts w:ascii="Palatino Linotype" w:hAnsi="Palatino Linotype" w:cs="Tahoma"/>
          <w:bCs/>
          <w:iCs/>
          <w:sz w:val="22"/>
          <w:szCs w:val="22"/>
        </w:rPr>
      </w:pPr>
    </w:p>
    <w:p w14:paraId="1D5700D6" w14:textId="77777777" w:rsidR="002B44EC" w:rsidRPr="00460DF5" w:rsidRDefault="002B44EC" w:rsidP="00460DF5">
      <w:pPr>
        <w:spacing w:line="360" w:lineRule="auto"/>
        <w:contextualSpacing/>
        <w:jc w:val="both"/>
        <w:rPr>
          <w:rFonts w:ascii="Palatino Linotype" w:hAnsi="Palatino Linotype" w:cs="Tahoma"/>
          <w:bCs/>
          <w:iCs/>
          <w:sz w:val="22"/>
          <w:szCs w:val="22"/>
        </w:rPr>
      </w:pPr>
      <w:r w:rsidRPr="00460DF5">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5BBC1DE"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F095EF7"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558D0EE2"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1F80D656"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2CAB59BD"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656047">
        <w:rPr>
          <w:rFonts w:ascii="Palatino Linotype" w:hAnsi="Palatino Linotype" w:cs="Tahoma"/>
          <w:bCs/>
          <w:iCs/>
          <w:sz w:val="22"/>
          <w:szCs w:val="22"/>
        </w:rPr>
        <w:t>ii</w:t>
      </w:r>
      <w:proofErr w:type="spellEnd"/>
      <w:r w:rsidRPr="00656047">
        <w:rPr>
          <w:rFonts w:ascii="Palatino Linotype" w:hAnsi="Palatino Linotype" w:cs="Tahoma"/>
          <w:bCs/>
          <w:iCs/>
          <w:sz w:val="22"/>
          <w:szCs w:val="22"/>
        </w:rPr>
        <w:t xml:space="preserve">) por ley tenga el carácter de pública, iii) exista una orden judicial, </w:t>
      </w:r>
      <w:proofErr w:type="spellStart"/>
      <w:r w:rsidRPr="00656047">
        <w:rPr>
          <w:rFonts w:ascii="Palatino Linotype" w:hAnsi="Palatino Linotype" w:cs="Tahoma"/>
          <w:bCs/>
          <w:iCs/>
          <w:sz w:val="22"/>
          <w:szCs w:val="22"/>
        </w:rPr>
        <w:t>iv</w:t>
      </w:r>
      <w:proofErr w:type="spellEnd"/>
      <w:r w:rsidRPr="00656047">
        <w:rPr>
          <w:rFonts w:ascii="Palatino Linotype" w:hAnsi="Palatino Linotype" w:cs="Tahoma"/>
          <w:bCs/>
          <w:iCs/>
          <w:sz w:val="22"/>
          <w:szCs w:val="22"/>
        </w:rPr>
        <w:t>) por razones de seguridad nacional y salubridad general o v) para proteger los derechos de terceros o cuando se transmita entre sujetos obligados en términos de los tratados y los acuerdos interinstitucionales.</w:t>
      </w:r>
    </w:p>
    <w:p w14:paraId="449E7FDA"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0F9BA005"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14:paraId="6056A0C7"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7662DEA3" w14:textId="77777777" w:rsidR="002B44EC" w:rsidRPr="00656047" w:rsidRDefault="002B44EC" w:rsidP="00656047">
      <w:pPr>
        <w:numPr>
          <w:ilvl w:val="0"/>
          <w:numId w:val="4"/>
        </w:num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14:paraId="4A040614" w14:textId="77777777" w:rsidR="002B44EC" w:rsidRPr="00656047" w:rsidRDefault="002B44EC" w:rsidP="00656047">
      <w:pPr>
        <w:numPr>
          <w:ilvl w:val="0"/>
          <w:numId w:val="4"/>
        </w:num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Para la difusión de los datos, se requiera el consentimiento del titular. </w:t>
      </w:r>
    </w:p>
    <w:p w14:paraId="176A18A4"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5C400A37"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w:t>
      </w:r>
      <w:r w:rsidRPr="00656047">
        <w:rPr>
          <w:rFonts w:ascii="Palatino Linotype" w:hAnsi="Palatino Linotype" w:cs="Tahoma"/>
          <w:bCs/>
          <w:iCs/>
          <w:sz w:val="22"/>
          <w:szCs w:val="22"/>
        </w:rPr>
        <w:lastRenderedPageBreak/>
        <w:t xml:space="preserve">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1FD4DA7E"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43CEC693"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Además, en el artículo 5° de dicho ordenamiento jurídico, establece que es la Ley aplicable para todo tratamiento de datos personales.</w:t>
      </w:r>
    </w:p>
    <w:p w14:paraId="6EA4D515"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448F851C"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0F24E06"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7AA827A0"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0051119"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7D6DBC2D" w14:textId="07C726F0"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En este contexto, la confidencialidad de los datos </w:t>
      </w:r>
      <w:r w:rsidR="00F65385" w:rsidRPr="00656047">
        <w:rPr>
          <w:rFonts w:ascii="Palatino Linotype" w:hAnsi="Palatino Linotype" w:cs="Tahoma"/>
          <w:bCs/>
          <w:iCs/>
          <w:sz w:val="22"/>
          <w:szCs w:val="22"/>
        </w:rPr>
        <w:t>personales</w:t>
      </w:r>
      <w:r w:rsidRPr="00656047">
        <w:rPr>
          <w:rFonts w:ascii="Palatino Linotype" w:hAnsi="Palatino Linotype" w:cs="Tahoma"/>
          <w:bCs/>
          <w:iCs/>
          <w:sz w:val="22"/>
          <w:szCs w:val="22"/>
        </w:rPr>
        <w:t xml:space="preserve"> tiene por objetivo establecer el límite del derecho de acceso a la información a partir del derecho a la intimidad y la vida privada de los individuos. Sobre el particular, el legislador realizó un análisis en donde se </w:t>
      </w:r>
      <w:r w:rsidRPr="00656047">
        <w:rPr>
          <w:rFonts w:ascii="Palatino Linotype" w:hAnsi="Palatino Linotype" w:cs="Tahoma"/>
          <w:bCs/>
          <w:iCs/>
          <w:sz w:val="22"/>
          <w:szCs w:val="22"/>
        </w:rPr>
        <w:lastRenderedPageBreak/>
        <w:t>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5D91137"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23766963"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14:paraId="10B5BEEE"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276A5A46"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615F08B"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02B9D86B"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EB04522"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3B58EF0A" w14:textId="77777777" w:rsidR="002B44EC" w:rsidRPr="00656047" w:rsidRDefault="002B44EC" w:rsidP="00656047">
      <w:pPr>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5DD71A43" w14:textId="77777777" w:rsidR="002B44EC" w:rsidRPr="00656047" w:rsidRDefault="002B44EC" w:rsidP="00656047">
      <w:pPr>
        <w:spacing w:line="360" w:lineRule="auto"/>
        <w:contextualSpacing/>
        <w:jc w:val="both"/>
        <w:rPr>
          <w:rFonts w:ascii="Palatino Linotype" w:hAnsi="Palatino Linotype" w:cs="Tahoma"/>
          <w:bCs/>
          <w:iCs/>
          <w:sz w:val="22"/>
          <w:szCs w:val="22"/>
        </w:rPr>
      </w:pPr>
    </w:p>
    <w:p w14:paraId="5C242DD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656047">
        <w:rPr>
          <w:rFonts w:ascii="Palatino Linotype" w:hAnsi="Palatino Linotype" w:cs="Tahoma"/>
          <w:b/>
          <w:bCs/>
          <w:iCs/>
          <w:sz w:val="22"/>
          <w:szCs w:val="22"/>
        </w:rPr>
        <w:t>Registro Federal de Contribuyentes</w:t>
      </w:r>
      <w:r w:rsidRPr="00656047">
        <w:rPr>
          <w:rFonts w:ascii="Palatino Linotype" w:hAnsi="Palatino Linotype" w:cs="Tahoma"/>
          <w:bCs/>
          <w:iCs/>
          <w:sz w:val="22"/>
          <w:szCs w:val="22"/>
        </w:rPr>
        <w:t xml:space="preserve"> (RFC) y la </w:t>
      </w:r>
      <w:r w:rsidRPr="00656047">
        <w:rPr>
          <w:rFonts w:ascii="Palatino Linotype" w:hAnsi="Palatino Linotype" w:cs="Tahoma"/>
          <w:b/>
          <w:bCs/>
          <w:iCs/>
          <w:sz w:val="22"/>
          <w:szCs w:val="22"/>
        </w:rPr>
        <w:t>Clave Única de Registro de Población</w:t>
      </w:r>
      <w:r w:rsidRPr="00656047">
        <w:rPr>
          <w:rFonts w:ascii="Palatino Linotype" w:hAnsi="Palatino Linotype" w:cs="Tahoma"/>
          <w:bCs/>
          <w:iCs/>
          <w:sz w:val="22"/>
          <w:szCs w:val="22"/>
        </w:rPr>
        <w:t xml:space="preserve"> (CURP), clave de seguridad social, número de empleado, deducciones personales. </w:t>
      </w:r>
    </w:p>
    <w:p w14:paraId="32283DEF"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64C3ED68" w14:textId="72FEC068" w:rsidR="00656047" w:rsidRPr="00656047" w:rsidRDefault="00656047" w:rsidP="00656047">
      <w:pPr>
        <w:numPr>
          <w:ilvl w:val="0"/>
          <w:numId w:val="28"/>
        </w:num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
          <w:bCs/>
          <w:iCs/>
          <w:sz w:val="22"/>
          <w:szCs w:val="22"/>
        </w:rPr>
        <w:t xml:space="preserve">Registro Federal de Contribuyentes (RFC) </w:t>
      </w:r>
    </w:p>
    <w:p w14:paraId="4B778E9D"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44A70316"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562E4BF7"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49252EED"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De acuerdo a lo establecido en el artículo en comento, esta clave se compone de trece caracteres alfanuméricos, con datos obtenidos de los apellidos, nombre (s), fecha de nacimiento del titular, más una </w:t>
      </w:r>
      <w:proofErr w:type="spellStart"/>
      <w:r w:rsidRPr="00656047">
        <w:rPr>
          <w:rFonts w:ascii="Palatino Linotype" w:hAnsi="Palatino Linotype" w:cs="Tahoma"/>
          <w:bCs/>
          <w:iCs/>
          <w:sz w:val="22"/>
          <w:szCs w:val="22"/>
        </w:rPr>
        <w:t>homoclave</w:t>
      </w:r>
      <w:proofErr w:type="spellEnd"/>
      <w:r w:rsidRPr="00656047">
        <w:rPr>
          <w:rFonts w:ascii="Palatino Linotype" w:hAnsi="Palatino Linotype" w:cs="Tahoma"/>
          <w:bCs/>
          <w:iCs/>
          <w:sz w:val="22"/>
          <w:szCs w:val="22"/>
        </w:rPr>
        <w:t xml:space="preserve"> que establece el sistema automático del Servicio de Administración Tributaria.</w:t>
      </w:r>
    </w:p>
    <w:p w14:paraId="32861F07"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5E611CB8"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Ahora bien, la clave del Registro Federal de </w:t>
      </w:r>
      <w:proofErr w:type="gramStart"/>
      <w:r w:rsidRPr="00656047">
        <w:rPr>
          <w:rFonts w:ascii="Palatino Linotype" w:hAnsi="Palatino Linotype" w:cs="Tahoma"/>
          <w:bCs/>
          <w:iCs/>
          <w:sz w:val="22"/>
          <w:szCs w:val="22"/>
        </w:rPr>
        <w:t>Contribuyentes,</w:t>
      </w:r>
      <w:proofErr w:type="gramEnd"/>
      <w:r w:rsidRPr="00656047">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4E979C21"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294D7D4C"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1CCCA840"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725F5858"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4ECD118B"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2C26D8CA" w14:textId="77777777" w:rsidR="00656047" w:rsidRPr="00656047" w:rsidRDefault="00656047" w:rsidP="00656047">
      <w:pPr>
        <w:spacing w:line="360" w:lineRule="auto"/>
        <w:ind w:left="567" w:right="539"/>
        <w:contextualSpacing/>
        <w:jc w:val="both"/>
        <w:rPr>
          <w:rFonts w:ascii="Palatino Linotype" w:hAnsi="Palatino Linotype" w:cs="Tahoma"/>
          <w:bCs/>
          <w:i/>
          <w:iCs/>
        </w:rPr>
      </w:pPr>
      <w:r w:rsidRPr="00656047">
        <w:rPr>
          <w:rFonts w:ascii="Palatino Linotype" w:hAnsi="Palatino Linotype" w:cs="Tahoma"/>
          <w:b/>
          <w:bCs/>
          <w:i/>
          <w:iCs/>
        </w:rPr>
        <w:t>Registro Federal de Contribuyentes (RFC) de personas físicas</w:t>
      </w:r>
      <w:r w:rsidRPr="00656047">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14:paraId="6957884F" w14:textId="77777777" w:rsidR="00656047" w:rsidRPr="00656047" w:rsidRDefault="00656047" w:rsidP="00656047">
      <w:pPr>
        <w:tabs>
          <w:tab w:val="left" w:pos="709"/>
        </w:tabs>
        <w:spacing w:line="360" w:lineRule="auto"/>
        <w:contextualSpacing/>
        <w:jc w:val="both"/>
        <w:rPr>
          <w:rFonts w:ascii="Palatino Linotype" w:hAnsi="Palatino Linotype" w:cs="Tahoma"/>
          <w:bCs/>
          <w:i/>
          <w:iCs/>
          <w:sz w:val="22"/>
          <w:szCs w:val="22"/>
        </w:rPr>
      </w:pPr>
    </w:p>
    <w:p w14:paraId="5E15311D"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656047">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14:paraId="6E0A0D6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12B05F5E" w14:textId="77777777" w:rsidR="00656047" w:rsidRPr="00656047" w:rsidRDefault="00656047" w:rsidP="00656047">
      <w:pPr>
        <w:numPr>
          <w:ilvl w:val="0"/>
          <w:numId w:val="2"/>
        </w:numPr>
        <w:tabs>
          <w:tab w:val="left" w:pos="709"/>
        </w:tabs>
        <w:spacing w:line="360" w:lineRule="auto"/>
        <w:contextualSpacing/>
        <w:jc w:val="both"/>
        <w:rPr>
          <w:rFonts w:ascii="Palatino Linotype" w:hAnsi="Palatino Linotype" w:cs="Tahoma"/>
          <w:b/>
          <w:bCs/>
          <w:iCs/>
          <w:sz w:val="22"/>
          <w:szCs w:val="22"/>
        </w:rPr>
      </w:pPr>
      <w:r w:rsidRPr="00656047">
        <w:rPr>
          <w:rFonts w:ascii="Palatino Linotype" w:hAnsi="Palatino Linotype" w:cs="Tahoma"/>
          <w:b/>
          <w:bCs/>
          <w:iCs/>
          <w:sz w:val="22"/>
          <w:szCs w:val="22"/>
        </w:rPr>
        <w:t>Clave Única de Registro de Población (CURP).</w:t>
      </w:r>
    </w:p>
    <w:p w14:paraId="134748E1"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30C3AE44"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El artículo 36 de la Constitución Política de los Estados Unidos Mexicanos, dispone la obligación de los ciudadanos de inscribirse en el Registro Nacional de Ciudadanos. </w:t>
      </w:r>
    </w:p>
    <w:p w14:paraId="5E0127F7"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6D671096"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El artículo 85 de la Ley General de Población, prevé que corresponde a la Secretaría de Gobernación el registro y acreditación de la identidad de todas las personas residentes en el país y de los nacionales que residan en el extranjero.</w:t>
      </w:r>
    </w:p>
    <w:p w14:paraId="25F42CE0"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236A53E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120DC05"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24A57A45"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De conformidad con lo precisado por la propia Secretaría de Gobernación en la dirección </w:t>
      </w:r>
      <w:hyperlink r:id="rId15" w:history="1">
        <w:r w:rsidRPr="00656047">
          <w:rPr>
            <w:rStyle w:val="Hipervnculo"/>
            <w:rFonts w:ascii="Palatino Linotype" w:hAnsi="Palatino Linotype" w:cs="Tahoma"/>
            <w:bCs/>
            <w:iCs/>
            <w:sz w:val="22"/>
            <w:szCs w:val="22"/>
          </w:rPr>
          <w:t>https://consultas.curp.gob.mx/CurpSP/html/informacionecurpPS.html</w:t>
        </w:r>
      </w:hyperlink>
      <w:r w:rsidRPr="00656047">
        <w:rPr>
          <w:rFonts w:ascii="Palatino Linotype" w:hAnsi="Palatino Linotype" w:cs="Tahoma"/>
          <w:bCs/>
          <w:iCs/>
          <w:sz w:val="22"/>
          <w:szCs w:val="22"/>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656047">
        <w:rPr>
          <w:rFonts w:ascii="Palatino Linotype" w:hAnsi="Palatino Linotype" w:cs="Tahoma"/>
          <w:b/>
          <w:bCs/>
          <w:iCs/>
          <w:sz w:val="22"/>
          <w:szCs w:val="22"/>
        </w:rPr>
        <w:t>se generan a partir de los datos contenidos en el documento probatorio de la identidad</w:t>
      </w:r>
      <w:r w:rsidRPr="00656047">
        <w:rPr>
          <w:rFonts w:ascii="Palatino Linotype" w:hAnsi="Palatino Linotype" w:cs="Tahoma"/>
          <w:bCs/>
          <w:iCs/>
          <w:sz w:val="22"/>
          <w:szCs w:val="22"/>
        </w:rPr>
        <w:t xml:space="preserve"> </w:t>
      </w:r>
      <w:r w:rsidRPr="00656047">
        <w:rPr>
          <w:rFonts w:ascii="Palatino Linotype" w:hAnsi="Palatino Linotype" w:cs="Tahoma"/>
          <w:b/>
          <w:bCs/>
          <w:iCs/>
          <w:sz w:val="22"/>
          <w:szCs w:val="22"/>
        </w:rPr>
        <w:t xml:space="preserve">del interesado </w:t>
      </w:r>
      <w:r w:rsidRPr="00656047">
        <w:rPr>
          <w:rFonts w:ascii="Palatino Linotype" w:hAnsi="Palatino Linotype" w:cs="Tahoma"/>
          <w:bCs/>
          <w:iCs/>
          <w:sz w:val="22"/>
          <w:szCs w:val="22"/>
        </w:rPr>
        <w:t>(acta de nacimiento, carta de naturalización o documento migratorio) de la siguiente forma:</w:t>
      </w:r>
    </w:p>
    <w:p w14:paraId="7B50635B"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5600A666"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 • El primero y segundo apellidos, así como al nombre de pila.</w:t>
      </w:r>
    </w:p>
    <w:p w14:paraId="71FC792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 • La fecha de nacimiento.</w:t>
      </w:r>
    </w:p>
    <w:p w14:paraId="7DC004A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lastRenderedPageBreak/>
        <w:t xml:space="preserve"> • El sexo.</w:t>
      </w:r>
    </w:p>
    <w:p w14:paraId="4A7EC1A6"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 • La entidad federativa de nacimiento.</w:t>
      </w:r>
    </w:p>
    <w:p w14:paraId="7BD7CE73"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2118071E"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Los dos últimos elementos de la Clave Única de Registro de Población evitan la duplicidad de la Clave y garantizan su correcta integración.</w:t>
      </w:r>
    </w:p>
    <w:p w14:paraId="31D5CEC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7269BF8A"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5DE613E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5E959D97"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Resulta aplicable en la especie, como argumento orientador, el Criterio 3/10, emitido por el Instituto Nacional de Transparencia, Acceso a la Información y Protección de Datos Personales.</w:t>
      </w:r>
    </w:p>
    <w:p w14:paraId="2CCB978D" w14:textId="77777777" w:rsidR="00656047" w:rsidRPr="00656047" w:rsidRDefault="00656047" w:rsidP="00656047">
      <w:pPr>
        <w:tabs>
          <w:tab w:val="left" w:pos="709"/>
        </w:tabs>
        <w:spacing w:line="360" w:lineRule="auto"/>
        <w:contextualSpacing/>
        <w:jc w:val="both"/>
        <w:rPr>
          <w:rFonts w:ascii="Palatino Linotype" w:hAnsi="Palatino Linotype" w:cs="Tahoma"/>
          <w:b/>
          <w:bCs/>
          <w:iCs/>
          <w:sz w:val="22"/>
          <w:szCs w:val="22"/>
        </w:rPr>
      </w:pPr>
    </w:p>
    <w:p w14:paraId="1981D311" w14:textId="77777777" w:rsidR="00656047" w:rsidRPr="00656047" w:rsidRDefault="00656047" w:rsidP="00656047">
      <w:pPr>
        <w:tabs>
          <w:tab w:val="left" w:pos="709"/>
        </w:tabs>
        <w:spacing w:line="360" w:lineRule="auto"/>
        <w:ind w:left="567" w:right="539"/>
        <w:contextualSpacing/>
        <w:jc w:val="both"/>
        <w:rPr>
          <w:rFonts w:ascii="Palatino Linotype" w:hAnsi="Palatino Linotype" w:cs="Tahoma"/>
          <w:bCs/>
          <w:i/>
          <w:iCs/>
        </w:rPr>
      </w:pPr>
      <w:r w:rsidRPr="00656047">
        <w:rPr>
          <w:rFonts w:ascii="Palatino Linotype" w:hAnsi="Palatino Linotype" w:cs="Tahoma"/>
          <w:b/>
          <w:bCs/>
          <w:i/>
          <w:iCs/>
        </w:rPr>
        <w:t xml:space="preserve">Clave Única de Registro de Población (CURP) es un dato personal confidencial. </w:t>
      </w:r>
      <w:r w:rsidRPr="00656047">
        <w:rPr>
          <w:rFonts w:ascii="Palatino Linotype" w:hAnsi="Palatino Linotype" w:cs="Tahoma"/>
          <w:bCs/>
          <w:i/>
          <w:iC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656047">
        <w:rPr>
          <w:rFonts w:ascii="Palatino Linotype" w:hAnsi="Palatino Linotype" w:cs="Tahoma"/>
          <w:bCs/>
          <w:i/>
          <w:iCs/>
        </w:rPr>
        <w:t>el artículos anteriormente señalados</w:t>
      </w:r>
      <w:proofErr w:type="gramEnd"/>
      <w:r w:rsidRPr="00656047">
        <w:rPr>
          <w:rFonts w:ascii="Palatino Linotype" w:hAnsi="Palatino Linotype" w:cs="Tahoma"/>
          <w:bCs/>
          <w:i/>
          <w:iCs/>
        </w:rPr>
        <w:t xml:space="preserve">. </w:t>
      </w:r>
    </w:p>
    <w:p w14:paraId="248AFAA9"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02BEE3D0" w14:textId="77777777" w:rsidR="00656047" w:rsidRPr="00656047" w:rsidRDefault="00656047" w:rsidP="00656047">
      <w:pPr>
        <w:tabs>
          <w:tab w:val="left" w:pos="709"/>
        </w:tabs>
        <w:spacing w:line="360" w:lineRule="auto"/>
        <w:contextualSpacing/>
        <w:jc w:val="both"/>
        <w:rPr>
          <w:rFonts w:ascii="Palatino Linotype" w:hAnsi="Palatino Linotype" w:cs="Tahoma"/>
          <w:b/>
          <w:bCs/>
          <w:iCs/>
          <w:sz w:val="22"/>
          <w:szCs w:val="22"/>
        </w:rPr>
      </w:pPr>
      <w:r w:rsidRPr="00656047">
        <w:rPr>
          <w:rFonts w:ascii="Palatino Linotype" w:hAnsi="Palatino Linotype" w:cs="Tahoma"/>
          <w:bCs/>
          <w:iCs/>
          <w:sz w:val="22"/>
          <w:szCs w:val="22"/>
        </w:rPr>
        <w:lastRenderedPageBreak/>
        <w:t xml:space="preserve">De acuerdo con lo anterior, </w:t>
      </w:r>
      <w:r w:rsidRPr="00656047">
        <w:rPr>
          <w:rFonts w:ascii="Palatino Linotype" w:hAnsi="Palatino Linotype" w:cs="Tahoma"/>
          <w:b/>
          <w:bCs/>
          <w:iCs/>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14:paraId="703661CD"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7152DB00" w14:textId="77777777" w:rsidR="00656047" w:rsidRPr="00656047" w:rsidRDefault="00656047" w:rsidP="00656047">
      <w:pPr>
        <w:numPr>
          <w:ilvl w:val="0"/>
          <w:numId w:val="21"/>
        </w:numPr>
        <w:tabs>
          <w:tab w:val="left" w:pos="709"/>
        </w:tabs>
        <w:spacing w:line="360" w:lineRule="auto"/>
        <w:contextualSpacing/>
        <w:jc w:val="both"/>
        <w:rPr>
          <w:rFonts w:ascii="Palatino Linotype" w:hAnsi="Palatino Linotype" w:cs="Tahoma"/>
          <w:b/>
          <w:bCs/>
          <w:iCs/>
          <w:sz w:val="22"/>
          <w:szCs w:val="22"/>
        </w:rPr>
      </w:pPr>
      <w:r w:rsidRPr="00656047">
        <w:rPr>
          <w:rFonts w:ascii="Palatino Linotype" w:hAnsi="Palatino Linotype" w:cs="Tahoma"/>
          <w:b/>
          <w:bCs/>
          <w:iCs/>
          <w:sz w:val="22"/>
          <w:szCs w:val="22"/>
        </w:rPr>
        <w:t xml:space="preserve">Número de seguridad social del Instituto de Seguridad Social del Estado de México y Municipios </w:t>
      </w:r>
    </w:p>
    <w:p w14:paraId="12A88491" w14:textId="77777777" w:rsidR="00656047" w:rsidRPr="00656047" w:rsidRDefault="00656047" w:rsidP="00656047">
      <w:pPr>
        <w:tabs>
          <w:tab w:val="left" w:pos="709"/>
        </w:tabs>
        <w:spacing w:line="360" w:lineRule="auto"/>
        <w:contextualSpacing/>
        <w:jc w:val="both"/>
        <w:rPr>
          <w:rFonts w:ascii="Palatino Linotype" w:hAnsi="Palatino Linotype" w:cs="Tahoma"/>
          <w:b/>
          <w:bCs/>
          <w:iCs/>
          <w:sz w:val="22"/>
          <w:szCs w:val="22"/>
        </w:rPr>
      </w:pPr>
    </w:p>
    <w:p w14:paraId="65F26200"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EA6841A"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752694B6"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El artículo 9° del mismo ordenamiento, dispone que el Instituto de Seguridad Social del Estado de México y Municipios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656047">
        <w:rPr>
          <w:rFonts w:ascii="Palatino Linotype" w:hAnsi="Palatino Linotype" w:cs="Tahoma"/>
          <w:b/>
          <w:bCs/>
          <w:iCs/>
          <w:sz w:val="22"/>
          <w:szCs w:val="22"/>
        </w:rPr>
        <w:t>y se le asigna una clave para hacer identificable al trabajador con el objetivo de poder proporcionar los servicios que brinda el Instituto de Seguridad Social del Estado de México y Municipios.</w:t>
      </w:r>
    </w:p>
    <w:p w14:paraId="6423FDF4"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53D272F3"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Como se advierte, el número del Instituto de Seguridad y Servicios Sociales del Estado de México y Municipios, es un dato personal que permite identificar que una persona ya trabajó o trabaja en alguna institución pública del Estado de México, por la que tiene o tuvo derecho a esta prestación de seguridad social; es de destacar que dicho dato no cambia, aunque el </w:t>
      </w:r>
      <w:r w:rsidRPr="00656047">
        <w:rPr>
          <w:rFonts w:ascii="Palatino Linotype" w:hAnsi="Palatino Linotype" w:cs="Tahoma"/>
          <w:bCs/>
          <w:iCs/>
          <w:sz w:val="22"/>
          <w:szCs w:val="22"/>
        </w:rPr>
        <w:lastRenderedPageBreak/>
        <w:t>trabajador se dé de baja y alta en diversas ocasiones, con motivo de haber trabajado en diferentes instituciones públicas de la Entidad.</w:t>
      </w:r>
    </w:p>
    <w:p w14:paraId="4B90B10A"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08E4A188"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Contar con la prestación de seguridad social que brinda el Instituto de Seguridad Social del Estado de México y Municipios no es una obligación para entrar a trabajar a una institución pública, por el contrario es un derecho que se adquiere cuando se ingresa al servicio público, por tal motivo, es un dato personal confidencial, por lo que se aprueba su eliminación en las versiones públicas, toda vez que actualiza el supuesto de confidencialidad del artículo 143, fracción I de la Ley de Transparencia y Acceso a la Información Pública del Estado de México y Municipios.</w:t>
      </w:r>
    </w:p>
    <w:p w14:paraId="46158A2A"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43624A18" w14:textId="77777777" w:rsidR="00656047" w:rsidRPr="00656047" w:rsidRDefault="00656047" w:rsidP="00656047">
      <w:pPr>
        <w:numPr>
          <w:ilvl w:val="0"/>
          <w:numId w:val="2"/>
        </w:num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
          <w:bCs/>
          <w:iCs/>
          <w:sz w:val="22"/>
          <w:szCs w:val="22"/>
        </w:rPr>
        <w:t>Número de empleado.</w:t>
      </w:r>
    </w:p>
    <w:p w14:paraId="2CC15695" w14:textId="77777777" w:rsidR="00656047" w:rsidRPr="00656047" w:rsidRDefault="00656047" w:rsidP="00656047">
      <w:pPr>
        <w:tabs>
          <w:tab w:val="left" w:pos="709"/>
        </w:tabs>
        <w:spacing w:line="360" w:lineRule="auto"/>
        <w:contextualSpacing/>
        <w:jc w:val="both"/>
        <w:rPr>
          <w:rFonts w:ascii="Palatino Linotype" w:hAnsi="Palatino Linotype" w:cs="Tahoma"/>
          <w:b/>
          <w:bCs/>
          <w:iCs/>
          <w:sz w:val="22"/>
          <w:szCs w:val="22"/>
        </w:rPr>
      </w:pPr>
    </w:p>
    <w:p w14:paraId="1023602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382BAF33"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7EED0FDD"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67869768"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316B5004"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Lo anterior, se robustece con el Criterio 03/14, emitido por el Pleno del entonces Instituto Federal de Acceso a la Información y Protección de Datos, que establece lo siguiente:</w:t>
      </w:r>
    </w:p>
    <w:p w14:paraId="7CE97E1E"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24984ED8" w14:textId="77777777" w:rsidR="00656047" w:rsidRPr="00656047" w:rsidRDefault="00656047" w:rsidP="00656047">
      <w:pPr>
        <w:tabs>
          <w:tab w:val="left" w:pos="709"/>
        </w:tabs>
        <w:spacing w:line="360" w:lineRule="auto"/>
        <w:ind w:left="567" w:right="539"/>
        <w:contextualSpacing/>
        <w:jc w:val="both"/>
        <w:rPr>
          <w:rFonts w:ascii="Palatino Linotype" w:hAnsi="Palatino Linotype" w:cs="Tahoma"/>
          <w:bCs/>
          <w:iCs/>
        </w:rPr>
      </w:pPr>
      <w:r w:rsidRPr="00656047">
        <w:rPr>
          <w:rFonts w:ascii="Palatino Linotype" w:hAnsi="Palatino Linotype" w:cs="Tahoma"/>
          <w:b/>
          <w:bCs/>
          <w:i/>
          <w:iCs/>
        </w:rPr>
        <w:t>Número de empleado, o su equivalente, si se integra con datos personales del trabajador o permite acceder a éstos sin necesidad de una contraseña, constituye información confidencial.</w:t>
      </w:r>
      <w:r w:rsidRPr="00656047">
        <w:rPr>
          <w:rFonts w:ascii="Palatino Linotype" w:hAnsi="Palatino Linotype" w:cs="Tahoma"/>
          <w:bCs/>
          <w:i/>
          <w:iCs/>
        </w:rPr>
        <w:t xml:space="preserve">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0215776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0C91A5F3" w14:textId="2ABA3371" w:rsidR="00656047" w:rsidRPr="00656047" w:rsidRDefault="00193DBB" w:rsidP="00656047">
      <w:pPr>
        <w:tabs>
          <w:tab w:val="left" w:pos="709"/>
        </w:tabs>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Entonces</w:t>
      </w:r>
      <w:r w:rsidR="00656047" w:rsidRPr="00656047">
        <w:rPr>
          <w:rFonts w:ascii="Palatino Linotype" w:hAnsi="Palatino Linotype" w:cs="Tahoma"/>
          <w:bCs/>
          <w:iCs/>
          <w:sz w:val="22"/>
          <w:szCs w:val="22"/>
        </w:rPr>
        <w:t>, se advierte que solamente procederá la clasificación del número de empleado, cuando se integre con datos personales de los servidores públicos o funcione como clave de acceso que no requiera una contraseña para ingresar a sistemas o bases de datos.</w:t>
      </w:r>
    </w:p>
    <w:p w14:paraId="4A98095C" w14:textId="77777777" w:rsidR="00656047" w:rsidRPr="00656047" w:rsidRDefault="00656047" w:rsidP="00656047">
      <w:pPr>
        <w:tabs>
          <w:tab w:val="left" w:pos="709"/>
        </w:tabs>
        <w:spacing w:line="360" w:lineRule="auto"/>
        <w:contextualSpacing/>
        <w:jc w:val="both"/>
        <w:rPr>
          <w:rFonts w:ascii="Palatino Linotype" w:hAnsi="Palatino Linotype" w:cs="Tahoma"/>
          <w:b/>
          <w:bCs/>
          <w:iCs/>
          <w:sz w:val="22"/>
          <w:szCs w:val="22"/>
        </w:rPr>
      </w:pPr>
    </w:p>
    <w:p w14:paraId="45ABF417"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70BFF390"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0EEFDA05" w14:textId="77777777" w:rsidR="00656047" w:rsidRPr="00656047" w:rsidRDefault="00656047" w:rsidP="00656047">
      <w:pPr>
        <w:numPr>
          <w:ilvl w:val="0"/>
          <w:numId w:val="2"/>
        </w:num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
          <w:bCs/>
          <w:iCs/>
          <w:sz w:val="22"/>
          <w:szCs w:val="22"/>
        </w:rPr>
        <w:t>Préstamos o descuentos que se le hagan al servidor público.</w:t>
      </w:r>
    </w:p>
    <w:p w14:paraId="228BAB4A" w14:textId="77777777" w:rsidR="00656047" w:rsidRPr="00656047" w:rsidRDefault="00656047" w:rsidP="00656047">
      <w:pPr>
        <w:tabs>
          <w:tab w:val="left" w:pos="709"/>
        </w:tabs>
        <w:spacing w:line="360" w:lineRule="auto"/>
        <w:contextualSpacing/>
        <w:jc w:val="both"/>
        <w:rPr>
          <w:rFonts w:ascii="Palatino Linotype" w:hAnsi="Palatino Linotype" w:cs="Tahoma"/>
          <w:b/>
          <w:bCs/>
          <w:iCs/>
          <w:sz w:val="22"/>
          <w:szCs w:val="22"/>
        </w:rPr>
      </w:pPr>
    </w:p>
    <w:p w14:paraId="6336F59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Existen deducciones que se generan con motivo de una decisión libre y voluntaria de los servidores públicos, como son: contratar seguros de vida, de gastos médicos mayores (potenciación) o de automóvil.</w:t>
      </w:r>
    </w:p>
    <w:p w14:paraId="4E77CB03"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64B41E49"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 Asimismo, pueden existir deducciones que se generan con motivo de una sentencia judicial, como es la pensión alimenticia que periódicamente se retira de la cuenta de un empleado, a efecto de que sea entregado a un tercero.  </w:t>
      </w:r>
    </w:p>
    <w:p w14:paraId="6CFABB72"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69F5F7F4"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r w:rsidRPr="00656047">
        <w:rPr>
          <w:rFonts w:ascii="Palatino Linotype" w:hAnsi="Palatino Linotype" w:cs="Tahoma"/>
          <w:bCs/>
          <w:i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servidor público da a su patrimonio. </w:t>
      </w:r>
    </w:p>
    <w:p w14:paraId="1C362914" w14:textId="77777777" w:rsidR="00656047" w:rsidRPr="00656047" w:rsidRDefault="00656047" w:rsidP="00656047">
      <w:pPr>
        <w:tabs>
          <w:tab w:val="left" w:pos="709"/>
        </w:tabs>
        <w:spacing w:line="360" w:lineRule="auto"/>
        <w:contextualSpacing/>
        <w:jc w:val="both"/>
        <w:rPr>
          <w:rFonts w:ascii="Palatino Linotype" w:hAnsi="Palatino Linotype" w:cs="Tahoma"/>
          <w:bCs/>
          <w:iCs/>
          <w:sz w:val="22"/>
          <w:szCs w:val="22"/>
        </w:rPr>
      </w:pPr>
    </w:p>
    <w:p w14:paraId="64D2AB25" w14:textId="77777777" w:rsidR="00656047" w:rsidRPr="00656047" w:rsidRDefault="00656047" w:rsidP="00656047">
      <w:pPr>
        <w:tabs>
          <w:tab w:val="left" w:pos="709"/>
        </w:tabs>
        <w:spacing w:line="360" w:lineRule="auto"/>
        <w:contextualSpacing/>
        <w:jc w:val="both"/>
        <w:rPr>
          <w:rFonts w:ascii="Palatino Linotype" w:hAnsi="Palatino Linotype" w:cs="Tahoma"/>
          <w:b/>
          <w:bCs/>
          <w:iCs/>
          <w:sz w:val="22"/>
          <w:szCs w:val="22"/>
        </w:rPr>
      </w:pPr>
      <w:r w:rsidRPr="00656047">
        <w:rPr>
          <w:rFonts w:ascii="Palatino Linotype" w:hAnsi="Palatino Linotype" w:cs="Tahoma"/>
          <w:bCs/>
          <w:iCs/>
          <w:sz w:val="22"/>
          <w:szCs w:val="22"/>
        </w:rPr>
        <w:t>Por lo tanto, resulta procedente clasificar dicho dato en términos del artículo 143, fracción I de la Ley de Transparencia y Acceso a la Información Pública del Estado de México y Municipios.</w:t>
      </w:r>
    </w:p>
    <w:p w14:paraId="00FCA434" w14:textId="77777777" w:rsidR="00656047" w:rsidRPr="00656047" w:rsidRDefault="00656047" w:rsidP="00656047">
      <w:pPr>
        <w:tabs>
          <w:tab w:val="left" w:pos="709"/>
        </w:tabs>
        <w:spacing w:line="360" w:lineRule="auto"/>
        <w:contextualSpacing/>
        <w:jc w:val="both"/>
        <w:rPr>
          <w:rFonts w:ascii="Palatino Linotype" w:hAnsi="Palatino Linotype" w:cs="Tahoma"/>
          <w:b/>
          <w:bCs/>
          <w:iCs/>
          <w:sz w:val="22"/>
          <w:szCs w:val="22"/>
        </w:rPr>
      </w:pPr>
    </w:p>
    <w:p w14:paraId="6A63940A" w14:textId="76845CC6" w:rsidR="002B44EC" w:rsidRPr="00656047" w:rsidRDefault="0076199D" w:rsidP="00656047">
      <w:pPr>
        <w:spacing w:line="360" w:lineRule="auto"/>
        <w:contextualSpacing/>
        <w:jc w:val="both"/>
        <w:rPr>
          <w:rFonts w:ascii="Palatino Linotype" w:eastAsiaTheme="minorHAnsi" w:hAnsi="Palatino Linotype" w:cs="Tahoma"/>
          <w:b/>
          <w:bCs/>
          <w:iCs/>
          <w:sz w:val="22"/>
          <w:szCs w:val="22"/>
          <w:lang w:eastAsia="en-US"/>
        </w:rPr>
      </w:pPr>
      <w:r w:rsidRPr="00656047">
        <w:rPr>
          <w:rFonts w:ascii="Palatino Linotype" w:eastAsiaTheme="minorHAnsi" w:hAnsi="Palatino Linotype" w:cs="Tahoma"/>
          <w:b/>
          <w:iCs/>
          <w:color w:val="000000" w:themeColor="text1"/>
          <w:sz w:val="22"/>
          <w:szCs w:val="22"/>
          <w:lang w:val="es-ES" w:eastAsia="en-US"/>
        </w:rPr>
        <w:t>SÉPTIMO</w:t>
      </w:r>
      <w:r w:rsidR="002B44EC" w:rsidRPr="00656047">
        <w:rPr>
          <w:rFonts w:ascii="Palatino Linotype" w:eastAsiaTheme="minorHAnsi" w:hAnsi="Palatino Linotype" w:cs="Tahoma"/>
          <w:b/>
          <w:iCs/>
          <w:color w:val="000000" w:themeColor="text1"/>
          <w:sz w:val="22"/>
          <w:szCs w:val="22"/>
          <w:lang w:val="es-ES" w:eastAsia="en-US"/>
        </w:rPr>
        <w:t xml:space="preserve">. </w:t>
      </w:r>
      <w:r w:rsidR="002B44EC" w:rsidRPr="00656047">
        <w:rPr>
          <w:rFonts w:ascii="Palatino Linotype" w:eastAsiaTheme="minorHAnsi" w:hAnsi="Palatino Linotype" w:cs="Tahoma"/>
          <w:b/>
          <w:bCs/>
          <w:iCs/>
          <w:color w:val="000000" w:themeColor="text1"/>
          <w:sz w:val="22"/>
          <w:szCs w:val="22"/>
          <w:lang w:eastAsia="en-US"/>
        </w:rPr>
        <w:t xml:space="preserve">Vista a la </w:t>
      </w:r>
      <w:r w:rsidR="00C454FF">
        <w:rPr>
          <w:rFonts w:ascii="Palatino Linotype" w:eastAsiaTheme="minorHAnsi" w:hAnsi="Palatino Linotype" w:cs="Tahoma"/>
          <w:b/>
          <w:bCs/>
          <w:iCs/>
          <w:color w:val="000000" w:themeColor="text1"/>
          <w:sz w:val="22"/>
          <w:szCs w:val="22"/>
          <w:lang w:eastAsia="en-US"/>
        </w:rPr>
        <w:t>Dirección General de Protección de Datos Personales</w:t>
      </w:r>
      <w:r w:rsidR="002B44EC" w:rsidRPr="00656047">
        <w:rPr>
          <w:rFonts w:ascii="Palatino Linotype" w:eastAsiaTheme="minorHAnsi" w:hAnsi="Palatino Linotype" w:cs="Tahoma"/>
          <w:b/>
          <w:bCs/>
          <w:iCs/>
          <w:color w:val="000000" w:themeColor="text1"/>
          <w:sz w:val="22"/>
          <w:szCs w:val="22"/>
          <w:lang w:eastAsia="en-US"/>
        </w:rPr>
        <w:t>.</w:t>
      </w:r>
    </w:p>
    <w:p w14:paraId="09332A23" w14:textId="77777777" w:rsidR="002B44EC" w:rsidRPr="00656047" w:rsidRDefault="002B44EC" w:rsidP="00656047">
      <w:pPr>
        <w:spacing w:line="360" w:lineRule="auto"/>
        <w:contextualSpacing/>
        <w:jc w:val="both"/>
        <w:rPr>
          <w:rFonts w:ascii="Palatino Linotype" w:eastAsiaTheme="minorHAnsi" w:hAnsi="Palatino Linotype" w:cs="Tahoma"/>
          <w:b/>
          <w:bCs/>
          <w:iCs/>
          <w:sz w:val="22"/>
          <w:szCs w:val="22"/>
          <w:lang w:eastAsia="en-US"/>
        </w:rPr>
      </w:pPr>
    </w:p>
    <w:p w14:paraId="0AE446C7" w14:textId="018FCD53" w:rsidR="002B44EC" w:rsidRPr="00656047" w:rsidRDefault="002B44EC" w:rsidP="00656047">
      <w:pPr>
        <w:spacing w:line="360" w:lineRule="auto"/>
        <w:contextualSpacing/>
        <w:jc w:val="both"/>
        <w:rPr>
          <w:rFonts w:ascii="Palatino Linotype" w:eastAsiaTheme="minorHAnsi" w:hAnsi="Palatino Linotype" w:cs="Tahoma"/>
          <w:bCs/>
          <w:iCs/>
          <w:color w:val="000000" w:themeColor="text1"/>
          <w:sz w:val="22"/>
          <w:szCs w:val="22"/>
          <w:lang w:val="es-ES" w:eastAsia="en-US"/>
        </w:rPr>
      </w:pPr>
      <w:r w:rsidRPr="00656047">
        <w:rPr>
          <w:rFonts w:ascii="Palatino Linotype" w:eastAsiaTheme="minorHAnsi" w:hAnsi="Palatino Linotype" w:cs="Tahoma"/>
          <w:bCs/>
          <w:iCs/>
          <w:color w:val="000000" w:themeColor="text1"/>
          <w:sz w:val="22"/>
          <w:szCs w:val="22"/>
          <w:lang w:val="es-ES" w:eastAsia="en-US"/>
        </w:rPr>
        <w:t xml:space="preserve">Ahora bien, de la revisión de las constancias que obran en el expediente, se logra advertir que el Sujeto Obligado </w:t>
      </w:r>
      <w:r w:rsidRPr="00656047">
        <w:rPr>
          <w:rFonts w:ascii="Palatino Linotype" w:eastAsiaTheme="minorHAnsi" w:hAnsi="Palatino Linotype" w:cs="Tahoma"/>
          <w:b/>
          <w:bCs/>
          <w:iCs/>
          <w:color w:val="000000" w:themeColor="text1"/>
          <w:sz w:val="22"/>
          <w:szCs w:val="22"/>
          <w:lang w:val="es-ES" w:eastAsia="en-US"/>
        </w:rPr>
        <w:t xml:space="preserve">dejó visibles </w:t>
      </w:r>
      <w:r w:rsidR="00656047" w:rsidRPr="00656047">
        <w:rPr>
          <w:rFonts w:ascii="Palatino Linotype" w:eastAsiaTheme="minorHAnsi" w:hAnsi="Palatino Linotype" w:cs="Tahoma"/>
          <w:b/>
          <w:bCs/>
          <w:iCs/>
          <w:color w:val="000000" w:themeColor="text1"/>
          <w:sz w:val="22"/>
          <w:szCs w:val="22"/>
          <w:lang w:val="es-ES" w:eastAsia="en-US"/>
        </w:rPr>
        <w:t xml:space="preserve">calificaciones, estado civil, número de hijos, nombres y firmas de personas ajenas al servicio público, principalmente relacionadas con quiénes marcaron como referencia y padres o tutores, la Clave Única del Registro de Población CURP, firma de los titulares de la cédula profesional, número telefónicos, correos </w:t>
      </w:r>
      <w:r w:rsidR="00656047" w:rsidRPr="00656047">
        <w:rPr>
          <w:rFonts w:ascii="Palatino Linotype" w:eastAsiaTheme="minorHAnsi" w:hAnsi="Palatino Linotype" w:cs="Tahoma"/>
          <w:b/>
          <w:bCs/>
          <w:iCs/>
          <w:color w:val="000000" w:themeColor="text1"/>
          <w:sz w:val="22"/>
          <w:szCs w:val="22"/>
          <w:lang w:val="es-ES" w:eastAsia="en-US"/>
        </w:rPr>
        <w:lastRenderedPageBreak/>
        <w:t>electrónicos y direcciones particulares; ello en atención a</w:t>
      </w:r>
      <w:r w:rsidR="00656047">
        <w:rPr>
          <w:rFonts w:ascii="Palatino Linotype" w:eastAsiaTheme="minorHAnsi" w:hAnsi="Palatino Linotype" w:cs="Tahoma"/>
          <w:b/>
          <w:bCs/>
          <w:iCs/>
          <w:color w:val="000000" w:themeColor="text1"/>
          <w:sz w:val="22"/>
          <w:szCs w:val="22"/>
          <w:lang w:val="es-ES" w:eastAsia="en-US"/>
        </w:rPr>
        <w:t xml:space="preserve"> las siguientes consideraciones</w:t>
      </w:r>
      <w:r w:rsidRPr="00656047">
        <w:rPr>
          <w:rFonts w:ascii="Palatino Linotype" w:eastAsiaTheme="minorHAnsi" w:hAnsi="Palatino Linotype" w:cs="Tahoma"/>
          <w:bCs/>
          <w:iCs/>
          <w:color w:val="000000" w:themeColor="text1"/>
          <w:sz w:val="22"/>
          <w:szCs w:val="22"/>
          <w:lang w:val="es-ES" w:eastAsia="en-US"/>
        </w:rPr>
        <w:t xml:space="preserve">; </w:t>
      </w:r>
      <w:r w:rsidRPr="00656047">
        <w:rPr>
          <w:rFonts w:ascii="Palatino Linotype" w:eastAsiaTheme="minorHAnsi" w:hAnsi="Palatino Linotype" w:cs="Tahoma"/>
          <w:color w:val="000000" w:themeColor="text1"/>
          <w:sz w:val="22"/>
          <w:szCs w:val="22"/>
          <w:lang w:eastAsia="en-US"/>
        </w:rPr>
        <w:t>l</w:t>
      </w:r>
      <w:r w:rsidRPr="00656047">
        <w:rPr>
          <w:rFonts w:ascii="Palatino Linotype" w:eastAsiaTheme="minorHAnsi" w:hAnsi="Palatino Linotype" w:cs="Tahoma"/>
          <w:bCs/>
          <w:iCs/>
          <w:color w:val="000000" w:themeColor="text1"/>
          <w:sz w:val="22"/>
          <w:szCs w:val="22"/>
          <w:lang w:val="es-ES" w:eastAsia="en-US"/>
        </w:rPr>
        <w:t>o cual transgrede lo establecido en el artículo 143, fracción I, de la Ley de Transparencia y Acceso a la Información Pública del Estado de México y Municipios.</w:t>
      </w:r>
    </w:p>
    <w:p w14:paraId="727BED66" w14:textId="77777777" w:rsidR="002B44EC" w:rsidRPr="00656047" w:rsidRDefault="002B44EC" w:rsidP="00656047">
      <w:pPr>
        <w:spacing w:line="360" w:lineRule="auto"/>
        <w:contextualSpacing/>
        <w:jc w:val="both"/>
        <w:rPr>
          <w:rFonts w:ascii="Palatino Linotype" w:eastAsiaTheme="minorHAnsi" w:hAnsi="Palatino Linotype" w:cs="Tahoma"/>
          <w:bCs/>
          <w:iCs/>
          <w:color w:val="000000" w:themeColor="text1"/>
          <w:sz w:val="22"/>
          <w:szCs w:val="22"/>
          <w:lang w:val="es-ES" w:eastAsia="en-US"/>
        </w:rPr>
      </w:pPr>
    </w:p>
    <w:p w14:paraId="174F493C" w14:textId="634A93E4" w:rsidR="002B44EC" w:rsidRPr="00460DF5" w:rsidRDefault="002B44EC" w:rsidP="00656047">
      <w:pPr>
        <w:spacing w:line="360" w:lineRule="auto"/>
        <w:contextualSpacing/>
        <w:jc w:val="both"/>
        <w:rPr>
          <w:rFonts w:ascii="Palatino Linotype" w:eastAsiaTheme="minorHAnsi" w:hAnsi="Palatino Linotype" w:cs="Tahoma"/>
          <w:bCs/>
          <w:iCs/>
          <w:color w:val="000000" w:themeColor="text1"/>
          <w:sz w:val="22"/>
          <w:szCs w:val="22"/>
          <w:lang w:val="es-ES" w:eastAsia="en-US"/>
        </w:rPr>
      </w:pPr>
      <w:r w:rsidRPr="00656047">
        <w:rPr>
          <w:rFonts w:ascii="Palatino Linotype" w:eastAsiaTheme="minorHAnsi" w:hAnsi="Palatino Linotype" w:cs="Tahoma"/>
          <w:bCs/>
          <w:iCs/>
          <w:color w:val="000000" w:themeColor="text1"/>
          <w:sz w:val="22"/>
          <w:szCs w:val="22"/>
          <w:lang w:val="es-ES" w:eastAsia="en-US"/>
        </w:rPr>
        <w:t>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w:t>
      </w:r>
      <w:r w:rsidR="00141091">
        <w:rPr>
          <w:rFonts w:ascii="Palatino Linotype" w:eastAsiaTheme="minorHAnsi" w:hAnsi="Palatino Linotype" w:cs="Tahoma"/>
          <w:bCs/>
          <w:iCs/>
          <w:color w:val="000000" w:themeColor="text1"/>
          <w:sz w:val="22"/>
          <w:szCs w:val="22"/>
          <w:lang w:val="es-ES" w:eastAsia="en-US"/>
        </w:rPr>
        <w:t xml:space="preserve"> </w:t>
      </w:r>
      <w:r w:rsidRPr="00656047">
        <w:rPr>
          <w:rFonts w:ascii="Palatino Linotype" w:eastAsiaTheme="minorHAnsi" w:hAnsi="Palatino Linotype" w:cs="Tahoma"/>
          <w:bCs/>
          <w:iCs/>
          <w:color w:val="000000" w:themeColor="text1"/>
          <w:sz w:val="22"/>
          <w:szCs w:val="22"/>
          <w:lang w:val="es-ES" w:eastAsia="en-US"/>
        </w:rPr>
        <w:t>l</w:t>
      </w:r>
      <w:r w:rsidR="00141091">
        <w:rPr>
          <w:rFonts w:ascii="Palatino Linotype" w:eastAsiaTheme="minorHAnsi" w:hAnsi="Palatino Linotype" w:cs="Tahoma"/>
          <w:bCs/>
          <w:iCs/>
          <w:color w:val="000000" w:themeColor="text1"/>
          <w:sz w:val="22"/>
          <w:szCs w:val="22"/>
          <w:lang w:val="es-ES" w:eastAsia="en-US"/>
        </w:rPr>
        <w:t>a</w:t>
      </w:r>
      <w:r w:rsidRPr="00656047">
        <w:rPr>
          <w:rFonts w:ascii="Palatino Linotype" w:eastAsiaTheme="minorHAnsi" w:hAnsi="Palatino Linotype" w:cs="Tahoma"/>
          <w:bCs/>
          <w:iCs/>
          <w:color w:val="000000" w:themeColor="text1"/>
          <w:sz w:val="22"/>
          <w:szCs w:val="22"/>
          <w:lang w:val="es-ES" w:eastAsia="en-US"/>
        </w:rPr>
        <w:t xml:space="preserve"> </w:t>
      </w:r>
      <w:r w:rsidR="00141091" w:rsidRPr="00141091">
        <w:rPr>
          <w:rFonts w:ascii="Palatino Linotype" w:eastAsiaTheme="minorHAnsi" w:hAnsi="Palatino Linotype" w:cs="Tahoma"/>
          <w:bCs/>
          <w:iCs/>
          <w:color w:val="000000" w:themeColor="text1"/>
          <w:sz w:val="22"/>
          <w:szCs w:val="22"/>
          <w:lang w:val="es-ES" w:eastAsia="en-US"/>
        </w:rPr>
        <w:t>Dirección General de Protección de Datos Personales</w:t>
      </w:r>
      <w:r w:rsidRPr="00656047">
        <w:rPr>
          <w:rFonts w:ascii="Palatino Linotype" w:eastAsiaTheme="minorHAnsi" w:hAnsi="Palatino Linotype" w:cs="Tahoma"/>
          <w:bCs/>
          <w:iCs/>
          <w:color w:val="000000" w:themeColor="text1"/>
          <w:sz w:val="22"/>
          <w:szCs w:val="22"/>
          <w:lang w:val="es-ES" w:eastAsia="en-US"/>
        </w:rPr>
        <w:t xml:space="preserve"> de este Instituto. </w:t>
      </w:r>
    </w:p>
    <w:p w14:paraId="17BAAAD7" w14:textId="77777777" w:rsidR="00141091" w:rsidRPr="00460DF5" w:rsidRDefault="00141091" w:rsidP="00460DF5">
      <w:pPr>
        <w:spacing w:line="360" w:lineRule="auto"/>
        <w:contextualSpacing/>
        <w:jc w:val="both"/>
        <w:rPr>
          <w:rFonts w:ascii="Palatino Linotype" w:eastAsiaTheme="minorHAnsi" w:hAnsi="Palatino Linotype" w:cs="Tahoma"/>
          <w:bCs/>
          <w:iCs/>
          <w:color w:val="000000" w:themeColor="text1"/>
          <w:sz w:val="22"/>
          <w:szCs w:val="22"/>
          <w:lang w:val="es-ES" w:eastAsia="en-US"/>
        </w:rPr>
      </w:pPr>
      <w:bookmarkStart w:id="3" w:name="_Hlk102054176"/>
    </w:p>
    <w:bookmarkEnd w:id="3"/>
    <w:p w14:paraId="0F5F679E" w14:textId="70B6E3E2" w:rsidR="002B44EC" w:rsidRPr="00460DF5" w:rsidRDefault="002B44EC" w:rsidP="00460DF5">
      <w:pPr>
        <w:spacing w:line="360" w:lineRule="auto"/>
        <w:contextualSpacing/>
        <w:jc w:val="both"/>
        <w:rPr>
          <w:rFonts w:ascii="Palatino Linotype" w:eastAsiaTheme="minorHAnsi" w:hAnsi="Palatino Linotype" w:cs="Tahoma"/>
          <w:bCs/>
          <w:iCs/>
          <w:color w:val="000000" w:themeColor="text1"/>
          <w:sz w:val="22"/>
          <w:szCs w:val="22"/>
          <w:lang w:val="es-ES" w:eastAsia="en-US"/>
        </w:rPr>
      </w:pPr>
      <w:r w:rsidRPr="00460DF5">
        <w:rPr>
          <w:rFonts w:ascii="Palatino Linotype" w:eastAsiaTheme="minorHAnsi" w:hAnsi="Palatino Linotype" w:cs="Tahoma"/>
          <w:bCs/>
          <w:iCs/>
          <w:color w:val="000000" w:themeColor="text1"/>
          <w:sz w:val="22"/>
          <w:szCs w:val="22"/>
          <w:lang w:val="es-ES" w:eastAsia="en-US"/>
        </w:rPr>
        <w:t>En ese sentido, de conformidad con lo previsto en el artículo 222, fracción V, de dicho ordenamiento, son causas de responsabilidad administrativa,</w:t>
      </w:r>
      <w:r w:rsidRPr="00460DF5">
        <w:rPr>
          <w:rFonts w:ascii="Palatino Linotype" w:eastAsiaTheme="minorHAnsi" w:hAnsi="Palatino Linotype" w:cs="Tahoma"/>
          <w:bCs/>
          <w:iCs/>
          <w:color w:val="000000" w:themeColor="text1"/>
          <w:sz w:val="22"/>
          <w:szCs w:val="22"/>
          <w:lang w:eastAsia="en-US"/>
        </w:rPr>
        <w:t xml:space="preserve"> entregar información clasificada como confidencial</w:t>
      </w:r>
      <w:r w:rsidR="00141091">
        <w:rPr>
          <w:rFonts w:ascii="Palatino Linotype" w:eastAsiaTheme="minorHAnsi" w:hAnsi="Palatino Linotype" w:cs="Tahoma"/>
          <w:bCs/>
          <w:iCs/>
          <w:color w:val="000000" w:themeColor="text1"/>
          <w:sz w:val="22"/>
          <w:szCs w:val="22"/>
          <w:lang w:eastAsia="en-US"/>
        </w:rPr>
        <w:t xml:space="preserve">, por lo que, </w:t>
      </w:r>
      <w:r w:rsidR="00141091" w:rsidRPr="00141091">
        <w:rPr>
          <w:rFonts w:ascii="Palatino Linotype" w:eastAsiaTheme="minorHAnsi" w:hAnsi="Palatino Linotype" w:cs="Tahoma"/>
          <w:bCs/>
          <w:iCs/>
          <w:color w:val="000000" w:themeColor="text1"/>
          <w:sz w:val="22"/>
          <w:szCs w:val="22"/>
          <w:lang w:eastAsia="en-US"/>
        </w:rPr>
        <w:t>de conformidad con lo previsto en el artículo 14, fracción XXVI del Reglamento Interior del Instituto de Transparencia, Acceso a la Información Pública y  Protección de Datos Personales del Estado de México y Municipios</w:t>
      </w:r>
      <w:r w:rsidR="00141091">
        <w:rPr>
          <w:rFonts w:ascii="Palatino Linotype" w:eastAsiaTheme="minorHAnsi" w:hAnsi="Palatino Linotype" w:cs="Tahoma"/>
          <w:bCs/>
          <w:iCs/>
          <w:color w:val="000000" w:themeColor="text1"/>
          <w:sz w:val="22"/>
          <w:szCs w:val="22"/>
          <w:lang w:eastAsia="en-US"/>
        </w:rPr>
        <w:t>, procede que el área competente investigue la posible comisión incumplimiento a la Ley</w:t>
      </w:r>
      <w:r w:rsidR="00395611">
        <w:rPr>
          <w:rFonts w:ascii="Palatino Linotype" w:eastAsiaTheme="minorHAnsi" w:hAnsi="Palatino Linotype" w:cs="Tahoma"/>
          <w:bCs/>
          <w:iCs/>
          <w:color w:val="000000" w:themeColor="text1"/>
          <w:sz w:val="22"/>
          <w:szCs w:val="22"/>
          <w:lang w:eastAsia="en-US"/>
        </w:rPr>
        <w:t>, toda vez que</w:t>
      </w:r>
      <w:r w:rsidRPr="00460DF5">
        <w:rPr>
          <w:rFonts w:ascii="Palatino Linotype" w:eastAsiaTheme="minorHAnsi" w:hAnsi="Palatino Linotype" w:cs="Tahoma"/>
          <w:bCs/>
          <w:iCs/>
          <w:color w:val="000000" w:themeColor="text1"/>
          <w:sz w:val="22"/>
          <w:szCs w:val="22"/>
          <w:lang w:val="es-ES" w:eastAsia="en-US"/>
        </w:rPr>
        <w:t>,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20596FD8" w14:textId="77777777" w:rsidR="00905C74" w:rsidRDefault="00905C74" w:rsidP="00460DF5">
      <w:pPr>
        <w:spacing w:line="360" w:lineRule="auto"/>
        <w:contextualSpacing/>
        <w:jc w:val="both"/>
        <w:rPr>
          <w:rFonts w:ascii="Palatino Linotype" w:hAnsi="Palatino Linotype" w:cs="Tahoma"/>
          <w:b/>
          <w:sz w:val="22"/>
          <w:szCs w:val="22"/>
        </w:rPr>
      </w:pPr>
    </w:p>
    <w:p w14:paraId="358D428E" w14:textId="248513E8" w:rsidR="00D8480C" w:rsidRPr="00460DF5" w:rsidRDefault="002B44EC" w:rsidP="00460DF5">
      <w:pPr>
        <w:spacing w:line="360" w:lineRule="auto"/>
        <w:contextualSpacing/>
        <w:jc w:val="both"/>
        <w:rPr>
          <w:rFonts w:ascii="Palatino Linotype" w:hAnsi="Palatino Linotype" w:cs="Tahoma"/>
          <w:sz w:val="22"/>
          <w:szCs w:val="22"/>
        </w:rPr>
      </w:pPr>
      <w:r w:rsidRPr="00460DF5">
        <w:rPr>
          <w:rFonts w:ascii="Palatino Linotype" w:hAnsi="Palatino Linotype" w:cs="Tahoma"/>
          <w:b/>
          <w:sz w:val="22"/>
          <w:szCs w:val="22"/>
        </w:rPr>
        <w:t>OCTAVO.</w:t>
      </w:r>
      <w:r w:rsidR="00D8480C" w:rsidRPr="00460DF5">
        <w:rPr>
          <w:rFonts w:ascii="Palatino Linotype" w:hAnsi="Palatino Linotype" w:cs="Tahoma"/>
          <w:b/>
          <w:sz w:val="22"/>
          <w:szCs w:val="22"/>
        </w:rPr>
        <w:t xml:space="preserve"> Decisión. </w:t>
      </w:r>
    </w:p>
    <w:p w14:paraId="073F0E51" w14:textId="77777777" w:rsidR="00D8480C" w:rsidRPr="00460DF5" w:rsidRDefault="00D8480C" w:rsidP="00460DF5">
      <w:pPr>
        <w:spacing w:line="360" w:lineRule="auto"/>
        <w:contextualSpacing/>
        <w:jc w:val="both"/>
        <w:rPr>
          <w:rFonts w:ascii="Palatino Linotype" w:hAnsi="Palatino Linotype" w:cs="Tahoma"/>
          <w:b/>
          <w:sz w:val="22"/>
          <w:szCs w:val="22"/>
        </w:rPr>
      </w:pPr>
    </w:p>
    <w:p w14:paraId="09CCC99D" w14:textId="4D9D8C75" w:rsidR="00765AB1" w:rsidRPr="00460DF5" w:rsidRDefault="00D8480C" w:rsidP="00460DF5">
      <w:pPr>
        <w:autoSpaceDE w:val="0"/>
        <w:autoSpaceDN w:val="0"/>
        <w:adjustRightInd w:val="0"/>
        <w:spacing w:line="360" w:lineRule="auto"/>
        <w:contextualSpacing/>
        <w:jc w:val="both"/>
        <w:rPr>
          <w:rFonts w:ascii="Palatino Linotype" w:hAnsi="Palatino Linotype" w:cs="Tahoma"/>
          <w:b/>
          <w:bCs/>
          <w:sz w:val="22"/>
          <w:szCs w:val="22"/>
        </w:rPr>
      </w:pPr>
      <w:r w:rsidRPr="00460DF5">
        <w:rPr>
          <w:rFonts w:ascii="Palatino Linotype" w:hAnsi="Palatino Linotype" w:cs="Arial"/>
          <w:sz w:val="22"/>
          <w:szCs w:val="22"/>
        </w:rPr>
        <w:t xml:space="preserve">De acuerdo con lo expuesto y, </w:t>
      </w:r>
      <w:r w:rsidRPr="00460DF5">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00765AB1" w:rsidRPr="00460DF5">
        <w:rPr>
          <w:rFonts w:ascii="Palatino Linotype" w:hAnsi="Palatino Linotype" w:cs="Tahoma"/>
          <w:b/>
          <w:sz w:val="22"/>
          <w:szCs w:val="22"/>
        </w:rPr>
        <w:t>MODIFICAR</w:t>
      </w:r>
      <w:r w:rsidRPr="00460DF5">
        <w:rPr>
          <w:rFonts w:ascii="Palatino Linotype" w:hAnsi="Palatino Linotype" w:cs="Tahoma"/>
          <w:sz w:val="22"/>
          <w:szCs w:val="22"/>
        </w:rPr>
        <w:t xml:space="preserve"> la respuesta </w:t>
      </w:r>
      <w:r w:rsidR="006E7E9D" w:rsidRPr="00460DF5">
        <w:rPr>
          <w:rFonts w:ascii="Palatino Linotype" w:hAnsi="Palatino Linotype" w:cs="Tahoma"/>
          <w:sz w:val="22"/>
          <w:szCs w:val="22"/>
        </w:rPr>
        <w:t>del</w:t>
      </w:r>
      <w:r w:rsidR="00757A69" w:rsidRPr="00460DF5">
        <w:rPr>
          <w:rFonts w:ascii="Palatino Linotype" w:hAnsi="Palatino Linotype" w:cs="Tahoma"/>
          <w:sz w:val="22"/>
          <w:szCs w:val="22"/>
        </w:rPr>
        <w:t xml:space="preserve"> </w:t>
      </w:r>
      <w:r w:rsidR="00656047" w:rsidRPr="00656047">
        <w:rPr>
          <w:rFonts w:ascii="Palatino Linotype" w:hAnsi="Palatino Linotype" w:cs="Tahoma"/>
          <w:b/>
          <w:bCs/>
          <w:sz w:val="22"/>
          <w:szCs w:val="22"/>
        </w:rPr>
        <w:t>Ayuntamiento de Chapa de Mota</w:t>
      </w:r>
      <w:r w:rsidR="002540A9" w:rsidRPr="00460DF5">
        <w:rPr>
          <w:rFonts w:ascii="Palatino Linotype" w:hAnsi="Palatino Linotype" w:cs="Tahoma"/>
          <w:sz w:val="22"/>
          <w:szCs w:val="22"/>
        </w:rPr>
        <w:t xml:space="preserve"> </w:t>
      </w:r>
      <w:r w:rsidRPr="00460DF5">
        <w:rPr>
          <w:rFonts w:ascii="Palatino Linotype" w:hAnsi="Palatino Linotype" w:cs="Tahoma"/>
          <w:sz w:val="22"/>
          <w:szCs w:val="22"/>
        </w:rPr>
        <w:t xml:space="preserve">y </w:t>
      </w:r>
      <w:r w:rsidRPr="00460DF5">
        <w:rPr>
          <w:rFonts w:ascii="Palatino Linotype" w:hAnsi="Palatino Linotype" w:cs="Tahoma"/>
          <w:b/>
          <w:sz w:val="22"/>
          <w:szCs w:val="22"/>
        </w:rPr>
        <w:t xml:space="preserve">ORDENAR </w:t>
      </w:r>
      <w:r w:rsidRPr="00460DF5">
        <w:rPr>
          <w:rFonts w:ascii="Palatino Linotype" w:hAnsi="Palatino Linotype" w:cs="Tahoma"/>
          <w:sz w:val="22"/>
          <w:szCs w:val="22"/>
        </w:rPr>
        <w:t>al Sujeto Obligado a efecto de que,</w:t>
      </w:r>
      <w:r w:rsidR="006E7E9D" w:rsidRPr="00460DF5">
        <w:rPr>
          <w:rFonts w:ascii="Palatino Linotype" w:hAnsi="Palatino Linotype" w:cs="Tahoma"/>
          <w:sz w:val="22"/>
          <w:szCs w:val="22"/>
        </w:rPr>
        <w:t xml:space="preserve"> entregue</w:t>
      </w:r>
      <w:r w:rsidRPr="00460DF5">
        <w:rPr>
          <w:rFonts w:ascii="Palatino Linotype" w:hAnsi="Palatino Linotype" w:cs="Tahoma"/>
          <w:sz w:val="22"/>
          <w:szCs w:val="22"/>
        </w:rPr>
        <w:t xml:space="preserve"> </w:t>
      </w:r>
      <w:r w:rsidRPr="00460DF5">
        <w:rPr>
          <w:rFonts w:ascii="Palatino Linotype" w:hAnsi="Palatino Linotype" w:cs="Tahoma"/>
          <w:bCs/>
          <w:iCs/>
          <w:sz w:val="22"/>
          <w:szCs w:val="22"/>
        </w:rPr>
        <w:t xml:space="preserve">a través del Sistema de Acceso </w:t>
      </w:r>
      <w:r w:rsidRPr="00460DF5">
        <w:rPr>
          <w:rFonts w:ascii="Palatino Linotype" w:hAnsi="Palatino Linotype" w:cs="Tahoma"/>
          <w:bCs/>
          <w:iCs/>
          <w:sz w:val="22"/>
          <w:szCs w:val="22"/>
        </w:rPr>
        <w:lastRenderedPageBreak/>
        <w:t xml:space="preserve">a la Información Mexiquense (SAIMEX), </w:t>
      </w:r>
      <w:r w:rsidR="00395611">
        <w:rPr>
          <w:rFonts w:ascii="Palatino Linotype" w:hAnsi="Palatino Linotype" w:cs="Tahoma"/>
          <w:b/>
          <w:bCs/>
          <w:iCs/>
          <w:sz w:val="22"/>
          <w:szCs w:val="22"/>
        </w:rPr>
        <w:t>la información solicitada en versión pública correcta.</w:t>
      </w:r>
    </w:p>
    <w:p w14:paraId="45FF6C37" w14:textId="77777777" w:rsidR="0076199D" w:rsidRPr="00460DF5" w:rsidRDefault="0076199D" w:rsidP="00460DF5">
      <w:pPr>
        <w:autoSpaceDE w:val="0"/>
        <w:autoSpaceDN w:val="0"/>
        <w:adjustRightInd w:val="0"/>
        <w:spacing w:line="360" w:lineRule="auto"/>
        <w:contextualSpacing/>
        <w:jc w:val="both"/>
        <w:rPr>
          <w:rFonts w:ascii="Palatino Linotype" w:hAnsi="Palatino Linotype" w:cs="Tahoma"/>
          <w:b/>
          <w:bCs/>
          <w:sz w:val="22"/>
          <w:szCs w:val="22"/>
        </w:rPr>
      </w:pPr>
    </w:p>
    <w:p w14:paraId="63BC330D" w14:textId="77777777" w:rsidR="0076199D" w:rsidRPr="00460DF5" w:rsidRDefault="0076199D" w:rsidP="00460DF5">
      <w:pPr>
        <w:spacing w:line="360" w:lineRule="auto"/>
        <w:contextualSpacing/>
        <w:jc w:val="both"/>
        <w:rPr>
          <w:rFonts w:ascii="Palatino Linotype" w:eastAsia="Calibri" w:hAnsi="Palatino Linotype" w:cs="Tahoma"/>
          <w:iCs/>
          <w:sz w:val="22"/>
          <w:szCs w:val="22"/>
          <w:lang w:val="es-ES" w:eastAsia="es-ES_tradnl"/>
        </w:rPr>
      </w:pPr>
      <w:r w:rsidRPr="00460DF5">
        <w:rPr>
          <w:rFonts w:ascii="Palatino Linotype" w:eastAsia="Calibri" w:hAnsi="Palatino Linotype" w:cs="Tahoma"/>
          <w:iCs/>
          <w:sz w:val="22"/>
          <w:szCs w:val="22"/>
          <w:lang w:val="es-ES" w:eastAsia="es-ES_tradnl"/>
        </w:rPr>
        <w:t>Junto con la documentación se deberá entregar el Acuerdo del Comité de Transparencia mediante el cual se funde y motive la eliminación de la información confidencial, en términos de los artículos 49, fracciones II y VII, 143, fracción I y 149, de la Ley de Transparencia y Acceso a la Información Pública del Estado de México y Municipios.</w:t>
      </w:r>
    </w:p>
    <w:p w14:paraId="3165A9B4" w14:textId="77777777" w:rsidR="00D8480C" w:rsidRPr="00460DF5" w:rsidRDefault="00D8480C" w:rsidP="00460DF5">
      <w:pPr>
        <w:spacing w:line="360" w:lineRule="auto"/>
        <w:contextualSpacing/>
        <w:jc w:val="both"/>
        <w:rPr>
          <w:rFonts w:ascii="Palatino Linotype" w:hAnsi="Palatino Linotype" w:cs="Tahoma"/>
          <w:sz w:val="22"/>
          <w:szCs w:val="22"/>
        </w:rPr>
      </w:pPr>
    </w:p>
    <w:p w14:paraId="242C2979" w14:textId="4889379D" w:rsidR="00D8480C" w:rsidRPr="00460DF5" w:rsidRDefault="00D8480C" w:rsidP="00460DF5">
      <w:pPr>
        <w:spacing w:line="360" w:lineRule="auto"/>
        <w:contextualSpacing/>
        <w:jc w:val="both"/>
        <w:rPr>
          <w:rFonts w:ascii="Palatino Linotype" w:hAnsi="Palatino Linotype"/>
          <w:b/>
          <w:bCs/>
          <w:iCs/>
          <w:sz w:val="22"/>
          <w:szCs w:val="22"/>
          <w:u w:val="single"/>
          <w:lang w:val="es-ES"/>
        </w:rPr>
      </w:pPr>
      <w:r w:rsidRPr="00460DF5">
        <w:rPr>
          <w:rFonts w:ascii="Palatino Linotype" w:hAnsi="Palatino Linotype"/>
          <w:b/>
          <w:bCs/>
          <w:iCs/>
          <w:sz w:val="22"/>
          <w:szCs w:val="22"/>
          <w:u w:val="single"/>
          <w:lang w:val="es-ES"/>
        </w:rPr>
        <w:t>Términos de la Resolución para con</w:t>
      </w:r>
      <w:r w:rsidR="00C41A77" w:rsidRPr="00460DF5">
        <w:rPr>
          <w:rFonts w:ascii="Palatino Linotype" w:hAnsi="Palatino Linotype"/>
          <w:b/>
          <w:bCs/>
          <w:iCs/>
          <w:sz w:val="22"/>
          <w:szCs w:val="22"/>
          <w:u w:val="single"/>
          <w:lang w:val="es-ES"/>
        </w:rPr>
        <w:t>ocimiento de</w:t>
      </w:r>
      <w:r w:rsidRPr="00460DF5">
        <w:rPr>
          <w:rFonts w:ascii="Palatino Linotype" w:hAnsi="Palatino Linotype"/>
          <w:b/>
          <w:bCs/>
          <w:iCs/>
          <w:sz w:val="22"/>
          <w:szCs w:val="22"/>
          <w:u w:val="single"/>
          <w:lang w:val="es-ES"/>
        </w:rPr>
        <w:t>l Particular.</w:t>
      </w:r>
    </w:p>
    <w:p w14:paraId="4D3FBA95" w14:textId="77777777" w:rsidR="00D8480C" w:rsidRPr="00460DF5" w:rsidRDefault="00D8480C" w:rsidP="00460DF5">
      <w:pPr>
        <w:spacing w:line="360" w:lineRule="auto"/>
        <w:contextualSpacing/>
        <w:jc w:val="both"/>
        <w:rPr>
          <w:rFonts w:ascii="Palatino Linotype" w:hAnsi="Palatino Linotype"/>
          <w:sz w:val="22"/>
          <w:szCs w:val="22"/>
        </w:rPr>
      </w:pPr>
    </w:p>
    <w:p w14:paraId="6F52135B" w14:textId="2BF39B65" w:rsidR="00D8480C" w:rsidRPr="00460DF5" w:rsidRDefault="00D8480C" w:rsidP="00460DF5">
      <w:pPr>
        <w:spacing w:line="360" w:lineRule="auto"/>
        <w:contextualSpacing/>
        <w:jc w:val="both"/>
        <w:rPr>
          <w:rFonts w:ascii="Palatino Linotype" w:hAnsi="Palatino Linotype"/>
          <w:sz w:val="22"/>
          <w:szCs w:val="22"/>
          <w:u w:val="single"/>
        </w:rPr>
      </w:pPr>
      <w:r w:rsidRPr="00460DF5">
        <w:rPr>
          <w:rFonts w:ascii="Palatino Linotype" w:hAnsi="Palatino Linotype"/>
          <w:sz w:val="22"/>
          <w:szCs w:val="22"/>
          <w:u w:val="single"/>
        </w:rPr>
        <w:t xml:space="preserve">Este Organismo Garante, determinó </w:t>
      </w:r>
      <w:r w:rsidR="00C41A77" w:rsidRPr="00460DF5">
        <w:rPr>
          <w:rFonts w:ascii="Palatino Linotype" w:hAnsi="Palatino Linotype"/>
          <w:sz w:val="22"/>
          <w:szCs w:val="22"/>
          <w:u w:val="single"/>
        </w:rPr>
        <w:t xml:space="preserve">darle la razón en virtud, </w:t>
      </w:r>
      <w:r w:rsidR="00765AB1" w:rsidRPr="00460DF5">
        <w:rPr>
          <w:rFonts w:ascii="Palatino Linotype" w:hAnsi="Palatino Linotype"/>
          <w:sz w:val="22"/>
          <w:szCs w:val="22"/>
          <w:u w:val="single"/>
        </w:rPr>
        <w:t xml:space="preserve">el </w:t>
      </w:r>
      <w:r w:rsidR="002B44EC" w:rsidRPr="00460DF5">
        <w:rPr>
          <w:rFonts w:ascii="Palatino Linotype" w:hAnsi="Palatino Linotype"/>
          <w:sz w:val="22"/>
          <w:szCs w:val="22"/>
          <w:u w:val="single"/>
        </w:rPr>
        <w:t>Sujeto</w:t>
      </w:r>
      <w:r w:rsidR="00765AB1" w:rsidRPr="00460DF5">
        <w:rPr>
          <w:rFonts w:ascii="Palatino Linotype" w:hAnsi="Palatino Linotype"/>
          <w:sz w:val="22"/>
          <w:szCs w:val="22"/>
          <w:u w:val="single"/>
        </w:rPr>
        <w:t xml:space="preserve"> Obligado le entregó la información </w:t>
      </w:r>
      <w:r w:rsidR="00656047">
        <w:rPr>
          <w:rFonts w:ascii="Palatino Linotype" w:hAnsi="Palatino Linotype"/>
          <w:sz w:val="22"/>
          <w:szCs w:val="22"/>
          <w:u w:val="single"/>
        </w:rPr>
        <w:t xml:space="preserve">de forma incompleta; y que el documento idóneo para conocer los salarios, son los recibos de nómina de los servidores públicos; por lo que se ordenó la entrega de los recibos correspondientes. </w:t>
      </w:r>
    </w:p>
    <w:p w14:paraId="22F0B556" w14:textId="77777777" w:rsidR="00765AB1" w:rsidRPr="00460DF5" w:rsidRDefault="00765AB1" w:rsidP="00460DF5">
      <w:pPr>
        <w:spacing w:line="360" w:lineRule="auto"/>
        <w:contextualSpacing/>
        <w:jc w:val="both"/>
        <w:rPr>
          <w:rFonts w:ascii="Palatino Linotype" w:hAnsi="Palatino Linotype"/>
          <w:sz w:val="22"/>
          <w:szCs w:val="22"/>
          <w:u w:val="single"/>
        </w:rPr>
      </w:pPr>
    </w:p>
    <w:p w14:paraId="726A9C14" w14:textId="0F3DA9E1" w:rsidR="00765AB1" w:rsidRDefault="00765AB1" w:rsidP="00460DF5">
      <w:pPr>
        <w:spacing w:line="360" w:lineRule="auto"/>
        <w:contextualSpacing/>
        <w:jc w:val="both"/>
        <w:rPr>
          <w:rFonts w:ascii="Palatino Linotype" w:hAnsi="Palatino Linotype"/>
          <w:sz w:val="22"/>
          <w:szCs w:val="22"/>
          <w:u w:val="single"/>
        </w:rPr>
      </w:pPr>
      <w:r w:rsidRPr="00460DF5">
        <w:rPr>
          <w:rFonts w:ascii="Palatino Linotype" w:hAnsi="Palatino Linotype"/>
          <w:sz w:val="22"/>
          <w:szCs w:val="22"/>
          <w:u w:val="single"/>
        </w:rPr>
        <w:t>De igual forma, se detectó que el</w:t>
      </w:r>
      <w:r w:rsidR="00656047">
        <w:rPr>
          <w:rFonts w:ascii="Palatino Linotype" w:hAnsi="Palatino Linotype"/>
          <w:sz w:val="22"/>
          <w:szCs w:val="22"/>
          <w:u w:val="single"/>
        </w:rPr>
        <w:t xml:space="preserve"> Sujeto Obligado dejó visibles datos personales confidenciales</w:t>
      </w:r>
      <w:r w:rsidRPr="00460DF5">
        <w:rPr>
          <w:rFonts w:ascii="Palatino Linotype" w:hAnsi="Palatino Linotype"/>
          <w:sz w:val="22"/>
          <w:szCs w:val="22"/>
          <w:u w:val="single"/>
        </w:rPr>
        <w:t xml:space="preserve">, por lo que se le invita para que evite el mal uso de </w:t>
      </w:r>
      <w:r w:rsidR="00F65385" w:rsidRPr="00460DF5">
        <w:rPr>
          <w:rFonts w:ascii="Palatino Linotype" w:hAnsi="Palatino Linotype"/>
          <w:sz w:val="22"/>
          <w:szCs w:val="22"/>
          <w:u w:val="single"/>
        </w:rPr>
        <w:t>estos</w:t>
      </w:r>
      <w:r w:rsidRPr="00460DF5">
        <w:rPr>
          <w:rFonts w:ascii="Palatino Linotype" w:hAnsi="Palatino Linotype"/>
          <w:sz w:val="22"/>
          <w:szCs w:val="22"/>
          <w:u w:val="single"/>
        </w:rPr>
        <w:t xml:space="preserve"> y por ello, procedió dar vis</w:t>
      </w:r>
      <w:r w:rsidR="00656047">
        <w:rPr>
          <w:rFonts w:ascii="Palatino Linotype" w:hAnsi="Palatino Linotype"/>
          <w:sz w:val="22"/>
          <w:szCs w:val="22"/>
          <w:u w:val="single"/>
        </w:rPr>
        <w:t>ta al Órgano de Control Interno de este Instituto, para que determine lo correspondiente.</w:t>
      </w:r>
    </w:p>
    <w:p w14:paraId="3B9D32E1" w14:textId="77777777" w:rsidR="00656047" w:rsidRPr="00460DF5" w:rsidRDefault="00656047" w:rsidP="00460DF5">
      <w:pPr>
        <w:spacing w:line="360" w:lineRule="auto"/>
        <w:contextualSpacing/>
        <w:jc w:val="both"/>
        <w:rPr>
          <w:rFonts w:ascii="Palatino Linotype" w:hAnsi="Palatino Linotype"/>
          <w:sz w:val="22"/>
          <w:szCs w:val="22"/>
          <w:u w:val="single"/>
        </w:rPr>
      </w:pPr>
    </w:p>
    <w:p w14:paraId="2FEFEAAD" w14:textId="46232DAC" w:rsidR="002B44EC" w:rsidRPr="00460DF5" w:rsidRDefault="002B44EC" w:rsidP="00460DF5">
      <w:pPr>
        <w:spacing w:line="360" w:lineRule="auto"/>
        <w:contextualSpacing/>
        <w:jc w:val="both"/>
        <w:rPr>
          <w:rFonts w:ascii="Palatino Linotype" w:hAnsi="Palatino Linotype"/>
          <w:iCs/>
          <w:sz w:val="22"/>
          <w:szCs w:val="22"/>
          <w:u w:val="single"/>
          <w:lang w:val="es-ES"/>
        </w:rPr>
      </w:pPr>
      <w:r w:rsidRPr="00460DF5">
        <w:rPr>
          <w:rFonts w:ascii="Palatino Linotype" w:hAnsi="Palatino Linotype"/>
          <w:iCs/>
          <w:sz w:val="22"/>
          <w:szCs w:val="22"/>
          <w:u w:val="single"/>
          <w:lang w:val="es-ES"/>
        </w:rPr>
        <w:t>Asimismo, la información se ordenó, debe ser entregada en los documentos en los que conste, y puede que tengan datos personales confidenciales como</w:t>
      </w:r>
      <w:r w:rsidR="00656047">
        <w:rPr>
          <w:rFonts w:ascii="Palatino Linotype" w:hAnsi="Palatino Linotype"/>
          <w:iCs/>
          <w:sz w:val="22"/>
          <w:szCs w:val="22"/>
          <w:u w:val="single"/>
          <w:lang w:val="es-ES"/>
        </w:rPr>
        <w:t xml:space="preserve"> CURP, RFC, descuentos personales, número del seguro social, entre otros</w:t>
      </w:r>
      <w:r w:rsidRPr="00460DF5">
        <w:rPr>
          <w:rFonts w:ascii="Palatino Linotype" w:hAnsi="Palatino Linotype"/>
          <w:iCs/>
          <w:sz w:val="22"/>
          <w:szCs w:val="22"/>
          <w:u w:val="single"/>
          <w:lang w:val="es-ES"/>
        </w:rPr>
        <w:t xml:space="preserve">, por lo que, se ordenó su entrega en versión pública, lo que implica que se le deberá entregar la infracción en versión pública, acompañada del acuerdo que para tales efectos emita el Comité de Transparencia del Sujeto Obligado. </w:t>
      </w:r>
    </w:p>
    <w:p w14:paraId="7E13E610" w14:textId="7F2A2D25" w:rsidR="00765AB1" w:rsidRPr="00460DF5" w:rsidRDefault="00765AB1" w:rsidP="00460DF5">
      <w:pPr>
        <w:spacing w:line="360" w:lineRule="auto"/>
        <w:contextualSpacing/>
        <w:jc w:val="both"/>
        <w:rPr>
          <w:rFonts w:ascii="Palatino Linotype" w:hAnsi="Palatino Linotype"/>
          <w:iCs/>
          <w:sz w:val="22"/>
          <w:szCs w:val="22"/>
          <w:u w:val="single"/>
          <w:lang w:val="es-ES"/>
        </w:rPr>
      </w:pPr>
    </w:p>
    <w:p w14:paraId="11AADDE7" w14:textId="77777777" w:rsidR="00D8480C" w:rsidRPr="00460DF5" w:rsidRDefault="00D8480C" w:rsidP="00460DF5">
      <w:pPr>
        <w:spacing w:line="360" w:lineRule="auto"/>
        <w:contextualSpacing/>
        <w:jc w:val="both"/>
        <w:rPr>
          <w:rFonts w:ascii="Palatino Linotype" w:hAnsi="Palatino Linotype"/>
          <w:iCs/>
          <w:sz w:val="22"/>
          <w:szCs w:val="22"/>
          <w:u w:val="single"/>
          <w:lang w:val="es-ES"/>
        </w:rPr>
      </w:pPr>
      <w:r w:rsidRPr="00460DF5">
        <w:rPr>
          <w:rFonts w:ascii="Palatino Linotype" w:hAnsi="Palatino Linotype"/>
          <w:iCs/>
          <w:sz w:val="22"/>
          <w:szCs w:val="22"/>
          <w:u w:val="single"/>
          <w:lang w:val="es-ES"/>
        </w:rPr>
        <w:t>La labor del INFOEM, es apoyar a la población para acceder a la información pública y garantizar la protección de sus datos personales.</w:t>
      </w:r>
    </w:p>
    <w:p w14:paraId="630FB13F" w14:textId="77777777" w:rsidR="00D8480C" w:rsidRPr="00460DF5" w:rsidRDefault="00D8480C" w:rsidP="00460DF5">
      <w:pPr>
        <w:spacing w:line="360" w:lineRule="auto"/>
        <w:contextualSpacing/>
        <w:jc w:val="both"/>
        <w:rPr>
          <w:rFonts w:ascii="Palatino Linotype" w:hAnsi="Palatino Linotype"/>
          <w:iCs/>
          <w:sz w:val="22"/>
          <w:szCs w:val="22"/>
          <w:u w:val="single"/>
          <w:lang w:val="es-ES"/>
        </w:rPr>
      </w:pPr>
    </w:p>
    <w:p w14:paraId="6C0F9EEB" w14:textId="77777777" w:rsidR="00D8480C" w:rsidRPr="00460DF5" w:rsidRDefault="00D8480C" w:rsidP="00460DF5">
      <w:pPr>
        <w:spacing w:line="360" w:lineRule="auto"/>
        <w:contextualSpacing/>
        <w:jc w:val="both"/>
        <w:rPr>
          <w:rFonts w:ascii="Palatino Linotype" w:hAnsi="Palatino Linotype"/>
          <w:bCs/>
          <w:sz w:val="22"/>
          <w:szCs w:val="22"/>
        </w:rPr>
      </w:pPr>
      <w:r w:rsidRPr="00460DF5">
        <w:rPr>
          <w:rFonts w:ascii="Palatino Linotype" w:hAnsi="Palatino Linotype"/>
          <w:bCs/>
          <w:sz w:val="22"/>
          <w:szCs w:val="22"/>
        </w:rPr>
        <w:t>Por lo expuesto y fundado, este Pleno:</w:t>
      </w:r>
    </w:p>
    <w:p w14:paraId="2E507FD4" w14:textId="77777777" w:rsidR="00D8480C" w:rsidRPr="00460DF5" w:rsidRDefault="00D8480C" w:rsidP="00460DF5">
      <w:pPr>
        <w:spacing w:line="360" w:lineRule="auto"/>
        <w:contextualSpacing/>
        <w:jc w:val="both"/>
        <w:rPr>
          <w:rFonts w:ascii="Palatino Linotype" w:eastAsia="Calibri" w:hAnsi="Palatino Linotype" w:cs="Tahoma"/>
          <w:bCs/>
          <w:sz w:val="22"/>
          <w:szCs w:val="22"/>
          <w:lang w:eastAsia="en-US"/>
        </w:rPr>
      </w:pPr>
    </w:p>
    <w:p w14:paraId="6144B591" w14:textId="77777777" w:rsidR="00D8480C" w:rsidRPr="00460DF5" w:rsidRDefault="00D8480C" w:rsidP="00460DF5">
      <w:pPr>
        <w:spacing w:line="360" w:lineRule="auto"/>
        <w:contextualSpacing/>
        <w:jc w:val="center"/>
        <w:rPr>
          <w:rFonts w:ascii="Palatino Linotype" w:eastAsia="Calibri" w:hAnsi="Palatino Linotype" w:cs="Tahoma"/>
          <w:b/>
          <w:bCs/>
          <w:sz w:val="22"/>
          <w:szCs w:val="22"/>
          <w:lang w:eastAsia="en-US"/>
        </w:rPr>
      </w:pPr>
      <w:r w:rsidRPr="00460DF5">
        <w:rPr>
          <w:rFonts w:ascii="Palatino Linotype" w:eastAsia="Calibri" w:hAnsi="Palatino Linotype" w:cs="Tahoma"/>
          <w:b/>
          <w:bCs/>
          <w:sz w:val="22"/>
          <w:szCs w:val="22"/>
          <w:lang w:eastAsia="en-US"/>
        </w:rPr>
        <w:t>R E S U E L V E</w:t>
      </w:r>
    </w:p>
    <w:p w14:paraId="23F65571" w14:textId="77777777" w:rsidR="00D8480C" w:rsidRPr="00460DF5" w:rsidRDefault="00D8480C" w:rsidP="00460DF5">
      <w:pPr>
        <w:spacing w:line="360" w:lineRule="auto"/>
        <w:contextualSpacing/>
        <w:jc w:val="center"/>
        <w:rPr>
          <w:rFonts w:ascii="Palatino Linotype" w:hAnsi="Palatino Linotype" w:cs="Tahoma"/>
          <w:b/>
          <w:bCs/>
          <w:sz w:val="22"/>
          <w:szCs w:val="22"/>
        </w:rPr>
      </w:pPr>
    </w:p>
    <w:p w14:paraId="3C389AC1" w14:textId="57E18DCA" w:rsidR="00D8480C" w:rsidRPr="00460DF5" w:rsidRDefault="00D8480C" w:rsidP="00460DF5">
      <w:pPr>
        <w:spacing w:line="360" w:lineRule="auto"/>
        <w:contextualSpacing/>
        <w:jc w:val="both"/>
        <w:rPr>
          <w:rFonts w:ascii="Palatino Linotype" w:eastAsia="Calibri" w:hAnsi="Palatino Linotype" w:cs="Tahoma"/>
          <w:bCs/>
          <w:sz w:val="22"/>
          <w:szCs w:val="22"/>
          <w:lang w:eastAsia="en-US"/>
        </w:rPr>
      </w:pPr>
      <w:r w:rsidRPr="00460DF5">
        <w:rPr>
          <w:rFonts w:ascii="Palatino Linotype" w:hAnsi="Palatino Linotype" w:cs="Tahoma"/>
          <w:b/>
          <w:bCs/>
          <w:sz w:val="22"/>
          <w:szCs w:val="22"/>
        </w:rPr>
        <w:t xml:space="preserve">PRIMERO. </w:t>
      </w:r>
      <w:r w:rsidRPr="00460DF5">
        <w:rPr>
          <w:rFonts w:ascii="Palatino Linotype" w:hAnsi="Palatino Linotype" w:cs="Tahoma"/>
          <w:bCs/>
          <w:sz w:val="22"/>
          <w:szCs w:val="22"/>
        </w:rPr>
        <w:t xml:space="preserve">Se </w:t>
      </w:r>
      <w:r w:rsidR="0076199D" w:rsidRPr="00460DF5">
        <w:rPr>
          <w:rFonts w:ascii="Palatino Linotype" w:hAnsi="Palatino Linotype" w:cs="Tahoma"/>
          <w:b/>
          <w:bCs/>
          <w:sz w:val="22"/>
          <w:szCs w:val="22"/>
        </w:rPr>
        <w:t>MODIFICA</w:t>
      </w:r>
      <w:r w:rsidRPr="00460DF5">
        <w:rPr>
          <w:rFonts w:ascii="Palatino Linotype" w:hAnsi="Palatino Linotype" w:cs="Tahoma"/>
          <w:bCs/>
          <w:sz w:val="22"/>
          <w:szCs w:val="22"/>
        </w:rPr>
        <w:t xml:space="preserve"> la respuesta entregada por </w:t>
      </w:r>
      <w:r w:rsidR="00C41A77" w:rsidRPr="00460DF5">
        <w:rPr>
          <w:rFonts w:ascii="Palatino Linotype" w:hAnsi="Palatino Linotype" w:cs="Tahoma"/>
          <w:bCs/>
          <w:sz w:val="22"/>
          <w:szCs w:val="22"/>
        </w:rPr>
        <w:t>el</w:t>
      </w:r>
      <w:r w:rsidR="00DC3F7C" w:rsidRPr="00460DF5">
        <w:rPr>
          <w:rFonts w:ascii="Palatino Linotype" w:hAnsi="Palatino Linotype" w:cs="Tahoma"/>
          <w:sz w:val="22"/>
          <w:szCs w:val="22"/>
        </w:rPr>
        <w:t xml:space="preserve"> </w:t>
      </w:r>
      <w:r w:rsidR="00656047">
        <w:rPr>
          <w:rFonts w:ascii="Palatino Linotype" w:hAnsi="Palatino Linotype" w:cs="Tahoma"/>
          <w:b/>
          <w:sz w:val="22"/>
          <w:szCs w:val="22"/>
        </w:rPr>
        <w:t>Ayuntamiento de Chapa de Mota</w:t>
      </w:r>
      <w:r w:rsidR="00910463" w:rsidRPr="00460DF5">
        <w:rPr>
          <w:rFonts w:ascii="Palatino Linotype" w:hAnsi="Palatino Linotype" w:cs="Tahoma"/>
          <w:bCs/>
          <w:sz w:val="22"/>
          <w:szCs w:val="22"/>
        </w:rPr>
        <w:t xml:space="preserve"> </w:t>
      </w:r>
      <w:r w:rsidR="00DC3F7C" w:rsidRPr="00460DF5">
        <w:rPr>
          <w:rFonts w:ascii="Palatino Linotype" w:hAnsi="Palatino Linotype" w:cs="Tahoma"/>
          <w:bCs/>
          <w:sz w:val="22"/>
          <w:szCs w:val="22"/>
        </w:rPr>
        <w:t>a la solicitud de información</w:t>
      </w:r>
      <w:r w:rsidR="00DC3F7C" w:rsidRPr="00460DF5">
        <w:rPr>
          <w:rFonts w:ascii="Palatino Linotype" w:hAnsi="Palatino Linotype"/>
          <w:b/>
          <w:bCs/>
          <w:sz w:val="22"/>
          <w:szCs w:val="22"/>
        </w:rPr>
        <w:t xml:space="preserve"> </w:t>
      </w:r>
      <w:r w:rsidR="00656047" w:rsidRPr="00656047">
        <w:rPr>
          <w:rFonts w:ascii="Palatino Linotype" w:hAnsi="Palatino Linotype"/>
          <w:b/>
          <w:bCs/>
          <w:sz w:val="22"/>
          <w:szCs w:val="22"/>
        </w:rPr>
        <w:t>00016/CHAPAMOT/IP/2022</w:t>
      </w:r>
      <w:r w:rsidR="00910463" w:rsidRPr="00460DF5">
        <w:rPr>
          <w:rFonts w:ascii="Palatino Linotype" w:hAnsi="Palatino Linotype"/>
          <w:b/>
          <w:bCs/>
          <w:sz w:val="22"/>
          <w:szCs w:val="22"/>
        </w:rPr>
        <w:t xml:space="preserve"> </w:t>
      </w:r>
      <w:r w:rsidRPr="00460DF5">
        <w:rPr>
          <w:rFonts w:ascii="Palatino Linotype" w:hAnsi="Palatino Linotype"/>
          <w:bCs/>
          <w:sz w:val="22"/>
          <w:szCs w:val="22"/>
        </w:rPr>
        <w:t xml:space="preserve">por resultar </w:t>
      </w:r>
      <w:r w:rsidR="00F62B1B" w:rsidRPr="00F62B1B">
        <w:rPr>
          <w:rFonts w:ascii="Palatino Linotype" w:hAnsi="Palatino Linotype"/>
          <w:b/>
          <w:sz w:val="22"/>
          <w:szCs w:val="22"/>
        </w:rPr>
        <w:t>PARCIALMENTE</w:t>
      </w:r>
      <w:r w:rsidR="00F62B1B">
        <w:rPr>
          <w:rFonts w:ascii="Palatino Linotype" w:hAnsi="Palatino Linotype"/>
          <w:bCs/>
          <w:sz w:val="22"/>
          <w:szCs w:val="22"/>
        </w:rPr>
        <w:t xml:space="preserve"> </w:t>
      </w:r>
      <w:r w:rsidRPr="00460DF5">
        <w:rPr>
          <w:rFonts w:ascii="Palatino Linotype" w:hAnsi="Palatino Linotype"/>
          <w:b/>
          <w:bCs/>
          <w:sz w:val="22"/>
          <w:szCs w:val="22"/>
        </w:rPr>
        <w:t>FUNDADAS</w:t>
      </w:r>
      <w:r w:rsidRPr="00460DF5">
        <w:rPr>
          <w:rFonts w:ascii="Palatino Linotype" w:hAnsi="Palatino Linotype" w:cs="Tahoma"/>
          <w:bCs/>
          <w:sz w:val="22"/>
          <w:szCs w:val="22"/>
        </w:rPr>
        <w:t xml:space="preserve"> </w:t>
      </w:r>
      <w:r w:rsidRPr="00460DF5">
        <w:rPr>
          <w:rFonts w:ascii="Palatino Linotype" w:eastAsia="Calibri" w:hAnsi="Palatino Linotype" w:cs="Tahoma"/>
          <w:bCs/>
          <w:sz w:val="22"/>
          <w:szCs w:val="22"/>
          <w:lang w:eastAsia="en-US"/>
        </w:rPr>
        <w:t>las razones o motivos de inconformidad hechos valer por el Recurrente en el Recurso de Revisión</w:t>
      </w:r>
      <w:r w:rsidR="00DC3F7C" w:rsidRPr="00460DF5">
        <w:rPr>
          <w:rFonts w:ascii="Palatino Linotype" w:eastAsia="Calibri" w:hAnsi="Palatino Linotype" w:cs="Tahoma"/>
          <w:bCs/>
          <w:sz w:val="22"/>
          <w:szCs w:val="22"/>
          <w:lang w:eastAsia="en-US"/>
        </w:rPr>
        <w:t xml:space="preserve"> </w:t>
      </w:r>
      <w:r w:rsidR="00656047" w:rsidRPr="00460DF5">
        <w:rPr>
          <w:rFonts w:ascii="Palatino Linotype" w:eastAsia="Calibri" w:hAnsi="Palatino Linotype" w:cs="Tahoma"/>
          <w:b/>
          <w:bCs/>
          <w:sz w:val="22"/>
          <w:szCs w:val="22"/>
          <w:lang w:eastAsia="en-US"/>
        </w:rPr>
        <w:t>01856/INFOEM/IP/RR/2022</w:t>
      </w:r>
      <w:r w:rsidR="00656047">
        <w:rPr>
          <w:rFonts w:ascii="Palatino Linotype" w:eastAsia="Calibri" w:hAnsi="Palatino Linotype" w:cs="Tahoma"/>
          <w:b/>
          <w:bCs/>
          <w:sz w:val="22"/>
          <w:szCs w:val="22"/>
          <w:lang w:eastAsia="en-US"/>
        </w:rPr>
        <w:t>,</w:t>
      </w:r>
      <w:r w:rsidRPr="00460DF5">
        <w:rPr>
          <w:rFonts w:ascii="Palatino Linotype" w:eastAsia="Calibri" w:hAnsi="Palatino Linotype" w:cs="Tahoma"/>
          <w:bCs/>
          <w:sz w:val="22"/>
          <w:szCs w:val="22"/>
          <w:lang w:eastAsia="en-US"/>
        </w:rPr>
        <w:t xml:space="preserve"> en términos de los considerandos </w:t>
      </w:r>
      <w:r w:rsidRPr="00460DF5">
        <w:rPr>
          <w:rFonts w:ascii="Palatino Linotype" w:eastAsia="Calibri" w:hAnsi="Palatino Linotype" w:cs="Tahoma"/>
          <w:b/>
          <w:bCs/>
          <w:sz w:val="22"/>
          <w:szCs w:val="22"/>
          <w:lang w:eastAsia="en-US"/>
        </w:rPr>
        <w:t xml:space="preserve">QUINTO y </w:t>
      </w:r>
      <w:r w:rsidR="0076199D" w:rsidRPr="00460DF5">
        <w:rPr>
          <w:rFonts w:ascii="Palatino Linotype" w:eastAsia="Calibri" w:hAnsi="Palatino Linotype" w:cs="Tahoma"/>
          <w:b/>
          <w:bCs/>
          <w:sz w:val="22"/>
          <w:szCs w:val="22"/>
          <w:lang w:eastAsia="en-US"/>
        </w:rPr>
        <w:t>OCTAVO</w:t>
      </w:r>
      <w:r w:rsidRPr="00460DF5">
        <w:rPr>
          <w:rFonts w:ascii="Palatino Linotype" w:eastAsia="Calibri" w:hAnsi="Palatino Linotype" w:cs="Tahoma"/>
          <w:bCs/>
          <w:sz w:val="22"/>
          <w:szCs w:val="22"/>
          <w:lang w:eastAsia="en-US"/>
        </w:rPr>
        <w:t xml:space="preserve"> de la presente Resolución.</w:t>
      </w:r>
    </w:p>
    <w:p w14:paraId="6295BB9F" w14:textId="77777777" w:rsidR="00D8480C" w:rsidRPr="00460DF5" w:rsidRDefault="00D8480C" w:rsidP="00460DF5">
      <w:pPr>
        <w:spacing w:line="360" w:lineRule="auto"/>
        <w:contextualSpacing/>
        <w:jc w:val="both"/>
        <w:rPr>
          <w:rFonts w:ascii="Palatino Linotype" w:hAnsi="Palatino Linotype" w:cs="Tahoma"/>
          <w:bCs/>
          <w:sz w:val="22"/>
          <w:szCs w:val="22"/>
        </w:rPr>
      </w:pPr>
    </w:p>
    <w:p w14:paraId="2250A926" w14:textId="5B6CBC52" w:rsidR="00F62B1B" w:rsidRDefault="00D8480C" w:rsidP="00460DF5">
      <w:pPr>
        <w:autoSpaceDE w:val="0"/>
        <w:autoSpaceDN w:val="0"/>
        <w:adjustRightInd w:val="0"/>
        <w:spacing w:line="360" w:lineRule="auto"/>
        <w:contextualSpacing/>
        <w:jc w:val="both"/>
        <w:rPr>
          <w:rFonts w:ascii="Palatino Linotype" w:hAnsi="Palatino Linotype" w:cs="Tahoma"/>
          <w:b/>
          <w:bCs/>
          <w:iCs/>
          <w:sz w:val="22"/>
          <w:szCs w:val="22"/>
        </w:rPr>
      </w:pPr>
      <w:r w:rsidRPr="00460DF5">
        <w:rPr>
          <w:rFonts w:ascii="Palatino Linotype" w:hAnsi="Palatino Linotype" w:cs="Tahoma"/>
          <w:b/>
          <w:bCs/>
          <w:sz w:val="22"/>
          <w:szCs w:val="22"/>
        </w:rPr>
        <w:t xml:space="preserve">SEGUNDO. </w:t>
      </w:r>
      <w:r w:rsidRPr="00460DF5">
        <w:rPr>
          <w:rFonts w:ascii="Palatino Linotype" w:hAnsi="Palatino Linotype" w:cs="Tahoma"/>
          <w:sz w:val="22"/>
          <w:szCs w:val="22"/>
        </w:rPr>
        <w:t xml:space="preserve">Se </w:t>
      </w:r>
      <w:r w:rsidRPr="00460DF5">
        <w:rPr>
          <w:rFonts w:ascii="Palatino Linotype" w:hAnsi="Palatino Linotype" w:cs="Tahoma"/>
          <w:b/>
          <w:sz w:val="22"/>
          <w:szCs w:val="22"/>
        </w:rPr>
        <w:t>ORDENA</w:t>
      </w:r>
      <w:r w:rsidR="00C41A77" w:rsidRPr="00460DF5">
        <w:rPr>
          <w:rFonts w:ascii="Palatino Linotype" w:hAnsi="Palatino Linotype" w:cs="Tahoma"/>
          <w:bCs/>
          <w:sz w:val="22"/>
          <w:szCs w:val="22"/>
        </w:rPr>
        <w:t xml:space="preserve"> al</w:t>
      </w:r>
      <w:r w:rsidR="00DC3F7C" w:rsidRPr="00460DF5">
        <w:rPr>
          <w:rFonts w:ascii="Palatino Linotype" w:hAnsi="Palatino Linotype" w:cs="Tahoma"/>
          <w:sz w:val="22"/>
          <w:szCs w:val="22"/>
        </w:rPr>
        <w:t xml:space="preserve"> </w:t>
      </w:r>
      <w:r w:rsidR="00656047">
        <w:rPr>
          <w:rFonts w:ascii="Palatino Linotype" w:hAnsi="Palatino Linotype" w:cs="Tahoma"/>
          <w:b/>
          <w:sz w:val="22"/>
          <w:szCs w:val="22"/>
        </w:rPr>
        <w:t>Ayuntamiento de Chapa de Mota</w:t>
      </w:r>
      <w:r w:rsidRPr="00460DF5">
        <w:rPr>
          <w:rFonts w:ascii="Palatino Linotype" w:hAnsi="Palatino Linotype" w:cs="Tahoma"/>
          <w:sz w:val="22"/>
          <w:szCs w:val="22"/>
        </w:rPr>
        <w:t xml:space="preserve"> a efecto de que, remita </w:t>
      </w:r>
      <w:r w:rsidRPr="00460DF5">
        <w:rPr>
          <w:rFonts w:ascii="Palatino Linotype" w:hAnsi="Palatino Linotype" w:cs="Tahoma"/>
          <w:bCs/>
          <w:iCs/>
          <w:sz w:val="22"/>
          <w:szCs w:val="22"/>
        </w:rPr>
        <w:t>a través del Sistema de Acceso a la Información Mexiquense (SAIMEX),</w:t>
      </w:r>
      <w:r w:rsidR="00656047" w:rsidRPr="00656047">
        <w:rPr>
          <w:rFonts w:ascii="Palatino Linotype" w:hAnsi="Palatino Linotype" w:cs="Tahoma"/>
          <w:b/>
          <w:bCs/>
          <w:iCs/>
          <w:sz w:val="22"/>
          <w:szCs w:val="22"/>
        </w:rPr>
        <w:t xml:space="preserve"> </w:t>
      </w:r>
      <w:r w:rsidR="00C454FF">
        <w:rPr>
          <w:rFonts w:ascii="Palatino Linotype" w:hAnsi="Palatino Linotype" w:cs="Tahoma"/>
          <w:b/>
          <w:bCs/>
          <w:iCs/>
          <w:sz w:val="22"/>
          <w:szCs w:val="22"/>
        </w:rPr>
        <w:t xml:space="preserve">del Presidente Municipal, de la Síndico Municipal y los Regidores, de la administración 2022-2024, </w:t>
      </w:r>
      <w:r w:rsidR="00656047" w:rsidRPr="00460DF5">
        <w:rPr>
          <w:rFonts w:ascii="Palatino Linotype" w:hAnsi="Palatino Linotype" w:cs="Tahoma"/>
          <w:b/>
          <w:bCs/>
          <w:iCs/>
          <w:sz w:val="22"/>
          <w:szCs w:val="22"/>
        </w:rPr>
        <w:t xml:space="preserve">los documentos en versión pública </w:t>
      </w:r>
      <w:r w:rsidR="00F62B1B">
        <w:rPr>
          <w:rFonts w:ascii="Palatino Linotype" w:hAnsi="Palatino Linotype" w:cs="Tahoma"/>
          <w:b/>
          <w:bCs/>
          <w:iCs/>
          <w:sz w:val="22"/>
          <w:szCs w:val="22"/>
        </w:rPr>
        <w:t>correcta, que den cuenta de la siguiente información:</w:t>
      </w:r>
    </w:p>
    <w:p w14:paraId="429E69A7" w14:textId="77777777" w:rsidR="00F62B1B" w:rsidRDefault="00F62B1B" w:rsidP="00460DF5">
      <w:pPr>
        <w:autoSpaceDE w:val="0"/>
        <w:autoSpaceDN w:val="0"/>
        <w:adjustRightInd w:val="0"/>
        <w:spacing w:line="360" w:lineRule="auto"/>
        <w:contextualSpacing/>
        <w:jc w:val="both"/>
        <w:rPr>
          <w:rFonts w:ascii="Palatino Linotype" w:hAnsi="Palatino Linotype" w:cs="Tahoma"/>
          <w:b/>
          <w:bCs/>
          <w:iCs/>
          <w:sz w:val="22"/>
          <w:szCs w:val="22"/>
        </w:rPr>
      </w:pPr>
    </w:p>
    <w:p w14:paraId="06162B1A" w14:textId="7BFFE28D" w:rsidR="00C454FF" w:rsidRPr="00C454FF" w:rsidRDefault="00C454FF" w:rsidP="00C454FF">
      <w:pPr>
        <w:pStyle w:val="Prrafodelista"/>
        <w:numPr>
          <w:ilvl w:val="0"/>
          <w:numId w:val="29"/>
        </w:numPr>
        <w:autoSpaceDE w:val="0"/>
        <w:autoSpaceDN w:val="0"/>
        <w:adjustRightInd w:val="0"/>
        <w:spacing w:line="360" w:lineRule="auto"/>
        <w:jc w:val="both"/>
        <w:rPr>
          <w:rFonts w:ascii="Palatino Linotype" w:hAnsi="Palatino Linotype" w:cs="Tahoma"/>
          <w:iCs/>
          <w:szCs w:val="22"/>
        </w:rPr>
      </w:pPr>
      <w:r w:rsidRPr="00C454FF">
        <w:rPr>
          <w:rFonts w:ascii="Palatino Linotype" w:hAnsi="Palatino Linotype" w:cs="Tahoma"/>
          <w:iCs/>
          <w:szCs w:val="22"/>
        </w:rPr>
        <w:t>Sueldos</w:t>
      </w:r>
      <w:r w:rsidR="00CD3973">
        <w:rPr>
          <w:rFonts w:ascii="Palatino Linotype" w:hAnsi="Palatino Linotype" w:cs="Tahoma"/>
          <w:iCs/>
          <w:szCs w:val="22"/>
        </w:rPr>
        <w:t xml:space="preserve"> (documento enviado en informe justificado).</w:t>
      </w:r>
    </w:p>
    <w:p w14:paraId="6B1F0B9F" w14:textId="77777777" w:rsidR="00C454FF" w:rsidRPr="00C454FF" w:rsidRDefault="00C454FF" w:rsidP="00C454FF">
      <w:pPr>
        <w:pStyle w:val="Prrafodelista"/>
        <w:numPr>
          <w:ilvl w:val="0"/>
          <w:numId w:val="29"/>
        </w:numPr>
        <w:autoSpaceDE w:val="0"/>
        <w:autoSpaceDN w:val="0"/>
        <w:adjustRightInd w:val="0"/>
        <w:spacing w:line="360" w:lineRule="auto"/>
        <w:jc w:val="both"/>
        <w:rPr>
          <w:rFonts w:ascii="Palatino Linotype" w:hAnsi="Palatino Linotype" w:cs="Tahoma"/>
          <w:iCs/>
          <w:szCs w:val="22"/>
        </w:rPr>
      </w:pPr>
      <w:proofErr w:type="spellStart"/>
      <w:r w:rsidRPr="00C454FF">
        <w:rPr>
          <w:rFonts w:ascii="Palatino Linotype" w:hAnsi="Palatino Linotype" w:cs="Tahoma"/>
          <w:iCs/>
          <w:szCs w:val="22"/>
        </w:rPr>
        <w:t>Curriculum</w:t>
      </w:r>
      <w:proofErr w:type="spellEnd"/>
      <w:r w:rsidRPr="00C454FF">
        <w:rPr>
          <w:rFonts w:ascii="Palatino Linotype" w:hAnsi="Palatino Linotype" w:cs="Tahoma"/>
          <w:iCs/>
          <w:szCs w:val="22"/>
        </w:rPr>
        <w:t xml:space="preserve"> vitae o ficha curricular</w:t>
      </w:r>
    </w:p>
    <w:p w14:paraId="536B50F5" w14:textId="77777777" w:rsidR="00C454FF" w:rsidRPr="00C454FF" w:rsidRDefault="00C454FF" w:rsidP="00C454FF">
      <w:pPr>
        <w:pStyle w:val="Prrafodelista"/>
        <w:numPr>
          <w:ilvl w:val="0"/>
          <w:numId w:val="29"/>
        </w:numPr>
        <w:autoSpaceDE w:val="0"/>
        <w:autoSpaceDN w:val="0"/>
        <w:adjustRightInd w:val="0"/>
        <w:spacing w:line="360" w:lineRule="auto"/>
        <w:jc w:val="both"/>
        <w:rPr>
          <w:rFonts w:ascii="Palatino Linotype" w:hAnsi="Palatino Linotype" w:cs="Tahoma"/>
          <w:b/>
          <w:bCs/>
          <w:iCs/>
          <w:szCs w:val="22"/>
        </w:rPr>
      </w:pPr>
      <w:r w:rsidRPr="00C454FF">
        <w:rPr>
          <w:rFonts w:ascii="Palatino Linotype" w:hAnsi="Palatino Linotype" w:cs="Tahoma"/>
          <w:iCs/>
          <w:szCs w:val="22"/>
        </w:rPr>
        <w:t>Títulos profesionales</w:t>
      </w:r>
    </w:p>
    <w:p w14:paraId="7BECE657" w14:textId="77777777" w:rsidR="0076199D" w:rsidRPr="00460DF5" w:rsidRDefault="0076199D" w:rsidP="00460DF5">
      <w:pPr>
        <w:autoSpaceDE w:val="0"/>
        <w:autoSpaceDN w:val="0"/>
        <w:adjustRightInd w:val="0"/>
        <w:spacing w:line="360" w:lineRule="auto"/>
        <w:contextualSpacing/>
        <w:jc w:val="both"/>
        <w:rPr>
          <w:rFonts w:ascii="Palatino Linotype" w:eastAsia="Calibri" w:hAnsi="Palatino Linotype" w:cs="Tahoma"/>
          <w:iCs/>
          <w:sz w:val="22"/>
          <w:szCs w:val="22"/>
          <w:lang w:val="es-ES" w:eastAsia="es-ES_tradnl"/>
        </w:rPr>
      </w:pPr>
    </w:p>
    <w:p w14:paraId="4CB51E4F" w14:textId="109A2E6E" w:rsidR="00C41A77" w:rsidRDefault="00C41A77" w:rsidP="00460DF5">
      <w:pPr>
        <w:spacing w:line="360" w:lineRule="auto"/>
        <w:contextualSpacing/>
        <w:jc w:val="both"/>
        <w:rPr>
          <w:rFonts w:ascii="Palatino Linotype" w:eastAsia="Calibri" w:hAnsi="Palatino Linotype" w:cs="Tahoma"/>
          <w:iCs/>
          <w:sz w:val="22"/>
          <w:szCs w:val="22"/>
          <w:lang w:val="es-ES" w:eastAsia="es-ES_tradnl"/>
        </w:rPr>
      </w:pPr>
      <w:r w:rsidRPr="00460DF5">
        <w:rPr>
          <w:rFonts w:ascii="Palatino Linotype" w:eastAsia="Calibri" w:hAnsi="Palatino Linotype" w:cs="Tahoma"/>
          <w:iCs/>
          <w:sz w:val="22"/>
          <w:szCs w:val="22"/>
          <w:lang w:val="es-ES" w:eastAsia="es-ES_tradnl"/>
        </w:rPr>
        <w:t>Junto con la documentación se deberá entregar el Acuerdo del Comité de Transparencia mediante el cual se funde y motive la eliminación de los datos confidenciales, en términos de los artículos 49, fracciones II y VII, 143, fracción I y 149, de la Ley de Transparencia y Acceso a la Información Pública del Estado de México y Municipios.</w:t>
      </w:r>
    </w:p>
    <w:p w14:paraId="4535348E" w14:textId="252E02F4" w:rsidR="00C454FF" w:rsidRDefault="00C454FF" w:rsidP="00460DF5">
      <w:pPr>
        <w:spacing w:line="360" w:lineRule="auto"/>
        <w:contextualSpacing/>
        <w:jc w:val="both"/>
        <w:rPr>
          <w:rFonts w:ascii="Palatino Linotype" w:eastAsia="Calibri" w:hAnsi="Palatino Linotype" w:cs="Tahoma"/>
          <w:iCs/>
          <w:sz w:val="22"/>
          <w:szCs w:val="22"/>
          <w:lang w:val="es-ES" w:eastAsia="es-ES_tradnl"/>
        </w:rPr>
      </w:pPr>
    </w:p>
    <w:p w14:paraId="71341C89" w14:textId="05F3F8EC" w:rsidR="00C454FF" w:rsidRPr="00460DF5" w:rsidRDefault="00C454FF" w:rsidP="00460DF5">
      <w:pPr>
        <w:spacing w:line="360" w:lineRule="auto"/>
        <w:contextualSpacing/>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lastRenderedPageBreak/>
        <w:t>Para el caso de los servidores públicos que no cuenten con título profesional, en razón de que su cargo es de elección popular, deberá hacerlo del conocimiento del Recurrente de manera precisa y clara.</w:t>
      </w:r>
    </w:p>
    <w:p w14:paraId="7011E03D" w14:textId="77777777" w:rsidR="00910463" w:rsidRPr="00460DF5" w:rsidRDefault="00910463" w:rsidP="00460DF5">
      <w:pPr>
        <w:spacing w:line="360" w:lineRule="auto"/>
        <w:contextualSpacing/>
        <w:jc w:val="both"/>
        <w:rPr>
          <w:rFonts w:ascii="Palatino Linotype" w:eastAsia="Calibri" w:hAnsi="Palatino Linotype" w:cs="Tahoma"/>
          <w:b/>
          <w:bCs/>
          <w:sz w:val="22"/>
          <w:szCs w:val="22"/>
          <w:lang w:eastAsia="en-US"/>
        </w:rPr>
      </w:pPr>
    </w:p>
    <w:p w14:paraId="1CBC0316" w14:textId="77777777" w:rsidR="00D8480C" w:rsidRPr="00460DF5" w:rsidRDefault="00D8480C" w:rsidP="00460DF5">
      <w:pPr>
        <w:spacing w:line="360" w:lineRule="auto"/>
        <w:contextualSpacing/>
        <w:jc w:val="both"/>
        <w:rPr>
          <w:rFonts w:ascii="Palatino Linotype" w:hAnsi="Palatino Linotype" w:cs="Tahoma"/>
          <w:sz w:val="22"/>
          <w:szCs w:val="22"/>
        </w:rPr>
      </w:pPr>
      <w:r w:rsidRPr="00460DF5">
        <w:rPr>
          <w:rFonts w:ascii="Palatino Linotype" w:eastAsia="Calibri" w:hAnsi="Palatino Linotype" w:cs="Tahoma"/>
          <w:b/>
          <w:bCs/>
          <w:sz w:val="22"/>
          <w:szCs w:val="22"/>
          <w:lang w:eastAsia="en-US"/>
        </w:rPr>
        <w:t xml:space="preserve">TERCERO. </w:t>
      </w:r>
      <w:r w:rsidRPr="00460DF5">
        <w:rPr>
          <w:rFonts w:ascii="Palatino Linotype" w:hAnsi="Palatino Linotype" w:cs="Tahoma"/>
          <w:b/>
          <w:sz w:val="22"/>
          <w:szCs w:val="22"/>
        </w:rPr>
        <w:t xml:space="preserve">NOTIFÍQUESE </w:t>
      </w:r>
      <w:r w:rsidRPr="00460DF5">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3CF2CDE" w14:textId="77777777" w:rsidR="00D8480C" w:rsidRPr="00460DF5" w:rsidRDefault="00D8480C" w:rsidP="00460DF5">
      <w:pPr>
        <w:spacing w:line="360" w:lineRule="auto"/>
        <w:contextualSpacing/>
        <w:jc w:val="both"/>
        <w:rPr>
          <w:rFonts w:ascii="Palatino Linotype" w:hAnsi="Palatino Linotype" w:cs="Tahoma"/>
          <w:sz w:val="22"/>
          <w:szCs w:val="22"/>
        </w:rPr>
      </w:pPr>
    </w:p>
    <w:p w14:paraId="6DF94498" w14:textId="77777777" w:rsidR="00D8480C" w:rsidRPr="00460DF5" w:rsidRDefault="00D8480C" w:rsidP="00460DF5">
      <w:pPr>
        <w:spacing w:line="360" w:lineRule="auto"/>
        <w:contextualSpacing/>
        <w:jc w:val="both"/>
        <w:rPr>
          <w:rFonts w:ascii="Palatino Linotype" w:hAnsi="Palatino Linotype" w:cs="Tahoma"/>
          <w:iCs/>
          <w:sz w:val="22"/>
          <w:szCs w:val="22"/>
        </w:rPr>
      </w:pPr>
      <w:r w:rsidRPr="00460DF5">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EC9767B" w14:textId="77777777" w:rsidR="00D8480C" w:rsidRPr="00460DF5" w:rsidRDefault="00D8480C" w:rsidP="00460DF5">
      <w:pPr>
        <w:spacing w:line="360" w:lineRule="auto"/>
        <w:contextualSpacing/>
        <w:jc w:val="both"/>
        <w:rPr>
          <w:rFonts w:ascii="Palatino Linotype" w:eastAsia="Calibri" w:hAnsi="Palatino Linotype" w:cs="Tahoma"/>
          <w:color w:val="000000"/>
          <w:sz w:val="22"/>
          <w:szCs w:val="22"/>
          <w:lang w:val="es-ES" w:eastAsia="es-MX"/>
        </w:rPr>
      </w:pPr>
    </w:p>
    <w:p w14:paraId="61D2F884" w14:textId="77777777" w:rsidR="00D8480C" w:rsidRPr="00460DF5" w:rsidRDefault="00D8480C" w:rsidP="00460DF5">
      <w:pPr>
        <w:spacing w:line="360" w:lineRule="auto"/>
        <w:contextualSpacing/>
        <w:jc w:val="both"/>
        <w:rPr>
          <w:rFonts w:ascii="Palatino Linotype" w:hAnsi="Palatino Linotype" w:cs="Tahoma"/>
          <w:color w:val="000000" w:themeColor="text1"/>
          <w:sz w:val="22"/>
          <w:szCs w:val="22"/>
        </w:rPr>
      </w:pPr>
      <w:r w:rsidRPr="00460DF5">
        <w:rPr>
          <w:rFonts w:ascii="Palatino Linotype" w:eastAsia="Calibri" w:hAnsi="Palatino Linotype" w:cs="Tahoma"/>
          <w:b/>
          <w:color w:val="000000" w:themeColor="text1"/>
          <w:sz w:val="22"/>
          <w:szCs w:val="22"/>
          <w:lang w:eastAsia="es-MX"/>
        </w:rPr>
        <w:t>CUARTO</w:t>
      </w:r>
      <w:r w:rsidRPr="00460DF5">
        <w:rPr>
          <w:rFonts w:ascii="Palatino Linotype" w:eastAsia="Calibri" w:hAnsi="Palatino Linotype" w:cs="Tahoma"/>
          <w:b/>
          <w:bCs/>
          <w:color w:val="000000" w:themeColor="text1"/>
          <w:sz w:val="22"/>
          <w:szCs w:val="22"/>
          <w:lang w:eastAsia="en-US"/>
        </w:rPr>
        <w:t xml:space="preserve">. </w:t>
      </w:r>
      <w:r w:rsidRPr="00460DF5">
        <w:rPr>
          <w:rFonts w:ascii="Palatino Linotype" w:hAnsi="Palatino Linotype" w:cs="Tahoma"/>
          <w:b/>
          <w:color w:val="000000" w:themeColor="text1"/>
          <w:sz w:val="22"/>
          <w:szCs w:val="22"/>
        </w:rPr>
        <w:t>NOTIFÍQUESE</w:t>
      </w:r>
      <w:r w:rsidRPr="00460DF5">
        <w:rPr>
          <w:rFonts w:ascii="Palatino Linotype" w:hAnsi="Palatino Linotype" w:cs="Tahoma"/>
          <w:color w:val="000000" w:themeColor="text1"/>
          <w:sz w:val="22"/>
          <w:szCs w:val="22"/>
        </w:rPr>
        <w:t xml:space="preserve"> al Recurrente la presente Resolución a través del </w:t>
      </w:r>
      <w:r w:rsidRPr="00460DF5">
        <w:rPr>
          <w:rFonts w:ascii="Palatino Linotype" w:eastAsia="Calibri" w:hAnsi="Palatino Linotype" w:cs="Tahoma"/>
          <w:bCs/>
          <w:color w:val="000000" w:themeColor="text1"/>
          <w:sz w:val="22"/>
          <w:szCs w:val="22"/>
          <w:lang w:eastAsia="en-US"/>
        </w:rPr>
        <w:t>Sistema de Acceso a la Información Mexiquense (SAIMEX)</w:t>
      </w:r>
      <w:r w:rsidRPr="00460DF5">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883B5F0" w14:textId="77777777" w:rsidR="0076199D" w:rsidRPr="00460DF5" w:rsidRDefault="0076199D" w:rsidP="00460DF5">
      <w:pPr>
        <w:spacing w:line="360" w:lineRule="auto"/>
        <w:contextualSpacing/>
        <w:jc w:val="both"/>
        <w:rPr>
          <w:rFonts w:ascii="Palatino Linotype" w:hAnsi="Palatino Linotype" w:cs="Tahoma"/>
          <w:color w:val="000000" w:themeColor="text1"/>
          <w:sz w:val="22"/>
          <w:szCs w:val="22"/>
        </w:rPr>
      </w:pPr>
    </w:p>
    <w:p w14:paraId="1CC0F658" w14:textId="53AE068A" w:rsidR="00416BF0" w:rsidRPr="00416BF0" w:rsidRDefault="0076199D" w:rsidP="00416BF0">
      <w:pPr>
        <w:spacing w:line="360" w:lineRule="auto"/>
        <w:jc w:val="both"/>
        <w:rPr>
          <w:rFonts w:ascii="Palatino Linotype" w:hAnsi="Palatino Linotype" w:cs="Tahoma"/>
          <w:bCs/>
          <w:sz w:val="22"/>
          <w:szCs w:val="22"/>
        </w:rPr>
      </w:pPr>
      <w:r w:rsidRPr="00416BF0">
        <w:rPr>
          <w:rFonts w:ascii="Palatino Linotype" w:eastAsiaTheme="minorHAnsi" w:hAnsi="Palatino Linotype" w:cs="Tahoma"/>
          <w:b/>
          <w:bCs/>
          <w:iCs/>
          <w:color w:val="000000" w:themeColor="text1"/>
          <w:sz w:val="22"/>
          <w:szCs w:val="22"/>
          <w:lang w:val="es-ES" w:eastAsia="en-US"/>
        </w:rPr>
        <w:t>QUINTO.</w:t>
      </w:r>
      <w:r w:rsidRPr="00416BF0">
        <w:rPr>
          <w:rFonts w:ascii="Palatino Linotype" w:eastAsiaTheme="minorHAnsi" w:hAnsi="Palatino Linotype" w:cs="Tahoma"/>
          <w:bCs/>
          <w:iCs/>
          <w:color w:val="000000" w:themeColor="text1"/>
          <w:sz w:val="22"/>
          <w:szCs w:val="22"/>
          <w:lang w:val="es-ES" w:eastAsia="en-US"/>
        </w:rPr>
        <w:t xml:space="preserve"> </w:t>
      </w:r>
      <w:r w:rsidR="00416BF0" w:rsidRPr="00416BF0">
        <w:rPr>
          <w:rFonts w:ascii="Palatino Linotype" w:hAnsi="Palatino Linotype" w:cs="Tahoma"/>
          <w:bCs/>
          <w:sz w:val="22"/>
          <w:szCs w:val="22"/>
        </w:rPr>
        <w:t xml:space="preserve">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00905C74">
        <w:rPr>
          <w:rFonts w:ascii="Palatino Linotype" w:hAnsi="Palatino Linotype" w:cs="Tahoma"/>
          <w:bCs/>
          <w:sz w:val="22"/>
          <w:szCs w:val="22"/>
        </w:rPr>
        <w:t>SÉPTIMO</w:t>
      </w:r>
      <w:r w:rsidR="00416BF0" w:rsidRPr="00416BF0">
        <w:rPr>
          <w:rFonts w:ascii="Palatino Linotype" w:hAnsi="Palatino Linotype" w:cs="Tahoma"/>
          <w:bCs/>
          <w:sz w:val="22"/>
          <w:szCs w:val="22"/>
        </w:rPr>
        <w:t xml:space="preserve"> la presente Resolución.</w:t>
      </w:r>
    </w:p>
    <w:p w14:paraId="7594C3C1" w14:textId="31B751C8" w:rsidR="00D8480C" w:rsidRPr="00416BF0" w:rsidRDefault="00D8480C" w:rsidP="00416BF0">
      <w:pPr>
        <w:spacing w:line="360" w:lineRule="auto"/>
        <w:contextualSpacing/>
        <w:jc w:val="both"/>
        <w:rPr>
          <w:rFonts w:ascii="Palatino Linotype" w:eastAsia="Calibri" w:hAnsi="Palatino Linotype" w:cs="Tahoma"/>
          <w:sz w:val="22"/>
          <w:szCs w:val="22"/>
          <w:lang w:val="es-ES" w:eastAsia="es-ES_tradnl"/>
        </w:rPr>
      </w:pPr>
    </w:p>
    <w:p w14:paraId="54CF4FCB" w14:textId="70E19675" w:rsidR="00D8480C" w:rsidRPr="00460DF5" w:rsidRDefault="00910463" w:rsidP="00460DF5">
      <w:pPr>
        <w:spacing w:line="360" w:lineRule="auto"/>
        <w:contextualSpacing/>
        <w:jc w:val="both"/>
        <w:rPr>
          <w:rFonts w:ascii="Palatino Linotype" w:hAnsi="Palatino Linotype" w:cs="Tahoma"/>
          <w:sz w:val="22"/>
          <w:szCs w:val="22"/>
          <w:lang w:eastAsia="es-MX"/>
        </w:rPr>
      </w:pPr>
      <w:r w:rsidRPr="00460DF5">
        <w:rPr>
          <w:rFonts w:ascii="Palatino Linotype" w:hAnsi="Palatino Linotype"/>
          <w:sz w:val="22"/>
          <w:szCs w:val="22"/>
        </w:rPr>
        <w:t xml:space="preserve">ASÍ LO RESUELVE, POR UNANIMIDAD DE VOTOS EL PLENO DEL INSTITUTO DE TRANSPARENCIA, ACCESO A LA INFORMACIÓN PÚBLICA Y PROTECCIÓN DE DATOS PERSONALES DEL ESTADO DE MÉXICO Y MUNICIPIOS, CONFORMADO POR </w:t>
      </w:r>
      <w:r w:rsidR="0042460A" w:rsidRPr="00460DF5">
        <w:rPr>
          <w:rFonts w:ascii="Palatino Linotype" w:hAnsi="Palatino Linotype"/>
          <w:sz w:val="22"/>
          <w:szCs w:val="22"/>
        </w:rPr>
        <w:t>LOS COMISIONADOS JOSÉ MARTÍNEZ VILCHIS, MARÍA DEL ROSARIO MEJÍA AYALA, SHARON CRISTINA MORALES MARTÍNEZ, LUIS GUSTAVO PARRA NORIEGA</w:t>
      </w:r>
      <w:r w:rsidR="0042460A">
        <w:rPr>
          <w:rFonts w:ascii="Palatino Linotype" w:hAnsi="Palatino Linotype"/>
          <w:sz w:val="22"/>
          <w:szCs w:val="22"/>
        </w:rPr>
        <w:t xml:space="preserve"> CON VOTO PARTICULAR</w:t>
      </w:r>
      <w:r w:rsidR="0042460A" w:rsidRPr="00460DF5">
        <w:rPr>
          <w:rFonts w:ascii="Palatino Linotype" w:hAnsi="Palatino Linotype"/>
          <w:sz w:val="22"/>
          <w:szCs w:val="22"/>
        </w:rPr>
        <w:t xml:space="preserve"> Y GUADALUPE RAMÍREZ PEÑA, EN LA DÉCIMA </w:t>
      </w:r>
      <w:r w:rsidR="0042460A">
        <w:rPr>
          <w:rFonts w:ascii="Palatino Linotype" w:hAnsi="Palatino Linotype"/>
          <w:sz w:val="22"/>
          <w:szCs w:val="22"/>
        </w:rPr>
        <w:t>SEXTA</w:t>
      </w:r>
      <w:r w:rsidR="0042460A" w:rsidRPr="00460DF5">
        <w:rPr>
          <w:rFonts w:ascii="Palatino Linotype" w:hAnsi="Palatino Linotype"/>
          <w:sz w:val="22"/>
          <w:szCs w:val="22"/>
        </w:rPr>
        <w:t xml:space="preserve"> SESIÓN ORDINARIA, CELEBRADA EL  </w:t>
      </w:r>
      <w:r w:rsidR="0042460A">
        <w:rPr>
          <w:rFonts w:ascii="Palatino Linotype" w:hAnsi="Palatino Linotype"/>
          <w:sz w:val="22"/>
          <w:szCs w:val="22"/>
        </w:rPr>
        <w:t>CUATRO DE MAYO</w:t>
      </w:r>
      <w:r w:rsidR="0042460A" w:rsidRPr="00460DF5">
        <w:rPr>
          <w:rFonts w:ascii="Palatino Linotype" w:hAnsi="Palatino Linotype"/>
          <w:sz w:val="22"/>
          <w:szCs w:val="22"/>
        </w:rPr>
        <w:t xml:space="preserve"> DE DOS MIL VEINTIDÓS, ANTE EL SECRETARIO TÉCNICO DEL PLENO, ALEXIS TAPIA RAMÍREZ.</w:t>
      </w:r>
    </w:p>
    <w:p w14:paraId="48381867" w14:textId="55CEEDC1" w:rsidR="00631F9F" w:rsidRDefault="00631F9F">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14:paraId="7E83F068" w14:textId="77777777" w:rsidR="003633DC" w:rsidRPr="00460DF5" w:rsidRDefault="003633DC" w:rsidP="00460DF5">
      <w:pPr>
        <w:spacing w:line="360" w:lineRule="auto"/>
        <w:contextualSpacing/>
        <w:jc w:val="both"/>
        <w:rPr>
          <w:rFonts w:ascii="Palatino Linotype" w:hAnsi="Palatino Linotype" w:cs="Tahoma"/>
          <w:sz w:val="22"/>
          <w:szCs w:val="22"/>
        </w:rPr>
      </w:pPr>
    </w:p>
    <w:sectPr w:rsidR="003633DC" w:rsidRPr="00460DF5" w:rsidSect="00DB7E5F">
      <w:headerReference w:type="even" r:id="rId16"/>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AC538" w14:textId="77777777" w:rsidR="00A360F8" w:rsidRDefault="00A360F8" w:rsidP="00B31222">
      <w:r>
        <w:separator/>
      </w:r>
    </w:p>
  </w:endnote>
  <w:endnote w:type="continuationSeparator" w:id="0">
    <w:p w14:paraId="316E638D" w14:textId="77777777" w:rsidR="00A360F8" w:rsidRDefault="00A360F8" w:rsidP="00B31222">
      <w:r>
        <w:continuationSeparator/>
      </w:r>
    </w:p>
  </w:endnote>
  <w:endnote w:type="continuationNotice" w:id="1">
    <w:p w14:paraId="2B1BFC21" w14:textId="77777777" w:rsidR="00A360F8" w:rsidRDefault="00A360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33BBE75" w14:textId="77777777" w:rsidR="00E1654D" w:rsidRDefault="00E1654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3DBB">
              <w:rPr>
                <w:b/>
                <w:bCs/>
                <w:noProof/>
              </w:rPr>
              <w:t>32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3DBB">
              <w:rPr>
                <w:b/>
                <w:bCs/>
                <w:noProof/>
              </w:rPr>
              <w:t>50</w:t>
            </w:r>
            <w:r>
              <w:rPr>
                <w:b/>
                <w:bCs/>
                <w:sz w:val="24"/>
                <w:szCs w:val="24"/>
              </w:rPr>
              <w:fldChar w:fldCharType="end"/>
            </w:r>
          </w:p>
        </w:sdtContent>
      </w:sdt>
    </w:sdtContent>
  </w:sdt>
  <w:p w14:paraId="06068AAA" w14:textId="77777777" w:rsidR="00E1654D" w:rsidRDefault="00E165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843FBF4" w14:textId="77777777" w:rsidR="00E1654D" w:rsidRDefault="00E1654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93DB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93DBB">
              <w:rPr>
                <w:b/>
                <w:bCs/>
                <w:noProof/>
              </w:rPr>
              <w:t>50</w:t>
            </w:r>
            <w:r>
              <w:rPr>
                <w:b/>
                <w:bCs/>
                <w:sz w:val="24"/>
                <w:szCs w:val="24"/>
              </w:rPr>
              <w:fldChar w:fldCharType="end"/>
            </w:r>
          </w:p>
        </w:sdtContent>
      </w:sdt>
    </w:sdtContent>
  </w:sdt>
  <w:p w14:paraId="6325C9F5" w14:textId="77777777" w:rsidR="00E1654D" w:rsidRDefault="00E1654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ACCC5" w14:textId="77777777" w:rsidR="00A360F8" w:rsidRDefault="00A360F8" w:rsidP="00B31222">
      <w:r>
        <w:separator/>
      </w:r>
    </w:p>
  </w:footnote>
  <w:footnote w:type="continuationSeparator" w:id="0">
    <w:p w14:paraId="7336D1F1" w14:textId="77777777" w:rsidR="00A360F8" w:rsidRDefault="00A360F8" w:rsidP="00B31222">
      <w:r>
        <w:continuationSeparator/>
      </w:r>
    </w:p>
  </w:footnote>
  <w:footnote w:type="continuationNotice" w:id="1">
    <w:p w14:paraId="2036C770" w14:textId="77777777" w:rsidR="00A360F8" w:rsidRDefault="00A360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EB82" w14:textId="77777777" w:rsidR="00E1654D" w:rsidRDefault="002D16C9">
    <w:pPr>
      <w:pStyle w:val="Encabezado"/>
    </w:pPr>
    <w:r>
      <w:rPr>
        <w:noProof/>
        <w:lang w:eastAsia="es-MX"/>
      </w:rPr>
      <w:pict w14:anchorId="1C9DD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6" type="#_x0000_t75" style="position:absolute;margin-left:0;margin-top:0;width:663.5pt;height:12in;z-index:-251658239;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E1654D" w:rsidRPr="005C106F" w14:paraId="70F3064E" w14:textId="77777777" w:rsidTr="00202DB8">
      <w:trPr>
        <w:trHeight w:val="1435"/>
      </w:trPr>
      <w:tc>
        <w:tcPr>
          <w:tcW w:w="2835" w:type="dxa"/>
          <w:shd w:val="clear" w:color="auto" w:fill="auto"/>
        </w:tcPr>
        <w:p w14:paraId="75B9D58F" w14:textId="4D562C87" w:rsidR="00E1654D" w:rsidRPr="005C106F" w:rsidRDefault="00E1654D" w:rsidP="00EF4A64">
          <w:pPr>
            <w:tabs>
              <w:tab w:val="right" w:pos="4273"/>
            </w:tabs>
            <w:rPr>
              <w:rFonts w:ascii="Garamond" w:eastAsia="Calibri" w:hAnsi="Garamond"/>
              <w:sz w:val="16"/>
              <w:szCs w:val="16"/>
              <w:lang w:eastAsia="en-US"/>
            </w:rPr>
          </w:pPr>
        </w:p>
      </w:tc>
      <w:tc>
        <w:tcPr>
          <w:tcW w:w="6733" w:type="dxa"/>
          <w:shd w:val="clear" w:color="auto" w:fill="auto"/>
        </w:tcPr>
        <w:p w14:paraId="7542C6D5" w14:textId="77777777" w:rsidR="00E1654D" w:rsidRDefault="00E1654D" w:rsidP="005743D2"/>
        <w:tbl>
          <w:tblPr>
            <w:tblStyle w:val="Tablaconcuadrcula"/>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011"/>
            <w:gridCol w:w="2977"/>
          </w:tblGrid>
          <w:tr w:rsidR="00E1654D" w14:paraId="7562D8B9" w14:textId="77777777" w:rsidTr="00117DCC">
            <w:trPr>
              <w:trHeight w:val="144"/>
            </w:trPr>
            <w:tc>
              <w:tcPr>
                <w:tcW w:w="3011" w:type="dxa"/>
              </w:tcPr>
              <w:p w14:paraId="1DD2CB33" w14:textId="77777777" w:rsidR="00E1654D" w:rsidRPr="00431A70" w:rsidRDefault="00E1654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2977" w:type="dxa"/>
              </w:tcPr>
              <w:p w14:paraId="3ACA13B5" w14:textId="3568CFAB" w:rsidR="00E1654D" w:rsidRPr="00431A70" w:rsidRDefault="00E1654D" w:rsidP="00117DCC">
                <w:pPr>
                  <w:tabs>
                    <w:tab w:val="right" w:pos="8838"/>
                  </w:tabs>
                  <w:ind w:left="-106" w:right="33"/>
                  <w:jc w:val="both"/>
                  <w:rPr>
                    <w:rFonts w:ascii="Palatino Linotype" w:eastAsia="Calibri" w:hAnsi="Palatino Linotype" w:cs="Tahoma"/>
                    <w:b/>
                    <w:bCs/>
                    <w:sz w:val="22"/>
                    <w:szCs w:val="22"/>
                    <w:lang w:eastAsia="en-US"/>
                  </w:rPr>
                </w:pPr>
                <w:r w:rsidRPr="00A03E51">
                  <w:rPr>
                    <w:rFonts w:ascii="Palatino Linotype" w:eastAsia="Calibri" w:hAnsi="Palatino Linotype" w:cs="Tahoma"/>
                    <w:b/>
                    <w:bCs/>
                    <w:sz w:val="22"/>
                    <w:szCs w:val="22"/>
                    <w:lang w:eastAsia="en-US"/>
                  </w:rPr>
                  <w:t>01856/INFOEM/IP/RR/2022</w:t>
                </w:r>
              </w:p>
            </w:tc>
          </w:tr>
          <w:tr w:rsidR="00E1654D" w14:paraId="43905939" w14:textId="77777777" w:rsidTr="00117DCC">
            <w:trPr>
              <w:trHeight w:val="283"/>
            </w:trPr>
            <w:tc>
              <w:tcPr>
                <w:tcW w:w="3011" w:type="dxa"/>
              </w:tcPr>
              <w:p w14:paraId="6C212678" w14:textId="77777777" w:rsidR="00E1654D" w:rsidRPr="00431A70" w:rsidRDefault="00E1654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2977" w:type="dxa"/>
              </w:tcPr>
              <w:p w14:paraId="4ECDADC6" w14:textId="0A733778" w:rsidR="00E1654D" w:rsidRPr="005F13CF" w:rsidRDefault="00E1654D" w:rsidP="00117DCC">
                <w:pPr>
                  <w:tabs>
                    <w:tab w:val="left" w:pos="2834"/>
                    <w:tab w:val="right" w:pos="8838"/>
                  </w:tabs>
                  <w:ind w:left="-106" w:right="33"/>
                  <w:jc w:val="both"/>
                  <w:rPr>
                    <w:rFonts w:ascii="Palatino Linotype" w:eastAsia="Calibri" w:hAnsi="Palatino Linotype" w:cs="Tahoma"/>
                    <w:bCs/>
                    <w:sz w:val="22"/>
                    <w:szCs w:val="22"/>
                    <w:lang w:eastAsia="en-US"/>
                  </w:rPr>
                </w:pPr>
                <w:r w:rsidRPr="00A03E51">
                  <w:rPr>
                    <w:rFonts w:ascii="Palatino Linotype" w:eastAsia="Calibri" w:hAnsi="Palatino Linotype" w:cs="Tahoma"/>
                    <w:bCs/>
                    <w:sz w:val="22"/>
                    <w:szCs w:val="22"/>
                    <w:lang w:eastAsia="en-US"/>
                  </w:rPr>
                  <w:t>Ayuntamiento de Chapa de Mota</w:t>
                </w:r>
              </w:p>
            </w:tc>
          </w:tr>
          <w:tr w:rsidR="00E1654D" w14:paraId="5658CE71" w14:textId="77777777" w:rsidTr="00117DCC">
            <w:trPr>
              <w:trHeight w:val="283"/>
            </w:trPr>
            <w:tc>
              <w:tcPr>
                <w:tcW w:w="3011" w:type="dxa"/>
              </w:tcPr>
              <w:p w14:paraId="13BBC6D0" w14:textId="77777777" w:rsidR="00E1654D" w:rsidRPr="00431A70" w:rsidRDefault="00E1654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2977" w:type="dxa"/>
              </w:tcPr>
              <w:p w14:paraId="25C6CAA4" w14:textId="77777777" w:rsidR="00E1654D" w:rsidRPr="00431A70" w:rsidRDefault="00E1654D" w:rsidP="00117DCC">
                <w:pPr>
                  <w:tabs>
                    <w:tab w:val="right" w:pos="8838"/>
                  </w:tabs>
                  <w:ind w:left="-106" w:right="33"/>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27F4AF3A" w14:textId="77777777" w:rsidR="00E1654D" w:rsidRPr="005C106F" w:rsidRDefault="00E1654D" w:rsidP="005743D2">
          <w:pPr>
            <w:tabs>
              <w:tab w:val="right" w:pos="8838"/>
            </w:tabs>
            <w:ind w:left="-28"/>
            <w:jc w:val="both"/>
            <w:rPr>
              <w:rFonts w:ascii="Arial" w:eastAsia="Calibri" w:hAnsi="Arial" w:cs="Arial"/>
              <w:b/>
              <w:sz w:val="22"/>
              <w:szCs w:val="22"/>
              <w:lang w:eastAsia="en-US"/>
            </w:rPr>
          </w:pPr>
        </w:p>
      </w:tc>
    </w:tr>
  </w:tbl>
  <w:p w14:paraId="3645CE0E" w14:textId="77777777" w:rsidR="00E1654D" w:rsidRPr="00443C6B" w:rsidRDefault="002D16C9" w:rsidP="00EF4A64">
    <w:pPr>
      <w:pStyle w:val="Encabezado"/>
      <w:rPr>
        <w:sz w:val="14"/>
      </w:rPr>
    </w:pPr>
    <w:r>
      <w:rPr>
        <w:noProof/>
        <w:sz w:val="14"/>
        <w:lang w:eastAsia="es-MX"/>
      </w:rPr>
      <w:pict w14:anchorId="6EC009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2" o:spid="_x0000_s1027" type="#_x0000_t75" style="position:absolute;margin-left:0;margin-top:0;width:663.5pt;height:12in;z-index:-251658238;mso-position-horizontal:center;mso-position-horizontal-relative:margin;mso-position-vertical:center;mso-position-vertical-relative:margin" o:allowincell="f">
          <v:imagedata r:id="rId1" o:title="WhatsApp Image 2020-08-13 at 1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E1654D" w:rsidRPr="00330DA7" w14:paraId="260C3287" w14:textId="77777777" w:rsidTr="003B165A">
      <w:trPr>
        <w:trHeight w:val="1435"/>
      </w:trPr>
      <w:tc>
        <w:tcPr>
          <w:tcW w:w="2835" w:type="dxa"/>
          <w:shd w:val="clear" w:color="auto" w:fill="auto"/>
        </w:tcPr>
        <w:p w14:paraId="2786E3E5" w14:textId="34BF8D2B" w:rsidR="00E1654D" w:rsidRPr="00330DA7" w:rsidRDefault="00E1654D" w:rsidP="00DB7E5F">
          <w:pPr>
            <w:tabs>
              <w:tab w:val="right" w:pos="4273"/>
            </w:tabs>
            <w:rPr>
              <w:rFonts w:ascii="Garamond" w:eastAsia="Calibri" w:hAnsi="Garamond"/>
              <w:sz w:val="22"/>
              <w:szCs w:val="22"/>
              <w:lang w:eastAsia="en-US"/>
            </w:rPr>
          </w:pPr>
        </w:p>
      </w:tc>
      <w:tc>
        <w:tcPr>
          <w:tcW w:w="6733" w:type="dxa"/>
          <w:shd w:val="clear" w:color="auto" w:fill="auto"/>
        </w:tcPr>
        <w:tbl>
          <w:tblPr>
            <w:tblStyle w:val="Tablaconcuadrcula"/>
            <w:tblW w:w="5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011"/>
            <w:gridCol w:w="2977"/>
          </w:tblGrid>
          <w:tr w:rsidR="00E1654D" w:rsidRPr="00431A70" w14:paraId="70AEE1B2" w14:textId="77777777" w:rsidTr="00117DCC">
            <w:trPr>
              <w:trHeight w:val="144"/>
            </w:trPr>
            <w:tc>
              <w:tcPr>
                <w:tcW w:w="3011" w:type="dxa"/>
              </w:tcPr>
              <w:p w14:paraId="7CE1822F" w14:textId="77777777" w:rsidR="00E1654D" w:rsidRPr="00431A70" w:rsidRDefault="00E1654D"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2977" w:type="dxa"/>
              </w:tcPr>
              <w:p w14:paraId="724C358A" w14:textId="5F6567FF" w:rsidR="00E1654D" w:rsidRPr="00431A70" w:rsidRDefault="00E1654D" w:rsidP="005F13CF">
                <w:pPr>
                  <w:tabs>
                    <w:tab w:val="right" w:pos="8838"/>
                  </w:tabs>
                  <w:ind w:left="-106" w:right="-105"/>
                  <w:jc w:val="both"/>
                  <w:rPr>
                    <w:rFonts w:ascii="Palatino Linotype" w:eastAsia="Calibri" w:hAnsi="Palatino Linotype" w:cs="Tahoma"/>
                    <w:b/>
                    <w:bCs/>
                    <w:sz w:val="22"/>
                    <w:szCs w:val="22"/>
                    <w:lang w:eastAsia="en-US"/>
                  </w:rPr>
                </w:pPr>
                <w:r w:rsidRPr="00A03E51">
                  <w:rPr>
                    <w:rFonts w:ascii="Palatino Linotype" w:eastAsia="Calibri" w:hAnsi="Palatino Linotype" w:cs="Tahoma"/>
                    <w:b/>
                    <w:bCs/>
                    <w:sz w:val="22"/>
                    <w:szCs w:val="22"/>
                    <w:lang w:eastAsia="en-US"/>
                  </w:rPr>
                  <w:t>01856/INFOEM/IP/RR/2022</w:t>
                </w:r>
              </w:p>
            </w:tc>
          </w:tr>
          <w:tr w:rsidR="00E1654D" w:rsidRPr="00286D0C" w14:paraId="167D5D24" w14:textId="77777777" w:rsidTr="00117DCC">
            <w:trPr>
              <w:trHeight w:val="144"/>
            </w:trPr>
            <w:tc>
              <w:tcPr>
                <w:tcW w:w="3011" w:type="dxa"/>
              </w:tcPr>
              <w:p w14:paraId="00155F88" w14:textId="77777777" w:rsidR="00E1654D" w:rsidRPr="00431A70" w:rsidRDefault="00E1654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2977" w:type="dxa"/>
              </w:tcPr>
              <w:p w14:paraId="4EFE8D3E" w14:textId="6C52C5A1" w:rsidR="00E1654D" w:rsidRPr="00286D0C" w:rsidRDefault="00E1654D"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E1654D" w:rsidRPr="00431A70" w14:paraId="63620DE8" w14:textId="77777777" w:rsidTr="00117DCC">
            <w:trPr>
              <w:trHeight w:val="283"/>
            </w:trPr>
            <w:tc>
              <w:tcPr>
                <w:tcW w:w="3011" w:type="dxa"/>
              </w:tcPr>
              <w:p w14:paraId="626AF87B" w14:textId="77777777" w:rsidR="00E1654D" w:rsidRPr="00431A70" w:rsidRDefault="00E1654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2977" w:type="dxa"/>
              </w:tcPr>
              <w:p w14:paraId="3CCB6EAF" w14:textId="381B4EBD" w:rsidR="00E1654D" w:rsidRPr="005F13CF" w:rsidRDefault="00E1654D" w:rsidP="005F13CF">
                <w:pPr>
                  <w:tabs>
                    <w:tab w:val="left" w:pos="2834"/>
                    <w:tab w:val="right" w:pos="8838"/>
                  </w:tabs>
                  <w:ind w:left="-106" w:right="-105"/>
                  <w:jc w:val="both"/>
                  <w:rPr>
                    <w:rFonts w:ascii="Palatino Linotype" w:eastAsia="Calibri" w:hAnsi="Palatino Linotype" w:cs="Tahoma"/>
                    <w:bCs/>
                    <w:sz w:val="22"/>
                    <w:szCs w:val="22"/>
                    <w:lang w:eastAsia="en-US"/>
                  </w:rPr>
                </w:pPr>
                <w:r w:rsidRPr="00A03E51">
                  <w:rPr>
                    <w:rFonts w:ascii="Palatino Linotype" w:eastAsia="Calibri" w:hAnsi="Palatino Linotype" w:cs="Tahoma"/>
                    <w:bCs/>
                    <w:sz w:val="22"/>
                    <w:szCs w:val="22"/>
                    <w:lang w:eastAsia="en-US"/>
                  </w:rPr>
                  <w:t>Ayuntamiento de Chapa de Mota</w:t>
                </w:r>
              </w:p>
            </w:tc>
          </w:tr>
          <w:tr w:rsidR="00E1654D" w:rsidRPr="00431A70" w14:paraId="5EB306D6" w14:textId="77777777" w:rsidTr="00117DCC">
            <w:trPr>
              <w:trHeight w:val="283"/>
            </w:trPr>
            <w:tc>
              <w:tcPr>
                <w:tcW w:w="3011" w:type="dxa"/>
              </w:tcPr>
              <w:p w14:paraId="43BC716C" w14:textId="77777777" w:rsidR="00E1654D" w:rsidRPr="00431A70" w:rsidRDefault="00E1654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2977" w:type="dxa"/>
              </w:tcPr>
              <w:p w14:paraId="2F58048B" w14:textId="77777777" w:rsidR="00E1654D" w:rsidRPr="00431A70" w:rsidRDefault="00E1654D"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51A1E61" w14:textId="77777777" w:rsidR="00E1654D" w:rsidRPr="00330DA7" w:rsidRDefault="00E1654D" w:rsidP="00DB7E5F">
          <w:pPr>
            <w:tabs>
              <w:tab w:val="right" w:pos="8838"/>
            </w:tabs>
            <w:ind w:left="-28"/>
            <w:jc w:val="both"/>
            <w:rPr>
              <w:rFonts w:ascii="Arial" w:eastAsia="Calibri" w:hAnsi="Arial" w:cs="Arial"/>
              <w:b/>
              <w:sz w:val="22"/>
              <w:szCs w:val="22"/>
              <w:lang w:eastAsia="en-US"/>
            </w:rPr>
          </w:pPr>
        </w:p>
      </w:tc>
    </w:tr>
  </w:tbl>
  <w:p w14:paraId="3CFB1CDD" w14:textId="77777777" w:rsidR="00E1654D" w:rsidRPr="00330DA7" w:rsidRDefault="002D16C9" w:rsidP="00B727C5">
    <w:pPr>
      <w:pStyle w:val="Encabezado"/>
      <w:rPr>
        <w:sz w:val="22"/>
        <w:szCs w:val="22"/>
      </w:rPr>
    </w:pPr>
    <w:r>
      <w:rPr>
        <w:noProof/>
        <w:sz w:val="22"/>
        <w:szCs w:val="22"/>
        <w:lang w:eastAsia="es-MX"/>
      </w:rPr>
      <w:pict w14:anchorId="58302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0" o:spid="_x0000_s1025" type="#_x0000_t75" style="position:absolute;margin-left:0;margin-top:0;width:663.5pt;height:12in;z-index:-251658240;mso-position-horizontal:center;mso-position-horizontal-relative:margin;mso-position-vertical:center;mso-position-vertical-relative:margin" o:allowincell="f">
          <v:imagedata r:id="rId1" o:title="WhatsApp Image 2020-08-13 at 1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22A3EC6"/>
    <w:multiLevelType w:val="hybridMultilevel"/>
    <w:tmpl w:val="047C5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884520"/>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9470C43"/>
    <w:multiLevelType w:val="hybridMultilevel"/>
    <w:tmpl w:val="2BAEFB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6F50CA"/>
    <w:multiLevelType w:val="hybridMultilevel"/>
    <w:tmpl w:val="E6E8E1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F50EC"/>
    <w:multiLevelType w:val="hybridMultilevel"/>
    <w:tmpl w:val="53008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E245C3"/>
    <w:multiLevelType w:val="hybridMultilevel"/>
    <w:tmpl w:val="1400B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BB46BD"/>
    <w:multiLevelType w:val="hybridMultilevel"/>
    <w:tmpl w:val="FA54036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EF59A8"/>
    <w:multiLevelType w:val="hybridMultilevel"/>
    <w:tmpl w:val="0AB41CF0"/>
    <w:lvl w:ilvl="0" w:tplc="86B695F2">
      <w:start w:val="1"/>
      <w:numFmt w:val="lowerLetter"/>
      <w:lvlText w:val="%1)"/>
      <w:lvlJc w:val="left"/>
      <w:pPr>
        <w:ind w:left="1440" w:hanging="360"/>
      </w:pPr>
      <w:rPr>
        <w:sz w:val="22"/>
        <w:szCs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D341016"/>
    <w:multiLevelType w:val="hybridMultilevel"/>
    <w:tmpl w:val="0220E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CA0103"/>
    <w:multiLevelType w:val="hybridMultilevel"/>
    <w:tmpl w:val="D94E03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BA60E1"/>
    <w:multiLevelType w:val="hybridMultilevel"/>
    <w:tmpl w:val="94AE5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3F4FE7"/>
    <w:multiLevelType w:val="hybridMultilevel"/>
    <w:tmpl w:val="E6E8E1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7896E44"/>
    <w:multiLevelType w:val="hybridMultilevel"/>
    <w:tmpl w:val="0F5EEA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D25177A"/>
    <w:multiLevelType w:val="hybridMultilevel"/>
    <w:tmpl w:val="5DD0840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EE25A00"/>
    <w:multiLevelType w:val="hybridMultilevel"/>
    <w:tmpl w:val="76FC348E"/>
    <w:lvl w:ilvl="0" w:tplc="B0BA849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3E7486"/>
    <w:multiLevelType w:val="hybridMultilevel"/>
    <w:tmpl w:val="00FE5C78"/>
    <w:lvl w:ilvl="0" w:tplc="E222EB3A">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CE848EC"/>
    <w:multiLevelType w:val="hybridMultilevel"/>
    <w:tmpl w:val="2BEEB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A11127"/>
    <w:multiLevelType w:val="hybridMultilevel"/>
    <w:tmpl w:val="CE2632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E711D1"/>
    <w:multiLevelType w:val="hybridMultilevel"/>
    <w:tmpl w:val="47A015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D56602"/>
    <w:multiLevelType w:val="hybridMultilevel"/>
    <w:tmpl w:val="634261D2"/>
    <w:lvl w:ilvl="0" w:tplc="080A0001">
      <w:start w:val="1"/>
      <w:numFmt w:val="bullet"/>
      <w:lvlText w:val=""/>
      <w:lvlJc w:val="left"/>
      <w:pPr>
        <w:ind w:left="720" w:hanging="360"/>
      </w:pPr>
      <w:rPr>
        <w:rFonts w:ascii="Symbol" w:hAnsi="Symbol" w:hint="default"/>
      </w:rPr>
    </w:lvl>
    <w:lvl w:ilvl="1" w:tplc="3A925C8A">
      <w:numFmt w:val="bullet"/>
      <w:lvlText w:val="•"/>
      <w:lvlJc w:val="left"/>
      <w:pPr>
        <w:ind w:left="1440" w:hanging="360"/>
      </w:pPr>
      <w:rPr>
        <w:rFonts w:ascii="Palatino Linotype" w:eastAsia="Times New Roman" w:hAnsi="Palatino Linotype"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316A30"/>
    <w:multiLevelType w:val="hybridMultilevel"/>
    <w:tmpl w:val="EB4A008C"/>
    <w:lvl w:ilvl="0" w:tplc="450A12A8">
      <w:start w:val="4"/>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F7E4243"/>
    <w:multiLevelType w:val="hybridMultilevel"/>
    <w:tmpl w:val="721C1D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2150B6C"/>
    <w:multiLevelType w:val="hybridMultilevel"/>
    <w:tmpl w:val="0220E1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071665"/>
    <w:multiLevelType w:val="hybridMultilevel"/>
    <w:tmpl w:val="2BEEB6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CDD28A0"/>
    <w:multiLevelType w:val="hybridMultilevel"/>
    <w:tmpl w:val="DEC6E8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D9716F5"/>
    <w:multiLevelType w:val="hybridMultilevel"/>
    <w:tmpl w:val="51BC07AA"/>
    <w:lvl w:ilvl="0" w:tplc="F4E0C94E">
      <w:start w:val="1"/>
      <w:numFmt w:val="bullet"/>
      <w:lvlText w:val="-"/>
      <w:lvlJc w:val="left"/>
      <w:pPr>
        <w:ind w:left="1080" w:hanging="360"/>
      </w:pPr>
      <w:rPr>
        <w:rFonts w:ascii="Palatino Linotype" w:eastAsia="Times New Roman" w:hAnsi="Palatino Linotype" w:cs="Times New Roman"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16A3616"/>
    <w:multiLevelType w:val="hybridMultilevel"/>
    <w:tmpl w:val="7A1C0C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83960595">
    <w:abstractNumId w:val="0"/>
  </w:num>
  <w:num w:numId="2" w16cid:durableId="1374698545">
    <w:abstractNumId w:val="3"/>
  </w:num>
  <w:num w:numId="3" w16cid:durableId="1461344204">
    <w:abstractNumId w:val="19"/>
  </w:num>
  <w:num w:numId="4" w16cid:durableId="484053834">
    <w:abstractNumId w:val="12"/>
  </w:num>
  <w:num w:numId="5" w16cid:durableId="1028221732">
    <w:abstractNumId w:val="2"/>
  </w:num>
  <w:num w:numId="6" w16cid:durableId="2008748866">
    <w:abstractNumId w:val="8"/>
  </w:num>
  <w:num w:numId="7" w16cid:durableId="389154297">
    <w:abstractNumId w:val="16"/>
  </w:num>
  <w:num w:numId="8" w16cid:durableId="109250260">
    <w:abstractNumId w:val="27"/>
  </w:num>
  <w:num w:numId="9" w16cid:durableId="825511694">
    <w:abstractNumId w:val="18"/>
  </w:num>
  <w:num w:numId="10" w16cid:durableId="444427144">
    <w:abstractNumId w:val="9"/>
  </w:num>
  <w:num w:numId="11" w16cid:durableId="1684552503">
    <w:abstractNumId w:val="15"/>
  </w:num>
  <w:num w:numId="12" w16cid:durableId="1397776643">
    <w:abstractNumId w:val="25"/>
  </w:num>
  <w:num w:numId="13" w16cid:durableId="1287664767">
    <w:abstractNumId w:val="24"/>
  </w:num>
  <w:num w:numId="14" w16cid:durableId="1675449651">
    <w:abstractNumId w:val="1"/>
  </w:num>
  <w:num w:numId="15" w16cid:durableId="188299388">
    <w:abstractNumId w:val="23"/>
  </w:num>
  <w:num w:numId="16" w16cid:durableId="1858885115">
    <w:abstractNumId w:val="28"/>
  </w:num>
  <w:num w:numId="17" w16cid:durableId="483199449">
    <w:abstractNumId w:val="4"/>
  </w:num>
  <w:num w:numId="18" w16cid:durableId="259342571">
    <w:abstractNumId w:val="13"/>
  </w:num>
  <w:num w:numId="19" w16cid:durableId="1723091999">
    <w:abstractNumId w:val="22"/>
  </w:num>
  <w:num w:numId="20" w16cid:durableId="843008534">
    <w:abstractNumId w:val="14"/>
  </w:num>
  <w:num w:numId="21" w16cid:durableId="258946747">
    <w:abstractNumId w:val="11"/>
  </w:num>
  <w:num w:numId="22" w16cid:durableId="1981955471">
    <w:abstractNumId w:val="17"/>
  </w:num>
  <w:num w:numId="23" w16cid:durableId="1557936072">
    <w:abstractNumId w:val="6"/>
  </w:num>
  <w:num w:numId="24" w16cid:durableId="819922442">
    <w:abstractNumId w:val="21"/>
  </w:num>
  <w:num w:numId="25" w16cid:durableId="854415475">
    <w:abstractNumId w:val="10"/>
  </w:num>
  <w:num w:numId="26" w16cid:durableId="1743140102">
    <w:abstractNumId w:val="26"/>
  </w:num>
  <w:num w:numId="27" w16cid:durableId="1641881549">
    <w:abstractNumId w:val="7"/>
  </w:num>
  <w:num w:numId="28" w16cid:durableId="1938830977">
    <w:abstractNumId w:val="20"/>
  </w:num>
  <w:num w:numId="29" w16cid:durableId="205942691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85A"/>
    <w:rsid w:val="00006543"/>
    <w:rsid w:val="0000679E"/>
    <w:rsid w:val="00007336"/>
    <w:rsid w:val="00010426"/>
    <w:rsid w:val="000106AE"/>
    <w:rsid w:val="000112A0"/>
    <w:rsid w:val="00013291"/>
    <w:rsid w:val="00013A19"/>
    <w:rsid w:val="00013C8D"/>
    <w:rsid w:val="0001402B"/>
    <w:rsid w:val="00014465"/>
    <w:rsid w:val="00014BC5"/>
    <w:rsid w:val="00015E98"/>
    <w:rsid w:val="00016A4A"/>
    <w:rsid w:val="00016B27"/>
    <w:rsid w:val="00017858"/>
    <w:rsid w:val="00017D26"/>
    <w:rsid w:val="00020818"/>
    <w:rsid w:val="00020AA1"/>
    <w:rsid w:val="00020C07"/>
    <w:rsid w:val="00020C83"/>
    <w:rsid w:val="000212E5"/>
    <w:rsid w:val="00021C64"/>
    <w:rsid w:val="0002227D"/>
    <w:rsid w:val="00023351"/>
    <w:rsid w:val="000241C5"/>
    <w:rsid w:val="00024362"/>
    <w:rsid w:val="0002439E"/>
    <w:rsid w:val="0002467B"/>
    <w:rsid w:val="0002481A"/>
    <w:rsid w:val="0002483C"/>
    <w:rsid w:val="00024C42"/>
    <w:rsid w:val="00024D74"/>
    <w:rsid w:val="00025D40"/>
    <w:rsid w:val="00025F5D"/>
    <w:rsid w:val="00027795"/>
    <w:rsid w:val="00027B6E"/>
    <w:rsid w:val="000300BE"/>
    <w:rsid w:val="0003037C"/>
    <w:rsid w:val="0003089C"/>
    <w:rsid w:val="00030E29"/>
    <w:rsid w:val="000313A7"/>
    <w:rsid w:val="00032F5B"/>
    <w:rsid w:val="00033086"/>
    <w:rsid w:val="000338C2"/>
    <w:rsid w:val="00034E9D"/>
    <w:rsid w:val="00035F9E"/>
    <w:rsid w:val="000373BC"/>
    <w:rsid w:val="000378BC"/>
    <w:rsid w:val="00037B34"/>
    <w:rsid w:val="00037BE8"/>
    <w:rsid w:val="00037F4B"/>
    <w:rsid w:val="00040D25"/>
    <w:rsid w:val="0004133E"/>
    <w:rsid w:val="000415F1"/>
    <w:rsid w:val="00043009"/>
    <w:rsid w:val="00043C4B"/>
    <w:rsid w:val="00044B86"/>
    <w:rsid w:val="0004522F"/>
    <w:rsid w:val="000452B7"/>
    <w:rsid w:val="00045736"/>
    <w:rsid w:val="00045F17"/>
    <w:rsid w:val="0004646B"/>
    <w:rsid w:val="0004735D"/>
    <w:rsid w:val="00047C1B"/>
    <w:rsid w:val="00051243"/>
    <w:rsid w:val="00051E32"/>
    <w:rsid w:val="000523BB"/>
    <w:rsid w:val="000528E6"/>
    <w:rsid w:val="0005422F"/>
    <w:rsid w:val="00054C54"/>
    <w:rsid w:val="00055361"/>
    <w:rsid w:val="0005677F"/>
    <w:rsid w:val="00056A85"/>
    <w:rsid w:val="00057250"/>
    <w:rsid w:val="00057F0C"/>
    <w:rsid w:val="0006017B"/>
    <w:rsid w:val="00061442"/>
    <w:rsid w:val="00061F79"/>
    <w:rsid w:val="000620E1"/>
    <w:rsid w:val="000625B5"/>
    <w:rsid w:val="00062CE1"/>
    <w:rsid w:val="00063514"/>
    <w:rsid w:val="000640BD"/>
    <w:rsid w:val="00064390"/>
    <w:rsid w:val="00064855"/>
    <w:rsid w:val="000648B3"/>
    <w:rsid w:val="0006654C"/>
    <w:rsid w:val="000666FD"/>
    <w:rsid w:val="00066A3C"/>
    <w:rsid w:val="000672AA"/>
    <w:rsid w:val="00067767"/>
    <w:rsid w:val="00067BB2"/>
    <w:rsid w:val="00070738"/>
    <w:rsid w:val="00071A4A"/>
    <w:rsid w:val="0007204D"/>
    <w:rsid w:val="00072AD9"/>
    <w:rsid w:val="00074003"/>
    <w:rsid w:val="000749A5"/>
    <w:rsid w:val="000758B2"/>
    <w:rsid w:val="000765EA"/>
    <w:rsid w:val="000778B2"/>
    <w:rsid w:val="000805CC"/>
    <w:rsid w:val="000813B0"/>
    <w:rsid w:val="0008148B"/>
    <w:rsid w:val="000814C0"/>
    <w:rsid w:val="00081756"/>
    <w:rsid w:val="00081C1C"/>
    <w:rsid w:val="00082023"/>
    <w:rsid w:val="000851BA"/>
    <w:rsid w:val="00086A01"/>
    <w:rsid w:val="0008787B"/>
    <w:rsid w:val="000910AA"/>
    <w:rsid w:val="0009131F"/>
    <w:rsid w:val="00091672"/>
    <w:rsid w:val="00092475"/>
    <w:rsid w:val="000925A4"/>
    <w:rsid w:val="0009263F"/>
    <w:rsid w:val="00092A0D"/>
    <w:rsid w:val="00092AD0"/>
    <w:rsid w:val="000939AD"/>
    <w:rsid w:val="000943DD"/>
    <w:rsid w:val="00094F89"/>
    <w:rsid w:val="00096500"/>
    <w:rsid w:val="00096659"/>
    <w:rsid w:val="00097211"/>
    <w:rsid w:val="000A011D"/>
    <w:rsid w:val="000A0518"/>
    <w:rsid w:val="000A0861"/>
    <w:rsid w:val="000A1342"/>
    <w:rsid w:val="000A20A4"/>
    <w:rsid w:val="000A275D"/>
    <w:rsid w:val="000A3AEE"/>
    <w:rsid w:val="000A3C05"/>
    <w:rsid w:val="000A3FCE"/>
    <w:rsid w:val="000A462F"/>
    <w:rsid w:val="000A5058"/>
    <w:rsid w:val="000A5BA8"/>
    <w:rsid w:val="000A6361"/>
    <w:rsid w:val="000A6AEF"/>
    <w:rsid w:val="000A7211"/>
    <w:rsid w:val="000B0C2B"/>
    <w:rsid w:val="000B1702"/>
    <w:rsid w:val="000B1974"/>
    <w:rsid w:val="000B1D37"/>
    <w:rsid w:val="000B2318"/>
    <w:rsid w:val="000B24EE"/>
    <w:rsid w:val="000B2C93"/>
    <w:rsid w:val="000B36DD"/>
    <w:rsid w:val="000B5711"/>
    <w:rsid w:val="000B5B9F"/>
    <w:rsid w:val="000B5E8D"/>
    <w:rsid w:val="000B6020"/>
    <w:rsid w:val="000C02DE"/>
    <w:rsid w:val="000C0B9C"/>
    <w:rsid w:val="000C2283"/>
    <w:rsid w:val="000C27CA"/>
    <w:rsid w:val="000C379A"/>
    <w:rsid w:val="000C3B64"/>
    <w:rsid w:val="000C59CB"/>
    <w:rsid w:val="000C60A2"/>
    <w:rsid w:val="000C678C"/>
    <w:rsid w:val="000C7723"/>
    <w:rsid w:val="000C77BB"/>
    <w:rsid w:val="000C7B74"/>
    <w:rsid w:val="000D0B08"/>
    <w:rsid w:val="000D1DDF"/>
    <w:rsid w:val="000D1F49"/>
    <w:rsid w:val="000D22F2"/>
    <w:rsid w:val="000D2A27"/>
    <w:rsid w:val="000D300A"/>
    <w:rsid w:val="000D3EFB"/>
    <w:rsid w:val="000D62E2"/>
    <w:rsid w:val="000D62EF"/>
    <w:rsid w:val="000D6304"/>
    <w:rsid w:val="000D7270"/>
    <w:rsid w:val="000E0BEA"/>
    <w:rsid w:val="000E189E"/>
    <w:rsid w:val="000E220F"/>
    <w:rsid w:val="000E50C3"/>
    <w:rsid w:val="000E59A5"/>
    <w:rsid w:val="000E6517"/>
    <w:rsid w:val="000E7419"/>
    <w:rsid w:val="000E7527"/>
    <w:rsid w:val="000E7E79"/>
    <w:rsid w:val="000F019D"/>
    <w:rsid w:val="000F0284"/>
    <w:rsid w:val="000F1448"/>
    <w:rsid w:val="000F24C8"/>
    <w:rsid w:val="000F2EBF"/>
    <w:rsid w:val="000F3365"/>
    <w:rsid w:val="000F3DA0"/>
    <w:rsid w:val="000F4178"/>
    <w:rsid w:val="000F4183"/>
    <w:rsid w:val="000F437A"/>
    <w:rsid w:val="000F4876"/>
    <w:rsid w:val="000F555D"/>
    <w:rsid w:val="000F5B40"/>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10DC"/>
    <w:rsid w:val="001111D3"/>
    <w:rsid w:val="00111385"/>
    <w:rsid w:val="00111825"/>
    <w:rsid w:val="00111AE8"/>
    <w:rsid w:val="00111EFD"/>
    <w:rsid w:val="001133D5"/>
    <w:rsid w:val="00114068"/>
    <w:rsid w:val="001141F0"/>
    <w:rsid w:val="001147DC"/>
    <w:rsid w:val="00114967"/>
    <w:rsid w:val="00115077"/>
    <w:rsid w:val="001150E9"/>
    <w:rsid w:val="0011605B"/>
    <w:rsid w:val="001166C8"/>
    <w:rsid w:val="001171BD"/>
    <w:rsid w:val="00117CD7"/>
    <w:rsid w:val="00117DCC"/>
    <w:rsid w:val="0012216D"/>
    <w:rsid w:val="001221B8"/>
    <w:rsid w:val="001227A5"/>
    <w:rsid w:val="001243DE"/>
    <w:rsid w:val="0012668C"/>
    <w:rsid w:val="00126A21"/>
    <w:rsid w:val="001270CA"/>
    <w:rsid w:val="00127757"/>
    <w:rsid w:val="001279BF"/>
    <w:rsid w:val="00127B6A"/>
    <w:rsid w:val="00130B72"/>
    <w:rsid w:val="00130C11"/>
    <w:rsid w:val="0013278E"/>
    <w:rsid w:val="00132A80"/>
    <w:rsid w:val="00132F95"/>
    <w:rsid w:val="00133222"/>
    <w:rsid w:val="00133B0C"/>
    <w:rsid w:val="00133BBB"/>
    <w:rsid w:val="00134409"/>
    <w:rsid w:val="001346BA"/>
    <w:rsid w:val="00136051"/>
    <w:rsid w:val="0013647C"/>
    <w:rsid w:val="0013791C"/>
    <w:rsid w:val="00137B8F"/>
    <w:rsid w:val="00140397"/>
    <w:rsid w:val="00141091"/>
    <w:rsid w:val="00141895"/>
    <w:rsid w:val="00141CDA"/>
    <w:rsid w:val="00142312"/>
    <w:rsid w:val="0014307A"/>
    <w:rsid w:val="00144363"/>
    <w:rsid w:val="00144D0B"/>
    <w:rsid w:val="001460EE"/>
    <w:rsid w:val="001467FB"/>
    <w:rsid w:val="0014682A"/>
    <w:rsid w:val="00147566"/>
    <w:rsid w:val="00147666"/>
    <w:rsid w:val="00147887"/>
    <w:rsid w:val="001507DF"/>
    <w:rsid w:val="00150E21"/>
    <w:rsid w:val="00151053"/>
    <w:rsid w:val="00151FBB"/>
    <w:rsid w:val="00151FBC"/>
    <w:rsid w:val="001534EA"/>
    <w:rsid w:val="0015381E"/>
    <w:rsid w:val="0015530E"/>
    <w:rsid w:val="00155AB4"/>
    <w:rsid w:val="00155B1A"/>
    <w:rsid w:val="00155F96"/>
    <w:rsid w:val="00155FE6"/>
    <w:rsid w:val="00156408"/>
    <w:rsid w:val="00156A6B"/>
    <w:rsid w:val="0015731F"/>
    <w:rsid w:val="001606D4"/>
    <w:rsid w:val="00160E54"/>
    <w:rsid w:val="00161DF9"/>
    <w:rsid w:val="00162383"/>
    <w:rsid w:val="00162CCE"/>
    <w:rsid w:val="00163387"/>
    <w:rsid w:val="001646D2"/>
    <w:rsid w:val="00165010"/>
    <w:rsid w:val="00165891"/>
    <w:rsid w:val="00166180"/>
    <w:rsid w:val="00166C32"/>
    <w:rsid w:val="00170545"/>
    <w:rsid w:val="00170658"/>
    <w:rsid w:val="00171ADD"/>
    <w:rsid w:val="001728F3"/>
    <w:rsid w:val="00172F78"/>
    <w:rsid w:val="00173533"/>
    <w:rsid w:val="00173548"/>
    <w:rsid w:val="00174390"/>
    <w:rsid w:val="0017459B"/>
    <w:rsid w:val="001753E0"/>
    <w:rsid w:val="00175CEB"/>
    <w:rsid w:val="00175E61"/>
    <w:rsid w:val="00176367"/>
    <w:rsid w:val="00176BF7"/>
    <w:rsid w:val="00176E95"/>
    <w:rsid w:val="00177532"/>
    <w:rsid w:val="00177C07"/>
    <w:rsid w:val="00180365"/>
    <w:rsid w:val="00180DE9"/>
    <w:rsid w:val="00181A45"/>
    <w:rsid w:val="001821D9"/>
    <w:rsid w:val="001824D6"/>
    <w:rsid w:val="00182D6C"/>
    <w:rsid w:val="00182DCE"/>
    <w:rsid w:val="00182F0F"/>
    <w:rsid w:val="001832D9"/>
    <w:rsid w:val="00183D24"/>
    <w:rsid w:val="00184646"/>
    <w:rsid w:val="001851A6"/>
    <w:rsid w:val="00186804"/>
    <w:rsid w:val="00187211"/>
    <w:rsid w:val="001875A7"/>
    <w:rsid w:val="001879E1"/>
    <w:rsid w:val="00187F18"/>
    <w:rsid w:val="00190E90"/>
    <w:rsid w:val="00190F5F"/>
    <w:rsid w:val="0019295F"/>
    <w:rsid w:val="0019389B"/>
    <w:rsid w:val="00193DBB"/>
    <w:rsid w:val="001961AE"/>
    <w:rsid w:val="00196522"/>
    <w:rsid w:val="001A1B94"/>
    <w:rsid w:val="001A22F5"/>
    <w:rsid w:val="001A3887"/>
    <w:rsid w:val="001A3AF1"/>
    <w:rsid w:val="001A412B"/>
    <w:rsid w:val="001A4B83"/>
    <w:rsid w:val="001A52C1"/>
    <w:rsid w:val="001A5BDB"/>
    <w:rsid w:val="001A5DF5"/>
    <w:rsid w:val="001A7153"/>
    <w:rsid w:val="001A7FD2"/>
    <w:rsid w:val="001B0CEB"/>
    <w:rsid w:val="001B0D53"/>
    <w:rsid w:val="001B107D"/>
    <w:rsid w:val="001B1997"/>
    <w:rsid w:val="001B20B3"/>
    <w:rsid w:val="001B2CD9"/>
    <w:rsid w:val="001B2EA3"/>
    <w:rsid w:val="001B38FF"/>
    <w:rsid w:val="001B5816"/>
    <w:rsid w:val="001B5F20"/>
    <w:rsid w:val="001B62A0"/>
    <w:rsid w:val="001B653E"/>
    <w:rsid w:val="001C0BBF"/>
    <w:rsid w:val="001C1705"/>
    <w:rsid w:val="001C17B0"/>
    <w:rsid w:val="001C182B"/>
    <w:rsid w:val="001C1CFF"/>
    <w:rsid w:val="001C282F"/>
    <w:rsid w:val="001C287D"/>
    <w:rsid w:val="001C333F"/>
    <w:rsid w:val="001C3F09"/>
    <w:rsid w:val="001C67BD"/>
    <w:rsid w:val="001D0086"/>
    <w:rsid w:val="001D0094"/>
    <w:rsid w:val="001D199E"/>
    <w:rsid w:val="001D3086"/>
    <w:rsid w:val="001D3CA3"/>
    <w:rsid w:val="001D5355"/>
    <w:rsid w:val="001D67AC"/>
    <w:rsid w:val="001D7012"/>
    <w:rsid w:val="001D733A"/>
    <w:rsid w:val="001D7530"/>
    <w:rsid w:val="001D7974"/>
    <w:rsid w:val="001D7BD2"/>
    <w:rsid w:val="001E01FA"/>
    <w:rsid w:val="001E04FC"/>
    <w:rsid w:val="001E05F1"/>
    <w:rsid w:val="001E0C19"/>
    <w:rsid w:val="001E165C"/>
    <w:rsid w:val="001E211D"/>
    <w:rsid w:val="001E2A4D"/>
    <w:rsid w:val="001E2E36"/>
    <w:rsid w:val="001E343E"/>
    <w:rsid w:val="001E4C89"/>
    <w:rsid w:val="001E53C2"/>
    <w:rsid w:val="001E548E"/>
    <w:rsid w:val="001E5531"/>
    <w:rsid w:val="001E6357"/>
    <w:rsid w:val="001E6816"/>
    <w:rsid w:val="001E6FC5"/>
    <w:rsid w:val="001E745E"/>
    <w:rsid w:val="001E79DE"/>
    <w:rsid w:val="001F07F5"/>
    <w:rsid w:val="001F0E9C"/>
    <w:rsid w:val="001F0EB8"/>
    <w:rsid w:val="001F0F7D"/>
    <w:rsid w:val="001F1540"/>
    <w:rsid w:val="001F18F9"/>
    <w:rsid w:val="001F2C2A"/>
    <w:rsid w:val="001F30C3"/>
    <w:rsid w:val="001F3351"/>
    <w:rsid w:val="001F5C7C"/>
    <w:rsid w:val="001F5D3A"/>
    <w:rsid w:val="001F652C"/>
    <w:rsid w:val="001F787A"/>
    <w:rsid w:val="001F78D9"/>
    <w:rsid w:val="00200794"/>
    <w:rsid w:val="002020FA"/>
    <w:rsid w:val="00202DB8"/>
    <w:rsid w:val="0020372D"/>
    <w:rsid w:val="0020435A"/>
    <w:rsid w:val="002051ED"/>
    <w:rsid w:val="002060B4"/>
    <w:rsid w:val="00206EC9"/>
    <w:rsid w:val="002072EE"/>
    <w:rsid w:val="00207736"/>
    <w:rsid w:val="002079D3"/>
    <w:rsid w:val="00207F5A"/>
    <w:rsid w:val="0021009C"/>
    <w:rsid w:val="0021049B"/>
    <w:rsid w:val="00210546"/>
    <w:rsid w:val="002108B0"/>
    <w:rsid w:val="00210A50"/>
    <w:rsid w:val="002121D1"/>
    <w:rsid w:val="00212460"/>
    <w:rsid w:val="00213BE1"/>
    <w:rsid w:val="00215D0D"/>
    <w:rsid w:val="00217AEF"/>
    <w:rsid w:val="00221A05"/>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296"/>
    <w:rsid w:val="0023183A"/>
    <w:rsid w:val="00232251"/>
    <w:rsid w:val="00232673"/>
    <w:rsid w:val="00232700"/>
    <w:rsid w:val="002343FF"/>
    <w:rsid w:val="00234706"/>
    <w:rsid w:val="0023568B"/>
    <w:rsid w:val="00236863"/>
    <w:rsid w:val="00237C1F"/>
    <w:rsid w:val="00237D0D"/>
    <w:rsid w:val="00240363"/>
    <w:rsid w:val="00241116"/>
    <w:rsid w:val="00242369"/>
    <w:rsid w:val="002433A4"/>
    <w:rsid w:val="002435DC"/>
    <w:rsid w:val="002447B2"/>
    <w:rsid w:val="00244ABB"/>
    <w:rsid w:val="00245F9F"/>
    <w:rsid w:val="00246501"/>
    <w:rsid w:val="00246E9B"/>
    <w:rsid w:val="00247B17"/>
    <w:rsid w:val="00247CFF"/>
    <w:rsid w:val="00250389"/>
    <w:rsid w:val="00251FF7"/>
    <w:rsid w:val="002520B1"/>
    <w:rsid w:val="00252669"/>
    <w:rsid w:val="00252BD8"/>
    <w:rsid w:val="00252F10"/>
    <w:rsid w:val="002540A9"/>
    <w:rsid w:val="00254209"/>
    <w:rsid w:val="00254288"/>
    <w:rsid w:val="0025429E"/>
    <w:rsid w:val="0025469C"/>
    <w:rsid w:val="00255921"/>
    <w:rsid w:val="00257541"/>
    <w:rsid w:val="00257932"/>
    <w:rsid w:val="002579CE"/>
    <w:rsid w:val="00260FEC"/>
    <w:rsid w:val="0026108A"/>
    <w:rsid w:val="00261DD6"/>
    <w:rsid w:val="00262408"/>
    <w:rsid w:val="002657E2"/>
    <w:rsid w:val="00266161"/>
    <w:rsid w:val="002669E5"/>
    <w:rsid w:val="002672CF"/>
    <w:rsid w:val="00270B32"/>
    <w:rsid w:val="00271E0B"/>
    <w:rsid w:val="002727CC"/>
    <w:rsid w:val="00272ADB"/>
    <w:rsid w:val="00272F63"/>
    <w:rsid w:val="00273679"/>
    <w:rsid w:val="00274E6F"/>
    <w:rsid w:val="00275CC4"/>
    <w:rsid w:val="00276009"/>
    <w:rsid w:val="00276520"/>
    <w:rsid w:val="00276A4C"/>
    <w:rsid w:val="00277840"/>
    <w:rsid w:val="00277B53"/>
    <w:rsid w:val="00280447"/>
    <w:rsid w:val="00280DC2"/>
    <w:rsid w:val="00281A35"/>
    <w:rsid w:val="00281AD9"/>
    <w:rsid w:val="002820CE"/>
    <w:rsid w:val="002825EB"/>
    <w:rsid w:val="00282857"/>
    <w:rsid w:val="00284486"/>
    <w:rsid w:val="00285118"/>
    <w:rsid w:val="00285644"/>
    <w:rsid w:val="0028581E"/>
    <w:rsid w:val="00285988"/>
    <w:rsid w:val="0028601B"/>
    <w:rsid w:val="002862DB"/>
    <w:rsid w:val="00286D0C"/>
    <w:rsid w:val="00287034"/>
    <w:rsid w:val="002911B0"/>
    <w:rsid w:val="002913B4"/>
    <w:rsid w:val="00291EFE"/>
    <w:rsid w:val="002922A1"/>
    <w:rsid w:val="002933B7"/>
    <w:rsid w:val="00293491"/>
    <w:rsid w:val="0029499F"/>
    <w:rsid w:val="00295178"/>
    <w:rsid w:val="002953A6"/>
    <w:rsid w:val="00295F53"/>
    <w:rsid w:val="002A0FB8"/>
    <w:rsid w:val="002A116B"/>
    <w:rsid w:val="002A169A"/>
    <w:rsid w:val="002A195C"/>
    <w:rsid w:val="002A1B97"/>
    <w:rsid w:val="002A2EA3"/>
    <w:rsid w:val="002A3993"/>
    <w:rsid w:val="002A415C"/>
    <w:rsid w:val="002A57D2"/>
    <w:rsid w:val="002A5E55"/>
    <w:rsid w:val="002A6193"/>
    <w:rsid w:val="002A66CD"/>
    <w:rsid w:val="002A6E2B"/>
    <w:rsid w:val="002A717C"/>
    <w:rsid w:val="002A7BD4"/>
    <w:rsid w:val="002A7F32"/>
    <w:rsid w:val="002B1EE1"/>
    <w:rsid w:val="002B20A1"/>
    <w:rsid w:val="002B226E"/>
    <w:rsid w:val="002B3285"/>
    <w:rsid w:val="002B44EC"/>
    <w:rsid w:val="002B46D4"/>
    <w:rsid w:val="002B482F"/>
    <w:rsid w:val="002B4C49"/>
    <w:rsid w:val="002B5040"/>
    <w:rsid w:val="002B530D"/>
    <w:rsid w:val="002B54CF"/>
    <w:rsid w:val="002B5BE0"/>
    <w:rsid w:val="002B61F0"/>
    <w:rsid w:val="002B70C7"/>
    <w:rsid w:val="002C0097"/>
    <w:rsid w:val="002C06E4"/>
    <w:rsid w:val="002C1F2C"/>
    <w:rsid w:val="002C2484"/>
    <w:rsid w:val="002C284D"/>
    <w:rsid w:val="002C2A4A"/>
    <w:rsid w:val="002C31F1"/>
    <w:rsid w:val="002C3F5F"/>
    <w:rsid w:val="002C4046"/>
    <w:rsid w:val="002C431E"/>
    <w:rsid w:val="002C458A"/>
    <w:rsid w:val="002C50A4"/>
    <w:rsid w:val="002C60E7"/>
    <w:rsid w:val="002C6127"/>
    <w:rsid w:val="002C63FA"/>
    <w:rsid w:val="002C65F0"/>
    <w:rsid w:val="002C6BDE"/>
    <w:rsid w:val="002C7D95"/>
    <w:rsid w:val="002D0767"/>
    <w:rsid w:val="002D16C9"/>
    <w:rsid w:val="002D1BE4"/>
    <w:rsid w:val="002D1D6C"/>
    <w:rsid w:val="002D1F23"/>
    <w:rsid w:val="002D33B0"/>
    <w:rsid w:val="002D3962"/>
    <w:rsid w:val="002D438B"/>
    <w:rsid w:val="002D4C3D"/>
    <w:rsid w:val="002D62AC"/>
    <w:rsid w:val="002D647A"/>
    <w:rsid w:val="002E1218"/>
    <w:rsid w:val="002E1C48"/>
    <w:rsid w:val="002E23A9"/>
    <w:rsid w:val="002E2418"/>
    <w:rsid w:val="002E2DDD"/>
    <w:rsid w:val="002E3755"/>
    <w:rsid w:val="002E3D64"/>
    <w:rsid w:val="002E3FCF"/>
    <w:rsid w:val="002E4059"/>
    <w:rsid w:val="002E5015"/>
    <w:rsid w:val="002E6418"/>
    <w:rsid w:val="002E7343"/>
    <w:rsid w:val="002E7ACF"/>
    <w:rsid w:val="002F04F4"/>
    <w:rsid w:val="002F072D"/>
    <w:rsid w:val="002F0C1A"/>
    <w:rsid w:val="002F0CE9"/>
    <w:rsid w:val="002F1E5A"/>
    <w:rsid w:val="002F3BD0"/>
    <w:rsid w:val="002F58D8"/>
    <w:rsid w:val="002F7857"/>
    <w:rsid w:val="0030032A"/>
    <w:rsid w:val="003007FA"/>
    <w:rsid w:val="00300A0B"/>
    <w:rsid w:val="00301D5F"/>
    <w:rsid w:val="00301F46"/>
    <w:rsid w:val="00302FEB"/>
    <w:rsid w:val="0030357A"/>
    <w:rsid w:val="00303776"/>
    <w:rsid w:val="00303CAD"/>
    <w:rsid w:val="00303E71"/>
    <w:rsid w:val="00304310"/>
    <w:rsid w:val="00304687"/>
    <w:rsid w:val="00304E7C"/>
    <w:rsid w:val="00306418"/>
    <w:rsid w:val="0030700A"/>
    <w:rsid w:val="003100F3"/>
    <w:rsid w:val="00310C11"/>
    <w:rsid w:val="0031129E"/>
    <w:rsid w:val="00311D8B"/>
    <w:rsid w:val="00311DCB"/>
    <w:rsid w:val="00311F47"/>
    <w:rsid w:val="0031243F"/>
    <w:rsid w:val="00312456"/>
    <w:rsid w:val="00316600"/>
    <w:rsid w:val="00317214"/>
    <w:rsid w:val="003172EC"/>
    <w:rsid w:val="00320B79"/>
    <w:rsid w:val="00320FC1"/>
    <w:rsid w:val="0032150B"/>
    <w:rsid w:val="0032170B"/>
    <w:rsid w:val="00323325"/>
    <w:rsid w:val="00323552"/>
    <w:rsid w:val="0032377D"/>
    <w:rsid w:val="00323EA6"/>
    <w:rsid w:val="003243B0"/>
    <w:rsid w:val="003243D4"/>
    <w:rsid w:val="00324C7C"/>
    <w:rsid w:val="00325EC0"/>
    <w:rsid w:val="003263C2"/>
    <w:rsid w:val="003264C1"/>
    <w:rsid w:val="00326A83"/>
    <w:rsid w:val="00327B2A"/>
    <w:rsid w:val="00330729"/>
    <w:rsid w:val="00330822"/>
    <w:rsid w:val="00330D7B"/>
    <w:rsid w:val="00330DA7"/>
    <w:rsid w:val="00331586"/>
    <w:rsid w:val="00331AD9"/>
    <w:rsid w:val="003323E7"/>
    <w:rsid w:val="003340EC"/>
    <w:rsid w:val="00334225"/>
    <w:rsid w:val="003350FF"/>
    <w:rsid w:val="00335DC9"/>
    <w:rsid w:val="003363F6"/>
    <w:rsid w:val="0034057C"/>
    <w:rsid w:val="003416A5"/>
    <w:rsid w:val="003416E2"/>
    <w:rsid w:val="003417A1"/>
    <w:rsid w:val="00341E21"/>
    <w:rsid w:val="00341E6C"/>
    <w:rsid w:val="0034489C"/>
    <w:rsid w:val="00350142"/>
    <w:rsid w:val="003503F6"/>
    <w:rsid w:val="0035070B"/>
    <w:rsid w:val="00350D3D"/>
    <w:rsid w:val="0035119F"/>
    <w:rsid w:val="00351247"/>
    <w:rsid w:val="00353B6D"/>
    <w:rsid w:val="003542C6"/>
    <w:rsid w:val="00354920"/>
    <w:rsid w:val="00355456"/>
    <w:rsid w:val="00355DC6"/>
    <w:rsid w:val="00356A4E"/>
    <w:rsid w:val="00356DAA"/>
    <w:rsid w:val="00356F72"/>
    <w:rsid w:val="0035716C"/>
    <w:rsid w:val="00357700"/>
    <w:rsid w:val="003604D7"/>
    <w:rsid w:val="00360F7F"/>
    <w:rsid w:val="00361176"/>
    <w:rsid w:val="003613DA"/>
    <w:rsid w:val="0036164E"/>
    <w:rsid w:val="003622C8"/>
    <w:rsid w:val="003633DC"/>
    <w:rsid w:val="0036351E"/>
    <w:rsid w:val="00363615"/>
    <w:rsid w:val="00364521"/>
    <w:rsid w:val="00364D22"/>
    <w:rsid w:val="00365026"/>
    <w:rsid w:val="0036780A"/>
    <w:rsid w:val="00367F82"/>
    <w:rsid w:val="003707E9"/>
    <w:rsid w:val="00370CB0"/>
    <w:rsid w:val="0037163B"/>
    <w:rsid w:val="00371916"/>
    <w:rsid w:val="00372803"/>
    <w:rsid w:val="00373387"/>
    <w:rsid w:val="003741FA"/>
    <w:rsid w:val="003749EC"/>
    <w:rsid w:val="003756AF"/>
    <w:rsid w:val="00375815"/>
    <w:rsid w:val="00375832"/>
    <w:rsid w:val="00375FCD"/>
    <w:rsid w:val="003777EE"/>
    <w:rsid w:val="00377848"/>
    <w:rsid w:val="00380441"/>
    <w:rsid w:val="00380C71"/>
    <w:rsid w:val="00381447"/>
    <w:rsid w:val="00381EE0"/>
    <w:rsid w:val="00382696"/>
    <w:rsid w:val="0038358D"/>
    <w:rsid w:val="003838B7"/>
    <w:rsid w:val="0038438A"/>
    <w:rsid w:val="003852BC"/>
    <w:rsid w:val="003864D2"/>
    <w:rsid w:val="00386AFB"/>
    <w:rsid w:val="003901E6"/>
    <w:rsid w:val="00390249"/>
    <w:rsid w:val="003905C8"/>
    <w:rsid w:val="003909B2"/>
    <w:rsid w:val="00390BF8"/>
    <w:rsid w:val="0039109D"/>
    <w:rsid w:val="00391E2E"/>
    <w:rsid w:val="00392877"/>
    <w:rsid w:val="00392E12"/>
    <w:rsid w:val="00393685"/>
    <w:rsid w:val="00393EB2"/>
    <w:rsid w:val="00394461"/>
    <w:rsid w:val="00394CA8"/>
    <w:rsid w:val="00394D7E"/>
    <w:rsid w:val="00395153"/>
    <w:rsid w:val="00395611"/>
    <w:rsid w:val="003956E9"/>
    <w:rsid w:val="00395C39"/>
    <w:rsid w:val="003965EC"/>
    <w:rsid w:val="00396BA0"/>
    <w:rsid w:val="00396BE3"/>
    <w:rsid w:val="003A0494"/>
    <w:rsid w:val="003A05F2"/>
    <w:rsid w:val="003A0E17"/>
    <w:rsid w:val="003A1986"/>
    <w:rsid w:val="003A1DF0"/>
    <w:rsid w:val="003A24F5"/>
    <w:rsid w:val="003A3451"/>
    <w:rsid w:val="003A357E"/>
    <w:rsid w:val="003A39A8"/>
    <w:rsid w:val="003A3F24"/>
    <w:rsid w:val="003A40EC"/>
    <w:rsid w:val="003A64F4"/>
    <w:rsid w:val="003A6E62"/>
    <w:rsid w:val="003A78B5"/>
    <w:rsid w:val="003A78F9"/>
    <w:rsid w:val="003A7BE8"/>
    <w:rsid w:val="003A7C85"/>
    <w:rsid w:val="003A7E83"/>
    <w:rsid w:val="003A7FBE"/>
    <w:rsid w:val="003B0104"/>
    <w:rsid w:val="003B03A1"/>
    <w:rsid w:val="003B0746"/>
    <w:rsid w:val="003B0D09"/>
    <w:rsid w:val="003B165A"/>
    <w:rsid w:val="003B1A7B"/>
    <w:rsid w:val="003B2140"/>
    <w:rsid w:val="003B3AB4"/>
    <w:rsid w:val="003B4370"/>
    <w:rsid w:val="003B45E3"/>
    <w:rsid w:val="003B4ABD"/>
    <w:rsid w:val="003B504B"/>
    <w:rsid w:val="003B5082"/>
    <w:rsid w:val="003B571C"/>
    <w:rsid w:val="003B5AD4"/>
    <w:rsid w:val="003B5C01"/>
    <w:rsid w:val="003B5D41"/>
    <w:rsid w:val="003B643A"/>
    <w:rsid w:val="003B6BEF"/>
    <w:rsid w:val="003C01B9"/>
    <w:rsid w:val="003C0AFA"/>
    <w:rsid w:val="003C0CA6"/>
    <w:rsid w:val="003C1B21"/>
    <w:rsid w:val="003C1C83"/>
    <w:rsid w:val="003C28B8"/>
    <w:rsid w:val="003C300B"/>
    <w:rsid w:val="003C3BD5"/>
    <w:rsid w:val="003C3E71"/>
    <w:rsid w:val="003C4519"/>
    <w:rsid w:val="003C4790"/>
    <w:rsid w:val="003C51BF"/>
    <w:rsid w:val="003C5C01"/>
    <w:rsid w:val="003C6934"/>
    <w:rsid w:val="003C6CF6"/>
    <w:rsid w:val="003C7FD0"/>
    <w:rsid w:val="003D0268"/>
    <w:rsid w:val="003D11DD"/>
    <w:rsid w:val="003D1A43"/>
    <w:rsid w:val="003D1A64"/>
    <w:rsid w:val="003D3956"/>
    <w:rsid w:val="003D4123"/>
    <w:rsid w:val="003D4A15"/>
    <w:rsid w:val="003D5C08"/>
    <w:rsid w:val="003D5D49"/>
    <w:rsid w:val="003D5FF4"/>
    <w:rsid w:val="003D624F"/>
    <w:rsid w:val="003D63DA"/>
    <w:rsid w:val="003D63F9"/>
    <w:rsid w:val="003D7252"/>
    <w:rsid w:val="003D75E8"/>
    <w:rsid w:val="003D7655"/>
    <w:rsid w:val="003D769B"/>
    <w:rsid w:val="003D76DE"/>
    <w:rsid w:val="003D7C4D"/>
    <w:rsid w:val="003E0B96"/>
    <w:rsid w:val="003E1982"/>
    <w:rsid w:val="003E1ED1"/>
    <w:rsid w:val="003E26E3"/>
    <w:rsid w:val="003E3072"/>
    <w:rsid w:val="003E31E5"/>
    <w:rsid w:val="003E32ED"/>
    <w:rsid w:val="003E357A"/>
    <w:rsid w:val="003E3581"/>
    <w:rsid w:val="003E3A39"/>
    <w:rsid w:val="003E3DF8"/>
    <w:rsid w:val="003E58C9"/>
    <w:rsid w:val="003E58D5"/>
    <w:rsid w:val="003E5C18"/>
    <w:rsid w:val="003E5F91"/>
    <w:rsid w:val="003E601D"/>
    <w:rsid w:val="003E68B5"/>
    <w:rsid w:val="003E7227"/>
    <w:rsid w:val="003E77B5"/>
    <w:rsid w:val="003F0DFC"/>
    <w:rsid w:val="003F0E6C"/>
    <w:rsid w:val="003F12B4"/>
    <w:rsid w:val="003F25D4"/>
    <w:rsid w:val="003F3157"/>
    <w:rsid w:val="003F3C2B"/>
    <w:rsid w:val="003F3DEE"/>
    <w:rsid w:val="003F405A"/>
    <w:rsid w:val="003F650B"/>
    <w:rsid w:val="003F6EF0"/>
    <w:rsid w:val="004004E9"/>
    <w:rsid w:val="00400DA1"/>
    <w:rsid w:val="0040115B"/>
    <w:rsid w:val="00402B25"/>
    <w:rsid w:val="004052C5"/>
    <w:rsid w:val="004059FB"/>
    <w:rsid w:val="00406B7F"/>
    <w:rsid w:val="00407A93"/>
    <w:rsid w:val="004100AA"/>
    <w:rsid w:val="00410CD2"/>
    <w:rsid w:val="00411912"/>
    <w:rsid w:val="00412203"/>
    <w:rsid w:val="0041222F"/>
    <w:rsid w:val="004128F6"/>
    <w:rsid w:val="00413718"/>
    <w:rsid w:val="004137A4"/>
    <w:rsid w:val="00413C24"/>
    <w:rsid w:val="00414BF2"/>
    <w:rsid w:val="00414F9B"/>
    <w:rsid w:val="0041591A"/>
    <w:rsid w:val="00416BF0"/>
    <w:rsid w:val="00417DE3"/>
    <w:rsid w:val="00417F91"/>
    <w:rsid w:val="00420B07"/>
    <w:rsid w:val="00420E30"/>
    <w:rsid w:val="00421D3F"/>
    <w:rsid w:val="0042247C"/>
    <w:rsid w:val="00422869"/>
    <w:rsid w:val="00423C04"/>
    <w:rsid w:val="00423D2F"/>
    <w:rsid w:val="00423F48"/>
    <w:rsid w:val="0042460A"/>
    <w:rsid w:val="00426448"/>
    <w:rsid w:val="00426613"/>
    <w:rsid w:val="00427408"/>
    <w:rsid w:val="00427457"/>
    <w:rsid w:val="00431A70"/>
    <w:rsid w:val="004321C5"/>
    <w:rsid w:val="0043257A"/>
    <w:rsid w:val="004327EE"/>
    <w:rsid w:val="004327F8"/>
    <w:rsid w:val="00432F20"/>
    <w:rsid w:val="004339FC"/>
    <w:rsid w:val="00434202"/>
    <w:rsid w:val="0043434E"/>
    <w:rsid w:val="00434551"/>
    <w:rsid w:val="004350A7"/>
    <w:rsid w:val="00436305"/>
    <w:rsid w:val="00436FD3"/>
    <w:rsid w:val="00437B95"/>
    <w:rsid w:val="004401C8"/>
    <w:rsid w:val="004406CF"/>
    <w:rsid w:val="00441804"/>
    <w:rsid w:val="004435B4"/>
    <w:rsid w:val="00443C24"/>
    <w:rsid w:val="00444D0E"/>
    <w:rsid w:val="0044550A"/>
    <w:rsid w:val="00447C98"/>
    <w:rsid w:val="00447F7D"/>
    <w:rsid w:val="00450294"/>
    <w:rsid w:val="004506B1"/>
    <w:rsid w:val="004506BF"/>
    <w:rsid w:val="004517A7"/>
    <w:rsid w:val="0045371C"/>
    <w:rsid w:val="00453729"/>
    <w:rsid w:val="0045411C"/>
    <w:rsid w:val="004544CD"/>
    <w:rsid w:val="00454DE4"/>
    <w:rsid w:val="00455664"/>
    <w:rsid w:val="00456855"/>
    <w:rsid w:val="00457888"/>
    <w:rsid w:val="00460032"/>
    <w:rsid w:val="0046048A"/>
    <w:rsid w:val="00460DF5"/>
    <w:rsid w:val="00461E53"/>
    <w:rsid w:val="00462B46"/>
    <w:rsid w:val="00463F50"/>
    <w:rsid w:val="0046548F"/>
    <w:rsid w:val="00465497"/>
    <w:rsid w:val="00466346"/>
    <w:rsid w:val="00466C2C"/>
    <w:rsid w:val="004675F7"/>
    <w:rsid w:val="004702B0"/>
    <w:rsid w:val="0047072A"/>
    <w:rsid w:val="00471420"/>
    <w:rsid w:val="00471624"/>
    <w:rsid w:val="004717E8"/>
    <w:rsid w:val="00473F72"/>
    <w:rsid w:val="004751D6"/>
    <w:rsid w:val="00475E6B"/>
    <w:rsid w:val="0047608E"/>
    <w:rsid w:val="004763B0"/>
    <w:rsid w:val="004769EB"/>
    <w:rsid w:val="00476EE9"/>
    <w:rsid w:val="00477DBA"/>
    <w:rsid w:val="00477E20"/>
    <w:rsid w:val="00480034"/>
    <w:rsid w:val="004809DC"/>
    <w:rsid w:val="00480A77"/>
    <w:rsid w:val="00480BB8"/>
    <w:rsid w:val="00481492"/>
    <w:rsid w:val="00481AC6"/>
    <w:rsid w:val="00481D51"/>
    <w:rsid w:val="004846D7"/>
    <w:rsid w:val="00484DF1"/>
    <w:rsid w:val="0048519E"/>
    <w:rsid w:val="00485E56"/>
    <w:rsid w:val="00485EC7"/>
    <w:rsid w:val="004860BD"/>
    <w:rsid w:val="00487430"/>
    <w:rsid w:val="00487946"/>
    <w:rsid w:val="004913FE"/>
    <w:rsid w:val="00491A4E"/>
    <w:rsid w:val="004922A7"/>
    <w:rsid w:val="00492FAB"/>
    <w:rsid w:val="004945CF"/>
    <w:rsid w:val="0049514C"/>
    <w:rsid w:val="00495D70"/>
    <w:rsid w:val="004960B3"/>
    <w:rsid w:val="004962E4"/>
    <w:rsid w:val="00496DAA"/>
    <w:rsid w:val="0049707E"/>
    <w:rsid w:val="00497150"/>
    <w:rsid w:val="004973E3"/>
    <w:rsid w:val="00497BA6"/>
    <w:rsid w:val="004A0079"/>
    <w:rsid w:val="004A0337"/>
    <w:rsid w:val="004A0600"/>
    <w:rsid w:val="004A0A7B"/>
    <w:rsid w:val="004A0BB0"/>
    <w:rsid w:val="004A1745"/>
    <w:rsid w:val="004A1B57"/>
    <w:rsid w:val="004A1FC1"/>
    <w:rsid w:val="004A260B"/>
    <w:rsid w:val="004A26CD"/>
    <w:rsid w:val="004A2C97"/>
    <w:rsid w:val="004A2CF1"/>
    <w:rsid w:val="004A3584"/>
    <w:rsid w:val="004A368F"/>
    <w:rsid w:val="004A3752"/>
    <w:rsid w:val="004A3891"/>
    <w:rsid w:val="004A40EF"/>
    <w:rsid w:val="004A466C"/>
    <w:rsid w:val="004A5097"/>
    <w:rsid w:val="004A5121"/>
    <w:rsid w:val="004A55B0"/>
    <w:rsid w:val="004A577A"/>
    <w:rsid w:val="004A5780"/>
    <w:rsid w:val="004A6073"/>
    <w:rsid w:val="004A6092"/>
    <w:rsid w:val="004A6AE8"/>
    <w:rsid w:val="004A6ECB"/>
    <w:rsid w:val="004A7990"/>
    <w:rsid w:val="004B1796"/>
    <w:rsid w:val="004B1DA9"/>
    <w:rsid w:val="004B2A07"/>
    <w:rsid w:val="004B3992"/>
    <w:rsid w:val="004B3F2D"/>
    <w:rsid w:val="004B50AC"/>
    <w:rsid w:val="004B591D"/>
    <w:rsid w:val="004B5E77"/>
    <w:rsid w:val="004B7542"/>
    <w:rsid w:val="004B769A"/>
    <w:rsid w:val="004B7DB2"/>
    <w:rsid w:val="004C14AC"/>
    <w:rsid w:val="004C4ACC"/>
    <w:rsid w:val="004C4C02"/>
    <w:rsid w:val="004C4D3A"/>
    <w:rsid w:val="004C656E"/>
    <w:rsid w:val="004C6F68"/>
    <w:rsid w:val="004C7E83"/>
    <w:rsid w:val="004D151D"/>
    <w:rsid w:val="004D19CC"/>
    <w:rsid w:val="004D27A6"/>
    <w:rsid w:val="004D2B43"/>
    <w:rsid w:val="004D3573"/>
    <w:rsid w:val="004D49DC"/>
    <w:rsid w:val="004D583C"/>
    <w:rsid w:val="004D5DB3"/>
    <w:rsid w:val="004E019E"/>
    <w:rsid w:val="004E0D17"/>
    <w:rsid w:val="004E199A"/>
    <w:rsid w:val="004E24D4"/>
    <w:rsid w:val="004E2B43"/>
    <w:rsid w:val="004E2CEB"/>
    <w:rsid w:val="004E345F"/>
    <w:rsid w:val="004E3BBA"/>
    <w:rsid w:val="004E401B"/>
    <w:rsid w:val="004E41C7"/>
    <w:rsid w:val="004E43D5"/>
    <w:rsid w:val="004E4E1D"/>
    <w:rsid w:val="004E5BB8"/>
    <w:rsid w:val="004E660C"/>
    <w:rsid w:val="004E7603"/>
    <w:rsid w:val="004E7759"/>
    <w:rsid w:val="004E7842"/>
    <w:rsid w:val="004E7C22"/>
    <w:rsid w:val="004E7DB7"/>
    <w:rsid w:val="004F0223"/>
    <w:rsid w:val="004F26C4"/>
    <w:rsid w:val="004F2C69"/>
    <w:rsid w:val="004F2D88"/>
    <w:rsid w:val="004F3134"/>
    <w:rsid w:val="004F3156"/>
    <w:rsid w:val="004F3D21"/>
    <w:rsid w:val="004F4D64"/>
    <w:rsid w:val="004F5731"/>
    <w:rsid w:val="004F60EF"/>
    <w:rsid w:val="004F637B"/>
    <w:rsid w:val="004F6532"/>
    <w:rsid w:val="004F6E78"/>
    <w:rsid w:val="004F7C3E"/>
    <w:rsid w:val="00501276"/>
    <w:rsid w:val="005014BB"/>
    <w:rsid w:val="00501A0B"/>
    <w:rsid w:val="00502502"/>
    <w:rsid w:val="005028CC"/>
    <w:rsid w:val="005070C3"/>
    <w:rsid w:val="00510D32"/>
    <w:rsid w:val="00510E39"/>
    <w:rsid w:val="00511FA0"/>
    <w:rsid w:val="0051276F"/>
    <w:rsid w:val="005130AC"/>
    <w:rsid w:val="00517427"/>
    <w:rsid w:val="00520C2F"/>
    <w:rsid w:val="00521ADB"/>
    <w:rsid w:val="005220BE"/>
    <w:rsid w:val="005223C0"/>
    <w:rsid w:val="00523D57"/>
    <w:rsid w:val="00524076"/>
    <w:rsid w:val="00524120"/>
    <w:rsid w:val="00524527"/>
    <w:rsid w:val="0052622D"/>
    <w:rsid w:val="00526575"/>
    <w:rsid w:val="0052716F"/>
    <w:rsid w:val="00527DAD"/>
    <w:rsid w:val="00530F7C"/>
    <w:rsid w:val="00532035"/>
    <w:rsid w:val="00533B79"/>
    <w:rsid w:val="00533FD4"/>
    <w:rsid w:val="00534258"/>
    <w:rsid w:val="0053462F"/>
    <w:rsid w:val="0053527A"/>
    <w:rsid w:val="00535C1C"/>
    <w:rsid w:val="00535C63"/>
    <w:rsid w:val="00536006"/>
    <w:rsid w:val="005366E5"/>
    <w:rsid w:val="00536B36"/>
    <w:rsid w:val="0053749D"/>
    <w:rsid w:val="00540E5A"/>
    <w:rsid w:val="00541AB7"/>
    <w:rsid w:val="005423DD"/>
    <w:rsid w:val="00542B7D"/>
    <w:rsid w:val="00542D5F"/>
    <w:rsid w:val="005435DE"/>
    <w:rsid w:val="00543AD3"/>
    <w:rsid w:val="005441AD"/>
    <w:rsid w:val="00544985"/>
    <w:rsid w:val="00544A5D"/>
    <w:rsid w:val="00544B35"/>
    <w:rsid w:val="00544C28"/>
    <w:rsid w:val="00545CA0"/>
    <w:rsid w:val="005462BA"/>
    <w:rsid w:val="00546769"/>
    <w:rsid w:val="00546BAE"/>
    <w:rsid w:val="00546C4E"/>
    <w:rsid w:val="005475F1"/>
    <w:rsid w:val="00547D7E"/>
    <w:rsid w:val="00550418"/>
    <w:rsid w:val="005504F6"/>
    <w:rsid w:val="00550C0B"/>
    <w:rsid w:val="005526B1"/>
    <w:rsid w:val="00552EBD"/>
    <w:rsid w:val="00553405"/>
    <w:rsid w:val="00553827"/>
    <w:rsid w:val="0055397F"/>
    <w:rsid w:val="00553A6B"/>
    <w:rsid w:val="005540A8"/>
    <w:rsid w:val="005544AF"/>
    <w:rsid w:val="00555F71"/>
    <w:rsid w:val="00556D6D"/>
    <w:rsid w:val="00557D01"/>
    <w:rsid w:val="00560495"/>
    <w:rsid w:val="00560FD1"/>
    <w:rsid w:val="005610CC"/>
    <w:rsid w:val="0056132D"/>
    <w:rsid w:val="005614EF"/>
    <w:rsid w:val="00563BEB"/>
    <w:rsid w:val="005651B9"/>
    <w:rsid w:val="00565245"/>
    <w:rsid w:val="0056535E"/>
    <w:rsid w:val="00566696"/>
    <w:rsid w:val="00566849"/>
    <w:rsid w:val="0056798A"/>
    <w:rsid w:val="00567E79"/>
    <w:rsid w:val="0057089E"/>
    <w:rsid w:val="00570981"/>
    <w:rsid w:val="00571C37"/>
    <w:rsid w:val="005732E7"/>
    <w:rsid w:val="0057348D"/>
    <w:rsid w:val="005734F4"/>
    <w:rsid w:val="00573590"/>
    <w:rsid w:val="005740F6"/>
    <w:rsid w:val="005743D2"/>
    <w:rsid w:val="005746D4"/>
    <w:rsid w:val="00574AD3"/>
    <w:rsid w:val="00574C83"/>
    <w:rsid w:val="00575905"/>
    <w:rsid w:val="00576FAF"/>
    <w:rsid w:val="00576FDA"/>
    <w:rsid w:val="00577825"/>
    <w:rsid w:val="005802BD"/>
    <w:rsid w:val="00580BBC"/>
    <w:rsid w:val="0058220D"/>
    <w:rsid w:val="00582A99"/>
    <w:rsid w:val="00583228"/>
    <w:rsid w:val="005837DF"/>
    <w:rsid w:val="00584915"/>
    <w:rsid w:val="00585B48"/>
    <w:rsid w:val="00585BFC"/>
    <w:rsid w:val="0058604D"/>
    <w:rsid w:val="005864DC"/>
    <w:rsid w:val="00586FA8"/>
    <w:rsid w:val="00586FDF"/>
    <w:rsid w:val="00587F23"/>
    <w:rsid w:val="00590A85"/>
    <w:rsid w:val="005912F7"/>
    <w:rsid w:val="00591E3A"/>
    <w:rsid w:val="00592510"/>
    <w:rsid w:val="00593411"/>
    <w:rsid w:val="00593CB4"/>
    <w:rsid w:val="00593E68"/>
    <w:rsid w:val="0059433D"/>
    <w:rsid w:val="00594617"/>
    <w:rsid w:val="005949B3"/>
    <w:rsid w:val="005A16B3"/>
    <w:rsid w:val="005A39DB"/>
    <w:rsid w:val="005A52AC"/>
    <w:rsid w:val="005A62BE"/>
    <w:rsid w:val="005A65DB"/>
    <w:rsid w:val="005A6C50"/>
    <w:rsid w:val="005A6C82"/>
    <w:rsid w:val="005A72D8"/>
    <w:rsid w:val="005A738C"/>
    <w:rsid w:val="005B02DF"/>
    <w:rsid w:val="005B08E6"/>
    <w:rsid w:val="005B0D7C"/>
    <w:rsid w:val="005B0E86"/>
    <w:rsid w:val="005B24F9"/>
    <w:rsid w:val="005B3A57"/>
    <w:rsid w:val="005B5CB1"/>
    <w:rsid w:val="005B5D03"/>
    <w:rsid w:val="005B6854"/>
    <w:rsid w:val="005B68F9"/>
    <w:rsid w:val="005C0E92"/>
    <w:rsid w:val="005C1800"/>
    <w:rsid w:val="005C1943"/>
    <w:rsid w:val="005C2BEF"/>
    <w:rsid w:val="005C3570"/>
    <w:rsid w:val="005C37A0"/>
    <w:rsid w:val="005C3C65"/>
    <w:rsid w:val="005C4034"/>
    <w:rsid w:val="005C483A"/>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3B97"/>
    <w:rsid w:val="005D457F"/>
    <w:rsid w:val="005D49C8"/>
    <w:rsid w:val="005D5607"/>
    <w:rsid w:val="005D5B86"/>
    <w:rsid w:val="005D6A2B"/>
    <w:rsid w:val="005D6AD9"/>
    <w:rsid w:val="005E1099"/>
    <w:rsid w:val="005E1BC2"/>
    <w:rsid w:val="005E1EE5"/>
    <w:rsid w:val="005E2F1A"/>
    <w:rsid w:val="005E2F72"/>
    <w:rsid w:val="005E32ED"/>
    <w:rsid w:val="005E37E9"/>
    <w:rsid w:val="005E4926"/>
    <w:rsid w:val="005E4B75"/>
    <w:rsid w:val="005E4BAF"/>
    <w:rsid w:val="005E7994"/>
    <w:rsid w:val="005F03DB"/>
    <w:rsid w:val="005F11AC"/>
    <w:rsid w:val="005F13CF"/>
    <w:rsid w:val="005F220F"/>
    <w:rsid w:val="005F2D09"/>
    <w:rsid w:val="005F2E78"/>
    <w:rsid w:val="005F3BF5"/>
    <w:rsid w:val="005F48F1"/>
    <w:rsid w:val="005F5AD4"/>
    <w:rsid w:val="005F7A36"/>
    <w:rsid w:val="005F7BA4"/>
    <w:rsid w:val="00600280"/>
    <w:rsid w:val="0060111D"/>
    <w:rsid w:val="00601E59"/>
    <w:rsid w:val="00602657"/>
    <w:rsid w:val="00602736"/>
    <w:rsid w:val="0060308A"/>
    <w:rsid w:val="0060381C"/>
    <w:rsid w:val="00603A46"/>
    <w:rsid w:val="006045FD"/>
    <w:rsid w:val="00605E6E"/>
    <w:rsid w:val="00606194"/>
    <w:rsid w:val="00607688"/>
    <w:rsid w:val="0061051A"/>
    <w:rsid w:val="00610656"/>
    <w:rsid w:val="0061115C"/>
    <w:rsid w:val="00611A49"/>
    <w:rsid w:val="00613017"/>
    <w:rsid w:val="00613A54"/>
    <w:rsid w:val="00614619"/>
    <w:rsid w:val="006148C4"/>
    <w:rsid w:val="006157C9"/>
    <w:rsid w:val="00616189"/>
    <w:rsid w:val="0061682E"/>
    <w:rsid w:val="0062078C"/>
    <w:rsid w:val="00620E8F"/>
    <w:rsid w:val="00621760"/>
    <w:rsid w:val="006217BB"/>
    <w:rsid w:val="00623538"/>
    <w:rsid w:val="00625134"/>
    <w:rsid w:val="00625ADA"/>
    <w:rsid w:val="00625BD5"/>
    <w:rsid w:val="00625DFB"/>
    <w:rsid w:val="006277B7"/>
    <w:rsid w:val="00627FA4"/>
    <w:rsid w:val="00630DE4"/>
    <w:rsid w:val="006312FD"/>
    <w:rsid w:val="00631F9F"/>
    <w:rsid w:val="00632E54"/>
    <w:rsid w:val="00633619"/>
    <w:rsid w:val="00633635"/>
    <w:rsid w:val="00634436"/>
    <w:rsid w:val="00634D1A"/>
    <w:rsid w:val="00635173"/>
    <w:rsid w:val="00635CA0"/>
    <w:rsid w:val="00635DD5"/>
    <w:rsid w:val="00636904"/>
    <w:rsid w:val="00636D9C"/>
    <w:rsid w:val="00637179"/>
    <w:rsid w:val="00637EC0"/>
    <w:rsid w:val="00640350"/>
    <w:rsid w:val="00640E16"/>
    <w:rsid w:val="006413E2"/>
    <w:rsid w:val="006418ED"/>
    <w:rsid w:val="00642B13"/>
    <w:rsid w:val="0064309D"/>
    <w:rsid w:val="006431FF"/>
    <w:rsid w:val="00645DED"/>
    <w:rsid w:val="00645F7D"/>
    <w:rsid w:val="00646100"/>
    <w:rsid w:val="00646C1B"/>
    <w:rsid w:val="006476CA"/>
    <w:rsid w:val="00650554"/>
    <w:rsid w:val="00650BF8"/>
    <w:rsid w:val="00651E63"/>
    <w:rsid w:val="00653526"/>
    <w:rsid w:val="00654322"/>
    <w:rsid w:val="00654AF0"/>
    <w:rsid w:val="00655265"/>
    <w:rsid w:val="006552AE"/>
    <w:rsid w:val="00655773"/>
    <w:rsid w:val="00656047"/>
    <w:rsid w:val="006563CA"/>
    <w:rsid w:val="006578FC"/>
    <w:rsid w:val="006607B1"/>
    <w:rsid w:val="006608AB"/>
    <w:rsid w:val="006609AC"/>
    <w:rsid w:val="006611C7"/>
    <w:rsid w:val="0066144D"/>
    <w:rsid w:val="006615D6"/>
    <w:rsid w:val="0066170D"/>
    <w:rsid w:val="00661AD1"/>
    <w:rsid w:val="00661F1D"/>
    <w:rsid w:val="006620DA"/>
    <w:rsid w:val="0066291C"/>
    <w:rsid w:val="00663A6B"/>
    <w:rsid w:val="00664587"/>
    <w:rsid w:val="006646D0"/>
    <w:rsid w:val="00664B6D"/>
    <w:rsid w:val="00664FE4"/>
    <w:rsid w:val="00665955"/>
    <w:rsid w:val="006660F1"/>
    <w:rsid w:val="00666F25"/>
    <w:rsid w:val="00667045"/>
    <w:rsid w:val="00667C1C"/>
    <w:rsid w:val="0067001F"/>
    <w:rsid w:val="006702FA"/>
    <w:rsid w:val="00670A43"/>
    <w:rsid w:val="00671AE7"/>
    <w:rsid w:val="0067227D"/>
    <w:rsid w:val="00673DD4"/>
    <w:rsid w:val="00674AEB"/>
    <w:rsid w:val="006755B4"/>
    <w:rsid w:val="00675FFF"/>
    <w:rsid w:val="0067655A"/>
    <w:rsid w:val="0067710C"/>
    <w:rsid w:val="0067744D"/>
    <w:rsid w:val="00677A5D"/>
    <w:rsid w:val="00677F62"/>
    <w:rsid w:val="0068028B"/>
    <w:rsid w:val="00680A15"/>
    <w:rsid w:val="00680EB0"/>
    <w:rsid w:val="00681732"/>
    <w:rsid w:val="00681A8D"/>
    <w:rsid w:val="00681D84"/>
    <w:rsid w:val="006828D8"/>
    <w:rsid w:val="0068455C"/>
    <w:rsid w:val="00684600"/>
    <w:rsid w:val="00684887"/>
    <w:rsid w:val="00685898"/>
    <w:rsid w:val="00685D11"/>
    <w:rsid w:val="006867FA"/>
    <w:rsid w:val="006903AB"/>
    <w:rsid w:val="006907C6"/>
    <w:rsid w:val="00690B13"/>
    <w:rsid w:val="00690EE9"/>
    <w:rsid w:val="00690F20"/>
    <w:rsid w:val="00692DB0"/>
    <w:rsid w:val="00693C8E"/>
    <w:rsid w:val="00693E63"/>
    <w:rsid w:val="00694912"/>
    <w:rsid w:val="00694A75"/>
    <w:rsid w:val="00694BB7"/>
    <w:rsid w:val="006969BA"/>
    <w:rsid w:val="006975FA"/>
    <w:rsid w:val="00697E11"/>
    <w:rsid w:val="00697F3E"/>
    <w:rsid w:val="00697FF1"/>
    <w:rsid w:val="006A026A"/>
    <w:rsid w:val="006A0425"/>
    <w:rsid w:val="006A09CB"/>
    <w:rsid w:val="006A0EB1"/>
    <w:rsid w:val="006A1231"/>
    <w:rsid w:val="006A1D62"/>
    <w:rsid w:val="006A2363"/>
    <w:rsid w:val="006A43A7"/>
    <w:rsid w:val="006A4602"/>
    <w:rsid w:val="006A4EAE"/>
    <w:rsid w:val="006A5195"/>
    <w:rsid w:val="006A52CC"/>
    <w:rsid w:val="006A56C3"/>
    <w:rsid w:val="006A67AA"/>
    <w:rsid w:val="006A6B88"/>
    <w:rsid w:val="006A6D7F"/>
    <w:rsid w:val="006B0298"/>
    <w:rsid w:val="006B045A"/>
    <w:rsid w:val="006B0962"/>
    <w:rsid w:val="006B0D07"/>
    <w:rsid w:val="006B0E83"/>
    <w:rsid w:val="006B180E"/>
    <w:rsid w:val="006B339B"/>
    <w:rsid w:val="006B385B"/>
    <w:rsid w:val="006B38AD"/>
    <w:rsid w:val="006B4562"/>
    <w:rsid w:val="006B4A63"/>
    <w:rsid w:val="006B4FBC"/>
    <w:rsid w:val="006B5493"/>
    <w:rsid w:val="006B5CC9"/>
    <w:rsid w:val="006B6FED"/>
    <w:rsid w:val="006B77E2"/>
    <w:rsid w:val="006B7A6D"/>
    <w:rsid w:val="006C005A"/>
    <w:rsid w:val="006C10C0"/>
    <w:rsid w:val="006C1B1D"/>
    <w:rsid w:val="006C2508"/>
    <w:rsid w:val="006C2F3E"/>
    <w:rsid w:val="006C32BB"/>
    <w:rsid w:val="006C3747"/>
    <w:rsid w:val="006C4E8F"/>
    <w:rsid w:val="006C5817"/>
    <w:rsid w:val="006C5AE1"/>
    <w:rsid w:val="006C60B0"/>
    <w:rsid w:val="006C6180"/>
    <w:rsid w:val="006C6311"/>
    <w:rsid w:val="006C6FE3"/>
    <w:rsid w:val="006C7760"/>
    <w:rsid w:val="006C7EEA"/>
    <w:rsid w:val="006D084C"/>
    <w:rsid w:val="006D1C31"/>
    <w:rsid w:val="006D21A7"/>
    <w:rsid w:val="006D233A"/>
    <w:rsid w:val="006D28A9"/>
    <w:rsid w:val="006D2E02"/>
    <w:rsid w:val="006D3202"/>
    <w:rsid w:val="006D4547"/>
    <w:rsid w:val="006D522C"/>
    <w:rsid w:val="006D559B"/>
    <w:rsid w:val="006D56AA"/>
    <w:rsid w:val="006D5DF4"/>
    <w:rsid w:val="006D6A65"/>
    <w:rsid w:val="006D7795"/>
    <w:rsid w:val="006D7ACB"/>
    <w:rsid w:val="006D7D14"/>
    <w:rsid w:val="006E00EF"/>
    <w:rsid w:val="006E06BB"/>
    <w:rsid w:val="006E1741"/>
    <w:rsid w:val="006E1A7A"/>
    <w:rsid w:val="006E2E68"/>
    <w:rsid w:val="006E36FC"/>
    <w:rsid w:val="006E4723"/>
    <w:rsid w:val="006E5A9B"/>
    <w:rsid w:val="006E716F"/>
    <w:rsid w:val="006E7DA9"/>
    <w:rsid w:val="006E7DEE"/>
    <w:rsid w:val="006E7E9D"/>
    <w:rsid w:val="006E7F4E"/>
    <w:rsid w:val="006F01E7"/>
    <w:rsid w:val="006F0FD7"/>
    <w:rsid w:val="006F1F3A"/>
    <w:rsid w:val="006F6CA7"/>
    <w:rsid w:val="006F743A"/>
    <w:rsid w:val="006F7EB8"/>
    <w:rsid w:val="007007DA"/>
    <w:rsid w:val="00700825"/>
    <w:rsid w:val="0070094A"/>
    <w:rsid w:val="00702DD7"/>
    <w:rsid w:val="00704085"/>
    <w:rsid w:val="00704305"/>
    <w:rsid w:val="0070476D"/>
    <w:rsid w:val="007047D3"/>
    <w:rsid w:val="00705663"/>
    <w:rsid w:val="00705C40"/>
    <w:rsid w:val="007074B0"/>
    <w:rsid w:val="00710855"/>
    <w:rsid w:val="0071087E"/>
    <w:rsid w:val="007120EE"/>
    <w:rsid w:val="00712200"/>
    <w:rsid w:val="00712750"/>
    <w:rsid w:val="00713A8D"/>
    <w:rsid w:val="00713EB7"/>
    <w:rsid w:val="00713EC3"/>
    <w:rsid w:val="007143A9"/>
    <w:rsid w:val="007145CD"/>
    <w:rsid w:val="007147C2"/>
    <w:rsid w:val="0071508D"/>
    <w:rsid w:val="0071622D"/>
    <w:rsid w:val="007169A8"/>
    <w:rsid w:val="00720D0E"/>
    <w:rsid w:val="00721648"/>
    <w:rsid w:val="00721B25"/>
    <w:rsid w:val="00721EEF"/>
    <w:rsid w:val="007229A1"/>
    <w:rsid w:val="00722F18"/>
    <w:rsid w:val="007235AA"/>
    <w:rsid w:val="00724BD3"/>
    <w:rsid w:val="00725459"/>
    <w:rsid w:val="00725542"/>
    <w:rsid w:val="00725994"/>
    <w:rsid w:val="00725E35"/>
    <w:rsid w:val="007277D1"/>
    <w:rsid w:val="00730D13"/>
    <w:rsid w:val="00730D35"/>
    <w:rsid w:val="007312DB"/>
    <w:rsid w:val="00731D02"/>
    <w:rsid w:val="00731D11"/>
    <w:rsid w:val="00732289"/>
    <w:rsid w:val="00733CE0"/>
    <w:rsid w:val="007343FD"/>
    <w:rsid w:val="00734FB9"/>
    <w:rsid w:val="00735843"/>
    <w:rsid w:val="00735915"/>
    <w:rsid w:val="00735B14"/>
    <w:rsid w:val="00735C21"/>
    <w:rsid w:val="00735FE4"/>
    <w:rsid w:val="0073614A"/>
    <w:rsid w:val="00736FF2"/>
    <w:rsid w:val="00740092"/>
    <w:rsid w:val="00740478"/>
    <w:rsid w:val="00740C8C"/>
    <w:rsid w:val="00741AC4"/>
    <w:rsid w:val="007429E1"/>
    <w:rsid w:val="00742A36"/>
    <w:rsid w:val="00742CA5"/>
    <w:rsid w:val="00742CF2"/>
    <w:rsid w:val="0074489F"/>
    <w:rsid w:val="0074594A"/>
    <w:rsid w:val="00745E4E"/>
    <w:rsid w:val="00746642"/>
    <w:rsid w:val="00746F9D"/>
    <w:rsid w:val="00747181"/>
    <w:rsid w:val="0075065B"/>
    <w:rsid w:val="007513F0"/>
    <w:rsid w:val="007515BC"/>
    <w:rsid w:val="00751953"/>
    <w:rsid w:val="00752606"/>
    <w:rsid w:val="00753CF0"/>
    <w:rsid w:val="0075402E"/>
    <w:rsid w:val="0075584E"/>
    <w:rsid w:val="007561A3"/>
    <w:rsid w:val="00756C38"/>
    <w:rsid w:val="00756D31"/>
    <w:rsid w:val="00756D3D"/>
    <w:rsid w:val="007573B2"/>
    <w:rsid w:val="007574BB"/>
    <w:rsid w:val="0075764C"/>
    <w:rsid w:val="00757A69"/>
    <w:rsid w:val="0076199D"/>
    <w:rsid w:val="00762198"/>
    <w:rsid w:val="007621D9"/>
    <w:rsid w:val="007628DA"/>
    <w:rsid w:val="00762E28"/>
    <w:rsid w:val="00763CE8"/>
    <w:rsid w:val="007648CF"/>
    <w:rsid w:val="00765AB1"/>
    <w:rsid w:val="00765BD5"/>
    <w:rsid w:val="007660BA"/>
    <w:rsid w:val="0076703C"/>
    <w:rsid w:val="00770792"/>
    <w:rsid w:val="00770FB7"/>
    <w:rsid w:val="007723D6"/>
    <w:rsid w:val="007737B5"/>
    <w:rsid w:val="00774B5C"/>
    <w:rsid w:val="00774FFE"/>
    <w:rsid w:val="00775638"/>
    <w:rsid w:val="00775677"/>
    <w:rsid w:val="0077599A"/>
    <w:rsid w:val="00775B6D"/>
    <w:rsid w:val="00776648"/>
    <w:rsid w:val="00776811"/>
    <w:rsid w:val="0077724D"/>
    <w:rsid w:val="00777353"/>
    <w:rsid w:val="00777ABC"/>
    <w:rsid w:val="00777C4E"/>
    <w:rsid w:val="00780347"/>
    <w:rsid w:val="007804C8"/>
    <w:rsid w:val="00780571"/>
    <w:rsid w:val="00780772"/>
    <w:rsid w:val="0078080D"/>
    <w:rsid w:val="00780CD6"/>
    <w:rsid w:val="00781A64"/>
    <w:rsid w:val="00782EA4"/>
    <w:rsid w:val="00785461"/>
    <w:rsid w:val="00785A0A"/>
    <w:rsid w:val="00785DC5"/>
    <w:rsid w:val="0078633E"/>
    <w:rsid w:val="0078639C"/>
    <w:rsid w:val="00786B36"/>
    <w:rsid w:val="00786F25"/>
    <w:rsid w:val="00786FF3"/>
    <w:rsid w:val="007876CF"/>
    <w:rsid w:val="00787B77"/>
    <w:rsid w:val="007929AE"/>
    <w:rsid w:val="00793090"/>
    <w:rsid w:val="00793B8B"/>
    <w:rsid w:val="007948A8"/>
    <w:rsid w:val="007957C2"/>
    <w:rsid w:val="007958AC"/>
    <w:rsid w:val="00795CBE"/>
    <w:rsid w:val="00796484"/>
    <w:rsid w:val="007967B8"/>
    <w:rsid w:val="00796F2A"/>
    <w:rsid w:val="00797860"/>
    <w:rsid w:val="00797A1E"/>
    <w:rsid w:val="007A0176"/>
    <w:rsid w:val="007A0314"/>
    <w:rsid w:val="007A0F2A"/>
    <w:rsid w:val="007A0FF8"/>
    <w:rsid w:val="007A1632"/>
    <w:rsid w:val="007A1E47"/>
    <w:rsid w:val="007A2086"/>
    <w:rsid w:val="007A2F67"/>
    <w:rsid w:val="007A2FBD"/>
    <w:rsid w:val="007A3918"/>
    <w:rsid w:val="007A409E"/>
    <w:rsid w:val="007A4296"/>
    <w:rsid w:val="007A43AB"/>
    <w:rsid w:val="007A5398"/>
    <w:rsid w:val="007A5C59"/>
    <w:rsid w:val="007A67A6"/>
    <w:rsid w:val="007B00A0"/>
    <w:rsid w:val="007B0C10"/>
    <w:rsid w:val="007B0E89"/>
    <w:rsid w:val="007B2C38"/>
    <w:rsid w:val="007B2D4F"/>
    <w:rsid w:val="007B2E54"/>
    <w:rsid w:val="007B31B9"/>
    <w:rsid w:val="007B38DE"/>
    <w:rsid w:val="007B39A1"/>
    <w:rsid w:val="007B56A8"/>
    <w:rsid w:val="007B7498"/>
    <w:rsid w:val="007B75C4"/>
    <w:rsid w:val="007B77DC"/>
    <w:rsid w:val="007B7AEE"/>
    <w:rsid w:val="007C02F6"/>
    <w:rsid w:val="007C0D24"/>
    <w:rsid w:val="007C2170"/>
    <w:rsid w:val="007C293F"/>
    <w:rsid w:val="007C47F1"/>
    <w:rsid w:val="007C5C9B"/>
    <w:rsid w:val="007C6C24"/>
    <w:rsid w:val="007C71CF"/>
    <w:rsid w:val="007C7EB6"/>
    <w:rsid w:val="007D12D8"/>
    <w:rsid w:val="007D1BCD"/>
    <w:rsid w:val="007D2BE6"/>
    <w:rsid w:val="007D2F75"/>
    <w:rsid w:val="007D4D46"/>
    <w:rsid w:val="007D4EFB"/>
    <w:rsid w:val="007D5BF3"/>
    <w:rsid w:val="007D710E"/>
    <w:rsid w:val="007D7215"/>
    <w:rsid w:val="007D7E3A"/>
    <w:rsid w:val="007E0453"/>
    <w:rsid w:val="007E1177"/>
    <w:rsid w:val="007E22E7"/>
    <w:rsid w:val="007E2467"/>
    <w:rsid w:val="007E2893"/>
    <w:rsid w:val="007E2C7F"/>
    <w:rsid w:val="007E3AF4"/>
    <w:rsid w:val="007E4232"/>
    <w:rsid w:val="007E4478"/>
    <w:rsid w:val="007E4ED9"/>
    <w:rsid w:val="007E5C53"/>
    <w:rsid w:val="007E5C74"/>
    <w:rsid w:val="007E5CC4"/>
    <w:rsid w:val="007E6649"/>
    <w:rsid w:val="007E69BB"/>
    <w:rsid w:val="007E6AB8"/>
    <w:rsid w:val="007E6F3C"/>
    <w:rsid w:val="007E728E"/>
    <w:rsid w:val="007E7E96"/>
    <w:rsid w:val="007F0239"/>
    <w:rsid w:val="007F2109"/>
    <w:rsid w:val="007F21C5"/>
    <w:rsid w:val="007F26EE"/>
    <w:rsid w:val="007F3889"/>
    <w:rsid w:val="007F3EF1"/>
    <w:rsid w:val="007F4EB7"/>
    <w:rsid w:val="007F6BB1"/>
    <w:rsid w:val="007F70A0"/>
    <w:rsid w:val="007F70D5"/>
    <w:rsid w:val="007F77C3"/>
    <w:rsid w:val="007F7FEE"/>
    <w:rsid w:val="0080056E"/>
    <w:rsid w:val="008005AE"/>
    <w:rsid w:val="00800D47"/>
    <w:rsid w:val="00800E58"/>
    <w:rsid w:val="00801457"/>
    <w:rsid w:val="00801BCE"/>
    <w:rsid w:val="00801E7D"/>
    <w:rsid w:val="00802515"/>
    <w:rsid w:val="0080373C"/>
    <w:rsid w:val="008065F7"/>
    <w:rsid w:val="00807232"/>
    <w:rsid w:val="00807982"/>
    <w:rsid w:val="00807B88"/>
    <w:rsid w:val="00810CDC"/>
    <w:rsid w:val="00811CA6"/>
    <w:rsid w:val="00811EF6"/>
    <w:rsid w:val="00811FE9"/>
    <w:rsid w:val="0081283F"/>
    <w:rsid w:val="00812A28"/>
    <w:rsid w:val="00812C0C"/>
    <w:rsid w:val="0081480A"/>
    <w:rsid w:val="00815998"/>
    <w:rsid w:val="00816C59"/>
    <w:rsid w:val="008174EA"/>
    <w:rsid w:val="0081793A"/>
    <w:rsid w:val="00817F96"/>
    <w:rsid w:val="008202EB"/>
    <w:rsid w:val="008202EE"/>
    <w:rsid w:val="0082060B"/>
    <w:rsid w:val="00820F86"/>
    <w:rsid w:val="008216D3"/>
    <w:rsid w:val="00821D62"/>
    <w:rsid w:val="008221B0"/>
    <w:rsid w:val="008231C8"/>
    <w:rsid w:val="008242C5"/>
    <w:rsid w:val="00824764"/>
    <w:rsid w:val="0082496F"/>
    <w:rsid w:val="00825F1D"/>
    <w:rsid w:val="008267E8"/>
    <w:rsid w:val="00826A44"/>
    <w:rsid w:val="00826BB6"/>
    <w:rsid w:val="00827F88"/>
    <w:rsid w:val="008310F6"/>
    <w:rsid w:val="008315CE"/>
    <w:rsid w:val="00831AA8"/>
    <w:rsid w:val="00832752"/>
    <w:rsid w:val="008336A5"/>
    <w:rsid w:val="0083454E"/>
    <w:rsid w:val="00834C4C"/>
    <w:rsid w:val="00835474"/>
    <w:rsid w:val="00836293"/>
    <w:rsid w:val="008373C0"/>
    <w:rsid w:val="00837E18"/>
    <w:rsid w:val="008402A5"/>
    <w:rsid w:val="008407B9"/>
    <w:rsid w:val="0084105A"/>
    <w:rsid w:val="0084145F"/>
    <w:rsid w:val="00841DA2"/>
    <w:rsid w:val="00841FD0"/>
    <w:rsid w:val="008429DF"/>
    <w:rsid w:val="00844CB5"/>
    <w:rsid w:val="008458F6"/>
    <w:rsid w:val="00845AED"/>
    <w:rsid w:val="00845D98"/>
    <w:rsid w:val="008465D3"/>
    <w:rsid w:val="008466E5"/>
    <w:rsid w:val="0084708E"/>
    <w:rsid w:val="008509CC"/>
    <w:rsid w:val="00851AE4"/>
    <w:rsid w:val="00851D7E"/>
    <w:rsid w:val="00851ED8"/>
    <w:rsid w:val="008525AB"/>
    <w:rsid w:val="00852B41"/>
    <w:rsid w:val="00854971"/>
    <w:rsid w:val="008549BA"/>
    <w:rsid w:val="00854A6C"/>
    <w:rsid w:val="00855019"/>
    <w:rsid w:val="008554B6"/>
    <w:rsid w:val="008555B3"/>
    <w:rsid w:val="0085598D"/>
    <w:rsid w:val="00857B6B"/>
    <w:rsid w:val="008604BD"/>
    <w:rsid w:val="008605C1"/>
    <w:rsid w:val="00860E4C"/>
    <w:rsid w:val="008612BE"/>
    <w:rsid w:val="00862771"/>
    <w:rsid w:val="00864004"/>
    <w:rsid w:val="00865800"/>
    <w:rsid w:val="0086682F"/>
    <w:rsid w:val="00867687"/>
    <w:rsid w:val="008704DF"/>
    <w:rsid w:val="00870622"/>
    <w:rsid w:val="008706E3"/>
    <w:rsid w:val="008715CB"/>
    <w:rsid w:val="00874300"/>
    <w:rsid w:val="00874748"/>
    <w:rsid w:val="00874894"/>
    <w:rsid w:val="00876F54"/>
    <w:rsid w:val="00877292"/>
    <w:rsid w:val="0087754A"/>
    <w:rsid w:val="0087766C"/>
    <w:rsid w:val="0088050E"/>
    <w:rsid w:val="00880552"/>
    <w:rsid w:val="008814A6"/>
    <w:rsid w:val="00882C3C"/>
    <w:rsid w:val="0088336E"/>
    <w:rsid w:val="008839DA"/>
    <w:rsid w:val="00884A3E"/>
    <w:rsid w:val="00884EE8"/>
    <w:rsid w:val="00885153"/>
    <w:rsid w:val="00885168"/>
    <w:rsid w:val="00890C12"/>
    <w:rsid w:val="0089144A"/>
    <w:rsid w:val="008915DD"/>
    <w:rsid w:val="0089173B"/>
    <w:rsid w:val="0089175F"/>
    <w:rsid w:val="00891E76"/>
    <w:rsid w:val="0089220F"/>
    <w:rsid w:val="00892B57"/>
    <w:rsid w:val="008935AA"/>
    <w:rsid w:val="00893D5A"/>
    <w:rsid w:val="00894DF3"/>
    <w:rsid w:val="00894E3D"/>
    <w:rsid w:val="00895BA6"/>
    <w:rsid w:val="008963F0"/>
    <w:rsid w:val="0089708C"/>
    <w:rsid w:val="00897444"/>
    <w:rsid w:val="008A01F7"/>
    <w:rsid w:val="008A03A5"/>
    <w:rsid w:val="008A0605"/>
    <w:rsid w:val="008A0AE0"/>
    <w:rsid w:val="008A0DF3"/>
    <w:rsid w:val="008A10D3"/>
    <w:rsid w:val="008A1B76"/>
    <w:rsid w:val="008A282C"/>
    <w:rsid w:val="008A2AAE"/>
    <w:rsid w:val="008A3808"/>
    <w:rsid w:val="008A4138"/>
    <w:rsid w:val="008A4C3A"/>
    <w:rsid w:val="008A5D96"/>
    <w:rsid w:val="008A6178"/>
    <w:rsid w:val="008A61E2"/>
    <w:rsid w:val="008B00A4"/>
    <w:rsid w:val="008B1C74"/>
    <w:rsid w:val="008B440B"/>
    <w:rsid w:val="008B4676"/>
    <w:rsid w:val="008B5AB3"/>
    <w:rsid w:val="008B5E49"/>
    <w:rsid w:val="008B6212"/>
    <w:rsid w:val="008B6848"/>
    <w:rsid w:val="008B75B8"/>
    <w:rsid w:val="008C0024"/>
    <w:rsid w:val="008C1393"/>
    <w:rsid w:val="008C15FF"/>
    <w:rsid w:val="008C2FA1"/>
    <w:rsid w:val="008C39FC"/>
    <w:rsid w:val="008C58DF"/>
    <w:rsid w:val="008C5AE6"/>
    <w:rsid w:val="008C6C63"/>
    <w:rsid w:val="008C796D"/>
    <w:rsid w:val="008D098D"/>
    <w:rsid w:val="008D1369"/>
    <w:rsid w:val="008D2C4C"/>
    <w:rsid w:val="008D2E01"/>
    <w:rsid w:val="008D3A3F"/>
    <w:rsid w:val="008D44E4"/>
    <w:rsid w:val="008D4A4B"/>
    <w:rsid w:val="008D4B30"/>
    <w:rsid w:val="008D4C39"/>
    <w:rsid w:val="008D654B"/>
    <w:rsid w:val="008D6F2C"/>
    <w:rsid w:val="008D7E0D"/>
    <w:rsid w:val="008D7EDB"/>
    <w:rsid w:val="008E1829"/>
    <w:rsid w:val="008E1856"/>
    <w:rsid w:val="008E1A61"/>
    <w:rsid w:val="008E2327"/>
    <w:rsid w:val="008E2D66"/>
    <w:rsid w:val="008E3507"/>
    <w:rsid w:val="008E3C80"/>
    <w:rsid w:val="008E3EFA"/>
    <w:rsid w:val="008E417D"/>
    <w:rsid w:val="008E4A6D"/>
    <w:rsid w:val="008E4FAD"/>
    <w:rsid w:val="008E5077"/>
    <w:rsid w:val="008E5F0E"/>
    <w:rsid w:val="008E64F0"/>
    <w:rsid w:val="008E6658"/>
    <w:rsid w:val="008E6FF3"/>
    <w:rsid w:val="008E767B"/>
    <w:rsid w:val="008E7B05"/>
    <w:rsid w:val="008E7EB3"/>
    <w:rsid w:val="008F0DF1"/>
    <w:rsid w:val="008F13A5"/>
    <w:rsid w:val="008F18ED"/>
    <w:rsid w:val="008F2631"/>
    <w:rsid w:val="008F46C2"/>
    <w:rsid w:val="008F5C6C"/>
    <w:rsid w:val="008F7068"/>
    <w:rsid w:val="008F77BF"/>
    <w:rsid w:val="008F7852"/>
    <w:rsid w:val="00901CD4"/>
    <w:rsid w:val="00902BB3"/>
    <w:rsid w:val="0090360E"/>
    <w:rsid w:val="00903D37"/>
    <w:rsid w:val="00905C74"/>
    <w:rsid w:val="009079D6"/>
    <w:rsid w:val="009079ED"/>
    <w:rsid w:val="0091000D"/>
    <w:rsid w:val="00910463"/>
    <w:rsid w:val="0091055D"/>
    <w:rsid w:val="00911631"/>
    <w:rsid w:val="00912233"/>
    <w:rsid w:val="009125AE"/>
    <w:rsid w:val="009125C5"/>
    <w:rsid w:val="00914408"/>
    <w:rsid w:val="009146A5"/>
    <w:rsid w:val="00914C61"/>
    <w:rsid w:val="00915AB6"/>
    <w:rsid w:val="00915DB9"/>
    <w:rsid w:val="00915EFB"/>
    <w:rsid w:val="009161CB"/>
    <w:rsid w:val="00917D6F"/>
    <w:rsid w:val="0092073B"/>
    <w:rsid w:val="00921964"/>
    <w:rsid w:val="00921B1A"/>
    <w:rsid w:val="00921B7F"/>
    <w:rsid w:val="00921DDA"/>
    <w:rsid w:val="00922DE1"/>
    <w:rsid w:val="00924B6C"/>
    <w:rsid w:val="00924E02"/>
    <w:rsid w:val="00925183"/>
    <w:rsid w:val="00925DF8"/>
    <w:rsid w:val="0092600D"/>
    <w:rsid w:val="00926242"/>
    <w:rsid w:val="00926885"/>
    <w:rsid w:val="00926F27"/>
    <w:rsid w:val="009273F7"/>
    <w:rsid w:val="00930345"/>
    <w:rsid w:val="0093039D"/>
    <w:rsid w:val="00931E4F"/>
    <w:rsid w:val="00932A0C"/>
    <w:rsid w:val="0093364D"/>
    <w:rsid w:val="00933664"/>
    <w:rsid w:val="009337ED"/>
    <w:rsid w:val="00933A70"/>
    <w:rsid w:val="00933BE4"/>
    <w:rsid w:val="00934048"/>
    <w:rsid w:val="00934919"/>
    <w:rsid w:val="00935B2E"/>
    <w:rsid w:val="00936574"/>
    <w:rsid w:val="00937EE1"/>
    <w:rsid w:val="0094041C"/>
    <w:rsid w:val="0094101E"/>
    <w:rsid w:val="00941720"/>
    <w:rsid w:val="00941C5E"/>
    <w:rsid w:val="009433FC"/>
    <w:rsid w:val="009439D3"/>
    <w:rsid w:val="00943BCE"/>
    <w:rsid w:val="0094408C"/>
    <w:rsid w:val="009466BE"/>
    <w:rsid w:val="0094695A"/>
    <w:rsid w:val="009503FE"/>
    <w:rsid w:val="009508A0"/>
    <w:rsid w:val="00950A17"/>
    <w:rsid w:val="00950CAB"/>
    <w:rsid w:val="00952615"/>
    <w:rsid w:val="00953FF0"/>
    <w:rsid w:val="00954502"/>
    <w:rsid w:val="0095506D"/>
    <w:rsid w:val="00955DA9"/>
    <w:rsid w:val="009571A2"/>
    <w:rsid w:val="009576B2"/>
    <w:rsid w:val="00960346"/>
    <w:rsid w:val="00960F05"/>
    <w:rsid w:val="00961724"/>
    <w:rsid w:val="009617D3"/>
    <w:rsid w:val="009626F7"/>
    <w:rsid w:val="00964160"/>
    <w:rsid w:val="0096463B"/>
    <w:rsid w:val="00965AD0"/>
    <w:rsid w:val="00967869"/>
    <w:rsid w:val="0096796E"/>
    <w:rsid w:val="009702DB"/>
    <w:rsid w:val="00970BEB"/>
    <w:rsid w:val="00971432"/>
    <w:rsid w:val="00971853"/>
    <w:rsid w:val="00971F54"/>
    <w:rsid w:val="009725C5"/>
    <w:rsid w:val="00972AEA"/>
    <w:rsid w:val="00972B4E"/>
    <w:rsid w:val="0097393A"/>
    <w:rsid w:val="009739F3"/>
    <w:rsid w:val="00973E34"/>
    <w:rsid w:val="00973F40"/>
    <w:rsid w:val="00974529"/>
    <w:rsid w:val="00975A6C"/>
    <w:rsid w:val="00975F0E"/>
    <w:rsid w:val="00977396"/>
    <w:rsid w:val="00980900"/>
    <w:rsid w:val="00982BC9"/>
    <w:rsid w:val="009830F7"/>
    <w:rsid w:val="00983EDC"/>
    <w:rsid w:val="00983EED"/>
    <w:rsid w:val="009849EF"/>
    <w:rsid w:val="00985967"/>
    <w:rsid w:val="00986DB7"/>
    <w:rsid w:val="00987676"/>
    <w:rsid w:val="009905A5"/>
    <w:rsid w:val="00990BFA"/>
    <w:rsid w:val="009912C8"/>
    <w:rsid w:val="009912E0"/>
    <w:rsid w:val="00992750"/>
    <w:rsid w:val="009934CF"/>
    <w:rsid w:val="009940FC"/>
    <w:rsid w:val="00994396"/>
    <w:rsid w:val="00994B03"/>
    <w:rsid w:val="00994FB1"/>
    <w:rsid w:val="00995A6A"/>
    <w:rsid w:val="00995D84"/>
    <w:rsid w:val="00997908"/>
    <w:rsid w:val="009A0D75"/>
    <w:rsid w:val="009A1234"/>
    <w:rsid w:val="009A1D29"/>
    <w:rsid w:val="009A306D"/>
    <w:rsid w:val="009A347A"/>
    <w:rsid w:val="009A3661"/>
    <w:rsid w:val="009A5A3D"/>
    <w:rsid w:val="009A620E"/>
    <w:rsid w:val="009A7587"/>
    <w:rsid w:val="009B0214"/>
    <w:rsid w:val="009B02EF"/>
    <w:rsid w:val="009B0A91"/>
    <w:rsid w:val="009B19CD"/>
    <w:rsid w:val="009B19DA"/>
    <w:rsid w:val="009B3BD7"/>
    <w:rsid w:val="009B6452"/>
    <w:rsid w:val="009B6A6F"/>
    <w:rsid w:val="009B70B3"/>
    <w:rsid w:val="009B736C"/>
    <w:rsid w:val="009C01A6"/>
    <w:rsid w:val="009C0EAC"/>
    <w:rsid w:val="009C1AFE"/>
    <w:rsid w:val="009C246A"/>
    <w:rsid w:val="009C3E33"/>
    <w:rsid w:val="009C54A0"/>
    <w:rsid w:val="009C5C6C"/>
    <w:rsid w:val="009C5F24"/>
    <w:rsid w:val="009C6C53"/>
    <w:rsid w:val="009C7F99"/>
    <w:rsid w:val="009D048B"/>
    <w:rsid w:val="009D1B5D"/>
    <w:rsid w:val="009D27C3"/>
    <w:rsid w:val="009D28FA"/>
    <w:rsid w:val="009D30F1"/>
    <w:rsid w:val="009D4200"/>
    <w:rsid w:val="009D43FE"/>
    <w:rsid w:val="009D53FD"/>
    <w:rsid w:val="009D5D4B"/>
    <w:rsid w:val="009D65A4"/>
    <w:rsid w:val="009D69C6"/>
    <w:rsid w:val="009D6F70"/>
    <w:rsid w:val="009D7501"/>
    <w:rsid w:val="009D7975"/>
    <w:rsid w:val="009E10E1"/>
    <w:rsid w:val="009E4361"/>
    <w:rsid w:val="009E4852"/>
    <w:rsid w:val="009E4DB7"/>
    <w:rsid w:val="009E505C"/>
    <w:rsid w:val="009E5419"/>
    <w:rsid w:val="009E5A3D"/>
    <w:rsid w:val="009E5A6E"/>
    <w:rsid w:val="009E619C"/>
    <w:rsid w:val="009E6AC4"/>
    <w:rsid w:val="009E70E7"/>
    <w:rsid w:val="009E7122"/>
    <w:rsid w:val="009E7784"/>
    <w:rsid w:val="009F2418"/>
    <w:rsid w:val="009F25A8"/>
    <w:rsid w:val="009F34D3"/>
    <w:rsid w:val="009F363D"/>
    <w:rsid w:val="009F3CA9"/>
    <w:rsid w:val="009F46DC"/>
    <w:rsid w:val="009F508F"/>
    <w:rsid w:val="009F6006"/>
    <w:rsid w:val="009F65AF"/>
    <w:rsid w:val="009F72A8"/>
    <w:rsid w:val="009F754F"/>
    <w:rsid w:val="00A01B9B"/>
    <w:rsid w:val="00A01BE4"/>
    <w:rsid w:val="00A01C00"/>
    <w:rsid w:val="00A01ED1"/>
    <w:rsid w:val="00A02488"/>
    <w:rsid w:val="00A02AB3"/>
    <w:rsid w:val="00A034EF"/>
    <w:rsid w:val="00A03A1B"/>
    <w:rsid w:val="00A03E51"/>
    <w:rsid w:val="00A048C7"/>
    <w:rsid w:val="00A05174"/>
    <w:rsid w:val="00A0598E"/>
    <w:rsid w:val="00A05E08"/>
    <w:rsid w:val="00A06844"/>
    <w:rsid w:val="00A06CC5"/>
    <w:rsid w:val="00A079D8"/>
    <w:rsid w:val="00A1168C"/>
    <w:rsid w:val="00A117D8"/>
    <w:rsid w:val="00A11B56"/>
    <w:rsid w:val="00A11CAD"/>
    <w:rsid w:val="00A121AB"/>
    <w:rsid w:val="00A13DF7"/>
    <w:rsid w:val="00A14807"/>
    <w:rsid w:val="00A15263"/>
    <w:rsid w:val="00A1620D"/>
    <w:rsid w:val="00A166AF"/>
    <w:rsid w:val="00A16AC0"/>
    <w:rsid w:val="00A16DC1"/>
    <w:rsid w:val="00A171AC"/>
    <w:rsid w:val="00A231CF"/>
    <w:rsid w:val="00A23D31"/>
    <w:rsid w:val="00A240A7"/>
    <w:rsid w:val="00A2452E"/>
    <w:rsid w:val="00A24AF6"/>
    <w:rsid w:val="00A24C9B"/>
    <w:rsid w:val="00A26554"/>
    <w:rsid w:val="00A26ECD"/>
    <w:rsid w:val="00A27D2B"/>
    <w:rsid w:val="00A301A7"/>
    <w:rsid w:val="00A30C34"/>
    <w:rsid w:val="00A30CA8"/>
    <w:rsid w:val="00A30FD3"/>
    <w:rsid w:val="00A31582"/>
    <w:rsid w:val="00A315DF"/>
    <w:rsid w:val="00A322E6"/>
    <w:rsid w:val="00A32564"/>
    <w:rsid w:val="00A33873"/>
    <w:rsid w:val="00A34223"/>
    <w:rsid w:val="00A34EDE"/>
    <w:rsid w:val="00A34F11"/>
    <w:rsid w:val="00A3509C"/>
    <w:rsid w:val="00A352DA"/>
    <w:rsid w:val="00A35D4C"/>
    <w:rsid w:val="00A35E2F"/>
    <w:rsid w:val="00A36013"/>
    <w:rsid w:val="00A360F8"/>
    <w:rsid w:val="00A37891"/>
    <w:rsid w:val="00A40A51"/>
    <w:rsid w:val="00A415BA"/>
    <w:rsid w:val="00A41C06"/>
    <w:rsid w:val="00A4230D"/>
    <w:rsid w:val="00A4453A"/>
    <w:rsid w:val="00A4594F"/>
    <w:rsid w:val="00A45F38"/>
    <w:rsid w:val="00A47916"/>
    <w:rsid w:val="00A47C18"/>
    <w:rsid w:val="00A50123"/>
    <w:rsid w:val="00A50298"/>
    <w:rsid w:val="00A504D1"/>
    <w:rsid w:val="00A50EC5"/>
    <w:rsid w:val="00A536DA"/>
    <w:rsid w:val="00A5391E"/>
    <w:rsid w:val="00A5406C"/>
    <w:rsid w:val="00A54801"/>
    <w:rsid w:val="00A556AA"/>
    <w:rsid w:val="00A5596D"/>
    <w:rsid w:val="00A56ACD"/>
    <w:rsid w:val="00A56F1F"/>
    <w:rsid w:val="00A56F39"/>
    <w:rsid w:val="00A571CD"/>
    <w:rsid w:val="00A57C3D"/>
    <w:rsid w:val="00A605FE"/>
    <w:rsid w:val="00A617D1"/>
    <w:rsid w:val="00A640F1"/>
    <w:rsid w:val="00A65092"/>
    <w:rsid w:val="00A66829"/>
    <w:rsid w:val="00A6697B"/>
    <w:rsid w:val="00A713CB"/>
    <w:rsid w:val="00A719AA"/>
    <w:rsid w:val="00A7242E"/>
    <w:rsid w:val="00A7300E"/>
    <w:rsid w:val="00A731B5"/>
    <w:rsid w:val="00A73DE3"/>
    <w:rsid w:val="00A747F9"/>
    <w:rsid w:val="00A74C2D"/>
    <w:rsid w:val="00A76217"/>
    <w:rsid w:val="00A76595"/>
    <w:rsid w:val="00A76B34"/>
    <w:rsid w:val="00A771B1"/>
    <w:rsid w:val="00A8011D"/>
    <w:rsid w:val="00A8051E"/>
    <w:rsid w:val="00A8238F"/>
    <w:rsid w:val="00A83487"/>
    <w:rsid w:val="00A83582"/>
    <w:rsid w:val="00A83DD8"/>
    <w:rsid w:val="00A84A8E"/>
    <w:rsid w:val="00A84F18"/>
    <w:rsid w:val="00A854FF"/>
    <w:rsid w:val="00A85EC8"/>
    <w:rsid w:val="00A86E30"/>
    <w:rsid w:val="00A86ED9"/>
    <w:rsid w:val="00A87035"/>
    <w:rsid w:val="00A87307"/>
    <w:rsid w:val="00A8745D"/>
    <w:rsid w:val="00A8767A"/>
    <w:rsid w:val="00A9011C"/>
    <w:rsid w:val="00A908DA"/>
    <w:rsid w:val="00A90F9B"/>
    <w:rsid w:val="00A9135D"/>
    <w:rsid w:val="00A92694"/>
    <w:rsid w:val="00A92866"/>
    <w:rsid w:val="00A93072"/>
    <w:rsid w:val="00A93EB6"/>
    <w:rsid w:val="00A9475C"/>
    <w:rsid w:val="00A94938"/>
    <w:rsid w:val="00A9518A"/>
    <w:rsid w:val="00A95838"/>
    <w:rsid w:val="00A9629C"/>
    <w:rsid w:val="00A96A29"/>
    <w:rsid w:val="00A97515"/>
    <w:rsid w:val="00A97907"/>
    <w:rsid w:val="00AA07B1"/>
    <w:rsid w:val="00AA193D"/>
    <w:rsid w:val="00AA2289"/>
    <w:rsid w:val="00AA2610"/>
    <w:rsid w:val="00AA35D5"/>
    <w:rsid w:val="00AA417B"/>
    <w:rsid w:val="00AA49FF"/>
    <w:rsid w:val="00AA4A1F"/>
    <w:rsid w:val="00AA4EBC"/>
    <w:rsid w:val="00AA505C"/>
    <w:rsid w:val="00AA533F"/>
    <w:rsid w:val="00AA59B2"/>
    <w:rsid w:val="00AA5A86"/>
    <w:rsid w:val="00AA5C7C"/>
    <w:rsid w:val="00AA7F48"/>
    <w:rsid w:val="00AB010D"/>
    <w:rsid w:val="00AB0749"/>
    <w:rsid w:val="00AB2617"/>
    <w:rsid w:val="00AB2C53"/>
    <w:rsid w:val="00AB432C"/>
    <w:rsid w:val="00AB4D14"/>
    <w:rsid w:val="00AB5936"/>
    <w:rsid w:val="00AB6595"/>
    <w:rsid w:val="00AB76D8"/>
    <w:rsid w:val="00AB7760"/>
    <w:rsid w:val="00AB7E6A"/>
    <w:rsid w:val="00AC193A"/>
    <w:rsid w:val="00AC1B2C"/>
    <w:rsid w:val="00AC1B50"/>
    <w:rsid w:val="00AC1B61"/>
    <w:rsid w:val="00AC1DF2"/>
    <w:rsid w:val="00AC28E0"/>
    <w:rsid w:val="00AC2C6E"/>
    <w:rsid w:val="00AC3244"/>
    <w:rsid w:val="00AC3A3F"/>
    <w:rsid w:val="00AC42A0"/>
    <w:rsid w:val="00AC5363"/>
    <w:rsid w:val="00AC5EE6"/>
    <w:rsid w:val="00AC6116"/>
    <w:rsid w:val="00AC6C2F"/>
    <w:rsid w:val="00AC706C"/>
    <w:rsid w:val="00AD0D24"/>
    <w:rsid w:val="00AD0D73"/>
    <w:rsid w:val="00AD1923"/>
    <w:rsid w:val="00AD2611"/>
    <w:rsid w:val="00AD285F"/>
    <w:rsid w:val="00AD368D"/>
    <w:rsid w:val="00AD3AC5"/>
    <w:rsid w:val="00AD3D57"/>
    <w:rsid w:val="00AD497C"/>
    <w:rsid w:val="00AD4AD2"/>
    <w:rsid w:val="00AD50F9"/>
    <w:rsid w:val="00AE0890"/>
    <w:rsid w:val="00AE0B4B"/>
    <w:rsid w:val="00AE156A"/>
    <w:rsid w:val="00AE1872"/>
    <w:rsid w:val="00AE19C0"/>
    <w:rsid w:val="00AE1B90"/>
    <w:rsid w:val="00AE1B93"/>
    <w:rsid w:val="00AE2055"/>
    <w:rsid w:val="00AE26BE"/>
    <w:rsid w:val="00AE30FF"/>
    <w:rsid w:val="00AE3252"/>
    <w:rsid w:val="00AE47BF"/>
    <w:rsid w:val="00AE489D"/>
    <w:rsid w:val="00AE4A34"/>
    <w:rsid w:val="00AE50D7"/>
    <w:rsid w:val="00AE552E"/>
    <w:rsid w:val="00AE56A2"/>
    <w:rsid w:val="00AE5737"/>
    <w:rsid w:val="00AE6A7D"/>
    <w:rsid w:val="00AE79E1"/>
    <w:rsid w:val="00AE7FC0"/>
    <w:rsid w:val="00AF0861"/>
    <w:rsid w:val="00AF0A77"/>
    <w:rsid w:val="00AF15CB"/>
    <w:rsid w:val="00AF17E9"/>
    <w:rsid w:val="00AF3305"/>
    <w:rsid w:val="00AF3709"/>
    <w:rsid w:val="00AF4424"/>
    <w:rsid w:val="00AF4509"/>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4D63"/>
    <w:rsid w:val="00B04FDF"/>
    <w:rsid w:val="00B05E74"/>
    <w:rsid w:val="00B077ED"/>
    <w:rsid w:val="00B07F12"/>
    <w:rsid w:val="00B07FE3"/>
    <w:rsid w:val="00B10BAE"/>
    <w:rsid w:val="00B11CB3"/>
    <w:rsid w:val="00B12451"/>
    <w:rsid w:val="00B14154"/>
    <w:rsid w:val="00B1415B"/>
    <w:rsid w:val="00B15278"/>
    <w:rsid w:val="00B164F6"/>
    <w:rsid w:val="00B20223"/>
    <w:rsid w:val="00B2103B"/>
    <w:rsid w:val="00B214A1"/>
    <w:rsid w:val="00B222A2"/>
    <w:rsid w:val="00B233F4"/>
    <w:rsid w:val="00B234EC"/>
    <w:rsid w:val="00B27408"/>
    <w:rsid w:val="00B274AE"/>
    <w:rsid w:val="00B274BF"/>
    <w:rsid w:val="00B31222"/>
    <w:rsid w:val="00B31516"/>
    <w:rsid w:val="00B318C9"/>
    <w:rsid w:val="00B31CD1"/>
    <w:rsid w:val="00B31FDB"/>
    <w:rsid w:val="00B325A4"/>
    <w:rsid w:val="00B33EEF"/>
    <w:rsid w:val="00B348F1"/>
    <w:rsid w:val="00B41D89"/>
    <w:rsid w:val="00B42C7F"/>
    <w:rsid w:val="00B42E81"/>
    <w:rsid w:val="00B4329D"/>
    <w:rsid w:val="00B45BEE"/>
    <w:rsid w:val="00B50F74"/>
    <w:rsid w:val="00B51A2F"/>
    <w:rsid w:val="00B520F9"/>
    <w:rsid w:val="00B521DA"/>
    <w:rsid w:val="00B52812"/>
    <w:rsid w:val="00B53891"/>
    <w:rsid w:val="00B541CB"/>
    <w:rsid w:val="00B5495A"/>
    <w:rsid w:val="00B549C6"/>
    <w:rsid w:val="00B57690"/>
    <w:rsid w:val="00B577A3"/>
    <w:rsid w:val="00B60160"/>
    <w:rsid w:val="00B6144B"/>
    <w:rsid w:val="00B61577"/>
    <w:rsid w:val="00B6170F"/>
    <w:rsid w:val="00B625C9"/>
    <w:rsid w:val="00B62EED"/>
    <w:rsid w:val="00B63796"/>
    <w:rsid w:val="00B64641"/>
    <w:rsid w:val="00B66A77"/>
    <w:rsid w:val="00B675DD"/>
    <w:rsid w:val="00B67E0D"/>
    <w:rsid w:val="00B704AA"/>
    <w:rsid w:val="00B70AC0"/>
    <w:rsid w:val="00B70B2A"/>
    <w:rsid w:val="00B7262F"/>
    <w:rsid w:val="00B726C3"/>
    <w:rsid w:val="00B727C5"/>
    <w:rsid w:val="00B73031"/>
    <w:rsid w:val="00B73FD4"/>
    <w:rsid w:val="00B74FC5"/>
    <w:rsid w:val="00B75A6C"/>
    <w:rsid w:val="00B75DA2"/>
    <w:rsid w:val="00B77614"/>
    <w:rsid w:val="00B8029A"/>
    <w:rsid w:val="00B827B3"/>
    <w:rsid w:val="00B82F2D"/>
    <w:rsid w:val="00B83E2A"/>
    <w:rsid w:val="00B83E38"/>
    <w:rsid w:val="00B84273"/>
    <w:rsid w:val="00B84E0E"/>
    <w:rsid w:val="00B85DF3"/>
    <w:rsid w:val="00B86C19"/>
    <w:rsid w:val="00B86F4D"/>
    <w:rsid w:val="00B8730C"/>
    <w:rsid w:val="00B878CC"/>
    <w:rsid w:val="00B912E7"/>
    <w:rsid w:val="00B91367"/>
    <w:rsid w:val="00B913FB"/>
    <w:rsid w:val="00B923C1"/>
    <w:rsid w:val="00B924EF"/>
    <w:rsid w:val="00B92D3F"/>
    <w:rsid w:val="00B92EDF"/>
    <w:rsid w:val="00B9332A"/>
    <w:rsid w:val="00B93510"/>
    <w:rsid w:val="00B93640"/>
    <w:rsid w:val="00B93E33"/>
    <w:rsid w:val="00B93FFB"/>
    <w:rsid w:val="00B94C63"/>
    <w:rsid w:val="00B94C73"/>
    <w:rsid w:val="00B94F6E"/>
    <w:rsid w:val="00B954F3"/>
    <w:rsid w:val="00B95BCD"/>
    <w:rsid w:val="00B95CDC"/>
    <w:rsid w:val="00B95CE5"/>
    <w:rsid w:val="00B96107"/>
    <w:rsid w:val="00B97E4B"/>
    <w:rsid w:val="00BA064F"/>
    <w:rsid w:val="00BA0D0B"/>
    <w:rsid w:val="00BA14FC"/>
    <w:rsid w:val="00BA1812"/>
    <w:rsid w:val="00BA1EE5"/>
    <w:rsid w:val="00BA4CE5"/>
    <w:rsid w:val="00BA5DF2"/>
    <w:rsid w:val="00BB1236"/>
    <w:rsid w:val="00BB1A27"/>
    <w:rsid w:val="00BB1FEB"/>
    <w:rsid w:val="00BB2721"/>
    <w:rsid w:val="00BB375D"/>
    <w:rsid w:val="00BB4277"/>
    <w:rsid w:val="00BB49A0"/>
    <w:rsid w:val="00BB515F"/>
    <w:rsid w:val="00BB532B"/>
    <w:rsid w:val="00BC0924"/>
    <w:rsid w:val="00BC0C50"/>
    <w:rsid w:val="00BC11E0"/>
    <w:rsid w:val="00BC1FA5"/>
    <w:rsid w:val="00BC2723"/>
    <w:rsid w:val="00BC299D"/>
    <w:rsid w:val="00BC2C0C"/>
    <w:rsid w:val="00BC3B70"/>
    <w:rsid w:val="00BC4AE9"/>
    <w:rsid w:val="00BC7182"/>
    <w:rsid w:val="00BC732A"/>
    <w:rsid w:val="00BC7398"/>
    <w:rsid w:val="00BC758B"/>
    <w:rsid w:val="00BC79C3"/>
    <w:rsid w:val="00BC7D51"/>
    <w:rsid w:val="00BD1045"/>
    <w:rsid w:val="00BD1A4F"/>
    <w:rsid w:val="00BD2183"/>
    <w:rsid w:val="00BD2EAC"/>
    <w:rsid w:val="00BD4BB3"/>
    <w:rsid w:val="00BD57EC"/>
    <w:rsid w:val="00BD5C33"/>
    <w:rsid w:val="00BD7F11"/>
    <w:rsid w:val="00BE17C6"/>
    <w:rsid w:val="00BE2BD3"/>
    <w:rsid w:val="00BE4843"/>
    <w:rsid w:val="00BE4865"/>
    <w:rsid w:val="00BE5241"/>
    <w:rsid w:val="00BE5595"/>
    <w:rsid w:val="00BE5B7A"/>
    <w:rsid w:val="00BE69BF"/>
    <w:rsid w:val="00BE6F94"/>
    <w:rsid w:val="00BE725A"/>
    <w:rsid w:val="00BE73C1"/>
    <w:rsid w:val="00BE7430"/>
    <w:rsid w:val="00BE7B48"/>
    <w:rsid w:val="00BF3269"/>
    <w:rsid w:val="00BF3381"/>
    <w:rsid w:val="00BF35DC"/>
    <w:rsid w:val="00BF427B"/>
    <w:rsid w:val="00BF56CC"/>
    <w:rsid w:val="00BF5708"/>
    <w:rsid w:val="00BF667D"/>
    <w:rsid w:val="00BF68BB"/>
    <w:rsid w:val="00BF69D9"/>
    <w:rsid w:val="00BF6E25"/>
    <w:rsid w:val="00BF706E"/>
    <w:rsid w:val="00BF773F"/>
    <w:rsid w:val="00BF7E94"/>
    <w:rsid w:val="00C0169B"/>
    <w:rsid w:val="00C02357"/>
    <w:rsid w:val="00C03070"/>
    <w:rsid w:val="00C04CDD"/>
    <w:rsid w:val="00C051DA"/>
    <w:rsid w:val="00C06B11"/>
    <w:rsid w:val="00C06BCB"/>
    <w:rsid w:val="00C100E3"/>
    <w:rsid w:val="00C10FCF"/>
    <w:rsid w:val="00C11870"/>
    <w:rsid w:val="00C12810"/>
    <w:rsid w:val="00C12D84"/>
    <w:rsid w:val="00C13748"/>
    <w:rsid w:val="00C14487"/>
    <w:rsid w:val="00C14CF4"/>
    <w:rsid w:val="00C15B35"/>
    <w:rsid w:val="00C16227"/>
    <w:rsid w:val="00C16B4B"/>
    <w:rsid w:val="00C17427"/>
    <w:rsid w:val="00C1797D"/>
    <w:rsid w:val="00C20A22"/>
    <w:rsid w:val="00C20C00"/>
    <w:rsid w:val="00C210FD"/>
    <w:rsid w:val="00C2141B"/>
    <w:rsid w:val="00C2165D"/>
    <w:rsid w:val="00C2181D"/>
    <w:rsid w:val="00C22901"/>
    <w:rsid w:val="00C22C44"/>
    <w:rsid w:val="00C22E49"/>
    <w:rsid w:val="00C2404F"/>
    <w:rsid w:val="00C24F30"/>
    <w:rsid w:val="00C25238"/>
    <w:rsid w:val="00C26853"/>
    <w:rsid w:val="00C2770D"/>
    <w:rsid w:val="00C305F2"/>
    <w:rsid w:val="00C30755"/>
    <w:rsid w:val="00C318DD"/>
    <w:rsid w:val="00C31F8B"/>
    <w:rsid w:val="00C3253F"/>
    <w:rsid w:val="00C3345C"/>
    <w:rsid w:val="00C33D5C"/>
    <w:rsid w:val="00C35A5E"/>
    <w:rsid w:val="00C364D0"/>
    <w:rsid w:val="00C36A6A"/>
    <w:rsid w:val="00C36C23"/>
    <w:rsid w:val="00C407E5"/>
    <w:rsid w:val="00C40B65"/>
    <w:rsid w:val="00C41A77"/>
    <w:rsid w:val="00C4265A"/>
    <w:rsid w:val="00C42DAC"/>
    <w:rsid w:val="00C4342B"/>
    <w:rsid w:val="00C44C87"/>
    <w:rsid w:val="00C454FF"/>
    <w:rsid w:val="00C45818"/>
    <w:rsid w:val="00C459A9"/>
    <w:rsid w:val="00C46EF4"/>
    <w:rsid w:val="00C47763"/>
    <w:rsid w:val="00C477E7"/>
    <w:rsid w:val="00C502A5"/>
    <w:rsid w:val="00C503A6"/>
    <w:rsid w:val="00C51B32"/>
    <w:rsid w:val="00C51CD8"/>
    <w:rsid w:val="00C521F7"/>
    <w:rsid w:val="00C53008"/>
    <w:rsid w:val="00C55151"/>
    <w:rsid w:val="00C554F7"/>
    <w:rsid w:val="00C5575D"/>
    <w:rsid w:val="00C558FF"/>
    <w:rsid w:val="00C55D26"/>
    <w:rsid w:val="00C560FA"/>
    <w:rsid w:val="00C56772"/>
    <w:rsid w:val="00C577C1"/>
    <w:rsid w:val="00C57FF9"/>
    <w:rsid w:val="00C6103F"/>
    <w:rsid w:val="00C612FD"/>
    <w:rsid w:val="00C61C52"/>
    <w:rsid w:val="00C62023"/>
    <w:rsid w:val="00C620F7"/>
    <w:rsid w:val="00C62348"/>
    <w:rsid w:val="00C62478"/>
    <w:rsid w:val="00C62CA9"/>
    <w:rsid w:val="00C636A6"/>
    <w:rsid w:val="00C6399C"/>
    <w:rsid w:val="00C64434"/>
    <w:rsid w:val="00C64A51"/>
    <w:rsid w:val="00C64B27"/>
    <w:rsid w:val="00C65531"/>
    <w:rsid w:val="00C655F2"/>
    <w:rsid w:val="00C65C4D"/>
    <w:rsid w:val="00C672A6"/>
    <w:rsid w:val="00C7063C"/>
    <w:rsid w:val="00C70670"/>
    <w:rsid w:val="00C7151D"/>
    <w:rsid w:val="00C72589"/>
    <w:rsid w:val="00C73C57"/>
    <w:rsid w:val="00C741B2"/>
    <w:rsid w:val="00C746D9"/>
    <w:rsid w:val="00C74A18"/>
    <w:rsid w:val="00C74D43"/>
    <w:rsid w:val="00C74F53"/>
    <w:rsid w:val="00C74F5F"/>
    <w:rsid w:val="00C75CA7"/>
    <w:rsid w:val="00C7683D"/>
    <w:rsid w:val="00C76A6F"/>
    <w:rsid w:val="00C76E25"/>
    <w:rsid w:val="00C76EE0"/>
    <w:rsid w:val="00C77AEA"/>
    <w:rsid w:val="00C77E7E"/>
    <w:rsid w:val="00C819AE"/>
    <w:rsid w:val="00C81FBD"/>
    <w:rsid w:val="00C82834"/>
    <w:rsid w:val="00C82A8F"/>
    <w:rsid w:val="00C82FB9"/>
    <w:rsid w:val="00C83311"/>
    <w:rsid w:val="00C84AAD"/>
    <w:rsid w:val="00C85C96"/>
    <w:rsid w:val="00C860AE"/>
    <w:rsid w:val="00C86432"/>
    <w:rsid w:val="00C86FC6"/>
    <w:rsid w:val="00C901BB"/>
    <w:rsid w:val="00C90CD3"/>
    <w:rsid w:val="00C92552"/>
    <w:rsid w:val="00C9264E"/>
    <w:rsid w:val="00C92C27"/>
    <w:rsid w:val="00C93F1B"/>
    <w:rsid w:val="00C9454B"/>
    <w:rsid w:val="00C949B5"/>
    <w:rsid w:val="00C950E3"/>
    <w:rsid w:val="00C953F1"/>
    <w:rsid w:val="00C955F1"/>
    <w:rsid w:val="00C963DF"/>
    <w:rsid w:val="00C96DFE"/>
    <w:rsid w:val="00C97151"/>
    <w:rsid w:val="00C9737D"/>
    <w:rsid w:val="00C976D1"/>
    <w:rsid w:val="00CA015B"/>
    <w:rsid w:val="00CA0556"/>
    <w:rsid w:val="00CA1F64"/>
    <w:rsid w:val="00CA2C6A"/>
    <w:rsid w:val="00CA2CF0"/>
    <w:rsid w:val="00CA2D01"/>
    <w:rsid w:val="00CA2F20"/>
    <w:rsid w:val="00CA2F8A"/>
    <w:rsid w:val="00CA308F"/>
    <w:rsid w:val="00CA38FD"/>
    <w:rsid w:val="00CA67BA"/>
    <w:rsid w:val="00CA71D4"/>
    <w:rsid w:val="00CA7A45"/>
    <w:rsid w:val="00CB0326"/>
    <w:rsid w:val="00CB0AFF"/>
    <w:rsid w:val="00CB232B"/>
    <w:rsid w:val="00CB5D29"/>
    <w:rsid w:val="00CB6019"/>
    <w:rsid w:val="00CB675A"/>
    <w:rsid w:val="00CB6847"/>
    <w:rsid w:val="00CB6EC8"/>
    <w:rsid w:val="00CB7423"/>
    <w:rsid w:val="00CB782B"/>
    <w:rsid w:val="00CC082B"/>
    <w:rsid w:val="00CC0A49"/>
    <w:rsid w:val="00CC0E77"/>
    <w:rsid w:val="00CC13BE"/>
    <w:rsid w:val="00CC2092"/>
    <w:rsid w:val="00CC285C"/>
    <w:rsid w:val="00CC2E28"/>
    <w:rsid w:val="00CC3244"/>
    <w:rsid w:val="00CC546D"/>
    <w:rsid w:val="00CC5595"/>
    <w:rsid w:val="00CC596D"/>
    <w:rsid w:val="00CC5AAD"/>
    <w:rsid w:val="00CC5E76"/>
    <w:rsid w:val="00CC687B"/>
    <w:rsid w:val="00CC79AA"/>
    <w:rsid w:val="00CC7FC0"/>
    <w:rsid w:val="00CD0453"/>
    <w:rsid w:val="00CD1770"/>
    <w:rsid w:val="00CD2422"/>
    <w:rsid w:val="00CD34A9"/>
    <w:rsid w:val="00CD3973"/>
    <w:rsid w:val="00CD3A5D"/>
    <w:rsid w:val="00CD3F0D"/>
    <w:rsid w:val="00CD4AF7"/>
    <w:rsid w:val="00CD5A78"/>
    <w:rsid w:val="00CD5FD4"/>
    <w:rsid w:val="00CD64D0"/>
    <w:rsid w:val="00CD7F8F"/>
    <w:rsid w:val="00CE0DCE"/>
    <w:rsid w:val="00CE142E"/>
    <w:rsid w:val="00CE1BC9"/>
    <w:rsid w:val="00CE25A1"/>
    <w:rsid w:val="00CE33C1"/>
    <w:rsid w:val="00CE43B9"/>
    <w:rsid w:val="00CE478C"/>
    <w:rsid w:val="00CE4DD6"/>
    <w:rsid w:val="00CE5049"/>
    <w:rsid w:val="00CE5228"/>
    <w:rsid w:val="00CE5553"/>
    <w:rsid w:val="00CE5EF9"/>
    <w:rsid w:val="00CE76FF"/>
    <w:rsid w:val="00CF1CF7"/>
    <w:rsid w:val="00CF3AEC"/>
    <w:rsid w:val="00CF4012"/>
    <w:rsid w:val="00CF43CD"/>
    <w:rsid w:val="00CF43D5"/>
    <w:rsid w:val="00CF517B"/>
    <w:rsid w:val="00CF5F40"/>
    <w:rsid w:val="00CF67B1"/>
    <w:rsid w:val="00CF73F3"/>
    <w:rsid w:val="00D016A5"/>
    <w:rsid w:val="00D01BB6"/>
    <w:rsid w:val="00D01C3D"/>
    <w:rsid w:val="00D01F75"/>
    <w:rsid w:val="00D026F0"/>
    <w:rsid w:val="00D02BC6"/>
    <w:rsid w:val="00D0310D"/>
    <w:rsid w:val="00D03542"/>
    <w:rsid w:val="00D04FF5"/>
    <w:rsid w:val="00D0542E"/>
    <w:rsid w:val="00D05803"/>
    <w:rsid w:val="00D05C7C"/>
    <w:rsid w:val="00D06906"/>
    <w:rsid w:val="00D06CC3"/>
    <w:rsid w:val="00D06EF0"/>
    <w:rsid w:val="00D07171"/>
    <w:rsid w:val="00D07742"/>
    <w:rsid w:val="00D117D5"/>
    <w:rsid w:val="00D11916"/>
    <w:rsid w:val="00D125A8"/>
    <w:rsid w:val="00D1276A"/>
    <w:rsid w:val="00D14DB7"/>
    <w:rsid w:val="00D1505B"/>
    <w:rsid w:val="00D15D92"/>
    <w:rsid w:val="00D15ED5"/>
    <w:rsid w:val="00D16656"/>
    <w:rsid w:val="00D16FD7"/>
    <w:rsid w:val="00D1740C"/>
    <w:rsid w:val="00D17494"/>
    <w:rsid w:val="00D17B33"/>
    <w:rsid w:val="00D17D89"/>
    <w:rsid w:val="00D200AB"/>
    <w:rsid w:val="00D21628"/>
    <w:rsid w:val="00D22A98"/>
    <w:rsid w:val="00D244DD"/>
    <w:rsid w:val="00D24DD5"/>
    <w:rsid w:val="00D2696B"/>
    <w:rsid w:val="00D26DB0"/>
    <w:rsid w:val="00D2782C"/>
    <w:rsid w:val="00D31A9A"/>
    <w:rsid w:val="00D31CD5"/>
    <w:rsid w:val="00D33009"/>
    <w:rsid w:val="00D3376E"/>
    <w:rsid w:val="00D34402"/>
    <w:rsid w:val="00D348F7"/>
    <w:rsid w:val="00D35641"/>
    <w:rsid w:val="00D3564E"/>
    <w:rsid w:val="00D36EF4"/>
    <w:rsid w:val="00D371D0"/>
    <w:rsid w:val="00D4062A"/>
    <w:rsid w:val="00D40BC3"/>
    <w:rsid w:val="00D410EA"/>
    <w:rsid w:val="00D410F8"/>
    <w:rsid w:val="00D42FF0"/>
    <w:rsid w:val="00D434EC"/>
    <w:rsid w:val="00D44C07"/>
    <w:rsid w:val="00D44E9D"/>
    <w:rsid w:val="00D450DA"/>
    <w:rsid w:val="00D46722"/>
    <w:rsid w:val="00D472A7"/>
    <w:rsid w:val="00D503FB"/>
    <w:rsid w:val="00D504F1"/>
    <w:rsid w:val="00D514B7"/>
    <w:rsid w:val="00D51515"/>
    <w:rsid w:val="00D5217F"/>
    <w:rsid w:val="00D532C9"/>
    <w:rsid w:val="00D5381C"/>
    <w:rsid w:val="00D53C84"/>
    <w:rsid w:val="00D54ADE"/>
    <w:rsid w:val="00D54BD5"/>
    <w:rsid w:val="00D5699B"/>
    <w:rsid w:val="00D57107"/>
    <w:rsid w:val="00D5750E"/>
    <w:rsid w:val="00D575F0"/>
    <w:rsid w:val="00D57960"/>
    <w:rsid w:val="00D60578"/>
    <w:rsid w:val="00D60B56"/>
    <w:rsid w:val="00D614C8"/>
    <w:rsid w:val="00D61A0E"/>
    <w:rsid w:val="00D62055"/>
    <w:rsid w:val="00D62551"/>
    <w:rsid w:val="00D6295D"/>
    <w:rsid w:val="00D64388"/>
    <w:rsid w:val="00D64656"/>
    <w:rsid w:val="00D64999"/>
    <w:rsid w:val="00D66908"/>
    <w:rsid w:val="00D66FC3"/>
    <w:rsid w:val="00D70C67"/>
    <w:rsid w:val="00D71CF9"/>
    <w:rsid w:val="00D72833"/>
    <w:rsid w:val="00D72EAC"/>
    <w:rsid w:val="00D74344"/>
    <w:rsid w:val="00D75B3A"/>
    <w:rsid w:val="00D7629D"/>
    <w:rsid w:val="00D7636D"/>
    <w:rsid w:val="00D7675E"/>
    <w:rsid w:val="00D778C2"/>
    <w:rsid w:val="00D80080"/>
    <w:rsid w:val="00D807FB"/>
    <w:rsid w:val="00D80F9D"/>
    <w:rsid w:val="00D80FFB"/>
    <w:rsid w:val="00D81BAE"/>
    <w:rsid w:val="00D84179"/>
    <w:rsid w:val="00D8480C"/>
    <w:rsid w:val="00D84B17"/>
    <w:rsid w:val="00D8507D"/>
    <w:rsid w:val="00D86735"/>
    <w:rsid w:val="00D8718E"/>
    <w:rsid w:val="00D871FB"/>
    <w:rsid w:val="00D90C9D"/>
    <w:rsid w:val="00D90E57"/>
    <w:rsid w:val="00D91910"/>
    <w:rsid w:val="00D91AA8"/>
    <w:rsid w:val="00D9202E"/>
    <w:rsid w:val="00D92062"/>
    <w:rsid w:val="00D9248B"/>
    <w:rsid w:val="00D92FF3"/>
    <w:rsid w:val="00D930D2"/>
    <w:rsid w:val="00D93312"/>
    <w:rsid w:val="00D944A6"/>
    <w:rsid w:val="00D9559A"/>
    <w:rsid w:val="00D95B5F"/>
    <w:rsid w:val="00D96FC3"/>
    <w:rsid w:val="00DA00CC"/>
    <w:rsid w:val="00DA0839"/>
    <w:rsid w:val="00DA0BAF"/>
    <w:rsid w:val="00DA0EE6"/>
    <w:rsid w:val="00DA12C3"/>
    <w:rsid w:val="00DA1878"/>
    <w:rsid w:val="00DA22B5"/>
    <w:rsid w:val="00DA2475"/>
    <w:rsid w:val="00DA495D"/>
    <w:rsid w:val="00DA4C0A"/>
    <w:rsid w:val="00DA4F15"/>
    <w:rsid w:val="00DA5280"/>
    <w:rsid w:val="00DA59C1"/>
    <w:rsid w:val="00DA5DCA"/>
    <w:rsid w:val="00DA5FA8"/>
    <w:rsid w:val="00DA7BA0"/>
    <w:rsid w:val="00DA7D03"/>
    <w:rsid w:val="00DB11D7"/>
    <w:rsid w:val="00DB132B"/>
    <w:rsid w:val="00DB1BBC"/>
    <w:rsid w:val="00DB3319"/>
    <w:rsid w:val="00DB400B"/>
    <w:rsid w:val="00DB42EB"/>
    <w:rsid w:val="00DB42F5"/>
    <w:rsid w:val="00DB44D6"/>
    <w:rsid w:val="00DB469A"/>
    <w:rsid w:val="00DB52C3"/>
    <w:rsid w:val="00DB5454"/>
    <w:rsid w:val="00DB5DA3"/>
    <w:rsid w:val="00DB74E4"/>
    <w:rsid w:val="00DB79B8"/>
    <w:rsid w:val="00DB7A6E"/>
    <w:rsid w:val="00DB7E5F"/>
    <w:rsid w:val="00DC10B0"/>
    <w:rsid w:val="00DC1594"/>
    <w:rsid w:val="00DC193B"/>
    <w:rsid w:val="00DC1C66"/>
    <w:rsid w:val="00DC23B7"/>
    <w:rsid w:val="00DC2996"/>
    <w:rsid w:val="00DC2FA1"/>
    <w:rsid w:val="00DC3B4A"/>
    <w:rsid w:val="00DC3F7C"/>
    <w:rsid w:val="00DC4289"/>
    <w:rsid w:val="00DC4BCD"/>
    <w:rsid w:val="00DC5D44"/>
    <w:rsid w:val="00DC68E5"/>
    <w:rsid w:val="00DC7619"/>
    <w:rsid w:val="00DC7BD4"/>
    <w:rsid w:val="00DD1107"/>
    <w:rsid w:val="00DD14F8"/>
    <w:rsid w:val="00DD173F"/>
    <w:rsid w:val="00DD178F"/>
    <w:rsid w:val="00DD186A"/>
    <w:rsid w:val="00DD1FE4"/>
    <w:rsid w:val="00DD23C5"/>
    <w:rsid w:val="00DD2A70"/>
    <w:rsid w:val="00DD3668"/>
    <w:rsid w:val="00DD392F"/>
    <w:rsid w:val="00DD3A92"/>
    <w:rsid w:val="00DD3B58"/>
    <w:rsid w:val="00DD4022"/>
    <w:rsid w:val="00DD412A"/>
    <w:rsid w:val="00DD46E6"/>
    <w:rsid w:val="00DD4A66"/>
    <w:rsid w:val="00DD72A4"/>
    <w:rsid w:val="00DE0169"/>
    <w:rsid w:val="00DE0DE9"/>
    <w:rsid w:val="00DE1746"/>
    <w:rsid w:val="00DE2004"/>
    <w:rsid w:val="00DE2966"/>
    <w:rsid w:val="00DE3459"/>
    <w:rsid w:val="00DE3EBE"/>
    <w:rsid w:val="00DE40E0"/>
    <w:rsid w:val="00DE4107"/>
    <w:rsid w:val="00DE6E6F"/>
    <w:rsid w:val="00DE736A"/>
    <w:rsid w:val="00DF04ED"/>
    <w:rsid w:val="00DF0B5E"/>
    <w:rsid w:val="00DF0ED5"/>
    <w:rsid w:val="00DF17B4"/>
    <w:rsid w:val="00DF36FF"/>
    <w:rsid w:val="00DF3F0D"/>
    <w:rsid w:val="00DF4111"/>
    <w:rsid w:val="00DF578C"/>
    <w:rsid w:val="00DF7009"/>
    <w:rsid w:val="00DF72D9"/>
    <w:rsid w:val="00DF7B69"/>
    <w:rsid w:val="00DF7EC8"/>
    <w:rsid w:val="00E00D4F"/>
    <w:rsid w:val="00E0164B"/>
    <w:rsid w:val="00E01B95"/>
    <w:rsid w:val="00E02664"/>
    <w:rsid w:val="00E028ED"/>
    <w:rsid w:val="00E04879"/>
    <w:rsid w:val="00E0499F"/>
    <w:rsid w:val="00E04AA2"/>
    <w:rsid w:val="00E05B27"/>
    <w:rsid w:val="00E06909"/>
    <w:rsid w:val="00E07080"/>
    <w:rsid w:val="00E07D4B"/>
    <w:rsid w:val="00E104F6"/>
    <w:rsid w:val="00E10748"/>
    <w:rsid w:val="00E10C8E"/>
    <w:rsid w:val="00E11A0D"/>
    <w:rsid w:val="00E12F57"/>
    <w:rsid w:val="00E13C8C"/>
    <w:rsid w:val="00E13FD2"/>
    <w:rsid w:val="00E14282"/>
    <w:rsid w:val="00E15696"/>
    <w:rsid w:val="00E156F2"/>
    <w:rsid w:val="00E1585C"/>
    <w:rsid w:val="00E15D04"/>
    <w:rsid w:val="00E15F54"/>
    <w:rsid w:val="00E1654D"/>
    <w:rsid w:val="00E16621"/>
    <w:rsid w:val="00E178B3"/>
    <w:rsid w:val="00E17EB1"/>
    <w:rsid w:val="00E20330"/>
    <w:rsid w:val="00E204CE"/>
    <w:rsid w:val="00E20A27"/>
    <w:rsid w:val="00E2153F"/>
    <w:rsid w:val="00E21716"/>
    <w:rsid w:val="00E21B31"/>
    <w:rsid w:val="00E21BE4"/>
    <w:rsid w:val="00E2250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02"/>
    <w:rsid w:val="00E32DBA"/>
    <w:rsid w:val="00E345A0"/>
    <w:rsid w:val="00E354AF"/>
    <w:rsid w:val="00E35DF9"/>
    <w:rsid w:val="00E37483"/>
    <w:rsid w:val="00E37FDD"/>
    <w:rsid w:val="00E40E68"/>
    <w:rsid w:val="00E416B1"/>
    <w:rsid w:val="00E42117"/>
    <w:rsid w:val="00E424DE"/>
    <w:rsid w:val="00E42948"/>
    <w:rsid w:val="00E42E77"/>
    <w:rsid w:val="00E43469"/>
    <w:rsid w:val="00E4369C"/>
    <w:rsid w:val="00E43A0F"/>
    <w:rsid w:val="00E43AA2"/>
    <w:rsid w:val="00E43C07"/>
    <w:rsid w:val="00E4438B"/>
    <w:rsid w:val="00E445DA"/>
    <w:rsid w:val="00E447EE"/>
    <w:rsid w:val="00E45379"/>
    <w:rsid w:val="00E45689"/>
    <w:rsid w:val="00E459FF"/>
    <w:rsid w:val="00E465CB"/>
    <w:rsid w:val="00E472D6"/>
    <w:rsid w:val="00E47C0D"/>
    <w:rsid w:val="00E50A7E"/>
    <w:rsid w:val="00E50B22"/>
    <w:rsid w:val="00E51D7B"/>
    <w:rsid w:val="00E51E18"/>
    <w:rsid w:val="00E51FCD"/>
    <w:rsid w:val="00E533BD"/>
    <w:rsid w:val="00E5346C"/>
    <w:rsid w:val="00E53706"/>
    <w:rsid w:val="00E53DE8"/>
    <w:rsid w:val="00E55494"/>
    <w:rsid w:val="00E55B38"/>
    <w:rsid w:val="00E56663"/>
    <w:rsid w:val="00E57CE2"/>
    <w:rsid w:val="00E60967"/>
    <w:rsid w:val="00E617BD"/>
    <w:rsid w:val="00E617DF"/>
    <w:rsid w:val="00E61B74"/>
    <w:rsid w:val="00E61E05"/>
    <w:rsid w:val="00E63348"/>
    <w:rsid w:val="00E64BD9"/>
    <w:rsid w:val="00E6519C"/>
    <w:rsid w:val="00E6790B"/>
    <w:rsid w:val="00E67E50"/>
    <w:rsid w:val="00E705B4"/>
    <w:rsid w:val="00E72597"/>
    <w:rsid w:val="00E72967"/>
    <w:rsid w:val="00E73609"/>
    <w:rsid w:val="00E74577"/>
    <w:rsid w:val="00E7493B"/>
    <w:rsid w:val="00E754ED"/>
    <w:rsid w:val="00E75ACA"/>
    <w:rsid w:val="00E7685C"/>
    <w:rsid w:val="00E8071C"/>
    <w:rsid w:val="00E809B3"/>
    <w:rsid w:val="00E80ACF"/>
    <w:rsid w:val="00E80D12"/>
    <w:rsid w:val="00E810C4"/>
    <w:rsid w:val="00E8155D"/>
    <w:rsid w:val="00E81743"/>
    <w:rsid w:val="00E81998"/>
    <w:rsid w:val="00E8326C"/>
    <w:rsid w:val="00E83CBC"/>
    <w:rsid w:val="00E84558"/>
    <w:rsid w:val="00E84A74"/>
    <w:rsid w:val="00E84AD7"/>
    <w:rsid w:val="00E85080"/>
    <w:rsid w:val="00E8538B"/>
    <w:rsid w:val="00E859E4"/>
    <w:rsid w:val="00E85CC0"/>
    <w:rsid w:val="00E86301"/>
    <w:rsid w:val="00E86A65"/>
    <w:rsid w:val="00E90510"/>
    <w:rsid w:val="00E90D41"/>
    <w:rsid w:val="00E90F9D"/>
    <w:rsid w:val="00E91404"/>
    <w:rsid w:val="00E9199A"/>
    <w:rsid w:val="00E93886"/>
    <w:rsid w:val="00E94225"/>
    <w:rsid w:val="00E95DFA"/>
    <w:rsid w:val="00E96061"/>
    <w:rsid w:val="00E96AB8"/>
    <w:rsid w:val="00E96E1A"/>
    <w:rsid w:val="00E97640"/>
    <w:rsid w:val="00EA030F"/>
    <w:rsid w:val="00EA0E04"/>
    <w:rsid w:val="00EA220D"/>
    <w:rsid w:val="00EA2FBD"/>
    <w:rsid w:val="00EA3156"/>
    <w:rsid w:val="00EA40A2"/>
    <w:rsid w:val="00EA46DF"/>
    <w:rsid w:val="00EA4CD5"/>
    <w:rsid w:val="00EA4E4A"/>
    <w:rsid w:val="00EA5D2C"/>
    <w:rsid w:val="00EA5D8E"/>
    <w:rsid w:val="00EA601D"/>
    <w:rsid w:val="00EA6C10"/>
    <w:rsid w:val="00EA7A52"/>
    <w:rsid w:val="00EB07CF"/>
    <w:rsid w:val="00EB2153"/>
    <w:rsid w:val="00EB2E80"/>
    <w:rsid w:val="00EB397F"/>
    <w:rsid w:val="00EB3A2C"/>
    <w:rsid w:val="00EB3B88"/>
    <w:rsid w:val="00EB3C3D"/>
    <w:rsid w:val="00EB4900"/>
    <w:rsid w:val="00EB5A26"/>
    <w:rsid w:val="00EB64EC"/>
    <w:rsid w:val="00EC044E"/>
    <w:rsid w:val="00EC0C14"/>
    <w:rsid w:val="00EC10DA"/>
    <w:rsid w:val="00EC25AE"/>
    <w:rsid w:val="00EC2B42"/>
    <w:rsid w:val="00EC2B82"/>
    <w:rsid w:val="00EC3B8F"/>
    <w:rsid w:val="00EC57E4"/>
    <w:rsid w:val="00EC5BF3"/>
    <w:rsid w:val="00EC5CA0"/>
    <w:rsid w:val="00EC6180"/>
    <w:rsid w:val="00EC642A"/>
    <w:rsid w:val="00EC651D"/>
    <w:rsid w:val="00EC6D3B"/>
    <w:rsid w:val="00EC7372"/>
    <w:rsid w:val="00ED0706"/>
    <w:rsid w:val="00ED071D"/>
    <w:rsid w:val="00ED0C21"/>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ACB"/>
    <w:rsid w:val="00EE527A"/>
    <w:rsid w:val="00EE5F2E"/>
    <w:rsid w:val="00EE649B"/>
    <w:rsid w:val="00EE6BFF"/>
    <w:rsid w:val="00EE791A"/>
    <w:rsid w:val="00EF14F1"/>
    <w:rsid w:val="00EF2C2D"/>
    <w:rsid w:val="00EF2D48"/>
    <w:rsid w:val="00EF38D6"/>
    <w:rsid w:val="00EF3A04"/>
    <w:rsid w:val="00EF3FC3"/>
    <w:rsid w:val="00EF4095"/>
    <w:rsid w:val="00EF4A64"/>
    <w:rsid w:val="00EF4AC7"/>
    <w:rsid w:val="00EF5D21"/>
    <w:rsid w:val="00EF6D09"/>
    <w:rsid w:val="00EF7198"/>
    <w:rsid w:val="00EF72C0"/>
    <w:rsid w:val="00EF76FA"/>
    <w:rsid w:val="00EF7FC3"/>
    <w:rsid w:val="00F00858"/>
    <w:rsid w:val="00F00D60"/>
    <w:rsid w:val="00F0192D"/>
    <w:rsid w:val="00F02171"/>
    <w:rsid w:val="00F02474"/>
    <w:rsid w:val="00F02FA1"/>
    <w:rsid w:val="00F033EF"/>
    <w:rsid w:val="00F03614"/>
    <w:rsid w:val="00F040B4"/>
    <w:rsid w:val="00F041D8"/>
    <w:rsid w:val="00F04757"/>
    <w:rsid w:val="00F04927"/>
    <w:rsid w:val="00F04E16"/>
    <w:rsid w:val="00F0519D"/>
    <w:rsid w:val="00F0521F"/>
    <w:rsid w:val="00F0523A"/>
    <w:rsid w:val="00F0603B"/>
    <w:rsid w:val="00F061A6"/>
    <w:rsid w:val="00F0710C"/>
    <w:rsid w:val="00F07119"/>
    <w:rsid w:val="00F11AB3"/>
    <w:rsid w:val="00F12482"/>
    <w:rsid w:val="00F1282E"/>
    <w:rsid w:val="00F14017"/>
    <w:rsid w:val="00F140DF"/>
    <w:rsid w:val="00F14529"/>
    <w:rsid w:val="00F160C8"/>
    <w:rsid w:val="00F1684C"/>
    <w:rsid w:val="00F16AA8"/>
    <w:rsid w:val="00F17BCE"/>
    <w:rsid w:val="00F17D81"/>
    <w:rsid w:val="00F20494"/>
    <w:rsid w:val="00F20633"/>
    <w:rsid w:val="00F210B8"/>
    <w:rsid w:val="00F225C2"/>
    <w:rsid w:val="00F228DB"/>
    <w:rsid w:val="00F23316"/>
    <w:rsid w:val="00F237D1"/>
    <w:rsid w:val="00F2385F"/>
    <w:rsid w:val="00F24527"/>
    <w:rsid w:val="00F24E11"/>
    <w:rsid w:val="00F25CFE"/>
    <w:rsid w:val="00F26CBF"/>
    <w:rsid w:val="00F272AB"/>
    <w:rsid w:val="00F27918"/>
    <w:rsid w:val="00F304E8"/>
    <w:rsid w:val="00F30562"/>
    <w:rsid w:val="00F30C80"/>
    <w:rsid w:val="00F3115A"/>
    <w:rsid w:val="00F3321F"/>
    <w:rsid w:val="00F34B11"/>
    <w:rsid w:val="00F34FC9"/>
    <w:rsid w:val="00F35243"/>
    <w:rsid w:val="00F36E9F"/>
    <w:rsid w:val="00F37F2A"/>
    <w:rsid w:val="00F4004A"/>
    <w:rsid w:val="00F40D3A"/>
    <w:rsid w:val="00F41AEF"/>
    <w:rsid w:val="00F41B19"/>
    <w:rsid w:val="00F41B2F"/>
    <w:rsid w:val="00F420CA"/>
    <w:rsid w:val="00F422A7"/>
    <w:rsid w:val="00F42AE8"/>
    <w:rsid w:val="00F43E6E"/>
    <w:rsid w:val="00F43EBF"/>
    <w:rsid w:val="00F44423"/>
    <w:rsid w:val="00F464D1"/>
    <w:rsid w:val="00F46AD4"/>
    <w:rsid w:val="00F47A11"/>
    <w:rsid w:val="00F5096E"/>
    <w:rsid w:val="00F50BE6"/>
    <w:rsid w:val="00F51236"/>
    <w:rsid w:val="00F5374C"/>
    <w:rsid w:val="00F541B8"/>
    <w:rsid w:val="00F56B6D"/>
    <w:rsid w:val="00F56CC2"/>
    <w:rsid w:val="00F56F47"/>
    <w:rsid w:val="00F60BC0"/>
    <w:rsid w:val="00F61B7F"/>
    <w:rsid w:val="00F62370"/>
    <w:rsid w:val="00F628D3"/>
    <w:rsid w:val="00F62B1B"/>
    <w:rsid w:val="00F62CF7"/>
    <w:rsid w:val="00F62D64"/>
    <w:rsid w:val="00F62EF2"/>
    <w:rsid w:val="00F6433D"/>
    <w:rsid w:val="00F6497E"/>
    <w:rsid w:val="00F64ED1"/>
    <w:rsid w:val="00F65385"/>
    <w:rsid w:val="00F66AB1"/>
    <w:rsid w:val="00F66BD7"/>
    <w:rsid w:val="00F677E2"/>
    <w:rsid w:val="00F700C0"/>
    <w:rsid w:val="00F705D2"/>
    <w:rsid w:val="00F70C9C"/>
    <w:rsid w:val="00F717E6"/>
    <w:rsid w:val="00F71D2E"/>
    <w:rsid w:val="00F7216B"/>
    <w:rsid w:val="00F724E0"/>
    <w:rsid w:val="00F7264A"/>
    <w:rsid w:val="00F73751"/>
    <w:rsid w:val="00F7554A"/>
    <w:rsid w:val="00F75EAD"/>
    <w:rsid w:val="00F77154"/>
    <w:rsid w:val="00F77F53"/>
    <w:rsid w:val="00F806EB"/>
    <w:rsid w:val="00F80F33"/>
    <w:rsid w:val="00F82D9E"/>
    <w:rsid w:val="00F8308D"/>
    <w:rsid w:val="00F83C69"/>
    <w:rsid w:val="00F8411B"/>
    <w:rsid w:val="00F8442A"/>
    <w:rsid w:val="00F846D6"/>
    <w:rsid w:val="00F84CAE"/>
    <w:rsid w:val="00F85113"/>
    <w:rsid w:val="00F85512"/>
    <w:rsid w:val="00F856EE"/>
    <w:rsid w:val="00F8573B"/>
    <w:rsid w:val="00F85741"/>
    <w:rsid w:val="00F871D7"/>
    <w:rsid w:val="00F87649"/>
    <w:rsid w:val="00F87C5F"/>
    <w:rsid w:val="00F90D16"/>
    <w:rsid w:val="00F9173A"/>
    <w:rsid w:val="00F91800"/>
    <w:rsid w:val="00F93C90"/>
    <w:rsid w:val="00F94A68"/>
    <w:rsid w:val="00F94B81"/>
    <w:rsid w:val="00F94E99"/>
    <w:rsid w:val="00F9650A"/>
    <w:rsid w:val="00F967C7"/>
    <w:rsid w:val="00F9696A"/>
    <w:rsid w:val="00F9792B"/>
    <w:rsid w:val="00FA0437"/>
    <w:rsid w:val="00FA0DFA"/>
    <w:rsid w:val="00FA233F"/>
    <w:rsid w:val="00FA2E05"/>
    <w:rsid w:val="00FA354E"/>
    <w:rsid w:val="00FA3DF0"/>
    <w:rsid w:val="00FA4AAE"/>
    <w:rsid w:val="00FA6D2D"/>
    <w:rsid w:val="00FA6F8F"/>
    <w:rsid w:val="00FA74D5"/>
    <w:rsid w:val="00FA7B74"/>
    <w:rsid w:val="00FA7D57"/>
    <w:rsid w:val="00FB0008"/>
    <w:rsid w:val="00FB071C"/>
    <w:rsid w:val="00FB1557"/>
    <w:rsid w:val="00FB1ACE"/>
    <w:rsid w:val="00FB2144"/>
    <w:rsid w:val="00FB3EA0"/>
    <w:rsid w:val="00FB4E14"/>
    <w:rsid w:val="00FB55F4"/>
    <w:rsid w:val="00FB58D8"/>
    <w:rsid w:val="00FB6548"/>
    <w:rsid w:val="00FB7140"/>
    <w:rsid w:val="00FC0365"/>
    <w:rsid w:val="00FC0B63"/>
    <w:rsid w:val="00FC1226"/>
    <w:rsid w:val="00FC15DA"/>
    <w:rsid w:val="00FC2209"/>
    <w:rsid w:val="00FC2BCA"/>
    <w:rsid w:val="00FC6827"/>
    <w:rsid w:val="00FC7531"/>
    <w:rsid w:val="00FC7950"/>
    <w:rsid w:val="00FC7DD1"/>
    <w:rsid w:val="00FC7EAA"/>
    <w:rsid w:val="00FD0CA5"/>
    <w:rsid w:val="00FD17F9"/>
    <w:rsid w:val="00FD1E30"/>
    <w:rsid w:val="00FD21E3"/>
    <w:rsid w:val="00FD2786"/>
    <w:rsid w:val="00FD3E63"/>
    <w:rsid w:val="00FD4877"/>
    <w:rsid w:val="00FD4FA5"/>
    <w:rsid w:val="00FD5166"/>
    <w:rsid w:val="00FD526A"/>
    <w:rsid w:val="00FD702A"/>
    <w:rsid w:val="00FD758C"/>
    <w:rsid w:val="00FD7A4C"/>
    <w:rsid w:val="00FE16CF"/>
    <w:rsid w:val="00FE1F08"/>
    <w:rsid w:val="00FE270F"/>
    <w:rsid w:val="00FE2921"/>
    <w:rsid w:val="00FE524D"/>
    <w:rsid w:val="00FE6CF9"/>
    <w:rsid w:val="00FF05B9"/>
    <w:rsid w:val="00FF05E6"/>
    <w:rsid w:val="00FF08BF"/>
    <w:rsid w:val="00FF0EB1"/>
    <w:rsid w:val="00FF2AAB"/>
    <w:rsid w:val="00FF3529"/>
    <w:rsid w:val="00FF3634"/>
    <w:rsid w:val="00FF435A"/>
    <w:rsid w:val="00FF456A"/>
    <w:rsid w:val="00FF46FD"/>
    <w:rsid w:val="00FF56EA"/>
    <w:rsid w:val="00FF6204"/>
    <w:rsid w:val="00FF634D"/>
    <w:rsid w:val="00FF6E79"/>
    <w:rsid w:val="00FF75A4"/>
    <w:rsid w:val="00FF7A95"/>
    <w:rsid w:val="00FF7DB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AD22ED"/>
  <w15:docId w15:val="{9471DFE3-3813-4056-94AA-E33AD820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BAF"/>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79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Ttulo3Car">
    <w:name w:val="Título 3 Car"/>
    <w:basedOn w:val="Fuentedeprrafopredeter"/>
    <w:link w:val="Ttulo3"/>
    <w:uiPriority w:val="9"/>
    <w:semiHidden/>
    <w:rsid w:val="00027795"/>
    <w:rPr>
      <w:rFonts w:asciiTheme="majorHAnsi" w:eastAsiaTheme="majorEastAsia" w:hAnsiTheme="majorHAnsi" w:cstheme="majorBidi"/>
      <w:color w:val="1F3763" w:themeColor="accent1" w:themeShade="7F"/>
      <w:sz w:val="24"/>
      <w:szCs w:val="24"/>
      <w:lang w:eastAsia="es-ES"/>
    </w:rPr>
  </w:style>
  <w:style w:type="character" w:customStyle="1" w:styleId="Mencinsinresolver5">
    <w:name w:val="Mención sin resolver5"/>
    <w:basedOn w:val="Fuentedeprrafopredeter"/>
    <w:uiPriority w:val="99"/>
    <w:semiHidden/>
    <w:unhideWhenUsed/>
    <w:rsid w:val="005F7A36"/>
    <w:rPr>
      <w:color w:val="605E5C"/>
      <w:shd w:val="clear" w:color="auto" w:fill="E1DFDD"/>
    </w:rPr>
  </w:style>
  <w:style w:type="character" w:customStyle="1" w:styleId="Mencinsinresolver6">
    <w:name w:val="Mención sin resolver6"/>
    <w:basedOn w:val="Fuentedeprrafopredeter"/>
    <w:uiPriority w:val="99"/>
    <w:semiHidden/>
    <w:unhideWhenUsed/>
    <w:rsid w:val="009A1D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15040106">
      <w:bodyDiv w:val="1"/>
      <w:marLeft w:val="0"/>
      <w:marRight w:val="0"/>
      <w:marTop w:val="0"/>
      <w:marBottom w:val="0"/>
      <w:divBdr>
        <w:top w:val="none" w:sz="0" w:space="0" w:color="auto"/>
        <w:left w:val="none" w:sz="0" w:space="0" w:color="auto"/>
        <w:bottom w:val="none" w:sz="0" w:space="0" w:color="auto"/>
        <w:right w:val="none" w:sz="0" w:space="0" w:color="auto"/>
      </w:divBdr>
    </w:div>
    <w:div w:id="1901176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4356500">
      <w:bodyDiv w:val="1"/>
      <w:marLeft w:val="0"/>
      <w:marRight w:val="0"/>
      <w:marTop w:val="0"/>
      <w:marBottom w:val="0"/>
      <w:divBdr>
        <w:top w:val="none" w:sz="0" w:space="0" w:color="auto"/>
        <w:left w:val="none" w:sz="0" w:space="0" w:color="auto"/>
        <w:bottom w:val="none" w:sz="0" w:space="0" w:color="auto"/>
        <w:right w:val="none" w:sz="0" w:space="0" w:color="auto"/>
      </w:divBdr>
      <w:divsChild>
        <w:div w:id="585193861">
          <w:marLeft w:val="0"/>
          <w:marRight w:val="0"/>
          <w:marTop w:val="0"/>
          <w:marBottom w:val="0"/>
          <w:divBdr>
            <w:top w:val="none" w:sz="0" w:space="0" w:color="auto"/>
            <w:left w:val="none" w:sz="0" w:space="0" w:color="auto"/>
            <w:bottom w:val="none" w:sz="0" w:space="0" w:color="auto"/>
            <w:right w:val="none" w:sz="0" w:space="0" w:color="auto"/>
          </w:divBdr>
        </w:div>
      </w:divsChild>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1068249">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6759626">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02572948">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0489339">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5987599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78101784">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85883693">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3437307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4156951">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357715">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076992">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1844625">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1430259">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557311">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057527">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7963660">
      <w:bodyDiv w:val="1"/>
      <w:marLeft w:val="0"/>
      <w:marRight w:val="0"/>
      <w:marTop w:val="0"/>
      <w:marBottom w:val="0"/>
      <w:divBdr>
        <w:top w:val="none" w:sz="0" w:space="0" w:color="auto"/>
        <w:left w:val="none" w:sz="0" w:space="0" w:color="auto"/>
        <w:bottom w:val="none" w:sz="0" w:space="0" w:color="auto"/>
        <w:right w:val="none" w:sz="0" w:space="0" w:color="auto"/>
      </w:divBdr>
      <w:divsChild>
        <w:div w:id="1257439663">
          <w:marLeft w:val="0"/>
          <w:marRight w:val="0"/>
          <w:marTop w:val="0"/>
          <w:marBottom w:val="0"/>
          <w:divBdr>
            <w:top w:val="none" w:sz="0" w:space="0" w:color="auto"/>
            <w:left w:val="none" w:sz="0" w:space="0" w:color="auto"/>
            <w:bottom w:val="none" w:sz="0" w:space="0" w:color="auto"/>
            <w:right w:val="none" w:sz="0" w:space="0" w:color="auto"/>
          </w:divBdr>
          <w:divsChild>
            <w:div w:id="169418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4835997">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1313133">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7382143">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29802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149414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1394482">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0102752">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395927452">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45603546">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85063817">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19725166">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28198321">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549411">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68901177">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306696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7067039">
      <w:bodyDiv w:val="1"/>
      <w:marLeft w:val="0"/>
      <w:marRight w:val="0"/>
      <w:marTop w:val="0"/>
      <w:marBottom w:val="0"/>
      <w:divBdr>
        <w:top w:val="none" w:sz="0" w:space="0" w:color="auto"/>
        <w:left w:val="none" w:sz="0" w:space="0" w:color="auto"/>
        <w:bottom w:val="none" w:sz="0" w:space="0" w:color="auto"/>
        <w:right w:val="none" w:sz="0" w:space="0" w:color="auto"/>
      </w:divBdr>
      <w:divsChild>
        <w:div w:id="813302338">
          <w:marLeft w:val="0"/>
          <w:marRight w:val="0"/>
          <w:marTop w:val="0"/>
          <w:marBottom w:val="0"/>
          <w:divBdr>
            <w:top w:val="none" w:sz="0" w:space="0" w:color="auto"/>
            <w:left w:val="none" w:sz="0" w:space="0" w:color="auto"/>
            <w:bottom w:val="none" w:sz="0" w:space="0" w:color="auto"/>
            <w:right w:val="none" w:sz="0" w:space="0" w:color="auto"/>
          </w:divBdr>
        </w:div>
      </w:divsChild>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54163217">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59849372">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5814358">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0024071">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3920099">
      <w:bodyDiv w:val="1"/>
      <w:marLeft w:val="0"/>
      <w:marRight w:val="0"/>
      <w:marTop w:val="0"/>
      <w:marBottom w:val="0"/>
      <w:divBdr>
        <w:top w:val="none" w:sz="0" w:space="0" w:color="auto"/>
        <w:left w:val="none" w:sz="0" w:space="0" w:color="auto"/>
        <w:bottom w:val="none" w:sz="0" w:space="0" w:color="auto"/>
        <w:right w:val="none" w:sz="0" w:space="0" w:color="auto"/>
      </w:divBdr>
    </w:div>
    <w:div w:id="2035032970">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15428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270718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399879">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151275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osfem.gob.mx/04_Iconografia/Ent_Fisc/Doc_Apoy/doc/2022/03_Instr4.pdf"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partados.hacienda.gob.mx/contabilidad/documentos/informe_cuenta/1998/cuenta_publica/Glosario/n.htm" TargetMode="External"/><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hyperlink" Target="http://www.transparenciapresupuestaria.gob.mx/es/PTP/Glosari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consultas.curp.gob.mx/CurpSP/html/informacionecurpPS.html"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B6A41-4DA4-44D5-BCA3-9DBE4B7FF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49</Pages>
  <Words>13380</Words>
  <Characters>65832</Characters>
  <Application>Microsoft Office Word</Application>
  <DocSecurity>0</DocSecurity>
  <Lines>1645</Lines>
  <Paragraphs>463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Oswaldo Hernández</cp:lastModifiedBy>
  <cp:revision>19</cp:revision>
  <cp:lastPrinted>2021-07-02T04:43:00Z</cp:lastPrinted>
  <dcterms:created xsi:type="dcterms:W3CDTF">2022-04-28T17:35:00Z</dcterms:created>
  <dcterms:modified xsi:type="dcterms:W3CDTF">2022-05-06T01:18:00Z</dcterms:modified>
</cp:coreProperties>
</file>