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5D67" w14:textId="32F9ADBD" w:rsidR="009A7587" w:rsidRPr="009A0418" w:rsidRDefault="009A7587"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bCs/>
          <w:sz w:val="22"/>
          <w:szCs w:val="22"/>
        </w:rPr>
        <w:t>Resolución del Pleno del Instituto de Transparencia, Acceso a la Información Pública y</w:t>
      </w:r>
      <w:r w:rsidR="009E6AC4" w:rsidRPr="009A0418">
        <w:rPr>
          <w:rFonts w:ascii="Palatino Linotype" w:hAnsi="Palatino Linotype" w:cs="Tahoma"/>
          <w:bCs/>
          <w:sz w:val="22"/>
          <w:szCs w:val="22"/>
        </w:rPr>
        <w:t xml:space="preserve"> </w:t>
      </w:r>
      <w:r w:rsidRPr="009A0418">
        <w:rPr>
          <w:rFonts w:ascii="Palatino Linotype" w:hAnsi="Palatino Linotype" w:cs="Tahoma"/>
          <w:bCs/>
          <w:sz w:val="22"/>
          <w:szCs w:val="22"/>
        </w:rPr>
        <w:t xml:space="preserve">Protección de Datos Personales del Estado de México y Municipios, con domicilio en Metepec, Estado de México, de </w:t>
      </w:r>
      <w:r w:rsidR="009576B2" w:rsidRPr="009A0418">
        <w:rPr>
          <w:rFonts w:ascii="Palatino Linotype" w:hAnsi="Palatino Linotype" w:cs="Tahoma"/>
          <w:bCs/>
          <w:sz w:val="22"/>
          <w:szCs w:val="22"/>
        </w:rPr>
        <w:t xml:space="preserve">fecha </w:t>
      </w:r>
      <w:r w:rsidR="006E09DF" w:rsidRPr="009A0418">
        <w:rPr>
          <w:rFonts w:ascii="Palatino Linotype" w:hAnsi="Palatino Linotype" w:cs="Tahoma"/>
          <w:bCs/>
          <w:sz w:val="22"/>
          <w:szCs w:val="22"/>
        </w:rPr>
        <w:t>veinticinco</w:t>
      </w:r>
      <w:r w:rsidR="00200FF0" w:rsidRPr="009A0418">
        <w:rPr>
          <w:rFonts w:ascii="Palatino Linotype" w:hAnsi="Palatino Linotype" w:cs="Tahoma"/>
          <w:bCs/>
          <w:sz w:val="22"/>
          <w:szCs w:val="22"/>
        </w:rPr>
        <w:t xml:space="preserve"> de mayo </w:t>
      </w:r>
      <w:r w:rsidR="00EC0A17" w:rsidRPr="009A0418">
        <w:rPr>
          <w:rFonts w:ascii="Palatino Linotype" w:hAnsi="Palatino Linotype" w:cs="Tahoma"/>
          <w:bCs/>
          <w:sz w:val="22"/>
          <w:szCs w:val="22"/>
        </w:rPr>
        <w:t>de dos mil veintidós</w:t>
      </w:r>
      <w:r w:rsidRPr="009A0418">
        <w:rPr>
          <w:rFonts w:ascii="Palatino Linotype" w:hAnsi="Palatino Linotype" w:cs="Tahoma"/>
          <w:bCs/>
          <w:sz w:val="22"/>
          <w:szCs w:val="22"/>
        </w:rPr>
        <w:t>.</w:t>
      </w:r>
      <w:r w:rsidR="00BA14FC" w:rsidRPr="009A0418">
        <w:rPr>
          <w:rFonts w:ascii="Palatino Linotype" w:hAnsi="Palatino Linotype" w:cs="Tahoma"/>
          <w:bCs/>
          <w:sz w:val="22"/>
          <w:szCs w:val="22"/>
        </w:rPr>
        <w:t xml:space="preserve"> </w:t>
      </w:r>
    </w:p>
    <w:p w14:paraId="27CD2644" w14:textId="77777777" w:rsidR="009A7587" w:rsidRPr="009A0418" w:rsidRDefault="009A7587" w:rsidP="009A0418">
      <w:pPr>
        <w:spacing w:line="360" w:lineRule="auto"/>
        <w:contextualSpacing/>
        <w:jc w:val="both"/>
        <w:rPr>
          <w:rFonts w:ascii="Palatino Linotype" w:hAnsi="Palatino Linotype" w:cs="Tahoma"/>
          <w:bCs/>
          <w:sz w:val="22"/>
          <w:szCs w:val="22"/>
        </w:rPr>
      </w:pPr>
    </w:p>
    <w:p w14:paraId="6906CD3E" w14:textId="1140CD77" w:rsidR="009A7587" w:rsidRPr="009A0418" w:rsidRDefault="009A7587" w:rsidP="009A0418">
      <w:pPr>
        <w:spacing w:line="360" w:lineRule="auto"/>
        <w:contextualSpacing/>
        <w:jc w:val="both"/>
        <w:rPr>
          <w:rFonts w:ascii="Palatino Linotype" w:hAnsi="Palatino Linotype" w:cs="Tahoma"/>
          <w:b/>
          <w:bCs/>
          <w:sz w:val="22"/>
          <w:szCs w:val="22"/>
        </w:rPr>
      </w:pPr>
      <w:r w:rsidRPr="009A0418">
        <w:rPr>
          <w:rFonts w:ascii="Palatino Linotype" w:hAnsi="Palatino Linotype" w:cs="Tahoma"/>
          <w:b/>
          <w:bCs/>
          <w:sz w:val="22"/>
          <w:szCs w:val="22"/>
        </w:rPr>
        <w:t>VISTO</w:t>
      </w:r>
      <w:r w:rsidR="00262408" w:rsidRPr="009A0418">
        <w:rPr>
          <w:rFonts w:ascii="Palatino Linotype" w:hAnsi="Palatino Linotype" w:cs="Tahoma"/>
          <w:b/>
          <w:bCs/>
          <w:sz w:val="22"/>
          <w:szCs w:val="22"/>
        </w:rPr>
        <w:t>S</w:t>
      </w:r>
      <w:r w:rsidRPr="009A0418">
        <w:rPr>
          <w:rFonts w:ascii="Palatino Linotype" w:hAnsi="Palatino Linotype" w:cs="Tahoma"/>
          <w:bCs/>
          <w:sz w:val="22"/>
          <w:szCs w:val="22"/>
        </w:rPr>
        <w:t xml:space="preserve"> </w:t>
      </w:r>
      <w:r w:rsidR="00262408" w:rsidRPr="009A0418">
        <w:rPr>
          <w:rFonts w:ascii="Palatino Linotype" w:hAnsi="Palatino Linotype" w:cs="Tahoma"/>
          <w:bCs/>
          <w:sz w:val="22"/>
          <w:szCs w:val="22"/>
        </w:rPr>
        <w:t>los</w:t>
      </w:r>
      <w:r w:rsidRPr="009A0418">
        <w:rPr>
          <w:rFonts w:ascii="Palatino Linotype" w:hAnsi="Palatino Linotype" w:cs="Tahoma"/>
          <w:bCs/>
          <w:sz w:val="22"/>
          <w:szCs w:val="22"/>
        </w:rPr>
        <w:t xml:space="preserve"> expediente</w:t>
      </w:r>
      <w:r w:rsidR="00262408" w:rsidRPr="009A0418">
        <w:rPr>
          <w:rFonts w:ascii="Palatino Linotype" w:hAnsi="Palatino Linotype" w:cs="Tahoma"/>
          <w:bCs/>
          <w:sz w:val="22"/>
          <w:szCs w:val="22"/>
        </w:rPr>
        <w:t>s</w:t>
      </w:r>
      <w:r w:rsidRPr="009A0418">
        <w:rPr>
          <w:rFonts w:ascii="Palatino Linotype" w:hAnsi="Palatino Linotype" w:cs="Tahoma"/>
          <w:bCs/>
          <w:sz w:val="22"/>
          <w:szCs w:val="22"/>
        </w:rPr>
        <w:t xml:space="preserve"> conformado</w:t>
      </w:r>
      <w:r w:rsidR="00262408" w:rsidRPr="009A0418">
        <w:rPr>
          <w:rFonts w:ascii="Palatino Linotype" w:hAnsi="Palatino Linotype" w:cs="Tahoma"/>
          <w:bCs/>
          <w:sz w:val="22"/>
          <w:szCs w:val="22"/>
        </w:rPr>
        <w:t>s</w:t>
      </w:r>
      <w:r w:rsidRPr="009A0418">
        <w:rPr>
          <w:rFonts w:ascii="Palatino Linotype" w:hAnsi="Palatino Linotype" w:cs="Tahoma"/>
          <w:bCs/>
          <w:sz w:val="22"/>
          <w:szCs w:val="22"/>
        </w:rPr>
        <w:t xml:space="preserve"> con motivo de</w:t>
      </w:r>
      <w:r w:rsidR="00262408" w:rsidRPr="009A0418">
        <w:rPr>
          <w:rFonts w:ascii="Palatino Linotype" w:hAnsi="Palatino Linotype" w:cs="Tahoma"/>
          <w:bCs/>
          <w:sz w:val="22"/>
          <w:szCs w:val="22"/>
        </w:rPr>
        <w:t xml:space="preserve"> </w:t>
      </w:r>
      <w:r w:rsidRPr="009A0418">
        <w:rPr>
          <w:rFonts w:ascii="Palatino Linotype" w:hAnsi="Palatino Linotype" w:cs="Tahoma"/>
          <w:bCs/>
          <w:sz w:val="22"/>
          <w:szCs w:val="22"/>
        </w:rPr>
        <w:t>l</w:t>
      </w:r>
      <w:r w:rsidR="00262408" w:rsidRPr="009A0418">
        <w:rPr>
          <w:rFonts w:ascii="Palatino Linotype" w:hAnsi="Palatino Linotype" w:cs="Tahoma"/>
          <w:bCs/>
          <w:sz w:val="22"/>
          <w:szCs w:val="22"/>
        </w:rPr>
        <w:t>os</w:t>
      </w:r>
      <w:r w:rsidRPr="009A0418">
        <w:rPr>
          <w:rFonts w:ascii="Palatino Linotype" w:hAnsi="Palatino Linotype" w:cs="Tahoma"/>
          <w:bCs/>
          <w:sz w:val="22"/>
          <w:szCs w:val="22"/>
        </w:rPr>
        <w:t xml:space="preserve"> Recurso</w:t>
      </w:r>
      <w:r w:rsidR="00262408" w:rsidRPr="009A0418">
        <w:rPr>
          <w:rFonts w:ascii="Palatino Linotype" w:hAnsi="Palatino Linotype" w:cs="Tahoma"/>
          <w:bCs/>
          <w:sz w:val="22"/>
          <w:szCs w:val="22"/>
        </w:rPr>
        <w:t>s</w:t>
      </w:r>
      <w:r w:rsidRPr="009A0418">
        <w:rPr>
          <w:rFonts w:ascii="Palatino Linotype" w:hAnsi="Palatino Linotype" w:cs="Tahoma"/>
          <w:bCs/>
          <w:sz w:val="22"/>
          <w:szCs w:val="22"/>
        </w:rPr>
        <w:t xml:space="preserve"> de Revisión</w:t>
      </w:r>
      <w:r w:rsidR="00F02E0B" w:rsidRPr="009A0418">
        <w:rPr>
          <w:rFonts w:ascii="Palatino Linotype" w:hAnsi="Palatino Linotype" w:cs="Tahoma"/>
          <w:bCs/>
          <w:sz w:val="22"/>
          <w:szCs w:val="22"/>
        </w:rPr>
        <w:t xml:space="preserve"> </w:t>
      </w:r>
      <w:r w:rsidR="006E09DF" w:rsidRPr="009A0418">
        <w:rPr>
          <w:rFonts w:ascii="Palatino Linotype" w:hAnsi="Palatino Linotype" w:cs="Tahoma"/>
          <w:b/>
          <w:bCs/>
          <w:sz w:val="22"/>
          <w:szCs w:val="22"/>
        </w:rPr>
        <w:t>03866/INFOEM/IP/RR/2022</w:t>
      </w:r>
      <w:r w:rsidR="003A69FC" w:rsidRPr="009A0418">
        <w:rPr>
          <w:rFonts w:ascii="Palatino Linotype" w:hAnsi="Palatino Linotype" w:cs="Tahoma"/>
          <w:b/>
          <w:bCs/>
          <w:sz w:val="22"/>
          <w:szCs w:val="22"/>
        </w:rPr>
        <w:t>,</w:t>
      </w:r>
      <w:r w:rsidR="00F02E0B" w:rsidRPr="009A0418">
        <w:rPr>
          <w:rFonts w:ascii="Palatino Linotype" w:hAnsi="Palatino Linotype" w:cs="Tahoma"/>
          <w:b/>
          <w:bCs/>
          <w:sz w:val="22"/>
          <w:szCs w:val="22"/>
        </w:rPr>
        <w:t xml:space="preserve"> </w:t>
      </w:r>
      <w:r w:rsidR="006E09DF" w:rsidRPr="009A0418">
        <w:rPr>
          <w:rFonts w:ascii="Palatino Linotype" w:hAnsi="Palatino Linotype" w:cs="Tahoma"/>
          <w:b/>
          <w:bCs/>
          <w:sz w:val="22"/>
          <w:szCs w:val="22"/>
        </w:rPr>
        <w:t>03890/INFOEM/IP/RR/2022</w:t>
      </w:r>
      <w:r w:rsidR="00EE534F" w:rsidRPr="009A0418">
        <w:rPr>
          <w:rFonts w:ascii="Palatino Linotype" w:hAnsi="Palatino Linotype" w:cs="Tahoma"/>
          <w:b/>
          <w:bCs/>
          <w:sz w:val="22"/>
          <w:szCs w:val="22"/>
        </w:rPr>
        <w:t xml:space="preserve"> y </w:t>
      </w:r>
      <w:r w:rsidR="006E09DF" w:rsidRPr="009A0418">
        <w:rPr>
          <w:rFonts w:ascii="Palatino Linotype" w:hAnsi="Palatino Linotype" w:cs="Tahoma"/>
          <w:b/>
          <w:bCs/>
          <w:sz w:val="22"/>
          <w:szCs w:val="22"/>
        </w:rPr>
        <w:t xml:space="preserve">03891/INFOEM/IP/RR/2022 </w:t>
      </w:r>
      <w:r w:rsidR="00171A7F" w:rsidRPr="009A0418">
        <w:rPr>
          <w:rFonts w:ascii="Palatino Linotype" w:hAnsi="Palatino Linotype" w:cs="Tahoma"/>
          <w:bCs/>
          <w:sz w:val="22"/>
          <w:szCs w:val="22"/>
        </w:rPr>
        <w:t>interpuesto</w:t>
      </w:r>
      <w:r w:rsidR="00BC4472" w:rsidRPr="009A0418">
        <w:rPr>
          <w:rFonts w:ascii="Palatino Linotype" w:hAnsi="Palatino Linotype" w:cs="Tahoma"/>
          <w:bCs/>
          <w:sz w:val="22"/>
          <w:szCs w:val="22"/>
        </w:rPr>
        <w:t>s</w:t>
      </w:r>
      <w:r w:rsidR="00171A7F" w:rsidRPr="009A0418">
        <w:rPr>
          <w:rFonts w:ascii="Palatino Linotype" w:hAnsi="Palatino Linotype" w:cs="Tahoma"/>
          <w:bCs/>
          <w:sz w:val="22"/>
          <w:szCs w:val="22"/>
        </w:rPr>
        <w:t xml:space="preserve"> por </w:t>
      </w:r>
      <w:r w:rsidR="00F02E0B" w:rsidRPr="009A0418">
        <w:rPr>
          <w:rFonts w:ascii="Palatino Linotype" w:hAnsi="Palatino Linotype" w:cs="Tahoma"/>
          <w:b/>
          <w:bCs/>
          <w:sz w:val="22"/>
          <w:szCs w:val="22"/>
        </w:rPr>
        <w:t>un Particular</w:t>
      </w:r>
      <w:r w:rsidR="00CD3FF4" w:rsidRPr="009A0418">
        <w:rPr>
          <w:rFonts w:ascii="Palatino Linotype" w:hAnsi="Palatino Linotype" w:cs="Tahoma"/>
          <w:bCs/>
          <w:sz w:val="22"/>
          <w:szCs w:val="22"/>
        </w:rPr>
        <w:t xml:space="preserve"> </w:t>
      </w:r>
      <w:r w:rsidR="00171A7F" w:rsidRPr="009A0418">
        <w:rPr>
          <w:rFonts w:ascii="Palatino Linotype" w:hAnsi="Palatino Linotype" w:cs="Tahoma"/>
          <w:bCs/>
          <w:sz w:val="22"/>
          <w:szCs w:val="22"/>
        </w:rPr>
        <w:t xml:space="preserve">en lo sucesivo </w:t>
      </w:r>
      <w:r w:rsidR="00F02E0B" w:rsidRPr="009A0418">
        <w:rPr>
          <w:rFonts w:ascii="Palatino Linotype" w:hAnsi="Palatino Linotype" w:cs="Tahoma"/>
          <w:bCs/>
          <w:sz w:val="22"/>
          <w:szCs w:val="22"/>
        </w:rPr>
        <w:t>el</w:t>
      </w:r>
      <w:r w:rsidR="00B644C5" w:rsidRPr="009A0418">
        <w:rPr>
          <w:rFonts w:ascii="Palatino Linotype" w:hAnsi="Palatino Linotype" w:cs="Tahoma"/>
          <w:bCs/>
          <w:sz w:val="22"/>
          <w:szCs w:val="22"/>
        </w:rPr>
        <w:t xml:space="preserve"> Recurrente</w:t>
      </w:r>
      <w:r w:rsidR="00171A7F" w:rsidRPr="009A0418">
        <w:rPr>
          <w:rFonts w:ascii="Palatino Linotype" w:hAnsi="Palatino Linotype" w:cs="Tahoma"/>
          <w:bCs/>
          <w:sz w:val="22"/>
          <w:szCs w:val="22"/>
        </w:rPr>
        <w:t xml:space="preserve"> o Particular</w:t>
      </w:r>
      <w:r w:rsidRPr="009A0418">
        <w:rPr>
          <w:rFonts w:ascii="Palatino Linotype" w:hAnsi="Palatino Linotype" w:cs="Tahoma"/>
          <w:bCs/>
          <w:sz w:val="22"/>
          <w:szCs w:val="22"/>
        </w:rPr>
        <w:t>, en contra de la</w:t>
      </w:r>
      <w:r w:rsidR="00EE534F" w:rsidRPr="009A0418">
        <w:rPr>
          <w:rFonts w:ascii="Palatino Linotype" w:hAnsi="Palatino Linotype" w:cs="Tahoma"/>
          <w:bCs/>
          <w:sz w:val="22"/>
          <w:szCs w:val="22"/>
        </w:rPr>
        <w:t>s</w:t>
      </w:r>
      <w:r w:rsidRPr="009A0418">
        <w:rPr>
          <w:rFonts w:ascii="Palatino Linotype" w:hAnsi="Palatino Linotype" w:cs="Tahoma"/>
          <w:bCs/>
          <w:sz w:val="22"/>
          <w:szCs w:val="22"/>
        </w:rPr>
        <w:t xml:space="preserve"> respuesta</w:t>
      </w:r>
      <w:r w:rsidR="00EE534F" w:rsidRPr="009A0418">
        <w:rPr>
          <w:rFonts w:ascii="Palatino Linotype" w:hAnsi="Palatino Linotype" w:cs="Tahoma"/>
          <w:bCs/>
          <w:sz w:val="22"/>
          <w:szCs w:val="22"/>
        </w:rPr>
        <w:t>s</w:t>
      </w:r>
      <w:r w:rsidRPr="009A0418">
        <w:rPr>
          <w:rFonts w:ascii="Palatino Linotype" w:hAnsi="Palatino Linotype" w:cs="Tahoma"/>
          <w:bCs/>
          <w:sz w:val="22"/>
          <w:szCs w:val="22"/>
        </w:rPr>
        <w:t xml:space="preserve"> del Sujeto Obligado</w:t>
      </w:r>
      <w:r w:rsidR="00D514B7" w:rsidRPr="009A0418">
        <w:rPr>
          <w:rFonts w:ascii="Palatino Linotype" w:hAnsi="Palatino Linotype"/>
          <w:sz w:val="22"/>
          <w:szCs w:val="22"/>
        </w:rPr>
        <w:t xml:space="preserve"> </w:t>
      </w:r>
      <w:r w:rsidR="006E09DF" w:rsidRPr="009A0418">
        <w:rPr>
          <w:rFonts w:ascii="Palatino Linotype" w:eastAsia="Calibri" w:hAnsi="Palatino Linotype" w:cs="Tahoma"/>
          <w:b/>
          <w:bCs/>
          <w:sz w:val="22"/>
          <w:szCs w:val="22"/>
          <w:lang w:eastAsia="en-US"/>
        </w:rPr>
        <w:t>Ayuntamiento de Chiautla</w:t>
      </w:r>
      <w:r w:rsidR="003A69FC" w:rsidRPr="009A0418">
        <w:rPr>
          <w:rFonts w:ascii="Palatino Linotype" w:eastAsia="Calibri" w:hAnsi="Palatino Linotype" w:cs="Tahoma"/>
          <w:b/>
          <w:bCs/>
          <w:sz w:val="22"/>
          <w:szCs w:val="22"/>
          <w:lang w:eastAsia="en-US"/>
        </w:rPr>
        <w:t>,</w:t>
      </w:r>
      <w:r w:rsidR="003A64F4" w:rsidRPr="009A0418">
        <w:rPr>
          <w:rFonts w:ascii="Palatino Linotype" w:hAnsi="Palatino Linotype" w:cs="Tahoma"/>
          <w:b/>
          <w:sz w:val="22"/>
          <w:szCs w:val="22"/>
        </w:rPr>
        <w:t xml:space="preserve"> </w:t>
      </w:r>
      <w:r w:rsidRPr="009A0418">
        <w:rPr>
          <w:rFonts w:ascii="Palatino Linotype" w:hAnsi="Palatino Linotype" w:cs="Tahoma"/>
          <w:bCs/>
          <w:sz w:val="22"/>
          <w:szCs w:val="22"/>
        </w:rPr>
        <w:t>se emite la presente Resolución, con base en los Antecedentes y Considerandos que a continuación se exponen:</w:t>
      </w:r>
    </w:p>
    <w:p w14:paraId="048E58D1" w14:textId="77777777" w:rsidR="00141CDA" w:rsidRPr="009A0418" w:rsidRDefault="00141CDA" w:rsidP="009A0418">
      <w:pPr>
        <w:spacing w:line="360" w:lineRule="auto"/>
        <w:contextualSpacing/>
        <w:jc w:val="both"/>
        <w:rPr>
          <w:rFonts w:ascii="Palatino Linotype" w:hAnsi="Palatino Linotype" w:cs="Tahoma"/>
          <w:b/>
          <w:sz w:val="22"/>
          <w:szCs w:val="22"/>
        </w:rPr>
      </w:pPr>
    </w:p>
    <w:p w14:paraId="44FCA0CF" w14:textId="77777777" w:rsidR="009A7587" w:rsidRPr="009A0418" w:rsidRDefault="009A7587" w:rsidP="009A0418">
      <w:pPr>
        <w:tabs>
          <w:tab w:val="center" w:pos="4522"/>
          <w:tab w:val="left" w:pos="7245"/>
        </w:tabs>
        <w:spacing w:line="360" w:lineRule="auto"/>
        <w:contextualSpacing/>
        <w:jc w:val="center"/>
        <w:rPr>
          <w:rFonts w:ascii="Palatino Linotype" w:hAnsi="Palatino Linotype" w:cs="Tahoma"/>
          <w:b/>
          <w:sz w:val="22"/>
          <w:szCs w:val="22"/>
        </w:rPr>
      </w:pPr>
      <w:r w:rsidRPr="009A0418">
        <w:rPr>
          <w:rFonts w:ascii="Palatino Linotype" w:hAnsi="Palatino Linotype" w:cs="Tahoma"/>
          <w:b/>
          <w:sz w:val="22"/>
          <w:szCs w:val="22"/>
        </w:rPr>
        <w:t>A N T E C E D E N T E S</w:t>
      </w:r>
    </w:p>
    <w:p w14:paraId="2AB20482" w14:textId="77777777" w:rsidR="007E5C53" w:rsidRPr="009A0418" w:rsidRDefault="007E5C53" w:rsidP="009A0418">
      <w:pPr>
        <w:tabs>
          <w:tab w:val="center" w:pos="4522"/>
          <w:tab w:val="left" w:pos="7245"/>
        </w:tabs>
        <w:spacing w:line="360" w:lineRule="auto"/>
        <w:contextualSpacing/>
        <w:jc w:val="center"/>
        <w:rPr>
          <w:rFonts w:ascii="Palatino Linotype" w:hAnsi="Palatino Linotype" w:cs="Tahoma"/>
          <w:b/>
          <w:sz w:val="22"/>
          <w:szCs w:val="22"/>
        </w:rPr>
      </w:pPr>
    </w:p>
    <w:p w14:paraId="316A5FBF" w14:textId="2510A7CB" w:rsidR="009A7587" w:rsidRPr="009A0418" w:rsidRDefault="009A7587" w:rsidP="009A0418">
      <w:pPr>
        <w:pStyle w:val="Prrafodelista"/>
        <w:tabs>
          <w:tab w:val="left" w:pos="567"/>
        </w:tabs>
        <w:spacing w:line="360" w:lineRule="auto"/>
        <w:ind w:left="0"/>
        <w:jc w:val="both"/>
        <w:rPr>
          <w:rFonts w:ascii="Palatino Linotype" w:hAnsi="Palatino Linotype" w:cs="Tahoma"/>
          <w:b/>
          <w:szCs w:val="22"/>
        </w:rPr>
      </w:pPr>
      <w:r w:rsidRPr="009A0418">
        <w:rPr>
          <w:rFonts w:ascii="Palatino Linotype" w:hAnsi="Palatino Linotype" w:cs="Tahoma"/>
          <w:b/>
          <w:szCs w:val="22"/>
        </w:rPr>
        <w:t>I. Presentación de la</w:t>
      </w:r>
      <w:r w:rsidR="00262408" w:rsidRPr="009A0418">
        <w:rPr>
          <w:rFonts w:ascii="Palatino Linotype" w:hAnsi="Palatino Linotype" w:cs="Tahoma"/>
          <w:b/>
          <w:szCs w:val="22"/>
        </w:rPr>
        <w:t>s</w:t>
      </w:r>
      <w:r w:rsidRPr="009A0418">
        <w:rPr>
          <w:rFonts w:ascii="Palatino Linotype" w:hAnsi="Palatino Linotype" w:cs="Tahoma"/>
          <w:b/>
          <w:szCs w:val="22"/>
        </w:rPr>
        <w:t xml:space="preserve"> solicitud</w:t>
      </w:r>
      <w:r w:rsidR="00262408" w:rsidRPr="009A0418">
        <w:rPr>
          <w:rFonts w:ascii="Palatino Linotype" w:hAnsi="Palatino Linotype" w:cs="Tahoma"/>
          <w:b/>
          <w:szCs w:val="22"/>
        </w:rPr>
        <w:t>es</w:t>
      </w:r>
      <w:r w:rsidRPr="009A0418">
        <w:rPr>
          <w:rFonts w:ascii="Palatino Linotype" w:hAnsi="Palatino Linotype" w:cs="Tahoma"/>
          <w:b/>
          <w:szCs w:val="22"/>
        </w:rPr>
        <w:t xml:space="preserve"> de información. </w:t>
      </w:r>
    </w:p>
    <w:p w14:paraId="6FA3279A" w14:textId="77777777" w:rsidR="001A412B" w:rsidRPr="009A0418" w:rsidRDefault="001A412B" w:rsidP="009A0418">
      <w:pPr>
        <w:pStyle w:val="Prrafodelista"/>
        <w:tabs>
          <w:tab w:val="left" w:pos="567"/>
        </w:tabs>
        <w:spacing w:line="360" w:lineRule="auto"/>
        <w:ind w:left="0"/>
        <w:jc w:val="both"/>
        <w:rPr>
          <w:rFonts w:ascii="Palatino Linotype" w:hAnsi="Palatino Linotype" w:cs="Tahoma"/>
          <w:b/>
          <w:szCs w:val="22"/>
        </w:rPr>
      </w:pPr>
    </w:p>
    <w:p w14:paraId="60A4200E" w14:textId="12E3675F" w:rsidR="00200FF0" w:rsidRPr="009A0418" w:rsidRDefault="00200FF0" w:rsidP="009A0418">
      <w:pPr>
        <w:pStyle w:val="Prrafodelista"/>
        <w:tabs>
          <w:tab w:val="left" w:pos="567"/>
        </w:tabs>
        <w:spacing w:line="360" w:lineRule="auto"/>
        <w:ind w:left="0"/>
        <w:jc w:val="both"/>
        <w:rPr>
          <w:rFonts w:ascii="Palatino Linotype" w:hAnsi="Palatino Linotype" w:cs="Tahoma"/>
          <w:szCs w:val="22"/>
        </w:rPr>
      </w:pPr>
      <w:r w:rsidRPr="009A0418">
        <w:rPr>
          <w:rFonts w:ascii="Palatino Linotype" w:hAnsi="Palatino Linotype" w:cs="Tahoma"/>
          <w:szCs w:val="22"/>
          <w:lang w:val="es-ES"/>
        </w:rPr>
        <w:t xml:space="preserve">El </w:t>
      </w:r>
      <w:r w:rsidR="006E09DF" w:rsidRPr="009A0418">
        <w:rPr>
          <w:rFonts w:ascii="Palatino Linotype" w:hAnsi="Palatino Linotype" w:cs="Tahoma"/>
          <w:szCs w:val="22"/>
          <w:lang w:val="es-ES"/>
        </w:rPr>
        <w:t>primero de febrero</w:t>
      </w:r>
      <w:r w:rsidRPr="009A0418">
        <w:rPr>
          <w:rFonts w:ascii="Palatino Linotype" w:hAnsi="Palatino Linotype" w:cs="Tahoma"/>
          <w:szCs w:val="22"/>
          <w:lang w:val="es-ES"/>
        </w:rPr>
        <w:t xml:space="preserve"> de dos mil veintidós, el Particular presentó solicitudes de acceso a la información pública, a través del Sistema de Acceso a la Información Mexiquense (SAIMEX); </w:t>
      </w:r>
      <w:r w:rsidRPr="009A0418">
        <w:rPr>
          <w:rFonts w:ascii="Palatino Linotype" w:hAnsi="Palatino Linotype" w:cs="Tahoma"/>
          <w:szCs w:val="22"/>
        </w:rPr>
        <w:t xml:space="preserve">ante el </w:t>
      </w:r>
      <w:r w:rsidR="006E09DF" w:rsidRPr="009A0418">
        <w:rPr>
          <w:rFonts w:ascii="Palatino Linotype" w:hAnsi="Palatino Linotype" w:cs="Tahoma"/>
          <w:b/>
          <w:bCs/>
          <w:color w:val="0D0D0D" w:themeColor="text1" w:themeTint="F2"/>
          <w:szCs w:val="22"/>
        </w:rPr>
        <w:t>Ayuntamiento de Chiautla</w:t>
      </w:r>
      <w:r w:rsidR="00DB289B" w:rsidRPr="009A0418">
        <w:rPr>
          <w:rFonts w:ascii="Palatino Linotype" w:hAnsi="Palatino Linotype" w:cs="Tahoma"/>
          <w:b/>
          <w:bCs/>
          <w:color w:val="0D0D0D" w:themeColor="text1" w:themeTint="F2"/>
          <w:szCs w:val="22"/>
        </w:rPr>
        <w:t xml:space="preserve">, </w:t>
      </w:r>
      <w:r w:rsidRPr="009A0418">
        <w:rPr>
          <w:rFonts w:ascii="Palatino Linotype" w:hAnsi="Palatino Linotype" w:cs="Tahoma"/>
          <w:szCs w:val="22"/>
        </w:rPr>
        <w:t xml:space="preserve">en las que requirió </w:t>
      </w:r>
      <w:r w:rsidR="003A69FC" w:rsidRPr="009A0418">
        <w:rPr>
          <w:rFonts w:ascii="Palatino Linotype" w:hAnsi="Palatino Linotype" w:cs="Tahoma"/>
          <w:szCs w:val="22"/>
        </w:rPr>
        <w:t>lo siguiente</w:t>
      </w:r>
      <w:r w:rsidRPr="009A0418">
        <w:rPr>
          <w:rFonts w:ascii="Palatino Linotype" w:hAnsi="Palatino Linotype" w:cs="Tahoma"/>
          <w:szCs w:val="22"/>
        </w:rPr>
        <w:t>:</w:t>
      </w:r>
    </w:p>
    <w:p w14:paraId="344F32BA" w14:textId="77777777" w:rsidR="00CA5410" w:rsidRPr="009A0418" w:rsidRDefault="00CA5410" w:rsidP="009A0418">
      <w:pPr>
        <w:pStyle w:val="Prrafodelista"/>
        <w:tabs>
          <w:tab w:val="left" w:pos="567"/>
        </w:tabs>
        <w:spacing w:line="360" w:lineRule="auto"/>
        <w:ind w:left="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2972"/>
        <w:gridCol w:w="6062"/>
      </w:tblGrid>
      <w:tr w:rsidR="003A69FC" w:rsidRPr="009A0418" w14:paraId="36D6A109" w14:textId="77777777" w:rsidTr="00CA5410">
        <w:trPr>
          <w:trHeight w:val="469"/>
        </w:trPr>
        <w:tc>
          <w:tcPr>
            <w:tcW w:w="2972" w:type="dxa"/>
            <w:shd w:val="clear" w:color="auto" w:fill="DBDBDB" w:themeFill="accent3" w:themeFillTint="66"/>
            <w:vAlign w:val="center"/>
          </w:tcPr>
          <w:p w14:paraId="52E684A1" w14:textId="1F661170" w:rsidR="003A69FC" w:rsidRPr="009A0418" w:rsidRDefault="003A69FC"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FOLIO SOLICITUD</w:t>
            </w:r>
          </w:p>
        </w:tc>
        <w:tc>
          <w:tcPr>
            <w:tcW w:w="6062" w:type="dxa"/>
            <w:shd w:val="clear" w:color="auto" w:fill="DBDBDB" w:themeFill="accent3" w:themeFillTint="66"/>
            <w:vAlign w:val="center"/>
          </w:tcPr>
          <w:p w14:paraId="707AECAD" w14:textId="195F575E" w:rsidR="003A69FC" w:rsidRPr="009A0418" w:rsidRDefault="003A69FC"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bCs/>
                <w:sz w:val="20"/>
                <w:szCs w:val="20"/>
              </w:rPr>
              <w:t>DESCRIPCIÓN CLARA Y PRECISA DE LA INFORMACIÓN SOLICITADA:</w:t>
            </w:r>
          </w:p>
        </w:tc>
      </w:tr>
      <w:tr w:rsidR="003A69FC" w:rsidRPr="009A0418" w14:paraId="677ABDDA" w14:textId="77777777" w:rsidTr="00CA5410">
        <w:tc>
          <w:tcPr>
            <w:tcW w:w="2972" w:type="dxa"/>
          </w:tcPr>
          <w:p w14:paraId="15C13BAA" w14:textId="3B22B9C0" w:rsidR="003A69FC"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00092/CHIAUTLA/IP/2022</w:t>
            </w:r>
          </w:p>
        </w:tc>
        <w:tc>
          <w:tcPr>
            <w:tcW w:w="6062" w:type="dxa"/>
          </w:tcPr>
          <w:p w14:paraId="311AAD65" w14:textId="1ED8B5A3" w:rsidR="003A69FC" w:rsidRPr="009A0418" w:rsidRDefault="006E09DF" w:rsidP="009A0418">
            <w:pPr>
              <w:pStyle w:val="Prrafodelista"/>
              <w:tabs>
                <w:tab w:val="left" w:pos="567"/>
              </w:tabs>
              <w:ind w:left="0"/>
              <w:jc w:val="both"/>
              <w:rPr>
                <w:rFonts w:ascii="Palatino Linotype" w:hAnsi="Palatino Linotype" w:cs="Tahoma"/>
                <w:sz w:val="20"/>
                <w:szCs w:val="20"/>
              </w:rPr>
            </w:pPr>
            <w:r w:rsidRPr="009A0418">
              <w:rPr>
                <w:rFonts w:ascii="Palatino Linotype" w:hAnsi="Palatino Linotype" w:cs="Tahoma"/>
                <w:i/>
                <w:sz w:val="20"/>
                <w:szCs w:val="20"/>
              </w:rPr>
              <w:t xml:space="preserve">SOLICITO CURRICULO VITAE EN VERSION PUBLICA DE TODOS LOS TITULARES DE AREA DE LA ADMINISTRACIÓN 2022 Y 2024 </w:t>
            </w:r>
            <w:r w:rsidRPr="009A0418">
              <w:rPr>
                <w:rFonts w:ascii="Palatino Linotype" w:hAnsi="Palatino Linotype" w:cs="Tahoma"/>
                <w:sz w:val="20"/>
                <w:szCs w:val="20"/>
              </w:rPr>
              <w:t>(Sic.)</w:t>
            </w:r>
          </w:p>
        </w:tc>
      </w:tr>
      <w:tr w:rsidR="003A69FC" w:rsidRPr="009A0418" w14:paraId="02DF7402" w14:textId="77777777" w:rsidTr="00CA5410">
        <w:tc>
          <w:tcPr>
            <w:tcW w:w="2972" w:type="dxa"/>
          </w:tcPr>
          <w:p w14:paraId="5B2120D5" w14:textId="2D16ED7A" w:rsidR="003A69FC"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00100/CHIAUTLA/IP/2022</w:t>
            </w:r>
          </w:p>
        </w:tc>
        <w:tc>
          <w:tcPr>
            <w:tcW w:w="6062" w:type="dxa"/>
          </w:tcPr>
          <w:p w14:paraId="20F5703C" w14:textId="1EC1C70B" w:rsidR="003A69FC" w:rsidRPr="009A0418" w:rsidRDefault="006E09DF" w:rsidP="009A0418">
            <w:pPr>
              <w:contextualSpacing/>
              <w:jc w:val="both"/>
              <w:rPr>
                <w:rFonts w:ascii="Palatino Linotype" w:hAnsi="Palatino Linotype" w:cs="Tahoma"/>
                <w:lang w:val="es-MX"/>
              </w:rPr>
            </w:pPr>
            <w:r w:rsidRPr="009A0418">
              <w:rPr>
                <w:rFonts w:ascii="Palatino Linotype" w:hAnsi="Palatino Linotype" w:cs="Tahoma"/>
                <w:i/>
                <w:lang w:val="es-MX"/>
              </w:rPr>
              <w:t xml:space="preserve">SOLICITO EL NIVEL EDUCATIDO Y EL DOCUMENTO QUE LO AVALE EN VERSION PUBLICA, DE TODOS LOS REGIDORES, PRESIDENTA Y SINDICO, ASI COMO SU PLAN DE TRABAJO, EL SUELDO MENSUAL NETO DE CADA UNO DE ELLOS, SUS ACTAS DE ENTREGA-RECEPCION EN VERCION PUBLICA DE LA ADMINSITRACION 2022-2024 </w:t>
            </w:r>
            <w:r w:rsidRPr="009A0418">
              <w:rPr>
                <w:rFonts w:ascii="Palatino Linotype" w:hAnsi="Palatino Linotype" w:cs="Tahoma"/>
                <w:lang w:val="es-MX"/>
              </w:rPr>
              <w:t>(Sic.)</w:t>
            </w:r>
          </w:p>
        </w:tc>
      </w:tr>
      <w:tr w:rsidR="003A69FC" w:rsidRPr="009A0418" w14:paraId="6567C482" w14:textId="77777777" w:rsidTr="00CA5410">
        <w:tc>
          <w:tcPr>
            <w:tcW w:w="2972" w:type="dxa"/>
          </w:tcPr>
          <w:p w14:paraId="335F013C" w14:textId="6E0AB2D4" w:rsidR="003A69FC"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00101/CHIAUTLA/IP/2022</w:t>
            </w:r>
          </w:p>
        </w:tc>
        <w:tc>
          <w:tcPr>
            <w:tcW w:w="6062" w:type="dxa"/>
          </w:tcPr>
          <w:p w14:paraId="5EBF2127" w14:textId="62A13126" w:rsidR="003A69FC" w:rsidRPr="009A0418" w:rsidRDefault="006E09DF" w:rsidP="009A0418">
            <w:pPr>
              <w:pStyle w:val="Prrafodelista"/>
              <w:tabs>
                <w:tab w:val="left" w:pos="567"/>
              </w:tabs>
              <w:ind w:left="0"/>
              <w:jc w:val="both"/>
              <w:rPr>
                <w:rFonts w:ascii="Palatino Linotype" w:hAnsi="Palatino Linotype" w:cs="Tahoma"/>
                <w:sz w:val="20"/>
                <w:szCs w:val="20"/>
              </w:rPr>
            </w:pPr>
            <w:r w:rsidRPr="009A0418">
              <w:rPr>
                <w:rFonts w:ascii="Palatino Linotype" w:hAnsi="Palatino Linotype" w:cs="Tahoma"/>
                <w:i/>
                <w:sz w:val="20"/>
                <w:szCs w:val="20"/>
                <w:lang w:val="es-MX"/>
              </w:rPr>
              <w:t xml:space="preserve">SOLICITO EL DOCUMENTO DE LA CERTIFICACION DE COMPETENCIA LABORAL DE LAS AREAS, OBRAS PUBLICAS, TESORERIA, SECRETARIO DEL AYUNTAMIENTO, MEDIO </w:t>
            </w:r>
            <w:r w:rsidRPr="009A0418">
              <w:rPr>
                <w:rFonts w:ascii="Palatino Linotype" w:hAnsi="Palatino Linotype" w:cs="Tahoma"/>
                <w:i/>
                <w:sz w:val="20"/>
                <w:szCs w:val="20"/>
                <w:lang w:val="es-MX"/>
              </w:rPr>
              <w:lastRenderedPageBreak/>
              <w:t xml:space="preserve">AMBIENTE, CONTRALORIA, TRANSPARENCIA, DESARROLLO URBANO, PROTECCION CIVIL, OFICIAL CONCILIADOR-CALIFICADOR, TURISMO, DESARROLLO ECONOMICO, DE NO CONTAR CON LA CERTIFIACIÓN SOLICITO LA OBSERVACION REALIZADA POR PARTE DE LA CONTRALORIA QUE NO CUENTAN CON LA CERTIFICACION EN SUS ACTAS DE ENTREGA RECEPCION TAL COMO LO ESTIPULAN Lineamientos que norman la Entrega-Recepción de los Ayuntamientos, sus Dependencias y Organismos Descentralizados Municipales del Estado de México, EL Artículo 23. En el supuesto de que los servidores públicos entrantes carezcan de la certificación de competencia laboral en los casos referidos en las disposiciones legales aplicables, tal circunstancia se debe asentar en el apartado de observaciones del acta de entrega-recepción, debiendo la persona titular del Órgano Interno de Control o el Síndico, según corresponda, proceder conforme a sus atribuciones. EN ESTE ORDEN DE IDEAS SOLICITO CUALES VAN HACER LAS MEDIDAS QUE TOMARA LA CONTRALORIA O SINDICATURA SEGUN CORRESPONDA. SOLICITO EL DOCUMENTO DONDE ACREDITE DICHAS ACCIONES. LAS COMPETENCIAS LABORALES CORRESPONDEN A LOS TITULARES DE LA ADMINISTRACION 2022-2024. </w:t>
            </w:r>
            <w:r w:rsidRPr="009A0418">
              <w:rPr>
                <w:rFonts w:ascii="Palatino Linotype" w:hAnsi="Palatino Linotype" w:cs="Tahoma"/>
                <w:sz w:val="20"/>
                <w:szCs w:val="20"/>
                <w:lang w:val="es-MX"/>
              </w:rPr>
              <w:t>(Sic.)</w:t>
            </w:r>
          </w:p>
        </w:tc>
      </w:tr>
    </w:tbl>
    <w:p w14:paraId="3F2D1F1B" w14:textId="191F6819" w:rsidR="00DB289B" w:rsidRPr="009A0418" w:rsidRDefault="002A7620" w:rsidP="009A0418">
      <w:pPr>
        <w:pStyle w:val="Prrafodelista"/>
        <w:tabs>
          <w:tab w:val="left" w:pos="567"/>
        </w:tabs>
        <w:spacing w:line="360" w:lineRule="auto"/>
        <w:ind w:left="0"/>
        <w:jc w:val="both"/>
        <w:rPr>
          <w:rFonts w:ascii="Palatino Linotype" w:hAnsi="Palatino Linotype" w:cs="Tahoma"/>
          <w:szCs w:val="22"/>
        </w:rPr>
      </w:pPr>
      <w:r w:rsidRPr="009A0418">
        <w:rPr>
          <w:rFonts w:ascii="Palatino Linotype" w:hAnsi="Palatino Linotype" w:cs="Tahoma"/>
          <w:szCs w:val="22"/>
        </w:rPr>
        <w:lastRenderedPageBreak/>
        <w:t>|</w:t>
      </w:r>
    </w:p>
    <w:p w14:paraId="26F15B6C" w14:textId="32CB1772" w:rsidR="001A412B" w:rsidRPr="009A0418" w:rsidRDefault="001A412B" w:rsidP="009A0418">
      <w:pPr>
        <w:pStyle w:val="Prrafodelista"/>
        <w:tabs>
          <w:tab w:val="left" w:pos="567"/>
        </w:tabs>
        <w:spacing w:line="360" w:lineRule="auto"/>
        <w:ind w:left="0"/>
        <w:jc w:val="both"/>
        <w:rPr>
          <w:rFonts w:ascii="Palatino Linotype" w:hAnsi="Palatino Linotype" w:cs="Tahoma"/>
          <w:i/>
          <w:szCs w:val="22"/>
        </w:rPr>
      </w:pPr>
      <w:r w:rsidRPr="009A0418">
        <w:rPr>
          <w:rFonts w:ascii="Palatino Linotype" w:hAnsi="Palatino Linotype" w:cs="Tahoma"/>
          <w:szCs w:val="22"/>
        </w:rPr>
        <w:t>En</w:t>
      </w:r>
      <w:r w:rsidR="00AA5300" w:rsidRPr="009A0418">
        <w:rPr>
          <w:rFonts w:ascii="Palatino Linotype" w:hAnsi="Palatino Linotype" w:cs="Tahoma"/>
          <w:szCs w:val="22"/>
        </w:rPr>
        <w:t xml:space="preserve"> </w:t>
      </w:r>
      <w:r w:rsidR="00CA5410" w:rsidRPr="009A0418">
        <w:rPr>
          <w:rFonts w:ascii="Palatino Linotype" w:hAnsi="Palatino Linotype" w:cs="Tahoma"/>
          <w:szCs w:val="22"/>
        </w:rPr>
        <w:t>todos los casos, el Particular</w:t>
      </w:r>
      <w:r w:rsidRPr="009A0418">
        <w:rPr>
          <w:rFonts w:ascii="Palatino Linotype" w:hAnsi="Palatino Linotype" w:cs="Tahoma"/>
          <w:szCs w:val="22"/>
        </w:rPr>
        <w:t xml:space="preserve"> s</w:t>
      </w:r>
      <w:r w:rsidR="00AE7323" w:rsidRPr="009A0418">
        <w:rPr>
          <w:rFonts w:ascii="Palatino Linotype" w:hAnsi="Palatino Linotype" w:cs="Tahoma"/>
          <w:szCs w:val="22"/>
        </w:rPr>
        <w:t>eñaló como modalidad de entrega:</w:t>
      </w:r>
      <w:r w:rsidRPr="009A0418">
        <w:rPr>
          <w:rFonts w:ascii="Palatino Linotype" w:hAnsi="Palatino Linotype" w:cs="Tahoma"/>
          <w:szCs w:val="22"/>
        </w:rPr>
        <w:t xml:space="preserve"> </w:t>
      </w:r>
      <w:r w:rsidRPr="009A0418">
        <w:rPr>
          <w:rFonts w:ascii="Palatino Linotype" w:hAnsi="Palatino Linotype" w:cs="Tahoma"/>
          <w:i/>
          <w:szCs w:val="22"/>
        </w:rPr>
        <w:t>A través del SAIMEX</w:t>
      </w:r>
    </w:p>
    <w:p w14:paraId="3CFF9DD6" w14:textId="77777777" w:rsidR="008305FE" w:rsidRPr="009A0418" w:rsidRDefault="008305FE" w:rsidP="009A0418">
      <w:pPr>
        <w:pStyle w:val="Prrafodelista"/>
        <w:tabs>
          <w:tab w:val="left" w:pos="567"/>
        </w:tabs>
        <w:spacing w:line="360" w:lineRule="auto"/>
        <w:ind w:left="0"/>
        <w:jc w:val="both"/>
        <w:rPr>
          <w:rFonts w:ascii="Palatino Linotype" w:hAnsi="Palatino Linotype" w:cs="Tahoma"/>
          <w:b/>
          <w:szCs w:val="22"/>
        </w:rPr>
      </w:pPr>
    </w:p>
    <w:p w14:paraId="38E2DD46" w14:textId="66672EE3" w:rsidR="001A412B" w:rsidRPr="009A0418" w:rsidRDefault="001E4C89" w:rsidP="009A0418">
      <w:pPr>
        <w:pStyle w:val="Prrafodelista"/>
        <w:tabs>
          <w:tab w:val="left" w:pos="567"/>
        </w:tabs>
        <w:spacing w:line="360" w:lineRule="auto"/>
        <w:ind w:left="0"/>
        <w:jc w:val="both"/>
        <w:rPr>
          <w:rFonts w:ascii="Palatino Linotype" w:hAnsi="Palatino Linotype" w:cs="Tahoma"/>
          <w:b/>
          <w:szCs w:val="22"/>
        </w:rPr>
      </w:pPr>
      <w:r w:rsidRPr="009A0418">
        <w:rPr>
          <w:rFonts w:ascii="Palatino Linotype" w:hAnsi="Palatino Linotype" w:cs="Tahoma"/>
          <w:b/>
          <w:szCs w:val="22"/>
        </w:rPr>
        <w:t>I</w:t>
      </w:r>
      <w:r w:rsidR="006E09DF" w:rsidRPr="009A0418">
        <w:rPr>
          <w:rFonts w:ascii="Palatino Linotype" w:hAnsi="Palatino Linotype" w:cs="Tahoma"/>
          <w:b/>
          <w:szCs w:val="22"/>
        </w:rPr>
        <w:t>I.</w:t>
      </w:r>
      <w:r w:rsidRPr="009A0418">
        <w:rPr>
          <w:rFonts w:ascii="Palatino Linotype" w:hAnsi="Palatino Linotype" w:cs="Tahoma"/>
          <w:b/>
          <w:szCs w:val="22"/>
        </w:rPr>
        <w:t xml:space="preserve"> </w:t>
      </w:r>
      <w:r w:rsidR="009A7587" w:rsidRPr="009A0418">
        <w:rPr>
          <w:rFonts w:ascii="Palatino Linotype" w:hAnsi="Palatino Linotype" w:cs="Tahoma"/>
          <w:b/>
          <w:szCs w:val="22"/>
        </w:rPr>
        <w:t>Respuesta</w:t>
      </w:r>
      <w:r w:rsidR="001147DC" w:rsidRPr="009A0418">
        <w:rPr>
          <w:rFonts w:ascii="Palatino Linotype" w:hAnsi="Palatino Linotype" w:cs="Tahoma"/>
          <w:b/>
          <w:szCs w:val="22"/>
        </w:rPr>
        <w:t>s</w:t>
      </w:r>
      <w:r w:rsidR="009A7587" w:rsidRPr="009A0418">
        <w:rPr>
          <w:rFonts w:ascii="Palatino Linotype" w:hAnsi="Palatino Linotype" w:cs="Tahoma"/>
          <w:b/>
          <w:szCs w:val="22"/>
        </w:rPr>
        <w:t xml:space="preserve"> del Sujeto Obligado.</w:t>
      </w:r>
    </w:p>
    <w:p w14:paraId="37CA4C9F" w14:textId="77777777" w:rsidR="00F87649" w:rsidRPr="009A0418" w:rsidRDefault="00F87649" w:rsidP="009A0418">
      <w:pPr>
        <w:pStyle w:val="Prrafodelista"/>
        <w:tabs>
          <w:tab w:val="left" w:pos="567"/>
        </w:tabs>
        <w:spacing w:line="360" w:lineRule="auto"/>
        <w:ind w:left="0"/>
        <w:jc w:val="both"/>
        <w:rPr>
          <w:rFonts w:ascii="Palatino Linotype" w:hAnsi="Palatino Linotype" w:cs="Tahoma"/>
          <w:b/>
          <w:szCs w:val="22"/>
        </w:rPr>
      </w:pPr>
    </w:p>
    <w:p w14:paraId="2165BBB9" w14:textId="74282B26" w:rsidR="00AE7323" w:rsidRPr="009A0418" w:rsidRDefault="00222060" w:rsidP="009A0418">
      <w:pPr>
        <w:autoSpaceDE w:val="0"/>
        <w:autoSpaceDN w:val="0"/>
        <w:adjustRightInd w:val="0"/>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En </w:t>
      </w:r>
      <w:r w:rsidR="006E09DF" w:rsidRPr="009A0418">
        <w:rPr>
          <w:rFonts w:ascii="Palatino Linotype" w:hAnsi="Palatino Linotype" w:cs="Tahoma"/>
          <w:sz w:val="22"/>
          <w:szCs w:val="22"/>
        </w:rPr>
        <w:t>fecha veinticuatro de</w:t>
      </w:r>
      <w:r w:rsidR="00652DFB" w:rsidRPr="009A0418">
        <w:rPr>
          <w:rFonts w:ascii="Palatino Linotype" w:hAnsi="Palatino Linotype" w:cs="Tahoma"/>
          <w:sz w:val="22"/>
          <w:szCs w:val="22"/>
        </w:rPr>
        <w:t xml:space="preserve"> febrero</w:t>
      </w:r>
      <w:r w:rsidRPr="009A0418">
        <w:rPr>
          <w:rFonts w:ascii="Palatino Linotype" w:hAnsi="Palatino Linotype" w:cs="Tahoma"/>
          <w:sz w:val="22"/>
          <w:szCs w:val="22"/>
        </w:rPr>
        <w:t xml:space="preserve"> de dos mil veintidós</w:t>
      </w:r>
      <w:r w:rsidR="009A7587" w:rsidRPr="009A0418">
        <w:rPr>
          <w:rFonts w:ascii="Palatino Linotype" w:hAnsi="Palatino Linotype" w:cs="Tahoma"/>
          <w:sz w:val="22"/>
          <w:szCs w:val="22"/>
        </w:rPr>
        <w:t xml:space="preserve">, mediante el Sistema de Acceso a la Información Mexiquense (SAIMEX), el Sujeto Obligado </w:t>
      </w:r>
      <w:r w:rsidR="00A36D17" w:rsidRPr="009A0418">
        <w:rPr>
          <w:rFonts w:ascii="Palatino Linotype" w:hAnsi="Palatino Linotype" w:cs="Tahoma"/>
          <w:sz w:val="22"/>
          <w:szCs w:val="22"/>
        </w:rPr>
        <w:t xml:space="preserve">dio respuesta a </w:t>
      </w:r>
      <w:r w:rsidR="00E7264B" w:rsidRPr="009A0418">
        <w:rPr>
          <w:rFonts w:ascii="Palatino Linotype" w:hAnsi="Palatino Linotype" w:cs="Tahoma"/>
          <w:sz w:val="22"/>
          <w:szCs w:val="22"/>
        </w:rPr>
        <w:t xml:space="preserve">las solicitudes </w:t>
      </w:r>
      <w:r w:rsidR="00AE7323" w:rsidRPr="009A0418">
        <w:rPr>
          <w:rFonts w:ascii="Palatino Linotype" w:hAnsi="Palatino Linotype" w:cs="Tahoma"/>
          <w:sz w:val="22"/>
          <w:szCs w:val="22"/>
        </w:rPr>
        <w:t xml:space="preserve">en los </w:t>
      </w:r>
      <w:r w:rsidR="00E7264B" w:rsidRPr="009A0418">
        <w:rPr>
          <w:rFonts w:ascii="Palatino Linotype" w:hAnsi="Palatino Linotype" w:cs="Tahoma"/>
          <w:sz w:val="22"/>
          <w:szCs w:val="22"/>
        </w:rPr>
        <w:t xml:space="preserve">mismos </w:t>
      </w:r>
      <w:r w:rsidR="00AE7323" w:rsidRPr="009A0418">
        <w:rPr>
          <w:rFonts w:ascii="Palatino Linotype" w:hAnsi="Palatino Linotype" w:cs="Tahoma"/>
          <w:sz w:val="22"/>
          <w:szCs w:val="22"/>
        </w:rPr>
        <w:t>términos</w:t>
      </w:r>
      <w:r w:rsidR="00A36D17" w:rsidRPr="009A0418">
        <w:rPr>
          <w:rFonts w:ascii="Palatino Linotype" w:hAnsi="Palatino Linotype" w:cs="Tahoma"/>
          <w:sz w:val="22"/>
          <w:szCs w:val="22"/>
        </w:rPr>
        <w:t>:</w:t>
      </w:r>
    </w:p>
    <w:p w14:paraId="3166073A" w14:textId="77777777" w:rsidR="00652DFB" w:rsidRPr="009A0418" w:rsidRDefault="00652DFB" w:rsidP="009A0418">
      <w:pPr>
        <w:autoSpaceDE w:val="0"/>
        <w:autoSpaceDN w:val="0"/>
        <w:adjustRightInd w:val="0"/>
        <w:spacing w:line="360" w:lineRule="auto"/>
        <w:contextualSpacing/>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604"/>
        <w:gridCol w:w="6430"/>
      </w:tblGrid>
      <w:tr w:rsidR="00652DFB" w:rsidRPr="009A0418" w14:paraId="2F3683C3" w14:textId="77777777" w:rsidTr="006E09DF">
        <w:trPr>
          <w:trHeight w:val="469"/>
        </w:trPr>
        <w:tc>
          <w:tcPr>
            <w:tcW w:w="2604" w:type="dxa"/>
            <w:shd w:val="clear" w:color="auto" w:fill="DBDBDB" w:themeFill="accent3" w:themeFillTint="66"/>
            <w:vAlign w:val="center"/>
          </w:tcPr>
          <w:p w14:paraId="7349F3F1" w14:textId="77777777" w:rsidR="00652DFB" w:rsidRPr="009A0418" w:rsidRDefault="00652DFB"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FOLIO SOLICITUD</w:t>
            </w:r>
          </w:p>
        </w:tc>
        <w:tc>
          <w:tcPr>
            <w:tcW w:w="6430" w:type="dxa"/>
            <w:shd w:val="clear" w:color="auto" w:fill="DBDBDB" w:themeFill="accent3" w:themeFillTint="66"/>
            <w:vAlign w:val="center"/>
          </w:tcPr>
          <w:p w14:paraId="77205A56" w14:textId="101868C1" w:rsidR="00652DFB" w:rsidRPr="009A0418" w:rsidRDefault="00652DFB"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bCs/>
                <w:sz w:val="20"/>
                <w:szCs w:val="20"/>
              </w:rPr>
              <w:t>RESPUESTA:</w:t>
            </w:r>
          </w:p>
        </w:tc>
      </w:tr>
      <w:tr w:rsidR="006E09DF" w:rsidRPr="009A0418" w14:paraId="27932EAD" w14:textId="77777777" w:rsidTr="006E09DF">
        <w:tc>
          <w:tcPr>
            <w:tcW w:w="2604" w:type="dxa"/>
            <w:shd w:val="clear" w:color="auto" w:fill="auto"/>
          </w:tcPr>
          <w:p w14:paraId="4887400C" w14:textId="7C8A26BC" w:rsidR="006E09DF"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00092/CHIAUTLA/IP/2022</w:t>
            </w:r>
          </w:p>
        </w:tc>
        <w:tc>
          <w:tcPr>
            <w:tcW w:w="6430" w:type="dxa"/>
            <w:shd w:val="clear" w:color="auto" w:fill="auto"/>
          </w:tcPr>
          <w:p w14:paraId="53763611" w14:textId="0124D13C" w:rsidR="006E09DF" w:rsidRPr="009A0418" w:rsidRDefault="006E09DF" w:rsidP="009A0418">
            <w:pPr>
              <w:pStyle w:val="Prrafodelista"/>
              <w:ind w:left="34"/>
              <w:jc w:val="both"/>
              <w:rPr>
                <w:rFonts w:ascii="Palatino Linotype" w:hAnsi="Palatino Linotype" w:cs="Tahoma"/>
                <w:i/>
                <w:sz w:val="20"/>
                <w:szCs w:val="20"/>
                <w:lang w:val="es-MX"/>
              </w:rPr>
            </w:pPr>
            <w:r w:rsidRPr="009A0418">
              <w:rPr>
                <w:rFonts w:ascii="Palatino Linotype" w:hAnsi="Palatino Linotype" w:cs="Tahoma"/>
                <w:i/>
                <w:sz w:val="20"/>
                <w:szCs w:val="20"/>
                <w:lang w:val="es-MX"/>
              </w:rPr>
              <w:t xml:space="preserve">…En cumplimiento al mencionado precepto se le informa a usted: Sírvase encontrar los archivos adjuntos en formato PDF el presente documento denominado: 1. RH 00092 2. RESPUESTA USUARIO 00092 Donde se da contestación a lo referente a su solicitud de información, así mismo atendiendo a la modalidad de entrega señalada en la solicitud, se hace llegar la información </w:t>
            </w:r>
            <w:r w:rsidRPr="009A0418">
              <w:rPr>
                <w:rFonts w:ascii="Palatino Linotype" w:hAnsi="Palatino Linotype" w:cs="Tahoma"/>
                <w:i/>
                <w:sz w:val="20"/>
                <w:szCs w:val="20"/>
                <w:lang w:val="es-MX"/>
              </w:rPr>
              <w:lastRenderedPageBreak/>
              <w:t>vía SAIMEX, a la dirección indicada por el solicitante. Sin otro particular, le reitero mis más sinceras consideraciones…</w:t>
            </w:r>
          </w:p>
          <w:p w14:paraId="07B0E022" w14:textId="45FF577C" w:rsidR="006E09DF" w:rsidRPr="009A0418" w:rsidRDefault="006E09DF"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CHI/DRH/056/22, </w:t>
            </w:r>
            <w:r w:rsidRPr="009A0418">
              <w:rPr>
                <w:rFonts w:ascii="Palatino Linotype" w:hAnsi="Palatino Linotype" w:cs="Tahoma"/>
                <w:sz w:val="20"/>
                <w:szCs w:val="20"/>
                <w:lang w:val="es-MX"/>
              </w:rPr>
              <w:t xml:space="preserve">suscrito por la Directora de Recursos Humanos, en el que indicó que: </w:t>
            </w:r>
            <w:r w:rsidR="000A0482" w:rsidRPr="009A0418">
              <w:rPr>
                <w:rFonts w:ascii="Palatino Linotype" w:hAnsi="Palatino Linotype" w:cs="Tahoma"/>
                <w:sz w:val="20"/>
                <w:szCs w:val="20"/>
                <w:lang w:val="es-MX"/>
              </w:rPr>
              <w:t>…</w:t>
            </w:r>
            <w:r w:rsidR="000A0482" w:rsidRPr="009A0418">
              <w:rPr>
                <w:rFonts w:ascii="Palatino Linotype" w:hAnsi="Palatino Linotype" w:cs="Tahoma"/>
                <w:i/>
                <w:sz w:val="20"/>
                <w:szCs w:val="20"/>
                <w:lang w:val="es-MX"/>
              </w:rPr>
              <w:t>conforme</w:t>
            </w:r>
            <w:r w:rsidRPr="009A0418">
              <w:rPr>
                <w:rFonts w:ascii="Palatino Linotype" w:hAnsi="Palatino Linotype" w:cs="Tahoma"/>
                <w:i/>
                <w:sz w:val="20"/>
                <w:szCs w:val="20"/>
                <w:lang w:val="es-MX"/>
              </w:rPr>
              <w:t xml:space="preserve"> a la búsqueda en los archivos que integran esta Unidad </w:t>
            </w:r>
            <w:r w:rsidR="000A0482" w:rsidRPr="009A0418">
              <w:rPr>
                <w:rFonts w:ascii="Palatino Linotype" w:hAnsi="Palatino Linotype" w:cs="Tahoma"/>
                <w:i/>
                <w:sz w:val="20"/>
                <w:szCs w:val="20"/>
                <w:lang w:val="es-MX"/>
              </w:rPr>
              <w:t>Administrativa</w:t>
            </w:r>
            <w:r w:rsidRPr="009A0418">
              <w:rPr>
                <w:rFonts w:ascii="Palatino Linotype" w:hAnsi="Palatino Linotype" w:cs="Tahoma"/>
                <w:i/>
                <w:sz w:val="20"/>
                <w:szCs w:val="20"/>
                <w:lang w:val="es-MX"/>
              </w:rPr>
              <w:t>, dicha información no obra en los archivos de esta área</w:t>
            </w:r>
            <w:r w:rsidR="000A0482" w:rsidRPr="009A0418">
              <w:rPr>
                <w:rFonts w:ascii="Palatino Linotype" w:hAnsi="Palatino Linotype" w:cs="Tahoma"/>
                <w:i/>
                <w:sz w:val="20"/>
                <w:szCs w:val="20"/>
                <w:lang w:val="es-MX"/>
              </w:rPr>
              <w:t>…</w:t>
            </w:r>
          </w:p>
        </w:tc>
      </w:tr>
      <w:tr w:rsidR="006E09DF" w:rsidRPr="009A0418" w14:paraId="235A9E73" w14:textId="77777777" w:rsidTr="006E09DF">
        <w:tc>
          <w:tcPr>
            <w:tcW w:w="2604" w:type="dxa"/>
            <w:shd w:val="clear" w:color="auto" w:fill="auto"/>
          </w:tcPr>
          <w:p w14:paraId="547270C6" w14:textId="79051ACA" w:rsidR="006E09DF"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lastRenderedPageBreak/>
              <w:t>00100/CHIAUTLA/IP/2022</w:t>
            </w:r>
          </w:p>
        </w:tc>
        <w:tc>
          <w:tcPr>
            <w:tcW w:w="6430" w:type="dxa"/>
            <w:shd w:val="clear" w:color="auto" w:fill="auto"/>
          </w:tcPr>
          <w:p w14:paraId="26F9B4DA" w14:textId="43642A50" w:rsidR="000A0482" w:rsidRPr="009A0418" w:rsidRDefault="000A0482" w:rsidP="009A0418">
            <w:pPr>
              <w:pStyle w:val="Prrafodelista"/>
              <w:ind w:left="34"/>
              <w:jc w:val="both"/>
              <w:rPr>
                <w:rFonts w:ascii="Palatino Linotype" w:hAnsi="Palatino Linotype" w:cs="Tahoma"/>
                <w:i/>
                <w:sz w:val="20"/>
                <w:szCs w:val="20"/>
                <w:lang w:val="es-MX"/>
              </w:rPr>
            </w:pPr>
            <w:r w:rsidRPr="009A0418">
              <w:rPr>
                <w:rFonts w:ascii="Palatino Linotype" w:hAnsi="Palatino Linotype" w:cs="Tahoma"/>
                <w:i/>
                <w:sz w:val="20"/>
                <w:szCs w:val="20"/>
                <w:lang w:val="es-MX"/>
              </w:rPr>
              <w:t>…SE DA RESPUESTA A LA SOLICITUD SEPROPORCIONA RESPUESTA SE DA RESPUESTA A SOLICITUD EN ATENCION AL OFICIO NUMERO CHI/UTR/0156/2022, SIGNADO POR LA TITULAR DE TRANSPARENCIA, ASI COMO A LA SOLICITUD CON FOLIO 000100/CHIAUTLA/IP/2022, SE ANENA OFICIO NUMMERO CHI/CIM/049/22, EN PDF Y LAS ACTAS DE ENTREGA RECEPCION EN RELACION AL ORGANO MAXIMO DE GOBIERNO DE ESTE MUNICIPIO…</w:t>
            </w:r>
          </w:p>
          <w:p w14:paraId="187D87F8" w14:textId="77777777" w:rsidR="000A0482" w:rsidRPr="009A0418" w:rsidRDefault="000A0482"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CHI/CIM/049/22, </w:t>
            </w:r>
            <w:r w:rsidRPr="009A0418">
              <w:rPr>
                <w:rFonts w:ascii="Palatino Linotype" w:hAnsi="Palatino Linotype" w:cs="Tahoma"/>
                <w:sz w:val="20"/>
                <w:szCs w:val="20"/>
                <w:lang w:val="es-MX"/>
              </w:rPr>
              <w:t xml:space="preserve">suscrito por la Contralora Interna Municipal del Sujeto Obligado, en el que informó: </w:t>
            </w:r>
            <w:r w:rsidRPr="009A0418">
              <w:rPr>
                <w:rFonts w:ascii="Palatino Linotype" w:hAnsi="Palatino Linotype" w:cs="Tahoma"/>
                <w:i/>
                <w:sz w:val="20"/>
                <w:szCs w:val="20"/>
                <w:lang w:val="es-MX"/>
              </w:rPr>
              <w:t xml:space="preserve">tengo a bien informarle al solicitante que se hace entrega de las actas de entrega- recepción que se generaron el día primero de enero del año dos mil veintidós, información que se clasifico como confidencial, en relación a datos personales de todos y cada uno de los integrantes del H. Cabildo de Chiautla, Estado de México. </w:t>
            </w:r>
          </w:p>
          <w:p w14:paraId="31B6045D" w14:textId="77777777" w:rsidR="000A0482" w:rsidRPr="009A0418" w:rsidRDefault="000A0482"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Acta entrega recepción de los siguientes cargos:</w:t>
            </w:r>
          </w:p>
          <w:p w14:paraId="559D1F18" w14:textId="41E331E9"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Presidente Municipal.</w:t>
            </w:r>
          </w:p>
          <w:p w14:paraId="43FE80C6" w14:textId="7A30B885"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Síndico Municipal</w:t>
            </w:r>
          </w:p>
          <w:p w14:paraId="543C9AE9" w14:textId="5346B71E"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Primer Regidor</w:t>
            </w:r>
          </w:p>
          <w:p w14:paraId="5AEBE62B" w14:textId="29BC2BEC"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Segunda Regidora</w:t>
            </w:r>
          </w:p>
          <w:p w14:paraId="32EDD1B4" w14:textId="67788080"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 xml:space="preserve">Tercer Regidor </w:t>
            </w:r>
          </w:p>
          <w:p w14:paraId="7612922C" w14:textId="25FC9F50"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 xml:space="preserve">Cuarta Regidora </w:t>
            </w:r>
          </w:p>
          <w:p w14:paraId="14580E06" w14:textId="3726CEE8" w:rsidR="000A0482" w:rsidRPr="009A0418" w:rsidRDefault="000A0482"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 xml:space="preserve">Quinto Regidor </w:t>
            </w:r>
          </w:p>
          <w:p w14:paraId="66DC6B80" w14:textId="137C3D83" w:rsidR="000A0482" w:rsidRPr="009A0418" w:rsidRDefault="00254178"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Sexto Regidor</w:t>
            </w:r>
          </w:p>
          <w:p w14:paraId="205096CB" w14:textId="6DB1DAE0" w:rsidR="00254178" w:rsidRPr="009A0418" w:rsidRDefault="00254178"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Séptima Regidora</w:t>
            </w:r>
          </w:p>
          <w:p w14:paraId="5B26AC6C" w14:textId="279BFB18" w:rsidR="00254178" w:rsidRPr="009A0418" w:rsidRDefault="00254178"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 xml:space="preserve">Octavo Regidor </w:t>
            </w:r>
          </w:p>
          <w:p w14:paraId="40D77599" w14:textId="02C37B69" w:rsidR="00254178" w:rsidRPr="009A0418" w:rsidRDefault="00254178"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Novena Regidora</w:t>
            </w:r>
          </w:p>
          <w:p w14:paraId="20620FA3" w14:textId="3BC249F4" w:rsidR="00254178" w:rsidRPr="009A0418" w:rsidRDefault="00254178" w:rsidP="009A0418">
            <w:pPr>
              <w:pStyle w:val="Prrafodelista"/>
              <w:numPr>
                <w:ilvl w:val="1"/>
                <w:numId w:val="10"/>
              </w:numPr>
              <w:ind w:left="480"/>
              <w:jc w:val="both"/>
              <w:rPr>
                <w:rFonts w:ascii="Palatino Linotype" w:hAnsi="Palatino Linotype" w:cs="Tahoma"/>
                <w:sz w:val="20"/>
                <w:szCs w:val="20"/>
                <w:lang w:val="es-MX"/>
              </w:rPr>
            </w:pPr>
            <w:r w:rsidRPr="009A0418">
              <w:rPr>
                <w:rFonts w:ascii="Palatino Linotype" w:hAnsi="Palatino Linotype" w:cs="Tahoma"/>
                <w:sz w:val="20"/>
                <w:szCs w:val="20"/>
                <w:lang w:val="es-MX"/>
              </w:rPr>
              <w:t xml:space="preserve">Encargado de Despacho de Presidencia </w:t>
            </w:r>
          </w:p>
          <w:p w14:paraId="7D564C24" w14:textId="77777777" w:rsidR="00254178" w:rsidRPr="009A0418" w:rsidRDefault="00254178" w:rsidP="009A0418">
            <w:pPr>
              <w:pStyle w:val="Prrafodelista"/>
              <w:ind w:left="480"/>
              <w:jc w:val="both"/>
              <w:rPr>
                <w:rFonts w:ascii="Palatino Linotype" w:hAnsi="Palatino Linotype" w:cs="Tahoma"/>
                <w:sz w:val="20"/>
                <w:szCs w:val="20"/>
                <w:lang w:val="es-MX"/>
              </w:rPr>
            </w:pPr>
          </w:p>
          <w:p w14:paraId="0451E8DF" w14:textId="7672FD19" w:rsidR="00254178" w:rsidRPr="009A0418" w:rsidRDefault="00254178" w:rsidP="009A0418">
            <w:pPr>
              <w:contextualSpacing/>
              <w:jc w:val="both"/>
              <w:rPr>
                <w:rFonts w:ascii="Palatino Linotype" w:hAnsi="Palatino Linotype" w:cs="Tahoma"/>
                <w:lang w:val="es-MX"/>
              </w:rPr>
            </w:pPr>
            <w:r w:rsidRPr="009A0418">
              <w:rPr>
                <w:rFonts w:ascii="Palatino Linotype" w:hAnsi="Palatino Linotype" w:cs="Tahoma"/>
                <w:lang w:val="es-MX"/>
              </w:rPr>
              <w:t>De los anteriores, se advierte que en todos los casos se intentó testar información pública, como la firma de servidores públicos; asimismo, en la página 74 se testó el nombre de servidores públicos; asimismo se dejaron visibles datos personales confidenciales como el nombre de personas de las cuales no se sabe si son servidores públicos; además se alcanza a observar en algunos casos, números telefónicos, RFC, domicilios.</w:t>
            </w:r>
          </w:p>
          <w:p w14:paraId="39A2E2DF" w14:textId="75F1C3F9" w:rsidR="000A0482" w:rsidRPr="009A0418" w:rsidRDefault="002A7620"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Oficio CHI/DRH/057</w:t>
            </w:r>
            <w:r w:rsidR="00254178" w:rsidRPr="009A0418">
              <w:rPr>
                <w:rFonts w:ascii="Palatino Linotype" w:hAnsi="Palatino Linotype" w:cs="Tahoma"/>
                <w:b/>
                <w:sz w:val="20"/>
                <w:szCs w:val="20"/>
                <w:lang w:val="es-MX"/>
              </w:rPr>
              <w:t xml:space="preserve">/22, </w:t>
            </w:r>
            <w:r w:rsidR="00254178" w:rsidRPr="009A0418">
              <w:rPr>
                <w:rFonts w:ascii="Palatino Linotype" w:hAnsi="Palatino Linotype" w:cs="Tahoma"/>
                <w:sz w:val="20"/>
                <w:szCs w:val="20"/>
                <w:lang w:val="es-MX"/>
              </w:rPr>
              <w:t>suscrito por la Directora de Recursos Humanos, en el que indicó que: …</w:t>
            </w:r>
            <w:r w:rsidR="00254178" w:rsidRPr="009A0418">
              <w:rPr>
                <w:rFonts w:ascii="Palatino Linotype" w:hAnsi="Palatino Linotype" w:cs="Tahoma"/>
                <w:i/>
                <w:sz w:val="20"/>
                <w:szCs w:val="20"/>
                <w:lang w:val="es-MX"/>
              </w:rPr>
              <w:t xml:space="preserve">conforme a la búsqueda en los archivos </w:t>
            </w:r>
            <w:r w:rsidR="00254178" w:rsidRPr="009A0418">
              <w:rPr>
                <w:rFonts w:ascii="Palatino Linotype" w:hAnsi="Palatino Linotype" w:cs="Tahoma"/>
                <w:i/>
                <w:sz w:val="20"/>
                <w:szCs w:val="20"/>
                <w:lang w:val="es-MX"/>
              </w:rPr>
              <w:lastRenderedPageBreak/>
              <w:t>que integran esta Unidad Administrativa</w:t>
            </w:r>
            <w:r w:rsidRPr="009A0418">
              <w:rPr>
                <w:rFonts w:ascii="Palatino Linotype" w:hAnsi="Palatino Linotype" w:cs="Tahoma"/>
                <w:i/>
                <w:sz w:val="20"/>
                <w:szCs w:val="20"/>
                <w:lang w:val="es-MX"/>
              </w:rPr>
              <w:t>, no fue localizada la información requerida.</w:t>
            </w:r>
          </w:p>
          <w:p w14:paraId="4D37F537" w14:textId="77777777" w:rsidR="002A7620" w:rsidRPr="009A0418" w:rsidRDefault="002A7620" w:rsidP="009A0418">
            <w:pPr>
              <w:pStyle w:val="Prrafodelista"/>
              <w:numPr>
                <w:ilvl w:val="0"/>
                <w:numId w:val="10"/>
              </w:numPr>
              <w:ind w:left="118" w:hanging="176"/>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CHI/UPL/0012/2022, </w:t>
            </w:r>
            <w:r w:rsidRPr="009A0418">
              <w:rPr>
                <w:rFonts w:ascii="Palatino Linotype" w:hAnsi="Palatino Linotype" w:cs="Tahoma"/>
                <w:sz w:val="20"/>
                <w:szCs w:val="20"/>
                <w:lang w:val="es-MX"/>
              </w:rPr>
              <w:t xml:space="preserve">suscrito por el Titular de la UIPPE, en el que indicó que: </w:t>
            </w:r>
            <w:r w:rsidRPr="009A0418">
              <w:rPr>
                <w:rFonts w:ascii="Palatino Linotype" w:hAnsi="Palatino Linotype" w:cs="Tahoma"/>
                <w:i/>
                <w:sz w:val="20"/>
                <w:szCs w:val="20"/>
                <w:lang w:val="es-MX"/>
              </w:rPr>
              <w:t xml:space="preserve"> …hacemos de su conocimiento que derivado de la elaboración del presupuesto para el ejercicio fiscal 2022 y con fundamento el artículo 125 de la Constitución Politica del Estado Libre y Soberano de México, en donde se especifica la fecha límite para la aprobación del presupuesto, así como de los programas de trabajo anuales el 25 de febrero, por lo que dicha información aun no puede ser</w:t>
            </w:r>
            <w:r w:rsidRPr="009A0418">
              <w:rPr>
                <w:rFonts w:ascii="Palatino Linotype" w:hAnsi="Palatino Linotype"/>
                <w:sz w:val="20"/>
                <w:szCs w:val="20"/>
              </w:rPr>
              <w:t xml:space="preserve"> </w:t>
            </w:r>
            <w:r w:rsidRPr="009A0418">
              <w:rPr>
                <w:rFonts w:ascii="Palatino Linotype" w:hAnsi="Palatino Linotype" w:cs="Tahoma"/>
                <w:i/>
                <w:sz w:val="20"/>
                <w:szCs w:val="20"/>
                <w:lang w:val="es-MX"/>
              </w:rPr>
              <w:t xml:space="preserve">hacemos de su conocimiento que derivado de la elaboración del presupuesto para el ejercicio fiscal 2022 y con fundamento el artículo 125 de la Constitución Politica del Estado Libre y Soberano de México, </w:t>
            </w:r>
            <w:r w:rsidRPr="009A0418">
              <w:rPr>
                <w:rFonts w:ascii="Palatino Linotype" w:hAnsi="Palatino Linotype" w:cs="Tahoma"/>
                <w:b/>
                <w:i/>
                <w:sz w:val="20"/>
                <w:szCs w:val="20"/>
                <w:lang w:val="es-MX"/>
              </w:rPr>
              <w:t>en donde se especifica la fecha límite para la aprobación del presupuesto, así como de los programas de trabajo anuales el 25 de febrero, por lo que dicha información aun no puede ser</w:t>
            </w:r>
            <w:r w:rsidRPr="009A0418">
              <w:rPr>
                <w:rFonts w:ascii="Palatino Linotype" w:hAnsi="Palatino Linotype" w:cs="Tahoma"/>
                <w:i/>
                <w:sz w:val="20"/>
                <w:szCs w:val="20"/>
                <w:lang w:val="es-MX"/>
              </w:rPr>
              <w:t xml:space="preserve">. </w:t>
            </w:r>
            <w:r w:rsidRPr="009A0418">
              <w:rPr>
                <w:rFonts w:ascii="Palatino Linotype" w:hAnsi="Palatino Linotype" w:cs="Tahoma"/>
                <w:sz w:val="20"/>
                <w:szCs w:val="20"/>
                <w:lang w:val="es-MX"/>
              </w:rPr>
              <w:t>(Sic.)</w:t>
            </w:r>
          </w:p>
          <w:p w14:paraId="776ACA27" w14:textId="77777777" w:rsidR="002A7620" w:rsidRPr="009A0418" w:rsidRDefault="002A7620" w:rsidP="009A0418">
            <w:pPr>
              <w:pStyle w:val="Prrafodelista"/>
              <w:numPr>
                <w:ilvl w:val="0"/>
                <w:numId w:val="10"/>
              </w:numPr>
              <w:ind w:left="118" w:hanging="141"/>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CHI//TES/ING/0089/2022, </w:t>
            </w:r>
            <w:r w:rsidRPr="009A0418">
              <w:rPr>
                <w:rFonts w:ascii="Palatino Linotype" w:hAnsi="Palatino Linotype" w:cs="Tahoma"/>
                <w:sz w:val="20"/>
                <w:szCs w:val="20"/>
                <w:lang w:val="es-MX"/>
              </w:rPr>
              <w:t>suscrito por el Tesorero Municipal, en el que informó lo siguiente:</w:t>
            </w:r>
          </w:p>
          <w:p w14:paraId="56DA2E3B" w14:textId="10106E98" w:rsidR="002A7620" w:rsidRPr="009A0418" w:rsidRDefault="002A7620" w:rsidP="009A0418">
            <w:pPr>
              <w:pStyle w:val="Prrafodelista"/>
              <w:ind w:left="118"/>
              <w:jc w:val="both"/>
              <w:rPr>
                <w:rFonts w:ascii="Palatino Linotype" w:hAnsi="Palatino Linotype" w:cs="Tahoma"/>
                <w:b/>
                <w:sz w:val="20"/>
                <w:szCs w:val="20"/>
                <w:lang w:val="es-MX"/>
              </w:rPr>
            </w:pPr>
            <w:r w:rsidRPr="009A0418">
              <w:rPr>
                <w:rFonts w:ascii="Palatino Linotype" w:hAnsi="Palatino Linotype" w:cs="Tahoma"/>
                <w:b/>
                <w:noProof/>
                <w:sz w:val="20"/>
                <w:szCs w:val="20"/>
                <w:lang w:eastAsia="es-MX"/>
              </w:rPr>
              <w:drawing>
                <wp:inline distT="0" distB="0" distL="0" distR="0" wp14:anchorId="616F8440" wp14:editId="0E316C96">
                  <wp:extent cx="2876951" cy="152421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6951" cy="1524213"/>
                          </a:xfrm>
                          <a:prstGeom prst="rect">
                            <a:avLst/>
                          </a:prstGeom>
                        </pic:spPr>
                      </pic:pic>
                    </a:graphicData>
                  </a:graphic>
                </wp:inline>
              </w:drawing>
            </w:r>
          </w:p>
          <w:p w14:paraId="455D322C" w14:textId="49680145" w:rsidR="002A7620" w:rsidRPr="009A0418" w:rsidRDefault="002A7620" w:rsidP="009A0418">
            <w:pPr>
              <w:pStyle w:val="Prrafodelista"/>
              <w:numPr>
                <w:ilvl w:val="0"/>
                <w:numId w:val="10"/>
              </w:numPr>
              <w:ind w:left="118" w:hanging="141"/>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CHI/UTR/210/2022, </w:t>
            </w:r>
            <w:r w:rsidRPr="009A0418">
              <w:rPr>
                <w:rFonts w:ascii="Palatino Linotype" w:hAnsi="Palatino Linotype" w:cs="Tahoma"/>
                <w:sz w:val="20"/>
                <w:szCs w:val="20"/>
                <w:lang w:val="es-MX"/>
              </w:rPr>
              <w:t xml:space="preserve">suscrito por la Titular de la Unidad de Transparencia, mediante el cual, da respuesta en términos de los documentos antes descritos. </w:t>
            </w:r>
          </w:p>
        </w:tc>
      </w:tr>
      <w:tr w:rsidR="006E09DF" w:rsidRPr="009A0418" w14:paraId="170715D2" w14:textId="77777777" w:rsidTr="006E09DF">
        <w:tc>
          <w:tcPr>
            <w:tcW w:w="2604" w:type="dxa"/>
            <w:shd w:val="clear" w:color="auto" w:fill="auto"/>
          </w:tcPr>
          <w:p w14:paraId="667D5ACC" w14:textId="6CFEA54C" w:rsidR="006E09DF" w:rsidRPr="009A0418" w:rsidRDefault="006E09D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lastRenderedPageBreak/>
              <w:t>00101/CHIAUTLA/IP/2022</w:t>
            </w:r>
          </w:p>
        </w:tc>
        <w:tc>
          <w:tcPr>
            <w:tcW w:w="6430" w:type="dxa"/>
            <w:shd w:val="clear" w:color="auto" w:fill="auto"/>
          </w:tcPr>
          <w:p w14:paraId="3AE75631" w14:textId="274F94DF" w:rsidR="006E09DF" w:rsidRPr="009A0418" w:rsidRDefault="00906010"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CHI/CIM/052/22, </w:t>
            </w:r>
            <w:r w:rsidRPr="009A0418">
              <w:rPr>
                <w:rFonts w:ascii="Palatino Linotype" w:hAnsi="Palatino Linotype" w:cs="Tahoma"/>
                <w:sz w:val="20"/>
                <w:szCs w:val="20"/>
                <w:lang w:val="es-MX"/>
              </w:rPr>
              <w:t xml:space="preserve">suscrito por la Contralora Interna Municipal, del Sujeto Obligado, </w:t>
            </w:r>
            <w:r w:rsidR="00AD7916" w:rsidRPr="009A0418">
              <w:rPr>
                <w:rFonts w:ascii="Palatino Linotype" w:hAnsi="Palatino Linotype" w:cs="Tahoma"/>
                <w:sz w:val="20"/>
                <w:szCs w:val="20"/>
                <w:lang w:val="es-MX"/>
              </w:rPr>
              <w:t xml:space="preserve">en el que señaló: </w:t>
            </w:r>
            <w:r w:rsidR="00AD7916" w:rsidRPr="009A0418">
              <w:rPr>
                <w:rFonts w:ascii="Palatino Linotype" w:hAnsi="Palatino Linotype" w:cs="Tahoma"/>
                <w:i/>
                <w:sz w:val="20"/>
                <w:szCs w:val="20"/>
                <w:lang w:val="es-MX"/>
              </w:rPr>
              <w:t xml:space="preserve">le informó que los titulares se encuentran en tiempo para acreditar la certificación de competencia laboral dentro de los seis meses conforme lo estipula la Ley Orgánica Municipal del Estado de México, </w:t>
            </w:r>
            <w:r w:rsidR="00AD7916" w:rsidRPr="009A0418">
              <w:rPr>
                <w:rFonts w:ascii="Palatino Linotype" w:hAnsi="Palatino Linotype" w:cs="Tahoma"/>
                <w:sz w:val="20"/>
                <w:szCs w:val="20"/>
                <w:lang w:val="es-MX"/>
              </w:rPr>
              <w:t>y señaló el fundamento el cargo, el fundamento legal y la fundamentación, en el caso del cargo de Desarrollo Urbano, p</w:t>
            </w:r>
            <w:r w:rsidR="00237136" w:rsidRPr="009A0418">
              <w:rPr>
                <w:rFonts w:ascii="Palatino Linotype" w:hAnsi="Palatino Linotype" w:cs="Tahoma"/>
                <w:sz w:val="20"/>
                <w:szCs w:val="20"/>
                <w:lang w:val="es-MX"/>
              </w:rPr>
              <w:t>reciso que ya está certificado, se pronunció respecto a los siguientes:</w:t>
            </w:r>
          </w:p>
          <w:p w14:paraId="330EE70F" w14:textId="77777777" w:rsidR="00237136" w:rsidRPr="009A0418" w:rsidRDefault="00237136" w:rsidP="009A0418">
            <w:pPr>
              <w:ind w:left="-108"/>
              <w:contextualSpacing/>
              <w:jc w:val="both"/>
              <w:rPr>
                <w:rFonts w:ascii="Palatino Linotype" w:hAnsi="Palatino Linotype" w:cs="Tahoma"/>
                <w:b/>
                <w:lang w:val="es-MX"/>
              </w:rPr>
            </w:pPr>
          </w:p>
          <w:p w14:paraId="1CC4E55A"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Director de Obras Públicas</w:t>
            </w:r>
          </w:p>
          <w:p w14:paraId="489F6C69"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Tesorería</w:t>
            </w:r>
          </w:p>
          <w:p w14:paraId="270ED342"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Secretario del Ayuntamiento</w:t>
            </w:r>
          </w:p>
          <w:p w14:paraId="7ECB6004"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Director de Ecología </w:t>
            </w:r>
          </w:p>
          <w:p w14:paraId="5B2F7FE0"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Contraloría</w:t>
            </w:r>
          </w:p>
          <w:p w14:paraId="4849891E"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Turismo</w:t>
            </w:r>
          </w:p>
          <w:p w14:paraId="481E2E72"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lastRenderedPageBreak/>
              <w:t>Desarrollo Económico</w:t>
            </w:r>
          </w:p>
          <w:p w14:paraId="48E8B07E"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Desarrollo Urbano</w:t>
            </w:r>
          </w:p>
          <w:p w14:paraId="21C7ACE3"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Unidad de Transparencia</w:t>
            </w:r>
          </w:p>
          <w:p w14:paraId="04405583"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Protección Civil</w:t>
            </w:r>
          </w:p>
          <w:p w14:paraId="331D3C49" w14:textId="77777777" w:rsidR="00237136" w:rsidRPr="009A0418" w:rsidRDefault="00237136" w:rsidP="009A0418">
            <w:pPr>
              <w:pStyle w:val="Prrafodelista"/>
              <w:numPr>
                <w:ilvl w:val="0"/>
                <w:numId w:val="14"/>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Oficial Calificador </w:t>
            </w:r>
          </w:p>
          <w:p w14:paraId="5DC2FF31" w14:textId="77777777" w:rsidR="00237136" w:rsidRPr="009A0418" w:rsidRDefault="00237136" w:rsidP="009A0418">
            <w:pPr>
              <w:pStyle w:val="Prrafodelista"/>
              <w:ind w:left="34"/>
              <w:jc w:val="both"/>
              <w:rPr>
                <w:rFonts w:ascii="Palatino Linotype" w:hAnsi="Palatino Linotype" w:cs="Tahoma"/>
                <w:b/>
                <w:sz w:val="20"/>
                <w:szCs w:val="20"/>
                <w:lang w:val="es-MX"/>
              </w:rPr>
            </w:pPr>
          </w:p>
          <w:p w14:paraId="22C57DFD" w14:textId="77777777" w:rsidR="00AD7916" w:rsidRPr="009A0418" w:rsidRDefault="00AD7916"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CHI/DRH/058/22, </w:t>
            </w:r>
            <w:r w:rsidRPr="009A0418">
              <w:rPr>
                <w:rFonts w:ascii="Palatino Linotype" w:hAnsi="Palatino Linotype" w:cs="Tahoma"/>
                <w:sz w:val="20"/>
                <w:szCs w:val="20"/>
                <w:lang w:val="es-MX"/>
              </w:rPr>
              <w:t>suscrito por la Directora de Recursos Humanos, en el que indicó lo siguiente:</w:t>
            </w:r>
          </w:p>
          <w:p w14:paraId="6F7D5842" w14:textId="39F0A77C" w:rsidR="00AD7916" w:rsidRPr="009A0418" w:rsidRDefault="00AD7916" w:rsidP="009A0418">
            <w:pPr>
              <w:pStyle w:val="Prrafodelista"/>
              <w:ind w:left="34"/>
              <w:jc w:val="both"/>
              <w:rPr>
                <w:rFonts w:ascii="Palatino Linotype" w:hAnsi="Palatino Linotype" w:cs="Tahoma"/>
                <w:b/>
                <w:sz w:val="20"/>
                <w:szCs w:val="20"/>
                <w:lang w:val="es-MX"/>
              </w:rPr>
            </w:pPr>
            <w:r w:rsidRPr="009A0418">
              <w:rPr>
                <w:rFonts w:ascii="Palatino Linotype" w:hAnsi="Palatino Linotype" w:cs="Tahoma"/>
                <w:b/>
                <w:noProof/>
                <w:sz w:val="20"/>
                <w:szCs w:val="20"/>
                <w:lang w:eastAsia="es-MX"/>
              </w:rPr>
              <w:drawing>
                <wp:inline distT="0" distB="0" distL="0" distR="0" wp14:anchorId="605605E1" wp14:editId="5439DFCA">
                  <wp:extent cx="3887594" cy="2530547"/>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057" cy="2536707"/>
                          </a:xfrm>
                          <a:prstGeom prst="rect">
                            <a:avLst/>
                          </a:prstGeom>
                        </pic:spPr>
                      </pic:pic>
                    </a:graphicData>
                  </a:graphic>
                </wp:inline>
              </w:drawing>
            </w:r>
          </w:p>
          <w:p w14:paraId="721126B6" w14:textId="350C5EEE" w:rsidR="00AD7916" w:rsidRPr="009A0418" w:rsidRDefault="00AD7916" w:rsidP="009A0418">
            <w:pPr>
              <w:pStyle w:val="Prrafodelista"/>
              <w:numPr>
                <w:ilvl w:val="0"/>
                <w:numId w:val="10"/>
              </w:numPr>
              <w:ind w:left="34" w:hanging="142"/>
              <w:jc w:val="both"/>
              <w:rPr>
                <w:rFonts w:ascii="Palatino Linotype" w:hAnsi="Palatino Linotype" w:cs="Tahoma"/>
                <w:b/>
                <w:sz w:val="20"/>
                <w:szCs w:val="20"/>
                <w:lang w:val="es-MX"/>
              </w:rPr>
            </w:pPr>
            <w:r w:rsidRPr="009A0418">
              <w:rPr>
                <w:rFonts w:ascii="Palatino Linotype" w:hAnsi="Palatino Linotype" w:cs="Tahoma"/>
                <w:b/>
                <w:sz w:val="20"/>
                <w:szCs w:val="20"/>
                <w:lang w:val="es-MX"/>
              </w:rPr>
              <w:t xml:space="preserve">Oficio CHI/UTR/215/2022, </w:t>
            </w:r>
            <w:r w:rsidRPr="009A0418">
              <w:rPr>
                <w:rFonts w:ascii="Palatino Linotype" w:hAnsi="Palatino Linotype" w:cs="Tahoma"/>
                <w:sz w:val="20"/>
                <w:szCs w:val="20"/>
                <w:lang w:val="es-MX"/>
              </w:rPr>
              <w:t>suscrito por la Titular de la Unidad de Transparencia, mediante el cual, da respuesta en términos de los documentos antes descritos.</w:t>
            </w:r>
          </w:p>
        </w:tc>
      </w:tr>
    </w:tbl>
    <w:p w14:paraId="33363546" w14:textId="77777777" w:rsidR="006E09DF" w:rsidRPr="009A0418" w:rsidRDefault="006E09DF" w:rsidP="009A0418">
      <w:pPr>
        <w:autoSpaceDE w:val="0"/>
        <w:autoSpaceDN w:val="0"/>
        <w:adjustRightInd w:val="0"/>
        <w:spacing w:line="360" w:lineRule="auto"/>
        <w:contextualSpacing/>
        <w:jc w:val="both"/>
        <w:rPr>
          <w:rFonts w:ascii="Palatino Linotype" w:hAnsi="Palatino Linotype" w:cs="Tahoma"/>
          <w:b/>
          <w:sz w:val="22"/>
          <w:szCs w:val="22"/>
        </w:rPr>
      </w:pPr>
    </w:p>
    <w:p w14:paraId="724F8F42" w14:textId="42678D01" w:rsidR="001A412B" w:rsidRPr="009A0418" w:rsidRDefault="00C21EAD" w:rsidP="009A0418">
      <w:pPr>
        <w:autoSpaceDE w:val="0"/>
        <w:autoSpaceDN w:val="0"/>
        <w:adjustRightInd w:val="0"/>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V</w:t>
      </w:r>
      <w:r w:rsidR="009A7587" w:rsidRPr="009A0418">
        <w:rPr>
          <w:rFonts w:ascii="Palatino Linotype" w:hAnsi="Palatino Linotype" w:cs="Tahoma"/>
          <w:b/>
          <w:sz w:val="22"/>
          <w:szCs w:val="22"/>
        </w:rPr>
        <w:t>. Interposición de</w:t>
      </w:r>
      <w:r w:rsidR="00A36D17" w:rsidRPr="009A0418">
        <w:rPr>
          <w:rFonts w:ascii="Palatino Linotype" w:hAnsi="Palatino Linotype" w:cs="Tahoma"/>
          <w:b/>
          <w:sz w:val="22"/>
          <w:szCs w:val="22"/>
        </w:rPr>
        <w:t xml:space="preserve"> </w:t>
      </w:r>
      <w:r w:rsidR="009A7587" w:rsidRPr="009A0418">
        <w:rPr>
          <w:rFonts w:ascii="Palatino Linotype" w:hAnsi="Palatino Linotype" w:cs="Tahoma"/>
          <w:b/>
          <w:sz w:val="22"/>
          <w:szCs w:val="22"/>
        </w:rPr>
        <w:t>l</w:t>
      </w:r>
      <w:r w:rsidR="00A36D17" w:rsidRPr="009A0418">
        <w:rPr>
          <w:rFonts w:ascii="Palatino Linotype" w:hAnsi="Palatino Linotype" w:cs="Tahoma"/>
          <w:b/>
          <w:sz w:val="22"/>
          <w:szCs w:val="22"/>
        </w:rPr>
        <w:t>os</w:t>
      </w:r>
      <w:r w:rsidR="009A7587" w:rsidRPr="009A0418">
        <w:rPr>
          <w:rFonts w:ascii="Palatino Linotype" w:hAnsi="Palatino Linotype" w:cs="Tahoma"/>
          <w:b/>
          <w:sz w:val="22"/>
          <w:szCs w:val="22"/>
        </w:rPr>
        <w:t xml:space="preserve"> Recurso</w:t>
      </w:r>
      <w:r w:rsidR="00A36D17" w:rsidRPr="009A0418">
        <w:rPr>
          <w:rFonts w:ascii="Palatino Linotype" w:hAnsi="Palatino Linotype" w:cs="Tahoma"/>
          <w:b/>
          <w:sz w:val="22"/>
          <w:szCs w:val="22"/>
        </w:rPr>
        <w:t>s</w:t>
      </w:r>
      <w:r w:rsidR="009A7587" w:rsidRPr="009A0418">
        <w:rPr>
          <w:rFonts w:ascii="Palatino Linotype" w:hAnsi="Palatino Linotype" w:cs="Tahoma"/>
          <w:b/>
          <w:sz w:val="22"/>
          <w:szCs w:val="22"/>
        </w:rPr>
        <w:t xml:space="preserve"> de Revisión. </w:t>
      </w:r>
    </w:p>
    <w:p w14:paraId="3EF428B4" w14:textId="77777777" w:rsidR="00F87649" w:rsidRPr="009A0418" w:rsidRDefault="00F87649" w:rsidP="009A0418">
      <w:pPr>
        <w:autoSpaceDE w:val="0"/>
        <w:autoSpaceDN w:val="0"/>
        <w:adjustRightInd w:val="0"/>
        <w:spacing w:line="360" w:lineRule="auto"/>
        <w:contextualSpacing/>
        <w:jc w:val="both"/>
        <w:rPr>
          <w:rFonts w:ascii="Palatino Linotype" w:hAnsi="Palatino Linotype" w:cs="Tahoma"/>
          <w:b/>
          <w:sz w:val="22"/>
          <w:szCs w:val="22"/>
        </w:rPr>
      </w:pPr>
    </w:p>
    <w:p w14:paraId="2C65CF47" w14:textId="379CD5F0" w:rsidR="009A7587" w:rsidRPr="009A0418" w:rsidRDefault="00222060" w:rsidP="009A0418">
      <w:pPr>
        <w:tabs>
          <w:tab w:val="left" w:pos="312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En </w:t>
      </w:r>
      <w:r w:rsidR="00C21EAD" w:rsidRPr="009A0418">
        <w:rPr>
          <w:rFonts w:ascii="Palatino Linotype" w:hAnsi="Palatino Linotype" w:cs="Tahoma"/>
          <w:sz w:val="22"/>
          <w:szCs w:val="22"/>
        </w:rPr>
        <w:t>fecha</w:t>
      </w:r>
      <w:r w:rsidR="0021327B" w:rsidRPr="009A0418">
        <w:rPr>
          <w:rFonts w:ascii="Palatino Linotype" w:hAnsi="Palatino Linotype" w:cs="Tahoma"/>
          <w:sz w:val="22"/>
          <w:szCs w:val="22"/>
        </w:rPr>
        <w:t xml:space="preserve">s trece y catorce de </w:t>
      </w:r>
      <w:r w:rsidR="00906A4F" w:rsidRPr="009A0418">
        <w:rPr>
          <w:rFonts w:ascii="Palatino Linotype" w:hAnsi="Palatino Linotype" w:cs="Tahoma"/>
          <w:sz w:val="22"/>
          <w:szCs w:val="22"/>
        </w:rPr>
        <w:t>marzo</w:t>
      </w:r>
      <w:r w:rsidR="002227EF" w:rsidRPr="009A0418">
        <w:rPr>
          <w:rFonts w:ascii="Palatino Linotype" w:hAnsi="Palatino Linotype" w:cs="Tahoma"/>
          <w:sz w:val="22"/>
          <w:szCs w:val="22"/>
        </w:rPr>
        <w:t xml:space="preserve"> de dos mil </w:t>
      </w:r>
      <w:r w:rsidR="00702C2E" w:rsidRPr="009A0418">
        <w:rPr>
          <w:rFonts w:ascii="Palatino Linotype" w:hAnsi="Palatino Linotype" w:cs="Tahoma"/>
          <w:sz w:val="22"/>
          <w:szCs w:val="22"/>
        </w:rPr>
        <w:t>veintidós</w:t>
      </w:r>
      <w:r w:rsidR="009A7587" w:rsidRPr="009A0418">
        <w:rPr>
          <w:rFonts w:ascii="Palatino Linotype" w:hAnsi="Palatino Linotype" w:cs="Tahoma"/>
          <w:sz w:val="22"/>
          <w:szCs w:val="22"/>
        </w:rPr>
        <w:t>, a través del Sistema de Acceso a la</w:t>
      </w:r>
      <w:r w:rsidR="00906A4F" w:rsidRPr="009A0418">
        <w:rPr>
          <w:rFonts w:ascii="Palatino Linotype" w:hAnsi="Palatino Linotype" w:cs="Tahoma"/>
          <w:sz w:val="22"/>
          <w:szCs w:val="22"/>
        </w:rPr>
        <w:t xml:space="preserve"> Información Mexiquense (SAIMEX), se interpusieron los presentes Recursos de Revisión por el Recurrente, en contra de las respuestas </w:t>
      </w:r>
      <w:r w:rsidR="0021327B" w:rsidRPr="009A0418">
        <w:rPr>
          <w:rFonts w:ascii="Palatino Linotype" w:hAnsi="Palatino Linotype" w:cs="Tahoma"/>
          <w:sz w:val="22"/>
          <w:szCs w:val="22"/>
        </w:rPr>
        <w:t xml:space="preserve">emitidas por el Sujeto Obligado; </w:t>
      </w:r>
      <w:r w:rsidR="00906A4F" w:rsidRPr="009A0418">
        <w:rPr>
          <w:rFonts w:ascii="Palatino Linotype" w:hAnsi="Palatino Linotype" w:cs="Tahoma"/>
          <w:sz w:val="22"/>
          <w:szCs w:val="22"/>
        </w:rPr>
        <w:t xml:space="preserve">en los que el Particular planteo su inconformidad en </w:t>
      </w:r>
      <w:r w:rsidR="009A7587" w:rsidRPr="009A0418">
        <w:rPr>
          <w:rFonts w:ascii="Palatino Linotype" w:hAnsi="Palatino Linotype" w:cs="Tahoma"/>
          <w:sz w:val="22"/>
          <w:szCs w:val="22"/>
        </w:rPr>
        <w:t xml:space="preserve">los </w:t>
      </w:r>
      <w:r w:rsidR="00E168C6" w:rsidRPr="009A0418">
        <w:rPr>
          <w:rFonts w:ascii="Palatino Linotype" w:hAnsi="Palatino Linotype" w:cs="Tahoma"/>
          <w:sz w:val="22"/>
          <w:szCs w:val="22"/>
        </w:rPr>
        <w:t>siguientes términos:</w:t>
      </w:r>
    </w:p>
    <w:p w14:paraId="5A0F41C0" w14:textId="77777777" w:rsidR="00AB6595" w:rsidRPr="009A0418" w:rsidRDefault="00AB6595" w:rsidP="009A0418">
      <w:pPr>
        <w:tabs>
          <w:tab w:val="left" w:pos="3122"/>
        </w:tabs>
        <w:spacing w:line="360" w:lineRule="auto"/>
        <w:contextualSpacing/>
        <w:jc w:val="both"/>
        <w:rPr>
          <w:rFonts w:ascii="Palatino Linotype" w:hAnsi="Palatino Linotype" w:cs="Tahoma"/>
          <w:sz w:val="22"/>
          <w:szCs w:val="22"/>
        </w:rPr>
      </w:pPr>
    </w:p>
    <w:tbl>
      <w:tblPr>
        <w:tblStyle w:val="Tablaconcuadrcula"/>
        <w:tblW w:w="0" w:type="auto"/>
        <w:tblLayout w:type="fixed"/>
        <w:tblLook w:val="04A0" w:firstRow="1" w:lastRow="0" w:firstColumn="1" w:lastColumn="0" w:noHBand="0" w:noVBand="1"/>
      </w:tblPr>
      <w:tblGrid>
        <w:gridCol w:w="2689"/>
        <w:gridCol w:w="2976"/>
        <w:gridCol w:w="3369"/>
      </w:tblGrid>
      <w:tr w:rsidR="00906A4F" w:rsidRPr="009A0418" w14:paraId="63A8986B" w14:textId="1F8D4DAF" w:rsidTr="005D2F72">
        <w:trPr>
          <w:trHeight w:val="469"/>
        </w:trPr>
        <w:tc>
          <w:tcPr>
            <w:tcW w:w="2689" w:type="dxa"/>
            <w:shd w:val="clear" w:color="auto" w:fill="DBDBDB" w:themeFill="accent3" w:themeFillTint="66"/>
            <w:vAlign w:val="center"/>
          </w:tcPr>
          <w:p w14:paraId="2F1D4049" w14:textId="4F43107E" w:rsidR="00906A4F" w:rsidRPr="009A0418" w:rsidRDefault="00906A4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FOLIO SOLICITUD</w:t>
            </w:r>
          </w:p>
          <w:p w14:paraId="1037FF1F" w14:textId="77777777" w:rsidR="00906A4F" w:rsidRPr="009A0418" w:rsidRDefault="00906A4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w:t>
            </w:r>
          </w:p>
          <w:p w14:paraId="4D6BC841" w14:textId="5A7A50FB" w:rsidR="00906A4F" w:rsidRPr="009A0418" w:rsidRDefault="00906A4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RECURSO DE REVISIÓN</w:t>
            </w:r>
          </w:p>
        </w:tc>
        <w:tc>
          <w:tcPr>
            <w:tcW w:w="2976" w:type="dxa"/>
            <w:shd w:val="clear" w:color="auto" w:fill="DBDBDB" w:themeFill="accent3" w:themeFillTint="66"/>
            <w:vAlign w:val="center"/>
          </w:tcPr>
          <w:p w14:paraId="3AEE5110" w14:textId="18F5B5B2" w:rsidR="00906A4F" w:rsidRPr="009A0418" w:rsidRDefault="00906A4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ACTO IMPUGNADO</w:t>
            </w:r>
          </w:p>
        </w:tc>
        <w:tc>
          <w:tcPr>
            <w:tcW w:w="3369" w:type="dxa"/>
            <w:shd w:val="clear" w:color="auto" w:fill="DBDBDB" w:themeFill="accent3" w:themeFillTint="66"/>
            <w:vAlign w:val="center"/>
          </w:tcPr>
          <w:p w14:paraId="0AE9FB55" w14:textId="3A9CDED4" w:rsidR="00906A4F" w:rsidRPr="009A0418" w:rsidRDefault="00906A4F"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RAZONES O MOTIVOS DE LA INCONFORMIDAD</w:t>
            </w:r>
          </w:p>
        </w:tc>
      </w:tr>
      <w:tr w:rsidR="0021327B" w:rsidRPr="009A0418" w14:paraId="3CA36D89" w14:textId="77777777" w:rsidTr="005D2F72">
        <w:trPr>
          <w:trHeight w:val="469"/>
        </w:trPr>
        <w:tc>
          <w:tcPr>
            <w:tcW w:w="2689" w:type="dxa"/>
            <w:shd w:val="clear" w:color="auto" w:fill="auto"/>
          </w:tcPr>
          <w:p w14:paraId="16EAF2AF" w14:textId="44B8CEE6" w:rsidR="0021327B" w:rsidRPr="00857990" w:rsidRDefault="0021327B"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lastRenderedPageBreak/>
              <w:t>00092/CHIAUTLA/IP/2022</w:t>
            </w:r>
          </w:p>
          <w:p w14:paraId="4E6CF326" w14:textId="77777777"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60DDBB33" w14:textId="7B4F3932"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03866/INFOEM/IP/RR/2022</w:t>
            </w:r>
          </w:p>
        </w:tc>
        <w:tc>
          <w:tcPr>
            <w:tcW w:w="2976" w:type="dxa"/>
            <w:shd w:val="clear" w:color="auto" w:fill="auto"/>
          </w:tcPr>
          <w:p w14:paraId="35638365" w14:textId="130AED1B"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NO ENTREGAN INFORMACION</w:t>
            </w:r>
          </w:p>
        </w:tc>
        <w:tc>
          <w:tcPr>
            <w:tcW w:w="3369" w:type="dxa"/>
            <w:shd w:val="clear" w:color="auto" w:fill="auto"/>
          </w:tcPr>
          <w:p w14:paraId="45B49ACC" w14:textId="53C5C1AD"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NO ENTREGAN LA INFORMACION SOLICITADA</w:t>
            </w:r>
          </w:p>
        </w:tc>
      </w:tr>
      <w:tr w:rsidR="0021327B" w:rsidRPr="009A0418" w14:paraId="78710FEF" w14:textId="77777777" w:rsidTr="005D2F72">
        <w:trPr>
          <w:trHeight w:val="469"/>
        </w:trPr>
        <w:tc>
          <w:tcPr>
            <w:tcW w:w="2689" w:type="dxa"/>
            <w:shd w:val="clear" w:color="auto" w:fill="auto"/>
          </w:tcPr>
          <w:p w14:paraId="29522ECC" w14:textId="59ABCC17" w:rsidR="0021327B" w:rsidRPr="00857990" w:rsidRDefault="0021327B"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00100/CHIAUTLA/IP/2022</w:t>
            </w:r>
          </w:p>
          <w:p w14:paraId="50DA16DC" w14:textId="77777777"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462D5277" w14:textId="0996C8DC"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03890/INFOEM/IP/RR/2022</w:t>
            </w:r>
          </w:p>
        </w:tc>
        <w:tc>
          <w:tcPr>
            <w:tcW w:w="2976" w:type="dxa"/>
            <w:shd w:val="clear" w:color="auto" w:fill="auto"/>
          </w:tcPr>
          <w:p w14:paraId="53C16CC8" w14:textId="140B1E3B"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NO ENTREGAN LA INFORMACION COMPLETA</w:t>
            </w:r>
          </w:p>
        </w:tc>
        <w:tc>
          <w:tcPr>
            <w:tcW w:w="3369" w:type="dxa"/>
            <w:shd w:val="clear" w:color="auto" w:fill="auto"/>
          </w:tcPr>
          <w:p w14:paraId="3E770E6C" w14:textId="2932CFF5"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ENTREGAN LA INFORMACION INCOMPLETA</w:t>
            </w:r>
          </w:p>
        </w:tc>
      </w:tr>
      <w:tr w:rsidR="0021327B" w:rsidRPr="009A0418" w14:paraId="1E915F59" w14:textId="77777777" w:rsidTr="005D2F72">
        <w:trPr>
          <w:trHeight w:val="469"/>
        </w:trPr>
        <w:tc>
          <w:tcPr>
            <w:tcW w:w="2689" w:type="dxa"/>
            <w:shd w:val="clear" w:color="auto" w:fill="auto"/>
          </w:tcPr>
          <w:p w14:paraId="5522CA94" w14:textId="65FB80C2" w:rsidR="0021327B" w:rsidRPr="00857990" w:rsidRDefault="0021327B"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00101/CHIAUTLA/IP/2022</w:t>
            </w:r>
          </w:p>
          <w:p w14:paraId="32C26077" w14:textId="77777777"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3F0FC3D6" w14:textId="4F74E6E6" w:rsidR="005D2F72" w:rsidRPr="00857990" w:rsidRDefault="005D2F72"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03891/INFOEM/IP/RR/2022</w:t>
            </w:r>
          </w:p>
        </w:tc>
        <w:tc>
          <w:tcPr>
            <w:tcW w:w="2976" w:type="dxa"/>
            <w:shd w:val="clear" w:color="auto" w:fill="auto"/>
          </w:tcPr>
          <w:p w14:paraId="5AD8BF82" w14:textId="048D7C16"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NO ENTREGAN LA INFORMACION SOLICITADA</w:t>
            </w:r>
          </w:p>
        </w:tc>
        <w:tc>
          <w:tcPr>
            <w:tcW w:w="3369" w:type="dxa"/>
            <w:shd w:val="clear" w:color="auto" w:fill="auto"/>
          </w:tcPr>
          <w:p w14:paraId="4837C51A" w14:textId="1EC9242B" w:rsidR="0021327B" w:rsidRPr="009A0418" w:rsidRDefault="005D2F72" w:rsidP="009A0418">
            <w:pPr>
              <w:pStyle w:val="Prrafodelista"/>
              <w:tabs>
                <w:tab w:val="left" w:pos="567"/>
              </w:tabs>
              <w:ind w:left="0"/>
              <w:jc w:val="both"/>
              <w:rPr>
                <w:rFonts w:ascii="Palatino Linotype" w:hAnsi="Palatino Linotype" w:cs="Tahoma"/>
                <w:i/>
                <w:sz w:val="20"/>
                <w:szCs w:val="20"/>
              </w:rPr>
            </w:pPr>
            <w:r w:rsidRPr="009A0418">
              <w:rPr>
                <w:rFonts w:ascii="Palatino Linotype" w:hAnsi="Palatino Linotype" w:cs="Tahoma"/>
                <w:i/>
                <w:sz w:val="20"/>
                <w:szCs w:val="20"/>
              </w:rPr>
              <w:t>NO ENTREGAN LA INFORMACION SOLICITADA</w:t>
            </w:r>
          </w:p>
        </w:tc>
      </w:tr>
    </w:tbl>
    <w:p w14:paraId="7DB6D895" w14:textId="77777777" w:rsidR="0055469B" w:rsidRPr="009A0418" w:rsidRDefault="0055469B" w:rsidP="009A0418">
      <w:pPr>
        <w:spacing w:line="360" w:lineRule="auto"/>
        <w:contextualSpacing/>
        <w:jc w:val="both"/>
        <w:rPr>
          <w:rFonts w:ascii="Palatino Linotype" w:hAnsi="Palatino Linotype" w:cs="Tahoma"/>
          <w:sz w:val="22"/>
          <w:szCs w:val="22"/>
        </w:rPr>
      </w:pPr>
    </w:p>
    <w:p w14:paraId="12175C61" w14:textId="629F57CA" w:rsidR="009A7587" w:rsidRPr="009A0418" w:rsidRDefault="00E37483" w:rsidP="009A0418">
      <w:pPr>
        <w:spacing w:line="360" w:lineRule="auto"/>
        <w:contextualSpacing/>
        <w:jc w:val="both"/>
        <w:rPr>
          <w:rFonts w:ascii="Palatino Linotype" w:eastAsia="Batang" w:hAnsi="Palatino Linotype" w:cs="Tahoma"/>
          <w:b/>
          <w:bCs/>
          <w:sz w:val="22"/>
          <w:szCs w:val="22"/>
        </w:rPr>
      </w:pPr>
      <w:r w:rsidRPr="009A0418">
        <w:rPr>
          <w:rFonts w:ascii="Palatino Linotype" w:hAnsi="Palatino Linotype" w:cs="Tahoma"/>
          <w:b/>
          <w:sz w:val="22"/>
          <w:szCs w:val="22"/>
        </w:rPr>
        <w:t>V</w:t>
      </w:r>
      <w:r w:rsidR="00906A4F" w:rsidRPr="009A0418">
        <w:rPr>
          <w:rFonts w:ascii="Palatino Linotype" w:hAnsi="Palatino Linotype" w:cs="Tahoma"/>
          <w:b/>
          <w:sz w:val="22"/>
          <w:szCs w:val="22"/>
        </w:rPr>
        <w:t>I</w:t>
      </w:r>
      <w:r w:rsidR="009A7587" w:rsidRPr="009A0418">
        <w:rPr>
          <w:rFonts w:ascii="Palatino Linotype" w:hAnsi="Palatino Linotype" w:cs="Tahoma"/>
          <w:b/>
          <w:sz w:val="22"/>
          <w:szCs w:val="22"/>
        </w:rPr>
        <w:t xml:space="preserve">. </w:t>
      </w:r>
      <w:r w:rsidR="009A7587" w:rsidRPr="009A0418">
        <w:rPr>
          <w:rFonts w:ascii="Palatino Linotype" w:eastAsia="Batang" w:hAnsi="Palatino Linotype" w:cs="Tahoma"/>
          <w:b/>
          <w:bCs/>
          <w:sz w:val="22"/>
          <w:szCs w:val="22"/>
        </w:rPr>
        <w:t>Trámite de</w:t>
      </w:r>
      <w:r w:rsidR="00DF3C44" w:rsidRPr="009A0418">
        <w:rPr>
          <w:rFonts w:ascii="Palatino Linotype" w:eastAsia="Batang" w:hAnsi="Palatino Linotype" w:cs="Tahoma"/>
          <w:b/>
          <w:bCs/>
          <w:sz w:val="22"/>
          <w:szCs w:val="22"/>
        </w:rPr>
        <w:t xml:space="preserve"> </w:t>
      </w:r>
      <w:r w:rsidR="009A7587" w:rsidRPr="009A0418">
        <w:rPr>
          <w:rFonts w:ascii="Palatino Linotype" w:eastAsia="Batang" w:hAnsi="Palatino Linotype" w:cs="Tahoma"/>
          <w:b/>
          <w:bCs/>
          <w:sz w:val="22"/>
          <w:szCs w:val="22"/>
        </w:rPr>
        <w:t>l</w:t>
      </w:r>
      <w:r w:rsidR="00DF3C44" w:rsidRPr="009A0418">
        <w:rPr>
          <w:rFonts w:ascii="Palatino Linotype" w:eastAsia="Batang" w:hAnsi="Palatino Linotype" w:cs="Tahoma"/>
          <w:b/>
          <w:bCs/>
          <w:sz w:val="22"/>
          <w:szCs w:val="22"/>
        </w:rPr>
        <w:t>os</w:t>
      </w:r>
      <w:r w:rsidR="009A7587" w:rsidRPr="009A0418">
        <w:rPr>
          <w:rFonts w:ascii="Palatino Linotype" w:eastAsia="Batang" w:hAnsi="Palatino Linotype" w:cs="Tahoma"/>
          <w:b/>
          <w:bCs/>
          <w:sz w:val="22"/>
          <w:szCs w:val="22"/>
        </w:rPr>
        <w:t xml:space="preserve"> </w:t>
      </w:r>
      <w:r w:rsidR="009A7587" w:rsidRPr="009A0418">
        <w:rPr>
          <w:rFonts w:ascii="Palatino Linotype" w:hAnsi="Palatino Linotype" w:cs="Tahoma"/>
          <w:b/>
          <w:sz w:val="22"/>
          <w:szCs w:val="22"/>
        </w:rPr>
        <w:t>Recurso</w:t>
      </w:r>
      <w:r w:rsidR="00DF3C44" w:rsidRPr="009A0418">
        <w:rPr>
          <w:rFonts w:ascii="Palatino Linotype" w:hAnsi="Palatino Linotype" w:cs="Tahoma"/>
          <w:b/>
          <w:sz w:val="22"/>
          <w:szCs w:val="22"/>
        </w:rPr>
        <w:t>s</w:t>
      </w:r>
      <w:r w:rsidR="009A7587" w:rsidRPr="009A0418">
        <w:rPr>
          <w:rFonts w:ascii="Palatino Linotype" w:hAnsi="Palatino Linotype" w:cs="Tahoma"/>
          <w:b/>
          <w:sz w:val="22"/>
          <w:szCs w:val="22"/>
        </w:rPr>
        <w:t xml:space="preserve"> de Revisión </w:t>
      </w:r>
      <w:r w:rsidR="009A7587" w:rsidRPr="009A0418">
        <w:rPr>
          <w:rFonts w:ascii="Palatino Linotype" w:eastAsia="Batang" w:hAnsi="Palatino Linotype" w:cs="Tahoma"/>
          <w:b/>
          <w:bCs/>
          <w:sz w:val="22"/>
          <w:szCs w:val="22"/>
        </w:rPr>
        <w:t>ante el Instituto.</w:t>
      </w:r>
    </w:p>
    <w:p w14:paraId="253FB59B" w14:textId="77777777" w:rsidR="009A7587" w:rsidRPr="009A0418" w:rsidRDefault="009A7587" w:rsidP="009A0418">
      <w:pPr>
        <w:spacing w:line="360" w:lineRule="auto"/>
        <w:contextualSpacing/>
        <w:jc w:val="both"/>
        <w:rPr>
          <w:rFonts w:ascii="Palatino Linotype" w:eastAsia="Batang" w:hAnsi="Palatino Linotype" w:cs="Tahoma"/>
          <w:b/>
          <w:bCs/>
          <w:sz w:val="22"/>
          <w:szCs w:val="22"/>
        </w:rPr>
      </w:pPr>
    </w:p>
    <w:p w14:paraId="41731485" w14:textId="616AE703" w:rsidR="00F87649" w:rsidRPr="009A0418" w:rsidRDefault="009A7587" w:rsidP="009A0418">
      <w:pPr>
        <w:spacing w:line="360" w:lineRule="auto"/>
        <w:contextualSpacing/>
        <w:jc w:val="both"/>
        <w:rPr>
          <w:rFonts w:ascii="Palatino Linotype" w:eastAsia="Batang" w:hAnsi="Palatino Linotype" w:cs="Tahoma"/>
          <w:bCs/>
          <w:sz w:val="22"/>
          <w:szCs w:val="22"/>
        </w:rPr>
      </w:pPr>
      <w:r w:rsidRPr="009A0418">
        <w:rPr>
          <w:rFonts w:ascii="Palatino Linotype" w:eastAsia="Batang" w:hAnsi="Palatino Linotype" w:cs="Tahoma"/>
          <w:b/>
          <w:bCs/>
          <w:sz w:val="22"/>
          <w:szCs w:val="22"/>
        </w:rPr>
        <w:t>a) Turno de</w:t>
      </w:r>
      <w:r w:rsidR="00DF3C44" w:rsidRPr="009A0418">
        <w:rPr>
          <w:rFonts w:ascii="Palatino Linotype" w:eastAsia="Batang" w:hAnsi="Palatino Linotype" w:cs="Tahoma"/>
          <w:b/>
          <w:bCs/>
          <w:sz w:val="22"/>
          <w:szCs w:val="22"/>
        </w:rPr>
        <w:t xml:space="preserve"> </w:t>
      </w:r>
      <w:r w:rsidRPr="009A0418">
        <w:rPr>
          <w:rFonts w:ascii="Palatino Linotype" w:eastAsia="Batang" w:hAnsi="Palatino Linotype" w:cs="Tahoma"/>
          <w:b/>
          <w:bCs/>
          <w:sz w:val="22"/>
          <w:szCs w:val="22"/>
        </w:rPr>
        <w:t>l</w:t>
      </w:r>
      <w:r w:rsidR="00DF3C44" w:rsidRPr="009A0418">
        <w:rPr>
          <w:rFonts w:ascii="Palatino Linotype" w:eastAsia="Batang" w:hAnsi="Palatino Linotype" w:cs="Tahoma"/>
          <w:b/>
          <w:bCs/>
          <w:sz w:val="22"/>
          <w:szCs w:val="22"/>
        </w:rPr>
        <w:t>os</w:t>
      </w:r>
      <w:r w:rsidRPr="009A0418">
        <w:rPr>
          <w:rFonts w:ascii="Palatino Linotype" w:eastAsia="Batang" w:hAnsi="Palatino Linotype" w:cs="Tahoma"/>
          <w:b/>
          <w:bCs/>
          <w:sz w:val="22"/>
          <w:szCs w:val="22"/>
        </w:rPr>
        <w:t xml:space="preserve"> </w:t>
      </w:r>
      <w:r w:rsidRPr="009A0418">
        <w:rPr>
          <w:rFonts w:ascii="Palatino Linotype" w:hAnsi="Palatino Linotype" w:cs="Tahoma"/>
          <w:b/>
          <w:sz w:val="22"/>
          <w:szCs w:val="22"/>
        </w:rPr>
        <w:t>Recurso</w:t>
      </w:r>
      <w:r w:rsidR="00DF3C44" w:rsidRPr="009A0418">
        <w:rPr>
          <w:rFonts w:ascii="Palatino Linotype" w:hAnsi="Palatino Linotype" w:cs="Tahoma"/>
          <w:b/>
          <w:sz w:val="22"/>
          <w:szCs w:val="22"/>
        </w:rPr>
        <w:t>s</w:t>
      </w:r>
      <w:r w:rsidRPr="009A0418">
        <w:rPr>
          <w:rFonts w:ascii="Palatino Linotype" w:hAnsi="Palatino Linotype" w:cs="Tahoma"/>
          <w:b/>
          <w:sz w:val="22"/>
          <w:szCs w:val="22"/>
        </w:rPr>
        <w:t xml:space="preserve"> de Revisión</w:t>
      </w:r>
      <w:r w:rsidRPr="009A0418">
        <w:rPr>
          <w:rFonts w:ascii="Palatino Linotype" w:eastAsia="Batang" w:hAnsi="Palatino Linotype" w:cs="Tahoma"/>
          <w:b/>
          <w:bCs/>
          <w:sz w:val="22"/>
          <w:szCs w:val="22"/>
        </w:rPr>
        <w:t xml:space="preserve">. </w:t>
      </w:r>
    </w:p>
    <w:p w14:paraId="76E70436" w14:textId="77777777" w:rsidR="00F87649" w:rsidRPr="009A0418" w:rsidRDefault="00F87649" w:rsidP="009A0418">
      <w:pPr>
        <w:spacing w:line="360" w:lineRule="auto"/>
        <w:contextualSpacing/>
        <w:jc w:val="both"/>
        <w:rPr>
          <w:rFonts w:ascii="Palatino Linotype" w:eastAsia="Batang" w:hAnsi="Palatino Linotype" w:cs="Tahoma"/>
          <w:bCs/>
          <w:sz w:val="22"/>
          <w:szCs w:val="22"/>
        </w:rPr>
      </w:pPr>
    </w:p>
    <w:p w14:paraId="59FCBA9A" w14:textId="04B7CA43" w:rsidR="00A06844" w:rsidRPr="009A0418" w:rsidRDefault="005D2F72" w:rsidP="009A0418">
      <w:pPr>
        <w:spacing w:line="360" w:lineRule="auto"/>
        <w:contextualSpacing/>
        <w:jc w:val="both"/>
        <w:rPr>
          <w:rFonts w:ascii="Palatino Linotype" w:eastAsia="Batang" w:hAnsi="Palatino Linotype" w:cs="Tahoma"/>
          <w:bCs/>
          <w:sz w:val="22"/>
          <w:szCs w:val="22"/>
        </w:rPr>
      </w:pPr>
      <w:r w:rsidRPr="009A0418">
        <w:rPr>
          <w:rFonts w:ascii="Palatino Linotype" w:hAnsi="Palatino Linotype" w:cs="Tahoma"/>
          <w:sz w:val="22"/>
          <w:szCs w:val="22"/>
        </w:rPr>
        <w:t>En fechas trece y catorce de marzo de dos mil veintidós</w:t>
      </w:r>
      <w:r w:rsidR="00CC67F5" w:rsidRPr="009A0418">
        <w:rPr>
          <w:rFonts w:ascii="Palatino Linotype" w:eastAsia="Batang" w:hAnsi="Palatino Linotype" w:cs="Tahoma"/>
          <w:bCs/>
          <w:sz w:val="22"/>
          <w:szCs w:val="22"/>
        </w:rPr>
        <w:t xml:space="preserve">, </w:t>
      </w:r>
      <w:r w:rsidR="00A06844" w:rsidRPr="009A0418">
        <w:rPr>
          <w:rFonts w:ascii="Palatino Linotype" w:eastAsia="Batang" w:hAnsi="Palatino Linotype" w:cs="Tahoma"/>
          <w:bCs/>
          <w:sz w:val="22"/>
          <w:szCs w:val="22"/>
        </w:rPr>
        <w:t xml:space="preserve">el Sistema de Acceso a la Información Mexiquense (SAIMEX), asignó los Recursos de Revisión con base en el sistema aprobado por el Pleno de este </w:t>
      </w:r>
      <w:r w:rsidR="00906A4F" w:rsidRPr="009A0418">
        <w:rPr>
          <w:rFonts w:ascii="Palatino Linotype" w:eastAsia="Batang" w:hAnsi="Palatino Linotype" w:cs="Tahoma"/>
          <w:bCs/>
          <w:sz w:val="22"/>
          <w:szCs w:val="22"/>
        </w:rPr>
        <w:t>Organismo</w:t>
      </w:r>
      <w:r w:rsidR="00A06844" w:rsidRPr="009A0418">
        <w:rPr>
          <w:rFonts w:ascii="Palatino Linotype" w:eastAsia="Batang" w:hAnsi="Palatino Linotype" w:cs="Tahoma"/>
          <w:bCs/>
          <w:sz w:val="22"/>
          <w:szCs w:val="22"/>
        </w:rPr>
        <w:t xml:space="preserve"> Garante y los turnó para los efectos del artículo 185, fracción I, de la Ley de Transparencia y Acceso a la Información Pública del Estado de México y Muni</w:t>
      </w:r>
      <w:r w:rsidR="00920B8F" w:rsidRPr="009A0418">
        <w:rPr>
          <w:rFonts w:ascii="Palatino Linotype" w:eastAsia="Batang" w:hAnsi="Palatino Linotype" w:cs="Tahoma"/>
          <w:bCs/>
          <w:sz w:val="22"/>
          <w:szCs w:val="22"/>
        </w:rPr>
        <w:t>cipios, de la siguiente manera:</w:t>
      </w:r>
    </w:p>
    <w:p w14:paraId="34FE5C60" w14:textId="77777777" w:rsidR="00920B8F" w:rsidRPr="009A0418" w:rsidRDefault="00920B8F" w:rsidP="009A0418">
      <w:pPr>
        <w:spacing w:line="360" w:lineRule="auto"/>
        <w:contextualSpacing/>
        <w:jc w:val="both"/>
        <w:rPr>
          <w:rFonts w:ascii="Palatino Linotype" w:eastAsia="Batang" w:hAnsi="Palatino Linotype" w:cs="Tahoma"/>
          <w:bCs/>
          <w:sz w:val="22"/>
          <w:szCs w:val="22"/>
        </w:rPr>
      </w:pPr>
    </w:p>
    <w:tbl>
      <w:tblPr>
        <w:tblStyle w:val="Tablaconcuadrcula"/>
        <w:tblW w:w="9034" w:type="dxa"/>
        <w:jc w:val="center"/>
        <w:tblLook w:val="04A0" w:firstRow="1" w:lastRow="0" w:firstColumn="1" w:lastColumn="0" w:noHBand="0" w:noVBand="1"/>
      </w:tblPr>
      <w:tblGrid>
        <w:gridCol w:w="2830"/>
        <w:gridCol w:w="3119"/>
        <w:gridCol w:w="3085"/>
      </w:tblGrid>
      <w:tr w:rsidR="005D2F72" w:rsidRPr="009A0418" w14:paraId="6DE7952E" w14:textId="77777777" w:rsidTr="005D2F72">
        <w:trPr>
          <w:trHeight w:val="185"/>
          <w:jc w:val="center"/>
        </w:trPr>
        <w:tc>
          <w:tcPr>
            <w:tcW w:w="2830" w:type="dxa"/>
            <w:shd w:val="clear" w:color="auto" w:fill="D0CECE" w:themeFill="background2" w:themeFillShade="E6"/>
            <w:vAlign w:val="center"/>
          </w:tcPr>
          <w:p w14:paraId="516F4EFB" w14:textId="77777777" w:rsidR="005D2F72" w:rsidRPr="009A0418" w:rsidRDefault="005D2F72"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FOLIO SOLICITUD</w:t>
            </w:r>
          </w:p>
          <w:p w14:paraId="3635DF4E" w14:textId="77777777" w:rsidR="005D2F72" w:rsidRPr="009A0418" w:rsidRDefault="005D2F72"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w:t>
            </w:r>
          </w:p>
          <w:p w14:paraId="2ACB2B22" w14:textId="4BC4914C" w:rsidR="005D2F72" w:rsidRPr="009A0418" w:rsidRDefault="005D2F72" w:rsidP="009A0418">
            <w:pPr>
              <w:tabs>
                <w:tab w:val="left" w:pos="567"/>
              </w:tabs>
              <w:contextualSpacing/>
              <w:jc w:val="center"/>
              <w:rPr>
                <w:rFonts w:ascii="Palatino Linotype" w:hAnsi="Palatino Linotype" w:cs="Tahoma"/>
                <w:b/>
              </w:rPr>
            </w:pPr>
            <w:r w:rsidRPr="009A0418">
              <w:rPr>
                <w:rFonts w:ascii="Palatino Linotype" w:hAnsi="Palatino Linotype" w:cs="Tahoma"/>
                <w:b/>
              </w:rPr>
              <w:t>RECURSO DE REVISIÓN</w:t>
            </w:r>
          </w:p>
        </w:tc>
        <w:tc>
          <w:tcPr>
            <w:tcW w:w="3119" w:type="dxa"/>
            <w:shd w:val="clear" w:color="auto" w:fill="D0CECE" w:themeFill="background2" w:themeFillShade="E6"/>
            <w:vAlign w:val="center"/>
          </w:tcPr>
          <w:p w14:paraId="22555185" w14:textId="2DFA3178" w:rsidR="005D2F72" w:rsidRPr="009A0418" w:rsidRDefault="005D2F72" w:rsidP="009A0418">
            <w:pPr>
              <w:contextualSpacing/>
              <w:jc w:val="center"/>
              <w:rPr>
                <w:rFonts w:ascii="Palatino Linotype" w:eastAsia="Batang" w:hAnsi="Palatino Linotype" w:cs="Tahoma"/>
                <w:b/>
                <w:bCs/>
              </w:rPr>
            </w:pPr>
            <w:r w:rsidRPr="009A0418">
              <w:rPr>
                <w:rFonts w:ascii="Palatino Linotype" w:hAnsi="Palatino Linotype" w:cs="Tahoma"/>
                <w:b/>
                <w:lang w:val="es-MX"/>
              </w:rPr>
              <w:t>RECURSO DE REVISIÓN</w:t>
            </w:r>
          </w:p>
        </w:tc>
        <w:tc>
          <w:tcPr>
            <w:tcW w:w="3085" w:type="dxa"/>
            <w:shd w:val="clear" w:color="auto" w:fill="D0CECE" w:themeFill="background2" w:themeFillShade="E6"/>
            <w:vAlign w:val="center"/>
          </w:tcPr>
          <w:p w14:paraId="241C54A2" w14:textId="68CB0C6C" w:rsidR="005D2F72" w:rsidRPr="009A0418" w:rsidRDefault="005D2F72" w:rsidP="009A0418">
            <w:pPr>
              <w:tabs>
                <w:tab w:val="left" w:pos="180"/>
                <w:tab w:val="center" w:pos="1323"/>
              </w:tabs>
              <w:contextualSpacing/>
              <w:jc w:val="center"/>
              <w:rPr>
                <w:rFonts w:ascii="Palatino Linotype" w:eastAsia="Batang" w:hAnsi="Palatino Linotype" w:cs="Tahoma"/>
                <w:b/>
                <w:bCs/>
                <w:lang w:val="es-MX"/>
              </w:rPr>
            </w:pPr>
            <w:r w:rsidRPr="009A0418">
              <w:rPr>
                <w:rFonts w:ascii="Palatino Linotype" w:eastAsia="Batang" w:hAnsi="Palatino Linotype" w:cs="Tahoma"/>
                <w:b/>
                <w:bCs/>
                <w:lang w:val="es-MX"/>
              </w:rPr>
              <w:t>COMISIONADO</w:t>
            </w:r>
          </w:p>
        </w:tc>
      </w:tr>
      <w:tr w:rsidR="005D2F72" w:rsidRPr="009A0418" w14:paraId="268D3EB6" w14:textId="77777777" w:rsidTr="005D2F72">
        <w:trPr>
          <w:trHeight w:val="325"/>
          <w:jc w:val="center"/>
        </w:trPr>
        <w:tc>
          <w:tcPr>
            <w:tcW w:w="2830" w:type="dxa"/>
          </w:tcPr>
          <w:p w14:paraId="46646682" w14:textId="6168A420" w:rsidR="005D2F72" w:rsidRPr="009A0418" w:rsidRDefault="005D2F72"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00092/CHIAUTLA/IP/2022</w:t>
            </w:r>
          </w:p>
        </w:tc>
        <w:tc>
          <w:tcPr>
            <w:tcW w:w="3119" w:type="dxa"/>
          </w:tcPr>
          <w:p w14:paraId="307E5EDB" w14:textId="3512B157" w:rsidR="005D2F72" w:rsidRPr="009A0418" w:rsidRDefault="00174EB5" w:rsidP="009A0418">
            <w:pPr>
              <w:contextualSpacing/>
              <w:jc w:val="center"/>
              <w:rPr>
                <w:rFonts w:ascii="Palatino Linotype" w:eastAsia="Batang" w:hAnsi="Palatino Linotype" w:cs="Tahoma"/>
                <w:bCs/>
              </w:rPr>
            </w:pPr>
            <w:r w:rsidRPr="009A0418">
              <w:rPr>
                <w:rFonts w:ascii="Palatino Linotype" w:hAnsi="Palatino Linotype" w:cs="Tahoma"/>
                <w:b/>
              </w:rPr>
              <w:t>03866/INFOEM/IP/RR/2022</w:t>
            </w:r>
          </w:p>
        </w:tc>
        <w:tc>
          <w:tcPr>
            <w:tcW w:w="3085" w:type="dxa"/>
          </w:tcPr>
          <w:p w14:paraId="538EC0F4" w14:textId="3E251AB5" w:rsidR="005D2F72" w:rsidRPr="009A0418" w:rsidRDefault="005D2F72" w:rsidP="009A0418">
            <w:pPr>
              <w:contextualSpacing/>
              <w:jc w:val="center"/>
              <w:rPr>
                <w:rFonts w:ascii="Palatino Linotype" w:eastAsia="Batang" w:hAnsi="Palatino Linotype" w:cs="Tahoma"/>
                <w:bCs/>
                <w:lang w:val="es-MX"/>
              </w:rPr>
            </w:pPr>
            <w:bookmarkStart w:id="0" w:name="_Hlk17730123"/>
            <w:r w:rsidRPr="009A0418">
              <w:rPr>
                <w:rFonts w:ascii="Palatino Linotype" w:eastAsia="Batang" w:hAnsi="Palatino Linotype" w:cs="Tahoma"/>
                <w:bCs/>
                <w:lang w:val="es-MX"/>
              </w:rPr>
              <w:t>Luis Gustavo Parra Noriega</w:t>
            </w:r>
          </w:p>
        </w:tc>
      </w:tr>
      <w:tr w:rsidR="005D2F72" w:rsidRPr="009A0418" w14:paraId="782E9FBE" w14:textId="77777777" w:rsidTr="005D2F72">
        <w:trPr>
          <w:trHeight w:val="202"/>
          <w:jc w:val="center"/>
        </w:trPr>
        <w:tc>
          <w:tcPr>
            <w:tcW w:w="2830" w:type="dxa"/>
          </w:tcPr>
          <w:p w14:paraId="4254806A" w14:textId="066D4B00" w:rsidR="005D2F72" w:rsidRPr="009A0418" w:rsidRDefault="005D2F72"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00100/CHIAUTLA/IP/2022</w:t>
            </w:r>
          </w:p>
        </w:tc>
        <w:tc>
          <w:tcPr>
            <w:tcW w:w="3119" w:type="dxa"/>
          </w:tcPr>
          <w:p w14:paraId="422BEDCE" w14:textId="3DC2A4FE" w:rsidR="005D2F72" w:rsidRPr="009A0418" w:rsidRDefault="00174EB5" w:rsidP="009A0418">
            <w:pPr>
              <w:contextualSpacing/>
              <w:jc w:val="center"/>
              <w:rPr>
                <w:rFonts w:ascii="Palatino Linotype" w:eastAsia="Batang" w:hAnsi="Palatino Linotype" w:cs="Tahoma"/>
                <w:bCs/>
              </w:rPr>
            </w:pPr>
            <w:r w:rsidRPr="009A0418">
              <w:rPr>
                <w:rFonts w:ascii="Palatino Linotype" w:hAnsi="Palatino Linotype" w:cs="Tahoma"/>
                <w:b/>
              </w:rPr>
              <w:t>03890/INFOEM/IP/RR/2022</w:t>
            </w:r>
          </w:p>
        </w:tc>
        <w:tc>
          <w:tcPr>
            <w:tcW w:w="3085" w:type="dxa"/>
          </w:tcPr>
          <w:p w14:paraId="21FCBEC0" w14:textId="6848B0FA" w:rsidR="005D2F72" w:rsidRPr="009A0418" w:rsidRDefault="00174EB5" w:rsidP="009A0418">
            <w:pPr>
              <w:contextualSpacing/>
              <w:jc w:val="center"/>
              <w:rPr>
                <w:rFonts w:ascii="Palatino Linotype" w:eastAsia="Batang" w:hAnsi="Palatino Linotype" w:cs="Tahoma"/>
                <w:bCs/>
                <w:lang w:val="es-MX"/>
              </w:rPr>
            </w:pPr>
            <w:r w:rsidRPr="009A0418">
              <w:rPr>
                <w:rFonts w:ascii="Palatino Linotype" w:eastAsia="Batang" w:hAnsi="Palatino Linotype" w:cs="Tahoma"/>
                <w:bCs/>
                <w:lang w:val="es-MX"/>
              </w:rPr>
              <w:t>José Martínez Vilchis</w:t>
            </w:r>
          </w:p>
        </w:tc>
      </w:tr>
      <w:tr w:rsidR="005D2F72" w:rsidRPr="009A0418" w14:paraId="389062C7" w14:textId="77777777" w:rsidTr="005D2F72">
        <w:trPr>
          <w:trHeight w:val="202"/>
          <w:jc w:val="center"/>
        </w:trPr>
        <w:tc>
          <w:tcPr>
            <w:tcW w:w="2830" w:type="dxa"/>
          </w:tcPr>
          <w:p w14:paraId="2F61F2F8" w14:textId="25D46D0F" w:rsidR="005D2F72" w:rsidRPr="009A0418" w:rsidRDefault="005D2F72"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00101/CHIAUTLA/IP/2022</w:t>
            </w:r>
          </w:p>
        </w:tc>
        <w:tc>
          <w:tcPr>
            <w:tcW w:w="3119" w:type="dxa"/>
          </w:tcPr>
          <w:p w14:paraId="1F4413AE" w14:textId="690A6401" w:rsidR="005D2F72" w:rsidRPr="009A0418" w:rsidRDefault="00174EB5" w:rsidP="009A0418">
            <w:pPr>
              <w:contextualSpacing/>
              <w:jc w:val="center"/>
              <w:rPr>
                <w:rFonts w:ascii="Palatino Linotype" w:hAnsi="Palatino Linotype" w:cs="Tahoma"/>
                <w:b/>
                <w:bCs/>
              </w:rPr>
            </w:pPr>
            <w:r w:rsidRPr="009A0418">
              <w:rPr>
                <w:rFonts w:ascii="Palatino Linotype" w:hAnsi="Palatino Linotype" w:cs="Tahoma"/>
                <w:b/>
              </w:rPr>
              <w:t>03891/INFOEM/IP/RR/2022</w:t>
            </w:r>
          </w:p>
        </w:tc>
        <w:tc>
          <w:tcPr>
            <w:tcW w:w="3085" w:type="dxa"/>
          </w:tcPr>
          <w:p w14:paraId="11B3C4C5" w14:textId="7A08B447" w:rsidR="005D2F72" w:rsidRPr="009A0418" w:rsidRDefault="00174EB5" w:rsidP="009A0418">
            <w:pPr>
              <w:contextualSpacing/>
              <w:jc w:val="center"/>
              <w:rPr>
                <w:rFonts w:ascii="Palatino Linotype" w:eastAsia="Batang" w:hAnsi="Palatino Linotype" w:cs="Tahoma"/>
                <w:bCs/>
              </w:rPr>
            </w:pPr>
            <w:r w:rsidRPr="009A0418">
              <w:rPr>
                <w:rFonts w:ascii="Palatino Linotype" w:eastAsia="Batang" w:hAnsi="Palatino Linotype" w:cs="Tahoma"/>
                <w:bCs/>
              </w:rPr>
              <w:t>Luis Gustavo Parra Noriega</w:t>
            </w:r>
          </w:p>
        </w:tc>
      </w:tr>
      <w:bookmarkEnd w:id="0"/>
    </w:tbl>
    <w:p w14:paraId="2AFECE82" w14:textId="77777777" w:rsidR="00DF3C44" w:rsidRPr="009A0418" w:rsidRDefault="00DF3C44" w:rsidP="009A0418">
      <w:pPr>
        <w:spacing w:line="360" w:lineRule="auto"/>
        <w:contextualSpacing/>
        <w:jc w:val="both"/>
        <w:rPr>
          <w:rFonts w:ascii="Palatino Linotype" w:eastAsia="Batang" w:hAnsi="Palatino Linotype" w:cs="Tahoma"/>
          <w:b/>
          <w:bCs/>
          <w:sz w:val="22"/>
          <w:szCs w:val="22"/>
        </w:rPr>
      </w:pPr>
    </w:p>
    <w:p w14:paraId="452FEBB7" w14:textId="27CFF60F" w:rsidR="00AB6595" w:rsidRPr="009A0418" w:rsidRDefault="009A7587" w:rsidP="009A0418">
      <w:pPr>
        <w:spacing w:line="360" w:lineRule="auto"/>
        <w:contextualSpacing/>
        <w:jc w:val="both"/>
        <w:rPr>
          <w:rFonts w:ascii="Palatino Linotype" w:eastAsia="Batang" w:hAnsi="Palatino Linotype" w:cs="Tahoma"/>
          <w:b/>
          <w:bCs/>
          <w:sz w:val="22"/>
          <w:szCs w:val="22"/>
        </w:rPr>
      </w:pPr>
      <w:r w:rsidRPr="009A0418">
        <w:rPr>
          <w:rFonts w:ascii="Palatino Linotype" w:eastAsia="Batang" w:hAnsi="Palatino Linotype" w:cs="Tahoma"/>
          <w:b/>
          <w:bCs/>
          <w:sz w:val="22"/>
          <w:szCs w:val="22"/>
        </w:rPr>
        <w:t>b) Admisión de</w:t>
      </w:r>
      <w:r w:rsidR="003422B8" w:rsidRPr="009A0418">
        <w:rPr>
          <w:rFonts w:ascii="Palatino Linotype" w:eastAsia="Batang" w:hAnsi="Palatino Linotype" w:cs="Tahoma"/>
          <w:b/>
          <w:bCs/>
          <w:sz w:val="22"/>
          <w:szCs w:val="22"/>
        </w:rPr>
        <w:t xml:space="preserve"> </w:t>
      </w:r>
      <w:r w:rsidRPr="009A0418">
        <w:rPr>
          <w:rFonts w:ascii="Palatino Linotype" w:eastAsia="Batang" w:hAnsi="Palatino Linotype" w:cs="Tahoma"/>
          <w:b/>
          <w:bCs/>
          <w:sz w:val="22"/>
          <w:szCs w:val="22"/>
        </w:rPr>
        <w:t>l</w:t>
      </w:r>
      <w:r w:rsidR="003422B8" w:rsidRPr="009A0418">
        <w:rPr>
          <w:rFonts w:ascii="Palatino Linotype" w:eastAsia="Batang" w:hAnsi="Palatino Linotype" w:cs="Tahoma"/>
          <w:b/>
          <w:bCs/>
          <w:sz w:val="22"/>
          <w:szCs w:val="22"/>
        </w:rPr>
        <w:t>os</w:t>
      </w:r>
      <w:r w:rsidRPr="009A0418">
        <w:rPr>
          <w:rFonts w:ascii="Palatino Linotype" w:eastAsia="Batang" w:hAnsi="Palatino Linotype" w:cs="Tahoma"/>
          <w:b/>
          <w:bCs/>
          <w:sz w:val="22"/>
          <w:szCs w:val="22"/>
        </w:rPr>
        <w:t xml:space="preserve"> </w:t>
      </w:r>
      <w:r w:rsidRPr="009A0418">
        <w:rPr>
          <w:rFonts w:ascii="Palatino Linotype" w:hAnsi="Palatino Linotype" w:cs="Tahoma"/>
          <w:b/>
          <w:sz w:val="22"/>
          <w:szCs w:val="22"/>
        </w:rPr>
        <w:t>Recurso</w:t>
      </w:r>
      <w:r w:rsidR="003422B8" w:rsidRPr="009A0418">
        <w:rPr>
          <w:rFonts w:ascii="Palatino Linotype" w:hAnsi="Palatino Linotype" w:cs="Tahoma"/>
          <w:b/>
          <w:sz w:val="22"/>
          <w:szCs w:val="22"/>
        </w:rPr>
        <w:t>s</w:t>
      </w:r>
      <w:r w:rsidRPr="009A0418">
        <w:rPr>
          <w:rFonts w:ascii="Palatino Linotype" w:hAnsi="Palatino Linotype" w:cs="Tahoma"/>
          <w:b/>
          <w:sz w:val="22"/>
          <w:szCs w:val="22"/>
        </w:rPr>
        <w:t xml:space="preserve"> de Revisión</w:t>
      </w:r>
      <w:r w:rsidRPr="009A0418">
        <w:rPr>
          <w:rFonts w:ascii="Palatino Linotype" w:eastAsia="Batang" w:hAnsi="Palatino Linotype" w:cs="Tahoma"/>
          <w:b/>
          <w:bCs/>
          <w:sz w:val="22"/>
          <w:szCs w:val="22"/>
        </w:rPr>
        <w:t xml:space="preserve">. </w:t>
      </w:r>
    </w:p>
    <w:p w14:paraId="180FBF39" w14:textId="77777777" w:rsidR="00920B8F" w:rsidRPr="009A0418" w:rsidRDefault="00920B8F" w:rsidP="009A0418">
      <w:pPr>
        <w:spacing w:line="360" w:lineRule="auto"/>
        <w:contextualSpacing/>
        <w:jc w:val="both"/>
        <w:rPr>
          <w:rFonts w:ascii="Palatino Linotype" w:eastAsia="Batang" w:hAnsi="Palatino Linotype" w:cs="Tahoma"/>
          <w:b/>
          <w:bCs/>
          <w:sz w:val="22"/>
          <w:szCs w:val="22"/>
        </w:rPr>
      </w:pPr>
    </w:p>
    <w:p w14:paraId="2641AC31" w14:textId="0AFA67D1" w:rsidR="009A7587" w:rsidRPr="009A0418" w:rsidRDefault="00174EB5" w:rsidP="009A0418">
      <w:pPr>
        <w:spacing w:line="360" w:lineRule="auto"/>
        <w:contextualSpacing/>
        <w:jc w:val="both"/>
        <w:rPr>
          <w:rFonts w:ascii="Palatino Linotype" w:eastAsia="Batang" w:hAnsi="Palatino Linotype" w:cs="Tahoma"/>
          <w:bCs/>
          <w:sz w:val="22"/>
          <w:szCs w:val="22"/>
        </w:rPr>
      </w:pPr>
      <w:r w:rsidRPr="009A0418">
        <w:rPr>
          <w:rFonts w:ascii="Palatino Linotype" w:hAnsi="Palatino Linotype" w:cs="Tahoma"/>
          <w:bCs/>
          <w:sz w:val="22"/>
          <w:szCs w:val="22"/>
        </w:rPr>
        <w:t>En fechas dieciséis y diecisiete de marzo</w:t>
      </w:r>
      <w:r w:rsidR="00110421" w:rsidRPr="009A0418">
        <w:rPr>
          <w:rFonts w:ascii="Palatino Linotype" w:hAnsi="Palatino Linotype" w:cs="Tahoma"/>
          <w:bCs/>
          <w:sz w:val="22"/>
          <w:szCs w:val="22"/>
        </w:rPr>
        <w:t xml:space="preserve"> de dos mil </w:t>
      </w:r>
      <w:r w:rsidR="00663A26" w:rsidRPr="009A0418">
        <w:rPr>
          <w:rFonts w:ascii="Palatino Linotype" w:hAnsi="Palatino Linotype" w:cs="Tahoma"/>
          <w:bCs/>
          <w:sz w:val="22"/>
          <w:szCs w:val="22"/>
        </w:rPr>
        <w:t>veintidós</w:t>
      </w:r>
      <w:r w:rsidR="009A7587" w:rsidRPr="009A0418">
        <w:rPr>
          <w:rFonts w:ascii="Palatino Linotype" w:hAnsi="Palatino Linotype" w:cs="Tahoma"/>
          <w:bCs/>
          <w:sz w:val="22"/>
          <w:szCs w:val="22"/>
        </w:rPr>
        <w:t>, se acordó la admisión de</w:t>
      </w:r>
      <w:r w:rsidR="00151FBC" w:rsidRPr="009A0418">
        <w:rPr>
          <w:rFonts w:ascii="Palatino Linotype" w:hAnsi="Palatino Linotype" w:cs="Tahoma"/>
          <w:bCs/>
          <w:sz w:val="22"/>
          <w:szCs w:val="22"/>
        </w:rPr>
        <w:t xml:space="preserve"> los Recursos</w:t>
      </w:r>
      <w:r w:rsidR="009A7587" w:rsidRPr="009A0418">
        <w:rPr>
          <w:rFonts w:ascii="Palatino Linotype" w:eastAsia="Batang" w:hAnsi="Palatino Linotype" w:cs="Tahoma"/>
          <w:bCs/>
          <w:sz w:val="22"/>
          <w:szCs w:val="22"/>
        </w:rPr>
        <w:t xml:space="preserve"> de Revisión interpuesto</w:t>
      </w:r>
      <w:r w:rsidR="00A06844" w:rsidRPr="009A0418">
        <w:rPr>
          <w:rFonts w:ascii="Palatino Linotype" w:eastAsia="Batang" w:hAnsi="Palatino Linotype" w:cs="Tahoma"/>
          <w:bCs/>
          <w:sz w:val="22"/>
          <w:szCs w:val="22"/>
        </w:rPr>
        <w:t>s</w:t>
      </w:r>
      <w:r w:rsidR="009A7587" w:rsidRPr="009A0418">
        <w:rPr>
          <w:rFonts w:ascii="Palatino Linotype" w:eastAsia="Batang" w:hAnsi="Palatino Linotype" w:cs="Tahoma"/>
          <w:bCs/>
          <w:sz w:val="22"/>
          <w:szCs w:val="22"/>
        </w:rPr>
        <w:t xml:space="preserve"> por </w:t>
      </w:r>
      <w:r w:rsidR="006F74EC" w:rsidRPr="009A0418">
        <w:rPr>
          <w:rFonts w:ascii="Palatino Linotype" w:eastAsia="Batang" w:hAnsi="Palatino Linotype" w:cs="Tahoma"/>
          <w:bCs/>
          <w:sz w:val="22"/>
          <w:szCs w:val="22"/>
        </w:rPr>
        <w:t>el</w:t>
      </w:r>
      <w:r w:rsidR="00B644C5" w:rsidRPr="009A0418">
        <w:rPr>
          <w:rFonts w:ascii="Palatino Linotype" w:eastAsia="Batang" w:hAnsi="Palatino Linotype" w:cs="Tahoma"/>
          <w:bCs/>
          <w:sz w:val="22"/>
          <w:szCs w:val="22"/>
        </w:rPr>
        <w:t xml:space="preserve"> Recurrente</w:t>
      </w:r>
      <w:r w:rsidR="009A7587" w:rsidRPr="009A0418">
        <w:rPr>
          <w:rFonts w:ascii="Palatino Linotype" w:eastAsia="Batang" w:hAnsi="Palatino Linotype" w:cs="Tahoma"/>
          <w:bCs/>
          <w:sz w:val="22"/>
          <w:szCs w:val="22"/>
        </w:rPr>
        <w:t xml:space="preserve"> en contra del </w:t>
      </w:r>
      <w:r w:rsidR="009A7587" w:rsidRPr="009A0418">
        <w:rPr>
          <w:rFonts w:ascii="Palatino Linotype" w:eastAsia="Batang" w:hAnsi="Palatino Linotype" w:cs="Tahoma"/>
          <w:b/>
          <w:bCs/>
          <w:sz w:val="22"/>
          <w:szCs w:val="22"/>
        </w:rPr>
        <w:t>Sujeto Obligado</w:t>
      </w:r>
      <w:r w:rsidR="009A7587" w:rsidRPr="009A0418">
        <w:rPr>
          <w:rFonts w:ascii="Palatino Linotype" w:eastAsia="Batang" w:hAnsi="Palatino Linotype" w:cs="Tahoma"/>
          <w:bCs/>
          <w:sz w:val="22"/>
          <w:szCs w:val="22"/>
        </w:rPr>
        <w:t xml:space="preserve">, en términos del artículo 185, fracciones I, II y IV de la Ley de Transparencia y Acceso a la </w:t>
      </w:r>
      <w:r w:rsidR="009A7587" w:rsidRPr="009A0418">
        <w:rPr>
          <w:rFonts w:ascii="Palatino Linotype" w:eastAsia="Batang" w:hAnsi="Palatino Linotype" w:cs="Tahoma"/>
          <w:bCs/>
          <w:sz w:val="22"/>
          <w:szCs w:val="22"/>
        </w:rPr>
        <w:lastRenderedPageBreak/>
        <w:t>Información Pública del E</w:t>
      </w:r>
      <w:r w:rsidR="00A06844" w:rsidRPr="009A0418">
        <w:rPr>
          <w:rFonts w:ascii="Palatino Linotype" w:eastAsia="Batang" w:hAnsi="Palatino Linotype" w:cs="Tahoma"/>
          <w:bCs/>
          <w:sz w:val="22"/>
          <w:szCs w:val="22"/>
        </w:rPr>
        <w:t>stado de México y Municipios, los</w:t>
      </w:r>
      <w:r w:rsidR="009A7587" w:rsidRPr="009A0418">
        <w:rPr>
          <w:rFonts w:ascii="Palatino Linotype" w:eastAsia="Batang" w:hAnsi="Palatino Linotype" w:cs="Tahoma"/>
          <w:bCs/>
          <w:sz w:val="22"/>
          <w:szCs w:val="22"/>
        </w:rPr>
        <w:t xml:space="preserve"> cual</w:t>
      </w:r>
      <w:r w:rsidR="00A06844" w:rsidRPr="009A0418">
        <w:rPr>
          <w:rFonts w:ascii="Palatino Linotype" w:eastAsia="Batang" w:hAnsi="Palatino Linotype" w:cs="Tahoma"/>
          <w:bCs/>
          <w:sz w:val="22"/>
          <w:szCs w:val="22"/>
        </w:rPr>
        <w:t>es</w:t>
      </w:r>
      <w:r w:rsidR="009A7587" w:rsidRPr="009A0418">
        <w:rPr>
          <w:rFonts w:ascii="Palatino Linotype" w:eastAsia="Batang" w:hAnsi="Palatino Linotype" w:cs="Tahoma"/>
          <w:bCs/>
          <w:sz w:val="22"/>
          <w:szCs w:val="22"/>
        </w:rPr>
        <w:t xml:space="preserve"> fue</w:t>
      </w:r>
      <w:r w:rsidR="00A06844" w:rsidRPr="009A0418">
        <w:rPr>
          <w:rFonts w:ascii="Palatino Linotype" w:eastAsia="Batang" w:hAnsi="Palatino Linotype" w:cs="Tahoma"/>
          <w:bCs/>
          <w:sz w:val="22"/>
          <w:szCs w:val="22"/>
        </w:rPr>
        <w:t>ron</w:t>
      </w:r>
      <w:r w:rsidR="009A7587" w:rsidRPr="009A0418">
        <w:rPr>
          <w:rFonts w:ascii="Palatino Linotype" w:eastAsia="Batang" w:hAnsi="Palatino Linotype" w:cs="Tahoma"/>
          <w:bCs/>
          <w:sz w:val="22"/>
          <w:szCs w:val="22"/>
        </w:rPr>
        <w:t xml:space="preserve"> notificado</w:t>
      </w:r>
      <w:r w:rsidR="00A06844" w:rsidRPr="009A0418">
        <w:rPr>
          <w:rFonts w:ascii="Palatino Linotype" w:eastAsia="Batang" w:hAnsi="Palatino Linotype" w:cs="Tahoma"/>
          <w:bCs/>
          <w:sz w:val="22"/>
          <w:szCs w:val="22"/>
        </w:rPr>
        <w:t>s</w:t>
      </w:r>
      <w:r w:rsidR="009A7587" w:rsidRPr="009A0418">
        <w:rPr>
          <w:rFonts w:ascii="Palatino Linotype" w:eastAsia="Batang" w:hAnsi="Palatino Linotype" w:cs="Tahoma"/>
          <w:bCs/>
          <w:sz w:val="22"/>
          <w:szCs w:val="22"/>
        </w:rPr>
        <w:t xml:space="preserve"> a las partes </w:t>
      </w:r>
      <w:r w:rsidR="00C3253F" w:rsidRPr="009A0418">
        <w:rPr>
          <w:rFonts w:ascii="Palatino Linotype" w:eastAsia="Batang" w:hAnsi="Palatino Linotype" w:cs="Tahoma"/>
          <w:bCs/>
          <w:sz w:val="22"/>
          <w:szCs w:val="22"/>
        </w:rPr>
        <w:t>e</w:t>
      </w:r>
      <w:r w:rsidR="002478E0" w:rsidRPr="009A0418">
        <w:rPr>
          <w:rFonts w:ascii="Palatino Linotype" w:eastAsia="Batang" w:hAnsi="Palatino Linotype" w:cs="Tahoma"/>
          <w:bCs/>
          <w:sz w:val="22"/>
          <w:szCs w:val="22"/>
        </w:rPr>
        <w:t xml:space="preserve">n la misma </w:t>
      </w:r>
      <w:r w:rsidR="003422B8" w:rsidRPr="009A0418">
        <w:rPr>
          <w:rFonts w:ascii="Palatino Linotype" w:eastAsia="Batang" w:hAnsi="Palatino Linotype" w:cs="Tahoma"/>
          <w:bCs/>
          <w:sz w:val="22"/>
          <w:szCs w:val="22"/>
        </w:rPr>
        <w:t>fecha</w:t>
      </w:r>
      <w:r w:rsidR="009A7587" w:rsidRPr="009A0418">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A3D2FA9" w14:textId="77777777" w:rsidR="00177C07" w:rsidRPr="009A0418" w:rsidRDefault="00177C07" w:rsidP="009A0418">
      <w:pPr>
        <w:spacing w:line="360" w:lineRule="auto"/>
        <w:contextualSpacing/>
        <w:jc w:val="both"/>
        <w:rPr>
          <w:rFonts w:ascii="Palatino Linotype" w:eastAsia="Batang" w:hAnsi="Palatino Linotype" w:cs="Tahoma"/>
          <w:bCs/>
          <w:sz w:val="22"/>
          <w:szCs w:val="22"/>
        </w:rPr>
      </w:pPr>
    </w:p>
    <w:p w14:paraId="78AA75A9" w14:textId="218FC9F3" w:rsidR="00F87649" w:rsidRPr="009A0418" w:rsidRDefault="00177C07"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b/>
          <w:sz w:val="22"/>
          <w:szCs w:val="22"/>
        </w:rPr>
        <w:t xml:space="preserve">c) Acumulación de los asuntos. </w:t>
      </w:r>
    </w:p>
    <w:p w14:paraId="3E70D918" w14:textId="77777777" w:rsidR="00F87649" w:rsidRPr="009A0418" w:rsidRDefault="00F87649" w:rsidP="009A0418">
      <w:pPr>
        <w:spacing w:line="360" w:lineRule="auto"/>
        <w:contextualSpacing/>
        <w:jc w:val="both"/>
        <w:rPr>
          <w:rFonts w:ascii="Palatino Linotype" w:hAnsi="Palatino Linotype" w:cs="Tahoma"/>
          <w:sz w:val="22"/>
          <w:szCs w:val="22"/>
        </w:rPr>
      </w:pPr>
    </w:p>
    <w:p w14:paraId="37AD6BBD" w14:textId="6BB963A2" w:rsidR="002478E0" w:rsidRPr="009A0418" w:rsidRDefault="00177C07"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hAnsi="Palatino Linotype" w:cs="Tahoma"/>
          <w:sz w:val="22"/>
          <w:szCs w:val="22"/>
        </w:rPr>
        <w:t>El</w:t>
      </w:r>
      <w:r w:rsidR="00920B8F" w:rsidRPr="009A0418">
        <w:rPr>
          <w:rFonts w:ascii="Palatino Linotype" w:hAnsi="Palatino Linotype" w:cs="Tahoma"/>
          <w:sz w:val="22"/>
          <w:szCs w:val="22"/>
        </w:rPr>
        <w:t xml:space="preserve"> </w:t>
      </w:r>
      <w:r w:rsidR="00174EB5" w:rsidRPr="009A0418">
        <w:rPr>
          <w:rFonts w:ascii="Palatino Linotype" w:hAnsi="Palatino Linotype" w:cs="Tahoma"/>
          <w:sz w:val="22"/>
          <w:szCs w:val="22"/>
        </w:rPr>
        <w:t>veinticuatro de marzo de dos mil veintidós</w:t>
      </w:r>
      <w:r w:rsidR="00920B8F" w:rsidRPr="009A0418">
        <w:rPr>
          <w:rFonts w:ascii="Palatino Linotype" w:hAnsi="Palatino Linotype" w:cs="Tahoma"/>
          <w:sz w:val="22"/>
          <w:szCs w:val="22"/>
        </w:rPr>
        <w:t>,</w:t>
      </w:r>
      <w:r w:rsidRPr="009A0418">
        <w:rPr>
          <w:rFonts w:ascii="Palatino Linotype" w:hAnsi="Palatino Linotype" w:cs="Tahoma"/>
          <w:sz w:val="22"/>
          <w:szCs w:val="22"/>
        </w:rPr>
        <w:t xml:space="preserve"> el Pleno del Instituto de Transparencia, Acceso a la Información Pública y Protección de Datos Personales del Estado de M</w:t>
      </w:r>
      <w:r w:rsidR="00AB6595" w:rsidRPr="009A0418">
        <w:rPr>
          <w:rFonts w:ascii="Palatino Linotype" w:hAnsi="Palatino Linotype" w:cs="Tahoma"/>
          <w:sz w:val="22"/>
          <w:szCs w:val="22"/>
        </w:rPr>
        <w:t>éxico y Municipios, durante su</w:t>
      </w:r>
      <w:r w:rsidR="003422B8" w:rsidRPr="009A0418">
        <w:rPr>
          <w:rFonts w:ascii="Palatino Linotype" w:hAnsi="Palatino Linotype" w:cs="Tahoma"/>
          <w:sz w:val="22"/>
          <w:szCs w:val="22"/>
        </w:rPr>
        <w:t xml:space="preserve"> </w:t>
      </w:r>
      <w:r w:rsidR="00DF3C44" w:rsidRPr="009A0418">
        <w:rPr>
          <w:rFonts w:ascii="Palatino Linotype" w:hAnsi="Palatino Linotype" w:cs="Tahoma"/>
          <w:sz w:val="22"/>
          <w:szCs w:val="22"/>
        </w:rPr>
        <w:t>Décima</w:t>
      </w:r>
      <w:r w:rsidR="000244BA" w:rsidRPr="009A0418">
        <w:rPr>
          <w:rFonts w:ascii="Palatino Linotype" w:hAnsi="Palatino Linotype" w:cs="Tahoma"/>
          <w:sz w:val="22"/>
          <w:szCs w:val="22"/>
        </w:rPr>
        <w:t xml:space="preserve"> </w:t>
      </w:r>
      <w:r w:rsidR="00174EB5" w:rsidRPr="009A0418">
        <w:rPr>
          <w:rFonts w:ascii="Palatino Linotype" w:hAnsi="Palatino Linotype" w:cs="Tahoma"/>
          <w:sz w:val="22"/>
          <w:szCs w:val="22"/>
        </w:rPr>
        <w:t>Primera</w:t>
      </w:r>
      <w:r w:rsidR="000244BA" w:rsidRPr="009A0418">
        <w:rPr>
          <w:rFonts w:ascii="Palatino Linotype" w:hAnsi="Palatino Linotype" w:cs="Tahoma"/>
          <w:sz w:val="22"/>
          <w:szCs w:val="22"/>
        </w:rPr>
        <w:t xml:space="preserve"> Ordinaria</w:t>
      </w:r>
      <w:r w:rsidRPr="009A0418">
        <w:rPr>
          <w:rFonts w:ascii="Palatino Linotype" w:hAnsi="Palatino Linotype" w:cs="Tahoma"/>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 de Revisión</w:t>
      </w:r>
      <w:r w:rsidR="00626691" w:rsidRPr="009A0418">
        <w:rPr>
          <w:rFonts w:ascii="Palatino Linotype" w:hAnsi="Palatino Linotype" w:cs="Tahoma"/>
          <w:b/>
          <w:bCs/>
          <w:sz w:val="22"/>
          <w:szCs w:val="22"/>
        </w:rPr>
        <w:t xml:space="preserve"> </w:t>
      </w:r>
      <w:r w:rsidR="00174EB5" w:rsidRPr="009A0418">
        <w:rPr>
          <w:rFonts w:ascii="Palatino Linotype" w:hAnsi="Palatino Linotype" w:cs="Tahoma"/>
          <w:b/>
          <w:bCs/>
          <w:sz w:val="22"/>
          <w:szCs w:val="22"/>
        </w:rPr>
        <w:t xml:space="preserve">03890/INFOEM/IP/RR/2022 y 03891/INFOEM/IP/RR/2022 </w:t>
      </w:r>
      <w:r w:rsidR="00DF3C44" w:rsidRPr="009A0418">
        <w:rPr>
          <w:rFonts w:ascii="Palatino Linotype" w:hAnsi="Palatino Linotype" w:cs="Tahoma"/>
          <w:bCs/>
          <w:sz w:val="22"/>
          <w:szCs w:val="22"/>
        </w:rPr>
        <w:t>al diverso</w:t>
      </w:r>
      <w:r w:rsidR="00DF3C44" w:rsidRPr="009A0418">
        <w:rPr>
          <w:rFonts w:ascii="Palatino Linotype" w:hAnsi="Palatino Linotype" w:cs="Tahoma"/>
          <w:b/>
          <w:bCs/>
          <w:sz w:val="22"/>
          <w:szCs w:val="22"/>
        </w:rPr>
        <w:t xml:space="preserve"> </w:t>
      </w:r>
      <w:r w:rsidR="00174EB5" w:rsidRPr="009A0418">
        <w:rPr>
          <w:rFonts w:ascii="Palatino Linotype" w:hAnsi="Palatino Linotype" w:cs="Tahoma"/>
          <w:b/>
          <w:bCs/>
          <w:sz w:val="22"/>
          <w:szCs w:val="22"/>
        </w:rPr>
        <w:t>03866/INFOEM/IP/RR/2022</w:t>
      </w:r>
      <w:r w:rsidR="00626691" w:rsidRPr="009A0418">
        <w:rPr>
          <w:rFonts w:ascii="Palatino Linotype" w:hAnsi="Palatino Linotype" w:cs="Tahoma"/>
          <w:b/>
          <w:bCs/>
          <w:sz w:val="22"/>
          <w:szCs w:val="22"/>
        </w:rPr>
        <w:t>,</w:t>
      </w:r>
      <w:r w:rsidR="00C3253F" w:rsidRPr="009A0418">
        <w:rPr>
          <w:rFonts w:ascii="Palatino Linotype" w:hAnsi="Palatino Linotype" w:cs="Tahoma"/>
          <w:bCs/>
          <w:sz w:val="22"/>
          <w:szCs w:val="22"/>
        </w:rPr>
        <w:t xml:space="preserve"> </w:t>
      </w:r>
      <w:r w:rsidRPr="009A0418">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al</w:t>
      </w:r>
      <w:r w:rsidRPr="009A0418">
        <w:rPr>
          <w:rFonts w:ascii="Palatino Linotype" w:hAnsi="Palatino Linotype" w:cs="Tahoma"/>
          <w:b/>
          <w:sz w:val="22"/>
          <w:szCs w:val="22"/>
        </w:rPr>
        <w:t xml:space="preserve"> </w:t>
      </w:r>
      <w:r w:rsidR="00174EB5" w:rsidRPr="009A0418">
        <w:rPr>
          <w:rFonts w:ascii="Palatino Linotype" w:eastAsia="Calibri" w:hAnsi="Palatino Linotype" w:cs="Tahoma"/>
          <w:b/>
          <w:bCs/>
          <w:sz w:val="22"/>
          <w:szCs w:val="22"/>
          <w:lang w:eastAsia="en-US"/>
        </w:rPr>
        <w:t>Ayuntamiento de Chiautla.</w:t>
      </w:r>
    </w:p>
    <w:p w14:paraId="7559C61D" w14:textId="77777777" w:rsidR="00E7264B" w:rsidRPr="009A0418" w:rsidRDefault="00E7264B" w:rsidP="009A0418">
      <w:pPr>
        <w:tabs>
          <w:tab w:val="center" w:pos="4522"/>
        </w:tabs>
        <w:spacing w:line="360" w:lineRule="auto"/>
        <w:contextualSpacing/>
        <w:jc w:val="both"/>
        <w:rPr>
          <w:rFonts w:ascii="Palatino Linotype" w:hAnsi="Palatino Linotype" w:cs="Tahoma"/>
          <w:b/>
          <w:sz w:val="22"/>
          <w:szCs w:val="22"/>
        </w:rPr>
      </w:pPr>
    </w:p>
    <w:p w14:paraId="3812069A" w14:textId="4BCA0187" w:rsidR="007A43AB" w:rsidRPr="009A0418" w:rsidRDefault="00CD1C18" w:rsidP="009A0418">
      <w:pPr>
        <w:tabs>
          <w:tab w:val="center" w:pos="4522"/>
        </w:tabs>
        <w:spacing w:line="360" w:lineRule="auto"/>
        <w:contextualSpacing/>
        <w:jc w:val="both"/>
        <w:rPr>
          <w:rFonts w:ascii="Palatino Linotype" w:hAnsi="Palatino Linotype" w:cs="Tahoma"/>
          <w:b/>
          <w:bCs/>
          <w:sz w:val="22"/>
          <w:szCs w:val="22"/>
        </w:rPr>
      </w:pPr>
      <w:r w:rsidRPr="009A0418">
        <w:rPr>
          <w:rFonts w:ascii="Palatino Linotype" w:hAnsi="Palatino Linotype" w:cs="Tahoma"/>
          <w:b/>
          <w:sz w:val="22"/>
          <w:szCs w:val="22"/>
        </w:rPr>
        <w:t xml:space="preserve"> </w:t>
      </w:r>
      <w:r w:rsidR="00DF3C44" w:rsidRPr="009A0418">
        <w:rPr>
          <w:rFonts w:ascii="Palatino Linotype" w:hAnsi="Palatino Linotype" w:cs="Tahoma"/>
          <w:b/>
          <w:sz w:val="22"/>
          <w:szCs w:val="22"/>
        </w:rPr>
        <w:t>d</w:t>
      </w:r>
      <w:r w:rsidR="00E7264B" w:rsidRPr="009A0418">
        <w:rPr>
          <w:rFonts w:ascii="Palatino Linotype" w:hAnsi="Palatino Linotype" w:cs="Tahoma"/>
          <w:b/>
          <w:sz w:val="22"/>
          <w:szCs w:val="22"/>
        </w:rPr>
        <w:t xml:space="preserve">) </w:t>
      </w:r>
      <w:r w:rsidR="00DF3C44" w:rsidRPr="009A0418">
        <w:rPr>
          <w:rFonts w:ascii="Palatino Linotype" w:hAnsi="Palatino Linotype" w:cs="Tahoma"/>
          <w:b/>
          <w:sz w:val="22"/>
          <w:szCs w:val="22"/>
        </w:rPr>
        <w:t xml:space="preserve">Informes Justificados y </w:t>
      </w:r>
      <w:r w:rsidR="00E7264B" w:rsidRPr="009A0418">
        <w:rPr>
          <w:rFonts w:ascii="Palatino Linotype" w:hAnsi="Palatino Linotype" w:cs="Tahoma"/>
          <w:b/>
          <w:sz w:val="22"/>
          <w:szCs w:val="22"/>
        </w:rPr>
        <w:t>M</w:t>
      </w:r>
      <w:r w:rsidRPr="009A0418">
        <w:rPr>
          <w:rFonts w:ascii="Palatino Linotype" w:hAnsi="Palatino Linotype" w:cs="Tahoma"/>
          <w:b/>
          <w:sz w:val="22"/>
          <w:szCs w:val="22"/>
        </w:rPr>
        <w:t>anifestaciones del Recurrente.</w:t>
      </w:r>
    </w:p>
    <w:p w14:paraId="6559AAA0" w14:textId="77777777" w:rsidR="00D02AED" w:rsidRPr="009A0418" w:rsidRDefault="00D02AED" w:rsidP="009A0418">
      <w:pPr>
        <w:spacing w:line="360" w:lineRule="auto"/>
        <w:contextualSpacing/>
        <w:jc w:val="both"/>
        <w:rPr>
          <w:rFonts w:ascii="Palatino Linotype" w:hAnsi="Palatino Linotype" w:cs="Tahoma"/>
          <w:b/>
          <w:sz w:val="22"/>
          <w:szCs w:val="22"/>
        </w:rPr>
      </w:pPr>
    </w:p>
    <w:p w14:paraId="4BB34EA3" w14:textId="61442F93" w:rsidR="00272F63" w:rsidRPr="009A0418" w:rsidRDefault="00D02AED"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De las constancias que integran el expediente electrónico en el Sistema de Acceso a la Información Mexiquense (SAIMEX), se advierte que </w:t>
      </w:r>
      <w:r w:rsidR="00CD1C18" w:rsidRPr="009A0418">
        <w:rPr>
          <w:rFonts w:ascii="Palatino Linotype" w:hAnsi="Palatino Linotype" w:cs="Tahoma"/>
          <w:sz w:val="22"/>
          <w:szCs w:val="22"/>
        </w:rPr>
        <w:t>en todos</w:t>
      </w:r>
      <w:r w:rsidRPr="009A0418">
        <w:rPr>
          <w:rFonts w:ascii="Palatino Linotype" w:hAnsi="Palatino Linotype" w:cs="Tahoma"/>
          <w:sz w:val="22"/>
          <w:szCs w:val="22"/>
        </w:rPr>
        <w:t xml:space="preserve"> los Recursos de </w:t>
      </w:r>
      <w:r w:rsidR="00CD1C18" w:rsidRPr="009A0418">
        <w:rPr>
          <w:rFonts w:ascii="Palatino Linotype" w:hAnsi="Palatino Linotype" w:cs="Tahoma"/>
          <w:sz w:val="22"/>
          <w:szCs w:val="22"/>
        </w:rPr>
        <w:t>Revisión,</w:t>
      </w:r>
      <w:r w:rsidR="00DF3C44" w:rsidRPr="009A0418">
        <w:rPr>
          <w:rFonts w:ascii="Palatino Linotype" w:hAnsi="Palatino Linotype" w:cs="Tahoma"/>
          <w:sz w:val="22"/>
          <w:szCs w:val="22"/>
        </w:rPr>
        <w:t xml:space="preserve"> el Sujeto Obligado omitió rendir informe justificado y</w:t>
      </w:r>
      <w:r w:rsidR="00CD1C18" w:rsidRPr="009A0418">
        <w:rPr>
          <w:rFonts w:ascii="Palatino Linotype" w:hAnsi="Palatino Linotype" w:cs="Tahoma"/>
          <w:sz w:val="22"/>
          <w:szCs w:val="22"/>
        </w:rPr>
        <w:t xml:space="preserve"> el </w:t>
      </w:r>
      <w:r w:rsidRPr="009A0418">
        <w:rPr>
          <w:rFonts w:ascii="Palatino Linotype" w:hAnsi="Palatino Linotype" w:cs="Tahoma"/>
          <w:sz w:val="22"/>
          <w:szCs w:val="22"/>
        </w:rPr>
        <w:t xml:space="preserve">Particular </w:t>
      </w:r>
      <w:r w:rsidR="00CD1C18" w:rsidRPr="009A0418">
        <w:rPr>
          <w:rFonts w:ascii="Palatino Linotype" w:hAnsi="Palatino Linotype" w:cs="Tahoma"/>
          <w:sz w:val="22"/>
          <w:szCs w:val="22"/>
        </w:rPr>
        <w:t xml:space="preserve">no </w:t>
      </w:r>
      <w:r w:rsidRPr="009A0418">
        <w:rPr>
          <w:rFonts w:ascii="Palatino Linotype" w:hAnsi="Palatino Linotype" w:cs="Tahoma"/>
          <w:sz w:val="22"/>
          <w:szCs w:val="22"/>
        </w:rPr>
        <w:t>emit</w:t>
      </w:r>
      <w:r w:rsidR="00E90531" w:rsidRPr="009A0418">
        <w:rPr>
          <w:rFonts w:ascii="Palatino Linotype" w:hAnsi="Palatino Linotype" w:cs="Tahoma"/>
          <w:sz w:val="22"/>
          <w:szCs w:val="22"/>
        </w:rPr>
        <w:t>ió manifestaciones adicionales.</w:t>
      </w:r>
    </w:p>
    <w:p w14:paraId="33FF33E4" w14:textId="77777777" w:rsidR="00E90531" w:rsidRPr="009A0418" w:rsidRDefault="00E90531" w:rsidP="009A0418">
      <w:pPr>
        <w:spacing w:line="360" w:lineRule="auto"/>
        <w:contextualSpacing/>
        <w:jc w:val="both"/>
        <w:rPr>
          <w:rFonts w:ascii="Palatino Linotype" w:hAnsi="Palatino Linotype" w:cs="Tahoma"/>
          <w:sz w:val="22"/>
          <w:szCs w:val="22"/>
        </w:rPr>
      </w:pPr>
    </w:p>
    <w:p w14:paraId="620035E7" w14:textId="6D68FD67" w:rsidR="008E7EB3" w:rsidRPr="009A0418" w:rsidRDefault="00DF3C44" w:rsidP="009A0418">
      <w:pPr>
        <w:tabs>
          <w:tab w:val="center" w:pos="4522"/>
        </w:tabs>
        <w:spacing w:line="360" w:lineRule="auto"/>
        <w:contextualSpacing/>
        <w:jc w:val="both"/>
        <w:rPr>
          <w:rFonts w:ascii="Palatino Linotype" w:hAnsi="Palatino Linotype" w:cs="Tahoma"/>
          <w:b/>
          <w:bCs/>
          <w:iCs/>
          <w:sz w:val="22"/>
          <w:szCs w:val="22"/>
        </w:rPr>
      </w:pPr>
      <w:r w:rsidRPr="009A0418">
        <w:rPr>
          <w:rFonts w:ascii="Palatino Linotype" w:eastAsia="Batang" w:hAnsi="Palatino Linotype" w:cs="Tahoma"/>
          <w:b/>
          <w:bCs/>
          <w:sz w:val="22"/>
          <w:szCs w:val="22"/>
        </w:rPr>
        <w:lastRenderedPageBreak/>
        <w:t>e</w:t>
      </w:r>
      <w:r w:rsidR="008E7EB3" w:rsidRPr="009A0418">
        <w:rPr>
          <w:rFonts w:ascii="Palatino Linotype" w:hAnsi="Palatino Linotype" w:cs="Tahoma"/>
          <w:b/>
          <w:bCs/>
          <w:iCs/>
          <w:sz w:val="22"/>
          <w:szCs w:val="22"/>
        </w:rPr>
        <w:t>) Ampliación del plazo.</w:t>
      </w:r>
    </w:p>
    <w:p w14:paraId="1A066AB0" w14:textId="77777777" w:rsidR="007A43AB" w:rsidRPr="009A0418" w:rsidRDefault="007A43AB" w:rsidP="009A0418">
      <w:pPr>
        <w:tabs>
          <w:tab w:val="center" w:pos="4522"/>
        </w:tabs>
        <w:spacing w:line="360" w:lineRule="auto"/>
        <w:contextualSpacing/>
        <w:jc w:val="both"/>
        <w:rPr>
          <w:rFonts w:ascii="Palatino Linotype" w:eastAsia="Batang" w:hAnsi="Palatino Linotype" w:cs="Tahoma"/>
          <w:bCs/>
          <w:sz w:val="22"/>
          <w:szCs w:val="22"/>
        </w:rPr>
      </w:pPr>
    </w:p>
    <w:p w14:paraId="3D20CEB6" w14:textId="4B686345" w:rsidR="008E7EB3" w:rsidRPr="009A0418" w:rsidRDefault="001E21A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El </w:t>
      </w:r>
      <w:r w:rsidR="00174EB5" w:rsidRPr="009A0418">
        <w:rPr>
          <w:rFonts w:ascii="Palatino Linotype" w:hAnsi="Palatino Linotype" w:cs="Tahoma"/>
          <w:sz w:val="22"/>
          <w:szCs w:val="22"/>
        </w:rPr>
        <w:t>seis de mayo</w:t>
      </w:r>
      <w:r w:rsidR="00626691" w:rsidRPr="009A0418">
        <w:rPr>
          <w:rFonts w:ascii="Palatino Linotype" w:hAnsi="Palatino Linotype" w:cs="Tahoma"/>
          <w:sz w:val="22"/>
          <w:szCs w:val="22"/>
        </w:rPr>
        <w:t xml:space="preserve"> </w:t>
      </w:r>
      <w:r w:rsidR="00023A0A" w:rsidRPr="009A0418">
        <w:rPr>
          <w:rFonts w:ascii="Palatino Linotype" w:hAnsi="Palatino Linotype" w:cs="Tahoma"/>
          <w:sz w:val="22"/>
          <w:szCs w:val="22"/>
        </w:rPr>
        <w:t>de dos mil veintidós</w:t>
      </w:r>
      <w:r w:rsidR="008E7EB3" w:rsidRPr="009A0418">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008E7EB3" w:rsidRPr="009A0418">
        <w:rPr>
          <w:rFonts w:ascii="Palatino Linotype" w:hAnsi="Palatino Linotype" w:cs="Tahoma"/>
          <w:bCs/>
          <w:sz w:val="22"/>
          <w:szCs w:val="22"/>
        </w:rPr>
        <w:t>por un periodo quince días</w:t>
      </w:r>
      <w:r w:rsidRPr="009A0418">
        <w:rPr>
          <w:rFonts w:ascii="Palatino Linotype" w:hAnsi="Palatino Linotype" w:cs="Tahoma"/>
          <w:sz w:val="22"/>
          <w:szCs w:val="22"/>
        </w:rPr>
        <w:t>, el plazo para resolver los</w:t>
      </w:r>
      <w:r w:rsidR="008E7EB3" w:rsidRPr="009A0418">
        <w:rPr>
          <w:rFonts w:ascii="Palatino Linotype" w:hAnsi="Palatino Linotype" w:cs="Tahoma"/>
          <w:sz w:val="22"/>
          <w:szCs w:val="22"/>
        </w:rPr>
        <w:t xml:space="preserve"> Recurso</w:t>
      </w:r>
      <w:r w:rsidRPr="009A0418">
        <w:rPr>
          <w:rFonts w:ascii="Palatino Linotype" w:hAnsi="Palatino Linotype" w:cs="Tahoma"/>
          <w:sz w:val="22"/>
          <w:szCs w:val="22"/>
        </w:rPr>
        <w:t>s</w:t>
      </w:r>
      <w:r w:rsidR="008E7EB3" w:rsidRPr="009A0418">
        <w:rPr>
          <w:rFonts w:ascii="Palatino Linotype" w:hAnsi="Palatino Linotype" w:cs="Tahoma"/>
          <w:sz w:val="22"/>
          <w:szCs w:val="22"/>
        </w:rPr>
        <w:t xml:space="preserve"> de Revisión que nos ocupa</w:t>
      </w:r>
      <w:r w:rsidRPr="009A0418">
        <w:rPr>
          <w:rFonts w:ascii="Palatino Linotype" w:hAnsi="Palatino Linotype" w:cs="Tahoma"/>
          <w:sz w:val="22"/>
          <w:szCs w:val="22"/>
        </w:rPr>
        <w:t>n</w:t>
      </w:r>
      <w:r w:rsidR="008E7EB3" w:rsidRPr="009A0418">
        <w:rPr>
          <w:rFonts w:ascii="Palatino Linotype" w:hAnsi="Palatino Linotype" w:cs="Tahoma"/>
          <w:sz w:val="22"/>
          <w:szCs w:val="22"/>
        </w:rPr>
        <w:t>; acto que fue notificado a las partes el</w:t>
      </w:r>
      <w:r w:rsidR="00626691" w:rsidRPr="009A0418">
        <w:rPr>
          <w:rFonts w:ascii="Palatino Linotype" w:hAnsi="Palatino Linotype" w:cs="Tahoma"/>
          <w:sz w:val="22"/>
          <w:szCs w:val="22"/>
        </w:rPr>
        <w:t xml:space="preserve"> mismo día</w:t>
      </w:r>
      <w:r w:rsidR="008E7EB3" w:rsidRPr="009A0418">
        <w:rPr>
          <w:rFonts w:ascii="Palatino Linotype" w:hAnsi="Palatino Linotype" w:cs="Tahoma"/>
          <w:sz w:val="22"/>
          <w:szCs w:val="22"/>
        </w:rPr>
        <w:t>, mediante el Sistema de Acceso a la Información Mexiquense (SAIMEX).</w:t>
      </w:r>
    </w:p>
    <w:p w14:paraId="779CCDC0" w14:textId="77777777" w:rsidR="008E7EB3" w:rsidRPr="009A0418" w:rsidRDefault="008E7EB3" w:rsidP="009A0418">
      <w:pPr>
        <w:spacing w:line="360" w:lineRule="auto"/>
        <w:contextualSpacing/>
        <w:jc w:val="both"/>
        <w:rPr>
          <w:rFonts w:ascii="Palatino Linotype" w:hAnsi="Palatino Linotype" w:cs="Tahoma"/>
          <w:b/>
          <w:bCs/>
          <w:sz w:val="22"/>
          <w:szCs w:val="22"/>
        </w:rPr>
      </w:pPr>
    </w:p>
    <w:p w14:paraId="12D02898" w14:textId="0161A1A9" w:rsidR="008525AB" w:rsidRPr="009A0418" w:rsidRDefault="00DF3C44" w:rsidP="009A0418">
      <w:pPr>
        <w:spacing w:line="360" w:lineRule="auto"/>
        <w:contextualSpacing/>
        <w:jc w:val="both"/>
        <w:rPr>
          <w:rFonts w:ascii="Palatino Linotype" w:hAnsi="Palatino Linotype" w:cs="Tahoma"/>
          <w:b/>
          <w:bCs/>
          <w:sz w:val="22"/>
          <w:szCs w:val="22"/>
        </w:rPr>
      </w:pPr>
      <w:r w:rsidRPr="009A0418">
        <w:rPr>
          <w:rFonts w:ascii="Palatino Linotype" w:hAnsi="Palatino Linotype" w:cs="Tahoma"/>
          <w:b/>
          <w:bCs/>
          <w:sz w:val="22"/>
          <w:szCs w:val="22"/>
        </w:rPr>
        <w:t>f</w:t>
      </w:r>
      <w:r w:rsidR="00ED5DF5" w:rsidRPr="009A0418">
        <w:rPr>
          <w:rFonts w:ascii="Palatino Linotype" w:hAnsi="Palatino Linotype" w:cs="Tahoma"/>
          <w:b/>
          <w:bCs/>
          <w:sz w:val="22"/>
          <w:szCs w:val="22"/>
        </w:rPr>
        <w:t xml:space="preserve">) Cierre de instrucción. </w:t>
      </w:r>
    </w:p>
    <w:p w14:paraId="033799FD" w14:textId="77777777" w:rsidR="007A43AB" w:rsidRPr="009A0418" w:rsidRDefault="007A43AB" w:rsidP="009A0418">
      <w:pPr>
        <w:spacing w:line="360" w:lineRule="auto"/>
        <w:contextualSpacing/>
        <w:jc w:val="both"/>
        <w:rPr>
          <w:rFonts w:ascii="Palatino Linotype" w:hAnsi="Palatino Linotype" w:cs="Tahoma"/>
          <w:b/>
          <w:bCs/>
          <w:sz w:val="22"/>
          <w:szCs w:val="22"/>
        </w:rPr>
      </w:pPr>
    </w:p>
    <w:p w14:paraId="071064DF" w14:textId="07279CB0" w:rsidR="00ED5DF5" w:rsidRPr="009A0418" w:rsidRDefault="00ED5DF5"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El </w:t>
      </w:r>
      <w:r w:rsidR="00174EB5" w:rsidRPr="009A0418">
        <w:rPr>
          <w:rFonts w:ascii="Palatino Linotype" w:hAnsi="Palatino Linotype" w:cs="Tahoma"/>
          <w:sz w:val="22"/>
          <w:szCs w:val="22"/>
        </w:rPr>
        <w:t>diecisiete</w:t>
      </w:r>
      <w:r w:rsidR="00E7264B" w:rsidRPr="009A0418">
        <w:rPr>
          <w:rFonts w:ascii="Palatino Linotype" w:hAnsi="Palatino Linotype" w:cs="Tahoma"/>
          <w:sz w:val="22"/>
          <w:szCs w:val="22"/>
        </w:rPr>
        <w:t xml:space="preserve"> de mayo</w:t>
      </w:r>
      <w:r w:rsidR="00023A0A" w:rsidRPr="009A0418">
        <w:rPr>
          <w:rFonts w:ascii="Palatino Linotype" w:hAnsi="Palatino Linotype" w:cs="Tahoma"/>
          <w:sz w:val="22"/>
          <w:szCs w:val="22"/>
        </w:rPr>
        <w:t xml:space="preserve"> de dos mil veintidós</w:t>
      </w:r>
      <w:r w:rsidRPr="009A041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23A0A" w:rsidRPr="009A0418">
        <w:rPr>
          <w:rFonts w:ascii="Palatino Linotype" w:hAnsi="Palatino Linotype" w:cs="Tahoma"/>
          <w:sz w:val="22"/>
          <w:szCs w:val="22"/>
        </w:rPr>
        <w:t>el mismo día</w:t>
      </w:r>
      <w:r w:rsidRPr="009A0418">
        <w:rPr>
          <w:rFonts w:ascii="Palatino Linotype" w:hAnsi="Palatino Linotype" w:cs="Tahoma"/>
          <w:sz w:val="22"/>
          <w:szCs w:val="22"/>
        </w:rPr>
        <w:t>, a través del Sistema de Acceso a la Información Mexiquense (SAIMEX).</w:t>
      </w:r>
    </w:p>
    <w:p w14:paraId="1AFA7D0E" w14:textId="77777777" w:rsidR="00CE5228" w:rsidRPr="009A0418" w:rsidRDefault="00CE5228" w:rsidP="009A0418">
      <w:pPr>
        <w:spacing w:line="360" w:lineRule="auto"/>
        <w:contextualSpacing/>
        <w:jc w:val="both"/>
        <w:rPr>
          <w:rFonts w:ascii="Palatino Linotype" w:hAnsi="Palatino Linotype" w:cs="Tahoma"/>
          <w:sz w:val="22"/>
          <w:szCs w:val="22"/>
        </w:rPr>
      </w:pPr>
    </w:p>
    <w:p w14:paraId="169C44DA" w14:textId="77777777" w:rsidR="004F2D88" w:rsidRPr="009A0418" w:rsidRDefault="004F2D88"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En </w:t>
      </w:r>
      <w:r w:rsidR="00367F82" w:rsidRPr="009A0418">
        <w:rPr>
          <w:rFonts w:ascii="Palatino Linotype" w:hAnsi="Palatino Linotype" w:cs="Tahoma"/>
          <w:sz w:val="22"/>
          <w:szCs w:val="22"/>
        </w:rPr>
        <w:t>razón de que fue debidamente su</w:t>
      </w:r>
      <w:r w:rsidRPr="009A0418">
        <w:rPr>
          <w:rFonts w:ascii="Palatino Linotype" w:hAnsi="Palatino Linotype" w:cs="Tahoma"/>
          <w:sz w:val="22"/>
          <w:szCs w:val="22"/>
        </w:rPr>
        <w:t xml:space="preserve">stanciado el expediente </w:t>
      </w:r>
      <w:r w:rsidR="00367F82" w:rsidRPr="009A0418">
        <w:rPr>
          <w:rFonts w:ascii="Palatino Linotype" w:hAnsi="Palatino Linotype" w:cs="Tahoma"/>
          <w:sz w:val="22"/>
          <w:szCs w:val="22"/>
        </w:rPr>
        <w:t xml:space="preserve">electrónico </w:t>
      </w:r>
      <w:r w:rsidRPr="009A0418">
        <w:rPr>
          <w:rFonts w:ascii="Palatino Linotype" w:hAnsi="Palatino Linotype" w:cs="Tahoma"/>
          <w:sz w:val="22"/>
          <w:szCs w:val="22"/>
        </w:rPr>
        <w:t>y no exist</w:t>
      </w:r>
      <w:r w:rsidR="00367F82" w:rsidRPr="009A0418">
        <w:rPr>
          <w:rFonts w:ascii="Palatino Linotype" w:hAnsi="Palatino Linotype" w:cs="Tahoma"/>
          <w:sz w:val="22"/>
          <w:szCs w:val="22"/>
        </w:rPr>
        <w:t>e</w:t>
      </w:r>
      <w:r w:rsidRPr="009A0418">
        <w:rPr>
          <w:rFonts w:ascii="Palatino Linotype" w:hAnsi="Palatino Linotype" w:cs="Tahoma"/>
          <w:sz w:val="22"/>
          <w:szCs w:val="22"/>
        </w:rPr>
        <w:t xml:space="preserve"> dilige</w:t>
      </w:r>
      <w:r w:rsidR="00367F82" w:rsidRPr="009A0418">
        <w:rPr>
          <w:rFonts w:ascii="Palatino Linotype" w:hAnsi="Palatino Linotype" w:cs="Tahoma"/>
          <w:sz w:val="22"/>
          <w:szCs w:val="22"/>
        </w:rPr>
        <w:t xml:space="preserve">ncia pendiente de desahogo, se </w:t>
      </w:r>
      <w:r w:rsidRPr="009A0418">
        <w:rPr>
          <w:rFonts w:ascii="Palatino Linotype" w:hAnsi="Palatino Linotype" w:cs="Tahoma"/>
          <w:sz w:val="22"/>
          <w:szCs w:val="22"/>
        </w:rPr>
        <w:t>emit</w:t>
      </w:r>
      <w:r w:rsidR="00367F82" w:rsidRPr="009A0418">
        <w:rPr>
          <w:rFonts w:ascii="Palatino Linotype" w:hAnsi="Palatino Linotype" w:cs="Tahoma"/>
          <w:sz w:val="22"/>
          <w:szCs w:val="22"/>
        </w:rPr>
        <w:t>e</w:t>
      </w:r>
      <w:r w:rsidRPr="009A0418">
        <w:rPr>
          <w:rFonts w:ascii="Palatino Linotype" w:hAnsi="Palatino Linotype" w:cs="Tahoma"/>
          <w:sz w:val="22"/>
          <w:szCs w:val="22"/>
        </w:rPr>
        <w:t xml:space="preserve"> la resolución que conforme a Derecho proceda, de acuerdo a l</w:t>
      </w:r>
      <w:r w:rsidR="009A620E" w:rsidRPr="009A0418">
        <w:rPr>
          <w:rFonts w:ascii="Palatino Linotype" w:hAnsi="Palatino Linotype" w:cs="Tahoma"/>
          <w:sz w:val="22"/>
          <w:szCs w:val="22"/>
        </w:rPr>
        <w:t>o</w:t>
      </w:r>
      <w:r w:rsidRPr="009A0418">
        <w:rPr>
          <w:rFonts w:ascii="Palatino Linotype" w:hAnsi="Palatino Linotype" w:cs="Tahoma"/>
          <w:sz w:val="22"/>
          <w:szCs w:val="22"/>
        </w:rPr>
        <w:t xml:space="preserve">s siguientes: </w:t>
      </w:r>
    </w:p>
    <w:p w14:paraId="6C6DFBC2" w14:textId="77777777" w:rsidR="00A76995" w:rsidRDefault="00A76995" w:rsidP="009A0418">
      <w:pPr>
        <w:spacing w:line="360" w:lineRule="auto"/>
        <w:contextualSpacing/>
        <w:jc w:val="center"/>
        <w:rPr>
          <w:rFonts w:ascii="Palatino Linotype" w:hAnsi="Palatino Linotype" w:cs="Tahoma"/>
          <w:b/>
          <w:sz w:val="22"/>
          <w:szCs w:val="22"/>
        </w:rPr>
      </w:pPr>
    </w:p>
    <w:p w14:paraId="72697B00" w14:textId="530470F3" w:rsidR="00626691" w:rsidRPr="009A0418" w:rsidRDefault="00626691" w:rsidP="009A0418">
      <w:pPr>
        <w:spacing w:line="360" w:lineRule="auto"/>
        <w:contextualSpacing/>
        <w:jc w:val="center"/>
        <w:rPr>
          <w:rFonts w:ascii="Palatino Linotype" w:hAnsi="Palatino Linotype" w:cs="Tahoma"/>
          <w:b/>
          <w:sz w:val="22"/>
          <w:szCs w:val="22"/>
        </w:rPr>
      </w:pPr>
      <w:r w:rsidRPr="009A0418">
        <w:rPr>
          <w:rFonts w:ascii="Palatino Linotype" w:hAnsi="Palatino Linotype" w:cs="Tahoma"/>
          <w:b/>
          <w:sz w:val="22"/>
          <w:szCs w:val="22"/>
        </w:rPr>
        <w:t>C O N S I D E R A N D O S</w:t>
      </w:r>
    </w:p>
    <w:p w14:paraId="53A0B306"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5700C91E"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PRIMERO</w:t>
      </w:r>
      <w:r w:rsidRPr="009A0418">
        <w:rPr>
          <w:rFonts w:ascii="Palatino Linotype" w:hAnsi="Palatino Linotype" w:cs="Tahoma"/>
          <w:sz w:val="22"/>
          <w:szCs w:val="22"/>
        </w:rPr>
        <w:t xml:space="preserve">. </w:t>
      </w:r>
      <w:r w:rsidRPr="009A0418">
        <w:rPr>
          <w:rFonts w:ascii="Palatino Linotype" w:hAnsi="Palatino Linotype" w:cs="Tahoma"/>
          <w:b/>
          <w:sz w:val="22"/>
          <w:szCs w:val="22"/>
        </w:rPr>
        <w:t>Competencia.</w:t>
      </w:r>
    </w:p>
    <w:p w14:paraId="543058DE"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5DCE15BD" w14:textId="19A09B74"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624CC60" w14:textId="77777777" w:rsidR="00626691" w:rsidRPr="009A0418" w:rsidRDefault="00626691" w:rsidP="009A0418">
      <w:pPr>
        <w:spacing w:line="360" w:lineRule="auto"/>
        <w:contextualSpacing/>
        <w:jc w:val="both"/>
        <w:rPr>
          <w:rFonts w:ascii="Palatino Linotype" w:hAnsi="Palatino Linotype" w:cs="Tahoma"/>
          <w:sz w:val="22"/>
          <w:szCs w:val="22"/>
        </w:rPr>
      </w:pPr>
    </w:p>
    <w:p w14:paraId="0CC15B1D"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SEGUNDO. Causales de improcedencia y sobreseimiento.</w:t>
      </w:r>
    </w:p>
    <w:p w14:paraId="70D13203"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24788C10"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Causales de improcedencia.</w:t>
      </w:r>
    </w:p>
    <w:p w14:paraId="3FA1F5BD"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435D28C7"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F24151" w14:textId="77777777" w:rsidR="00626691" w:rsidRPr="009A0418" w:rsidRDefault="00626691" w:rsidP="009A0418">
      <w:pPr>
        <w:spacing w:line="360" w:lineRule="auto"/>
        <w:contextualSpacing/>
        <w:jc w:val="both"/>
        <w:rPr>
          <w:rFonts w:ascii="Palatino Linotype" w:hAnsi="Palatino Linotype" w:cs="Tahoma"/>
          <w:sz w:val="22"/>
          <w:szCs w:val="22"/>
        </w:rPr>
      </w:pPr>
    </w:p>
    <w:p w14:paraId="53C0B743"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En el presente caso, </w:t>
      </w:r>
      <w:r w:rsidRPr="009A0418">
        <w:rPr>
          <w:rFonts w:ascii="Palatino Linotype" w:hAnsi="Palatino Linotype" w:cs="Tahoma"/>
          <w:b/>
          <w:sz w:val="22"/>
          <w:szCs w:val="22"/>
        </w:rPr>
        <w:t>no se actualiza ninguna de las causales de improcedencia</w:t>
      </w:r>
      <w:r w:rsidRPr="009A041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3436254"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6B1FF3F3"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Causales de sobreseimiento.</w:t>
      </w:r>
    </w:p>
    <w:p w14:paraId="43DE9D66" w14:textId="77777777" w:rsidR="00626691" w:rsidRPr="009A0418" w:rsidRDefault="00626691" w:rsidP="009A0418">
      <w:pPr>
        <w:spacing w:line="360" w:lineRule="auto"/>
        <w:contextualSpacing/>
        <w:jc w:val="both"/>
        <w:rPr>
          <w:rFonts w:ascii="Palatino Linotype" w:hAnsi="Palatino Linotype" w:cs="Tahoma"/>
          <w:sz w:val="22"/>
          <w:szCs w:val="22"/>
        </w:rPr>
      </w:pPr>
    </w:p>
    <w:p w14:paraId="4E493017"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Por lo que hace a las causales de sobreseimiento, del análisis realizado por este Instituto, se advierte que</w:t>
      </w:r>
      <w:r w:rsidRPr="009A0418">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A0418">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68C6BA9E" w14:textId="77777777" w:rsidR="00626691" w:rsidRPr="009A0418" w:rsidRDefault="00626691" w:rsidP="009A0418">
      <w:pPr>
        <w:spacing w:line="360" w:lineRule="auto"/>
        <w:contextualSpacing/>
        <w:jc w:val="both"/>
        <w:rPr>
          <w:rFonts w:ascii="Palatino Linotype" w:hAnsi="Palatino Linotype" w:cs="Tahoma"/>
          <w:sz w:val="22"/>
          <w:szCs w:val="22"/>
        </w:rPr>
      </w:pPr>
    </w:p>
    <w:p w14:paraId="2AF23E8E"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bCs/>
          <w:sz w:val="22"/>
          <w:szCs w:val="22"/>
        </w:rPr>
        <w:t xml:space="preserve">Por tales motivos, </w:t>
      </w:r>
      <w:r w:rsidRPr="009A0418">
        <w:rPr>
          <w:rFonts w:ascii="Palatino Linotype" w:hAnsi="Palatino Linotype" w:cs="Tahoma"/>
          <w:sz w:val="22"/>
          <w:szCs w:val="22"/>
        </w:rPr>
        <w:t xml:space="preserve">se considera procedente entrar al fondo del presente asunto. </w:t>
      </w:r>
    </w:p>
    <w:p w14:paraId="2A568A6E" w14:textId="77777777" w:rsidR="00626691" w:rsidRPr="009A0418" w:rsidRDefault="00626691" w:rsidP="009A0418">
      <w:pPr>
        <w:spacing w:line="360" w:lineRule="auto"/>
        <w:contextualSpacing/>
        <w:jc w:val="both"/>
        <w:rPr>
          <w:rFonts w:ascii="Palatino Linotype" w:hAnsi="Palatino Linotype" w:cs="Tahoma"/>
          <w:bCs/>
          <w:iCs/>
          <w:sz w:val="22"/>
          <w:szCs w:val="22"/>
          <w:lang w:val="es-ES"/>
        </w:rPr>
      </w:pPr>
    </w:p>
    <w:p w14:paraId="0DE3126F" w14:textId="77777777" w:rsidR="00B01C2E" w:rsidRPr="009A0418" w:rsidRDefault="00B01C2E" w:rsidP="009A0418">
      <w:pPr>
        <w:spacing w:line="360" w:lineRule="auto"/>
        <w:contextualSpacing/>
        <w:jc w:val="both"/>
        <w:rPr>
          <w:rFonts w:ascii="Palatino Linotype" w:hAnsi="Palatino Linotype" w:cs="Tahoma"/>
          <w:b/>
          <w:bCs/>
          <w:iCs/>
          <w:sz w:val="22"/>
          <w:szCs w:val="22"/>
          <w:lang w:val="es-ES"/>
        </w:rPr>
      </w:pPr>
      <w:r w:rsidRPr="009A0418">
        <w:rPr>
          <w:rFonts w:ascii="Palatino Linotype" w:hAnsi="Palatino Linotype" w:cs="Tahoma"/>
          <w:b/>
          <w:bCs/>
          <w:iCs/>
          <w:sz w:val="22"/>
          <w:szCs w:val="22"/>
          <w:lang w:val="es-ES"/>
        </w:rPr>
        <w:t xml:space="preserve">TERCERO. Determinación de la Controversia. </w:t>
      </w:r>
    </w:p>
    <w:p w14:paraId="5B46F202" w14:textId="77777777" w:rsidR="00B01C2E" w:rsidRPr="009A0418" w:rsidRDefault="00B01C2E" w:rsidP="009A0418">
      <w:pPr>
        <w:spacing w:line="360" w:lineRule="auto"/>
        <w:contextualSpacing/>
        <w:jc w:val="both"/>
        <w:rPr>
          <w:rFonts w:ascii="Palatino Linotype" w:hAnsi="Palatino Linotype" w:cs="Tahoma"/>
          <w:sz w:val="22"/>
          <w:szCs w:val="22"/>
          <w:lang w:val="es-ES"/>
        </w:rPr>
      </w:pPr>
    </w:p>
    <w:p w14:paraId="0C08EECE" w14:textId="53555D2D" w:rsidR="00B01C2E" w:rsidRPr="00CE26FB" w:rsidRDefault="00B01C2E" w:rsidP="009A0418">
      <w:pPr>
        <w:spacing w:line="360" w:lineRule="auto"/>
        <w:contextualSpacing/>
        <w:jc w:val="both"/>
      </w:pPr>
      <w:r w:rsidRPr="009A0418">
        <w:rPr>
          <w:rFonts w:ascii="Palatino Linotype" w:hAnsi="Palatino Linotype" w:cs="Tahoma"/>
          <w:sz w:val="22"/>
          <w:szCs w:val="22"/>
          <w:lang w:val="es-ES"/>
        </w:rPr>
        <w:t xml:space="preserve">El Particular solicitó al Sujeto </w:t>
      </w:r>
      <w:r w:rsidR="0049148B" w:rsidRPr="009A0418">
        <w:rPr>
          <w:rFonts w:ascii="Palatino Linotype" w:hAnsi="Palatino Linotype" w:cs="Tahoma"/>
          <w:sz w:val="22"/>
          <w:szCs w:val="22"/>
          <w:lang w:val="es-ES"/>
        </w:rPr>
        <w:t xml:space="preserve">Obligado, </w:t>
      </w:r>
      <w:r w:rsidR="00812FF3">
        <w:rPr>
          <w:rFonts w:ascii="Palatino Linotype" w:hAnsi="Palatino Linotype" w:cs="Tahoma"/>
          <w:sz w:val="22"/>
          <w:szCs w:val="22"/>
          <w:lang w:val="es-ES"/>
        </w:rPr>
        <w:t xml:space="preserve">diversos documentos relacionados con el cumplimiento de disposiciones legales como las certificaciones, </w:t>
      </w:r>
      <w:r w:rsidR="00812FF3">
        <w:rPr>
          <w:rFonts w:ascii="Palatino Linotype" w:hAnsi="Palatino Linotype" w:cs="Tahoma"/>
          <w:i/>
          <w:iCs/>
          <w:sz w:val="22"/>
          <w:szCs w:val="22"/>
          <w:lang w:val="es-ES"/>
        </w:rPr>
        <w:t>curricula,</w:t>
      </w:r>
      <w:r w:rsidR="00CE26FB" w:rsidRPr="00CE26FB">
        <w:rPr>
          <w:rFonts w:ascii="Palatino Linotype" w:hAnsi="Palatino Linotype" w:cs="Tahoma"/>
          <w:sz w:val="22"/>
          <w:szCs w:val="22"/>
          <w:lang w:val="es-ES"/>
        </w:rPr>
        <w:t>actas de entrega recepción</w:t>
      </w:r>
    </w:p>
    <w:p w14:paraId="798D3FFD" w14:textId="0B5B47BD" w:rsidR="0049148B" w:rsidRPr="009A0418" w:rsidRDefault="0049148B" w:rsidP="009A0418">
      <w:pPr>
        <w:spacing w:line="360" w:lineRule="auto"/>
        <w:contextualSpacing/>
        <w:jc w:val="both"/>
        <w:rPr>
          <w:rFonts w:ascii="Palatino Linotype" w:hAnsi="Palatino Linotype" w:cs="Tahoma"/>
          <w:sz w:val="22"/>
          <w:szCs w:val="22"/>
          <w:lang w:val="es-ES"/>
        </w:rPr>
      </w:pPr>
    </w:p>
    <w:p w14:paraId="654FBE8C" w14:textId="62DCFFA2" w:rsidR="00F376DD" w:rsidRPr="009A0418" w:rsidRDefault="00F376DD" w:rsidP="009A0418">
      <w:pPr>
        <w:spacing w:line="360" w:lineRule="auto"/>
        <w:contextualSpacing/>
        <w:jc w:val="both"/>
        <w:rPr>
          <w:rFonts w:ascii="Palatino Linotype" w:hAnsi="Palatino Linotype" w:cs="Tahoma"/>
          <w:sz w:val="22"/>
          <w:szCs w:val="22"/>
          <w:lang w:val="es-ES"/>
        </w:rPr>
      </w:pPr>
      <w:r w:rsidRPr="009A0418">
        <w:rPr>
          <w:rFonts w:ascii="Palatino Linotype" w:hAnsi="Palatino Linotype" w:cs="Tahoma"/>
          <w:sz w:val="22"/>
          <w:szCs w:val="22"/>
          <w:lang w:val="es-ES"/>
        </w:rPr>
        <w:t xml:space="preserve">El Sujeto Obligado en respuesta indicó, </w:t>
      </w:r>
      <w:r w:rsidR="00CE26FB">
        <w:rPr>
          <w:rFonts w:ascii="Palatino Linotype" w:hAnsi="Palatino Linotype" w:cs="Tahoma"/>
          <w:sz w:val="22"/>
          <w:szCs w:val="22"/>
          <w:lang w:val="es-ES"/>
        </w:rPr>
        <w:t xml:space="preserve">por lo que hace a la solicitud </w:t>
      </w:r>
      <w:r w:rsidR="00CE26FB" w:rsidRPr="00CE26FB">
        <w:rPr>
          <w:rFonts w:ascii="Palatino Linotype" w:hAnsi="Palatino Linotype" w:cs="Tahoma"/>
          <w:sz w:val="22"/>
          <w:szCs w:val="22"/>
          <w:lang w:val="es-ES"/>
        </w:rPr>
        <w:t>00092/CHIAUTLA/IP/2022</w:t>
      </w:r>
      <w:r w:rsidR="00CE26FB" w:rsidRPr="00CE26FB">
        <w:t xml:space="preserve"> </w:t>
      </w:r>
      <w:r w:rsidR="00CE26FB" w:rsidRPr="00CE26FB">
        <w:rPr>
          <w:rFonts w:ascii="Palatino Linotype" w:hAnsi="Palatino Linotype" w:cs="Tahoma"/>
          <w:sz w:val="22"/>
          <w:szCs w:val="22"/>
          <w:lang w:val="es-ES"/>
        </w:rPr>
        <w:t>qu</w:t>
      </w:r>
      <w:r w:rsidR="00CE26FB">
        <w:rPr>
          <w:rFonts w:ascii="Palatino Linotype" w:hAnsi="Palatino Linotype" w:cs="Tahoma"/>
          <w:sz w:val="22"/>
          <w:szCs w:val="22"/>
          <w:lang w:val="es-ES"/>
        </w:rPr>
        <w:t xml:space="preserve">e, </w:t>
      </w:r>
      <w:r w:rsidR="00CE26FB" w:rsidRPr="00CE26FB">
        <w:rPr>
          <w:rFonts w:ascii="Palatino Linotype" w:hAnsi="Palatino Linotype" w:cs="Tahoma"/>
          <w:sz w:val="22"/>
          <w:szCs w:val="22"/>
          <w:lang w:val="es-ES"/>
        </w:rPr>
        <w:t>conforme a la búsqueda en los archivos dicha información no obra en los archivos de esta área</w:t>
      </w:r>
      <w:r w:rsidR="00CE26FB">
        <w:rPr>
          <w:rFonts w:ascii="Palatino Linotype" w:hAnsi="Palatino Linotype" w:cs="Tahoma"/>
          <w:sz w:val="22"/>
          <w:szCs w:val="22"/>
          <w:lang w:val="es-ES"/>
        </w:rPr>
        <w:t xml:space="preserve">; en las solicitudes </w:t>
      </w:r>
      <w:r w:rsidR="00CE26FB" w:rsidRPr="00CE26FB">
        <w:rPr>
          <w:rFonts w:ascii="Palatino Linotype" w:hAnsi="Palatino Linotype" w:cs="Tahoma"/>
          <w:sz w:val="22"/>
          <w:szCs w:val="22"/>
          <w:lang w:val="es-ES"/>
        </w:rPr>
        <w:t>00100/CHIAUTLA/IP/2022</w:t>
      </w:r>
      <w:r w:rsidR="00CE26FB">
        <w:rPr>
          <w:rFonts w:ascii="Palatino Linotype" w:hAnsi="Palatino Linotype" w:cs="Tahoma"/>
          <w:sz w:val="22"/>
          <w:szCs w:val="22"/>
          <w:lang w:val="es-ES"/>
        </w:rPr>
        <w:t xml:space="preserve"> y </w:t>
      </w:r>
      <w:r w:rsidR="00CE26FB" w:rsidRPr="00CE26FB">
        <w:rPr>
          <w:rFonts w:ascii="Palatino Linotype" w:hAnsi="Palatino Linotype" w:cs="Tahoma"/>
          <w:sz w:val="22"/>
          <w:szCs w:val="22"/>
          <w:lang w:val="es-ES"/>
        </w:rPr>
        <w:t>00101/CHIAUTLA/IP/2022</w:t>
      </w:r>
      <w:r w:rsidR="00CE26FB">
        <w:rPr>
          <w:rFonts w:ascii="Palatino Linotype" w:hAnsi="Palatino Linotype" w:cs="Tahoma"/>
          <w:sz w:val="22"/>
          <w:szCs w:val="22"/>
          <w:lang w:val="es-ES"/>
        </w:rPr>
        <w:t>, entregó parte de la información.</w:t>
      </w:r>
    </w:p>
    <w:p w14:paraId="100F42B1" w14:textId="37542BA8" w:rsidR="00B01C2E" w:rsidRPr="009A0418" w:rsidRDefault="00F376DD" w:rsidP="009A0418">
      <w:pPr>
        <w:spacing w:line="360" w:lineRule="auto"/>
        <w:contextualSpacing/>
        <w:jc w:val="both"/>
        <w:rPr>
          <w:rFonts w:ascii="Palatino Linotype" w:hAnsi="Palatino Linotype" w:cs="Tahoma"/>
          <w:sz w:val="22"/>
          <w:szCs w:val="22"/>
          <w:lang w:val="es-ES"/>
        </w:rPr>
      </w:pPr>
      <w:r w:rsidRPr="009A0418">
        <w:rPr>
          <w:rFonts w:ascii="Palatino Linotype" w:hAnsi="Palatino Linotype" w:cs="Tahoma"/>
          <w:sz w:val="22"/>
          <w:szCs w:val="22"/>
          <w:lang w:val="es-ES"/>
        </w:rPr>
        <w:t xml:space="preserve">Derivado de las repuestas, el Recurrente se inconformó bajo el argumento de que no se le entregó la información o bien, que la información se entregó de forma incompleta, sin precisar la faltante. </w:t>
      </w:r>
      <w:r w:rsidR="00B01C2E" w:rsidRPr="009A0418">
        <w:rPr>
          <w:rFonts w:ascii="Palatino Linotype" w:hAnsi="Palatino Linotype" w:cs="Tahoma"/>
          <w:sz w:val="22"/>
          <w:szCs w:val="22"/>
          <w:lang w:val="es-ES"/>
        </w:rPr>
        <w:t xml:space="preserve">Durante la tramitación del Recurso de Revisión, el Sujeto Obligado omitió rendir informe justificado; por su parte, el Recurrente no añadió manifestaciones adicionales. </w:t>
      </w:r>
    </w:p>
    <w:p w14:paraId="347E40BD" w14:textId="77777777" w:rsidR="00B01C2E" w:rsidRPr="009A0418" w:rsidRDefault="00B01C2E" w:rsidP="009A0418">
      <w:pPr>
        <w:spacing w:line="360" w:lineRule="auto"/>
        <w:contextualSpacing/>
        <w:jc w:val="both"/>
        <w:rPr>
          <w:rFonts w:ascii="Palatino Linotype" w:hAnsi="Palatino Linotype" w:cs="Tahoma"/>
          <w:sz w:val="22"/>
          <w:szCs w:val="22"/>
          <w:lang w:val="es-ES"/>
        </w:rPr>
      </w:pPr>
    </w:p>
    <w:p w14:paraId="6A867497" w14:textId="15CB1A46" w:rsidR="00B01C2E" w:rsidRPr="009A0418" w:rsidRDefault="00B01C2E" w:rsidP="009A0418">
      <w:pPr>
        <w:spacing w:line="360" w:lineRule="auto"/>
        <w:contextualSpacing/>
        <w:jc w:val="both"/>
        <w:rPr>
          <w:rFonts w:ascii="Palatino Linotype" w:hAnsi="Palatino Linotype" w:cs="Tahoma"/>
          <w:b/>
          <w:bCs/>
          <w:sz w:val="22"/>
          <w:szCs w:val="22"/>
        </w:rPr>
      </w:pPr>
      <w:r w:rsidRPr="009A0418">
        <w:rPr>
          <w:rFonts w:ascii="Palatino Linotype" w:hAnsi="Palatino Linotype" w:cs="Tahoma"/>
          <w:sz w:val="22"/>
          <w:szCs w:val="22"/>
        </w:rPr>
        <w:t xml:space="preserve">Finalmente, en el asunto que nos ocupa se actualiza la causal de procedencia señalada en el </w:t>
      </w:r>
      <w:r w:rsidRPr="009A0418">
        <w:rPr>
          <w:rFonts w:ascii="Palatino Linotype" w:hAnsi="Palatino Linotype" w:cs="Tahoma"/>
          <w:b/>
          <w:sz w:val="22"/>
          <w:szCs w:val="22"/>
        </w:rPr>
        <w:t xml:space="preserve">artículo 179, fracción </w:t>
      </w:r>
      <w:r w:rsidR="00F376DD" w:rsidRPr="009A0418">
        <w:rPr>
          <w:rFonts w:ascii="Palatino Linotype" w:hAnsi="Palatino Linotype" w:cs="Tahoma"/>
          <w:b/>
          <w:sz w:val="22"/>
          <w:szCs w:val="22"/>
        </w:rPr>
        <w:t>V</w:t>
      </w:r>
      <w:r w:rsidRPr="009A0418">
        <w:rPr>
          <w:rFonts w:ascii="Palatino Linotype" w:hAnsi="Palatino Linotype" w:cs="Tahoma"/>
          <w:b/>
          <w:sz w:val="22"/>
          <w:szCs w:val="22"/>
        </w:rPr>
        <w:t xml:space="preserve"> de la Ley de la materia</w:t>
      </w:r>
      <w:r w:rsidRPr="009A0418">
        <w:rPr>
          <w:rFonts w:ascii="Palatino Linotype" w:hAnsi="Palatino Linotype" w:cs="Tahoma"/>
          <w:b/>
          <w:bCs/>
          <w:sz w:val="22"/>
          <w:szCs w:val="22"/>
        </w:rPr>
        <w:t xml:space="preserve">, pues el Particular se inconformó por la </w:t>
      </w:r>
      <w:r w:rsidR="00F376DD" w:rsidRPr="009A0418">
        <w:rPr>
          <w:rFonts w:ascii="Palatino Linotype" w:hAnsi="Palatino Linotype" w:cs="Tahoma"/>
          <w:b/>
          <w:bCs/>
          <w:sz w:val="22"/>
          <w:szCs w:val="22"/>
        </w:rPr>
        <w:t>entrega de la información incompleta</w:t>
      </w:r>
      <w:r w:rsidRPr="009A0418">
        <w:rPr>
          <w:rFonts w:ascii="Palatino Linotype" w:hAnsi="Palatino Linotype" w:cs="Tahoma"/>
          <w:b/>
          <w:bCs/>
          <w:sz w:val="22"/>
          <w:szCs w:val="22"/>
        </w:rPr>
        <w:t xml:space="preserve">. </w:t>
      </w:r>
    </w:p>
    <w:p w14:paraId="4333AE34" w14:textId="77777777" w:rsidR="00B01C2E" w:rsidRPr="009A0418" w:rsidRDefault="00B01C2E" w:rsidP="009A0418">
      <w:pPr>
        <w:spacing w:line="360" w:lineRule="auto"/>
        <w:contextualSpacing/>
        <w:jc w:val="both"/>
        <w:rPr>
          <w:rFonts w:ascii="Palatino Linotype" w:hAnsi="Palatino Linotype" w:cs="Tahoma"/>
          <w:sz w:val="22"/>
          <w:szCs w:val="22"/>
          <w:lang w:val="es-ES"/>
        </w:rPr>
      </w:pPr>
    </w:p>
    <w:p w14:paraId="15B796F1"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CUARTO. Marco normativo aplicable en materia de transparencia y acceso a la información pública.</w:t>
      </w:r>
    </w:p>
    <w:p w14:paraId="3F266009"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3E3F13DC"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E9A98E" w14:textId="77777777" w:rsidR="00626691" w:rsidRPr="009A0418" w:rsidRDefault="00626691" w:rsidP="009A0418">
      <w:pPr>
        <w:spacing w:line="360" w:lineRule="auto"/>
        <w:contextualSpacing/>
        <w:jc w:val="both"/>
        <w:rPr>
          <w:rFonts w:ascii="Palatino Linotype" w:hAnsi="Palatino Linotype" w:cs="Tahoma"/>
          <w:sz w:val="22"/>
          <w:szCs w:val="22"/>
        </w:rPr>
      </w:pPr>
    </w:p>
    <w:p w14:paraId="631A5CC3"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5659D2E" w14:textId="77777777" w:rsidR="00626691" w:rsidRPr="009A0418" w:rsidRDefault="00626691" w:rsidP="009A0418">
      <w:pPr>
        <w:spacing w:line="360" w:lineRule="auto"/>
        <w:contextualSpacing/>
        <w:jc w:val="both"/>
        <w:rPr>
          <w:rFonts w:ascii="Palatino Linotype" w:hAnsi="Palatino Linotype" w:cs="Tahoma"/>
          <w:sz w:val="22"/>
          <w:szCs w:val="22"/>
        </w:rPr>
      </w:pPr>
    </w:p>
    <w:p w14:paraId="264B9640"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CFD2FE" w14:textId="77777777" w:rsidR="00626691" w:rsidRPr="009A0418" w:rsidRDefault="00626691" w:rsidP="009A0418">
      <w:pPr>
        <w:spacing w:line="360" w:lineRule="auto"/>
        <w:contextualSpacing/>
        <w:jc w:val="both"/>
        <w:rPr>
          <w:rFonts w:ascii="Palatino Linotype" w:hAnsi="Palatino Linotype" w:cs="Tahoma"/>
          <w:sz w:val="22"/>
          <w:szCs w:val="22"/>
        </w:rPr>
      </w:pPr>
    </w:p>
    <w:p w14:paraId="0BDE2787"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9F23EF" w14:textId="77777777" w:rsidR="00626691" w:rsidRPr="009A0418" w:rsidRDefault="00626691" w:rsidP="009A0418">
      <w:pPr>
        <w:spacing w:line="360" w:lineRule="auto"/>
        <w:contextualSpacing/>
        <w:jc w:val="both"/>
        <w:rPr>
          <w:rFonts w:ascii="Palatino Linotype" w:hAnsi="Palatino Linotype" w:cs="Tahoma"/>
          <w:sz w:val="22"/>
          <w:szCs w:val="22"/>
        </w:rPr>
      </w:pPr>
    </w:p>
    <w:p w14:paraId="48326303"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El artículo 12, que, quienes generen, recopilen, administren, manejen, procesen, archiven o conserven información pública serán responsables de la misma.</w:t>
      </w:r>
    </w:p>
    <w:p w14:paraId="500D461A"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472F62" w14:textId="77777777" w:rsidR="00626691" w:rsidRPr="009A0418" w:rsidRDefault="00626691" w:rsidP="009A0418">
      <w:pPr>
        <w:spacing w:line="360" w:lineRule="auto"/>
        <w:contextualSpacing/>
        <w:jc w:val="both"/>
        <w:rPr>
          <w:rFonts w:ascii="Palatino Linotype" w:hAnsi="Palatino Linotype" w:cs="Tahoma"/>
          <w:sz w:val="22"/>
          <w:szCs w:val="22"/>
        </w:rPr>
      </w:pPr>
    </w:p>
    <w:p w14:paraId="4DF19792" w14:textId="77777777" w:rsidR="00626691" w:rsidRPr="009A0418" w:rsidRDefault="0062669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509521" w14:textId="77777777" w:rsidR="00626691" w:rsidRPr="009A0418" w:rsidRDefault="00626691" w:rsidP="009A0418">
      <w:pPr>
        <w:spacing w:line="360" w:lineRule="auto"/>
        <w:contextualSpacing/>
        <w:jc w:val="both"/>
        <w:rPr>
          <w:rFonts w:ascii="Palatino Linotype" w:hAnsi="Palatino Linotype" w:cs="Tahoma"/>
          <w:sz w:val="22"/>
          <w:szCs w:val="22"/>
        </w:rPr>
      </w:pPr>
    </w:p>
    <w:p w14:paraId="5675EBB4" w14:textId="77777777" w:rsidR="00626691" w:rsidRPr="009A0418" w:rsidRDefault="00626691" w:rsidP="009A0418">
      <w:pPr>
        <w:spacing w:line="360" w:lineRule="auto"/>
        <w:contextualSpacing/>
        <w:jc w:val="both"/>
        <w:rPr>
          <w:rFonts w:ascii="Palatino Linotype" w:hAnsi="Palatino Linotype" w:cs="Tahoma"/>
          <w:b/>
          <w:sz w:val="22"/>
          <w:szCs w:val="22"/>
        </w:rPr>
      </w:pPr>
      <w:r w:rsidRPr="009A0418">
        <w:rPr>
          <w:rFonts w:ascii="Palatino Linotype" w:hAnsi="Palatino Linotype" w:cs="Tahoma"/>
          <w:b/>
          <w:sz w:val="22"/>
          <w:szCs w:val="22"/>
        </w:rPr>
        <w:t>QUINTO. Estudio de Fondo.</w:t>
      </w:r>
    </w:p>
    <w:p w14:paraId="04E034A2" w14:textId="77777777" w:rsidR="00626691" w:rsidRPr="009A0418" w:rsidRDefault="00626691" w:rsidP="009A0418">
      <w:pPr>
        <w:spacing w:line="360" w:lineRule="auto"/>
        <w:contextualSpacing/>
        <w:jc w:val="both"/>
        <w:rPr>
          <w:rFonts w:ascii="Palatino Linotype" w:hAnsi="Palatino Linotype" w:cs="Tahoma"/>
          <w:b/>
          <w:sz w:val="22"/>
          <w:szCs w:val="22"/>
        </w:rPr>
      </w:pPr>
    </w:p>
    <w:p w14:paraId="284FCEF8" w14:textId="77777777" w:rsidR="00626691" w:rsidRPr="009A0418" w:rsidRDefault="00626691"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8C3C8B4"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29F7553E" w14:textId="77777777" w:rsidR="00626691" w:rsidRPr="009A0418" w:rsidRDefault="00626691" w:rsidP="009A0418">
      <w:pPr>
        <w:numPr>
          <w:ilvl w:val="0"/>
          <w:numId w:val="3"/>
        </w:num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108DF9AD"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31B026A2" w14:textId="77777777" w:rsidR="00626691" w:rsidRPr="009A0418" w:rsidRDefault="00626691" w:rsidP="009A0418">
      <w:pPr>
        <w:numPr>
          <w:ilvl w:val="0"/>
          <w:numId w:val="3"/>
        </w:num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Transparentar la gestión pública, mediante la difusión de la información generada por los Sujetos Obligados, y</w:t>
      </w:r>
    </w:p>
    <w:p w14:paraId="4DC6E4F3"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624A1EC9" w14:textId="77777777" w:rsidR="00626691" w:rsidRPr="009A0418" w:rsidRDefault="00626691" w:rsidP="009A0418">
      <w:pPr>
        <w:numPr>
          <w:ilvl w:val="0"/>
          <w:numId w:val="3"/>
        </w:num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508BDD0F"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20AC72B3" w14:textId="77777777" w:rsidR="00626691" w:rsidRPr="009A0418" w:rsidRDefault="00626691"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 xml:space="preserve">Conforme a lo anterior, se deprende que </w:t>
      </w:r>
      <w:r w:rsidRPr="009A0418">
        <w:rPr>
          <w:rFonts w:ascii="Palatino Linotype" w:hAnsi="Palatino Linotype" w:cs="Tahoma"/>
          <w:b/>
          <w:bCs/>
          <w:sz w:val="22"/>
          <w:szCs w:val="22"/>
        </w:rPr>
        <w:t>los objetivos de la Ley de la materia,</w:t>
      </w:r>
      <w:r w:rsidRPr="009A0418">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2B9063C"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5F30F107" w14:textId="77777777" w:rsidR="00626691" w:rsidRPr="009A0418" w:rsidRDefault="00626691"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 xml:space="preserve">En ese orden de ideas, para la atención de las solicitudes de acceso a la información, debe privilegiarse el </w:t>
      </w:r>
      <w:r w:rsidRPr="009A0418">
        <w:rPr>
          <w:rFonts w:ascii="Palatino Linotype" w:hAnsi="Palatino Linotype" w:cs="Tahoma"/>
          <w:b/>
          <w:bCs/>
          <w:sz w:val="22"/>
          <w:szCs w:val="22"/>
        </w:rPr>
        <w:t>principio de máxima publicidad</w:t>
      </w:r>
      <w:r w:rsidRPr="009A0418">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39B9373" w14:textId="77777777" w:rsidR="00626691" w:rsidRPr="009A0418" w:rsidRDefault="00626691" w:rsidP="009A0418">
      <w:pPr>
        <w:spacing w:line="360" w:lineRule="auto"/>
        <w:contextualSpacing/>
        <w:jc w:val="both"/>
        <w:rPr>
          <w:rFonts w:ascii="Palatino Linotype" w:hAnsi="Palatino Linotype" w:cs="Tahoma"/>
          <w:bCs/>
          <w:sz w:val="22"/>
          <w:szCs w:val="22"/>
        </w:rPr>
      </w:pPr>
    </w:p>
    <w:p w14:paraId="327490EC" w14:textId="77777777" w:rsidR="00626691" w:rsidRPr="009A0418" w:rsidRDefault="00626691"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CE8882C" w14:textId="77777777" w:rsidR="00626691" w:rsidRPr="009A0418" w:rsidRDefault="00626691" w:rsidP="009A0418">
      <w:pPr>
        <w:tabs>
          <w:tab w:val="left" w:pos="284"/>
        </w:tabs>
        <w:spacing w:line="360" w:lineRule="auto"/>
        <w:contextualSpacing/>
        <w:jc w:val="both"/>
        <w:rPr>
          <w:rFonts w:ascii="Palatino Linotype" w:hAnsi="Palatino Linotype" w:cs="Tahoma"/>
          <w:bCs/>
          <w:sz w:val="22"/>
          <w:szCs w:val="22"/>
        </w:rPr>
      </w:pPr>
    </w:p>
    <w:p w14:paraId="3FBCE30A" w14:textId="77777777" w:rsidR="00626691" w:rsidRPr="009A0418" w:rsidRDefault="00626691" w:rsidP="009A0418">
      <w:pPr>
        <w:numPr>
          <w:ilvl w:val="0"/>
          <w:numId w:val="2"/>
        </w:numPr>
        <w:tabs>
          <w:tab w:val="left" w:pos="284"/>
        </w:tabs>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C5ED56B" w14:textId="77777777" w:rsidR="00626691" w:rsidRPr="009A0418" w:rsidRDefault="00626691" w:rsidP="009A0418">
      <w:pPr>
        <w:tabs>
          <w:tab w:val="left" w:pos="284"/>
        </w:tabs>
        <w:spacing w:line="360" w:lineRule="auto"/>
        <w:contextualSpacing/>
        <w:jc w:val="both"/>
        <w:rPr>
          <w:rFonts w:ascii="Palatino Linotype" w:hAnsi="Palatino Linotype" w:cs="Tahoma"/>
          <w:bCs/>
          <w:sz w:val="22"/>
          <w:szCs w:val="22"/>
        </w:rPr>
      </w:pPr>
    </w:p>
    <w:p w14:paraId="6D2E3B17" w14:textId="77777777" w:rsidR="00626691" w:rsidRPr="009A0418" w:rsidRDefault="00626691" w:rsidP="009A0418">
      <w:pPr>
        <w:numPr>
          <w:ilvl w:val="0"/>
          <w:numId w:val="2"/>
        </w:numPr>
        <w:tabs>
          <w:tab w:val="left" w:pos="284"/>
        </w:tabs>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 xml:space="preserve">La respuesta a los requerimientos informativos, deberán notificarse al interesado en el menor tiempo posible, que no podrá exceder de </w:t>
      </w:r>
      <w:r w:rsidRPr="009A0418">
        <w:rPr>
          <w:rFonts w:ascii="Palatino Linotype" w:hAnsi="Palatino Linotype" w:cs="Tahoma"/>
          <w:b/>
          <w:bCs/>
          <w:sz w:val="22"/>
          <w:szCs w:val="22"/>
        </w:rPr>
        <w:t>quince días hábiles, contados a partir del día siguiente a la presentación de esta.</w:t>
      </w:r>
      <w:r w:rsidRPr="009A0418">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219DDDAA" w14:textId="77777777" w:rsidR="00626691" w:rsidRPr="009A0418" w:rsidRDefault="00626691" w:rsidP="009A0418">
      <w:pPr>
        <w:tabs>
          <w:tab w:val="left" w:pos="284"/>
        </w:tabs>
        <w:spacing w:line="360" w:lineRule="auto"/>
        <w:contextualSpacing/>
        <w:jc w:val="both"/>
        <w:rPr>
          <w:rFonts w:ascii="Palatino Linotype" w:hAnsi="Palatino Linotype" w:cs="Tahoma"/>
          <w:bCs/>
          <w:sz w:val="22"/>
          <w:szCs w:val="22"/>
        </w:rPr>
      </w:pPr>
    </w:p>
    <w:p w14:paraId="404D836C" w14:textId="77777777" w:rsidR="00626691" w:rsidRPr="009A0418" w:rsidRDefault="00626691" w:rsidP="009A0418">
      <w:pPr>
        <w:numPr>
          <w:ilvl w:val="0"/>
          <w:numId w:val="2"/>
        </w:numPr>
        <w:tabs>
          <w:tab w:val="left" w:pos="284"/>
        </w:tabs>
        <w:spacing w:line="360" w:lineRule="auto"/>
        <w:contextualSpacing/>
        <w:jc w:val="both"/>
        <w:rPr>
          <w:rFonts w:ascii="Palatino Linotype" w:hAnsi="Palatino Linotype" w:cs="Tahoma"/>
          <w:b/>
          <w:bCs/>
          <w:sz w:val="22"/>
          <w:szCs w:val="22"/>
        </w:rPr>
      </w:pPr>
      <w:r w:rsidRPr="009A0418">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A0418">
        <w:rPr>
          <w:rFonts w:ascii="Palatino Linotype" w:hAnsi="Palatino Linotype" w:cs="Tahoma"/>
          <w:b/>
          <w:bCs/>
          <w:sz w:val="22"/>
          <w:szCs w:val="22"/>
        </w:rPr>
        <w:t>que se encuentren en sus archivos o que estén constreñidos a elaborar;</w:t>
      </w:r>
    </w:p>
    <w:p w14:paraId="78B796B4" w14:textId="77777777" w:rsidR="00626691" w:rsidRPr="009A0418" w:rsidRDefault="00626691" w:rsidP="009A0418">
      <w:pPr>
        <w:tabs>
          <w:tab w:val="left" w:pos="284"/>
        </w:tabs>
        <w:spacing w:line="360" w:lineRule="auto"/>
        <w:contextualSpacing/>
        <w:jc w:val="both"/>
        <w:rPr>
          <w:rFonts w:ascii="Palatino Linotype" w:hAnsi="Palatino Linotype" w:cs="Tahoma"/>
          <w:b/>
          <w:bCs/>
          <w:sz w:val="22"/>
          <w:szCs w:val="22"/>
        </w:rPr>
      </w:pPr>
    </w:p>
    <w:p w14:paraId="361D7ABE" w14:textId="77777777" w:rsidR="00626691" w:rsidRPr="009A0418" w:rsidRDefault="00626691" w:rsidP="009A0418">
      <w:pPr>
        <w:numPr>
          <w:ilvl w:val="0"/>
          <w:numId w:val="2"/>
        </w:numPr>
        <w:tabs>
          <w:tab w:val="left" w:pos="284"/>
        </w:tabs>
        <w:spacing w:line="360" w:lineRule="auto"/>
        <w:contextualSpacing/>
        <w:jc w:val="both"/>
        <w:rPr>
          <w:rFonts w:ascii="Palatino Linotype" w:hAnsi="Palatino Linotype" w:cs="Tahoma"/>
          <w:b/>
          <w:bCs/>
          <w:sz w:val="22"/>
          <w:szCs w:val="22"/>
        </w:rPr>
      </w:pPr>
      <w:r w:rsidRPr="009A0418">
        <w:rPr>
          <w:rFonts w:ascii="Palatino Linotype" w:hAnsi="Palatino Linotype" w:cs="Tahoma"/>
          <w:bCs/>
          <w:sz w:val="22"/>
          <w:szCs w:val="22"/>
        </w:rPr>
        <w:t xml:space="preserve">El acceso se dará en la modalidad de entrega y en su caso, de envío elegido por la solicitante, cuando no pueda entregarse en dicha modalidad, el Sujeto Obligado </w:t>
      </w:r>
      <w:r w:rsidRPr="009A0418">
        <w:rPr>
          <w:rFonts w:ascii="Palatino Linotype" w:hAnsi="Palatino Linotype" w:cs="Tahoma"/>
          <w:bCs/>
          <w:sz w:val="22"/>
          <w:szCs w:val="22"/>
        </w:rPr>
        <w:lastRenderedPageBreak/>
        <w:t>deberá ofrecer otras; por lo cual, deberá fundar y motivar la necesidad de modificar el medio de entrega, y</w:t>
      </w:r>
    </w:p>
    <w:p w14:paraId="23FA8E89" w14:textId="77777777" w:rsidR="00626691" w:rsidRPr="009A0418" w:rsidRDefault="00626691" w:rsidP="009A0418">
      <w:pPr>
        <w:tabs>
          <w:tab w:val="left" w:pos="284"/>
        </w:tabs>
        <w:spacing w:line="360" w:lineRule="auto"/>
        <w:contextualSpacing/>
        <w:jc w:val="both"/>
        <w:rPr>
          <w:rFonts w:ascii="Palatino Linotype" w:hAnsi="Palatino Linotype" w:cs="Tahoma"/>
          <w:b/>
          <w:bCs/>
          <w:sz w:val="22"/>
          <w:szCs w:val="22"/>
        </w:rPr>
      </w:pPr>
    </w:p>
    <w:p w14:paraId="5E3AEA7F" w14:textId="77777777" w:rsidR="00626691" w:rsidRPr="009A0418" w:rsidRDefault="00626691" w:rsidP="009A0418">
      <w:pPr>
        <w:numPr>
          <w:ilvl w:val="0"/>
          <w:numId w:val="2"/>
        </w:numPr>
        <w:tabs>
          <w:tab w:val="left" w:pos="284"/>
        </w:tabs>
        <w:spacing w:line="360" w:lineRule="auto"/>
        <w:contextualSpacing/>
        <w:jc w:val="both"/>
        <w:rPr>
          <w:rFonts w:ascii="Palatino Linotype" w:hAnsi="Palatino Linotype" w:cs="Tahoma"/>
          <w:b/>
          <w:iCs/>
          <w:sz w:val="22"/>
          <w:szCs w:val="22"/>
        </w:rPr>
      </w:pPr>
      <w:r w:rsidRPr="009A0418">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A0418">
        <w:rPr>
          <w:rFonts w:ascii="Palatino Linotype" w:hAnsi="Palatino Linotype" w:cs="Tahoma"/>
          <w:b/>
          <w:iCs/>
          <w:sz w:val="22"/>
          <w:szCs w:val="22"/>
        </w:rPr>
        <w:t xml:space="preserve"> </w:t>
      </w:r>
    </w:p>
    <w:p w14:paraId="1542E3FB" w14:textId="77777777" w:rsidR="00626691" w:rsidRPr="009A0418" w:rsidRDefault="00626691" w:rsidP="009A0418">
      <w:pPr>
        <w:spacing w:line="360" w:lineRule="auto"/>
        <w:contextualSpacing/>
        <w:jc w:val="both"/>
        <w:rPr>
          <w:rFonts w:ascii="Palatino Linotype" w:hAnsi="Palatino Linotype" w:cs="Tahoma"/>
          <w:b/>
          <w:sz w:val="22"/>
          <w:szCs w:val="22"/>
          <w:u w:val="single"/>
          <w:lang w:val="es-ES"/>
        </w:rPr>
      </w:pPr>
    </w:p>
    <w:p w14:paraId="7D8DC37D" w14:textId="31371661" w:rsidR="00B01C2E" w:rsidRPr="009A0418" w:rsidRDefault="00B01C2E"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
          <w:iCs/>
          <w:color w:val="000000" w:themeColor="text1"/>
          <w:sz w:val="22"/>
          <w:szCs w:val="22"/>
          <w:u w:val="single"/>
          <w:lang w:val="es-ES" w:eastAsia="es-ES_tradnl"/>
        </w:rPr>
        <w:t xml:space="preserve">De </w:t>
      </w:r>
      <w:r w:rsidR="00F376DD" w:rsidRPr="009A0418">
        <w:rPr>
          <w:rFonts w:ascii="Palatino Linotype" w:hAnsi="Palatino Linotype" w:cs="Tahoma"/>
          <w:b/>
          <w:iCs/>
          <w:color w:val="000000" w:themeColor="text1"/>
          <w:sz w:val="22"/>
          <w:szCs w:val="22"/>
          <w:u w:val="single"/>
          <w:lang w:val="es-ES" w:eastAsia="es-ES_tradnl"/>
        </w:rPr>
        <w:t xml:space="preserve">la información solicitada. </w:t>
      </w:r>
    </w:p>
    <w:p w14:paraId="46C86CE8" w14:textId="77777777" w:rsidR="00A810C7" w:rsidRDefault="00A810C7"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42918A85" w14:textId="331BA652" w:rsidR="00B01C2E" w:rsidRPr="009A0418" w:rsidRDefault="00F376DD"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Una vez expuesto lo anterior, es procedente analizar la información solicitada en vinculación con lo entregado a través de respuesta, por lo que se procede a insertar una tabla de relación de columnas que permita contraponer lo solicitado con los documentos remitidos en respuesta:</w:t>
      </w:r>
    </w:p>
    <w:p w14:paraId="4EFB6E5A" w14:textId="77777777" w:rsidR="00F376DD" w:rsidRPr="009A0418" w:rsidRDefault="00F376DD" w:rsidP="009A0418">
      <w:pPr>
        <w:spacing w:line="360" w:lineRule="auto"/>
        <w:contextualSpacing/>
        <w:jc w:val="both"/>
        <w:rPr>
          <w:rFonts w:ascii="Palatino Linotype" w:hAnsi="Palatino Linotype" w:cs="Tahoma"/>
          <w:iCs/>
          <w:color w:val="000000" w:themeColor="text1"/>
          <w:sz w:val="22"/>
          <w:szCs w:val="22"/>
          <w:lang w:val="es-ES" w:eastAsia="es-ES_tradnl"/>
        </w:rPr>
      </w:pPr>
    </w:p>
    <w:tbl>
      <w:tblPr>
        <w:tblStyle w:val="Tablaconcuadrcula"/>
        <w:tblW w:w="9493" w:type="dxa"/>
        <w:tblLayout w:type="fixed"/>
        <w:tblLook w:val="04A0" w:firstRow="1" w:lastRow="0" w:firstColumn="1" w:lastColumn="0" w:noHBand="0" w:noVBand="1"/>
      </w:tblPr>
      <w:tblGrid>
        <w:gridCol w:w="1696"/>
        <w:gridCol w:w="2127"/>
        <w:gridCol w:w="3118"/>
        <w:gridCol w:w="2552"/>
      </w:tblGrid>
      <w:tr w:rsidR="00DC2BAE" w:rsidRPr="009A0418" w14:paraId="55D85F70" w14:textId="55B914BC" w:rsidTr="00DC2BAE">
        <w:trPr>
          <w:trHeight w:val="410"/>
        </w:trPr>
        <w:tc>
          <w:tcPr>
            <w:tcW w:w="1696" w:type="dxa"/>
            <w:shd w:val="clear" w:color="auto" w:fill="DBDBDB" w:themeFill="accent3" w:themeFillTint="66"/>
            <w:vAlign w:val="center"/>
          </w:tcPr>
          <w:p w14:paraId="6DFCD87D" w14:textId="77777777"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FOLIO SOLICITUD</w:t>
            </w:r>
          </w:p>
          <w:p w14:paraId="180A1844" w14:textId="77777777"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w:t>
            </w:r>
          </w:p>
          <w:p w14:paraId="5651AF0F" w14:textId="77777777"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RECURSO DE REVISIÓN</w:t>
            </w:r>
          </w:p>
        </w:tc>
        <w:tc>
          <w:tcPr>
            <w:tcW w:w="2127" w:type="dxa"/>
            <w:shd w:val="clear" w:color="auto" w:fill="DBDBDB" w:themeFill="accent3" w:themeFillTint="66"/>
            <w:vAlign w:val="center"/>
          </w:tcPr>
          <w:p w14:paraId="16B5C1CC" w14:textId="77777777"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SOLICITUD</w:t>
            </w:r>
          </w:p>
        </w:tc>
        <w:tc>
          <w:tcPr>
            <w:tcW w:w="3118" w:type="dxa"/>
            <w:shd w:val="clear" w:color="auto" w:fill="DBDBDB" w:themeFill="accent3" w:themeFillTint="66"/>
            <w:vAlign w:val="center"/>
          </w:tcPr>
          <w:p w14:paraId="7933534C" w14:textId="62C9E71B"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RESPUESTA</w:t>
            </w:r>
          </w:p>
        </w:tc>
        <w:tc>
          <w:tcPr>
            <w:tcW w:w="2552" w:type="dxa"/>
            <w:shd w:val="clear" w:color="auto" w:fill="DBDBDB" w:themeFill="accent3" w:themeFillTint="66"/>
            <w:vAlign w:val="center"/>
          </w:tcPr>
          <w:p w14:paraId="385D42B8" w14:textId="372E49C7" w:rsidR="00DC2BAE" w:rsidRPr="009A0418" w:rsidRDefault="00DC2BAE" w:rsidP="009A0418">
            <w:pPr>
              <w:pStyle w:val="Prrafodelista"/>
              <w:tabs>
                <w:tab w:val="left" w:pos="567"/>
              </w:tabs>
              <w:ind w:left="0"/>
              <w:jc w:val="center"/>
              <w:rPr>
                <w:rFonts w:ascii="Palatino Linotype" w:hAnsi="Palatino Linotype" w:cs="Tahoma"/>
                <w:b/>
                <w:sz w:val="20"/>
                <w:szCs w:val="20"/>
              </w:rPr>
            </w:pPr>
            <w:r w:rsidRPr="009A0418">
              <w:rPr>
                <w:rFonts w:ascii="Palatino Linotype" w:hAnsi="Palatino Linotype" w:cs="Tahoma"/>
                <w:b/>
                <w:sz w:val="20"/>
                <w:szCs w:val="20"/>
              </w:rPr>
              <w:t>OBSERVACIONES</w:t>
            </w:r>
          </w:p>
        </w:tc>
      </w:tr>
      <w:tr w:rsidR="00DC2BAE" w:rsidRPr="009A0418" w14:paraId="764267CC" w14:textId="6CD55F30" w:rsidTr="00DC2BAE">
        <w:trPr>
          <w:trHeight w:val="410"/>
        </w:trPr>
        <w:tc>
          <w:tcPr>
            <w:tcW w:w="1696" w:type="dxa"/>
            <w:shd w:val="clear" w:color="auto" w:fill="auto"/>
          </w:tcPr>
          <w:p w14:paraId="68D22B98"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00092/CHIAUTLA/IP/2022</w:t>
            </w:r>
          </w:p>
          <w:p w14:paraId="61DF533D"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4F893003"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03866/INFOEM/IP/RR/2022</w:t>
            </w:r>
          </w:p>
        </w:tc>
        <w:tc>
          <w:tcPr>
            <w:tcW w:w="2127" w:type="dxa"/>
            <w:shd w:val="clear" w:color="auto" w:fill="auto"/>
          </w:tcPr>
          <w:p w14:paraId="5D03CFA9" w14:textId="77777777" w:rsidR="00DC2BAE" w:rsidRPr="009A0418" w:rsidRDefault="00DC2BAE" w:rsidP="009A0418">
            <w:pPr>
              <w:contextualSpacing/>
              <w:jc w:val="both"/>
              <w:rPr>
                <w:rFonts w:ascii="Palatino Linotype" w:hAnsi="Palatino Linotype" w:cs="Tahoma"/>
              </w:rPr>
            </w:pPr>
            <w:r w:rsidRPr="009A0418">
              <w:rPr>
                <w:rFonts w:ascii="Palatino Linotype" w:hAnsi="Palatino Linotype" w:cs="Tahoma"/>
              </w:rPr>
              <w:t xml:space="preserve">1. </w:t>
            </w:r>
            <w:proofErr w:type="spellStart"/>
            <w:r w:rsidRPr="009A0418">
              <w:rPr>
                <w:rFonts w:ascii="Palatino Linotype" w:hAnsi="Palatino Linotype" w:cs="Tahoma"/>
                <w:i/>
              </w:rPr>
              <w:t>Curriculum</w:t>
            </w:r>
            <w:proofErr w:type="spellEnd"/>
            <w:r w:rsidRPr="009A0418">
              <w:rPr>
                <w:rFonts w:ascii="Palatino Linotype" w:hAnsi="Palatino Linotype" w:cs="Tahoma"/>
                <w:i/>
              </w:rPr>
              <w:t xml:space="preserve"> vitae</w:t>
            </w:r>
            <w:r w:rsidRPr="009A0418">
              <w:rPr>
                <w:rFonts w:ascii="Palatino Linotype" w:hAnsi="Palatino Linotype" w:cs="Tahoma"/>
              </w:rPr>
              <w:t xml:space="preserve"> de todos los titulares de área de la Administración 2022- 2024</w:t>
            </w:r>
          </w:p>
        </w:tc>
        <w:tc>
          <w:tcPr>
            <w:tcW w:w="3118" w:type="dxa"/>
          </w:tcPr>
          <w:p w14:paraId="0D6C9261" w14:textId="76B3EB18" w:rsidR="00DC2BAE" w:rsidRPr="009A0418" w:rsidRDefault="00DC2BAE" w:rsidP="009A0418">
            <w:pPr>
              <w:contextualSpacing/>
              <w:jc w:val="both"/>
              <w:rPr>
                <w:rFonts w:ascii="Palatino Linotype" w:hAnsi="Palatino Linotype" w:cs="Tahoma"/>
              </w:rPr>
            </w:pPr>
            <w:r w:rsidRPr="009A0418">
              <w:rPr>
                <w:rFonts w:ascii="Palatino Linotype" w:hAnsi="Palatino Linotype" w:cs="Tahoma"/>
              </w:rPr>
              <w:t>1. La Directora de Recursos Humanos señaló que</w:t>
            </w:r>
            <w:r w:rsidRPr="009A0418">
              <w:rPr>
                <w:rFonts w:ascii="Palatino Linotype" w:hAnsi="Palatino Linotype" w:cs="Tahoma"/>
                <w:lang w:val="es-MX"/>
              </w:rPr>
              <w:t>…</w:t>
            </w:r>
            <w:r w:rsidRPr="009A0418">
              <w:rPr>
                <w:rFonts w:ascii="Palatino Linotype" w:hAnsi="Palatino Linotype" w:cs="Tahoma"/>
                <w:i/>
                <w:lang w:val="es-MX"/>
              </w:rPr>
              <w:t>conforme a la búsqueda en los archivos que integran esta Unidad Administrativa, dicha información no obra en los archivos de esta área…</w:t>
            </w:r>
          </w:p>
        </w:tc>
        <w:tc>
          <w:tcPr>
            <w:tcW w:w="2552" w:type="dxa"/>
          </w:tcPr>
          <w:p w14:paraId="50B1A62E" w14:textId="0B96C4E1" w:rsidR="00DC2BAE" w:rsidRPr="009A0418" w:rsidRDefault="00DC2BAE" w:rsidP="009A0418">
            <w:pPr>
              <w:contextualSpacing/>
              <w:jc w:val="both"/>
              <w:rPr>
                <w:rFonts w:ascii="Palatino Linotype" w:hAnsi="Palatino Linotype" w:cs="Tahoma"/>
              </w:rPr>
            </w:pPr>
            <w:r w:rsidRPr="009A0418">
              <w:rPr>
                <w:rFonts w:ascii="Palatino Linotype" w:hAnsi="Palatino Linotype" w:cs="Tahoma"/>
              </w:rPr>
              <w:t>No colma, debe contar con el documento solicitado.</w:t>
            </w:r>
          </w:p>
        </w:tc>
      </w:tr>
      <w:tr w:rsidR="00DC2BAE" w:rsidRPr="009A0418" w14:paraId="7A5CB9CD" w14:textId="4A41025C" w:rsidTr="00DC2BAE">
        <w:trPr>
          <w:trHeight w:val="410"/>
        </w:trPr>
        <w:tc>
          <w:tcPr>
            <w:tcW w:w="1696" w:type="dxa"/>
            <w:shd w:val="clear" w:color="auto" w:fill="auto"/>
          </w:tcPr>
          <w:p w14:paraId="6C950268"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00100/CHIAUTLA/IP/2022</w:t>
            </w:r>
          </w:p>
          <w:p w14:paraId="2B8A2F04"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6F3A8132"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lastRenderedPageBreak/>
              <w:t>03890/INFOEM/IP/RR/2022</w:t>
            </w:r>
          </w:p>
        </w:tc>
        <w:tc>
          <w:tcPr>
            <w:tcW w:w="2127" w:type="dxa"/>
            <w:shd w:val="clear" w:color="auto" w:fill="auto"/>
          </w:tcPr>
          <w:p w14:paraId="327B45B7" w14:textId="71F4F9D2" w:rsidR="00DC2BAE" w:rsidRPr="009A0418" w:rsidRDefault="00DC2BAE" w:rsidP="009A0418">
            <w:pPr>
              <w:tabs>
                <w:tab w:val="left" w:pos="303"/>
              </w:tabs>
              <w:contextualSpacing/>
              <w:jc w:val="both"/>
              <w:rPr>
                <w:rFonts w:ascii="Palatino Linotype" w:hAnsi="Palatino Linotype" w:cs="Tahoma"/>
              </w:rPr>
            </w:pPr>
            <w:r w:rsidRPr="009A0418">
              <w:rPr>
                <w:rFonts w:ascii="Palatino Linotype" w:hAnsi="Palatino Linotype" w:cs="Tahoma"/>
              </w:rPr>
              <w:lastRenderedPageBreak/>
              <w:t>2</w:t>
            </w:r>
            <w:r w:rsidR="00D45C6D" w:rsidRPr="009A0418">
              <w:rPr>
                <w:rFonts w:ascii="Palatino Linotype" w:hAnsi="Palatino Linotype" w:cs="Tahoma"/>
              </w:rPr>
              <w:t>. De la Presidenta Municipal, Sí</w:t>
            </w:r>
            <w:r w:rsidRPr="009A0418">
              <w:rPr>
                <w:rFonts w:ascii="Palatino Linotype" w:hAnsi="Palatino Linotype" w:cs="Tahoma"/>
              </w:rPr>
              <w:t>ndico y Regidores:</w:t>
            </w:r>
          </w:p>
          <w:p w14:paraId="3E2E3C59" w14:textId="77777777" w:rsidR="00DC2BAE" w:rsidRPr="009A0418" w:rsidRDefault="00DC2BAE" w:rsidP="009A0418">
            <w:pPr>
              <w:pStyle w:val="Prrafodelista"/>
              <w:numPr>
                <w:ilvl w:val="0"/>
                <w:numId w:val="16"/>
              </w:numPr>
              <w:tabs>
                <w:tab w:val="left" w:pos="567"/>
              </w:tabs>
              <w:jc w:val="both"/>
              <w:rPr>
                <w:rFonts w:ascii="Palatino Linotype" w:hAnsi="Palatino Linotype" w:cs="Tahoma"/>
                <w:sz w:val="20"/>
                <w:szCs w:val="20"/>
              </w:rPr>
            </w:pPr>
            <w:r w:rsidRPr="009A0418">
              <w:rPr>
                <w:rFonts w:ascii="Palatino Linotype" w:hAnsi="Palatino Linotype" w:cs="Tahoma"/>
                <w:sz w:val="20"/>
                <w:szCs w:val="20"/>
              </w:rPr>
              <w:lastRenderedPageBreak/>
              <w:t>Documento que avale nivel educativo</w:t>
            </w:r>
          </w:p>
          <w:p w14:paraId="0ECDE506" w14:textId="77777777" w:rsidR="00DC2BAE" w:rsidRPr="009A0418" w:rsidRDefault="00DC2BAE" w:rsidP="009A0418">
            <w:pPr>
              <w:pStyle w:val="Prrafodelista"/>
              <w:numPr>
                <w:ilvl w:val="0"/>
                <w:numId w:val="16"/>
              </w:numPr>
              <w:tabs>
                <w:tab w:val="left" w:pos="567"/>
              </w:tabs>
              <w:jc w:val="both"/>
              <w:rPr>
                <w:rFonts w:ascii="Palatino Linotype" w:hAnsi="Palatino Linotype" w:cs="Tahoma"/>
                <w:sz w:val="20"/>
                <w:szCs w:val="20"/>
              </w:rPr>
            </w:pPr>
            <w:r w:rsidRPr="009A0418">
              <w:rPr>
                <w:rFonts w:ascii="Palatino Linotype" w:hAnsi="Palatino Linotype" w:cs="Tahoma"/>
                <w:sz w:val="20"/>
                <w:szCs w:val="20"/>
              </w:rPr>
              <w:t>Plan de Trabajo</w:t>
            </w:r>
          </w:p>
          <w:p w14:paraId="0BD7BD9F" w14:textId="77777777" w:rsidR="00DC2BAE" w:rsidRPr="009A0418" w:rsidRDefault="00DC2BAE" w:rsidP="009A0418">
            <w:pPr>
              <w:pStyle w:val="Prrafodelista"/>
              <w:numPr>
                <w:ilvl w:val="0"/>
                <w:numId w:val="16"/>
              </w:numPr>
              <w:tabs>
                <w:tab w:val="left" w:pos="567"/>
              </w:tabs>
              <w:jc w:val="both"/>
              <w:rPr>
                <w:rFonts w:ascii="Palatino Linotype" w:hAnsi="Palatino Linotype" w:cs="Tahoma"/>
                <w:sz w:val="20"/>
                <w:szCs w:val="20"/>
              </w:rPr>
            </w:pPr>
            <w:r w:rsidRPr="009A0418">
              <w:rPr>
                <w:rFonts w:ascii="Palatino Linotype" w:hAnsi="Palatino Linotype" w:cs="Tahoma"/>
                <w:sz w:val="20"/>
                <w:szCs w:val="20"/>
              </w:rPr>
              <w:t>Sueldo mensual neto.</w:t>
            </w:r>
          </w:p>
          <w:p w14:paraId="6E923734" w14:textId="77777777" w:rsidR="00DC2BAE" w:rsidRPr="009A0418" w:rsidRDefault="00DC2BAE" w:rsidP="009A0418">
            <w:pPr>
              <w:pStyle w:val="Prrafodelista"/>
              <w:numPr>
                <w:ilvl w:val="0"/>
                <w:numId w:val="16"/>
              </w:numPr>
              <w:tabs>
                <w:tab w:val="left" w:pos="567"/>
              </w:tabs>
              <w:jc w:val="both"/>
              <w:rPr>
                <w:rFonts w:ascii="Palatino Linotype" w:hAnsi="Palatino Linotype" w:cs="Tahoma"/>
                <w:sz w:val="20"/>
                <w:szCs w:val="20"/>
              </w:rPr>
            </w:pPr>
            <w:r w:rsidRPr="009A0418">
              <w:rPr>
                <w:rFonts w:ascii="Palatino Linotype" w:hAnsi="Palatino Linotype" w:cs="Tahoma"/>
                <w:sz w:val="20"/>
                <w:szCs w:val="20"/>
              </w:rPr>
              <w:t xml:space="preserve">Acta de entrega – recepción </w:t>
            </w:r>
          </w:p>
        </w:tc>
        <w:tc>
          <w:tcPr>
            <w:tcW w:w="3118" w:type="dxa"/>
          </w:tcPr>
          <w:p w14:paraId="6F4EF452" w14:textId="77777777" w:rsidR="00DC2BAE" w:rsidRPr="009A0418" w:rsidRDefault="00DC2BAE" w:rsidP="009A0418">
            <w:pPr>
              <w:tabs>
                <w:tab w:val="left" w:pos="303"/>
              </w:tabs>
              <w:contextualSpacing/>
              <w:jc w:val="both"/>
              <w:rPr>
                <w:rFonts w:ascii="Palatino Linotype" w:hAnsi="Palatino Linotype" w:cs="Tahoma"/>
              </w:rPr>
            </w:pPr>
            <w:r w:rsidRPr="009A0418">
              <w:rPr>
                <w:rFonts w:ascii="Palatino Linotype" w:hAnsi="Palatino Linotype" w:cs="Tahoma"/>
              </w:rPr>
              <w:lastRenderedPageBreak/>
              <w:t>2. De la Presidenta Municipal, Sindico y Regidores:</w:t>
            </w:r>
          </w:p>
          <w:p w14:paraId="42FFF0B0" w14:textId="77777777" w:rsidR="00DC2BAE" w:rsidRPr="009A0418" w:rsidRDefault="00DC2BAE" w:rsidP="009A0418">
            <w:pPr>
              <w:pStyle w:val="Prrafodelista"/>
              <w:numPr>
                <w:ilvl w:val="0"/>
                <w:numId w:val="15"/>
              </w:numPr>
              <w:jc w:val="both"/>
              <w:rPr>
                <w:rFonts w:ascii="Palatino Linotype" w:hAnsi="Palatino Linotype" w:cs="Tahoma"/>
                <w:b/>
                <w:sz w:val="20"/>
                <w:szCs w:val="20"/>
                <w:lang w:val="es-MX"/>
              </w:rPr>
            </w:pPr>
            <w:r w:rsidRPr="009A0418">
              <w:rPr>
                <w:rFonts w:ascii="Palatino Linotype" w:hAnsi="Palatino Linotype" w:cs="Tahoma"/>
                <w:sz w:val="20"/>
                <w:szCs w:val="20"/>
                <w:lang w:val="es-MX"/>
              </w:rPr>
              <w:lastRenderedPageBreak/>
              <w:t>La Directora de Recursos Humanos, en el que indicó que: …</w:t>
            </w:r>
            <w:r w:rsidRPr="009A0418">
              <w:rPr>
                <w:rFonts w:ascii="Palatino Linotype" w:hAnsi="Palatino Linotype" w:cs="Tahoma"/>
                <w:i/>
                <w:sz w:val="20"/>
                <w:szCs w:val="20"/>
                <w:lang w:val="es-MX"/>
              </w:rPr>
              <w:t>conforme a la búsqueda en los archivos que integran esta Unidad Administrativa, no fue localizada la información requerida.</w:t>
            </w:r>
          </w:p>
          <w:p w14:paraId="6FC1765D" w14:textId="77777777" w:rsidR="00DC2BAE" w:rsidRPr="009A0418" w:rsidRDefault="00DC2BAE" w:rsidP="009A0418">
            <w:pPr>
              <w:pStyle w:val="Prrafodelista"/>
              <w:numPr>
                <w:ilvl w:val="0"/>
                <w:numId w:val="15"/>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el Titular de la UIPPE</w:t>
            </w:r>
            <w:r w:rsidRPr="009A0418">
              <w:rPr>
                <w:rFonts w:ascii="Palatino Linotype" w:hAnsi="Palatino Linotype" w:cs="Tahoma"/>
                <w:sz w:val="20"/>
                <w:szCs w:val="20"/>
              </w:rPr>
              <w:t xml:space="preserve">, señalo que: </w:t>
            </w:r>
            <w:r w:rsidRPr="009A0418">
              <w:rPr>
                <w:rFonts w:ascii="Palatino Linotype" w:hAnsi="Palatino Linotype" w:cs="Tahoma"/>
                <w:i/>
                <w:sz w:val="20"/>
                <w:szCs w:val="20"/>
              </w:rPr>
              <w:t>la fecha límite para la aprobación del presupuesto, así como de los programas de trabajo anuales el 25 de febrero, por lo que dicha información aun no puede ser.</w:t>
            </w:r>
          </w:p>
          <w:p w14:paraId="6BE6B33C" w14:textId="77777777" w:rsidR="00DC2BAE" w:rsidRPr="009A0418" w:rsidRDefault="00DC2BAE" w:rsidP="009A0418">
            <w:pPr>
              <w:pStyle w:val="Prrafodelista"/>
              <w:numPr>
                <w:ilvl w:val="0"/>
                <w:numId w:val="15"/>
              </w:numPr>
              <w:jc w:val="both"/>
              <w:rPr>
                <w:rFonts w:ascii="Palatino Linotype" w:hAnsi="Palatino Linotype" w:cs="Tahoma"/>
                <w:b/>
                <w:sz w:val="20"/>
                <w:szCs w:val="20"/>
                <w:lang w:val="es-MX"/>
              </w:rPr>
            </w:pPr>
            <w:r w:rsidRPr="009A0418">
              <w:rPr>
                <w:rFonts w:ascii="Palatino Linotype" w:hAnsi="Palatino Linotype" w:cs="Tahoma"/>
                <w:sz w:val="20"/>
                <w:szCs w:val="20"/>
                <w:lang w:val="es-MX"/>
              </w:rPr>
              <w:t>el Tesorero Municipal, en el que informó lo siguiente:</w:t>
            </w:r>
          </w:p>
          <w:p w14:paraId="0C7702E8" w14:textId="77777777" w:rsidR="00DC2BAE" w:rsidRPr="009A0418" w:rsidRDefault="00DC2BAE" w:rsidP="009A0418">
            <w:pPr>
              <w:pStyle w:val="Prrafodelista"/>
              <w:ind w:left="118"/>
              <w:jc w:val="center"/>
              <w:rPr>
                <w:rFonts w:ascii="Palatino Linotype" w:hAnsi="Palatino Linotype" w:cs="Tahoma"/>
                <w:b/>
                <w:sz w:val="20"/>
                <w:szCs w:val="20"/>
                <w:lang w:val="es-MX"/>
              </w:rPr>
            </w:pPr>
            <w:r w:rsidRPr="009A0418">
              <w:rPr>
                <w:rFonts w:ascii="Palatino Linotype" w:hAnsi="Palatino Linotype" w:cs="Tahoma"/>
                <w:b/>
                <w:noProof/>
                <w:sz w:val="20"/>
                <w:szCs w:val="20"/>
                <w:lang w:eastAsia="es-MX"/>
              </w:rPr>
              <w:drawing>
                <wp:inline distT="0" distB="0" distL="0" distR="0" wp14:anchorId="2947C4CF" wp14:editId="393E947C">
                  <wp:extent cx="1661530" cy="88028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3718" cy="886738"/>
                          </a:xfrm>
                          <a:prstGeom prst="rect">
                            <a:avLst/>
                          </a:prstGeom>
                        </pic:spPr>
                      </pic:pic>
                    </a:graphicData>
                  </a:graphic>
                </wp:inline>
              </w:drawing>
            </w:r>
          </w:p>
          <w:p w14:paraId="6F8B14B7" w14:textId="77777777" w:rsidR="00B113F6" w:rsidRPr="009A0418" w:rsidRDefault="00B113F6" w:rsidP="009A0418">
            <w:pPr>
              <w:tabs>
                <w:tab w:val="left" w:pos="303"/>
              </w:tabs>
              <w:contextualSpacing/>
              <w:jc w:val="both"/>
              <w:rPr>
                <w:rFonts w:ascii="Palatino Linotype" w:hAnsi="Palatino Linotype" w:cs="Tahoma"/>
              </w:rPr>
            </w:pPr>
          </w:p>
          <w:p w14:paraId="21732FD5" w14:textId="7FC1FE79" w:rsidR="00DC2BAE" w:rsidRPr="009A0418" w:rsidRDefault="00DC2BAE" w:rsidP="009A0418">
            <w:pPr>
              <w:pStyle w:val="Prrafodelista"/>
              <w:numPr>
                <w:ilvl w:val="0"/>
                <w:numId w:val="15"/>
              </w:numPr>
              <w:tabs>
                <w:tab w:val="left" w:pos="303"/>
              </w:tabs>
              <w:jc w:val="both"/>
              <w:rPr>
                <w:rFonts w:ascii="Palatino Linotype" w:hAnsi="Palatino Linotype" w:cs="Tahoma"/>
                <w:sz w:val="20"/>
                <w:szCs w:val="20"/>
              </w:rPr>
            </w:pPr>
            <w:r w:rsidRPr="009A0418">
              <w:rPr>
                <w:rFonts w:ascii="Palatino Linotype" w:hAnsi="Palatino Linotype" w:cs="Tahoma"/>
                <w:sz w:val="20"/>
                <w:szCs w:val="20"/>
              </w:rPr>
              <w:t xml:space="preserve">Acta de entrega – recepción de las áreas de Presidencia Municipal, Sindicatura, las 10 Regidurías y del Encargado de Despacho de la Presidencia, en el que se dejaron datos personales visibles y se testó información pública. </w:t>
            </w:r>
          </w:p>
        </w:tc>
        <w:tc>
          <w:tcPr>
            <w:tcW w:w="2552" w:type="dxa"/>
          </w:tcPr>
          <w:p w14:paraId="4E8919EA" w14:textId="77777777" w:rsidR="00DC2BAE" w:rsidRPr="009A0418" w:rsidRDefault="00DC2BAE" w:rsidP="009A0418">
            <w:pPr>
              <w:tabs>
                <w:tab w:val="left" w:pos="303"/>
              </w:tabs>
              <w:contextualSpacing/>
              <w:jc w:val="both"/>
              <w:rPr>
                <w:rFonts w:ascii="Palatino Linotype" w:hAnsi="Palatino Linotype" w:cs="Tahoma"/>
              </w:rPr>
            </w:pPr>
            <w:r w:rsidRPr="009A0418">
              <w:rPr>
                <w:rFonts w:ascii="Palatino Linotype" w:hAnsi="Palatino Linotype" w:cs="Tahoma"/>
              </w:rPr>
              <w:lastRenderedPageBreak/>
              <w:t>Colmó parcialmente:</w:t>
            </w:r>
          </w:p>
          <w:p w14:paraId="3687FF36" w14:textId="52610853" w:rsidR="00DC2BAE" w:rsidRPr="009A0418" w:rsidRDefault="00363EB9" w:rsidP="009A0418">
            <w:pPr>
              <w:pStyle w:val="Prrafodelista"/>
              <w:numPr>
                <w:ilvl w:val="0"/>
                <w:numId w:val="17"/>
              </w:numPr>
              <w:tabs>
                <w:tab w:val="left" w:pos="303"/>
              </w:tabs>
              <w:jc w:val="both"/>
              <w:rPr>
                <w:rFonts w:ascii="Palatino Linotype" w:hAnsi="Palatino Linotype" w:cs="Tahoma"/>
                <w:sz w:val="20"/>
                <w:szCs w:val="20"/>
              </w:rPr>
            </w:pPr>
            <w:r w:rsidRPr="009A0418">
              <w:rPr>
                <w:rFonts w:ascii="Palatino Linotype" w:hAnsi="Palatino Linotype" w:cs="Tahoma"/>
                <w:sz w:val="20"/>
                <w:szCs w:val="20"/>
              </w:rPr>
              <w:t xml:space="preserve">Colmó el nivel educativo, por ser </w:t>
            </w:r>
            <w:r w:rsidRPr="009A0418">
              <w:rPr>
                <w:rFonts w:ascii="Palatino Linotype" w:hAnsi="Palatino Linotype" w:cs="Tahoma"/>
                <w:sz w:val="20"/>
                <w:szCs w:val="20"/>
              </w:rPr>
              <w:lastRenderedPageBreak/>
              <w:t>un hecho negativo</w:t>
            </w:r>
            <w:r w:rsidR="00DC2BAE" w:rsidRPr="009A0418">
              <w:rPr>
                <w:rFonts w:ascii="Palatino Linotype" w:hAnsi="Palatino Linotype" w:cs="Tahoma"/>
                <w:sz w:val="20"/>
                <w:szCs w:val="20"/>
              </w:rPr>
              <w:t>.</w:t>
            </w:r>
          </w:p>
          <w:p w14:paraId="5051EEB4" w14:textId="17FB8179" w:rsidR="00DC2BAE" w:rsidRPr="009A0418" w:rsidRDefault="00DC2BAE" w:rsidP="009A0418">
            <w:pPr>
              <w:pStyle w:val="Prrafodelista"/>
              <w:numPr>
                <w:ilvl w:val="0"/>
                <w:numId w:val="17"/>
              </w:numPr>
              <w:tabs>
                <w:tab w:val="left" w:pos="303"/>
              </w:tabs>
              <w:jc w:val="both"/>
              <w:rPr>
                <w:rFonts w:ascii="Palatino Linotype" w:hAnsi="Palatino Linotype" w:cs="Tahoma"/>
                <w:sz w:val="20"/>
                <w:szCs w:val="20"/>
              </w:rPr>
            </w:pPr>
            <w:r w:rsidRPr="009A0418">
              <w:rPr>
                <w:rFonts w:ascii="Palatino Linotype" w:hAnsi="Palatino Linotype" w:cs="Tahoma"/>
                <w:sz w:val="20"/>
                <w:szCs w:val="20"/>
              </w:rPr>
              <w:t>Colmó el plan de trabajo, por ser un hecho negativo.</w:t>
            </w:r>
          </w:p>
          <w:p w14:paraId="26A2C6AA" w14:textId="77777777" w:rsidR="00DC2BAE" w:rsidRPr="009A0418" w:rsidRDefault="00DC2BAE" w:rsidP="009A0418">
            <w:pPr>
              <w:pStyle w:val="Prrafodelista"/>
              <w:numPr>
                <w:ilvl w:val="0"/>
                <w:numId w:val="17"/>
              </w:numPr>
              <w:tabs>
                <w:tab w:val="left" w:pos="303"/>
              </w:tabs>
              <w:jc w:val="both"/>
              <w:rPr>
                <w:rFonts w:ascii="Palatino Linotype" w:hAnsi="Palatino Linotype" w:cs="Tahoma"/>
                <w:sz w:val="20"/>
                <w:szCs w:val="20"/>
              </w:rPr>
            </w:pPr>
            <w:r w:rsidRPr="009A0418">
              <w:rPr>
                <w:rFonts w:ascii="Palatino Linotype" w:hAnsi="Palatino Linotype" w:cs="Tahoma"/>
                <w:sz w:val="20"/>
                <w:szCs w:val="20"/>
              </w:rPr>
              <w:t>Colmó, al entregar el sueldo mensual.</w:t>
            </w:r>
          </w:p>
          <w:p w14:paraId="3B04607C" w14:textId="6187FA49" w:rsidR="00DC2BAE" w:rsidRPr="009A0418" w:rsidRDefault="00DC2BAE" w:rsidP="009A0418">
            <w:pPr>
              <w:pStyle w:val="Prrafodelista"/>
              <w:numPr>
                <w:ilvl w:val="0"/>
                <w:numId w:val="17"/>
              </w:numPr>
              <w:tabs>
                <w:tab w:val="left" w:pos="303"/>
              </w:tabs>
              <w:jc w:val="both"/>
              <w:rPr>
                <w:rFonts w:ascii="Palatino Linotype" w:hAnsi="Palatino Linotype" w:cs="Tahoma"/>
                <w:sz w:val="20"/>
                <w:szCs w:val="20"/>
              </w:rPr>
            </w:pPr>
            <w:r w:rsidRPr="009A0418">
              <w:rPr>
                <w:rFonts w:ascii="Palatino Linotype" w:hAnsi="Palatino Linotype" w:cs="Tahoma"/>
                <w:sz w:val="20"/>
                <w:szCs w:val="20"/>
              </w:rPr>
              <w:t>No colmó las actas por entregarlas en una versión pública</w:t>
            </w:r>
            <w:r w:rsidR="00A810C7" w:rsidRPr="009A0418">
              <w:rPr>
                <w:rFonts w:ascii="Palatino Linotype" w:hAnsi="Palatino Linotype" w:cs="Tahoma"/>
                <w:sz w:val="20"/>
                <w:szCs w:val="20"/>
              </w:rPr>
              <w:t xml:space="preserve"> incorrecta</w:t>
            </w:r>
            <w:r w:rsidRPr="009A0418">
              <w:rPr>
                <w:rFonts w:ascii="Palatino Linotype" w:hAnsi="Palatino Linotype" w:cs="Tahoma"/>
                <w:sz w:val="20"/>
                <w:szCs w:val="20"/>
              </w:rPr>
              <w:t xml:space="preserve">.  </w:t>
            </w:r>
          </w:p>
        </w:tc>
      </w:tr>
      <w:tr w:rsidR="00DC2BAE" w:rsidRPr="009A0418" w14:paraId="04E5B846" w14:textId="31F63F74" w:rsidTr="00DC2BAE">
        <w:trPr>
          <w:trHeight w:val="410"/>
        </w:trPr>
        <w:tc>
          <w:tcPr>
            <w:tcW w:w="1696" w:type="dxa"/>
            <w:shd w:val="clear" w:color="auto" w:fill="auto"/>
          </w:tcPr>
          <w:p w14:paraId="5250EDAD" w14:textId="4DAC3B14"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lastRenderedPageBreak/>
              <w:t>00101/CHIAUTLA/IP/2022</w:t>
            </w:r>
          </w:p>
          <w:p w14:paraId="05BAD799"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w:t>
            </w:r>
          </w:p>
          <w:p w14:paraId="6BEDC293" w14:textId="77777777" w:rsidR="00DC2BAE" w:rsidRPr="00857990" w:rsidRDefault="00DC2BAE" w:rsidP="009A0418">
            <w:pPr>
              <w:pStyle w:val="Prrafodelista"/>
              <w:tabs>
                <w:tab w:val="left" w:pos="567"/>
              </w:tabs>
              <w:ind w:left="0"/>
              <w:jc w:val="center"/>
              <w:rPr>
                <w:rFonts w:ascii="Palatino Linotype" w:hAnsi="Palatino Linotype" w:cs="Tahoma"/>
                <w:b/>
                <w:sz w:val="20"/>
                <w:szCs w:val="20"/>
                <w:lang w:val="en-US"/>
              </w:rPr>
            </w:pPr>
            <w:r w:rsidRPr="00857990">
              <w:rPr>
                <w:rFonts w:ascii="Palatino Linotype" w:hAnsi="Palatino Linotype" w:cs="Tahoma"/>
                <w:b/>
                <w:sz w:val="20"/>
                <w:szCs w:val="20"/>
                <w:lang w:val="en-US"/>
              </w:rPr>
              <w:t>03891/INFOEM/IP/RR/2022</w:t>
            </w:r>
          </w:p>
        </w:tc>
        <w:tc>
          <w:tcPr>
            <w:tcW w:w="2127" w:type="dxa"/>
            <w:shd w:val="clear" w:color="auto" w:fill="auto"/>
          </w:tcPr>
          <w:p w14:paraId="1B4E71DF" w14:textId="77777777"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3. Certificación de Competencia Laboral de las áreas:</w:t>
            </w:r>
          </w:p>
          <w:p w14:paraId="2B734437"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Obras Publicas</w:t>
            </w:r>
          </w:p>
          <w:p w14:paraId="000CC169"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 Tesorería </w:t>
            </w:r>
          </w:p>
          <w:p w14:paraId="04647AF1"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lastRenderedPageBreak/>
              <w:t>Secretario del Ayuntamiento</w:t>
            </w:r>
          </w:p>
          <w:p w14:paraId="1DCD1FF5"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Medio Ambiente </w:t>
            </w:r>
          </w:p>
          <w:p w14:paraId="614FC82C"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Contraloría </w:t>
            </w:r>
          </w:p>
          <w:p w14:paraId="4CBF2344"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Transparencia </w:t>
            </w:r>
          </w:p>
          <w:p w14:paraId="5BB8B507"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Desarrollo Urbano</w:t>
            </w:r>
          </w:p>
          <w:p w14:paraId="5805B8C4"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Protección Civil </w:t>
            </w:r>
          </w:p>
          <w:p w14:paraId="6E8E0E44"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Oficial Conciliador-Calificador </w:t>
            </w:r>
          </w:p>
          <w:p w14:paraId="5AC64974"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Turismo </w:t>
            </w:r>
          </w:p>
          <w:p w14:paraId="03FCBFA3" w14:textId="77777777" w:rsidR="00DC2BAE" w:rsidRPr="009A0418" w:rsidRDefault="00DC2BAE" w:rsidP="009A0418">
            <w:pPr>
              <w:pStyle w:val="Prrafodelista"/>
              <w:numPr>
                <w:ilvl w:val="0"/>
                <w:numId w:val="18"/>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Desarrollo Económico</w:t>
            </w:r>
          </w:p>
          <w:p w14:paraId="12507130" w14:textId="77777777" w:rsidR="00DC2BAE" w:rsidRPr="009A0418" w:rsidRDefault="00DC2BAE" w:rsidP="009A0418">
            <w:pPr>
              <w:tabs>
                <w:tab w:val="left" w:pos="567"/>
              </w:tabs>
              <w:ind w:left="360"/>
              <w:contextualSpacing/>
              <w:jc w:val="both"/>
              <w:rPr>
                <w:rFonts w:ascii="Palatino Linotype" w:hAnsi="Palatino Linotype" w:cs="Tahoma"/>
              </w:rPr>
            </w:pPr>
          </w:p>
          <w:p w14:paraId="3312EEEB" w14:textId="77777777"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4. En caso de no contar con la certificación, la observación realizada por parte de la Contraloría en las Actas de entrega recepción.</w:t>
            </w:r>
          </w:p>
          <w:p w14:paraId="786474D9" w14:textId="77777777" w:rsidR="00DC2BAE" w:rsidRPr="009A0418" w:rsidRDefault="00DC2BAE" w:rsidP="009A0418">
            <w:pPr>
              <w:tabs>
                <w:tab w:val="left" w:pos="567"/>
              </w:tabs>
              <w:contextualSpacing/>
              <w:jc w:val="both"/>
              <w:rPr>
                <w:rFonts w:ascii="Palatino Linotype" w:hAnsi="Palatino Linotype" w:cs="Tahoma"/>
              </w:rPr>
            </w:pPr>
          </w:p>
          <w:p w14:paraId="40E3B3F9" w14:textId="602EB719"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5. ¿Cuáles serán las medidas que tomará</w:t>
            </w:r>
            <w:r w:rsidR="00C54093" w:rsidRPr="009A0418">
              <w:rPr>
                <w:rFonts w:ascii="Palatino Linotype" w:hAnsi="Palatino Linotype" w:cs="Tahoma"/>
              </w:rPr>
              <w:t>n</w:t>
            </w:r>
            <w:r w:rsidRPr="009A0418">
              <w:rPr>
                <w:rFonts w:ascii="Palatino Linotype" w:hAnsi="Palatino Linotype" w:cs="Tahoma"/>
              </w:rPr>
              <w:t xml:space="preserve"> la Contraloría o Sindicatura? Y el documento donde acredite dichas acciones.</w:t>
            </w:r>
          </w:p>
          <w:p w14:paraId="7A7C3D22" w14:textId="77777777" w:rsidR="00DC2BAE" w:rsidRPr="009A0418" w:rsidRDefault="00DC2BAE" w:rsidP="009A0418">
            <w:pPr>
              <w:tabs>
                <w:tab w:val="left" w:pos="567"/>
              </w:tabs>
              <w:contextualSpacing/>
              <w:jc w:val="both"/>
              <w:rPr>
                <w:rFonts w:ascii="Palatino Linotype" w:hAnsi="Palatino Linotype" w:cs="Tahoma"/>
              </w:rPr>
            </w:pPr>
          </w:p>
          <w:p w14:paraId="0B422DDA" w14:textId="4A9C12A3" w:rsidR="00DC2BAE" w:rsidRPr="009A0418" w:rsidRDefault="00DC2BAE" w:rsidP="009A0418">
            <w:pPr>
              <w:tabs>
                <w:tab w:val="left" w:pos="567"/>
              </w:tabs>
              <w:contextualSpacing/>
              <w:jc w:val="both"/>
              <w:rPr>
                <w:rFonts w:ascii="Palatino Linotype" w:hAnsi="Palatino Linotype" w:cs="Tahoma"/>
              </w:rPr>
            </w:pPr>
          </w:p>
        </w:tc>
        <w:tc>
          <w:tcPr>
            <w:tcW w:w="3118" w:type="dxa"/>
          </w:tcPr>
          <w:p w14:paraId="1A372592" w14:textId="780C5BEF"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lastRenderedPageBreak/>
              <w:t xml:space="preserve">3. </w:t>
            </w:r>
            <w:r w:rsidRPr="009A0418">
              <w:rPr>
                <w:rFonts w:ascii="Palatino Linotype" w:hAnsi="Palatino Linotype" w:cs="Tahoma"/>
                <w:lang w:val="es-MX"/>
              </w:rPr>
              <w:t xml:space="preserve">La Contralora Interna Municipal, del Sujeto Obligado, en el que señaló: </w:t>
            </w:r>
            <w:r w:rsidRPr="009A0418">
              <w:rPr>
                <w:rFonts w:ascii="Palatino Linotype" w:hAnsi="Palatino Linotype" w:cs="Tahoma"/>
                <w:i/>
                <w:lang w:val="es-MX"/>
              </w:rPr>
              <w:t xml:space="preserve">le informó que los titulares se encuentran en tiempo para acreditar la certificación de competencia laboral dentro de los seis meses conforme lo estipula la </w:t>
            </w:r>
            <w:r w:rsidRPr="009A0418">
              <w:rPr>
                <w:rFonts w:ascii="Palatino Linotype" w:hAnsi="Palatino Linotype" w:cs="Tahoma"/>
                <w:i/>
                <w:lang w:val="es-MX"/>
              </w:rPr>
              <w:lastRenderedPageBreak/>
              <w:t xml:space="preserve">Ley Orgánica Municipal del Estado de México, </w:t>
            </w:r>
            <w:r w:rsidRPr="009A0418">
              <w:rPr>
                <w:rFonts w:ascii="Palatino Linotype" w:hAnsi="Palatino Linotype" w:cs="Tahoma"/>
                <w:lang w:val="es-MX"/>
              </w:rPr>
              <w:t xml:space="preserve">y señaló el fundamento el cargo, el fundamento legal y la fundamentación, en el caso del cargo de Desarrollo Urbano, </w:t>
            </w:r>
            <w:r w:rsidR="00237136" w:rsidRPr="009A0418">
              <w:rPr>
                <w:rFonts w:ascii="Palatino Linotype" w:hAnsi="Palatino Linotype" w:cs="Tahoma"/>
                <w:lang w:val="es-MX"/>
              </w:rPr>
              <w:t>preciso que ya está certificado, se pronunció de los siguientes:</w:t>
            </w:r>
          </w:p>
          <w:p w14:paraId="31918141"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Director de Obras Públicas</w:t>
            </w:r>
          </w:p>
          <w:p w14:paraId="361860E6"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Tesorería</w:t>
            </w:r>
          </w:p>
          <w:p w14:paraId="604A1991"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Secretario del Ayuntamiento</w:t>
            </w:r>
          </w:p>
          <w:p w14:paraId="15C3AA7E"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Director de Ecología </w:t>
            </w:r>
          </w:p>
          <w:p w14:paraId="0E705CF2"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Contraloría</w:t>
            </w:r>
          </w:p>
          <w:p w14:paraId="07AA7A19"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Turismo</w:t>
            </w:r>
          </w:p>
          <w:p w14:paraId="321ABDD1"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Desarrollo Económico</w:t>
            </w:r>
          </w:p>
          <w:p w14:paraId="46F0BF43"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Desarrollo Urbano</w:t>
            </w:r>
          </w:p>
          <w:p w14:paraId="1CE639FE"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Unidad de Transparencia</w:t>
            </w:r>
          </w:p>
          <w:p w14:paraId="474B9825"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Protección Civil</w:t>
            </w:r>
          </w:p>
          <w:p w14:paraId="3A18993C" w14:textId="77777777" w:rsidR="00237136" w:rsidRPr="009A0418" w:rsidRDefault="00237136" w:rsidP="009A0418">
            <w:pPr>
              <w:pStyle w:val="Prrafodelista"/>
              <w:numPr>
                <w:ilvl w:val="0"/>
                <w:numId w:val="21"/>
              </w:numPr>
              <w:tabs>
                <w:tab w:val="left" w:pos="567"/>
              </w:tabs>
              <w:jc w:val="both"/>
              <w:rPr>
                <w:rFonts w:ascii="Palatino Linotype" w:hAnsi="Palatino Linotype" w:cs="Tahoma"/>
                <w:sz w:val="20"/>
                <w:szCs w:val="20"/>
              </w:rPr>
            </w:pPr>
            <w:r w:rsidRPr="009A0418">
              <w:rPr>
                <w:rFonts w:ascii="Palatino Linotype" w:hAnsi="Palatino Linotype" w:cs="Tahoma"/>
                <w:sz w:val="20"/>
                <w:szCs w:val="20"/>
                <w:lang w:val="es-MX"/>
              </w:rPr>
              <w:t xml:space="preserve">Oficial Calificador </w:t>
            </w:r>
          </w:p>
          <w:p w14:paraId="44C0A9C9" w14:textId="77777777" w:rsidR="00DC2BAE" w:rsidRPr="009A0418" w:rsidRDefault="00DC2BAE" w:rsidP="009A0418">
            <w:pPr>
              <w:tabs>
                <w:tab w:val="left" w:pos="567"/>
              </w:tabs>
              <w:ind w:left="360"/>
              <w:contextualSpacing/>
              <w:jc w:val="both"/>
              <w:rPr>
                <w:rFonts w:ascii="Palatino Linotype" w:hAnsi="Palatino Linotype" w:cs="Tahoma"/>
              </w:rPr>
            </w:pPr>
          </w:p>
          <w:p w14:paraId="2E3E4C40" w14:textId="77777777" w:rsidR="00DC2BAE" w:rsidRPr="009A0418" w:rsidRDefault="00DC2BAE" w:rsidP="009A0418">
            <w:pPr>
              <w:pStyle w:val="Prrafodelista"/>
              <w:ind w:left="34"/>
              <w:jc w:val="both"/>
              <w:rPr>
                <w:rFonts w:ascii="Palatino Linotype" w:hAnsi="Palatino Linotype" w:cs="Tahoma"/>
                <w:b/>
                <w:sz w:val="20"/>
                <w:szCs w:val="20"/>
                <w:lang w:val="es-MX"/>
              </w:rPr>
            </w:pPr>
            <w:r w:rsidRPr="009A0418">
              <w:rPr>
                <w:rFonts w:ascii="Palatino Linotype" w:hAnsi="Palatino Linotype" w:cs="Tahoma"/>
                <w:sz w:val="20"/>
                <w:szCs w:val="20"/>
                <w:lang w:val="es-MX"/>
              </w:rPr>
              <w:t>La Directora de Recursos Humanos, en el que indicó lo siguiente:</w:t>
            </w:r>
          </w:p>
          <w:p w14:paraId="270010FD" w14:textId="77777777" w:rsidR="00DC2BAE" w:rsidRPr="009A0418" w:rsidRDefault="00DC2BAE" w:rsidP="009A0418">
            <w:pPr>
              <w:pStyle w:val="Prrafodelista"/>
              <w:ind w:left="34"/>
              <w:jc w:val="both"/>
              <w:rPr>
                <w:rFonts w:ascii="Palatino Linotype" w:hAnsi="Palatino Linotype" w:cs="Tahoma"/>
                <w:b/>
                <w:sz w:val="20"/>
                <w:szCs w:val="20"/>
                <w:lang w:val="es-MX"/>
              </w:rPr>
            </w:pPr>
            <w:r w:rsidRPr="009A0418">
              <w:rPr>
                <w:rFonts w:ascii="Palatino Linotype" w:hAnsi="Palatino Linotype" w:cs="Tahoma"/>
                <w:b/>
                <w:noProof/>
                <w:sz w:val="20"/>
                <w:szCs w:val="20"/>
                <w:lang w:eastAsia="es-MX"/>
              </w:rPr>
              <w:drawing>
                <wp:inline distT="0" distB="0" distL="0" distR="0" wp14:anchorId="4898764D" wp14:editId="4F76964F">
                  <wp:extent cx="1769634" cy="1151906"/>
                  <wp:effectExtent l="19050" t="19050" r="21590" b="1016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2261" cy="1173144"/>
                          </a:xfrm>
                          <a:prstGeom prst="rect">
                            <a:avLst/>
                          </a:prstGeom>
                          <a:ln>
                            <a:solidFill>
                              <a:schemeClr val="accent1"/>
                            </a:solidFill>
                          </a:ln>
                        </pic:spPr>
                      </pic:pic>
                    </a:graphicData>
                  </a:graphic>
                </wp:inline>
              </w:drawing>
            </w:r>
          </w:p>
          <w:p w14:paraId="7AA33194" w14:textId="77777777" w:rsidR="00DC2BAE" w:rsidRPr="009A0418" w:rsidRDefault="00DC2BAE" w:rsidP="009A0418">
            <w:pPr>
              <w:tabs>
                <w:tab w:val="left" w:pos="567"/>
              </w:tabs>
              <w:contextualSpacing/>
              <w:jc w:val="both"/>
              <w:rPr>
                <w:rFonts w:ascii="Palatino Linotype" w:hAnsi="Palatino Linotype" w:cs="Tahoma"/>
              </w:rPr>
            </w:pPr>
          </w:p>
        </w:tc>
        <w:tc>
          <w:tcPr>
            <w:tcW w:w="2552" w:type="dxa"/>
          </w:tcPr>
          <w:p w14:paraId="3507EE36" w14:textId="77777777"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lastRenderedPageBreak/>
              <w:t>Colmó parcialmente:</w:t>
            </w:r>
          </w:p>
          <w:p w14:paraId="0C4A63CA" w14:textId="77777777" w:rsidR="00DC2BAE" w:rsidRPr="009A0418" w:rsidRDefault="00DC2BAE" w:rsidP="009A0418">
            <w:pPr>
              <w:tabs>
                <w:tab w:val="left" w:pos="567"/>
              </w:tabs>
              <w:contextualSpacing/>
              <w:jc w:val="both"/>
              <w:rPr>
                <w:rFonts w:ascii="Palatino Linotype" w:hAnsi="Palatino Linotype" w:cs="Tahoma"/>
              </w:rPr>
            </w:pPr>
          </w:p>
          <w:p w14:paraId="33C4DC76" w14:textId="77777777"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 xml:space="preserve">3. Existe incongruencia entre lo manifestado por la Contraloría Interna y la Dirección de Recursos Humanos, asimismo no se </w:t>
            </w:r>
            <w:r w:rsidRPr="009A0418">
              <w:rPr>
                <w:rFonts w:ascii="Palatino Linotype" w:hAnsi="Palatino Linotype" w:cs="Tahoma"/>
              </w:rPr>
              <w:lastRenderedPageBreak/>
              <w:t>entregaron los certificados de competencia laboral.</w:t>
            </w:r>
          </w:p>
          <w:p w14:paraId="197E02B1" w14:textId="77777777" w:rsidR="00DC2BAE" w:rsidRPr="009A0418" w:rsidRDefault="00DC2BAE" w:rsidP="009A0418">
            <w:pPr>
              <w:tabs>
                <w:tab w:val="left" w:pos="567"/>
              </w:tabs>
              <w:contextualSpacing/>
              <w:jc w:val="both"/>
              <w:rPr>
                <w:rFonts w:ascii="Palatino Linotype" w:hAnsi="Palatino Linotype" w:cs="Tahoma"/>
              </w:rPr>
            </w:pPr>
          </w:p>
          <w:p w14:paraId="271029F8" w14:textId="007F32F9"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En caso de la Titular de la Unidad de Transparencia</w:t>
            </w:r>
            <w:r w:rsidR="00237136" w:rsidRPr="009A0418">
              <w:rPr>
                <w:rFonts w:ascii="Palatino Linotype" w:hAnsi="Palatino Linotype" w:cs="Tahoma"/>
              </w:rPr>
              <w:t xml:space="preserve"> no colmó, ya que debe contar con la certificación. </w:t>
            </w:r>
            <w:r w:rsidRPr="009A0418">
              <w:rPr>
                <w:rFonts w:ascii="Palatino Linotype" w:hAnsi="Palatino Linotype" w:cs="Tahoma"/>
              </w:rPr>
              <w:t xml:space="preserve"> </w:t>
            </w:r>
          </w:p>
          <w:p w14:paraId="3226C92A" w14:textId="77777777" w:rsidR="00DC2BAE" w:rsidRPr="009A0418" w:rsidRDefault="00DC2BAE" w:rsidP="009A0418">
            <w:pPr>
              <w:tabs>
                <w:tab w:val="left" w:pos="567"/>
              </w:tabs>
              <w:contextualSpacing/>
              <w:jc w:val="both"/>
              <w:rPr>
                <w:rFonts w:ascii="Palatino Linotype" w:hAnsi="Palatino Linotype" w:cs="Tahoma"/>
              </w:rPr>
            </w:pPr>
          </w:p>
          <w:p w14:paraId="76300C19" w14:textId="705B69AC"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4. No colmó, faltó la entrega de las actas de entrega recepción donde conste la inscripción en los casos de no contar con la certificación.</w:t>
            </w:r>
          </w:p>
          <w:p w14:paraId="7DF1F1C1" w14:textId="77777777" w:rsidR="00DC2BAE" w:rsidRPr="009A0418" w:rsidRDefault="00DC2BAE" w:rsidP="009A0418">
            <w:pPr>
              <w:tabs>
                <w:tab w:val="left" w:pos="567"/>
              </w:tabs>
              <w:contextualSpacing/>
              <w:jc w:val="both"/>
              <w:rPr>
                <w:rFonts w:ascii="Palatino Linotype" w:hAnsi="Palatino Linotype" w:cs="Tahoma"/>
              </w:rPr>
            </w:pPr>
          </w:p>
          <w:p w14:paraId="31FFBD84" w14:textId="77777777" w:rsidR="00DC2BAE" w:rsidRPr="009A0418" w:rsidRDefault="00DC2BAE" w:rsidP="009A0418">
            <w:pPr>
              <w:tabs>
                <w:tab w:val="left" w:pos="567"/>
              </w:tabs>
              <w:contextualSpacing/>
              <w:jc w:val="both"/>
              <w:rPr>
                <w:rFonts w:ascii="Palatino Linotype" w:hAnsi="Palatino Linotype" w:cs="Tahoma"/>
              </w:rPr>
            </w:pPr>
            <w:r w:rsidRPr="009A0418">
              <w:rPr>
                <w:rFonts w:ascii="Palatino Linotype" w:hAnsi="Palatino Linotype" w:cs="Tahoma"/>
              </w:rPr>
              <w:t>5. No es exigible en el marco del derecho de acceso a la información pública, pretende hechos futuros y petición.</w:t>
            </w:r>
          </w:p>
          <w:p w14:paraId="61851C50" w14:textId="77777777" w:rsidR="00DC2BAE" w:rsidRPr="009A0418" w:rsidRDefault="00DC2BAE" w:rsidP="009A0418">
            <w:pPr>
              <w:tabs>
                <w:tab w:val="left" w:pos="567"/>
              </w:tabs>
              <w:contextualSpacing/>
              <w:jc w:val="both"/>
              <w:rPr>
                <w:rFonts w:ascii="Palatino Linotype" w:hAnsi="Palatino Linotype" w:cs="Tahoma"/>
              </w:rPr>
            </w:pPr>
          </w:p>
          <w:p w14:paraId="4EED06C7" w14:textId="78AD78C9" w:rsidR="00DC2BAE" w:rsidRPr="009A0418" w:rsidRDefault="00DC2BAE" w:rsidP="009A0418">
            <w:pPr>
              <w:tabs>
                <w:tab w:val="left" w:pos="567"/>
              </w:tabs>
              <w:contextualSpacing/>
              <w:jc w:val="both"/>
              <w:rPr>
                <w:rFonts w:ascii="Palatino Linotype" w:hAnsi="Palatino Linotype" w:cs="Tahoma"/>
              </w:rPr>
            </w:pPr>
          </w:p>
        </w:tc>
      </w:tr>
    </w:tbl>
    <w:p w14:paraId="2962631A" w14:textId="3B164C97" w:rsidR="00F376DD" w:rsidRPr="009A0418" w:rsidRDefault="00F376DD"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3E80AA72" w14:textId="0EBD157D" w:rsidR="00F376DD" w:rsidRPr="009A0418" w:rsidRDefault="00DC2BAE"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En atención a lo anterior, se procede a analizar cada uno de los puntos antes expuestos, en su caso concreto:</w:t>
      </w:r>
    </w:p>
    <w:p w14:paraId="772A5F82" w14:textId="48D04B2E" w:rsidR="00DC2BAE" w:rsidRPr="009A0418" w:rsidRDefault="00DC2BAE" w:rsidP="009A0418">
      <w:pPr>
        <w:spacing w:line="360" w:lineRule="auto"/>
        <w:contextualSpacing/>
        <w:jc w:val="both"/>
        <w:rPr>
          <w:rFonts w:ascii="Palatino Linotype" w:hAnsi="Palatino Linotype" w:cs="Tahoma"/>
          <w:b/>
          <w:iCs/>
          <w:color w:val="000000" w:themeColor="text1"/>
          <w:sz w:val="22"/>
          <w:szCs w:val="22"/>
          <w:lang w:val="es-ES" w:eastAsia="es-ES_tradnl"/>
        </w:rPr>
      </w:pPr>
    </w:p>
    <w:p w14:paraId="3AC4060A" w14:textId="312490A3" w:rsidR="00DC2BAE" w:rsidRPr="009A0418" w:rsidRDefault="00DC2BAE" w:rsidP="009A0418">
      <w:pPr>
        <w:pStyle w:val="Prrafodelista"/>
        <w:numPr>
          <w:ilvl w:val="0"/>
          <w:numId w:val="19"/>
        </w:numPr>
        <w:spacing w:line="360" w:lineRule="auto"/>
        <w:jc w:val="both"/>
        <w:rPr>
          <w:rFonts w:ascii="Palatino Linotype" w:hAnsi="Palatino Linotype" w:cs="Tahoma"/>
          <w:b/>
          <w:iCs/>
          <w:color w:val="000000" w:themeColor="text1"/>
          <w:szCs w:val="22"/>
          <w:u w:val="single"/>
          <w:lang w:val="es-ES" w:eastAsia="es-ES_tradnl"/>
        </w:rPr>
      </w:pPr>
      <w:r w:rsidRPr="009A0418">
        <w:rPr>
          <w:rFonts w:ascii="Palatino Linotype" w:hAnsi="Palatino Linotype" w:cs="Tahoma"/>
          <w:b/>
          <w:iCs/>
          <w:color w:val="000000" w:themeColor="text1"/>
          <w:szCs w:val="22"/>
          <w:u w:val="single"/>
          <w:lang w:val="es-ES" w:eastAsia="es-ES_tradnl"/>
        </w:rPr>
        <w:lastRenderedPageBreak/>
        <w:t>Solicitud 00092/CHIAUTLA/IP/2022, del Recurso de Revisión 03866/INFOEM/IP/RR/2022.</w:t>
      </w:r>
    </w:p>
    <w:p w14:paraId="1C46FB6A" w14:textId="77777777" w:rsidR="00237136" w:rsidRPr="009A0418" w:rsidRDefault="00237136" w:rsidP="009A0418">
      <w:pPr>
        <w:spacing w:line="360" w:lineRule="auto"/>
        <w:contextualSpacing/>
        <w:jc w:val="both"/>
        <w:rPr>
          <w:rFonts w:ascii="Palatino Linotype" w:hAnsi="Palatino Linotype"/>
          <w:sz w:val="22"/>
          <w:szCs w:val="22"/>
        </w:rPr>
      </w:pPr>
    </w:p>
    <w:p w14:paraId="0C3B7964" w14:textId="031418B4" w:rsidR="00DC2BAE" w:rsidRPr="009A0418" w:rsidRDefault="00237136" w:rsidP="009A0418">
      <w:pPr>
        <w:spacing w:line="360" w:lineRule="auto"/>
        <w:contextualSpacing/>
        <w:jc w:val="both"/>
        <w:rPr>
          <w:rFonts w:ascii="Palatino Linotype" w:hAnsi="Palatino Linotype"/>
          <w:sz w:val="22"/>
          <w:szCs w:val="22"/>
        </w:rPr>
      </w:pPr>
      <w:r w:rsidRPr="009A0418">
        <w:rPr>
          <w:rFonts w:ascii="Palatino Linotype" w:hAnsi="Palatino Linotype"/>
          <w:sz w:val="22"/>
          <w:szCs w:val="22"/>
        </w:rPr>
        <w:t xml:space="preserve">La solicitud en análisis contempla el </w:t>
      </w:r>
      <w:r w:rsidRPr="009A0418">
        <w:rPr>
          <w:rFonts w:ascii="Palatino Linotype" w:hAnsi="Palatino Linotype"/>
          <w:b/>
          <w:sz w:val="22"/>
          <w:szCs w:val="22"/>
        </w:rPr>
        <w:t xml:space="preserve">punto 1, </w:t>
      </w:r>
      <w:r w:rsidRPr="009A0418">
        <w:rPr>
          <w:rFonts w:ascii="Palatino Linotype" w:hAnsi="Palatino Linotype"/>
          <w:sz w:val="22"/>
          <w:szCs w:val="22"/>
        </w:rPr>
        <w:t xml:space="preserve">correspondiente </w:t>
      </w:r>
      <w:r w:rsidRPr="009A0418">
        <w:rPr>
          <w:rFonts w:ascii="Palatino Linotype" w:hAnsi="Palatino Linotype"/>
          <w:b/>
          <w:sz w:val="22"/>
          <w:szCs w:val="22"/>
        </w:rPr>
        <w:t xml:space="preserve">a los </w:t>
      </w:r>
      <w:r w:rsidRPr="009A0418">
        <w:rPr>
          <w:rFonts w:ascii="Palatino Linotype" w:hAnsi="Palatino Linotype"/>
          <w:b/>
          <w:i/>
          <w:sz w:val="22"/>
          <w:szCs w:val="22"/>
        </w:rPr>
        <w:t xml:space="preserve">Curriculum vitae </w:t>
      </w:r>
      <w:r w:rsidRPr="009A0418">
        <w:rPr>
          <w:rFonts w:ascii="Palatino Linotype" w:hAnsi="Palatino Linotype"/>
          <w:b/>
          <w:sz w:val="22"/>
          <w:szCs w:val="22"/>
        </w:rPr>
        <w:t xml:space="preserve">de todos los titulares de área de la Administración 2022-2024; </w:t>
      </w:r>
      <w:r w:rsidRPr="009A0418">
        <w:rPr>
          <w:rFonts w:ascii="Palatino Linotype" w:hAnsi="Palatino Linotype"/>
          <w:sz w:val="22"/>
          <w:szCs w:val="22"/>
        </w:rPr>
        <w:t xml:space="preserve">al </w:t>
      </w:r>
      <w:r w:rsidR="00DC2BAE" w:rsidRPr="009A0418">
        <w:rPr>
          <w:rFonts w:ascii="Palatino Linotype" w:hAnsi="Palatino Linotype"/>
          <w:sz w:val="22"/>
          <w:szCs w:val="22"/>
        </w:rPr>
        <w:t xml:space="preserve">respecto </w:t>
      </w:r>
      <w:r w:rsidRPr="009A0418">
        <w:rPr>
          <w:rFonts w:ascii="Palatino Linotype" w:hAnsi="Palatino Linotype"/>
          <w:sz w:val="22"/>
          <w:szCs w:val="22"/>
        </w:rPr>
        <w:t>de</w:t>
      </w:r>
      <w:r w:rsidR="00DC2BAE" w:rsidRPr="009A0418">
        <w:rPr>
          <w:rFonts w:ascii="Palatino Linotype" w:hAnsi="Palatino Linotype"/>
          <w:sz w:val="22"/>
          <w:szCs w:val="22"/>
        </w:rPr>
        <w:t xml:space="preserve"> la experiencia laboral de los servidores públicos; se debe tener en consideración </w:t>
      </w:r>
      <w:r w:rsidR="00DC2BAE" w:rsidRPr="009A0418">
        <w:rPr>
          <w:rFonts w:ascii="Palatino Linotype" w:eastAsia="Calibri" w:hAnsi="Palatino Linotype" w:cs="Tahoma"/>
          <w:bCs/>
          <w:sz w:val="22"/>
          <w:szCs w:val="22"/>
          <w:lang w:eastAsia="en-US"/>
        </w:rPr>
        <w:t>que la Ley del Trabajo de los Servidores Públicos del Estado y Municipios, en su artículo 47, señala lo siguiente:</w:t>
      </w:r>
    </w:p>
    <w:p w14:paraId="60ACB151"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p>
    <w:p w14:paraId="5C1B4EE9"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ARTÍCULO 47. Para ingresar al servicio público se requiere:</w:t>
      </w:r>
    </w:p>
    <w:p w14:paraId="1EAF1C5C" w14:textId="77777777" w:rsidR="00DC2BAE" w:rsidRPr="009A0418" w:rsidRDefault="00DC2BAE"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 xml:space="preserve">I. Presentar una solicitud utilizando la forma oficial que se autorice por la institución pública o dependencia correspondiente; </w:t>
      </w:r>
    </w:p>
    <w:p w14:paraId="3EDFB57C"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 Ser de nacionalidad mexicana, con la excepción prevista en el artículo 17 de la presente ley; </w:t>
      </w:r>
    </w:p>
    <w:p w14:paraId="27423B80"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III. Estar en pleno ejercicio de sus derechos civiles y políticos, en su caso; </w:t>
      </w:r>
    </w:p>
    <w:p w14:paraId="32F17518"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IV. Acreditar, cuando proceda, el cumplimiento de la Ley del Servicio Militar Nacional; </w:t>
      </w:r>
    </w:p>
    <w:p w14:paraId="7425DA27"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 Derogada. </w:t>
      </w:r>
    </w:p>
    <w:p w14:paraId="6B2F1276"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 No haber sido separado anteriormente del servicio por las causas previstas en el artículo 93 de la presente ley; </w:t>
      </w:r>
    </w:p>
    <w:p w14:paraId="07E4224C"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VII. Tener buena salud, lo que se comprobará con los certificados médicos correspondientes, en la forma en que se establezca en cada institución pública; </w:t>
      </w:r>
    </w:p>
    <w:p w14:paraId="5604609A"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b/>
          <w:i/>
        </w:rPr>
        <w:t>VIII. Cumplir con los requisitos que se establezcan para los diferentes</w:t>
      </w:r>
      <w:r w:rsidRPr="009A0418">
        <w:rPr>
          <w:rFonts w:ascii="Palatino Linotype" w:hAnsi="Palatino Linotype"/>
          <w:i/>
        </w:rPr>
        <w:t xml:space="preserve"> </w:t>
      </w:r>
      <w:r w:rsidRPr="009A0418">
        <w:rPr>
          <w:rFonts w:ascii="Palatino Linotype" w:hAnsi="Palatino Linotype"/>
          <w:b/>
          <w:i/>
        </w:rPr>
        <w:t>puestos;</w:t>
      </w:r>
    </w:p>
    <w:p w14:paraId="00FAC71F"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IX. Acreditar por medio de los exámenes correspondientes los conocimientos y aptitudes necesarios para el desempeño del puesto; y </w:t>
      </w:r>
    </w:p>
    <w:p w14:paraId="2FB59534" w14:textId="77777777" w:rsidR="00DC2BAE" w:rsidRPr="009A0418" w:rsidRDefault="00DC2BAE"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hAnsi="Palatino Linotype"/>
          <w:i/>
        </w:rPr>
        <w:t>X. No estar inhabilitado para el ejercicio del servicio público.</w:t>
      </w:r>
    </w:p>
    <w:p w14:paraId="6429B46C"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 Presentar certificado expedido por la Unidad del Registro de Deudores Alimentarios Morosos en el que conste, si se encuentra inscrito o no en el mismo. </w:t>
      </w:r>
    </w:p>
    <w:p w14:paraId="2EFB71FC"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F508B23" w14:textId="77777777" w:rsidR="00DC2BAE" w:rsidRPr="009A0418" w:rsidRDefault="00DC2BAE" w:rsidP="009A0418">
      <w:pPr>
        <w:tabs>
          <w:tab w:val="left" w:pos="284"/>
        </w:tabs>
        <w:spacing w:line="360" w:lineRule="auto"/>
        <w:ind w:left="567" w:right="539"/>
        <w:contextualSpacing/>
        <w:jc w:val="both"/>
        <w:rPr>
          <w:rFonts w:ascii="Palatino Linotype" w:hAnsi="Palatino Linotype"/>
          <w:sz w:val="22"/>
          <w:szCs w:val="22"/>
        </w:rPr>
      </w:pPr>
      <w:r w:rsidRPr="009A0418">
        <w:rPr>
          <w:rFonts w:ascii="Palatino Linotype" w:hAnsi="Palatino Linotype"/>
        </w:rPr>
        <w:lastRenderedPageBreak/>
        <w:t>(Énfasis añadido)</w:t>
      </w:r>
    </w:p>
    <w:p w14:paraId="4FF6BF91"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p>
    <w:p w14:paraId="481FEF46"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Por lo antes expuesto, se advierte que el Sujeto Obligado debe acreditar que el personal que ingresa a laborar al servicio público cuente con los requisitos que la diversa normatividad establece para acceder a los diferentes puestos; asimismo deberá contar con el documento que dé cuenta de su historial laboral para acreditar que cumple con el perfil requerido.</w:t>
      </w:r>
    </w:p>
    <w:p w14:paraId="0C2B22DB" w14:textId="77777777" w:rsidR="00DC2BAE" w:rsidRPr="009A0418" w:rsidRDefault="00DC2BAE" w:rsidP="009A0418">
      <w:pPr>
        <w:spacing w:line="360" w:lineRule="auto"/>
        <w:contextualSpacing/>
        <w:jc w:val="both"/>
        <w:rPr>
          <w:rFonts w:ascii="Palatino Linotype" w:eastAsia="Calibri" w:hAnsi="Palatino Linotype" w:cs="Tahoma"/>
          <w:b/>
          <w:color w:val="000000"/>
          <w:sz w:val="22"/>
          <w:szCs w:val="22"/>
        </w:rPr>
      </w:pPr>
    </w:p>
    <w:p w14:paraId="6DE4D78A" w14:textId="77777777" w:rsidR="00DC2BAE" w:rsidRPr="009A0418" w:rsidRDefault="00DC2BAE" w:rsidP="009A0418">
      <w:pPr>
        <w:spacing w:line="360" w:lineRule="auto"/>
        <w:contextualSpacing/>
        <w:jc w:val="both"/>
        <w:rPr>
          <w:rFonts w:ascii="Palatino Linotype" w:eastAsia="Calibri" w:hAnsi="Palatino Linotype" w:cs="Tahoma"/>
          <w:color w:val="000000"/>
          <w:sz w:val="22"/>
          <w:szCs w:val="22"/>
        </w:rPr>
      </w:pPr>
      <w:r w:rsidRPr="009A0418">
        <w:rPr>
          <w:rFonts w:ascii="Palatino Linotype" w:eastAsia="Calibri" w:hAnsi="Palatino Linotype" w:cs="Tahoma"/>
          <w:color w:val="000000"/>
          <w:sz w:val="22"/>
          <w:szCs w:val="22"/>
        </w:rPr>
        <w:t xml:space="preserve">En este sentido, la ficha curricular y/o </w:t>
      </w:r>
      <w:r w:rsidRPr="009A0418">
        <w:rPr>
          <w:rFonts w:ascii="Palatino Linotype" w:eastAsia="Calibri" w:hAnsi="Palatino Linotype" w:cs="Tahoma"/>
          <w:i/>
          <w:color w:val="000000"/>
          <w:sz w:val="22"/>
          <w:szCs w:val="22"/>
        </w:rPr>
        <w:t>Curriculum vitae</w:t>
      </w:r>
      <w:r w:rsidRPr="009A0418">
        <w:rPr>
          <w:rFonts w:ascii="Palatino Linotype" w:eastAsia="Calibri" w:hAnsi="Palatino Linotype" w:cs="Tahoma"/>
          <w:color w:val="000000"/>
          <w:sz w:val="22"/>
          <w:szCs w:val="22"/>
        </w:rPr>
        <w:t>, es un documento que da cuenta de la experiencia laboral y por ello, permite al Sujeto Obligado corroborar que los servidores públicos cumplen con el perfil para ocupar los diversos puestos</w:t>
      </w:r>
      <w:r w:rsidRPr="009A0418">
        <w:rPr>
          <w:rFonts w:ascii="Palatino Linotype" w:eastAsia="Calibri" w:hAnsi="Palatino Linotype" w:cs="Tahoma"/>
          <w:sz w:val="22"/>
          <w:szCs w:val="22"/>
          <w:lang w:eastAsia="en-US"/>
        </w:rPr>
        <w:t>; asimismo, es</w:t>
      </w:r>
      <w:r w:rsidRPr="009A0418">
        <w:rPr>
          <w:rFonts w:ascii="Palatino Linotype" w:hAnsi="Palatino Linotype" w:cs="Tahoma"/>
          <w:sz w:val="22"/>
          <w:szCs w:val="22"/>
        </w:rPr>
        <w:t xml:space="preserve"> información pública, que forma parte de las obligaciones comunes en materia de transparencia; lo anterior, en términos del </w:t>
      </w:r>
      <w:r w:rsidRPr="009A0418">
        <w:rPr>
          <w:rFonts w:ascii="Palatino Linotype" w:eastAsia="Calibri" w:hAnsi="Palatino Linotype" w:cs="Tahoma"/>
          <w:bCs/>
          <w:sz w:val="22"/>
          <w:szCs w:val="22"/>
          <w:lang w:eastAsia="en-US"/>
        </w:rPr>
        <w:t>92, fracción XXI, de la Ley de Transparencia y Acceso a la Información Pública del Estado de México y Municipios, que a continuación se transcribe:</w:t>
      </w:r>
    </w:p>
    <w:p w14:paraId="7F2DBADF"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p>
    <w:p w14:paraId="1866F307" w14:textId="77777777" w:rsidR="00DC2BAE" w:rsidRPr="009A0418" w:rsidRDefault="00DC2BAE" w:rsidP="009A0418">
      <w:pPr>
        <w:spacing w:line="360" w:lineRule="auto"/>
        <w:ind w:left="567" w:right="539"/>
        <w:contextualSpacing/>
        <w:jc w:val="center"/>
        <w:rPr>
          <w:rFonts w:ascii="Palatino Linotype" w:hAnsi="Palatino Linotype"/>
          <w:b/>
          <w:i/>
        </w:rPr>
      </w:pPr>
      <w:r w:rsidRPr="009A0418">
        <w:rPr>
          <w:rFonts w:ascii="Palatino Linotype" w:hAnsi="Palatino Linotype"/>
          <w:b/>
          <w:i/>
        </w:rPr>
        <w:t>Capítulo II</w:t>
      </w:r>
    </w:p>
    <w:p w14:paraId="40860A51" w14:textId="77777777" w:rsidR="00DC2BAE" w:rsidRPr="009A0418" w:rsidRDefault="00DC2BAE" w:rsidP="009A0418">
      <w:pPr>
        <w:spacing w:line="360" w:lineRule="auto"/>
        <w:ind w:left="567" w:right="539"/>
        <w:contextualSpacing/>
        <w:jc w:val="center"/>
        <w:rPr>
          <w:rFonts w:ascii="Palatino Linotype" w:hAnsi="Palatino Linotype"/>
          <w:b/>
          <w:i/>
        </w:rPr>
      </w:pPr>
      <w:r w:rsidRPr="009A0418">
        <w:rPr>
          <w:rFonts w:ascii="Palatino Linotype" w:hAnsi="Palatino Linotype"/>
          <w:b/>
          <w:i/>
        </w:rPr>
        <w:t>De las Obligaciones de Transparencia Comunes</w:t>
      </w:r>
    </w:p>
    <w:p w14:paraId="714696CC" w14:textId="77777777" w:rsidR="00DC2BAE" w:rsidRPr="009A0418" w:rsidRDefault="00DC2BAE" w:rsidP="009A0418">
      <w:pPr>
        <w:spacing w:line="360" w:lineRule="auto"/>
        <w:ind w:left="567" w:right="539"/>
        <w:contextualSpacing/>
        <w:jc w:val="both"/>
        <w:rPr>
          <w:rFonts w:ascii="Palatino Linotype" w:hAnsi="Palatino Linotype"/>
          <w:b/>
          <w:i/>
        </w:rPr>
      </w:pPr>
    </w:p>
    <w:p w14:paraId="3C13F3FD"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92.</w:t>
      </w:r>
      <w:r w:rsidRPr="009A0418">
        <w:rPr>
          <w:rFonts w:ascii="Palatino Linotype" w:hAnsi="Palatino Linotype"/>
          <w:i/>
        </w:rPr>
        <w:t xml:space="preserve"> Los sujetos obligados deberán poner a</w:t>
      </w:r>
      <w:r w:rsidRPr="009A0418">
        <w:rPr>
          <w:rFonts w:ascii="Palatino Linotype" w:hAnsi="Palatino Linotype"/>
          <w:b/>
          <w:i/>
        </w:rPr>
        <w:t xml:space="preserve"> disposición del público de manera permanent</w:t>
      </w:r>
      <w:r w:rsidRPr="009A0418">
        <w:rPr>
          <w:rFonts w:ascii="Palatino Linotype" w:hAnsi="Palatino Linotype"/>
          <w:i/>
        </w:rPr>
        <w:t xml:space="preserve">e </w:t>
      </w:r>
      <w:r w:rsidRPr="009A0418">
        <w:rPr>
          <w:rFonts w:ascii="Palatino Linotype" w:hAnsi="Palatino Linotype"/>
          <w:b/>
          <w:i/>
        </w:rPr>
        <w:t>y actualizada</w:t>
      </w:r>
      <w:r w:rsidRPr="009A0418">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840FB1" w14:textId="77777777" w:rsidR="00DC2BAE" w:rsidRPr="009A0418" w:rsidRDefault="00DC2BAE" w:rsidP="009A0418">
      <w:pPr>
        <w:spacing w:line="360" w:lineRule="auto"/>
        <w:ind w:left="567" w:right="539"/>
        <w:contextualSpacing/>
        <w:jc w:val="both"/>
        <w:rPr>
          <w:rFonts w:ascii="Palatino Linotype" w:hAnsi="Palatino Linotype"/>
          <w:i/>
        </w:rPr>
      </w:pPr>
    </w:p>
    <w:p w14:paraId="395AF0E3"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tab/>
        <w:t>I al XX…</w:t>
      </w:r>
    </w:p>
    <w:p w14:paraId="70D80A68" w14:textId="77777777" w:rsidR="00DC2BAE" w:rsidRPr="009A0418" w:rsidRDefault="00DC2BAE" w:rsidP="009A0418">
      <w:pPr>
        <w:spacing w:line="360" w:lineRule="auto"/>
        <w:ind w:left="567" w:right="539"/>
        <w:contextualSpacing/>
        <w:jc w:val="both"/>
        <w:rPr>
          <w:rFonts w:ascii="Palatino Linotype" w:hAnsi="Palatino Linotype"/>
          <w:b/>
          <w:i/>
        </w:rPr>
      </w:pPr>
    </w:p>
    <w:p w14:paraId="2B141EBC"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b/>
          <w:i/>
        </w:rPr>
        <w:t>XXI.</w:t>
      </w:r>
      <w:r w:rsidRPr="009A0418">
        <w:rPr>
          <w:rFonts w:ascii="Palatino Linotype" w:hAnsi="Palatino Linotype"/>
          <w:i/>
        </w:rPr>
        <w:t xml:space="preserve"> </w:t>
      </w:r>
      <w:r w:rsidRPr="009A0418">
        <w:rPr>
          <w:rFonts w:ascii="Palatino Linotype" w:hAnsi="Palatino Linotype"/>
          <w:b/>
          <w:i/>
        </w:rPr>
        <w:t>La información curricular</w:t>
      </w:r>
      <w:r w:rsidRPr="009A0418">
        <w:rPr>
          <w:rFonts w:ascii="Palatino Linotype" w:hAnsi="Palatino Linotype"/>
          <w:i/>
        </w:rPr>
        <w:t>, desde el nivel de jefe de departamento o equivalente, hasta el titular del sujeto obligado, así como, en su caso, las sanciones administrativas de que haya sido objeto;</w:t>
      </w:r>
    </w:p>
    <w:p w14:paraId="3DEBDBF4" w14:textId="77777777" w:rsidR="00DC2BAE" w:rsidRPr="009A0418" w:rsidRDefault="00DC2BAE"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XXII al XLII…</w:t>
      </w:r>
    </w:p>
    <w:p w14:paraId="1C61E853" w14:textId="77777777" w:rsidR="00DC2BAE" w:rsidRPr="009A0418" w:rsidRDefault="00DC2BAE" w:rsidP="009A0418">
      <w:pPr>
        <w:tabs>
          <w:tab w:val="left" w:pos="284"/>
        </w:tabs>
        <w:spacing w:line="360" w:lineRule="auto"/>
        <w:ind w:left="567" w:right="539"/>
        <w:contextualSpacing/>
        <w:jc w:val="both"/>
        <w:rPr>
          <w:rFonts w:ascii="Palatino Linotype" w:hAnsi="Palatino Linotype"/>
        </w:rPr>
      </w:pPr>
      <w:r w:rsidRPr="009A0418">
        <w:rPr>
          <w:rFonts w:ascii="Palatino Linotype" w:hAnsi="Palatino Linotype"/>
        </w:rPr>
        <w:t>(Énfasis añadido)</w:t>
      </w:r>
    </w:p>
    <w:p w14:paraId="731A72F8" w14:textId="77777777" w:rsidR="00DC2BAE" w:rsidRPr="009A0418" w:rsidRDefault="00DC2BAE" w:rsidP="009A0418">
      <w:pPr>
        <w:spacing w:line="360" w:lineRule="auto"/>
        <w:ind w:left="567"/>
        <w:contextualSpacing/>
        <w:jc w:val="both"/>
        <w:rPr>
          <w:rFonts w:ascii="Palatino Linotype" w:eastAsia="Calibri" w:hAnsi="Palatino Linotype" w:cs="Tahoma"/>
          <w:bCs/>
          <w:sz w:val="22"/>
          <w:szCs w:val="22"/>
          <w:lang w:eastAsia="en-US"/>
        </w:rPr>
      </w:pPr>
    </w:p>
    <w:p w14:paraId="58B9847C"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 xml:space="preserve">Del anterior se desprende que la información solicitada es información pública y que el Sujeto Obligado es competente para conceder y archivar la documentación que da cuenta de lo solicitado. </w:t>
      </w:r>
    </w:p>
    <w:p w14:paraId="601C7491" w14:textId="77777777"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p>
    <w:p w14:paraId="3EB0D19E" w14:textId="585456DE" w:rsidR="00DC2BAE" w:rsidRPr="009A0418" w:rsidRDefault="00DC2BAE"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9A0418">
        <w:rPr>
          <w:rFonts w:ascii="Palatino Linotype" w:eastAsia="Calibri" w:hAnsi="Palatino Linotype" w:cs="Tahoma"/>
          <w:b/>
          <w:bCs/>
          <w:sz w:val="22"/>
          <w:szCs w:val="22"/>
          <w:lang w:eastAsia="en-US"/>
        </w:rPr>
        <w:t>criterio 03/2009</w:t>
      </w:r>
      <w:r w:rsidRPr="009A0418">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w:t>
      </w:r>
      <w:r w:rsidR="00D45C6D" w:rsidRPr="009A0418">
        <w:rPr>
          <w:rFonts w:ascii="Palatino Linotype" w:eastAsia="Calibri" w:hAnsi="Palatino Linotype" w:cs="Tahoma"/>
          <w:bCs/>
          <w:sz w:val="22"/>
          <w:szCs w:val="22"/>
          <w:lang w:eastAsia="en-US"/>
        </w:rPr>
        <w:t xml:space="preserve">el </w:t>
      </w:r>
      <w:r w:rsidR="00D45C6D" w:rsidRPr="009A0418">
        <w:rPr>
          <w:rFonts w:ascii="Palatino Linotype" w:eastAsia="Calibri" w:hAnsi="Palatino Linotype" w:cs="Tahoma"/>
          <w:bCs/>
          <w:i/>
          <w:sz w:val="22"/>
          <w:szCs w:val="22"/>
          <w:lang w:eastAsia="en-US"/>
        </w:rPr>
        <w:t>Curriculum</w:t>
      </w:r>
      <w:r w:rsidRPr="009A0418">
        <w:rPr>
          <w:rFonts w:ascii="Palatino Linotype" w:eastAsia="Calibri" w:hAnsi="Palatino Linotype" w:cs="Tahoma"/>
          <w:bCs/>
          <w:i/>
          <w:sz w:val="22"/>
          <w:szCs w:val="22"/>
          <w:lang w:eastAsia="en-US"/>
        </w:rPr>
        <w:t xml:space="preserve"> vitae, </w:t>
      </w:r>
      <w:r w:rsidRPr="009A0418">
        <w:rPr>
          <w:rFonts w:ascii="Palatino Linotype" w:eastAsia="Calibri" w:hAnsi="Palatino Linotype" w:cs="Tahoma"/>
          <w:bCs/>
          <w:sz w:val="22"/>
          <w:szCs w:val="22"/>
          <w:lang w:eastAsia="en-US"/>
        </w:rPr>
        <w:t>o bien, en las solicitudes de empleo, el cual para mejor referencia se transcribe a continuación:</w:t>
      </w:r>
    </w:p>
    <w:p w14:paraId="2066664E" w14:textId="77777777" w:rsidR="00DC2BAE" w:rsidRPr="009A0418" w:rsidRDefault="00DC2BAE" w:rsidP="009A0418">
      <w:pPr>
        <w:spacing w:line="360" w:lineRule="auto"/>
        <w:ind w:left="1428"/>
        <w:contextualSpacing/>
        <w:jc w:val="both"/>
        <w:rPr>
          <w:rFonts w:ascii="Palatino Linotype" w:hAnsi="Palatino Linotype" w:cs="Tahoma"/>
          <w:bCs/>
          <w:sz w:val="22"/>
          <w:szCs w:val="22"/>
        </w:rPr>
      </w:pPr>
    </w:p>
    <w:p w14:paraId="136F71E4" w14:textId="77777777" w:rsidR="00DC2BAE" w:rsidRPr="009A0418" w:rsidRDefault="00DC2BAE" w:rsidP="009A0418">
      <w:pPr>
        <w:spacing w:line="360" w:lineRule="auto"/>
        <w:ind w:left="567" w:right="539"/>
        <w:contextualSpacing/>
        <w:jc w:val="both"/>
        <w:rPr>
          <w:rFonts w:ascii="Palatino Linotype" w:hAnsi="Palatino Linotype" w:cs="Tahoma"/>
          <w:bCs/>
          <w:i/>
        </w:rPr>
      </w:pPr>
      <w:r w:rsidRPr="009A0418">
        <w:rPr>
          <w:rFonts w:ascii="Palatino Linotype" w:hAnsi="Palatino Linotype" w:cs="Tahoma"/>
          <w:b/>
          <w:bCs/>
          <w:i/>
        </w:rPr>
        <w:t>Curriculum Vitae de servidores públicos. Es obligación de los sujetos obligados otorgar acceso a versiones públicas de los mismos ante una solicitud de acceso.</w:t>
      </w:r>
      <w:r w:rsidRPr="009A0418">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w:t>
      </w:r>
      <w:r w:rsidRPr="009A0418">
        <w:rPr>
          <w:rFonts w:ascii="Palatino Linotype" w:hAnsi="Palatino Linotype" w:cs="Tahoma"/>
          <w:bCs/>
          <w:i/>
        </w:rPr>
        <w:lastRenderedPageBreak/>
        <w:t>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570EA1B" w14:textId="77777777" w:rsidR="00DC2BAE" w:rsidRPr="009A0418" w:rsidRDefault="00DC2BAE" w:rsidP="009A0418">
      <w:pPr>
        <w:spacing w:line="360" w:lineRule="auto"/>
        <w:contextualSpacing/>
        <w:jc w:val="both"/>
        <w:rPr>
          <w:rFonts w:ascii="Palatino Linotype" w:hAnsi="Palatino Linotype" w:cs="Tahoma"/>
          <w:sz w:val="22"/>
          <w:szCs w:val="22"/>
        </w:rPr>
      </w:pPr>
    </w:p>
    <w:p w14:paraId="47D1E314" w14:textId="77777777" w:rsidR="00DC2BAE" w:rsidRPr="009A0418" w:rsidRDefault="00DC2BAE"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Derivado de lo anterior, se precisa que el </w:t>
      </w:r>
      <w:r w:rsidRPr="009A0418">
        <w:rPr>
          <w:rFonts w:ascii="Palatino Linotype" w:hAnsi="Palatino Linotype" w:cs="Tahoma"/>
          <w:i/>
          <w:sz w:val="22"/>
          <w:szCs w:val="22"/>
        </w:rPr>
        <w:t xml:space="preserve">Curriculum vitae y </w:t>
      </w:r>
      <w:r w:rsidRPr="009A0418">
        <w:rPr>
          <w:rFonts w:ascii="Palatino Linotype" w:hAnsi="Palatino Linotype" w:cs="Tahoma"/>
          <w:sz w:val="22"/>
          <w:szCs w:val="22"/>
        </w:rPr>
        <w:t>su equivalente, la ficha curricular, así como la solicitud de empleo, son documentos que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5A0144DD" w14:textId="77777777" w:rsidR="00DC2BAE" w:rsidRPr="009A0418" w:rsidRDefault="00DC2BAE" w:rsidP="009A0418">
      <w:pPr>
        <w:spacing w:line="360" w:lineRule="auto"/>
        <w:contextualSpacing/>
        <w:jc w:val="both"/>
        <w:rPr>
          <w:rFonts w:ascii="Palatino Linotype" w:eastAsia="Calibri" w:hAnsi="Palatino Linotype" w:cs="Tahoma"/>
          <w:bCs/>
          <w:iCs/>
          <w:sz w:val="22"/>
          <w:szCs w:val="22"/>
          <w:lang w:val="es-ES" w:eastAsia="es-ES_tradnl"/>
        </w:rPr>
      </w:pPr>
    </w:p>
    <w:p w14:paraId="7DBBC0E0" w14:textId="18C3B616" w:rsidR="00DC2BAE" w:rsidRPr="009A0418" w:rsidRDefault="00DC2BAE" w:rsidP="009A0418">
      <w:pPr>
        <w:spacing w:line="360" w:lineRule="auto"/>
        <w:contextualSpacing/>
        <w:jc w:val="both"/>
        <w:rPr>
          <w:rFonts w:ascii="Palatino Linotype" w:eastAsia="Calibri" w:hAnsi="Palatino Linotype" w:cs="Tahoma"/>
          <w:bCs/>
          <w:iCs/>
          <w:sz w:val="22"/>
          <w:szCs w:val="22"/>
          <w:lang w:val="es-ES" w:eastAsia="es-ES_tradnl"/>
        </w:rPr>
      </w:pPr>
      <w:r w:rsidRPr="009A0418">
        <w:rPr>
          <w:rFonts w:ascii="Palatino Linotype" w:eastAsia="Calibri" w:hAnsi="Palatino Linotype" w:cs="Tahoma"/>
          <w:bCs/>
          <w:iCs/>
          <w:sz w:val="22"/>
          <w:szCs w:val="22"/>
          <w:lang w:val="es-ES" w:eastAsia="es-ES_tradnl"/>
        </w:rPr>
        <w:t>Por todo lo antes expuesto, resulta dable determinar que el Sujeto Obligado, es competente para conocer de la informació</w:t>
      </w:r>
      <w:r w:rsidR="00237136" w:rsidRPr="009A0418">
        <w:rPr>
          <w:rFonts w:ascii="Palatino Linotype" w:eastAsia="Calibri" w:hAnsi="Palatino Linotype" w:cs="Tahoma"/>
          <w:bCs/>
          <w:iCs/>
          <w:sz w:val="22"/>
          <w:szCs w:val="22"/>
          <w:lang w:val="es-ES" w:eastAsia="es-ES_tradnl"/>
        </w:rPr>
        <w:t xml:space="preserve">n solicitada por el Particular; en este contexto, el Sujeto Obligado a través de la Directora de Recursos Humanos señaló que la información no obra en sus archivos; al respecto, el Bando Municipal 2021, que resulta aplicable al momento de la solicitud de información; véase: </w:t>
      </w:r>
      <w:hyperlink r:id="rId10" w:history="1">
        <w:r w:rsidR="00237136" w:rsidRPr="009A0418">
          <w:rPr>
            <w:rStyle w:val="Hipervnculo"/>
            <w:rFonts w:ascii="Palatino Linotype" w:eastAsia="Calibri" w:hAnsi="Palatino Linotype" w:cs="Tahoma"/>
            <w:bCs/>
            <w:iCs/>
            <w:sz w:val="22"/>
            <w:szCs w:val="22"/>
            <w:lang w:val="es-ES" w:eastAsia="es-ES_tradnl"/>
          </w:rPr>
          <w:t>http://legislacion.edomex.gob.mx/sites/legislacion.edomex.gob.mx/files/files/pdf/bdo/bdo2021/bdo023.pdf</w:t>
        </w:r>
      </w:hyperlink>
      <w:r w:rsidR="00237136" w:rsidRPr="009A0418">
        <w:rPr>
          <w:rFonts w:ascii="Palatino Linotype" w:eastAsia="Calibri" w:hAnsi="Palatino Linotype" w:cs="Tahoma"/>
          <w:bCs/>
          <w:iCs/>
          <w:sz w:val="22"/>
          <w:szCs w:val="22"/>
          <w:lang w:val="es-ES" w:eastAsia="es-ES_tradnl"/>
        </w:rPr>
        <w:t xml:space="preserve"> señala en su artículo 57 lo siguiente:</w:t>
      </w:r>
    </w:p>
    <w:p w14:paraId="7188A8B8" w14:textId="77777777" w:rsidR="00237136" w:rsidRPr="009A0418" w:rsidRDefault="00237136" w:rsidP="009A0418">
      <w:pPr>
        <w:spacing w:line="360" w:lineRule="auto"/>
        <w:ind w:left="567"/>
        <w:contextualSpacing/>
        <w:jc w:val="both"/>
        <w:rPr>
          <w:rFonts w:ascii="Palatino Linotype" w:eastAsia="Calibri" w:hAnsi="Palatino Linotype" w:cs="Tahoma"/>
          <w:bCs/>
          <w:i/>
          <w:iCs/>
          <w:sz w:val="22"/>
          <w:szCs w:val="22"/>
          <w:lang w:val="es-ES" w:eastAsia="es-ES_tradnl"/>
        </w:rPr>
      </w:pPr>
    </w:p>
    <w:p w14:paraId="1DCEC73D" w14:textId="10D995E5" w:rsidR="00237136" w:rsidRPr="009A0418" w:rsidRDefault="00237136" w:rsidP="009A0418">
      <w:pPr>
        <w:spacing w:line="360" w:lineRule="auto"/>
        <w:ind w:left="567" w:right="539"/>
        <w:contextualSpacing/>
        <w:jc w:val="center"/>
        <w:rPr>
          <w:rFonts w:ascii="Palatino Linotype" w:eastAsia="Calibri" w:hAnsi="Palatino Linotype" w:cs="Tahoma"/>
          <w:b/>
          <w:bCs/>
          <w:i/>
          <w:iCs/>
          <w:lang w:val="es-ES" w:eastAsia="es-ES_tradnl"/>
        </w:rPr>
      </w:pPr>
      <w:r w:rsidRPr="009A0418">
        <w:rPr>
          <w:rFonts w:ascii="Palatino Linotype" w:eastAsia="Calibri" w:hAnsi="Palatino Linotype" w:cs="Tahoma"/>
          <w:b/>
          <w:bCs/>
          <w:i/>
          <w:iCs/>
          <w:lang w:val="es-ES" w:eastAsia="es-ES_tradnl"/>
        </w:rPr>
        <w:t>CAPITULO VI</w:t>
      </w:r>
    </w:p>
    <w:p w14:paraId="3B51A138" w14:textId="06581F4D" w:rsidR="00237136" w:rsidRPr="009A0418" w:rsidRDefault="00237136" w:rsidP="009A0418">
      <w:pPr>
        <w:spacing w:line="360" w:lineRule="auto"/>
        <w:ind w:left="567" w:right="539"/>
        <w:contextualSpacing/>
        <w:jc w:val="center"/>
        <w:rPr>
          <w:rFonts w:ascii="Palatino Linotype" w:eastAsia="Calibri" w:hAnsi="Palatino Linotype" w:cs="Tahoma"/>
          <w:b/>
          <w:bCs/>
          <w:i/>
          <w:iCs/>
          <w:lang w:val="es-ES" w:eastAsia="es-ES_tradnl"/>
        </w:rPr>
      </w:pPr>
      <w:r w:rsidRPr="009A0418">
        <w:rPr>
          <w:rFonts w:ascii="Palatino Linotype" w:eastAsia="Calibri" w:hAnsi="Palatino Linotype" w:cs="Tahoma"/>
          <w:b/>
          <w:bCs/>
          <w:i/>
          <w:iCs/>
          <w:lang w:val="es-ES" w:eastAsia="es-ES_tradnl"/>
        </w:rPr>
        <w:t>RECURSOS HUMANOS</w:t>
      </w:r>
    </w:p>
    <w:p w14:paraId="4AEDEEB4"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
          <w:bCs/>
          <w:i/>
          <w:iCs/>
          <w:lang w:val="es-ES" w:eastAsia="es-ES_tradnl"/>
        </w:rPr>
        <w:t>Artículo 57</w:t>
      </w:r>
      <w:r w:rsidRPr="009A0418">
        <w:rPr>
          <w:rFonts w:ascii="Palatino Linotype" w:eastAsia="Calibri" w:hAnsi="Palatino Linotype" w:cs="Tahoma"/>
          <w:bCs/>
          <w:i/>
          <w:iCs/>
          <w:lang w:val="es-ES" w:eastAsia="es-ES_tradnl"/>
        </w:rPr>
        <w:t xml:space="preserve">.- Esta jefatura es la encargada de Planear, organizar y supervisar </w:t>
      </w:r>
      <w:r w:rsidRPr="009A0418">
        <w:rPr>
          <w:rFonts w:ascii="Palatino Linotype" w:eastAsia="Calibri" w:hAnsi="Palatino Linotype" w:cs="Tahoma"/>
          <w:b/>
          <w:bCs/>
          <w:i/>
          <w:iCs/>
          <w:lang w:val="es-ES" w:eastAsia="es-ES_tradnl"/>
        </w:rPr>
        <w:t>que se apliquen correctamente las políticas, procedimientos y disposiciones jurídico-laborales,</w:t>
      </w:r>
      <w:r w:rsidRPr="009A0418">
        <w:rPr>
          <w:rFonts w:ascii="Palatino Linotype" w:eastAsia="Calibri" w:hAnsi="Palatino Linotype" w:cs="Tahoma"/>
          <w:bCs/>
          <w:i/>
          <w:iCs/>
          <w:lang w:val="es-ES" w:eastAsia="es-ES_tradnl"/>
        </w:rPr>
        <w:t xml:space="preserve"> para el aprovechamiento óptimo, eficiente y racional de los recursos humanos; así como, mejorar y actualizar permanentemente los sistemas de administración y desarrollo del personal, tendrá entre otras las siguientes funciones: </w:t>
      </w:r>
    </w:p>
    <w:p w14:paraId="73E63143"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
          <w:bCs/>
          <w:i/>
          <w:iCs/>
          <w:lang w:val="es-ES" w:eastAsia="es-ES_tradnl"/>
        </w:rPr>
        <w:lastRenderedPageBreak/>
        <w:t>I. Definir y aplicar los mecanismos que regulan los procesos</w:t>
      </w:r>
      <w:r w:rsidRPr="009A0418">
        <w:rPr>
          <w:rFonts w:ascii="Palatino Linotype" w:eastAsia="Calibri" w:hAnsi="Palatino Linotype" w:cs="Tahoma"/>
          <w:bCs/>
          <w:i/>
          <w:iCs/>
          <w:lang w:val="es-ES" w:eastAsia="es-ES_tradnl"/>
        </w:rPr>
        <w:t xml:space="preserve"> de reclutamiento, selección, </w:t>
      </w:r>
      <w:r w:rsidRPr="009A0418">
        <w:rPr>
          <w:rFonts w:ascii="Palatino Linotype" w:eastAsia="Calibri" w:hAnsi="Palatino Linotype" w:cs="Tahoma"/>
          <w:b/>
          <w:bCs/>
          <w:i/>
          <w:iCs/>
          <w:lang w:val="es-ES" w:eastAsia="es-ES_tradnl"/>
        </w:rPr>
        <w:t>contratación,</w:t>
      </w:r>
      <w:r w:rsidRPr="009A0418">
        <w:rPr>
          <w:rFonts w:ascii="Palatino Linotype" w:eastAsia="Calibri" w:hAnsi="Palatino Linotype" w:cs="Tahoma"/>
          <w:bCs/>
          <w:i/>
          <w:iCs/>
          <w:lang w:val="es-ES" w:eastAsia="es-ES_tradnl"/>
        </w:rPr>
        <w:t xml:space="preserve"> inducción y control de las personas que pretendan ingresar a laborar en la Administración Municipal de Chiautla. </w:t>
      </w:r>
    </w:p>
    <w:p w14:paraId="44BDBD63"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Cs/>
          <w:i/>
          <w:iCs/>
          <w:lang w:val="es-ES" w:eastAsia="es-ES_tradnl"/>
        </w:rPr>
        <w:t xml:space="preserve">II. Analizar y vigilar que se cumplan las disposiciones en materia de trabajo, seguridad e higiene, así como las demás normas vigentes en la institución, respecto de los derechos y obligaciones del personal; </w:t>
      </w:r>
    </w:p>
    <w:p w14:paraId="1F0D3BA6"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
          <w:bCs/>
          <w:i/>
          <w:iCs/>
          <w:lang w:val="es-ES" w:eastAsia="es-ES_tradnl"/>
        </w:rPr>
        <w:t>III. Aplicar las disposiciones legales laborales que rigen al personal del Ayuntamiento</w:t>
      </w:r>
      <w:r w:rsidRPr="009A0418">
        <w:rPr>
          <w:rFonts w:ascii="Palatino Linotype" w:eastAsia="Calibri" w:hAnsi="Palatino Linotype" w:cs="Tahoma"/>
          <w:bCs/>
          <w:i/>
          <w:iCs/>
          <w:lang w:val="es-ES" w:eastAsia="es-ES_tradnl"/>
        </w:rPr>
        <w:t xml:space="preserve">; </w:t>
      </w:r>
    </w:p>
    <w:p w14:paraId="3BAE899D"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
          <w:bCs/>
          <w:i/>
          <w:iCs/>
          <w:lang w:val="es-ES" w:eastAsia="es-ES_tradnl"/>
        </w:rPr>
        <w:t>IV. Registrar las altas</w:t>
      </w:r>
      <w:r w:rsidRPr="009A0418">
        <w:rPr>
          <w:rFonts w:ascii="Palatino Linotype" w:eastAsia="Calibri" w:hAnsi="Palatino Linotype" w:cs="Tahoma"/>
          <w:bCs/>
          <w:i/>
          <w:iCs/>
          <w:lang w:val="es-ES" w:eastAsia="es-ES_tradnl"/>
        </w:rPr>
        <w:t xml:space="preserve">, bajas, cambios de categoría y adscripción, permisos y licencias por incapacidad, entre otras, del personal, </w:t>
      </w:r>
      <w:r w:rsidRPr="009A0418">
        <w:rPr>
          <w:rFonts w:ascii="Palatino Linotype" w:eastAsia="Calibri" w:hAnsi="Palatino Linotype" w:cs="Tahoma"/>
          <w:b/>
          <w:bCs/>
          <w:i/>
          <w:iCs/>
          <w:lang w:val="es-ES" w:eastAsia="es-ES_tradnl"/>
        </w:rPr>
        <w:t>y su correcta aplicación en el archivo de expedientes</w:t>
      </w:r>
      <w:r w:rsidRPr="009A0418">
        <w:rPr>
          <w:rFonts w:ascii="Palatino Linotype" w:eastAsia="Calibri" w:hAnsi="Palatino Linotype" w:cs="Tahoma"/>
          <w:bCs/>
          <w:i/>
          <w:iCs/>
          <w:lang w:val="es-ES" w:eastAsia="es-ES_tradnl"/>
        </w:rPr>
        <w:t>;</w:t>
      </w:r>
    </w:p>
    <w:p w14:paraId="5748FD81"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Cs/>
          <w:i/>
          <w:iCs/>
          <w:lang w:val="es-ES" w:eastAsia="es-ES_tradnl"/>
        </w:rPr>
        <w:t xml:space="preserve">V. Elaborar programas de capacitación y adiestramiento del personal, conforme a las necesidades institucionales y a las del mismo personal; </w:t>
      </w:r>
    </w:p>
    <w:p w14:paraId="699093E6" w14:textId="77777777" w:rsidR="00B4390C"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Cs/>
          <w:i/>
          <w:iCs/>
          <w:lang w:val="es-ES" w:eastAsia="es-ES_tradnl"/>
        </w:rPr>
        <w:t xml:space="preserve">VI. Fortalecer las relaciones con las agrupaciones sindicales del Ayuntamiento para acordar los asuntos laborales del personal; </w:t>
      </w:r>
    </w:p>
    <w:p w14:paraId="272D3333" w14:textId="6A86CAE6" w:rsidR="00237136" w:rsidRPr="009A0418" w:rsidRDefault="00237136" w:rsidP="009A0418">
      <w:pPr>
        <w:spacing w:line="360" w:lineRule="auto"/>
        <w:ind w:left="567" w:right="539"/>
        <w:contextualSpacing/>
        <w:jc w:val="both"/>
        <w:rPr>
          <w:rFonts w:ascii="Palatino Linotype" w:eastAsia="Calibri" w:hAnsi="Palatino Linotype" w:cs="Tahoma"/>
          <w:bCs/>
          <w:i/>
          <w:iCs/>
          <w:lang w:val="es-ES" w:eastAsia="es-ES_tradnl"/>
        </w:rPr>
      </w:pPr>
      <w:r w:rsidRPr="009A0418">
        <w:rPr>
          <w:rFonts w:ascii="Palatino Linotype" w:eastAsia="Calibri" w:hAnsi="Palatino Linotype" w:cs="Tahoma"/>
          <w:bCs/>
          <w:i/>
          <w:iCs/>
          <w:lang w:val="es-ES" w:eastAsia="es-ES_tradnl"/>
        </w:rPr>
        <w:t>VII. Verificar el correcto cumplimiento de los lineamientos laborales establecidos en los convenios de condiciones de trabajo del personal sindicalizado;</w:t>
      </w:r>
    </w:p>
    <w:p w14:paraId="68D1484B" w14:textId="77777777" w:rsidR="00B4390C" w:rsidRPr="009A0418" w:rsidRDefault="00B4390C"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5022CC6B" w14:textId="10BE1FA9" w:rsidR="00B4390C" w:rsidRPr="009A0418" w:rsidRDefault="00B4390C" w:rsidP="009A0418">
      <w:pPr>
        <w:spacing w:line="360" w:lineRule="auto"/>
        <w:ind w:left="567"/>
        <w:contextualSpacing/>
        <w:jc w:val="both"/>
        <w:rPr>
          <w:rFonts w:ascii="Palatino Linotype" w:eastAsia="Calibri" w:hAnsi="Palatino Linotype" w:cs="Tahoma"/>
          <w:bCs/>
          <w:i/>
          <w:iCs/>
          <w:sz w:val="22"/>
          <w:szCs w:val="22"/>
          <w:lang w:val="es-ES" w:eastAsia="es-ES_tradnl"/>
        </w:rPr>
      </w:pPr>
    </w:p>
    <w:p w14:paraId="3FCF6466" w14:textId="6A458C7D" w:rsidR="00B4390C" w:rsidRPr="009A0418" w:rsidRDefault="00B4390C" w:rsidP="009A0418">
      <w:pPr>
        <w:spacing w:line="360" w:lineRule="auto"/>
        <w:contextualSpacing/>
        <w:jc w:val="both"/>
        <w:rPr>
          <w:rFonts w:ascii="Palatino Linotype" w:eastAsia="Calibri" w:hAnsi="Palatino Linotype" w:cs="Tahoma"/>
          <w:bCs/>
          <w:iCs/>
          <w:sz w:val="22"/>
          <w:szCs w:val="22"/>
          <w:lang w:val="es-ES" w:eastAsia="es-ES_tradnl"/>
        </w:rPr>
      </w:pPr>
      <w:r w:rsidRPr="009A0418">
        <w:rPr>
          <w:rFonts w:ascii="Palatino Linotype" w:eastAsia="Calibri" w:hAnsi="Palatino Linotype" w:cs="Tahoma"/>
          <w:bCs/>
          <w:iCs/>
          <w:sz w:val="22"/>
          <w:szCs w:val="22"/>
          <w:lang w:val="es-ES" w:eastAsia="es-ES_tradnl"/>
        </w:rPr>
        <w:t xml:space="preserve">Del artículo anterior, se desprende que el Sujeto Obligado a través de su Dirección de Recursos Humanos, es el área encarga de aplicar las disposiciones laborales y de </w:t>
      </w:r>
      <w:r w:rsidRPr="009A0418">
        <w:rPr>
          <w:rFonts w:ascii="Palatino Linotype" w:eastAsia="Calibri" w:hAnsi="Palatino Linotype" w:cs="Tahoma"/>
          <w:b/>
          <w:bCs/>
          <w:iCs/>
          <w:sz w:val="22"/>
          <w:szCs w:val="22"/>
          <w:lang w:val="es-ES" w:eastAsia="es-ES_tradnl"/>
        </w:rPr>
        <w:t xml:space="preserve">integrar los expedientes laborales, </w:t>
      </w:r>
      <w:r w:rsidRPr="009A0418">
        <w:rPr>
          <w:rFonts w:ascii="Palatino Linotype" w:eastAsia="Calibri" w:hAnsi="Palatino Linotype" w:cs="Tahoma"/>
          <w:bCs/>
          <w:iCs/>
          <w:sz w:val="22"/>
          <w:szCs w:val="22"/>
          <w:lang w:val="es-ES" w:eastAsia="es-ES_tradnl"/>
        </w:rPr>
        <w:t>conforme a derecho; así pues, se advierte que esta área es competente para conceder de la información solicitada y también, que existe normatividad que exige y obliga a que se genere la documentación que dé cuenta de la experiencia laboral de los servidores públicos; además de que se trata de información pública y que forma parte de las obligaciones comunes en transparencia.</w:t>
      </w:r>
    </w:p>
    <w:p w14:paraId="44661D1A" w14:textId="77777777" w:rsidR="00B4390C" w:rsidRPr="009A0418" w:rsidRDefault="00B4390C" w:rsidP="009A0418">
      <w:pPr>
        <w:spacing w:line="360" w:lineRule="auto"/>
        <w:contextualSpacing/>
        <w:jc w:val="both"/>
        <w:rPr>
          <w:rFonts w:ascii="Palatino Linotype" w:eastAsia="Calibri" w:hAnsi="Palatino Linotype" w:cs="Tahoma"/>
          <w:bCs/>
          <w:iCs/>
          <w:sz w:val="22"/>
          <w:szCs w:val="22"/>
          <w:lang w:val="es-ES" w:eastAsia="es-ES_tradnl"/>
        </w:rPr>
      </w:pPr>
    </w:p>
    <w:p w14:paraId="25737D55" w14:textId="25FF0048" w:rsidR="00B4390C" w:rsidRPr="009A0418" w:rsidRDefault="00B4390C" w:rsidP="009A0418">
      <w:pPr>
        <w:spacing w:line="360" w:lineRule="auto"/>
        <w:contextualSpacing/>
        <w:jc w:val="both"/>
        <w:rPr>
          <w:rFonts w:ascii="Palatino Linotype" w:eastAsia="Calibri" w:hAnsi="Palatino Linotype" w:cs="Tahoma"/>
          <w:bCs/>
          <w:iCs/>
          <w:sz w:val="22"/>
          <w:szCs w:val="22"/>
          <w:lang w:val="es-ES" w:eastAsia="es-ES_tradnl"/>
        </w:rPr>
      </w:pPr>
      <w:r w:rsidRPr="009A0418">
        <w:rPr>
          <w:rFonts w:ascii="Palatino Linotype" w:eastAsia="Calibri" w:hAnsi="Palatino Linotype" w:cs="Tahoma"/>
          <w:bCs/>
          <w:iCs/>
          <w:sz w:val="22"/>
          <w:szCs w:val="22"/>
          <w:lang w:val="es-ES" w:eastAsia="es-ES_tradnl"/>
        </w:rPr>
        <w:t xml:space="preserve">Sin menos cabo de lo anterior, es pertinente considerar que tanto el Particular como el Sujeto Obligado, no señalaron una temporalidad por la cual se realizaría la búsqueda de la información, por lo que, ante la </w:t>
      </w:r>
      <w:r w:rsidR="00C44B15" w:rsidRPr="009A0418">
        <w:rPr>
          <w:rFonts w:ascii="Palatino Linotype" w:eastAsia="Calibri" w:hAnsi="Palatino Linotype" w:cs="Tahoma"/>
          <w:bCs/>
          <w:iCs/>
          <w:sz w:val="22"/>
          <w:szCs w:val="22"/>
          <w:lang w:val="es-ES" w:eastAsia="es-ES_tradnl"/>
        </w:rPr>
        <w:t>incertidumbre</w:t>
      </w:r>
      <w:r w:rsidRPr="009A0418">
        <w:rPr>
          <w:rFonts w:ascii="Palatino Linotype" w:eastAsia="Calibri" w:hAnsi="Palatino Linotype" w:cs="Tahoma"/>
          <w:bCs/>
          <w:iCs/>
          <w:sz w:val="22"/>
          <w:szCs w:val="22"/>
          <w:lang w:val="es-ES" w:eastAsia="es-ES_tradnl"/>
        </w:rPr>
        <w:t xml:space="preserve"> de la temporalidad en la que se realizó la </w:t>
      </w:r>
      <w:r w:rsidRPr="009A0418">
        <w:rPr>
          <w:rFonts w:ascii="Palatino Linotype" w:eastAsia="Calibri" w:hAnsi="Palatino Linotype" w:cs="Tahoma"/>
          <w:bCs/>
          <w:iCs/>
          <w:sz w:val="22"/>
          <w:szCs w:val="22"/>
          <w:lang w:val="es-ES" w:eastAsia="es-ES_tradnl"/>
        </w:rPr>
        <w:lastRenderedPageBreak/>
        <w:t xml:space="preserve">búsqueda en la Dirección de Recursos Humanos, se considera pertinente que se ejecute nuevamente la búsqueda </w:t>
      </w:r>
      <w:r w:rsidR="00C44B15" w:rsidRPr="009A0418">
        <w:rPr>
          <w:rFonts w:ascii="Palatino Linotype" w:eastAsia="Calibri" w:hAnsi="Palatino Linotype" w:cs="Tahoma"/>
          <w:bCs/>
          <w:iCs/>
          <w:sz w:val="22"/>
          <w:szCs w:val="22"/>
          <w:lang w:val="es-ES" w:eastAsia="es-ES_tradnl"/>
        </w:rPr>
        <w:t xml:space="preserve">de </w:t>
      </w:r>
      <w:r w:rsidRPr="009A0418">
        <w:rPr>
          <w:rFonts w:ascii="Palatino Linotype" w:eastAsia="Calibri" w:hAnsi="Palatino Linotype" w:cs="Tahoma"/>
          <w:bCs/>
          <w:iCs/>
          <w:sz w:val="22"/>
          <w:szCs w:val="22"/>
          <w:lang w:val="es-ES" w:eastAsia="es-ES_tradnl"/>
        </w:rPr>
        <w:t xml:space="preserve">la </w:t>
      </w:r>
      <w:r w:rsidR="00C44B15" w:rsidRPr="009A0418">
        <w:rPr>
          <w:rFonts w:ascii="Palatino Linotype" w:eastAsia="Calibri" w:hAnsi="Palatino Linotype" w:cs="Tahoma"/>
          <w:bCs/>
          <w:iCs/>
          <w:sz w:val="22"/>
          <w:szCs w:val="22"/>
          <w:lang w:val="es-ES" w:eastAsia="es-ES_tradnl"/>
        </w:rPr>
        <w:t>información</w:t>
      </w:r>
      <w:r w:rsidRPr="009A0418">
        <w:rPr>
          <w:rFonts w:ascii="Palatino Linotype" w:eastAsia="Calibri" w:hAnsi="Palatino Linotype" w:cs="Tahoma"/>
          <w:bCs/>
          <w:iCs/>
          <w:sz w:val="22"/>
          <w:szCs w:val="22"/>
          <w:lang w:val="es-ES" w:eastAsia="es-ES_tradnl"/>
        </w:rPr>
        <w:t xml:space="preserve"> y se entregue lo solicitado. </w:t>
      </w:r>
    </w:p>
    <w:p w14:paraId="4EB817CE" w14:textId="77777777" w:rsidR="00B4390C" w:rsidRPr="009A0418" w:rsidRDefault="00B4390C" w:rsidP="009A0418">
      <w:pPr>
        <w:spacing w:line="360" w:lineRule="auto"/>
        <w:contextualSpacing/>
        <w:jc w:val="both"/>
        <w:rPr>
          <w:rFonts w:ascii="Palatino Linotype" w:eastAsia="Calibri" w:hAnsi="Palatino Linotype" w:cs="Tahoma"/>
          <w:bCs/>
          <w:iCs/>
          <w:sz w:val="22"/>
          <w:szCs w:val="22"/>
          <w:lang w:val="es-ES" w:eastAsia="es-ES_tradnl"/>
        </w:rPr>
      </w:pPr>
    </w:p>
    <w:p w14:paraId="7A52E5C9" w14:textId="77777777" w:rsidR="00DC2BAE" w:rsidRPr="009A0418" w:rsidRDefault="00DC2BAE" w:rsidP="009A0418">
      <w:pPr>
        <w:spacing w:line="360" w:lineRule="auto"/>
        <w:contextualSpacing/>
        <w:jc w:val="both"/>
        <w:rPr>
          <w:rFonts w:ascii="Palatino Linotype" w:eastAsia="Batang" w:hAnsi="Palatino Linotype" w:cs="Tahoma"/>
          <w:bCs/>
          <w:iCs/>
          <w:sz w:val="22"/>
          <w:szCs w:val="22"/>
          <w:lang w:val="es-ES_tradnl" w:eastAsia="es-ES_tradnl"/>
        </w:rPr>
      </w:pPr>
      <w:r w:rsidRPr="009A0418">
        <w:rPr>
          <w:rFonts w:ascii="Palatino Linotype" w:eastAsia="Batang" w:hAnsi="Palatino Linotype" w:cs="Tahoma"/>
          <w:bCs/>
          <w:iCs/>
          <w:sz w:val="22"/>
          <w:szCs w:val="22"/>
          <w:lang w:val="es-ES_tradnl" w:eastAsia="es-ES_tradnl"/>
        </w:rPr>
        <w:t>No se omite precisar que para el caso de que dicha información cuente con datos personales,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C2E4136" w14:textId="77777777" w:rsidR="00B4390C" w:rsidRPr="009A0418" w:rsidRDefault="00B4390C" w:rsidP="009A0418">
      <w:pPr>
        <w:spacing w:line="360" w:lineRule="auto"/>
        <w:contextualSpacing/>
        <w:jc w:val="both"/>
        <w:rPr>
          <w:rFonts w:ascii="Palatino Linotype" w:eastAsia="Batang" w:hAnsi="Palatino Linotype" w:cs="Tahoma"/>
          <w:bCs/>
          <w:iCs/>
          <w:sz w:val="22"/>
          <w:szCs w:val="22"/>
          <w:lang w:val="es-ES_tradnl" w:eastAsia="es-ES_tradnl"/>
        </w:rPr>
      </w:pPr>
    </w:p>
    <w:p w14:paraId="1C990CB8" w14:textId="1B7FD3C8" w:rsidR="00C44B15" w:rsidRPr="009A0418" w:rsidRDefault="00B4390C"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Batang" w:hAnsi="Palatino Linotype" w:cs="Tahoma"/>
          <w:bCs/>
          <w:iCs/>
          <w:sz w:val="22"/>
          <w:szCs w:val="22"/>
          <w:lang w:val="es-ES_tradnl" w:eastAsia="es-ES_tradnl"/>
        </w:rPr>
        <w:t xml:space="preserve">Aunado a lo anterior, para el caso de que el </w:t>
      </w:r>
      <w:r w:rsidR="00C44B15" w:rsidRPr="009A0418">
        <w:rPr>
          <w:rFonts w:ascii="Palatino Linotype" w:eastAsia="Batang" w:hAnsi="Palatino Linotype" w:cs="Tahoma"/>
          <w:bCs/>
          <w:iCs/>
          <w:sz w:val="22"/>
          <w:szCs w:val="22"/>
          <w:lang w:val="es-ES_tradnl" w:eastAsia="es-ES_tradnl"/>
        </w:rPr>
        <w:t>Sujeto</w:t>
      </w:r>
      <w:r w:rsidRPr="009A0418">
        <w:rPr>
          <w:rFonts w:ascii="Palatino Linotype" w:eastAsia="Batang" w:hAnsi="Palatino Linotype" w:cs="Tahoma"/>
          <w:bCs/>
          <w:iCs/>
          <w:sz w:val="22"/>
          <w:szCs w:val="22"/>
          <w:lang w:val="es-ES_tradnl" w:eastAsia="es-ES_tradnl"/>
        </w:rPr>
        <w:t xml:space="preserve"> </w:t>
      </w:r>
      <w:r w:rsidR="00C44B15" w:rsidRPr="009A0418">
        <w:rPr>
          <w:rFonts w:ascii="Palatino Linotype" w:eastAsia="Batang" w:hAnsi="Palatino Linotype" w:cs="Tahoma"/>
          <w:bCs/>
          <w:iCs/>
          <w:sz w:val="22"/>
          <w:szCs w:val="22"/>
          <w:lang w:val="es-ES_tradnl" w:eastAsia="es-ES_tradnl"/>
        </w:rPr>
        <w:t>Obligado</w:t>
      </w:r>
      <w:r w:rsidRPr="009A0418">
        <w:rPr>
          <w:rFonts w:ascii="Palatino Linotype" w:eastAsia="Batang" w:hAnsi="Palatino Linotype" w:cs="Tahoma"/>
          <w:bCs/>
          <w:iCs/>
          <w:sz w:val="22"/>
          <w:szCs w:val="22"/>
          <w:lang w:val="es-ES_tradnl" w:eastAsia="es-ES_tradnl"/>
        </w:rPr>
        <w:t xml:space="preserve"> insista en que la información sobre la experiencia laboral no obr</w:t>
      </w:r>
      <w:r w:rsidR="00D45C6D" w:rsidRPr="009A0418">
        <w:rPr>
          <w:rFonts w:ascii="Palatino Linotype" w:eastAsia="Batang" w:hAnsi="Palatino Linotype" w:cs="Tahoma"/>
          <w:bCs/>
          <w:iCs/>
          <w:sz w:val="22"/>
          <w:szCs w:val="22"/>
          <w:lang w:val="es-ES_tradnl" w:eastAsia="es-ES_tradnl"/>
        </w:rPr>
        <w:t>a</w:t>
      </w:r>
      <w:r w:rsidRPr="009A0418">
        <w:rPr>
          <w:rFonts w:ascii="Palatino Linotype" w:eastAsia="Batang" w:hAnsi="Palatino Linotype" w:cs="Tahoma"/>
          <w:bCs/>
          <w:iCs/>
          <w:sz w:val="22"/>
          <w:szCs w:val="22"/>
          <w:lang w:val="es-ES_tradnl" w:eastAsia="es-ES_tradnl"/>
        </w:rPr>
        <w:t xml:space="preserve"> en su archivos, </w:t>
      </w:r>
      <w:r w:rsidR="00C44B15" w:rsidRPr="009A0418">
        <w:rPr>
          <w:rFonts w:ascii="Palatino Linotype" w:eastAsia="Batang" w:hAnsi="Palatino Linotype" w:cs="Tahoma"/>
          <w:bCs/>
          <w:iCs/>
          <w:sz w:val="22"/>
          <w:szCs w:val="22"/>
          <w:lang w:val="es-ES_tradnl" w:eastAsia="es-ES_tradnl"/>
        </w:rPr>
        <w:t>será necesario que se emita la</w:t>
      </w:r>
      <w:r w:rsidR="00C44B15" w:rsidRPr="009A0418">
        <w:rPr>
          <w:rFonts w:ascii="Palatino Linotype" w:eastAsia="Calibri" w:hAnsi="Palatino Linotype" w:cs="Tahoma"/>
          <w:bCs/>
          <w:sz w:val="22"/>
          <w:szCs w:val="22"/>
          <w:lang w:eastAsia="en-US"/>
        </w:rPr>
        <w:t xml:space="preserve"> declaración de inexistencia, conforme a lo dispuesto por los artículos 19 párrafo tercero y 169 de la Ley de Transparencia y Acceso a la Información Pública del Estado de México y Municipios, que a la letra mencionan:</w:t>
      </w:r>
    </w:p>
    <w:p w14:paraId="3689AA43" w14:textId="77777777" w:rsidR="00C44B15" w:rsidRPr="009A0418" w:rsidRDefault="00C44B15" w:rsidP="009A0418">
      <w:pPr>
        <w:spacing w:line="360" w:lineRule="auto"/>
        <w:contextualSpacing/>
        <w:jc w:val="both"/>
        <w:rPr>
          <w:rFonts w:ascii="Palatino Linotype" w:eastAsia="Calibri" w:hAnsi="Palatino Linotype" w:cs="Tahoma"/>
          <w:bCs/>
          <w:sz w:val="22"/>
          <w:szCs w:val="22"/>
          <w:lang w:eastAsia="en-US"/>
        </w:rPr>
      </w:pPr>
    </w:p>
    <w:p w14:paraId="5A55A7C0" w14:textId="2E66B42B"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
          <w:bCs/>
          <w:i/>
          <w:lang w:eastAsia="en-US"/>
        </w:rPr>
        <w:t xml:space="preserve">Artículo 19. </w:t>
      </w:r>
      <w:r w:rsidRPr="009A0418">
        <w:rPr>
          <w:rFonts w:ascii="Palatino Linotype" w:eastAsia="Calibri" w:hAnsi="Palatino Linotype" w:cs="Tahoma"/>
          <w:bCs/>
          <w:i/>
          <w:lang w:eastAsia="en-US"/>
        </w:rPr>
        <w:t>Se presume que la información debe existir si se refiere a las facultades, competencias y funciones que los ordenamientos jurídicos aplicables otorgan a los sujetos obligados.</w:t>
      </w:r>
    </w:p>
    <w:p w14:paraId="231161AB" w14:textId="77777777"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t>En los casos en que ciertas facultades, competencias o funciones no se hayan ejercido, se debe motivar la respuesta en función de las causas que motiven tal circunstancia.</w:t>
      </w:r>
    </w:p>
    <w:p w14:paraId="6CDCACB1" w14:textId="351AB05C"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D9FEC1" w14:textId="77777777" w:rsidR="00C44B15" w:rsidRPr="009A0418" w:rsidRDefault="00C44B15" w:rsidP="009A0418">
      <w:pPr>
        <w:spacing w:line="360" w:lineRule="auto"/>
        <w:ind w:left="567" w:right="539"/>
        <w:contextualSpacing/>
        <w:jc w:val="both"/>
        <w:rPr>
          <w:rFonts w:ascii="Palatino Linotype" w:eastAsia="Calibri" w:hAnsi="Palatino Linotype" w:cs="Tahoma"/>
          <w:bCs/>
          <w:lang w:eastAsia="en-US"/>
        </w:rPr>
      </w:pPr>
    </w:p>
    <w:p w14:paraId="0E0F2714" w14:textId="5BEC91FC"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
          <w:bCs/>
          <w:i/>
          <w:lang w:eastAsia="en-US"/>
        </w:rPr>
        <w:t>Artículo 169. Cuando</w:t>
      </w:r>
      <w:r w:rsidRPr="009A0418">
        <w:rPr>
          <w:rFonts w:ascii="Palatino Linotype" w:eastAsia="Calibri" w:hAnsi="Palatino Linotype" w:cs="Tahoma"/>
          <w:bCs/>
          <w:i/>
          <w:lang w:eastAsia="en-US"/>
        </w:rPr>
        <w:t xml:space="preserve"> la información </w:t>
      </w:r>
      <w:r w:rsidRPr="009A0418">
        <w:rPr>
          <w:rFonts w:ascii="Palatino Linotype" w:eastAsia="Calibri" w:hAnsi="Palatino Linotype" w:cs="Tahoma"/>
          <w:b/>
          <w:bCs/>
          <w:i/>
          <w:lang w:eastAsia="en-US"/>
        </w:rPr>
        <w:t>no se encuentre en los archivos del sujeto obligado</w:t>
      </w:r>
      <w:r w:rsidRPr="009A0418">
        <w:rPr>
          <w:rFonts w:ascii="Palatino Linotype" w:eastAsia="Calibri" w:hAnsi="Palatino Linotype" w:cs="Tahoma"/>
          <w:bCs/>
          <w:i/>
          <w:lang w:eastAsia="en-US"/>
        </w:rPr>
        <w:t xml:space="preserve">, el </w:t>
      </w:r>
      <w:r w:rsidRPr="009A0418">
        <w:rPr>
          <w:rFonts w:ascii="Palatino Linotype" w:eastAsia="Calibri" w:hAnsi="Palatino Linotype" w:cs="Tahoma"/>
          <w:b/>
          <w:bCs/>
          <w:i/>
          <w:lang w:eastAsia="en-US"/>
        </w:rPr>
        <w:t>Comité de Transparencia</w:t>
      </w:r>
      <w:r w:rsidRPr="009A0418">
        <w:rPr>
          <w:rFonts w:ascii="Palatino Linotype" w:eastAsia="Calibri" w:hAnsi="Palatino Linotype" w:cs="Tahoma"/>
          <w:bCs/>
          <w:i/>
          <w:lang w:eastAsia="en-US"/>
        </w:rPr>
        <w:t>:</w:t>
      </w:r>
    </w:p>
    <w:p w14:paraId="765AF27E" w14:textId="77777777"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t>I. Analizará el caso y tomará las medidas necesarias para localizar la información;</w:t>
      </w:r>
    </w:p>
    <w:p w14:paraId="1A15CFE0" w14:textId="77777777" w:rsidR="00C44B15" w:rsidRPr="009A0418" w:rsidRDefault="00C44B15" w:rsidP="009A0418">
      <w:pPr>
        <w:spacing w:line="360" w:lineRule="auto"/>
        <w:ind w:left="567" w:right="539"/>
        <w:contextualSpacing/>
        <w:jc w:val="both"/>
        <w:rPr>
          <w:rFonts w:ascii="Palatino Linotype" w:eastAsia="Calibri" w:hAnsi="Palatino Linotype" w:cs="Tahoma"/>
          <w:b/>
          <w:bCs/>
          <w:i/>
          <w:lang w:eastAsia="en-US"/>
        </w:rPr>
      </w:pPr>
      <w:r w:rsidRPr="009A0418">
        <w:rPr>
          <w:rFonts w:ascii="Palatino Linotype" w:eastAsia="Calibri" w:hAnsi="Palatino Linotype" w:cs="Tahoma"/>
          <w:b/>
          <w:bCs/>
          <w:i/>
          <w:lang w:eastAsia="en-US"/>
        </w:rPr>
        <w:t>II. Expedirá una resolución que confirme la inexistencia del documento;</w:t>
      </w:r>
    </w:p>
    <w:p w14:paraId="51D480D7" w14:textId="77777777"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lastRenderedPageBreak/>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9A0418">
        <w:rPr>
          <w:rFonts w:ascii="Palatino Linotype" w:eastAsia="Calibri" w:hAnsi="Palatino Linotype"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9A0418">
        <w:rPr>
          <w:rFonts w:ascii="Palatino Linotype" w:eastAsia="Calibri" w:hAnsi="Palatino Linotype" w:cs="Tahoma"/>
          <w:bCs/>
          <w:i/>
          <w:lang w:eastAsia="en-US"/>
        </w:rPr>
        <w:t>; y</w:t>
      </w:r>
    </w:p>
    <w:p w14:paraId="605FA859" w14:textId="77777777" w:rsidR="00C44B15" w:rsidRPr="009A0418" w:rsidRDefault="00C44B15" w:rsidP="009A0418">
      <w:pPr>
        <w:spacing w:line="360" w:lineRule="auto"/>
        <w:ind w:left="567" w:right="539"/>
        <w:contextualSpacing/>
        <w:jc w:val="both"/>
        <w:rPr>
          <w:rFonts w:ascii="Palatino Linotype" w:eastAsia="Calibri" w:hAnsi="Palatino Linotype" w:cs="Tahoma"/>
          <w:b/>
          <w:bCs/>
          <w:i/>
          <w:lang w:eastAsia="en-US"/>
        </w:rPr>
      </w:pPr>
      <w:r w:rsidRPr="009A0418">
        <w:rPr>
          <w:rFonts w:ascii="Palatino Linotype" w:eastAsia="Calibri" w:hAnsi="Palatino Linotype" w:cs="Tahoma"/>
          <w:b/>
          <w:bCs/>
          <w:i/>
          <w:lang w:eastAsia="en-US"/>
        </w:rPr>
        <w:t>IV. Notificará al órgano interno de control o equivalente del sujeto obligado quien, en su caso, deberá iniciar el procedimiento de responsabilidad administrativa que corresponda.</w:t>
      </w:r>
    </w:p>
    <w:p w14:paraId="50CA3BEB" w14:textId="77777777"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t>La Unidad de Transparencia deberá notificarlo al solicitante por escrito, en un plazo que no exceda de quince días hábiles contados a partir del día siguiente a la presentación de la solicitud.</w:t>
      </w:r>
    </w:p>
    <w:p w14:paraId="79697B30" w14:textId="069C9B58" w:rsidR="00C44B15" w:rsidRPr="009A0418" w:rsidRDefault="00C44B15" w:rsidP="009A0418">
      <w:pPr>
        <w:spacing w:line="360" w:lineRule="auto"/>
        <w:ind w:left="567" w:right="539"/>
        <w:contextualSpacing/>
        <w:jc w:val="both"/>
        <w:rPr>
          <w:rFonts w:ascii="Palatino Linotype" w:eastAsia="Calibri" w:hAnsi="Palatino Linotype" w:cs="Tahoma"/>
          <w:bCs/>
          <w:i/>
          <w:lang w:eastAsia="en-US"/>
        </w:rPr>
      </w:pPr>
      <w:r w:rsidRPr="009A0418">
        <w:rPr>
          <w:rFonts w:ascii="Palatino Linotype" w:eastAsia="Calibri" w:hAnsi="Palatino Linotype" w:cs="Tahoma"/>
          <w:bCs/>
          <w:i/>
          <w:lang w:eastAsia="en-US"/>
        </w:rPr>
        <w:t>Este plazo podrá ampliarse hasta por otros siete días hábiles, siempre que existan razones para ello, debiendo notificarse por escrito al solicitante.</w:t>
      </w:r>
    </w:p>
    <w:p w14:paraId="0E24D0EA" w14:textId="77777777" w:rsidR="00C44B15" w:rsidRPr="009A0418" w:rsidRDefault="00C44B15"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5EA7D1F4" w14:textId="77777777" w:rsidR="00C44B15" w:rsidRPr="009A0418" w:rsidRDefault="00C44B15" w:rsidP="009A0418">
      <w:pPr>
        <w:spacing w:line="360" w:lineRule="auto"/>
        <w:contextualSpacing/>
        <w:jc w:val="both"/>
        <w:rPr>
          <w:rFonts w:ascii="Palatino Linotype" w:eastAsia="Calibri" w:hAnsi="Palatino Linotype" w:cs="Tahoma"/>
          <w:bCs/>
          <w:sz w:val="22"/>
          <w:szCs w:val="22"/>
          <w:lang w:val="es-ES_tradnl" w:eastAsia="en-US"/>
        </w:rPr>
      </w:pPr>
    </w:p>
    <w:p w14:paraId="672E5EAC" w14:textId="58179A66" w:rsidR="00C44B15" w:rsidRPr="009A0418" w:rsidRDefault="00C44B15" w:rsidP="009A0418">
      <w:pPr>
        <w:spacing w:line="360" w:lineRule="auto"/>
        <w:contextualSpacing/>
        <w:jc w:val="both"/>
        <w:rPr>
          <w:rFonts w:ascii="Palatino Linotype" w:eastAsia="Calibri" w:hAnsi="Palatino Linotype" w:cs="Tahoma"/>
          <w:bCs/>
          <w:sz w:val="22"/>
          <w:szCs w:val="22"/>
          <w:lang w:val="es-ES_tradnl" w:eastAsia="en-US"/>
        </w:rPr>
      </w:pPr>
      <w:r w:rsidRPr="009A0418">
        <w:rPr>
          <w:rFonts w:ascii="Palatino Linotype" w:eastAsia="Calibri" w:hAnsi="Palatino Linotype" w:cs="Tahoma"/>
          <w:bCs/>
          <w:sz w:val="22"/>
          <w:szCs w:val="22"/>
          <w:lang w:val="es-ES_tradnl" w:eastAsia="en-US"/>
        </w:rPr>
        <w:t xml:space="preserve">Por lo que, para el caso de que el Sujeto Obligado, una vez realizada una nueva búsqueda exhaustiva y razonable, determine que no cuenta con la información solicitada,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w:t>
      </w:r>
      <w:r w:rsidRPr="009A0418">
        <w:rPr>
          <w:rFonts w:ascii="Palatino Linotype" w:eastAsia="Calibri" w:hAnsi="Palatino Linotype" w:cs="Tahoma"/>
          <w:b/>
          <w:bCs/>
          <w:sz w:val="22"/>
          <w:szCs w:val="22"/>
          <w:lang w:val="es-ES_tradnl" w:eastAsia="en-US"/>
        </w:rPr>
        <w:t xml:space="preserve">deberá notificar al Órgano Interno De Control </w:t>
      </w:r>
      <w:r w:rsidRPr="009A0418">
        <w:rPr>
          <w:rFonts w:ascii="Palatino Linotype" w:eastAsia="Calibri" w:hAnsi="Palatino Linotype" w:cs="Tahoma"/>
          <w:bCs/>
          <w:sz w:val="22"/>
          <w:szCs w:val="22"/>
          <w:lang w:val="es-ES_tradnl" w:eastAsia="en-US"/>
        </w:rPr>
        <w:t xml:space="preserve">a fin de que se inicien los procedimientos de responsabilidad administrativa que corresponda; dicho acto debe ser notificado al Particular en el término establecido.    </w:t>
      </w:r>
    </w:p>
    <w:p w14:paraId="3CF4CA50" w14:textId="77777777" w:rsidR="005D5F0D" w:rsidRPr="009A0418" w:rsidRDefault="005D5F0D" w:rsidP="009A0418">
      <w:pPr>
        <w:spacing w:line="360" w:lineRule="auto"/>
        <w:contextualSpacing/>
        <w:jc w:val="both"/>
        <w:rPr>
          <w:rFonts w:ascii="Palatino Linotype" w:eastAsia="Calibri" w:hAnsi="Palatino Linotype" w:cs="Tahoma"/>
          <w:bCs/>
          <w:sz w:val="22"/>
          <w:szCs w:val="22"/>
          <w:lang w:val="es-ES_tradnl" w:eastAsia="en-US"/>
        </w:rPr>
      </w:pPr>
    </w:p>
    <w:p w14:paraId="160226D9" w14:textId="03FA9638" w:rsidR="005D5F0D" w:rsidRPr="009A0418" w:rsidRDefault="005D5F0D" w:rsidP="009A0418">
      <w:pPr>
        <w:spacing w:line="360" w:lineRule="auto"/>
        <w:contextualSpacing/>
        <w:jc w:val="both"/>
        <w:rPr>
          <w:rFonts w:ascii="Palatino Linotype" w:eastAsia="Calibri" w:hAnsi="Palatino Linotype" w:cs="Tahoma"/>
          <w:bCs/>
          <w:sz w:val="22"/>
          <w:szCs w:val="22"/>
          <w:lang w:val="es-ES_tradnl" w:eastAsia="en-US"/>
        </w:rPr>
      </w:pPr>
      <w:r w:rsidRPr="009A0418">
        <w:rPr>
          <w:rFonts w:ascii="Palatino Linotype" w:eastAsia="Calibri" w:hAnsi="Palatino Linotype" w:cs="Tahoma"/>
          <w:bCs/>
          <w:sz w:val="22"/>
          <w:szCs w:val="22"/>
          <w:lang w:val="es-ES_tradnl" w:eastAsia="en-US"/>
        </w:rPr>
        <w:t xml:space="preserve">En conclusión, es procedente </w:t>
      </w:r>
      <w:r w:rsidRPr="009A0418">
        <w:rPr>
          <w:rFonts w:ascii="Palatino Linotype" w:eastAsia="Calibri" w:hAnsi="Palatino Linotype" w:cs="Tahoma"/>
          <w:b/>
          <w:bCs/>
          <w:sz w:val="22"/>
          <w:szCs w:val="22"/>
          <w:lang w:val="es-ES_tradnl" w:eastAsia="en-US"/>
        </w:rPr>
        <w:t>REVOCAR</w:t>
      </w:r>
      <w:r w:rsidRPr="009A0418">
        <w:rPr>
          <w:rFonts w:ascii="Palatino Linotype" w:eastAsia="Calibri" w:hAnsi="Palatino Linotype" w:cs="Tahoma"/>
          <w:bCs/>
          <w:sz w:val="22"/>
          <w:szCs w:val="22"/>
          <w:lang w:val="es-ES_tradnl" w:eastAsia="en-US"/>
        </w:rPr>
        <w:t xml:space="preserve"> la respuesta inicial y ordenar la entrega de la información solicitada, pues resultan fundados los motivos de inconformidad planteados por el Recurrente.  </w:t>
      </w:r>
    </w:p>
    <w:p w14:paraId="64ECB5F6" w14:textId="189E4EA3" w:rsidR="00DC2BAE" w:rsidRPr="009A0418" w:rsidRDefault="00DC2BAE" w:rsidP="009A0418">
      <w:pPr>
        <w:spacing w:line="360" w:lineRule="auto"/>
        <w:contextualSpacing/>
        <w:jc w:val="both"/>
        <w:rPr>
          <w:rFonts w:ascii="Palatino Linotype" w:hAnsi="Palatino Linotype" w:cs="Tahoma"/>
          <w:b/>
          <w:iCs/>
          <w:color w:val="000000" w:themeColor="text1"/>
          <w:sz w:val="22"/>
          <w:szCs w:val="22"/>
          <w:u w:val="single"/>
          <w:lang w:val="es-ES" w:eastAsia="es-ES_tradnl"/>
        </w:rPr>
      </w:pPr>
    </w:p>
    <w:p w14:paraId="158DFA05" w14:textId="62CD7F00" w:rsidR="00DC2BAE" w:rsidRPr="009A0418" w:rsidRDefault="00DC2BAE" w:rsidP="009A0418">
      <w:pPr>
        <w:pStyle w:val="Prrafodelista"/>
        <w:numPr>
          <w:ilvl w:val="0"/>
          <w:numId w:val="19"/>
        </w:numPr>
        <w:spacing w:line="360" w:lineRule="auto"/>
        <w:jc w:val="both"/>
        <w:rPr>
          <w:rFonts w:ascii="Palatino Linotype" w:hAnsi="Palatino Linotype" w:cs="Tahoma"/>
          <w:b/>
          <w:iCs/>
          <w:color w:val="000000" w:themeColor="text1"/>
          <w:szCs w:val="22"/>
          <w:u w:val="single"/>
          <w:lang w:val="es-ES" w:eastAsia="es-ES_tradnl"/>
        </w:rPr>
      </w:pPr>
      <w:r w:rsidRPr="009A0418">
        <w:rPr>
          <w:rFonts w:ascii="Palatino Linotype" w:hAnsi="Palatino Linotype" w:cs="Tahoma"/>
          <w:b/>
          <w:iCs/>
          <w:color w:val="000000" w:themeColor="text1"/>
          <w:szCs w:val="22"/>
          <w:u w:val="single"/>
          <w:lang w:val="es-ES" w:eastAsia="es-ES_tradnl"/>
        </w:rPr>
        <w:lastRenderedPageBreak/>
        <w:t>Solicitud 00100/CHIAUTLA/IP/2022, del Recurso de Revisión 03890/INFOEM/IP/RR/2022.</w:t>
      </w:r>
    </w:p>
    <w:p w14:paraId="39669EFF" w14:textId="77777777" w:rsidR="00DC2BAE" w:rsidRPr="009A0418" w:rsidRDefault="00DC2BAE" w:rsidP="009A0418">
      <w:pPr>
        <w:pStyle w:val="Prrafodelista"/>
        <w:spacing w:line="360" w:lineRule="auto"/>
        <w:rPr>
          <w:rFonts w:ascii="Palatino Linotype" w:hAnsi="Palatino Linotype" w:cs="Tahoma"/>
          <w:b/>
          <w:iCs/>
          <w:color w:val="000000" w:themeColor="text1"/>
          <w:szCs w:val="22"/>
          <w:u w:val="single"/>
          <w:lang w:val="es-ES" w:eastAsia="es-ES_tradnl"/>
        </w:rPr>
      </w:pPr>
    </w:p>
    <w:p w14:paraId="032454DE" w14:textId="30D945CC" w:rsidR="00D45C6D" w:rsidRPr="009A0418" w:rsidRDefault="00D45C6D"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En otro orden de ideas, en la solicitud que nos ocupa, el Particular solicitó lo siguiente:</w:t>
      </w:r>
    </w:p>
    <w:p w14:paraId="1A576CFE" w14:textId="77777777" w:rsidR="00D45C6D" w:rsidRPr="009A0418" w:rsidRDefault="00D45C6D"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62DB7F65" w14:textId="044ECBE6" w:rsidR="00D45C6D" w:rsidRPr="009A0418" w:rsidRDefault="00D45C6D"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2. De la Presidenta Municipal, Síndico y Regidores:</w:t>
      </w:r>
    </w:p>
    <w:p w14:paraId="19B32095" w14:textId="32609E36" w:rsidR="00D45C6D" w:rsidRPr="009A0418" w:rsidRDefault="00D45C6D" w:rsidP="009A0418">
      <w:pPr>
        <w:pStyle w:val="Prrafodelista"/>
        <w:numPr>
          <w:ilvl w:val="0"/>
          <w:numId w:val="22"/>
        </w:numPr>
        <w:spacing w:line="360" w:lineRule="auto"/>
        <w:jc w:val="both"/>
        <w:rPr>
          <w:rFonts w:ascii="Palatino Linotype" w:hAnsi="Palatino Linotype" w:cs="Tahoma"/>
          <w:iCs/>
          <w:color w:val="000000" w:themeColor="text1"/>
          <w:szCs w:val="22"/>
          <w:lang w:val="es-ES" w:eastAsia="es-ES_tradnl"/>
        </w:rPr>
      </w:pPr>
      <w:r w:rsidRPr="009A0418">
        <w:rPr>
          <w:rFonts w:ascii="Palatino Linotype" w:hAnsi="Palatino Linotype" w:cs="Tahoma"/>
          <w:iCs/>
          <w:color w:val="000000" w:themeColor="text1"/>
          <w:szCs w:val="22"/>
          <w:lang w:val="es-ES" w:eastAsia="es-ES_tradnl"/>
        </w:rPr>
        <w:t>Documento que avale nivel educativo</w:t>
      </w:r>
    </w:p>
    <w:p w14:paraId="07F5B445" w14:textId="7270ED16" w:rsidR="00D45C6D" w:rsidRPr="009A0418" w:rsidRDefault="00D45C6D" w:rsidP="009A0418">
      <w:pPr>
        <w:pStyle w:val="Prrafodelista"/>
        <w:numPr>
          <w:ilvl w:val="0"/>
          <w:numId w:val="22"/>
        </w:numPr>
        <w:spacing w:line="360" w:lineRule="auto"/>
        <w:jc w:val="both"/>
        <w:rPr>
          <w:rFonts w:ascii="Palatino Linotype" w:hAnsi="Palatino Linotype" w:cs="Tahoma"/>
          <w:iCs/>
          <w:color w:val="000000" w:themeColor="text1"/>
          <w:szCs w:val="22"/>
          <w:lang w:val="es-ES" w:eastAsia="es-ES_tradnl"/>
        </w:rPr>
      </w:pPr>
      <w:r w:rsidRPr="009A0418">
        <w:rPr>
          <w:rFonts w:ascii="Palatino Linotype" w:hAnsi="Palatino Linotype" w:cs="Tahoma"/>
          <w:iCs/>
          <w:color w:val="000000" w:themeColor="text1"/>
          <w:szCs w:val="22"/>
          <w:lang w:val="es-ES" w:eastAsia="es-ES_tradnl"/>
        </w:rPr>
        <w:t>Plan de Trabajo</w:t>
      </w:r>
    </w:p>
    <w:p w14:paraId="1F656E58" w14:textId="11783DF5" w:rsidR="00D45C6D" w:rsidRPr="009A0418" w:rsidRDefault="00D45C6D" w:rsidP="009A0418">
      <w:pPr>
        <w:pStyle w:val="Prrafodelista"/>
        <w:numPr>
          <w:ilvl w:val="0"/>
          <w:numId w:val="22"/>
        </w:numPr>
        <w:spacing w:line="360" w:lineRule="auto"/>
        <w:jc w:val="both"/>
        <w:rPr>
          <w:rFonts w:ascii="Palatino Linotype" w:hAnsi="Palatino Linotype" w:cs="Tahoma"/>
          <w:iCs/>
          <w:color w:val="000000" w:themeColor="text1"/>
          <w:szCs w:val="22"/>
          <w:lang w:val="es-ES" w:eastAsia="es-ES_tradnl"/>
        </w:rPr>
      </w:pPr>
      <w:r w:rsidRPr="009A0418">
        <w:rPr>
          <w:rFonts w:ascii="Palatino Linotype" w:hAnsi="Palatino Linotype" w:cs="Tahoma"/>
          <w:iCs/>
          <w:color w:val="000000" w:themeColor="text1"/>
          <w:szCs w:val="22"/>
          <w:lang w:val="es-ES" w:eastAsia="es-ES_tradnl"/>
        </w:rPr>
        <w:t>Sueldo mensual neto.</w:t>
      </w:r>
    </w:p>
    <w:p w14:paraId="1D9BB139" w14:textId="1146F2A0" w:rsidR="00D45C6D" w:rsidRPr="009A0418" w:rsidRDefault="00D45C6D" w:rsidP="009A0418">
      <w:pPr>
        <w:pStyle w:val="Prrafodelista"/>
        <w:numPr>
          <w:ilvl w:val="0"/>
          <w:numId w:val="22"/>
        </w:numPr>
        <w:spacing w:line="360" w:lineRule="auto"/>
        <w:jc w:val="both"/>
        <w:rPr>
          <w:rFonts w:ascii="Palatino Linotype" w:hAnsi="Palatino Linotype" w:cs="Tahoma"/>
          <w:iCs/>
          <w:color w:val="000000" w:themeColor="text1"/>
          <w:szCs w:val="22"/>
          <w:lang w:val="es-ES" w:eastAsia="es-ES_tradnl"/>
        </w:rPr>
      </w:pPr>
      <w:r w:rsidRPr="009A0418">
        <w:rPr>
          <w:rFonts w:ascii="Palatino Linotype" w:hAnsi="Palatino Linotype" w:cs="Tahoma"/>
          <w:iCs/>
          <w:color w:val="000000" w:themeColor="text1"/>
          <w:szCs w:val="22"/>
          <w:lang w:val="es-ES" w:eastAsia="es-ES_tradnl"/>
        </w:rPr>
        <w:t>Acta de entrega – recepción</w:t>
      </w:r>
    </w:p>
    <w:p w14:paraId="23D87109" w14:textId="77777777" w:rsidR="00D45C6D" w:rsidRPr="009A0418" w:rsidRDefault="00D45C6D" w:rsidP="009A0418">
      <w:pPr>
        <w:spacing w:line="360" w:lineRule="auto"/>
        <w:contextualSpacing/>
        <w:jc w:val="both"/>
        <w:rPr>
          <w:rFonts w:ascii="Palatino Linotype" w:hAnsi="Palatino Linotype" w:cs="Tahoma"/>
          <w:b/>
          <w:iCs/>
          <w:color w:val="000000" w:themeColor="text1"/>
          <w:sz w:val="22"/>
          <w:szCs w:val="22"/>
          <w:u w:val="single"/>
          <w:lang w:val="es-ES" w:eastAsia="es-ES_tradnl"/>
        </w:rPr>
      </w:pPr>
    </w:p>
    <w:p w14:paraId="26FD037F" w14:textId="4E0C48DE" w:rsidR="00D45C6D" w:rsidRPr="009A0418" w:rsidRDefault="00D45C6D"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hAnsi="Palatino Linotype" w:cs="Tahoma"/>
          <w:iCs/>
          <w:color w:val="000000" w:themeColor="text1"/>
          <w:sz w:val="22"/>
          <w:szCs w:val="22"/>
          <w:lang w:val="es-ES" w:eastAsia="es-ES_tradnl"/>
        </w:rPr>
        <w:t xml:space="preserve">Así pues, respecto al </w:t>
      </w:r>
      <w:r w:rsidRPr="009A0418">
        <w:rPr>
          <w:rFonts w:ascii="Palatino Linotype" w:hAnsi="Palatino Linotype" w:cs="Tahoma"/>
          <w:b/>
          <w:iCs/>
          <w:color w:val="000000" w:themeColor="text1"/>
          <w:sz w:val="22"/>
          <w:szCs w:val="22"/>
          <w:lang w:val="es-ES" w:eastAsia="es-ES_tradnl"/>
        </w:rPr>
        <w:t>inciso a</w:t>
      </w:r>
      <w:r w:rsidR="00A810C7">
        <w:rPr>
          <w:rFonts w:ascii="Palatino Linotype" w:hAnsi="Palatino Linotype" w:cs="Tahoma"/>
          <w:b/>
          <w:iCs/>
          <w:color w:val="000000" w:themeColor="text1"/>
          <w:sz w:val="22"/>
          <w:szCs w:val="22"/>
          <w:lang w:val="es-ES" w:eastAsia="es-ES_tradnl"/>
        </w:rPr>
        <w:t>),</w:t>
      </w:r>
      <w:r w:rsidRPr="009A0418">
        <w:rPr>
          <w:rFonts w:ascii="Palatino Linotype" w:hAnsi="Palatino Linotype" w:cs="Tahoma"/>
          <w:b/>
          <w:iCs/>
          <w:color w:val="000000" w:themeColor="text1"/>
          <w:sz w:val="22"/>
          <w:szCs w:val="22"/>
          <w:lang w:val="es-ES" w:eastAsia="es-ES_tradnl"/>
        </w:rPr>
        <w:t xml:space="preserve"> documento que avale el nivel educativo, </w:t>
      </w:r>
      <w:r w:rsidRPr="009A0418">
        <w:rPr>
          <w:rFonts w:ascii="Palatino Linotype" w:hAnsi="Palatino Linotype" w:cs="Tahoma"/>
          <w:iCs/>
          <w:color w:val="000000" w:themeColor="text1"/>
          <w:sz w:val="22"/>
          <w:szCs w:val="22"/>
          <w:lang w:val="es-ES" w:eastAsia="es-ES_tradnl"/>
        </w:rPr>
        <w:t xml:space="preserve">se </w:t>
      </w:r>
      <w:r w:rsidR="00363EB9" w:rsidRPr="009A0418">
        <w:rPr>
          <w:rFonts w:ascii="Palatino Linotype" w:hAnsi="Palatino Linotype" w:cs="Tahoma"/>
          <w:iCs/>
          <w:color w:val="000000" w:themeColor="text1"/>
          <w:sz w:val="22"/>
          <w:szCs w:val="22"/>
          <w:lang w:val="es-ES" w:eastAsia="es-ES_tradnl"/>
        </w:rPr>
        <w:t>advierte</w:t>
      </w:r>
      <w:r w:rsidR="00CC3056" w:rsidRPr="009A0418">
        <w:rPr>
          <w:rFonts w:ascii="Palatino Linotype" w:hAnsi="Palatino Linotype" w:cs="Tahoma"/>
          <w:iCs/>
          <w:color w:val="000000" w:themeColor="text1"/>
          <w:sz w:val="22"/>
          <w:szCs w:val="22"/>
          <w:lang w:val="es-ES" w:eastAsia="es-ES_tradnl"/>
        </w:rPr>
        <w:t xml:space="preserve"> que tal como se señala en el artículo </w:t>
      </w:r>
      <w:r w:rsidR="00CC3056" w:rsidRPr="009A0418">
        <w:rPr>
          <w:rFonts w:ascii="Palatino Linotype" w:eastAsia="Calibri" w:hAnsi="Palatino Linotype" w:cs="Tahoma"/>
          <w:bCs/>
          <w:sz w:val="22"/>
          <w:szCs w:val="22"/>
          <w:lang w:eastAsia="en-US"/>
        </w:rPr>
        <w:t>artículo 47 de la Ley del Trabajo de los Servidores Públicos del Estado y Municipios</w:t>
      </w:r>
      <w:r w:rsidR="00363EB9" w:rsidRPr="009A0418">
        <w:rPr>
          <w:rFonts w:ascii="Palatino Linotype" w:eastAsia="Calibri" w:hAnsi="Palatino Linotype" w:cs="Tahoma"/>
          <w:bCs/>
          <w:sz w:val="22"/>
          <w:szCs w:val="22"/>
          <w:lang w:eastAsia="en-US"/>
        </w:rPr>
        <w:t>, para ingresar al servicio público, no se exige la entrega de documentos que acrediten el grado de estudios; salvo el caso, de que el puesto o cargo lo requiera conforme a la normatividad que lo regula; sin embargo, para el caso de los titulares de Presidencias Municipales, Sindicaturas y Regidurías, al tratarse de cargos de elección popular, no se requiere o se exige que se cumpla con algún perfil académico.</w:t>
      </w:r>
    </w:p>
    <w:p w14:paraId="4DD45C18" w14:textId="77777777" w:rsidR="00363EB9" w:rsidRPr="009A0418" w:rsidRDefault="00363EB9" w:rsidP="009A0418">
      <w:pPr>
        <w:spacing w:line="360" w:lineRule="auto"/>
        <w:contextualSpacing/>
        <w:jc w:val="both"/>
        <w:rPr>
          <w:rFonts w:ascii="Palatino Linotype" w:eastAsia="Calibri" w:hAnsi="Palatino Linotype" w:cs="Tahoma"/>
          <w:bCs/>
          <w:sz w:val="22"/>
          <w:szCs w:val="22"/>
          <w:lang w:eastAsia="en-US"/>
        </w:rPr>
      </w:pPr>
    </w:p>
    <w:p w14:paraId="69427F06" w14:textId="5DD62583" w:rsidR="00363EB9" w:rsidRPr="009A0418" w:rsidRDefault="00363EB9"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En este contexto, la Dirección de Recursos Humanos, señaló que buscó la información y que no la localizó; en este sentido, se debe tener en consideración que el artículo 57 del Bando Municipal 2021, que se citó previamente, prevé que esta área es la competente para integrar los expedientes laborales de todos los servidores públicos; por lo que, derivado de la búsqueda en la área competente, se determinó que no cuenta con la información.</w:t>
      </w:r>
    </w:p>
    <w:p w14:paraId="109FBEC1" w14:textId="77777777" w:rsidR="00363EB9" w:rsidRPr="009A0418" w:rsidRDefault="00363EB9" w:rsidP="009A0418">
      <w:pPr>
        <w:spacing w:line="360" w:lineRule="auto"/>
        <w:contextualSpacing/>
        <w:jc w:val="both"/>
        <w:rPr>
          <w:rFonts w:ascii="Palatino Linotype" w:eastAsia="Calibri" w:hAnsi="Palatino Linotype" w:cs="Tahoma"/>
          <w:bCs/>
          <w:sz w:val="22"/>
          <w:szCs w:val="22"/>
          <w:lang w:eastAsia="en-US"/>
        </w:rPr>
      </w:pPr>
    </w:p>
    <w:p w14:paraId="29659D96" w14:textId="17D9717E" w:rsidR="00363EB9" w:rsidRPr="009A0418" w:rsidRDefault="00363EB9" w:rsidP="009A0418">
      <w:pPr>
        <w:spacing w:line="360" w:lineRule="auto"/>
        <w:contextualSpacing/>
        <w:jc w:val="both"/>
        <w:rPr>
          <w:rFonts w:ascii="Palatino Linotype" w:hAnsi="Palatino Linotype" w:cs="Tahoma"/>
          <w:sz w:val="22"/>
          <w:szCs w:val="22"/>
          <w:lang w:val="es-ES"/>
        </w:rPr>
      </w:pPr>
      <w:r w:rsidRPr="009A0418">
        <w:rPr>
          <w:rFonts w:ascii="Palatino Linotype" w:hAnsi="Palatino Linotype" w:cs="Tahoma"/>
          <w:sz w:val="22"/>
          <w:szCs w:val="22"/>
          <w:lang w:val="es-ES"/>
        </w:rPr>
        <w:lastRenderedPageBreak/>
        <w:t xml:space="preserve">Entonces, en ejercicio de dichas atribuciones, el Sujeto Obligado realizo una búsqueda en sus archivos de la información solicitada por el Particular, a la cual precisó no contar con </w:t>
      </w:r>
      <w:r w:rsidR="007F4838" w:rsidRPr="009A0418">
        <w:rPr>
          <w:rFonts w:ascii="Palatino Linotype" w:hAnsi="Palatino Linotype" w:cs="Tahoma"/>
          <w:sz w:val="22"/>
          <w:szCs w:val="22"/>
          <w:lang w:val="es-ES"/>
        </w:rPr>
        <w:t xml:space="preserve">lo </w:t>
      </w:r>
      <w:r w:rsidRPr="009A0418">
        <w:rPr>
          <w:rFonts w:ascii="Palatino Linotype" w:hAnsi="Palatino Linotype" w:cs="Tahoma"/>
          <w:sz w:val="22"/>
          <w:szCs w:val="22"/>
          <w:lang w:val="es-ES"/>
        </w:rPr>
        <w:t xml:space="preserve">que refiere el hoy Recurrente, en su solicitud, razón por la cual es procede advertir que este </w:t>
      </w:r>
      <w:r w:rsidR="007F4838" w:rsidRPr="009A0418">
        <w:rPr>
          <w:rFonts w:ascii="Palatino Linotype" w:hAnsi="Palatino Linotype" w:cs="Tahoma"/>
          <w:sz w:val="22"/>
          <w:szCs w:val="22"/>
          <w:lang w:val="es-ES"/>
        </w:rPr>
        <w:t>Organismo</w:t>
      </w:r>
      <w:r w:rsidRPr="009A0418">
        <w:rPr>
          <w:rFonts w:ascii="Palatino Linotype" w:hAnsi="Palatino Linotype" w:cs="Tahoma"/>
          <w:sz w:val="22"/>
          <w:szCs w:val="22"/>
          <w:lang w:val="es-ES"/>
        </w:rPr>
        <w:t xml:space="preserve"> Garante no está facultado para dudar de la veracidad de lo manifestado por el Sujeto Obligado.</w:t>
      </w:r>
    </w:p>
    <w:p w14:paraId="3A5B3F36" w14:textId="77777777" w:rsidR="00363EB9" w:rsidRPr="009A0418" w:rsidRDefault="00363EB9" w:rsidP="009A0418">
      <w:pPr>
        <w:spacing w:line="360" w:lineRule="auto"/>
        <w:contextualSpacing/>
        <w:jc w:val="both"/>
        <w:rPr>
          <w:rFonts w:ascii="Palatino Linotype" w:hAnsi="Palatino Linotype" w:cs="Tahoma"/>
          <w:sz w:val="22"/>
          <w:szCs w:val="22"/>
          <w:lang w:val="es-ES"/>
        </w:rPr>
      </w:pPr>
    </w:p>
    <w:p w14:paraId="5994CB8A" w14:textId="77777777" w:rsidR="00363EB9" w:rsidRPr="009A0418" w:rsidRDefault="00363EB9"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C514D91" w14:textId="77777777" w:rsidR="00363EB9" w:rsidRPr="009A0418" w:rsidRDefault="00363EB9" w:rsidP="009A0418">
      <w:pPr>
        <w:spacing w:line="360" w:lineRule="auto"/>
        <w:contextualSpacing/>
        <w:jc w:val="both"/>
        <w:rPr>
          <w:rFonts w:ascii="Palatino Linotype" w:hAnsi="Palatino Linotype" w:cs="Tahoma"/>
          <w:sz w:val="22"/>
          <w:szCs w:val="22"/>
        </w:rPr>
      </w:pPr>
    </w:p>
    <w:p w14:paraId="161984C0" w14:textId="77777777" w:rsidR="00363EB9" w:rsidRPr="009A0418" w:rsidRDefault="00363EB9" w:rsidP="009A0418">
      <w:pPr>
        <w:spacing w:line="360" w:lineRule="auto"/>
        <w:ind w:left="567" w:right="539"/>
        <w:contextualSpacing/>
        <w:jc w:val="both"/>
        <w:rPr>
          <w:rFonts w:ascii="Palatino Linotype" w:hAnsi="Palatino Linotype" w:cs="Tahoma"/>
          <w:i/>
        </w:rPr>
      </w:pPr>
      <w:r w:rsidRPr="009A0418">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9A0418">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0681C1" w14:textId="77777777" w:rsidR="00363EB9" w:rsidRPr="009A0418" w:rsidRDefault="00363EB9" w:rsidP="009A0418">
      <w:pPr>
        <w:spacing w:line="360" w:lineRule="auto"/>
        <w:contextualSpacing/>
        <w:jc w:val="both"/>
        <w:rPr>
          <w:rFonts w:ascii="Palatino Linotype" w:eastAsia="Calibri" w:hAnsi="Palatino Linotype" w:cs="Tahoma"/>
          <w:sz w:val="22"/>
          <w:szCs w:val="22"/>
          <w:lang w:eastAsia="es-ES_tradnl"/>
        </w:rPr>
      </w:pPr>
    </w:p>
    <w:p w14:paraId="50ACB84E" w14:textId="77777777" w:rsidR="00363EB9" w:rsidRPr="009A0418" w:rsidRDefault="00363EB9"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14:paraId="0D277775" w14:textId="77777777" w:rsidR="00363EB9" w:rsidRPr="009A0418" w:rsidRDefault="00363EB9" w:rsidP="009A0418">
      <w:pPr>
        <w:spacing w:line="360" w:lineRule="auto"/>
        <w:contextualSpacing/>
        <w:jc w:val="both"/>
        <w:rPr>
          <w:rFonts w:ascii="Palatino Linotype" w:hAnsi="Palatino Linotype" w:cs="Tahoma"/>
          <w:sz w:val="22"/>
          <w:szCs w:val="22"/>
        </w:rPr>
      </w:pPr>
    </w:p>
    <w:p w14:paraId="3E1E854B" w14:textId="653AAE68" w:rsidR="00363EB9" w:rsidRPr="009A0418" w:rsidRDefault="00363EB9" w:rsidP="009A0418">
      <w:pPr>
        <w:spacing w:line="360" w:lineRule="auto"/>
        <w:contextualSpacing/>
        <w:jc w:val="both"/>
        <w:rPr>
          <w:rFonts w:ascii="Palatino Linotype" w:hAnsi="Palatino Linotype" w:cs="Tahoma"/>
          <w:sz w:val="22"/>
          <w:szCs w:val="22"/>
          <w:lang w:val="es-ES"/>
        </w:rPr>
      </w:pPr>
      <w:r w:rsidRPr="009A0418">
        <w:rPr>
          <w:rFonts w:ascii="Palatino Linotype" w:hAnsi="Palatino Linotype" w:cs="Tahoma"/>
          <w:sz w:val="22"/>
          <w:szCs w:val="22"/>
          <w:lang w:val="es-ES"/>
        </w:rPr>
        <w:t>Así, al tratarse de hechos negativos, es evidente que la información solicitada no puede fácticamente obrar en los archivos del Sujeto</w:t>
      </w:r>
      <w:r w:rsidRPr="009A0418">
        <w:rPr>
          <w:rFonts w:ascii="Palatino Linotype" w:hAnsi="Palatino Linotype" w:cs="Tahoma"/>
          <w:b/>
          <w:sz w:val="22"/>
          <w:szCs w:val="22"/>
          <w:lang w:val="es-ES"/>
        </w:rPr>
        <w:t xml:space="preserve"> </w:t>
      </w:r>
      <w:r w:rsidRPr="009A0418">
        <w:rPr>
          <w:rFonts w:ascii="Palatino Linotype" w:hAnsi="Palatino Linotype" w:cs="Tahoma"/>
          <w:sz w:val="22"/>
          <w:szCs w:val="22"/>
          <w:lang w:val="es-ES"/>
        </w:rPr>
        <w:t xml:space="preserve">Obligado, ya que no puede probarse por ser lógica y materialmente imposible; asimismo, no se trata de un caso por el cual la negación del hecho implique la afirmación </w:t>
      </w:r>
      <w:r w:rsidR="00A810C7" w:rsidRPr="009A0418">
        <w:rPr>
          <w:rFonts w:ascii="Palatino Linotype" w:hAnsi="Palatino Linotype" w:cs="Tahoma"/>
          <w:sz w:val="22"/>
          <w:szCs w:val="22"/>
          <w:lang w:val="es-ES"/>
        </w:rPr>
        <w:t>de este</w:t>
      </w:r>
      <w:r w:rsidRPr="009A0418">
        <w:rPr>
          <w:rFonts w:ascii="Palatino Linotype" w:hAnsi="Palatino Linotype" w:cs="Tahoma"/>
          <w:sz w:val="22"/>
          <w:szCs w:val="22"/>
          <w:lang w:val="es-ES"/>
        </w:rPr>
        <w:t>, simplemente se está ante una notoria y evidente inexistencia fáctica de la información solicitada.</w:t>
      </w:r>
    </w:p>
    <w:p w14:paraId="33EC5428" w14:textId="77777777" w:rsidR="00363EB9" w:rsidRPr="009A0418" w:rsidRDefault="00363EB9" w:rsidP="009A0418">
      <w:pPr>
        <w:tabs>
          <w:tab w:val="left" w:pos="4962"/>
        </w:tabs>
        <w:spacing w:line="360" w:lineRule="auto"/>
        <w:contextualSpacing/>
        <w:jc w:val="both"/>
        <w:rPr>
          <w:rFonts w:ascii="Palatino Linotype" w:hAnsi="Palatino Linotype" w:cs="Tahoma"/>
          <w:sz w:val="22"/>
          <w:szCs w:val="22"/>
        </w:rPr>
      </w:pPr>
    </w:p>
    <w:p w14:paraId="0C654811" w14:textId="77777777" w:rsidR="00363EB9" w:rsidRPr="009A0418" w:rsidRDefault="00363EB9" w:rsidP="009A0418">
      <w:pPr>
        <w:spacing w:line="360" w:lineRule="auto"/>
        <w:contextualSpacing/>
        <w:jc w:val="both"/>
        <w:rPr>
          <w:rFonts w:ascii="Palatino Linotype" w:eastAsia="Calibri" w:hAnsi="Palatino Linotype" w:cs="Tahoma"/>
          <w:sz w:val="22"/>
          <w:szCs w:val="22"/>
          <w:lang w:eastAsia="es-ES_tradnl"/>
        </w:rPr>
      </w:pPr>
      <w:r w:rsidRPr="009A0418">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248A7D3C" w14:textId="77777777" w:rsidR="00363EB9" w:rsidRPr="009A0418" w:rsidRDefault="00363EB9" w:rsidP="009A0418">
      <w:pPr>
        <w:tabs>
          <w:tab w:val="left" w:pos="4962"/>
        </w:tabs>
        <w:spacing w:line="360" w:lineRule="auto"/>
        <w:contextualSpacing/>
        <w:jc w:val="both"/>
        <w:rPr>
          <w:rFonts w:ascii="Palatino Linotype" w:hAnsi="Palatino Linotype" w:cs="Tahoma"/>
          <w:sz w:val="22"/>
          <w:szCs w:val="22"/>
          <w:lang w:val="es-ES"/>
        </w:rPr>
      </w:pPr>
    </w:p>
    <w:p w14:paraId="6FF31E17" w14:textId="4B8ED7AD" w:rsidR="00363EB9" w:rsidRPr="009A0418" w:rsidRDefault="00363EB9" w:rsidP="009A0418">
      <w:pPr>
        <w:tabs>
          <w:tab w:val="left" w:pos="496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sidR="007F4838" w:rsidRPr="009A0418">
        <w:rPr>
          <w:rFonts w:ascii="Palatino Linotype" w:hAnsi="Palatino Linotype" w:cs="Tahoma"/>
          <w:sz w:val="22"/>
          <w:szCs w:val="22"/>
        </w:rPr>
        <w:t xml:space="preserve">iera y que obre en sus archivos; por lo que, se tiene por atendido el punto de análisis. </w:t>
      </w:r>
    </w:p>
    <w:p w14:paraId="5D5CC8C3" w14:textId="77777777" w:rsidR="007F4838" w:rsidRPr="009A0418" w:rsidRDefault="007F4838" w:rsidP="009A0418">
      <w:pPr>
        <w:tabs>
          <w:tab w:val="left" w:pos="4962"/>
        </w:tabs>
        <w:spacing w:line="360" w:lineRule="auto"/>
        <w:contextualSpacing/>
        <w:jc w:val="both"/>
        <w:rPr>
          <w:rFonts w:ascii="Palatino Linotype" w:hAnsi="Palatino Linotype" w:cs="Tahoma"/>
          <w:sz w:val="22"/>
          <w:szCs w:val="22"/>
        </w:rPr>
      </w:pPr>
    </w:p>
    <w:p w14:paraId="41F4E4D5" w14:textId="1E5119FC" w:rsidR="007F4838" w:rsidRPr="009A0418" w:rsidRDefault="00DB2474" w:rsidP="009A0418">
      <w:pPr>
        <w:tabs>
          <w:tab w:val="left" w:pos="496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En otro tenor, </w:t>
      </w:r>
      <w:r w:rsidRPr="009A0418">
        <w:rPr>
          <w:rFonts w:ascii="Palatino Linotype" w:hAnsi="Palatino Linotype" w:cs="Tahoma"/>
          <w:b/>
          <w:sz w:val="22"/>
          <w:szCs w:val="22"/>
        </w:rPr>
        <w:t xml:space="preserve">del inciso b. correspondiente al plan de trabajo; </w:t>
      </w:r>
      <w:r w:rsidRPr="009A0418">
        <w:rPr>
          <w:rFonts w:ascii="Palatino Linotype" w:hAnsi="Palatino Linotype" w:cs="Tahoma"/>
          <w:sz w:val="22"/>
          <w:szCs w:val="22"/>
        </w:rPr>
        <w:t xml:space="preserve"> el Sujeto Obligado a través del Titular de la UIPPE, señaló que la fecha límite para la entrega de los programas de trabajo anuales es el 25 de febrero y en atención a que la solicitud tuvo lugar el 1° de febrero del año en curso; es dable considerar que a la fecha de la solicitud de información, el documento solicitado no había sido concluido y por lo tanto, no obraba en los archivos del Sujeto Obligado.</w:t>
      </w:r>
    </w:p>
    <w:p w14:paraId="4A3BAA0B" w14:textId="77777777" w:rsidR="00EF2D51" w:rsidRPr="009A0418" w:rsidRDefault="00EF2D51" w:rsidP="009A0418">
      <w:pPr>
        <w:tabs>
          <w:tab w:val="left" w:pos="4962"/>
        </w:tabs>
        <w:spacing w:line="360" w:lineRule="auto"/>
        <w:contextualSpacing/>
        <w:jc w:val="both"/>
        <w:rPr>
          <w:rFonts w:ascii="Palatino Linotype" w:hAnsi="Palatino Linotype" w:cs="Tahoma"/>
          <w:sz w:val="22"/>
          <w:szCs w:val="22"/>
        </w:rPr>
      </w:pPr>
    </w:p>
    <w:p w14:paraId="4E17B58B" w14:textId="1741B74E" w:rsidR="00EF2D51" w:rsidRDefault="00EF2D51" w:rsidP="009A0418">
      <w:pPr>
        <w:tabs>
          <w:tab w:val="left" w:pos="496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Al respecto, la Ley de Planeación del Estado de México y Municipios; véase: </w:t>
      </w:r>
      <w:hyperlink r:id="rId11" w:history="1">
        <w:r w:rsidRPr="009A0418">
          <w:rPr>
            <w:rStyle w:val="Hipervnculo"/>
            <w:rFonts w:ascii="Palatino Linotype" w:hAnsi="Palatino Linotype" w:cs="Tahoma"/>
            <w:sz w:val="22"/>
            <w:szCs w:val="22"/>
          </w:rPr>
          <w:t>http://legislacion.edomex.gob.mx/sites/legislacion.edomex.gob.mx/files/files/pdf/ley/vig/leyvig087.pdf</w:t>
        </w:r>
      </w:hyperlink>
      <w:r w:rsidRPr="009A0418">
        <w:rPr>
          <w:rFonts w:ascii="Palatino Linotype" w:hAnsi="Palatino Linotype" w:cs="Tahoma"/>
          <w:sz w:val="22"/>
          <w:szCs w:val="22"/>
        </w:rPr>
        <w:t>, establece en su artículo 22 lo siguiente:</w:t>
      </w:r>
    </w:p>
    <w:p w14:paraId="4F21F7E9" w14:textId="77777777" w:rsidR="00A810C7" w:rsidRPr="009A0418" w:rsidRDefault="00A810C7" w:rsidP="009A0418">
      <w:pPr>
        <w:tabs>
          <w:tab w:val="left" w:pos="4962"/>
        </w:tabs>
        <w:spacing w:line="360" w:lineRule="auto"/>
        <w:contextualSpacing/>
        <w:jc w:val="both"/>
        <w:rPr>
          <w:rFonts w:ascii="Palatino Linotype" w:hAnsi="Palatino Linotype" w:cs="Tahoma"/>
          <w:sz w:val="22"/>
          <w:szCs w:val="22"/>
        </w:rPr>
      </w:pPr>
    </w:p>
    <w:p w14:paraId="219801DF" w14:textId="42AC27C5" w:rsidR="00EF2D51" w:rsidRPr="009A0418" w:rsidRDefault="00EF2D51" w:rsidP="009A0418">
      <w:pPr>
        <w:tabs>
          <w:tab w:val="left" w:pos="4962"/>
        </w:tabs>
        <w:spacing w:line="360" w:lineRule="auto"/>
        <w:ind w:left="567" w:right="539"/>
        <w:contextualSpacing/>
        <w:jc w:val="center"/>
        <w:rPr>
          <w:rFonts w:ascii="Palatino Linotype" w:hAnsi="Palatino Linotype" w:cs="Tahoma"/>
          <w:b/>
          <w:i/>
        </w:rPr>
      </w:pPr>
      <w:r w:rsidRPr="009A0418">
        <w:rPr>
          <w:rFonts w:ascii="Palatino Linotype" w:hAnsi="Palatino Linotype" w:cs="Tahoma"/>
          <w:b/>
          <w:i/>
        </w:rPr>
        <w:t>CAPITULO TERCERO</w:t>
      </w:r>
    </w:p>
    <w:p w14:paraId="2B1F7F72" w14:textId="617E8B4E" w:rsidR="00EF2D51" w:rsidRPr="009A0418" w:rsidRDefault="00EF2D51" w:rsidP="009A0418">
      <w:pPr>
        <w:tabs>
          <w:tab w:val="left" w:pos="4962"/>
        </w:tabs>
        <w:spacing w:line="360" w:lineRule="auto"/>
        <w:ind w:left="567" w:right="539"/>
        <w:contextualSpacing/>
        <w:jc w:val="center"/>
        <w:rPr>
          <w:rFonts w:ascii="Palatino Linotype" w:hAnsi="Palatino Linotype" w:cs="Tahoma"/>
          <w:b/>
          <w:i/>
        </w:rPr>
      </w:pPr>
      <w:r w:rsidRPr="009A0418">
        <w:rPr>
          <w:rFonts w:ascii="Palatino Linotype" w:hAnsi="Palatino Linotype" w:cs="Tahoma"/>
          <w:b/>
          <w:i/>
        </w:rPr>
        <w:t>DE LOS PLANES DE DESARROLLO Y SUS PROGRAMAS</w:t>
      </w:r>
    </w:p>
    <w:p w14:paraId="4EB307E7" w14:textId="047E515D" w:rsidR="00EF2D51" w:rsidRDefault="00EF2D51" w:rsidP="009A0418">
      <w:pPr>
        <w:tabs>
          <w:tab w:val="left" w:pos="4962"/>
        </w:tabs>
        <w:spacing w:line="360" w:lineRule="auto"/>
        <w:ind w:left="567" w:right="539"/>
        <w:contextualSpacing/>
        <w:jc w:val="both"/>
        <w:rPr>
          <w:rFonts w:ascii="Palatino Linotype" w:hAnsi="Palatino Linotype" w:cs="Tahoma"/>
          <w:i/>
        </w:rPr>
      </w:pPr>
      <w:r w:rsidRPr="009A0418">
        <w:rPr>
          <w:rFonts w:ascii="Palatino Linotype" w:hAnsi="Palatino Linotype" w:cs="Tahoma"/>
          <w:b/>
          <w:i/>
        </w:rPr>
        <w:t>Artículo 22.- Los planes de desarrollo se formularán, aprobarán y publicarán dentro de un plazo de seis meses para el Ejecutivo del Estado y tres meses para los ayuntamientos,</w:t>
      </w:r>
      <w:r w:rsidRPr="009A0418">
        <w:rPr>
          <w:rFonts w:ascii="Palatino Linotype" w:hAnsi="Palatino Linotype" w:cs="Tahoma"/>
          <w:i/>
        </w:rPr>
        <w:t xml:space="preserve"> </w:t>
      </w:r>
      <w:r w:rsidRPr="009A0418">
        <w:rPr>
          <w:rFonts w:ascii="Palatino Linotype" w:hAnsi="Palatino Linotype" w:cs="Tahoma"/>
          <w:b/>
          <w:i/>
        </w:rPr>
        <w:t>contados a partir del inicio del período constitucional de gobierno</w:t>
      </w:r>
      <w:r w:rsidRPr="009A0418">
        <w:rPr>
          <w:rFonts w:ascii="Palatino Linotype" w:hAnsi="Palatino Linotype" w:cs="Tahoma"/>
          <w:i/>
        </w:rPr>
        <w:t xml:space="preserve">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w:t>
      </w:r>
    </w:p>
    <w:p w14:paraId="7D04113B" w14:textId="77777777" w:rsidR="004C4AA6" w:rsidRPr="009A0418" w:rsidRDefault="004C4AA6" w:rsidP="009A0418">
      <w:pPr>
        <w:tabs>
          <w:tab w:val="left" w:pos="4962"/>
        </w:tabs>
        <w:spacing w:line="360" w:lineRule="auto"/>
        <w:ind w:left="567" w:right="539"/>
        <w:contextualSpacing/>
        <w:jc w:val="both"/>
        <w:rPr>
          <w:rFonts w:ascii="Palatino Linotype" w:hAnsi="Palatino Linotype" w:cs="Tahoma"/>
          <w:i/>
        </w:rPr>
      </w:pPr>
    </w:p>
    <w:p w14:paraId="0EA40E42" w14:textId="77777777" w:rsidR="00EF2D51" w:rsidRPr="009A0418" w:rsidRDefault="00EF2D51" w:rsidP="009A0418">
      <w:pPr>
        <w:tabs>
          <w:tab w:val="left" w:pos="4962"/>
        </w:tabs>
        <w:spacing w:line="360" w:lineRule="auto"/>
        <w:ind w:left="567" w:right="539"/>
        <w:contextualSpacing/>
        <w:jc w:val="both"/>
        <w:rPr>
          <w:rFonts w:ascii="Palatino Linotype" w:hAnsi="Palatino Linotype" w:cs="Tahoma"/>
          <w:i/>
        </w:rPr>
      </w:pPr>
      <w:r w:rsidRPr="009A0418">
        <w:rPr>
          <w:rFonts w:ascii="Palatino Linotype" w:hAnsi="Palatino Linotype" w:cs="Tahoma"/>
          <w:i/>
        </w:rPr>
        <w:t>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w:t>
      </w:r>
    </w:p>
    <w:p w14:paraId="6DF73BFD" w14:textId="5DED3546" w:rsidR="00EF2D51" w:rsidRPr="009A0418" w:rsidRDefault="00EF2D51" w:rsidP="009A0418">
      <w:pPr>
        <w:tabs>
          <w:tab w:val="left" w:pos="4962"/>
        </w:tabs>
        <w:spacing w:line="360" w:lineRule="auto"/>
        <w:ind w:left="567" w:right="539"/>
        <w:contextualSpacing/>
        <w:jc w:val="both"/>
        <w:rPr>
          <w:rFonts w:ascii="Palatino Linotype" w:hAnsi="Palatino Linotype" w:cs="Tahoma"/>
          <w:i/>
        </w:rPr>
      </w:pPr>
      <w:r w:rsidRPr="009A0418">
        <w:rPr>
          <w:rFonts w:ascii="Palatino Linotype" w:hAnsi="Palatino Linotype" w:cs="Tahoma"/>
          <w:i/>
        </w:rPr>
        <w:t xml:space="preserve">Aprobados los planes de desarrollo, se publicarán en el periódico oficial “Gaceta del Gobierno” del Estado de México y en la “Gaceta Municipal”, según corresponda y se divulgarán a la población en general; su cumplimiento será obligatorio para las dependencias, organismos y entidades públicas, lo mismo que los programas que de ellos se deriven, una vez aprobados. </w:t>
      </w:r>
    </w:p>
    <w:p w14:paraId="5E1552D7" w14:textId="77777777" w:rsidR="00EF2D51" w:rsidRPr="009A0418" w:rsidRDefault="00EF2D51"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3C41C455" w14:textId="58B2CAA7" w:rsidR="00EF2D51" w:rsidRPr="009A0418" w:rsidRDefault="00EF2D51" w:rsidP="009A0418">
      <w:pPr>
        <w:tabs>
          <w:tab w:val="left" w:pos="4962"/>
        </w:tabs>
        <w:spacing w:line="360" w:lineRule="auto"/>
        <w:ind w:left="567"/>
        <w:contextualSpacing/>
        <w:jc w:val="both"/>
        <w:rPr>
          <w:rFonts w:ascii="Palatino Linotype" w:hAnsi="Palatino Linotype" w:cs="Tahoma"/>
          <w:i/>
          <w:sz w:val="22"/>
          <w:szCs w:val="22"/>
        </w:rPr>
      </w:pPr>
    </w:p>
    <w:p w14:paraId="647A8656" w14:textId="57E78912" w:rsidR="00DB2474" w:rsidRPr="009A0418" w:rsidRDefault="00EF2D51" w:rsidP="009A0418">
      <w:pPr>
        <w:tabs>
          <w:tab w:val="left" w:pos="496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lastRenderedPageBreak/>
        <w:t>Del artículo en cita, se desprende que los Ayuntamientos tienen un periodo de tres meses para formular los planes de desarrollo, contados a partir del inicio el periodo constitucional de gobierno; entonces, para el caso que nos ocupa, el Sujeto Obligado cuenta con un plazo de tres meses.</w:t>
      </w:r>
    </w:p>
    <w:p w14:paraId="444AC2D9" w14:textId="77777777" w:rsidR="00EF2D51" w:rsidRPr="009A0418" w:rsidRDefault="00EF2D51" w:rsidP="009A0418">
      <w:pPr>
        <w:tabs>
          <w:tab w:val="left" w:pos="4962"/>
        </w:tabs>
        <w:spacing w:line="360" w:lineRule="auto"/>
        <w:contextualSpacing/>
        <w:jc w:val="both"/>
        <w:rPr>
          <w:rFonts w:ascii="Palatino Linotype" w:hAnsi="Palatino Linotype" w:cs="Tahoma"/>
          <w:sz w:val="22"/>
          <w:szCs w:val="22"/>
        </w:rPr>
      </w:pPr>
    </w:p>
    <w:p w14:paraId="4473B0CE" w14:textId="60DD974F" w:rsidR="00EF2D51" w:rsidRPr="009A0418" w:rsidRDefault="00EF2D51" w:rsidP="009A0418">
      <w:pPr>
        <w:tabs>
          <w:tab w:val="left" w:pos="4962"/>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Ahora bien, el Bando Municipal 2021, aplicable al momento de la solicitud de información, dispone en su artículo 135, lo siguiente:</w:t>
      </w:r>
    </w:p>
    <w:p w14:paraId="6262CF63" w14:textId="77777777" w:rsidR="00EF2D51" w:rsidRPr="009A0418" w:rsidRDefault="00EF2D51" w:rsidP="009A0418">
      <w:pPr>
        <w:tabs>
          <w:tab w:val="left" w:pos="4962"/>
        </w:tabs>
        <w:spacing w:line="360" w:lineRule="auto"/>
        <w:contextualSpacing/>
        <w:jc w:val="both"/>
        <w:rPr>
          <w:rFonts w:ascii="Palatino Linotype" w:hAnsi="Palatino Linotype" w:cs="Tahoma"/>
          <w:sz w:val="22"/>
          <w:szCs w:val="22"/>
        </w:rPr>
      </w:pPr>
    </w:p>
    <w:p w14:paraId="137C7BF0" w14:textId="63B0CBEB" w:rsidR="00EF2D51" w:rsidRPr="009A0418" w:rsidRDefault="00EF2D51" w:rsidP="009A0418">
      <w:pPr>
        <w:tabs>
          <w:tab w:val="left" w:pos="4962"/>
        </w:tabs>
        <w:spacing w:line="360" w:lineRule="auto"/>
        <w:ind w:left="567" w:right="539"/>
        <w:contextualSpacing/>
        <w:jc w:val="center"/>
        <w:rPr>
          <w:rFonts w:ascii="Palatino Linotype" w:hAnsi="Palatino Linotype" w:cs="Tahoma"/>
          <w:b/>
          <w:i/>
        </w:rPr>
      </w:pPr>
      <w:r w:rsidRPr="009A0418">
        <w:rPr>
          <w:rFonts w:ascii="Palatino Linotype" w:hAnsi="Palatino Linotype" w:cs="Tahoma"/>
          <w:b/>
          <w:i/>
        </w:rPr>
        <w:t>CAPÍTULO XXVI</w:t>
      </w:r>
    </w:p>
    <w:p w14:paraId="2D9BA06E" w14:textId="108BE87D" w:rsidR="00EF2D51" w:rsidRPr="009A0418" w:rsidRDefault="00EF2D51" w:rsidP="009A0418">
      <w:pPr>
        <w:tabs>
          <w:tab w:val="left" w:pos="4962"/>
        </w:tabs>
        <w:spacing w:line="360" w:lineRule="auto"/>
        <w:ind w:left="567" w:right="539"/>
        <w:contextualSpacing/>
        <w:jc w:val="center"/>
        <w:rPr>
          <w:rFonts w:ascii="Palatino Linotype" w:hAnsi="Palatino Linotype" w:cs="Tahoma"/>
          <w:b/>
          <w:i/>
        </w:rPr>
      </w:pPr>
      <w:r w:rsidRPr="009A0418">
        <w:rPr>
          <w:rFonts w:ascii="Palatino Linotype" w:hAnsi="Palatino Linotype" w:cs="Tahoma"/>
          <w:b/>
          <w:i/>
        </w:rPr>
        <w:t>UNIDAD DE INFORMACION, PLANEACION, PROGRAMACION Y EVALUACION</w:t>
      </w:r>
    </w:p>
    <w:p w14:paraId="23AC47A7" w14:textId="4666755A" w:rsidR="00EF2D51" w:rsidRPr="009A0418" w:rsidRDefault="00EF2D51" w:rsidP="009A0418">
      <w:pPr>
        <w:tabs>
          <w:tab w:val="left" w:pos="4962"/>
        </w:tabs>
        <w:spacing w:line="360" w:lineRule="auto"/>
        <w:ind w:left="567" w:right="539"/>
        <w:contextualSpacing/>
        <w:jc w:val="both"/>
        <w:rPr>
          <w:rFonts w:ascii="Palatino Linotype" w:hAnsi="Palatino Linotype" w:cs="Tahoma"/>
          <w:i/>
        </w:rPr>
      </w:pPr>
      <w:r w:rsidRPr="009A0418">
        <w:rPr>
          <w:rFonts w:ascii="Palatino Linotype" w:hAnsi="Palatino Linotype" w:cs="Tahoma"/>
          <w:b/>
          <w:i/>
        </w:rPr>
        <w:t>Artículo 135.-</w:t>
      </w:r>
      <w:r w:rsidRPr="009A0418">
        <w:rPr>
          <w:rFonts w:ascii="Palatino Linotype" w:hAnsi="Palatino Linotype" w:cs="Tahoma"/>
          <w:i/>
        </w:rPr>
        <w:t xml:space="preserve"> </w:t>
      </w:r>
      <w:r w:rsidRPr="009A0418">
        <w:rPr>
          <w:rFonts w:ascii="Palatino Linotype" w:hAnsi="Palatino Linotype" w:cs="Tahoma"/>
          <w:b/>
          <w:i/>
        </w:rPr>
        <w:t>Esta tendrá a su cargo diseñar el Plan de Desarrollo Municipal de Chiautla 2019-2021,</w:t>
      </w:r>
      <w:r w:rsidRPr="009A0418">
        <w:rPr>
          <w:rFonts w:ascii="Palatino Linotype" w:hAnsi="Palatino Linotype" w:cs="Tahoma"/>
          <w:i/>
        </w:rPr>
        <w:t xml:space="preserve"> en congruencia con los planes estatal y nacional de desarrollo, así como la evaluación del mismo; así como los planes y programas de la administración municipal; para ello se auxiliará del Comité de Planeación para el Desarrollo Municipal (COPLADEMUN), todo ello de acuerdo a la Ley Orgánica Municipal y la Ley de Planeación del Estado de México y Municipios.</w:t>
      </w:r>
    </w:p>
    <w:p w14:paraId="37D40CAF" w14:textId="77777777" w:rsidR="00EF2D51" w:rsidRPr="009A0418" w:rsidRDefault="00EF2D51"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03BAE9DA" w14:textId="788F9856" w:rsidR="00EF2D51" w:rsidRPr="009A0418" w:rsidRDefault="00EF2D51" w:rsidP="009A0418">
      <w:pPr>
        <w:tabs>
          <w:tab w:val="left" w:pos="4962"/>
        </w:tabs>
        <w:spacing w:line="360" w:lineRule="auto"/>
        <w:ind w:left="567"/>
        <w:contextualSpacing/>
        <w:jc w:val="both"/>
        <w:rPr>
          <w:rFonts w:ascii="Palatino Linotype" w:hAnsi="Palatino Linotype" w:cs="Tahoma"/>
          <w:i/>
          <w:sz w:val="22"/>
          <w:szCs w:val="22"/>
        </w:rPr>
      </w:pPr>
    </w:p>
    <w:p w14:paraId="5CD65A81" w14:textId="77777777" w:rsidR="00363EB9" w:rsidRPr="009A0418" w:rsidRDefault="00363EB9" w:rsidP="009A0418">
      <w:pPr>
        <w:spacing w:line="360" w:lineRule="auto"/>
        <w:contextualSpacing/>
        <w:rPr>
          <w:rFonts w:ascii="Palatino Linotype" w:hAnsi="Palatino Linotype"/>
          <w:sz w:val="22"/>
          <w:szCs w:val="22"/>
        </w:rPr>
      </w:pPr>
    </w:p>
    <w:p w14:paraId="6D7A9A1D" w14:textId="04CE09EC" w:rsidR="00EF2D51" w:rsidRPr="009A0418" w:rsidRDefault="00EF2D51"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Así pues, la Unidad de Información, Planeación, Programación y Evaluación es el área competente para conocer de los planes de desarrollo municipal; y en el caso que nos ocupa, es el área que se pronunció y señaló que a la fecha de la solicitud no se habían emitido los planes de trabajo, por lo que se trata de hechos negativos.</w:t>
      </w:r>
    </w:p>
    <w:p w14:paraId="50B94978" w14:textId="77777777" w:rsidR="00EF2D51" w:rsidRPr="009A0418" w:rsidRDefault="00EF2D51" w:rsidP="009A0418">
      <w:pPr>
        <w:spacing w:line="360" w:lineRule="auto"/>
        <w:contextualSpacing/>
        <w:jc w:val="both"/>
        <w:rPr>
          <w:rFonts w:ascii="Palatino Linotype" w:eastAsia="Calibri" w:hAnsi="Palatino Linotype" w:cs="Tahoma"/>
          <w:bCs/>
          <w:sz w:val="22"/>
          <w:szCs w:val="22"/>
          <w:lang w:eastAsia="en-US"/>
        </w:rPr>
      </w:pPr>
    </w:p>
    <w:p w14:paraId="645F71D8" w14:textId="65B01F36" w:rsidR="007B648B" w:rsidRPr="009A0418" w:rsidRDefault="00EF2D51"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 xml:space="preserve">En este entendido, este Organismo Garante no cuenta con facultades para pronunciarse sobre la veracidad de lo manifestado por los Sujetos Obligados; asimismo, al tratarse de hechos negativos, que implican que la información no obra en los archivos del Sujeto Obligado y que la normatividad no exige que a la fecha </w:t>
      </w:r>
      <w:r w:rsidR="007B648B" w:rsidRPr="009A0418">
        <w:rPr>
          <w:rFonts w:ascii="Palatino Linotype" w:eastAsia="Calibri" w:hAnsi="Palatino Linotype" w:cs="Tahoma"/>
          <w:bCs/>
          <w:sz w:val="22"/>
          <w:szCs w:val="22"/>
          <w:lang w:eastAsia="en-US"/>
        </w:rPr>
        <w:t xml:space="preserve">de </w:t>
      </w:r>
      <w:r w:rsidRPr="009A0418">
        <w:rPr>
          <w:rFonts w:ascii="Palatino Linotype" w:eastAsia="Calibri" w:hAnsi="Palatino Linotype" w:cs="Tahoma"/>
          <w:bCs/>
          <w:sz w:val="22"/>
          <w:szCs w:val="22"/>
          <w:lang w:eastAsia="en-US"/>
        </w:rPr>
        <w:t>la solicitud deba obrar en ellos, basta que</w:t>
      </w:r>
      <w:r w:rsidR="007B648B" w:rsidRPr="009A0418">
        <w:rPr>
          <w:rFonts w:ascii="Palatino Linotype" w:eastAsia="Calibri" w:hAnsi="Palatino Linotype" w:cs="Tahoma"/>
          <w:bCs/>
          <w:sz w:val="22"/>
          <w:szCs w:val="22"/>
          <w:lang w:eastAsia="en-US"/>
        </w:rPr>
        <w:t xml:space="preserve"> el área </w:t>
      </w:r>
      <w:r w:rsidR="007B648B" w:rsidRPr="009A0418">
        <w:rPr>
          <w:rFonts w:ascii="Palatino Linotype" w:eastAsia="Calibri" w:hAnsi="Palatino Linotype" w:cs="Tahoma"/>
          <w:bCs/>
          <w:sz w:val="22"/>
          <w:szCs w:val="22"/>
          <w:lang w:eastAsia="en-US"/>
        </w:rPr>
        <w:lastRenderedPageBreak/>
        <w:t>competente</w:t>
      </w:r>
      <w:r w:rsidRPr="009A0418">
        <w:rPr>
          <w:rFonts w:ascii="Palatino Linotype" w:eastAsia="Calibri" w:hAnsi="Palatino Linotype" w:cs="Tahoma"/>
          <w:bCs/>
          <w:sz w:val="22"/>
          <w:szCs w:val="22"/>
          <w:lang w:eastAsia="en-US"/>
        </w:rPr>
        <w:t xml:space="preserve"> lo haga del conocimiento del Recurrente, </w:t>
      </w:r>
      <w:r w:rsidR="007B648B" w:rsidRPr="009A0418">
        <w:rPr>
          <w:rFonts w:ascii="Palatino Linotype" w:eastAsia="Calibri" w:hAnsi="Palatino Linotype" w:cs="Tahoma"/>
          <w:bCs/>
          <w:sz w:val="22"/>
          <w:szCs w:val="22"/>
          <w:lang w:eastAsia="en-US"/>
        </w:rPr>
        <w:t>tal y como sucedió en el presente caso, por tanto, se tiene por atendido el requerimiento que nos ocupa.</w:t>
      </w:r>
    </w:p>
    <w:p w14:paraId="2BB8ACB9" w14:textId="3C9F5771" w:rsidR="00EF2D51" w:rsidRPr="009A0418" w:rsidRDefault="00EF2D51"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 xml:space="preserve"> </w:t>
      </w:r>
    </w:p>
    <w:p w14:paraId="3C979A68" w14:textId="4C6108B5" w:rsidR="007B648B" w:rsidRPr="009A0418" w:rsidRDefault="007B648B" w:rsidP="009A0418">
      <w:pPr>
        <w:spacing w:line="360" w:lineRule="auto"/>
        <w:contextualSpacing/>
        <w:jc w:val="both"/>
        <w:rPr>
          <w:rFonts w:ascii="Palatino Linotype" w:eastAsia="Calibri" w:hAnsi="Palatino Linotype" w:cs="Tahoma"/>
          <w:b/>
          <w:bCs/>
          <w:sz w:val="22"/>
          <w:szCs w:val="22"/>
          <w:lang w:eastAsia="en-US"/>
        </w:rPr>
      </w:pPr>
      <w:r w:rsidRPr="009A0418">
        <w:rPr>
          <w:rFonts w:ascii="Palatino Linotype" w:eastAsia="Calibri" w:hAnsi="Palatino Linotype" w:cs="Tahoma"/>
          <w:bCs/>
          <w:sz w:val="22"/>
          <w:szCs w:val="22"/>
          <w:lang w:eastAsia="en-US"/>
        </w:rPr>
        <w:t xml:space="preserve">En otro orden de ideas, de inciso </w:t>
      </w:r>
      <w:r w:rsidRPr="009A0418">
        <w:rPr>
          <w:rFonts w:ascii="Palatino Linotype" w:eastAsia="Calibri" w:hAnsi="Palatino Linotype" w:cs="Tahoma"/>
          <w:b/>
          <w:bCs/>
          <w:sz w:val="22"/>
          <w:szCs w:val="22"/>
          <w:lang w:eastAsia="en-US"/>
        </w:rPr>
        <w:t>c</w:t>
      </w:r>
      <w:r w:rsidR="004C4AA6">
        <w:rPr>
          <w:rFonts w:ascii="Palatino Linotype" w:eastAsia="Calibri" w:hAnsi="Palatino Linotype" w:cs="Tahoma"/>
          <w:b/>
          <w:bCs/>
          <w:sz w:val="22"/>
          <w:szCs w:val="22"/>
          <w:lang w:eastAsia="en-US"/>
        </w:rPr>
        <w:t>),</w:t>
      </w:r>
      <w:r w:rsidRPr="009A0418">
        <w:rPr>
          <w:rFonts w:ascii="Palatino Linotype" w:eastAsia="Calibri" w:hAnsi="Palatino Linotype" w:cs="Tahoma"/>
          <w:b/>
          <w:bCs/>
          <w:sz w:val="22"/>
          <w:szCs w:val="22"/>
          <w:lang w:eastAsia="en-US"/>
        </w:rPr>
        <w:t xml:space="preserve"> sueldo mensual neto de los servidores públicos identificados en la solicitud, </w:t>
      </w:r>
      <w:r w:rsidRPr="009A0418">
        <w:rPr>
          <w:rFonts w:ascii="Palatino Linotype" w:eastAsia="Calibri" w:hAnsi="Palatino Linotype" w:cs="Tahoma"/>
          <w:bCs/>
          <w:sz w:val="22"/>
          <w:szCs w:val="22"/>
          <w:lang w:eastAsia="en-US"/>
        </w:rPr>
        <w:t>al respecto, se debe tomar en consideración</w:t>
      </w:r>
      <w:r w:rsidRPr="009A0418">
        <w:rPr>
          <w:rFonts w:ascii="Palatino Linotype" w:eastAsia="Calibri" w:hAnsi="Palatino Linotype" w:cs="Tahoma"/>
          <w:b/>
          <w:bCs/>
          <w:sz w:val="22"/>
          <w:szCs w:val="22"/>
          <w:lang w:eastAsia="en-US"/>
        </w:rPr>
        <w:t xml:space="preserve"> </w:t>
      </w:r>
      <w:r w:rsidRPr="009A0418">
        <w:rPr>
          <w:rFonts w:ascii="Palatino Linotype" w:eastAsia="Calibri" w:hAnsi="Palatino Linotype" w:cs="Tahoma"/>
          <w:bCs/>
          <w:sz w:val="22"/>
          <w:szCs w:val="22"/>
          <w:lang w:eastAsia="en-US"/>
        </w:rPr>
        <w:t xml:space="preserve">que </w:t>
      </w:r>
      <w:r w:rsidR="00BE4ACC" w:rsidRPr="009A0418">
        <w:rPr>
          <w:rFonts w:ascii="Palatino Linotype" w:eastAsia="Calibri" w:hAnsi="Palatino Linotype" w:cs="Tahoma"/>
          <w:bCs/>
          <w:sz w:val="22"/>
          <w:szCs w:val="22"/>
          <w:lang w:eastAsia="en-US"/>
        </w:rPr>
        <w:t>las remuneraciones de los servidores públicos corresponden</w:t>
      </w:r>
      <w:r w:rsidRPr="009A0418">
        <w:rPr>
          <w:rFonts w:ascii="Palatino Linotype" w:eastAsia="Calibri" w:hAnsi="Palatino Linotype" w:cs="Tahoma"/>
          <w:bCs/>
          <w:sz w:val="22"/>
          <w:szCs w:val="22"/>
          <w:lang w:eastAsia="en-US"/>
        </w:rPr>
        <w:t xml:space="preserve"> a información pública de conformidad con lo dispuesto en el artículo 92 fracción VIII de al </w:t>
      </w:r>
      <w:r w:rsidRPr="009A0418">
        <w:rPr>
          <w:rFonts w:ascii="Palatino Linotype" w:eastAsia="Calibri" w:hAnsi="Palatino Linotype" w:cs="Tahoma"/>
          <w:bCs/>
          <w:sz w:val="22"/>
          <w:szCs w:val="22"/>
          <w:lang w:val="es-ES_tradnl" w:eastAsia="en-US"/>
        </w:rPr>
        <w:t>Ley de Transparencia y Acceso a la Información Pública del Estado de México y Municipios</w:t>
      </w:r>
      <w:r w:rsidRPr="009A0418">
        <w:rPr>
          <w:rFonts w:ascii="Palatino Linotype" w:eastAsia="Calibri" w:hAnsi="Palatino Linotype" w:cs="Tahoma"/>
          <w:bCs/>
          <w:sz w:val="22"/>
          <w:szCs w:val="22"/>
          <w:lang w:eastAsia="en-US"/>
        </w:rPr>
        <w:t>.</w:t>
      </w:r>
    </w:p>
    <w:p w14:paraId="14B80AE6" w14:textId="77777777" w:rsidR="007B648B" w:rsidRPr="009A0418" w:rsidRDefault="007B648B" w:rsidP="009A0418">
      <w:pPr>
        <w:spacing w:line="360" w:lineRule="auto"/>
        <w:contextualSpacing/>
        <w:jc w:val="both"/>
        <w:rPr>
          <w:rFonts w:ascii="Palatino Linotype" w:eastAsia="Calibri" w:hAnsi="Palatino Linotype" w:cs="Tahoma"/>
          <w:b/>
          <w:bCs/>
          <w:sz w:val="22"/>
          <w:szCs w:val="22"/>
          <w:lang w:eastAsia="en-US"/>
        </w:rPr>
      </w:pPr>
    </w:p>
    <w:p w14:paraId="30AA447E" w14:textId="160149D9" w:rsidR="007B648B" w:rsidRDefault="007B648B"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En este contexto el Sujeto Obligado a través del Tesorero Municipal informó lo siguiente:</w:t>
      </w:r>
    </w:p>
    <w:p w14:paraId="4A7AD9DB" w14:textId="77777777" w:rsidR="00985BBD" w:rsidRPr="009A0418" w:rsidRDefault="00985BBD" w:rsidP="009A0418">
      <w:pPr>
        <w:spacing w:line="360" w:lineRule="auto"/>
        <w:contextualSpacing/>
        <w:jc w:val="both"/>
        <w:rPr>
          <w:rFonts w:ascii="Palatino Linotype" w:eastAsia="Calibri" w:hAnsi="Palatino Linotype" w:cs="Tahoma"/>
          <w:bCs/>
          <w:sz w:val="22"/>
          <w:szCs w:val="22"/>
          <w:lang w:eastAsia="en-US"/>
        </w:rPr>
      </w:pPr>
    </w:p>
    <w:p w14:paraId="41D73DF7" w14:textId="5A2A8F58" w:rsidR="007B648B" w:rsidRPr="009A0418" w:rsidRDefault="007B648B" w:rsidP="009A0418">
      <w:pPr>
        <w:spacing w:line="360" w:lineRule="auto"/>
        <w:contextualSpacing/>
        <w:jc w:val="center"/>
        <w:rPr>
          <w:rFonts w:ascii="Palatino Linotype" w:eastAsia="Calibri" w:hAnsi="Palatino Linotype" w:cs="Tahoma"/>
          <w:bCs/>
          <w:sz w:val="22"/>
          <w:szCs w:val="22"/>
          <w:lang w:eastAsia="en-US"/>
        </w:rPr>
      </w:pPr>
      <w:r w:rsidRPr="009A0418">
        <w:rPr>
          <w:rFonts w:ascii="Palatino Linotype" w:hAnsi="Palatino Linotype" w:cs="Tahoma"/>
          <w:b/>
          <w:noProof/>
          <w:sz w:val="22"/>
          <w:szCs w:val="22"/>
          <w:lang w:eastAsia="es-MX"/>
        </w:rPr>
        <w:drawing>
          <wp:inline distT="0" distB="0" distL="0" distR="0" wp14:anchorId="2DCA177C" wp14:editId="16B57401">
            <wp:extent cx="3127717" cy="1186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9202" cy="1224900"/>
                    </a:xfrm>
                    <a:prstGeom prst="rect">
                      <a:avLst/>
                    </a:prstGeom>
                  </pic:spPr>
                </pic:pic>
              </a:graphicData>
            </a:graphic>
          </wp:inline>
        </w:drawing>
      </w:r>
    </w:p>
    <w:p w14:paraId="4807B034" w14:textId="77777777" w:rsidR="00363EB9" w:rsidRPr="009A0418" w:rsidRDefault="00363EB9"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367DC8FE" w14:textId="59192797" w:rsidR="007B648B" w:rsidRDefault="007B648B"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En tales circunstancias, el Sujeto Obligado a través del Tesorero Municipal informó el sueldo neto mensual de los servidores públicos solicitados; en este tenor, se atrae el estudio el artículo 49 del Bando Municipal 2021, aplicable al momento de la solicitud de información, que a la letra dispone:</w:t>
      </w:r>
    </w:p>
    <w:p w14:paraId="3510A625" w14:textId="77777777" w:rsidR="00985BBD" w:rsidRPr="009A0418" w:rsidRDefault="00985BBD"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0A5A96AD" w14:textId="77777777" w:rsidR="007B648B" w:rsidRPr="009A0418" w:rsidRDefault="007B648B"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 xml:space="preserve">Artículo 49. - Son atribuciones del Tesorero Municipal: </w:t>
      </w:r>
    </w:p>
    <w:p w14:paraId="1EE79187"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b/>
          <w:i/>
        </w:rPr>
        <w:t>I. Administrar la Hacienda Pública Municipal</w:t>
      </w:r>
      <w:r w:rsidRPr="009A0418">
        <w:rPr>
          <w:rFonts w:ascii="Palatino Linotype" w:hAnsi="Palatino Linotype"/>
          <w:i/>
        </w:rPr>
        <w:t xml:space="preserve">, de conformidad con las disposiciones legales; realizando oportunamente el pago del Impuesto Sobre la Renta y demás obligaciones fiscales del Ayuntamiento; </w:t>
      </w:r>
    </w:p>
    <w:p w14:paraId="0850AB49"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F5704E6"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III. Imponer las sanciones administrativas que procedan por infracciones a las disposiciones fiscales; </w:t>
      </w:r>
    </w:p>
    <w:p w14:paraId="51A1FE86"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b/>
          <w:i/>
        </w:rPr>
        <w:t>IV. Llevar los registros contables, financieros y administrativos de los ingresos, egresos</w:t>
      </w:r>
      <w:r w:rsidRPr="009A0418">
        <w:rPr>
          <w:rFonts w:ascii="Palatino Linotype" w:hAnsi="Palatino Linotype"/>
          <w:i/>
        </w:rPr>
        <w:t xml:space="preserve">, e inventarios, verificando que todo registró contable y presupuestal se encuentre soportado con documentos comprobatorios a fin de prevenir daño al erario municipal. </w:t>
      </w:r>
    </w:p>
    <w:p w14:paraId="42A61F8C" w14:textId="4EAE4680" w:rsidR="007B648B" w:rsidRPr="009A0418" w:rsidRDefault="007B648B" w:rsidP="009A0418">
      <w:pPr>
        <w:spacing w:line="360" w:lineRule="auto"/>
        <w:ind w:left="567" w:right="539"/>
        <w:contextualSpacing/>
        <w:jc w:val="both"/>
        <w:rPr>
          <w:rFonts w:ascii="Palatino Linotype" w:hAnsi="Palatino Linotype" w:cs="Tahoma"/>
          <w:i/>
          <w:iCs/>
          <w:color w:val="000000" w:themeColor="text1"/>
          <w:lang w:val="es-ES" w:eastAsia="es-ES_tradnl"/>
        </w:rPr>
      </w:pPr>
      <w:r w:rsidRPr="009A0418">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76CE2732"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 Presentar anualmente al Ayuntamiento un informe de la situación contable financiera de la Tesorería Municipal; </w:t>
      </w:r>
    </w:p>
    <w:p w14:paraId="10A0449F"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VII. Diseñar y aprobar las formas oficiales de manifestaciones, avisos y declaraciones y demás documentos requeridos; </w:t>
      </w:r>
    </w:p>
    <w:p w14:paraId="0120714F"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VIII. Participar en la formulación de Convenios Fiscales y ejercer las atribuciones que le correspondan en el ámbito de su competencia; </w:t>
      </w:r>
    </w:p>
    <w:p w14:paraId="3B0C3A48"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IX. Previa consulta a la Dirección Jurídica, proponer al Ayuntamiento la cancelación de cuentas incobrables; </w:t>
      </w:r>
    </w:p>
    <w:p w14:paraId="1E302BC5"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 Custodiar y ejercer las garantías que se otorguen en favor de la Hacienda Municipal; </w:t>
      </w:r>
    </w:p>
    <w:p w14:paraId="16970DBB"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 Proponer la política de ingresos de la Tesorería Municipal; </w:t>
      </w:r>
    </w:p>
    <w:p w14:paraId="7ABABEDA"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XII. Intervenir en la elaboración del programa financiero municipal; </w:t>
      </w:r>
    </w:p>
    <w:p w14:paraId="4072F6EF"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XIII. Elaborar y mantener actualizado el Padrón de Contribuyentes; </w:t>
      </w:r>
    </w:p>
    <w:p w14:paraId="3A8C40F0"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XIV. Ministrar a su inmediato antecesor todos los datos oficiales que le solicite, para contestar los pliegos de observaciones y alcances que formule y deduzca el Órgano Superior de Fiscalización del Estado de México; </w:t>
      </w:r>
    </w:p>
    <w:p w14:paraId="7C0903EA"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XV. Solicitar a las instancias competentes, la práctica de revisiones circunstanciadas, de conformidad con las normas que rigen en materia de control y evaluación gubernamental en el ámbito municipal; </w:t>
      </w:r>
    </w:p>
    <w:p w14:paraId="62843228"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XVI. Glosar oportunamente las cuentas del Ayuntamiento; </w:t>
      </w:r>
    </w:p>
    <w:p w14:paraId="00C3D09B"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 xml:space="preserve">XVII. Solventar en tiempo y forma, todo tipo de observaciones que remita el Órgano Superior de Fiscalización del Estado de México, e informar oportunamente de la contestación que hiciere a las observaciones que éste mismo órgano remita al Presidente y Síndico; además deberá crear un área específica para que se encargue de atender oportunamente las observaciones que se hicieren; informando al Ayuntamiento, de la prevención y su atención. </w:t>
      </w:r>
    </w:p>
    <w:p w14:paraId="24CBAFAE"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XVIII. Expedir copias certificadas de los documentos a su cuidado, cuando se trate de documentación presentada ante el Órgano Superior de Fiscalización del Estado de México; </w:t>
      </w:r>
    </w:p>
    <w:p w14:paraId="11EB2225"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BFBD538"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XX. Dar cumplimiento a las Leyes, convenios de coordinación fiscal y demás que en materia hacendaria celebre el Ayuntamiento con el Estado; </w:t>
      </w:r>
    </w:p>
    <w:p w14:paraId="7784F08E"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XXI. Entregar oportunamente al Síndico, según sea el caso, el informe mensual que corresponda, a fin de que se revise, y de ser necesario, para que éste formulen las observaciones respectivas. </w:t>
      </w:r>
    </w:p>
    <w:p w14:paraId="1974553C"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XXII. Expedir certificaciones de no adeudo de contribuciones y demás constancias que el contribuyente solicite respecto a información y documentación de las áreas a su cargo, sin que generen por sí mismas, ningún derecho de propiedad o posesión, a favor de la persona o personas a cuyo nombre aparezca inscrito o se inscriba el inmueble de que se trate; </w:t>
      </w:r>
    </w:p>
    <w:p w14:paraId="78A34791" w14:textId="77777777" w:rsidR="007B648B"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XXIII. Elaborar actas administrativas de inspección con las que se identifiquen las infracciones en materia de su competencia; nombrar y habilitar a los servidores públicos en funciones de notificadores y ejecutores de la Tesorería Municipal; y </w:t>
      </w:r>
    </w:p>
    <w:p w14:paraId="5A22C4A0" w14:textId="77777777" w:rsidR="007B648B" w:rsidRPr="009A0418" w:rsidRDefault="007B648B"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 xml:space="preserve">XXIV. Custodiar y conservar los documentos que soporte la comprobación de pagos, así como los comprobantes que demuestren la entrega de bienes y servicio inclusive el pago en efectivo; </w:t>
      </w:r>
    </w:p>
    <w:p w14:paraId="41753C71" w14:textId="02DE1A2D" w:rsidR="00D45C6D" w:rsidRPr="009A0418" w:rsidRDefault="007B648B"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XXV. Observar el debido cumplimiento de las disposiciones legales de carácter fiscal aplicables a la administración pública municipal, en particular las que deriven del cumplimiento de obligaciones tributarias para el Ayuntamiento.</w:t>
      </w:r>
    </w:p>
    <w:p w14:paraId="7213A9ED" w14:textId="77777777" w:rsidR="007B648B" w:rsidRPr="009A0418" w:rsidRDefault="007B648B"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2927CBD3" w14:textId="02D64B4E" w:rsidR="007B648B" w:rsidRPr="009A0418" w:rsidRDefault="007B648B" w:rsidP="009A0418">
      <w:pPr>
        <w:spacing w:line="360" w:lineRule="auto"/>
        <w:ind w:left="567"/>
        <w:contextualSpacing/>
        <w:jc w:val="both"/>
        <w:rPr>
          <w:rFonts w:ascii="Palatino Linotype" w:hAnsi="Palatino Linotype"/>
          <w:i/>
          <w:sz w:val="22"/>
          <w:szCs w:val="22"/>
        </w:rPr>
      </w:pPr>
    </w:p>
    <w:p w14:paraId="499C812F" w14:textId="741C2178" w:rsidR="00D45C6D" w:rsidRPr="009A0418" w:rsidRDefault="007B648B"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Del artículo citado, destaca que la Tesorería Municipal es el área encargada de conocer de los egresos del presupuesto municipal, así como de los recibos que se emite con motivo de pagos; entonces, es el área competente para conocer de los pagos con motivo de salarios expedidos a favor de los servidores públicos.</w:t>
      </w:r>
    </w:p>
    <w:p w14:paraId="69E2E9E7" w14:textId="77777777" w:rsidR="007B648B" w:rsidRPr="009A0418" w:rsidRDefault="007B648B"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08AA3FDB" w14:textId="3FCE4A05" w:rsidR="007B648B" w:rsidRPr="009A0418" w:rsidRDefault="007B648B" w:rsidP="009A0418">
      <w:pPr>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 xml:space="preserve">Así, se advierte que el área competente para </w:t>
      </w:r>
      <w:r w:rsidR="00B113F6" w:rsidRPr="009A0418">
        <w:rPr>
          <w:rFonts w:ascii="Palatino Linotype" w:hAnsi="Palatino Linotype" w:cs="Tahoma"/>
          <w:iCs/>
          <w:color w:val="000000" w:themeColor="text1"/>
          <w:sz w:val="22"/>
          <w:szCs w:val="22"/>
          <w:lang w:val="es-ES" w:eastAsia="es-ES_tradnl"/>
        </w:rPr>
        <w:t>conocer</w:t>
      </w:r>
      <w:r w:rsidRPr="009A0418">
        <w:rPr>
          <w:rFonts w:ascii="Palatino Linotype" w:hAnsi="Palatino Linotype" w:cs="Tahoma"/>
          <w:iCs/>
          <w:color w:val="000000" w:themeColor="text1"/>
          <w:sz w:val="22"/>
          <w:szCs w:val="22"/>
          <w:lang w:val="es-ES" w:eastAsia="es-ES_tradnl"/>
        </w:rPr>
        <w:t xml:space="preserve"> de</w:t>
      </w:r>
      <w:r w:rsidR="00C553DB" w:rsidRPr="009A0418">
        <w:rPr>
          <w:rFonts w:ascii="Palatino Linotype" w:hAnsi="Palatino Linotype" w:cs="Tahoma"/>
          <w:iCs/>
          <w:color w:val="000000" w:themeColor="text1"/>
          <w:sz w:val="22"/>
          <w:szCs w:val="22"/>
          <w:lang w:val="es-ES" w:eastAsia="es-ES_tradnl"/>
        </w:rPr>
        <w:t xml:space="preserve"> </w:t>
      </w:r>
      <w:r w:rsidRPr="009A0418">
        <w:rPr>
          <w:rFonts w:ascii="Palatino Linotype" w:hAnsi="Palatino Linotype" w:cs="Tahoma"/>
          <w:iCs/>
          <w:color w:val="000000" w:themeColor="text1"/>
          <w:sz w:val="22"/>
          <w:szCs w:val="22"/>
          <w:lang w:val="es-ES" w:eastAsia="es-ES_tradnl"/>
        </w:rPr>
        <w:t xml:space="preserve">la información, entregó un documento en el que </w:t>
      </w:r>
      <w:r w:rsidR="00C553DB" w:rsidRPr="009A0418">
        <w:rPr>
          <w:rFonts w:ascii="Palatino Linotype" w:hAnsi="Palatino Linotype" w:cs="Tahoma"/>
          <w:iCs/>
          <w:color w:val="000000" w:themeColor="text1"/>
          <w:sz w:val="22"/>
          <w:szCs w:val="22"/>
          <w:lang w:val="es-ES" w:eastAsia="es-ES_tradnl"/>
        </w:rPr>
        <w:t>consta el sueldo mensual neto d</w:t>
      </w:r>
      <w:r w:rsidRPr="009A0418">
        <w:rPr>
          <w:rFonts w:ascii="Palatino Linotype" w:hAnsi="Palatino Linotype" w:cs="Tahoma"/>
          <w:iCs/>
          <w:color w:val="000000" w:themeColor="text1"/>
          <w:sz w:val="22"/>
          <w:szCs w:val="22"/>
          <w:lang w:val="es-ES" w:eastAsia="es-ES_tradnl"/>
        </w:rPr>
        <w:t>e</w:t>
      </w:r>
      <w:r w:rsidR="00C553DB" w:rsidRPr="009A0418">
        <w:rPr>
          <w:rFonts w:ascii="Palatino Linotype" w:hAnsi="Palatino Linotype" w:cs="Tahoma"/>
          <w:iCs/>
          <w:color w:val="000000" w:themeColor="text1"/>
          <w:sz w:val="22"/>
          <w:szCs w:val="22"/>
          <w:lang w:val="es-ES" w:eastAsia="es-ES_tradnl"/>
        </w:rPr>
        <w:t xml:space="preserve"> </w:t>
      </w:r>
      <w:r w:rsidRPr="009A0418">
        <w:rPr>
          <w:rFonts w:ascii="Palatino Linotype" w:hAnsi="Palatino Linotype" w:cs="Tahoma"/>
          <w:iCs/>
          <w:color w:val="000000" w:themeColor="text1"/>
          <w:sz w:val="22"/>
          <w:szCs w:val="22"/>
          <w:lang w:val="es-ES" w:eastAsia="es-ES_tradnl"/>
        </w:rPr>
        <w:t xml:space="preserve">los servidores públicos solicitados; </w:t>
      </w:r>
      <w:r w:rsidR="00985BBD">
        <w:rPr>
          <w:rFonts w:ascii="Palatino Linotype" w:hAnsi="Palatino Linotype" w:cs="Tahoma"/>
          <w:iCs/>
          <w:color w:val="000000" w:themeColor="text1"/>
          <w:sz w:val="22"/>
          <w:szCs w:val="22"/>
          <w:lang w:val="es-ES" w:eastAsia="es-ES_tradnl"/>
        </w:rPr>
        <w:t>de ello,</w:t>
      </w:r>
      <w:r w:rsidRPr="009A0418">
        <w:rPr>
          <w:rFonts w:ascii="Palatino Linotype" w:hAnsi="Palatino Linotype" w:cs="Tahoma"/>
          <w:iCs/>
          <w:color w:val="000000" w:themeColor="text1"/>
          <w:sz w:val="22"/>
          <w:szCs w:val="22"/>
          <w:lang w:val="es-ES" w:eastAsia="es-ES_tradnl"/>
        </w:rPr>
        <w:t xml:space="preserve"> este </w:t>
      </w:r>
      <w:r w:rsidR="00B113F6" w:rsidRPr="009A0418">
        <w:rPr>
          <w:rFonts w:ascii="Palatino Linotype" w:hAnsi="Palatino Linotype" w:cs="Tahoma"/>
          <w:iCs/>
          <w:color w:val="000000" w:themeColor="text1"/>
          <w:sz w:val="22"/>
          <w:szCs w:val="22"/>
          <w:lang w:val="es-ES" w:eastAsia="es-ES_tradnl"/>
        </w:rPr>
        <w:t>Organismo</w:t>
      </w:r>
      <w:r w:rsidRPr="009A0418">
        <w:rPr>
          <w:rFonts w:ascii="Palatino Linotype" w:hAnsi="Palatino Linotype" w:cs="Tahoma"/>
          <w:iCs/>
          <w:color w:val="000000" w:themeColor="text1"/>
          <w:sz w:val="22"/>
          <w:szCs w:val="22"/>
          <w:lang w:val="es-ES" w:eastAsia="es-ES_tradnl"/>
        </w:rPr>
        <w:t xml:space="preserve"> Garante no cuenta con facultades para dudar de la veracidad de lo manifestado por el </w:t>
      </w:r>
      <w:r w:rsidR="00B113F6" w:rsidRPr="009A0418">
        <w:rPr>
          <w:rFonts w:ascii="Palatino Linotype" w:hAnsi="Palatino Linotype" w:cs="Tahoma"/>
          <w:iCs/>
          <w:color w:val="000000" w:themeColor="text1"/>
          <w:sz w:val="22"/>
          <w:szCs w:val="22"/>
          <w:lang w:val="es-ES" w:eastAsia="es-ES_tradnl"/>
        </w:rPr>
        <w:t>Sujeto</w:t>
      </w:r>
      <w:r w:rsidRPr="009A0418">
        <w:rPr>
          <w:rFonts w:ascii="Palatino Linotype" w:hAnsi="Palatino Linotype" w:cs="Tahoma"/>
          <w:iCs/>
          <w:color w:val="000000" w:themeColor="text1"/>
          <w:sz w:val="22"/>
          <w:szCs w:val="22"/>
          <w:lang w:val="es-ES" w:eastAsia="es-ES_tradnl"/>
        </w:rPr>
        <w:t xml:space="preserve"> </w:t>
      </w:r>
      <w:r w:rsidR="00B113F6" w:rsidRPr="009A0418">
        <w:rPr>
          <w:rFonts w:ascii="Palatino Linotype" w:hAnsi="Palatino Linotype" w:cs="Tahoma"/>
          <w:iCs/>
          <w:color w:val="000000" w:themeColor="text1"/>
          <w:sz w:val="22"/>
          <w:szCs w:val="22"/>
          <w:lang w:val="es-ES" w:eastAsia="es-ES_tradnl"/>
        </w:rPr>
        <w:t>Obligado</w:t>
      </w:r>
      <w:r w:rsidRPr="009A0418">
        <w:rPr>
          <w:rFonts w:ascii="Palatino Linotype" w:hAnsi="Palatino Linotype" w:cs="Tahoma"/>
          <w:iCs/>
          <w:color w:val="000000" w:themeColor="text1"/>
          <w:sz w:val="22"/>
          <w:szCs w:val="22"/>
          <w:lang w:val="es-ES" w:eastAsia="es-ES_tradnl"/>
        </w:rPr>
        <w:t xml:space="preserve">, por tanto, se tiene por atendido el punto de </w:t>
      </w:r>
      <w:r w:rsidR="00B113F6" w:rsidRPr="009A0418">
        <w:rPr>
          <w:rFonts w:ascii="Palatino Linotype" w:hAnsi="Palatino Linotype" w:cs="Tahoma"/>
          <w:iCs/>
          <w:color w:val="000000" w:themeColor="text1"/>
          <w:sz w:val="22"/>
          <w:szCs w:val="22"/>
          <w:lang w:val="es-ES" w:eastAsia="es-ES_tradnl"/>
        </w:rPr>
        <w:t>análisis</w:t>
      </w:r>
      <w:r w:rsidRPr="009A0418">
        <w:rPr>
          <w:rFonts w:ascii="Palatino Linotype" w:hAnsi="Palatino Linotype" w:cs="Tahoma"/>
          <w:iCs/>
          <w:color w:val="000000" w:themeColor="text1"/>
          <w:sz w:val="22"/>
          <w:szCs w:val="22"/>
          <w:lang w:val="es-ES" w:eastAsia="es-ES_tradnl"/>
        </w:rPr>
        <w:t xml:space="preserve">. </w:t>
      </w:r>
    </w:p>
    <w:p w14:paraId="574FBF32" w14:textId="77777777" w:rsidR="00B113F6" w:rsidRPr="009A0418" w:rsidRDefault="00B113F6" w:rsidP="009A0418">
      <w:pPr>
        <w:spacing w:line="360" w:lineRule="auto"/>
        <w:contextualSpacing/>
        <w:jc w:val="both"/>
        <w:rPr>
          <w:rFonts w:ascii="Palatino Linotype" w:hAnsi="Palatino Linotype" w:cs="Tahoma"/>
          <w:iCs/>
          <w:color w:val="000000" w:themeColor="text1"/>
          <w:sz w:val="22"/>
          <w:szCs w:val="22"/>
          <w:lang w:val="es-ES" w:eastAsia="es-ES_tradnl"/>
        </w:rPr>
      </w:pPr>
    </w:p>
    <w:p w14:paraId="4591154D" w14:textId="5F750BFD" w:rsidR="00B113F6" w:rsidRPr="009A0418" w:rsidRDefault="00B113F6" w:rsidP="009A0418">
      <w:pPr>
        <w:spacing w:line="360" w:lineRule="auto"/>
        <w:contextualSpacing/>
        <w:jc w:val="both"/>
        <w:rPr>
          <w:rFonts w:ascii="Palatino Linotype" w:eastAsia="Batang" w:hAnsi="Palatino Linotype" w:cs="Tahoma"/>
          <w:bCs/>
          <w:sz w:val="22"/>
          <w:szCs w:val="22"/>
          <w:lang w:val="x-none"/>
        </w:rPr>
      </w:pPr>
      <w:r w:rsidRPr="009A0418">
        <w:rPr>
          <w:rFonts w:ascii="Palatino Linotype" w:hAnsi="Palatino Linotype" w:cs="Tahoma"/>
          <w:iCs/>
          <w:color w:val="000000" w:themeColor="text1"/>
          <w:sz w:val="22"/>
          <w:szCs w:val="22"/>
          <w:lang w:val="es-ES" w:eastAsia="es-ES_tradnl"/>
        </w:rPr>
        <w:t xml:space="preserve">En otro tenor, el Particular también solicito </w:t>
      </w:r>
      <w:r w:rsidRPr="009A0418">
        <w:rPr>
          <w:rFonts w:ascii="Palatino Linotype" w:hAnsi="Palatino Linotype" w:cs="Tahoma"/>
          <w:b/>
          <w:iCs/>
          <w:color w:val="000000" w:themeColor="text1"/>
          <w:sz w:val="22"/>
          <w:szCs w:val="22"/>
          <w:lang w:val="es-ES" w:eastAsia="es-ES_tradnl"/>
        </w:rPr>
        <w:t xml:space="preserve">d. Actas de entrega - recepción de las áreas mencionadas, </w:t>
      </w:r>
      <w:r w:rsidRPr="009A0418">
        <w:rPr>
          <w:rFonts w:ascii="Palatino Linotype" w:hAnsi="Palatino Linotype" w:cs="Tahoma"/>
          <w:iCs/>
          <w:color w:val="000000" w:themeColor="text1"/>
          <w:sz w:val="22"/>
          <w:szCs w:val="22"/>
          <w:lang w:val="es-ES" w:eastAsia="es-ES_tradnl"/>
        </w:rPr>
        <w:t xml:space="preserve">al respecto, </w:t>
      </w:r>
      <w:r w:rsidRPr="009A0418">
        <w:rPr>
          <w:rFonts w:ascii="Palatino Linotype" w:eastAsia="Batang" w:hAnsi="Palatino Linotype" w:cs="Tahoma"/>
          <w:bCs/>
          <w:sz w:val="22"/>
          <w:szCs w:val="22"/>
          <w:lang w:val="x-none"/>
        </w:rPr>
        <w:t>el artículo 3</w:t>
      </w:r>
      <w:r w:rsidRPr="009A0418">
        <w:rPr>
          <w:rFonts w:ascii="Palatino Linotype" w:eastAsia="Batang" w:hAnsi="Palatino Linotype" w:cs="Tahoma"/>
          <w:bCs/>
          <w:sz w:val="22"/>
          <w:szCs w:val="22"/>
        </w:rPr>
        <w:t>°</w:t>
      </w:r>
      <w:r w:rsidRPr="009A0418">
        <w:rPr>
          <w:rFonts w:ascii="Palatino Linotype" w:eastAsia="Batang" w:hAnsi="Palatino Linotype" w:cs="Tahoma"/>
          <w:bCs/>
          <w:sz w:val="22"/>
          <w:szCs w:val="22"/>
          <w:lang w:val="x-none"/>
        </w:rPr>
        <w:t>, fracciones I y IX, del Reglamento para los procesos de Entrega y Recepción y Rendición de Cuentas de la Administración Pública del Estado de México</w:t>
      </w:r>
      <w:r w:rsidRPr="009A0418">
        <w:rPr>
          <w:rFonts w:ascii="Palatino Linotype" w:eastAsia="Batang" w:hAnsi="Palatino Linotype" w:cs="Tahoma"/>
          <w:bCs/>
          <w:sz w:val="22"/>
          <w:szCs w:val="22"/>
        </w:rPr>
        <w:t xml:space="preserve">; véase: </w:t>
      </w:r>
      <w:hyperlink r:id="rId12" w:history="1">
        <w:r w:rsidRPr="009A0418">
          <w:rPr>
            <w:rStyle w:val="Hipervnculo"/>
            <w:rFonts w:ascii="Palatino Linotype" w:eastAsia="Batang" w:hAnsi="Palatino Linotype" w:cs="Tahoma"/>
            <w:bCs/>
            <w:sz w:val="22"/>
            <w:szCs w:val="22"/>
          </w:rPr>
          <w:t>https://legislacion.edomex.gob.mx/sites/legislacion.edomex.gob.mx/files/files/pdf/rgl/vig/rglvig740.pdf</w:t>
        </w:r>
      </w:hyperlink>
      <w:r w:rsidRPr="009A0418">
        <w:rPr>
          <w:rFonts w:ascii="Palatino Linotype" w:eastAsia="Batang" w:hAnsi="Palatino Linotype" w:cs="Tahoma"/>
          <w:bCs/>
          <w:sz w:val="22"/>
          <w:szCs w:val="22"/>
        </w:rPr>
        <w:t xml:space="preserve">, </w:t>
      </w:r>
      <w:r w:rsidRPr="009A0418">
        <w:rPr>
          <w:rFonts w:ascii="Palatino Linotype" w:eastAsia="Batang" w:hAnsi="Palatino Linotype" w:cs="Tahoma"/>
          <w:bCs/>
          <w:sz w:val="22"/>
          <w:szCs w:val="22"/>
          <w:lang w:val="x-none"/>
        </w:rPr>
        <w:t xml:space="preserve"> que establece lo siguiente:</w:t>
      </w:r>
    </w:p>
    <w:p w14:paraId="69EB04F6" w14:textId="77777777" w:rsidR="00B113F6" w:rsidRPr="009A0418" w:rsidRDefault="00B113F6" w:rsidP="009A0418">
      <w:pPr>
        <w:spacing w:line="360" w:lineRule="auto"/>
        <w:contextualSpacing/>
        <w:jc w:val="both"/>
        <w:rPr>
          <w:rFonts w:ascii="Palatino Linotype" w:eastAsia="Batang" w:hAnsi="Palatino Linotype" w:cs="Tahoma"/>
          <w:bCs/>
          <w:sz w:val="22"/>
          <w:szCs w:val="22"/>
          <w:lang w:val="es-ES"/>
        </w:rPr>
      </w:pPr>
    </w:p>
    <w:p w14:paraId="782A30F9" w14:textId="77777777" w:rsidR="00B113F6" w:rsidRPr="009A0418" w:rsidRDefault="00B113F6" w:rsidP="009A0418">
      <w:pPr>
        <w:pStyle w:val="Prrafodelista"/>
        <w:numPr>
          <w:ilvl w:val="0"/>
          <w:numId w:val="24"/>
        </w:numPr>
        <w:spacing w:line="360" w:lineRule="auto"/>
        <w:jc w:val="both"/>
        <w:rPr>
          <w:rFonts w:ascii="Palatino Linotype" w:eastAsia="Batang" w:hAnsi="Palatino Linotype" w:cs="Tahoma"/>
          <w:bCs/>
          <w:szCs w:val="22"/>
          <w:lang w:val="es-ES"/>
        </w:rPr>
      </w:pPr>
      <w:r w:rsidRPr="009A0418">
        <w:rPr>
          <w:rFonts w:ascii="Palatino Linotype" w:eastAsia="Batang" w:hAnsi="Palatino Linotype" w:cs="Tahoma"/>
          <w:b/>
          <w:bCs/>
          <w:szCs w:val="22"/>
          <w:lang w:val="es-ES"/>
        </w:rPr>
        <w:t xml:space="preserve">Acta Administrativa: </w:t>
      </w:r>
      <w:r w:rsidRPr="009A0418">
        <w:rPr>
          <w:rFonts w:ascii="Palatino Linotype" w:eastAsia="Batang" w:hAnsi="Palatino Linotype" w:cs="Tahoma"/>
          <w:bCs/>
          <w:szCs w:val="22"/>
          <w:lang w:val="es-ES"/>
        </w:rPr>
        <w:t xml:space="preserve">Documento que debe presentar la persona servidora </w:t>
      </w:r>
      <w:r w:rsidRPr="009A0418">
        <w:rPr>
          <w:rFonts w:ascii="Palatino Linotype" w:eastAsia="Batang" w:hAnsi="Palatino Linotype" w:cs="Tahoma"/>
          <w:bCs/>
          <w:szCs w:val="22"/>
        </w:rPr>
        <w:t xml:space="preserve">pública </w:t>
      </w:r>
      <w:r w:rsidRPr="009A0418">
        <w:rPr>
          <w:rFonts w:ascii="Palatino Linotype" w:eastAsia="Batang" w:hAnsi="Palatino Linotype" w:cs="Tahoma"/>
          <w:bCs/>
          <w:szCs w:val="22"/>
          <w:lang w:val="x-none"/>
        </w:rPr>
        <w:t>que concluye sus labores, en el que consta la Entrega y Recepción.</w:t>
      </w:r>
    </w:p>
    <w:p w14:paraId="05A5B7F9" w14:textId="77777777" w:rsidR="00B113F6" w:rsidRPr="009A0418" w:rsidRDefault="00B113F6" w:rsidP="009A0418">
      <w:pPr>
        <w:pStyle w:val="Prrafodelista"/>
        <w:spacing w:line="360" w:lineRule="auto"/>
        <w:jc w:val="both"/>
        <w:rPr>
          <w:rFonts w:ascii="Palatino Linotype" w:eastAsia="Batang" w:hAnsi="Palatino Linotype" w:cs="Tahoma"/>
          <w:bCs/>
          <w:szCs w:val="22"/>
          <w:lang w:val="es-ES"/>
        </w:rPr>
      </w:pPr>
    </w:p>
    <w:p w14:paraId="418F7425" w14:textId="77777777" w:rsidR="00B113F6" w:rsidRPr="009A0418" w:rsidRDefault="00B113F6" w:rsidP="009A0418">
      <w:pPr>
        <w:pStyle w:val="Prrafodelista"/>
        <w:numPr>
          <w:ilvl w:val="0"/>
          <w:numId w:val="24"/>
        </w:numPr>
        <w:spacing w:line="360" w:lineRule="auto"/>
        <w:jc w:val="both"/>
        <w:rPr>
          <w:rFonts w:ascii="Palatino Linotype" w:eastAsia="Batang" w:hAnsi="Palatino Linotype" w:cs="Tahoma"/>
          <w:bCs/>
          <w:szCs w:val="22"/>
          <w:lang w:val="es-ES"/>
        </w:rPr>
      </w:pPr>
      <w:r w:rsidRPr="009A0418">
        <w:rPr>
          <w:rFonts w:ascii="Palatino Linotype" w:eastAsia="Batang" w:hAnsi="Palatino Linotype" w:cs="Tahoma"/>
          <w:b/>
          <w:bCs/>
          <w:szCs w:val="22"/>
          <w:lang w:val="es-ES"/>
        </w:rPr>
        <w:t>Entrega y Recepción</w:t>
      </w:r>
      <w:r w:rsidRPr="009A0418">
        <w:rPr>
          <w:rFonts w:ascii="Palatino Linotype" w:eastAsia="Batang" w:hAnsi="Palatino Linotype" w:cs="Tahoma"/>
          <w:b/>
          <w:bCs/>
          <w:szCs w:val="22"/>
          <w:lang w:val="x-none"/>
        </w:rPr>
        <w:t xml:space="preserve">: </w:t>
      </w:r>
      <w:r w:rsidRPr="009A0418">
        <w:rPr>
          <w:rFonts w:ascii="Palatino Linotype" w:eastAsia="Batang" w:hAnsi="Palatino Linotype" w:cs="Tahoma"/>
          <w:bCs/>
          <w:szCs w:val="22"/>
          <w:lang w:val="x-none"/>
        </w:rPr>
        <w:t xml:space="preserve">Proceso administrativo por el que una persona servidora pública, que concluye su empleo, cargo o comisión hace entrega y rinde cuentas de los </w:t>
      </w:r>
      <w:r w:rsidRPr="009A0418">
        <w:rPr>
          <w:rFonts w:ascii="Palatino Linotype" w:eastAsia="Batang" w:hAnsi="Palatino Linotype" w:cs="Tahoma"/>
          <w:bCs/>
          <w:szCs w:val="22"/>
          <w:lang w:val="x-none"/>
        </w:rPr>
        <w:lastRenderedPageBreak/>
        <w:t>recursos asignados, de los programas, proyectos, asuntos y acciones a su cargo, así como, de la información documental que tenga a su disposición, a quien reciba (superior jerárquico, encargado o su sustitución)</w:t>
      </w:r>
      <w:r w:rsidRPr="009A0418">
        <w:rPr>
          <w:rFonts w:ascii="Palatino Linotype" w:eastAsia="Batang" w:hAnsi="Palatino Linotype" w:cs="Tahoma"/>
          <w:bCs/>
          <w:szCs w:val="22"/>
        </w:rPr>
        <w:t>.</w:t>
      </w:r>
    </w:p>
    <w:p w14:paraId="37677B1F" w14:textId="77777777" w:rsidR="00B113F6" w:rsidRPr="009A0418" w:rsidRDefault="00B113F6" w:rsidP="009A0418">
      <w:pPr>
        <w:spacing w:line="360" w:lineRule="auto"/>
        <w:contextualSpacing/>
        <w:jc w:val="both"/>
        <w:rPr>
          <w:rFonts w:ascii="Palatino Linotype" w:eastAsia="Batang" w:hAnsi="Palatino Linotype" w:cs="Tahoma"/>
          <w:bCs/>
          <w:sz w:val="22"/>
          <w:szCs w:val="22"/>
          <w:lang w:val="es-ES"/>
        </w:rPr>
      </w:pPr>
    </w:p>
    <w:p w14:paraId="17EB1946" w14:textId="77777777" w:rsidR="00B113F6" w:rsidRPr="009A0418" w:rsidRDefault="00B113F6" w:rsidP="009A0418">
      <w:pPr>
        <w:spacing w:line="360" w:lineRule="auto"/>
        <w:contextualSpacing/>
        <w:jc w:val="both"/>
        <w:rPr>
          <w:rFonts w:ascii="Palatino Linotype" w:eastAsia="Batang" w:hAnsi="Palatino Linotype" w:cs="Tahoma"/>
          <w:bCs/>
          <w:sz w:val="22"/>
          <w:szCs w:val="22"/>
          <w:lang w:val="es-ES"/>
        </w:rPr>
      </w:pPr>
      <w:r w:rsidRPr="009A0418">
        <w:rPr>
          <w:rFonts w:ascii="Palatino Linotype" w:eastAsia="Batang" w:hAnsi="Palatino Linotype" w:cs="Tahoma"/>
          <w:bCs/>
          <w:sz w:val="22"/>
          <w:szCs w:val="22"/>
          <w:lang w:val="es-ES"/>
        </w:rPr>
        <w:t>En ese orden de ideas,</w:t>
      </w:r>
      <w:r w:rsidRPr="009A0418">
        <w:rPr>
          <w:rFonts w:ascii="Palatino Linotype" w:eastAsia="Calibri" w:hAnsi="Palatino Linotype" w:cs="Tahoma"/>
          <w:iCs/>
          <w:sz w:val="22"/>
          <w:szCs w:val="22"/>
          <w:lang w:val="es-ES" w:eastAsia="es-ES_tradnl"/>
        </w:rPr>
        <w:t xml:space="preserve"> mediante Acuerdo 013/2021 se emitieron los Lineamientos que norman la entrega recepción de los Ayuntamientos, sus dependencias y organismos descentralizados municipales del Estado de México, mismos que en su </w:t>
      </w:r>
      <w:r w:rsidRPr="009A0418">
        <w:rPr>
          <w:rFonts w:ascii="Palatino Linotype" w:eastAsia="Batang" w:hAnsi="Palatino Linotype" w:cs="Tahoma"/>
          <w:bCs/>
          <w:sz w:val="22"/>
          <w:szCs w:val="22"/>
          <w:lang w:val="x-none"/>
        </w:rPr>
        <w:t xml:space="preserve">artículo 2˚, fracciones III y XVIII de los </w:t>
      </w:r>
      <w:r w:rsidRPr="009A0418">
        <w:rPr>
          <w:rFonts w:ascii="Palatino Linotype" w:eastAsia="Batang" w:hAnsi="Palatino Linotype" w:cs="Tahoma"/>
          <w:bCs/>
          <w:sz w:val="22"/>
          <w:szCs w:val="22"/>
          <w:lang w:val="es-ES"/>
        </w:rPr>
        <w:t>Lineamientos que Regulan la Entrega-Recepción de la Administración Pública Municipal del Estado de México, establece lo siguiente:</w:t>
      </w:r>
    </w:p>
    <w:p w14:paraId="31355112" w14:textId="77777777" w:rsidR="00B113F6" w:rsidRPr="009A0418" w:rsidRDefault="00B113F6" w:rsidP="009A0418">
      <w:pPr>
        <w:spacing w:line="360" w:lineRule="auto"/>
        <w:contextualSpacing/>
        <w:jc w:val="both"/>
        <w:rPr>
          <w:rFonts w:ascii="Palatino Linotype" w:eastAsia="Batang" w:hAnsi="Palatino Linotype" w:cs="Tahoma"/>
          <w:bCs/>
          <w:sz w:val="22"/>
          <w:szCs w:val="22"/>
          <w:lang w:val="es-ES"/>
        </w:rPr>
      </w:pPr>
    </w:p>
    <w:p w14:paraId="6573F3AE" w14:textId="77777777" w:rsidR="00B113F6" w:rsidRPr="009A0418" w:rsidRDefault="00B113F6" w:rsidP="009A0418">
      <w:pPr>
        <w:pStyle w:val="Prrafodelista"/>
        <w:numPr>
          <w:ilvl w:val="0"/>
          <w:numId w:val="25"/>
        </w:numPr>
        <w:spacing w:line="360" w:lineRule="auto"/>
        <w:jc w:val="both"/>
        <w:rPr>
          <w:rFonts w:ascii="Palatino Linotype" w:eastAsia="Batang" w:hAnsi="Palatino Linotype" w:cs="Tahoma"/>
          <w:b/>
          <w:bCs/>
          <w:szCs w:val="22"/>
          <w:lang w:val="es-ES"/>
        </w:rPr>
      </w:pPr>
      <w:r w:rsidRPr="009A0418">
        <w:rPr>
          <w:rFonts w:ascii="Palatino Linotype" w:eastAsia="Batang" w:hAnsi="Palatino Linotype" w:cs="Tahoma"/>
          <w:b/>
          <w:bCs/>
          <w:szCs w:val="22"/>
          <w:lang w:val="es-ES"/>
        </w:rPr>
        <w:t>Acta de entrega-recepción</w:t>
      </w:r>
      <w:r w:rsidRPr="009A0418">
        <w:rPr>
          <w:rFonts w:ascii="Palatino Linotype" w:eastAsia="Batang" w:hAnsi="Palatino Linotype" w:cs="Tahoma"/>
          <w:b/>
          <w:bCs/>
          <w:szCs w:val="22"/>
          <w:lang w:val="x-none"/>
        </w:rPr>
        <w:t xml:space="preserve">: </w:t>
      </w:r>
      <w:r w:rsidRPr="009A0418">
        <w:rPr>
          <w:rFonts w:ascii="Palatino Linotype" w:eastAsia="Batang" w:hAnsi="Palatino Linotype" w:cs="Tahoma"/>
          <w:bCs/>
          <w:szCs w:val="22"/>
          <w:lang w:val="x-none"/>
        </w:rPr>
        <w:t>Documento Jurídico mediante el cual se formaliza el acto de entrega-recepción, en el que se establecen los datos de los participantes, la relación de la información y el soporte documental de la gestión municipal, observaciones, firmas y anexos; existen dos tipos, acta final o de conclusión y extraordinaria.</w:t>
      </w:r>
    </w:p>
    <w:p w14:paraId="2C5859BE" w14:textId="77777777" w:rsidR="00B113F6" w:rsidRPr="009A0418" w:rsidRDefault="00B113F6" w:rsidP="009A0418">
      <w:pPr>
        <w:pStyle w:val="Prrafodelista"/>
        <w:spacing w:line="360" w:lineRule="auto"/>
        <w:jc w:val="both"/>
        <w:rPr>
          <w:rFonts w:ascii="Palatino Linotype" w:eastAsia="Batang" w:hAnsi="Palatino Linotype" w:cs="Tahoma"/>
          <w:b/>
          <w:bCs/>
          <w:szCs w:val="22"/>
          <w:lang w:val="es-ES"/>
        </w:rPr>
      </w:pPr>
    </w:p>
    <w:p w14:paraId="54778758" w14:textId="77777777" w:rsidR="00B113F6" w:rsidRPr="009A0418" w:rsidRDefault="00B113F6" w:rsidP="009A0418">
      <w:pPr>
        <w:pStyle w:val="Prrafodelista"/>
        <w:numPr>
          <w:ilvl w:val="0"/>
          <w:numId w:val="25"/>
        </w:numPr>
        <w:spacing w:line="360" w:lineRule="auto"/>
        <w:jc w:val="both"/>
        <w:rPr>
          <w:rFonts w:ascii="Palatino Linotype" w:eastAsia="Batang" w:hAnsi="Palatino Linotype" w:cs="Tahoma"/>
          <w:b/>
          <w:bCs/>
          <w:szCs w:val="22"/>
          <w:lang w:val="es-ES"/>
        </w:rPr>
      </w:pPr>
      <w:r w:rsidRPr="009A0418">
        <w:rPr>
          <w:rFonts w:ascii="Palatino Linotype" w:eastAsia="Batang" w:hAnsi="Palatino Linotype" w:cs="Tahoma"/>
          <w:b/>
          <w:bCs/>
          <w:szCs w:val="22"/>
          <w:lang w:val="es-ES"/>
        </w:rPr>
        <w:t>Entrega-recepción</w:t>
      </w:r>
      <w:r w:rsidRPr="009A0418">
        <w:rPr>
          <w:rFonts w:ascii="Palatino Linotype" w:eastAsia="Batang" w:hAnsi="Palatino Linotype" w:cs="Tahoma"/>
          <w:b/>
          <w:bCs/>
          <w:szCs w:val="22"/>
          <w:lang w:val="x-none"/>
        </w:rPr>
        <w:t xml:space="preserve">: </w:t>
      </w:r>
      <w:r w:rsidRPr="009A0418">
        <w:rPr>
          <w:rFonts w:ascii="Palatino Linotype" w:eastAsia="Batang" w:hAnsi="Palatino Linotype" w:cs="Tahoma"/>
          <w:bCs/>
          <w:szCs w:val="22"/>
          <w:lang w:val="x-none"/>
        </w:rPr>
        <w:t>Procedimiento administrativo de interés público de cumplimiento obligatorio y formal, mediante el cual un servidor público obligado que concluye su función, hace entrega del despacho al servidor público entrante, con la información económica, financiera, patrimonial, presupuestal, programática y administrativa, así como, todos aquellos documentos e información vinculada a las atribuciones, funciones, facultades y actividades de la unidad.</w:t>
      </w:r>
    </w:p>
    <w:p w14:paraId="08901317" w14:textId="77777777" w:rsidR="00B113F6" w:rsidRPr="009A0418" w:rsidRDefault="00B113F6" w:rsidP="009A0418">
      <w:pPr>
        <w:tabs>
          <w:tab w:val="left" w:pos="4962"/>
        </w:tabs>
        <w:spacing w:line="360" w:lineRule="auto"/>
        <w:contextualSpacing/>
        <w:jc w:val="both"/>
        <w:rPr>
          <w:rFonts w:ascii="Palatino Linotype" w:eastAsia="Calibri" w:hAnsi="Palatino Linotype" w:cs="Tahoma"/>
          <w:b/>
          <w:i/>
          <w:iCs/>
          <w:sz w:val="22"/>
          <w:szCs w:val="22"/>
          <w:lang w:val="es-ES" w:eastAsia="es-ES_tradnl"/>
        </w:rPr>
      </w:pPr>
    </w:p>
    <w:p w14:paraId="1A38FDD9" w14:textId="77501C21" w:rsidR="00B113F6" w:rsidRPr="009A0418" w:rsidRDefault="00B113F6"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Además</w:t>
      </w:r>
      <w:r w:rsidRPr="009A0418">
        <w:rPr>
          <w:rFonts w:ascii="Palatino Linotype" w:eastAsia="Calibri" w:hAnsi="Palatino Linotype" w:cs="Tahoma"/>
          <w:iCs/>
          <w:sz w:val="22"/>
          <w:szCs w:val="22"/>
          <w:lang w:val="x-none" w:eastAsia="es-ES_tradnl"/>
        </w:rPr>
        <w:t>, el artículo 4˚, fracción I</w:t>
      </w:r>
      <w:r w:rsidRPr="009A0418">
        <w:rPr>
          <w:rFonts w:ascii="Palatino Linotype" w:eastAsia="Calibri" w:hAnsi="Palatino Linotype" w:cs="Tahoma"/>
          <w:iCs/>
          <w:sz w:val="22"/>
          <w:szCs w:val="22"/>
          <w:lang w:eastAsia="es-ES_tradnl"/>
        </w:rPr>
        <w:t>I</w:t>
      </w:r>
      <w:r w:rsidRPr="009A0418">
        <w:rPr>
          <w:rFonts w:ascii="Palatino Linotype" w:eastAsia="Calibri" w:hAnsi="Palatino Linotype" w:cs="Tahoma"/>
          <w:iCs/>
          <w:sz w:val="22"/>
          <w:szCs w:val="22"/>
          <w:lang w:val="x-none" w:eastAsia="es-ES_tradnl"/>
        </w:rPr>
        <w:t xml:space="preserve">I, inciso </w:t>
      </w:r>
      <w:r w:rsidRPr="009A0418">
        <w:rPr>
          <w:rFonts w:ascii="Palatino Linotype" w:eastAsia="Calibri" w:hAnsi="Palatino Linotype" w:cs="Tahoma"/>
          <w:iCs/>
          <w:sz w:val="22"/>
          <w:szCs w:val="22"/>
          <w:lang w:eastAsia="es-ES_tradnl"/>
        </w:rPr>
        <w:t>a</w:t>
      </w:r>
      <w:r w:rsidRPr="009A0418">
        <w:rPr>
          <w:rFonts w:ascii="Palatino Linotype" w:eastAsia="Calibri" w:hAnsi="Palatino Linotype" w:cs="Tahoma"/>
          <w:iCs/>
          <w:sz w:val="22"/>
          <w:szCs w:val="22"/>
          <w:lang w:val="x-none" w:eastAsia="es-ES_tradnl"/>
        </w:rPr>
        <w:t>, de los Lineamientos citados, establece que los servidores públicos entrantes y salien</w:t>
      </w:r>
      <w:r w:rsidR="00A27738" w:rsidRPr="009A0418">
        <w:rPr>
          <w:rFonts w:ascii="Palatino Linotype" w:eastAsia="Calibri" w:hAnsi="Palatino Linotype" w:cs="Tahoma"/>
          <w:iCs/>
          <w:sz w:val="22"/>
          <w:szCs w:val="22"/>
          <w:lang w:val="x-none" w:eastAsia="es-ES_tradnl"/>
        </w:rPr>
        <w:t>tes de unidades administrativas</w:t>
      </w:r>
      <w:r w:rsidRPr="009A0418">
        <w:rPr>
          <w:rFonts w:ascii="Palatino Linotype" w:eastAsia="Calibri" w:hAnsi="Palatino Linotype" w:cs="Tahoma"/>
          <w:iCs/>
          <w:sz w:val="22"/>
          <w:szCs w:val="22"/>
          <w:lang w:val="x-none" w:eastAsia="es-ES_tradnl"/>
        </w:rPr>
        <w:t xml:space="preserve">; deben generar el procedimiento administrativo de entrega-recepción. </w:t>
      </w:r>
    </w:p>
    <w:p w14:paraId="200126FB" w14:textId="77777777" w:rsidR="00B113F6" w:rsidRPr="009A0418" w:rsidRDefault="00B113F6" w:rsidP="009A0418">
      <w:pPr>
        <w:tabs>
          <w:tab w:val="left" w:pos="4962"/>
        </w:tabs>
        <w:spacing w:line="360" w:lineRule="auto"/>
        <w:contextualSpacing/>
        <w:jc w:val="both"/>
        <w:rPr>
          <w:rFonts w:ascii="Palatino Linotype" w:eastAsia="Batang" w:hAnsi="Palatino Linotype" w:cs="Tahoma"/>
          <w:bCs/>
          <w:sz w:val="22"/>
          <w:szCs w:val="22"/>
          <w:lang w:val="x-none"/>
        </w:rPr>
      </w:pPr>
      <w:r w:rsidRPr="009A0418">
        <w:rPr>
          <w:rFonts w:ascii="Palatino Linotype" w:eastAsia="Calibri" w:hAnsi="Palatino Linotype" w:cs="Tahoma"/>
          <w:iCs/>
          <w:sz w:val="22"/>
          <w:szCs w:val="22"/>
          <w:lang w:val="es-ES" w:eastAsia="es-ES_tradnl"/>
        </w:rPr>
        <w:lastRenderedPageBreak/>
        <w:t xml:space="preserve">En ese orden de ideas, el artículo </w:t>
      </w:r>
      <w:r w:rsidRPr="009A0418">
        <w:rPr>
          <w:rFonts w:ascii="Palatino Linotype" w:eastAsia="Calibri" w:hAnsi="Palatino Linotype" w:cs="Tahoma"/>
          <w:iCs/>
          <w:sz w:val="22"/>
          <w:szCs w:val="22"/>
          <w:lang w:val="x-none" w:eastAsia="es-ES_tradnl"/>
        </w:rPr>
        <w:t xml:space="preserve">13, de </w:t>
      </w:r>
      <w:r w:rsidRPr="009A0418">
        <w:rPr>
          <w:rFonts w:ascii="Palatino Linotype" w:eastAsia="Batang" w:hAnsi="Palatino Linotype" w:cs="Tahoma"/>
          <w:bCs/>
          <w:sz w:val="22"/>
          <w:szCs w:val="22"/>
          <w:lang w:val="x-none"/>
        </w:rPr>
        <w:t xml:space="preserve">los </w:t>
      </w:r>
      <w:r w:rsidRPr="009A0418">
        <w:rPr>
          <w:rFonts w:ascii="Palatino Linotype" w:eastAsia="Batang" w:hAnsi="Palatino Linotype" w:cs="Tahoma"/>
          <w:bCs/>
          <w:sz w:val="22"/>
          <w:szCs w:val="22"/>
          <w:lang w:val="es-ES"/>
        </w:rPr>
        <w:t>Lineamientos que Regulan la Entrega-Recepción de la Administración Pública Municipal del Estado de México, precisa que el procedimiento administrativo de entrega-recepción</w:t>
      </w:r>
      <w:r w:rsidRPr="009A0418">
        <w:rPr>
          <w:rFonts w:ascii="Palatino Linotype" w:eastAsia="Batang" w:hAnsi="Palatino Linotype" w:cs="Tahoma"/>
          <w:bCs/>
          <w:sz w:val="22"/>
          <w:szCs w:val="22"/>
          <w:lang w:val="x-none"/>
        </w:rPr>
        <w:t>, se realizará cuando el servidor público culmine con el periodo constitucional municipal, o cuando se ausente o separe del empleo, cargo o comisión.</w:t>
      </w:r>
    </w:p>
    <w:p w14:paraId="67413B34" w14:textId="77777777" w:rsidR="00B113F6" w:rsidRPr="009A0418" w:rsidRDefault="00B113F6"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C8939CB" w14:textId="494B9CFF" w:rsidR="00B113F6" w:rsidRPr="009A0418" w:rsidRDefault="00B113F6"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Conforme a lo anterior, es dable concluir que el Sujeto Obligado es competente para conocer de la información solicitada.</w:t>
      </w:r>
    </w:p>
    <w:p w14:paraId="144C2C49" w14:textId="77777777" w:rsidR="00B113F6" w:rsidRPr="009A0418" w:rsidRDefault="00B113F6"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519314F" w14:textId="2DB16031" w:rsidR="00A804F7" w:rsidRPr="009A0418" w:rsidRDefault="00B113F6"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 xml:space="preserve">En este contexto, el </w:t>
      </w:r>
      <w:r w:rsidR="00A804F7" w:rsidRPr="009A0418">
        <w:rPr>
          <w:rFonts w:ascii="Palatino Linotype" w:eastAsia="Calibri" w:hAnsi="Palatino Linotype" w:cs="Tahoma"/>
          <w:iCs/>
          <w:sz w:val="22"/>
          <w:szCs w:val="22"/>
          <w:lang w:val="es-ES" w:eastAsia="es-ES_tradnl"/>
        </w:rPr>
        <w:t>Sujeto</w:t>
      </w:r>
      <w:r w:rsidRPr="009A0418">
        <w:rPr>
          <w:rFonts w:ascii="Palatino Linotype" w:eastAsia="Calibri" w:hAnsi="Palatino Linotype" w:cs="Tahoma"/>
          <w:iCs/>
          <w:sz w:val="22"/>
          <w:szCs w:val="22"/>
          <w:lang w:val="es-ES" w:eastAsia="es-ES_tradnl"/>
        </w:rPr>
        <w:t xml:space="preserve"> </w:t>
      </w:r>
      <w:r w:rsidR="00A804F7" w:rsidRPr="009A0418">
        <w:rPr>
          <w:rFonts w:ascii="Palatino Linotype" w:eastAsia="Calibri" w:hAnsi="Palatino Linotype" w:cs="Tahoma"/>
          <w:iCs/>
          <w:sz w:val="22"/>
          <w:szCs w:val="22"/>
          <w:lang w:val="es-ES" w:eastAsia="es-ES_tradnl"/>
        </w:rPr>
        <w:t>Obligado</w:t>
      </w:r>
      <w:r w:rsidRPr="009A0418">
        <w:rPr>
          <w:rFonts w:ascii="Palatino Linotype" w:eastAsia="Calibri" w:hAnsi="Palatino Linotype" w:cs="Tahoma"/>
          <w:iCs/>
          <w:sz w:val="22"/>
          <w:szCs w:val="22"/>
          <w:lang w:val="es-ES" w:eastAsia="es-ES_tradnl"/>
        </w:rPr>
        <w:t xml:space="preserve"> remitió las actas de entrega recepción de </w:t>
      </w:r>
      <w:r w:rsidR="00A804F7" w:rsidRPr="009A0418">
        <w:rPr>
          <w:rFonts w:ascii="Palatino Linotype" w:eastAsia="Calibri" w:hAnsi="Palatino Linotype" w:cs="Tahoma"/>
          <w:iCs/>
          <w:sz w:val="22"/>
          <w:szCs w:val="22"/>
          <w:lang w:val="es-ES" w:eastAsia="es-ES_tradnl"/>
        </w:rPr>
        <w:t xml:space="preserve">la Presidencia Municipal, de la Sindicatura, de las 10 Regidurías y del Encargado de Despacho de la </w:t>
      </w:r>
      <w:r w:rsidR="00420D43">
        <w:rPr>
          <w:rFonts w:ascii="Palatino Linotype" w:eastAsia="Calibri" w:hAnsi="Palatino Linotype" w:cs="Tahoma"/>
          <w:iCs/>
          <w:sz w:val="22"/>
          <w:szCs w:val="22"/>
          <w:lang w:val="es-ES" w:eastAsia="es-ES_tradnl"/>
        </w:rPr>
        <w:t>P</w:t>
      </w:r>
      <w:r w:rsidR="00A804F7" w:rsidRPr="009A0418">
        <w:rPr>
          <w:rFonts w:ascii="Palatino Linotype" w:eastAsia="Calibri" w:hAnsi="Palatino Linotype" w:cs="Tahoma"/>
          <w:iCs/>
          <w:sz w:val="22"/>
          <w:szCs w:val="22"/>
          <w:lang w:val="es-ES" w:eastAsia="es-ES_tradnl"/>
        </w:rPr>
        <w:t>residencia Municipal; en versión pública; sin embargo, de ella, se advirtió que en todos los casos se testó parcialmente las firmas de los servidores públicos y en algunas, se eliminaron los nombres de servidores públicos; información que es de carácter pública.</w:t>
      </w:r>
    </w:p>
    <w:p w14:paraId="38F3E903" w14:textId="77777777" w:rsidR="00A804F7" w:rsidRPr="009A0418" w:rsidRDefault="00A804F7" w:rsidP="009A0418">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F431434" w14:textId="19DF362F" w:rsidR="00A804F7" w:rsidRPr="009A0418" w:rsidRDefault="00A804F7"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 xml:space="preserve">Aunado a lo anterior, en algunas páginas es posible advertir datos personales como el nombre de personas de las cuales no se tiene certeza que sean servidores públicos, además se alcanza a observar en algunos casos, números telefónicos, </w:t>
      </w:r>
      <w:r w:rsidRPr="009A0418">
        <w:rPr>
          <w:rFonts w:ascii="Palatino Linotype" w:hAnsi="Palatino Linotype" w:cs="Tahoma"/>
          <w:bCs/>
          <w:iCs/>
          <w:sz w:val="22"/>
          <w:szCs w:val="22"/>
        </w:rPr>
        <w:t>Registro Federal de Contribuyentes</w:t>
      </w:r>
      <w:r w:rsidRPr="009A0418">
        <w:rPr>
          <w:rFonts w:ascii="Palatino Linotype" w:eastAsia="Calibri" w:hAnsi="Palatino Linotype" w:cs="Tahoma"/>
          <w:iCs/>
          <w:sz w:val="22"/>
          <w:szCs w:val="22"/>
          <w:lang w:val="es-ES" w:eastAsia="es-ES_tradnl"/>
        </w:rPr>
        <w:t xml:space="preserve"> y domicilios particulares; los cuales son datos personales confidenciales, que serán analizados a detalle en el apartado de versión pública; en atención a ello, se considera pertinente dar vista a la Dirección General de Datos Personales con la finalidad de que determine lo procedente, ante una posible vulneración de datos personales confidenciales </w:t>
      </w:r>
    </w:p>
    <w:p w14:paraId="08364D5B" w14:textId="77777777" w:rsidR="00A804F7" w:rsidRPr="009A0418" w:rsidRDefault="00A804F7" w:rsidP="009A0418">
      <w:pPr>
        <w:spacing w:line="360" w:lineRule="auto"/>
        <w:contextualSpacing/>
        <w:jc w:val="both"/>
        <w:rPr>
          <w:rFonts w:ascii="Palatino Linotype" w:eastAsia="Calibri" w:hAnsi="Palatino Linotype" w:cs="Tahoma"/>
          <w:iCs/>
          <w:sz w:val="22"/>
          <w:szCs w:val="22"/>
          <w:lang w:val="es-ES" w:eastAsia="es-ES_tradnl"/>
        </w:rPr>
      </w:pPr>
    </w:p>
    <w:p w14:paraId="068AA2AF" w14:textId="1EBF53ED" w:rsidR="00A804F7" w:rsidRPr="009A0418" w:rsidRDefault="00A804F7" w:rsidP="009A0418">
      <w:pPr>
        <w:spacing w:line="360" w:lineRule="auto"/>
        <w:contextualSpacing/>
        <w:jc w:val="both"/>
        <w:rPr>
          <w:rFonts w:ascii="Palatino Linotype" w:eastAsia="Calibri" w:hAnsi="Palatino Linotype" w:cs="Tahoma"/>
          <w:bCs/>
          <w:iCs/>
          <w:sz w:val="22"/>
          <w:szCs w:val="22"/>
          <w:lang w:eastAsia="es-ES_tradnl"/>
        </w:rPr>
      </w:pPr>
      <w:r w:rsidRPr="009A0418">
        <w:rPr>
          <w:rFonts w:ascii="Palatino Linotype" w:eastAsia="Calibri" w:hAnsi="Palatino Linotype" w:cs="Tahoma"/>
          <w:iCs/>
          <w:sz w:val="22"/>
          <w:szCs w:val="22"/>
          <w:lang w:val="es-ES" w:eastAsia="es-ES_tradnl"/>
        </w:rPr>
        <w:t xml:space="preserve">Sumado a lo anterior, se advierte que el Sujeto Obligado no acompañó dichas documentales con el acuerdo que para tales efectos, debió emitir </w:t>
      </w:r>
      <w:r w:rsidRPr="009A0418">
        <w:rPr>
          <w:rFonts w:ascii="Palatino Linotype" w:eastAsia="Calibri" w:hAnsi="Palatino Linotype" w:cs="Tahoma"/>
          <w:bCs/>
          <w:iCs/>
          <w:sz w:val="22"/>
          <w:szCs w:val="22"/>
          <w:lang w:eastAsia="es-ES_tradnl"/>
        </w:rPr>
        <w:t>su Comité de Transparencia de conformidad con los artículos 49, fracciones II y VIII, 143, fracción I y 149 de la Ley de Transparencia y Acceso a la Información Pública del Estado de México y Municipios.</w:t>
      </w:r>
    </w:p>
    <w:p w14:paraId="3856EDA1" w14:textId="77777777" w:rsidR="005D5F0D" w:rsidRPr="009A0418" w:rsidRDefault="005D5F0D" w:rsidP="009A0418">
      <w:pPr>
        <w:spacing w:line="360" w:lineRule="auto"/>
        <w:contextualSpacing/>
        <w:jc w:val="both"/>
        <w:rPr>
          <w:rFonts w:ascii="Palatino Linotype" w:eastAsia="Calibri" w:hAnsi="Palatino Linotype" w:cs="Tahoma"/>
          <w:bCs/>
          <w:iCs/>
          <w:sz w:val="22"/>
          <w:szCs w:val="22"/>
          <w:lang w:eastAsia="es-ES_tradnl"/>
        </w:rPr>
      </w:pPr>
    </w:p>
    <w:p w14:paraId="79E71858" w14:textId="158EF92C" w:rsidR="005D5F0D" w:rsidRPr="009A0418" w:rsidRDefault="005D5F0D"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bCs/>
          <w:iCs/>
          <w:sz w:val="22"/>
          <w:szCs w:val="22"/>
          <w:lang w:eastAsia="es-ES_tradnl"/>
        </w:rPr>
        <w:t>En conclusión, el Sujeto Obligad entregó la información en una versión pública incorrecta, por lo que será necesario que entregue nuevamente la información en una versión pública correcta, en la que deje visible la firma y nombre de todos aquellos que sean servidores públicos y teste correctamente los datos personales confidenciales; asimismo, acompañe la versión pública del acuerdo que para tales efectos emita el Comité de Transparencia.</w:t>
      </w:r>
    </w:p>
    <w:p w14:paraId="3F618A0E" w14:textId="77777777" w:rsidR="005D5F0D" w:rsidRPr="009A0418" w:rsidRDefault="00A804F7"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 xml:space="preserve"> </w:t>
      </w:r>
    </w:p>
    <w:p w14:paraId="59650744" w14:textId="68DEFBB6" w:rsidR="00A804F7" w:rsidRPr="009A0418" w:rsidRDefault="005D5F0D"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 xml:space="preserve">En atención a todo lo antes expuesto, resultan parcialmente fundados los motivos de inconformidad y es procedente </w:t>
      </w:r>
      <w:r w:rsidRPr="009A0418">
        <w:rPr>
          <w:rFonts w:ascii="Palatino Linotype" w:eastAsia="Calibri" w:hAnsi="Palatino Linotype" w:cs="Tahoma"/>
          <w:b/>
          <w:iCs/>
          <w:sz w:val="22"/>
          <w:szCs w:val="22"/>
          <w:lang w:val="es-ES" w:eastAsia="es-ES_tradnl"/>
        </w:rPr>
        <w:t xml:space="preserve">MODIFICAR </w:t>
      </w:r>
      <w:r w:rsidRPr="009A0418">
        <w:rPr>
          <w:rFonts w:ascii="Palatino Linotype" w:eastAsia="Calibri" w:hAnsi="Palatino Linotype" w:cs="Tahoma"/>
          <w:iCs/>
          <w:sz w:val="22"/>
          <w:szCs w:val="22"/>
          <w:lang w:val="es-ES" w:eastAsia="es-ES_tradnl"/>
        </w:rPr>
        <w:t xml:space="preserve">la respuesta inicial y ordenar la entrega de las actas entrega recepción en versión pública correcta. </w:t>
      </w:r>
    </w:p>
    <w:p w14:paraId="71E7A26D" w14:textId="77777777" w:rsidR="007B648B" w:rsidRPr="009A0418" w:rsidRDefault="007B648B" w:rsidP="009A0418">
      <w:pPr>
        <w:spacing w:line="360" w:lineRule="auto"/>
        <w:contextualSpacing/>
        <w:jc w:val="both"/>
        <w:rPr>
          <w:rFonts w:ascii="Palatino Linotype" w:eastAsia="Calibri" w:hAnsi="Palatino Linotype" w:cs="Tahoma"/>
          <w:iCs/>
          <w:sz w:val="22"/>
          <w:szCs w:val="22"/>
          <w:lang w:val="es-ES" w:eastAsia="es-ES_tradnl"/>
        </w:rPr>
      </w:pPr>
    </w:p>
    <w:p w14:paraId="02BD4DD4" w14:textId="008E0F47" w:rsidR="00DC2BAE" w:rsidRPr="009A0418" w:rsidRDefault="00DC2BAE" w:rsidP="009A0418">
      <w:pPr>
        <w:pStyle w:val="Prrafodelista"/>
        <w:numPr>
          <w:ilvl w:val="0"/>
          <w:numId w:val="19"/>
        </w:numPr>
        <w:spacing w:line="360" w:lineRule="auto"/>
        <w:jc w:val="both"/>
        <w:rPr>
          <w:rFonts w:ascii="Palatino Linotype" w:hAnsi="Palatino Linotype" w:cs="Tahoma"/>
          <w:b/>
          <w:iCs/>
          <w:color w:val="000000" w:themeColor="text1"/>
          <w:szCs w:val="22"/>
          <w:u w:val="single"/>
          <w:lang w:val="es-ES" w:eastAsia="es-ES_tradnl"/>
        </w:rPr>
      </w:pPr>
      <w:r w:rsidRPr="009A0418">
        <w:rPr>
          <w:rFonts w:ascii="Palatino Linotype" w:hAnsi="Palatino Linotype" w:cs="Tahoma"/>
          <w:b/>
          <w:iCs/>
          <w:color w:val="000000" w:themeColor="text1"/>
          <w:szCs w:val="22"/>
          <w:u w:val="single"/>
          <w:lang w:val="es-ES" w:eastAsia="es-ES_tradnl"/>
        </w:rPr>
        <w:t>Solicitud 00101/CHIAUTLA/IP/2022, del Recurso de Revisión 03891/INFOEM/IP/RR/2022.</w:t>
      </w:r>
    </w:p>
    <w:p w14:paraId="54966B7D" w14:textId="77777777" w:rsidR="00DC2BAE" w:rsidRPr="009A0418" w:rsidRDefault="00DC2BAE" w:rsidP="009A0418">
      <w:pPr>
        <w:spacing w:line="360" w:lineRule="auto"/>
        <w:contextualSpacing/>
        <w:jc w:val="both"/>
        <w:rPr>
          <w:rFonts w:ascii="Palatino Linotype" w:hAnsi="Palatino Linotype" w:cs="Tahoma"/>
          <w:b/>
          <w:iCs/>
          <w:color w:val="000000" w:themeColor="text1"/>
          <w:sz w:val="22"/>
          <w:szCs w:val="22"/>
          <w:u w:val="single"/>
          <w:lang w:val="es-ES" w:eastAsia="es-ES_tradnl"/>
        </w:rPr>
      </w:pPr>
    </w:p>
    <w:p w14:paraId="06E44254" w14:textId="742D6C7C" w:rsidR="00DC2BAE" w:rsidRPr="009A0418" w:rsidRDefault="00640C49"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En secuencia con las solicitudes de información que nos ocupan; el Particular también solicitó la entrega de lo siguiente:</w:t>
      </w:r>
    </w:p>
    <w:p w14:paraId="067A0A43" w14:textId="77777777" w:rsidR="00640C49" w:rsidRPr="009A0418" w:rsidRDefault="00640C49"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752EDF3A" w14:textId="77777777" w:rsidR="00640C49" w:rsidRPr="009A0418" w:rsidRDefault="00640C49" w:rsidP="009A0418">
      <w:pPr>
        <w:tabs>
          <w:tab w:val="left" w:pos="567"/>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3. Certificación de Competencia Laboral de las áreas:</w:t>
      </w:r>
    </w:p>
    <w:p w14:paraId="2236AD75"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Obras Publicas</w:t>
      </w:r>
    </w:p>
    <w:p w14:paraId="26A91EDF"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 Tesorería </w:t>
      </w:r>
    </w:p>
    <w:p w14:paraId="7A95A645"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Secretario del Ayuntamiento</w:t>
      </w:r>
    </w:p>
    <w:p w14:paraId="6FA6EE83" w14:textId="5A189BAD"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Medio Ambiente </w:t>
      </w:r>
    </w:p>
    <w:p w14:paraId="72191744"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Contraloría </w:t>
      </w:r>
    </w:p>
    <w:p w14:paraId="479E7953"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Transparencia </w:t>
      </w:r>
    </w:p>
    <w:p w14:paraId="25A1351A"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Desarrollo Urbano</w:t>
      </w:r>
    </w:p>
    <w:p w14:paraId="347EF904"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Protección Civil </w:t>
      </w:r>
    </w:p>
    <w:p w14:paraId="0623EEBD"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lastRenderedPageBreak/>
        <w:t xml:space="preserve">Oficial Conciliador-Calificador </w:t>
      </w:r>
    </w:p>
    <w:p w14:paraId="2B8A8BCC"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 xml:space="preserve">Turismo </w:t>
      </w:r>
    </w:p>
    <w:p w14:paraId="7D21E15B" w14:textId="77777777" w:rsidR="00640C49" w:rsidRPr="009A0418" w:rsidRDefault="00640C49" w:rsidP="009A0418">
      <w:pPr>
        <w:pStyle w:val="Prrafodelista"/>
        <w:numPr>
          <w:ilvl w:val="0"/>
          <w:numId w:val="26"/>
        </w:numPr>
        <w:spacing w:line="360" w:lineRule="auto"/>
        <w:jc w:val="both"/>
        <w:rPr>
          <w:rFonts w:ascii="Palatino Linotype" w:hAnsi="Palatino Linotype" w:cs="Tahoma"/>
          <w:szCs w:val="22"/>
        </w:rPr>
      </w:pPr>
      <w:r w:rsidRPr="009A0418">
        <w:rPr>
          <w:rFonts w:ascii="Palatino Linotype" w:hAnsi="Palatino Linotype" w:cs="Tahoma"/>
          <w:szCs w:val="22"/>
        </w:rPr>
        <w:t>Desarrollo Económico</w:t>
      </w:r>
    </w:p>
    <w:p w14:paraId="17CF4E81" w14:textId="77777777" w:rsidR="00640C49" w:rsidRPr="009A0418" w:rsidRDefault="00640C49" w:rsidP="009A0418">
      <w:pPr>
        <w:tabs>
          <w:tab w:val="left" w:pos="567"/>
        </w:tabs>
        <w:spacing w:line="360" w:lineRule="auto"/>
        <w:ind w:left="360"/>
        <w:contextualSpacing/>
        <w:jc w:val="both"/>
        <w:rPr>
          <w:rFonts w:ascii="Palatino Linotype" w:hAnsi="Palatino Linotype" w:cs="Tahoma"/>
          <w:sz w:val="22"/>
          <w:szCs w:val="22"/>
        </w:rPr>
      </w:pPr>
    </w:p>
    <w:p w14:paraId="07037AD1" w14:textId="77777777" w:rsidR="00640C49" w:rsidRPr="009A0418" w:rsidRDefault="00640C49" w:rsidP="009A0418">
      <w:pPr>
        <w:tabs>
          <w:tab w:val="left" w:pos="567"/>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4. En caso de no contar con la certificación, la observación realizada por parte de la Contraloría en las Actas de entrega recepción.</w:t>
      </w:r>
    </w:p>
    <w:p w14:paraId="2B8B5023" w14:textId="77777777" w:rsidR="00640C49" w:rsidRPr="009A0418" w:rsidRDefault="00640C49" w:rsidP="009A0418">
      <w:pPr>
        <w:tabs>
          <w:tab w:val="left" w:pos="567"/>
        </w:tabs>
        <w:spacing w:line="360" w:lineRule="auto"/>
        <w:contextualSpacing/>
        <w:jc w:val="both"/>
        <w:rPr>
          <w:rFonts w:ascii="Palatino Linotype" w:hAnsi="Palatino Linotype" w:cs="Tahoma"/>
          <w:sz w:val="22"/>
          <w:szCs w:val="22"/>
        </w:rPr>
      </w:pPr>
    </w:p>
    <w:p w14:paraId="1A8E08A3" w14:textId="77777777" w:rsidR="00640C49" w:rsidRPr="009A0418" w:rsidRDefault="00640C49" w:rsidP="009A0418">
      <w:pPr>
        <w:tabs>
          <w:tab w:val="left" w:pos="567"/>
        </w:tabs>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5. ¿Cuáles serán las medidas que tomará la Contraloría o Sindicatura? Y el documento donde acredite dichas acciones.</w:t>
      </w:r>
    </w:p>
    <w:p w14:paraId="0DA7D693" w14:textId="77777777" w:rsidR="00640C49" w:rsidRPr="009A0418" w:rsidRDefault="00640C49"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7599C8E0" w14:textId="4869D242" w:rsidR="00AC572C" w:rsidRPr="009A0418" w:rsidRDefault="004D1928"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 xml:space="preserve">Ahora bien, del </w:t>
      </w:r>
      <w:r w:rsidRPr="009A0418">
        <w:rPr>
          <w:rFonts w:ascii="Palatino Linotype" w:hAnsi="Palatino Linotype" w:cs="Tahoma"/>
          <w:b/>
          <w:iCs/>
          <w:color w:val="000000" w:themeColor="text1"/>
          <w:sz w:val="22"/>
          <w:szCs w:val="22"/>
          <w:lang w:val="es-ES" w:eastAsia="es-ES_tradnl"/>
        </w:rPr>
        <w:t>punto 3, de los certificados de competencia laboral,</w:t>
      </w:r>
      <w:r w:rsidRPr="009A0418">
        <w:rPr>
          <w:rFonts w:ascii="Palatino Linotype" w:hAnsi="Palatino Linotype" w:cs="Tahoma"/>
          <w:iCs/>
          <w:color w:val="000000" w:themeColor="text1"/>
          <w:sz w:val="22"/>
          <w:szCs w:val="22"/>
          <w:lang w:val="es-ES" w:eastAsia="es-ES_tradnl"/>
        </w:rPr>
        <w:t xml:space="preserve">  </w:t>
      </w:r>
      <w:r w:rsidR="00AC572C" w:rsidRPr="009A0418">
        <w:rPr>
          <w:rFonts w:ascii="Palatino Linotype" w:hAnsi="Palatino Linotype" w:cs="Tahoma"/>
          <w:iCs/>
          <w:color w:val="000000" w:themeColor="text1"/>
          <w:sz w:val="22"/>
          <w:szCs w:val="22"/>
          <w:lang w:val="es-ES" w:eastAsia="es-ES_tradnl"/>
        </w:rPr>
        <w:t xml:space="preserve">al respeto, </w:t>
      </w:r>
      <w:r w:rsidR="00AC572C" w:rsidRPr="009A0418">
        <w:rPr>
          <w:rFonts w:ascii="Palatino Linotype" w:hAnsi="Palatino Linotype" w:cs="Tahoma"/>
          <w:sz w:val="22"/>
          <w:szCs w:val="22"/>
          <w:lang w:val="es-ES"/>
        </w:rPr>
        <w:t>el artículo 32 de la Ley</w:t>
      </w:r>
      <w:r w:rsidR="00AC572C" w:rsidRPr="009A0418">
        <w:rPr>
          <w:rFonts w:ascii="Palatino Linotype" w:eastAsia="Calibri" w:hAnsi="Palatino Linotype" w:cs="Tahoma"/>
          <w:bCs/>
          <w:sz w:val="22"/>
          <w:szCs w:val="22"/>
          <w:lang w:val="es-ES" w:eastAsia="en-US"/>
        </w:rPr>
        <w:t xml:space="preserve"> Orgánica Municipal del Estado de México; a la letra señala:</w:t>
      </w:r>
    </w:p>
    <w:p w14:paraId="27BC3CA7" w14:textId="77777777" w:rsidR="00AC572C" w:rsidRPr="009A0418" w:rsidRDefault="00AC572C" w:rsidP="009A0418">
      <w:pPr>
        <w:spacing w:line="360" w:lineRule="auto"/>
        <w:contextualSpacing/>
        <w:jc w:val="both"/>
        <w:rPr>
          <w:rFonts w:ascii="Palatino Linotype" w:hAnsi="Palatino Linotype" w:cs="Tahoma"/>
          <w:sz w:val="22"/>
          <w:szCs w:val="22"/>
          <w:lang w:val="es-ES"/>
        </w:rPr>
      </w:pPr>
    </w:p>
    <w:p w14:paraId="7B6F8F22"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32.</w:t>
      </w:r>
      <w:r w:rsidRPr="009A0418">
        <w:rPr>
          <w:rFonts w:ascii="Palatino Linotype" w:hAnsi="Palatino Linotype"/>
          <w:i/>
        </w:rPr>
        <w:t xml:space="preserve"> Para ocupar las titularidades de </w:t>
      </w:r>
      <w:r w:rsidRPr="009A0418">
        <w:rPr>
          <w:rFonts w:ascii="Palatino Linotype" w:hAnsi="Palatino Linotype"/>
          <w:b/>
          <w:i/>
        </w:rPr>
        <w:t>la 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Pr="009A0418">
        <w:rPr>
          <w:rFonts w:ascii="Palatino Linotype" w:hAnsi="Palatino Linotype"/>
          <w:i/>
        </w:rPr>
        <w:t xml:space="preserve"> de las unidades administrativas y de los organismos auxiliares, se deberán satisfacer los siguientes requisitos: </w:t>
      </w:r>
    </w:p>
    <w:p w14:paraId="01D2FB99" w14:textId="77777777" w:rsidR="00AC572C" w:rsidRPr="009A0418" w:rsidRDefault="00AC572C" w:rsidP="009A0418">
      <w:pPr>
        <w:spacing w:line="360" w:lineRule="auto"/>
        <w:ind w:left="567" w:right="539"/>
        <w:contextualSpacing/>
        <w:jc w:val="both"/>
        <w:rPr>
          <w:rFonts w:ascii="Palatino Linotype" w:hAnsi="Palatino Linotype"/>
          <w:i/>
        </w:rPr>
      </w:pPr>
    </w:p>
    <w:p w14:paraId="160AD3F5"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 Ser persona ciudadana del Estado, en pleno uso de sus derechos; </w:t>
      </w:r>
    </w:p>
    <w:p w14:paraId="38721A66"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 No estar inhabilitada o inhabilitado para desempeñar cargo, empleo, o comisión pública; </w:t>
      </w:r>
    </w:p>
    <w:p w14:paraId="0C6B94F9"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III. Contar con título profesional o acreditar experiencia mínima de un año en la materia, ante la o el Presidente o el Ayuntamiento, cuando sea el caso, para el desempeño de los cargos que así lo requieran; </w:t>
      </w:r>
    </w:p>
    <w:p w14:paraId="163EC6BD" w14:textId="77777777" w:rsidR="00AC572C" w:rsidRPr="009A0418" w:rsidRDefault="00AC572C"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015AEF92"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 xml:space="preserve">V. No estar condenada o condenado por sentencia ejecutoriada por el delito de violencia política contra las mujeres en razón de género; </w:t>
      </w:r>
    </w:p>
    <w:p w14:paraId="18A55C47"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 No estar inscrito en el Registro de Deudores Alimentarios Morosos en el Estado, ni en otra entidad federativa, y </w:t>
      </w:r>
    </w:p>
    <w:p w14:paraId="1AD1D807"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VII. No estar condenada o condenado por sentencia ejecutoriada por delitos de violencia familiar, contra la libertad sexual o de violencia de género. </w:t>
      </w:r>
    </w:p>
    <w:p w14:paraId="7F59476A"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F159EEA" w14:textId="77777777" w:rsidR="00AC572C" w:rsidRPr="009A0418" w:rsidRDefault="00AC572C"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(Énfasis añadido)</w:t>
      </w:r>
    </w:p>
    <w:p w14:paraId="1B7E3A5F" w14:textId="77777777" w:rsidR="00AC572C" w:rsidRPr="009A0418" w:rsidRDefault="00AC572C" w:rsidP="009A0418">
      <w:pPr>
        <w:spacing w:line="360" w:lineRule="auto"/>
        <w:ind w:left="567"/>
        <w:contextualSpacing/>
        <w:jc w:val="both"/>
        <w:rPr>
          <w:rFonts w:ascii="Palatino Linotype" w:hAnsi="Palatino Linotype" w:cs="Tahoma"/>
          <w:i/>
          <w:sz w:val="22"/>
          <w:szCs w:val="22"/>
          <w:lang w:val="es-ES"/>
        </w:rPr>
      </w:pPr>
    </w:p>
    <w:p w14:paraId="54920D4D" w14:textId="11BC3BD1" w:rsidR="00AC572C" w:rsidRPr="009A0418" w:rsidRDefault="00AC572C" w:rsidP="009A0418">
      <w:pPr>
        <w:spacing w:line="360" w:lineRule="auto"/>
        <w:contextualSpacing/>
        <w:jc w:val="both"/>
        <w:rPr>
          <w:rFonts w:ascii="Palatino Linotype" w:hAnsi="Palatino Linotype" w:cs="Tahoma"/>
          <w:sz w:val="22"/>
          <w:szCs w:val="22"/>
          <w:lang w:val="es-ES"/>
        </w:rPr>
      </w:pPr>
      <w:r w:rsidRPr="009A0418">
        <w:rPr>
          <w:rFonts w:ascii="Palatino Linotype" w:hAnsi="Palatino Linotype" w:cs="Tahoma"/>
          <w:sz w:val="22"/>
          <w:szCs w:val="22"/>
          <w:lang w:val="es-ES"/>
        </w:rPr>
        <w:t xml:space="preserve">Del artículo en cita, se desprende que los titulares de las áreas administrativas que conforman la estructura orgánica de los Ayuntamientos, deben contar con un certificado de competencia laboral, que es un requisito que debe acreditarse dentro de los seis meses a partir de su ingreso. </w:t>
      </w:r>
    </w:p>
    <w:p w14:paraId="0215250F" w14:textId="77777777" w:rsidR="00AC572C" w:rsidRPr="009A0418" w:rsidRDefault="00AC572C" w:rsidP="009A0418">
      <w:pPr>
        <w:spacing w:line="360" w:lineRule="auto"/>
        <w:contextualSpacing/>
        <w:jc w:val="both"/>
        <w:rPr>
          <w:rFonts w:ascii="Palatino Linotype" w:hAnsi="Palatino Linotype" w:cs="Tahoma"/>
          <w:sz w:val="22"/>
          <w:szCs w:val="22"/>
          <w:lang w:val="es-ES"/>
        </w:rPr>
      </w:pPr>
    </w:p>
    <w:p w14:paraId="003B5B03" w14:textId="2BABE9B0" w:rsidR="00AC572C" w:rsidRPr="009A0418" w:rsidRDefault="00E90E51" w:rsidP="009A0418">
      <w:pPr>
        <w:spacing w:line="360" w:lineRule="auto"/>
        <w:contextualSpacing/>
        <w:jc w:val="both"/>
        <w:rPr>
          <w:rFonts w:ascii="Palatino Linotype" w:eastAsia="Calibri" w:hAnsi="Palatino Linotype" w:cs="Tahoma"/>
          <w:bCs/>
          <w:sz w:val="22"/>
          <w:szCs w:val="22"/>
          <w:lang w:val="es-ES" w:eastAsia="en-US"/>
        </w:rPr>
      </w:pPr>
      <w:r w:rsidRPr="009A0418">
        <w:rPr>
          <w:rFonts w:ascii="Palatino Linotype" w:hAnsi="Palatino Linotype" w:cs="Tahoma"/>
          <w:sz w:val="22"/>
          <w:szCs w:val="22"/>
          <w:lang w:val="es-ES"/>
        </w:rPr>
        <w:t>En este sentido, se atrae</w:t>
      </w:r>
      <w:r w:rsidR="00AC572C" w:rsidRPr="009A0418">
        <w:rPr>
          <w:rFonts w:ascii="Palatino Linotype" w:hAnsi="Palatino Linotype" w:cs="Tahoma"/>
          <w:sz w:val="22"/>
          <w:szCs w:val="22"/>
          <w:lang w:val="es-ES"/>
        </w:rPr>
        <w:t xml:space="preserve"> al estudio la </w:t>
      </w:r>
      <w:r w:rsidR="00AC572C" w:rsidRPr="009A0418">
        <w:rPr>
          <w:rFonts w:ascii="Palatino Linotype" w:eastAsia="Calibri" w:hAnsi="Palatino Linotype" w:cs="Tahoma"/>
          <w:bCs/>
          <w:sz w:val="22"/>
          <w:szCs w:val="22"/>
          <w:lang w:val="es-ES" w:eastAsia="en-US"/>
        </w:rPr>
        <w:t>Ley Orgánica Municipal del Estado de México, que a la letra señalan:</w:t>
      </w:r>
    </w:p>
    <w:p w14:paraId="001F3C2A" w14:textId="77777777" w:rsidR="00AC572C" w:rsidRPr="009A0418" w:rsidRDefault="00AC572C" w:rsidP="009A0418">
      <w:pPr>
        <w:spacing w:line="360" w:lineRule="auto"/>
        <w:contextualSpacing/>
        <w:jc w:val="both"/>
        <w:rPr>
          <w:rFonts w:ascii="Palatino Linotype" w:hAnsi="Palatino Linotype" w:cs="Tahoma"/>
          <w:sz w:val="22"/>
          <w:szCs w:val="22"/>
          <w:lang w:val="es-ES"/>
        </w:rPr>
      </w:pPr>
    </w:p>
    <w:p w14:paraId="4953D8F7" w14:textId="77777777" w:rsidR="00AC572C" w:rsidRPr="009A0418" w:rsidRDefault="00AC572C" w:rsidP="009A0418">
      <w:pPr>
        <w:spacing w:line="360" w:lineRule="auto"/>
        <w:contextualSpacing/>
        <w:jc w:val="both"/>
        <w:rPr>
          <w:rFonts w:ascii="Palatino Linotype" w:hAnsi="Palatino Linotype"/>
          <w:i/>
          <w:sz w:val="22"/>
          <w:szCs w:val="22"/>
        </w:rPr>
      </w:pPr>
    </w:p>
    <w:p w14:paraId="30B750C9"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96 Ter.</w:t>
      </w:r>
      <w:r w:rsidRPr="009A0418">
        <w:rPr>
          <w:rFonts w:ascii="Palatino Linotype" w:hAnsi="Palatino Linotype"/>
          <w:i/>
        </w:rPr>
        <w:t xml:space="preserve"> </w:t>
      </w:r>
      <w:r w:rsidRPr="009A0418">
        <w:rPr>
          <w:rFonts w:ascii="Palatino Linotype" w:hAnsi="Palatino Linotype"/>
          <w:b/>
          <w:i/>
        </w:rPr>
        <w:t>El Director de Obras Públicas</w:t>
      </w:r>
      <w:r w:rsidRPr="009A0418">
        <w:rPr>
          <w:rFonts w:ascii="Palatino Linotype" w:hAnsi="Palatino Linotype"/>
          <w:i/>
        </w:rPr>
        <w:t xml:space="preserve">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03A2F23C" w14:textId="77777777" w:rsidR="00AC572C" w:rsidRPr="009A0418" w:rsidRDefault="00AC572C" w:rsidP="009A0418">
      <w:pPr>
        <w:spacing w:line="360" w:lineRule="auto"/>
        <w:ind w:left="567" w:right="539"/>
        <w:contextualSpacing/>
        <w:jc w:val="both"/>
        <w:rPr>
          <w:rFonts w:ascii="Palatino Linotype" w:hAnsi="Palatino Linotype"/>
          <w:i/>
        </w:rPr>
      </w:pPr>
    </w:p>
    <w:p w14:paraId="1D3398A7"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t>Además deberá acreditar, dentro de los seis meses siguientes a la fecha en que inicie funciones, la certificación de competencia laboral expedida por el Instituto Hacendario del Estado de Méxic</w:t>
      </w:r>
      <w:r w:rsidRPr="009A0418">
        <w:rPr>
          <w:rFonts w:ascii="Palatino Linotype" w:hAnsi="Palatino Linotype"/>
          <w:i/>
        </w:rPr>
        <w:t>o.</w:t>
      </w:r>
    </w:p>
    <w:p w14:paraId="34F32753" w14:textId="77777777" w:rsidR="00AC572C" w:rsidRPr="009A0418" w:rsidRDefault="00AC572C" w:rsidP="009A0418">
      <w:pPr>
        <w:spacing w:line="360" w:lineRule="auto"/>
        <w:ind w:left="567" w:right="539"/>
        <w:contextualSpacing/>
        <w:jc w:val="both"/>
        <w:rPr>
          <w:rFonts w:ascii="Palatino Linotype" w:hAnsi="Palatino Linotype"/>
          <w:b/>
          <w:i/>
        </w:rPr>
      </w:pPr>
    </w:p>
    <w:p w14:paraId="0F147324"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lastRenderedPageBreak/>
        <w:t>Artículo 96.-</w:t>
      </w:r>
      <w:r w:rsidRPr="009A0418">
        <w:rPr>
          <w:rFonts w:ascii="Palatino Linotype" w:hAnsi="Palatino Linotype"/>
          <w:i/>
        </w:rPr>
        <w:t xml:space="preserve"> Para ser </w:t>
      </w:r>
      <w:r w:rsidRPr="009A0418">
        <w:rPr>
          <w:rFonts w:ascii="Palatino Linotype" w:hAnsi="Palatino Linotype"/>
          <w:b/>
          <w:i/>
        </w:rPr>
        <w:t>tesorero municipal se</w:t>
      </w:r>
      <w:r w:rsidRPr="009A0418">
        <w:rPr>
          <w:rFonts w:ascii="Palatino Linotype" w:hAnsi="Palatino Linotype"/>
          <w:i/>
        </w:rPr>
        <w:t xml:space="preserve"> requiere, además de los requisitos del artículos 32 de esta Ley: </w:t>
      </w:r>
    </w:p>
    <w:p w14:paraId="5B90AF66"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r w:rsidRPr="009A0418">
        <w:rPr>
          <w:rFonts w:ascii="Palatino Linotype" w:hAnsi="Palatino Linotype"/>
          <w:b/>
          <w:i/>
        </w:rPr>
        <w:t>El requisito de la certificación de competencia laboral, deberá acreditarse dentro de los seis meses siguientes a la fecha en que inicie funciones</w:t>
      </w:r>
      <w:r w:rsidRPr="009A0418">
        <w:rPr>
          <w:rFonts w:ascii="Palatino Linotype" w:hAnsi="Palatino Linotype"/>
          <w:i/>
        </w:rPr>
        <w:t xml:space="preserve">. </w:t>
      </w:r>
    </w:p>
    <w:p w14:paraId="275987C3"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6E0BD9A6"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III. Derogada </w:t>
      </w:r>
    </w:p>
    <w:p w14:paraId="6F387331" w14:textId="57A9AC71"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IV. Cumplir con otros requisitos que señalen las leyes, o acuerde el ayuntamiento.</w:t>
      </w:r>
    </w:p>
    <w:p w14:paraId="1A0077E7" w14:textId="77777777" w:rsidR="00AC572C" w:rsidRPr="009A0418" w:rsidRDefault="00AC572C" w:rsidP="009A0418">
      <w:pPr>
        <w:spacing w:line="360" w:lineRule="auto"/>
        <w:ind w:left="567" w:right="539"/>
        <w:contextualSpacing/>
        <w:jc w:val="both"/>
        <w:rPr>
          <w:rFonts w:ascii="Palatino Linotype" w:hAnsi="Palatino Linotype"/>
          <w:b/>
          <w:i/>
        </w:rPr>
      </w:pPr>
    </w:p>
    <w:p w14:paraId="5EB30634" w14:textId="19460BB9"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92.-</w:t>
      </w:r>
      <w:r w:rsidRPr="009A0418">
        <w:rPr>
          <w:rFonts w:ascii="Palatino Linotype" w:hAnsi="Palatino Linotype"/>
          <w:i/>
        </w:rPr>
        <w:t xml:space="preserve"> Para ser </w:t>
      </w:r>
      <w:r w:rsidRPr="009A0418">
        <w:rPr>
          <w:rFonts w:ascii="Palatino Linotype" w:hAnsi="Palatino Linotype"/>
          <w:b/>
          <w:i/>
        </w:rPr>
        <w:t>secretario del ayuntamiento</w:t>
      </w:r>
      <w:r w:rsidRPr="009A0418">
        <w:rPr>
          <w:rFonts w:ascii="Palatino Linotype" w:hAnsi="Palatino Linotype"/>
          <w:i/>
        </w:rPr>
        <w:t xml:space="preserve"> se requiere, además de los requisitos establecidos en el artículo 32 de esta Ley, los siguientes:</w:t>
      </w:r>
    </w:p>
    <w:p w14:paraId="0E819F38"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14:paraId="3F5EB4B3"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 Derogada </w:t>
      </w:r>
    </w:p>
    <w:p w14:paraId="516DC834"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III. Derogada </w:t>
      </w:r>
    </w:p>
    <w:p w14:paraId="2F3C82C3" w14:textId="7BA651D2" w:rsidR="00AC572C" w:rsidRPr="009A0418" w:rsidRDefault="00AC572C"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IV. Contar con la certificación de competencia laboral en la materia,</w:t>
      </w:r>
      <w:r w:rsidRPr="009A0418">
        <w:rPr>
          <w:rFonts w:ascii="Palatino Linotype" w:hAnsi="Palatino Linotype"/>
          <w:i/>
        </w:rPr>
        <w:t xml:space="preserve">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9A0418">
        <w:rPr>
          <w:rFonts w:ascii="Palatino Linotype" w:hAnsi="Palatino Linotype"/>
          <w:b/>
          <w:i/>
        </w:rPr>
        <w:t>dentro de los seis meses siguientes a la fecha en que inicie funciones.</w:t>
      </w:r>
    </w:p>
    <w:p w14:paraId="5F7402A0" w14:textId="77777777" w:rsidR="00AC572C" w:rsidRPr="009A0418" w:rsidRDefault="00AC572C" w:rsidP="009A0418">
      <w:pPr>
        <w:spacing w:line="360" w:lineRule="auto"/>
        <w:ind w:left="567" w:right="539"/>
        <w:contextualSpacing/>
        <w:jc w:val="both"/>
        <w:rPr>
          <w:rFonts w:ascii="Palatino Linotype" w:hAnsi="Palatino Linotype"/>
          <w:b/>
          <w:i/>
        </w:rPr>
      </w:pPr>
    </w:p>
    <w:p w14:paraId="5F455B55" w14:textId="71717FB8" w:rsidR="00E90E51" w:rsidRPr="009A0418" w:rsidRDefault="00E90E51" w:rsidP="009A0418">
      <w:pPr>
        <w:spacing w:line="360" w:lineRule="auto"/>
        <w:ind w:left="567" w:right="539"/>
        <w:contextualSpacing/>
        <w:jc w:val="both"/>
        <w:rPr>
          <w:rFonts w:ascii="Palatino Linotype" w:hAnsi="Palatino Linotype"/>
          <w:i/>
        </w:rPr>
      </w:pPr>
      <w:r w:rsidRPr="009A0418">
        <w:rPr>
          <w:rFonts w:ascii="Palatino Linotype" w:hAnsi="Palatino Linotype"/>
          <w:b/>
          <w:i/>
        </w:rPr>
        <w:lastRenderedPageBreak/>
        <w:t>Artículo 96 Nonies.</w:t>
      </w:r>
      <w:r w:rsidRPr="009A0418">
        <w:rPr>
          <w:rFonts w:ascii="Palatino Linotype" w:hAnsi="Palatino Linotype"/>
          <w:i/>
        </w:rPr>
        <w:t xml:space="preserve"> </w:t>
      </w:r>
      <w:r w:rsidRPr="009A0418">
        <w:rPr>
          <w:rFonts w:ascii="Palatino Linotype" w:hAnsi="Palatino Linotype"/>
          <w:b/>
          <w:i/>
        </w:rPr>
        <w:t>El Director de Ecología</w:t>
      </w:r>
      <w:r w:rsidRPr="009A0418">
        <w:rPr>
          <w:rFonts w:ascii="Palatino Linotype"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w:t>
      </w:r>
      <w:r w:rsidRPr="009A0418">
        <w:rPr>
          <w:rFonts w:ascii="Palatino Linotype" w:hAnsi="Palatino Linotype"/>
          <w:b/>
          <w:i/>
        </w:rPr>
        <w:t>dentro de los seis meses siguientes a la fecha en que inicie sus funciones, la certificación de competencia laboral expedida por el Instituto Hacendario del Estado de México</w:t>
      </w:r>
      <w:r w:rsidRPr="009A0418">
        <w:rPr>
          <w:rFonts w:ascii="Palatino Linotype" w:hAnsi="Palatino Linotype"/>
          <w:i/>
        </w:rPr>
        <w:t xml:space="preserve"> </w:t>
      </w:r>
      <w:r w:rsidRPr="009A0418">
        <w:rPr>
          <w:rFonts w:ascii="Palatino Linotype" w:hAnsi="Palatino Linotype"/>
          <w:b/>
          <w:i/>
        </w:rPr>
        <w:t>o por alguna otra institución con reconocimiento de validez oficial</w:t>
      </w:r>
      <w:r w:rsidRPr="009A0418">
        <w:rPr>
          <w:rFonts w:ascii="Palatino Linotype" w:hAnsi="Palatino Linotype"/>
          <w:i/>
        </w:rPr>
        <w:t>, que asegure los conocimientos y habilidades para desempeñar el cargo, de conformidad con los aspectos técnicos y operativos aplicables al Estado de México.</w:t>
      </w:r>
    </w:p>
    <w:p w14:paraId="2A3DA8B6" w14:textId="77777777" w:rsidR="00E90E51" w:rsidRPr="009A0418" w:rsidRDefault="00E90E51" w:rsidP="009A0418">
      <w:pPr>
        <w:spacing w:line="360" w:lineRule="auto"/>
        <w:ind w:left="567" w:right="539"/>
        <w:contextualSpacing/>
        <w:jc w:val="both"/>
        <w:rPr>
          <w:rFonts w:ascii="Palatino Linotype" w:hAnsi="Palatino Linotype"/>
          <w:b/>
          <w:i/>
        </w:rPr>
      </w:pPr>
    </w:p>
    <w:p w14:paraId="1EB5CFA3" w14:textId="4C1D034B" w:rsidR="00E90E51" w:rsidRPr="009A0418" w:rsidRDefault="00E90E51"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113.-</w:t>
      </w:r>
      <w:r w:rsidRPr="009A0418">
        <w:rPr>
          <w:rFonts w:ascii="Palatino Linotype" w:hAnsi="Palatino Linotype"/>
          <w:i/>
        </w:rPr>
        <w:t xml:space="preserve"> Para </w:t>
      </w:r>
      <w:r w:rsidRPr="009A0418">
        <w:rPr>
          <w:rFonts w:ascii="Palatino Linotype" w:hAnsi="Palatino Linotype"/>
          <w:b/>
          <w:i/>
        </w:rPr>
        <w:t>ser contralor</w:t>
      </w:r>
      <w:r w:rsidRPr="009A0418">
        <w:rPr>
          <w:rFonts w:ascii="Palatino Linotype" w:hAnsi="Palatino Linotype"/>
          <w:i/>
        </w:rPr>
        <w:t xml:space="preserve"> se requiere cumplir con los requisitos que se exigen para ser tesorero municipal, a excepción de la caución correspondiente.</w:t>
      </w:r>
    </w:p>
    <w:p w14:paraId="40AF073E" w14:textId="77777777" w:rsidR="002F3292" w:rsidRPr="009A0418" w:rsidRDefault="002F3292" w:rsidP="009A0418">
      <w:pPr>
        <w:spacing w:line="360" w:lineRule="auto"/>
        <w:ind w:left="567" w:right="539"/>
        <w:contextualSpacing/>
        <w:jc w:val="both"/>
        <w:rPr>
          <w:rFonts w:ascii="Palatino Linotype" w:hAnsi="Palatino Linotype"/>
          <w:i/>
        </w:rPr>
      </w:pPr>
    </w:p>
    <w:p w14:paraId="1BBA6EF3"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96 Septies</w:t>
      </w:r>
      <w:r w:rsidRPr="009A0418">
        <w:rPr>
          <w:rFonts w:ascii="Palatino Linotype" w:hAnsi="Palatino Linotype"/>
          <w:i/>
        </w:rPr>
        <w:t xml:space="preserve">. </w:t>
      </w:r>
      <w:r w:rsidRPr="009A0418">
        <w:rPr>
          <w:rFonts w:ascii="Palatino Linotype" w:hAnsi="Palatino Linotype"/>
          <w:b/>
          <w:i/>
        </w:rPr>
        <w:t xml:space="preserve">El Director de Desarrollo Urbano </w:t>
      </w:r>
      <w:r w:rsidRPr="009A0418">
        <w:rPr>
          <w:rFonts w:ascii="Palatino Linotype" w:hAnsi="Palatino Linotype"/>
          <w:i/>
        </w:rPr>
        <w:t>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w:t>
      </w:r>
      <w:r w:rsidRPr="009A0418">
        <w:rPr>
          <w:rFonts w:ascii="Palatino Linotype" w:hAnsi="Palatino Linotype"/>
          <w:b/>
          <w:i/>
        </w:rPr>
        <w:t>os seis meses siguientes a la fecha en que inicie sus funciones, la certificación de competencia laboral expedida por el Instituto Hacendario del Estado de Méxic</w:t>
      </w:r>
      <w:r w:rsidRPr="009A0418">
        <w:rPr>
          <w:rFonts w:ascii="Palatino Linotype" w:hAnsi="Palatino Linotype"/>
          <w:i/>
        </w:rPr>
        <w:t>o.</w:t>
      </w:r>
    </w:p>
    <w:p w14:paraId="5A3F1254" w14:textId="77777777" w:rsidR="002F3292" w:rsidRPr="009A0418" w:rsidRDefault="002F3292" w:rsidP="009A0418">
      <w:pPr>
        <w:spacing w:line="360" w:lineRule="auto"/>
        <w:ind w:left="567" w:right="539"/>
        <w:contextualSpacing/>
        <w:jc w:val="both"/>
        <w:rPr>
          <w:rFonts w:ascii="Palatino Linotype" w:hAnsi="Palatino Linotype"/>
          <w:b/>
          <w:i/>
        </w:rPr>
      </w:pPr>
    </w:p>
    <w:p w14:paraId="21761A41"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81 Bis.-</w:t>
      </w:r>
      <w:r w:rsidRPr="009A0418">
        <w:rPr>
          <w:rFonts w:ascii="Palatino Linotype" w:hAnsi="Palatino Linotype"/>
          <w:i/>
        </w:rPr>
        <w:t xml:space="preserve"> Para ser titular de la </w:t>
      </w:r>
      <w:r w:rsidRPr="009A0418">
        <w:rPr>
          <w:rFonts w:ascii="Palatino Linotype" w:hAnsi="Palatino Linotype"/>
          <w:b/>
          <w:i/>
        </w:rPr>
        <w:t>Coordinación Municipal de Protección Civil</w:t>
      </w:r>
      <w:r w:rsidRPr="009A0418">
        <w:rPr>
          <w:rFonts w:ascii="Palatino Linotype" w:hAnsi="Palatino Linotype"/>
          <w:i/>
        </w:rPr>
        <w:t xml:space="preserve"> se requiere, además de los requisitos del artículo 32 de esta Ley, tener los conocimientos suficientes debidamente </w:t>
      </w:r>
      <w:r w:rsidRPr="009A0418">
        <w:rPr>
          <w:rFonts w:ascii="Palatino Linotype" w:hAnsi="Palatino Linotype"/>
          <w:b/>
          <w:i/>
        </w:rPr>
        <w:t xml:space="preserve">acreditados en materia de protección civil para poder desempeñar el cargo y acreditar dentro de los seis meses siguientes </w:t>
      </w:r>
      <w:r w:rsidRPr="009A0418">
        <w:rPr>
          <w:rFonts w:ascii="Palatino Linotype" w:hAnsi="Palatino Linotype"/>
          <w:i/>
        </w:rPr>
        <w:t>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76407284" w14:textId="77777777" w:rsidR="002F3292" w:rsidRPr="009A0418" w:rsidRDefault="002F3292" w:rsidP="009A0418">
      <w:pPr>
        <w:spacing w:line="360" w:lineRule="auto"/>
        <w:ind w:left="567" w:right="539"/>
        <w:contextualSpacing/>
        <w:jc w:val="both"/>
        <w:rPr>
          <w:rFonts w:ascii="Palatino Linotype" w:hAnsi="Palatino Linotype"/>
          <w:b/>
          <w:i/>
        </w:rPr>
      </w:pPr>
    </w:p>
    <w:p w14:paraId="160A70CC"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149.-</w:t>
      </w:r>
      <w:r w:rsidRPr="009A0418">
        <w:rPr>
          <w:rFonts w:ascii="Palatino Linotype" w:hAnsi="Palatino Linotype"/>
          <w:i/>
        </w:rPr>
        <w:t xml:space="preserve"> Las oficialías se dividirán en mediadoras-conciliadoras y calificadoras.</w:t>
      </w:r>
    </w:p>
    <w:p w14:paraId="2995F9EF"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lastRenderedPageBreak/>
        <w:t xml:space="preserve">I. Para ser Oficial Mediador-Conciliador, se requiere: </w:t>
      </w:r>
    </w:p>
    <w:p w14:paraId="79A205A9"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a). Ser ciudadano mexicano, en pleno ejercicio de sus derechos; </w:t>
      </w:r>
    </w:p>
    <w:p w14:paraId="57C01B4E"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b). No haber sido condenado por delito intencional; </w:t>
      </w:r>
    </w:p>
    <w:p w14:paraId="7FE4635D"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c). Ser de reconocida buena conducta y solvencia moral; </w:t>
      </w:r>
    </w:p>
    <w:p w14:paraId="77C4D36E" w14:textId="77777777" w:rsidR="002F3292" w:rsidRPr="009A0418" w:rsidRDefault="002F3292" w:rsidP="009A0418">
      <w:pPr>
        <w:spacing w:line="360" w:lineRule="auto"/>
        <w:ind w:left="567" w:right="539"/>
        <w:contextualSpacing/>
        <w:jc w:val="both"/>
        <w:rPr>
          <w:rFonts w:ascii="Palatino Linotype" w:hAnsi="Palatino Linotype"/>
        </w:rPr>
      </w:pPr>
      <w:r w:rsidRPr="009A0418">
        <w:rPr>
          <w:rFonts w:ascii="Palatino Linotype" w:hAnsi="Palatino Linotype"/>
          <w:i/>
        </w:rPr>
        <w:t>d) Tener cuando menos treinta años al día de su</w:t>
      </w:r>
      <w:r w:rsidRPr="009A0418">
        <w:rPr>
          <w:rFonts w:ascii="Palatino Linotype" w:hAnsi="Palatino Linotype"/>
        </w:rPr>
        <w:t xml:space="preserve"> designación;</w:t>
      </w:r>
    </w:p>
    <w:p w14:paraId="54F00B7C"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e) Ser licenciado en derecho, en psicología, en sociología, en antropología, en trabajo social, o en comunicaciones y tener acreditados los estudios en materia de mediación; y</w:t>
      </w:r>
    </w:p>
    <w:p w14:paraId="17F57CE0" w14:textId="77777777" w:rsidR="002F3292" w:rsidRPr="009A0418" w:rsidRDefault="002F3292" w:rsidP="009A0418">
      <w:pPr>
        <w:spacing w:line="360" w:lineRule="auto"/>
        <w:ind w:left="567" w:right="539"/>
        <w:contextualSpacing/>
        <w:jc w:val="both"/>
        <w:rPr>
          <w:rFonts w:ascii="Palatino Linotype" w:hAnsi="Palatino Linotype"/>
          <w:b/>
          <w:i/>
        </w:rPr>
      </w:pPr>
      <w:r w:rsidRPr="009A0418">
        <w:rPr>
          <w:rFonts w:ascii="Palatino Linotype" w:hAnsi="Palatino Linotype"/>
          <w:b/>
          <w:i/>
        </w:rPr>
        <w:t xml:space="preserve"> f) Estar certificado por el Centro de Mediación, Conciliación y de Justicia Restaurativa del Poder Judicial del Estado de México.</w:t>
      </w:r>
    </w:p>
    <w:p w14:paraId="3FC45546" w14:textId="77777777" w:rsidR="002F3292" w:rsidRPr="009A0418" w:rsidRDefault="002F3292" w:rsidP="009A0418">
      <w:pPr>
        <w:spacing w:line="360" w:lineRule="auto"/>
        <w:ind w:left="567" w:right="539"/>
        <w:contextualSpacing/>
        <w:jc w:val="both"/>
        <w:rPr>
          <w:rFonts w:ascii="Palatino Linotype" w:hAnsi="Palatino Linotype"/>
          <w:i/>
        </w:rPr>
      </w:pPr>
    </w:p>
    <w:p w14:paraId="6A08253C"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II. Para ser Oficial Calificador, se requiere:</w:t>
      </w:r>
    </w:p>
    <w:p w14:paraId="55896196"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a). Ser ciudadano mexicano, en pleno ejercicio de sus derechos;</w:t>
      </w:r>
    </w:p>
    <w:p w14:paraId="12719BD3"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b). No haber sido condenado por delito intencional; </w:t>
      </w:r>
    </w:p>
    <w:p w14:paraId="2B73A972"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c). Ser de reconocida buena conducta y solvencia moral; </w:t>
      </w:r>
    </w:p>
    <w:p w14:paraId="0F38524F" w14:textId="77777777"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 xml:space="preserve">d). Tener cuando menos veintiocho años al día de su designación; y </w:t>
      </w:r>
    </w:p>
    <w:p w14:paraId="58D24769" w14:textId="4D9AEFC0" w:rsidR="002F3292" w:rsidRPr="009A0418" w:rsidRDefault="002F3292" w:rsidP="009A0418">
      <w:pPr>
        <w:spacing w:line="360" w:lineRule="auto"/>
        <w:ind w:left="567" w:right="539"/>
        <w:contextualSpacing/>
        <w:jc w:val="both"/>
        <w:rPr>
          <w:rFonts w:ascii="Palatino Linotype" w:hAnsi="Palatino Linotype"/>
          <w:i/>
        </w:rPr>
      </w:pPr>
      <w:r w:rsidRPr="009A0418">
        <w:rPr>
          <w:rFonts w:ascii="Palatino Linotype" w:hAnsi="Palatino Linotype"/>
          <w:i/>
        </w:rPr>
        <w:t>e). Ser licenciado en Derecho.</w:t>
      </w:r>
    </w:p>
    <w:p w14:paraId="1014429E" w14:textId="77777777" w:rsidR="00E90E51" w:rsidRPr="009A0418" w:rsidRDefault="00E90E51" w:rsidP="009A0418">
      <w:pPr>
        <w:spacing w:line="360" w:lineRule="auto"/>
        <w:ind w:right="539"/>
        <w:contextualSpacing/>
        <w:jc w:val="both"/>
        <w:rPr>
          <w:rFonts w:ascii="Palatino Linotype" w:hAnsi="Palatino Linotype"/>
          <w:b/>
          <w:i/>
        </w:rPr>
      </w:pPr>
    </w:p>
    <w:p w14:paraId="5A2E445E" w14:textId="30EAD5E7" w:rsidR="00E90E51" w:rsidRPr="009A0418" w:rsidRDefault="00E90E51"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96. Undecies. El Director de Turismo</w:t>
      </w:r>
      <w:r w:rsidRPr="009A0418">
        <w:rPr>
          <w:rFonts w:ascii="Palatino Linotype" w:hAnsi="Palatino Linotype"/>
          <w:i/>
        </w:rPr>
        <w:t>, además de los requisitos establecidos en el artículo 32 de esta Ley, requiere contar con título profesional en el área de turismo o afín.</w:t>
      </w:r>
    </w:p>
    <w:p w14:paraId="3C1CCA39" w14:textId="77777777" w:rsidR="00E90E51" w:rsidRPr="009A0418" w:rsidRDefault="00E90E51" w:rsidP="009A0418">
      <w:pPr>
        <w:spacing w:line="360" w:lineRule="auto"/>
        <w:ind w:left="567" w:right="539"/>
        <w:contextualSpacing/>
        <w:jc w:val="both"/>
        <w:rPr>
          <w:rFonts w:ascii="Palatino Linotype" w:hAnsi="Palatino Linotype"/>
          <w:i/>
        </w:rPr>
      </w:pPr>
    </w:p>
    <w:p w14:paraId="0095AAAA" w14:textId="77777777" w:rsidR="00AC572C" w:rsidRPr="009A0418" w:rsidRDefault="00AC572C" w:rsidP="009A0418">
      <w:pPr>
        <w:spacing w:line="360" w:lineRule="auto"/>
        <w:ind w:left="567" w:right="539"/>
        <w:contextualSpacing/>
        <w:jc w:val="both"/>
        <w:rPr>
          <w:rFonts w:ascii="Palatino Linotype" w:hAnsi="Palatino Linotype"/>
          <w:i/>
        </w:rPr>
      </w:pPr>
      <w:r w:rsidRPr="009A0418">
        <w:rPr>
          <w:rFonts w:ascii="Palatino Linotype" w:hAnsi="Palatino Linotype"/>
          <w:b/>
          <w:i/>
        </w:rPr>
        <w:t>Artículo 96 Quintus.</w:t>
      </w:r>
      <w:r w:rsidRPr="009A0418">
        <w:rPr>
          <w:rFonts w:ascii="Palatino Linotype" w:hAnsi="Palatino Linotype"/>
          <w:i/>
        </w:rPr>
        <w:t xml:space="preserve"> </w:t>
      </w:r>
      <w:r w:rsidRPr="009A0418">
        <w:rPr>
          <w:rFonts w:ascii="Palatino Linotype" w:hAnsi="Palatino Linotype"/>
          <w:b/>
          <w:i/>
        </w:rPr>
        <w:t>El Director de Desarrollo Económico</w:t>
      </w:r>
      <w:r w:rsidRPr="009A0418">
        <w:rPr>
          <w:rFonts w:ascii="Palatino Linotype" w:hAnsi="Palatino Linotype"/>
          <w:i/>
        </w:rPr>
        <w:t xml:space="preserve"> o Titular de la Unidad Administrativa equivalente, además de los requisitos del artículo 32 de esta Ley, requiere contar con título profesional en el área económico-administrativa o contar con experiencia mínima de u</w:t>
      </w:r>
      <w:r w:rsidRPr="009A0418">
        <w:rPr>
          <w:rFonts w:ascii="Palatino Linotype" w:hAnsi="Palatino Linotype"/>
          <w:b/>
          <w:i/>
        </w:rPr>
        <w:t>n año,</w:t>
      </w:r>
      <w:r w:rsidRPr="009A0418">
        <w:rPr>
          <w:rFonts w:ascii="Palatino Linotype" w:hAnsi="Palatino Linotype"/>
          <w:i/>
        </w:rPr>
        <w:t xml:space="preserve"> con anterioridad a la fecha de su designación. </w:t>
      </w:r>
    </w:p>
    <w:p w14:paraId="4BBC09D9" w14:textId="4BEC83AC" w:rsidR="004C05C6" w:rsidRPr="009A0418" w:rsidRDefault="00AC572C" w:rsidP="009A0418">
      <w:pPr>
        <w:spacing w:line="360" w:lineRule="auto"/>
        <w:ind w:left="567" w:right="539"/>
        <w:contextualSpacing/>
        <w:jc w:val="both"/>
        <w:rPr>
          <w:rFonts w:ascii="Palatino Linotype" w:hAnsi="Palatino Linotype"/>
          <w:b/>
          <w:i/>
        </w:rPr>
      </w:pPr>
      <w:r w:rsidRPr="009A0418">
        <w:rPr>
          <w:rFonts w:ascii="Palatino Linotype" w:hAnsi="Palatino Linotype"/>
          <w:i/>
        </w:rPr>
        <w:t>Además deberá acreditar</w:t>
      </w:r>
      <w:r w:rsidRPr="009A0418">
        <w:rPr>
          <w:rFonts w:ascii="Palatino Linotype" w:hAnsi="Palatino Linotype"/>
          <w:b/>
          <w:i/>
        </w:rPr>
        <w:t>, dentro de los seis meses siguientes a la fecha en que inicie funciones, la certificación de competencia laboral expedida por el Instituto Hacendario del Estado de México</w:t>
      </w:r>
      <w:r w:rsidRPr="009A0418">
        <w:rPr>
          <w:rFonts w:ascii="Palatino Linotype" w:hAnsi="Palatino Linotype"/>
          <w:i/>
        </w:rPr>
        <w:t>.</w:t>
      </w:r>
    </w:p>
    <w:p w14:paraId="352EA28E" w14:textId="25481174" w:rsidR="004C05C6" w:rsidRPr="009A0418" w:rsidRDefault="002F3292" w:rsidP="009A0418">
      <w:pPr>
        <w:spacing w:line="360" w:lineRule="auto"/>
        <w:ind w:left="567" w:right="539"/>
        <w:contextualSpacing/>
        <w:jc w:val="both"/>
        <w:rPr>
          <w:rFonts w:ascii="Palatino Linotype" w:eastAsia="Calibri" w:hAnsi="Palatino Linotype" w:cs="Tahoma"/>
          <w:bCs/>
          <w:lang w:val="es-ES" w:eastAsia="en-US"/>
        </w:rPr>
      </w:pPr>
      <w:r w:rsidRPr="009A0418">
        <w:rPr>
          <w:rFonts w:ascii="Palatino Linotype" w:eastAsia="Calibri" w:hAnsi="Palatino Linotype" w:cs="Tahoma"/>
          <w:bCs/>
          <w:lang w:val="es-ES" w:eastAsia="en-US"/>
        </w:rPr>
        <w:t xml:space="preserve"> </w:t>
      </w:r>
      <w:r w:rsidR="004C05C6" w:rsidRPr="009A0418">
        <w:rPr>
          <w:rFonts w:ascii="Palatino Linotype" w:eastAsia="Calibri" w:hAnsi="Palatino Linotype" w:cs="Tahoma"/>
          <w:bCs/>
          <w:lang w:val="es-ES" w:eastAsia="en-US"/>
        </w:rPr>
        <w:t>(Énfasis añadido)</w:t>
      </w:r>
    </w:p>
    <w:p w14:paraId="225B5CAA" w14:textId="77777777" w:rsidR="00AC572C" w:rsidRPr="009A0418" w:rsidRDefault="00AC572C" w:rsidP="009A0418">
      <w:pPr>
        <w:spacing w:line="360" w:lineRule="auto"/>
        <w:contextualSpacing/>
        <w:jc w:val="both"/>
        <w:rPr>
          <w:rFonts w:ascii="Palatino Linotype" w:hAnsi="Palatino Linotype"/>
          <w:b/>
          <w:i/>
          <w:sz w:val="22"/>
          <w:szCs w:val="22"/>
        </w:rPr>
      </w:pPr>
    </w:p>
    <w:p w14:paraId="00E2E9AD" w14:textId="4C41AEDD" w:rsidR="009B2F58" w:rsidRPr="009A0418" w:rsidRDefault="00AC572C"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hAnsi="Palatino Linotype" w:cs="Tahoma"/>
          <w:sz w:val="22"/>
          <w:szCs w:val="22"/>
          <w:lang w:val="es-ES"/>
        </w:rPr>
        <w:lastRenderedPageBreak/>
        <w:t xml:space="preserve">De los artículos en cita, se advierte que la </w:t>
      </w:r>
      <w:r w:rsidRPr="009A0418">
        <w:rPr>
          <w:rFonts w:ascii="Palatino Linotype" w:eastAsia="Calibri" w:hAnsi="Palatino Linotype" w:cs="Tahoma"/>
          <w:bCs/>
          <w:iCs/>
          <w:sz w:val="22"/>
          <w:szCs w:val="22"/>
          <w:lang w:val="es-ES" w:eastAsia="en-US"/>
        </w:rPr>
        <w:t>Ley Orgánica Municipal del Estado de México, exige que los titulares de las áreas administrativas cuenten con un certificado de competencia laboral, el cual se debe comp</w:t>
      </w:r>
      <w:r w:rsidR="009B2F58" w:rsidRPr="009A0418">
        <w:rPr>
          <w:rFonts w:ascii="Palatino Linotype" w:eastAsia="Calibri" w:hAnsi="Palatino Linotype" w:cs="Tahoma"/>
          <w:bCs/>
          <w:iCs/>
          <w:sz w:val="22"/>
          <w:szCs w:val="22"/>
          <w:lang w:val="es-ES" w:eastAsia="en-US"/>
        </w:rPr>
        <w:t xml:space="preserve">robar dentro de los seis meses; por lo que, para el caso de las áreas mencionadas, si el servidor público tiene en el encargo menos de seis meses, bastara con que el Sujeto Obligado haga del conocimiento al Particular que no cuentan con la certificación para tenerlo por colmado, por otra parte, si los servidores públicos tienen en el cargo más de seis meses, ya deberán contar con la certificación correspondiente, por ello, deberá entregar el acuerdo que declare su inexistencia en los términos antes expuestos. </w:t>
      </w:r>
    </w:p>
    <w:p w14:paraId="591EFF52" w14:textId="77777777" w:rsidR="004C05C6" w:rsidRPr="009A0418" w:rsidRDefault="004C05C6" w:rsidP="009A0418">
      <w:pPr>
        <w:spacing w:line="360" w:lineRule="auto"/>
        <w:contextualSpacing/>
        <w:jc w:val="both"/>
        <w:rPr>
          <w:rFonts w:ascii="Palatino Linotype" w:eastAsia="Calibri" w:hAnsi="Palatino Linotype" w:cs="Tahoma"/>
          <w:bCs/>
          <w:iCs/>
          <w:sz w:val="22"/>
          <w:szCs w:val="22"/>
          <w:lang w:val="es-ES" w:eastAsia="en-US"/>
        </w:rPr>
      </w:pPr>
    </w:p>
    <w:p w14:paraId="1535CF8C" w14:textId="089EA5C1" w:rsidR="004C05C6" w:rsidRPr="009A0418" w:rsidRDefault="004C05C6"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 xml:space="preserve">En el caso del Oficial Calificador no se requiere contar con la certificación solicitada, por lo que para el caso de que no cuente con </w:t>
      </w:r>
      <w:r w:rsidR="00420D43">
        <w:rPr>
          <w:rFonts w:ascii="Palatino Linotype" w:eastAsia="Calibri" w:hAnsi="Palatino Linotype" w:cs="Tahoma"/>
          <w:bCs/>
          <w:iCs/>
          <w:sz w:val="22"/>
          <w:szCs w:val="22"/>
          <w:lang w:val="es-ES" w:eastAsia="en-US"/>
        </w:rPr>
        <w:t>alguna certificación</w:t>
      </w:r>
      <w:r w:rsidRPr="009A0418">
        <w:rPr>
          <w:rFonts w:ascii="Palatino Linotype" w:eastAsia="Calibri" w:hAnsi="Palatino Linotype" w:cs="Tahoma"/>
          <w:bCs/>
          <w:iCs/>
          <w:sz w:val="22"/>
          <w:szCs w:val="22"/>
          <w:lang w:val="es-ES" w:eastAsia="en-US"/>
        </w:rPr>
        <w:t>, bastará que lo haga del conocimiento del P</w:t>
      </w:r>
      <w:r w:rsidR="002F3292" w:rsidRPr="009A0418">
        <w:rPr>
          <w:rFonts w:ascii="Palatino Linotype" w:eastAsia="Calibri" w:hAnsi="Palatino Linotype" w:cs="Tahoma"/>
          <w:bCs/>
          <w:iCs/>
          <w:sz w:val="22"/>
          <w:szCs w:val="22"/>
          <w:lang w:val="es-ES" w:eastAsia="en-US"/>
        </w:rPr>
        <w:t xml:space="preserve">articular; sin embargo para el caso del Conciliador, se requiere que este certificado por el Centro de Mediación, Conciliación y de Justicia Restaurativa del Poder Judicial del Estado de México, por lo que, para el caso de que a la fecha de la solicitud no cuente con dicha certificación deberá emitir el acuerdo de inexistencia correspondiente. </w:t>
      </w:r>
    </w:p>
    <w:p w14:paraId="4362AF13" w14:textId="77777777"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p>
    <w:p w14:paraId="0EDE438F" w14:textId="4543BD3B"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 xml:space="preserve">Ahora bien, para el caso de la Unidad de Transparencia, se trae al estudio el artículo 57 de la </w:t>
      </w:r>
      <w:r w:rsidRPr="009A0418">
        <w:rPr>
          <w:rFonts w:ascii="Palatino Linotype" w:eastAsia="Calibri" w:hAnsi="Palatino Linotype" w:cs="Tahoma"/>
          <w:bCs/>
          <w:iCs/>
          <w:sz w:val="22"/>
          <w:szCs w:val="22"/>
          <w:lang w:val="es-ES_tradnl" w:eastAsia="en-US"/>
        </w:rPr>
        <w:t>Ley de Transparencia y Acceso a la Información Pública del Estado de México y Municipios</w:t>
      </w:r>
      <w:r w:rsidRPr="009A0418">
        <w:rPr>
          <w:rFonts w:ascii="Palatino Linotype" w:eastAsia="Calibri" w:hAnsi="Palatino Linotype" w:cs="Tahoma"/>
          <w:bCs/>
          <w:iCs/>
          <w:sz w:val="22"/>
          <w:szCs w:val="22"/>
          <w:lang w:val="es-ES" w:eastAsia="en-US"/>
        </w:rPr>
        <w:t>; que a la letra dispone:</w:t>
      </w:r>
    </w:p>
    <w:p w14:paraId="27009DA9" w14:textId="77777777"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p>
    <w:p w14:paraId="17038FBA" w14:textId="77777777" w:rsidR="009B2F58" w:rsidRPr="009A0418" w:rsidRDefault="009B2F58" w:rsidP="009A0418">
      <w:pPr>
        <w:spacing w:line="360" w:lineRule="auto"/>
        <w:ind w:left="567" w:right="539"/>
        <w:contextualSpacing/>
        <w:jc w:val="both"/>
        <w:rPr>
          <w:rFonts w:ascii="Palatino Linotype" w:eastAsia="Calibri" w:hAnsi="Palatino Linotype" w:cs="Tahoma"/>
          <w:bCs/>
          <w:i/>
          <w:iCs/>
          <w:lang w:val="es-ES" w:eastAsia="en-US"/>
        </w:rPr>
      </w:pPr>
      <w:r w:rsidRPr="009A0418">
        <w:rPr>
          <w:rFonts w:ascii="Palatino Linotype" w:eastAsia="Calibri" w:hAnsi="Palatino Linotype" w:cs="Tahoma"/>
          <w:b/>
          <w:bCs/>
          <w:i/>
          <w:iCs/>
          <w:lang w:val="es-ES" w:eastAsia="en-US"/>
        </w:rPr>
        <w:t>Artículo 57. El</w:t>
      </w:r>
      <w:r w:rsidRPr="009A0418">
        <w:rPr>
          <w:rFonts w:ascii="Palatino Linotype" w:eastAsia="Calibri" w:hAnsi="Palatino Linotype" w:cs="Tahoma"/>
          <w:bCs/>
          <w:i/>
          <w:iCs/>
          <w:lang w:val="es-ES" w:eastAsia="en-US"/>
        </w:rPr>
        <w:t xml:space="preserve"> </w:t>
      </w:r>
      <w:r w:rsidRPr="009A0418">
        <w:rPr>
          <w:rFonts w:ascii="Palatino Linotype" w:eastAsia="Calibri" w:hAnsi="Palatino Linotype" w:cs="Tahoma"/>
          <w:b/>
          <w:bCs/>
          <w:i/>
          <w:iCs/>
          <w:lang w:val="es-ES" w:eastAsia="en-US"/>
        </w:rPr>
        <w:t>responsable de la Unidad de Transparencia</w:t>
      </w:r>
      <w:r w:rsidRPr="009A0418">
        <w:rPr>
          <w:rFonts w:ascii="Palatino Linotype" w:eastAsia="Calibri" w:hAnsi="Palatino Linotype" w:cs="Tahoma"/>
          <w:bCs/>
          <w:i/>
          <w:iCs/>
          <w:lang w:val="es-ES" w:eastAsia="en-US"/>
        </w:rPr>
        <w:t xml:space="preserve"> deberá tener el perfil adecuado para el cumplimiento de las obligaciones que se derivan de la presente Ley. Para ser nombrado titular de la Unidad de Transparencia, deberá cumplir, por lo menos, con los siguientes requisitos: </w:t>
      </w:r>
    </w:p>
    <w:p w14:paraId="6457F0DF" w14:textId="77777777" w:rsidR="009B2F58" w:rsidRPr="009A0418" w:rsidRDefault="009B2F58" w:rsidP="009A0418">
      <w:pPr>
        <w:spacing w:line="360" w:lineRule="auto"/>
        <w:ind w:left="567" w:right="539"/>
        <w:contextualSpacing/>
        <w:jc w:val="both"/>
        <w:rPr>
          <w:rFonts w:ascii="Palatino Linotype" w:eastAsia="Calibri" w:hAnsi="Palatino Linotype" w:cs="Tahoma"/>
          <w:bCs/>
          <w:i/>
          <w:iCs/>
          <w:lang w:val="es-ES" w:eastAsia="en-US"/>
        </w:rPr>
      </w:pPr>
      <w:r w:rsidRPr="009A0418">
        <w:rPr>
          <w:rFonts w:ascii="Palatino Linotype" w:eastAsia="Calibri" w:hAnsi="Palatino Linotype" w:cs="Tahoma"/>
          <w:b/>
          <w:bCs/>
          <w:i/>
          <w:iCs/>
          <w:lang w:val="es-ES" w:eastAsia="en-US"/>
        </w:rPr>
        <w:t>I. Contar con</w:t>
      </w:r>
      <w:r w:rsidRPr="009A0418">
        <w:rPr>
          <w:rFonts w:ascii="Palatino Linotype" w:eastAsia="Calibri" w:hAnsi="Palatino Linotype" w:cs="Tahoma"/>
          <w:bCs/>
          <w:i/>
          <w:iCs/>
          <w:lang w:val="es-ES" w:eastAsia="en-US"/>
        </w:rPr>
        <w:t xml:space="preserve"> conocimiento o, tratándose de las entidades gubernamentales estatales </w:t>
      </w:r>
      <w:r w:rsidRPr="009A0418">
        <w:rPr>
          <w:rFonts w:ascii="Palatino Linotype" w:eastAsia="Calibri" w:hAnsi="Palatino Linotype" w:cs="Tahoma"/>
          <w:b/>
          <w:bCs/>
          <w:i/>
          <w:iCs/>
          <w:lang w:val="es-ES" w:eastAsia="en-US"/>
        </w:rPr>
        <w:t>y los municipios certificación en materia de acceso a la información</w:t>
      </w:r>
      <w:r w:rsidRPr="009A0418">
        <w:rPr>
          <w:rFonts w:ascii="Palatino Linotype" w:eastAsia="Calibri" w:hAnsi="Palatino Linotype" w:cs="Tahoma"/>
          <w:bCs/>
          <w:i/>
          <w:iCs/>
          <w:lang w:val="es-ES" w:eastAsia="en-US"/>
        </w:rPr>
        <w:t xml:space="preserve">, transparencia y protección de datos personales, que para tal efecto emita el Instituto; </w:t>
      </w:r>
    </w:p>
    <w:p w14:paraId="681FCAFE" w14:textId="77777777" w:rsidR="009B2F58" w:rsidRPr="009A0418" w:rsidRDefault="009B2F58" w:rsidP="009A0418">
      <w:pPr>
        <w:spacing w:line="360" w:lineRule="auto"/>
        <w:ind w:left="567" w:right="539"/>
        <w:contextualSpacing/>
        <w:jc w:val="both"/>
        <w:rPr>
          <w:rFonts w:ascii="Palatino Linotype" w:eastAsia="Calibri" w:hAnsi="Palatino Linotype" w:cs="Tahoma"/>
          <w:bCs/>
          <w:i/>
          <w:iCs/>
          <w:lang w:val="es-ES" w:eastAsia="en-US"/>
        </w:rPr>
      </w:pPr>
      <w:r w:rsidRPr="009A0418">
        <w:rPr>
          <w:rFonts w:ascii="Palatino Linotype" w:eastAsia="Calibri" w:hAnsi="Palatino Linotype" w:cs="Tahoma"/>
          <w:bCs/>
          <w:i/>
          <w:iCs/>
          <w:lang w:val="es-ES" w:eastAsia="en-US"/>
        </w:rPr>
        <w:t xml:space="preserve">II. Experiencia en materia de acceso a la información y protección de datos personales; y </w:t>
      </w:r>
    </w:p>
    <w:p w14:paraId="7261D4F3" w14:textId="26BB6B36" w:rsidR="009B2F58" w:rsidRPr="009A0418" w:rsidRDefault="009B2F58" w:rsidP="009A0418">
      <w:pPr>
        <w:spacing w:line="360" w:lineRule="auto"/>
        <w:ind w:left="567" w:right="539"/>
        <w:contextualSpacing/>
        <w:jc w:val="both"/>
        <w:rPr>
          <w:rFonts w:ascii="Palatino Linotype" w:eastAsia="Calibri" w:hAnsi="Palatino Linotype" w:cs="Tahoma"/>
          <w:bCs/>
          <w:i/>
          <w:iCs/>
          <w:lang w:val="es-ES" w:eastAsia="en-US"/>
        </w:rPr>
      </w:pPr>
      <w:r w:rsidRPr="009A0418">
        <w:rPr>
          <w:rFonts w:ascii="Palatino Linotype" w:eastAsia="Calibri" w:hAnsi="Palatino Linotype" w:cs="Tahoma"/>
          <w:bCs/>
          <w:i/>
          <w:iCs/>
          <w:lang w:val="es-ES" w:eastAsia="en-US"/>
        </w:rPr>
        <w:lastRenderedPageBreak/>
        <w:t>III. Habilidades de organización y comunicación, así como visión y liderazgo.</w:t>
      </w:r>
    </w:p>
    <w:p w14:paraId="3BE34C60" w14:textId="77777777"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p>
    <w:p w14:paraId="77A60A49" w14:textId="42EFDCC9"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Del artículo en cita, se desprende que el titular de la Unidad de Transparencia deberá contar por lo menos, con la certificación en materia</w:t>
      </w:r>
      <w:r w:rsidRPr="009A0418">
        <w:rPr>
          <w:rFonts w:ascii="Palatino Linotype" w:hAnsi="Palatino Linotype"/>
          <w:sz w:val="22"/>
          <w:szCs w:val="22"/>
        </w:rPr>
        <w:t xml:space="preserve"> </w:t>
      </w:r>
      <w:r w:rsidRPr="009A0418">
        <w:rPr>
          <w:rFonts w:ascii="Palatino Linotype" w:eastAsia="Calibri" w:hAnsi="Palatino Linotype" w:cs="Tahoma"/>
          <w:bCs/>
          <w:iCs/>
          <w:sz w:val="22"/>
          <w:szCs w:val="22"/>
          <w:lang w:val="es-ES" w:eastAsia="en-US"/>
        </w:rPr>
        <w:t xml:space="preserve">de acceso a la información, transparencia y protección de datos personales, que para tal efecto emita el Instituto; lo que significa, que al momento de tomar el cargo ya deberá contar con dicha certificación, en este entendido, para el caso de no contar con dicha certificación, a la fecha de la solicitud, el Sujeto Obligado deberá emitir el acuerdo de inexistencia correspondiente. </w:t>
      </w:r>
    </w:p>
    <w:p w14:paraId="19F5C037" w14:textId="77777777" w:rsidR="009B2F58" w:rsidRPr="009A0418" w:rsidRDefault="009B2F58" w:rsidP="009A0418">
      <w:pPr>
        <w:spacing w:line="360" w:lineRule="auto"/>
        <w:contextualSpacing/>
        <w:jc w:val="both"/>
        <w:rPr>
          <w:rFonts w:ascii="Palatino Linotype" w:eastAsia="Calibri" w:hAnsi="Palatino Linotype" w:cs="Tahoma"/>
          <w:bCs/>
          <w:iCs/>
          <w:sz w:val="22"/>
          <w:szCs w:val="22"/>
          <w:lang w:val="es-ES" w:eastAsia="en-US"/>
        </w:rPr>
      </w:pPr>
    </w:p>
    <w:p w14:paraId="1BD97633" w14:textId="08A9D8F3" w:rsidR="002F3292" w:rsidRDefault="004C05C6"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 xml:space="preserve">En este contexto, se advierte que el </w:t>
      </w:r>
      <w:r w:rsidR="00A27738" w:rsidRPr="009A0418">
        <w:rPr>
          <w:rFonts w:ascii="Palatino Linotype" w:eastAsia="Calibri" w:hAnsi="Palatino Linotype" w:cs="Tahoma"/>
          <w:bCs/>
          <w:iCs/>
          <w:sz w:val="22"/>
          <w:szCs w:val="22"/>
          <w:lang w:val="es-ES" w:eastAsia="en-US"/>
        </w:rPr>
        <w:t>Sujeto</w:t>
      </w:r>
      <w:r w:rsidRPr="009A0418">
        <w:rPr>
          <w:rFonts w:ascii="Palatino Linotype" w:eastAsia="Calibri" w:hAnsi="Palatino Linotype" w:cs="Tahoma"/>
          <w:bCs/>
          <w:iCs/>
          <w:sz w:val="22"/>
          <w:szCs w:val="22"/>
          <w:lang w:val="es-ES" w:eastAsia="en-US"/>
        </w:rPr>
        <w:t xml:space="preserve"> Obligado dio respuesta a este requerimiento a través de dos áreas, la Contralora Interna Municipal y la Dirección de Recursos H</w:t>
      </w:r>
      <w:r w:rsidR="002F3292" w:rsidRPr="009A0418">
        <w:rPr>
          <w:rFonts w:ascii="Palatino Linotype" w:eastAsia="Calibri" w:hAnsi="Palatino Linotype" w:cs="Tahoma"/>
          <w:bCs/>
          <w:iCs/>
          <w:sz w:val="22"/>
          <w:szCs w:val="22"/>
          <w:lang w:val="es-ES" w:eastAsia="en-US"/>
        </w:rPr>
        <w:t>umanos; la primera de ellas, señaló en términos generales, que de las áreas que se enlistan:</w:t>
      </w:r>
    </w:p>
    <w:p w14:paraId="29D26082" w14:textId="77777777" w:rsidR="009A0418" w:rsidRPr="009A0418" w:rsidRDefault="009A0418" w:rsidP="009A0418">
      <w:pPr>
        <w:spacing w:line="360" w:lineRule="auto"/>
        <w:contextualSpacing/>
        <w:jc w:val="both"/>
        <w:rPr>
          <w:rFonts w:ascii="Palatino Linotype" w:eastAsia="Calibri" w:hAnsi="Palatino Linotype" w:cs="Tahoma"/>
          <w:bCs/>
          <w:iCs/>
          <w:sz w:val="22"/>
          <w:szCs w:val="22"/>
          <w:lang w:val="es-ES" w:eastAsia="en-US"/>
        </w:rPr>
      </w:pPr>
    </w:p>
    <w:p w14:paraId="20E8F381"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Director de Obras Públicas</w:t>
      </w:r>
    </w:p>
    <w:p w14:paraId="23D267C5"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Tesorería</w:t>
      </w:r>
    </w:p>
    <w:p w14:paraId="59E3A41E"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Secretario del Ayuntamiento</w:t>
      </w:r>
    </w:p>
    <w:p w14:paraId="0D1BEB8B"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 xml:space="preserve">Director de Ecología </w:t>
      </w:r>
    </w:p>
    <w:p w14:paraId="0327E268"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Contraloría</w:t>
      </w:r>
    </w:p>
    <w:p w14:paraId="2C255805"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Turismo</w:t>
      </w:r>
    </w:p>
    <w:p w14:paraId="2FAE800D"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Desarrollo Económico</w:t>
      </w:r>
    </w:p>
    <w:p w14:paraId="54734119"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Desarrollo Urbano</w:t>
      </w:r>
    </w:p>
    <w:p w14:paraId="649535C5"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Unidad de Transparencia</w:t>
      </w:r>
    </w:p>
    <w:p w14:paraId="4B3CB0AA"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Protección Civil</w:t>
      </w:r>
    </w:p>
    <w:p w14:paraId="72524B63" w14:textId="77777777" w:rsidR="002F3292" w:rsidRPr="009A0418" w:rsidRDefault="002F3292" w:rsidP="009A0418">
      <w:pPr>
        <w:pStyle w:val="Prrafodelista"/>
        <w:numPr>
          <w:ilvl w:val="0"/>
          <w:numId w:val="27"/>
        </w:numPr>
        <w:tabs>
          <w:tab w:val="left" w:pos="567"/>
        </w:tabs>
        <w:spacing w:line="360" w:lineRule="auto"/>
        <w:jc w:val="both"/>
        <w:rPr>
          <w:rFonts w:ascii="Palatino Linotype" w:eastAsia="Calibri" w:hAnsi="Palatino Linotype" w:cs="Tahoma"/>
          <w:bCs/>
          <w:iCs/>
          <w:szCs w:val="22"/>
          <w:lang w:val="es-ES" w:eastAsia="en-US"/>
        </w:rPr>
      </w:pPr>
      <w:r w:rsidRPr="009A0418">
        <w:rPr>
          <w:rFonts w:ascii="Palatino Linotype" w:eastAsia="Calibri" w:hAnsi="Palatino Linotype" w:cs="Tahoma"/>
          <w:bCs/>
          <w:iCs/>
          <w:szCs w:val="22"/>
          <w:lang w:val="es-ES" w:eastAsia="en-US"/>
        </w:rPr>
        <w:t xml:space="preserve">Oficial Calificador </w:t>
      </w:r>
    </w:p>
    <w:p w14:paraId="5AFA211D" w14:textId="77777777" w:rsidR="002F3292" w:rsidRPr="009A0418" w:rsidRDefault="002F3292" w:rsidP="009A0418">
      <w:pPr>
        <w:spacing w:line="360" w:lineRule="auto"/>
        <w:contextualSpacing/>
        <w:jc w:val="both"/>
        <w:rPr>
          <w:rFonts w:ascii="Palatino Linotype" w:eastAsia="Calibri" w:hAnsi="Palatino Linotype" w:cs="Tahoma"/>
          <w:bCs/>
          <w:iCs/>
          <w:sz w:val="22"/>
          <w:szCs w:val="22"/>
          <w:lang w:val="es-ES" w:eastAsia="en-US"/>
        </w:rPr>
      </w:pPr>
    </w:p>
    <w:p w14:paraId="1E3E6F73" w14:textId="3323951B" w:rsidR="009B2F58" w:rsidRPr="009A0418" w:rsidRDefault="002F3292"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 xml:space="preserve">De todas ellas mencionó que sus titulares se encuentran en tiempo para acreditar la competencia laboral, de conformidad con los seis meses que estipula la Ley Orgánica </w:t>
      </w:r>
      <w:r w:rsidRPr="009A0418">
        <w:rPr>
          <w:rFonts w:ascii="Palatino Linotype" w:eastAsia="Calibri" w:hAnsi="Palatino Linotype" w:cs="Tahoma"/>
          <w:bCs/>
          <w:iCs/>
          <w:sz w:val="22"/>
          <w:szCs w:val="22"/>
          <w:lang w:val="es-ES" w:eastAsia="en-US"/>
        </w:rPr>
        <w:lastRenderedPageBreak/>
        <w:t>Municipal del Estado de México; y expresó que el Titular de la Dirección de Desarrollo Urbano se encuentra certificado, pero no entregó la certificación correspondiente.</w:t>
      </w:r>
    </w:p>
    <w:p w14:paraId="644EEC74" w14:textId="77777777" w:rsidR="002F3292" w:rsidRPr="009A0418" w:rsidRDefault="002F3292" w:rsidP="009A0418">
      <w:pPr>
        <w:spacing w:line="360" w:lineRule="auto"/>
        <w:contextualSpacing/>
        <w:jc w:val="both"/>
        <w:rPr>
          <w:rFonts w:ascii="Palatino Linotype" w:eastAsia="Calibri" w:hAnsi="Palatino Linotype" w:cs="Tahoma"/>
          <w:bCs/>
          <w:iCs/>
          <w:sz w:val="22"/>
          <w:szCs w:val="22"/>
          <w:lang w:val="es-ES" w:eastAsia="en-US"/>
        </w:rPr>
      </w:pPr>
    </w:p>
    <w:p w14:paraId="42D2077D" w14:textId="6B7D03FF" w:rsidR="002F3292" w:rsidRPr="009A0418" w:rsidRDefault="002F3292" w:rsidP="009A0418">
      <w:pPr>
        <w:spacing w:line="360" w:lineRule="auto"/>
        <w:contextualSpacing/>
        <w:jc w:val="both"/>
        <w:rPr>
          <w:rFonts w:ascii="Palatino Linotype" w:eastAsia="Calibri" w:hAnsi="Palatino Linotype" w:cs="Tahoma"/>
          <w:bCs/>
          <w:iCs/>
          <w:sz w:val="22"/>
          <w:szCs w:val="22"/>
          <w:lang w:val="es-ES" w:eastAsia="en-US"/>
        </w:rPr>
      </w:pPr>
      <w:r w:rsidRPr="009A0418">
        <w:rPr>
          <w:rFonts w:ascii="Palatino Linotype" w:eastAsia="Calibri" w:hAnsi="Palatino Linotype" w:cs="Tahoma"/>
          <w:bCs/>
          <w:iCs/>
          <w:sz w:val="22"/>
          <w:szCs w:val="22"/>
          <w:lang w:val="es-ES" w:eastAsia="en-US"/>
        </w:rPr>
        <w:t>Por su parte, la Dirección de Recursos Humanos indicó que algunas áreas están en proceso de renovación y otros s</w:t>
      </w:r>
      <w:r w:rsidR="00C125E2">
        <w:rPr>
          <w:rFonts w:ascii="Palatino Linotype" w:eastAsia="Calibri" w:hAnsi="Palatino Linotype" w:cs="Tahoma"/>
          <w:bCs/>
          <w:iCs/>
          <w:sz w:val="22"/>
          <w:szCs w:val="22"/>
          <w:lang w:val="es-ES" w:eastAsia="en-US"/>
        </w:rPr>
        <w:t>í</w:t>
      </w:r>
      <w:r w:rsidRPr="009A0418">
        <w:rPr>
          <w:rFonts w:ascii="Palatino Linotype" w:eastAsia="Calibri" w:hAnsi="Palatino Linotype" w:cs="Tahoma"/>
          <w:bCs/>
          <w:iCs/>
          <w:sz w:val="22"/>
          <w:szCs w:val="22"/>
          <w:lang w:val="es-ES" w:eastAsia="en-US"/>
        </w:rPr>
        <w:t xml:space="preserve"> cuentan con la certificación como el </w:t>
      </w:r>
      <w:r w:rsidR="00C125E2">
        <w:rPr>
          <w:rFonts w:ascii="Palatino Linotype" w:eastAsia="Calibri" w:hAnsi="Palatino Linotype" w:cs="Tahoma"/>
          <w:bCs/>
          <w:iCs/>
          <w:sz w:val="22"/>
          <w:szCs w:val="22"/>
          <w:lang w:val="es-ES" w:eastAsia="en-US"/>
        </w:rPr>
        <w:t>D</w:t>
      </w:r>
      <w:r w:rsidRPr="009A0418">
        <w:rPr>
          <w:rFonts w:ascii="Palatino Linotype" w:eastAsia="Calibri" w:hAnsi="Palatino Linotype" w:cs="Tahoma"/>
          <w:bCs/>
          <w:iCs/>
          <w:sz w:val="22"/>
          <w:szCs w:val="22"/>
          <w:lang w:val="es-ES" w:eastAsia="en-US"/>
        </w:rPr>
        <w:t>irector de Desarrollo Económico y de Desarrollo Social, a pesar de que, este último no fue solicitado.</w:t>
      </w:r>
    </w:p>
    <w:p w14:paraId="668C4755" w14:textId="77777777" w:rsidR="002F3292" w:rsidRPr="009A0418" w:rsidRDefault="002F3292" w:rsidP="009A0418">
      <w:pPr>
        <w:spacing w:line="360" w:lineRule="auto"/>
        <w:contextualSpacing/>
        <w:jc w:val="both"/>
        <w:rPr>
          <w:rFonts w:ascii="Palatino Linotype" w:eastAsia="Calibri" w:hAnsi="Palatino Linotype" w:cs="Tahoma"/>
          <w:bCs/>
          <w:iCs/>
          <w:sz w:val="22"/>
          <w:szCs w:val="22"/>
          <w:lang w:val="es-ES" w:eastAsia="en-US"/>
        </w:rPr>
      </w:pPr>
    </w:p>
    <w:p w14:paraId="298776B7" w14:textId="73D50A54" w:rsidR="002F3292" w:rsidRPr="009A0418" w:rsidRDefault="002F3292" w:rsidP="009A0418">
      <w:pPr>
        <w:spacing w:line="360" w:lineRule="auto"/>
        <w:contextualSpacing/>
        <w:jc w:val="both"/>
        <w:rPr>
          <w:rFonts w:ascii="Palatino Linotype" w:eastAsia="Calibri" w:hAnsi="Palatino Linotype" w:cs="Tahoma"/>
          <w:bCs/>
          <w:sz w:val="22"/>
          <w:szCs w:val="22"/>
          <w:lang w:val="es-ES" w:eastAsia="en-US"/>
        </w:rPr>
      </w:pPr>
      <w:r w:rsidRPr="009A0418">
        <w:rPr>
          <w:rFonts w:ascii="Palatino Linotype" w:eastAsia="Calibri" w:hAnsi="Palatino Linotype" w:cs="Tahoma"/>
          <w:bCs/>
          <w:iCs/>
          <w:sz w:val="22"/>
          <w:szCs w:val="22"/>
          <w:lang w:val="es-ES" w:eastAsia="en-US"/>
        </w:rPr>
        <w:t xml:space="preserve">En todo caso, se advierte que ambas áreas no fueron del todo congruentes con sus respuestas y ante la incertidumbre, no es posible tener por atendido el requerimiento que nos ocupa, </w:t>
      </w:r>
      <w:r w:rsidRPr="009A0418">
        <w:rPr>
          <w:rFonts w:ascii="Palatino Linotype" w:eastAsia="Calibri" w:hAnsi="Palatino Linotype" w:cs="Tahoma"/>
          <w:bCs/>
          <w:sz w:val="22"/>
          <w:szCs w:val="22"/>
          <w:lang w:eastAsia="en-US"/>
        </w:rPr>
        <w:t xml:space="preserve">en este sentido, </w:t>
      </w:r>
      <w:r w:rsidRPr="009A0418">
        <w:rPr>
          <w:rFonts w:ascii="Palatino Linotype" w:hAnsi="Palatino Linotype" w:cs="Tahoma"/>
          <w:sz w:val="22"/>
          <w:szCs w:val="22"/>
          <w:lang w:eastAsia="es-MX"/>
        </w:rPr>
        <w:t>resulta necesario traer</w:t>
      </w:r>
      <w:r w:rsidRPr="009A0418">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4CE2201F" w14:textId="77777777" w:rsidR="002F3292" w:rsidRPr="009A0418" w:rsidRDefault="002F3292" w:rsidP="009A0418">
      <w:pPr>
        <w:spacing w:line="360" w:lineRule="auto"/>
        <w:contextualSpacing/>
        <w:jc w:val="both"/>
        <w:rPr>
          <w:rFonts w:ascii="Palatino Linotype" w:eastAsia="Calibri" w:hAnsi="Palatino Linotype" w:cs="Tahoma"/>
          <w:bCs/>
          <w:sz w:val="22"/>
          <w:szCs w:val="22"/>
          <w:lang w:val="es-ES" w:eastAsia="en-US"/>
        </w:rPr>
      </w:pPr>
    </w:p>
    <w:p w14:paraId="19F736B5" w14:textId="77777777" w:rsidR="002F3292" w:rsidRPr="009A0418" w:rsidRDefault="002F3292" w:rsidP="009A0418">
      <w:pPr>
        <w:spacing w:line="360" w:lineRule="auto"/>
        <w:ind w:left="567" w:right="539"/>
        <w:contextualSpacing/>
        <w:jc w:val="both"/>
        <w:rPr>
          <w:rFonts w:ascii="Palatino Linotype" w:eastAsia="Calibri" w:hAnsi="Palatino Linotype" w:cs="Tahoma"/>
          <w:b/>
          <w:bCs/>
          <w:i/>
          <w:lang w:eastAsia="en-US"/>
        </w:rPr>
      </w:pPr>
      <w:r w:rsidRPr="009A0418">
        <w:rPr>
          <w:rFonts w:ascii="Palatino Linotype" w:eastAsia="Calibri" w:hAnsi="Palatino Linotype" w:cs="Tahoma"/>
          <w:b/>
          <w:bCs/>
          <w:i/>
          <w:lang w:eastAsia="en-US"/>
        </w:rPr>
        <w:t xml:space="preserve">Congruencia y exhaustividad. Sus alcances para garantizar el derecho de acceso a la información. </w:t>
      </w:r>
      <w:r w:rsidRPr="009A0418">
        <w:rPr>
          <w:rFonts w:ascii="Palatino Linotype" w:eastAsia="Calibri" w:hAnsi="Palatino Linotype" w:cs="Tahoma"/>
          <w:bCs/>
          <w:i/>
          <w:lang w:eastAsia="en-US"/>
        </w:rPr>
        <w:t xml:space="preserve">De conformidad con el artículo </w:t>
      </w:r>
      <w:r w:rsidRPr="009A0418">
        <w:rPr>
          <w:rFonts w:ascii="Palatino Linotype" w:eastAsia="Calibri" w:hAnsi="Palatino Linotype" w:cs="Tahoma"/>
          <w:bCs/>
          <w:i/>
          <w:lang w:val="es-ES_tradnl" w:eastAsia="en-US"/>
        </w:rPr>
        <w:t>3 de la Ley Federal de Procedimiento Administrativo</w:t>
      </w:r>
      <w:r w:rsidRPr="009A0418">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A0418">
        <w:rPr>
          <w:rFonts w:ascii="Palatino Linotype" w:eastAsia="Calibri" w:hAnsi="Palatino Linotype" w:cs="Tahoma"/>
          <w:b/>
          <w:bCs/>
          <w:i/>
          <w:lang w:eastAsia="en-US"/>
        </w:rPr>
        <w:t>la exhaustividad significa que dicha respuesta se refiera expresamente a cada uno de los puntos solicitados</w:t>
      </w:r>
      <w:r w:rsidRPr="009A0418">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9A0418">
        <w:rPr>
          <w:rFonts w:ascii="Palatino Linotype" w:eastAsia="Calibri" w:hAnsi="Palatino Linotype" w:cs="Tahoma"/>
          <w:b/>
          <w:bCs/>
          <w:i/>
          <w:lang w:eastAsia="en-US"/>
        </w:rPr>
        <w:t>atiendan de manera puntual y expresa, cada uno de los contenidos de información.</w:t>
      </w:r>
    </w:p>
    <w:p w14:paraId="3BFA7161" w14:textId="77777777" w:rsidR="002F3292" w:rsidRPr="009A0418" w:rsidRDefault="002F3292" w:rsidP="009A0418">
      <w:pPr>
        <w:spacing w:line="360" w:lineRule="auto"/>
        <w:ind w:left="567" w:right="539"/>
        <w:contextualSpacing/>
        <w:jc w:val="both"/>
        <w:rPr>
          <w:rFonts w:ascii="Palatino Linotype" w:eastAsia="Calibri" w:hAnsi="Palatino Linotype" w:cs="Tahoma"/>
          <w:bCs/>
          <w:lang w:eastAsia="en-US"/>
        </w:rPr>
      </w:pPr>
      <w:r w:rsidRPr="009A0418">
        <w:rPr>
          <w:rFonts w:ascii="Palatino Linotype" w:eastAsia="Calibri" w:hAnsi="Palatino Linotype" w:cs="Tahoma"/>
          <w:bCs/>
          <w:lang w:eastAsia="en-US"/>
        </w:rPr>
        <w:t>(Énfasis añadido)</w:t>
      </w:r>
    </w:p>
    <w:p w14:paraId="11DC75DA" w14:textId="77777777" w:rsidR="002F3292" w:rsidRPr="009A0418" w:rsidRDefault="002F3292" w:rsidP="009A0418">
      <w:pPr>
        <w:spacing w:line="360" w:lineRule="auto"/>
        <w:contextualSpacing/>
        <w:jc w:val="both"/>
        <w:rPr>
          <w:rFonts w:ascii="Palatino Linotype" w:hAnsi="Palatino Linotype" w:cs="Tahoma"/>
          <w:sz w:val="22"/>
          <w:szCs w:val="22"/>
          <w:lang w:eastAsia="es-MX"/>
        </w:rPr>
      </w:pPr>
    </w:p>
    <w:p w14:paraId="51A1D6FB" w14:textId="77777777" w:rsidR="002F3292" w:rsidRPr="009A0418" w:rsidRDefault="002F3292"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Del citado criterio, se desprende que todo acto administrativo debe apegarse al principio de exhaustividad y congruencia; entendiendo al primero; a que el Sujeto Obligado se pronuncie </w:t>
      </w:r>
      <w:r w:rsidRPr="009A0418">
        <w:rPr>
          <w:rFonts w:ascii="Palatino Linotype" w:hAnsi="Palatino Linotype" w:cs="Tahoma"/>
          <w:sz w:val="22"/>
          <w:szCs w:val="22"/>
          <w:lang w:eastAsia="es-MX"/>
        </w:rPr>
        <w:lastRenderedPageBreak/>
        <w:t>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1E82374B" w14:textId="77777777" w:rsidR="00893774" w:rsidRPr="009A0418" w:rsidRDefault="00893774" w:rsidP="009A0418">
      <w:pPr>
        <w:spacing w:line="360" w:lineRule="auto"/>
        <w:contextualSpacing/>
        <w:jc w:val="both"/>
        <w:rPr>
          <w:rFonts w:ascii="Palatino Linotype" w:hAnsi="Palatino Linotype" w:cs="Tahoma"/>
          <w:sz w:val="22"/>
          <w:szCs w:val="22"/>
          <w:lang w:eastAsia="es-MX"/>
        </w:rPr>
      </w:pPr>
    </w:p>
    <w:p w14:paraId="0E254FCA" w14:textId="6C6CF906" w:rsidR="00893774" w:rsidRPr="009A0418" w:rsidRDefault="00893774" w:rsidP="009A0418">
      <w:pPr>
        <w:spacing w:line="360" w:lineRule="auto"/>
        <w:contextualSpacing/>
        <w:jc w:val="both"/>
        <w:rPr>
          <w:rFonts w:ascii="Palatino Linotype" w:eastAsia="Calibri" w:hAnsi="Palatino Linotype" w:cs="Tahoma"/>
          <w:bCs/>
          <w:iCs/>
          <w:sz w:val="22"/>
          <w:szCs w:val="22"/>
          <w:lang w:eastAsia="es-ES_tradnl"/>
        </w:rPr>
      </w:pPr>
      <w:r w:rsidRPr="009A0418">
        <w:rPr>
          <w:rFonts w:ascii="Palatino Linotype" w:hAnsi="Palatino Linotype" w:cs="Tahoma"/>
          <w:sz w:val="22"/>
          <w:szCs w:val="22"/>
          <w:lang w:eastAsia="es-MX"/>
        </w:rPr>
        <w:t xml:space="preserve">Así pues, el </w:t>
      </w:r>
      <w:r w:rsidR="00A27738" w:rsidRPr="009A0418">
        <w:rPr>
          <w:rFonts w:ascii="Palatino Linotype" w:hAnsi="Palatino Linotype" w:cs="Tahoma"/>
          <w:sz w:val="22"/>
          <w:szCs w:val="22"/>
          <w:lang w:eastAsia="es-MX"/>
        </w:rPr>
        <w:t>Sujeto</w:t>
      </w:r>
      <w:r w:rsidRPr="009A0418">
        <w:rPr>
          <w:rFonts w:ascii="Palatino Linotype" w:hAnsi="Palatino Linotype" w:cs="Tahoma"/>
          <w:sz w:val="22"/>
          <w:szCs w:val="22"/>
          <w:lang w:eastAsia="es-MX"/>
        </w:rPr>
        <w:t xml:space="preserve"> Obligado no fue congruente en sus respuestas y por tanto, será necesario ordenar una nueva búsqueda de la información y la entrega de la misma, a fin de que localice y entregue los certificados de competencia laboral correspondientes, los cuales pueden contar con datos personales confidenciales, por lo </w:t>
      </w:r>
      <w:r w:rsidR="00A27738" w:rsidRPr="009A0418">
        <w:rPr>
          <w:rFonts w:ascii="Palatino Linotype" w:hAnsi="Palatino Linotype" w:cs="Tahoma"/>
          <w:sz w:val="22"/>
          <w:szCs w:val="22"/>
          <w:lang w:eastAsia="es-MX"/>
        </w:rPr>
        <w:t>que,</w:t>
      </w:r>
      <w:r w:rsidRPr="009A0418">
        <w:rPr>
          <w:rFonts w:ascii="Palatino Linotype" w:hAnsi="Palatino Linotype" w:cs="Tahoma"/>
          <w:sz w:val="22"/>
          <w:szCs w:val="22"/>
          <w:lang w:eastAsia="es-MX"/>
        </w:rPr>
        <w:t xml:space="preserve"> </w:t>
      </w:r>
      <w:r w:rsidRPr="009A0418">
        <w:rPr>
          <w:rFonts w:ascii="Palatino Linotype" w:hAnsi="Palatino Linotype" w:cs="Tahoma"/>
          <w:bCs/>
          <w:sz w:val="22"/>
          <w:szCs w:val="22"/>
        </w:rPr>
        <w:t xml:space="preserve">el Sujeto Obligado </w:t>
      </w:r>
      <w:r w:rsidRPr="009A0418">
        <w:rPr>
          <w:rFonts w:ascii="Palatino Linotype" w:eastAsia="Calibri" w:hAnsi="Palatino Linotype"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0CDB8E3" w14:textId="77777777" w:rsidR="00893774" w:rsidRPr="009A0418" w:rsidRDefault="00893774" w:rsidP="009A0418">
      <w:pPr>
        <w:spacing w:line="360" w:lineRule="auto"/>
        <w:contextualSpacing/>
        <w:jc w:val="both"/>
        <w:rPr>
          <w:rFonts w:ascii="Palatino Linotype" w:eastAsia="Calibri" w:hAnsi="Palatino Linotype" w:cs="Tahoma"/>
          <w:bCs/>
          <w:iCs/>
          <w:sz w:val="22"/>
          <w:szCs w:val="22"/>
          <w:lang w:eastAsia="es-ES_tradnl"/>
        </w:rPr>
      </w:pPr>
    </w:p>
    <w:p w14:paraId="43999299" w14:textId="1EC14237" w:rsidR="00AC572C" w:rsidRPr="009A0418" w:rsidRDefault="00893774"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bCs/>
          <w:iCs/>
          <w:sz w:val="22"/>
          <w:szCs w:val="22"/>
          <w:lang w:eastAsia="es-ES_tradnl"/>
        </w:rPr>
        <w:t xml:space="preserve">Asimismo deberá atender si el servidor público, a la fecha de la solicitud de información, contaba con menos de seis meses en el cargo y en los casos específicos, bastara que lo haga del conocimiento del Recurrente; por otro lado, para los casos en los que la certificación es obligatoria como de los titulares de la Unidad de Transparencia y del Oficial Conciliador; así como, aquellos en los que los servidores públicos cuenten con más de seis meses en el cargo, si no se cuenta con el documento requerido, deberá emitir la declaratoria de inexistencia correspondiente. </w:t>
      </w:r>
    </w:p>
    <w:p w14:paraId="62DC96FF" w14:textId="77777777" w:rsidR="00AC572C" w:rsidRPr="009A0418" w:rsidRDefault="00AC572C"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6567982B" w14:textId="1B404C78" w:rsidR="00A27738" w:rsidRPr="009A0418" w:rsidRDefault="00A27738"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 xml:space="preserve">Ahora bien, del </w:t>
      </w:r>
      <w:r w:rsidRPr="009A0418">
        <w:rPr>
          <w:rFonts w:ascii="Palatino Linotype" w:hAnsi="Palatino Linotype" w:cs="Tahoma"/>
          <w:b/>
          <w:iCs/>
          <w:color w:val="000000" w:themeColor="text1"/>
          <w:sz w:val="22"/>
          <w:szCs w:val="22"/>
          <w:lang w:val="es-ES" w:eastAsia="es-ES_tradnl"/>
        </w:rPr>
        <w:t xml:space="preserve">punto 4, relacionado con que, en caso de no contar con la certificación solicita la observación que debió realizarse en las actas entrega recepción, </w:t>
      </w:r>
      <w:r w:rsidRPr="009A0418">
        <w:rPr>
          <w:rFonts w:ascii="Palatino Linotype" w:hAnsi="Palatino Linotype" w:cs="Tahoma"/>
          <w:iCs/>
          <w:color w:val="000000" w:themeColor="text1"/>
          <w:sz w:val="22"/>
          <w:szCs w:val="22"/>
          <w:lang w:val="es-ES" w:eastAsia="es-ES_tradnl"/>
        </w:rPr>
        <w:t xml:space="preserve">al respecto, el </w:t>
      </w:r>
      <w:r w:rsidRPr="009A0418">
        <w:rPr>
          <w:rFonts w:ascii="Palatino Linotype" w:hAnsi="Palatino Linotype" w:cs="Tahoma"/>
          <w:iCs/>
          <w:color w:val="000000" w:themeColor="text1"/>
          <w:sz w:val="22"/>
          <w:szCs w:val="22"/>
          <w:lang w:val="es-ES" w:eastAsia="es-ES_tradnl"/>
        </w:rPr>
        <w:lastRenderedPageBreak/>
        <w:t xml:space="preserve">artículo 23 de los Lineamientos que norman la entrega recepción de los Ayuntamientos, sus Dependencias y Organismos Descentralizados Municipales del Estado de México; véase: </w:t>
      </w:r>
      <w:hyperlink r:id="rId13" w:history="1">
        <w:r w:rsidRPr="009A0418">
          <w:rPr>
            <w:rStyle w:val="Hipervnculo"/>
            <w:rFonts w:ascii="Palatino Linotype" w:hAnsi="Palatino Linotype" w:cs="Tahoma"/>
            <w:iCs/>
            <w:sz w:val="22"/>
            <w:szCs w:val="22"/>
            <w:lang w:val="es-ES" w:eastAsia="es-ES_tradnl"/>
          </w:rPr>
          <w:t>http://www.osfem.gob.mx/04_Iconografia/Ent_Fisc/E-R/doc/01_LineamMpal_2021.pdf</w:t>
        </w:r>
      </w:hyperlink>
      <w:r w:rsidRPr="009A0418">
        <w:rPr>
          <w:rFonts w:ascii="Palatino Linotype" w:hAnsi="Palatino Linotype" w:cs="Tahoma"/>
          <w:iCs/>
          <w:color w:val="000000" w:themeColor="text1"/>
          <w:sz w:val="22"/>
          <w:szCs w:val="22"/>
          <w:lang w:val="es-ES" w:eastAsia="es-ES_tradnl"/>
        </w:rPr>
        <w:t>, establece lo siguiente:</w:t>
      </w:r>
    </w:p>
    <w:p w14:paraId="77160262" w14:textId="77777777" w:rsidR="00893774" w:rsidRPr="009A0418" w:rsidRDefault="00893774"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1D5BB802" w14:textId="2C237006" w:rsidR="00A27738" w:rsidRPr="009A0418" w:rsidRDefault="00A27738" w:rsidP="009A0418">
      <w:pPr>
        <w:autoSpaceDE w:val="0"/>
        <w:autoSpaceDN w:val="0"/>
        <w:adjustRightInd w:val="0"/>
        <w:spacing w:line="360" w:lineRule="auto"/>
        <w:ind w:left="567" w:right="539"/>
        <w:contextualSpacing/>
        <w:jc w:val="both"/>
        <w:rPr>
          <w:rFonts w:ascii="Palatino Linotype" w:hAnsi="Palatino Linotype" w:cs="Tahoma"/>
          <w:b/>
          <w:i/>
          <w:iCs/>
          <w:color w:val="000000" w:themeColor="text1"/>
          <w:lang w:val="es-ES" w:eastAsia="es-ES_tradnl"/>
        </w:rPr>
      </w:pPr>
      <w:r w:rsidRPr="009A0418">
        <w:rPr>
          <w:rFonts w:ascii="Palatino Linotype" w:hAnsi="Palatino Linotype" w:cs="Tahoma"/>
          <w:b/>
          <w:i/>
          <w:iCs/>
          <w:color w:val="000000" w:themeColor="text1"/>
          <w:lang w:val="es-ES" w:eastAsia="es-ES_tradnl"/>
        </w:rPr>
        <w:t>Artículo 23.</w:t>
      </w:r>
      <w:r w:rsidRPr="009A0418">
        <w:rPr>
          <w:rFonts w:ascii="Palatino Linotype" w:hAnsi="Palatino Linotype" w:cs="Tahoma"/>
          <w:i/>
          <w:iCs/>
          <w:color w:val="000000" w:themeColor="text1"/>
          <w:lang w:val="es-ES" w:eastAsia="es-ES_tradnl"/>
        </w:rPr>
        <w:t xml:space="preserve"> </w:t>
      </w:r>
      <w:r w:rsidRPr="009A0418">
        <w:rPr>
          <w:rFonts w:ascii="Palatino Linotype" w:hAnsi="Palatino Linotype" w:cs="Tahoma"/>
          <w:b/>
          <w:i/>
          <w:iCs/>
          <w:color w:val="000000" w:themeColor="text1"/>
          <w:lang w:val="es-ES" w:eastAsia="es-ES_tradnl"/>
        </w:rPr>
        <w:t>En el supuesto de que los servidores públicos entrantes carezcan de la certificación de competencia laboral en</w:t>
      </w:r>
      <w:r w:rsidRPr="009A0418">
        <w:rPr>
          <w:rFonts w:ascii="Palatino Linotype" w:hAnsi="Palatino Linotype" w:cs="Tahoma"/>
          <w:i/>
          <w:iCs/>
          <w:color w:val="000000" w:themeColor="text1"/>
          <w:lang w:val="es-ES" w:eastAsia="es-ES_tradnl"/>
        </w:rPr>
        <w:t xml:space="preserve"> los casos referidos en las disposiciones legales aplicables, </w:t>
      </w:r>
      <w:r w:rsidRPr="009A0418">
        <w:rPr>
          <w:rFonts w:ascii="Palatino Linotype" w:hAnsi="Palatino Linotype" w:cs="Tahoma"/>
          <w:b/>
          <w:i/>
          <w:iCs/>
          <w:color w:val="000000" w:themeColor="text1"/>
          <w:lang w:val="es-ES" w:eastAsia="es-ES_tradnl"/>
        </w:rPr>
        <w:t>tal circunstancia se debe asentar en el apartado de observaciones del acta de entrega-recepción, debiendo la persona titular del Órgano Interno de Control o el Síndico, según corresponda, proceder conforme a sus atribuciones.</w:t>
      </w:r>
    </w:p>
    <w:p w14:paraId="7BC46857" w14:textId="77777777" w:rsidR="004D1928" w:rsidRPr="009A0418" w:rsidRDefault="004D1928"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081FE5BF" w14:textId="137373BF" w:rsidR="00D453A4" w:rsidRDefault="00A27738"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 xml:space="preserve">Así pues, para el caso de que en la entrega recepción de las áreas enunciadas en la solicitud, los servidores públicos entrantes </w:t>
      </w:r>
      <w:r w:rsidR="00D453A4">
        <w:rPr>
          <w:rFonts w:ascii="Palatino Linotype" w:hAnsi="Palatino Linotype" w:cs="Tahoma"/>
          <w:iCs/>
          <w:color w:val="000000" w:themeColor="text1"/>
          <w:sz w:val="22"/>
          <w:szCs w:val="22"/>
          <w:lang w:val="es-ES" w:eastAsia="es-ES_tradnl"/>
        </w:rPr>
        <w:t>se encontraban dentro del plazo de seis meses para cumplir con dicha certificación por tal motivo no se advierte la existencia de alguna anomalía que debiera ser reportada.</w:t>
      </w:r>
      <w:r w:rsidR="0062237A">
        <w:rPr>
          <w:rFonts w:ascii="Palatino Linotype" w:hAnsi="Palatino Linotype" w:cs="Tahoma"/>
          <w:iCs/>
          <w:color w:val="000000" w:themeColor="text1"/>
          <w:sz w:val="22"/>
          <w:szCs w:val="22"/>
          <w:lang w:val="es-ES" w:eastAsia="es-ES_tradnl"/>
        </w:rPr>
        <w:t xml:space="preserve"> Ahora bien, para el caso de los servidores públicos que por a la fecha de la solicitud continuaran en el cargo desde la administración anterior, evidentemente no existía a esa fecha un acta de entrega recepción, por lo que la información solicitada no corresponde con los procesos y plazos administrativos, de tal forma que no es posible atender la solicitud.</w:t>
      </w:r>
    </w:p>
    <w:p w14:paraId="635048C4" w14:textId="77777777" w:rsidR="00D453A4" w:rsidRDefault="00D453A4"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22BC04FA" w14:textId="1A5869E3" w:rsidR="00C54093" w:rsidRPr="009A0418" w:rsidRDefault="00C54093"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t xml:space="preserve">En otro orden de ideas, el Particular también solicito </w:t>
      </w:r>
      <w:r w:rsidRPr="009A0418">
        <w:rPr>
          <w:rFonts w:ascii="Palatino Linotype" w:hAnsi="Palatino Linotype" w:cs="Tahoma"/>
          <w:b/>
          <w:iCs/>
          <w:color w:val="000000" w:themeColor="text1"/>
          <w:sz w:val="22"/>
          <w:szCs w:val="22"/>
          <w:lang w:val="es-ES" w:eastAsia="es-ES_tradnl"/>
        </w:rPr>
        <w:t>5. ¿Cuáles serán las medidas que tomarán la Contraloría o Sindicatura? Y el documento donde acredite dichas acciones</w:t>
      </w:r>
      <w:r w:rsidRPr="009A0418">
        <w:rPr>
          <w:rFonts w:ascii="Palatino Linotype" w:hAnsi="Palatino Linotype" w:cs="Tahoma"/>
          <w:iCs/>
          <w:color w:val="000000" w:themeColor="text1"/>
          <w:sz w:val="22"/>
          <w:szCs w:val="22"/>
          <w:lang w:val="es-ES" w:eastAsia="es-ES_tradnl"/>
        </w:rPr>
        <w:t>; al respecto, se advierte que el Particular pretende acceder a información futuras y que se conteste una pregunta, lo cual es inatendible en el ejercicio de la transparencia y acceso a la información pública.</w:t>
      </w:r>
    </w:p>
    <w:p w14:paraId="2A0791FD" w14:textId="4A90072A" w:rsidR="00C54093" w:rsidRPr="009A0418" w:rsidRDefault="00C54093"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126FA769" w14:textId="5E7966FD" w:rsidR="00C54093" w:rsidRPr="009A0418" w:rsidRDefault="00C54093"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r w:rsidRPr="009A0418">
        <w:rPr>
          <w:rFonts w:ascii="Palatino Linotype" w:hAnsi="Palatino Linotype" w:cs="Tahoma"/>
          <w:iCs/>
          <w:color w:val="000000" w:themeColor="text1"/>
          <w:sz w:val="22"/>
          <w:szCs w:val="22"/>
          <w:lang w:val="es-ES" w:eastAsia="es-ES_tradnl"/>
        </w:rPr>
        <w:lastRenderedPageBreak/>
        <w:t xml:space="preserve">Esto en atención a que los Sujetos Obligados únicamente deben atender las solicitudes con la entrega de la información que ya obra en sus archivos y que ya fue generada, sin que implique el procesamiento de información futura e incierta, además de no contestar cuestionamientos concretos, pues se trata de un derecho de petición. </w:t>
      </w:r>
    </w:p>
    <w:p w14:paraId="275A054F" w14:textId="77777777" w:rsidR="00A27738" w:rsidRPr="009A0418" w:rsidRDefault="00A27738"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1B9CC9E4"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r w:rsidRPr="009A0418">
        <w:rPr>
          <w:rFonts w:ascii="Palatino Linotype" w:eastAsia="Calibri" w:hAnsi="Palatino Linotype" w:cs="Tahoma"/>
          <w:sz w:val="22"/>
          <w:szCs w:val="22"/>
          <w:lang w:val="es-ES" w:eastAsia="es-ES_tradnl"/>
        </w:rPr>
        <w:t xml:space="preserve">Al respecto, si bien el Sujeto Obligado emitió pronunciamiento, lo cierto es que este cuestionamiento comprende un derecho de petición, que no puede ser atendido en aras del ejercicio de acceso a la información pública, </w:t>
      </w:r>
      <w:r w:rsidRPr="009A0418">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9A0418">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68F9EDA4"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p>
    <w:p w14:paraId="571EA729"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r w:rsidRPr="009A0418">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14:paraId="4DFFB007" w14:textId="77777777" w:rsidR="00B33E10" w:rsidRPr="009A0418" w:rsidRDefault="00B33E10" w:rsidP="009A0418">
      <w:pPr>
        <w:spacing w:line="360" w:lineRule="auto"/>
        <w:contextualSpacing/>
        <w:jc w:val="both"/>
        <w:rPr>
          <w:rFonts w:ascii="Palatino Linotype" w:eastAsia="Calibri" w:hAnsi="Palatino Linotype" w:cs="Tahoma"/>
          <w:sz w:val="22"/>
          <w:szCs w:val="22"/>
          <w:lang w:val="es-ES" w:eastAsia="es-ES_tradnl"/>
        </w:rPr>
      </w:pPr>
    </w:p>
    <w:p w14:paraId="6510D81A" w14:textId="72652A09"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r w:rsidRPr="009A0418">
        <w:rPr>
          <w:rFonts w:ascii="Palatino Linotype" w:hAnsi="Palatino Linotype"/>
          <w:color w:val="000000"/>
          <w:sz w:val="22"/>
          <w:szCs w:val="22"/>
        </w:rPr>
        <w:t xml:space="preserve">En consecuencia, el requerimiento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14:paraId="523F5C4C"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p>
    <w:p w14:paraId="63C4BD4D"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r w:rsidRPr="009A0418">
        <w:rPr>
          <w:rFonts w:ascii="Palatino Linotype" w:hAnsi="Palatino Linotype"/>
          <w:color w:val="000000"/>
          <w:sz w:val="22"/>
          <w:szCs w:val="22"/>
        </w:rPr>
        <w:lastRenderedPageBreak/>
        <w:t>Refuerza lo anterior el Criterio orientador 3/17 del Instituto Nacional de Transparencia, Acceso a la Información y Protección de Datos, que dispone lo siguiente:</w:t>
      </w:r>
    </w:p>
    <w:p w14:paraId="0D9F302E"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p>
    <w:p w14:paraId="2F081C32" w14:textId="77777777" w:rsidR="00B33E10" w:rsidRPr="009A0418" w:rsidRDefault="00B33E10" w:rsidP="009A0418">
      <w:pPr>
        <w:spacing w:line="360" w:lineRule="auto"/>
        <w:ind w:left="567" w:right="539"/>
        <w:contextualSpacing/>
        <w:jc w:val="both"/>
        <w:rPr>
          <w:rFonts w:ascii="Palatino Linotype" w:hAnsi="Palatino Linotype"/>
          <w:i/>
          <w:color w:val="000000"/>
        </w:rPr>
      </w:pPr>
      <w:r w:rsidRPr="009A0418">
        <w:rPr>
          <w:rFonts w:ascii="Palatino Linotype" w:hAnsi="Palatino Linotype"/>
          <w:b/>
          <w:i/>
          <w:color w:val="000000"/>
        </w:rPr>
        <w:t>No existe obligación de elaborar documentos ad hoc para atender las solicitudes de acceso a la información</w:t>
      </w:r>
      <w:r w:rsidRPr="009A0418">
        <w:rPr>
          <w:rFonts w:ascii="Palatino Linotype" w:hAnsi="Palatino Linotype"/>
          <w:i/>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2E6894" w14:textId="77777777" w:rsidR="00B33E10" w:rsidRPr="009A0418" w:rsidRDefault="00B33E10" w:rsidP="009A0418">
      <w:pPr>
        <w:tabs>
          <w:tab w:val="left" w:pos="4962"/>
        </w:tabs>
        <w:spacing w:line="360" w:lineRule="auto"/>
        <w:ind w:left="567"/>
        <w:contextualSpacing/>
        <w:jc w:val="both"/>
        <w:rPr>
          <w:rFonts w:ascii="Palatino Linotype" w:hAnsi="Palatino Linotype"/>
          <w:color w:val="000000"/>
          <w:sz w:val="22"/>
          <w:szCs w:val="22"/>
        </w:rPr>
      </w:pPr>
    </w:p>
    <w:p w14:paraId="406EDB5E" w14:textId="77777777" w:rsidR="00B33E10" w:rsidRPr="009A0418" w:rsidRDefault="00B33E10" w:rsidP="009A0418">
      <w:pPr>
        <w:tabs>
          <w:tab w:val="left" w:pos="4962"/>
        </w:tabs>
        <w:spacing w:line="360" w:lineRule="auto"/>
        <w:contextualSpacing/>
        <w:jc w:val="both"/>
        <w:rPr>
          <w:rFonts w:ascii="Palatino Linotype" w:hAnsi="Palatino Linotype"/>
          <w:color w:val="000000"/>
          <w:sz w:val="22"/>
          <w:szCs w:val="22"/>
        </w:rPr>
      </w:pPr>
      <w:r w:rsidRPr="009A0418">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14:paraId="3FD8146A" w14:textId="77777777" w:rsidR="00DC2BAE" w:rsidRPr="009A0418" w:rsidRDefault="00DC2BAE" w:rsidP="009A0418">
      <w:pPr>
        <w:autoSpaceDE w:val="0"/>
        <w:autoSpaceDN w:val="0"/>
        <w:adjustRightInd w:val="0"/>
        <w:spacing w:line="360" w:lineRule="auto"/>
        <w:contextualSpacing/>
        <w:jc w:val="both"/>
        <w:rPr>
          <w:rFonts w:ascii="Palatino Linotype" w:hAnsi="Palatino Linotype" w:cs="Tahoma"/>
          <w:iCs/>
          <w:color w:val="000000" w:themeColor="text1"/>
          <w:sz w:val="22"/>
          <w:szCs w:val="22"/>
          <w:lang w:val="es-ES" w:eastAsia="es-ES_tradnl"/>
        </w:rPr>
      </w:pPr>
    </w:p>
    <w:p w14:paraId="5B0718E4" w14:textId="5793DA45" w:rsidR="00981790" w:rsidRPr="009A0418" w:rsidRDefault="00981790" w:rsidP="009A0418">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r w:rsidRPr="009A0418">
        <w:rPr>
          <w:rFonts w:ascii="Palatino Linotype" w:eastAsia="Calibri" w:hAnsi="Palatino Linotype" w:cs="Tahoma"/>
          <w:bCs/>
          <w:iCs/>
          <w:color w:val="000000"/>
          <w:sz w:val="22"/>
          <w:szCs w:val="22"/>
          <w:lang w:eastAsia="en-US"/>
        </w:rPr>
        <w:t xml:space="preserve">Por lo antes expuesto, resulta dable determinar que los motivos de inconformidad resultan fundados y por ende, se procede a </w:t>
      </w:r>
      <w:r w:rsidR="007070E2" w:rsidRPr="009A0418">
        <w:rPr>
          <w:rFonts w:ascii="Palatino Linotype" w:eastAsia="Calibri" w:hAnsi="Palatino Linotype" w:cs="Tahoma"/>
          <w:b/>
          <w:bCs/>
          <w:iCs/>
          <w:color w:val="000000"/>
          <w:sz w:val="22"/>
          <w:szCs w:val="22"/>
          <w:lang w:eastAsia="en-US"/>
        </w:rPr>
        <w:t xml:space="preserve">MODIFICAR </w:t>
      </w:r>
      <w:r w:rsidR="007070E2" w:rsidRPr="009A0418">
        <w:rPr>
          <w:rFonts w:ascii="Palatino Linotype" w:eastAsia="Calibri" w:hAnsi="Palatino Linotype" w:cs="Tahoma"/>
          <w:bCs/>
          <w:iCs/>
          <w:color w:val="000000"/>
          <w:sz w:val="22"/>
          <w:szCs w:val="22"/>
          <w:lang w:eastAsia="en-US"/>
        </w:rPr>
        <w:t>la respuesta inicial</w:t>
      </w:r>
      <w:r w:rsidRPr="009A0418">
        <w:rPr>
          <w:rFonts w:ascii="Palatino Linotype" w:eastAsia="Calibri" w:hAnsi="Palatino Linotype" w:cs="Tahoma"/>
          <w:bCs/>
          <w:iCs/>
          <w:color w:val="000000"/>
          <w:sz w:val="22"/>
          <w:szCs w:val="22"/>
          <w:lang w:eastAsia="en-US"/>
        </w:rPr>
        <w:t xml:space="preserve"> y ordenar la entrega de la información solicitada en los términos antes expuestos</w:t>
      </w:r>
      <w:r w:rsidR="007070E2" w:rsidRPr="009A0418">
        <w:rPr>
          <w:rFonts w:ascii="Palatino Linotype" w:eastAsia="Calibri" w:hAnsi="Palatino Linotype" w:cs="Tahoma"/>
          <w:bCs/>
          <w:iCs/>
          <w:color w:val="000000"/>
          <w:sz w:val="22"/>
          <w:szCs w:val="22"/>
          <w:lang w:eastAsia="en-US"/>
        </w:rPr>
        <w:t>.</w:t>
      </w:r>
    </w:p>
    <w:p w14:paraId="2F58D0F5" w14:textId="028B113C" w:rsidR="009F4D05" w:rsidRPr="009A0418" w:rsidRDefault="009F4D05" w:rsidP="009A0418">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p>
    <w:p w14:paraId="7B0B616B" w14:textId="77777777" w:rsidR="00390DD2" w:rsidRPr="009A0418" w:rsidRDefault="00390DD2" w:rsidP="009A0418">
      <w:pPr>
        <w:spacing w:line="360" w:lineRule="auto"/>
        <w:contextualSpacing/>
        <w:jc w:val="both"/>
        <w:rPr>
          <w:rFonts w:ascii="Palatino Linotype" w:hAnsi="Palatino Linotype" w:cs="Tahoma"/>
          <w:b/>
          <w:bCs/>
          <w:sz w:val="22"/>
          <w:szCs w:val="22"/>
        </w:rPr>
      </w:pPr>
      <w:r w:rsidRPr="009A0418">
        <w:rPr>
          <w:rFonts w:ascii="Palatino Linotype" w:hAnsi="Palatino Linotype" w:cs="Tahoma"/>
          <w:b/>
          <w:bCs/>
          <w:sz w:val="22"/>
          <w:szCs w:val="22"/>
        </w:rPr>
        <w:t>SEXTO. Versión pública.</w:t>
      </w:r>
    </w:p>
    <w:p w14:paraId="7EA54AB7" w14:textId="77777777" w:rsidR="00390DD2" w:rsidRPr="009A0418" w:rsidRDefault="00390DD2" w:rsidP="009A0418">
      <w:pPr>
        <w:spacing w:line="360" w:lineRule="auto"/>
        <w:contextualSpacing/>
        <w:jc w:val="both"/>
        <w:rPr>
          <w:rFonts w:ascii="Palatino Linotype" w:hAnsi="Palatino Linotype" w:cs="Tahoma"/>
          <w:b/>
          <w:bCs/>
          <w:sz w:val="22"/>
          <w:szCs w:val="22"/>
        </w:rPr>
      </w:pPr>
    </w:p>
    <w:p w14:paraId="263050A2" w14:textId="77777777" w:rsidR="00390DD2" w:rsidRPr="009A0418" w:rsidRDefault="00390DD2" w:rsidP="009A0418">
      <w:pPr>
        <w:spacing w:line="360" w:lineRule="auto"/>
        <w:contextualSpacing/>
        <w:jc w:val="both"/>
        <w:rPr>
          <w:rFonts w:ascii="Palatino Linotype" w:hAnsi="Palatino Linotype" w:cs="Tahoma"/>
          <w:bCs/>
          <w:sz w:val="22"/>
          <w:szCs w:val="22"/>
        </w:rPr>
      </w:pPr>
      <w:r w:rsidRPr="009A0418">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w:t>
      </w:r>
      <w:r w:rsidRPr="009A0418">
        <w:rPr>
          <w:rFonts w:ascii="Palatino Linotype" w:hAnsi="Palatino Linotype" w:cs="Tahoma"/>
          <w:bCs/>
          <w:sz w:val="22"/>
          <w:szCs w:val="22"/>
        </w:rPr>
        <w:lastRenderedPageBreak/>
        <w:t>fracciones II y VIII, 143, fracción I y 149 de la Ley de Transparencia y Acceso a la Información Pública del Estado de México y Municipios.</w:t>
      </w:r>
    </w:p>
    <w:p w14:paraId="26921DF6"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4E94284E"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4DB0C2F"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026F245F"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CD2F3F3"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43E5AE43"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D5B09FE"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089B4452"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798B89C"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48EF02B3"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9A0418">
        <w:rPr>
          <w:rFonts w:ascii="Palatino Linotype" w:hAnsi="Palatino Linotype" w:cs="Tahoma"/>
          <w:bCs/>
          <w:iCs/>
          <w:sz w:val="22"/>
          <w:szCs w:val="22"/>
        </w:rPr>
        <w:lastRenderedPageBreak/>
        <w:t>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447788D"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14E885CD"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3761D560"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3F439DCA" w14:textId="77777777" w:rsidR="00390DD2" w:rsidRPr="009A0418" w:rsidRDefault="00390DD2" w:rsidP="009A0418">
      <w:pPr>
        <w:numPr>
          <w:ilvl w:val="0"/>
          <w:numId w:val="4"/>
        </w:num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20092706" w14:textId="77777777" w:rsidR="00390DD2" w:rsidRPr="009A0418" w:rsidRDefault="00390DD2" w:rsidP="009A0418">
      <w:pPr>
        <w:numPr>
          <w:ilvl w:val="0"/>
          <w:numId w:val="4"/>
        </w:num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Para la difusión de los datos, se requiera el consentimiento del titular. </w:t>
      </w:r>
    </w:p>
    <w:p w14:paraId="1A2AE673"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7AD79860"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BFD8978"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088F9E55"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Además, en el artículo 5° de dicho ordenamiento jurídico, establece que es la Ley aplicable para todo tratamiento de datos personales.</w:t>
      </w:r>
    </w:p>
    <w:p w14:paraId="08B9DF46"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5DB74357"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w:t>
      </w:r>
      <w:r w:rsidRPr="009A0418">
        <w:rPr>
          <w:rFonts w:ascii="Palatino Linotype" w:hAnsi="Palatino Linotype" w:cs="Tahoma"/>
          <w:bCs/>
          <w:i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9F4250"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2ABFCB82"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AEF08E7"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5F35551E"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0F3984"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0F1E39B9"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5992D99"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307713AF"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33AF6E4"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681E6C41"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22BFB3D"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1C523625" w14:textId="77777777" w:rsidR="00390DD2"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8F3DAF9" w14:textId="77777777" w:rsidR="00390DD2" w:rsidRPr="009A0418" w:rsidRDefault="00390DD2" w:rsidP="009A0418">
      <w:pPr>
        <w:spacing w:line="360" w:lineRule="auto"/>
        <w:contextualSpacing/>
        <w:jc w:val="both"/>
        <w:rPr>
          <w:rFonts w:ascii="Palatino Linotype" w:hAnsi="Palatino Linotype" w:cs="Tahoma"/>
          <w:bCs/>
          <w:iCs/>
          <w:sz w:val="22"/>
          <w:szCs w:val="22"/>
        </w:rPr>
      </w:pPr>
    </w:p>
    <w:p w14:paraId="36F1591D" w14:textId="3D5A16DD" w:rsidR="00F501A1" w:rsidRPr="009A0418" w:rsidRDefault="00390DD2"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Bajo este esquema y derivado del análisis a los documentos que pueden dar cu</w:t>
      </w:r>
      <w:r w:rsidR="00F501A1" w:rsidRPr="009A0418">
        <w:rPr>
          <w:rFonts w:ascii="Palatino Linotype" w:hAnsi="Palatino Linotype" w:cs="Tahoma"/>
          <w:bCs/>
          <w:iCs/>
          <w:sz w:val="22"/>
          <w:szCs w:val="22"/>
        </w:rPr>
        <w:t>enta de lo solicitado</w:t>
      </w:r>
      <w:r w:rsidRPr="009A0418">
        <w:rPr>
          <w:rFonts w:ascii="Palatino Linotype" w:hAnsi="Palatino Linotype" w:cs="Tahoma"/>
          <w:bCs/>
          <w:iCs/>
          <w:sz w:val="22"/>
          <w:szCs w:val="22"/>
        </w:rPr>
        <w:t xml:space="preserve">, se aprecia que </w:t>
      </w:r>
      <w:r w:rsidR="00F501A1" w:rsidRPr="009A0418">
        <w:rPr>
          <w:rFonts w:ascii="Palatino Linotype" w:hAnsi="Palatino Linotype" w:cs="Tahoma"/>
          <w:bCs/>
          <w:iCs/>
          <w:sz w:val="22"/>
          <w:szCs w:val="22"/>
        </w:rPr>
        <w:t>pueden tener</w:t>
      </w:r>
      <w:r w:rsidRPr="009A0418">
        <w:rPr>
          <w:rFonts w:ascii="Palatino Linotype" w:hAnsi="Palatino Linotype" w:cs="Tahoma"/>
          <w:bCs/>
          <w:iCs/>
          <w:sz w:val="22"/>
          <w:szCs w:val="22"/>
        </w:rPr>
        <w:t xml:space="preserve"> información susceptible de clasificarse</w:t>
      </w:r>
      <w:r w:rsidR="00F501A1" w:rsidRPr="009A0418">
        <w:rPr>
          <w:rFonts w:ascii="Palatino Linotype" w:hAnsi="Palatino Linotype" w:cs="Tahoma"/>
          <w:bCs/>
          <w:iCs/>
          <w:sz w:val="22"/>
          <w:szCs w:val="22"/>
        </w:rPr>
        <w:t>,</w:t>
      </w:r>
      <w:r w:rsidRPr="009A0418">
        <w:rPr>
          <w:rFonts w:ascii="Palatino Linotype" w:hAnsi="Palatino Linotype" w:cs="Tahoma"/>
          <w:bCs/>
          <w:iCs/>
          <w:sz w:val="22"/>
          <w:szCs w:val="22"/>
        </w:rPr>
        <w:t xml:space="preserve"> por consi</w:t>
      </w:r>
      <w:r w:rsidR="00F501A1" w:rsidRPr="009A0418">
        <w:rPr>
          <w:rFonts w:ascii="Palatino Linotype" w:hAnsi="Palatino Linotype" w:cs="Tahoma"/>
          <w:bCs/>
          <w:iCs/>
          <w:sz w:val="22"/>
          <w:szCs w:val="22"/>
        </w:rPr>
        <w:t>derarse información confidencial</w:t>
      </w:r>
      <w:r w:rsidRPr="009A0418">
        <w:rPr>
          <w:rFonts w:ascii="Palatino Linotype" w:hAnsi="Palatino Linotype" w:cs="Tahoma"/>
          <w:bCs/>
          <w:iCs/>
          <w:sz w:val="22"/>
          <w:szCs w:val="22"/>
        </w:rPr>
        <w:t xml:space="preserve">, por lo que se analizaran de forma enunciativa mas no limitativa; el </w:t>
      </w:r>
      <w:r w:rsidRPr="009A0418">
        <w:rPr>
          <w:rFonts w:ascii="Palatino Linotype" w:hAnsi="Palatino Linotype" w:cs="Tahoma"/>
          <w:b/>
          <w:bCs/>
          <w:iCs/>
          <w:sz w:val="22"/>
          <w:szCs w:val="22"/>
        </w:rPr>
        <w:t>Registro Federal de Contribuyentes</w:t>
      </w:r>
      <w:r w:rsidRPr="009A0418">
        <w:rPr>
          <w:rFonts w:ascii="Palatino Linotype" w:hAnsi="Palatino Linotype" w:cs="Tahoma"/>
          <w:bCs/>
          <w:iCs/>
          <w:sz w:val="22"/>
          <w:szCs w:val="22"/>
        </w:rPr>
        <w:t xml:space="preserve"> </w:t>
      </w:r>
      <w:r w:rsidRPr="009A0418">
        <w:rPr>
          <w:rFonts w:ascii="Palatino Linotype" w:hAnsi="Palatino Linotype" w:cs="Tahoma"/>
          <w:b/>
          <w:bCs/>
          <w:iCs/>
          <w:sz w:val="22"/>
          <w:szCs w:val="22"/>
        </w:rPr>
        <w:t>(RFC)</w:t>
      </w:r>
      <w:r w:rsidR="00F501A1" w:rsidRPr="009A0418">
        <w:rPr>
          <w:rFonts w:ascii="Palatino Linotype" w:hAnsi="Palatino Linotype" w:cs="Tahoma"/>
          <w:bCs/>
          <w:iCs/>
          <w:sz w:val="22"/>
          <w:szCs w:val="22"/>
        </w:rPr>
        <w:t xml:space="preserve">, la </w:t>
      </w:r>
      <w:r w:rsidR="00F501A1" w:rsidRPr="009A0418">
        <w:rPr>
          <w:rFonts w:ascii="Palatino Linotype" w:hAnsi="Palatino Linotype" w:cs="Tahoma"/>
          <w:b/>
          <w:bCs/>
          <w:iCs/>
          <w:sz w:val="22"/>
          <w:szCs w:val="22"/>
        </w:rPr>
        <w:t>Clave Única de Registro de Población</w:t>
      </w:r>
      <w:r w:rsidR="00F501A1" w:rsidRPr="009A0418">
        <w:rPr>
          <w:rFonts w:ascii="Palatino Linotype" w:hAnsi="Palatino Linotype" w:cs="Tahoma"/>
          <w:bCs/>
          <w:iCs/>
          <w:sz w:val="22"/>
          <w:szCs w:val="22"/>
        </w:rPr>
        <w:t xml:space="preserve"> (CURP), </w:t>
      </w:r>
      <w:r w:rsidR="00F501A1" w:rsidRPr="009A0418">
        <w:rPr>
          <w:rFonts w:ascii="Palatino Linotype" w:hAnsi="Palatino Linotype" w:cs="Tahoma"/>
          <w:b/>
          <w:bCs/>
          <w:iCs/>
          <w:sz w:val="22"/>
          <w:szCs w:val="22"/>
        </w:rPr>
        <w:t xml:space="preserve">domicilio, </w:t>
      </w:r>
      <w:r w:rsidR="007070E2" w:rsidRPr="009A0418">
        <w:rPr>
          <w:rFonts w:ascii="Palatino Linotype" w:hAnsi="Palatino Linotype" w:cs="Tahoma"/>
          <w:b/>
          <w:bCs/>
          <w:iCs/>
          <w:sz w:val="22"/>
          <w:szCs w:val="22"/>
        </w:rPr>
        <w:t>teléfono, nombre y firma de personas ajenas al servicio público</w:t>
      </w:r>
      <w:r w:rsidR="00F501A1" w:rsidRPr="009A0418">
        <w:rPr>
          <w:rFonts w:ascii="Palatino Linotype" w:hAnsi="Palatino Linotype" w:cs="Tahoma"/>
          <w:b/>
          <w:bCs/>
          <w:iCs/>
          <w:sz w:val="22"/>
          <w:szCs w:val="22"/>
        </w:rPr>
        <w:t xml:space="preserve">; </w:t>
      </w:r>
      <w:r w:rsidR="00F501A1" w:rsidRPr="009A0418">
        <w:rPr>
          <w:rFonts w:ascii="Palatino Linotype" w:hAnsi="Palatino Linotype" w:cs="Tahoma"/>
          <w:bCs/>
          <w:iCs/>
          <w:sz w:val="22"/>
          <w:szCs w:val="22"/>
        </w:rPr>
        <w:t>los cuales se precisan de forma enunciativa, más no limitativa y que se sustentan en las siguientes consideraciones:</w:t>
      </w:r>
    </w:p>
    <w:p w14:paraId="16B28F02"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5B24F167" w14:textId="77777777" w:rsidR="00F501A1" w:rsidRPr="009A0418" w:rsidRDefault="00F501A1" w:rsidP="009A0418">
      <w:pPr>
        <w:pStyle w:val="Prrafodelista"/>
        <w:numPr>
          <w:ilvl w:val="0"/>
          <w:numId w:val="28"/>
        </w:numPr>
        <w:spacing w:line="360" w:lineRule="auto"/>
        <w:jc w:val="both"/>
        <w:rPr>
          <w:rFonts w:ascii="Palatino Linotype" w:hAnsi="Palatino Linotype" w:cs="Tahoma"/>
          <w:bCs/>
          <w:iCs/>
          <w:szCs w:val="22"/>
        </w:rPr>
      </w:pPr>
      <w:r w:rsidRPr="009A0418">
        <w:rPr>
          <w:rFonts w:ascii="Palatino Linotype" w:hAnsi="Palatino Linotype" w:cs="Tahoma"/>
          <w:b/>
          <w:bCs/>
          <w:iCs/>
          <w:szCs w:val="22"/>
        </w:rPr>
        <w:t>Registro Federal de Contribuyentes</w:t>
      </w:r>
      <w:r w:rsidRPr="009A0418">
        <w:rPr>
          <w:rFonts w:ascii="Palatino Linotype" w:hAnsi="Palatino Linotype" w:cs="Tahoma"/>
          <w:bCs/>
          <w:iCs/>
          <w:szCs w:val="22"/>
        </w:rPr>
        <w:t xml:space="preserve"> (RFC)</w:t>
      </w:r>
    </w:p>
    <w:p w14:paraId="334DE6AB" w14:textId="77777777" w:rsidR="00F501A1" w:rsidRPr="009A0418" w:rsidRDefault="00F501A1" w:rsidP="009A0418">
      <w:pPr>
        <w:spacing w:line="360" w:lineRule="auto"/>
        <w:ind w:left="360"/>
        <w:contextualSpacing/>
        <w:jc w:val="both"/>
        <w:rPr>
          <w:rFonts w:ascii="Palatino Linotype" w:hAnsi="Palatino Linotype" w:cs="Tahoma"/>
          <w:bCs/>
          <w:iCs/>
          <w:sz w:val="22"/>
          <w:szCs w:val="22"/>
        </w:rPr>
      </w:pPr>
    </w:p>
    <w:p w14:paraId="4E96F753"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09B16C1"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28C4974C"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8ED0665"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581B049E"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9A0418">
        <w:rPr>
          <w:rFonts w:ascii="Palatino Linotype" w:hAnsi="Palatino Linotype" w:cs="Tahoma"/>
          <w:bCs/>
          <w:iCs/>
          <w:sz w:val="22"/>
          <w:szCs w:val="22"/>
        </w:rPr>
        <w:lastRenderedPageBreak/>
        <w:t>contribuyentes; mientras que los particulares tramitan dicho dato, con el único propósito de realizar mediante esa clave de identificación, operaciones o actividades de naturaleza fiscal.</w:t>
      </w:r>
    </w:p>
    <w:p w14:paraId="1F8CF685"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7DDA0CFA"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130C9A8"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37B50F2B"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813B5FE"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6739B527" w14:textId="6F2DDCF9" w:rsidR="00F501A1" w:rsidRPr="009A0418" w:rsidRDefault="00F501A1" w:rsidP="009A0418">
      <w:pPr>
        <w:spacing w:line="360" w:lineRule="auto"/>
        <w:ind w:left="567" w:right="539"/>
        <w:contextualSpacing/>
        <w:jc w:val="both"/>
        <w:rPr>
          <w:rFonts w:ascii="Palatino Linotype" w:hAnsi="Palatino Linotype" w:cs="Tahoma"/>
          <w:bCs/>
          <w:i/>
          <w:iCs/>
        </w:rPr>
      </w:pPr>
      <w:r w:rsidRPr="009A0418">
        <w:rPr>
          <w:rFonts w:ascii="Palatino Linotype" w:hAnsi="Palatino Linotype" w:cs="Tahoma"/>
          <w:b/>
          <w:bCs/>
          <w:i/>
          <w:iCs/>
        </w:rPr>
        <w:t>Registro Federal de Contribuyentes (RFC) de personas físicas</w:t>
      </w:r>
      <w:r w:rsidRPr="009A0418">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2BE777E1" w14:textId="77777777" w:rsidR="00F501A1" w:rsidRPr="009A0418" w:rsidRDefault="00F501A1" w:rsidP="009A0418">
      <w:pPr>
        <w:spacing w:line="360" w:lineRule="auto"/>
        <w:contextualSpacing/>
        <w:jc w:val="both"/>
        <w:rPr>
          <w:rFonts w:ascii="Palatino Linotype" w:hAnsi="Palatino Linotype" w:cs="Tahoma"/>
          <w:bCs/>
          <w:iCs/>
          <w:sz w:val="22"/>
          <w:szCs w:val="22"/>
        </w:rPr>
      </w:pPr>
    </w:p>
    <w:p w14:paraId="69EEBCFD" w14:textId="77777777" w:rsidR="00F501A1" w:rsidRPr="009A0418" w:rsidRDefault="00F501A1" w:rsidP="009A0418">
      <w:pPr>
        <w:spacing w:line="360" w:lineRule="auto"/>
        <w:contextualSpacing/>
        <w:jc w:val="both"/>
        <w:rPr>
          <w:rFonts w:ascii="Palatino Linotype" w:hAnsi="Palatino Linotype" w:cs="Tahoma"/>
          <w:bCs/>
          <w:iCs/>
          <w:sz w:val="22"/>
          <w:szCs w:val="22"/>
        </w:rPr>
      </w:pPr>
      <w:r w:rsidRPr="009A0418">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AC65769" w14:textId="77777777" w:rsidR="006F74EC" w:rsidRPr="009A0418" w:rsidRDefault="006F74EC" w:rsidP="009A0418">
      <w:pPr>
        <w:spacing w:line="360" w:lineRule="auto"/>
        <w:contextualSpacing/>
        <w:jc w:val="both"/>
        <w:rPr>
          <w:rFonts w:ascii="Palatino Linotype" w:hAnsi="Palatino Linotype" w:cs="Tahoma"/>
          <w:bCs/>
          <w:iCs/>
          <w:sz w:val="22"/>
          <w:szCs w:val="22"/>
        </w:rPr>
      </w:pPr>
    </w:p>
    <w:p w14:paraId="06D53657" w14:textId="5DA51E9B" w:rsidR="00F501A1" w:rsidRPr="009A0418" w:rsidRDefault="00F501A1" w:rsidP="009A0418">
      <w:pPr>
        <w:pStyle w:val="Prrafodelista"/>
        <w:numPr>
          <w:ilvl w:val="0"/>
          <w:numId w:val="29"/>
        </w:numPr>
        <w:spacing w:line="360" w:lineRule="auto"/>
        <w:jc w:val="both"/>
        <w:rPr>
          <w:rFonts w:ascii="Palatino Linotype" w:hAnsi="Palatino Linotype" w:cs="Tahoma"/>
          <w:b/>
          <w:szCs w:val="22"/>
        </w:rPr>
      </w:pPr>
      <w:r w:rsidRPr="009A0418">
        <w:rPr>
          <w:rFonts w:ascii="Palatino Linotype" w:hAnsi="Palatino Linotype" w:cs="Tahoma"/>
          <w:b/>
          <w:szCs w:val="22"/>
        </w:rPr>
        <w:t xml:space="preserve">Clave </w:t>
      </w:r>
      <w:r w:rsidRPr="009A0418">
        <w:rPr>
          <w:rFonts w:ascii="Palatino Linotype" w:hAnsi="Palatino Linotype" w:cs="Tahoma"/>
          <w:b/>
          <w:caps/>
          <w:szCs w:val="22"/>
        </w:rPr>
        <w:t>ú</w:t>
      </w:r>
      <w:r w:rsidRPr="009A0418">
        <w:rPr>
          <w:rFonts w:ascii="Palatino Linotype" w:hAnsi="Palatino Linotype" w:cs="Tahoma"/>
          <w:b/>
          <w:szCs w:val="22"/>
        </w:rPr>
        <w:t xml:space="preserve">nica </w:t>
      </w:r>
      <w:r w:rsidR="006F74EC" w:rsidRPr="009A0418">
        <w:rPr>
          <w:rFonts w:ascii="Palatino Linotype" w:hAnsi="Palatino Linotype" w:cs="Tahoma"/>
          <w:b/>
          <w:szCs w:val="22"/>
        </w:rPr>
        <w:t>de Registro de Población –CURP-</w:t>
      </w:r>
    </w:p>
    <w:p w14:paraId="261460DD" w14:textId="77777777" w:rsidR="006F74EC" w:rsidRPr="009A0418" w:rsidRDefault="006F74EC" w:rsidP="009A0418">
      <w:pPr>
        <w:pStyle w:val="Prrafodelista"/>
        <w:spacing w:line="360" w:lineRule="auto"/>
        <w:jc w:val="both"/>
        <w:rPr>
          <w:rFonts w:ascii="Palatino Linotype" w:hAnsi="Palatino Linotype" w:cs="Tahoma"/>
          <w:b/>
          <w:szCs w:val="22"/>
        </w:rPr>
      </w:pPr>
    </w:p>
    <w:p w14:paraId="3C9267D2"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14:paraId="57A5B050"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p>
    <w:p w14:paraId="0A69E2C7"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B2DAD7C"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p>
    <w:p w14:paraId="42652292"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CEC218B" w14:textId="77777777" w:rsidR="00F501A1" w:rsidRPr="009A0418" w:rsidRDefault="00F501A1" w:rsidP="009A0418">
      <w:pPr>
        <w:spacing w:line="360" w:lineRule="auto"/>
        <w:contextualSpacing/>
        <w:jc w:val="both"/>
        <w:rPr>
          <w:rFonts w:ascii="Palatino Linotype" w:hAnsi="Palatino Linotype" w:cs="Tahoma"/>
          <w:b/>
          <w:sz w:val="22"/>
          <w:szCs w:val="22"/>
          <w:lang w:eastAsia="es-MX"/>
        </w:rPr>
      </w:pPr>
    </w:p>
    <w:p w14:paraId="49CF978E"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9A0418">
          <w:rPr>
            <w:rStyle w:val="Hipervnculo"/>
            <w:rFonts w:ascii="Palatino Linotype" w:hAnsi="Palatino Linotype" w:cs="Tahoma"/>
            <w:sz w:val="22"/>
            <w:szCs w:val="22"/>
            <w:lang w:eastAsia="es-MX"/>
          </w:rPr>
          <w:t>https://consultas.curp.gob.mx/CurpSP/html/informacionecurpPS.html</w:t>
        </w:r>
      </w:hyperlink>
      <w:r w:rsidRPr="009A041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A0418">
        <w:rPr>
          <w:rFonts w:ascii="Palatino Linotype" w:hAnsi="Palatino Linotype" w:cs="Tahoma"/>
          <w:b/>
          <w:sz w:val="22"/>
          <w:szCs w:val="22"/>
          <w:lang w:eastAsia="es-MX"/>
        </w:rPr>
        <w:t xml:space="preserve">se generan a partir de los datos contenidos en el documento probatorio de la identidad del interesado </w:t>
      </w:r>
      <w:r w:rsidRPr="009A0418">
        <w:rPr>
          <w:rFonts w:ascii="Palatino Linotype" w:hAnsi="Palatino Linotype" w:cs="Tahoma"/>
          <w:sz w:val="22"/>
          <w:szCs w:val="22"/>
          <w:lang w:eastAsia="es-MX"/>
        </w:rPr>
        <w:t>(acta de nacimiento, carta de naturalización o documento migratorio) de la siguiente forma:</w:t>
      </w:r>
    </w:p>
    <w:p w14:paraId="3BF5F60E"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p>
    <w:p w14:paraId="65ED5E43"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 • El primero y segundo apellidos, así como al nombre de pila.</w:t>
      </w:r>
    </w:p>
    <w:p w14:paraId="5E460EBF"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 • La fecha de nacimiento.</w:t>
      </w:r>
    </w:p>
    <w:p w14:paraId="40B0B07F"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 • El sexo.</w:t>
      </w:r>
    </w:p>
    <w:p w14:paraId="556FBC52"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 xml:space="preserve"> • La entidad federativa de nacimiento.</w:t>
      </w:r>
    </w:p>
    <w:p w14:paraId="3A987ADE"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p>
    <w:p w14:paraId="06AE71C4"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lastRenderedPageBreak/>
        <w:t>Los dos últimos elementos de la CURP evitan la duplicidad de la Clave y garantizan su correcta integración.</w:t>
      </w:r>
    </w:p>
    <w:p w14:paraId="6D4F1AE2"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p>
    <w:p w14:paraId="0EC7302A" w14:textId="77777777" w:rsidR="00F501A1" w:rsidRPr="009A0418" w:rsidRDefault="00F501A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A8F69A4" w14:textId="77777777" w:rsidR="00F501A1" w:rsidRPr="009A0418" w:rsidRDefault="00F501A1" w:rsidP="009A0418">
      <w:pPr>
        <w:spacing w:line="360" w:lineRule="auto"/>
        <w:contextualSpacing/>
        <w:jc w:val="both"/>
        <w:rPr>
          <w:rFonts w:ascii="Palatino Linotype" w:hAnsi="Palatino Linotype" w:cs="Tahoma"/>
          <w:sz w:val="22"/>
          <w:szCs w:val="22"/>
        </w:rPr>
      </w:pPr>
    </w:p>
    <w:p w14:paraId="3AD47CC3" w14:textId="77777777" w:rsidR="00F501A1" w:rsidRPr="009A0418" w:rsidRDefault="00F501A1"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cs="Tahoma"/>
          <w:sz w:val="22"/>
          <w:szCs w:val="22"/>
          <w:lang w:eastAsia="es-MX"/>
        </w:rPr>
        <w:t>Resulta aplicable en la especie, como argumento orientador, el Criterio 3/10, emitido por el INAI.</w:t>
      </w:r>
    </w:p>
    <w:p w14:paraId="04C329EC" w14:textId="77777777" w:rsidR="00F501A1" w:rsidRPr="009A0418" w:rsidRDefault="00F501A1" w:rsidP="009A0418">
      <w:pPr>
        <w:spacing w:line="360" w:lineRule="auto"/>
        <w:contextualSpacing/>
        <w:jc w:val="both"/>
        <w:rPr>
          <w:rFonts w:ascii="Palatino Linotype" w:hAnsi="Palatino Linotype" w:cs="Tahoma"/>
          <w:sz w:val="22"/>
          <w:szCs w:val="22"/>
        </w:rPr>
      </w:pPr>
    </w:p>
    <w:p w14:paraId="4E2BF77C" w14:textId="07BE010E" w:rsidR="00F501A1" w:rsidRPr="009A0418" w:rsidRDefault="00F501A1" w:rsidP="009A0418">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9A0418">
        <w:rPr>
          <w:rFonts w:ascii="Palatino Linotype" w:eastAsia="Calibri" w:hAnsi="Palatino Linotype" w:cs="Tahoma"/>
          <w:b/>
          <w:bCs/>
          <w:i/>
          <w:color w:val="000000"/>
        </w:rPr>
        <w:t xml:space="preserve">Clave Única de Registro de Población (CURP) es un dato personal confidencial. </w:t>
      </w:r>
      <w:r w:rsidRPr="009A0418">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5D2414EE" w14:textId="77777777" w:rsidR="006F74EC" w:rsidRPr="009A0418" w:rsidRDefault="006F74EC" w:rsidP="009A0418">
      <w:pPr>
        <w:autoSpaceDE w:val="0"/>
        <w:autoSpaceDN w:val="0"/>
        <w:adjustRightInd w:val="0"/>
        <w:spacing w:line="360" w:lineRule="auto"/>
        <w:ind w:left="567"/>
        <w:contextualSpacing/>
        <w:jc w:val="both"/>
        <w:rPr>
          <w:rFonts w:ascii="Palatino Linotype" w:eastAsia="Calibri" w:hAnsi="Palatino Linotype" w:cs="Tahoma"/>
          <w:i/>
          <w:color w:val="000000"/>
          <w:sz w:val="22"/>
          <w:szCs w:val="22"/>
        </w:rPr>
      </w:pPr>
    </w:p>
    <w:p w14:paraId="07C22518" w14:textId="77777777" w:rsidR="00F501A1" w:rsidRPr="009A0418" w:rsidRDefault="00F501A1"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C43CAB2" w14:textId="77777777" w:rsidR="006F74EC" w:rsidRPr="009A0418" w:rsidRDefault="006F74EC" w:rsidP="009A0418">
      <w:pPr>
        <w:spacing w:line="360" w:lineRule="auto"/>
        <w:contextualSpacing/>
        <w:jc w:val="both"/>
        <w:rPr>
          <w:rFonts w:ascii="Palatino Linotype" w:hAnsi="Palatino Linotype" w:cs="Tahoma"/>
          <w:sz w:val="22"/>
          <w:szCs w:val="22"/>
        </w:rPr>
      </w:pPr>
    </w:p>
    <w:p w14:paraId="3E15C36A" w14:textId="77777777" w:rsidR="00F501A1" w:rsidRPr="009A0418" w:rsidRDefault="00F501A1" w:rsidP="009A0418">
      <w:pPr>
        <w:pStyle w:val="Prrafodelista"/>
        <w:numPr>
          <w:ilvl w:val="0"/>
          <w:numId w:val="30"/>
        </w:numPr>
        <w:spacing w:line="360" w:lineRule="auto"/>
        <w:jc w:val="both"/>
        <w:rPr>
          <w:rFonts w:ascii="Palatino Linotype" w:eastAsia="Calibri" w:hAnsi="Palatino Linotype" w:cs="Tahoma"/>
          <w:b/>
          <w:bCs/>
          <w:szCs w:val="22"/>
          <w:lang w:eastAsia="en-US"/>
        </w:rPr>
      </w:pPr>
      <w:r w:rsidRPr="009A0418">
        <w:rPr>
          <w:rFonts w:ascii="Palatino Linotype" w:eastAsia="Calibri" w:hAnsi="Palatino Linotype" w:cs="Tahoma"/>
          <w:b/>
          <w:bCs/>
          <w:szCs w:val="22"/>
          <w:lang w:eastAsia="en-US"/>
        </w:rPr>
        <w:lastRenderedPageBreak/>
        <w:t>Domicilio</w:t>
      </w:r>
    </w:p>
    <w:p w14:paraId="63F68E1A" w14:textId="77777777" w:rsidR="00F501A1" w:rsidRPr="009A0418" w:rsidRDefault="00F501A1" w:rsidP="009A0418">
      <w:pPr>
        <w:spacing w:line="360" w:lineRule="auto"/>
        <w:contextualSpacing/>
        <w:jc w:val="both"/>
        <w:rPr>
          <w:rFonts w:ascii="Palatino Linotype" w:eastAsia="Calibri" w:hAnsi="Palatino Linotype" w:cs="Tahoma"/>
          <w:bCs/>
          <w:sz w:val="22"/>
          <w:szCs w:val="22"/>
          <w:lang w:eastAsia="en-US"/>
        </w:rPr>
      </w:pPr>
    </w:p>
    <w:p w14:paraId="04B65810" w14:textId="77777777" w:rsidR="00F501A1" w:rsidRPr="009A0418" w:rsidRDefault="00F501A1"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78769C13" w14:textId="77777777" w:rsidR="007070E2" w:rsidRPr="009A0418" w:rsidRDefault="007070E2" w:rsidP="009A0418">
      <w:pPr>
        <w:spacing w:line="360" w:lineRule="auto"/>
        <w:contextualSpacing/>
        <w:jc w:val="both"/>
        <w:rPr>
          <w:rFonts w:ascii="Palatino Linotype" w:hAnsi="Palatino Linotype" w:cs="Tahoma"/>
          <w:sz w:val="22"/>
          <w:szCs w:val="22"/>
          <w:lang w:val="es-ES"/>
        </w:rPr>
      </w:pPr>
    </w:p>
    <w:p w14:paraId="794E71EC" w14:textId="77777777" w:rsidR="007070E2" w:rsidRPr="009A0418" w:rsidRDefault="007070E2" w:rsidP="009A0418">
      <w:pPr>
        <w:numPr>
          <w:ilvl w:val="0"/>
          <w:numId w:val="31"/>
        </w:numPr>
        <w:spacing w:line="360" w:lineRule="auto"/>
        <w:contextualSpacing/>
        <w:jc w:val="both"/>
        <w:rPr>
          <w:rFonts w:ascii="Palatino Linotype" w:hAnsi="Palatino Linotype" w:cs="Tahoma"/>
          <w:sz w:val="22"/>
          <w:szCs w:val="22"/>
          <w:lang w:val="es-ES"/>
        </w:rPr>
      </w:pPr>
      <w:r w:rsidRPr="009A0418">
        <w:rPr>
          <w:rFonts w:ascii="Palatino Linotype" w:hAnsi="Palatino Linotype" w:cs="Tahoma"/>
          <w:b/>
          <w:sz w:val="22"/>
          <w:szCs w:val="22"/>
        </w:rPr>
        <w:t>Teléfono particular.</w:t>
      </w:r>
    </w:p>
    <w:p w14:paraId="51755B33" w14:textId="77777777" w:rsidR="007070E2" w:rsidRPr="009A0418" w:rsidRDefault="007070E2" w:rsidP="009A0418">
      <w:pPr>
        <w:spacing w:line="360" w:lineRule="auto"/>
        <w:contextualSpacing/>
        <w:jc w:val="both"/>
        <w:rPr>
          <w:rFonts w:ascii="Palatino Linotype" w:hAnsi="Palatino Linotype" w:cs="Tahoma"/>
          <w:sz w:val="22"/>
          <w:szCs w:val="22"/>
        </w:rPr>
      </w:pPr>
    </w:p>
    <w:p w14:paraId="1E38A618" w14:textId="77777777" w:rsidR="007070E2" w:rsidRPr="009A0418" w:rsidRDefault="007070E2"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 xml:space="preserve">El número asignado a un teléfono particular permite localizar a una persona física identificada o identificable, ya sea a través de un dispositivo móvil o bien, en un lugar como el domicilio. </w:t>
      </w:r>
    </w:p>
    <w:p w14:paraId="7E48B624" w14:textId="77777777" w:rsidR="007070E2" w:rsidRPr="009A0418" w:rsidRDefault="007070E2" w:rsidP="009A0418">
      <w:pPr>
        <w:spacing w:line="360" w:lineRule="auto"/>
        <w:contextualSpacing/>
        <w:jc w:val="both"/>
        <w:rPr>
          <w:rFonts w:ascii="Palatino Linotype" w:hAnsi="Palatino Linotype" w:cs="Tahoma"/>
          <w:sz w:val="22"/>
          <w:szCs w:val="22"/>
        </w:rPr>
      </w:pPr>
    </w:p>
    <w:p w14:paraId="46807199" w14:textId="77777777" w:rsidR="007070E2" w:rsidRPr="009A0418" w:rsidRDefault="007070E2"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En ese sentido, el número contacto, permite localizar de manera privada a las personas físicas o servidores públicos; por lo que, la titularidad corresponde a la persona física en su calidad de particular y no como servidor público.</w:t>
      </w:r>
    </w:p>
    <w:p w14:paraId="4892D16C" w14:textId="77777777" w:rsidR="007070E2" w:rsidRPr="009A0418" w:rsidRDefault="007070E2" w:rsidP="009A0418">
      <w:pPr>
        <w:spacing w:line="360" w:lineRule="auto"/>
        <w:contextualSpacing/>
        <w:jc w:val="both"/>
        <w:rPr>
          <w:rFonts w:ascii="Palatino Linotype" w:hAnsi="Palatino Linotype" w:cs="Tahoma"/>
          <w:sz w:val="22"/>
          <w:szCs w:val="22"/>
        </w:rPr>
      </w:pPr>
    </w:p>
    <w:p w14:paraId="43790A14" w14:textId="77777777" w:rsidR="007070E2" w:rsidRPr="009A0418" w:rsidRDefault="007070E2" w:rsidP="009A0418">
      <w:pPr>
        <w:spacing w:line="360" w:lineRule="auto"/>
        <w:contextualSpacing/>
        <w:jc w:val="both"/>
        <w:rPr>
          <w:rFonts w:ascii="Palatino Linotype" w:hAnsi="Palatino Linotype" w:cs="Tahoma"/>
          <w:sz w:val="22"/>
          <w:szCs w:val="22"/>
        </w:rPr>
      </w:pPr>
      <w:r w:rsidRPr="009A0418">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14:paraId="0A4EC370" w14:textId="77777777" w:rsidR="007070E2" w:rsidRPr="009A0418" w:rsidRDefault="007070E2" w:rsidP="009A0418">
      <w:pPr>
        <w:spacing w:line="360" w:lineRule="auto"/>
        <w:contextualSpacing/>
        <w:jc w:val="both"/>
        <w:rPr>
          <w:rFonts w:ascii="Palatino Linotype" w:hAnsi="Palatino Linotype" w:cs="Tahoma"/>
          <w:b/>
          <w:sz w:val="22"/>
          <w:szCs w:val="22"/>
          <w:lang w:eastAsia="es-MX"/>
        </w:rPr>
      </w:pPr>
    </w:p>
    <w:p w14:paraId="0AAC48FA" w14:textId="33A09804" w:rsidR="007070E2" w:rsidRPr="009A0418" w:rsidRDefault="007070E2" w:rsidP="009A0418">
      <w:pPr>
        <w:pStyle w:val="Prrafodelista"/>
        <w:numPr>
          <w:ilvl w:val="0"/>
          <w:numId w:val="33"/>
        </w:numPr>
        <w:spacing w:line="360" w:lineRule="auto"/>
        <w:jc w:val="both"/>
        <w:rPr>
          <w:rFonts w:ascii="Palatino Linotype" w:hAnsi="Palatino Linotype" w:cs="Tahoma"/>
          <w:b/>
          <w:szCs w:val="22"/>
          <w:lang w:eastAsia="es-MX"/>
        </w:rPr>
      </w:pPr>
      <w:r w:rsidRPr="009A0418">
        <w:rPr>
          <w:rFonts w:ascii="Palatino Linotype" w:hAnsi="Palatino Linotype" w:cs="Tahoma"/>
          <w:b/>
          <w:szCs w:val="22"/>
          <w:lang w:eastAsia="es-MX"/>
        </w:rPr>
        <w:t>Nombres de personas que no son servidores públicos.</w:t>
      </w:r>
    </w:p>
    <w:p w14:paraId="0E785585" w14:textId="77777777" w:rsidR="007070E2" w:rsidRPr="009A0418" w:rsidRDefault="007070E2" w:rsidP="009A0418">
      <w:pPr>
        <w:spacing w:line="360" w:lineRule="auto"/>
        <w:contextualSpacing/>
        <w:jc w:val="both"/>
        <w:rPr>
          <w:rFonts w:ascii="Palatino Linotype" w:hAnsi="Palatino Linotype" w:cs="Tahoma"/>
          <w:sz w:val="22"/>
          <w:szCs w:val="22"/>
        </w:rPr>
      </w:pPr>
    </w:p>
    <w:p w14:paraId="397599B9" w14:textId="77777777" w:rsidR="007070E2" w:rsidRPr="009A0418" w:rsidRDefault="007070E2" w:rsidP="009A0418">
      <w:pPr>
        <w:spacing w:line="360" w:lineRule="auto"/>
        <w:contextualSpacing/>
        <w:jc w:val="both"/>
        <w:rPr>
          <w:rFonts w:ascii="Palatino Linotype" w:eastAsia="Calibri" w:hAnsi="Palatino Linotype" w:cs="Tahoma"/>
          <w:b/>
          <w:bCs/>
          <w:sz w:val="22"/>
          <w:szCs w:val="22"/>
          <w:lang w:eastAsia="en-US"/>
        </w:rPr>
      </w:pPr>
      <w:r w:rsidRPr="009A0418">
        <w:rPr>
          <w:rFonts w:ascii="Palatino Linotype" w:hAnsi="Palatino Linotype" w:cs="Tahoma"/>
          <w:sz w:val="22"/>
          <w:szCs w:val="22"/>
        </w:rPr>
        <w:lastRenderedPageBreak/>
        <w:t xml:space="preserve">Al respecto, </w:t>
      </w:r>
      <w:r w:rsidRPr="009A0418">
        <w:rPr>
          <w:rFonts w:ascii="Palatino Linotype" w:eastAsia="Calibri" w:hAnsi="Palatino Linotype"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A0418">
        <w:rPr>
          <w:rFonts w:ascii="Palatino Linotype" w:eastAsia="Calibri" w:hAnsi="Palatino Linotype" w:cs="Tahoma"/>
          <w:bCs/>
          <w:i/>
          <w:sz w:val="22"/>
          <w:szCs w:val="22"/>
          <w:lang w:eastAsia="en-US"/>
        </w:rPr>
        <w:t>per se</w:t>
      </w:r>
      <w:r w:rsidRPr="009A0418">
        <w:rPr>
          <w:rFonts w:ascii="Palatino Linotype" w:eastAsia="Calibri" w:hAnsi="Palatino Linotype" w:cs="Tahoma"/>
          <w:bCs/>
          <w:sz w:val="22"/>
          <w:szCs w:val="22"/>
          <w:lang w:eastAsia="en-US"/>
        </w:rPr>
        <w:t xml:space="preserve"> es un elemento que hace a una persona física identificada o identificable, por lo que, </w:t>
      </w:r>
      <w:r w:rsidRPr="009A0418">
        <w:rPr>
          <w:rFonts w:ascii="Palatino Linotype" w:eastAsia="Calibri" w:hAnsi="Palatino Linotype" w:cs="Tahoma"/>
          <w:b/>
          <w:bCs/>
          <w:sz w:val="22"/>
          <w:szCs w:val="22"/>
          <w:lang w:eastAsia="en-US"/>
        </w:rPr>
        <w:t>se considera un dato personal.</w:t>
      </w:r>
    </w:p>
    <w:p w14:paraId="6F970FD7" w14:textId="77777777" w:rsidR="007070E2" w:rsidRPr="009A0418" w:rsidRDefault="007070E2" w:rsidP="009A0418">
      <w:pPr>
        <w:spacing w:line="360" w:lineRule="auto"/>
        <w:contextualSpacing/>
        <w:jc w:val="both"/>
        <w:rPr>
          <w:rFonts w:ascii="Palatino Linotype" w:hAnsi="Palatino Linotype" w:cs="Tahoma"/>
          <w:sz w:val="22"/>
          <w:szCs w:val="22"/>
        </w:rPr>
      </w:pPr>
    </w:p>
    <w:p w14:paraId="1147AFCF" w14:textId="77777777" w:rsidR="007070E2" w:rsidRPr="009A0418" w:rsidRDefault="007070E2"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eastAsia="Calibri" w:hAnsi="Palatino Linotype" w:cs="Tahoma"/>
          <w:bCs/>
          <w:sz w:val="22"/>
          <w:szCs w:val="22"/>
          <w:lang w:eastAsia="en-U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06303FB1" w14:textId="77777777" w:rsidR="007070E2" w:rsidRPr="009A0418" w:rsidRDefault="007070E2" w:rsidP="009A0418">
      <w:pPr>
        <w:spacing w:line="360" w:lineRule="auto"/>
        <w:contextualSpacing/>
        <w:jc w:val="both"/>
        <w:rPr>
          <w:rFonts w:ascii="Palatino Linotype" w:eastAsia="Calibri" w:hAnsi="Palatino Linotype" w:cs="Tahoma"/>
          <w:bCs/>
          <w:sz w:val="22"/>
          <w:szCs w:val="22"/>
          <w:lang w:eastAsia="en-US"/>
        </w:rPr>
      </w:pPr>
    </w:p>
    <w:p w14:paraId="04081237" w14:textId="70AC86F3" w:rsidR="007070E2" w:rsidRPr="009A0418" w:rsidRDefault="007070E2" w:rsidP="009A0418">
      <w:pPr>
        <w:spacing w:line="360" w:lineRule="auto"/>
        <w:ind w:left="567" w:right="539"/>
        <w:contextualSpacing/>
        <w:jc w:val="both"/>
        <w:rPr>
          <w:rFonts w:ascii="Palatino Linotype" w:eastAsiaTheme="minorHAnsi" w:hAnsi="Palatino Linotype" w:cs="Tahoma"/>
          <w:bCs/>
          <w:i/>
          <w:sz w:val="22"/>
          <w:szCs w:val="22"/>
          <w:lang w:eastAsia="es-MX"/>
        </w:rPr>
      </w:pPr>
      <w:r w:rsidRPr="009A0418">
        <w:rPr>
          <w:rFonts w:ascii="Palatino Linotype" w:eastAsiaTheme="minorHAnsi" w:hAnsi="Palatino Linotype" w:cs="Tahoma"/>
          <w:b/>
          <w:bCs/>
          <w:i/>
          <w:lang w:eastAsia="es-MX"/>
        </w:rPr>
        <w:t>Nombre del titular de una licencia que no involucre el aprovechamiento de bienes, servicios y/o recursos públicos, constituye un dato personal susceptible de clasificar como confidencial.</w:t>
      </w:r>
      <w:r w:rsidRPr="009A0418">
        <w:rPr>
          <w:rFonts w:ascii="Palatino Linotype" w:eastAsiaTheme="minorHAnsi"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w:t>
      </w:r>
      <w:r w:rsidRPr="009A0418">
        <w:rPr>
          <w:rFonts w:ascii="Palatino Linotype" w:eastAsiaTheme="minorHAnsi" w:hAnsi="Palatino Linotype" w:cs="Tahoma"/>
          <w:bCs/>
          <w:i/>
          <w:lang w:eastAsia="es-MX"/>
        </w:rPr>
        <w:lastRenderedPageBreak/>
        <w:t>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9A0418">
        <w:rPr>
          <w:rFonts w:ascii="Palatino Linotype" w:eastAsiaTheme="minorHAnsi" w:hAnsi="Palatino Linotype" w:cs="Tahoma"/>
          <w:bCs/>
          <w:i/>
          <w:sz w:val="22"/>
          <w:szCs w:val="22"/>
          <w:lang w:eastAsia="es-MX"/>
        </w:rPr>
        <w:t>.</w:t>
      </w:r>
    </w:p>
    <w:p w14:paraId="44AF8233" w14:textId="77777777" w:rsidR="007070E2" w:rsidRPr="009A0418" w:rsidRDefault="007070E2" w:rsidP="009A0418">
      <w:pPr>
        <w:spacing w:line="360" w:lineRule="auto"/>
        <w:contextualSpacing/>
        <w:jc w:val="both"/>
        <w:rPr>
          <w:rFonts w:ascii="Palatino Linotype" w:eastAsia="Calibri" w:hAnsi="Palatino Linotype" w:cs="Tahoma"/>
          <w:bCs/>
          <w:sz w:val="22"/>
          <w:szCs w:val="22"/>
          <w:lang w:eastAsia="en-US"/>
        </w:rPr>
      </w:pPr>
    </w:p>
    <w:p w14:paraId="1C22BD8A" w14:textId="07F47D69" w:rsidR="007070E2" w:rsidRPr="009A0418" w:rsidRDefault="007070E2" w:rsidP="009A0418">
      <w:pPr>
        <w:spacing w:line="360" w:lineRule="auto"/>
        <w:contextualSpacing/>
        <w:jc w:val="both"/>
        <w:rPr>
          <w:rFonts w:ascii="Palatino Linotype" w:hAnsi="Palatino Linotype" w:cs="Tahoma"/>
          <w:sz w:val="22"/>
          <w:szCs w:val="22"/>
        </w:rPr>
      </w:pPr>
      <w:r w:rsidRPr="009A0418">
        <w:rPr>
          <w:rFonts w:ascii="Palatino Linotype" w:eastAsia="Calibri" w:hAnsi="Palatino Linotype" w:cs="Tahoma"/>
          <w:bCs/>
          <w:sz w:val="22"/>
          <w:szCs w:val="22"/>
          <w:lang w:eastAsia="en-US"/>
        </w:rPr>
        <w:t xml:space="preserve">Con base en lo anterior, procede su eliminación de las versiones públicas, pues actualiza el supuesto previsto en el artículo 143 fracción I de la </w:t>
      </w:r>
      <w:r w:rsidRPr="009A0418">
        <w:rPr>
          <w:rFonts w:ascii="Palatino Linotype" w:eastAsia="Calibri" w:hAnsi="Palatino Linotype" w:cs="Tahoma"/>
          <w:bCs/>
          <w:sz w:val="22"/>
          <w:szCs w:val="22"/>
          <w:lang w:val="es-ES_tradnl" w:eastAsia="en-US"/>
        </w:rPr>
        <w:t>Ley de Transparencia y Acceso a la Información Pública del Estado de México y Municipios</w:t>
      </w:r>
      <w:r w:rsidRPr="009A0418">
        <w:rPr>
          <w:rFonts w:ascii="Palatino Linotype" w:eastAsia="Calibri" w:hAnsi="Palatino Linotype" w:cs="Tahoma"/>
          <w:bCs/>
          <w:sz w:val="22"/>
          <w:szCs w:val="22"/>
          <w:lang w:eastAsia="en-US"/>
        </w:rPr>
        <w:t>.</w:t>
      </w:r>
    </w:p>
    <w:p w14:paraId="625CFE68" w14:textId="77777777" w:rsidR="00F501A1" w:rsidRDefault="00F501A1" w:rsidP="009A0418">
      <w:pPr>
        <w:spacing w:line="360" w:lineRule="auto"/>
        <w:contextualSpacing/>
        <w:jc w:val="both"/>
        <w:rPr>
          <w:rFonts w:ascii="Palatino Linotype" w:eastAsia="Calibri" w:hAnsi="Palatino Linotype" w:cs="Tahoma"/>
          <w:bCs/>
          <w:sz w:val="22"/>
          <w:szCs w:val="22"/>
          <w:lang w:eastAsia="en-US"/>
        </w:rPr>
      </w:pPr>
    </w:p>
    <w:p w14:paraId="6769FC32" w14:textId="77777777" w:rsidR="009A0418" w:rsidRPr="00656047" w:rsidRDefault="009A0418" w:rsidP="009A0418">
      <w:pPr>
        <w:spacing w:line="360" w:lineRule="auto"/>
        <w:contextualSpacing/>
        <w:jc w:val="both"/>
        <w:rPr>
          <w:rFonts w:ascii="Palatino Linotype" w:eastAsiaTheme="minorHAnsi" w:hAnsi="Palatino Linotype" w:cs="Tahoma"/>
          <w:b/>
          <w:bCs/>
          <w:iCs/>
          <w:sz w:val="22"/>
          <w:szCs w:val="22"/>
          <w:lang w:eastAsia="en-US"/>
        </w:rPr>
      </w:pPr>
      <w:r w:rsidRPr="00656047">
        <w:rPr>
          <w:rFonts w:ascii="Palatino Linotype" w:eastAsiaTheme="minorHAnsi" w:hAnsi="Palatino Linotype" w:cs="Tahoma"/>
          <w:b/>
          <w:iCs/>
          <w:color w:val="000000" w:themeColor="text1"/>
          <w:sz w:val="22"/>
          <w:szCs w:val="22"/>
          <w:lang w:val="es-ES" w:eastAsia="en-US"/>
        </w:rPr>
        <w:t xml:space="preserve">SÉPTIMO. </w:t>
      </w:r>
      <w:r w:rsidRPr="00656047">
        <w:rPr>
          <w:rFonts w:ascii="Palatino Linotype" w:eastAsiaTheme="minorHAnsi" w:hAnsi="Palatino Linotype" w:cs="Tahoma"/>
          <w:b/>
          <w:bCs/>
          <w:iCs/>
          <w:color w:val="000000" w:themeColor="text1"/>
          <w:sz w:val="22"/>
          <w:szCs w:val="22"/>
          <w:lang w:eastAsia="en-US"/>
        </w:rPr>
        <w:t xml:space="preserve">Vista a la </w:t>
      </w:r>
      <w:r>
        <w:rPr>
          <w:rFonts w:ascii="Palatino Linotype" w:eastAsiaTheme="minorHAnsi" w:hAnsi="Palatino Linotype" w:cs="Tahoma"/>
          <w:b/>
          <w:bCs/>
          <w:iCs/>
          <w:color w:val="000000" w:themeColor="text1"/>
          <w:sz w:val="22"/>
          <w:szCs w:val="22"/>
          <w:lang w:eastAsia="en-US"/>
        </w:rPr>
        <w:t>Dirección General de Protección de Datos Personales</w:t>
      </w:r>
      <w:r w:rsidRPr="00656047">
        <w:rPr>
          <w:rFonts w:ascii="Palatino Linotype" w:eastAsiaTheme="minorHAnsi" w:hAnsi="Palatino Linotype" w:cs="Tahoma"/>
          <w:b/>
          <w:bCs/>
          <w:iCs/>
          <w:color w:val="000000" w:themeColor="text1"/>
          <w:sz w:val="22"/>
          <w:szCs w:val="22"/>
          <w:lang w:eastAsia="en-US"/>
        </w:rPr>
        <w:t>.</w:t>
      </w:r>
    </w:p>
    <w:p w14:paraId="67FCE859" w14:textId="77777777" w:rsidR="009A0418" w:rsidRPr="00656047" w:rsidRDefault="009A0418" w:rsidP="009A0418">
      <w:pPr>
        <w:spacing w:line="360" w:lineRule="auto"/>
        <w:contextualSpacing/>
        <w:jc w:val="both"/>
        <w:rPr>
          <w:rFonts w:ascii="Palatino Linotype" w:eastAsiaTheme="minorHAnsi" w:hAnsi="Palatino Linotype" w:cs="Tahoma"/>
          <w:b/>
          <w:bCs/>
          <w:iCs/>
          <w:sz w:val="22"/>
          <w:szCs w:val="22"/>
          <w:lang w:eastAsia="en-US"/>
        </w:rPr>
      </w:pPr>
    </w:p>
    <w:p w14:paraId="6C6A8488" w14:textId="18A58C5F" w:rsidR="009A0418" w:rsidRPr="00656047" w:rsidRDefault="009A0418" w:rsidP="009A0418">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656047">
        <w:rPr>
          <w:rFonts w:ascii="Palatino Linotype" w:eastAsiaTheme="minorHAnsi" w:hAnsi="Palatino Linotype" w:cs="Tahoma"/>
          <w:bCs/>
          <w:iCs/>
          <w:color w:val="000000" w:themeColor="text1"/>
          <w:sz w:val="22"/>
          <w:szCs w:val="22"/>
          <w:lang w:val="es-ES" w:eastAsia="en-US"/>
        </w:rPr>
        <w:t xml:space="preserve">Ahora bien, de la revisión de las constancias que obran en el expediente, se logra advertir que el Sujeto Obligado </w:t>
      </w:r>
      <w:r w:rsidRPr="00656047">
        <w:rPr>
          <w:rFonts w:ascii="Palatino Linotype" w:eastAsiaTheme="minorHAnsi" w:hAnsi="Palatino Linotype" w:cs="Tahoma"/>
          <w:b/>
          <w:bCs/>
          <w:iCs/>
          <w:color w:val="000000" w:themeColor="text1"/>
          <w:sz w:val="22"/>
          <w:szCs w:val="22"/>
          <w:lang w:val="es-ES" w:eastAsia="en-US"/>
        </w:rPr>
        <w:t xml:space="preserve">dejó visibles </w:t>
      </w:r>
      <w:r>
        <w:rPr>
          <w:rFonts w:ascii="Palatino Linotype" w:eastAsiaTheme="minorHAnsi" w:hAnsi="Palatino Linotype" w:cs="Tahoma"/>
          <w:b/>
          <w:bCs/>
          <w:iCs/>
          <w:color w:val="000000" w:themeColor="text1"/>
          <w:sz w:val="22"/>
          <w:szCs w:val="22"/>
          <w:lang w:val="es-ES" w:eastAsia="en-US"/>
        </w:rPr>
        <w:t xml:space="preserve">nombres de personas de las que no se tiene constancia que sean servidores públicos, se alcanza a distinguir firmas de los mismos, direcciones particulares, teléfonos </w:t>
      </w:r>
      <w:r w:rsidR="00911FE5">
        <w:rPr>
          <w:rFonts w:ascii="Palatino Linotype" w:eastAsiaTheme="minorHAnsi" w:hAnsi="Palatino Linotype" w:cs="Tahoma"/>
          <w:b/>
          <w:bCs/>
          <w:iCs/>
          <w:color w:val="000000" w:themeColor="text1"/>
          <w:sz w:val="22"/>
          <w:szCs w:val="22"/>
          <w:lang w:val="es-ES" w:eastAsia="en-US"/>
        </w:rPr>
        <w:t>particulares</w:t>
      </w:r>
      <w:r>
        <w:rPr>
          <w:rFonts w:ascii="Palatino Linotype" w:eastAsiaTheme="minorHAnsi" w:hAnsi="Palatino Linotype" w:cs="Tahoma"/>
          <w:b/>
          <w:bCs/>
          <w:iCs/>
          <w:color w:val="000000" w:themeColor="text1"/>
          <w:sz w:val="22"/>
          <w:szCs w:val="22"/>
          <w:lang w:val="es-ES" w:eastAsia="en-US"/>
        </w:rPr>
        <w:t xml:space="preserve"> y </w:t>
      </w:r>
      <w:r w:rsidR="00911FE5" w:rsidRPr="00656047">
        <w:rPr>
          <w:rFonts w:ascii="Palatino Linotype" w:hAnsi="Palatino Linotype" w:cs="Tahoma"/>
          <w:b/>
          <w:bCs/>
          <w:iCs/>
          <w:sz w:val="22"/>
          <w:szCs w:val="22"/>
        </w:rPr>
        <w:t>Registro Federal de Contribuyentes</w:t>
      </w:r>
      <w:r w:rsidR="00911FE5" w:rsidRPr="00656047">
        <w:rPr>
          <w:rFonts w:ascii="Palatino Linotype" w:hAnsi="Palatino Linotype" w:cs="Tahoma"/>
          <w:bCs/>
          <w:iCs/>
          <w:sz w:val="22"/>
          <w:szCs w:val="22"/>
        </w:rPr>
        <w:t xml:space="preserve"> (RFC)</w:t>
      </w:r>
      <w:r w:rsidRPr="00656047">
        <w:rPr>
          <w:rFonts w:ascii="Palatino Linotype" w:eastAsiaTheme="minorHAnsi" w:hAnsi="Palatino Linotype" w:cs="Tahoma"/>
          <w:bCs/>
          <w:iCs/>
          <w:color w:val="000000" w:themeColor="text1"/>
          <w:sz w:val="22"/>
          <w:szCs w:val="22"/>
          <w:lang w:val="es-ES" w:eastAsia="en-US"/>
        </w:rPr>
        <w:t xml:space="preserve">; </w:t>
      </w:r>
      <w:r w:rsidRPr="00656047">
        <w:rPr>
          <w:rFonts w:ascii="Palatino Linotype" w:eastAsiaTheme="minorHAnsi" w:hAnsi="Palatino Linotype" w:cs="Tahoma"/>
          <w:color w:val="000000" w:themeColor="text1"/>
          <w:sz w:val="22"/>
          <w:szCs w:val="22"/>
          <w:lang w:eastAsia="en-US"/>
        </w:rPr>
        <w:t>l</w:t>
      </w:r>
      <w:r w:rsidRPr="00656047">
        <w:rPr>
          <w:rFonts w:ascii="Palatino Linotype" w:eastAsiaTheme="minorHAnsi" w:hAnsi="Palatino Linotype" w:cs="Tahoma"/>
          <w:bCs/>
          <w:iCs/>
          <w:color w:val="000000" w:themeColor="text1"/>
          <w:sz w:val="22"/>
          <w:szCs w:val="22"/>
          <w:lang w:val="es-ES" w:eastAsia="en-US"/>
        </w:rPr>
        <w:t>o cual transgrede lo establecido en el artículo 143, fracción I, de la Ley de Transparencia y Acceso a la Información Pública del Estado de México y Municipios.</w:t>
      </w:r>
    </w:p>
    <w:p w14:paraId="4D6B4C51" w14:textId="77777777" w:rsidR="009A0418" w:rsidRPr="00656047" w:rsidRDefault="009A0418" w:rsidP="009A0418">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285BA375" w14:textId="77777777" w:rsidR="009A0418" w:rsidRPr="00460DF5" w:rsidRDefault="009A0418" w:rsidP="009A0418">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656047">
        <w:rPr>
          <w:rFonts w:ascii="Palatino Linotype" w:eastAsiaTheme="minorHAnsi" w:hAnsi="Palatino Linotype" w:cs="Tahoma"/>
          <w:bCs/>
          <w:iCs/>
          <w:color w:val="000000" w:themeColor="text1"/>
          <w:sz w:val="22"/>
          <w:szCs w:val="22"/>
          <w:lang w:val="es-ES" w:eastAsia="en-US"/>
        </w:rPr>
        <w:t>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w:t>
      </w:r>
      <w:r>
        <w:rPr>
          <w:rFonts w:ascii="Palatino Linotype" w:eastAsiaTheme="minorHAnsi" w:hAnsi="Palatino Linotype" w:cs="Tahoma"/>
          <w:bCs/>
          <w:iCs/>
          <w:color w:val="000000" w:themeColor="text1"/>
          <w:sz w:val="22"/>
          <w:szCs w:val="22"/>
          <w:lang w:val="es-ES" w:eastAsia="en-US"/>
        </w:rPr>
        <w:t xml:space="preserve"> </w:t>
      </w:r>
      <w:r w:rsidRPr="00656047">
        <w:rPr>
          <w:rFonts w:ascii="Palatino Linotype" w:eastAsiaTheme="minorHAnsi" w:hAnsi="Palatino Linotype" w:cs="Tahoma"/>
          <w:bCs/>
          <w:iCs/>
          <w:color w:val="000000" w:themeColor="text1"/>
          <w:sz w:val="22"/>
          <w:szCs w:val="22"/>
          <w:lang w:val="es-ES" w:eastAsia="en-US"/>
        </w:rPr>
        <w:t>l</w:t>
      </w:r>
      <w:r>
        <w:rPr>
          <w:rFonts w:ascii="Palatino Linotype" w:eastAsiaTheme="minorHAnsi" w:hAnsi="Palatino Linotype" w:cs="Tahoma"/>
          <w:bCs/>
          <w:iCs/>
          <w:color w:val="000000" w:themeColor="text1"/>
          <w:sz w:val="22"/>
          <w:szCs w:val="22"/>
          <w:lang w:val="es-ES" w:eastAsia="en-US"/>
        </w:rPr>
        <w:t>a</w:t>
      </w:r>
      <w:r w:rsidRPr="00656047">
        <w:rPr>
          <w:rFonts w:ascii="Palatino Linotype" w:eastAsiaTheme="minorHAnsi" w:hAnsi="Palatino Linotype" w:cs="Tahoma"/>
          <w:bCs/>
          <w:iCs/>
          <w:color w:val="000000" w:themeColor="text1"/>
          <w:sz w:val="22"/>
          <w:szCs w:val="22"/>
          <w:lang w:val="es-ES" w:eastAsia="en-US"/>
        </w:rPr>
        <w:t xml:space="preserve"> </w:t>
      </w:r>
      <w:r w:rsidRPr="00141091">
        <w:rPr>
          <w:rFonts w:ascii="Palatino Linotype" w:eastAsiaTheme="minorHAnsi" w:hAnsi="Palatino Linotype" w:cs="Tahoma"/>
          <w:bCs/>
          <w:iCs/>
          <w:color w:val="000000" w:themeColor="text1"/>
          <w:sz w:val="22"/>
          <w:szCs w:val="22"/>
          <w:lang w:val="es-ES" w:eastAsia="en-US"/>
        </w:rPr>
        <w:t>Dirección General de Protección de Datos Personales</w:t>
      </w:r>
      <w:r w:rsidRPr="00656047">
        <w:rPr>
          <w:rFonts w:ascii="Palatino Linotype" w:eastAsiaTheme="minorHAnsi" w:hAnsi="Palatino Linotype" w:cs="Tahoma"/>
          <w:bCs/>
          <w:iCs/>
          <w:color w:val="000000" w:themeColor="text1"/>
          <w:sz w:val="22"/>
          <w:szCs w:val="22"/>
          <w:lang w:val="es-ES" w:eastAsia="en-US"/>
        </w:rPr>
        <w:t xml:space="preserve"> de este Instituto. </w:t>
      </w:r>
    </w:p>
    <w:p w14:paraId="5E9A85C9" w14:textId="77777777" w:rsidR="009A0418" w:rsidRPr="00460DF5" w:rsidRDefault="009A0418" w:rsidP="009A0418">
      <w:pPr>
        <w:spacing w:line="360" w:lineRule="auto"/>
        <w:contextualSpacing/>
        <w:jc w:val="both"/>
        <w:rPr>
          <w:rFonts w:ascii="Palatino Linotype" w:eastAsiaTheme="minorHAnsi" w:hAnsi="Palatino Linotype" w:cs="Tahoma"/>
          <w:bCs/>
          <w:iCs/>
          <w:color w:val="000000" w:themeColor="text1"/>
          <w:sz w:val="22"/>
          <w:szCs w:val="22"/>
          <w:lang w:val="es-ES" w:eastAsia="en-US"/>
        </w:rPr>
      </w:pPr>
      <w:bookmarkStart w:id="1" w:name="_Hlk102054176"/>
    </w:p>
    <w:bookmarkEnd w:id="1"/>
    <w:p w14:paraId="7BF7AB0D" w14:textId="690B5864" w:rsidR="009A0418" w:rsidRDefault="009A0418" w:rsidP="009A0418">
      <w:pPr>
        <w:spacing w:line="360" w:lineRule="auto"/>
        <w:contextualSpacing/>
        <w:jc w:val="both"/>
        <w:rPr>
          <w:rFonts w:ascii="Palatino Linotype" w:eastAsia="Calibri" w:hAnsi="Palatino Linotype" w:cs="Tahoma"/>
          <w:bCs/>
          <w:sz w:val="22"/>
          <w:szCs w:val="22"/>
          <w:lang w:eastAsia="en-US"/>
        </w:rPr>
      </w:pPr>
      <w:r w:rsidRPr="00460DF5">
        <w:rPr>
          <w:rFonts w:ascii="Palatino Linotype" w:eastAsiaTheme="minorHAnsi" w:hAnsi="Palatino Linotype" w:cs="Tahoma"/>
          <w:bCs/>
          <w:iCs/>
          <w:color w:val="000000" w:themeColor="text1"/>
          <w:sz w:val="22"/>
          <w:szCs w:val="22"/>
          <w:lang w:val="es-ES" w:eastAsia="en-US"/>
        </w:rPr>
        <w:t>En ese sentido, de conformidad con lo previsto en el artículo 222, fracción V, de dicho ordenamiento, son causas de responsabilidad administrativa,</w:t>
      </w:r>
      <w:r w:rsidRPr="00460DF5">
        <w:rPr>
          <w:rFonts w:ascii="Palatino Linotype" w:eastAsiaTheme="minorHAnsi" w:hAnsi="Palatino Linotype" w:cs="Tahoma"/>
          <w:bCs/>
          <w:iCs/>
          <w:color w:val="000000" w:themeColor="text1"/>
          <w:sz w:val="22"/>
          <w:szCs w:val="22"/>
          <w:lang w:eastAsia="en-US"/>
        </w:rPr>
        <w:t xml:space="preserve"> entregar información clasificada </w:t>
      </w:r>
      <w:r w:rsidRPr="00460DF5">
        <w:rPr>
          <w:rFonts w:ascii="Palatino Linotype" w:eastAsiaTheme="minorHAnsi" w:hAnsi="Palatino Linotype" w:cs="Tahoma"/>
          <w:bCs/>
          <w:iCs/>
          <w:color w:val="000000" w:themeColor="text1"/>
          <w:sz w:val="22"/>
          <w:szCs w:val="22"/>
          <w:lang w:eastAsia="en-US"/>
        </w:rPr>
        <w:lastRenderedPageBreak/>
        <w:t>como confidencial</w:t>
      </w:r>
      <w:r>
        <w:rPr>
          <w:rFonts w:ascii="Palatino Linotype" w:eastAsiaTheme="minorHAnsi" w:hAnsi="Palatino Linotype" w:cs="Tahoma"/>
          <w:bCs/>
          <w:iCs/>
          <w:color w:val="000000" w:themeColor="text1"/>
          <w:sz w:val="22"/>
          <w:szCs w:val="22"/>
          <w:lang w:eastAsia="en-US"/>
        </w:rPr>
        <w:t xml:space="preserve">, por lo que, </w:t>
      </w:r>
      <w:r w:rsidRPr="00141091">
        <w:rPr>
          <w:rFonts w:ascii="Palatino Linotype" w:eastAsiaTheme="minorHAnsi" w:hAnsi="Palatino Linotype" w:cs="Tahoma"/>
          <w:bCs/>
          <w:iCs/>
          <w:color w:val="000000" w:themeColor="text1"/>
          <w:sz w:val="22"/>
          <w:szCs w:val="22"/>
          <w:lang w:eastAsia="en-US"/>
        </w:rPr>
        <w:t>de conformidad con lo previsto en el artículo 14, fracción XXVI del Reglamento Interior del Instituto de Transparencia, Acceso a la Información Pública y  Protección de Datos Personales del Estado de México y Municipios</w:t>
      </w:r>
      <w:r>
        <w:rPr>
          <w:rFonts w:ascii="Palatino Linotype" w:eastAsiaTheme="minorHAnsi" w:hAnsi="Palatino Linotype" w:cs="Tahoma"/>
          <w:bCs/>
          <w:iCs/>
          <w:color w:val="000000" w:themeColor="text1"/>
          <w:sz w:val="22"/>
          <w:szCs w:val="22"/>
          <w:lang w:eastAsia="en-US"/>
        </w:rPr>
        <w:t>, procede que el área competente investigue la posible comisión incumplimiento a la Ley, toda vez que</w:t>
      </w:r>
      <w:r w:rsidRPr="00460DF5">
        <w:rPr>
          <w:rFonts w:ascii="Palatino Linotype" w:eastAsiaTheme="minorHAnsi" w:hAnsi="Palatino Linotype" w:cs="Tahoma"/>
          <w:bCs/>
          <w:iCs/>
          <w:color w:val="000000" w:themeColor="text1"/>
          <w:sz w:val="22"/>
          <w:szCs w:val="22"/>
          <w:lang w:val="es-ES" w:eastAsia="en-US"/>
        </w:rPr>
        <w:t>,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1065BAC" w14:textId="77777777" w:rsidR="009A0418" w:rsidRPr="009A0418" w:rsidRDefault="009A0418" w:rsidP="009A0418">
      <w:pPr>
        <w:spacing w:line="360" w:lineRule="auto"/>
        <w:contextualSpacing/>
        <w:jc w:val="both"/>
        <w:rPr>
          <w:rFonts w:ascii="Palatino Linotype" w:eastAsia="Calibri" w:hAnsi="Palatino Linotype" w:cs="Tahoma"/>
          <w:bCs/>
          <w:sz w:val="22"/>
          <w:szCs w:val="22"/>
          <w:lang w:eastAsia="en-US"/>
        </w:rPr>
      </w:pPr>
    </w:p>
    <w:p w14:paraId="7D5525A3" w14:textId="7BE60265" w:rsidR="009F4D05" w:rsidRPr="009A0418" w:rsidRDefault="00911FE5" w:rsidP="009A0418">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OCTAVO</w:t>
      </w:r>
      <w:r w:rsidR="00390DD2" w:rsidRPr="009A0418">
        <w:rPr>
          <w:rFonts w:ascii="Palatino Linotype" w:hAnsi="Palatino Linotype" w:cs="Tahoma"/>
          <w:b/>
          <w:sz w:val="22"/>
          <w:szCs w:val="22"/>
        </w:rPr>
        <w:t xml:space="preserve">. </w:t>
      </w:r>
      <w:r w:rsidR="009F4D05" w:rsidRPr="009A0418">
        <w:rPr>
          <w:rFonts w:ascii="Palatino Linotype" w:hAnsi="Palatino Linotype" w:cs="Tahoma"/>
          <w:b/>
          <w:sz w:val="22"/>
          <w:szCs w:val="22"/>
        </w:rPr>
        <w:t xml:space="preserve">Decisión. </w:t>
      </w:r>
    </w:p>
    <w:p w14:paraId="4691C7DD" w14:textId="77777777" w:rsidR="009F4D05" w:rsidRPr="009A0418" w:rsidRDefault="009F4D05" w:rsidP="009A0418">
      <w:pPr>
        <w:spacing w:line="360" w:lineRule="auto"/>
        <w:contextualSpacing/>
        <w:jc w:val="both"/>
        <w:rPr>
          <w:rFonts w:ascii="Palatino Linotype" w:hAnsi="Palatino Linotype" w:cs="Tahoma"/>
          <w:b/>
          <w:sz w:val="22"/>
          <w:szCs w:val="22"/>
        </w:rPr>
      </w:pPr>
    </w:p>
    <w:p w14:paraId="1F152F91" w14:textId="05EF15CA" w:rsidR="00390DD2" w:rsidRPr="009A0418" w:rsidRDefault="009F4D05" w:rsidP="009A0418">
      <w:pPr>
        <w:autoSpaceDE w:val="0"/>
        <w:autoSpaceDN w:val="0"/>
        <w:adjustRightInd w:val="0"/>
        <w:spacing w:line="360" w:lineRule="auto"/>
        <w:contextualSpacing/>
        <w:jc w:val="both"/>
        <w:rPr>
          <w:rFonts w:ascii="Palatino Linotype" w:hAnsi="Palatino Linotype" w:cs="Tahoma"/>
          <w:b/>
          <w:bCs/>
          <w:iCs/>
          <w:sz w:val="22"/>
          <w:szCs w:val="22"/>
        </w:rPr>
      </w:pPr>
      <w:r w:rsidRPr="009A0418">
        <w:rPr>
          <w:rFonts w:ascii="Palatino Linotype" w:hAnsi="Palatino Linotype" w:cs="Arial"/>
          <w:sz w:val="22"/>
          <w:szCs w:val="22"/>
        </w:rPr>
        <w:t xml:space="preserve">De acuerdo con lo expuesto y, </w:t>
      </w:r>
      <w:r w:rsidRPr="009A041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501A1" w:rsidRPr="009A0418">
        <w:rPr>
          <w:rFonts w:ascii="Palatino Linotype" w:hAnsi="Palatino Linotype" w:cs="Tahoma"/>
          <w:b/>
          <w:sz w:val="22"/>
          <w:szCs w:val="22"/>
        </w:rPr>
        <w:t>REVOCAR</w:t>
      </w:r>
      <w:r w:rsidR="007070E2" w:rsidRPr="009A0418">
        <w:rPr>
          <w:rFonts w:ascii="Palatino Linotype" w:hAnsi="Palatino Linotype" w:cs="Tahoma"/>
          <w:b/>
          <w:sz w:val="22"/>
          <w:szCs w:val="22"/>
        </w:rPr>
        <w:t xml:space="preserve"> y MODIFICAR</w:t>
      </w:r>
      <w:r w:rsidR="00F501A1" w:rsidRPr="009A0418">
        <w:rPr>
          <w:rFonts w:ascii="Palatino Linotype" w:hAnsi="Palatino Linotype" w:cs="Tahoma"/>
          <w:b/>
          <w:sz w:val="22"/>
          <w:szCs w:val="22"/>
        </w:rPr>
        <w:t xml:space="preserve"> </w:t>
      </w:r>
      <w:r w:rsidRPr="009A0418">
        <w:rPr>
          <w:rFonts w:ascii="Palatino Linotype" w:hAnsi="Palatino Linotype" w:cs="Tahoma"/>
          <w:sz w:val="22"/>
          <w:szCs w:val="22"/>
        </w:rPr>
        <w:t>la</w:t>
      </w:r>
      <w:r w:rsidR="00390DD2" w:rsidRPr="009A0418">
        <w:rPr>
          <w:rFonts w:ascii="Palatino Linotype" w:hAnsi="Palatino Linotype" w:cs="Tahoma"/>
          <w:sz w:val="22"/>
          <w:szCs w:val="22"/>
        </w:rPr>
        <w:t>s</w:t>
      </w:r>
      <w:r w:rsidRPr="009A0418">
        <w:rPr>
          <w:rFonts w:ascii="Palatino Linotype" w:hAnsi="Palatino Linotype" w:cs="Tahoma"/>
          <w:sz w:val="22"/>
          <w:szCs w:val="22"/>
        </w:rPr>
        <w:t xml:space="preserve"> respuesta</w:t>
      </w:r>
      <w:r w:rsidR="00390DD2" w:rsidRPr="009A0418">
        <w:rPr>
          <w:rFonts w:ascii="Palatino Linotype" w:hAnsi="Palatino Linotype" w:cs="Tahoma"/>
          <w:sz w:val="22"/>
          <w:szCs w:val="22"/>
        </w:rPr>
        <w:t>s</w:t>
      </w:r>
      <w:r w:rsidRPr="009A0418">
        <w:rPr>
          <w:rFonts w:ascii="Palatino Linotype" w:hAnsi="Palatino Linotype" w:cs="Tahoma"/>
          <w:sz w:val="22"/>
          <w:szCs w:val="22"/>
        </w:rPr>
        <w:t xml:space="preserve"> del </w:t>
      </w:r>
      <w:r w:rsidR="007070E2" w:rsidRPr="009A0418">
        <w:rPr>
          <w:rFonts w:ascii="Palatino Linotype" w:eastAsia="Calibri" w:hAnsi="Palatino Linotype" w:cs="Tahoma"/>
          <w:b/>
          <w:bCs/>
          <w:sz w:val="22"/>
          <w:szCs w:val="22"/>
          <w:lang w:eastAsia="en-US"/>
        </w:rPr>
        <w:t>Ayuntamiento de Chiautla</w:t>
      </w:r>
      <w:r w:rsidR="00F501A1" w:rsidRPr="009A0418">
        <w:rPr>
          <w:rFonts w:ascii="Palatino Linotype" w:hAnsi="Palatino Linotype" w:cs="Tahoma"/>
          <w:b/>
          <w:bCs/>
          <w:sz w:val="22"/>
          <w:szCs w:val="22"/>
        </w:rPr>
        <w:t xml:space="preserve"> </w:t>
      </w:r>
      <w:r w:rsidRPr="009A0418">
        <w:rPr>
          <w:rFonts w:ascii="Palatino Linotype" w:hAnsi="Palatino Linotype" w:cs="Tahoma"/>
          <w:sz w:val="22"/>
          <w:szCs w:val="22"/>
        </w:rPr>
        <w:t xml:space="preserve">y </w:t>
      </w:r>
      <w:r w:rsidRPr="009A0418">
        <w:rPr>
          <w:rFonts w:ascii="Palatino Linotype" w:hAnsi="Palatino Linotype" w:cs="Tahoma"/>
          <w:b/>
          <w:sz w:val="22"/>
          <w:szCs w:val="22"/>
        </w:rPr>
        <w:t xml:space="preserve">ORDENAR </w:t>
      </w:r>
      <w:r w:rsidRPr="009A0418">
        <w:rPr>
          <w:rFonts w:ascii="Palatino Linotype" w:hAnsi="Palatino Linotype" w:cs="Tahoma"/>
          <w:sz w:val="22"/>
          <w:szCs w:val="22"/>
        </w:rPr>
        <w:t>al Sujeto Obligado a efecto de que</w:t>
      </w:r>
      <w:r w:rsidR="00390DD2" w:rsidRPr="009A0418">
        <w:rPr>
          <w:rFonts w:ascii="Palatino Linotype" w:hAnsi="Palatino Linotype" w:cs="Tahoma"/>
          <w:sz w:val="22"/>
          <w:szCs w:val="22"/>
        </w:rPr>
        <w:t>, previa búsqueda exhaustiva y razonable</w:t>
      </w:r>
      <w:r w:rsidRPr="009A0418">
        <w:rPr>
          <w:rFonts w:ascii="Palatino Linotype" w:hAnsi="Palatino Linotype" w:cs="Tahoma"/>
          <w:sz w:val="22"/>
          <w:szCs w:val="22"/>
        </w:rPr>
        <w:t xml:space="preserve">, entregue </w:t>
      </w:r>
      <w:r w:rsidRPr="009A0418">
        <w:rPr>
          <w:rFonts w:ascii="Palatino Linotype" w:hAnsi="Palatino Linotype" w:cs="Tahoma"/>
          <w:bCs/>
          <w:iCs/>
          <w:sz w:val="22"/>
          <w:szCs w:val="22"/>
        </w:rPr>
        <w:t xml:space="preserve">a través del Sistema de Acceso a la Información Mexiquense (SAIMEX), </w:t>
      </w:r>
      <w:r w:rsidR="00390DD2" w:rsidRPr="009A0418">
        <w:rPr>
          <w:rFonts w:ascii="Palatino Linotype" w:hAnsi="Palatino Linotype" w:cs="Tahoma"/>
          <w:bCs/>
          <w:iCs/>
          <w:sz w:val="22"/>
          <w:szCs w:val="22"/>
        </w:rPr>
        <w:t xml:space="preserve">en su caso en versión pública, </w:t>
      </w:r>
      <w:r w:rsidR="00F501A1" w:rsidRPr="009A0418">
        <w:rPr>
          <w:rFonts w:ascii="Palatino Linotype" w:hAnsi="Palatino Linotype" w:cs="Tahoma"/>
          <w:bCs/>
          <w:iCs/>
          <w:sz w:val="22"/>
          <w:szCs w:val="22"/>
        </w:rPr>
        <w:t>los documentos donde conste lo solicitado</w:t>
      </w:r>
      <w:r w:rsidR="007070E2" w:rsidRPr="009A0418">
        <w:rPr>
          <w:rFonts w:ascii="Palatino Linotype" w:hAnsi="Palatino Linotype" w:cs="Tahoma"/>
          <w:bCs/>
          <w:iCs/>
          <w:sz w:val="22"/>
          <w:szCs w:val="22"/>
        </w:rPr>
        <w:t xml:space="preserve"> y que resulta atendible en el ejercicio del derecho que nos ocupa, en los términos expuestos</w:t>
      </w:r>
      <w:r w:rsidR="00F501A1" w:rsidRPr="009A0418">
        <w:rPr>
          <w:rFonts w:ascii="Palatino Linotype" w:hAnsi="Palatino Linotype" w:cs="Tahoma"/>
          <w:bCs/>
          <w:iCs/>
          <w:sz w:val="22"/>
          <w:szCs w:val="22"/>
        </w:rPr>
        <w:t xml:space="preserve">. </w:t>
      </w:r>
    </w:p>
    <w:p w14:paraId="016EB846" w14:textId="77777777" w:rsidR="00390DD2" w:rsidRPr="009A0418" w:rsidRDefault="00390DD2" w:rsidP="009A0418">
      <w:pPr>
        <w:autoSpaceDE w:val="0"/>
        <w:autoSpaceDN w:val="0"/>
        <w:adjustRightInd w:val="0"/>
        <w:spacing w:line="360" w:lineRule="auto"/>
        <w:contextualSpacing/>
        <w:jc w:val="both"/>
        <w:rPr>
          <w:rFonts w:ascii="Palatino Linotype" w:hAnsi="Palatino Linotype" w:cs="Tahoma"/>
          <w:sz w:val="22"/>
          <w:szCs w:val="22"/>
        </w:rPr>
      </w:pPr>
    </w:p>
    <w:p w14:paraId="7ECDB26F" w14:textId="77777777" w:rsidR="009F4D05" w:rsidRPr="009A0418" w:rsidRDefault="009F4D05" w:rsidP="009A0418">
      <w:pPr>
        <w:spacing w:line="360" w:lineRule="auto"/>
        <w:contextualSpacing/>
        <w:jc w:val="both"/>
        <w:rPr>
          <w:rFonts w:ascii="Palatino Linotype" w:hAnsi="Palatino Linotype"/>
          <w:b/>
          <w:bCs/>
          <w:iCs/>
          <w:sz w:val="22"/>
          <w:szCs w:val="22"/>
          <w:u w:val="single"/>
          <w:lang w:val="es-ES"/>
        </w:rPr>
      </w:pPr>
      <w:r w:rsidRPr="009A0418">
        <w:rPr>
          <w:rFonts w:ascii="Palatino Linotype" w:hAnsi="Palatino Linotype"/>
          <w:b/>
          <w:bCs/>
          <w:iCs/>
          <w:sz w:val="22"/>
          <w:szCs w:val="22"/>
          <w:u w:val="single"/>
          <w:lang w:val="es-ES"/>
        </w:rPr>
        <w:t>Términos de la Resolución para conocimiento del Particular.</w:t>
      </w:r>
    </w:p>
    <w:p w14:paraId="34435764" w14:textId="77777777" w:rsidR="009F4D05" w:rsidRPr="009A0418" w:rsidRDefault="009F4D05" w:rsidP="009A0418">
      <w:pPr>
        <w:spacing w:line="360" w:lineRule="auto"/>
        <w:contextualSpacing/>
        <w:jc w:val="both"/>
        <w:rPr>
          <w:rFonts w:ascii="Palatino Linotype" w:hAnsi="Palatino Linotype"/>
          <w:sz w:val="22"/>
          <w:szCs w:val="22"/>
        </w:rPr>
      </w:pPr>
    </w:p>
    <w:p w14:paraId="1FDB5BC6" w14:textId="60EFB9E3" w:rsidR="006F74EC" w:rsidRPr="009A0418" w:rsidRDefault="006F74EC" w:rsidP="009A0418">
      <w:pPr>
        <w:spacing w:line="360" w:lineRule="auto"/>
        <w:contextualSpacing/>
        <w:jc w:val="both"/>
        <w:rPr>
          <w:rFonts w:ascii="Palatino Linotype" w:hAnsi="Palatino Linotype" w:cs="Tahoma"/>
          <w:sz w:val="22"/>
          <w:szCs w:val="22"/>
          <w:u w:val="single"/>
        </w:rPr>
      </w:pPr>
      <w:r w:rsidRPr="009A0418">
        <w:rPr>
          <w:rFonts w:ascii="Palatino Linotype" w:hAnsi="Palatino Linotype"/>
          <w:sz w:val="22"/>
          <w:szCs w:val="22"/>
          <w:u w:val="single"/>
        </w:rPr>
        <w:t xml:space="preserve">Este Organismo Garante, consideró darle la razón, </w:t>
      </w:r>
      <w:r w:rsidR="007070E2" w:rsidRPr="009A0418">
        <w:rPr>
          <w:rFonts w:ascii="Palatino Linotype" w:hAnsi="Palatino Linotype"/>
          <w:sz w:val="22"/>
          <w:szCs w:val="22"/>
          <w:u w:val="single"/>
        </w:rPr>
        <w:t xml:space="preserve">la información se entregó de forma incompleta o en una versión pública incorrecta, por lo que se determinó ordenar la información en concordancia con su naturaleza. </w:t>
      </w:r>
    </w:p>
    <w:p w14:paraId="575E8922" w14:textId="77777777" w:rsidR="006F74EC" w:rsidRPr="009A0418" w:rsidRDefault="006F74EC" w:rsidP="009A0418">
      <w:pPr>
        <w:spacing w:line="360" w:lineRule="auto"/>
        <w:contextualSpacing/>
        <w:jc w:val="both"/>
        <w:rPr>
          <w:rFonts w:ascii="Palatino Linotype" w:hAnsi="Palatino Linotype"/>
          <w:iCs/>
          <w:sz w:val="22"/>
          <w:szCs w:val="22"/>
          <w:u w:val="single"/>
          <w:lang w:val="es-ES"/>
        </w:rPr>
      </w:pPr>
    </w:p>
    <w:p w14:paraId="477D78B5" w14:textId="052E7945" w:rsidR="009F4D05" w:rsidRPr="009A0418" w:rsidRDefault="006F74EC" w:rsidP="009A0418">
      <w:pPr>
        <w:spacing w:line="360" w:lineRule="auto"/>
        <w:contextualSpacing/>
        <w:jc w:val="both"/>
        <w:rPr>
          <w:rFonts w:ascii="Palatino Linotype" w:hAnsi="Palatino Linotype"/>
          <w:iCs/>
          <w:sz w:val="22"/>
          <w:szCs w:val="22"/>
          <w:u w:val="single"/>
          <w:lang w:val="es-ES"/>
        </w:rPr>
      </w:pPr>
      <w:r w:rsidRPr="009A0418">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p>
    <w:p w14:paraId="34AA5292" w14:textId="77777777" w:rsidR="006F74EC" w:rsidRPr="009A0418" w:rsidRDefault="006F74EC" w:rsidP="009A0418">
      <w:pPr>
        <w:spacing w:line="360" w:lineRule="auto"/>
        <w:contextualSpacing/>
        <w:jc w:val="both"/>
        <w:rPr>
          <w:rFonts w:ascii="Palatino Linotype" w:hAnsi="Palatino Linotype"/>
          <w:iCs/>
          <w:sz w:val="22"/>
          <w:szCs w:val="22"/>
          <w:u w:val="single"/>
          <w:lang w:val="es-ES"/>
        </w:rPr>
      </w:pPr>
    </w:p>
    <w:p w14:paraId="338C8FB9" w14:textId="77777777" w:rsidR="009F4D05" w:rsidRPr="009A0418" w:rsidRDefault="009F4D05" w:rsidP="009A0418">
      <w:pPr>
        <w:spacing w:line="360" w:lineRule="auto"/>
        <w:contextualSpacing/>
        <w:jc w:val="both"/>
        <w:rPr>
          <w:rFonts w:ascii="Palatino Linotype" w:hAnsi="Palatino Linotype"/>
          <w:bCs/>
          <w:sz w:val="22"/>
          <w:szCs w:val="22"/>
        </w:rPr>
      </w:pPr>
      <w:r w:rsidRPr="009A0418">
        <w:rPr>
          <w:rFonts w:ascii="Palatino Linotype" w:hAnsi="Palatino Linotype"/>
          <w:bCs/>
          <w:sz w:val="22"/>
          <w:szCs w:val="22"/>
        </w:rPr>
        <w:t>Por lo expuesto y fundado, este Pleno:</w:t>
      </w:r>
    </w:p>
    <w:p w14:paraId="32726920" w14:textId="77777777" w:rsidR="009F4D05" w:rsidRPr="009A0418" w:rsidRDefault="009F4D05" w:rsidP="009A0418">
      <w:pPr>
        <w:spacing w:line="360" w:lineRule="auto"/>
        <w:contextualSpacing/>
        <w:jc w:val="both"/>
        <w:rPr>
          <w:rFonts w:ascii="Palatino Linotype" w:eastAsia="Calibri" w:hAnsi="Palatino Linotype" w:cs="Tahoma"/>
          <w:bCs/>
          <w:sz w:val="22"/>
          <w:szCs w:val="22"/>
          <w:lang w:eastAsia="en-US"/>
        </w:rPr>
      </w:pPr>
    </w:p>
    <w:p w14:paraId="6A37BDF3" w14:textId="77777777" w:rsidR="009F4D05" w:rsidRPr="009A0418" w:rsidRDefault="009F4D05" w:rsidP="009A0418">
      <w:pPr>
        <w:spacing w:line="360" w:lineRule="auto"/>
        <w:contextualSpacing/>
        <w:jc w:val="center"/>
        <w:rPr>
          <w:rFonts w:ascii="Palatino Linotype" w:eastAsia="Calibri" w:hAnsi="Palatino Linotype" w:cs="Tahoma"/>
          <w:b/>
          <w:bCs/>
          <w:sz w:val="22"/>
          <w:szCs w:val="22"/>
          <w:lang w:eastAsia="en-US"/>
        </w:rPr>
      </w:pPr>
      <w:r w:rsidRPr="009A0418">
        <w:rPr>
          <w:rFonts w:ascii="Palatino Linotype" w:eastAsia="Calibri" w:hAnsi="Palatino Linotype" w:cs="Tahoma"/>
          <w:b/>
          <w:bCs/>
          <w:sz w:val="22"/>
          <w:szCs w:val="22"/>
          <w:lang w:eastAsia="en-US"/>
        </w:rPr>
        <w:t>R E S U E L V E</w:t>
      </w:r>
    </w:p>
    <w:p w14:paraId="777EFE7F" w14:textId="77777777" w:rsidR="009F4D05" w:rsidRPr="009A0418" w:rsidRDefault="009F4D05" w:rsidP="009A0418">
      <w:pPr>
        <w:spacing w:line="360" w:lineRule="auto"/>
        <w:contextualSpacing/>
        <w:jc w:val="center"/>
        <w:rPr>
          <w:rFonts w:ascii="Palatino Linotype" w:hAnsi="Palatino Linotype" w:cs="Tahoma"/>
          <w:b/>
          <w:bCs/>
          <w:sz w:val="22"/>
          <w:szCs w:val="22"/>
        </w:rPr>
      </w:pPr>
    </w:p>
    <w:p w14:paraId="5DF64B91" w14:textId="35F27576" w:rsidR="009F4D05" w:rsidRPr="009A0418" w:rsidRDefault="009F4D05"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hAnsi="Palatino Linotype" w:cs="Tahoma"/>
          <w:b/>
          <w:bCs/>
          <w:sz w:val="22"/>
          <w:szCs w:val="22"/>
        </w:rPr>
        <w:t xml:space="preserve">PRIMERO. </w:t>
      </w:r>
      <w:r w:rsidRPr="009A0418">
        <w:rPr>
          <w:rFonts w:ascii="Palatino Linotype" w:hAnsi="Palatino Linotype" w:cs="Tahoma"/>
          <w:bCs/>
          <w:sz w:val="22"/>
          <w:szCs w:val="22"/>
        </w:rPr>
        <w:t xml:space="preserve">Se </w:t>
      </w:r>
      <w:r w:rsidR="006F74EC" w:rsidRPr="009A0418">
        <w:rPr>
          <w:rFonts w:ascii="Palatino Linotype" w:hAnsi="Palatino Linotype" w:cs="Tahoma"/>
          <w:b/>
          <w:bCs/>
          <w:sz w:val="22"/>
          <w:szCs w:val="22"/>
        </w:rPr>
        <w:t xml:space="preserve">REVOCAR </w:t>
      </w:r>
      <w:r w:rsidRPr="009A0418">
        <w:rPr>
          <w:rFonts w:ascii="Palatino Linotype" w:hAnsi="Palatino Linotype" w:cs="Tahoma"/>
          <w:bCs/>
          <w:sz w:val="22"/>
          <w:szCs w:val="22"/>
        </w:rPr>
        <w:t>la respuesta entregada</w:t>
      </w:r>
      <w:r w:rsidR="00390DD2" w:rsidRPr="009A0418">
        <w:rPr>
          <w:rFonts w:ascii="Palatino Linotype" w:hAnsi="Palatino Linotype" w:cs="Tahoma"/>
          <w:bCs/>
          <w:sz w:val="22"/>
          <w:szCs w:val="22"/>
        </w:rPr>
        <w:t>s</w:t>
      </w:r>
      <w:r w:rsidRPr="009A0418">
        <w:rPr>
          <w:rFonts w:ascii="Palatino Linotype" w:hAnsi="Palatino Linotype" w:cs="Tahoma"/>
          <w:bCs/>
          <w:sz w:val="22"/>
          <w:szCs w:val="22"/>
        </w:rPr>
        <w:t xml:space="preserve"> por el</w:t>
      </w:r>
      <w:r w:rsidRPr="009A0418">
        <w:rPr>
          <w:rFonts w:ascii="Palatino Linotype" w:hAnsi="Palatino Linotype" w:cs="Tahoma"/>
          <w:sz w:val="22"/>
          <w:szCs w:val="22"/>
        </w:rPr>
        <w:t xml:space="preserve"> </w:t>
      </w:r>
      <w:r w:rsidR="003E11BB" w:rsidRPr="009A0418">
        <w:rPr>
          <w:rFonts w:ascii="Palatino Linotype" w:eastAsia="Calibri" w:hAnsi="Palatino Linotype" w:cs="Tahoma"/>
          <w:b/>
          <w:bCs/>
          <w:sz w:val="22"/>
          <w:szCs w:val="22"/>
          <w:lang w:eastAsia="en-US"/>
        </w:rPr>
        <w:t>Ayuntamiento de Chiautla</w:t>
      </w:r>
      <w:r w:rsidR="006F74EC" w:rsidRPr="009A0418">
        <w:rPr>
          <w:rFonts w:ascii="Palatino Linotype" w:hAnsi="Palatino Linotype" w:cs="Tahoma"/>
          <w:b/>
          <w:bCs/>
          <w:sz w:val="22"/>
          <w:szCs w:val="22"/>
        </w:rPr>
        <w:t xml:space="preserve">, </w:t>
      </w:r>
      <w:r w:rsidRPr="009A0418">
        <w:rPr>
          <w:rFonts w:ascii="Palatino Linotype" w:hAnsi="Palatino Linotype" w:cs="Tahoma"/>
          <w:bCs/>
          <w:sz w:val="22"/>
          <w:szCs w:val="22"/>
        </w:rPr>
        <w:t>a la solicitud de información</w:t>
      </w:r>
      <w:r w:rsidRPr="009A0418">
        <w:rPr>
          <w:rFonts w:ascii="Palatino Linotype" w:hAnsi="Palatino Linotype"/>
          <w:b/>
          <w:bCs/>
          <w:sz w:val="22"/>
          <w:szCs w:val="22"/>
        </w:rPr>
        <w:t xml:space="preserve"> </w:t>
      </w:r>
      <w:r w:rsidR="003E11BB" w:rsidRPr="009A0418">
        <w:rPr>
          <w:rFonts w:ascii="Palatino Linotype" w:hAnsi="Palatino Linotype"/>
          <w:b/>
          <w:bCs/>
          <w:sz w:val="22"/>
          <w:szCs w:val="22"/>
        </w:rPr>
        <w:t xml:space="preserve">00092/CHIAUTLA/IP/2022 </w:t>
      </w:r>
      <w:r w:rsidRPr="009A0418">
        <w:rPr>
          <w:rFonts w:ascii="Palatino Linotype" w:hAnsi="Palatino Linotype"/>
          <w:bCs/>
          <w:sz w:val="22"/>
          <w:szCs w:val="22"/>
        </w:rPr>
        <w:t>por resultar</w:t>
      </w:r>
      <w:r w:rsidR="00390DD2" w:rsidRPr="009A0418">
        <w:rPr>
          <w:rFonts w:ascii="Palatino Linotype" w:hAnsi="Palatino Linotype"/>
          <w:bCs/>
          <w:sz w:val="22"/>
          <w:szCs w:val="22"/>
        </w:rPr>
        <w:t xml:space="preserve"> </w:t>
      </w:r>
      <w:r w:rsidRPr="009A0418">
        <w:rPr>
          <w:rFonts w:ascii="Palatino Linotype" w:hAnsi="Palatino Linotype"/>
          <w:b/>
          <w:bCs/>
          <w:sz w:val="22"/>
          <w:szCs w:val="22"/>
        </w:rPr>
        <w:t>FUNDADAS</w:t>
      </w:r>
      <w:r w:rsidRPr="009A0418">
        <w:rPr>
          <w:rFonts w:ascii="Palatino Linotype" w:hAnsi="Palatino Linotype" w:cs="Tahoma"/>
          <w:bCs/>
          <w:sz w:val="22"/>
          <w:szCs w:val="22"/>
        </w:rPr>
        <w:t xml:space="preserve"> </w:t>
      </w:r>
      <w:r w:rsidRPr="009A0418">
        <w:rPr>
          <w:rFonts w:ascii="Palatino Linotype" w:eastAsia="Calibri" w:hAnsi="Palatino Linotype" w:cs="Tahoma"/>
          <w:bCs/>
          <w:sz w:val="22"/>
          <w:szCs w:val="22"/>
          <w:lang w:eastAsia="en-US"/>
        </w:rPr>
        <w:t xml:space="preserve">las razones o motivos de inconformidad hechos valer por el Recurrente en </w:t>
      </w:r>
      <w:r w:rsidR="003E11BB" w:rsidRPr="009A0418">
        <w:rPr>
          <w:rFonts w:ascii="Palatino Linotype" w:eastAsia="Calibri" w:hAnsi="Palatino Linotype" w:cs="Tahoma"/>
          <w:bCs/>
          <w:sz w:val="22"/>
          <w:szCs w:val="22"/>
          <w:lang w:eastAsia="en-US"/>
        </w:rPr>
        <w:t>el</w:t>
      </w:r>
      <w:r w:rsidRPr="009A0418">
        <w:rPr>
          <w:rFonts w:ascii="Palatino Linotype" w:eastAsia="Calibri" w:hAnsi="Palatino Linotype" w:cs="Tahoma"/>
          <w:bCs/>
          <w:sz w:val="22"/>
          <w:szCs w:val="22"/>
          <w:lang w:eastAsia="en-US"/>
        </w:rPr>
        <w:t xml:space="preserve"> Recurso de Revisión </w:t>
      </w:r>
      <w:r w:rsidR="00252B07" w:rsidRPr="009A0418">
        <w:rPr>
          <w:rFonts w:ascii="Palatino Linotype" w:hAnsi="Palatino Linotype" w:cs="Tahoma"/>
          <w:b/>
          <w:bCs/>
          <w:sz w:val="22"/>
          <w:szCs w:val="22"/>
        </w:rPr>
        <w:t>03866/INFOEM/IP/RR/2022</w:t>
      </w:r>
      <w:r w:rsidRPr="009A0418">
        <w:rPr>
          <w:rFonts w:ascii="Palatino Linotype" w:eastAsia="Calibri" w:hAnsi="Palatino Linotype" w:cs="Tahoma"/>
          <w:bCs/>
          <w:sz w:val="22"/>
          <w:szCs w:val="22"/>
          <w:lang w:eastAsia="en-US"/>
        </w:rPr>
        <w:t xml:space="preserve">, en términos de los considerandos </w:t>
      </w:r>
      <w:r w:rsidRPr="00BA3D90">
        <w:rPr>
          <w:rFonts w:ascii="Palatino Linotype" w:eastAsia="Calibri" w:hAnsi="Palatino Linotype" w:cs="Tahoma"/>
          <w:bCs/>
          <w:sz w:val="22"/>
          <w:szCs w:val="22"/>
          <w:lang w:eastAsia="en-US"/>
        </w:rPr>
        <w:t xml:space="preserve">QUINTO y </w:t>
      </w:r>
      <w:r w:rsidR="00911FE5" w:rsidRPr="00BA3D90">
        <w:rPr>
          <w:rFonts w:ascii="Palatino Linotype" w:eastAsia="Calibri" w:hAnsi="Palatino Linotype" w:cs="Tahoma"/>
          <w:bCs/>
          <w:sz w:val="22"/>
          <w:szCs w:val="22"/>
          <w:lang w:eastAsia="en-US"/>
        </w:rPr>
        <w:t>OCTAVO</w:t>
      </w:r>
      <w:r w:rsidRPr="009A0418">
        <w:rPr>
          <w:rFonts w:ascii="Palatino Linotype" w:eastAsia="Calibri" w:hAnsi="Palatino Linotype" w:cs="Tahoma"/>
          <w:bCs/>
          <w:sz w:val="22"/>
          <w:szCs w:val="22"/>
          <w:lang w:eastAsia="en-US"/>
        </w:rPr>
        <w:t xml:space="preserve"> de la presente Resolución.</w:t>
      </w:r>
    </w:p>
    <w:p w14:paraId="4CBDD636" w14:textId="77777777" w:rsidR="009F4D05" w:rsidRPr="009A0418" w:rsidRDefault="009F4D05" w:rsidP="009A0418">
      <w:pPr>
        <w:spacing w:line="360" w:lineRule="auto"/>
        <w:contextualSpacing/>
        <w:jc w:val="both"/>
        <w:rPr>
          <w:rFonts w:ascii="Palatino Linotype" w:hAnsi="Palatino Linotype" w:cs="Tahoma"/>
          <w:bCs/>
          <w:sz w:val="22"/>
          <w:szCs w:val="22"/>
        </w:rPr>
      </w:pPr>
    </w:p>
    <w:p w14:paraId="69B3052E" w14:textId="211D79BC" w:rsidR="00252B07" w:rsidRPr="009A0418" w:rsidRDefault="00252B07" w:rsidP="009A0418">
      <w:pPr>
        <w:spacing w:line="360" w:lineRule="auto"/>
        <w:contextualSpacing/>
        <w:jc w:val="both"/>
        <w:rPr>
          <w:rFonts w:ascii="Palatino Linotype" w:eastAsia="Calibri" w:hAnsi="Palatino Linotype" w:cs="Tahoma"/>
          <w:bCs/>
          <w:sz w:val="22"/>
          <w:szCs w:val="22"/>
          <w:lang w:eastAsia="en-US"/>
        </w:rPr>
      </w:pPr>
      <w:r w:rsidRPr="009A0418">
        <w:rPr>
          <w:rFonts w:ascii="Palatino Linotype" w:hAnsi="Palatino Linotype" w:cs="Tahoma"/>
          <w:b/>
          <w:bCs/>
          <w:sz w:val="22"/>
          <w:szCs w:val="22"/>
        </w:rPr>
        <w:t xml:space="preserve">SEGUNDO. </w:t>
      </w:r>
      <w:r w:rsidRPr="009A0418">
        <w:rPr>
          <w:rFonts w:ascii="Palatino Linotype" w:hAnsi="Palatino Linotype" w:cs="Tahoma"/>
          <w:bCs/>
          <w:sz w:val="22"/>
          <w:szCs w:val="22"/>
        </w:rPr>
        <w:t xml:space="preserve">Se </w:t>
      </w:r>
      <w:r w:rsidRPr="009A0418">
        <w:rPr>
          <w:rFonts w:ascii="Palatino Linotype" w:hAnsi="Palatino Linotype" w:cs="Tahoma"/>
          <w:b/>
          <w:bCs/>
          <w:sz w:val="22"/>
          <w:szCs w:val="22"/>
        </w:rPr>
        <w:t xml:space="preserve">MODIFICAN </w:t>
      </w:r>
      <w:r w:rsidRPr="009A0418">
        <w:rPr>
          <w:rFonts w:ascii="Palatino Linotype" w:hAnsi="Palatino Linotype" w:cs="Tahoma"/>
          <w:bCs/>
          <w:sz w:val="22"/>
          <w:szCs w:val="22"/>
        </w:rPr>
        <w:t>las respuestas entregadas por el</w:t>
      </w:r>
      <w:r w:rsidRPr="009A0418">
        <w:rPr>
          <w:rFonts w:ascii="Palatino Linotype" w:hAnsi="Palatino Linotype" w:cs="Tahoma"/>
          <w:sz w:val="22"/>
          <w:szCs w:val="22"/>
        </w:rPr>
        <w:t xml:space="preserve"> </w:t>
      </w:r>
      <w:r w:rsidRPr="009A0418">
        <w:rPr>
          <w:rFonts w:ascii="Palatino Linotype" w:eastAsia="Calibri" w:hAnsi="Palatino Linotype" w:cs="Tahoma"/>
          <w:b/>
          <w:bCs/>
          <w:sz w:val="22"/>
          <w:szCs w:val="22"/>
          <w:lang w:eastAsia="en-US"/>
        </w:rPr>
        <w:t>Ayuntamiento de Chiautla</w:t>
      </w:r>
      <w:r w:rsidRPr="009A0418">
        <w:rPr>
          <w:rFonts w:ascii="Palatino Linotype" w:hAnsi="Palatino Linotype" w:cs="Tahoma"/>
          <w:b/>
          <w:bCs/>
          <w:sz w:val="22"/>
          <w:szCs w:val="22"/>
        </w:rPr>
        <w:t xml:space="preserve">, </w:t>
      </w:r>
      <w:r w:rsidRPr="009A0418">
        <w:rPr>
          <w:rFonts w:ascii="Palatino Linotype" w:hAnsi="Palatino Linotype" w:cs="Tahoma"/>
          <w:bCs/>
          <w:sz w:val="22"/>
          <w:szCs w:val="22"/>
        </w:rPr>
        <w:t>a las solicitudes de información</w:t>
      </w:r>
      <w:r w:rsidRPr="009A0418">
        <w:rPr>
          <w:rFonts w:ascii="Palatino Linotype" w:hAnsi="Palatino Linotype"/>
          <w:b/>
          <w:bCs/>
          <w:sz w:val="22"/>
          <w:szCs w:val="22"/>
        </w:rPr>
        <w:t xml:space="preserve"> </w:t>
      </w:r>
      <w:r w:rsidRPr="009A0418">
        <w:rPr>
          <w:rFonts w:ascii="Palatino Linotype" w:hAnsi="Palatino Linotype" w:cs="Tahoma"/>
          <w:b/>
          <w:sz w:val="22"/>
          <w:szCs w:val="22"/>
        </w:rPr>
        <w:t xml:space="preserve">00100/CHIAUTLA/IP/2022 y 00101/CHIAUTLA/IP/2022 </w:t>
      </w:r>
      <w:r w:rsidRPr="009A0418">
        <w:rPr>
          <w:rFonts w:ascii="Palatino Linotype" w:hAnsi="Palatino Linotype"/>
          <w:bCs/>
          <w:sz w:val="22"/>
          <w:szCs w:val="22"/>
        </w:rPr>
        <w:t xml:space="preserve">por resultar </w:t>
      </w:r>
      <w:r w:rsidRPr="009A0418">
        <w:rPr>
          <w:rFonts w:ascii="Palatino Linotype" w:hAnsi="Palatino Linotype"/>
          <w:b/>
          <w:bCs/>
          <w:sz w:val="22"/>
          <w:szCs w:val="22"/>
        </w:rPr>
        <w:t>PARCIALMENTE FUNDADAS</w:t>
      </w:r>
      <w:r w:rsidRPr="009A0418">
        <w:rPr>
          <w:rFonts w:ascii="Palatino Linotype" w:hAnsi="Palatino Linotype" w:cs="Tahoma"/>
          <w:bCs/>
          <w:sz w:val="22"/>
          <w:szCs w:val="22"/>
        </w:rPr>
        <w:t xml:space="preserve"> </w:t>
      </w:r>
      <w:r w:rsidRPr="009A0418">
        <w:rPr>
          <w:rFonts w:ascii="Palatino Linotype" w:eastAsia="Calibri" w:hAnsi="Palatino Linotype" w:cs="Tahoma"/>
          <w:bCs/>
          <w:sz w:val="22"/>
          <w:szCs w:val="22"/>
          <w:lang w:eastAsia="en-US"/>
        </w:rPr>
        <w:t xml:space="preserve">las razones o motivos de inconformidad hechos valer por el Recurrente en los Recursos de Revisión </w:t>
      </w:r>
      <w:r w:rsidRPr="009A0418">
        <w:rPr>
          <w:rFonts w:ascii="Palatino Linotype" w:hAnsi="Palatino Linotype" w:cs="Tahoma"/>
          <w:b/>
          <w:bCs/>
          <w:sz w:val="22"/>
          <w:szCs w:val="22"/>
        </w:rPr>
        <w:t>03890/INFOEM/IP/RR/2022 y 03891/INFOEM/IP/RR/2022</w:t>
      </w:r>
      <w:r w:rsidRPr="009A0418">
        <w:rPr>
          <w:rFonts w:ascii="Palatino Linotype" w:eastAsia="Calibri" w:hAnsi="Palatino Linotype" w:cs="Tahoma"/>
          <w:bCs/>
          <w:sz w:val="22"/>
          <w:szCs w:val="22"/>
          <w:lang w:eastAsia="en-US"/>
        </w:rPr>
        <w:t xml:space="preserve">, en términos de los considerandos </w:t>
      </w:r>
      <w:r w:rsidRPr="009A0418">
        <w:rPr>
          <w:rFonts w:ascii="Palatino Linotype" w:eastAsia="Calibri" w:hAnsi="Palatino Linotype" w:cs="Tahoma"/>
          <w:b/>
          <w:sz w:val="22"/>
          <w:szCs w:val="22"/>
          <w:lang w:eastAsia="en-US"/>
        </w:rPr>
        <w:t>QUINTO y</w:t>
      </w:r>
      <w:r w:rsidR="00911FE5">
        <w:rPr>
          <w:rFonts w:ascii="Palatino Linotype" w:eastAsia="Calibri" w:hAnsi="Palatino Linotype" w:cs="Tahoma"/>
          <w:b/>
          <w:sz w:val="22"/>
          <w:szCs w:val="22"/>
          <w:lang w:eastAsia="en-US"/>
        </w:rPr>
        <w:t xml:space="preserve"> OCTAVO</w:t>
      </w:r>
      <w:r w:rsidRPr="009A0418">
        <w:rPr>
          <w:rFonts w:ascii="Palatino Linotype" w:eastAsia="Calibri" w:hAnsi="Palatino Linotype" w:cs="Tahoma"/>
          <w:bCs/>
          <w:sz w:val="22"/>
          <w:szCs w:val="22"/>
          <w:lang w:eastAsia="en-US"/>
        </w:rPr>
        <w:t xml:space="preserve"> de la presente Resolución.</w:t>
      </w:r>
    </w:p>
    <w:p w14:paraId="46709FE6" w14:textId="77777777" w:rsidR="00252B07" w:rsidRPr="009A0418" w:rsidRDefault="00252B07" w:rsidP="009A0418">
      <w:pPr>
        <w:spacing w:line="360" w:lineRule="auto"/>
        <w:contextualSpacing/>
        <w:jc w:val="both"/>
        <w:rPr>
          <w:rFonts w:ascii="Palatino Linotype" w:hAnsi="Palatino Linotype" w:cs="Tahoma"/>
          <w:bCs/>
          <w:sz w:val="22"/>
          <w:szCs w:val="22"/>
        </w:rPr>
      </w:pPr>
    </w:p>
    <w:p w14:paraId="4F59407C" w14:textId="403CBDD0" w:rsidR="00390DD2" w:rsidRDefault="009F4D05" w:rsidP="009A0418">
      <w:pPr>
        <w:autoSpaceDE w:val="0"/>
        <w:autoSpaceDN w:val="0"/>
        <w:adjustRightInd w:val="0"/>
        <w:spacing w:line="360" w:lineRule="auto"/>
        <w:contextualSpacing/>
        <w:jc w:val="both"/>
        <w:rPr>
          <w:rFonts w:ascii="Palatino Linotype" w:hAnsi="Palatino Linotype" w:cs="Tahoma"/>
          <w:bCs/>
          <w:iCs/>
          <w:sz w:val="22"/>
          <w:szCs w:val="22"/>
        </w:rPr>
      </w:pPr>
      <w:r w:rsidRPr="009A0418">
        <w:rPr>
          <w:rFonts w:ascii="Palatino Linotype" w:hAnsi="Palatino Linotype" w:cs="Tahoma"/>
          <w:b/>
          <w:bCs/>
          <w:sz w:val="22"/>
          <w:szCs w:val="22"/>
        </w:rPr>
        <w:t xml:space="preserve">SEGUNDO. </w:t>
      </w:r>
      <w:r w:rsidRPr="009A0418">
        <w:rPr>
          <w:rFonts w:ascii="Palatino Linotype" w:hAnsi="Palatino Linotype" w:cs="Tahoma"/>
          <w:sz w:val="22"/>
          <w:szCs w:val="22"/>
        </w:rPr>
        <w:t xml:space="preserve">Se </w:t>
      </w:r>
      <w:r w:rsidRPr="009A0418">
        <w:rPr>
          <w:rFonts w:ascii="Palatino Linotype" w:hAnsi="Palatino Linotype" w:cs="Tahoma"/>
          <w:b/>
          <w:sz w:val="22"/>
          <w:szCs w:val="22"/>
        </w:rPr>
        <w:t>ORDENA</w:t>
      </w:r>
      <w:r w:rsidRPr="009A0418">
        <w:rPr>
          <w:rFonts w:ascii="Palatino Linotype" w:hAnsi="Palatino Linotype" w:cs="Tahoma"/>
          <w:bCs/>
          <w:sz w:val="22"/>
          <w:szCs w:val="22"/>
        </w:rPr>
        <w:t xml:space="preserve"> al</w:t>
      </w:r>
      <w:r w:rsidRPr="009A0418">
        <w:rPr>
          <w:rFonts w:ascii="Palatino Linotype" w:hAnsi="Palatino Linotype" w:cs="Tahoma"/>
          <w:sz w:val="22"/>
          <w:szCs w:val="22"/>
        </w:rPr>
        <w:t xml:space="preserve"> </w:t>
      </w:r>
      <w:r w:rsidR="00252B07" w:rsidRPr="009A0418">
        <w:rPr>
          <w:rFonts w:ascii="Palatino Linotype" w:eastAsia="Calibri" w:hAnsi="Palatino Linotype" w:cs="Tahoma"/>
          <w:b/>
          <w:bCs/>
          <w:sz w:val="22"/>
          <w:szCs w:val="22"/>
          <w:lang w:eastAsia="en-US"/>
        </w:rPr>
        <w:t>Ayuntamiento de Chiautla</w:t>
      </w:r>
      <w:r w:rsidR="006F74EC" w:rsidRPr="009A0418">
        <w:rPr>
          <w:rFonts w:ascii="Palatino Linotype" w:eastAsia="Calibri" w:hAnsi="Palatino Linotype" w:cs="Tahoma"/>
          <w:b/>
          <w:bCs/>
          <w:sz w:val="22"/>
          <w:szCs w:val="22"/>
          <w:lang w:eastAsia="en-US"/>
        </w:rPr>
        <w:t>,</w:t>
      </w:r>
      <w:r w:rsidR="006F74EC" w:rsidRPr="009A0418">
        <w:rPr>
          <w:rFonts w:ascii="Palatino Linotype" w:hAnsi="Palatino Linotype" w:cs="Tahoma"/>
          <w:b/>
          <w:sz w:val="22"/>
          <w:szCs w:val="22"/>
        </w:rPr>
        <w:t xml:space="preserve"> </w:t>
      </w:r>
      <w:r w:rsidRPr="009A0418">
        <w:rPr>
          <w:rFonts w:ascii="Palatino Linotype" w:hAnsi="Palatino Linotype" w:cs="Tahoma"/>
          <w:sz w:val="22"/>
          <w:szCs w:val="22"/>
        </w:rPr>
        <w:t xml:space="preserve">a efecto de que, </w:t>
      </w:r>
      <w:r w:rsidR="00390DD2" w:rsidRPr="009A0418">
        <w:rPr>
          <w:rFonts w:ascii="Palatino Linotype" w:hAnsi="Palatino Linotype" w:cs="Tahoma"/>
          <w:sz w:val="22"/>
          <w:szCs w:val="22"/>
        </w:rPr>
        <w:t xml:space="preserve">previa búsqueda exhaustiva y razonable, </w:t>
      </w:r>
      <w:r w:rsidRPr="009A0418">
        <w:rPr>
          <w:rFonts w:ascii="Palatino Linotype" w:hAnsi="Palatino Linotype" w:cs="Tahoma"/>
          <w:sz w:val="22"/>
          <w:szCs w:val="22"/>
        </w:rPr>
        <w:t xml:space="preserve">remita </w:t>
      </w:r>
      <w:r w:rsidRPr="009A0418">
        <w:rPr>
          <w:rFonts w:ascii="Palatino Linotype" w:hAnsi="Palatino Linotype" w:cs="Tahoma"/>
          <w:bCs/>
          <w:iCs/>
          <w:sz w:val="22"/>
          <w:szCs w:val="22"/>
        </w:rPr>
        <w:t>a través del Sistema de Acceso a la Información Mexiquense (SAIMEX)</w:t>
      </w:r>
      <w:r w:rsidR="00BA3D90">
        <w:rPr>
          <w:rFonts w:ascii="Palatino Linotype" w:hAnsi="Palatino Linotype" w:cs="Tahoma"/>
          <w:bCs/>
          <w:iCs/>
          <w:sz w:val="22"/>
          <w:szCs w:val="22"/>
        </w:rPr>
        <w:t>,</w:t>
      </w:r>
      <w:r w:rsidR="00390DD2" w:rsidRPr="009A0418">
        <w:rPr>
          <w:rFonts w:ascii="Palatino Linotype" w:hAnsi="Palatino Linotype" w:cs="Tahoma"/>
          <w:bCs/>
          <w:iCs/>
          <w:sz w:val="22"/>
          <w:szCs w:val="22"/>
        </w:rPr>
        <w:t xml:space="preserve"> en su caso en versión pública, </w:t>
      </w:r>
      <w:r w:rsidR="006F74EC" w:rsidRPr="009A0418">
        <w:rPr>
          <w:rFonts w:ascii="Palatino Linotype" w:hAnsi="Palatino Linotype" w:cs="Tahoma"/>
          <w:bCs/>
          <w:iCs/>
          <w:sz w:val="22"/>
          <w:szCs w:val="22"/>
        </w:rPr>
        <w:t>los documentos donde conste lo siguiente:</w:t>
      </w:r>
    </w:p>
    <w:p w14:paraId="754AA45C" w14:textId="77777777" w:rsidR="00D453A4" w:rsidRPr="009A0418" w:rsidRDefault="00D453A4" w:rsidP="009A0418">
      <w:pPr>
        <w:autoSpaceDE w:val="0"/>
        <w:autoSpaceDN w:val="0"/>
        <w:adjustRightInd w:val="0"/>
        <w:spacing w:line="360" w:lineRule="auto"/>
        <w:contextualSpacing/>
        <w:jc w:val="both"/>
        <w:rPr>
          <w:rFonts w:ascii="Palatino Linotype" w:hAnsi="Palatino Linotype" w:cs="Tahoma"/>
          <w:b/>
          <w:bCs/>
          <w:iCs/>
          <w:sz w:val="22"/>
          <w:szCs w:val="22"/>
        </w:rPr>
      </w:pPr>
    </w:p>
    <w:p w14:paraId="2E0BB76E" w14:textId="02B31FB1" w:rsidR="00390DD2" w:rsidRPr="00D453A4" w:rsidRDefault="00252B07" w:rsidP="009A0418">
      <w:pPr>
        <w:pStyle w:val="Prrafodelista"/>
        <w:numPr>
          <w:ilvl w:val="0"/>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i/>
          <w:szCs w:val="22"/>
        </w:rPr>
        <w:lastRenderedPageBreak/>
        <w:t xml:space="preserve">Curriculum vitae, </w:t>
      </w:r>
      <w:r w:rsidRPr="009A0418">
        <w:rPr>
          <w:rFonts w:ascii="Palatino Linotype" w:hAnsi="Palatino Linotype" w:cs="Tahoma"/>
          <w:szCs w:val="22"/>
        </w:rPr>
        <w:t>ficha curricular o documento análogo</w:t>
      </w:r>
      <w:r w:rsidRPr="009A0418">
        <w:rPr>
          <w:rFonts w:ascii="Palatino Linotype" w:hAnsi="Palatino Linotype" w:cs="Tahoma"/>
          <w:i/>
          <w:szCs w:val="22"/>
        </w:rPr>
        <w:t>,</w:t>
      </w:r>
      <w:r w:rsidRPr="009A0418">
        <w:rPr>
          <w:rFonts w:ascii="Palatino Linotype" w:hAnsi="Palatino Linotype" w:cs="Tahoma"/>
          <w:szCs w:val="22"/>
        </w:rPr>
        <w:t xml:space="preserve"> de todos los titulares de área de la Administración 2022- 2024, que ocupaban el cargo a la fecha de la solicitud de información</w:t>
      </w:r>
      <w:r w:rsidR="00BA3D90">
        <w:rPr>
          <w:rFonts w:ascii="Palatino Linotype" w:hAnsi="Palatino Linotype" w:cs="Tahoma"/>
          <w:szCs w:val="22"/>
        </w:rPr>
        <w:t xml:space="preserve"> (</w:t>
      </w:r>
      <w:r w:rsidR="00BA3D90" w:rsidRPr="009A0418">
        <w:rPr>
          <w:rFonts w:ascii="Palatino Linotype" w:hAnsi="Palatino Linotype" w:cs="Tahoma"/>
          <w:szCs w:val="22"/>
          <w:lang w:val="es-ES"/>
        </w:rPr>
        <w:t>primero de febrero de dos mil veintidós</w:t>
      </w:r>
      <w:r w:rsidR="00BA3D90">
        <w:rPr>
          <w:rFonts w:ascii="Palatino Linotype" w:hAnsi="Palatino Linotype" w:cs="Tahoma"/>
          <w:szCs w:val="22"/>
          <w:lang w:val="es-ES"/>
        </w:rPr>
        <w:t>).</w:t>
      </w:r>
    </w:p>
    <w:p w14:paraId="2CD37D87" w14:textId="77777777" w:rsidR="00D453A4" w:rsidRPr="009A0418" w:rsidRDefault="00D453A4" w:rsidP="00D453A4">
      <w:pPr>
        <w:pStyle w:val="Prrafodelista"/>
        <w:autoSpaceDE w:val="0"/>
        <w:autoSpaceDN w:val="0"/>
        <w:adjustRightInd w:val="0"/>
        <w:spacing w:line="360" w:lineRule="auto"/>
        <w:jc w:val="both"/>
        <w:rPr>
          <w:rFonts w:ascii="Palatino Linotype" w:hAnsi="Palatino Linotype" w:cs="Tahoma"/>
          <w:bCs/>
          <w:iCs/>
          <w:szCs w:val="22"/>
        </w:rPr>
      </w:pPr>
    </w:p>
    <w:p w14:paraId="4066A381" w14:textId="3767309F" w:rsidR="00252B07" w:rsidRPr="009A0418" w:rsidRDefault="00252B07" w:rsidP="009A0418">
      <w:pPr>
        <w:pStyle w:val="Prrafodelista"/>
        <w:numPr>
          <w:ilvl w:val="0"/>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szCs w:val="22"/>
        </w:rPr>
        <w:t>Las actas de entrega recepción de las áreas de Presidencia Municipal, Sindicatura y Regidurías, en versión pública correcta.</w:t>
      </w:r>
    </w:p>
    <w:p w14:paraId="7539AA07" w14:textId="77777777" w:rsidR="00D453A4" w:rsidRDefault="00D453A4" w:rsidP="00D453A4">
      <w:pPr>
        <w:pStyle w:val="Prrafodelista"/>
        <w:autoSpaceDE w:val="0"/>
        <w:autoSpaceDN w:val="0"/>
        <w:adjustRightInd w:val="0"/>
        <w:spacing w:line="360" w:lineRule="auto"/>
        <w:jc w:val="both"/>
        <w:rPr>
          <w:rFonts w:ascii="Palatino Linotype" w:hAnsi="Palatino Linotype" w:cs="Tahoma"/>
          <w:bCs/>
          <w:iCs/>
          <w:szCs w:val="22"/>
        </w:rPr>
      </w:pPr>
    </w:p>
    <w:p w14:paraId="4446CEE5" w14:textId="48836EAC" w:rsidR="00252B07" w:rsidRPr="009A0418" w:rsidRDefault="00252B07" w:rsidP="009A0418">
      <w:pPr>
        <w:pStyle w:val="Prrafodelista"/>
        <w:numPr>
          <w:ilvl w:val="0"/>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Certificados de Competencia Laboral o su equivalente de</w:t>
      </w:r>
      <w:r w:rsidR="00D67764" w:rsidRPr="009A0418">
        <w:rPr>
          <w:rFonts w:ascii="Palatino Linotype" w:hAnsi="Palatino Linotype" w:cs="Tahoma"/>
          <w:bCs/>
          <w:iCs/>
          <w:szCs w:val="22"/>
        </w:rPr>
        <w:t xml:space="preserve"> los titulares</w:t>
      </w:r>
      <w:r w:rsidR="003D05DE" w:rsidRPr="009A0418">
        <w:rPr>
          <w:rFonts w:ascii="Palatino Linotype" w:hAnsi="Palatino Linotype" w:cs="Tahoma"/>
          <w:bCs/>
          <w:iCs/>
          <w:szCs w:val="22"/>
        </w:rPr>
        <w:t xml:space="preserve">, que a la fecha de la solicitud </w:t>
      </w:r>
      <w:r w:rsidR="00916246">
        <w:rPr>
          <w:rFonts w:ascii="Palatino Linotype" w:hAnsi="Palatino Linotype" w:cs="Tahoma"/>
          <w:bCs/>
          <w:iCs/>
          <w:szCs w:val="22"/>
        </w:rPr>
        <w:t>(</w:t>
      </w:r>
      <w:r w:rsidR="00916246" w:rsidRPr="009A0418">
        <w:rPr>
          <w:rFonts w:ascii="Palatino Linotype" w:hAnsi="Palatino Linotype" w:cs="Tahoma"/>
          <w:szCs w:val="22"/>
          <w:lang w:val="es-ES"/>
        </w:rPr>
        <w:t>primero de febrero de dos mil veintidós</w:t>
      </w:r>
      <w:r w:rsidR="00916246">
        <w:rPr>
          <w:rFonts w:ascii="Palatino Linotype" w:hAnsi="Palatino Linotype" w:cs="Tahoma"/>
          <w:bCs/>
          <w:iCs/>
          <w:szCs w:val="22"/>
        </w:rPr>
        <w:t xml:space="preserve">), </w:t>
      </w:r>
      <w:r w:rsidR="003D05DE" w:rsidRPr="009A0418">
        <w:rPr>
          <w:rFonts w:ascii="Palatino Linotype" w:hAnsi="Palatino Linotype" w:cs="Tahoma"/>
          <w:bCs/>
          <w:iCs/>
          <w:szCs w:val="22"/>
        </w:rPr>
        <w:t>dirigían las siguientes áreas</w:t>
      </w:r>
      <w:r w:rsidRPr="009A0418">
        <w:rPr>
          <w:rFonts w:ascii="Palatino Linotype" w:hAnsi="Palatino Linotype" w:cs="Tahoma"/>
          <w:bCs/>
          <w:iCs/>
          <w:szCs w:val="22"/>
        </w:rPr>
        <w:t>:</w:t>
      </w:r>
    </w:p>
    <w:p w14:paraId="6B7C0F57"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Obras Publicas</w:t>
      </w:r>
    </w:p>
    <w:p w14:paraId="116568E1"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 Tesorería </w:t>
      </w:r>
    </w:p>
    <w:p w14:paraId="7A754558"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Secretario del Ayuntamiento</w:t>
      </w:r>
    </w:p>
    <w:p w14:paraId="7FF2375A"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Medio Ambiente </w:t>
      </w:r>
    </w:p>
    <w:p w14:paraId="0A42779A"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Contraloría </w:t>
      </w:r>
    </w:p>
    <w:p w14:paraId="32F304D2"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Transparencia </w:t>
      </w:r>
    </w:p>
    <w:p w14:paraId="300CB6C5"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Desarrollo Urbano</w:t>
      </w:r>
    </w:p>
    <w:p w14:paraId="72CC6C2B"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Protección Civil </w:t>
      </w:r>
    </w:p>
    <w:p w14:paraId="140180C3" w14:textId="77777777" w:rsidR="00D67764"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Oficial Conciliador-</w:t>
      </w:r>
    </w:p>
    <w:p w14:paraId="275EAE33" w14:textId="2C5FE329" w:rsidR="00252B07" w:rsidRPr="009A0418" w:rsidRDefault="00D67764"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Oficial </w:t>
      </w:r>
      <w:r w:rsidR="00252B07" w:rsidRPr="009A0418">
        <w:rPr>
          <w:rFonts w:ascii="Palatino Linotype" w:hAnsi="Palatino Linotype" w:cs="Tahoma"/>
          <w:bCs/>
          <w:iCs/>
          <w:szCs w:val="22"/>
        </w:rPr>
        <w:t xml:space="preserve">Calificador </w:t>
      </w:r>
    </w:p>
    <w:p w14:paraId="764DA8AD"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 xml:space="preserve">Turismo </w:t>
      </w:r>
    </w:p>
    <w:p w14:paraId="5BDD4312" w14:textId="77777777" w:rsidR="00252B07" w:rsidRPr="009A0418" w:rsidRDefault="00252B07" w:rsidP="009A0418">
      <w:pPr>
        <w:pStyle w:val="Prrafodelista"/>
        <w:numPr>
          <w:ilvl w:val="1"/>
          <w:numId w:val="34"/>
        </w:numPr>
        <w:autoSpaceDE w:val="0"/>
        <w:autoSpaceDN w:val="0"/>
        <w:adjustRightInd w:val="0"/>
        <w:spacing w:line="360" w:lineRule="auto"/>
        <w:jc w:val="both"/>
        <w:rPr>
          <w:rFonts w:ascii="Palatino Linotype" w:hAnsi="Palatino Linotype" w:cs="Tahoma"/>
          <w:bCs/>
          <w:iCs/>
          <w:szCs w:val="22"/>
        </w:rPr>
      </w:pPr>
      <w:r w:rsidRPr="009A0418">
        <w:rPr>
          <w:rFonts w:ascii="Palatino Linotype" w:hAnsi="Palatino Linotype" w:cs="Tahoma"/>
          <w:bCs/>
          <w:iCs/>
          <w:szCs w:val="22"/>
        </w:rPr>
        <w:t>Desarrollo Económico</w:t>
      </w:r>
    </w:p>
    <w:p w14:paraId="79371965" w14:textId="77777777" w:rsidR="00D453A4" w:rsidRDefault="00D453A4" w:rsidP="009A0418">
      <w:pPr>
        <w:spacing w:line="360" w:lineRule="auto"/>
        <w:contextualSpacing/>
        <w:jc w:val="both"/>
        <w:rPr>
          <w:rFonts w:ascii="Palatino Linotype" w:eastAsia="Calibri" w:hAnsi="Palatino Linotype" w:cs="Tahoma"/>
          <w:iCs/>
          <w:sz w:val="22"/>
          <w:szCs w:val="22"/>
          <w:lang w:val="es-ES" w:eastAsia="es-ES_tradnl"/>
        </w:rPr>
      </w:pPr>
    </w:p>
    <w:p w14:paraId="1288BD66" w14:textId="4B90486B" w:rsidR="00390DD2" w:rsidRPr="009A0418" w:rsidRDefault="00252B07" w:rsidP="009A0418">
      <w:pPr>
        <w:spacing w:line="360" w:lineRule="auto"/>
        <w:contextualSpacing/>
        <w:jc w:val="both"/>
        <w:rPr>
          <w:rFonts w:ascii="Palatino Linotype" w:eastAsia="Calibri" w:hAnsi="Palatino Linotype" w:cs="Tahoma"/>
          <w:iCs/>
          <w:sz w:val="22"/>
          <w:szCs w:val="22"/>
          <w:lang w:val="es-ES" w:eastAsia="es-ES_tradnl"/>
        </w:rPr>
      </w:pPr>
      <w:r w:rsidRPr="009A0418">
        <w:rPr>
          <w:rFonts w:ascii="Palatino Linotype" w:eastAsia="Calibri" w:hAnsi="Palatino Linotype" w:cs="Tahoma"/>
          <w:iCs/>
          <w:sz w:val="22"/>
          <w:szCs w:val="22"/>
          <w:lang w:val="es-ES" w:eastAsia="es-ES_tradnl"/>
        </w:rPr>
        <w:t>Junto</w:t>
      </w:r>
      <w:r w:rsidR="00390DD2" w:rsidRPr="009A0418">
        <w:rPr>
          <w:rFonts w:ascii="Palatino Linotype" w:eastAsia="Calibri" w:hAnsi="Palatino Linotype" w:cs="Tahoma"/>
          <w:iCs/>
          <w:sz w:val="22"/>
          <w:szCs w:val="22"/>
          <w:lang w:val="es-ES" w:eastAsia="es-ES_tradnl"/>
        </w:rPr>
        <w:t xml:space="preserve">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22D69BA4" w14:textId="77777777" w:rsidR="00390DD2" w:rsidRPr="009A0418" w:rsidRDefault="00390DD2" w:rsidP="009A0418">
      <w:pPr>
        <w:autoSpaceDE w:val="0"/>
        <w:autoSpaceDN w:val="0"/>
        <w:adjustRightInd w:val="0"/>
        <w:spacing w:line="360" w:lineRule="auto"/>
        <w:contextualSpacing/>
        <w:jc w:val="both"/>
        <w:rPr>
          <w:rFonts w:ascii="Palatino Linotype" w:hAnsi="Palatino Linotype" w:cs="Tahoma"/>
          <w:bCs/>
          <w:iCs/>
          <w:sz w:val="22"/>
          <w:szCs w:val="22"/>
        </w:rPr>
      </w:pPr>
    </w:p>
    <w:p w14:paraId="20A51288" w14:textId="5D649959" w:rsidR="00D67764" w:rsidRPr="009A0418" w:rsidRDefault="006F74EC" w:rsidP="009A0418">
      <w:pPr>
        <w:pStyle w:val="Prrafodelista"/>
        <w:spacing w:line="360" w:lineRule="auto"/>
        <w:ind w:left="0"/>
        <w:jc w:val="both"/>
        <w:rPr>
          <w:rFonts w:ascii="Palatino Linotype" w:hAnsi="Palatino Linotype"/>
          <w:szCs w:val="22"/>
        </w:rPr>
      </w:pPr>
      <w:r w:rsidRPr="009A0418">
        <w:rPr>
          <w:rFonts w:ascii="Palatino Linotype" w:hAnsi="Palatino Linotype" w:cs="Tahoma"/>
          <w:bCs/>
          <w:iCs/>
          <w:szCs w:val="22"/>
        </w:rPr>
        <w:t xml:space="preserve">De lo ordenado en el punto </w:t>
      </w:r>
      <w:r w:rsidR="00D453A4">
        <w:rPr>
          <w:rFonts w:ascii="Palatino Linotype" w:hAnsi="Palatino Linotype" w:cs="Tahoma"/>
          <w:bCs/>
          <w:iCs/>
          <w:szCs w:val="22"/>
        </w:rPr>
        <w:t>3,</w:t>
      </w:r>
      <w:r w:rsidR="00D67764" w:rsidRPr="009A0418">
        <w:rPr>
          <w:rFonts w:ascii="Palatino Linotype" w:hAnsi="Palatino Linotype" w:cs="Tahoma"/>
          <w:bCs/>
          <w:iCs/>
          <w:szCs w:val="22"/>
        </w:rPr>
        <w:t xml:space="preserve"> </w:t>
      </w:r>
      <w:r w:rsidR="00D67764" w:rsidRPr="009A0418">
        <w:rPr>
          <w:rFonts w:ascii="Palatino Linotype" w:hAnsi="Palatino Linotype"/>
          <w:szCs w:val="22"/>
        </w:rPr>
        <w:t>en caso de no contar con la</w:t>
      </w:r>
      <w:r w:rsidR="00D453A4">
        <w:rPr>
          <w:rFonts w:ascii="Palatino Linotype" w:hAnsi="Palatino Linotype"/>
          <w:szCs w:val="22"/>
        </w:rPr>
        <w:t xml:space="preserve">s certificaciones de aquellos que a la fecha de la solicitud no tengan más de seis meses en el cargo deberá hacerlo del conocimiento del Recurrente de manera precisa y clara. De tratase de servidores públicos con más de seis meses en el encargo, si no cuenta con la certificación </w:t>
      </w:r>
      <w:r w:rsidR="00D67764" w:rsidRPr="009A0418">
        <w:rPr>
          <w:rFonts w:ascii="Palatino Linotype" w:hAnsi="Palatino Linotype"/>
          <w:szCs w:val="22"/>
        </w:rPr>
        <w:t xml:space="preserve">deberá emitir acuerdo de inexistencia de conformidad con lo establecido en los artículos 19, párrafo tercero y 169 de la Ley de Transparencia y Acceso a la Información Pública del Estado de México y Municipios. </w:t>
      </w:r>
    </w:p>
    <w:p w14:paraId="7B5D2F92" w14:textId="77777777" w:rsidR="00252B07" w:rsidRPr="009A0418" w:rsidRDefault="00252B07" w:rsidP="009A0418">
      <w:pPr>
        <w:autoSpaceDE w:val="0"/>
        <w:autoSpaceDN w:val="0"/>
        <w:adjustRightInd w:val="0"/>
        <w:spacing w:line="360" w:lineRule="auto"/>
        <w:contextualSpacing/>
        <w:jc w:val="both"/>
        <w:rPr>
          <w:rFonts w:ascii="Palatino Linotype" w:hAnsi="Palatino Linotype" w:cs="Tahoma"/>
          <w:bCs/>
          <w:iCs/>
          <w:sz w:val="22"/>
          <w:szCs w:val="22"/>
        </w:rPr>
      </w:pPr>
    </w:p>
    <w:p w14:paraId="49EC6418" w14:textId="77777777" w:rsidR="00D67764" w:rsidRPr="009A0418" w:rsidRDefault="00D67764" w:rsidP="009A0418">
      <w:pPr>
        <w:pStyle w:val="Prrafodelista"/>
        <w:spacing w:line="360" w:lineRule="auto"/>
        <w:ind w:left="0"/>
        <w:jc w:val="both"/>
        <w:rPr>
          <w:rFonts w:ascii="Palatino Linotype" w:hAnsi="Palatino Linotype"/>
          <w:szCs w:val="22"/>
        </w:rPr>
      </w:pPr>
    </w:p>
    <w:p w14:paraId="46871ED7" w14:textId="77777777" w:rsidR="009F4D05" w:rsidRPr="009A0418" w:rsidRDefault="009F4D05" w:rsidP="009A0418">
      <w:pPr>
        <w:spacing w:line="360" w:lineRule="auto"/>
        <w:contextualSpacing/>
        <w:jc w:val="both"/>
        <w:rPr>
          <w:rFonts w:ascii="Palatino Linotype" w:hAnsi="Palatino Linotype" w:cs="Tahoma"/>
          <w:sz w:val="22"/>
          <w:szCs w:val="22"/>
        </w:rPr>
      </w:pPr>
      <w:r w:rsidRPr="009A0418">
        <w:rPr>
          <w:rFonts w:ascii="Palatino Linotype" w:eastAsia="Calibri" w:hAnsi="Palatino Linotype" w:cs="Tahoma"/>
          <w:b/>
          <w:bCs/>
          <w:sz w:val="22"/>
          <w:szCs w:val="22"/>
          <w:lang w:eastAsia="en-US"/>
        </w:rPr>
        <w:t xml:space="preserve">TERCERO. </w:t>
      </w:r>
      <w:r w:rsidRPr="009A0418">
        <w:rPr>
          <w:rFonts w:ascii="Palatino Linotype" w:hAnsi="Palatino Linotype" w:cs="Tahoma"/>
          <w:b/>
          <w:sz w:val="22"/>
          <w:szCs w:val="22"/>
        </w:rPr>
        <w:t xml:space="preserve">NOTIFÍQUESE </w:t>
      </w:r>
      <w:r w:rsidRPr="009A041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8B6F5B2" w14:textId="77777777" w:rsidR="009F4D05" w:rsidRPr="009A0418" w:rsidRDefault="009F4D05" w:rsidP="009A0418">
      <w:pPr>
        <w:spacing w:line="360" w:lineRule="auto"/>
        <w:contextualSpacing/>
        <w:jc w:val="both"/>
        <w:rPr>
          <w:rFonts w:ascii="Palatino Linotype" w:hAnsi="Palatino Linotype" w:cs="Tahoma"/>
          <w:sz w:val="22"/>
          <w:szCs w:val="22"/>
        </w:rPr>
      </w:pPr>
    </w:p>
    <w:p w14:paraId="2DFC9478" w14:textId="77777777" w:rsidR="009F4D05" w:rsidRPr="009A0418" w:rsidRDefault="009F4D05" w:rsidP="009A0418">
      <w:pPr>
        <w:spacing w:line="360" w:lineRule="auto"/>
        <w:contextualSpacing/>
        <w:jc w:val="both"/>
        <w:rPr>
          <w:rFonts w:ascii="Palatino Linotype" w:hAnsi="Palatino Linotype" w:cs="Tahoma"/>
          <w:iCs/>
          <w:sz w:val="22"/>
          <w:szCs w:val="22"/>
        </w:rPr>
      </w:pPr>
      <w:r w:rsidRPr="009A041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D87B29" w14:textId="77777777" w:rsidR="009F4D05" w:rsidRPr="009A0418" w:rsidRDefault="009F4D05" w:rsidP="009A0418">
      <w:pPr>
        <w:spacing w:line="360" w:lineRule="auto"/>
        <w:contextualSpacing/>
        <w:jc w:val="both"/>
        <w:rPr>
          <w:rFonts w:ascii="Palatino Linotype" w:eastAsia="Calibri" w:hAnsi="Palatino Linotype" w:cs="Tahoma"/>
          <w:color w:val="000000"/>
          <w:sz w:val="22"/>
          <w:szCs w:val="22"/>
          <w:lang w:val="es-ES" w:eastAsia="es-MX"/>
        </w:rPr>
      </w:pPr>
    </w:p>
    <w:p w14:paraId="04F9BD3F" w14:textId="77777777" w:rsidR="009F4D05" w:rsidRDefault="009F4D05" w:rsidP="009A0418">
      <w:pPr>
        <w:spacing w:line="360" w:lineRule="auto"/>
        <w:contextualSpacing/>
        <w:jc w:val="both"/>
        <w:rPr>
          <w:rFonts w:ascii="Palatino Linotype" w:hAnsi="Palatino Linotype" w:cs="Tahoma"/>
          <w:color w:val="000000" w:themeColor="text1"/>
          <w:sz w:val="22"/>
          <w:szCs w:val="22"/>
        </w:rPr>
      </w:pPr>
      <w:r w:rsidRPr="009A0418">
        <w:rPr>
          <w:rFonts w:ascii="Palatino Linotype" w:eastAsia="Calibri" w:hAnsi="Palatino Linotype" w:cs="Tahoma"/>
          <w:b/>
          <w:color w:val="000000" w:themeColor="text1"/>
          <w:sz w:val="22"/>
          <w:szCs w:val="22"/>
          <w:lang w:eastAsia="es-MX"/>
        </w:rPr>
        <w:t>CUARTO</w:t>
      </w:r>
      <w:r w:rsidRPr="009A0418">
        <w:rPr>
          <w:rFonts w:ascii="Palatino Linotype" w:eastAsia="Calibri" w:hAnsi="Palatino Linotype" w:cs="Tahoma"/>
          <w:b/>
          <w:bCs/>
          <w:color w:val="000000" w:themeColor="text1"/>
          <w:sz w:val="22"/>
          <w:szCs w:val="22"/>
          <w:lang w:eastAsia="en-US"/>
        </w:rPr>
        <w:t xml:space="preserve">. </w:t>
      </w:r>
      <w:r w:rsidRPr="009A0418">
        <w:rPr>
          <w:rFonts w:ascii="Palatino Linotype" w:hAnsi="Palatino Linotype" w:cs="Tahoma"/>
          <w:b/>
          <w:color w:val="000000" w:themeColor="text1"/>
          <w:sz w:val="22"/>
          <w:szCs w:val="22"/>
        </w:rPr>
        <w:t>NOTIFÍQUESE</w:t>
      </w:r>
      <w:r w:rsidRPr="009A0418">
        <w:rPr>
          <w:rFonts w:ascii="Palatino Linotype" w:hAnsi="Palatino Linotype" w:cs="Tahoma"/>
          <w:color w:val="000000" w:themeColor="text1"/>
          <w:sz w:val="22"/>
          <w:szCs w:val="22"/>
        </w:rPr>
        <w:t xml:space="preserve"> al Recurrente la presente Resolución a través del </w:t>
      </w:r>
      <w:r w:rsidRPr="009A0418">
        <w:rPr>
          <w:rFonts w:ascii="Palatino Linotype" w:eastAsia="Calibri" w:hAnsi="Palatino Linotype" w:cs="Tahoma"/>
          <w:bCs/>
          <w:color w:val="000000" w:themeColor="text1"/>
          <w:sz w:val="22"/>
          <w:szCs w:val="22"/>
          <w:lang w:eastAsia="en-US"/>
        </w:rPr>
        <w:t>Sistema de Acceso a la Información Mexiquense (SAIMEX)</w:t>
      </w:r>
      <w:r w:rsidRPr="009A0418">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7661E8F" w14:textId="77777777" w:rsidR="009A0418" w:rsidRDefault="009A0418" w:rsidP="009A0418">
      <w:pPr>
        <w:spacing w:line="360" w:lineRule="auto"/>
        <w:contextualSpacing/>
        <w:jc w:val="both"/>
        <w:rPr>
          <w:rFonts w:ascii="Palatino Linotype" w:hAnsi="Palatino Linotype" w:cs="Tahoma"/>
          <w:color w:val="000000" w:themeColor="text1"/>
          <w:sz w:val="22"/>
          <w:szCs w:val="22"/>
        </w:rPr>
      </w:pPr>
    </w:p>
    <w:p w14:paraId="02DE2BA9" w14:textId="6A3F62BB" w:rsidR="009A0418" w:rsidRPr="00416BF0" w:rsidRDefault="009A0418" w:rsidP="009A0418">
      <w:pPr>
        <w:spacing w:line="360" w:lineRule="auto"/>
        <w:jc w:val="both"/>
        <w:rPr>
          <w:rFonts w:ascii="Palatino Linotype" w:hAnsi="Palatino Linotype" w:cs="Tahoma"/>
          <w:bCs/>
          <w:sz w:val="22"/>
          <w:szCs w:val="22"/>
        </w:rPr>
      </w:pPr>
      <w:r w:rsidRPr="00416BF0">
        <w:rPr>
          <w:rFonts w:ascii="Palatino Linotype" w:eastAsiaTheme="minorHAnsi" w:hAnsi="Palatino Linotype" w:cs="Tahoma"/>
          <w:b/>
          <w:bCs/>
          <w:iCs/>
          <w:color w:val="000000" w:themeColor="text1"/>
          <w:sz w:val="22"/>
          <w:szCs w:val="22"/>
          <w:lang w:val="es-ES" w:eastAsia="en-US"/>
        </w:rPr>
        <w:t>QUINTO.</w:t>
      </w:r>
      <w:r w:rsidRPr="00416BF0">
        <w:rPr>
          <w:rFonts w:ascii="Palatino Linotype" w:eastAsiaTheme="minorHAnsi" w:hAnsi="Palatino Linotype" w:cs="Tahoma"/>
          <w:bCs/>
          <w:iCs/>
          <w:color w:val="000000" w:themeColor="text1"/>
          <w:sz w:val="22"/>
          <w:szCs w:val="22"/>
          <w:lang w:val="es-ES" w:eastAsia="en-US"/>
        </w:rPr>
        <w:t xml:space="preserve"> </w:t>
      </w:r>
      <w:r w:rsidRPr="00416BF0">
        <w:rPr>
          <w:rFonts w:ascii="Palatino Linotype" w:hAnsi="Palatino Linotype" w:cs="Tahoma"/>
          <w:bCs/>
          <w:sz w:val="22"/>
          <w:szCs w:val="22"/>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911FE5">
        <w:rPr>
          <w:rFonts w:ascii="Palatino Linotype" w:hAnsi="Palatino Linotype" w:cs="Tahoma"/>
          <w:b/>
          <w:bCs/>
          <w:sz w:val="22"/>
          <w:szCs w:val="22"/>
        </w:rPr>
        <w:t>SÉPTIMO</w:t>
      </w:r>
      <w:r w:rsidRPr="00416BF0">
        <w:rPr>
          <w:rFonts w:ascii="Palatino Linotype" w:hAnsi="Palatino Linotype" w:cs="Tahoma"/>
          <w:bCs/>
          <w:sz w:val="22"/>
          <w:szCs w:val="22"/>
        </w:rPr>
        <w:t xml:space="preserve"> la presente Resolución.</w:t>
      </w:r>
    </w:p>
    <w:p w14:paraId="53AF3056" w14:textId="77777777" w:rsidR="009A0418" w:rsidRPr="009A0418" w:rsidRDefault="009A0418" w:rsidP="009A0418">
      <w:pPr>
        <w:spacing w:line="360" w:lineRule="auto"/>
        <w:contextualSpacing/>
        <w:jc w:val="both"/>
        <w:rPr>
          <w:rFonts w:ascii="Palatino Linotype" w:hAnsi="Palatino Linotype" w:cs="Tahoma"/>
          <w:color w:val="000000" w:themeColor="text1"/>
          <w:sz w:val="22"/>
          <w:szCs w:val="22"/>
        </w:rPr>
      </w:pPr>
    </w:p>
    <w:p w14:paraId="7BDDDC32" w14:textId="77777777" w:rsidR="009F4D05" w:rsidRPr="009A0418" w:rsidRDefault="009F4D05" w:rsidP="009A0418">
      <w:pPr>
        <w:spacing w:line="360" w:lineRule="auto"/>
        <w:contextualSpacing/>
        <w:jc w:val="both"/>
        <w:rPr>
          <w:rFonts w:ascii="Palatino Linotype" w:eastAsia="Calibri" w:hAnsi="Palatino Linotype" w:cs="Tahoma"/>
          <w:sz w:val="22"/>
          <w:szCs w:val="22"/>
          <w:lang w:val="es-ES" w:eastAsia="es-ES_tradnl"/>
        </w:rPr>
      </w:pPr>
    </w:p>
    <w:p w14:paraId="5A240C91" w14:textId="66C97A7B" w:rsidR="006F74EC" w:rsidRPr="009A0418" w:rsidRDefault="006F74EC" w:rsidP="009A0418">
      <w:pPr>
        <w:spacing w:line="360" w:lineRule="auto"/>
        <w:contextualSpacing/>
        <w:jc w:val="both"/>
        <w:rPr>
          <w:rFonts w:ascii="Palatino Linotype" w:hAnsi="Palatino Linotype" w:cs="Tahoma"/>
          <w:sz w:val="22"/>
          <w:szCs w:val="22"/>
          <w:lang w:eastAsia="es-MX"/>
        </w:rPr>
      </w:pPr>
      <w:r w:rsidRPr="009A0418">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D05DE" w:rsidRPr="009A0418">
        <w:rPr>
          <w:rFonts w:ascii="Palatino Linotype" w:hAnsi="Palatino Linotype"/>
          <w:sz w:val="22"/>
          <w:szCs w:val="22"/>
        </w:rPr>
        <w:t>NOVENA</w:t>
      </w:r>
      <w:r w:rsidRPr="009A0418">
        <w:rPr>
          <w:rFonts w:ascii="Palatino Linotype" w:hAnsi="Palatino Linotype"/>
          <w:sz w:val="22"/>
          <w:szCs w:val="22"/>
        </w:rPr>
        <w:t xml:space="preserve"> SESIÓN ORDINARIA, CELEBRADA EL </w:t>
      </w:r>
      <w:r w:rsidR="003D05DE" w:rsidRPr="009A0418">
        <w:rPr>
          <w:rFonts w:ascii="Palatino Linotype" w:hAnsi="Palatino Linotype"/>
          <w:sz w:val="22"/>
          <w:szCs w:val="22"/>
        </w:rPr>
        <w:t>VEINTICINCO</w:t>
      </w:r>
      <w:r w:rsidRPr="009A0418">
        <w:rPr>
          <w:rFonts w:ascii="Palatino Linotype" w:hAnsi="Palatino Linotype"/>
          <w:sz w:val="22"/>
          <w:szCs w:val="22"/>
        </w:rPr>
        <w:t xml:space="preserve"> DE MAYO DE DOS MIL VEINTIDÓS, ANTE EL SECRETARIO TÉCNICO DEL PLENO, ALEXIS TAPIA RAMÍREZ.</w:t>
      </w:r>
    </w:p>
    <w:p w14:paraId="527C97B6" w14:textId="128CF060" w:rsidR="00857990" w:rsidRDefault="00857990">
      <w:pPr>
        <w:spacing w:after="160" w:line="259" w:lineRule="auto"/>
        <w:rPr>
          <w:rFonts w:ascii="Palatino Linotype" w:hAnsi="Palatino Linotype" w:cs="Tahoma"/>
          <w:b/>
          <w:sz w:val="22"/>
          <w:szCs w:val="22"/>
          <w:u w:val="single"/>
        </w:rPr>
      </w:pPr>
      <w:r>
        <w:rPr>
          <w:rFonts w:ascii="Palatino Linotype" w:hAnsi="Palatino Linotype" w:cs="Tahoma"/>
          <w:b/>
          <w:sz w:val="22"/>
          <w:szCs w:val="22"/>
          <w:u w:val="single"/>
        </w:rPr>
        <w:br w:type="page"/>
      </w:r>
    </w:p>
    <w:p w14:paraId="43EE57F5" w14:textId="77777777" w:rsidR="009A1F77" w:rsidRPr="00857990" w:rsidRDefault="009A1F77" w:rsidP="009A0418">
      <w:pPr>
        <w:spacing w:line="360" w:lineRule="auto"/>
        <w:contextualSpacing/>
        <w:jc w:val="both"/>
        <w:rPr>
          <w:rFonts w:ascii="Palatino Linotype" w:hAnsi="Palatino Linotype" w:cs="Tahoma"/>
          <w:b/>
          <w:sz w:val="22"/>
          <w:szCs w:val="22"/>
          <w:u w:val="single"/>
        </w:rPr>
      </w:pPr>
    </w:p>
    <w:sectPr w:rsidR="009A1F77" w:rsidRPr="00857990" w:rsidSect="00DB7E5F">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FF7C" w14:textId="77777777" w:rsidR="002C6248" w:rsidRDefault="002C6248" w:rsidP="00B31222">
      <w:r>
        <w:separator/>
      </w:r>
    </w:p>
  </w:endnote>
  <w:endnote w:type="continuationSeparator" w:id="0">
    <w:p w14:paraId="77B37E7A" w14:textId="77777777" w:rsidR="002C6248" w:rsidRDefault="002C6248" w:rsidP="00B31222">
      <w:r>
        <w:continuationSeparator/>
      </w:r>
    </w:p>
  </w:endnote>
  <w:endnote w:type="continuationNotice" w:id="1">
    <w:p w14:paraId="1CD43469" w14:textId="77777777" w:rsidR="002C6248" w:rsidRDefault="002C6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C54093" w:rsidRDefault="00C540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3ED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3ED2">
              <w:rPr>
                <w:b/>
                <w:bCs/>
                <w:noProof/>
              </w:rPr>
              <w:t>66</w:t>
            </w:r>
            <w:r>
              <w:rPr>
                <w:b/>
                <w:bCs/>
                <w:sz w:val="24"/>
                <w:szCs w:val="24"/>
              </w:rPr>
              <w:fldChar w:fldCharType="end"/>
            </w:r>
          </w:p>
        </w:sdtContent>
      </w:sdt>
    </w:sdtContent>
  </w:sdt>
  <w:p w14:paraId="06068AAA" w14:textId="77777777" w:rsidR="00C54093" w:rsidRDefault="00C540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C54093" w:rsidRDefault="00C5409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3E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3ED2">
              <w:rPr>
                <w:b/>
                <w:bCs/>
                <w:noProof/>
              </w:rPr>
              <w:t>66</w:t>
            </w:r>
            <w:r>
              <w:rPr>
                <w:b/>
                <w:bCs/>
                <w:sz w:val="24"/>
                <w:szCs w:val="24"/>
              </w:rPr>
              <w:fldChar w:fldCharType="end"/>
            </w:r>
          </w:p>
        </w:sdtContent>
      </w:sdt>
    </w:sdtContent>
  </w:sdt>
  <w:p w14:paraId="6325C9F5" w14:textId="77777777" w:rsidR="00C54093" w:rsidRDefault="00C540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780F" w14:textId="77777777" w:rsidR="002C6248" w:rsidRDefault="002C6248" w:rsidP="00B31222">
      <w:r>
        <w:separator/>
      </w:r>
    </w:p>
  </w:footnote>
  <w:footnote w:type="continuationSeparator" w:id="0">
    <w:p w14:paraId="2C935E05" w14:textId="77777777" w:rsidR="002C6248" w:rsidRDefault="002C6248" w:rsidP="00B31222">
      <w:r>
        <w:continuationSeparator/>
      </w:r>
    </w:p>
  </w:footnote>
  <w:footnote w:type="continuationNotice" w:id="1">
    <w:p w14:paraId="5EAB86F3" w14:textId="77777777" w:rsidR="002C6248" w:rsidRDefault="002C6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C54093" w:rsidRDefault="0085799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54093" w:rsidRPr="005C106F" w14:paraId="70F3064E" w14:textId="77777777" w:rsidTr="00202DB8">
      <w:trPr>
        <w:trHeight w:val="1435"/>
      </w:trPr>
      <w:tc>
        <w:tcPr>
          <w:tcW w:w="2835" w:type="dxa"/>
          <w:shd w:val="clear" w:color="auto" w:fill="auto"/>
        </w:tcPr>
        <w:p w14:paraId="75B9D58F" w14:textId="1418EF42" w:rsidR="00C54093" w:rsidRPr="005C106F" w:rsidRDefault="00C54093"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C54093" w:rsidRDefault="00C54093"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54093" w14:paraId="7562D8B9" w14:textId="77777777" w:rsidTr="00FF46FD">
            <w:trPr>
              <w:trHeight w:val="144"/>
            </w:trPr>
            <w:tc>
              <w:tcPr>
                <w:tcW w:w="2727" w:type="dxa"/>
              </w:tcPr>
              <w:p w14:paraId="1DD2CB33" w14:textId="77777777" w:rsidR="00C54093" w:rsidRPr="00431A70" w:rsidRDefault="00C5409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3ACA13B5" w14:textId="16AD103A" w:rsidR="00C54093" w:rsidRPr="00431A70" w:rsidRDefault="00C54093" w:rsidP="00F71F08">
                <w:pPr>
                  <w:tabs>
                    <w:tab w:val="right" w:pos="8838"/>
                  </w:tabs>
                  <w:ind w:left="-106" w:right="424"/>
                  <w:jc w:val="both"/>
                  <w:rPr>
                    <w:rFonts w:ascii="Palatino Linotype" w:eastAsia="Calibri" w:hAnsi="Palatino Linotype" w:cs="Tahoma"/>
                    <w:b/>
                    <w:bCs/>
                    <w:sz w:val="22"/>
                    <w:szCs w:val="22"/>
                    <w:lang w:eastAsia="en-US"/>
                  </w:rPr>
                </w:pPr>
                <w:r w:rsidRPr="006E09DF">
                  <w:rPr>
                    <w:rFonts w:ascii="Palatino Linotype" w:eastAsia="Calibri" w:hAnsi="Palatino Linotype" w:cs="Tahoma"/>
                    <w:b/>
                    <w:bCs/>
                    <w:sz w:val="22"/>
                    <w:szCs w:val="22"/>
                    <w:lang w:val="es-MX" w:eastAsia="en-US"/>
                  </w:rPr>
                  <w:t>03866/INFOEM/IP/RR/2022</w:t>
                </w:r>
                <w:r>
                  <w:rPr>
                    <w:rFonts w:ascii="Palatino Linotype" w:eastAsia="Calibri" w:hAnsi="Palatino Linotype" w:cs="Tahoma"/>
                    <w:b/>
                    <w:bCs/>
                    <w:sz w:val="22"/>
                    <w:szCs w:val="22"/>
                    <w:lang w:val="es-MX" w:eastAsia="en-US"/>
                  </w:rPr>
                  <w:t xml:space="preserve"> y acumulados</w:t>
                </w:r>
              </w:p>
            </w:tc>
          </w:tr>
          <w:tr w:rsidR="00C54093" w14:paraId="43905939" w14:textId="77777777" w:rsidTr="00FF46FD">
            <w:trPr>
              <w:trHeight w:val="283"/>
            </w:trPr>
            <w:tc>
              <w:tcPr>
                <w:tcW w:w="2727" w:type="dxa"/>
              </w:tcPr>
              <w:p w14:paraId="6C212678" w14:textId="77777777" w:rsidR="00C54093" w:rsidRPr="00431A70" w:rsidRDefault="00C5409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4ECDADC6" w14:textId="51D22224" w:rsidR="00C54093" w:rsidRPr="005F13CF" w:rsidRDefault="00C54093" w:rsidP="005F13CF">
                <w:pPr>
                  <w:tabs>
                    <w:tab w:val="left" w:pos="2834"/>
                    <w:tab w:val="right" w:pos="8838"/>
                  </w:tabs>
                  <w:ind w:left="-106" w:right="171"/>
                  <w:jc w:val="both"/>
                  <w:rPr>
                    <w:rFonts w:ascii="Palatino Linotype" w:eastAsia="Calibri" w:hAnsi="Palatino Linotype" w:cs="Tahoma"/>
                    <w:bCs/>
                    <w:sz w:val="22"/>
                    <w:szCs w:val="22"/>
                    <w:lang w:eastAsia="en-US"/>
                  </w:rPr>
                </w:pPr>
                <w:r w:rsidRPr="006E09DF">
                  <w:rPr>
                    <w:rFonts w:ascii="Palatino Linotype" w:eastAsia="Calibri" w:hAnsi="Palatino Linotype" w:cs="Tahoma"/>
                    <w:bCs/>
                    <w:sz w:val="22"/>
                    <w:szCs w:val="22"/>
                    <w:lang w:eastAsia="en-US"/>
                  </w:rPr>
                  <w:t>Ayuntamiento de Chiautla</w:t>
                </w:r>
              </w:p>
            </w:tc>
          </w:tr>
          <w:tr w:rsidR="00C54093" w14:paraId="5658CE71" w14:textId="77777777" w:rsidTr="00FF46FD">
            <w:trPr>
              <w:trHeight w:val="283"/>
            </w:trPr>
            <w:tc>
              <w:tcPr>
                <w:tcW w:w="2727" w:type="dxa"/>
              </w:tcPr>
              <w:p w14:paraId="13BBC6D0" w14:textId="77777777" w:rsidR="00C54093" w:rsidRPr="00431A70" w:rsidRDefault="00C5409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0DD4B1FA" w14:textId="77777777" w:rsidR="00C54093" w:rsidRDefault="00C54093"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5C6CAA4" w14:textId="2AB8C7C6" w:rsidR="00985BBD" w:rsidRPr="00431A70" w:rsidRDefault="00985BBD" w:rsidP="005F13CF">
                <w:pPr>
                  <w:tabs>
                    <w:tab w:val="right" w:pos="8838"/>
                  </w:tabs>
                  <w:ind w:left="-106" w:right="171"/>
                  <w:jc w:val="both"/>
                  <w:rPr>
                    <w:rFonts w:ascii="Palatino Linotype" w:eastAsia="Calibri" w:hAnsi="Palatino Linotype" w:cs="Tahoma"/>
                    <w:b/>
                    <w:sz w:val="22"/>
                    <w:szCs w:val="22"/>
                    <w:lang w:eastAsia="en-US"/>
                  </w:rPr>
                </w:pPr>
              </w:p>
            </w:tc>
          </w:tr>
        </w:tbl>
        <w:p w14:paraId="27F4AF3A" w14:textId="77777777" w:rsidR="00C54093" w:rsidRPr="005C106F" w:rsidRDefault="00C54093" w:rsidP="005743D2">
          <w:pPr>
            <w:tabs>
              <w:tab w:val="right" w:pos="8838"/>
            </w:tabs>
            <w:ind w:left="-28"/>
            <w:jc w:val="both"/>
            <w:rPr>
              <w:rFonts w:ascii="Arial" w:eastAsia="Calibri" w:hAnsi="Arial" w:cs="Arial"/>
              <w:b/>
              <w:sz w:val="22"/>
              <w:szCs w:val="22"/>
              <w:lang w:eastAsia="en-US"/>
            </w:rPr>
          </w:pPr>
        </w:p>
      </w:tc>
    </w:tr>
  </w:tbl>
  <w:p w14:paraId="3645CE0E" w14:textId="77777777" w:rsidR="00C54093" w:rsidRPr="00443C6B" w:rsidRDefault="0085799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54093" w:rsidRPr="00330DA7" w14:paraId="260C3287" w14:textId="77777777" w:rsidTr="003B165A">
      <w:trPr>
        <w:trHeight w:val="1435"/>
      </w:trPr>
      <w:tc>
        <w:tcPr>
          <w:tcW w:w="2835" w:type="dxa"/>
          <w:shd w:val="clear" w:color="auto" w:fill="auto"/>
        </w:tcPr>
        <w:p w14:paraId="2786E3E5" w14:textId="34BF8D2B" w:rsidR="00C54093" w:rsidRPr="00330DA7" w:rsidRDefault="00C5409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54093" w:rsidRPr="00431A70" w14:paraId="70AEE1B2" w14:textId="77777777" w:rsidTr="001171BD">
            <w:trPr>
              <w:trHeight w:val="144"/>
            </w:trPr>
            <w:tc>
              <w:tcPr>
                <w:tcW w:w="2727" w:type="dxa"/>
              </w:tcPr>
              <w:p w14:paraId="7CE1822F" w14:textId="77777777" w:rsidR="00C54093" w:rsidRPr="00431A70" w:rsidRDefault="00C5409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14BC9922" w:rsidR="00C54093" w:rsidRPr="00431A70" w:rsidRDefault="00C54093" w:rsidP="0036125C">
                <w:pPr>
                  <w:tabs>
                    <w:tab w:val="left" w:pos="3011"/>
                    <w:tab w:val="right" w:pos="8838"/>
                  </w:tabs>
                  <w:ind w:left="-106" w:right="317"/>
                  <w:jc w:val="both"/>
                  <w:rPr>
                    <w:rFonts w:ascii="Palatino Linotype" w:eastAsia="Calibri" w:hAnsi="Palatino Linotype" w:cs="Tahoma"/>
                    <w:b/>
                    <w:bCs/>
                    <w:sz w:val="22"/>
                    <w:szCs w:val="22"/>
                    <w:lang w:eastAsia="en-US"/>
                  </w:rPr>
                </w:pPr>
                <w:r w:rsidRPr="006E09DF">
                  <w:rPr>
                    <w:rFonts w:ascii="Palatino Linotype" w:eastAsia="Calibri" w:hAnsi="Palatino Linotype" w:cs="Tahoma"/>
                    <w:b/>
                    <w:bCs/>
                    <w:sz w:val="22"/>
                    <w:szCs w:val="22"/>
                    <w:lang w:val="es-MX" w:eastAsia="en-US"/>
                  </w:rPr>
                  <w:t>03866/INFOEM/IP/RR/2022</w:t>
                </w:r>
                <w:r>
                  <w:rPr>
                    <w:rFonts w:ascii="Palatino Linotype" w:eastAsia="Calibri" w:hAnsi="Palatino Linotype" w:cs="Tahoma"/>
                    <w:b/>
                    <w:bCs/>
                    <w:sz w:val="22"/>
                    <w:szCs w:val="22"/>
                    <w:lang w:val="es-MX" w:eastAsia="en-US"/>
                  </w:rPr>
                  <w:t xml:space="preserve"> y acumulados</w:t>
                </w:r>
              </w:p>
            </w:tc>
          </w:tr>
          <w:tr w:rsidR="00C54093" w:rsidRPr="00286D0C" w14:paraId="167D5D24" w14:textId="77777777" w:rsidTr="001171BD">
            <w:trPr>
              <w:trHeight w:val="144"/>
            </w:trPr>
            <w:tc>
              <w:tcPr>
                <w:tcW w:w="2727" w:type="dxa"/>
              </w:tcPr>
              <w:p w14:paraId="00155F88" w14:textId="77777777" w:rsidR="00C54093" w:rsidRPr="00431A70" w:rsidRDefault="00C5409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56E1D96B" w:rsidR="00C54093" w:rsidRPr="00286D0C" w:rsidRDefault="00C54093"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C54093" w:rsidRPr="00431A70" w14:paraId="63620DE8" w14:textId="77777777" w:rsidTr="001171BD">
            <w:trPr>
              <w:trHeight w:val="283"/>
            </w:trPr>
            <w:tc>
              <w:tcPr>
                <w:tcW w:w="2727" w:type="dxa"/>
              </w:tcPr>
              <w:p w14:paraId="626AF87B" w14:textId="77777777" w:rsidR="00C54093" w:rsidRPr="00431A70" w:rsidRDefault="00C5409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7BB653C8" w:rsidR="00C54093" w:rsidRPr="005F13CF" w:rsidRDefault="00C54093" w:rsidP="005F13CF">
                <w:pPr>
                  <w:tabs>
                    <w:tab w:val="left" w:pos="2834"/>
                    <w:tab w:val="right" w:pos="8838"/>
                  </w:tabs>
                  <w:ind w:left="-106" w:right="-105"/>
                  <w:jc w:val="both"/>
                  <w:rPr>
                    <w:rFonts w:ascii="Palatino Linotype" w:eastAsia="Calibri" w:hAnsi="Palatino Linotype" w:cs="Tahoma"/>
                    <w:bCs/>
                    <w:sz w:val="22"/>
                    <w:szCs w:val="22"/>
                    <w:lang w:eastAsia="en-US"/>
                  </w:rPr>
                </w:pPr>
                <w:r w:rsidRPr="006E09DF">
                  <w:rPr>
                    <w:rFonts w:ascii="Palatino Linotype" w:eastAsia="Calibri" w:hAnsi="Palatino Linotype" w:cs="Tahoma"/>
                    <w:bCs/>
                    <w:sz w:val="22"/>
                    <w:szCs w:val="22"/>
                    <w:lang w:val="es-MX" w:eastAsia="en-US"/>
                  </w:rPr>
                  <w:t>Ayuntamiento de Chiautla</w:t>
                </w:r>
              </w:p>
            </w:tc>
          </w:tr>
          <w:tr w:rsidR="00C54093" w:rsidRPr="00431A70" w14:paraId="5EB306D6" w14:textId="77777777" w:rsidTr="001171BD">
            <w:trPr>
              <w:trHeight w:val="283"/>
            </w:trPr>
            <w:tc>
              <w:tcPr>
                <w:tcW w:w="2727" w:type="dxa"/>
              </w:tcPr>
              <w:p w14:paraId="43BC716C" w14:textId="77777777" w:rsidR="00C54093" w:rsidRPr="00431A70" w:rsidRDefault="00C5409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C54093" w:rsidRPr="00431A70" w:rsidRDefault="00C54093"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C54093" w:rsidRPr="00330DA7" w:rsidRDefault="00C54093" w:rsidP="00DB7E5F">
          <w:pPr>
            <w:tabs>
              <w:tab w:val="right" w:pos="8838"/>
            </w:tabs>
            <w:ind w:left="-28"/>
            <w:jc w:val="both"/>
            <w:rPr>
              <w:rFonts w:ascii="Arial" w:eastAsia="Calibri" w:hAnsi="Arial" w:cs="Arial"/>
              <w:b/>
              <w:sz w:val="22"/>
              <w:szCs w:val="22"/>
              <w:lang w:eastAsia="en-US"/>
            </w:rPr>
          </w:pPr>
        </w:p>
      </w:tc>
    </w:tr>
  </w:tbl>
  <w:p w14:paraId="3CFB1CDD" w14:textId="77777777" w:rsidR="00C54093" w:rsidRPr="00330DA7" w:rsidRDefault="0085799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44270C"/>
    <w:multiLevelType w:val="hybridMultilevel"/>
    <w:tmpl w:val="57B8BE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4C50DA4"/>
    <w:multiLevelType w:val="hybridMultilevel"/>
    <w:tmpl w:val="CD968F94"/>
    <w:lvl w:ilvl="0" w:tplc="080A0001">
      <w:start w:val="1"/>
      <w:numFmt w:val="bullet"/>
      <w:lvlText w:val=""/>
      <w:lvlJc w:val="left"/>
      <w:pPr>
        <w:ind w:left="720" w:hanging="360"/>
      </w:pPr>
      <w:rPr>
        <w:rFonts w:ascii="Symbol" w:hAnsi="Symbol" w:hint="default"/>
      </w:rPr>
    </w:lvl>
    <w:lvl w:ilvl="1" w:tplc="E494C5D4">
      <w:start w:val="1"/>
      <w:numFmt w:val="bullet"/>
      <w:lvlText w:val="-"/>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E24871"/>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AA5D89"/>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AC1091"/>
    <w:multiLevelType w:val="hybridMultilevel"/>
    <w:tmpl w:val="5A108B3C"/>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3A32BD"/>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C71672"/>
    <w:multiLevelType w:val="hybridMultilevel"/>
    <w:tmpl w:val="A1885D4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7531C5"/>
    <w:multiLevelType w:val="hybridMultilevel"/>
    <w:tmpl w:val="4612B02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A15085"/>
    <w:multiLevelType w:val="hybridMultilevel"/>
    <w:tmpl w:val="FDA2DD50"/>
    <w:lvl w:ilvl="0" w:tplc="367CA15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47490"/>
    <w:multiLevelType w:val="hybridMultilevel"/>
    <w:tmpl w:val="A1885D4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776AD"/>
    <w:multiLevelType w:val="hybridMultilevel"/>
    <w:tmpl w:val="248EA7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934A1C"/>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A11127"/>
    <w:multiLevelType w:val="hybridMultilevel"/>
    <w:tmpl w:val="BA04B1A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E711D1"/>
    <w:multiLevelType w:val="hybridMultilevel"/>
    <w:tmpl w:val="FE34CD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E35B71"/>
    <w:multiLevelType w:val="hybridMultilevel"/>
    <w:tmpl w:val="CAA4B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ED2A28"/>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220D15"/>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BA1D23"/>
    <w:multiLevelType w:val="hybridMultilevel"/>
    <w:tmpl w:val="A53C6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B06CAA"/>
    <w:multiLevelType w:val="hybridMultilevel"/>
    <w:tmpl w:val="D14612D2"/>
    <w:lvl w:ilvl="0" w:tplc="080A0015">
      <w:start w:val="1"/>
      <w:numFmt w:val="upp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820EE"/>
    <w:multiLevelType w:val="hybridMultilevel"/>
    <w:tmpl w:val="FE5465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2D4E2B"/>
    <w:multiLevelType w:val="hybridMultilevel"/>
    <w:tmpl w:val="2B4A20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C56094"/>
    <w:multiLevelType w:val="hybridMultilevel"/>
    <w:tmpl w:val="50CC30A8"/>
    <w:lvl w:ilvl="0" w:tplc="BD842386">
      <w:start w:val="1"/>
      <w:numFmt w:val="decimal"/>
      <w:lvlText w:val="%1."/>
      <w:lvlJc w:val="left"/>
      <w:pPr>
        <w:ind w:left="720" w:hanging="360"/>
      </w:pPr>
      <w:rPr>
        <w:rFonts w:hint="default"/>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0F1475"/>
    <w:multiLevelType w:val="hybridMultilevel"/>
    <w:tmpl w:val="A1885D4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3229B"/>
    <w:multiLevelType w:val="hybridMultilevel"/>
    <w:tmpl w:val="A1885D4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7658724">
    <w:abstractNumId w:val="0"/>
  </w:num>
  <w:num w:numId="2" w16cid:durableId="1831367471">
    <w:abstractNumId w:val="21"/>
  </w:num>
  <w:num w:numId="3" w16cid:durableId="1204831371">
    <w:abstractNumId w:val="2"/>
  </w:num>
  <w:num w:numId="4" w16cid:durableId="920876035">
    <w:abstractNumId w:val="7"/>
  </w:num>
  <w:num w:numId="5" w16cid:durableId="286014671">
    <w:abstractNumId w:val="8"/>
  </w:num>
  <w:num w:numId="6" w16cid:durableId="1149321579">
    <w:abstractNumId w:val="27"/>
  </w:num>
  <w:num w:numId="7" w16cid:durableId="1997537654">
    <w:abstractNumId w:val="16"/>
  </w:num>
  <w:num w:numId="8" w16cid:durableId="1422021788">
    <w:abstractNumId w:val="1"/>
  </w:num>
  <w:num w:numId="9" w16cid:durableId="16597275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5908552">
    <w:abstractNumId w:val="5"/>
  </w:num>
  <w:num w:numId="11" w16cid:durableId="1804034895">
    <w:abstractNumId w:val="12"/>
  </w:num>
  <w:num w:numId="12" w16cid:durableId="1944341628">
    <w:abstractNumId w:val="20"/>
  </w:num>
  <w:num w:numId="13" w16cid:durableId="766661379">
    <w:abstractNumId w:val="32"/>
  </w:num>
  <w:num w:numId="14" w16cid:durableId="1009940829">
    <w:abstractNumId w:val="9"/>
  </w:num>
  <w:num w:numId="15" w16cid:durableId="677973889">
    <w:abstractNumId w:val="33"/>
  </w:num>
  <w:num w:numId="16" w16cid:durableId="1455051715">
    <w:abstractNumId w:val="18"/>
  </w:num>
  <w:num w:numId="17" w16cid:durableId="917252727">
    <w:abstractNumId w:val="15"/>
  </w:num>
  <w:num w:numId="18" w16cid:durableId="996618305">
    <w:abstractNumId w:val="6"/>
  </w:num>
  <w:num w:numId="19" w16cid:durableId="1368138371">
    <w:abstractNumId w:val="28"/>
  </w:num>
  <w:num w:numId="20" w16cid:durableId="1357385156">
    <w:abstractNumId w:val="11"/>
  </w:num>
  <w:num w:numId="21" w16cid:durableId="1407653055">
    <w:abstractNumId w:val="26"/>
  </w:num>
  <w:num w:numId="22" w16cid:durableId="1051466701">
    <w:abstractNumId w:val="3"/>
  </w:num>
  <w:num w:numId="23" w16cid:durableId="711272372">
    <w:abstractNumId w:val="17"/>
  </w:num>
  <w:num w:numId="24" w16cid:durableId="778722578">
    <w:abstractNumId w:val="4"/>
  </w:num>
  <w:num w:numId="25" w16cid:durableId="910165173">
    <w:abstractNumId w:val="13"/>
  </w:num>
  <w:num w:numId="26" w16cid:durableId="1400900913">
    <w:abstractNumId w:val="24"/>
  </w:num>
  <w:num w:numId="27" w16cid:durableId="860237828">
    <w:abstractNumId w:val="25"/>
  </w:num>
  <w:num w:numId="28" w16cid:durableId="1174685806">
    <w:abstractNumId w:val="19"/>
  </w:num>
  <w:num w:numId="29" w16cid:durableId="824396926">
    <w:abstractNumId w:val="29"/>
  </w:num>
  <w:num w:numId="30" w16cid:durableId="320937257">
    <w:abstractNumId w:val="30"/>
  </w:num>
  <w:num w:numId="31" w16cid:durableId="1982660622">
    <w:abstractNumId w:val="22"/>
  </w:num>
  <w:num w:numId="32" w16cid:durableId="107816316">
    <w:abstractNumId w:val="14"/>
  </w:num>
  <w:num w:numId="33" w16cid:durableId="657921996">
    <w:abstractNumId w:val="10"/>
  </w:num>
  <w:num w:numId="34" w16cid:durableId="605310807">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2A0"/>
    <w:rsid w:val="0000485A"/>
    <w:rsid w:val="00006543"/>
    <w:rsid w:val="00007DF1"/>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5873"/>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482"/>
    <w:rsid w:val="000A0518"/>
    <w:rsid w:val="000A0861"/>
    <w:rsid w:val="000A1342"/>
    <w:rsid w:val="000A20A4"/>
    <w:rsid w:val="000A2484"/>
    <w:rsid w:val="000A275D"/>
    <w:rsid w:val="000A3AEE"/>
    <w:rsid w:val="000A47AC"/>
    <w:rsid w:val="000A5058"/>
    <w:rsid w:val="000A5BA8"/>
    <w:rsid w:val="000A7211"/>
    <w:rsid w:val="000B0C2B"/>
    <w:rsid w:val="000B15AF"/>
    <w:rsid w:val="000B1A43"/>
    <w:rsid w:val="000B1D37"/>
    <w:rsid w:val="000B1EBD"/>
    <w:rsid w:val="000B2318"/>
    <w:rsid w:val="000B24EE"/>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D2"/>
    <w:rsid w:val="000D3EFB"/>
    <w:rsid w:val="000D51F9"/>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5617"/>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A77"/>
    <w:rsid w:val="00144D0B"/>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4EB5"/>
    <w:rsid w:val="001758D0"/>
    <w:rsid w:val="00175CEB"/>
    <w:rsid w:val="00175E61"/>
    <w:rsid w:val="00176367"/>
    <w:rsid w:val="00177532"/>
    <w:rsid w:val="00177C07"/>
    <w:rsid w:val="00180DE9"/>
    <w:rsid w:val="00181F32"/>
    <w:rsid w:val="001821C6"/>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D53"/>
    <w:rsid w:val="001B107D"/>
    <w:rsid w:val="001B1997"/>
    <w:rsid w:val="001B2CD9"/>
    <w:rsid w:val="001B2EA3"/>
    <w:rsid w:val="001B3317"/>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327B"/>
    <w:rsid w:val="0021508A"/>
    <w:rsid w:val="00215D0D"/>
    <w:rsid w:val="002162D5"/>
    <w:rsid w:val="00217AEF"/>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2613D"/>
    <w:rsid w:val="00230629"/>
    <w:rsid w:val="00230E81"/>
    <w:rsid w:val="002311CD"/>
    <w:rsid w:val="0023183A"/>
    <w:rsid w:val="00232251"/>
    <w:rsid w:val="00232673"/>
    <w:rsid w:val="00232700"/>
    <w:rsid w:val="002343FF"/>
    <w:rsid w:val="0023568B"/>
    <w:rsid w:val="00236863"/>
    <w:rsid w:val="00237136"/>
    <w:rsid w:val="00237C1F"/>
    <w:rsid w:val="00237D0D"/>
    <w:rsid w:val="00241116"/>
    <w:rsid w:val="002433A4"/>
    <w:rsid w:val="002435DC"/>
    <w:rsid w:val="00244511"/>
    <w:rsid w:val="002447B2"/>
    <w:rsid w:val="0024488B"/>
    <w:rsid w:val="00244ABB"/>
    <w:rsid w:val="00245F9F"/>
    <w:rsid w:val="00246501"/>
    <w:rsid w:val="00246E9B"/>
    <w:rsid w:val="002478E0"/>
    <w:rsid w:val="00247B17"/>
    <w:rsid w:val="00247CFF"/>
    <w:rsid w:val="00250389"/>
    <w:rsid w:val="00251FF7"/>
    <w:rsid w:val="00252669"/>
    <w:rsid w:val="00252B07"/>
    <w:rsid w:val="00252BD8"/>
    <w:rsid w:val="00252F10"/>
    <w:rsid w:val="00254178"/>
    <w:rsid w:val="00254209"/>
    <w:rsid w:val="00254288"/>
    <w:rsid w:val="0025458D"/>
    <w:rsid w:val="00254658"/>
    <w:rsid w:val="0025469C"/>
    <w:rsid w:val="00255921"/>
    <w:rsid w:val="00256142"/>
    <w:rsid w:val="00257541"/>
    <w:rsid w:val="00257932"/>
    <w:rsid w:val="002579CE"/>
    <w:rsid w:val="00260286"/>
    <w:rsid w:val="00260FEC"/>
    <w:rsid w:val="0026108A"/>
    <w:rsid w:val="00261DD6"/>
    <w:rsid w:val="00262408"/>
    <w:rsid w:val="002657E2"/>
    <w:rsid w:val="002669E5"/>
    <w:rsid w:val="002672CF"/>
    <w:rsid w:val="00267EC5"/>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620"/>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248"/>
    <w:rsid w:val="002C63FA"/>
    <w:rsid w:val="002C6BDE"/>
    <w:rsid w:val="002C787B"/>
    <w:rsid w:val="002C7D95"/>
    <w:rsid w:val="002D1BE4"/>
    <w:rsid w:val="002D1D6C"/>
    <w:rsid w:val="002D2977"/>
    <w:rsid w:val="002D33B0"/>
    <w:rsid w:val="002D3962"/>
    <w:rsid w:val="002D438B"/>
    <w:rsid w:val="002D4496"/>
    <w:rsid w:val="002D4C3D"/>
    <w:rsid w:val="002E1218"/>
    <w:rsid w:val="002E1630"/>
    <w:rsid w:val="002E1C48"/>
    <w:rsid w:val="002E2418"/>
    <w:rsid w:val="002E3755"/>
    <w:rsid w:val="002E4059"/>
    <w:rsid w:val="002E5015"/>
    <w:rsid w:val="002E7343"/>
    <w:rsid w:val="002E7ACF"/>
    <w:rsid w:val="002F072D"/>
    <w:rsid w:val="002F0C1A"/>
    <w:rsid w:val="002F0CE9"/>
    <w:rsid w:val="002F1E5A"/>
    <w:rsid w:val="002F277D"/>
    <w:rsid w:val="002F3292"/>
    <w:rsid w:val="002F3BD0"/>
    <w:rsid w:val="002F548F"/>
    <w:rsid w:val="002F58D8"/>
    <w:rsid w:val="002F62D1"/>
    <w:rsid w:val="002F732A"/>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3856"/>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3EB9"/>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A0783"/>
    <w:rsid w:val="003A0E17"/>
    <w:rsid w:val="003A1986"/>
    <w:rsid w:val="003A24F5"/>
    <w:rsid w:val="003A357E"/>
    <w:rsid w:val="003A3F24"/>
    <w:rsid w:val="003A40EC"/>
    <w:rsid w:val="003A64F4"/>
    <w:rsid w:val="003A69FC"/>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651B"/>
    <w:rsid w:val="003C6934"/>
    <w:rsid w:val="003C7FD0"/>
    <w:rsid w:val="003D0268"/>
    <w:rsid w:val="003D05DE"/>
    <w:rsid w:val="003D11DD"/>
    <w:rsid w:val="003D1A43"/>
    <w:rsid w:val="003D1A64"/>
    <w:rsid w:val="003D4123"/>
    <w:rsid w:val="003D5C08"/>
    <w:rsid w:val="003D5FF4"/>
    <w:rsid w:val="003D624F"/>
    <w:rsid w:val="003D63DA"/>
    <w:rsid w:val="003D7252"/>
    <w:rsid w:val="003D75E8"/>
    <w:rsid w:val="003D76DE"/>
    <w:rsid w:val="003D7C4D"/>
    <w:rsid w:val="003E0B96"/>
    <w:rsid w:val="003E11BB"/>
    <w:rsid w:val="003E1745"/>
    <w:rsid w:val="003E1982"/>
    <w:rsid w:val="003E26E3"/>
    <w:rsid w:val="003E3072"/>
    <w:rsid w:val="003E31E5"/>
    <w:rsid w:val="003E32ED"/>
    <w:rsid w:val="003E3A39"/>
    <w:rsid w:val="003E3DF8"/>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15B"/>
    <w:rsid w:val="004026A2"/>
    <w:rsid w:val="00402B25"/>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D43"/>
    <w:rsid w:val="00420E30"/>
    <w:rsid w:val="004213E6"/>
    <w:rsid w:val="00421D3F"/>
    <w:rsid w:val="0042247C"/>
    <w:rsid w:val="00422869"/>
    <w:rsid w:val="00423D2F"/>
    <w:rsid w:val="00423F48"/>
    <w:rsid w:val="00426448"/>
    <w:rsid w:val="00426613"/>
    <w:rsid w:val="0042705B"/>
    <w:rsid w:val="00427408"/>
    <w:rsid w:val="00427457"/>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1FFA"/>
    <w:rsid w:val="00463F50"/>
    <w:rsid w:val="0046548F"/>
    <w:rsid w:val="00465497"/>
    <w:rsid w:val="00466346"/>
    <w:rsid w:val="00466C2C"/>
    <w:rsid w:val="004675F7"/>
    <w:rsid w:val="004702B0"/>
    <w:rsid w:val="0047049A"/>
    <w:rsid w:val="00470509"/>
    <w:rsid w:val="004714C5"/>
    <w:rsid w:val="004714C9"/>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9148B"/>
    <w:rsid w:val="004922A7"/>
    <w:rsid w:val="00492FAB"/>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05C6"/>
    <w:rsid w:val="004C14AC"/>
    <w:rsid w:val="004C1B6C"/>
    <w:rsid w:val="004C438C"/>
    <w:rsid w:val="004C4AA6"/>
    <w:rsid w:val="004C4ACC"/>
    <w:rsid w:val="004C6F68"/>
    <w:rsid w:val="004C7E83"/>
    <w:rsid w:val="004D151D"/>
    <w:rsid w:val="004D1928"/>
    <w:rsid w:val="004D19C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0DEC"/>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69B"/>
    <w:rsid w:val="00555F71"/>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2F72"/>
    <w:rsid w:val="005D364D"/>
    <w:rsid w:val="005D3841"/>
    <w:rsid w:val="005D3DF0"/>
    <w:rsid w:val="005D457F"/>
    <w:rsid w:val="005D49C8"/>
    <w:rsid w:val="005D5607"/>
    <w:rsid w:val="005D5B86"/>
    <w:rsid w:val="005D5F0D"/>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1051A"/>
    <w:rsid w:val="00610656"/>
    <w:rsid w:val="0061115C"/>
    <w:rsid w:val="00611A49"/>
    <w:rsid w:val="00613017"/>
    <w:rsid w:val="00613A54"/>
    <w:rsid w:val="00614619"/>
    <w:rsid w:val="00615700"/>
    <w:rsid w:val="006157C9"/>
    <w:rsid w:val="00616189"/>
    <w:rsid w:val="0062078C"/>
    <w:rsid w:val="006208AA"/>
    <w:rsid w:val="00620E8F"/>
    <w:rsid w:val="00621760"/>
    <w:rsid w:val="006217BB"/>
    <w:rsid w:val="0062237A"/>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0C49"/>
    <w:rsid w:val="006418ED"/>
    <w:rsid w:val="0064201B"/>
    <w:rsid w:val="00642A7F"/>
    <w:rsid w:val="00642B13"/>
    <w:rsid w:val="0064309D"/>
    <w:rsid w:val="006431FF"/>
    <w:rsid w:val="00643664"/>
    <w:rsid w:val="00645987"/>
    <w:rsid w:val="00645F7D"/>
    <w:rsid w:val="00646100"/>
    <w:rsid w:val="00646C1B"/>
    <w:rsid w:val="006476CA"/>
    <w:rsid w:val="00650554"/>
    <w:rsid w:val="00652DFB"/>
    <w:rsid w:val="00652E2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744D"/>
    <w:rsid w:val="00677A5D"/>
    <w:rsid w:val="00677F62"/>
    <w:rsid w:val="0068028B"/>
    <w:rsid w:val="00680A15"/>
    <w:rsid w:val="00681732"/>
    <w:rsid w:val="006820C5"/>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AA"/>
    <w:rsid w:val="006D6A65"/>
    <w:rsid w:val="006D7795"/>
    <w:rsid w:val="006D7ACB"/>
    <w:rsid w:val="006D7D14"/>
    <w:rsid w:val="006E00EF"/>
    <w:rsid w:val="006E06BB"/>
    <w:rsid w:val="006E09DF"/>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4EC"/>
    <w:rsid w:val="006F7823"/>
    <w:rsid w:val="006F7EB8"/>
    <w:rsid w:val="0070041F"/>
    <w:rsid w:val="007007DA"/>
    <w:rsid w:val="00700825"/>
    <w:rsid w:val="0070094A"/>
    <w:rsid w:val="00702C2E"/>
    <w:rsid w:val="00702DD7"/>
    <w:rsid w:val="00704085"/>
    <w:rsid w:val="00704305"/>
    <w:rsid w:val="0070476D"/>
    <w:rsid w:val="007047D3"/>
    <w:rsid w:val="00705663"/>
    <w:rsid w:val="00705C40"/>
    <w:rsid w:val="00705D9D"/>
    <w:rsid w:val="007070E2"/>
    <w:rsid w:val="00710855"/>
    <w:rsid w:val="0071087E"/>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706"/>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4B12"/>
    <w:rsid w:val="007B56A8"/>
    <w:rsid w:val="007B648B"/>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838"/>
    <w:rsid w:val="007F4EB7"/>
    <w:rsid w:val="007F70A0"/>
    <w:rsid w:val="007F77C3"/>
    <w:rsid w:val="0080056E"/>
    <w:rsid w:val="00801321"/>
    <w:rsid w:val="008013C6"/>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2FF3"/>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05FE"/>
    <w:rsid w:val="008310F6"/>
    <w:rsid w:val="008315CE"/>
    <w:rsid w:val="00831AA8"/>
    <w:rsid w:val="00831DD1"/>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3ECA"/>
    <w:rsid w:val="00844CB5"/>
    <w:rsid w:val="00845411"/>
    <w:rsid w:val="008458F6"/>
    <w:rsid w:val="00845AED"/>
    <w:rsid w:val="008465D3"/>
    <w:rsid w:val="008466E5"/>
    <w:rsid w:val="0084708E"/>
    <w:rsid w:val="00851232"/>
    <w:rsid w:val="00851AE4"/>
    <w:rsid w:val="00851ED8"/>
    <w:rsid w:val="008525AB"/>
    <w:rsid w:val="00852B41"/>
    <w:rsid w:val="00853FB8"/>
    <w:rsid w:val="00854971"/>
    <w:rsid w:val="008549BA"/>
    <w:rsid w:val="00854A6C"/>
    <w:rsid w:val="00855019"/>
    <w:rsid w:val="00855226"/>
    <w:rsid w:val="008554B6"/>
    <w:rsid w:val="0085598D"/>
    <w:rsid w:val="00857990"/>
    <w:rsid w:val="00857B6B"/>
    <w:rsid w:val="008604BD"/>
    <w:rsid w:val="008605C1"/>
    <w:rsid w:val="00860E4C"/>
    <w:rsid w:val="008612BE"/>
    <w:rsid w:val="00862771"/>
    <w:rsid w:val="0086297A"/>
    <w:rsid w:val="008664D6"/>
    <w:rsid w:val="0086682F"/>
    <w:rsid w:val="00867687"/>
    <w:rsid w:val="008704DF"/>
    <w:rsid w:val="00870622"/>
    <w:rsid w:val="008706E3"/>
    <w:rsid w:val="008715CB"/>
    <w:rsid w:val="00874300"/>
    <w:rsid w:val="00874748"/>
    <w:rsid w:val="00874894"/>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3774"/>
    <w:rsid w:val="00895B0A"/>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4C39"/>
    <w:rsid w:val="008D57E9"/>
    <w:rsid w:val="008D654B"/>
    <w:rsid w:val="008D6792"/>
    <w:rsid w:val="008D6F2C"/>
    <w:rsid w:val="008D7E0D"/>
    <w:rsid w:val="008D7EDB"/>
    <w:rsid w:val="008E1829"/>
    <w:rsid w:val="008E1856"/>
    <w:rsid w:val="008E1A61"/>
    <w:rsid w:val="008E20D6"/>
    <w:rsid w:val="008E2327"/>
    <w:rsid w:val="008E2D66"/>
    <w:rsid w:val="008E3507"/>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2987"/>
    <w:rsid w:val="0090360E"/>
    <w:rsid w:val="00903D37"/>
    <w:rsid w:val="00903E40"/>
    <w:rsid w:val="00906010"/>
    <w:rsid w:val="009068D0"/>
    <w:rsid w:val="00906A4F"/>
    <w:rsid w:val="009079ED"/>
    <w:rsid w:val="0091000D"/>
    <w:rsid w:val="0091055D"/>
    <w:rsid w:val="00911449"/>
    <w:rsid w:val="00911631"/>
    <w:rsid w:val="00911FE5"/>
    <w:rsid w:val="009125AE"/>
    <w:rsid w:val="009125C5"/>
    <w:rsid w:val="00914408"/>
    <w:rsid w:val="00914C61"/>
    <w:rsid w:val="00915AB6"/>
    <w:rsid w:val="009161CB"/>
    <w:rsid w:val="00916246"/>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F54"/>
    <w:rsid w:val="009725C5"/>
    <w:rsid w:val="00972AEA"/>
    <w:rsid w:val="00972B4E"/>
    <w:rsid w:val="00973257"/>
    <w:rsid w:val="0097393A"/>
    <w:rsid w:val="009739F3"/>
    <w:rsid w:val="00973E34"/>
    <w:rsid w:val="00973F40"/>
    <w:rsid w:val="009740D1"/>
    <w:rsid w:val="00974529"/>
    <w:rsid w:val="00975F0E"/>
    <w:rsid w:val="00976749"/>
    <w:rsid w:val="00980900"/>
    <w:rsid w:val="00981790"/>
    <w:rsid w:val="00982BC9"/>
    <w:rsid w:val="009830F7"/>
    <w:rsid w:val="00983EDC"/>
    <w:rsid w:val="00983EED"/>
    <w:rsid w:val="009849EF"/>
    <w:rsid w:val="0098521F"/>
    <w:rsid w:val="00985967"/>
    <w:rsid w:val="00985BBD"/>
    <w:rsid w:val="00986DB7"/>
    <w:rsid w:val="009905A5"/>
    <w:rsid w:val="009912C8"/>
    <w:rsid w:val="009912E0"/>
    <w:rsid w:val="00992750"/>
    <w:rsid w:val="009934CF"/>
    <w:rsid w:val="009940FC"/>
    <w:rsid w:val="00994396"/>
    <w:rsid w:val="00994B03"/>
    <w:rsid w:val="00994FB1"/>
    <w:rsid w:val="00995A6A"/>
    <w:rsid w:val="00995D84"/>
    <w:rsid w:val="00997908"/>
    <w:rsid w:val="009A0418"/>
    <w:rsid w:val="009A0D75"/>
    <w:rsid w:val="009A1234"/>
    <w:rsid w:val="009A1F77"/>
    <w:rsid w:val="009A306D"/>
    <w:rsid w:val="009A347A"/>
    <w:rsid w:val="009A4FD9"/>
    <w:rsid w:val="009A5A3D"/>
    <w:rsid w:val="009A620E"/>
    <w:rsid w:val="009A7587"/>
    <w:rsid w:val="009B0214"/>
    <w:rsid w:val="009B02EF"/>
    <w:rsid w:val="009B0A91"/>
    <w:rsid w:val="009B19CD"/>
    <w:rsid w:val="009B2F58"/>
    <w:rsid w:val="009B6452"/>
    <w:rsid w:val="009B675D"/>
    <w:rsid w:val="009B6A6F"/>
    <w:rsid w:val="009B736C"/>
    <w:rsid w:val="009C01A6"/>
    <w:rsid w:val="009C0EAC"/>
    <w:rsid w:val="009C0F03"/>
    <w:rsid w:val="009C1AFE"/>
    <w:rsid w:val="009C246A"/>
    <w:rsid w:val="009C3E33"/>
    <w:rsid w:val="009C54A0"/>
    <w:rsid w:val="009C5C6C"/>
    <w:rsid w:val="009C5F24"/>
    <w:rsid w:val="009C6B5C"/>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066B"/>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738"/>
    <w:rsid w:val="00A27D2B"/>
    <w:rsid w:val="00A301A7"/>
    <w:rsid w:val="00A3087D"/>
    <w:rsid w:val="00A30C34"/>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719AA"/>
    <w:rsid w:val="00A731B5"/>
    <w:rsid w:val="00A73DE3"/>
    <w:rsid w:val="00A747F9"/>
    <w:rsid w:val="00A74C2D"/>
    <w:rsid w:val="00A76217"/>
    <w:rsid w:val="00A76595"/>
    <w:rsid w:val="00A76995"/>
    <w:rsid w:val="00A76B34"/>
    <w:rsid w:val="00A804F7"/>
    <w:rsid w:val="00A810C7"/>
    <w:rsid w:val="00A8238F"/>
    <w:rsid w:val="00A82478"/>
    <w:rsid w:val="00A83487"/>
    <w:rsid w:val="00A83582"/>
    <w:rsid w:val="00A83DD8"/>
    <w:rsid w:val="00A842CF"/>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72C"/>
    <w:rsid w:val="00AC5EE6"/>
    <w:rsid w:val="00AC6C2F"/>
    <w:rsid w:val="00AC706C"/>
    <w:rsid w:val="00AD0D24"/>
    <w:rsid w:val="00AD1923"/>
    <w:rsid w:val="00AD2611"/>
    <w:rsid w:val="00AD285F"/>
    <w:rsid w:val="00AD368D"/>
    <w:rsid w:val="00AD3AC5"/>
    <w:rsid w:val="00AD3D57"/>
    <w:rsid w:val="00AD3DA1"/>
    <w:rsid w:val="00AD497C"/>
    <w:rsid w:val="00AD4AD2"/>
    <w:rsid w:val="00AD50F9"/>
    <w:rsid w:val="00AD7916"/>
    <w:rsid w:val="00AD7F84"/>
    <w:rsid w:val="00AE0890"/>
    <w:rsid w:val="00AE0B4B"/>
    <w:rsid w:val="00AE0E04"/>
    <w:rsid w:val="00AE156A"/>
    <w:rsid w:val="00AE1872"/>
    <w:rsid w:val="00AE19C0"/>
    <w:rsid w:val="00AE1ECE"/>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C2E"/>
    <w:rsid w:val="00B01D0C"/>
    <w:rsid w:val="00B029B1"/>
    <w:rsid w:val="00B02B15"/>
    <w:rsid w:val="00B02C78"/>
    <w:rsid w:val="00B03811"/>
    <w:rsid w:val="00B04D63"/>
    <w:rsid w:val="00B04FDF"/>
    <w:rsid w:val="00B05E74"/>
    <w:rsid w:val="00B07F12"/>
    <w:rsid w:val="00B07FE3"/>
    <w:rsid w:val="00B10BAE"/>
    <w:rsid w:val="00B113F6"/>
    <w:rsid w:val="00B11CB3"/>
    <w:rsid w:val="00B12451"/>
    <w:rsid w:val="00B14154"/>
    <w:rsid w:val="00B1415B"/>
    <w:rsid w:val="00B15278"/>
    <w:rsid w:val="00B164F6"/>
    <w:rsid w:val="00B222A2"/>
    <w:rsid w:val="00B233F4"/>
    <w:rsid w:val="00B234EC"/>
    <w:rsid w:val="00B274AE"/>
    <w:rsid w:val="00B274BF"/>
    <w:rsid w:val="00B27B8A"/>
    <w:rsid w:val="00B30CD2"/>
    <w:rsid w:val="00B31222"/>
    <w:rsid w:val="00B31516"/>
    <w:rsid w:val="00B318C9"/>
    <w:rsid w:val="00B31FDB"/>
    <w:rsid w:val="00B33E10"/>
    <w:rsid w:val="00B33EEF"/>
    <w:rsid w:val="00B348F1"/>
    <w:rsid w:val="00B41D89"/>
    <w:rsid w:val="00B42C7F"/>
    <w:rsid w:val="00B42E81"/>
    <w:rsid w:val="00B4329D"/>
    <w:rsid w:val="00B4390C"/>
    <w:rsid w:val="00B45BEE"/>
    <w:rsid w:val="00B50F74"/>
    <w:rsid w:val="00B51A2F"/>
    <w:rsid w:val="00B520F9"/>
    <w:rsid w:val="00B52812"/>
    <w:rsid w:val="00B53891"/>
    <w:rsid w:val="00B541CB"/>
    <w:rsid w:val="00B5495A"/>
    <w:rsid w:val="00B5641E"/>
    <w:rsid w:val="00B57690"/>
    <w:rsid w:val="00B577A3"/>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A6C"/>
    <w:rsid w:val="00B769E6"/>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90"/>
    <w:rsid w:val="00BA4CE5"/>
    <w:rsid w:val="00BA5DF2"/>
    <w:rsid w:val="00BA6470"/>
    <w:rsid w:val="00BB1236"/>
    <w:rsid w:val="00BB1A27"/>
    <w:rsid w:val="00BB324C"/>
    <w:rsid w:val="00BB3351"/>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4BB3"/>
    <w:rsid w:val="00BD5C33"/>
    <w:rsid w:val="00BD7359"/>
    <w:rsid w:val="00BD7F11"/>
    <w:rsid w:val="00BE0933"/>
    <w:rsid w:val="00BE17C6"/>
    <w:rsid w:val="00BE2BD3"/>
    <w:rsid w:val="00BE4354"/>
    <w:rsid w:val="00BE4843"/>
    <w:rsid w:val="00BE4865"/>
    <w:rsid w:val="00BE4ACC"/>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5E2"/>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3691"/>
    <w:rsid w:val="00C44B15"/>
    <w:rsid w:val="00C44C87"/>
    <w:rsid w:val="00C459A9"/>
    <w:rsid w:val="00C46EF4"/>
    <w:rsid w:val="00C47763"/>
    <w:rsid w:val="00C477E7"/>
    <w:rsid w:val="00C502A5"/>
    <w:rsid w:val="00C503A6"/>
    <w:rsid w:val="00C51CD8"/>
    <w:rsid w:val="00C521F7"/>
    <w:rsid w:val="00C53008"/>
    <w:rsid w:val="00C54093"/>
    <w:rsid w:val="00C55151"/>
    <w:rsid w:val="00C553DB"/>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1438"/>
    <w:rsid w:val="00C92552"/>
    <w:rsid w:val="00C92C27"/>
    <w:rsid w:val="00C935CE"/>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5410"/>
    <w:rsid w:val="00CA6C49"/>
    <w:rsid w:val="00CA71D4"/>
    <w:rsid w:val="00CB0326"/>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056"/>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26FB"/>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D00AA6"/>
    <w:rsid w:val="00D01F75"/>
    <w:rsid w:val="00D026F0"/>
    <w:rsid w:val="00D02AED"/>
    <w:rsid w:val="00D02B72"/>
    <w:rsid w:val="00D02BC6"/>
    <w:rsid w:val="00D0306A"/>
    <w:rsid w:val="00D0310D"/>
    <w:rsid w:val="00D03542"/>
    <w:rsid w:val="00D04FF5"/>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2C42"/>
    <w:rsid w:val="00D434EC"/>
    <w:rsid w:val="00D44C07"/>
    <w:rsid w:val="00D44E9D"/>
    <w:rsid w:val="00D450DA"/>
    <w:rsid w:val="00D453A4"/>
    <w:rsid w:val="00D45C6D"/>
    <w:rsid w:val="00D46722"/>
    <w:rsid w:val="00D472A7"/>
    <w:rsid w:val="00D47CFE"/>
    <w:rsid w:val="00D504F1"/>
    <w:rsid w:val="00D514B7"/>
    <w:rsid w:val="00D51515"/>
    <w:rsid w:val="00D5217F"/>
    <w:rsid w:val="00D5381C"/>
    <w:rsid w:val="00D538BC"/>
    <w:rsid w:val="00D53C84"/>
    <w:rsid w:val="00D54432"/>
    <w:rsid w:val="00D54BD5"/>
    <w:rsid w:val="00D56A62"/>
    <w:rsid w:val="00D575F0"/>
    <w:rsid w:val="00D57960"/>
    <w:rsid w:val="00D60370"/>
    <w:rsid w:val="00D60578"/>
    <w:rsid w:val="00D60B56"/>
    <w:rsid w:val="00D614C8"/>
    <w:rsid w:val="00D61A0E"/>
    <w:rsid w:val="00D62055"/>
    <w:rsid w:val="00D62551"/>
    <w:rsid w:val="00D6295D"/>
    <w:rsid w:val="00D64656"/>
    <w:rsid w:val="00D66FC3"/>
    <w:rsid w:val="00D67764"/>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718E"/>
    <w:rsid w:val="00D871FB"/>
    <w:rsid w:val="00D875A7"/>
    <w:rsid w:val="00D90C9D"/>
    <w:rsid w:val="00D90E57"/>
    <w:rsid w:val="00D916F0"/>
    <w:rsid w:val="00D917B2"/>
    <w:rsid w:val="00D91910"/>
    <w:rsid w:val="00D91AA8"/>
    <w:rsid w:val="00D92062"/>
    <w:rsid w:val="00D92FF3"/>
    <w:rsid w:val="00D930D2"/>
    <w:rsid w:val="00D93940"/>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6D2B"/>
    <w:rsid w:val="00DA7BA0"/>
    <w:rsid w:val="00DA7D03"/>
    <w:rsid w:val="00DB132B"/>
    <w:rsid w:val="00DB2474"/>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BAE"/>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C44"/>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68C6"/>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29B"/>
    <w:rsid w:val="00E317D9"/>
    <w:rsid w:val="00E32DBA"/>
    <w:rsid w:val="00E35413"/>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5F03"/>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75B3E"/>
    <w:rsid w:val="00E8071C"/>
    <w:rsid w:val="00E809B3"/>
    <w:rsid w:val="00E80D12"/>
    <w:rsid w:val="00E810C4"/>
    <w:rsid w:val="00E8155D"/>
    <w:rsid w:val="00E81743"/>
    <w:rsid w:val="00E84558"/>
    <w:rsid w:val="00E84A74"/>
    <w:rsid w:val="00E84AD7"/>
    <w:rsid w:val="00E84F52"/>
    <w:rsid w:val="00E85080"/>
    <w:rsid w:val="00E8538B"/>
    <w:rsid w:val="00E85BA6"/>
    <w:rsid w:val="00E85CC0"/>
    <w:rsid w:val="00E86301"/>
    <w:rsid w:val="00E86A65"/>
    <w:rsid w:val="00E90531"/>
    <w:rsid w:val="00E90E51"/>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34F"/>
    <w:rsid w:val="00EE5F2E"/>
    <w:rsid w:val="00EF2C2D"/>
    <w:rsid w:val="00EF2D51"/>
    <w:rsid w:val="00EF2F39"/>
    <w:rsid w:val="00EF3FC3"/>
    <w:rsid w:val="00EF4095"/>
    <w:rsid w:val="00EF4A64"/>
    <w:rsid w:val="00EF6D09"/>
    <w:rsid w:val="00EF7198"/>
    <w:rsid w:val="00EF76FA"/>
    <w:rsid w:val="00EF7C43"/>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336C"/>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6DD"/>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1A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3494"/>
    <w:rsid w:val="00FD4877"/>
    <w:rsid w:val="00FD4FA5"/>
    <w:rsid w:val="00FD5166"/>
    <w:rsid w:val="00FD5221"/>
    <w:rsid w:val="00FD526A"/>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0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29522794">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1600827">
      <w:bodyDiv w:val="1"/>
      <w:marLeft w:val="0"/>
      <w:marRight w:val="0"/>
      <w:marTop w:val="0"/>
      <w:marBottom w:val="0"/>
      <w:divBdr>
        <w:top w:val="none" w:sz="0" w:space="0" w:color="auto"/>
        <w:left w:val="none" w:sz="0" w:space="0" w:color="auto"/>
        <w:bottom w:val="none" w:sz="0" w:space="0" w:color="auto"/>
        <w:right w:val="none" w:sz="0" w:space="0" w:color="auto"/>
      </w:divBdr>
      <w:divsChild>
        <w:div w:id="1602640021">
          <w:marLeft w:val="0"/>
          <w:marRight w:val="0"/>
          <w:marTop w:val="0"/>
          <w:marBottom w:val="0"/>
          <w:divBdr>
            <w:top w:val="none" w:sz="0" w:space="0" w:color="auto"/>
            <w:left w:val="none" w:sz="0" w:space="0" w:color="auto"/>
            <w:bottom w:val="none" w:sz="0" w:space="0" w:color="auto"/>
            <w:right w:val="none" w:sz="0" w:space="0" w:color="auto"/>
          </w:divBdr>
        </w:div>
      </w:divsChild>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354578">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57257166">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3114788">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986712">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656885">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104076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7618907">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2184587">
      <w:bodyDiv w:val="1"/>
      <w:marLeft w:val="0"/>
      <w:marRight w:val="0"/>
      <w:marTop w:val="0"/>
      <w:marBottom w:val="0"/>
      <w:divBdr>
        <w:top w:val="none" w:sz="0" w:space="0" w:color="auto"/>
        <w:left w:val="none" w:sz="0" w:space="0" w:color="auto"/>
        <w:bottom w:val="none" w:sz="0" w:space="0" w:color="auto"/>
        <w:right w:val="none" w:sz="0" w:space="0" w:color="auto"/>
      </w:divBdr>
      <w:divsChild>
        <w:div w:id="1899168326">
          <w:marLeft w:val="0"/>
          <w:marRight w:val="0"/>
          <w:marTop w:val="0"/>
          <w:marBottom w:val="0"/>
          <w:divBdr>
            <w:top w:val="none" w:sz="0" w:space="0" w:color="auto"/>
            <w:left w:val="none" w:sz="0" w:space="0" w:color="auto"/>
            <w:bottom w:val="none" w:sz="0" w:space="0" w:color="auto"/>
            <w:right w:val="none" w:sz="0" w:space="0" w:color="auto"/>
          </w:divBdr>
        </w:div>
      </w:divsChild>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6253926">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51743499">
      <w:bodyDiv w:val="1"/>
      <w:marLeft w:val="0"/>
      <w:marRight w:val="0"/>
      <w:marTop w:val="0"/>
      <w:marBottom w:val="0"/>
      <w:divBdr>
        <w:top w:val="none" w:sz="0" w:space="0" w:color="auto"/>
        <w:left w:val="none" w:sz="0" w:space="0" w:color="auto"/>
        <w:bottom w:val="none" w:sz="0" w:space="0" w:color="auto"/>
        <w:right w:val="none" w:sz="0" w:space="0" w:color="auto"/>
      </w:divBdr>
      <w:divsChild>
        <w:div w:id="52779579">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12027036">
      <w:bodyDiv w:val="1"/>
      <w:marLeft w:val="0"/>
      <w:marRight w:val="0"/>
      <w:marTop w:val="0"/>
      <w:marBottom w:val="0"/>
      <w:divBdr>
        <w:top w:val="none" w:sz="0" w:space="0" w:color="auto"/>
        <w:left w:val="none" w:sz="0" w:space="0" w:color="auto"/>
        <w:bottom w:val="none" w:sz="0" w:space="0" w:color="auto"/>
        <w:right w:val="none" w:sz="0" w:space="0" w:color="auto"/>
      </w:divBdr>
    </w:div>
    <w:div w:id="101754428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732864">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3313197">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3210467">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1063417">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0773925">
      <w:bodyDiv w:val="1"/>
      <w:marLeft w:val="0"/>
      <w:marRight w:val="0"/>
      <w:marTop w:val="0"/>
      <w:marBottom w:val="0"/>
      <w:divBdr>
        <w:top w:val="none" w:sz="0" w:space="0" w:color="auto"/>
        <w:left w:val="none" w:sz="0" w:space="0" w:color="auto"/>
        <w:bottom w:val="none" w:sz="0" w:space="0" w:color="auto"/>
        <w:right w:val="none" w:sz="0" w:space="0" w:color="auto"/>
      </w:divBdr>
      <w:divsChild>
        <w:div w:id="284578631">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18260906">
      <w:bodyDiv w:val="1"/>
      <w:marLeft w:val="0"/>
      <w:marRight w:val="0"/>
      <w:marTop w:val="0"/>
      <w:marBottom w:val="0"/>
      <w:divBdr>
        <w:top w:val="none" w:sz="0" w:space="0" w:color="auto"/>
        <w:left w:val="none" w:sz="0" w:space="0" w:color="auto"/>
        <w:bottom w:val="none" w:sz="0" w:space="0" w:color="auto"/>
        <w:right w:val="none" w:sz="0" w:space="0" w:color="auto"/>
      </w:divBdr>
    </w:div>
    <w:div w:id="1320647091">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5109153">
      <w:bodyDiv w:val="1"/>
      <w:marLeft w:val="0"/>
      <w:marRight w:val="0"/>
      <w:marTop w:val="0"/>
      <w:marBottom w:val="0"/>
      <w:divBdr>
        <w:top w:val="none" w:sz="0" w:space="0" w:color="auto"/>
        <w:left w:val="none" w:sz="0" w:space="0" w:color="auto"/>
        <w:bottom w:val="none" w:sz="0" w:space="0" w:color="auto"/>
        <w:right w:val="none" w:sz="0" w:space="0" w:color="auto"/>
      </w:divBdr>
      <w:divsChild>
        <w:div w:id="1336959873">
          <w:marLeft w:val="0"/>
          <w:marRight w:val="0"/>
          <w:marTop w:val="0"/>
          <w:marBottom w:val="0"/>
          <w:divBdr>
            <w:top w:val="none" w:sz="0" w:space="0" w:color="auto"/>
            <w:left w:val="none" w:sz="0" w:space="0" w:color="auto"/>
            <w:bottom w:val="none" w:sz="0" w:space="0" w:color="auto"/>
            <w:right w:val="none" w:sz="0" w:space="0" w:color="auto"/>
          </w:divBdr>
        </w:div>
      </w:divsChild>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731045">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8995617">
      <w:bodyDiv w:val="1"/>
      <w:marLeft w:val="0"/>
      <w:marRight w:val="0"/>
      <w:marTop w:val="0"/>
      <w:marBottom w:val="0"/>
      <w:divBdr>
        <w:top w:val="none" w:sz="0" w:space="0" w:color="auto"/>
        <w:left w:val="none" w:sz="0" w:space="0" w:color="auto"/>
        <w:bottom w:val="none" w:sz="0" w:space="0" w:color="auto"/>
        <w:right w:val="none" w:sz="0" w:space="0" w:color="auto"/>
      </w:divBdr>
      <w:divsChild>
        <w:div w:id="1452625141">
          <w:marLeft w:val="0"/>
          <w:marRight w:val="0"/>
          <w:marTop w:val="0"/>
          <w:marBottom w:val="0"/>
          <w:divBdr>
            <w:top w:val="none" w:sz="0" w:space="0" w:color="auto"/>
            <w:left w:val="none" w:sz="0" w:space="0" w:color="auto"/>
            <w:bottom w:val="none" w:sz="0" w:space="0" w:color="auto"/>
            <w:right w:val="none" w:sz="0" w:space="0" w:color="auto"/>
          </w:divBdr>
        </w:div>
      </w:divsChild>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2870909">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735535">
      <w:bodyDiv w:val="1"/>
      <w:marLeft w:val="0"/>
      <w:marRight w:val="0"/>
      <w:marTop w:val="0"/>
      <w:marBottom w:val="0"/>
      <w:divBdr>
        <w:top w:val="none" w:sz="0" w:space="0" w:color="auto"/>
        <w:left w:val="none" w:sz="0" w:space="0" w:color="auto"/>
        <w:bottom w:val="none" w:sz="0" w:space="0" w:color="auto"/>
        <w:right w:val="none" w:sz="0" w:space="0" w:color="auto"/>
      </w:divBdr>
      <w:divsChild>
        <w:div w:id="2083991344">
          <w:marLeft w:val="0"/>
          <w:marRight w:val="0"/>
          <w:marTop w:val="0"/>
          <w:marBottom w:val="0"/>
          <w:divBdr>
            <w:top w:val="none" w:sz="0" w:space="0" w:color="auto"/>
            <w:left w:val="none" w:sz="0" w:space="0" w:color="auto"/>
            <w:bottom w:val="none" w:sz="0" w:space="0" w:color="auto"/>
            <w:right w:val="none" w:sz="0" w:space="0" w:color="auto"/>
          </w:divBdr>
        </w:div>
      </w:divsChild>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305110">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530261">
      <w:bodyDiv w:val="1"/>
      <w:marLeft w:val="0"/>
      <w:marRight w:val="0"/>
      <w:marTop w:val="0"/>
      <w:marBottom w:val="0"/>
      <w:divBdr>
        <w:top w:val="none" w:sz="0" w:space="0" w:color="auto"/>
        <w:left w:val="none" w:sz="0" w:space="0" w:color="auto"/>
        <w:bottom w:val="none" w:sz="0" w:space="0" w:color="auto"/>
        <w:right w:val="none" w:sz="0" w:space="0" w:color="auto"/>
      </w:divBdr>
      <w:divsChild>
        <w:div w:id="1503081285">
          <w:marLeft w:val="0"/>
          <w:marRight w:val="0"/>
          <w:marTop w:val="0"/>
          <w:marBottom w:val="0"/>
          <w:divBdr>
            <w:top w:val="none" w:sz="0" w:space="0" w:color="auto"/>
            <w:left w:val="none" w:sz="0" w:space="0" w:color="auto"/>
            <w:bottom w:val="none" w:sz="0" w:space="0" w:color="auto"/>
            <w:right w:val="none" w:sz="0" w:space="0" w:color="auto"/>
          </w:divBdr>
        </w:div>
      </w:divsChild>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4726151">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073011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fem.gob.mx/04_Iconografia/Ent_Fisc/E-R/doc/01_LineamMpal_202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cion.edomex.gob.mx/sites/legislacion.edomex.gob.mx/files/files/pdf/rgl/vig/rglvig74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ley/vig/leyvig08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gislacion.edomex.gob.mx/sites/legislacion.edomex.gob.mx/files/files/pdf/bdo/bdo2021/bdo02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8866-6745-4000-8308-F7E3E499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65</Pages>
  <Words>16839</Words>
  <Characters>92617</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Zoe Izquierdo Peralta</dc:creator>
  <cp:keywords/>
  <dc:description/>
  <cp:lastModifiedBy>Oswaldo Hernández</cp:lastModifiedBy>
  <cp:revision>14</cp:revision>
  <cp:lastPrinted>2020-01-16T18:20:00Z</cp:lastPrinted>
  <dcterms:created xsi:type="dcterms:W3CDTF">2022-05-19T21:09:00Z</dcterms:created>
  <dcterms:modified xsi:type="dcterms:W3CDTF">2022-05-26T20:31:00Z</dcterms:modified>
</cp:coreProperties>
</file>