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B0E2B" w14:textId="49E0D7E9" w:rsidR="00F22825" w:rsidRPr="00BE13C0" w:rsidRDefault="00F22825" w:rsidP="00E4235F">
      <w:pPr>
        <w:spacing w:after="0" w:line="360" w:lineRule="auto"/>
        <w:jc w:val="both"/>
        <w:rPr>
          <w:rFonts w:ascii="Palatino Linotype" w:eastAsiaTheme="minorEastAsia" w:hAnsi="Palatino Linotype"/>
          <w:sz w:val="24"/>
          <w:szCs w:val="24"/>
          <w:lang w:val="es-ES_tradnl" w:eastAsia="es-ES"/>
        </w:rPr>
      </w:pPr>
      <w:bookmarkStart w:id="0" w:name="_GoBack"/>
      <w:bookmarkEnd w:id="0"/>
      <w:r w:rsidRPr="00BE13C0">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w:t>
      </w:r>
      <w:r w:rsidR="00387F48" w:rsidRPr="00BE13C0">
        <w:rPr>
          <w:rFonts w:ascii="Palatino Linotype" w:eastAsiaTheme="minorEastAsia" w:hAnsi="Palatino Linotype"/>
          <w:sz w:val="24"/>
          <w:szCs w:val="24"/>
          <w:lang w:val="es-ES_tradnl" w:eastAsia="es-ES"/>
        </w:rPr>
        <w:t>dieciocho (18</w:t>
      </w:r>
      <w:r w:rsidR="007E3254" w:rsidRPr="00BE13C0">
        <w:rPr>
          <w:rFonts w:ascii="Palatino Linotype" w:eastAsiaTheme="minorEastAsia" w:hAnsi="Palatino Linotype"/>
          <w:sz w:val="24"/>
          <w:szCs w:val="24"/>
          <w:lang w:val="es-ES_tradnl" w:eastAsia="es-ES"/>
        </w:rPr>
        <w:t>) de mayo</w:t>
      </w:r>
      <w:r w:rsidR="005F574C" w:rsidRPr="00BE13C0">
        <w:rPr>
          <w:rFonts w:ascii="Palatino Linotype" w:eastAsiaTheme="minorEastAsia" w:hAnsi="Palatino Linotype"/>
          <w:sz w:val="24"/>
          <w:szCs w:val="24"/>
          <w:lang w:val="es-ES_tradnl" w:eastAsia="es-ES"/>
        </w:rPr>
        <w:t xml:space="preserve"> de dos mil veintidós</w:t>
      </w:r>
      <w:r w:rsidRPr="00BE13C0">
        <w:rPr>
          <w:rFonts w:ascii="Palatino Linotype" w:eastAsiaTheme="minorEastAsia" w:hAnsi="Palatino Linotype"/>
          <w:sz w:val="24"/>
          <w:szCs w:val="24"/>
          <w:lang w:val="es-ES_tradnl" w:eastAsia="es-ES"/>
        </w:rPr>
        <w:t>.</w:t>
      </w:r>
    </w:p>
    <w:p w14:paraId="18CC4DA1" w14:textId="77777777" w:rsidR="00E4235F" w:rsidRPr="00BE13C0" w:rsidRDefault="00E4235F" w:rsidP="00E4235F">
      <w:pPr>
        <w:spacing w:after="0" w:line="360" w:lineRule="auto"/>
        <w:jc w:val="both"/>
        <w:rPr>
          <w:rFonts w:ascii="Palatino Linotype" w:eastAsiaTheme="minorEastAsia" w:hAnsi="Palatino Linotype"/>
          <w:sz w:val="24"/>
          <w:szCs w:val="24"/>
          <w:lang w:val="es-ES_tradnl" w:eastAsia="es-ES"/>
        </w:rPr>
      </w:pPr>
    </w:p>
    <w:p w14:paraId="285B7445" w14:textId="3F08C5B5" w:rsidR="00486BDF" w:rsidRPr="00BE13C0" w:rsidRDefault="00F22825" w:rsidP="00E4235F">
      <w:pPr>
        <w:spacing w:after="0" w:line="360" w:lineRule="auto"/>
        <w:jc w:val="both"/>
        <w:rPr>
          <w:rFonts w:ascii="Palatino Linotype" w:eastAsiaTheme="minorEastAsia" w:hAnsi="Palatino Linotype"/>
          <w:sz w:val="24"/>
          <w:szCs w:val="24"/>
          <w:lang w:val="es-ES_tradnl" w:eastAsia="es-ES"/>
        </w:rPr>
      </w:pPr>
      <w:r w:rsidRPr="00BE13C0">
        <w:rPr>
          <w:rFonts w:ascii="Palatino Linotype" w:eastAsiaTheme="minorEastAsia" w:hAnsi="Palatino Linotype"/>
          <w:b/>
          <w:sz w:val="24"/>
          <w:szCs w:val="24"/>
          <w:lang w:val="es-ES_tradnl" w:eastAsia="es-ES"/>
        </w:rPr>
        <w:t>VISTO</w:t>
      </w:r>
      <w:r w:rsidR="008C4958" w:rsidRPr="00BE13C0">
        <w:rPr>
          <w:rFonts w:ascii="Palatino Linotype" w:eastAsiaTheme="minorEastAsia" w:hAnsi="Palatino Linotype"/>
          <w:b/>
          <w:sz w:val="24"/>
          <w:szCs w:val="24"/>
          <w:lang w:val="es-ES_tradnl" w:eastAsia="es-ES"/>
        </w:rPr>
        <w:t>S</w:t>
      </w:r>
      <w:r w:rsidRPr="00BE13C0">
        <w:rPr>
          <w:rFonts w:ascii="Palatino Linotype" w:eastAsiaTheme="minorEastAsia" w:hAnsi="Palatino Linotype"/>
          <w:sz w:val="24"/>
          <w:szCs w:val="24"/>
          <w:lang w:val="es-ES_tradnl" w:eastAsia="es-ES"/>
        </w:rPr>
        <w:t xml:space="preserve"> </w:t>
      </w:r>
      <w:r w:rsidR="008C4958" w:rsidRPr="00BE13C0">
        <w:rPr>
          <w:rFonts w:ascii="Palatino Linotype" w:eastAsiaTheme="minorEastAsia" w:hAnsi="Palatino Linotype"/>
          <w:sz w:val="24"/>
          <w:szCs w:val="24"/>
          <w:lang w:val="es-ES_tradnl" w:eastAsia="es-ES"/>
        </w:rPr>
        <w:t>los</w:t>
      </w:r>
      <w:r w:rsidRPr="00BE13C0">
        <w:rPr>
          <w:rFonts w:ascii="Palatino Linotype" w:eastAsiaTheme="minorEastAsia" w:hAnsi="Palatino Linotype"/>
          <w:sz w:val="24"/>
          <w:szCs w:val="24"/>
          <w:lang w:val="es-ES_tradnl" w:eastAsia="es-ES"/>
        </w:rPr>
        <w:t xml:space="preserve"> expediente</w:t>
      </w:r>
      <w:r w:rsidR="008C4958" w:rsidRPr="00BE13C0">
        <w:rPr>
          <w:rFonts w:ascii="Palatino Linotype" w:eastAsiaTheme="minorEastAsia" w:hAnsi="Palatino Linotype"/>
          <w:sz w:val="24"/>
          <w:szCs w:val="24"/>
          <w:lang w:val="es-ES_tradnl" w:eastAsia="es-ES"/>
        </w:rPr>
        <w:t>s</w:t>
      </w:r>
      <w:r w:rsidRPr="00BE13C0">
        <w:rPr>
          <w:rFonts w:ascii="Palatino Linotype" w:eastAsiaTheme="minorEastAsia" w:hAnsi="Palatino Linotype"/>
          <w:sz w:val="24"/>
          <w:szCs w:val="24"/>
          <w:lang w:val="es-ES_tradnl" w:eastAsia="es-ES"/>
        </w:rPr>
        <w:t xml:space="preserve"> electrónico</w:t>
      </w:r>
      <w:r w:rsidR="008C4958" w:rsidRPr="00BE13C0">
        <w:rPr>
          <w:rFonts w:ascii="Palatino Linotype" w:eastAsiaTheme="minorEastAsia" w:hAnsi="Palatino Linotype"/>
          <w:sz w:val="24"/>
          <w:szCs w:val="24"/>
          <w:lang w:val="es-ES_tradnl" w:eastAsia="es-ES"/>
        </w:rPr>
        <w:t>s</w:t>
      </w:r>
      <w:r w:rsidRPr="00BE13C0">
        <w:rPr>
          <w:rFonts w:ascii="Palatino Linotype" w:eastAsiaTheme="minorEastAsia" w:hAnsi="Palatino Linotype"/>
          <w:sz w:val="24"/>
          <w:szCs w:val="24"/>
          <w:lang w:val="es-ES_tradnl" w:eastAsia="es-ES"/>
        </w:rPr>
        <w:t xml:space="preserve"> formado</w:t>
      </w:r>
      <w:r w:rsidR="008C4958" w:rsidRPr="00BE13C0">
        <w:rPr>
          <w:rFonts w:ascii="Palatino Linotype" w:eastAsiaTheme="minorEastAsia" w:hAnsi="Palatino Linotype"/>
          <w:sz w:val="24"/>
          <w:szCs w:val="24"/>
          <w:lang w:val="es-ES_tradnl" w:eastAsia="es-ES"/>
        </w:rPr>
        <w:t>s</w:t>
      </w:r>
      <w:r w:rsidRPr="00BE13C0">
        <w:rPr>
          <w:rFonts w:ascii="Palatino Linotype" w:eastAsiaTheme="minorEastAsia" w:hAnsi="Palatino Linotype"/>
          <w:sz w:val="24"/>
          <w:szCs w:val="24"/>
          <w:lang w:val="es-ES_tradnl" w:eastAsia="es-ES"/>
        </w:rPr>
        <w:t xml:space="preserve"> con motivo de</w:t>
      </w:r>
      <w:r w:rsidR="008C4958" w:rsidRPr="00BE13C0">
        <w:rPr>
          <w:rFonts w:ascii="Palatino Linotype" w:eastAsiaTheme="minorEastAsia" w:hAnsi="Palatino Linotype"/>
          <w:sz w:val="24"/>
          <w:szCs w:val="24"/>
          <w:lang w:val="es-ES_tradnl" w:eastAsia="es-ES"/>
        </w:rPr>
        <w:t xml:space="preserve"> </w:t>
      </w:r>
      <w:r w:rsidRPr="00BE13C0">
        <w:rPr>
          <w:rFonts w:ascii="Palatino Linotype" w:eastAsiaTheme="minorEastAsia" w:hAnsi="Palatino Linotype"/>
          <w:sz w:val="24"/>
          <w:szCs w:val="24"/>
          <w:lang w:val="es-ES_tradnl" w:eastAsia="es-ES"/>
        </w:rPr>
        <w:t>l</w:t>
      </w:r>
      <w:r w:rsidR="008C4958" w:rsidRPr="00BE13C0">
        <w:rPr>
          <w:rFonts w:ascii="Palatino Linotype" w:eastAsiaTheme="minorEastAsia" w:hAnsi="Palatino Linotype"/>
          <w:sz w:val="24"/>
          <w:szCs w:val="24"/>
          <w:lang w:val="es-ES_tradnl" w:eastAsia="es-ES"/>
        </w:rPr>
        <w:t>os</w:t>
      </w:r>
      <w:r w:rsidRPr="00BE13C0">
        <w:rPr>
          <w:rFonts w:ascii="Palatino Linotype" w:eastAsiaTheme="minorEastAsia" w:hAnsi="Palatino Linotype"/>
          <w:sz w:val="24"/>
          <w:szCs w:val="24"/>
          <w:lang w:val="es-ES_tradnl" w:eastAsia="es-ES"/>
        </w:rPr>
        <w:t xml:space="preserve"> recurso</w:t>
      </w:r>
      <w:r w:rsidR="008C4958" w:rsidRPr="00BE13C0">
        <w:rPr>
          <w:rFonts w:ascii="Palatino Linotype" w:eastAsiaTheme="minorEastAsia" w:hAnsi="Palatino Linotype"/>
          <w:sz w:val="24"/>
          <w:szCs w:val="24"/>
          <w:lang w:val="es-ES_tradnl" w:eastAsia="es-ES"/>
        </w:rPr>
        <w:t>s</w:t>
      </w:r>
      <w:r w:rsidRPr="00BE13C0">
        <w:rPr>
          <w:rFonts w:ascii="Palatino Linotype" w:eastAsiaTheme="minorEastAsia" w:hAnsi="Palatino Linotype"/>
          <w:sz w:val="24"/>
          <w:szCs w:val="24"/>
          <w:lang w:val="es-ES_tradnl" w:eastAsia="es-ES"/>
        </w:rPr>
        <w:t xml:space="preserve"> de revisión </w:t>
      </w:r>
      <w:r w:rsidR="00387F48" w:rsidRPr="00BE13C0">
        <w:rPr>
          <w:rFonts w:ascii="Palatino Linotype" w:eastAsiaTheme="minorEastAsia" w:hAnsi="Palatino Linotype"/>
          <w:b/>
          <w:bCs/>
          <w:sz w:val="24"/>
          <w:szCs w:val="24"/>
          <w:lang w:val="es-ES_tradnl" w:eastAsia="es-ES"/>
        </w:rPr>
        <w:t>05988/INFOEM/IP/RR/2022</w:t>
      </w:r>
      <w:r w:rsidR="00F271E0" w:rsidRPr="00BE13C0">
        <w:rPr>
          <w:rFonts w:ascii="Palatino Linotype" w:eastAsiaTheme="minorEastAsia" w:hAnsi="Palatino Linotype"/>
          <w:b/>
          <w:bCs/>
          <w:sz w:val="24"/>
          <w:szCs w:val="24"/>
          <w:lang w:val="es-ES_tradnl" w:eastAsia="es-ES"/>
        </w:rPr>
        <w:t xml:space="preserve"> </w:t>
      </w:r>
      <w:r w:rsidR="008C4958" w:rsidRPr="00BE13C0">
        <w:rPr>
          <w:rFonts w:ascii="Palatino Linotype" w:eastAsiaTheme="minorEastAsia" w:hAnsi="Palatino Linotype"/>
          <w:sz w:val="24"/>
          <w:szCs w:val="24"/>
          <w:lang w:val="es-ES_tradnl" w:eastAsia="es-ES"/>
        </w:rPr>
        <w:t xml:space="preserve">y </w:t>
      </w:r>
      <w:r w:rsidR="008C4958" w:rsidRPr="00BE13C0">
        <w:rPr>
          <w:rFonts w:ascii="Palatino Linotype" w:eastAsiaTheme="minorEastAsia" w:hAnsi="Palatino Linotype"/>
          <w:b/>
          <w:bCs/>
          <w:sz w:val="24"/>
          <w:szCs w:val="24"/>
          <w:lang w:val="es-ES_tradnl" w:eastAsia="es-ES"/>
        </w:rPr>
        <w:t>05995/INFOEM/IP/RR/2022</w:t>
      </w:r>
      <w:r w:rsidR="008C4958" w:rsidRPr="00BE13C0">
        <w:rPr>
          <w:rFonts w:ascii="Palatino Linotype" w:eastAsiaTheme="minorEastAsia" w:hAnsi="Palatino Linotype"/>
          <w:sz w:val="24"/>
          <w:szCs w:val="24"/>
          <w:lang w:val="es-ES_tradnl" w:eastAsia="es-ES"/>
        </w:rPr>
        <w:t xml:space="preserve"> </w:t>
      </w:r>
      <w:r w:rsidRPr="00BE13C0">
        <w:rPr>
          <w:rFonts w:ascii="Palatino Linotype" w:eastAsiaTheme="minorEastAsia" w:hAnsi="Palatino Linotype"/>
          <w:sz w:val="24"/>
          <w:szCs w:val="24"/>
          <w:lang w:val="es-ES_tradnl" w:eastAsia="es-ES"/>
        </w:rPr>
        <w:t>promovido</w:t>
      </w:r>
      <w:r w:rsidR="008C4958" w:rsidRPr="00BE13C0">
        <w:rPr>
          <w:rFonts w:ascii="Palatino Linotype" w:eastAsiaTheme="minorEastAsia" w:hAnsi="Palatino Linotype"/>
          <w:sz w:val="24"/>
          <w:szCs w:val="24"/>
          <w:lang w:val="es-ES_tradnl" w:eastAsia="es-ES"/>
        </w:rPr>
        <w:t>s</w:t>
      </w:r>
      <w:r w:rsidRPr="00BE13C0">
        <w:rPr>
          <w:rFonts w:ascii="Palatino Linotype" w:eastAsiaTheme="minorEastAsia" w:hAnsi="Palatino Linotype"/>
          <w:sz w:val="24"/>
          <w:szCs w:val="24"/>
          <w:lang w:val="es-ES_tradnl" w:eastAsia="es-ES"/>
        </w:rPr>
        <w:t xml:space="preserve"> por</w:t>
      </w:r>
      <w:r w:rsidR="009E7F0D" w:rsidRPr="00BE13C0">
        <w:rPr>
          <w:rFonts w:ascii="Palatino Linotype" w:eastAsiaTheme="minorEastAsia" w:hAnsi="Palatino Linotype"/>
          <w:sz w:val="24"/>
          <w:szCs w:val="24"/>
          <w:lang w:val="es-ES_tradnl" w:eastAsia="es-ES"/>
        </w:rPr>
        <w:t xml:space="preserve"> </w:t>
      </w:r>
      <w:r w:rsidR="0083310F">
        <w:rPr>
          <w:rFonts w:ascii="Palatino Linotype" w:eastAsiaTheme="minorEastAsia" w:hAnsi="Palatino Linotype"/>
          <w:b/>
          <w:bCs/>
          <w:sz w:val="24"/>
          <w:szCs w:val="24"/>
          <w:lang w:val="es-ES_tradnl" w:eastAsia="es-ES"/>
        </w:rPr>
        <w:t xml:space="preserve">XXXX XXXXX </w:t>
      </w:r>
      <w:proofErr w:type="spellStart"/>
      <w:r w:rsidR="0083310F">
        <w:rPr>
          <w:rFonts w:ascii="Palatino Linotype" w:eastAsiaTheme="minorEastAsia" w:hAnsi="Palatino Linotype"/>
          <w:b/>
          <w:bCs/>
          <w:sz w:val="24"/>
          <w:szCs w:val="24"/>
          <w:lang w:val="es-ES_tradnl" w:eastAsia="es-ES"/>
        </w:rPr>
        <w:t>XXXXX</w:t>
      </w:r>
      <w:proofErr w:type="spellEnd"/>
      <w:r w:rsidR="009E7F0D" w:rsidRPr="00BE13C0">
        <w:rPr>
          <w:rFonts w:ascii="Palatino Linotype" w:eastAsiaTheme="minorEastAsia" w:hAnsi="Palatino Linotype"/>
          <w:sz w:val="24"/>
          <w:szCs w:val="24"/>
          <w:lang w:val="es-ES_tradnl" w:eastAsia="es-ES"/>
        </w:rPr>
        <w:t>, en adelante,</w:t>
      </w:r>
      <w:r w:rsidRPr="00BE13C0">
        <w:rPr>
          <w:rFonts w:ascii="Palatino Linotype" w:eastAsiaTheme="minorEastAsia" w:hAnsi="Palatino Linotype"/>
          <w:sz w:val="24"/>
          <w:szCs w:val="24"/>
          <w:lang w:val="es-ES_tradnl" w:eastAsia="es-ES"/>
        </w:rPr>
        <w:t xml:space="preserve"> </w:t>
      </w:r>
      <w:r w:rsidR="00874624" w:rsidRPr="00BE13C0">
        <w:rPr>
          <w:rFonts w:ascii="Palatino Linotype" w:eastAsiaTheme="minorEastAsia" w:hAnsi="Palatino Linotype"/>
          <w:sz w:val="24"/>
          <w:szCs w:val="24"/>
          <w:lang w:val="es-ES_tradnl" w:eastAsia="es-ES"/>
        </w:rPr>
        <w:t>e</w:t>
      </w:r>
      <w:r w:rsidR="005025D3" w:rsidRPr="00BE13C0">
        <w:rPr>
          <w:rFonts w:ascii="Palatino Linotype" w:eastAsiaTheme="minorEastAsia" w:hAnsi="Palatino Linotype"/>
          <w:sz w:val="24"/>
          <w:szCs w:val="24"/>
          <w:lang w:val="es-ES_tradnl" w:eastAsia="es-ES"/>
        </w:rPr>
        <w:t>l</w:t>
      </w:r>
      <w:r w:rsidRPr="00BE13C0">
        <w:rPr>
          <w:rFonts w:ascii="Palatino Linotype" w:eastAsiaTheme="minorEastAsia" w:hAnsi="Palatino Linotype"/>
          <w:sz w:val="24"/>
          <w:szCs w:val="24"/>
          <w:lang w:val="es-ES_tradnl" w:eastAsia="es-ES"/>
        </w:rPr>
        <w:t xml:space="preserve"> </w:t>
      </w:r>
      <w:r w:rsidRPr="00BE13C0">
        <w:rPr>
          <w:rFonts w:ascii="Palatino Linotype" w:eastAsiaTheme="minorEastAsia" w:hAnsi="Palatino Linotype"/>
          <w:b/>
          <w:sz w:val="24"/>
          <w:szCs w:val="24"/>
          <w:lang w:val="es-ES_tradnl" w:eastAsia="es-ES"/>
        </w:rPr>
        <w:t>RECURRENTE</w:t>
      </w:r>
      <w:r w:rsidR="009E7F0D" w:rsidRPr="00BE13C0">
        <w:rPr>
          <w:rFonts w:ascii="Palatino Linotype" w:eastAsiaTheme="minorEastAsia" w:hAnsi="Palatino Linotype"/>
          <w:sz w:val="24"/>
          <w:szCs w:val="24"/>
          <w:lang w:val="es-ES_tradnl" w:eastAsia="es-ES"/>
        </w:rPr>
        <w:t>;</w:t>
      </w:r>
      <w:r w:rsidRPr="00BE13C0">
        <w:rPr>
          <w:rFonts w:ascii="Palatino Linotype" w:eastAsiaTheme="minorEastAsia" w:hAnsi="Palatino Linotype"/>
          <w:sz w:val="24"/>
          <w:szCs w:val="24"/>
          <w:lang w:val="es-ES_tradnl" w:eastAsia="es-ES"/>
        </w:rPr>
        <w:t xml:space="preserve"> en contra de la falta de respuesta</w:t>
      </w:r>
      <w:r w:rsidR="008C4958" w:rsidRPr="00BE13C0">
        <w:rPr>
          <w:rFonts w:ascii="Palatino Linotype" w:eastAsiaTheme="minorEastAsia" w:hAnsi="Palatino Linotype"/>
          <w:sz w:val="24"/>
          <w:szCs w:val="24"/>
          <w:lang w:val="es-ES_tradnl" w:eastAsia="es-ES"/>
        </w:rPr>
        <w:t>s</w:t>
      </w:r>
      <w:r w:rsidRPr="00BE13C0">
        <w:rPr>
          <w:rFonts w:ascii="Palatino Linotype" w:eastAsiaTheme="minorEastAsia" w:hAnsi="Palatino Linotype"/>
          <w:sz w:val="24"/>
          <w:szCs w:val="24"/>
          <w:lang w:val="es-ES_tradnl" w:eastAsia="es-ES"/>
        </w:rPr>
        <w:t xml:space="preserve"> del </w:t>
      </w:r>
      <w:r w:rsidR="00387F48" w:rsidRPr="00BE13C0">
        <w:rPr>
          <w:rFonts w:ascii="Palatino Linotype" w:eastAsiaTheme="minorEastAsia" w:hAnsi="Palatino Linotype"/>
          <w:b/>
          <w:sz w:val="24"/>
          <w:szCs w:val="24"/>
          <w:lang w:val="es-ES_tradnl" w:eastAsia="es-ES"/>
        </w:rPr>
        <w:t>Ayuntamiento de Metepec</w:t>
      </w:r>
      <w:r w:rsidRPr="00BE13C0">
        <w:rPr>
          <w:rFonts w:ascii="Palatino Linotype" w:eastAsiaTheme="minorEastAsia" w:hAnsi="Palatino Linotype"/>
          <w:bCs/>
          <w:sz w:val="24"/>
          <w:szCs w:val="24"/>
          <w:lang w:val="es-ES_tradnl" w:eastAsia="es-ES"/>
        </w:rPr>
        <w:t xml:space="preserve">, </w:t>
      </w:r>
      <w:r w:rsidRPr="00BE13C0">
        <w:rPr>
          <w:rFonts w:ascii="Palatino Linotype" w:eastAsiaTheme="minorEastAsia" w:hAnsi="Palatino Linotype"/>
          <w:sz w:val="24"/>
          <w:szCs w:val="24"/>
          <w:lang w:val="es-ES_tradnl" w:eastAsia="es-ES"/>
        </w:rPr>
        <w:t>en lo sucesivo</w:t>
      </w:r>
      <w:r w:rsidR="00874624" w:rsidRPr="00BE13C0">
        <w:rPr>
          <w:rFonts w:ascii="Palatino Linotype" w:eastAsiaTheme="minorEastAsia" w:hAnsi="Palatino Linotype"/>
          <w:sz w:val="24"/>
          <w:szCs w:val="24"/>
          <w:lang w:val="es-ES_tradnl" w:eastAsia="es-ES"/>
        </w:rPr>
        <w:t>,</w:t>
      </w:r>
      <w:r w:rsidRPr="00BE13C0">
        <w:rPr>
          <w:rFonts w:ascii="Palatino Linotype" w:eastAsiaTheme="minorEastAsia" w:hAnsi="Palatino Linotype"/>
          <w:sz w:val="24"/>
          <w:szCs w:val="24"/>
          <w:lang w:val="es-ES_tradnl" w:eastAsia="es-ES"/>
        </w:rPr>
        <w:t xml:space="preserve"> el</w:t>
      </w:r>
      <w:r w:rsidRPr="00BE13C0">
        <w:rPr>
          <w:rFonts w:ascii="Palatino Linotype" w:eastAsiaTheme="minorEastAsia" w:hAnsi="Palatino Linotype"/>
          <w:b/>
          <w:sz w:val="24"/>
          <w:szCs w:val="24"/>
          <w:lang w:val="es-ES_tradnl" w:eastAsia="es-ES"/>
        </w:rPr>
        <w:t xml:space="preserve"> SUJETO OBLIGADO</w:t>
      </w:r>
      <w:r w:rsidRPr="00BE13C0">
        <w:rPr>
          <w:rFonts w:ascii="Palatino Linotype" w:eastAsiaTheme="minorEastAsia" w:hAnsi="Palatino Linotype"/>
          <w:bCs/>
          <w:sz w:val="24"/>
          <w:szCs w:val="24"/>
          <w:lang w:val="es-ES_tradnl" w:eastAsia="es-ES"/>
        </w:rPr>
        <w:t xml:space="preserve">, </w:t>
      </w:r>
      <w:r w:rsidRPr="00BE13C0">
        <w:rPr>
          <w:rFonts w:ascii="Palatino Linotype" w:eastAsiaTheme="minorEastAsia" w:hAnsi="Palatino Linotype"/>
          <w:sz w:val="24"/>
          <w:szCs w:val="24"/>
          <w:lang w:val="es-ES_tradnl" w:eastAsia="es-ES"/>
        </w:rPr>
        <w:t>se procede a dictar la presente resolución, con base en los siguientes:</w:t>
      </w:r>
    </w:p>
    <w:p w14:paraId="57883D14" w14:textId="77777777" w:rsidR="00486BDF" w:rsidRPr="00BE13C0" w:rsidRDefault="00486BDF" w:rsidP="00486BDF">
      <w:pPr>
        <w:keepNext/>
        <w:keepLines/>
        <w:spacing w:before="240" w:after="0"/>
        <w:jc w:val="center"/>
        <w:outlineLvl w:val="0"/>
        <w:rPr>
          <w:rFonts w:ascii="Palatino Linotype" w:eastAsiaTheme="majorEastAsia" w:hAnsi="Palatino Linotype" w:cstheme="majorBidi"/>
          <w:b/>
          <w:sz w:val="24"/>
          <w:szCs w:val="24"/>
        </w:rPr>
      </w:pPr>
      <w:bookmarkStart w:id="1" w:name="_Toc3467400"/>
      <w:bookmarkStart w:id="2" w:name="_Toc86342690"/>
      <w:r w:rsidRPr="00BE13C0">
        <w:rPr>
          <w:rFonts w:ascii="Palatino Linotype" w:eastAsiaTheme="majorEastAsia" w:hAnsi="Palatino Linotype" w:cstheme="majorBidi"/>
          <w:b/>
          <w:sz w:val="24"/>
          <w:szCs w:val="24"/>
        </w:rPr>
        <w:t>ANTECEDENTES</w:t>
      </w:r>
      <w:bookmarkEnd w:id="1"/>
      <w:bookmarkEnd w:id="2"/>
    </w:p>
    <w:p w14:paraId="209C0315" w14:textId="77777777" w:rsidR="00486BDF" w:rsidRPr="00BE13C0" w:rsidRDefault="00486BDF" w:rsidP="00486BDF">
      <w:pPr>
        <w:keepNext/>
        <w:keepLines/>
        <w:spacing w:before="240" w:after="0"/>
        <w:jc w:val="center"/>
        <w:outlineLvl w:val="0"/>
        <w:rPr>
          <w:rFonts w:ascii="Palatino Linotype" w:eastAsiaTheme="majorEastAsia" w:hAnsi="Palatino Linotype" w:cstheme="majorBidi"/>
          <w:sz w:val="24"/>
          <w:szCs w:val="24"/>
        </w:rPr>
      </w:pPr>
    </w:p>
    <w:p w14:paraId="1C2EF5CD" w14:textId="2B0ABC09" w:rsidR="00486BDF" w:rsidRPr="00BE13C0" w:rsidRDefault="00486BDF"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BE13C0">
        <w:rPr>
          <w:rFonts w:ascii="Palatino Linotype" w:eastAsia="Calibri" w:hAnsi="Palatino Linotype" w:cs="Arial"/>
          <w:sz w:val="24"/>
          <w:szCs w:val="24"/>
          <w:lang w:val="es-ES" w:eastAsia="es-ES"/>
        </w:rPr>
        <w:t xml:space="preserve">El </w:t>
      </w:r>
      <w:r w:rsidR="00387F48" w:rsidRPr="00BE13C0">
        <w:rPr>
          <w:rFonts w:ascii="Palatino Linotype" w:eastAsia="Calibri" w:hAnsi="Palatino Linotype" w:cs="Arial"/>
          <w:sz w:val="24"/>
          <w:szCs w:val="24"/>
          <w:lang w:val="es-ES" w:eastAsia="es-ES"/>
        </w:rPr>
        <w:t>nueve (09)</w:t>
      </w:r>
      <w:r w:rsidR="008C4958" w:rsidRPr="00BE13C0">
        <w:rPr>
          <w:rFonts w:ascii="Palatino Linotype" w:eastAsia="Calibri" w:hAnsi="Palatino Linotype" w:cs="Arial"/>
          <w:sz w:val="24"/>
          <w:szCs w:val="24"/>
          <w:lang w:val="es-ES" w:eastAsia="es-ES"/>
        </w:rPr>
        <w:t xml:space="preserve"> y dieciséis (16)</w:t>
      </w:r>
      <w:r w:rsidR="00387F48" w:rsidRPr="00BE13C0">
        <w:rPr>
          <w:rFonts w:ascii="Palatino Linotype" w:eastAsia="Calibri" w:hAnsi="Palatino Linotype" w:cs="Arial"/>
          <w:sz w:val="24"/>
          <w:szCs w:val="24"/>
          <w:lang w:val="es-ES" w:eastAsia="es-ES"/>
        </w:rPr>
        <w:t xml:space="preserve"> de marzo</w:t>
      </w:r>
      <w:r w:rsidR="00E923FB" w:rsidRPr="00BE13C0">
        <w:rPr>
          <w:rFonts w:ascii="Palatino Linotype" w:eastAsia="Calibri" w:hAnsi="Palatino Linotype" w:cs="Arial"/>
          <w:sz w:val="24"/>
          <w:szCs w:val="24"/>
          <w:lang w:val="es-ES" w:eastAsia="es-ES"/>
        </w:rPr>
        <w:t xml:space="preserve"> de dos mil veintidós</w:t>
      </w:r>
      <w:r w:rsidR="00F22825" w:rsidRPr="00BE13C0">
        <w:rPr>
          <w:rFonts w:ascii="Palatino Linotype" w:eastAsia="Calibri" w:hAnsi="Palatino Linotype" w:cs="Arial"/>
          <w:sz w:val="24"/>
          <w:szCs w:val="24"/>
          <w:lang w:val="es-ES" w:eastAsia="es-ES"/>
        </w:rPr>
        <w:t xml:space="preserve">, </w:t>
      </w:r>
      <w:r w:rsidR="007E3254" w:rsidRPr="00BE13C0">
        <w:rPr>
          <w:rFonts w:ascii="Palatino Linotype" w:eastAsia="Calibri" w:hAnsi="Palatino Linotype" w:cs="Arial"/>
          <w:sz w:val="24"/>
          <w:szCs w:val="24"/>
          <w:lang w:val="es-ES" w:eastAsia="es-ES"/>
        </w:rPr>
        <w:t>el</w:t>
      </w:r>
      <w:r w:rsidR="00F22825" w:rsidRPr="00BE13C0">
        <w:rPr>
          <w:rFonts w:ascii="Palatino Linotype" w:eastAsia="Calibri" w:hAnsi="Palatino Linotype" w:cs="Arial"/>
          <w:sz w:val="24"/>
          <w:szCs w:val="24"/>
          <w:lang w:val="es-ES" w:eastAsia="es-ES"/>
        </w:rPr>
        <w:t xml:space="preserve"> particular</w:t>
      </w:r>
      <w:r w:rsidR="00F22825" w:rsidRPr="00BE13C0">
        <w:rPr>
          <w:rFonts w:ascii="Palatino Linotype" w:eastAsia="Calibri" w:hAnsi="Palatino Linotype" w:cs="Arial"/>
          <w:b/>
          <w:sz w:val="24"/>
          <w:szCs w:val="24"/>
          <w:lang w:eastAsia="es-ES"/>
        </w:rPr>
        <w:t xml:space="preserve"> </w:t>
      </w:r>
      <w:r w:rsidR="00F22825" w:rsidRPr="00BE13C0">
        <w:rPr>
          <w:rFonts w:ascii="Palatino Linotype" w:eastAsia="Calibri" w:hAnsi="Palatino Linotype" w:cs="Arial"/>
          <w:sz w:val="24"/>
          <w:szCs w:val="24"/>
          <w:lang w:eastAsia="es-ES"/>
        </w:rPr>
        <w:t xml:space="preserve">presentó </w:t>
      </w:r>
      <w:r w:rsidR="00F22825" w:rsidRPr="00BE13C0">
        <w:rPr>
          <w:rFonts w:ascii="Palatino Linotype" w:eastAsia="Calibri" w:hAnsi="Palatino Linotype" w:cs="Arial"/>
          <w:sz w:val="24"/>
          <w:szCs w:val="24"/>
          <w:lang w:val="es-ES" w:eastAsia="es-ES"/>
        </w:rPr>
        <w:t xml:space="preserve">ante el </w:t>
      </w:r>
      <w:r w:rsidR="00F22825" w:rsidRPr="00BE13C0">
        <w:rPr>
          <w:rFonts w:ascii="Palatino Linotype" w:eastAsia="Calibri" w:hAnsi="Palatino Linotype" w:cs="Arial"/>
          <w:b/>
          <w:sz w:val="24"/>
          <w:szCs w:val="24"/>
          <w:lang w:val="es-ES" w:eastAsia="es-ES"/>
        </w:rPr>
        <w:t>SUJETO OBLIGADO,</w:t>
      </w:r>
      <w:r w:rsidR="00F22825" w:rsidRPr="00BE13C0">
        <w:rPr>
          <w:rFonts w:ascii="Palatino Linotype" w:eastAsia="Calibri" w:hAnsi="Palatino Linotype" w:cs="Arial"/>
          <w:sz w:val="24"/>
          <w:szCs w:val="24"/>
          <w:lang w:eastAsia="es-ES"/>
        </w:rPr>
        <w:t xml:space="preserve"> vía </w:t>
      </w:r>
      <w:r w:rsidR="00913724" w:rsidRPr="00BE13C0">
        <w:rPr>
          <w:rFonts w:ascii="Palatino Linotype" w:eastAsia="Calibri" w:hAnsi="Palatino Linotype" w:cs="Arial"/>
          <w:sz w:val="24"/>
          <w:szCs w:val="24"/>
          <w:lang w:val="es-ES" w:eastAsia="es-ES"/>
        </w:rPr>
        <w:t>Sistema de Acceso a la Información Mexiquense (SAIMEX)</w:t>
      </w:r>
      <w:r w:rsidR="00F22825" w:rsidRPr="00BE13C0">
        <w:rPr>
          <w:rFonts w:ascii="Palatino Linotype" w:eastAsia="Calibri" w:hAnsi="Palatino Linotype" w:cs="Arial"/>
          <w:sz w:val="24"/>
          <w:szCs w:val="24"/>
          <w:lang w:val="es-ES" w:eastAsia="es-ES"/>
        </w:rPr>
        <w:t>, la</w:t>
      </w:r>
      <w:r w:rsidR="008C4958" w:rsidRPr="00BE13C0">
        <w:rPr>
          <w:rFonts w:ascii="Palatino Linotype" w:eastAsia="Calibri" w:hAnsi="Palatino Linotype" w:cs="Arial"/>
          <w:sz w:val="24"/>
          <w:szCs w:val="24"/>
          <w:lang w:val="es-ES" w:eastAsia="es-ES"/>
        </w:rPr>
        <w:t>s</w:t>
      </w:r>
      <w:r w:rsidR="00F22825" w:rsidRPr="00BE13C0">
        <w:rPr>
          <w:rFonts w:ascii="Palatino Linotype" w:eastAsia="Calibri" w:hAnsi="Palatino Linotype" w:cs="Arial"/>
          <w:sz w:val="24"/>
          <w:szCs w:val="24"/>
          <w:lang w:val="es-ES" w:eastAsia="es-ES"/>
        </w:rPr>
        <w:t xml:space="preserve"> solicitud</w:t>
      </w:r>
      <w:r w:rsidR="008C4958" w:rsidRPr="00BE13C0">
        <w:rPr>
          <w:rFonts w:ascii="Palatino Linotype" w:eastAsia="Calibri" w:hAnsi="Palatino Linotype" w:cs="Arial"/>
          <w:sz w:val="24"/>
          <w:szCs w:val="24"/>
          <w:lang w:val="es-ES" w:eastAsia="es-ES"/>
        </w:rPr>
        <w:t>es</w:t>
      </w:r>
      <w:r w:rsidR="00F22825" w:rsidRPr="00BE13C0">
        <w:rPr>
          <w:rFonts w:ascii="Palatino Linotype" w:eastAsia="Calibri" w:hAnsi="Palatino Linotype" w:cs="Arial"/>
          <w:sz w:val="24"/>
          <w:szCs w:val="24"/>
          <w:lang w:val="es-ES" w:eastAsia="es-ES"/>
        </w:rPr>
        <w:t xml:space="preserve"> de información pública registrada</w:t>
      </w:r>
      <w:r w:rsidR="008C4958" w:rsidRPr="00BE13C0">
        <w:rPr>
          <w:rFonts w:ascii="Palatino Linotype" w:eastAsia="Calibri" w:hAnsi="Palatino Linotype" w:cs="Arial"/>
          <w:sz w:val="24"/>
          <w:szCs w:val="24"/>
          <w:lang w:val="es-ES" w:eastAsia="es-ES"/>
        </w:rPr>
        <w:t>s</w:t>
      </w:r>
      <w:r w:rsidR="00F22825" w:rsidRPr="00BE13C0">
        <w:rPr>
          <w:rFonts w:ascii="Palatino Linotype" w:eastAsia="Calibri" w:hAnsi="Palatino Linotype" w:cs="Arial"/>
          <w:sz w:val="24"/>
          <w:szCs w:val="24"/>
          <w:lang w:val="es-ES" w:eastAsia="es-ES"/>
        </w:rPr>
        <w:t xml:space="preserve"> con </w:t>
      </w:r>
      <w:r w:rsidR="008C4958" w:rsidRPr="00BE13C0">
        <w:rPr>
          <w:rFonts w:ascii="Palatino Linotype" w:eastAsia="Calibri" w:hAnsi="Palatino Linotype" w:cs="Arial"/>
          <w:sz w:val="24"/>
          <w:szCs w:val="24"/>
          <w:lang w:val="es-ES" w:eastAsia="es-ES"/>
        </w:rPr>
        <w:t>los</w:t>
      </w:r>
      <w:r w:rsidR="00F22825" w:rsidRPr="00BE13C0">
        <w:rPr>
          <w:rFonts w:ascii="Palatino Linotype" w:eastAsia="Calibri" w:hAnsi="Palatino Linotype" w:cs="Arial"/>
          <w:sz w:val="24"/>
          <w:szCs w:val="24"/>
          <w:lang w:val="es-ES" w:eastAsia="es-ES"/>
        </w:rPr>
        <w:t xml:space="preserve"> número</w:t>
      </w:r>
      <w:r w:rsidR="008C4958" w:rsidRPr="00BE13C0">
        <w:rPr>
          <w:rFonts w:ascii="Palatino Linotype" w:eastAsia="Calibri" w:hAnsi="Palatino Linotype" w:cs="Arial"/>
          <w:sz w:val="24"/>
          <w:szCs w:val="24"/>
          <w:lang w:val="es-ES" w:eastAsia="es-ES"/>
        </w:rPr>
        <w:t>s</w:t>
      </w:r>
      <w:r w:rsidR="00F22825" w:rsidRPr="00BE13C0">
        <w:rPr>
          <w:rFonts w:ascii="Palatino Linotype" w:eastAsia="Calibri" w:hAnsi="Palatino Linotype" w:cs="Arial"/>
          <w:sz w:val="24"/>
          <w:szCs w:val="24"/>
          <w:lang w:val="es-ES" w:eastAsia="es-ES"/>
        </w:rPr>
        <w:t xml:space="preserve"> </w:t>
      </w:r>
      <w:r w:rsidR="00387F48" w:rsidRPr="00BE13C0">
        <w:rPr>
          <w:rFonts w:ascii="Palatino Linotype" w:eastAsia="Calibri" w:hAnsi="Palatino Linotype" w:cs="Arial"/>
          <w:b/>
          <w:sz w:val="24"/>
          <w:szCs w:val="24"/>
          <w:lang w:val="es-ES" w:eastAsia="es-ES"/>
        </w:rPr>
        <w:t>03058/METEPEC/IP/2022</w:t>
      </w:r>
      <w:r w:rsidR="008C4958" w:rsidRPr="00BE13C0">
        <w:rPr>
          <w:rFonts w:ascii="Palatino Linotype" w:eastAsia="Calibri" w:hAnsi="Palatino Linotype" w:cs="Arial"/>
          <w:bCs/>
          <w:sz w:val="24"/>
          <w:szCs w:val="24"/>
          <w:lang w:val="es-ES" w:eastAsia="es-ES"/>
        </w:rPr>
        <w:t xml:space="preserve"> y </w:t>
      </w:r>
      <w:r w:rsidR="008C4958" w:rsidRPr="00BE13C0">
        <w:rPr>
          <w:rFonts w:ascii="Palatino Linotype" w:eastAsia="Calibri" w:hAnsi="Palatino Linotype" w:cs="Arial"/>
          <w:b/>
          <w:sz w:val="24"/>
          <w:szCs w:val="24"/>
          <w:lang w:val="es-ES" w:eastAsia="es-ES"/>
        </w:rPr>
        <w:t>03086/METEPEC/IP/2022</w:t>
      </w:r>
      <w:r w:rsidR="008C4958" w:rsidRPr="00BE13C0">
        <w:rPr>
          <w:rFonts w:ascii="Palatino Linotype" w:eastAsia="Calibri" w:hAnsi="Palatino Linotype" w:cs="Arial"/>
          <w:bCs/>
          <w:sz w:val="24"/>
          <w:szCs w:val="24"/>
          <w:lang w:val="es-ES" w:eastAsia="es-ES"/>
        </w:rPr>
        <w:t>,</w:t>
      </w:r>
      <w:r w:rsidR="00F271E0" w:rsidRPr="00BE13C0">
        <w:rPr>
          <w:rFonts w:ascii="Palatino Linotype" w:eastAsia="Calibri" w:hAnsi="Palatino Linotype" w:cs="Arial"/>
          <w:sz w:val="24"/>
          <w:szCs w:val="24"/>
          <w:lang w:val="es-ES" w:eastAsia="es-ES"/>
        </w:rPr>
        <w:t xml:space="preserve"> </w:t>
      </w:r>
      <w:r w:rsidR="00F553FA" w:rsidRPr="00BE13C0">
        <w:rPr>
          <w:rFonts w:ascii="Palatino Linotype" w:eastAsia="Calibri" w:hAnsi="Palatino Linotype" w:cs="Arial"/>
          <w:sz w:val="24"/>
          <w:szCs w:val="24"/>
          <w:lang w:val="es-ES" w:eastAsia="es-ES"/>
        </w:rPr>
        <w:t>por la</w:t>
      </w:r>
      <w:r w:rsidR="008C4958" w:rsidRPr="00BE13C0">
        <w:rPr>
          <w:rFonts w:ascii="Palatino Linotype" w:eastAsia="Calibri" w:hAnsi="Palatino Linotype" w:cs="Arial"/>
          <w:sz w:val="24"/>
          <w:szCs w:val="24"/>
          <w:lang w:val="es-ES" w:eastAsia="es-ES"/>
        </w:rPr>
        <w:t>s</w:t>
      </w:r>
      <w:r w:rsidR="00F553FA" w:rsidRPr="00BE13C0">
        <w:rPr>
          <w:rFonts w:ascii="Palatino Linotype" w:eastAsia="Calibri" w:hAnsi="Palatino Linotype" w:cs="Arial"/>
          <w:sz w:val="24"/>
          <w:szCs w:val="24"/>
          <w:lang w:val="es-ES" w:eastAsia="es-ES"/>
        </w:rPr>
        <w:t xml:space="preserve"> que</w:t>
      </w:r>
      <w:r w:rsidR="00F22825" w:rsidRPr="00BE13C0">
        <w:rPr>
          <w:rFonts w:ascii="Palatino Linotype" w:eastAsia="Calibri" w:hAnsi="Palatino Linotype" w:cs="Arial"/>
          <w:sz w:val="24"/>
          <w:szCs w:val="24"/>
          <w:lang w:val="es-ES" w:eastAsia="es-ES"/>
        </w:rPr>
        <w:t xml:space="preserve"> requirió lo siguiente:</w:t>
      </w:r>
    </w:p>
    <w:p w14:paraId="509883A7" w14:textId="77777777" w:rsidR="00486BDF" w:rsidRPr="00BE13C0" w:rsidRDefault="00486BDF" w:rsidP="00E4235F">
      <w:pPr>
        <w:spacing w:after="0" w:line="360" w:lineRule="auto"/>
        <w:contextualSpacing/>
        <w:jc w:val="both"/>
        <w:rPr>
          <w:rFonts w:ascii="Palatino Linotype" w:eastAsia="Calibri" w:hAnsi="Palatino Linotype" w:cs="Arial"/>
          <w:szCs w:val="24"/>
          <w:lang w:val="es-ES" w:eastAsia="es-ES"/>
        </w:rPr>
      </w:pPr>
    </w:p>
    <w:p w14:paraId="362EFC6E" w14:textId="5716F41C" w:rsidR="008C4958" w:rsidRPr="00BE13C0" w:rsidRDefault="008C4958" w:rsidP="00F271E0">
      <w:pPr>
        <w:pStyle w:val="Prrafodelista"/>
        <w:spacing w:line="276" w:lineRule="auto"/>
        <w:ind w:left="567" w:right="567"/>
        <w:jc w:val="both"/>
        <w:rPr>
          <w:rFonts w:ascii="Palatino Linotype" w:hAnsi="Palatino Linotype"/>
          <w:iCs/>
          <w:color w:val="000000" w:themeColor="text1"/>
          <w:sz w:val="22"/>
          <w:szCs w:val="22"/>
        </w:rPr>
      </w:pPr>
      <w:r w:rsidRPr="00BE13C0">
        <w:rPr>
          <w:rFonts w:ascii="Palatino Linotype" w:hAnsi="Palatino Linotype"/>
          <w:b/>
          <w:iCs/>
          <w:color w:val="000000" w:themeColor="text1"/>
          <w:sz w:val="22"/>
          <w:szCs w:val="22"/>
          <w:lang w:val="es-ES"/>
        </w:rPr>
        <w:t>Solicitud de información 03058/METEPEC/IP/2022:</w:t>
      </w:r>
    </w:p>
    <w:p w14:paraId="77430F7F" w14:textId="0EAD0301" w:rsidR="00F271E0" w:rsidRPr="00BE13C0" w:rsidRDefault="00F271E0" w:rsidP="00F271E0">
      <w:pPr>
        <w:pStyle w:val="Prrafodelista"/>
        <w:spacing w:line="276" w:lineRule="auto"/>
        <w:ind w:left="567" w:right="567"/>
        <w:jc w:val="both"/>
        <w:rPr>
          <w:rFonts w:ascii="Palatino Linotype" w:hAnsi="Palatino Linotype"/>
          <w:iCs/>
          <w:color w:val="000000" w:themeColor="text1"/>
          <w:sz w:val="22"/>
          <w:szCs w:val="22"/>
        </w:rPr>
      </w:pPr>
      <w:r w:rsidRPr="00BE13C0">
        <w:rPr>
          <w:rFonts w:ascii="Palatino Linotype" w:hAnsi="Palatino Linotype"/>
          <w:i/>
          <w:color w:val="000000" w:themeColor="text1"/>
          <w:sz w:val="22"/>
          <w:szCs w:val="22"/>
        </w:rPr>
        <w:t>“</w:t>
      </w:r>
      <w:r w:rsidR="00387F48" w:rsidRPr="00BE13C0">
        <w:rPr>
          <w:rFonts w:ascii="Palatino Linotype" w:hAnsi="Palatino Linotype"/>
          <w:i/>
          <w:color w:val="000000" w:themeColor="text1"/>
          <w:sz w:val="22"/>
          <w:szCs w:val="22"/>
          <w:lang w:val="es-MX"/>
        </w:rPr>
        <w:t xml:space="preserve">Con fundamento en la ley de transparencia y acceso a la información, solicitamos EN VERSIÓN PUBLICA, todos y cada uno de los </w:t>
      </w:r>
      <w:proofErr w:type="spellStart"/>
      <w:r w:rsidR="00387F48" w:rsidRPr="00BE13C0">
        <w:rPr>
          <w:rFonts w:ascii="Palatino Linotype" w:hAnsi="Palatino Linotype"/>
          <w:i/>
          <w:color w:val="000000" w:themeColor="text1"/>
          <w:sz w:val="22"/>
          <w:szCs w:val="22"/>
          <w:lang w:val="es-MX"/>
        </w:rPr>
        <w:t>curriculum</w:t>
      </w:r>
      <w:proofErr w:type="spellEnd"/>
      <w:r w:rsidR="00387F48" w:rsidRPr="00BE13C0">
        <w:rPr>
          <w:rFonts w:ascii="Palatino Linotype" w:hAnsi="Palatino Linotype"/>
          <w:i/>
          <w:color w:val="000000" w:themeColor="text1"/>
          <w:sz w:val="22"/>
          <w:szCs w:val="22"/>
          <w:lang w:val="es-MX"/>
        </w:rPr>
        <w:t xml:space="preserve"> s vitae y solicitudes de empleo, de los servidores públicos, que integraron la plantilla completa de personal desde el coordinador general hasta el </w:t>
      </w:r>
      <w:proofErr w:type="spellStart"/>
      <w:r w:rsidR="00387F48" w:rsidRPr="00BE13C0">
        <w:rPr>
          <w:rFonts w:ascii="Palatino Linotype" w:hAnsi="Palatino Linotype"/>
          <w:i/>
          <w:color w:val="000000" w:themeColor="text1"/>
          <w:sz w:val="22"/>
          <w:szCs w:val="22"/>
          <w:lang w:val="es-MX"/>
        </w:rPr>
        <w:t>ultimo</w:t>
      </w:r>
      <w:proofErr w:type="spellEnd"/>
      <w:r w:rsidR="00387F48" w:rsidRPr="00BE13C0">
        <w:rPr>
          <w:rFonts w:ascii="Palatino Linotype" w:hAnsi="Palatino Linotype"/>
          <w:i/>
          <w:color w:val="000000" w:themeColor="text1"/>
          <w:sz w:val="22"/>
          <w:szCs w:val="22"/>
          <w:lang w:val="es-MX"/>
        </w:rPr>
        <w:t xml:space="preserve"> personal de intendencia que laboraron o laboran para el instituto municipal de cultura física y deporte de </w:t>
      </w:r>
      <w:proofErr w:type="spellStart"/>
      <w:r w:rsidR="00387F48" w:rsidRPr="00BE13C0">
        <w:rPr>
          <w:rFonts w:ascii="Palatino Linotype" w:hAnsi="Palatino Linotype"/>
          <w:i/>
          <w:color w:val="000000" w:themeColor="text1"/>
          <w:sz w:val="22"/>
          <w:szCs w:val="22"/>
          <w:lang w:val="es-MX"/>
        </w:rPr>
        <w:t>metepec</w:t>
      </w:r>
      <w:proofErr w:type="spellEnd"/>
      <w:r w:rsidR="00387F48" w:rsidRPr="00BE13C0">
        <w:rPr>
          <w:rFonts w:ascii="Palatino Linotype" w:hAnsi="Palatino Linotype"/>
          <w:i/>
          <w:color w:val="000000" w:themeColor="text1"/>
          <w:sz w:val="22"/>
          <w:szCs w:val="22"/>
          <w:lang w:val="es-MX"/>
        </w:rPr>
        <w:t xml:space="preserve">, así mismo </w:t>
      </w:r>
      <w:proofErr w:type="spellStart"/>
      <w:r w:rsidR="00387F48" w:rsidRPr="00BE13C0">
        <w:rPr>
          <w:rFonts w:ascii="Palatino Linotype" w:hAnsi="Palatino Linotype"/>
          <w:i/>
          <w:color w:val="000000" w:themeColor="text1"/>
          <w:sz w:val="22"/>
          <w:szCs w:val="22"/>
          <w:lang w:val="es-MX"/>
        </w:rPr>
        <w:t>solicitamos,s</w:t>
      </w:r>
      <w:proofErr w:type="spellEnd"/>
      <w:r w:rsidR="00387F48" w:rsidRPr="00BE13C0">
        <w:rPr>
          <w:rFonts w:ascii="Palatino Linotype" w:hAnsi="Palatino Linotype"/>
          <w:i/>
          <w:color w:val="000000" w:themeColor="text1"/>
          <w:sz w:val="22"/>
          <w:szCs w:val="22"/>
          <w:lang w:val="es-MX"/>
        </w:rPr>
        <w:t xml:space="preserve"> se nos proporcione el monto de los ingresos quincenales netos, </w:t>
      </w:r>
      <w:r w:rsidR="00387F48" w:rsidRPr="00BE13C0">
        <w:rPr>
          <w:rFonts w:ascii="Palatino Linotype" w:hAnsi="Palatino Linotype"/>
          <w:i/>
          <w:color w:val="000000" w:themeColor="text1"/>
          <w:sz w:val="22"/>
          <w:szCs w:val="22"/>
          <w:lang w:val="es-MX"/>
        </w:rPr>
        <w:lastRenderedPageBreak/>
        <w:t xml:space="preserve">gratificaciones, </w:t>
      </w:r>
      <w:proofErr w:type="spellStart"/>
      <w:r w:rsidR="00387F48" w:rsidRPr="00BE13C0">
        <w:rPr>
          <w:rFonts w:ascii="Palatino Linotype" w:hAnsi="Palatino Linotype"/>
          <w:i/>
          <w:color w:val="000000" w:themeColor="text1"/>
          <w:sz w:val="22"/>
          <w:szCs w:val="22"/>
          <w:lang w:val="es-MX"/>
        </w:rPr>
        <w:t>bonos,liquidaciones</w:t>
      </w:r>
      <w:proofErr w:type="spellEnd"/>
      <w:r w:rsidR="00387F48" w:rsidRPr="00BE13C0">
        <w:rPr>
          <w:rFonts w:ascii="Palatino Linotype" w:hAnsi="Palatino Linotype"/>
          <w:i/>
          <w:color w:val="000000" w:themeColor="text1"/>
          <w:sz w:val="22"/>
          <w:szCs w:val="22"/>
          <w:lang w:val="es-MX"/>
        </w:rPr>
        <w:t xml:space="preserve"> finiquitos, aguinaldos o cualquier otra o prestación socio económica que recibieron todos y cada uno de los trabajadores, que integran la plantilla. </w:t>
      </w:r>
      <w:proofErr w:type="gramStart"/>
      <w:r w:rsidR="00387F48" w:rsidRPr="00BE13C0">
        <w:rPr>
          <w:rFonts w:ascii="Palatino Linotype" w:hAnsi="Palatino Linotype"/>
          <w:i/>
          <w:color w:val="000000" w:themeColor="text1"/>
          <w:sz w:val="22"/>
          <w:szCs w:val="22"/>
          <w:lang w:val="es-MX"/>
        </w:rPr>
        <w:t>así</w:t>
      </w:r>
      <w:proofErr w:type="gramEnd"/>
      <w:r w:rsidR="00387F48" w:rsidRPr="00BE13C0">
        <w:rPr>
          <w:rFonts w:ascii="Palatino Linotype" w:hAnsi="Palatino Linotype"/>
          <w:i/>
          <w:color w:val="000000" w:themeColor="text1"/>
          <w:sz w:val="22"/>
          <w:szCs w:val="22"/>
          <w:lang w:val="es-MX"/>
        </w:rPr>
        <w:t xml:space="preserve"> como el comprobante generado por la </w:t>
      </w:r>
      <w:proofErr w:type="spellStart"/>
      <w:r w:rsidR="00387F48" w:rsidRPr="00BE13C0">
        <w:rPr>
          <w:rFonts w:ascii="Palatino Linotype" w:hAnsi="Palatino Linotype"/>
          <w:i/>
          <w:color w:val="000000" w:themeColor="text1"/>
          <w:sz w:val="22"/>
          <w:szCs w:val="22"/>
          <w:lang w:val="es-MX"/>
        </w:rPr>
        <w:t>erogacion</w:t>
      </w:r>
      <w:proofErr w:type="spellEnd"/>
      <w:r w:rsidR="00387F48" w:rsidRPr="00BE13C0">
        <w:rPr>
          <w:rFonts w:ascii="Palatino Linotype" w:hAnsi="Palatino Linotype"/>
          <w:i/>
          <w:color w:val="000000" w:themeColor="text1"/>
          <w:sz w:val="22"/>
          <w:szCs w:val="22"/>
          <w:lang w:val="es-MX"/>
        </w:rPr>
        <w:t xml:space="preserve"> o egreso económico a favor de los trabajadores esto por el periodo comprendido del 01 de octubre al 31 de diciembre de 2021.</w:t>
      </w:r>
      <w:r w:rsidRPr="00BE13C0">
        <w:rPr>
          <w:rFonts w:ascii="Palatino Linotype" w:hAnsi="Palatino Linotype"/>
          <w:i/>
          <w:color w:val="000000" w:themeColor="text1"/>
          <w:sz w:val="22"/>
          <w:szCs w:val="22"/>
        </w:rPr>
        <w:t>”</w:t>
      </w:r>
      <w:r w:rsidRPr="00BE13C0">
        <w:rPr>
          <w:rFonts w:ascii="Palatino Linotype" w:hAnsi="Palatino Linotype"/>
          <w:iCs/>
          <w:color w:val="000000" w:themeColor="text1"/>
          <w:sz w:val="22"/>
          <w:szCs w:val="22"/>
        </w:rPr>
        <w:t xml:space="preserve"> (Sic.)</w:t>
      </w:r>
    </w:p>
    <w:p w14:paraId="1E58EC32" w14:textId="546A01CB" w:rsidR="008C4958" w:rsidRPr="00BE13C0" w:rsidRDefault="008C4958" w:rsidP="00F271E0">
      <w:pPr>
        <w:pStyle w:val="Prrafodelista"/>
        <w:spacing w:line="276" w:lineRule="auto"/>
        <w:ind w:left="567" w:right="567"/>
        <w:jc w:val="both"/>
        <w:rPr>
          <w:rFonts w:ascii="Palatino Linotype" w:hAnsi="Palatino Linotype"/>
          <w:iCs/>
          <w:color w:val="000000" w:themeColor="text1"/>
          <w:sz w:val="22"/>
          <w:szCs w:val="22"/>
        </w:rPr>
      </w:pPr>
    </w:p>
    <w:p w14:paraId="32CB7B3B" w14:textId="6BAF5676" w:rsidR="008C4958" w:rsidRPr="00BE13C0" w:rsidRDefault="008C4958" w:rsidP="008C4958">
      <w:pPr>
        <w:pStyle w:val="Prrafodelista"/>
        <w:spacing w:line="276" w:lineRule="auto"/>
        <w:ind w:left="567" w:right="567"/>
        <w:jc w:val="both"/>
        <w:rPr>
          <w:rFonts w:ascii="Palatino Linotype" w:hAnsi="Palatino Linotype"/>
          <w:iCs/>
          <w:color w:val="000000" w:themeColor="text1"/>
          <w:sz w:val="22"/>
          <w:szCs w:val="22"/>
        </w:rPr>
      </w:pPr>
      <w:r w:rsidRPr="00BE13C0">
        <w:rPr>
          <w:rFonts w:ascii="Palatino Linotype" w:hAnsi="Palatino Linotype"/>
          <w:b/>
          <w:iCs/>
          <w:color w:val="000000" w:themeColor="text1"/>
          <w:sz w:val="22"/>
          <w:szCs w:val="22"/>
          <w:lang w:val="es-ES"/>
        </w:rPr>
        <w:t>Solicitud de información 03086/METEPEC/IP/2022:</w:t>
      </w:r>
    </w:p>
    <w:p w14:paraId="01D3BB77" w14:textId="04A8EF3F" w:rsidR="008C4958" w:rsidRPr="00BE13C0" w:rsidRDefault="008C4958" w:rsidP="00F271E0">
      <w:pPr>
        <w:pStyle w:val="Prrafodelista"/>
        <w:spacing w:line="276" w:lineRule="auto"/>
        <w:ind w:left="567" w:right="567"/>
        <w:jc w:val="both"/>
        <w:rPr>
          <w:rFonts w:ascii="Palatino Linotype" w:hAnsi="Palatino Linotype"/>
          <w:iCs/>
          <w:color w:val="000000" w:themeColor="text1"/>
          <w:sz w:val="22"/>
          <w:szCs w:val="22"/>
        </w:rPr>
      </w:pPr>
      <w:r w:rsidRPr="00BE13C0">
        <w:rPr>
          <w:rFonts w:ascii="Palatino Linotype" w:hAnsi="Palatino Linotype"/>
          <w:i/>
          <w:color w:val="000000" w:themeColor="text1"/>
          <w:sz w:val="22"/>
          <w:szCs w:val="22"/>
        </w:rPr>
        <w:t xml:space="preserve">“Con fundamento en la ley de transparencia y acceso a la información, solicitamos EN VERSIÓN PUBLICA, LA PLANTILLA COMPLETA DE SERVIDORES PUBLICOS QUE TRABAJAN EN EL INSTITUTO MUNICIPAL DE CULTURA FÍSICA Y DEPORTE DE METEPEC, queremos conocer; de todos los trabajadores, desde el coordinador general hasta el </w:t>
      </w:r>
      <w:proofErr w:type="spellStart"/>
      <w:r w:rsidRPr="00BE13C0">
        <w:rPr>
          <w:rFonts w:ascii="Palatino Linotype" w:hAnsi="Palatino Linotype"/>
          <w:i/>
          <w:color w:val="000000" w:themeColor="text1"/>
          <w:sz w:val="22"/>
          <w:szCs w:val="22"/>
        </w:rPr>
        <w:t>ultimo</w:t>
      </w:r>
      <w:proofErr w:type="spellEnd"/>
      <w:r w:rsidRPr="00BE13C0">
        <w:rPr>
          <w:rFonts w:ascii="Palatino Linotype" w:hAnsi="Palatino Linotype"/>
          <w:i/>
          <w:color w:val="000000" w:themeColor="text1"/>
          <w:sz w:val="22"/>
          <w:szCs w:val="22"/>
        </w:rPr>
        <w:t xml:space="preserve"> de intendencia, nombres completos, categoría o puesto, sueldo neto quincenal, </w:t>
      </w:r>
      <w:proofErr w:type="spellStart"/>
      <w:r w:rsidRPr="00BE13C0">
        <w:rPr>
          <w:rFonts w:ascii="Palatino Linotype" w:hAnsi="Palatino Linotype"/>
          <w:i/>
          <w:color w:val="000000" w:themeColor="text1"/>
          <w:sz w:val="22"/>
          <w:szCs w:val="22"/>
        </w:rPr>
        <w:t>curriculum</w:t>
      </w:r>
      <w:proofErr w:type="spellEnd"/>
      <w:r w:rsidRPr="00BE13C0">
        <w:rPr>
          <w:rFonts w:ascii="Palatino Linotype" w:hAnsi="Palatino Linotype"/>
          <w:i/>
          <w:color w:val="000000" w:themeColor="text1"/>
          <w:sz w:val="22"/>
          <w:szCs w:val="22"/>
        </w:rPr>
        <w:t xml:space="preserve"> vitae y solicitud de empleo, esto por el periodo del 01 de enero al 15 de marzo de 2022.”</w:t>
      </w:r>
      <w:r w:rsidRPr="00BE13C0">
        <w:rPr>
          <w:rFonts w:ascii="Palatino Linotype" w:hAnsi="Palatino Linotype"/>
          <w:iCs/>
          <w:color w:val="000000" w:themeColor="text1"/>
          <w:sz w:val="22"/>
          <w:szCs w:val="22"/>
        </w:rPr>
        <w:t xml:space="preserve"> (Sic.)</w:t>
      </w:r>
    </w:p>
    <w:p w14:paraId="2FFD73DF" w14:textId="295300EA" w:rsidR="00F271E0" w:rsidRPr="00BE13C0" w:rsidRDefault="00F271E0" w:rsidP="00F271E0">
      <w:pPr>
        <w:pStyle w:val="Prrafodelista"/>
        <w:spacing w:line="276" w:lineRule="auto"/>
        <w:ind w:left="567" w:right="567"/>
        <w:jc w:val="both"/>
        <w:rPr>
          <w:rFonts w:ascii="Palatino Linotype" w:hAnsi="Palatino Linotype"/>
          <w:iCs/>
          <w:color w:val="000000" w:themeColor="text1"/>
          <w:sz w:val="22"/>
          <w:szCs w:val="22"/>
        </w:rPr>
      </w:pPr>
    </w:p>
    <w:p w14:paraId="15E121CA" w14:textId="73A8E95F" w:rsidR="00486BDF" w:rsidRPr="00BE13C0" w:rsidRDefault="00486BDF"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BE13C0">
        <w:rPr>
          <w:rFonts w:ascii="Palatino Linotype" w:eastAsiaTheme="minorEastAsia" w:hAnsi="Palatino Linotype" w:cs="Arial"/>
          <w:sz w:val="24"/>
          <w:szCs w:val="24"/>
          <w:lang w:val="es-ES_tradnl" w:eastAsia="es-ES"/>
        </w:rPr>
        <w:t>Se hace constar que</w:t>
      </w:r>
      <w:r w:rsidR="002817CC" w:rsidRPr="00BE13C0">
        <w:rPr>
          <w:rFonts w:ascii="Palatino Linotype" w:eastAsiaTheme="minorEastAsia" w:hAnsi="Palatino Linotype" w:cs="Arial"/>
          <w:sz w:val="24"/>
          <w:szCs w:val="24"/>
          <w:lang w:val="es-ES_tradnl" w:eastAsia="es-ES"/>
        </w:rPr>
        <w:t xml:space="preserve"> </w:t>
      </w:r>
      <w:r w:rsidR="007E3254" w:rsidRPr="00BE13C0">
        <w:rPr>
          <w:rFonts w:ascii="Palatino Linotype" w:eastAsiaTheme="minorEastAsia" w:hAnsi="Palatino Linotype" w:cs="Arial"/>
          <w:sz w:val="24"/>
          <w:szCs w:val="24"/>
          <w:lang w:val="es-ES_tradnl" w:eastAsia="es-ES"/>
        </w:rPr>
        <w:t>el</w:t>
      </w:r>
      <w:r w:rsidR="00C2378A" w:rsidRPr="00BE13C0">
        <w:rPr>
          <w:rFonts w:ascii="Palatino Linotype" w:eastAsiaTheme="minorEastAsia" w:hAnsi="Palatino Linotype" w:cs="Arial"/>
          <w:sz w:val="24"/>
          <w:szCs w:val="24"/>
          <w:lang w:val="es-ES_tradnl" w:eastAsia="es-ES"/>
        </w:rPr>
        <w:tab/>
      </w:r>
      <w:r w:rsidR="003E3236" w:rsidRPr="00BE13C0">
        <w:rPr>
          <w:rFonts w:ascii="Palatino Linotype" w:eastAsiaTheme="minorEastAsia" w:hAnsi="Palatino Linotype" w:cs="Arial"/>
          <w:sz w:val="24"/>
          <w:szCs w:val="24"/>
          <w:lang w:val="es-ES_tradnl" w:eastAsia="es-ES"/>
        </w:rPr>
        <w:t xml:space="preserve"> entonces </w:t>
      </w:r>
      <w:r w:rsidR="003E3236" w:rsidRPr="00BE13C0">
        <w:rPr>
          <w:rFonts w:ascii="Palatino Linotype" w:eastAsiaTheme="minorEastAsia" w:hAnsi="Palatino Linotype" w:cs="Arial"/>
          <w:b/>
          <w:bCs/>
          <w:sz w:val="24"/>
          <w:szCs w:val="24"/>
          <w:lang w:val="es-ES_tradnl" w:eastAsia="es-ES"/>
        </w:rPr>
        <w:t>SOLICITANTE</w:t>
      </w:r>
      <w:r w:rsidRPr="00BE13C0">
        <w:rPr>
          <w:rFonts w:ascii="Palatino Linotype" w:eastAsiaTheme="minorEastAsia" w:hAnsi="Palatino Linotype" w:cs="Arial"/>
          <w:sz w:val="24"/>
          <w:szCs w:val="24"/>
          <w:lang w:val="es-ES_tradnl" w:eastAsia="es-ES"/>
        </w:rPr>
        <w:t xml:space="preserve"> señaló como modalidad de entrega de la información</w:t>
      </w:r>
      <w:r w:rsidR="008C4958" w:rsidRPr="00BE13C0">
        <w:rPr>
          <w:rFonts w:ascii="Palatino Linotype" w:eastAsiaTheme="minorEastAsia" w:hAnsi="Palatino Linotype" w:cs="Arial"/>
          <w:sz w:val="24"/>
          <w:szCs w:val="24"/>
          <w:lang w:val="es-ES_tradnl" w:eastAsia="es-ES"/>
        </w:rPr>
        <w:t>, para ambas solicitudes</w:t>
      </w:r>
      <w:r w:rsidRPr="00BE13C0">
        <w:rPr>
          <w:rFonts w:ascii="Palatino Linotype" w:eastAsiaTheme="minorEastAsia" w:hAnsi="Palatino Linotype" w:cs="Arial"/>
          <w:sz w:val="24"/>
          <w:szCs w:val="24"/>
          <w:lang w:val="es-ES_tradnl" w:eastAsia="es-ES"/>
        </w:rPr>
        <w:t xml:space="preserve">: </w:t>
      </w:r>
      <w:r w:rsidRPr="00BE13C0">
        <w:rPr>
          <w:rFonts w:ascii="Palatino Linotype" w:eastAsiaTheme="minorEastAsia" w:hAnsi="Palatino Linotype" w:cs="Arial"/>
          <w:b/>
          <w:bCs/>
          <w:i/>
          <w:iCs/>
          <w:sz w:val="24"/>
          <w:szCs w:val="24"/>
          <w:lang w:val="es-ES_tradnl" w:eastAsia="es-ES"/>
        </w:rPr>
        <w:t xml:space="preserve">a través del </w:t>
      </w:r>
      <w:r w:rsidR="00E923FB" w:rsidRPr="00BE13C0">
        <w:rPr>
          <w:rFonts w:ascii="Palatino Linotype" w:eastAsiaTheme="minorEastAsia" w:hAnsi="Palatino Linotype" w:cs="Arial"/>
          <w:b/>
          <w:bCs/>
          <w:i/>
          <w:iCs/>
          <w:sz w:val="24"/>
          <w:szCs w:val="24"/>
          <w:lang w:val="es-ES_tradnl" w:eastAsia="es-ES"/>
        </w:rPr>
        <w:t>SAIMEX</w:t>
      </w:r>
      <w:r w:rsidR="00E923FB" w:rsidRPr="00BE13C0">
        <w:rPr>
          <w:rFonts w:ascii="Palatino Linotype" w:eastAsiaTheme="minorEastAsia" w:hAnsi="Palatino Linotype" w:cs="Arial"/>
          <w:sz w:val="24"/>
          <w:szCs w:val="24"/>
          <w:lang w:val="es-ES_tradnl" w:eastAsia="es-ES"/>
        </w:rPr>
        <w:t>.</w:t>
      </w:r>
      <w:r w:rsidR="00F22825" w:rsidRPr="00BE13C0">
        <w:rPr>
          <w:rFonts w:ascii="Palatino Linotype" w:eastAsiaTheme="minorEastAsia" w:hAnsi="Palatino Linotype" w:cs="Arial"/>
          <w:b/>
          <w:sz w:val="24"/>
          <w:szCs w:val="24"/>
          <w:lang w:val="es-ES_tradnl" w:eastAsia="es-ES"/>
        </w:rPr>
        <w:t xml:space="preserve"> </w:t>
      </w:r>
    </w:p>
    <w:p w14:paraId="78D9EEE3" w14:textId="77777777" w:rsidR="00F22825" w:rsidRPr="00BE13C0" w:rsidRDefault="00F22825" w:rsidP="00E4235F">
      <w:pPr>
        <w:tabs>
          <w:tab w:val="left" w:pos="426"/>
        </w:tabs>
        <w:spacing w:after="0" w:line="360" w:lineRule="auto"/>
        <w:contextualSpacing/>
        <w:jc w:val="both"/>
        <w:rPr>
          <w:rFonts w:ascii="Palatino Linotype" w:eastAsiaTheme="minorEastAsia" w:hAnsi="Palatino Linotype" w:cs="Arial"/>
          <w:i/>
          <w:sz w:val="24"/>
          <w:szCs w:val="24"/>
          <w:lang w:val="es-ES_tradnl" w:eastAsia="es-ES"/>
        </w:rPr>
      </w:pPr>
    </w:p>
    <w:p w14:paraId="3C827377" w14:textId="17F5BAA9" w:rsidR="00387F48" w:rsidRPr="00BE13C0" w:rsidRDefault="00672CB2"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BE13C0">
        <w:rPr>
          <w:rFonts w:ascii="Palatino Linotype" w:eastAsiaTheme="minorEastAsia" w:hAnsi="Palatino Linotype" w:cs="Arial"/>
          <w:sz w:val="24"/>
          <w:szCs w:val="24"/>
          <w:lang w:val="es-ES_tradnl" w:eastAsia="es-ES"/>
        </w:rPr>
        <w:t>E</w:t>
      </w:r>
      <w:r w:rsidR="00387F48" w:rsidRPr="00BE13C0">
        <w:rPr>
          <w:rFonts w:ascii="Palatino Linotype" w:eastAsiaTheme="minorEastAsia" w:hAnsi="Palatino Linotype" w:cs="Arial"/>
          <w:sz w:val="24"/>
          <w:szCs w:val="24"/>
          <w:lang w:val="es-ES_tradnl" w:eastAsia="es-ES"/>
        </w:rPr>
        <w:t xml:space="preserve">l treinta (30) de marzo de dos mil veintidós, el </w:t>
      </w:r>
      <w:r w:rsidR="00387F48" w:rsidRPr="00BE13C0">
        <w:rPr>
          <w:rFonts w:ascii="Palatino Linotype" w:eastAsiaTheme="minorEastAsia" w:hAnsi="Palatino Linotype" w:cs="Arial"/>
          <w:b/>
          <w:sz w:val="24"/>
          <w:szCs w:val="24"/>
          <w:lang w:val="es-ES_tradnl" w:eastAsia="es-ES"/>
        </w:rPr>
        <w:t>SUJETO OBLIGADO</w:t>
      </w:r>
      <w:r w:rsidR="00387F48" w:rsidRPr="00BE13C0">
        <w:rPr>
          <w:rFonts w:ascii="Palatino Linotype" w:eastAsiaTheme="minorEastAsia" w:hAnsi="Palatino Linotype" w:cs="Arial"/>
          <w:sz w:val="24"/>
          <w:szCs w:val="24"/>
          <w:lang w:val="es-ES_tradnl" w:eastAsia="es-ES"/>
        </w:rPr>
        <w:t xml:space="preserve"> notificó una prórroga hasta por siete días hábiles adicionales para atender la solicitud de información</w:t>
      </w:r>
      <w:r w:rsidR="008C4958" w:rsidRPr="00BE13C0">
        <w:rPr>
          <w:rFonts w:ascii="Palatino Linotype" w:eastAsiaTheme="minorEastAsia" w:hAnsi="Palatino Linotype" w:cs="Arial"/>
          <w:sz w:val="24"/>
          <w:szCs w:val="24"/>
          <w:lang w:val="es-ES_tradnl" w:eastAsia="es-ES"/>
        </w:rPr>
        <w:t xml:space="preserve"> </w:t>
      </w:r>
      <w:r w:rsidR="008C4958" w:rsidRPr="00BE13C0">
        <w:rPr>
          <w:rFonts w:ascii="Palatino Linotype" w:eastAsiaTheme="minorEastAsia" w:hAnsi="Palatino Linotype" w:cs="Arial"/>
          <w:b/>
          <w:bCs/>
          <w:sz w:val="24"/>
          <w:szCs w:val="24"/>
          <w:lang w:val="es-ES_tradnl" w:eastAsia="es-ES"/>
        </w:rPr>
        <w:t>03058/METEPEC/IP/2022</w:t>
      </w:r>
      <w:r w:rsidR="00387F48" w:rsidRPr="00BE13C0">
        <w:rPr>
          <w:rFonts w:ascii="Palatino Linotype" w:eastAsiaTheme="minorEastAsia" w:hAnsi="Palatino Linotype" w:cs="Arial"/>
          <w:sz w:val="24"/>
          <w:szCs w:val="24"/>
          <w:lang w:val="es-ES_tradnl" w:eastAsia="es-ES"/>
        </w:rPr>
        <w:t>.</w:t>
      </w:r>
    </w:p>
    <w:p w14:paraId="3320AFDB" w14:textId="77777777" w:rsidR="00387F48" w:rsidRPr="00BE13C0" w:rsidRDefault="00387F48" w:rsidP="00387F48">
      <w:pPr>
        <w:tabs>
          <w:tab w:val="left" w:pos="426"/>
        </w:tabs>
        <w:spacing w:after="0" w:line="360" w:lineRule="auto"/>
        <w:contextualSpacing/>
        <w:jc w:val="both"/>
        <w:rPr>
          <w:rFonts w:ascii="Palatino Linotype" w:eastAsiaTheme="minorEastAsia" w:hAnsi="Palatino Linotype" w:cs="Arial"/>
          <w:i/>
          <w:sz w:val="24"/>
          <w:szCs w:val="24"/>
          <w:lang w:val="es-ES_tradnl" w:eastAsia="es-ES"/>
        </w:rPr>
      </w:pPr>
    </w:p>
    <w:p w14:paraId="7CEE3D20" w14:textId="5F9B405D" w:rsidR="00387F48" w:rsidRPr="00BE13C0" w:rsidRDefault="00387F48"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BE13C0">
        <w:rPr>
          <w:rFonts w:ascii="Palatino Linotype" w:eastAsiaTheme="minorEastAsia" w:hAnsi="Palatino Linotype" w:cs="Arial"/>
          <w:sz w:val="24"/>
          <w:szCs w:val="24"/>
          <w:lang w:val="es-ES_tradnl" w:eastAsia="es-ES"/>
        </w:rPr>
        <w:t xml:space="preserve">Se hace constar que el </w:t>
      </w:r>
      <w:r w:rsidRPr="00BE13C0">
        <w:rPr>
          <w:rFonts w:ascii="Palatino Linotype" w:eastAsiaTheme="minorEastAsia" w:hAnsi="Palatino Linotype" w:cs="Arial"/>
          <w:b/>
          <w:sz w:val="24"/>
          <w:szCs w:val="24"/>
          <w:lang w:val="es-ES_tradnl" w:eastAsia="es-ES"/>
        </w:rPr>
        <w:t>SUJETO OBLIGADO</w:t>
      </w:r>
      <w:r w:rsidRPr="00BE13C0">
        <w:rPr>
          <w:rFonts w:ascii="Palatino Linotype" w:eastAsiaTheme="minorEastAsia" w:hAnsi="Palatino Linotype" w:cs="Arial"/>
          <w:sz w:val="24"/>
          <w:szCs w:val="24"/>
          <w:lang w:val="es-ES_tradnl" w:eastAsia="es-ES"/>
        </w:rPr>
        <w:t xml:space="preserve"> acompañó, a la notificación de ampliación del plazo para </w:t>
      </w:r>
      <w:r w:rsidR="008C4958" w:rsidRPr="00BE13C0">
        <w:rPr>
          <w:rFonts w:ascii="Palatino Linotype" w:eastAsiaTheme="minorEastAsia" w:hAnsi="Palatino Linotype" w:cs="Arial"/>
          <w:sz w:val="24"/>
          <w:szCs w:val="24"/>
          <w:lang w:val="es-ES_tradnl" w:eastAsia="es-ES"/>
        </w:rPr>
        <w:t xml:space="preserve">responder a la solicitud de información </w:t>
      </w:r>
      <w:r w:rsidR="008C4958" w:rsidRPr="00BE13C0">
        <w:rPr>
          <w:rFonts w:ascii="Palatino Linotype" w:eastAsiaTheme="minorEastAsia" w:hAnsi="Palatino Linotype" w:cs="Arial"/>
          <w:b/>
          <w:bCs/>
          <w:sz w:val="24"/>
          <w:szCs w:val="24"/>
          <w:lang w:val="es-ES_tradnl" w:eastAsia="es-ES"/>
        </w:rPr>
        <w:t>03058/METEPEC/IP/2022</w:t>
      </w:r>
      <w:r w:rsidRPr="00BE13C0">
        <w:rPr>
          <w:rFonts w:ascii="Palatino Linotype" w:eastAsiaTheme="minorEastAsia" w:hAnsi="Palatino Linotype" w:cs="Arial"/>
          <w:sz w:val="24"/>
          <w:szCs w:val="24"/>
          <w:lang w:val="es-ES_tradnl" w:eastAsia="es-ES"/>
        </w:rPr>
        <w:t>, con el archivo electrónico cuyo contenido se describe a continuación:</w:t>
      </w:r>
    </w:p>
    <w:p w14:paraId="480DC785" w14:textId="0E5099BD" w:rsidR="00387F48" w:rsidRPr="00BE13C0" w:rsidRDefault="00387F48" w:rsidP="00387F48">
      <w:pPr>
        <w:numPr>
          <w:ilvl w:val="1"/>
          <w:numId w:val="38"/>
        </w:numPr>
        <w:tabs>
          <w:tab w:val="left" w:pos="426"/>
        </w:tabs>
        <w:spacing w:after="0" w:line="360" w:lineRule="auto"/>
        <w:ind w:left="1134" w:hanging="425"/>
        <w:contextualSpacing/>
        <w:jc w:val="both"/>
        <w:rPr>
          <w:rFonts w:ascii="Palatino Linotype" w:eastAsiaTheme="minorEastAsia" w:hAnsi="Palatino Linotype" w:cs="Arial"/>
          <w:b/>
          <w:i/>
          <w:sz w:val="24"/>
          <w:szCs w:val="24"/>
          <w:lang w:val="es-ES_tradnl" w:eastAsia="es-ES"/>
        </w:rPr>
      </w:pPr>
      <w:r w:rsidRPr="00BE13C0">
        <w:rPr>
          <w:rFonts w:ascii="Palatino Linotype" w:eastAsiaTheme="minorEastAsia" w:hAnsi="Palatino Linotype" w:cs="Arial"/>
          <w:b/>
          <w:i/>
          <w:sz w:val="24"/>
          <w:szCs w:val="24"/>
          <w:lang w:val="es-ES_tradnl" w:eastAsia="es-ES"/>
        </w:rPr>
        <w:t>“ACTA SEGUNDA SESIÓN EXTRAORDINARIA.pdf”</w:t>
      </w:r>
      <w:r w:rsidRPr="00BE13C0">
        <w:rPr>
          <w:rFonts w:ascii="Palatino Linotype" w:eastAsiaTheme="minorEastAsia" w:hAnsi="Palatino Linotype" w:cs="Arial"/>
          <w:sz w:val="24"/>
          <w:szCs w:val="24"/>
          <w:lang w:val="es-ES_tradnl" w:eastAsia="es-ES"/>
        </w:rPr>
        <w:t xml:space="preserve">: Documento de 143 fojas consistente en el Acta de la Segunda Sesión Extraordinaria del Comité de Transparencia, llevada a cabo el dieciséis (16) de marzo de dos </w:t>
      </w:r>
      <w:r w:rsidRPr="00BE13C0">
        <w:rPr>
          <w:rFonts w:ascii="Palatino Linotype" w:eastAsiaTheme="minorEastAsia" w:hAnsi="Palatino Linotype" w:cs="Arial"/>
          <w:sz w:val="24"/>
          <w:szCs w:val="24"/>
          <w:lang w:val="es-ES_tradnl" w:eastAsia="es-ES"/>
        </w:rPr>
        <w:lastRenderedPageBreak/>
        <w:t xml:space="preserve">mil veintidós, por medio de la cual, se aprueba la ampliación del plazo para responder a diversas solicitudes de información, incluyendo a la </w:t>
      </w:r>
      <w:r w:rsidRPr="00BE13C0">
        <w:rPr>
          <w:rFonts w:ascii="Palatino Linotype" w:eastAsiaTheme="minorEastAsia" w:hAnsi="Palatino Linotype" w:cs="Arial"/>
          <w:b/>
          <w:sz w:val="24"/>
          <w:szCs w:val="24"/>
          <w:lang w:val="es-ES_tradnl" w:eastAsia="es-ES"/>
        </w:rPr>
        <w:t>03058/METEPEC/IP/2022</w:t>
      </w:r>
      <w:r w:rsidRPr="00BE13C0">
        <w:rPr>
          <w:rFonts w:ascii="Palatino Linotype" w:eastAsiaTheme="minorEastAsia" w:hAnsi="Palatino Linotype" w:cs="Arial"/>
          <w:sz w:val="24"/>
          <w:szCs w:val="24"/>
          <w:lang w:val="es-ES_tradnl" w:eastAsia="es-ES"/>
        </w:rPr>
        <w:t>.</w:t>
      </w:r>
    </w:p>
    <w:p w14:paraId="384097F6" w14:textId="77777777" w:rsidR="00387F48" w:rsidRPr="00BE13C0" w:rsidRDefault="00387F48" w:rsidP="00387F48">
      <w:pPr>
        <w:tabs>
          <w:tab w:val="left" w:pos="426"/>
        </w:tabs>
        <w:spacing w:after="0" w:line="360" w:lineRule="auto"/>
        <w:contextualSpacing/>
        <w:jc w:val="both"/>
        <w:rPr>
          <w:rFonts w:ascii="Palatino Linotype" w:eastAsiaTheme="minorEastAsia" w:hAnsi="Palatino Linotype" w:cs="Arial"/>
          <w:i/>
          <w:sz w:val="24"/>
          <w:szCs w:val="24"/>
          <w:lang w:val="es-ES_tradnl" w:eastAsia="es-ES"/>
        </w:rPr>
      </w:pPr>
    </w:p>
    <w:p w14:paraId="23E52CD1" w14:textId="13813BEA" w:rsidR="00F22825" w:rsidRPr="00BE13C0" w:rsidRDefault="00387F48"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BE13C0">
        <w:rPr>
          <w:rFonts w:ascii="Palatino Linotype" w:eastAsiaTheme="minorEastAsia" w:hAnsi="Palatino Linotype" w:cs="Arial"/>
          <w:sz w:val="24"/>
          <w:szCs w:val="24"/>
          <w:lang w:val="es-ES_tradnl" w:eastAsia="es-ES"/>
        </w:rPr>
        <w:t>E</w:t>
      </w:r>
      <w:r w:rsidR="002817CC" w:rsidRPr="00BE13C0">
        <w:rPr>
          <w:rFonts w:ascii="Palatino Linotype" w:eastAsiaTheme="minorEastAsia" w:hAnsi="Palatino Linotype" w:cs="Arial"/>
          <w:sz w:val="24"/>
          <w:szCs w:val="24"/>
          <w:lang w:val="es-ES_tradnl" w:eastAsia="es-ES"/>
        </w:rPr>
        <w:t>l</w:t>
      </w:r>
      <w:r w:rsidR="00F22825" w:rsidRPr="00BE13C0">
        <w:rPr>
          <w:rFonts w:ascii="Palatino Linotype" w:eastAsiaTheme="minorEastAsia" w:hAnsi="Palatino Linotype" w:cs="Arial"/>
          <w:sz w:val="24"/>
          <w:szCs w:val="24"/>
          <w:lang w:val="es-ES_tradnl" w:eastAsia="es-ES"/>
        </w:rPr>
        <w:t xml:space="preserve"> </w:t>
      </w:r>
      <w:r w:rsidR="00F22825" w:rsidRPr="00BE13C0">
        <w:rPr>
          <w:rFonts w:ascii="Palatino Linotype" w:eastAsiaTheme="minorEastAsia" w:hAnsi="Palatino Linotype" w:cs="Arial"/>
          <w:b/>
          <w:sz w:val="24"/>
          <w:szCs w:val="24"/>
          <w:lang w:eastAsia="es-ES"/>
        </w:rPr>
        <w:t xml:space="preserve">SUJETO OBLIGADO </w:t>
      </w:r>
      <w:r w:rsidR="00F22825" w:rsidRPr="00BE13C0">
        <w:rPr>
          <w:rFonts w:ascii="Palatino Linotype" w:eastAsiaTheme="minorEastAsia" w:hAnsi="Palatino Linotype" w:cs="Arial"/>
          <w:sz w:val="24"/>
          <w:szCs w:val="24"/>
          <w:lang w:eastAsia="es-ES"/>
        </w:rPr>
        <w:t>no dio respuesta a la</w:t>
      </w:r>
      <w:r w:rsidR="008C4958" w:rsidRPr="00BE13C0">
        <w:rPr>
          <w:rFonts w:ascii="Palatino Linotype" w:eastAsiaTheme="minorEastAsia" w:hAnsi="Palatino Linotype" w:cs="Arial"/>
          <w:sz w:val="24"/>
          <w:szCs w:val="24"/>
          <w:lang w:eastAsia="es-ES"/>
        </w:rPr>
        <w:t>s</w:t>
      </w:r>
      <w:r w:rsidR="00F22825" w:rsidRPr="00BE13C0">
        <w:rPr>
          <w:rFonts w:ascii="Palatino Linotype" w:eastAsiaTheme="minorEastAsia" w:hAnsi="Palatino Linotype" w:cs="Arial"/>
          <w:sz w:val="24"/>
          <w:szCs w:val="24"/>
          <w:lang w:eastAsia="es-ES"/>
        </w:rPr>
        <w:t xml:space="preserve"> solicitud</w:t>
      </w:r>
      <w:r w:rsidR="008C4958" w:rsidRPr="00BE13C0">
        <w:rPr>
          <w:rFonts w:ascii="Palatino Linotype" w:eastAsiaTheme="minorEastAsia" w:hAnsi="Palatino Linotype" w:cs="Arial"/>
          <w:sz w:val="24"/>
          <w:szCs w:val="24"/>
          <w:lang w:eastAsia="es-ES"/>
        </w:rPr>
        <w:t>es</w:t>
      </w:r>
      <w:r w:rsidR="00F22825" w:rsidRPr="00BE13C0">
        <w:rPr>
          <w:rFonts w:ascii="Palatino Linotype" w:eastAsiaTheme="minorEastAsia" w:hAnsi="Palatino Linotype" w:cs="Arial"/>
          <w:sz w:val="24"/>
          <w:szCs w:val="24"/>
          <w:lang w:eastAsia="es-ES"/>
        </w:rPr>
        <w:t xml:space="preserve"> de información.</w:t>
      </w:r>
    </w:p>
    <w:p w14:paraId="29F501A1" w14:textId="77777777" w:rsidR="00F22825" w:rsidRPr="00BE13C0" w:rsidRDefault="00F22825" w:rsidP="00E4235F">
      <w:pPr>
        <w:tabs>
          <w:tab w:val="left" w:pos="426"/>
        </w:tabs>
        <w:spacing w:after="0" w:line="360" w:lineRule="auto"/>
        <w:contextualSpacing/>
        <w:jc w:val="both"/>
        <w:rPr>
          <w:rFonts w:ascii="Palatino Linotype" w:eastAsiaTheme="minorEastAsia" w:hAnsi="Palatino Linotype" w:cs="Arial"/>
          <w:iCs/>
          <w:sz w:val="24"/>
          <w:szCs w:val="24"/>
          <w:lang w:val="es-ES_tradnl" w:eastAsia="es-ES"/>
        </w:rPr>
      </w:pPr>
    </w:p>
    <w:p w14:paraId="374C3DB4" w14:textId="028E47EB" w:rsidR="00486BDF" w:rsidRPr="00BE13C0" w:rsidRDefault="00F22825"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BE13C0">
        <w:rPr>
          <w:rFonts w:ascii="Palatino Linotype" w:eastAsia="Calibri" w:hAnsi="Palatino Linotype" w:cs="Arial"/>
          <w:sz w:val="24"/>
          <w:szCs w:val="24"/>
          <w:lang w:val="es-AR" w:eastAsia="es-ES"/>
        </w:rPr>
        <w:t xml:space="preserve">Derivado </w:t>
      </w:r>
      <w:bookmarkStart w:id="3" w:name="_Toc462307683"/>
      <w:bookmarkStart w:id="4" w:name="_Toc472427085"/>
      <w:bookmarkStart w:id="5" w:name="_Toc472500652"/>
      <w:r w:rsidRPr="00BE13C0">
        <w:rPr>
          <w:rFonts w:ascii="Palatino Linotype" w:eastAsia="Times New Roman" w:hAnsi="Palatino Linotype" w:cs="Arial"/>
          <w:sz w:val="24"/>
          <w:szCs w:val="24"/>
          <w:lang w:val="es-AR" w:eastAsia="es-ES"/>
        </w:rPr>
        <w:t>de la falta de respuesta</w:t>
      </w:r>
      <w:r w:rsidR="008C4958" w:rsidRPr="00BE13C0">
        <w:rPr>
          <w:rFonts w:ascii="Palatino Linotype" w:eastAsia="Times New Roman" w:hAnsi="Palatino Linotype" w:cs="Arial"/>
          <w:sz w:val="24"/>
          <w:szCs w:val="24"/>
          <w:lang w:val="es-AR" w:eastAsia="es-ES"/>
        </w:rPr>
        <w:t>s</w:t>
      </w:r>
      <w:r w:rsidRPr="00BE13C0">
        <w:rPr>
          <w:rFonts w:ascii="Palatino Linotype" w:eastAsia="Times New Roman" w:hAnsi="Palatino Linotype" w:cs="Arial"/>
          <w:sz w:val="24"/>
          <w:szCs w:val="24"/>
          <w:lang w:val="es-AR" w:eastAsia="es-ES"/>
        </w:rPr>
        <w:t xml:space="preserve"> por parte del </w:t>
      </w:r>
      <w:r w:rsidRPr="00BE13C0">
        <w:rPr>
          <w:rFonts w:ascii="Palatino Linotype" w:eastAsia="Times New Roman" w:hAnsi="Palatino Linotype" w:cs="Arial"/>
          <w:b/>
          <w:sz w:val="24"/>
          <w:szCs w:val="24"/>
          <w:lang w:val="es-AR" w:eastAsia="es-ES"/>
        </w:rPr>
        <w:t>SUJETO OBLIGADO</w:t>
      </w:r>
      <w:r w:rsidRPr="00BE13C0">
        <w:rPr>
          <w:rFonts w:ascii="Palatino Linotype" w:eastAsia="Times New Roman" w:hAnsi="Palatino Linotype" w:cs="Arial"/>
          <w:sz w:val="24"/>
          <w:szCs w:val="24"/>
          <w:lang w:val="es-AR" w:eastAsia="es-ES"/>
        </w:rPr>
        <w:t>, el</w:t>
      </w:r>
      <w:r w:rsidRPr="00BE13C0">
        <w:rPr>
          <w:rFonts w:ascii="Palatino Linotype" w:eastAsia="Times New Roman" w:hAnsi="Palatino Linotype" w:cs="Arial"/>
          <w:sz w:val="24"/>
          <w:szCs w:val="24"/>
          <w:lang w:val="es-ES" w:eastAsia="es-ES"/>
        </w:rPr>
        <w:t xml:space="preserve"> </w:t>
      </w:r>
      <w:r w:rsidR="00387F48" w:rsidRPr="00BE13C0">
        <w:rPr>
          <w:rFonts w:ascii="Palatino Linotype" w:eastAsia="Times New Roman" w:hAnsi="Palatino Linotype" w:cs="Arial"/>
          <w:sz w:val="24"/>
          <w:szCs w:val="24"/>
          <w:lang w:val="es-ES" w:eastAsia="es-ES"/>
        </w:rPr>
        <w:t>diecinueve (19</w:t>
      </w:r>
      <w:r w:rsidR="00631AD7" w:rsidRPr="00BE13C0">
        <w:rPr>
          <w:rFonts w:ascii="Palatino Linotype" w:eastAsia="Times New Roman" w:hAnsi="Palatino Linotype" w:cs="Arial"/>
          <w:sz w:val="24"/>
          <w:szCs w:val="24"/>
          <w:lang w:val="es-ES" w:eastAsia="es-ES"/>
        </w:rPr>
        <w:t>) de abril</w:t>
      </w:r>
      <w:r w:rsidR="00E923FB" w:rsidRPr="00BE13C0">
        <w:rPr>
          <w:rFonts w:ascii="Palatino Linotype" w:eastAsia="Times New Roman" w:hAnsi="Palatino Linotype" w:cs="Arial"/>
          <w:sz w:val="24"/>
          <w:szCs w:val="24"/>
          <w:lang w:val="es-ES" w:eastAsia="es-ES"/>
        </w:rPr>
        <w:t xml:space="preserve"> de dos mil veintidós</w:t>
      </w:r>
      <w:r w:rsidRPr="00BE13C0">
        <w:rPr>
          <w:rFonts w:ascii="Palatino Linotype" w:eastAsia="Times New Roman" w:hAnsi="Palatino Linotype" w:cs="Arial"/>
          <w:sz w:val="24"/>
          <w:szCs w:val="24"/>
          <w:lang w:val="es-ES" w:eastAsia="es-ES"/>
        </w:rPr>
        <w:t xml:space="preserve">, </w:t>
      </w:r>
      <w:r w:rsidR="007E3254" w:rsidRPr="00BE13C0">
        <w:rPr>
          <w:rFonts w:ascii="Palatino Linotype" w:eastAsia="Times New Roman" w:hAnsi="Palatino Linotype" w:cs="Arial"/>
          <w:sz w:val="24"/>
          <w:szCs w:val="24"/>
          <w:lang w:val="es-ES" w:eastAsia="es-ES"/>
        </w:rPr>
        <w:t>el</w:t>
      </w:r>
      <w:r w:rsidRPr="00BE13C0">
        <w:rPr>
          <w:rFonts w:ascii="Palatino Linotype" w:eastAsia="Times New Roman" w:hAnsi="Palatino Linotype" w:cs="Arial"/>
          <w:sz w:val="24"/>
          <w:szCs w:val="24"/>
          <w:lang w:val="es-ES" w:eastAsia="es-ES"/>
        </w:rPr>
        <w:t xml:space="preserve"> particular interpuso </w:t>
      </w:r>
      <w:r w:rsidR="008C4958" w:rsidRPr="00BE13C0">
        <w:rPr>
          <w:rFonts w:ascii="Palatino Linotype" w:eastAsia="Times New Roman" w:hAnsi="Palatino Linotype" w:cs="Arial"/>
          <w:sz w:val="24"/>
          <w:szCs w:val="24"/>
          <w:lang w:val="es-ES" w:eastAsia="es-ES"/>
        </w:rPr>
        <w:t>los</w:t>
      </w:r>
      <w:r w:rsidRPr="00BE13C0">
        <w:rPr>
          <w:rFonts w:ascii="Palatino Linotype" w:eastAsia="Times New Roman" w:hAnsi="Palatino Linotype" w:cs="Arial"/>
          <w:sz w:val="24"/>
          <w:szCs w:val="24"/>
          <w:lang w:val="es-ES" w:eastAsia="es-ES"/>
        </w:rPr>
        <w:t xml:space="preserve"> recurso</w:t>
      </w:r>
      <w:r w:rsidR="008C4958" w:rsidRPr="00BE13C0">
        <w:rPr>
          <w:rFonts w:ascii="Palatino Linotype" w:eastAsia="Times New Roman" w:hAnsi="Palatino Linotype" w:cs="Arial"/>
          <w:sz w:val="24"/>
          <w:szCs w:val="24"/>
          <w:lang w:val="es-ES" w:eastAsia="es-ES"/>
        </w:rPr>
        <w:t>s</w:t>
      </w:r>
      <w:r w:rsidRPr="00BE13C0">
        <w:rPr>
          <w:rFonts w:ascii="Palatino Linotype" w:eastAsia="Times New Roman" w:hAnsi="Palatino Linotype" w:cs="Arial"/>
          <w:sz w:val="24"/>
          <w:szCs w:val="24"/>
          <w:lang w:val="es-ES" w:eastAsia="es-ES"/>
        </w:rPr>
        <w:t xml:space="preserve"> de revisión </w:t>
      </w:r>
      <w:r w:rsidR="00387F48" w:rsidRPr="00BE13C0">
        <w:rPr>
          <w:rFonts w:ascii="Palatino Linotype" w:eastAsia="Calibri" w:hAnsi="Palatino Linotype" w:cs="Arial"/>
          <w:b/>
          <w:sz w:val="24"/>
          <w:szCs w:val="24"/>
          <w:lang w:val="es-ES" w:eastAsia="es-ES"/>
        </w:rPr>
        <w:t>05988/INFOEM/IP/RR/2022</w:t>
      </w:r>
      <w:r w:rsidR="008C4958" w:rsidRPr="00BE13C0">
        <w:rPr>
          <w:rFonts w:ascii="Palatino Linotype" w:eastAsia="Calibri" w:hAnsi="Palatino Linotype" w:cs="Arial"/>
          <w:bCs/>
          <w:sz w:val="24"/>
          <w:szCs w:val="24"/>
          <w:lang w:val="es-ES" w:eastAsia="es-ES"/>
        </w:rPr>
        <w:t xml:space="preserve"> y </w:t>
      </w:r>
      <w:r w:rsidR="008C4958" w:rsidRPr="00BE13C0">
        <w:rPr>
          <w:rFonts w:ascii="Palatino Linotype" w:eastAsia="Calibri" w:hAnsi="Palatino Linotype" w:cs="Arial"/>
          <w:b/>
          <w:sz w:val="24"/>
          <w:szCs w:val="24"/>
          <w:lang w:val="es-ES" w:eastAsia="es-ES"/>
        </w:rPr>
        <w:t>05995/INFOEM/IP/RR/2022</w:t>
      </w:r>
      <w:r w:rsidR="00D736C5" w:rsidRPr="00BE13C0">
        <w:rPr>
          <w:rFonts w:ascii="Palatino Linotype" w:eastAsia="Calibri" w:hAnsi="Palatino Linotype" w:cs="Arial"/>
          <w:bCs/>
          <w:sz w:val="24"/>
          <w:szCs w:val="24"/>
          <w:lang w:val="es-ES" w:eastAsia="es-ES"/>
        </w:rPr>
        <w:t>,</w:t>
      </w:r>
      <w:r w:rsidR="00D736C5" w:rsidRPr="00BE13C0">
        <w:rPr>
          <w:rFonts w:ascii="Palatino Linotype" w:eastAsia="Calibri" w:hAnsi="Palatino Linotype" w:cs="Arial"/>
          <w:sz w:val="24"/>
          <w:szCs w:val="24"/>
          <w:lang w:val="es-ES" w:eastAsia="es-ES"/>
        </w:rPr>
        <w:t xml:space="preserve"> </w:t>
      </w:r>
      <w:r w:rsidR="008C4958" w:rsidRPr="00BE13C0">
        <w:rPr>
          <w:rFonts w:ascii="Palatino Linotype" w:eastAsia="Calibri" w:hAnsi="Palatino Linotype" w:cs="Arial"/>
          <w:sz w:val="24"/>
          <w:szCs w:val="24"/>
          <w:lang w:val="es-ES" w:eastAsia="es-ES"/>
        </w:rPr>
        <w:t>impugnaciones</w:t>
      </w:r>
      <w:r w:rsidR="000551D7" w:rsidRPr="00BE13C0">
        <w:rPr>
          <w:rFonts w:ascii="Palatino Linotype" w:eastAsia="Calibri" w:hAnsi="Palatino Linotype" w:cs="Arial"/>
          <w:sz w:val="24"/>
          <w:szCs w:val="24"/>
          <w:lang w:val="es-ES" w:eastAsia="es-ES"/>
        </w:rPr>
        <w:t xml:space="preserve"> </w:t>
      </w:r>
      <w:r w:rsidRPr="00BE13C0">
        <w:rPr>
          <w:rFonts w:ascii="Palatino Linotype" w:eastAsia="Times New Roman" w:hAnsi="Palatino Linotype" w:cs="Arial"/>
          <w:sz w:val="24"/>
          <w:szCs w:val="24"/>
          <w:lang w:val="es-ES" w:eastAsia="es-ES"/>
        </w:rPr>
        <w:t xml:space="preserve">en </w:t>
      </w:r>
      <w:r w:rsidR="000551D7" w:rsidRPr="00BE13C0">
        <w:rPr>
          <w:rFonts w:ascii="Palatino Linotype" w:eastAsia="Times New Roman" w:hAnsi="Palatino Linotype" w:cs="Arial"/>
          <w:sz w:val="24"/>
          <w:szCs w:val="24"/>
          <w:lang w:val="es-ES" w:eastAsia="es-ES"/>
        </w:rPr>
        <w:t>la</w:t>
      </w:r>
      <w:r w:rsidR="008C4958" w:rsidRPr="00BE13C0">
        <w:rPr>
          <w:rFonts w:ascii="Palatino Linotype" w:eastAsia="Times New Roman" w:hAnsi="Palatino Linotype" w:cs="Arial"/>
          <w:sz w:val="24"/>
          <w:szCs w:val="24"/>
          <w:lang w:val="es-ES" w:eastAsia="es-ES"/>
        </w:rPr>
        <w:t>s</w:t>
      </w:r>
      <w:r w:rsidR="00EC3E55" w:rsidRPr="00BE13C0">
        <w:rPr>
          <w:rFonts w:ascii="Palatino Linotype" w:eastAsia="Times New Roman" w:hAnsi="Palatino Linotype" w:cs="Arial"/>
          <w:sz w:val="24"/>
          <w:szCs w:val="24"/>
          <w:lang w:val="es-ES" w:eastAsia="es-ES"/>
        </w:rPr>
        <w:t xml:space="preserve"> que señaló lo siguiente</w:t>
      </w:r>
      <w:r w:rsidRPr="00BE13C0">
        <w:rPr>
          <w:rFonts w:ascii="Palatino Linotype" w:eastAsia="Times New Roman" w:hAnsi="Palatino Linotype" w:cs="Arial"/>
          <w:sz w:val="24"/>
          <w:szCs w:val="24"/>
          <w:lang w:val="es-ES" w:eastAsia="es-ES"/>
        </w:rPr>
        <w:t>:</w:t>
      </w:r>
    </w:p>
    <w:p w14:paraId="02E7EF6C" w14:textId="77777777" w:rsidR="00486BDF" w:rsidRPr="00BE13C0" w:rsidRDefault="00486BDF" w:rsidP="00E4235F">
      <w:pPr>
        <w:spacing w:after="0" w:line="360" w:lineRule="auto"/>
        <w:contextualSpacing/>
        <w:jc w:val="both"/>
        <w:rPr>
          <w:rFonts w:ascii="Palatino Linotype" w:eastAsiaTheme="minorEastAsia" w:hAnsi="Palatino Linotype" w:cs="Arial"/>
          <w:i/>
          <w:sz w:val="24"/>
          <w:szCs w:val="24"/>
          <w:lang w:val="es-ES_tradnl" w:eastAsia="es-ES"/>
        </w:rPr>
      </w:pPr>
    </w:p>
    <w:p w14:paraId="1AB1D732" w14:textId="1320AFD9" w:rsidR="008C4958" w:rsidRPr="00BE13C0" w:rsidRDefault="008C4958" w:rsidP="008C4958">
      <w:pPr>
        <w:spacing w:after="0" w:line="276" w:lineRule="auto"/>
        <w:ind w:left="426" w:right="567"/>
        <w:jc w:val="both"/>
        <w:rPr>
          <w:rFonts w:ascii="Palatino Linotype" w:eastAsiaTheme="majorEastAsia" w:hAnsi="Palatino Linotype" w:cstheme="majorBidi"/>
          <w:b/>
          <w:lang w:val="es-ES" w:eastAsia="es-ES"/>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BE13C0">
        <w:rPr>
          <w:rFonts w:ascii="Palatino Linotype" w:eastAsiaTheme="majorEastAsia" w:hAnsi="Palatino Linotype" w:cstheme="majorBidi"/>
          <w:b/>
          <w:lang w:val="es-ES" w:eastAsia="es-ES"/>
        </w:rPr>
        <w:t>Recurso de revisión 05988/INFOEM/IP/RR/2022:</w:t>
      </w:r>
    </w:p>
    <w:p w14:paraId="16D8AB39" w14:textId="2769A37E" w:rsidR="00486BDF" w:rsidRPr="00BE13C0" w:rsidRDefault="00486BDF" w:rsidP="008C4958">
      <w:pPr>
        <w:spacing w:after="0" w:line="276" w:lineRule="auto"/>
        <w:ind w:left="426" w:right="567"/>
        <w:jc w:val="both"/>
        <w:rPr>
          <w:rFonts w:ascii="Palatino Linotype" w:eastAsiaTheme="majorEastAsia" w:hAnsi="Palatino Linotype" w:cstheme="majorBidi"/>
          <w:b/>
          <w:i/>
          <w:lang w:val="es-ES" w:eastAsia="es-ES"/>
        </w:rPr>
      </w:pPr>
      <w:r w:rsidRPr="00BE13C0">
        <w:rPr>
          <w:rFonts w:ascii="Palatino Linotype" w:eastAsiaTheme="majorEastAsia" w:hAnsi="Palatino Linotype" w:cstheme="majorBidi"/>
          <w:b/>
          <w:lang w:val="es-ES" w:eastAsia="es-ES"/>
        </w:rPr>
        <w:t>Acto impugnado</w:t>
      </w:r>
      <w:r w:rsidRPr="00BE13C0">
        <w:rPr>
          <w:rFonts w:ascii="Palatino Linotype" w:eastAsiaTheme="majorEastAsia" w:hAnsi="Palatino Linotype" w:cstheme="majorBidi"/>
          <w:b/>
          <w:i/>
          <w:lang w:val="es-ES" w:eastAsia="es-ES"/>
        </w:rPr>
        <w:t>:</w:t>
      </w:r>
      <w:bookmarkEnd w:id="3"/>
      <w:bookmarkEnd w:id="4"/>
      <w:bookmarkEnd w:id="5"/>
      <w:r w:rsidRPr="00BE13C0">
        <w:rPr>
          <w:rFonts w:ascii="Palatino Linotype" w:eastAsiaTheme="majorEastAsia" w:hAnsi="Palatino Linotype" w:cstheme="majorBidi"/>
          <w:b/>
          <w:i/>
          <w:lang w:val="es-ES" w:eastAsia="es-ES"/>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112D6AE6" w14:textId="79564163" w:rsidR="00486BDF" w:rsidRPr="00BE13C0" w:rsidRDefault="00486BDF" w:rsidP="008C4958">
      <w:pPr>
        <w:spacing w:after="0" w:line="276" w:lineRule="auto"/>
        <w:ind w:left="426" w:right="567"/>
        <w:jc w:val="both"/>
        <w:rPr>
          <w:rFonts w:ascii="Palatino Linotype" w:eastAsiaTheme="majorEastAsia" w:hAnsi="Palatino Linotype" w:cstheme="majorBidi"/>
          <w:b/>
          <w:i/>
          <w:lang w:val="es-ES" w:eastAsia="es-ES"/>
        </w:rPr>
      </w:pPr>
      <w:r w:rsidRPr="00BE13C0">
        <w:rPr>
          <w:rFonts w:ascii="Palatino Linotype" w:eastAsiaTheme="majorEastAsia" w:hAnsi="Palatino Linotype" w:cstheme="majorBidi"/>
          <w:i/>
          <w:lang w:val="es-ES" w:eastAsia="es-ES"/>
        </w:rPr>
        <w:t>“</w:t>
      </w:r>
      <w:r w:rsidR="00387F48" w:rsidRPr="00BE13C0">
        <w:rPr>
          <w:rFonts w:ascii="Palatino Linotype" w:hAnsi="Palatino Linotype"/>
          <w:i/>
          <w:color w:val="000000"/>
        </w:rPr>
        <w:t>SE IMPUGNA EL ACTO</w:t>
      </w:r>
      <w:r w:rsidRPr="00BE13C0">
        <w:rPr>
          <w:rFonts w:ascii="Palatino Linotype" w:hAnsi="Palatino Linotype"/>
          <w:i/>
          <w:color w:val="000000"/>
        </w:rPr>
        <w:t>”</w:t>
      </w:r>
      <w:r w:rsidRPr="00BE13C0">
        <w:rPr>
          <w:rFonts w:ascii="Palatino Linotype" w:eastAsia="Calibri" w:hAnsi="Palatino Linotype" w:cs="Arial"/>
          <w:i/>
          <w:lang w:val="es-ES" w:eastAsia="es-ES"/>
        </w:rPr>
        <w:t xml:space="preserve"> </w:t>
      </w:r>
      <w:r w:rsidRPr="00BE13C0">
        <w:rPr>
          <w:rFonts w:ascii="Palatino Linotype" w:eastAsia="Calibri" w:hAnsi="Palatino Linotype" w:cs="Arial"/>
          <w:iCs/>
          <w:lang w:val="es-ES" w:eastAsia="es-ES"/>
        </w:rPr>
        <w:t>(Sic)</w:t>
      </w:r>
      <w:r w:rsidRPr="00BE13C0">
        <w:rPr>
          <w:rFonts w:ascii="Palatino Linotype" w:eastAsia="Calibri" w:hAnsi="Palatino Linotype" w:cs="Arial"/>
          <w:i/>
          <w:lang w:val="es-ES" w:eastAsia="es-ES"/>
        </w:rPr>
        <w:t xml:space="preserve"> </w:t>
      </w:r>
    </w:p>
    <w:p w14:paraId="19179411" w14:textId="77777777" w:rsidR="00486BDF" w:rsidRPr="00BE13C0" w:rsidRDefault="00486BDF" w:rsidP="008C4958">
      <w:pPr>
        <w:spacing w:after="0" w:line="276" w:lineRule="auto"/>
        <w:ind w:left="426" w:right="567"/>
        <w:jc w:val="both"/>
        <w:rPr>
          <w:rFonts w:ascii="Palatino Linotype" w:eastAsiaTheme="majorEastAsia" w:hAnsi="Palatino Linotype" w:cstheme="majorBidi"/>
          <w:i/>
          <w:lang w:val="es-ES" w:eastAsia="es-ES"/>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BE13C0">
        <w:rPr>
          <w:rFonts w:ascii="Palatino Linotype" w:eastAsiaTheme="majorEastAsia" w:hAnsi="Palatino Linotype" w:cstheme="majorBidi"/>
          <w:b/>
          <w:lang w:val="es-ES" w:eastAsia="es-ES"/>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r w:rsidRPr="00BE13C0">
        <w:rPr>
          <w:rFonts w:ascii="Palatino Linotype" w:eastAsiaTheme="majorEastAsia" w:hAnsi="Palatino Linotype" w:cstheme="majorBidi"/>
          <w:b/>
          <w:lang w:val="es-ES" w:eastAsia="es-ES"/>
        </w:rPr>
        <w:t xml:space="preserve">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3898170F" w14:textId="7C5DD46B" w:rsidR="00486BDF" w:rsidRPr="00BE13C0" w:rsidRDefault="00486BDF" w:rsidP="008C4958">
      <w:pPr>
        <w:spacing w:after="0" w:line="276" w:lineRule="auto"/>
        <w:ind w:left="426" w:right="567"/>
        <w:jc w:val="both"/>
        <w:rPr>
          <w:rFonts w:ascii="Palatino Linotype" w:eastAsiaTheme="majorEastAsia" w:hAnsi="Palatino Linotype" w:cstheme="majorBidi"/>
          <w:iCs/>
          <w:lang w:val="es-ES" w:eastAsia="es-ES"/>
        </w:rPr>
      </w:pPr>
      <w:r w:rsidRPr="00BE13C0">
        <w:rPr>
          <w:rFonts w:ascii="Palatino Linotype" w:hAnsi="Palatino Linotype"/>
          <w:i/>
          <w:color w:val="000000"/>
        </w:rPr>
        <w:t>“</w:t>
      </w:r>
      <w:r w:rsidR="00387F48" w:rsidRPr="00BE13C0">
        <w:rPr>
          <w:rFonts w:ascii="Palatino Linotype" w:hAnsi="Palatino Linotype"/>
          <w:i/>
          <w:color w:val="000000"/>
        </w:rPr>
        <w:t>NO ENTREGAN INFORMACIÓN SON OMISOS Y OPACOS... SE LES DEBE SANCIONAR</w:t>
      </w:r>
      <w:r w:rsidRPr="00BE13C0">
        <w:rPr>
          <w:rFonts w:ascii="Palatino Linotype" w:hAnsi="Palatino Linotype"/>
          <w:i/>
          <w:color w:val="000000"/>
        </w:rPr>
        <w:t xml:space="preserve">” </w:t>
      </w:r>
      <w:r w:rsidRPr="00BE13C0">
        <w:rPr>
          <w:rFonts w:ascii="Palatino Linotype" w:hAnsi="Palatino Linotype"/>
          <w:iCs/>
          <w:color w:val="000000"/>
        </w:rPr>
        <w:t>(</w:t>
      </w:r>
      <w:r w:rsidRPr="00BE13C0">
        <w:rPr>
          <w:rFonts w:ascii="Palatino Linotype" w:eastAsiaTheme="majorEastAsia" w:hAnsi="Palatino Linotype" w:cstheme="majorBidi"/>
          <w:iCs/>
          <w:lang w:val="es-ES" w:eastAsia="es-ES"/>
        </w:rPr>
        <w:t>Sic)</w:t>
      </w:r>
    </w:p>
    <w:p w14:paraId="36AB177D" w14:textId="5CB0F1BF" w:rsidR="008C4958" w:rsidRPr="00BE13C0" w:rsidRDefault="008C4958" w:rsidP="008C4958">
      <w:pPr>
        <w:spacing w:after="0" w:line="276" w:lineRule="auto"/>
        <w:ind w:left="426" w:right="567"/>
        <w:jc w:val="both"/>
        <w:rPr>
          <w:rFonts w:ascii="Palatino Linotype" w:eastAsiaTheme="majorEastAsia" w:hAnsi="Palatino Linotype" w:cstheme="majorBidi"/>
          <w:iCs/>
          <w:lang w:val="es-ES" w:eastAsia="es-ES"/>
        </w:rPr>
      </w:pPr>
    </w:p>
    <w:p w14:paraId="5B60B4F0" w14:textId="31EA72F3" w:rsidR="008C4958" w:rsidRPr="00BE13C0" w:rsidRDefault="008C4958" w:rsidP="008C4958">
      <w:pPr>
        <w:spacing w:after="0" w:line="276" w:lineRule="auto"/>
        <w:ind w:left="426" w:right="567"/>
        <w:jc w:val="both"/>
        <w:rPr>
          <w:rFonts w:ascii="Palatino Linotype" w:eastAsiaTheme="majorEastAsia" w:hAnsi="Palatino Linotype" w:cstheme="majorBidi"/>
          <w:b/>
          <w:lang w:val="es-ES" w:eastAsia="es-ES"/>
        </w:rPr>
      </w:pPr>
      <w:r w:rsidRPr="00BE13C0">
        <w:rPr>
          <w:rFonts w:ascii="Palatino Linotype" w:eastAsiaTheme="majorEastAsia" w:hAnsi="Palatino Linotype" w:cstheme="majorBidi"/>
          <w:b/>
          <w:lang w:val="es-ES" w:eastAsia="es-ES"/>
        </w:rPr>
        <w:t>Recurso de revisión 05995/INFOEM/IP/RR/2022:</w:t>
      </w:r>
    </w:p>
    <w:p w14:paraId="280A30E8" w14:textId="77777777" w:rsidR="008C4958" w:rsidRPr="00BE13C0" w:rsidRDefault="008C4958" w:rsidP="008C4958">
      <w:pPr>
        <w:spacing w:after="0" w:line="276" w:lineRule="auto"/>
        <w:ind w:left="426" w:right="567"/>
        <w:jc w:val="both"/>
        <w:rPr>
          <w:rFonts w:ascii="Palatino Linotype" w:eastAsiaTheme="majorEastAsia" w:hAnsi="Palatino Linotype" w:cstheme="majorBidi"/>
          <w:b/>
          <w:i/>
          <w:lang w:val="es-ES" w:eastAsia="es-ES"/>
        </w:rPr>
      </w:pPr>
      <w:r w:rsidRPr="00BE13C0">
        <w:rPr>
          <w:rFonts w:ascii="Palatino Linotype" w:eastAsiaTheme="majorEastAsia" w:hAnsi="Palatino Linotype" w:cstheme="majorBidi"/>
          <w:b/>
          <w:lang w:val="es-ES" w:eastAsia="es-ES"/>
        </w:rPr>
        <w:t>Acto impugnado</w:t>
      </w:r>
      <w:r w:rsidRPr="00BE13C0">
        <w:rPr>
          <w:rFonts w:ascii="Palatino Linotype" w:eastAsiaTheme="majorEastAsia" w:hAnsi="Palatino Linotype" w:cstheme="majorBidi"/>
          <w:b/>
          <w:i/>
          <w:lang w:val="es-ES" w:eastAsia="es-ES"/>
        </w:rPr>
        <w:t xml:space="preserve">: </w:t>
      </w:r>
    </w:p>
    <w:p w14:paraId="2A030654" w14:textId="77777777" w:rsidR="008C4958" w:rsidRPr="00BE13C0" w:rsidRDefault="008C4958" w:rsidP="008C4958">
      <w:pPr>
        <w:spacing w:after="0" w:line="276" w:lineRule="auto"/>
        <w:ind w:left="426" w:right="567"/>
        <w:jc w:val="both"/>
        <w:rPr>
          <w:rFonts w:ascii="Palatino Linotype" w:eastAsiaTheme="majorEastAsia" w:hAnsi="Palatino Linotype" w:cstheme="majorBidi"/>
          <w:b/>
          <w:i/>
          <w:lang w:val="es-ES" w:eastAsia="es-ES"/>
        </w:rPr>
      </w:pPr>
      <w:r w:rsidRPr="00BE13C0">
        <w:rPr>
          <w:rFonts w:ascii="Palatino Linotype" w:eastAsiaTheme="majorEastAsia" w:hAnsi="Palatino Linotype" w:cstheme="majorBidi"/>
          <w:i/>
          <w:lang w:val="es-ES" w:eastAsia="es-ES"/>
        </w:rPr>
        <w:t>“</w:t>
      </w:r>
      <w:r w:rsidRPr="00BE13C0">
        <w:rPr>
          <w:rFonts w:ascii="Palatino Linotype" w:hAnsi="Palatino Linotype"/>
          <w:i/>
          <w:color w:val="000000"/>
        </w:rPr>
        <w:t>SE IMPUGNA EL ACTO”</w:t>
      </w:r>
      <w:r w:rsidRPr="00BE13C0">
        <w:rPr>
          <w:rFonts w:ascii="Palatino Linotype" w:eastAsia="Calibri" w:hAnsi="Palatino Linotype" w:cs="Arial"/>
          <w:i/>
          <w:lang w:val="es-ES" w:eastAsia="es-ES"/>
        </w:rPr>
        <w:t xml:space="preserve"> </w:t>
      </w:r>
      <w:r w:rsidRPr="00BE13C0">
        <w:rPr>
          <w:rFonts w:ascii="Palatino Linotype" w:eastAsia="Calibri" w:hAnsi="Palatino Linotype" w:cs="Arial"/>
          <w:iCs/>
          <w:lang w:val="es-ES" w:eastAsia="es-ES"/>
        </w:rPr>
        <w:t>(Sic)</w:t>
      </w:r>
      <w:r w:rsidRPr="00BE13C0">
        <w:rPr>
          <w:rFonts w:ascii="Palatino Linotype" w:eastAsia="Calibri" w:hAnsi="Palatino Linotype" w:cs="Arial"/>
          <w:i/>
          <w:lang w:val="es-ES" w:eastAsia="es-ES"/>
        </w:rPr>
        <w:t xml:space="preserve"> </w:t>
      </w:r>
    </w:p>
    <w:p w14:paraId="51169A62" w14:textId="77777777" w:rsidR="008C4958" w:rsidRPr="00BE13C0" w:rsidRDefault="008C4958" w:rsidP="008C4958">
      <w:pPr>
        <w:spacing w:after="0" w:line="276" w:lineRule="auto"/>
        <w:ind w:left="426" w:right="567"/>
        <w:jc w:val="both"/>
        <w:rPr>
          <w:rFonts w:ascii="Palatino Linotype" w:eastAsiaTheme="majorEastAsia" w:hAnsi="Palatino Linotype" w:cstheme="majorBidi"/>
          <w:i/>
          <w:lang w:val="es-ES" w:eastAsia="es-ES"/>
        </w:rPr>
      </w:pPr>
      <w:r w:rsidRPr="00BE13C0">
        <w:rPr>
          <w:rFonts w:ascii="Palatino Linotype" w:eastAsiaTheme="majorEastAsia" w:hAnsi="Palatino Linotype" w:cstheme="majorBidi"/>
          <w:b/>
          <w:lang w:val="es-ES" w:eastAsia="es-ES"/>
        </w:rPr>
        <w:t xml:space="preserve">Razones o Motivos de inconformidad: </w:t>
      </w:r>
    </w:p>
    <w:p w14:paraId="6B2D8195" w14:textId="7D741CC7" w:rsidR="008C4958" w:rsidRPr="00BE13C0" w:rsidRDefault="008C4958" w:rsidP="008C4958">
      <w:pPr>
        <w:spacing w:after="0" w:line="276" w:lineRule="auto"/>
        <w:ind w:left="426" w:right="567"/>
        <w:jc w:val="both"/>
        <w:rPr>
          <w:rFonts w:ascii="Palatino Linotype" w:eastAsiaTheme="majorEastAsia" w:hAnsi="Palatino Linotype" w:cstheme="majorBidi"/>
          <w:iCs/>
          <w:lang w:val="es-ES" w:eastAsia="es-ES"/>
        </w:rPr>
      </w:pPr>
      <w:r w:rsidRPr="00BE13C0">
        <w:rPr>
          <w:rFonts w:ascii="Palatino Linotype" w:hAnsi="Palatino Linotype"/>
          <w:i/>
          <w:color w:val="000000"/>
        </w:rPr>
        <w:t xml:space="preserve">“SON OMISOS Y OPACOS, SE LES DEBE SANCIONAR” </w:t>
      </w:r>
      <w:r w:rsidRPr="00BE13C0">
        <w:rPr>
          <w:rFonts w:ascii="Palatino Linotype" w:hAnsi="Palatino Linotype"/>
          <w:iCs/>
          <w:color w:val="000000"/>
        </w:rPr>
        <w:t>(</w:t>
      </w:r>
      <w:r w:rsidRPr="00BE13C0">
        <w:rPr>
          <w:rFonts w:ascii="Palatino Linotype" w:eastAsiaTheme="majorEastAsia" w:hAnsi="Palatino Linotype" w:cstheme="majorBidi"/>
          <w:iCs/>
          <w:lang w:val="es-ES" w:eastAsia="es-ES"/>
        </w:rPr>
        <w:t>Sic)</w:t>
      </w:r>
    </w:p>
    <w:p w14:paraId="3DB96DD8" w14:textId="77777777" w:rsidR="00486BDF" w:rsidRPr="00BE13C0" w:rsidRDefault="00486BDF" w:rsidP="00E4235F">
      <w:pPr>
        <w:spacing w:after="0" w:line="360" w:lineRule="auto"/>
        <w:ind w:left="851" w:right="567"/>
        <w:contextualSpacing/>
        <w:jc w:val="both"/>
        <w:rPr>
          <w:rFonts w:ascii="Palatino Linotype" w:eastAsiaTheme="minorEastAsia" w:hAnsi="Palatino Linotype" w:cs="Arial"/>
          <w:sz w:val="24"/>
          <w:szCs w:val="24"/>
          <w:lang w:val="es-ES_tradnl" w:eastAsia="es-ES"/>
        </w:rPr>
      </w:pPr>
    </w:p>
    <w:p w14:paraId="06BDAB62" w14:textId="0B1AE7C7" w:rsidR="00486BDF" w:rsidRPr="00BE13C0" w:rsidRDefault="00EC3E55" w:rsidP="00EC3E55">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BE13C0">
        <w:rPr>
          <w:rFonts w:ascii="Palatino Linotype" w:eastAsiaTheme="minorEastAsia" w:hAnsi="Palatino Linotype"/>
          <w:iCs/>
          <w:color w:val="000000"/>
          <w:sz w:val="24"/>
          <w:szCs w:val="24"/>
          <w:lang w:val="es-ES_tradnl" w:eastAsia="es-ES"/>
        </w:rPr>
        <w:t xml:space="preserve">Se </w:t>
      </w:r>
      <w:r w:rsidR="008C4958" w:rsidRPr="00BE13C0">
        <w:rPr>
          <w:rFonts w:ascii="Palatino Linotype" w:eastAsia="Times New Roman" w:hAnsi="Palatino Linotype" w:cs="Arial"/>
          <w:color w:val="000000" w:themeColor="text1"/>
          <w:lang w:val="es-ES"/>
        </w:rPr>
        <w:t xml:space="preserve">registraron los recursos de revisión bajo los números de expediente </w:t>
      </w:r>
      <w:r w:rsidR="008C4958" w:rsidRPr="00BE13C0">
        <w:rPr>
          <w:rFonts w:ascii="Palatino Linotype" w:eastAsia="Times New Roman" w:hAnsi="Palatino Linotype" w:cs="Arial"/>
          <w:b/>
          <w:color w:val="000000" w:themeColor="text1"/>
          <w:lang w:val="es-ES"/>
        </w:rPr>
        <w:t xml:space="preserve">05988/INFOEM/IP/RR/2022 </w:t>
      </w:r>
      <w:r w:rsidR="008C4958" w:rsidRPr="00BE13C0">
        <w:rPr>
          <w:rFonts w:ascii="Palatino Linotype" w:eastAsia="Times New Roman" w:hAnsi="Palatino Linotype" w:cs="Arial"/>
          <w:bCs/>
          <w:color w:val="000000" w:themeColor="text1"/>
          <w:lang w:val="es-ES"/>
        </w:rPr>
        <w:t xml:space="preserve">y </w:t>
      </w:r>
      <w:r w:rsidR="008C4958" w:rsidRPr="00BE13C0">
        <w:rPr>
          <w:rFonts w:ascii="Palatino Linotype" w:eastAsia="Times New Roman" w:hAnsi="Palatino Linotype" w:cs="Arial"/>
          <w:b/>
          <w:color w:val="000000" w:themeColor="text1"/>
          <w:lang w:val="es-ES"/>
        </w:rPr>
        <w:t>05995/INFOEM/IP/RR/2022</w:t>
      </w:r>
      <w:r w:rsidR="008C4958" w:rsidRPr="00BE13C0">
        <w:rPr>
          <w:rFonts w:ascii="Palatino Linotype" w:hAnsi="Palatino Linotype" w:cs="Arial"/>
          <w:bCs/>
          <w:color w:val="000000" w:themeColor="text1"/>
        </w:rPr>
        <w:t xml:space="preserve">; asimismo, con fundamento en lo dispuesto por el </w:t>
      </w:r>
      <w:r w:rsidR="008C4958" w:rsidRPr="00BE13C0">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8C4958" w:rsidRPr="00BE13C0">
        <w:rPr>
          <w:rFonts w:ascii="Palatino Linotype" w:eastAsia="Times New Roman" w:hAnsi="Palatino Linotype" w:cs="Arial"/>
          <w:bCs/>
          <w:color w:val="000000" w:themeColor="text1"/>
          <w:lang w:val="es-ES"/>
        </w:rPr>
        <w:t xml:space="preserve">se turnaron a los </w:t>
      </w:r>
      <w:r w:rsidR="008C4958" w:rsidRPr="00BE13C0">
        <w:rPr>
          <w:rFonts w:ascii="Palatino Linotype" w:eastAsia="Times New Roman" w:hAnsi="Palatino Linotype" w:cs="Arial"/>
          <w:b/>
          <w:bCs/>
          <w:color w:val="000000" w:themeColor="text1"/>
          <w:lang w:val="es-ES"/>
        </w:rPr>
        <w:t xml:space="preserve">Comisionados </w:t>
      </w:r>
      <w:r w:rsidR="008C4958" w:rsidRPr="00BE13C0">
        <w:rPr>
          <w:rFonts w:ascii="Palatino Linotype" w:eastAsia="Times New Roman" w:hAnsi="Palatino Linotype" w:cs="Arial"/>
          <w:b/>
          <w:bCs/>
          <w:color w:val="000000" w:themeColor="text1"/>
          <w:lang w:val="es-ES"/>
        </w:rPr>
        <w:lastRenderedPageBreak/>
        <w:t>María del Rosario Mejía Ayala</w:t>
      </w:r>
      <w:r w:rsidR="008C4958" w:rsidRPr="00BE13C0">
        <w:rPr>
          <w:rFonts w:ascii="Palatino Linotype" w:eastAsia="Times New Roman" w:hAnsi="Palatino Linotype" w:cs="Arial"/>
          <w:bCs/>
          <w:color w:val="000000" w:themeColor="text1"/>
          <w:lang w:val="es-ES"/>
        </w:rPr>
        <w:t xml:space="preserve"> y </w:t>
      </w:r>
      <w:r w:rsidR="008C4958" w:rsidRPr="00BE13C0">
        <w:rPr>
          <w:rFonts w:ascii="Palatino Linotype" w:eastAsia="Times New Roman" w:hAnsi="Palatino Linotype" w:cs="Arial"/>
          <w:b/>
          <w:color w:val="000000" w:themeColor="text1"/>
          <w:lang w:val="es-ES"/>
        </w:rPr>
        <w:t>José Martínez Vilchis</w:t>
      </w:r>
      <w:r w:rsidR="008C4958" w:rsidRPr="00BE13C0">
        <w:rPr>
          <w:rFonts w:ascii="Palatino Linotype" w:eastAsia="Times New Roman" w:hAnsi="Palatino Linotype" w:cs="Arial"/>
          <w:bCs/>
          <w:color w:val="000000" w:themeColor="text1"/>
          <w:lang w:val="es-ES"/>
        </w:rPr>
        <w:t xml:space="preserve"> respectivamente, con el objeto de </w:t>
      </w:r>
      <w:r w:rsidR="008C4958" w:rsidRPr="00BE13C0">
        <w:rPr>
          <w:rFonts w:ascii="Palatino Linotype" w:eastAsia="Times New Roman" w:hAnsi="Palatino Linotype" w:cs="Arial"/>
          <w:bCs/>
          <w:color w:val="000000" w:themeColor="text1"/>
        </w:rPr>
        <w:t>su análisis.</w:t>
      </w:r>
    </w:p>
    <w:p w14:paraId="475D4F90" w14:textId="77777777" w:rsidR="00EC3E55" w:rsidRPr="00BE13C0" w:rsidRDefault="00EC3E55" w:rsidP="00EC3E55">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14:paraId="3AF05303" w14:textId="52B7813A" w:rsidR="00EC3E55" w:rsidRPr="00BE13C0" w:rsidRDefault="00774C69" w:rsidP="00EC3E55">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BE13C0">
        <w:rPr>
          <w:rFonts w:ascii="Palatino Linotype" w:eastAsiaTheme="minorEastAsia" w:hAnsi="Palatino Linotype"/>
          <w:iCs/>
          <w:color w:val="000000"/>
          <w:sz w:val="24"/>
          <w:szCs w:val="24"/>
          <w:lang w:eastAsia="es-ES"/>
        </w:rPr>
        <w:t>L</w:t>
      </w:r>
      <w:r w:rsidR="00E8353D" w:rsidRPr="00BE13C0">
        <w:rPr>
          <w:rFonts w:ascii="Palatino Linotype" w:eastAsiaTheme="minorEastAsia" w:hAnsi="Palatino Linotype"/>
          <w:iCs/>
          <w:color w:val="000000"/>
          <w:sz w:val="24"/>
          <w:szCs w:val="24"/>
          <w:lang w:eastAsia="es-ES"/>
        </w:rPr>
        <w:t xml:space="preserve">os </w:t>
      </w:r>
      <w:bookmarkStart w:id="67" w:name="_Hlk74251533"/>
      <w:r w:rsidR="00E8353D" w:rsidRPr="00BE13C0">
        <w:rPr>
          <w:rFonts w:ascii="Palatino Linotype" w:eastAsiaTheme="minorEastAsia" w:hAnsi="Palatino Linotype"/>
          <w:iCs/>
          <w:color w:val="000000"/>
          <w:sz w:val="24"/>
          <w:szCs w:val="24"/>
          <w:lang w:val="es-ES" w:eastAsia="es-ES"/>
        </w:rPr>
        <w:t xml:space="preserve">Comisionados Ponentes, con fundamento en lo dispuesto por el artículo 185, fracción II, de la ley de la materia, a través de los acuerdos de admisión de veintidós (22) y veinticinco (25) de abril de dos mil veintidós, pusieron a disposición de las partes los expedientes electrónicos </w:t>
      </w:r>
      <w:r w:rsidR="00E8353D" w:rsidRPr="00BE13C0">
        <w:rPr>
          <w:rFonts w:ascii="Palatino Linotype" w:eastAsiaTheme="minorEastAsia" w:hAnsi="Palatino Linotype"/>
          <w:iCs/>
          <w:color w:val="000000"/>
          <w:sz w:val="24"/>
          <w:szCs w:val="24"/>
          <w:lang w:eastAsia="es-ES"/>
        </w:rPr>
        <w:t xml:space="preserve">vía </w:t>
      </w:r>
      <w:r w:rsidR="00E8353D" w:rsidRPr="00BE13C0">
        <w:rPr>
          <w:rFonts w:ascii="Palatino Linotype" w:eastAsiaTheme="minorEastAsia" w:hAnsi="Palatino Linotype"/>
          <w:iCs/>
          <w:color w:val="000000"/>
          <w:sz w:val="24"/>
          <w:szCs w:val="24"/>
          <w:lang w:val="es-ES" w:eastAsia="es-ES"/>
        </w:rPr>
        <w:t xml:space="preserve">SAIMEX, a efecto de que en un plazo máximo de siete días manifestaran lo que a derecho convinieran, ofrecieran pruebas y alegatos según corresponda a los casos concretos, de esta forma para que el </w:t>
      </w:r>
      <w:r w:rsidR="00E8353D" w:rsidRPr="00BE13C0">
        <w:rPr>
          <w:rFonts w:ascii="Palatino Linotype" w:eastAsiaTheme="minorEastAsia" w:hAnsi="Palatino Linotype"/>
          <w:b/>
          <w:iCs/>
          <w:color w:val="000000"/>
          <w:sz w:val="24"/>
          <w:szCs w:val="24"/>
          <w:lang w:val="es-ES" w:eastAsia="es-ES"/>
        </w:rPr>
        <w:t>SUJETO OBLIGADO</w:t>
      </w:r>
      <w:r w:rsidR="00E8353D" w:rsidRPr="00BE13C0">
        <w:rPr>
          <w:rFonts w:ascii="Palatino Linotype" w:eastAsiaTheme="minorEastAsia" w:hAnsi="Palatino Linotype"/>
          <w:iCs/>
          <w:color w:val="000000"/>
          <w:sz w:val="24"/>
          <w:szCs w:val="24"/>
          <w:lang w:val="es-ES" w:eastAsia="es-ES"/>
        </w:rPr>
        <w:t xml:space="preserve"> presentara los Informes Justificados procedentes</w:t>
      </w:r>
      <w:bookmarkEnd w:id="67"/>
      <w:r w:rsidR="00E8353D" w:rsidRPr="00BE13C0">
        <w:rPr>
          <w:rFonts w:ascii="Palatino Linotype" w:eastAsiaTheme="minorEastAsia" w:hAnsi="Palatino Linotype"/>
          <w:iCs/>
          <w:color w:val="000000"/>
          <w:sz w:val="24"/>
          <w:szCs w:val="24"/>
          <w:lang w:val="es-ES" w:eastAsia="es-ES"/>
        </w:rPr>
        <w:t>.</w:t>
      </w:r>
    </w:p>
    <w:p w14:paraId="7CD2EBB1" w14:textId="77777777" w:rsidR="00EC3E55" w:rsidRPr="00BE13C0" w:rsidRDefault="00EC3E55" w:rsidP="00EC3E55">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14:paraId="35647B8F" w14:textId="5E82759A" w:rsidR="00486BDF" w:rsidRPr="00BE13C0" w:rsidRDefault="0014704C"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BE13C0">
        <w:rPr>
          <w:rFonts w:ascii="Palatino Linotype" w:eastAsiaTheme="minorEastAsia" w:hAnsi="Palatino Linotype"/>
          <w:color w:val="000000"/>
          <w:sz w:val="24"/>
          <w:szCs w:val="24"/>
          <w:lang w:val="es-ES_tradnl" w:eastAsia="es-ES"/>
        </w:rPr>
        <w:t xml:space="preserve">De </w:t>
      </w:r>
      <w:r w:rsidR="00E8353D" w:rsidRPr="00BE13C0">
        <w:rPr>
          <w:rFonts w:ascii="Palatino Linotype" w:eastAsiaTheme="minorEastAsia" w:hAnsi="Palatino Linotype"/>
          <w:color w:val="000000"/>
          <w:sz w:val="24"/>
          <w:szCs w:val="24"/>
          <w:lang w:val="es-ES" w:eastAsia="es-ES"/>
        </w:rPr>
        <w:t xml:space="preserve">las </w:t>
      </w:r>
      <w:r w:rsidR="00E8353D" w:rsidRPr="00BE13C0">
        <w:rPr>
          <w:rFonts w:ascii="Palatino Linotype" w:eastAsiaTheme="minorEastAsia" w:hAnsi="Palatino Linotype"/>
          <w:color w:val="000000"/>
          <w:sz w:val="24"/>
          <w:szCs w:val="24"/>
          <w:lang w:val="es-ES_tradnl" w:eastAsia="es-ES"/>
        </w:rPr>
        <w:t xml:space="preserve">constancias que obran en los expedientes digitales de los recursos de revisión que hoy se resuelven, se aprecia que el </w:t>
      </w:r>
      <w:r w:rsidR="00E8353D" w:rsidRPr="00BE13C0">
        <w:rPr>
          <w:rFonts w:ascii="Palatino Linotype" w:eastAsiaTheme="minorEastAsia" w:hAnsi="Palatino Linotype"/>
          <w:b/>
          <w:color w:val="000000"/>
          <w:sz w:val="24"/>
          <w:szCs w:val="24"/>
          <w:lang w:val="es-ES_tradnl" w:eastAsia="es-ES"/>
        </w:rPr>
        <w:t xml:space="preserve">SUJETO OBLIGADO </w:t>
      </w:r>
      <w:r w:rsidR="00E8353D" w:rsidRPr="00BE13C0">
        <w:rPr>
          <w:rFonts w:ascii="Palatino Linotype" w:eastAsiaTheme="minorEastAsia" w:hAnsi="Palatino Linotype"/>
          <w:color w:val="000000"/>
          <w:sz w:val="24"/>
          <w:szCs w:val="24"/>
          <w:lang w:val="es-ES_tradnl" w:eastAsia="es-ES"/>
        </w:rPr>
        <w:t xml:space="preserve">no rindió sus informes justificados para manifestar lo que a su derecho conviniera; por su parte, el </w:t>
      </w:r>
      <w:r w:rsidR="00E8353D" w:rsidRPr="00BE13C0">
        <w:rPr>
          <w:rFonts w:ascii="Palatino Linotype" w:eastAsiaTheme="minorEastAsia" w:hAnsi="Palatino Linotype"/>
          <w:b/>
          <w:color w:val="000000"/>
          <w:sz w:val="24"/>
          <w:szCs w:val="24"/>
          <w:lang w:val="es-ES_tradnl" w:eastAsia="es-ES"/>
        </w:rPr>
        <w:t xml:space="preserve">RECURRENTE </w:t>
      </w:r>
      <w:r w:rsidR="00E8353D" w:rsidRPr="00BE13C0">
        <w:rPr>
          <w:rFonts w:ascii="Palatino Linotype" w:eastAsiaTheme="minorEastAsia" w:hAnsi="Palatino Linotype"/>
          <w:color w:val="000000"/>
          <w:sz w:val="24"/>
          <w:szCs w:val="24"/>
          <w:lang w:val="es-ES_tradnl" w:eastAsia="es-ES"/>
        </w:rPr>
        <w:t xml:space="preserve">no presentó alegatos ni ofreció medios de prueba. Se adjuntan capturas de los apartados de </w:t>
      </w:r>
      <w:r w:rsidR="00E8353D" w:rsidRPr="00BE13C0">
        <w:rPr>
          <w:rFonts w:ascii="Palatino Linotype" w:eastAsiaTheme="minorEastAsia" w:hAnsi="Palatino Linotype"/>
          <w:i/>
          <w:iCs/>
          <w:color w:val="000000"/>
          <w:sz w:val="24"/>
          <w:szCs w:val="24"/>
          <w:lang w:val="es-ES_tradnl" w:eastAsia="es-ES"/>
        </w:rPr>
        <w:t>Manifestaciones</w:t>
      </w:r>
      <w:r w:rsidR="00E8353D" w:rsidRPr="00BE13C0">
        <w:rPr>
          <w:rFonts w:ascii="Palatino Linotype" w:eastAsiaTheme="minorEastAsia" w:hAnsi="Palatino Linotype"/>
          <w:color w:val="000000"/>
          <w:sz w:val="24"/>
          <w:szCs w:val="24"/>
          <w:lang w:val="es-ES_tradnl" w:eastAsia="es-ES"/>
        </w:rPr>
        <w:t xml:space="preserve"> del </w:t>
      </w:r>
      <w:r w:rsidR="00E8353D" w:rsidRPr="00BE13C0">
        <w:rPr>
          <w:rFonts w:ascii="Palatino Linotype" w:eastAsiaTheme="minorEastAsia" w:hAnsi="Palatino Linotype"/>
          <w:iCs/>
          <w:color w:val="000000"/>
          <w:sz w:val="24"/>
          <w:szCs w:val="24"/>
          <w:lang w:val="es-ES_tradnl" w:eastAsia="es-ES"/>
        </w:rPr>
        <w:t>SAIMEX</w:t>
      </w:r>
      <w:r w:rsidR="00E8353D" w:rsidRPr="00BE13C0">
        <w:rPr>
          <w:rFonts w:ascii="Palatino Linotype" w:eastAsiaTheme="minorEastAsia" w:hAnsi="Palatino Linotype"/>
          <w:color w:val="000000"/>
          <w:sz w:val="24"/>
          <w:szCs w:val="24"/>
          <w:lang w:val="es-ES_tradnl" w:eastAsia="es-ES"/>
        </w:rPr>
        <w:t xml:space="preserve"> de los expedientes a modo de referencia:</w:t>
      </w:r>
    </w:p>
    <w:p w14:paraId="77CA1814" w14:textId="2FB755FD" w:rsidR="0014704C" w:rsidRPr="00BE13C0" w:rsidRDefault="0014704C" w:rsidP="00E923FB">
      <w:pPr>
        <w:spacing w:before="240" w:after="240" w:line="360" w:lineRule="auto"/>
        <w:ind w:left="284"/>
        <w:contextualSpacing/>
        <w:rPr>
          <w:rFonts w:ascii="Palatino Linotype" w:eastAsiaTheme="minorEastAsia" w:hAnsi="Palatino Linotype"/>
          <w:iCs/>
          <w:noProof/>
          <w:color w:val="000000"/>
          <w:sz w:val="24"/>
          <w:szCs w:val="24"/>
          <w:lang w:eastAsia="es-MX"/>
        </w:rPr>
      </w:pPr>
    </w:p>
    <w:p w14:paraId="6E50247F" w14:textId="3F64A563" w:rsidR="00486BDF" w:rsidRPr="00BE13C0" w:rsidRDefault="00F13238" w:rsidP="00874624">
      <w:pPr>
        <w:spacing w:before="240" w:after="240" w:line="360" w:lineRule="auto"/>
        <w:ind w:left="284"/>
        <w:contextualSpacing/>
        <w:jc w:val="center"/>
      </w:pPr>
      <w:r w:rsidRPr="00BE13C0">
        <w:object w:dxaOrig="14850" w:dyaOrig="3525" w14:anchorId="1E34B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15pt;height:94.0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5700673" r:id="rId9"/>
        </w:object>
      </w:r>
    </w:p>
    <w:p w14:paraId="1329A1C8" w14:textId="67D49568" w:rsidR="00E8353D" w:rsidRPr="00BE13C0" w:rsidRDefault="00E8353D" w:rsidP="00874624">
      <w:pPr>
        <w:spacing w:before="240" w:after="240" w:line="360" w:lineRule="auto"/>
        <w:ind w:left="284"/>
        <w:contextualSpacing/>
        <w:jc w:val="center"/>
        <w:rPr>
          <w:rFonts w:ascii="Palatino Linotype" w:eastAsiaTheme="minorEastAsia" w:hAnsi="Palatino Linotype"/>
          <w:iCs/>
          <w:color w:val="000000"/>
          <w:sz w:val="24"/>
          <w:szCs w:val="24"/>
          <w:lang w:val="es-ES_tradnl" w:eastAsia="es-ES"/>
        </w:rPr>
      </w:pPr>
      <w:r w:rsidRPr="00BE13C0">
        <w:object w:dxaOrig="13080" w:dyaOrig="3225" w14:anchorId="45AC5EC5">
          <v:shape id="_x0000_i1026" type="#_x0000_t75" style="width:392.25pt;height:96.7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5700674" r:id="rId11"/>
        </w:object>
      </w:r>
    </w:p>
    <w:p w14:paraId="4B54334C" w14:textId="77777777" w:rsidR="00874624" w:rsidRPr="00BE13C0" w:rsidRDefault="00874624" w:rsidP="00874624">
      <w:pPr>
        <w:tabs>
          <w:tab w:val="left" w:pos="426"/>
        </w:tabs>
        <w:spacing w:after="0" w:line="360" w:lineRule="auto"/>
        <w:contextualSpacing/>
        <w:jc w:val="both"/>
        <w:rPr>
          <w:rFonts w:ascii="Palatino Linotype" w:eastAsia="Calibri" w:hAnsi="Palatino Linotype" w:cs="Arial"/>
          <w:sz w:val="24"/>
          <w:szCs w:val="24"/>
          <w:lang w:val="es-ES" w:eastAsia="es-ES"/>
        </w:rPr>
      </w:pPr>
    </w:p>
    <w:p w14:paraId="5152A49F" w14:textId="55018A60" w:rsidR="00E8353D" w:rsidRPr="00BE13C0" w:rsidRDefault="00E8353D"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BE13C0">
        <w:rPr>
          <w:rFonts w:ascii="Palatino Linotype" w:eastAsiaTheme="minorEastAsia" w:hAnsi="Palatino Linotype"/>
          <w:sz w:val="24"/>
          <w:szCs w:val="24"/>
          <w:lang w:val="es-ES_tradnl" w:eastAsia="es-ES"/>
        </w:rPr>
        <w:t xml:space="preserve">Posteriormente, </w:t>
      </w:r>
      <w:bookmarkStart w:id="68" w:name="_Hlk74251250"/>
      <w:r w:rsidRPr="00BE13C0">
        <w:rPr>
          <w:rFonts w:ascii="Palatino Linotype" w:eastAsiaTheme="minorEastAsia" w:hAnsi="Palatino Linotype"/>
          <w:sz w:val="24"/>
          <w:szCs w:val="24"/>
          <w:lang w:eastAsia="es-ES"/>
        </w:rPr>
        <w:t>en la</w:t>
      </w:r>
      <w:r w:rsidRPr="00BE13C0">
        <w:rPr>
          <w:rFonts w:ascii="Palatino Linotype" w:eastAsiaTheme="minorEastAsia" w:hAnsi="Palatino Linotype"/>
          <w:b/>
          <w:sz w:val="24"/>
          <w:szCs w:val="24"/>
          <w:lang w:eastAsia="es-ES"/>
        </w:rPr>
        <w:t xml:space="preserve"> </w:t>
      </w:r>
      <w:r w:rsidR="00A106C4" w:rsidRPr="00BE13C0">
        <w:rPr>
          <w:rFonts w:ascii="Palatino Linotype" w:eastAsiaTheme="minorEastAsia" w:hAnsi="Palatino Linotype"/>
          <w:b/>
          <w:sz w:val="24"/>
          <w:szCs w:val="24"/>
          <w:lang w:eastAsia="es-ES"/>
        </w:rPr>
        <w:t>Décimo Sexta</w:t>
      </w:r>
      <w:r w:rsidRPr="00BE13C0">
        <w:rPr>
          <w:rFonts w:ascii="Palatino Linotype" w:eastAsiaTheme="minorEastAsia" w:hAnsi="Palatino Linotype"/>
          <w:b/>
          <w:sz w:val="24"/>
          <w:szCs w:val="24"/>
          <w:lang w:eastAsia="es-ES"/>
        </w:rPr>
        <w:t xml:space="preserve"> Sesión Ordinaria, </w:t>
      </w:r>
      <w:r w:rsidRPr="00BE13C0">
        <w:rPr>
          <w:rFonts w:ascii="Palatino Linotype" w:eastAsiaTheme="minorEastAsia" w:hAnsi="Palatino Linotype"/>
          <w:sz w:val="24"/>
          <w:szCs w:val="24"/>
          <w:lang w:eastAsia="es-ES"/>
        </w:rPr>
        <w:t xml:space="preserve">celebrada el </w:t>
      </w:r>
      <w:r w:rsidR="00A106C4" w:rsidRPr="00BE13C0">
        <w:rPr>
          <w:rFonts w:ascii="Palatino Linotype" w:eastAsiaTheme="minorEastAsia" w:hAnsi="Palatino Linotype"/>
          <w:sz w:val="24"/>
          <w:szCs w:val="24"/>
          <w:lang w:eastAsia="es-ES"/>
        </w:rPr>
        <w:t>cuatro (04) de mayo</w:t>
      </w:r>
      <w:r w:rsidRPr="00BE13C0">
        <w:rPr>
          <w:rFonts w:ascii="Palatino Linotype" w:eastAsiaTheme="minorEastAsia" w:hAnsi="Palatino Linotype"/>
          <w:sz w:val="24"/>
          <w:szCs w:val="24"/>
          <w:lang w:eastAsia="es-ES"/>
        </w:rPr>
        <w:t xml:space="preserve"> de dos mil veintidós, el Pleno de este Órgano Autónomo ordenó la acumulación del recurso de revisión </w:t>
      </w:r>
      <w:r w:rsidR="00A106C4" w:rsidRPr="00BE13C0">
        <w:rPr>
          <w:rFonts w:ascii="Palatino Linotype" w:eastAsiaTheme="minorEastAsia" w:hAnsi="Palatino Linotype"/>
          <w:b/>
          <w:sz w:val="24"/>
          <w:szCs w:val="24"/>
          <w:lang w:eastAsia="es-ES"/>
        </w:rPr>
        <w:t>05995</w:t>
      </w:r>
      <w:r w:rsidRPr="00BE13C0">
        <w:rPr>
          <w:rFonts w:ascii="Palatino Linotype" w:eastAsiaTheme="minorEastAsia" w:hAnsi="Palatino Linotype"/>
          <w:b/>
          <w:sz w:val="24"/>
          <w:szCs w:val="24"/>
          <w:lang w:eastAsia="es-ES"/>
        </w:rPr>
        <w:t>/INFOEM/IP/RR/2022</w:t>
      </w:r>
      <w:r w:rsidRPr="00BE13C0">
        <w:rPr>
          <w:rFonts w:ascii="Palatino Linotype" w:eastAsiaTheme="minorEastAsia" w:hAnsi="Palatino Linotype"/>
          <w:sz w:val="24"/>
          <w:szCs w:val="24"/>
          <w:lang w:eastAsia="es-ES"/>
        </w:rPr>
        <w:t>, turnado</w:t>
      </w:r>
      <w:r w:rsidRPr="00BE13C0">
        <w:rPr>
          <w:rFonts w:ascii="Palatino Linotype" w:eastAsiaTheme="minorEastAsia" w:hAnsi="Palatino Linotype"/>
          <w:b/>
          <w:bCs/>
          <w:sz w:val="24"/>
          <w:szCs w:val="24"/>
          <w:lang w:eastAsia="es-ES"/>
        </w:rPr>
        <w:t xml:space="preserve"> </w:t>
      </w:r>
      <w:r w:rsidRPr="00BE13C0">
        <w:rPr>
          <w:rFonts w:ascii="Palatino Linotype" w:eastAsiaTheme="minorEastAsia" w:hAnsi="Palatino Linotype"/>
          <w:bCs/>
          <w:sz w:val="24"/>
          <w:szCs w:val="24"/>
          <w:lang w:eastAsia="es-ES"/>
        </w:rPr>
        <w:t xml:space="preserve">originalmente al </w:t>
      </w:r>
      <w:r w:rsidRPr="00BE13C0">
        <w:rPr>
          <w:rFonts w:ascii="Palatino Linotype" w:eastAsiaTheme="minorEastAsia" w:hAnsi="Palatino Linotype"/>
          <w:b/>
          <w:bCs/>
          <w:sz w:val="24"/>
          <w:szCs w:val="24"/>
          <w:lang w:eastAsia="es-ES"/>
        </w:rPr>
        <w:t>Comisionado José Martínez Vilchis</w:t>
      </w:r>
      <w:r w:rsidRPr="00BE13C0">
        <w:rPr>
          <w:rFonts w:ascii="Palatino Linotype" w:eastAsiaTheme="minorEastAsia" w:hAnsi="Palatino Linotype"/>
          <w:bCs/>
          <w:sz w:val="24"/>
          <w:szCs w:val="24"/>
          <w:lang w:eastAsia="es-ES"/>
        </w:rPr>
        <w:t>,</w:t>
      </w:r>
      <w:r w:rsidRPr="00BE13C0">
        <w:rPr>
          <w:rFonts w:ascii="Palatino Linotype" w:eastAsiaTheme="minorEastAsia" w:hAnsi="Palatino Linotype"/>
          <w:b/>
          <w:bCs/>
          <w:sz w:val="24"/>
          <w:szCs w:val="24"/>
          <w:lang w:eastAsia="es-ES"/>
        </w:rPr>
        <w:t xml:space="preserve"> </w:t>
      </w:r>
      <w:r w:rsidRPr="00BE13C0">
        <w:rPr>
          <w:rFonts w:ascii="Palatino Linotype" w:eastAsiaTheme="minorEastAsia" w:hAnsi="Palatino Linotype"/>
          <w:b/>
          <w:sz w:val="24"/>
          <w:szCs w:val="24"/>
          <w:lang w:eastAsia="es-ES"/>
        </w:rPr>
        <w:t xml:space="preserve"> </w:t>
      </w:r>
      <w:r w:rsidRPr="00BE13C0">
        <w:rPr>
          <w:rFonts w:ascii="Palatino Linotype" w:eastAsiaTheme="minorEastAsia" w:hAnsi="Palatino Linotype"/>
          <w:sz w:val="24"/>
          <w:szCs w:val="24"/>
          <w:lang w:eastAsia="es-ES"/>
        </w:rPr>
        <w:t xml:space="preserve">al diverso </w:t>
      </w:r>
      <w:r w:rsidR="00A106C4" w:rsidRPr="00BE13C0">
        <w:rPr>
          <w:rFonts w:ascii="Palatino Linotype" w:eastAsiaTheme="minorEastAsia" w:hAnsi="Palatino Linotype"/>
          <w:b/>
          <w:sz w:val="24"/>
          <w:szCs w:val="24"/>
          <w:lang w:eastAsia="es-ES"/>
        </w:rPr>
        <w:t>05988</w:t>
      </w:r>
      <w:r w:rsidRPr="00BE13C0">
        <w:rPr>
          <w:rFonts w:ascii="Palatino Linotype" w:eastAsiaTheme="minorEastAsia" w:hAnsi="Palatino Linotype"/>
          <w:b/>
          <w:sz w:val="24"/>
          <w:szCs w:val="24"/>
          <w:lang w:eastAsia="es-ES"/>
        </w:rPr>
        <w:t>/INFOEM/IP/RR/2022</w:t>
      </w:r>
      <w:r w:rsidRPr="00BE13C0">
        <w:rPr>
          <w:rFonts w:ascii="Palatino Linotype" w:eastAsiaTheme="minorEastAsia" w:hAnsi="Palatino Linotype"/>
          <w:sz w:val="24"/>
          <w:szCs w:val="24"/>
          <w:lang w:eastAsia="es-ES"/>
        </w:rPr>
        <w:t xml:space="preserve">, a efecto de que esta Ponencia </w:t>
      </w:r>
      <w:proofErr w:type="spellStart"/>
      <w:r w:rsidRPr="00BE13C0">
        <w:rPr>
          <w:rFonts w:ascii="Palatino Linotype" w:eastAsiaTheme="minorEastAsia" w:hAnsi="Palatino Linotype"/>
          <w:sz w:val="24"/>
          <w:szCs w:val="24"/>
          <w:lang w:eastAsia="es-ES"/>
        </w:rPr>
        <w:t>Resolutora</w:t>
      </w:r>
      <w:proofErr w:type="spellEnd"/>
      <w:r w:rsidRPr="00BE13C0">
        <w:rPr>
          <w:rFonts w:ascii="Palatino Linotype" w:eastAsiaTheme="minorEastAsia" w:hAnsi="Palatino Linotype"/>
          <w:sz w:val="24"/>
          <w:szCs w:val="24"/>
          <w:lang w:eastAsia="es-ES"/>
        </w:rPr>
        <w:t xml:space="preserve">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BE13C0">
        <w:rPr>
          <w:rFonts w:ascii="Palatino Linotype" w:eastAsiaTheme="minorEastAsia" w:hAnsi="Palatino Linotype"/>
          <w:i/>
          <w:sz w:val="24"/>
          <w:szCs w:val="24"/>
          <w:vertAlign w:val="superscript"/>
          <w:lang w:eastAsia="es-ES"/>
        </w:rPr>
        <w:footnoteReference w:id="1"/>
      </w:r>
      <w:r w:rsidRPr="00BE13C0">
        <w:rPr>
          <w:rFonts w:ascii="Palatino Linotype" w:eastAsiaTheme="minorEastAsia" w:hAnsi="Palatino Linotype"/>
          <w:sz w:val="24"/>
          <w:szCs w:val="24"/>
          <w:lang w:eastAsia="es-ES"/>
        </w:rPr>
        <w:t>, que señala:</w:t>
      </w:r>
      <w:bookmarkEnd w:id="68"/>
    </w:p>
    <w:p w14:paraId="1BD370BB" w14:textId="37265EDD" w:rsidR="00E8353D" w:rsidRPr="00BE13C0" w:rsidRDefault="00E8353D" w:rsidP="00E8353D">
      <w:pPr>
        <w:tabs>
          <w:tab w:val="left" w:pos="426"/>
        </w:tabs>
        <w:spacing w:after="0" w:line="360" w:lineRule="auto"/>
        <w:contextualSpacing/>
        <w:jc w:val="both"/>
        <w:rPr>
          <w:rFonts w:ascii="Palatino Linotype" w:eastAsia="Calibri" w:hAnsi="Palatino Linotype" w:cs="Arial"/>
          <w:sz w:val="24"/>
          <w:szCs w:val="24"/>
          <w:lang w:val="es-ES" w:eastAsia="es-ES"/>
        </w:rPr>
      </w:pPr>
    </w:p>
    <w:p w14:paraId="07A3A159" w14:textId="77777777" w:rsidR="00A106C4" w:rsidRPr="00BE13C0" w:rsidRDefault="00A106C4" w:rsidP="00A106C4">
      <w:pPr>
        <w:autoSpaceDE w:val="0"/>
        <w:autoSpaceDN w:val="0"/>
        <w:adjustRightInd w:val="0"/>
        <w:spacing w:after="0" w:line="276" w:lineRule="auto"/>
        <w:ind w:left="567" w:right="567"/>
        <w:contextualSpacing/>
        <w:jc w:val="both"/>
        <w:rPr>
          <w:rFonts w:ascii="Palatino Linotype" w:eastAsia="Times New Roman" w:hAnsi="Palatino Linotype" w:cs="Arial"/>
          <w:i/>
        </w:rPr>
      </w:pPr>
      <w:bookmarkStart w:id="69" w:name="_Hlk74251499"/>
      <w:r w:rsidRPr="00BE13C0">
        <w:rPr>
          <w:rFonts w:ascii="Palatino Linotype" w:eastAsia="Times New Roman" w:hAnsi="Palatino Linotype" w:cs="Arial"/>
          <w:b/>
          <w:i/>
        </w:rPr>
        <w:t>“ONCE.</w:t>
      </w:r>
      <w:r w:rsidRPr="00BE13C0">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2B7193EC" w14:textId="77777777" w:rsidR="00A106C4" w:rsidRPr="00BE13C0" w:rsidRDefault="00A106C4" w:rsidP="00A106C4">
      <w:pPr>
        <w:autoSpaceDE w:val="0"/>
        <w:autoSpaceDN w:val="0"/>
        <w:adjustRightInd w:val="0"/>
        <w:spacing w:after="0" w:line="276" w:lineRule="auto"/>
        <w:ind w:left="567" w:right="567"/>
        <w:contextualSpacing/>
        <w:jc w:val="both"/>
        <w:rPr>
          <w:rFonts w:ascii="Palatino Linotype" w:eastAsia="Times New Roman" w:hAnsi="Palatino Linotype" w:cs="Arial"/>
          <w:i/>
        </w:rPr>
      </w:pPr>
      <w:r w:rsidRPr="00BE13C0">
        <w:rPr>
          <w:rFonts w:ascii="Palatino Linotype" w:eastAsia="Times New Roman" w:hAnsi="Palatino Linotype" w:cs="Arial"/>
          <w:i/>
        </w:rPr>
        <w:t>(…)</w:t>
      </w:r>
    </w:p>
    <w:p w14:paraId="3F448E3D" w14:textId="77777777" w:rsidR="00A106C4" w:rsidRPr="00BE13C0" w:rsidRDefault="00A106C4" w:rsidP="00A106C4">
      <w:pPr>
        <w:spacing w:after="0" w:line="276" w:lineRule="auto"/>
        <w:ind w:left="567" w:right="567"/>
        <w:jc w:val="both"/>
        <w:rPr>
          <w:rFonts w:ascii="Palatino Linotype" w:eastAsia="Times New Roman" w:hAnsi="Palatino Linotype" w:cs="Times New Roman"/>
          <w:i/>
          <w:color w:val="000000"/>
        </w:rPr>
      </w:pPr>
      <w:r w:rsidRPr="00BE13C0">
        <w:rPr>
          <w:rFonts w:ascii="Palatino Linotype" w:eastAsia="Times New Roman" w:hAnsi="Palatino Linotype" w:cs="Times New Roman"/>
          <w:b/>
          <w:i/>
          <w:color w:val="000000"/>
        </w:rPr>
        <w:t>b)</w:t>
      </w:r>
      <w:r w:rsidRPr="00BE13C0">
        <w:rPr>
          <w:rFonts w:ascii="Palatino Linotype" w:eastAsia="Times New Roman" w:hAnsi="Palatino Linotype" w:cs="Times New Roman"/>
          <w:i/>
          <w:color w:val="000000"/>
        </w:rPr>
        <w:t xml:space="preserve"> Las partes o los actos impugnados sean iguales</w:t>
      </w:r>
    </w:p>
    <w:p w14:paraId="44119B44" w14:textId="77777777" w:rsidR="00A106C4" w:rsidRPr="00BE13C0" w:rsidRDefault="00A106C4" w:rsidP="00A106C4">
      <w:pPr>
        <w:autoSpaceDE w:val="0"/>
        <w:autoSpaceDN w:val="0"/>
        <w:adjustRightInd w:val="0"/>
        <w:spacing w:after="0" w:line="276" w:lineRule="auto"/>
        <w:ind w:left="567" w:right="567"/>
        <w:contextualSpacing/>
        <w:jc w:val="both"/>
        <w:rPr>
          <w:rFonts w:ascii="Palatino Linotype" w:eastAsia="Times New Roman" w:hAnsi="Palatino Linotype" w:cs="Arial"/>
          <w:i/>
        </w:rPr>
      </w:pPr>
      <w:r w:rsidRPr="00BE13C0">
        <w:rPr>
          <w:rFonts w:ascii="Palatino Linotype" w:eastAsia="Times New Roman" w:hAnsi="Palatino Linotype" w:cs="Arial"/>
          <w:b/>
          <w:i/>
        </w:rPr>
        <w:t>c)</w:t>
      </w:r>
      <w:r w:rsidRPr="00BE13C0">
        <w:rPr>
          <w:rFonts w:ascii="Palatino Linotype" w:eastAsia="Times New Roman" w:hAnsi="Palatino Linotype" w:cs="Arial"/>
          <w:i/>
        </w:rPr>
        <w:t xml:space="preserve"> Cuando se trate del mismo solicitante, el mismo SUJETO OBLIGADO, aunque se trate de solicitudes diversas;</w:t>
      </w:r>
    </w:p>
    <w:p w14:paraId="727E6920" w14:textId="77777777" w:rsidR="00A106C4" w:rsidRPr="00BE13C0" w:rsidRDefault="00A106C4" w:rsidP="00A106C4">
      <w:pPr>
        <w:autoSpaceDE w:val="0"/>
        <w:autoSpaceDN w:val="0"/>
        <w:adjustRightInd w:val="0"/>
        <w:spacing w:after="0" w:line="276" w:lineRule="auto"/>
        <w:ind w:left="567" w:right="567"/>
        <w:contextualSpacing/>
        <w:jc w:val="both"/>
        <w:rPr>
          <w:rFonts w:ascii="Palatino Linotype" w:eastAsia="Times New Roman" w:hAnsi="Palatino Linotype" w:cs="Arial"/>
          <w:i/>
        </w:rPr>
      </w:pPr>
      <w:r w:rsidRPr="00BE13C0">
        <w:rPr>
          <w:rFonts w:ascii="Palatino Linotype" w:eastAsia="Times New Roman" w:hAnsi="Palatino Linotype" w:cs="Arial"/>
          <w:i/>
        </w:rPr>
        <w:t>(…)”</w:t>
      </w:r>
    </w:p>
    <w:bookmarkEnd w:id="69"/>
    <w:p w14:paraId="0F59AD95" w14:textId="77777777" w:rsidR="00A106C4" w:rsidRPr="00BE13C0" w:rsidRDefault="00A106C4" w:rsidP="00E8353D">
      <w:pPr>
        <w:tabs>
          <w:tab w:val="left" w:pos="426"/>
        </w:tabs>
        <w:spacing w:after="0" w:line="360" w:lineRule="auto"/>
        <w:contextualSpacing/>
        <w:jc w:val="both"/>
        <w:rPr>
          <w:rFonts w:ascii="Palatino Linotype" w:eastAsia="Calibri" w:hAnsi="Palatino Linotype" w:cs="Arial"/>
          <w:sz w:val="24"/>
          <w:szCs w:val="24"/>
          <w:lang w:val="es-ES" w:eastAsia="es-ES"/>
        </w:rPr>
      </w:pPr>
    </w:p>
    <w:p w14:paraId="3FBBB77A" w14:textId="3A6E02AE" w:rsidR="00E8353D" w:rsidRPr="00BE13C0" w:rsidRDefault="00A106C4"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BE13C0">
        <w:rPr>
          <w:rFonts w:ascii="Palatino Linotype" w:eastAsiaTheme="minorEastAsia" w:hAnsi="Palatino Linotype"/>
          <w:sz w:val="24"/>
          <w:szCs w:val="24"/>
          <w:lang w:val="es-ES_tradnl" w:eastAsia="es-ES"/>
        </w:rPr>
        <w:t xml:space="preserve">En </w:t>
      </w:r>
      <w:bookmarkStart w:id="70" w:name="_Hlk74251510"/>
      <w:r w:rsidRPr="00BE13C0">
        <w:rPr>
          <w:rFonts w:ascii="Palatino Linotype" w:eastAsiaTheme="minorEastAsia" w:hAnsi="Palatino Linotype"/>
          <w:sz w:val="24"/>
          <w:szCs w:val="24"/>
          <w:lang w:eastAsia="es-ES"/>
        </w:rPr>
        <w:t>ese tenor, al resultar conveniente su trámite de forma unificada, para mejor resolver,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70"/>
    </w:p>
    <w:p w14:paraId="09161B8B" w14:textId="198EF95F" w:rsidR="00E8353D" w:rsidRPr="00BE13C0" w:rsidRDefault="00E8353D" w:rsidP="00E8353D">
      <w:pPr>
        <w:tabs>
          <w:tab w:val="left" w:pos="426"/>
        </w:tabs>
        <w:spacing w:after="0" w:line="360" w:lineRule="auto"/>
        <w:contextualSpacing/>
        <w:jc w:val="both"/>
        <w:rPr>
          <w:rFonts w:ascii="Palatino Linotype" w:eastAsia="Calibri" w:hAnsi="Palatino Linotype" w:cs="Arial"/>
          <w:sz w:val="24"/>
          <w:szCs w:val="24"/>
          <w:lang w:val="es-ES" w:eastAsia="es-ES"/>
        </w:rPr>
      </w:pPr>
    </w:p>
    <w:p w14:paraId="7D9F8FE4" w14:textId="77777777" w:rsidR="00A106C4" w:rsidRPr="00BE13C0" w:rsidRDefault="00A106C4" w:rsidP="00A106C4">
      <w:pPr>
        <w:spacing w:after="0" w:line="276" w:lineRule="auto"/>
        <w:ind w:left="567" w:right="567"/>
        <w:contextualSpacing/>
        <w:jc w:val="center"/>
        <w:rPr>
          <w:rFonts w:ascii="Palatino Linotype" w:hAnsi="Palatino Linotype"/>
          <w:b/>
          <w:i/>
        </w:rPr>
      </w:pPr>
      <w:bookmarkStart w:id="71" w:name="_Hlk74251520"/>
      <w:r w:rsidRPr="00BE13C0">
        <w:rPr>
          <w:rFonts w:ascii="Palatino Linotype" w:hAnsi="Palatino Linotype"/>
          <w:b/>
          <w:i/>
        </w:rPr>
        <w:t>Código de Procedimientos Administrativos del Estado de México.</w:t>
      </w:r>
    </w:p>
    <w:p w14:paraId="6D6026CB" w14:textId="77777777" w:rsidR="00A106C4" w:rsidRPr="00BE13C0" w:rsidRDefault="00A106C4" w:rsidP="00A106C4">
      <w:pPr>
        <w:spacing w:after="0" w:line="276" w:lineRule="auto"/>
        <w:ind w:left="567" w:right="567"/>
        <w:contextualSpacing/>
        <w:jc w:val="center"/>
        <w:rPr>
          <w:rFonts w:ascii="Palatino Linotype" w:hAnsi="Palatino Linotype"/>
          <w:b/>
          <w:i/>
        </w:rPr>
      </w:pPr>
    </w:p>
    <w:p w14:paraId="1CBD3B73" w14:textId="77777777" w:rsidR="00A106C4" w:rsidRPr="00BE13C0" w:rsidRDefault="00A106C4" w:rsidP="00A106C4">
      <w:pPr>
        <w:spacing w:after="0" w:line="276" w:lineRule="auto"/>
        <w:ind w:left="567" w:right="567"/>
        <w:contextualSpacing/>
        <w:jc w:val="both"/>
        <w:rPr>
          <w:rFonts w:ascii="Palatino Linotype" w:hAnsi="Palatino Linotype"/>
          <w:i/>
        </w:rPr>
      </w:pPr>
      <w:r w:rsidRPr="00BE13C0">
        <w:rPr>
          <w:rFonts w:ascii="Palatino Linotype" w:hAnsi="Palatino Linotype"/>
          <w:b/>
          <w:i/>
        </w:rPr>
        <w:t>“Artículo 18.-</w:t>
      </w:r>
      <w:r w:rsidRPr="00BE13C0">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29E6E71" w14:textId="77777777" w:rsidR="00A106C4" w:rsidRPr="00BE13C0" w:rsidRDefault="00A106C4" w:rsidP="00A106C4">
      <w:pPr>
        <w:spacing w:after="0" w:line="276" w:lineRule="auto"/>
        <w:ind w:left="567" w:right="567"/>
        <w:contextualSpacing/>
        <w:jc w:val="both"/>
        <w:rPr>
          <w:rFonts w:ascii="Palatino Linotype" w:hAnsi="Palatino Linotype"/>
          <w:i/>
        </w:rPr>
      </w:pPr>
    </w:p>
    <w:p w14:paraId="32FF995A" w14:textId="77777777" w:rsidR="00A106C4" w:rsidRPr="00BE13C0" w:rsidRDefault="00A106C4" w:rsidP="00A106C4">
      <w:pPr>
        <w:spacing w:after="0" w:line="276" w:lineRule="auto"/>
        <w:ind w:left="567" w:right="567"/>
        <w:contextualSpacing/>
        <w:jc w:val="center"/>
        <w:rPr>
          <w:rFonts w:ascii="Palatino Linotype" w:hAnsi="Palatino Linotype"/>
          <w:b/>
          <w:i/>
        </w:rPr>
      </w:pPr>
      <w:r w:rsidRPr="00BE13C0">
        <w:rPr>
          <w:rFonts w:ascii="Palatino Linotype" w:hAnsi="Palatino Linotype"/>
          <w:b/>
          <w:i/>
        </w:rPr>
        <w:t>Ley de Transparencia y Acceso a la Información Pública del Estado de México y Municipios</w:t>
      </w:r>
    </w:p>
    <w:p w14:paraId="12AAE34C" w14:textId="77777777" w:rsidR="00A106C4" w:rsidRPr="00BE13C0" w:rsidRDefault="00A106C4" w:rsidP="00A106C4">
      <w:pPr>
        <w:spacing w:after="0" w:line="276" w:lineRule="auto"/>
        <w:ind w:left="567" w:right="567"/>
        <w:contextualSpacing/>
        <w:jc w:val="center"/>
        <w:rPr>
          <w:rFonts w:ascii="Palatino Linotype" w:hAnsi="Palatino Linotype"/>
          <w:b/>
          <w:i/>
        </w:rPr>
      </w:pPr>
    </w:p>
    <w:p w14:paraId="40DE86AB" w14:textId="77777777" w:rsidR="00A106C4" w:rsidRPr="00BE13C0" w:rsidRDefault="00A106C4" w:rsidP="00A106C4">
      <w:pPr>
        <w:tabs>
          <w:tab w:val="left" w:pos="0"/>
          <w:tab w:val="left" w:pos="426"/>
        </w:tabs>
        <w:spacing w:after="0" w:line="276" w:lineRule="auto"/>
        <w:ind w:left="567" w:right="567"/>
        <w:contextualSpacing/>
        <w:jc w:val="both"/>
        <w:rPr>
          <w:rFonts w:ascii="Palatino Linotype" w:eastAsia="Calibri" w:hAnsi="Palatino Linotype" w:cs="Arial"/>
          <w:lang w:val="es-ES"/>
        </w:rPr>
      </w:pPr>
      <w:r w:rsidRPr="00BE13C0">
        <w:rPr>
          <w:rFonts w:ascii="Palatino Linotype" w:hAnsi="Palatino Linotype"/>
          <w:b/>
          <w:i/>
        </w:rPr>
        <w:t>“Artículo 195.</w:t>
      </w:r>
      <w:r w:rsidRPr="00BE13C0">
        <w:rPr>
          <w:rFonts w:ascii="Palatino Linotype" w:hAnsi="Palatino Linotype"/>
          <w:i/>
        </w:rPr>
        <w:t xml:space="preserve"> En la tramitación del recurso de revisión se aplicarán supletoriamente las disposiciones contenidas en el Código de Procedimientos Administrativos del Estado de México.”</w:t>
      </w:r>
    </w:p>
    <w:bookmarkEnd w:id="71"/>
    <w:p w14:paraId="34C6F0B2" w14:textId="77777777" w:rsidR="00A106C4" w:rsidRPr="00BE13C0" w:rsidRDefault="00A106C4" w:rsidP="00E8353D">
      <w:pPr>
        <w:tabs>
          <w:tab w:val="left" w:pos="426"/>
        </w:tabs>
        <w:spacing w:after="0" w:line="360" w:lineRule="auto"/>
        <w:contextualSpacing/>
        <w:jc w:val="both"/>
        <w:rPr>
          <w:rFonts w:ascii="Palatino Linotype" w:eastAsia="Calibri" w:hAnsi="Palatino Linotype" w:cs="Arial"/>
          <w:sz w:val="24"/>
          <w:szCs w:val="24"/>
          <w:lang w:val="es-ES" w:eastAsia="es-ES"/>
        </w:rPr>
      </w:pPr>
    </w:p>
    <w:p w14:paraId="487DD02D" w14:textId="51D94030" w:rsidR="00E8353D" w:rsidRPr="00BE13C0" w:rsidRDefault="00A106C4" w:rsidP="00A106C4">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BE13C0">
        <w:rPr>
          <w:rFonts w:ascii="Palatino Linotype" w:eastAsiaTheme="minorEastAsia" w:hAnsi="Palatino Linotype"/>
          <w:sz w:val="24"/>
          <w:szCs w:val="24"/>
          <w:lang w:val="es-ES_tradnl" w:eastAsia="es-ES"/>
        </w:rPr>
        <w:t xml:space="preserve">El </w:t>
      </w:r>
      <w:r w:rsidRPr="00BE13C0">
        <w:rPr>
          <w:rFonts w:ascii="Palatino Linotype" w:eastAsiaTheme="minorEastAsia" w:hAnsi="Palatino Linotype"/>
          <w:sz w:val="24"/>
          <w:szCs w:val="24"/>
          <w:lang w:eastAsia="es-ES"/>
        </w:rPr>
        <w:t xml:space="preserve">dieciséis (16) de mayo de dos mil veintidós, se notificó en el SAIMEX la acumulación del recurso de revisión </w:t>
      </w:r>
      <w:r w:rsidRPr="00BE13C0">
        <w:rPr>
          <w:rFonts w:ascii="Palatino Linotype" w:eastAsiaTheme="minorEastAsia" w:hAnsi="Palatino Linotype"/>
          <w:b/>
          <w:bCs/>
          <w:sz w:val="24"/>
          <w:szCs w:val="24"/>
          <w:lang w:eastAsia="es-ES"/>
        </w:rPr>
        <w:t>05995/INFOEM/IP/RR/2022</w:t>
      </w:r>
      <w:r w:rsidRPr="00BE13C0">
        <w:rPr>
          <w:rFonts w:ascii="Palatino Linotype" w:eastAsiaTheme="minorEastAsia" w:hAnsi="Palatino Linotype"/>
          <w:sz w:val="24"/>
          <w:szCs w:val="24"/>
          <w:lang w:eastAsia="es-ES"/>
        </w:rPr>
        <w:t xml:space="preserve"> al diverso </w:t>
      </w:r>
      <w:r w:rsidRPr="00BE13C0">
        <w:rPr>
          <w:rFonts w:ascii="Palatino Linotype" w:eastAsiaTheme="minorEastAsia" w:hAnsi="Palatino Linotype"/>
          <w:b/>
          <w:sz w:val="24"/>
          <w:szCs w:val="24"/>
          <w:lang w:eastAsia="es-ES"/>
        </w:rPr>
        <w:t>05988/INFOEM/IP/RR/2022</w:t>
      </w:r>
      <w:r w:rsidRPr="00BE13C0">
        <w:rPr>
          <w:rFonts w:ascii="Palatino Linotype" w:eastAsiaTheme="minorEastAsia" w:hAnsi="Palatino Linotype"/>
          <w:sz w:val="24"/>
          <w:szCs w:val="24"/>
          <w:lang w:eastAsia="es-ES"/>
        </w:rPr>
        <w:t>.</w:t>
      </w:r>
    </w:p>
    <w:p w14:paraId="16805A91" w14:textId="77777777" w:rsidR="00A106C4" w:rsidRPr="00BE13C0" w:rsidRDefault="00A106C4" w:rsidP="00A106C4">
      <w:pPr>
        <w:tabs>
          <w:tab w:val="left" w:pos="426"/>
        </w:tabs>
        <w:spacing w:after="0" w:line="360" w:lineRule="auto"/>
        <w:contextualSpacing/>
        <w:jc w:val="both"/>
        <w:rPr>
          <w:rFonts w:ascii="Palatino Linotype" w:eastAsia="Calibri" w:hAnsi="Palatino Linotype" w:cs="Arial"/>
          <w:sz w:val="24"/>
          <w:szCs w:val="24"/>
          <w:lang w:val="es-ES" w:eastAsia="es-ES"/>
        </w:rPr>
      </w:pPr>
    </w:p>
    <w:p w14:paraId="13951BBE" w14:textId="6A4841B6" w:rsidR="00486BDF" w:rsidRPr="00BE13C0" w:rsidRDefault="00E8353D"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BE13C0">
        <w:rPr>
          <w:rFonts w:ascii="Palatino Linotype" w:eastAsiaTheme="minorEastAsia" w:hAnsi="Palatino Linotype"/>
          <w:sz w:val="24"/>
          <w:szCs w:val="24"/>
          <w:lang w:val="es-ES" w:eastAsia="es-ES"/>
        </w:rPr>
        <w:lastRenderedPageBreak/>
        <w:t>E</w:t>
      </w:r>
      <w:r w:rsidR="0014704C" w:rsidRPr="00BE13C0">
        <w:rPr>
          <w:rFonts w:ascii="Palatino Linotype" w:eastAsiaTheme="minorEastAsia" w:hAnsi="Palatino Linotype"/>
          <w:sz w:val="24"/>
          <w:szCs w:val="24"/>
          <w:lang w:val="es-ES_tradnl" w:eastAsia="es-ES"/>
        </w:rPr>
        <w:t xml:space="preserve">l </w:t>
      </w:r>
      <w:r w:rsidR="00F13238" w:rsidRPr="00BE13C0">
        <w:rPr>
          <w:rFonts w:ascii="Palatino Linotype" w:eastAsiaTheme="minorEastAsia" w:hAnsi="Palatino Linotype"/>
          <w:sz w:val="24"/>
          <w:szCs w:val="24"/>
          <w:lang w:val="es-ES_tradnl" w:eastAsia="es-ES"/>
        </w:rPr>
        <w:t>doce (12</w:t>
      </w:r>
      <w:r w:rsidR="00631AD7" w:rsidRPr="00BE13C0">
        <w:rPr>
          <w:rFonts w:ascii="Palatino Linotype" w:eastAsiaTheme="minorEastAsia" w:hAnsi="Palatino Linotype"/>
          <w:sz w:val="24"/>
          <w:szCs w:val="24"/>
          <w:lang w:val="es-ES_tradnl" w:eastAsia="es-ES"/>
        </w:rPr>
        <w:t xml:space="preserve">) </w:t>
      </w:r>
      <w:r w:rsidR="00A106C4" w:rsidRPr="00BE13C0">
        <w:rPr>
          <w:rFonts w:ascii="Palatino Linotype" w:eastAsiaTheme="minorEastAsia" w:hAnsi="Palatino Linotype"/>
          <w:sz w:val="24"/>
          <w:szCs w:val="24"/>
          <w:lang w:val="es-ES_tradnl" w:eastAsia="es-ES"/>
        </w:rPr>
        <w:t xml:space="preserve">y dieciséis (16) </w:t>
      </w:r>
      <w:r w:rsidR="00631AD7" w:rsidRPr="00BE13C0">
        <w:rPr>
          <w:rFonts w:ascii="Palatino Linotype" w:eastAsiaTheme="minorEastAsia" w:hAnsi="Palatino Linotype"/>
          <w:sz w:val="24"/>
          <w:szCs w:val="24"/>
          <w:lang w:val="es-ES_tradnl" w:eastAsia="es-ES"/>
        </w:rPr>
        <w:t>de mayo</w:t>
      </w:r>
      <w:r w:rsidR="00E923FB" w:rsidRPr="00BE13C0">
        <w:rPr>
          <w:rFonts w:ascii="Palatino Linotype" w:eastAsiaTheme="minorEastAsia" w:hAnsi="Palatino Linotype"/>
          <w:sz w:val="24"/>
          <w:szCs w:val="24"/>
          <w:lang w:val="es-ES_tradnl" w:eastAsia="es-ES"/>
        </w:rPr>
        <w:t xml:space="preserve"> de dos mil veintidós</w:t>
      </w:r>
      <w:r w:rsidR="0014704C" w:rsidRPr="00BE13C0">
        <w:rPr>
          <w:rFonts w:ascii="Palatino Linotype" w:eastAsiaTheme="minorEastAsia" w:hAnsi="Palatino Linotype"/>
          <w:sz w:val="24"/>
          <w:szCs w:val="24"/>
          <w:lang w:val="es-ES_tradnl" w:eastAsia="es-ES"/>
        </w:rPr>
        <w:t xml:space="preserve">, </w:t>
      </w:r>
      <w:r w:rsidR="00774C69" w:rsidRPr="00BE13C0">
        <w:rPr>
          <w:rFonts w:ascii="Palatino Linotype" w:eastAsiaTheme="minorEastAsia" w:hAnsi="Palatino Linotype"/>
          <w:sz w:val="24"/>
          <w:szCs w:val="24"/>
          <w:lang w:val="es-ES_tradnl" w:eastAsia="es-ES"/>
        </w:rPr>
        <w:t>la</w:t>
      </w:r>
      <w:r w:rsidR="0014704C" w:rsidRPr="00BE13C0">
        <w:rPr>
          <w:rFonts w:ascii="Palatino Linotype" w:eastAsiaTheme="minorEastAsia" w:hAnsi="Palatino Linotype"/>
          <w:sz w:val="24"/>
          <w:szCs w:val="24"/>
          <w:lang w:val="es-ES_tradnl" w:eastAsia="es-ES"/>
        </w:rPr>
        <w:t xml:space="preserve"> Comisionad</w:t>
      </w:r>
      <w:r w:rsidR="00774C69" w:rsidRPr="00BE13C0">
        <w:rPr>
          <w:rFonts w:ascii="Palatino Linotype" w:eastAsiaTheme="minorEastAsia" w:hAnsi="Palatino Linotype"/>
          <w:sz w:val="24"/>
          <w:szCs w:val="24"/>
          <w:lang w:val="es-ES_tradnl" w:eastAsia="es-ES"/>
        </w:rPr>
        <w:t>a</w:t>
      </w:r>
      <w:r w:rsidR="0014704C" w:rsidRPr="00BE13C0">
        <w:rPr>
          <w:rFonts w:ascii="Palatino Linotype" w:eastAsiaTheme="minorEastAsia" w:hAnsi="Palatino Linotype"/>
          <w:sz w:val="24"/>
          <w:szCs w:val="24"/>
          <w:lang w:val="es-ES_tradnl" w:eastAsia="es-ES"/>
        </w:rPr>
        <w:t xml:space="preserve"> Ponente decretó el cierre del periodo de instrucción de</w:t>
      </w:r>
      <w:r w:rsidR="00A106C4" w:rsidRPr="00BE13C0">
        <w:rPr>
          <w:rFonts w:ascii="Palatino Linotype" w:eastAsiaTheme="minorEastAsia" w:hAnsi="Palatino Linotype"/>
          <w:sz w:val="24"/>
          <w:szCs w:val="24"/>
          <w:lang w:val="es-ES_tradnl" w:eastAsia="es-ES"/>
        </w:rPr>
        <w:t xml:space="preserve"> </w:t>
      </w:r>
      <w:r w:rsidR="0014704C" w:rsidRPr="00BE13C0">
        <w:rPr>
          <w:rFonts w:ascii="Palatino Linotype" w:eastAsiaTheme="minorEastAsia" w:hAnsi="Palatino Linotype"/>
          <w:sz w:val="24"/>
          <w:szCs w:val="24"/>
          <w:lang w:val="es-ES_tradnl" w:eastAsia="es-ES"/>
        </w:rPr>
        <w:t>l</w:t>
      </w:r>
      <w:r w:rsidR="00A106C4" w:rsidRPr="00BE13C0">
        <w:rPr>
          <w:rFonts w:ascii="Palatino Linotype" w:eastAsiaTheme="minorEastAsia" w:hAnsi="Palatino Linotype"/>
          <w:sz w:val="24"/>
          <w:szCs w:val="24"/>
          <w:lang w:val="es-ES_tradnl" w:eastAsia="es-ES"/>
        </w:rPr>
        <w:t>os</w:t>
      </w:r>
      <w:r w:rsidR="0014704C" w:rsidRPr="00BE13C0">
        <w:rPr>
          <w:rFonts w:ascii="Palatino Linotype" w:eastAsiaTheme="minorEastAsia" w:hAnsi="Palatino Linotype"/>
          <w:sz w:val="24"/>
          <w:szCs w:val="24"/>
          <w:lang w:val="es-ES_tradnl" w:eastAsia="es-ES"/>
        </w:rPr>
        <w:t xml:space="preserve"> recurso</w:t>
      </w:r>
      <w:r w:rsidR="00A106C4" w:rsidRPr="00BE13C0">
        <w:rPr>
          <w:rFonts w:ascii="Palatino Linotype" w:eastAsiaTheme="minorEastAsia" w:hAnsi="Palatino Linotype"/>
          <w:sz w:val="24"/>
          <w:szCs w:val="24"/>
          <w:lang w:val="es-ES_tradnl" w:eastAsia="es-ES"/>
        </w:rPr>
        <w:t>s</w:t>
      </w:r>
      <w:r w:rsidR="0014704C" w:rsidRPr="00BE13C0">
        <w:rPr>
          <w:rFonts w:ascii="Palatino Linotype" w:eastAsiaTheme="minorEastAsia" w:hAnsi="Palatino Linotype"/>
          <w:sz w:val="24"/>
          <w:szCs w:val="24"/>
          <w:lang w:val="es-ES_tradnl" w:eastAsia="es-ES"/>
        </w:rPr>
        <w:t xml:space="preserve"> de revisión, por lo que ordenó turnar l</w:t>
      </w:r>
      <w:r w:rsidR="00A106C4" w:rsidRPr="00BE13C0">
        <w:rPr>
          <w:rFonts w:ascii="Palatino Linotype" w:eastAsiaTheme="minorEastAsia" w:hAnsi="Palatino Linotype"/>
          <w:sz w:val="24"/>
          <w:szCs w:val="24"/>
          <w:lang w:val="es-ES_tradnl" w:eastAsia="es-ES"/>
        </w:rPr>
        <w:t>os</w:t>
      </w:r>
      <w:r w:rsidR="0014704C" w:rsidRPr="00BE13C0">
        <w:rPr>
          <w:rFonts w:ascii="Palatino Linotype" w:eastAsiaTheme="minorEastAsia" w:hAnsi="Palatino Linotype"/>
          <w:sz w:val="24"/>
          <w:szCs w:val="24"/>
          <w:lang w:val="es-ES_tradnl" w:eastAsia="es-ES"/>
        </w:rPr>
        <w:t xml:space="preserve"> expediente</w:t>
      </w:r>
      <w:r w:rsidR="00A106C4" w:rsidRPr="00BE13C0">
        <w:rPr>
          <w:rFonts w:ascii="Palatino Linotype" w:eastAsiaTheme="minorEastAsia" w:hAnsi="Palatino Linotype"/>
          <w:sz w:val="24"/>
          <w:szCs w:val="24"/>
          <w:lang w:val="es-ES_tradnl" w:eastAsia="es-ES"/>
        </w:rPr>
        <w:t>s acumulados</w:t>
      </w:r>
      <w:r w:rsidR="0014704C" w:rsidRPr="00BE13C0">
        <w:rPr>
          <w:rFonts w:ascii="Palatino Linotype" w:eastAsiaTheme="minorEastAsia" w:hAnsi="Palatino Linotype"/>
          <w:sz w:val="24"/>
          <w:szCs w:val="24"/>
          <w:lang w:val="es-ES_tradnl" w:eastAsia="es-ES"/>
        </w:rPr>
        <w:t xml:space="preserve"> para su resolución, misma que ahora se pronuncia; y -</w:t>
      </w:r>
      <w:r w:rsidR="00672CB2" w:rsidRPr="00BE13C0">
        <w:rPr>
          <w:rFonts w:ascii="Palatino Linotype" w:eastAsiaTheme="minorEastAsia" w:hAnsi="Palatino Linotype"/>
          <w:sz w:val="24"/>
          <w:szCs w:val="24"/>
          <w:lang w:val="es-ES_tradnl" w:eastAsia="es-ES"/>
        </w:rPr>
        <w:t>--------------------</w:t>
      </w:r>
      <w:r w:rsidR="00A106C4" w:rsidRPr="00BE13C0">
        <w:rPr>
          <w:rFonts w:ascii="Palatino Linotype" w:eastAsiaTheme="minorEastAsia" w:hAnsi="Palatino Linotype"/>
          <w:sz w:val="24"/>
          <w:szCs w:val="24"/>
          <w:lang w:val="es-ES_tradnl" w:eastAsia="es-ES"/>
        </w:rPr>
        <w:t>-----------------------------------------------------------</w:t>
      </w:r>
    </w:p>
    <w:p w14:paraId="4E0FEA6B" w14:textId="77777777" w:rsidR="000551D7" w:rsidRPr="00BE13C0" w:rsidRDefault="000551D7" w:rsidP="000551D7">
      <w:pPr>
        <w:tabs>
          <w:tab w:val="left" w:pos="426"/>
        </w:tabs>
        <w:spacing w:after="0" w:line="360" w:lineRule="auto"/>
        <w:contextualSpacing/>
        <w:jc w:val="both"/>
        <w:rPr>
          <w:rFonts w:ascii="Palatino Linotype" w:eastAsia="Calibri" w:hAnsi="Palatino Linotype" w:cs="Arial"/>
          <w:sz w:val="24"/>
          <w:szCs w:val="24"/>
          <w:lang w:val="es-ES" w:eastAsia="es-ES"/>
        </w:rPr>
      </w:pPr>
    </w:p>
    <w:p w14:paraId="318C98EE" w14:textId="77777777" w:rsidR="00486BDF" w:rsidRPr="00BE13C0" w:rsidRDefault="00486BDF" w:rsidP="00486BDF">
      <w:pPr>
        <w:keepNext/>
        <w:keepLines/>
        <w:spacing w:before="240" w:after="0"/>
        <w:jc w:val="center"/>
        <w:outlineLvl w:val="0"/>
        <w:rPr>
          <w:rFonts w:ascii="Palatino Linotype" w:eastAsiaTheme="majorEastAsia" w:hAnsi="Palatino Linotype" w:cstheme="majorBidi"/>
          <w:b/>
          <w:sz w:val="24"/>
          <w:szCs w:val="24"/>
        </w:rPr>
      </w:pPr>
      <w:bookmarkStart w:id="72" w:name="_Toc86342691"/>
      <w:r w:rsidRPr="00BE13C0">
        <w:rPr>
          <w:rFonts w:ascii="Palatino Linotype" w:eastAsiaTheme="majorEastAsia" w:hAnsi="Palatino Linotype" w:cstheme="majorBidi"/>
          <w:b/>
          <w:sz w:val="24"/>
          <w:szCs w:val="24"/>
        </w:rPr>
        <w:t>CONSIDERANDO</w:t>
      </w:r>
      <w:bookmarkEnd w:id="72"/>
    </w:p>
    <w:p w14:paraId="79D3A991" w14:textId="77777777" w:rsidR="00486BDF" w:rsidRPr="00BE13C0" w:rsidRDefault="00486BDF" w:rsidP="00486BDF">
      <w:pPr>
        <w:spacing w:after="0" w:line="240" w:lineRule="auto"/>
        <w:rPr>
          <w:rFonts w:eastAsiaTheme="minorEastAsia"/>
          <w:sz w:val="24"/>
          <w:szCs w:val="24"/>
        </w:rPr>
      </w:pPr>
    </w:p>
    <w:p w14:paraId="481D07FA" w14:textId="77777777" w:rsidR="00486BDF" w:rsidRPr="00BE13C0" w:rsidRDefault="00486BDF" w:rsidP="00486BDF">
      <w:pPr>
        <w:keepNext/>
        <w:keepLines/>
        <w:spacing w:before="40" w:after="0"/>
        <w:outlineLvl w:val="1"/>
        <w:rPr>
          <w:rFonts w:ascii="Palatino Linotype" w:eastAsiaTheme="majorEastAsia" w:hAnsi="Palatino Linotype" w:cstheme="majorBidi"/>
          <w:b/>
          <w:sz w:val="24"/>
          <w:szCs w:val="24"/>
        </w:rPr>
      </w:pPr>
      <w:bookmarkStart w:id="73" w:name="_Toc86342692"/>
      <w:r w:rsidRPr="00BE13C0">
        <w:rPr>
          <w:rFonts w:ascii="Palatino Linotype" w:eastAsiaTheme="majorEastAsia" w:hAnsi="Palatino Linotype" w:cstheme="majorBidi"/>
          <w:b/>
          <w:sz w:val="24"/>
          <w:szCs w:val="24"/>
        </w:rPr>
        <w:t>PRIMERO. De la competencia.</w:t>
      </w:r>
      <w:bookmarkEnd w:id="73"/>
    </w:p>
    <w:p w14:paraId="1CC7D5AB" w14:textId="77777777" w:rsidR="00486BDF" w:rsidRPr="00BE13C0" w:rsidRDefault="00486BDF" w:rsidP="00486BDF">
      <w:pPr>
        <w:spacing w:after="0" w:line="240" w:lineRule="auto"/>
        <w:rPr>
          <w:rFonts w:eastAsiaTheme="minorEastAsia"/>
          <w:sz w:val="24"/>
          <w:szCs w:val="24"/>
        </w:rPr>
      </w:pPr>
    </w:p>
    <w:p w14:paraId="395CBE6A" w14:textId="4031A4DE" w:rsidR="00486BDF" w:rsidRPr="00BE13C0" w:rsidRDefault="00486BDF"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r w:rsidRPr="00BE13C0">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E13C0">
        <w:rPr>
          <w:rFonts w:ascii="Palatino Linotype" w:eastAsia="Calibri" w:hAnsi="Palatino Linotype" w:cs="Times New Roman"/>
          <w:b/>
          <w:sz w:val="24"/>
          <w:szCs w:val="24"/>
          <w:lang w:val="es-ES" w:eastAsia="es-ES"/>
        </w:rPr>
        <w:t>Constitución Política de los Estados Unidos Mexicanos</w:t>
      </w:r>
      <w:r w:rsidRPr="00BE13C0">
        <w:rPr>
          <w:rFonts w:ascii="Palatino Linotype" w:eastAsia="Calibri" w:hAnsi="Palatino Linotype" w:cs="Times New Roman"/>
          <w:sz w:val="24"/>
          <w:szCs w:val="24"/>
          <w:lang w:val="es-ES" w:eastAsia="es-ES"/>
        </w:rPr>
        <w:t xml:space="preserve">; 5, párrafos </w:t>
      </w:r>
      <w:r w:rsidR="00C53F46" w:rsidRPr="00BE13C0">
        <w:rPr>
          <w:rFonts w:ascii="Palatino Linotype" w:eastAsiaTheme="minorEastAsia" w:hAnsi="Palatino Linotype" w:cs="Arial"/>
          <w:bCs/>
          <w:color w:val="222222"/>
          <w:sz w:val="24"/>
          <w:szCs w:val="24"/>
          <w:lang w:val="es-ES" w:eastAsia="es-ES"/>
        </w:rPr>
        <w:t>trigésimo, trigésimo primero y trigésimo segundo</w:t>
      </w:r>
      <w:r w:rsidR="00F3730A" w:rsidRPr="00BE13C0">
        <w:rPr>
          <w:rFonts w:ascii="Palatino Linotype" w:eastAsiaTheme="minorEastAsia" w:hAnsi="Palatino Linotype" w:cs="Arial"/>
          <w:bCs/>
          <w:color w:val="222222"/>
          <w:sz w:val="24"/>
          <w:szCs w:val="24"/>
          <w:lang w:val="es-ES" w:eastAsia="es-ES"/>
        </w:rPr>
        <w:t>,</w:t>
      </w:r>
      <w:r w:rsidRPr="00BE13C0">
        <w:rPr>
          <w:rFonts w:ascii="Palatino Linotype" w:eastAsiaTheme="minorEastAsia" w:hAnsi="Palatino Linotype" w:cs="Arial"/>
          <w:bCs/>
          <w:color w:val="222222"/>
          <w:sz w:val="24"/>
          <w:szCs w:val="24"/>
          <w:lang w:val="es-ES" w:eastAsia="es-ES"/>
        </w:rPr>
        <w:t xml:space="preserve"> </w:t>
      </w:r>
      <w:r w:rsidRPr="00BE13C0">
        <w:rPr>
          <w:rFonts w:ascii="Palatino Linotype" w:eastAsia="Calibri" w:hAnsi="Palatino Linotype" w:cs="Times New Roman"/>
          <w:sz w:val="24"/>
          <w:szCs w:val="24"/>
          <w:lang w:val="es-ES" w:eastAsia="es-ES"/>
        </w:rPr>
        <w:t>fracciones IV y V</w:t>
      </w:r>
      <w:r w:rsidR="00F3730A" w:rsidRPr="00BE13C0">
        <w:rPr>
          <w:rFonts w:ascii="Palatino Linotype" w:eastAsia="Calibri" w:hAnsi="Palatino Linotype" w:cs="Times New Roman"/>
          <w:sz w:val="24"/>
          <w:szCs w:val="24"/>
          <w:lang w:val="es-ES" w:eastAsia="es-ES"/>
        </w:rPr>
        <w:t>,</w:t>
      </w:r>
      <w:r w:rsidRPr="00BE13C0">
        <w:rPr>
          <w:rFonts w:ascii="Palatino Linotype" w:eastAsia="Calibri" w:hAnsi="Palatino Linotype" w:cs="Times New Roman"/>
          <w:sz w:val="24"/>
          <w:szCs w:val="24"/>
          <w:lang w:val="es-ES" w:eastAsia="es-ES"/>
        </w:rPr>
        <w:t xml:space="preserve"> de la </w:t>
      </w:r>
      <w:r w:rsidRPr="00BE13C0">
        <w:rPr>
          <w:rFonts w:ascii="Palatino Linotype" w:eastAsia="Calibri" w:hAnsi="Palatino Linotype" w:cs="Times New Roman"/>
          <w:b/>
          <w:sz w:val="24"/>
          <w:szCs w:val="24"/>
          <w:lang w:val="es-ES" w:eastAsia="es-ES"/>
        </w:rPr>
        <w:t>Constitución Política del Estado Libre y Soberano de México</w:t>
      </w:r>
      <w:r w:rsidRPr="00BE13C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E13C0">
        <w:rPr>
          <w:rFonts w:ascii="Palatino Linotype" w:eastAsia="Calibri" w:hAnsi="Palatino Linotype" w:cs="Arial"/>
          <w:sz w:val="24"/>
          <w:szCs w:val="24"/>
          <w:lang w:val="es-ES" w:eastAsia="es-ES"/>
        </w:rPr>
        <w:t xml:space="preserve">de la </w:t>
      </w:r>
      <w:r w:rsidRPr="00BE13C0">
        <w:rPr>
          <w:rFonts w:ascii="Palatino Linotype" w:eastAsia="Calibri" w:hAnsi="Palatino Linotype" w:cs="Arial"/>
          <w:b/>
          <w:sz w:val="24"/>
          <w:szCs w:val="24"/>
          <w:lang w:val="es-ES" w:eastAsia="es-ES"/>
        </w:rPr>
        <w:t>Ley de Transparencia y Acceso a la Información Pública del Estado de México y Municipios</w:t>
      </w:r>
      <w:r w:rsidRPr="00BE13C0">
        <w:rPr>
          <w:rFonts w:ascii="Palatino Linotype" w:eastAsia="Calibri" w:hAnsi="Palatino Linotype" w:cs="Arial"/>
          <w:sz w:val="24"/>
          <w:szCs w:val="24"/>
          <w:lang w:val="es-ES" w:eastAsia="es-ES"/>
        </w:rPr>
        <w:t xml:space="preserve">; y 7, 9 fracciones I y XXIV, y 11 del </w:t>
      </w:r>
      <w:r w:rsidRPr="00BE13C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E13C0">
        <w:rPr>
          <w:rFonts w:ascii="Palatino Linotype" w:eastAsiaTheme="minorEastAsia" w:hAnsi="Palatino Linotype"/>
          <w:sz w:val="24"/>
          <w:szCs w:val="24"/>
          <w:lang w:val="es-ES_tradnl" w:eastAsia="es-ES"/>
        </w:rPr>
        <w:t>.</w:t>
      </w:r>
    </w:p>
    <w:p w14:paraId="3601B250" w14:textId="77777777" w:rsidR="00486BDF" w:rsidRPr="00BE13C0" w:rsidRDefault="00486BDF" w:rsidP="00486BDF">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14:paraId="7A227DAD" w14:textId="77777777" w:rsidR="00486BDF" w:rsidRPr="00BE13C0" w:rsidRDefault="00486BDF" w:rsidP="00486BDF">
      <w:pPr>
        <w:keepNext/>
        <w:keepLines/>
        <w:spacing w:before="40" w:after="0"/>
        <w:outlineLvl w:val="1"/>
        <w:rPr>
          <w:rFonts w:ascii="Palatino Linotype" w:eastAsiaTheme="majorEastAsia" w:hAnsi="Palatino Linotype" w:cstheme="majorBidi"/>
          <w:b/>
          <w:sz w:val="24"/>
          <w:szCs w:val="24"/>
        </w:rPr>
      </w:pPr>
      <w:bookmarkStart w:id="74" w:name="_Toc86342693"/>
      <w:r w:rsidRPr="00BE13C0">
        <w:rPr>
          <w:rFonts w:ascii="Palatino Linotype" w:eastAsiaTheme="majorEastAsia" w:hAnsi="Palatino Linotype" w:cstheme="majorBidi"/>
          <w:b/>
          <w:sz w:val="24"/>
          <w:szCs w:val="24"/>
        </w:rPr>
        <w:t>SEGUNDO. De la oportunidad y procedencia.</w:t>
      </w:r>
      <w:bookmarkEnd w:id="74"/>
    </w:p>
    <w:p w14:paraId="183C5527" w14:textId="77777777" w:rsidR="00486BDF" w:rsidRPr="00BE13C0" w:rsidRDefault="00486BDF" w:rsidP="00486BDF">
      <w:pPr>
        <w:spacing w:after="0" w:line="240" w:lineRule="auto"/>
        <w:rPr>
          <w:rFonts w:eastAsiaTheme="minorEastAsia"/>
          <w:sz w:val="24"/>
          <w:szCs w:val="24"/>
        </w:rPr>
      </w:pPr>
    </w:p>
    <w:p w14:paraId="5D9B8405" w14:textId="5FC33CA8" w:rsidR="00486BDF" w:rsidRPr="00BE13C0"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Calibri" w:hAnsi="Palatino Linotype" w:cs="Arial"/>
          <w:sz w:val="24"/>
          <w:szCs w:val="24"/>
          <w:lang w:val="es-ES" w:eastAsia="es-ES"/>
        </w:rPr>
        <w:t>Es de precisar que la Ley de Transparencia y Acceso a la Información Pública del Estado de México y Municipios, en el artículo 178</w:t>
      </w:r>
      <w:r w:rsidR="000551D7" w:rsidRPr="00BE13C0">
        <w:rPr>
          <w:rFonts w:ascii="Palatino Linotype" w:eastAsia="Calibri" w:hAnsi="Palatino Linotype" w:cs="Arial"/>
          <w:sz w:val="24"/>
          <w:szCs w:val="24"/>
          <w:lang w:val="es-ES" w:eastAsia="es-ES"/>
        </w:rPr>
        <w:t>,</w:t>
      </w:r>
      <w:r w:rsidRPr="00BE13C0">
        <w:rPr>
          <w:rFonts w:ascii="Palatino Linotype" w:eastAsia="Calibri" w:hAnsi="Palatino Linotype" w:cs="Arial"/>
          <w:sz w:val="24"/>
          <w:szCs w:val="24"/>
          <w:lang w:val="es-ES" w:eastAsia="es-ES"/>
        </w:rPr>
        <w:t xml:space="preserve"> describe la procedencia del recurso de revisión, asimismo señala que el plazo del </w:t>
      </w:r>
      <w:r w:rsidRPr="00BE13C0">
        <w:rPr>
          <w:rFonts w:ascii="Palatino Linotype" w:eastAsia="Calibri" w:hAnsi="Palatino Linotype" w:cs="Arial"/>
          <w:b/>
          <w:sz w:val="24"/>
          <w:szCs w:val="24"/>
          <w:lang w:val="es-ES" w:eastAsia="es-ES"/>
        </w:rPr>
        <w:t>SUJETO OBLIGADO</w:t>
      </w:r>
      <w:r w:rsidRPr="00BE13C0">
        <w:rPr>
          <w:rFonts w:ascii="Palatino Linotype" w:eastAsia="Calibri" w:hAnsi="Palatino Linotype" w:cs="Arial"/>
          <w:sz w:val="24"/>
          <w:szCs w:val="24"/>
          <w:lang w:val="es-ES" w:eastAsia="es-ES"/>
        </w:rPr>
        <w:t xml:space="preserve"> para </w:t>
      </w:r>
      <w:r w:rsidRPr="00BE13C0">
        <w:rPr>
          <w:rFonts w:ascii="Palatino Linotype" w:eastAsia="Calibri" w:hAnsi="Palatino Linotype" w:cs="Arial"/>
          <w:sz w:val="24"/>
          <w:szCs w:val="24"/>
          <w:lang w:val="es-ES" w:eastAsia="es-ES"/>
        </w:rPr>
        <w:lastRenderedPageBreak/>
        <w:t xml:space="preserve">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2249F44" w14:textId="77777777" w:rsidR="00486BDF" w:rsidRPr="00BE13C0" w:rsidRDefault="00486BDF" w:rsidP="00E4235F">
      <w:pPr>
        <w:tabs>
          <w:tab w:val="left" w:pos="426"/>
        </w:tabs>
        <w:spacing w:after="0" w:line="360" w:lineRule="auto"/>
        <w:contextualSpacing/>
        <w:jc w:val="both"/>
        <w:rPr>
          <w:rFonts w:ascii="Palatino Linotype" w:eastAsia="Times New Roman" w:hAnsi="Palatino Linotype" w:cs="Arial"/>
          <w:color w:val="000000"/>
          <w:sz w:val="24"/>
          <w:szCs w:val="24"/>
          <w:lang w:val="es-ES_tradnl" w:eastAsia="es-ES"/>
        </w:rPr>
      </w:pPr>
    </w:p>
    <w:p w14:paraId="41FEB950" w14:textId="1996BDAE" w:rsidR="00486BDF" w:rsidRPr="00BE13C0"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Calibri" w:hAnsi="Palatino Linotype" w:cs="Arial"/>
          <w:sz w:val="24"/>
          <w:szCs w:val="24"/>
          <w:lang w:val="es-ES" w:eastAsia="es-ES"/>
        </w:rPr>
        <w:t xml:space="preserve">Por ende, se constituye la figura jurídica de la </w:t>
      </w:r>
      <w:r w:rsidRPr="00BE13C0">
        <w:rPr>
          <w:rFonts w:ascii="Palatino Linotype" w:eastAsia="Calibri" w:hAnsi="Palatino Linotype" w:cs="Arial"/>
          <w:i/>
          <w:sz w:val="24"/>
          <w:szCs w:val="24"/>
          <w:lang w:val="es-ES" w:eastAsia="es-ES"/>
        </w:rPr>
        <w:t>negativa ficta</w:t>
      </w:r>
      <w:r w:rsidRPr="00BE13C0">
        <w:rPr>
          <w:rFonts w:ascii="Palatino Linotype" w:eastAsia="Calibri" w:hAnsi="Palatino Linotype" w:cs="Arial"/>
          <w:sz w:val="24"/>
          <w:szCs w:val="24"/>
          <w:lang w:val="es-ES" w:eastAsia="es-ES"/>
        </w:rPr>
        <w:t>, cuya esencia es atribuir un efecto negativo al silencio de la autoridad administrativa frente a las instancias y solicitudes que hagan los particulares, lo cual encuentra sustento en lo que establece el artículo 178</w:t>
      </w:r>
      <w:r w:rsidR="00E923FB" w:rsidRPr="00BE13C0">
        <w:rPr>
          <w:rFonts w:ascii="Palatino Linotype" w:eastAsia="Calibri" w:hAnsi="Palatino Linotype" w:cs="Arial"/>
          <w:sz w:val="24"/>
          <w:szCs w:val="24"/>
          <w:lang w:val="es-ES" w:eastAsia="es-ES"/>
        </w:rPr>
        <w:t>,</w:t>
      </w:r>
      <w:r w:rsidRPr="00BE13C0">
        <w:rPr>
          <w:rFonts w:ascii="Palatino Linotype" w:eastAsia="Calibri" w:hAnsi="Palatino Linotype" w:cs="Arial"/>
          <w:sz w:val="24"/>
          <w:szCs w:val="24"/>
          <w:lang w:val="es-ES" w:eastAsia="es-ES"/>
        </w:rPr>
        <w:t xml:space="preserve"> segundo párrafo</w:t>
      </w:r>
      <w:r w:rsidR="00E923FB" w:rsidRPr="00BE13C0">
        <w:rPr>
          <w:rFonts w:ascii="Palatino Linotype" w:eastAsia="Calibri" w:hAnsi="Palatino Linotype" w:cs="Arial"/>
          <w:sz w:val="24"/>
          <w:szCs w:val="24"/>
          <w:lang w:val="es-ES" w:eastAsia="es-ES"/>
        </w:rPr>
        <w:t>,</w:t>
      </w:r>
      <w:r w:rsidRPr="00BE13C0">
        <w:rPr>
          <w:rFonts w:ascii="Palatino Linotype" w:eastAsia="Calibri" w:hAnsi="Palatino Linotype" w:cs="Arial"/>
          <w:sz w:val="24"/>
          <w:szCs w:val="24"/>
          <w:lang w:val="es-ES" w:eastAsia="es-ES"/>
        </w:rPr>
        <w:t xml:space="preserve"> de Ley de Transparencia y Acceso a la Información Pública del Estado de México y Municipios</w:t>
      </w:r>
      <w:r w:rsidR="00E923FB" w:rsidRPr="00BE13C0">
        <w:rPr>
          <w:rFonts w:ascii="Palatino Linotype" w:eastAsia="Calibri" w:hAnsi="Palatino Linotype" w:cs="Times New Roman"/>
          <w:color w:val="000000"/>
          <w:sz w:val="24"/>
          <w:szCs w:val="24"/>
          <w:shd w:val="clear" w:color="auto" w:fill="FFFFFF"/>
        </w:rPr>
        <w:t>, el cual dispone que,</w:t>
      </w:r>
      <w:r w:rsidRPr="00BE13C0">
        <w:rPr>
          <w:rFonts w:ascii="Palatino Linotype" w:eastAsia="Calibri" w:hAnsi="Palatino Linotype" w:cs="Times New Roman"/>
          <w:color w:val="000000"/>
          <w:sz w:val="24"/>
          <w:szCs w:val="24"/>
          <w:shd w:val="clear" w:color="auto" w:fill="FFFFFF"/>
        </w:rPr>
        <w:t xml:space="preserve"> ante la falta de respuesta del </w:t>
      </w:r>
      <w:r w:rsidRPr="00BE13C0">
        <w:rPr>
          <w:rFonts w:ascii="Palatino Linotype" w:eastAsia="Calibri" w:hAnsi="Palatino Linotype" w:cs="Times New Roman"/>
          <w:b/>
          <w:color w:val="000000"/>
          <w:sz w:val="24"/>
          <w:szCs w:val="24"/>
          <w:shd w:val="clear" w:color="auto" w:fill="FFFFFF"/>
        </w:rPr>
        <w:t>SUJETO OBLIGADO</w:t>
      </w:r>
      <w:r w:rsidRPr="00BE13C0">
        <w:rPr>
          <w:rFonts w:ascii="Palatino Linotype" w:eastAsia="Calibri" w:hAnsi="Palatino Linotype" w:cs="Times New Roman"/>
          <w:color w:val="000000"/>
          <w:sz w:val="24"/>
          <w:szCs w:val="24"/>
          <w:shd w:val="clear" w:color="auto" w:fill="FFFFFF"/>
        </w:rPr>
        <w:t xml:space="preserve"> dentro de los plazos establecidos en </w:t>
      </w:r>
      <w:r w:rsidR="00E923FB" w:rsidRPr="00BE13C0">
        <w:rPr>
          <w:rFonts w:ascii="Palatino Linotype" w:eastAsia="Calibri" w:hAnsi="Palatino Linotype" w:cs="Times New Roman"/>
          <w:color w:val="000000"/>
          <w:sz w:val="24"/>
          <w:szCs w:val="24"/>
          <w:shd w:val="clear" w:color="auto" w:fill="FFFFFF"/>
        </w:rPr>
        <w:t>la</w:t>
      </w:r>
      <w:r w:rsidRPr="00BE13C0">
        <w:rPr>
          <w:rFonts w:ascii="Palatino Linotype" w:eastAsia="Calibri" w:hAnsi="Palatino Linotype" w:cs="Times New Roman"/>
          <w:color w:val="000000"/>
          <w:sz w:val="24"/>
          <w:szCs w:val="24"/>
          <w:shd w:val="clear" w:color="auto" w:fill="FFFFFF"/>
        </w:rPr>
        <w:t xml:space="preserve"> Ley, a una solicitud de acceso a la información pública, el recurso </w:t>
      </w:r>
      <w:r w:rsidRPr="00BE13C0">
        <w:rPr>
          <w:rFonts w:ascii="Palatino Linotype" w:eastAsia="Calibri" w:hAnsi="Palatino Linotype" w:cs="Times New Roman"/>
          <w:b/>
          <w:color w:val="000000"/>
          <w:sz w:val="24"/>
          <w:szCs w:val="24"/>
          <w:shd w:val="clear" w:color="auto" w:fill="FFFFFF"/>
        </w:rPr>
        <w:t xml:space="preserve">podrá ser interpuesto en cualquier momento. </w:t>
      </w:r>
    </w:p>
    <w:p w14:paraId="64180216" w14:textId="77777777" w:rsidR="00486BDF" w:rsidRPr="00BE13C0" w:rsidRDefault="00486BDF" w:rsidP="00E4235F">
      <w:pPr>
        <w:tabs>
          <w:tab w:val="left" w:pos="426"/>
        </w:tabs>
        <w:spacing w:after="0" w:line="240" w:lineRule="auto"/>
        <w:contextualSpacing/>
        <w:rPr>
          <w:rFonts w:ascii="Palatino Linotype" w:eastAsia="Times New Roman" w:hAnsi="Palatino Linotype" w:cs="Arial"/>
          <w:color w:val="000000"/>
          <w:sz w:val="24"/>
          <w:szCs w:val="24"/>
          <w:lang w:val="es-ES_tradnl" w:eastAsia="es-ES"/>
        </w:rPr>
      </w:pPr>
    </w:p>
    <w:p w14:paraId="0814DF89" w14:textId="2B671018" w:rsidR="00486BDF" w:rsidRPr="00BE13C0"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Calibri" w:hAnsi="Palatino Linotype" w:cs="Arial"/>
          <w:sz w:val="24"/>
          <w:szCs w:val="24"/>
          <w:lang w:val="es-ES" w:eastAsia="es-ES"/>
        </w:rPr>
        <w:t xml:space="preserve">Por lo que tratándose de la </w:t>
      </w:r>
      <w:r w:rsidRPr="00BE13C0">
        <w:rPr>
          <w:rFonts w:ascii="Palatino Linotype" w:eastAsia="Calibri" w:hAnsi="Palatino Linotype" w:cs="Arial"/>
          <w:i/>
          <w:sz w:val="24"/>
          <w:szCs w:val="24"/>
          <w:lang w:val="es-ES" w:eastAsia="es-ES"/>
        </w:rPr>
        <w:t>negativa ficta</w:t>
      </w:r>
      <w:r w:rsidRPr="00BE13C0">
        <w:rPr>
          <w:rFonts w:ascii="Palatino Linotype" w:eastAsia="Calibri" w:hAnsi="Palatino Linotype" w:cs="Arial"/>
          <w:sz w:val="24"/>
          <w:szCs w:val="24"/>
          <w:lang w:val="es-ES" w:eastAsia="es-ES"/>
        </w:rPr>
        <w:t xml:space="preserve"> no existe respuesta que se haga del conocimiento a</w:t>
      </w:r>
      <w:r w:rsidR="000551D7" w:rsidRPr="00BE13C0">
        <w:rPr>
          <w:rFonts w:ascii="Palatino Linotype" w:eastAsia="Calibri" w:hAnsi="Palatino Linotype" w:cs="Arial"/>
          <w:sz w:val="24"/>
          <w:szCs w:val="24"/>
          <w:lang w:val="es-ES" w:eastAsia="es-ES"/>
        </w:rPr>
        <w:t xml:space="preserve"> </w:t>
      </w:r>
      <w:r w:rsidRPr="00BE13C0">
        <w:rPr>
          <w:rFonts w:ascii="Palatino Linotype" w:eastAsia="Calibri" w:hAnsi="Palatino Linotype" w:cs="Arial"/>
          <w:sz w:val="24"/>
          <w:szCs w:val="24"/>
          <w:lang w:val="es-ES" w:eastAsia="es-ES"/>
        </w:rPr>
        <w:t>l</w:t>
      </w:r>
      <w:r w:rsidR="000551D7" w:rsidRPr="00BE13C0">
        <w:rPr>
          <w:rFonts w:ascii="Palatino Linotype" w:eastAsia="Calibri" w:hAnsi="Palatino Linotype" w:cs="Arial"/>
          <w:sz w:val="24"/>
          <w:szCs w:val="24"/>
          <w:lang w:val="es-ES" w:eastAsia="es-ES"/>
        </w:rPr>
        <w:t>a</w:t>
      </w:r>
      <w:r w:rsidRPr="00BE13C0">
        <w:rPr>
          <w:rFonts w:ascii="Palatino Linotype" w:eastAsia="Calibri" w:hAnsi="Palatino Linotype" w:cs="Arial"/>
          <w:sz w:val="24"/>
          <w:szCs w:val="24"/>
          <w:lang w:val="es-ES" w:eastAsia="es-ES"/>
        </w:rPr>
        <w:t xml:space="preserve">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w:t>
      </w:r>
      <w:r w:rsidR="00F3730A" w:rsidRPr="00BE13C0">
        <w:rPr>
          <w:rFonts w:ascii="Palatino Linotype" w:eastAsia="Calibri" w:hAnsi="Palatino Linotype" w:cs="Arial"/>
          <w:sz w:val="24"/>
          <w:szCs w:val="24"/>
          <w:lang w:val="es-ES" w:eastAsia="es-ES"/>
        </w:rPr>
        <w:t xml:space="preserve">(23) </w:t>
      </w:r>
      <w:r w:rsidRPr="00BE13C0">
        <w:rPr>
          <w:rFonts w:ascii="Palatino Linotype" w:eastAsia="Calibri" w:hAnsi="Palatino Linotype" w:cs="Arial"/>
          <w:sz w:val="24"/>
          <w:szCs w:val="24"/>
          <w:lang w:val="es-ES" w:eastAsia="es-ES"/>
        </w:rPr>
        <w:t xml:space="preserve">de abril de dos mil quince, relativo a la interposición del recurso de revisión en cualquier tiempo cuando exista </w:t>
      </w:r>
      <w:r w:rsidRPr="00BE13C0">
        <w:rPr>
          <w:rFonts w:ascii="Palatino Linotype" w:eastAsia="Calibri" w:hAnsi="Palatino Linotype" w:cs="Arial"/>
          <w:i/>
          <w:sz w:val="24"/>
          <w:szCs w:val="24"/>
          <w:lang w:val="es-ES" w:eastAsia="es-ES"/>
        </w:rPr>
        <w:t>negativa ficta</w:t>
      </w:r>
      <w:r w:rsidRPr="00BE13C0">
        <w:rPr>
          <w:rFonts w:ascii="Palatino Linotype" w:eastAsia="Calibri" w:hAnsi="Palatino Linotype" w:cs="Arial"/>
          <w:sz w:val="24"/>
          <w:szCs w:val="24"/>
          <w:lang w:val="es-ES" w:eastAsia="es-ES"/>
        </w:rPr>
        <w:t>, que señala:</w:t>
      </w:r>
    </w:p>
    <w:p w14:paraId="23D04092" w14:textId="77777777" w:rsidR="00486BDF" w:rsidRPr="00BE13C0" w:rsidRDefault="00486BDF" w:rsidP="00E4235F">
      <w:pPr>
        <w:spacing w:after="0" w:line="360" w:lineRule="auto"/>
        <w:contextualSpacing/>
        <w:jc w:val="both"/>
        <w:rPr>
          <w:rFonts w:ascii="Palatino Linotype" w:eastAsia="Times New Roman" w:hAnsi="Palatino Linotype" w:cs="Arial"/>
          <w:color w:val="000000"/>
          <w:sz w:val="24"/>
          <w:szCs w:val="24"/>
          <w:lang w:val="es-ES_tradnl" w:eastAsia="es-ES"/>
        </w:rPr>
      </w:pPr>
    </w:p>
    <w:p w14:paraId="0749E48E" w14:textId="77777777" w:rsidR="00486BDF" w:rsidRPr="00BE13C0" w:rsidRDefault="00486BDF" w:rsidP="00E4235F">
      <w:pPr>
        <w:tabs>
          <w:tab w:val="left" w:pos="7655"/>
        </w:tabs>
        <w:spacing w:after="240" w:line="276" w:lineRule="auto"/>
        <w:ind w:left="567" w:right="567"/>
        <w:jc w:val="center"/>
        <w:rPr>
          <w:rFonts w:ascii="Palatino Linotype" w:eastAsia="Calibri" w:hAnsi="Palatino Linotype" w:cs="Arial"/>
          <w:b/>
          <w:szCs w:val="24"/>
          <w:lang w:val="es-ES" w:eastAsia="es-ES"/>
        </w:rPr>
      </w:pPr>
      <w:r w:rsidRPr="00BE13C0">
        <w:rPr>
          <w:rFonts w:ascii="Palatino Linotype" w:eastAsia="Calibri" w:hAnsi="Palatino Linotype" w:cs="Arial"/>
          <w:b/>
          <w:szCs w:val="24"/>
          <w:lang w:val="es-ES" w:eastAsia="es-ES"/>
        </w:rPr>
        <w:t>Criterio 0001-15</w:t>
      </w:r>
    </w:p>
    <w:p w14:paraId="38D1C1F3" w14:textId="5F761A53" w:rsidR="00486BDF" w:rsidRPr="00BE13C0" w:rsidRDefault="00486BDF" w:rsidP="0014704C">
      <w:pPr>
        <w:tabs>
          <w:tab w:val="left" w:pos="7655"/>
        </w:tabs>
        <w:spacing w:before="240" w:after="240" w:line="276" w:lineRule="auto"/>
        <w:ind w:left="567" w:right="567"/>
        <w:jc w:val="both"/>
        <w:rPr>
          <w:rFonts w:ascii="Palatino Linotype" w:eastAsia="Calibri" w:hAnsi="Palatino Linotype" w:cs="Arial"/>
          <w:i/>
          <w:szCs w:val="24"/>
          <w:lang w:val="es-ES" w:eastAsia="es-ES"/>
        </w:rPr>
      </w:pPr>
      <w:r w:rsidRPr="00BE13C0">
        <w:rPr>
          <w:rFonts w:ascii="Palatino Linotype" w:eastAsia="Calibri" w:hAnsi="Palatino Linotype" w:cs="Arial"/>
          <w:b/>
          <w:i/>
          <w:szCs w:val="24"/>
          <w:lang w:val="es-ES" w:eastAsia="es-ES"/>
        </w:rPr>
        <w:t>NEGATIVA FICTA. PLAZO PARA INTERPONER EL RECURSO DE REVISIÓN TRATÁNDOSE DE.</w:t>
      </w:r>
      <w:r w:rsidRPr="00BE13C0">
        <w:rPr>
          <w:rFonts w:ascii="Palatino Linotype" w:eastAsia="Calibri" w:hAnsi="Palatino Linotype" w:cs="Arial"/>
          <w:i/>
          <w:szCs w:val="24"/>
          <w:lang w:val="es-ES" w:eastAsia="es-ES"/>
        </w:rPr>
        <w:t xml:space="preserve"> </w:t>
      </w:r>
      <w:r w:rsidR="00F553FA" w:rsidRPr="00BE13C0">
        <w:rPr>
          <w:rFonts w:ascii="Palatino Linotype" w:eastAsia="Calibri" w:hAnsi="Palatino Linotype" w:cs="Arial"/>
          <w:i/>
          <w:szCs w:val="24"/>
          <w:lang w:val="es-ES" w:eastAsia="es-ES"/>
        </w:rPr>
        <w:t>“</w:t>
      </w:r>
      <w:r w:rsidRPr="00BE13C0">
        <w:rPr>
          <w:rFonts w:ascii="Palatino Linotype" w:eastAsia="Calibri" w:hAnsi="Palatino Linotype" w:cs="Arial"/>
          <w:i/>
          <w:szCs w:val="24"/>
          <w:lang w:val="es-ES" w:eastAsia="es-ES"/>
        </w:rPr>
        <w:t>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F553FA" w:rsidRPr="00BE13C0">
        <w:rPr>
          <w:rFonts w:ascii="Palatino Linotype" w:eastAsia="Calibri" w:hAnsi="Palatino Linotype" w:cs="Arial"/>
          <w:i/>
          <w:szCs w:val="24"/>
          <w:lang w:val="es-ES" w:eastAsia="es-ES"/>
        </w:rPr>
        <w:t>”</w:t>
      </w:r>
    </w:p>
    <w:p w14:paraId="08EC80DE" w14:textId="77777777" w:rsidR="0014704C" w:rsidRPr="00BE13C0" w:rsidRDefault="0014704C" w:rsidP="00E4235F">
      <w:pPr>
        <w:tabs>
          <w:tab w:val="left" w:pos="7655"/>
        </w:tabs>
        <w:spacing w:after="0" w:line="276" w:lineRule="auto"/>
        <w:ind w:left="567" w:right="567"/>
        <w:jc w:val="both"/>
        <w:rPr>
          <w:rFonts w:ascii="Palatino Linotype" w:eastAsia="Calibri" w:hAnsi="Palatino Linotype" w:cs="Arial"/>
          <w:i/>
          <w:szCs w:val="24"/>
          <w:lang w:val="es-ES" w:eastAsia="es-ES"/>
        </w:rPr>
      </w:pPr>
    </w:p>
    <w:p w14:paraId="620A611D" w14:textId="2CBE9A83" w:rsidR="00486BDF" w:rsidRPr="00BE13C0"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BE13C0">
        <w:rPr>
          <w:rFonts w:ascii="Palatino Linotype" w:eastAsia="Times New Roman" w:hAnsi="Palatino Linotype" w:cs="Arial"/>
          <w:color w:val="000000" w:themeColor="text1"/>
          <w:sz w:val="24"/>
          <w:szCs w:val="24"/>
          <w:lang w:val="es-ES" w:eastAsia="es-MX"/>
        </w:rPr>
        <w:t xml:space="preserve">Lo anterior, se explica porque la </w:t>
      </w:r>
      <w:r w:rsidRPr="00BE13C0">
        <w:rPr>
          <w:rFonts w:ascii="Palatino Linotype" w:eastAsia="Times New Roman" w:hAnsi="Palatino Linotype" w:cs="Arial"/>
          <w:b/>
          <w:color w:val="000000" w:themeColor="text1"/>
          <w:sz w:val="24"/>
          <w:szCs w:val="24"/>
          <w:u w:val="single"/>
          <w:lang w:val="es-ES" w:eastAsia="es-MX"/>
        </w:rPr>
        <w:t>ausencia</w:t>
      </w:r>
      <w:r w:rsidRPr="00BE13C0">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w:t>
      </w:r>
      <w:r w:rsidR="0014704C" w:rsidRPr="00BE13C0">
        <w:rPr>
          <w:rFonts w:ascii="Palatino Linotype" w:eastAsia="Times New Roman" w:hAnsi="Palatino Linotype" w:cs="Arial"/>
          <w:color w:val="000000" w:themeColor="text1"/>
          <w:sz w:val="24"/>
          <w:szCs w:val="24"/>
          <w:lang w:val="es-ES" w:eastAsia="es-MX"/>
        </w:rPr>
        <w:t>,</w:t>
      </w:r>
      <w:r w:rsidRPr="00BE13C0">
        <w:rPr>
          <w:rFonts w:ascii="Palatino Linotype" w:eastAsia="Times New Roman" w:hAnsi="Palatino Linotype" w:cs="Arial"/>
          <w:color w:val="000000" w:themeColor="text1"/>
          <w:sz w:val="24"/>
          <w:szCs w:val="24"/>
          <w:lang w:val="es-ES" w:eastAsia="es-MX"/>
        </w:rPr>
        <w:t xml:space="preserve"> en tanto no se emita la respuesta a la que esté impuesto el </w:t>
      </w:r>
      <w:r w:rsidRPr="00BE13C0">
        <w:rPr>
          <w:rFonts w:ascii="Palatino Linotype" w:eastAsia="Times New Roman" w:hAnsi="Palatino Linotype" w:cs="Arial"/>
          <w:b/>
          <w:color w:val="000000" w:themeColor="text1"/>
          <w:sz w:val="24"/>
          <w:szCs w:val="24"/>
          <w:lang w:val="es-ES" w:eastAsia="es-MX"/>
        </w:rPr>
        <w:t>SUJETO OBLIGADO</w:t>
      </w:r>
      <w:r w:rsidRPr="00BE13C0">
        <w:rPr>
          <w:rFonts w:ascii="Palatino Linotype" w:eastAsia="Times New Roman" w:hAnsi="Palatino Linotype" w:cs="Arial"/>
          <w:color w:val="000000" w:themeColor="text1"/>
          <w:sz w:val="24"/>
          <w:szCs w:val="24"/>
          <w:lang w:val="es-ES" w:eastAsia="es-MX"/>
        </w:rPr>
        <w:t>.</w:t>
      </w:r>
    </w:p>
    <w:p w14:paraId="273A4EA3" w14:textId="77777777" w:rsidR="00A106C4" w:rsidRPr="00BE13C0" w:rsidRDefault="00A106C4" w:rsidP="00A106C4">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082EE168" w14:textId="393DAD23" w:rsidR="00F13238" w:rsidRPr="00BE13C0" w:rsidRDefault="00F13238"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BE13C0">
        <w:rPr>
          <w:rFonts w:ascii="Palatino Linotype" w:eastAsia="Times New Roman" w:hAnsi="Palatino Linotype" w:cs="Arial"/>
          <w:color w:val="000000" w:themeColor="text1"/>
          <w:sz w:val="24"/>
          <w:szCs w:val="24"/>
          <w:lang w:val="es-ES" w:eastAsia="es-MX"/>
        </w:rPr>
        <w:t xml:space="preserve">Por otro </w:t>
      </w:r>
      <w:r w:rsidRPr="00BE13C0">
        <w:rPr>
          <w:rFonts w:ascii="Palatino Linotype" w:eastAsia="Times New Roman" w:hAnsi="Palatino Linotype" w:cs="Arial"/>
          <w:bCs/>
          <w:color w:val="000000" w:themeColor="text1"/>
          <w:sz w:val="24"/>
          <w:szCs w:val="24"/>
          <w:lang w:val="es-ES" w:eastAsia="es-MX"/>
        </w:rPr>
        <w:t xml:space="preserve">lado, la Ley de Transparencia y Acceso a la Información Pública del Estado de México y Municipios, en su artículo 152, establece que cualquier </w:t>
      </w:r>
      <w:r w:rsidRPr="00BE13C0">
        <w:rPr>
          <w:rFonts w:ascii="Palatino Linotype" w:eastAsia="Times New Roman" w:hAnsi="Palatino Linotype" w:cs="Arial"/>
          <w:bCs/>
          <w:color w:val="000000" w:themeColor="text1"/>
          <w:sz w:val="24"/>
          <w:szCs w:val="24"/>
          <w:lang w:val="es-ES_tradnl" w:eastAsia="es-MX"/>
        </w:rPr>
        <w:t xml:space="preserve">persona, </w:t>
      </w:r>
      <w:r w:rsidRPr="00BE13C0">
        <w:rPr>
          <w:rFonts w:ascii="Palatino Linotype" w:eastAsia="Times New Roman" w:hAnsi="Palatino Linotype" w:cs="Arial"/>
          <w:b/>
          <w:color w:val="000000" w:themeColor="text1"/>
          <w:sz w:val="24"/>
          <w:szCs w:val="24"/>
          <w:lang w:val="es-ES_tradnl" w:eastAsia="es-MX"/>
        </w:rPr>
        <w:t>por sí misma o a través de su representante</w:t>
      </w:r>
      <w:r w:rsidRPr="00BE13C0">
        <w:rPr>
          <w:rFonts w:ascii="Palatino Linotype" w:eastAsia="Times New Roman" w:hAnsi="Palatino Linotype" w:cs="Arial"/>
          <w:bCs/>
          <w:color w:val="000000" w:themeColor="text1"/>
          <w:sz w:val="24"/>
          <w:szCs w:val="24"/>
          <w:lang w:val="es-ES_tradnl" w:eastAsia="es-MX"/>
        </w:rPr>
        <w:t xml:space="preserve">, podrá presentar solicitud de acceso a información ante la Unidad de Transparencia, a través del sistema electrónico o de la Plataforma Nacional, en la oficina u oficinas designadas para ello, vía correo </w:t>
      </w:r>
      <w:r w:rsidRPr="00BE13C0">
        <w:rPr>
          <w:rFonts w:ascii="Palatino Linotype" w:eastAsia="Times New Roman" w:hAnsi="Palatino Linotype" w:cs="Arial"/>
          <w:bCs/>
          <w:color w:val="000000" w:themeColor="text1"/>
          <w:sz w:val="24"/>
          <w:szCs w:val="24"/>
          <w:lang w:val="es-ES_tradnl" w:eastAsia="es-MX"/>
        </w:rPr>
        <w:lastRenderedPageBreak/>
        <w:t>electrónico, correo postal, mensajería, telégrafo, verbalmente o cualquier medio aprobado por el Instituto o por el Sistema Nacional.</w:t>
      </w:r>
    </w:p>
    <w:p w14:paraId="593CFFD7" w14:textId="77777777" w:rsidR="00F13238" w:rsidRPr="00BE13C0" w:rsidRDefault="00F13238" w:rsidP="00F13238">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106C54A6" w14:textId="17ADF0E6" w:rsidR="00F13238" w:rsidRPr="00BE13C0" w:rsidRDefault="00F13238"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BE13C0">
        <w:rPr>
          <w:rFonts w:ascii="Palatino Linotype" w:eastAsia="Times New Roman" w:hAnsi="Palatino Linotype" w:cs="Arial"/>
          <w:color w:val="000000" w:themeColor="text1"/>
          <w:sz w:val="24"/>
          <w:szCs w:val="24"/>
          <w:lang w:val="es-ES" w:eastAsia="es-MX"/>
        </w:rPr>
        <w:t xml:space="preserve">Para </w:t>
      </w:r>
      <w:r w:rsidRPr="00BE13C0">
        <w:rPr>
          <w:rFonts w:ascii="Palatino Linotype" w:eastAsia="Times New Roman" w:hAnsi="Palatino Linotype" w:cs="Arial"/>
          <w:bCs/>
          <w:color w:val="000000" w:themeColor="text1"/>
          <w:sz w:val="24"/>
          <w:szCs w:val="24"/>
          <w:lang w:val="es-ES_tradnl" w:eastAsia="es-MX"/>
        </w:rPr>
        <w:t>presentar una solicitud por escrito, no se podrán exigir mayores requisitos que los siguientes</w:t>
      </w:r>
      <w:r w:rsidRPr="00BE13C0">
        <w:rPr>
          <w:rFonts w:ascii="Palatino Linotype" w:eastAsia="Times New Roman" w:hAnsi="Palatino Linotype" w:cs="Arial"/>
          <w:bCs/>
          <w:color w:val="000000" w:themeColor="text1"/>
          <w:sz w:val="24"/>
          <w:szCs w:val="24"/>
          <w:vertAlign w:val="superscript"/>
          <w:lang w:val="es-ES_tradnl" w:eastAsia="es-MX"/>
        </w:rPr>
        <w:footnoteReference w:id="2"/>
      </w:r>
      <w:r w:rsidRPr="00BE13C0">
        <w:rPr>
          <w:rFonts w:ascii="Palatino Linotype" w:eastAsia="Times New Roman" w:hAnsi="Palatino Linotype" w:cs="Arial"/>
          <w:bCs/>
          <w:color w:val="000000" w:themeColor="text1"/>
          <w:sz w:val="24"/>
          <w:szCs w:val="24"/>
          <w:lang w:val="es-ES_tradnl" w:eastAsia="es-MX"/>
        </w:rPr>
        <w:t>:</w:t>
      </w:r>
    </w:p>
    <w:p w14:paraId="142FB4DF" w14:textId="77777777" w:rsidR="00F13238" w:rsidRPr="00BE13C0" w:rsidRDefault="00F13238" w:rsidP="00F13238">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0CCE8206" w14:textId="77777777" w:rsidR="00F13238" w:rsidRPr="00BE13C0" w:rsidRDefault="00F13238" w:rsidP="00F13238">
      <w:pPr>
        <w:tabs>
          <w:tab w:val="left" w:pos="426"/>
        </w:tabs>
        <w:spacing w:after="0" w:line="276" w:lineRule="auto"/>
        <w:ind w:left="567" w:right="567"/>
        <w:contextualSpacing/>
        <w:jc w:val="both"/>
        <w:rPr>
          <w:rFonts w:ascii="Palatino Linotype" w:eastAsia="Times New Roman" w:hAnsi="Palatino Linotype" w:cs="Arial"/>
          <w:i/>
          <w:color w:val="000000" w:themeColor="text1"/>
          <w:szCs w:val="24"/>
          <w:lang w:eastAsia="es-MX"/>
        </w:rPr>
      </w:pPr>
      <w:r w:rsidRPr="00BE13C0">
        <w:rPr>
          <w:rFonts w:ascii="Palatino Linotype" w:eastAsia="Times New Roman" w:hAnsi="Palatino Linotype" w:cs="Arial"/>
          <w:i/>
          <w:color w:val="000000" w:themeColor="text1"/>
          <w:szCs w:val="24"/>
          <w:lang w:val="es-ES" w:eastAsia="es-MX"/>
        </w:rPr>
        <w:t>“</w:t>
      </w:r>
      <w:r w:rsidRPr="00BE13C0">
        <w:rPr>
          <w:rFonts w:ascii="Palatino Linotype" w:eastAsia="Times New Roman" w:hAnsi="Palatino Linotype" w:cs="Arial"/>
          <w:b/>
          <w:i/>
          <w:color w:val="000000" w:themeColor="text1"/>
          <w:szCs w:val="24"/>
          <w:lang w:eastAsia="es-MX"/>
        </w:rPr>
        <w:t>I.</w:t>
      </w:r>
      <w:r w:rsidRPr="00BE13C0">
        <w:rPr>
          <w:rFonts w:ascii="Palatino Linotype" w:eastAsia="Times New Roman" w:hAnsi="Palatino Linotype" w:cs="Arial"/>
          <w:i/>
          <w:color w:val="000000" w:themeColor="text1"/>
          <w:szCs w:val="24"/>
          <w:lang w:eastAsia="es-MX"/>
        </w:rPr>
        <w:t xml:space="preserve"> </w:t>
      </w:r>
      <w:r w:rsidRPr="00BE13C0">
        <w:rPr>
          <w:rFonts w:ascii="Palatino Linotype" w:eastAsia="Times New Roman" w:hAnsi="Palatino Linotype" w:cs="Arial"/>
          <w:b/>
          <w:i/>
          <w:color w:val="000000" w:themeColor="text1"/>
          <w:szCs w:val="24"/>
          <w:lang w:eastAsia="es-MX"/>
        </w:rPr>
        <w:t>Nombre del solicitante, o en su caso, los datos generales de su representante</w:t>
      </w:r>
      <w:r w:rsidRPr="00BE13C0">
        <w:rPr>
          <w:rFonts w:ascii="Palatino Linotype" w:eastAsia="Times New Roman" w:hAnsi="Palatino Linotype" w:cs="Arial"/>
          <w:i/>
          <w:color w:val="000000" w:themeColor="text1"/>
          <w:szCs w:val="24"/>
          <w:lang w:eastAsia="es-MX"/>
        </w:rPr>
        <w:t xml:space="preserve">; </w:t>
      </w:r>
    </w:p>
    <w:p w14:paraId="76801EFA" w14:textId="77777777" w:rsidR="00F13238" w:rsidRPr="00BE13C0" w:rsidRDefault="00F13238" w:rsidP="00F13238">
      <w:pPr>
        <w:tabs>
          <w:tab w:val="left" w:pos="426"/>
        </w:tabs>
        <w:spacing w:after="0" w:line="276" w:lineRule="auto"/>
        <w:ind w:left="567" w:right="567"/>
        <w:contextualSpacing/>
        <w:jc w:val="both"/>
        <w:rPr>
          <w:rFonts w:ascii="Palatino Linotype" w:eastAsia="Times New Roman" w:hAnsi="Palatino Linotype" w:cs="Arial"/>
          <w:i/>
          <w:color w:val="000000" w:themeColor="text1"/>
          <w:szCs w:val="24"/>
          <w:lang w:eastAsia="es-MX"/>
        </w:rPr>
      </w:pPr>
      <w:r w:rsidRPr="00BE13C0">
        <w:rPr>
          <w:rFonts w:ascii="Palatino Linotype" w:eastAsia="Times New Roman" w:hAnsi="Palatino Linotype" w:cs="Arial"/>
          <w:b/>
          <w:i/>
          <w:color w:val="000000" w:themeColor="text1"/>
          <w:szCs w:val="24"/>
          <w:lang w:eastAsia="es-MX"/>
        </w:rPr>
        <w:t>II.</w:t>
      </w:r>
      <w:r w:rsidRPr="00BE13C0">
        <w:rPr>
          <w:rFonts w:ascii="Palatino Linotype" w:eastAsia="Times New Roman" w:hAnsi="Palatino Linotype" w:cs="Arial"/>
          <w:i/>
          <w:color w:val="000000" w:themeColor="text1"/>
          <w:szCs w:val="24"/>
          <w:lang w:eastAsia="es-MX"/>
        </w:rPr>
        <w:t xml:space="preserve"> Domicilio o en su caso correo electrónico para recibir notificaciones; </w:t>
      </w:r>
    </w:p>
    <w:p w14:paraId="795AE87F" w14:textId="77777777" w:rsidR="00F13238" w:rsidRPr="00BE13C0" w:rsidRDefault="00F13238" w:rsidP="00F13238">
      <w:pPr>
        <w:tabs>
          <w:tab w:val="left" w:pos="426"/>
        </w:tabs>
        <w:spacing w:after="0" w:line="276" w:lineRule="auto"/>
        <w:ind w:left="567" w:right="567"/>
        <w:contextualSpacing/>
        <w:jc w:val="both"/>
        <w:rPr>
          <w:rFonts w:ascii="Palatino Linotype" w:eastAsia="Times New Roman" w:hAnsi="Palatino Linotype" w:cs="Arial"/>
          <w:i/>
          <w:color w:val="000000" w:themeColor="text1"/>
          <w:szCs w:val="24"/>
          <w:lang w:eastAsia="es-MX"/>
        </w:rPr>
      </w:pPr>
      <w:r w:rsidRPr="00BE13C0">
        <w:rPr>
          <w:rFonts w:ascii="Palatino Linotype" w:eastAsia="Times New Roman" w:hAnsi="Palatino Linotype" w:cs="Arial"/>
          <w:b/>
          <w:i/>
          <w:color w:val="000000" w:themeColor="text1"/>
          <w:szCs w:val="24"/>
          <w:lang w:eastAsia="es-MX"/>
        </w:rPr>
        <w:t>III.</w:t>
      </w:r>
      <w:r w:rsidRPr="00BE13C0">
        <w:rPr>
          <w:rFonts w:ascii="Palatino Linotype" w:eastAsia="Times New Roman" w:hAnsi="Palatino Linotype" w:cs="Arial"/>
          <w:i/>
          <w:color w:val="000000" w:themeColor="text1"/>
          <w:szCs w:val="24"/>
          <w:lang w:eastAsia="es-MX"/>
        </w:rPr>
        <w:t xml:space="preserve"> La descripción de la información solicitada; </w:t>
      </w:r>
    </w:p>
    <w:p w14:paraId="34D14890" w14:textId="77777777" w:rsidR="00F13238" w:rsidRPr="00BE13C0" w:rsidRDefault="00F13238" w:rsidP="00F13238">
      <w:pPr>
        <w:tabs>
          <w:tab w:val="left" w:pos="426"/>
        </w:tabs>
        <w:spacing w:after="0" w:line="276" w:lineRule="auto"/>
        <w:ind w:left="567" w:right="567"/>
        <w:contextualSpacing/>
        <w:jc w:val="both"/>
        <w:rPr>
          <w:rFonts w:ascii="Palatino Linotype" w:eastAsia="Times New Roman" w:hAnsi="Palatino Linotype" w:cs="Arial"/>
          <w:i/>
          <w:color w:val="000000" w:themeColor="text1"/>
          <w:szCs w:val="24"/>
          <w:lang w:eastAsia="es-MX"/>
        </w:rPr>
      </w:pPr>
      <w:r w:rsidRPr="00BE13C0">
        <w:rPr>
          <w:rFonts w:ascii="Palatino Linotype" w:eastAsia="Times New Roman" w:hAnsi="Palatino Linotype" w:cs="Arial"/>
          <w:b/>
          <w:i/>
          <w:color w:val="000000" w:themeColor="text1"/>
          <w:szCs w:val="24"/>
          <w:lang w:eastAsia="es-MX"/>
        </w:rPr>
        <w:t>IV.</w:t>
      </w:r>
      <w:r w:rsidRPr="00BE13C0">
        <w:rPr>
          <w:rFonts w:ascii="Palatino Linotype" w:eastAsia="Times New Roman" w:hAnsi="Palatino Linotype" w:cs="Arial"/>
          <w:i/>
          <w:color w:val="000000" w:themeColor="text1"/>
          <w:szCs w:val="24"/>
          <w:lang w:eastAsia="es-MX"/>
        </w:rPr>
        <w:t xml:space="preserve"> Cualquier otro dato que facilite la búsqueda y eventual localización de la información; y </w:t>
      </w:r>
    </w:p>
    <w:p w14:paraId="79F5D4DC" w14:textId="5BD98BE3" w:rsidR="00F13238" w:rsidRPr="00BE13C0" w:rsidRDefault="00F13238" w:rsidP="00F13238">
      <w:pPr>
        <w:tabs>
          <w:tab w:val="left" w:pos="426"/>
        </w:tabs>
        <w:spacing w:after="0" w:line="276" w:lineRule="auto"/>
        <w:ind w:left="567" w:right="567"/>
        <w:contextualSpacing/>
        <w:jc w:val="both"/>
        <w:rPr>
          <w:rFonts w:ascii="Palatino Linotype" w:eastAsia="Times New Roman" w:hAnsi="Palatino Linotype" w:cs="Arial"/>
          <w:i/>
          <w:color w:val="000000" w:themeColor="text1"/>
          <w:szCs w:val="24"/>
          <w:lang w:eastAsia="es-MX"/>
        </w:rPr>
      </w:pPr>
      <w:r w:rsidRPr="00BE13C0">
        <w:rPr>
          <w:rFonts w:ascii="Palatino Linotype" w:eastAsia="Times New Roman" w:hAnsi="Palatino Linotype" w:cs="Arial"/>
          <w:b/>
          <w:i/>
          <w:color w:val="000000" w:themeColor="text1"/>
          <w:szCs w:val="24"/>
          <w:lang w:eastAsia="es-MX"/>
        </w:rPr>
        <w:t>V.</w:t>
      </w:r>
      <w:r w:rsidRPr="00BE13C0">
        <w:rPr>
          <w:rFonts w:ascii="Palatino Linotype" w:eastAsia="Times New Roman" w:hAnsi="Palatino Linotype" w:cs="Arial"/>
          <w:i/>
          <w:color w:val="000000" w:themeColor="text1"/>
          <w:szCs w:val="24"/>
          <w:lang w:eastAsia="es-MX"/>
        </w:rPr>
        <w:t xml:space="preserve">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38756FAC" w14:textId="1CDA47A5" w:rsidR="00572554" w:rsidRPr="00BE13C0" w:rsidRDefault="00572554" w:rsidP="00F13238">
      <w:pPr>
        <w:tabs>
          <w:tab w:val="left" w:pos="426"/>
        </w:tabs>
        <w:spacing w:after="0" w:line="276" w:lineRule="auto"/>
        <w:ind w:left="567" w:right="567"/>
        <w:contextualSpacing/>
        <w:jc w:val="both"/>
        <w:rPr>
          <w:rFonts w:ascii="Palatino Linotype" w:eastAsia="Times New Roman" w:hAnsi="Palatino Linotype" w:cs="Arial"/>
          <w:color w:val="000000" w:themeColor="text1"/>
          <w:szCs w:val="24"/>
          <w:lang w:val="es-ES" w:eastAsia="es-MX"/>
        </w:rPr>
      </w:pPr>
      <w:r w:rsidRPr="00BE13C0">
        <w:rPr>
          <w:rFonts w:ascii="Palatino Linotype" w:eastAsia="Times New Roman" w:hAnsi="Palatino Linotype" w:cs="Arial"/>
          <w:color w:val="000000" w:themeColor="text1"/>
          <w:szCs w:val="24"/>
          <w:lang w:eastAsia="es-MX"/>
        </w:rPr>
        <w:t>(Énfasis añadido)</w:t>
      </w:r>
    </w:p>
    <w:p w14:paraId="66F402DE" w14:textId="77777777" w:rsidR="00F13238" w:rsidRPr="00BE13C0" w:rsidRDefault="00F13238" w:rsidP="00F13238">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7CFB575C" w14:textId="681CD8D1" w:rsidR="00572554" w:rsidRPr="00BE13C0" w:rsidRDefault="00572554"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BE13C0">
        <w:rPr>
          <w:rFonts w:ascii="Palatino Linotype" w:eastAsia="Times New Roman" w:hAnsi="Palatino Linotype" w:cs="Arial"/>
          <w:color w:val="000000" w:themeColor="text1"/>
          <w:sz w:val="24"/>
          <w:szCs w:val="24"/>
          <w:lang w:val="es-ES" w:eastAsia="es-MX"/>
        </w:rPr>
        <w:t>Por su parte, el numeral 180 de la Ley de la materia establece los elementos que deberá contener el recurso de revisión que se presente en contra de la respuesta que otorgue un Sujeto Obligado:</w:t>
      </w:r>
    </w:p>
    <w:p w14:paraId="617A314D" w14:textId="77777777" w:rsidR="00572554" w:rsidRPr="00BE13C0" w:rsidRDefault="00572554" w:rsidP="00572554">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6B8CCCB1" w14:textId="77777777" w:rsidR="00572554" w:rsidRPr="00BE13C0" w:rsidRDefault="00572554" w:rsidP="00572554">
      <w:pPr>
        <w:tabs>
          <w:tab w:val="left" w:pos="426"/>
        </w:tabs>
        <w:spacing w:after="0" w:line="276" w:lineRule="auto"/>
        <w:ind w:left="567" w:right="567"/>
        <w:contextualSpacing/>
        <w:jc w:val="both"/>
        <w:rPr>
          <w:rFonts w:ascii="Palatino Linotype" w:hAnsi="Palatino Linotype"/>
          <w:i/>
        </w:rPr>
      </w:pPr>
      <w:r w:rsidRPr="00BE13C0">
        <w:rPr>
          <w:rFonts w:ascii="Palatino Linotype" w:eastAsia="Times New Roman" w:hAnsi="Palatino Linotype" w:cs="Arial"/>
          <w:i/>
          <w:color w:val="000000" w:themeColor="text1"/>
          <w:szCs w:val="24"/>
          <w:lang w:val="es-ES" w:eastAsia="es-MX"/>
        </w:rPr>
        <w:t>“</w:t>
      </w:r>
      <w:r w:rsidRPr="00BE13C0">
        <w:rPr>
          <w:rFonts w:ascii="Palatino Linotype" w:hAnsi="Palatino Linotype"/>
          <w:b/>
          <w:i/>
        </w:rPr>
        <w:t>I.</w:t>
      </w:r>
      <w:r w:rsidRPr="00BE13C0">
        <w:rPr>
          <w:rFonts w:ascii="Palatino Linotype" w:hAnsi="Palatino Linotype"/>
          <w:i/>
        </w:rPr>
        <w:t xml:space="preserve"> El sujeto obligado ante la cual se presentó la solicitud; </w:t>
      </w:r>
    </w:p>
    <w:p w14:paraId="69E4D618" w14:textId="77777777" w:rsidR="00572554" w:rsidRPr="00BE13C0" w:rsidRDefault="00572554" w:rsidP="00572554">
      <w:pPr>
        <w:tabs>
          <w:tab w:val="left" w:pos="426"/>
        </w:tabs>
        <w:spacing w:after="0" w:line="276" w:lineRule="auto"/>
        <w:ind w:left="567" w:right="567"/>
        <w:contextualSpacing/>
        <w:jc w:val="both"/>
        <w:rPr>
          <w:rFonts w:ascii="Palatino Linotype" w:hAnsi="Palatino Linotype"/>
          <w:i/>
        </w:rPr>
      </w:pPr>
      <w:r w:rsidRPr="00BE13C0">
        <w:rPr>
          <w:rFonts w:ascii="Palatino Linotype" w:hAnsi="Palatino Linotype"/>
          <w:b/>
          <w:i/>
        </w:rPr>
        <w:t>II.</w:t>
      </w:r>
      <w:r w:rsidRPr="00BE13C0">
        <w:rPr>
          <w:rFonts w:ascii="Palatino Linotype" w:hAnsi="Palatino Linotype"/>
          <w:i/>
        </w:rPr>
        <w:t xml:space="preserve"> </w:t>
      </w:r>
      <w:r w:rsidRPr="00BE13C0">
        <w:rPr>
          <w:rFonts w:ascii="Palatino Linotype" w:hAnsi="Palatino Linotype"/>
          <w:b/>
          <w:i/>
        </w:rPr>
        <w:t>El nombre del solicitante que recurre o de su representante</w:t>
      </w:r>
      <w:r w:rsidRPr="00BE13C0">
        <w:rPr>
          <w:rFonts w:ascii="Palatino Linotype" w:hAnsi="Palatino Linotype"/>
          <w:i/>
        </w:rPr>
        <w:t xml:space="preserve"> y, en su caso, del tercero interesado, así como la dirección o medio que señale para recibir notificaciones; </w:t>
      </w:r>
    </w:p>
    <w:p w14:paraId="25D0A029" w14:textId="77777777" w:rsidR="00572554" w:rsidRPr="00BE13C0" w:rsidRDefault="00572554" w:rsidP="00572554">
      <w:pPr>
        <w:tabs>
          <w:tab w:val="left" w:pos="426"/>
        </w:tabs>
        <w:spacing w:after="0" w:line="276" w:lineRule="auto"/>
        <w:ind w:left="567" w:right="567"/>
        <w:contextualSpacing/>
        <w:jc w:val="both"/>
        <w:rPr>
          <w:rFonts w:ascii="Palatino Linotype" w:hAnsi="Palatino Linotype"/>
          <w:i/>
        </w:rPr>
      </w:pPr>
      <w:r w:rsidRPr="00BE13C0">
        <w:rPr>
          <w:rFonts w:ascii="Palatino Linotype" w:hAnsi="Palatino Linotype"/>
          <w:b/>
          <w:i/>
        </w:rPr>
        <w:t>III.</w:t>
      </w:r>
      <w:r w:rsidRPr="00BE13C0">
        <w:rPr>
          <w:rFonts w:ascii="Palatino Linotype" w:hAnsi="Palatino Linotype"/>
          <w:i/>
        </w:rPr>
        <w:t xml:space="preserve"> El número de folio de respuesta de la solicitud de acceso; </w:t>
      </w:r>
    </w:p>
    <w:p w14:paraId="572FE0CF" w14:textId="77777777" w:rsidR="00572554" w:rsidRPr="00BE13C0" w:rsidRDefault="00572554" w:rsidP="00572554">
      <w:pPr>
        <w:tabs>
          <w:tab w:val="left" w:pos="426"/>
        </w:tabs>
        <w:spacing w:after="0" w:line="276" w:lineRule="auto"/>
        <w:ind w:left="567" w:right="567"/>
        <w:contextualSpacing/>
        <w:jc w:val="both"/>
        <w:rPr>
          <w:rFonts w:ascii="Palatino Linotype" w:hAnsi="Palatino Linotype"/>
          <w:i/>
        </w:rPr>
      </w:pPr>
      <w:r w:rsidRPr="00BE13C0">
        <w:rPr>
          <w:rFonts w:ascii="Palatino Linotype" w:hAnsi="Palatino Linotype"/>
          <w:b/>
          <w:i/>
        </w:rPr>
        <w:t>IV.</w:t>
      </w:r>
      <w:r w:rsidRPr="00BE13C0">
        <w:rPr>
          <w:rFonts w:ascii="Palatino Linotype" w:hAnsi="Palatino Linotype"/>
          <w:i/>
        </w:rPr>
        <w:t xml:space="preserve"> La fecha en que fue notificada la respuesta al solicitante o tuvo conocimiento del acto reclamado, o de presentación de la solicitud, en caso de falta de respuesta; </w:t>
      </w:r>
    </w:p>
    <w:p w14:paraId="69BBD80E" w14:textId="77777777" w:rsidR="00572554" w:rsidRPr="00BE13C0" w:rsidRDefault="00572554" w:rsidP="00572554">
      <w:pPr>
        <w:tabs>
          <w:tab w:val="left" w:pos="426"/>
        </w:tabs>
        <w:spacing w:after="0" w:line="276" w:lineRule="auto"/>
        <w:ind w:left="567" w:right="567"/>
        <w:contextualSpacing/>
        <w:jc w:val="both"/>
        <w:rPr>
          <w:rFonts w:ascii="Palatino Linotype" w:hAnsi="Palatino Linotype"/>
          <w:i/>
        </w:rPr>
      </w:pPr>
      <w:r w:rsidRPr="00BE13C0">
        <w:rPr>
          <w:rFonts w:ascii="Palatino Linotype" w:hAnsi="Palatino Linotype"/>
          <w:b/>
          <w:i/>
        </w:rPr>
        <w:t>V.</w:t>
      </w:r>
      <w:r w:rsidRPr="00BE13C0">
        <w:rPr>
          <w:rFonts w:ascii="Palatino Linotype" w:hAnsi="Palatino Linotype"/>
          <w:i/>
        </w:rPr>
        <w:t xml:space="preserve"> El acto que se recurre; </w:t>
      </w:r>
    </w:p>
    <w:p w14:paraId="031730EB" w14:textId="77777777" w:rsidR="00572554" w:rsidRPr="00BE13C0" w:rsidRDefault="00572554" w:rsidP="00572554">
      <w:pPr>
        <w:tabs>
          <w:tab w:val="left" w:pos="426"/>
        </w:tabs>
        <w:spacing w:after="0" w:line="276" w:lineRule="auto"/>
        <w:ind w:left="567" w:right="567"/>
        <w:contextualSpacing/>
        <w:jc w:val="both"/>
        <w:rPr>
          <w:rFonts w:ascii="Palatino Linotype" w:hAnsi="Palatino Linotype"/>
          <w:i/>
        </w:rPr>
      </w:pPr>
      <w:r w:rsidRPr="00BE13C0">
        <w:rPr>
          <w:rFonts w:ascii="Palatino Linotype" w:hAnsi="Palatino Linotype"/>
          <w:b/>
          <w:i/>
        </w:rPr>
        <w:lastRenderedPageBreak/>
        <w:t>VI.</w:t>
      </w:r>
      <w:r w:rsidRPr="00BE13C0">
        <w:rPr>
          <w:rFonts w:ascii="Palatino Linotype" w:hAnsi="Palatino Linotype"/>
          <w:i/>
        </w:rPr>
        <w:t xml:space="preserve"> Las razones o motivos de inconformidad; </w:t>
      </w:r>
    </w:p>
    <w:p w14:paraId="75A814FA" w14:textId="77777777" w:rsidR="00572554" w:rsidRPr="00BE13C0" w:rsidRDefault="00572554" w:rsidP="00572554">
      <w:pPr>
        <w:tabs>
          <w:tab w:val="left" w:pos="426"/>
        </w:tabs>
        <w:spacing w:after="0" w:line="276" w:lineRule="auto"/>
        <w:ind w:left="567" w:right="567"/>
        <w:contextualSpacing/>
        <w:jc w:val="both"/>
        <w:rPr>
          <w:rFonts w:ascii="Palatino Linotype" w:hAnsi="Palatino Linotype"/>
          <w:i/>
        </w:rPr>
      </w:pPr>
      <w:r w:rsidRPr="00BE13C0">
        <w:rPr>
          <w:rFonts w:ascii="Palatino Linotype" w:hAnsi="Palatino Linotype"/>
          <w:b/>
          <w:i/>
        </w:rPr>
        <w:t>VII.</w:t>
      </w:r>
      <w:r w:rsidRPr="00BE13C0">
        <w:rPr>
          <w:rFonts w:ascii="Palatino Linotype" w:hAnsi="Palatino Linotype"/>
          <w:i/>
        </w:rPr>
        <w:t xml:space="preserve"> La copia de la respuesta que se impugna y, en su caso, de la notificación correspondiente, en el caso de respuesta de la solicitud; y </w:t>
      </w:r>
    </w:p>
    <w:p w14:paraId="35B6A9C3" w14:textId="4C39A2BF" w:rsidR="00572554" w:rsidRPr="00BE13C0" w:rsidRDefault="00572554" w:rsidP="00572554">
      <w:pPr>
        <w:tabs>
          <w:tab w:val="left" w:pos="426"/>
        </w:tabs>
        <w:spacing w:after="0" w:line="276" w:lineRule="auto"/>
        <w:ind w:left="567" w:right="567"/>
        <w:contextualSpacing/>
        <w:jc w:val="both"/>
        <w:rPr>
          <w:rFonts w:ascii="Palatino Linotype" w:hAnsi="Palatino Linotype"/>
          <w:i/>
        </w:rPr>
      </w:pPr>
      <w:r w:rsidRPr="00BE13C0">
        <w:rPr>
          <w:rFonts w:ascii="Palatino Linotype" w:hAnsi="Palatino Linotype"/>
          <w:b/>
          <w:i/>
        </w:rPr>
        <w:t>VIII.</w:t>
      </w:r>
      <w:r w:rsidRPr="00BE13C0">
        <w:rPr>
          <w:rFonts w:ascii="Palatino Linotype" w:hAnsi="Palatino Linotype"/>
          <w:i/>
        </w:rPr>
        <w:t xml:space="preserve"> Firma del recurrente, en su caso, cuando se presente por escrito, requisito sin el cual se dará trámite al recurso.”</w:t>
      </w:r>
    </w:p>
    <w:p w14:paraId="5A2550D4" w14:textId="074D323F" w:rsidR="00572554" w:rsidRPr="00BE13C0" w:rsidRDefault="00572554" w:rsidP="00572554">
      <w:pPr>
        <w:tabs>
          <w:tab w:val="left" w:pos="426"/>
        </w:tabs>
        <w:spacing w:after="0" w:line="276" w:lineRule="auto"/>
        <w:ind w:left="567" w:right="567"/>
        <w:contextualSpacing/>
        <w:jc w:val="both"/>
        <w:rPr>
          <w:rFonts w:ascii="Palatino Linotype" w:eastAsia="Times New Roman" w:hAnsi="Palatino Linotype" w:cs="Arial"/>
          <w:color w:val="000000" w:themeColor="text1"/>
          <w:szCs w:val="24"/>
          <w:lang w:val="es-ES" w:eastAsia="es-MX"/>
        </w:rPr>
      </w:pPr>
      <w:r w:rsidRPr="00BE13C0">
        <w:rPr>
          <w:rFonts w:ascii="Palatino Linotype" w:hAnsi="Palatino Linotype"/>
        </w:rPr>
        <w:t>(Énfasis añadido)</w:t>
      </w:r>
    </w:p>
    <w:p w14:paraId="3B9B5D88" w14:textId="77777777" w:rsidR="00572554" w:rsidRPr="00BE13C0" w:rsidRDefault="00572554" w:rsidP="00572554">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19BD426A" w14:textId="29DF2043" w:rsidR="00F13238" w:rsidRPr="00BE13C0" w:rsidRDefault="00572554" w:rsidP="008F1508">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BE13C0">
        <w:rPr>
          <w:rFonts w:ascii="Palatino Linotype" w:eastAsia="Times New Roman" w:hAnsi="Palatino Linotype" w:cs="Arial"/>
          <w:color w:val="000000" w:themeColor="text1"/>
          <w:sz w:val="24"/>
          <w:szCs w:val="24"/>
          <w:lang w:val="es-ES" w:eastAsia="es-MX"/>
        </w:rPr>
        <w:t>E</w:t>
      </w:r>
      <w:r w:rsidR="00F13238" w:rsidRPr="00BE13C0">
        <w:rPr>
          <w:rFonts w:ascii="Palatino Linotype" w:eastAsia="Times New Roman" w:hAnsi="Palatino Linotype" w:cs="Arial"/>
          <w:color w:val="000000" w:themeColor="text1"/>
          <w:sz w:val="24"/>
          <w:szCs w:val="24"/>
          <w:lang w:val="es-ES" w:eastAsia="es-MX"/>
        </w:rPr>
        <w:t xml:space="preserve">n </w:t>
      </w:r>
      <w:r w:rsidR="00F13238" w:rsidRPr="00BE13C0">
        <w:rPr>
          <w:rFonts w:ascii="Palatino Linotype" w:eastAsia="Times New Roman" w:hAnsi="Palatino Linotype" w:cs="Arial"/>
          <w:bCs/>
          <w:color w:val="000000" w:themeColor="text1"/>
          <w:sz w:val="24"/>
          <w:szCs w:val="24"/>
          <w:lang w:eastAsia="es-MX"/>
        </w:rPr>
        <w:t xml:space="preserve">el presente asunto, </w:t>
      </w:r>
      <w:r w:rsidR="00F13238" w:rsidRPr="00BE13C0">
        <w:rPr>
          <w:rFonts w:ascii="Palatino Linotype" w:eastAsia="Times New Roman" w:hAnsi="Palatino Linotype" w:cs="Arial"/>
          <w:bCs/>
          <w:color w:val="000000" w:themeColor="text1"/>
          <w:sz w:val="24"/>
          <w:szCs w:val="24"/>
          <w:lang w:val="es-ES" w:eastAsia="es-MX"/>
        </w:rPr>
        <w:t xml:space="preserve">de las constancias que obran en </w:t>
      </w:r>
      <w:r w:rsidR="00BA6490" w:rsidRPr="00BE13C0">
        <w:rPr>
          <w:rFonts w:ascii="Palatino Linotype" w:eastAsia="Times New Roman" w:hAnsi="Palatino Linotype" w:cs="Arial"/>
          <w:bCs/>
          <w:color w:val="000000" w:themeColor="text1"/>
          <w:sz w:val="24"/>
          <w:szCs w:val="24"/>
          <w:lang w:val="es-ES" w:eastAsia="es-MX"/>
        </w:rPr>
        <w:t>los</w:t>
      </w:r>
      <w:r w:rsidR="00F13238" w:rsidRPr="00BE13C0">
        <w:rPr>
          <w:rFonts w:ascii="Palatino Linotype" w:eastAsia="Times New Roman" w:hAnsi="Palatino Linotype" w:cs="Arial"/>
          <w:bCs/>
          <w:color w:val="000000" w:themeColor="text1"/>
          <w:sz w:val="24"/>
          <w:szCs w:val="24"/>
          <w:lang w:val="es-ES" w:eastAsia="es-MX"/>
        </w:rPr>
        <w:t xml:space="preserve"> expediente</w:t>
      </w:r>
      <w:r w:rsidR="00BA6490" w:rsidRPr="00BE13C0">
        <w:rPr>
          <w:rFonts w:ascii="Palatino Linotype" w:eastAsia="Times New Roman" w:hAnsi="Palatino Linotype" w:cs="Arial"/>
          <w:bCs/>
          <w:color w:val="000000" w:themeColor="text1"/>
          <w:sz w:val="24"/>
          <w:szCs w:val="24"/>
          <w:lang w:val="es-ES" w:eastAsia="es-MX"/>
        </w:rPr>
        <w:t>s</w:t>
      </w:r>
      <w:r w:rsidR="00F13238" w:rsidRPr="00BE13C0">
        <w:rPr>
          <w:rFonts w:ascii="Palatino Linotype" w:eastAsia="Times New Roman" w:hAnsi="Palatino Linotype" w:cs="Arial"/>
          <w:bCs/>
          <w:color w:val="000000" w:themeColor="text1"/>
          <w:sz w:val="24"/>
          <w:szCs w:val="24"/>
          <w:lang w:val="es-ES" w:eastAsia="es-MX"/>
        </w:rPr>
        <w:t xml:space="preserve"> digital</w:t>
      </w:r>
      <w:r w:rsidR="00BA6490" w:rsidRPr="00BE13C0">
        <w:rPr>
          <w:rFonts w:ascii="Palatino Linotype" w:eastAsia="Times New Roman" w:hAnsi="Palatino Linotype" w:cs="Arial"/>
          <w:bCs/>
          <w:color w:val="000000" w:themeColor="text1"/>
          <w:sz w:val="24"/>
          <w:szCs w:val="24"/>
          <w:lang w:val="es-ES" w:eastAsia="es-MX"/>
        </w:rPr>
        <w:t>es</w:t>
      </w:r>
      <w:r w:rsidR="00F13238" w:rsidRPr="00BE13C0">
        <w:rPr>
          <w:rFonts w:ascii="Palatino Linotype" w:eastAsia="Times New Roman" w:hAnsi="Palatino Linotype" w:cs="Arial"/>
          <w:bCs/>
          <w:color w:val="000000" w:themeColor="text1"/>
          <w:sz w:val="24"/>
          <w:szCs w:val="24"/>
          <w:lang w:val="es-ES" w:eastAsia="es-MX"/>
        </w:rPr>
        <w:t xml:space="preserve"> formado</w:t>
      </w:r>
      <w:r w:rsidR="00BA6490" w:rsidRPr="00BE13C0">
        <w:rPr>
          <w:rFonts w:ascii="Palatino Linotype" w:eastAsia="Times New Roman" w:hAnsi="Palatino Linotype" w:cs="Arial"/>
          <w:bCs/>
          <w:color w:val="000000" w:themeColor="text1"/>
          <w:sz w:val="24"/>
          <w:szCs w:val="24"/>
          <w:lang w:val="es-ES" w:eastAsia="es-MX"/>
        </w:rPr>
        <w:t>s</w:t>
      </w:r>
      <w:r w:rsidR="00F13238" w:rsidRPr="00BE13C0">
        <w:rPr>
          <w:rFonts w:ascii="Palatino Linotype" w:eastAsia="Times New Roman" w:hAnsi="Palatino Linotype" w:cs="Arial"/>
          <w:bCs/>
          <w:color w:val="000000" w:themeColor="text1"/>
          <w:sz w:val="24"/>
          <w:szCs w:val="24"/>
          <w:lang w:val="es-ES" w:eastAsia="es-MX"/>
        </w:rPr>
        <w:t xml:space="preserve"> en el SAIMEX</w:t>
      </w:r>
      <w:r w:rsidR="00F13238" w:rsidRPr="00BE13C0">
        <w:rPr>
          <w:rFonts w:ascii="Palatino Linotype" w:eastAsia="Times New Roman" w:hAnsi="Palatino Linotype" w:cs="Arial"/>
          <w:b/>
          <w:bCs/>
          <w:color w:val="000000" w:themeColor="text1"/>
          <w:sz w:val="24"/>
          <w:szCs w:val="24"/>
          <w:lang w:val="es-ES" w:eastAsia="es-MX"/>
        </w:rPr>
        <w:t>,</w:t>
      </w:r>
      <w:r w:rsidR="00F13238" w:rsidRPr="00BE13C0">
        <w:rPr>
          <w:rFonts w:ascii="Palatino Linotype" w:eastAsia="Times New Roman" w:hAnsi="Palatino Linotype" w:cs="Arial"/>
          <w:bCs/>
          <w:color w:val="000000" w:themeColor="text1"/>
          <w:sz w:val="24"/>
          <w:szCs w:val="24"/>
          <w:lang w:val="es-ES" w:eastAsia="es-MX"/>
        </w:rPr>
        <w:t xml:space="preserve"> se desprende que </w:t>
      </w:r>
      <w:r w:rsidRPr="00BE13C0">
        <w:rPr>
          <w:rFonts w:ascii="Palatino Linotype" w:eastAsia="Times New Roman" w:hAnsi="Palatino Linotype" w:cs="Arial"/>
          <w:bCs/>
          <w:color w:val="000000" w:themeColor="text1"/>
          <w:sz w:val="24"/>
          <w:szCs w:val="24"/>
          <w:lang w:val="es-ES" w:eastAsia="es-MX"/>
        </w:rPr>
        <w:t xml:space="preserve">el </w:t>
      </w:r>
      <w:r w:rsidRPr="00BE13C0">
        <w:rPr>
          <w:rFonts w:ascii="Palatino Linotype" w:eastAsia="Times New Roman" w:hAnsi="Palatino Linotype" w:cs="Arial"/>
          <w:b/>
          <w:bCs/>
          <w:color w:val="000000" w:themeColor="text1"/>
          <w:sz w:val="24"/>
          <w:szCs w:val="24"/>
          <w:lang w:val="es-ES" w:eastAsia="es-MX"/>
        </w:rPr>
        <w:t>RECURRENTE</w:t>
      </w:r>
      <w:r w:rsidRPr="00BE13C0">
        <w:rPr>
          <w:rFonts w:ascii="Palatino Linotype" w:eastAsia="Times New Roman" w:hAnsi="Palatino Linotype" w:cs="Arial"/>
          <w:bCs/>
          <w:color w:val="000000" w:themeColor="text1"/>
          <w:sz w:val="24"/>
          <w:szCs w:val="24"/>
          <w:lang w:val="es-ES" w:eastAsia="es-MX"/>
        </w:rPr>
        <w:t xml:space="preserve"> señaló a la persona moral </w:t>
      </w:r>
      <w:r w:rsidR="0083310F">
        <w:rPr>
          <w:rFonts w:ascii="Palatino Linotype" w:eastAsia="Times New Roman" w:hAnsi="Palatino Linotype" w:cs="Arial"/>
          <w:b/>
          <w:bCs/>
          <w:i/>
          <w:color w:val="000000" w:themeColor="text1"/>
          <w:sz w:val="24"/>
          <w:szCs w:val="24"/>
          <w:lang w:val="es-ES" w:eastAsia="es-MX"/>
        </w:rPr>
        <w:t xml:space="preserve">XXX XXXX </w:t>
      </w:r>
      <w:proofErr w:type="spellStart"/>
      <w:r w:rsidR="0083310F">
        <w:rPr>
          <w:rFonts w:ascii="Palatino Linotype" w:eastAsia="Times New Roman" w:hAnsi="Palatino Linotype" w:cs="Arial"/>
          <w:b/>
          <w:bCs/>
          <w:i/>
          <w:color w:val="000000" w:themeColor="text1"/>
          <w:sz w:val="24"/>
          <w:szCs w:val="24"/>
          <w:lang w:val="es-ES" w:eastAsia="es-MX"/>
        </w:rPr>
        <w:t>XXXX</w:t>
      </w:r>
      <w:proofErr w:type="spellEnd"/>
      <w:r w:rsidRPr="00BE13C0">
        <w:rPr>
          <w:rFonts w:ascii="Palatino Linotype" w:eastAsia="Times New Roman" w:hAnsi="Palatino Linotype" w:cs="Arial"/>
          <w:bCs/>
          <w:color w:val="000000" w:themeColor="text1"/>
          <w:sz w:val="24"/>
          <w:szCs w:val="24"/>
          <w:lang w:val="es-ES" w:eastAsia="es-MX"/>
        </w:rPr>
        <w:t xml:space="preserve">, y como representante a </w:t>
      </w:r>
      <w:r w:rsidRPr="00BE13C0">
        <w:rPr>
          <w:rFonts w:ascii="Palatino Linotype" w:eastAsia="Times New Roman" w:hAnsi="Palatino Linotype" w:cs="Arial"/>
          <w:b/>
          <w:bCs/>
          <w:i/>
          <w:color w:val="000000" w:themeColor="text1"/>
          <w:sz w:val="24"/>
          <w:szCs w:val="24"/>
          <w:lang w:val="es-ES" w:eastAsia="es-MX"/>
        </w:rPr>
        <w:t>C. Solicitante</w:t>
      </w:r>
      <w:r w:rsidRPr="00BE13C0">
        <w:rPr>
          <w:rFonts w:ascii="Palatino Linotype" w:eastAsia="Times New Roman" w:hAnsi="Palatino Linotype" w:cs="Arial"/>
          <w:bCs/>
          <w:color w:val="000000" w:themeColor="text1"/>
          <w:sz w:val="24"/>
          <w:szCs w:val="24"/>
          <w:lang w:val="es-ES" w:eastAsia="es-MX"/>
        </w:rPr>
        <w:t xml:space="preserve">, como los representantes del </w:t>
      </w:r>
      <w:r w:rsidRPr="00BE13C0">
        <w:rPr>
          <w:rFonts w:ascii="Palatino Linotype" w:eastAsia="Times New Roman" w:hAnsi="Palatino Linotype" w:cs="Arial"/>
          <w:b/>
          <w:bCs/>
          <w:color w:val="000000" w:themeColor="text1"/>
          <w:sz w:val="24"/>
          <w:szCs w:val="24"/>
          <w:lang w:val="es-ES" w:eastAsia="es-MX"/>
        </w:rPr>
        <w:t>RECURRENTE</w:t>
      </w:r>
      <w:r w:rsidRPr="00BE13C0">
        <w:rPr>
          <w:rFonts w:ascii="Palatino Linotype" w:eastAsia="Times New Roman" w:hAnsi="Palatino Linotype" w:cs="Arial"/>
          <w:bCs/>
          <w:color w:val="000000" w:themeColor="text1"/>
          <w:sz w:val="24"/>
          <w:szCs w:val="24"/>
          <w:lang w:val="es-ES" w:eastAsia="es-MX"/>
        </w:rPr>
        <w:t xml:space="preserve"> en l</w:t>
      </w:r>
      <w:r w:rsidR="00BA6490" w:rsidRPr="00BE13C0">
        <w:rPr>
          <w:rFonts w:ascii="Palatino Linotype" w:eastAsia="Times New Roman" w:hAnsi="Palatino Linotype" w:cs="Arial"/>
          <w:bCs/>
          <w:color w:val="000000" w:themeColor="text1"/>
          <w:sz w:val="24"/>
          <w:szCs w:val="24"/>
          <w:lang w:val="es-ES" w:eastAsia="es-MX"/>
        </w:rPr>
        <w:t>os</w:t>
      </w:r>
      <w:r w:rsidRPr="00BE13C0">
        <w:rPr>
          <w:rFonts w:ascii="Palatino Linotype" w:eastAsia="Times New Roman" w:hAnsi="Palatino Linotype" w:cs="Arial"/>
          <w:bCs/>
          <w:color w:val="000000" w:themeColor="text1"/>
          <w:sz w:val="24"/>
          <w:szCs w:val="24"/>
          <w:lang w:val="es-ES" w:eastAsia="es-MX"/>
        </w:rPr>
        <w:t xml:space="preserve"> escrito</w:t>
      </w:r>
      <w:r w:rsidR="00BA6490" w:rsidRPr="00BE13C0">
        <w:rPr>
          <w:rFonts w:ascii="Palatino Linotype" w:eastAsia="Times New Roman" w:hAnsi="Palatino Linotype" w:cs="Arial"/>
          <w:bCs/>
          <w:color w:val="000000" w:themeColor="text1"/>
          <w:sz w:val="24"/>
          <w:szCs w:val="24"/>
          <w:lang w:val="es-ES" w:eastAsia="es-MX"/>
        </w:rPr>
        <w:t>s</w:t>
      </w:r>
      <w:r w:rsidRPr="00BE13C0">
        <w:rPr>
          <w:rFonts w:ascii="Palatino Linotype" w:eastAsia="Times New Roman" w:hAnsi="Palatino Linotype" w:cs="Arial"/>
          <w:bCs/>
          <w:color w:val="000000" w:themeColor="text1"/>
          <w:sz w:val="24"/>
          <w:szCs w:val="24"/>
          <w:lang w:val="es-ES" w:eastAsia="es-MX"/>
        </w:rPr>
        <w:t xml:space="preserve"> impugnativo</w:t>
      </w:r>
      <w:r w:rsidR="00BA6490" w:rsidRPr="00BE13C0">
        <w:rPr>
          <w:rFonts w:ascii="Palatino Linotype" w:eastAsia="Times New Roman" w:hAnsi="Palatino Linotype" w:cs="Arial"/>
          <w:bCs/>
          <w:color w:val="000000" w:themeColor="text1"/>
          <w:sz w:val="24"/>
          <w:szCs w:val="24"/>
          <w:lang w:val="es-ES" w:eastAsia="es-MX"/>
        </w:rPr>
        <w:t>s acumulados</w:t>
      </w:r>
      <w:r w:rsidRPr="00BE13C0">
        <w:rPr>
          <w:rFonts w:ascii="Palatino Linotype" w:eastAsia="Times New Roman" w:hAnsi="Palatino Linotype" w:cs="Arial"/>
          <w:bCs/>
          <w:color w:val="000000" w:themeColor="text1"/>
          <w:sz w:val="24"/>
          <w:szCs w:val="24"/>
          <w:lang w:val="es-ES" w:eastAsia="es-MX"/>
        </w:rPr>
        <w:t>;</w:t>
      </w:r>
      <w:r w:rsidR="00F13238" w:rsidRPr="00BE13C0">
        <w:rPr>
          <w:rFonts w:ascii="Palatino Linotype" w:eastAsia="Times New Roman" w:hAnsi="Palatino Linotype" w:cs="Arial"/>
          <w:bCs/>
          <w:color w:val="000000" w:themeColor="text1"/>
          <w:sz w:val="24"/>
          <w:szCs w:val="24"/>
          <w:lang w:val="es-ES" w:eastAsia="es-MX"/>
        </w:rPr>
        <w:t xml:space="preserve"> empero, toda vez que éste no adjuntó a la</w:t>
      </w:r>
      <w:r w:rsidR="00BA6490" w:rsidRPr="00BE13C0">
        <w:rPr>
          <w:rFonts w:ascii="Palatino Linotype" w:eastAsia="Times New Roman" w:hAnsi="Palatino Linotype" w:cs="Arial"/>
          <w:bCs/>
          <w:color w:val="000000" w:themeColor="text1"/>
          <w:sz w:val="24"/>
          <w:szCs w:val="24"/>
          <w:lang w:val="es-ES" w:eastAsia="es-MX"/>
        </w:rPr>
        <w:t>s</w:t>
      </w:r>
      <w:r w:rsidR="00F13238" w:rsidRPr="00BE13C0">
        <w:rPr>
          <w:rFonts w:ascii="Palatino Linotype" w:eastAsia="Times New Roman" w:hAnsi="Palatino Linotype" w:cs="Arial"/>
          <w:bCs/>
          <w:color w:val="000000" w:themeColor="text1"/>
          <w:sz w:val="24"/>
          <w:szCs w:val="24"/>
          <w:lang w:val="es-ES" w:eastAsia="es-MX"/>
        </w:rPr>
        <w:t xml:space="preserve"> solicitud</w:t>
      </w:r>
      <w:r w:rsidR="00BA6490" w:rsidRPr="00BE13C0">
        <w:rPr>
          <w:rFonts w:ascii="Palatino Linotype" w:eastAsia="Times New Roman" w:hAnsi="Palatino Linotype" w:cs="Arial"/>
          <w:bCs/>
          <w:color w:val="000000" w:themeColor="text1"/>
          <w:sz w:val="24"/>
          <w:szCs w:val="24"/>
          <w:lang w:val="es-ES" w:eastAsia="es-MX"/>
        </w:rPr>
        <w:t>es</w:t>
      </w:r>
      <w:r w:rsidR="00F13238" w:rsidRPr="00BE13C0">
        <w:rPr>
          <w:rFonts w:ascii="Palatino Linotype" w:eastAsia="Times New Roman" w:hAnsi="Palatino Linotype" w:cs="Arial"/>
          <w:bCs/>
          <w:color w:val="000000" w:themeColor="text1"/>
          <w:sz w:val="24"/>
          <w:szCs w:val="24"/>
          <w:lang w:val="es-ES" w:eastAsia="es-MX"/>
        </w:rPr>
        <w:t xml:space="preserve"> el documento que acredite su representación legal de </w:t>
      </w:r>
      <w:r w:rsidR="0083310F">
        <w:rPr>
          <w:rFonts w:ascii="Palatino Linotype" w:eastAsia="Times New Roman" w:hAnsi="Palatino Linotype" w:cs="Arial"/>
          <w:b/>
          <w:bCs/>
          <w:i/>
          <w:color w:val="000000" w:themeColor="text1"/>
          <w:sz w:val="24"/>
          <w:szCs w:val="24"/>
          <w:lang w:val="es-ES" w:eastAsia="es-MX"/>
        </w:rPr>
        <w:t xml:space="preserve">XXXXX </w:t>
      </w:r>
      <w:proofErr w:type="spellStart"/>
      <w:r w:rsidR="0083310F">
        <w:rPr>
          <w:rFonts w:ascii="Palatino Linotype" w:eastAsia="Times New Roman" w:hAnsi="Palatino Linotype" w:cs="Arial"/>
          <w:b/>
          <w:bCs/>
          <w:i/>
          <w:color w:val="000000" w:themeColor="text1"/>
          <w:sz w:val="24"/>
          <w:szCs w:val="24"/>
          <w:lang w:val="es-ES" w:eastAsia="es-MX"/>
        </w:rPr>
        <w:t>XXXXX</w:t>
      </w:r>
      <w:proofErr w:type="spellEnd"/>
      <w:r w:rsidR="0083310F">
        <w:rPr>
          <w:rFonts w:ascii="Palatino Linotype" w:eastAsia="Times New Roman" w:hAnsi="Palatino Linotype" w:cs="Arial"/>
          <w:b/>
          <w:bCs/>
          <w:i/>
          <w:color w:val="000000" w:themeColor="text1"/>
          <w:sz w:val="24"/>
          <w:szCs w:val="24"/>
          <w:lang w:val="es-ES" w:eastAsia="es-MX"/>
        </w:rPr>
        <w:t xml:space="preserve"> XXXX</w:t>
      </w:r>
      <w:r w:rsidR="00F13238" w:rsidRPr="00BE13C0">
        <w:rPr>
          <w:rFonts w:ascii="Palatino Linotype" w:eastAsia="Times New Roman" w:hAnsi="Palatino Linotype" w:cs="Arial"/>
          <w:bCs/>
          <w:color w:val="000000" w:themeColor="text1"/>
          <w:sz w:val="24"/>
          <w:szCs w:val="24"/>
          <w:lang w:val="es-ES" w:eastAsia="es-MX"/>
        </w:rPr>
        <w:t>, este Organismo Garante no puede tener por presentada</w:t>
      </w:r>
      <w:r w:rsidR="00BA6490" w:rsidRPr="00BE13C0">
        <w:rPr>
          <w:rFonts w:ascii="Palatino Linotype" w:eastAsia="Times New Roman" w:hAnsi="Palatino Linotype" w:cs="Arial"/>
          <w:bCs/>
          <w:color w:val="000000" w:themeColor="text1"/>
          <w:sz w:val="24"/>
          <w:szCs w:val="24"/>
          <w:lang w:val="es-ES" w:eastAsia="es-MX"/>
        </w:rPr>
        <w:t>s</w:t>
      </w:r>
      <w:r w:rsidR="00F13238" w:rsidRPr="00BE13C0">
        <w:rPr>
          <w:rFonts w:ascii="Palatino Linotype" w:eastAsia="Times New Roman" w:hAnsi="Palatino Linotype" w:cs="Arial"/>
          <w:bCs/>
          <w:color w:val="000000" w:themeColor="text1"/>
          <w:sz w:val="24"/>
          <w:szCs w:val="24"/>
          <w:lang w:val="es-ES" w:eastAsia="es-MX"/>
        </w:rPr>
        <w:t xml:space="preserve"> la</w:t>
      </w:r>
      <w:r w:rsidR="00BA6490" w:rsidRPr="00BE13C0">
        <w:rPr>
          <w:rFonts w:ascii="Palatino Linotype" w:eastAsia="Times New Roman" w:hAnsi="Palatino Linotype" w:cs="Arial"/>
          <w:bCs/>
          <w:color w:val="000000" w:themeColor="text1"/>
          <w:sz w:val="24"/>
          <w:szCs w:val="24"/>
          <w:lang w:val="es-ES" w:eastAsia="es-MX"/>
        </w:rPr>
        <w:t>s</w:t>
      </w:r>
      <w:r w:rsidR="00F13238" w:rsidRPr="00BE13C0">
        <w:rPr>
          <w:rFonts w:ascii="Palatino Linotype" w:eastAsia="Times New Roman" w:hAnsi="Palatino Linotype" w:cs="Arial"/>
          <w:bCs/>
          <w:color w:val="000000" w:themeColor="text1"/>
          <w:sz w:val="24"/>
          <w:szCs w:val="24"/>
          <w:lang w:val="es-ES" w:eastAsia="es-MX"/>
        </w:rPr>
        <w:t xml:space="preserve"> solicitud</w:t>
      </w:r>
      <w:r w:rsidR="00BA6490" w:rsidRPr="00BE13C0">
        <w:rPr>
          <w:rFonts w:ascii="Palatino Linotype" w:eastAsia="Times New Roman" w:hAnsi="Palatino Linotype" w:cs="Arial"/>
          <w:bCs/>
          <w:color w:val="000000" w:themeColor="text1"/>
          <w:sz w:val="24"/>
          <w:szCs w:val="24"/>
          <w:lang w:val="es-ES" w:eastAsia="es-MX"/>
        </w:rPr>
        <w:t>es</w:t>
      </w:r>
      <w:r w:rsidR="00F13238" w:rsidRPr="00BE13C0">
        <w:rPr>
          <w:rFonts w:ascii="Palatino Linotype" w:eastAsia="Times New Roman" w:hAnsi="Palatino Linotype" w:cs="Arial"/>
          <w:bCs/>
          <w:color w:val="000000" w:themeColor="text1"/>
          <w:sz w:val="24"/>
          <w:szCs w:val="24"/>
          <w:lang w:val="es-ES" w:eastAsia="es-MX"/>
        </w:rPr>
        <w:t xml:space="preserve"> de mérito por parte de la razón o denominación social antes referida. </w:t>
      </w:r>
      <w:r w:rsidR="00F13238" w:rsidRPr="00BE13C0">
        <w:rPr>
          <w:rFonts w:ascii="Palatino Linotype" w:eastAsia="Times New Roman" w:hAnsi="Palatino Linotype" w:cs="Arial"/>
          <w:bCs/>
          <w:color w:val="000000" w:themeColor="text1"/>
          <w:sz w:val="24"/>
          <w:szCs w:val="24"/>
          <w:lang w:eastAsia="es-MX"/>
        </w:rPr>
        <w:t xml:space="preserve">En consecuencia de lo anterior, se tendrá como parte </w:t>
      </w:r>
      <w:r w:rsidRPr="00BE13C0">
        <w:rPr>
          <w:rFonts w:ascii="Palatino Linotype" w:eastAsia="Times New Roman" w:hAnsi="Palatino Linotype" w:cs="Arial"/>
          <w:b/>
          <w:bCs/>
          <w:color w:val="000000" w:themeColor="text1"/>
          <w:sz w:val="24"/>
          <w:szCs w:val="24"/>
          <w:lang w:eastAsia="es-MX"/>
        </w:rPr>
        <w:t>SOLICITANTE</w:t>
      </w:r>
      <w:r w:rsidR="00F13238" w:rsidRPr="00BE13C0">
        <w:rPr>
          <w:rFonts w:ascii="Palatino Linotype" w:eastAsia="Times New Roman" w:hAnsi="Palatino Linotype" w:cs="Arial"/>
          <w:bCs/>
          <w:color w:val="000000" w:themeColor="text1"/>
          <w:sz w:val="24"/>
          <w:szCs w:val="24"/>
          <w:lang w:eastAsia="es-MX"/>
        </w:rPr>
        <w:t xml:space="preserve">, y posterior </w:t>
      </w:r>
      <w:r w:rsidRPr="00BE13C0">
        <w:rPr>
          <w:rFonts w:ascii="Palatino Linotype" w:eastAsia="Times New Roman" w:hAnsi="Palatino Linotype" w:cs="Arial"/>
          <w:b/>
          <w:bCs/>
          <w:color w:val="000000" w:themeColor="text1"/>
          <w:sz w:val="24"/>
          <w:szCs w:val="24"/>
          <w:lang w:eastAsia="es-MX"/>
        </w:rPr>
        <w:t>RECURRENTE</w:t>
      </w:r>
      <w:r w:rsidRPr="00BE13C0">
        <w:rPr>
          <w:rFonts w:ascii="Palatino Linotype" w:eastAsia="Times New Roman" w:hAnsi="Palatino Linotype" w:cs="Arial"/>
          <w:bCs/>
          <w:color w:val="000000" w:themeColor="text1"/>
          <w:sz w:val="24"/>
          <w:szCs w:val="24"/>
          <w:lang w:eastAsia="es-MX"/>
        </w:rPr>
        <w:t xml:space="preserve">, únicamente a </w:t>
      </w:r>
      <w:r w:rsidR="0083310F">
        <w:rPr>
          <w:rFonts w:ascii="Palatino Linotype" w:eastAsia="Times New Roman" w:hAnsi="Palatino Linotype" w:cs="Arial"/>
          <w:b/>
          <w:i/>
          <w:iCs/>
          <w:color w:val="000000" w:themeColor="text1"/>
          <w:sz w:val="24"/>
          <w:szCs w:val="24"/>
          <w:lang w:eastAsia="es-MX"/>
        </w:rPr>
        <w:t xml:space="preserve">XXXXX XXXX </w:t>
      </w:r>
      <w:proofErr w:type="spellStart"/>
      <w:r w:rsidR="0083310F">
        <w:rPr>
          <w:rFonts w:ascii="Palatino Linotype" w:eastAsia="Times New Roman" w:hAnsi="Palatino Linotype" w:cs="Arial"/>
          <w:b/>
          <w:i/>
          <w:iCs/>
          <w:color w:val="000000" w:themeColor="text1"/>
          <w:sz w:val="24"/>
          <w:szCs w:val="24"/>
          <w:lang w:eastAsia="es-MX"/>
        </w:rPr>
        <w:t>XXXX</w:t>
      </w:r>
      <w:proofErr w:type="spellEnd"/>
      <w:r w:rsidR="00F13238" w:rsidRPr="00BE13C0">
        <w:rPr>
          <w:rFonts w:ascii="Palatino Linotype" w:eastAsia="Times New Roman" w:hAnsi="Palatino Linotype" w:cs="Arial"/>
          <w:bCs/>
          <w:color w:val="000000" w:themeColor="text1"/>
          <w:sz w:val="24"/>
          <w:szCs w:val="24"/>
          <w:lang w:val="es-ES" w:eastAsia="es-MX"/>
        </w:rPr>
        <w:t>.</w:t>
      </w:r>
    </w:p>
    <w:p w14:paraId="6501AFE4" w14:textId="77777777" w:rsidR="00874624" w:rsidRPr="00BE13C0" w:rsidRDefault="00874624" w:rsidP="00874624">
      <w:pPr>
        <w:tabs>
          <w:tab w:val="left" w:pos="426"/>
        </w:tabs>
        <w:spacing w:after="0" w:line="360" w:lineRule="auto"/>
        <w:contextualSpacing/>
        <w:jc w:val="both"/>
        <w:rPr>
          <w:rFonts w:ascii="Palatino Linotype" w:eastAsia="Times New Roman" w:hAnsi="Palatino Linotype" w:cs="Arial"/>
          <w:color w:val="000000" w:themeColor="text1"/>
          <w:sz w:val="24"/>
          <w:szCs w:val="24"/>
          <w:lang w:val="es-ES" w:eastAsia="es-MX"/>
        </w:rPr>
      </w:pPr>
    </w:p>
    <w:p w14:paraId="515D1F49" w14:textId="1CFECDC3" w:rsidR="00486BDF" w:rsidRPr="00BE13C0" w:rsidRDefault="00827222"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BE13C0">
        <w:rPr>
          <w:rFonts w:ascii="Palatino Linotype" w:eastAsia="Calibri" w:hAnsi="Palatino Linotype" w:cs="Arial"/>
          <w:sz w:val="24"/>
          <w:szCs w:val="24"/>
          <w:lang w:val="es-ES_tradnl" w:eastAsia="es-ES"/>
        </w:rPr>
        <w:t>Consecuencia de</w:t>
      </w:r>
      <w:r w:rsidR="00486BDF" w:rsidRPr="00BE13C0">
        <w:rPr>
          <w:rFonts w:ascii="Palatino Linotype" w:eastAsia="Calibri" w:hAnsi="Palatino Linotype" w:cs="Arial"/>
          <w:sz w:val="24"/>
          <w:szCs w:val="24"/>
          <w:lang w:val="es-ES_tradnl" w:eastAsia="es-ES"/>
        </w:rPr>
        <w:t xml:space="preserve"> lo anterior, </w:t>
      </w:r>
      <w:bookmarkStart w:id="75" w:name="_Toc445745137"/>
      <w:bookmarkStart w:id="76" w:name="_Toc447699318"/>
      <w:bookmarkStart w:id="77" w:name="_Toc452379730"/>
      <w:bookmarkStart w:id="78" w:name="_Toc459195482"/>
      <w:bookmarkStart w:id="79" w:name="_Toc461555892"/>
      <w:bookmarkStart w:id="80" w:name="_Toc462307689"/>
      <w:bookmarkStart w:id="81" w:name="_Toc473628138"/>
      <w:r w:rsidRPr="00BE13C0">
        <w:rPr>
          <w:rFonts w:ascii="Palatino Linotype" w:eastAsia="Calibri" w:hAnsi="Palatino Linotype" w:cs="Arial"/>
          <w:sz w:val="24"/>
          <w:szCs w:val="24"/>
          <w:lang w:val="es-ES_tradnl" w:eastAsia="es-ES"/>
        </w:rPr>
        <w:t xml:space="preserve">esta Ponencia </w:t>
      </w:r>
      <w:proofErr w:type="spellStart"/>
      <w:r w:rsidRPr="00BE13C0">
        <w:rPr>
          <w:rFonts w:ascii="Palatino Linotype" w:eastAsia="Calibri" w:hAnsi="Palatino Linotype" w:cs="Arial"/>
          <w:sz w:val="24"/>
          <w:szCs w:val="24"/>
          <w:lang w:val="es-ES_tradnl" w:eastAsia="es-ES"/>
        </w:rPr>
        <w:t>Resolutora</w:t>
      </w:r>
      <w:proofErr w:type="spellEnd"/>
      <w:r w:rsidRPr="00BE13C0">
        <w:rPr>
          <w:rFonts w:ascii="Palatino Linotype" w:eastAsia="Calibri" w:hAnsi="Palatino Linotype" w:cs="Arial"/>
          <w:sz w:val="24"/>
          <w:szCs w:val="24"/>
          <w:lang w:val="es-ES_tradnl" w:eastAsia="es-ES"/>
        </w:rPr>
        <w:t xml:space="preserve"> advierte que </w:t>
      </w:r>
      <w:r w:rsidR="00BA6490" w:rsidRPr="00BE13C0">
        <w:rPr>
          <w:rFonts w:ascii="Palatino Linotype" w:eastAsia="Calibri" w:hAnsi="Palatino Linotype" w:cs="Arial"/>
          <w:sz w:val="24"/>
          <w:szCs w:val="24"/>
          <w:lang w:val="es-ES_tradnl" w:eastAsia="es-ES"/>
        </w:rPr>
        <w:t>los</w:t>
      </w:r>
      <w:r w:rsidRPr="00BE13C0">
        <w:rPr>
          <w:rFonts w:ascii="Palatino Linotype" w:eastAsia="Calibri" w:hAnsi="Palatino Linotype" w:cs="Arial"/>
          <w:sz w:val="24"/>
          <w:szCs w:val="24"/>
          <w:lang w:val="es-ES_tradnl" w:eastAsia="es-ES"/>
        </w:rPr>
        <w:t xml:space="preserve"> escrito</w:t>
      </w:r>
      <w:r w:rsidR="00BA6490" w:rsidRPr="00BE13C0">
        <w:rPr>
          <w:rFonts w:ascii="Palatino Linotype" w:eastAsia="Calibri" w:hAnsi="Palatino Linotype" w:cs="Arial"/>
          <w:sz w:val="24"/>
          <w:szCs w:val="24"/>
          <w:lang w:val="es-ES_tradnl" w:eastAsia="es-ES"/>
        </w:rPr>
        <w:t>s</w:t>
      </w:r>
      <w:r w:rsidRPr="00BE13C0">
        <w:rPr>
          <w:rFonts w:ascii="Palatino Linotype" w:eastAsia="Calibri" w:hAnsi="Palatino Linotype" w:cs="Arial"/>
          <w:sz w:val="24"/>
          <w:szCs w:val="24"/>
          <w:lang w:val="es-ES_tradnl" w:eastAsia="es-ES"/>
        </w:rPr>
        <w:t xml:space="preserve"> contiene</w:t>
      </w:r>
      <w:r w:rsidR="00BA6490" w:rsidRPr="00BE13C0">
        <w:rPr>
          <w:rFonts w:ascii="Palatino Linotype" w:eastAsia="Calibri" w:hAnsi="Palatino Linotype" w:cs="Arial"/>
          <w:sz w:val="24"/>
          <w:szCs w:val="24"/>
          <w:lang w:val="es-ES_tradnl" w:eastAsia="es-ES"/>
        </w:rPr>
        <w:t>n</w:t>
      </w:r>
      <w:r w:rsidRPr="00BE13C0">
        <w:rPr>
          <w:rFonts w:ascii="Palatino Linotype" w:eastAsia="Calibri" w:hAnsi="Palatino Linotype" w:cs="Arial"/>
          <w:sz w:val="24"/>
          <w:szCs w:val="24"/>
          <w:lang w:val="es-ES_tradnl" w:eastAsia="es-ES"/>
        </w:rPr>
        <w:t xml:space="preserve"> las formalidades previstas por el artículo 180</w:t>
      </w:r>
      <w:r w:rsidR="00E923FB" w:rsidRPr="00BE13C0">
        <w:rPr>
          <w:rFonts w:ascii="Palatino Linotype" w:eastAsia="Calibri" w:hAnsi="Palatino Linotype" w:cs="Arial"/>
          <w:sz w:val="24"/>
          <w:szCs w:val="24"/>
          <w:lang w:val="es-ES_tradnl" w:eastAsia="es-ES"/>
        </w:rPr>
        <w:t>,</w:t>
      </w:r>
      <w:r w:rsidRPr="00BE13C0">
        <w:rPr>
          <w:rFonts w:ascii="Palatino Linotype" w:eastAsia="Calibri" w:hAnsi="Palatino Linotype" w:cs="Arial"/>
          <w:sz w:val="24"/>
          <w:szCs w:val="24"/>
          <w:lang w:val="es-ES_tradnl" w:eastAsia="es-ES"/>
        </w:rPr>
        <w:t xml:space="preserve"> último párrafo</w:t>
      </w:r>
      <w:r w:rsidR="00E923FB" w:rsidRPr="00BE13C0">
        <w:rPr>
          <w:rFonts w:ascii="Palatino Linotype" w:eastAsia="Calibri" w:hAnsi="Palatino Linotype" w:cs="Arial"/>
          <w:sz w:val="24"/>
          <w:szCs w:val="24"/>
          <w:lang w:val="es-ES_tradnl" w:eastAsia="es-ES"/>
        </w:rPr>
        <w:t>,</w:t>
      </w:r>
      <w:r w:rsidRPr="00BE13C0">
        <w:rPr>
          <w:rFonts w:ascii="Palatino Linotype" w:eastAsia="Calibri" w:hAnsi="Palatino Linotype" w:cs="Arial"/>
          <w:sz w:val="24"/>
          <w:szCs w:val="24"/>
          <w:lang w:val="es-ES_tradnl" w:eastAsia="es-ES"/>
        </w:rPr>
        <w:t xml:space="preserve">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6499EA7E" w14:textId="77777777" w:rsidR="00672CB2" w:rsidRPr="00BE13C0" w:rsidRDefault="00672CB2" w:rsidP="00672CB2">
      <w:pPr>
        <w:tabs>
          <w:tab w:val="left" w:pos="426"/>
        </w:tabs>
        <w:spacing w:after="0" w:line="360" w:lineRule="auto"/>
        <w:ind w:right="49"/>
        <w:contextualSpacing/>
        <w:jc w:val="both"/>
        <w:rPr>
          <w:rFonts w:ascii="Palatino Linotype" w:eastAsia="Calibri" w:hAnsi="Palatino Linotype" w:cs="Arial"/>
          <w:sz w:val="24"/>
          <w:szCs w:val="24"/>
          <w:lang w:val="es-ES_tradnl" w:eastAsia="es-ES"/>
        </w:rPr>
      </w:pPr>
    </w:p>
    <w:p w14:paraId="41532AB6" w14:textId="49E9643F" w:rsidR="00486BDF" w:rsidRPr="00BE13C0" w:rsidRDefault="00E701D7" w:rsidP="00D629E9">
      <w:pPr>
        <w:pStyle w:val="Ttulo1"/>
        <w:rPr>
          <w:rFonts w:eastAsia="Calibri" w:cs="Times New Roman"/>
          <w:bCs/>
          <w:szCs w:val="24"/>
          <w:lang w:val="es-ES" w:eastAsia="es-ES"/>
        </w:rPr>
      </w:pPr>
      <w:bookmarkStart w:id="82" w:name="_Toc86342694"/>
      <w:r w:rsidRPr="00BE13C0">
        <w:rPr>
          <w:rFonts w:eastAsiaTheme="minorEastAsia" w:cs="Arial"/>
          <w:bCs/>
          <w:szCs w:val="24"/>
          <w:lang w:val="es-ES_tradnl" w:eastAsia="es-ES"/>
        </w:rPr>
        <w:lastRenderedPageBreak/>
        <w:t>TERCERO</w:t>
      </w:r>
      <w:r w:rsidR="0091719C" w:rsidRPr="00BE13C0">
        <w:rPr>
          <w:rFonts w:eastAsiaTheme="minorEastAsia" w:cs="Arial"/>
          <w:bCs/>
          <w:szCs w:val="24"/>
          <w:lang w:val="es-ES_tradnl" w:eastAsia="es-ES"/>
        </w:rPr>
        <w:t xml:space="preserve">. </w:t>
      </w:r>
      <w:r w:rsidR="00486BDF" w:rsidRPr="00BE13C0">
        <w:rPr>
          <w:rFonts w:eastAsia="Calibri" w:cs="Times New Roman"/>
          <w:bCs/>
          <w:szCs w:val="24"/>
          <w:lang w:val="es-ES" w:eastAsia="es-ES"/>
        </w:rPr>
        <w:t xml:space="preserve">Del planteamiento de la </w:t>
      </w:r>
      <w:r w:rsidR="00F22825" w:rsidRPr="00BE13C0">
        <w:rPr>
          <w:rFonts w:eastAsia="Calibri" w:cs="Times New Roman"/>
          <w:bCs/>
          <w:i/>
          <w:szCs w:val="24"/>
          <w:lang w:val="es-ES" w:eastAsia="es-ES"/>
        </w:rPr>
        <w:t>Litis</w:t>
      </w:r>
      <w:r w:rsidR="00486BDF" w:rsidRPr="00BE13C0">
        <w:rPr>
          <w:rFonts w:eastAsia="Calibri" w:cs="Times New Roman"/>
          <w:bCs/>
          <w:szCs w:val="24"/>
          <w:lang w:val="es-ES" w:eastAsia="es-ES"/>
        </w:rPr>
        <w:t>.</w:t>
      </w:r>
      <w:bookmarkEnd w:id="82"/>
      <w:r w:rsidR="00486BDF" w:rsidRPr="00BE13C0">
        <w:rPr>
          <w:rFonts w:eastAsia="Calibri" w:cs="Times New Roman"/>
          <w:bCs/>
          <w:szCs w:val="24"/>
          <w:lang w:val="es-ES" w:eastAsia="es-ES"/>
        </w:rPr>
        <w:t xml:space="preserve"> </w:t>
      </w:r>
    </w:p>
    <w:p w14:paraId="13A1F384" w14:textId="77777777" w:rsidR="00D629E9" w:rsidRPr="00BE13C0" w:rsidRDefault="00D629E9" w:rsidP="00D629E9">
      <w:pPr>
        <w:tabs>
          <w:tab w:val="left" w:pos="426"/>
        </w:tabs>
        <w:spacing w:after="0" w:line="360" w:lineRule="auto"/>
        <w:contextualSpacing/>
        <w:jc w:val="both"/>
        <w:rPr>
          <w:rFonts w:ascii="Palatino Linotype" w:eastAsiaTheme="minorEastAsia" w:hAnsi="Palatino Linotype"/>
          <w:sz w:val="24"/>
          <w:szCs w:val="24"/>
          <w:lang w:val="es-ES_tradnl" w:eastAsia="es-ES"/>
        </w:rPr>
      </w:pPr>
      <w:bookmarkStart w:id="83" w:name="_Toc454968928"/>
      <w:bookmarkStart w:id="84" w:name="_Toc455743517"/>
      <w:bookmarkStart w:id="85" w:name="_Toc458016386"/>
      <w:bookmarkStart w:id="86" w:name="_Toc461555893"/>
      <w:bookmarkStart w:id="87" w:name="_Toc462307690"/>
      <w:bookmarkStart w:id="88" w:name="_Toc475005143"/>
      <w:bookmarkEnd w:id="75"/>
      <w:bookmarkEnd w:id="76"/>
      <w:bookmarkEnd w:id="77"/>
      <w:bookmarkEnd w:id="78"/>
      <w:bookmarkEnd w:id="79"/>
      <w:bookmarkEnd w:id="80"/>
      <w:bookmarkEnd w:id="81"/>
    </w:p>
    <w:p w14:paraId="44C8055E" w14:textId="22AFF018" w:rsidR="0038172B" w:rsidRPr="00BE13C0" w:rsidRDefault="00BA6490"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r w:rsidRPr="00BE13C0">
        <w:rPr>
          <w:rFonts w:ascii="Palatino Linotype" w:eastAsiaTheme="minorEastAsia" w:hAnsi="Palatino Linotype" w:cs="Arial"/>
          <w:sz w:val="24"/>
          <w:szCs w:val="24"/>
          <w:lang w:val="es-ES_tradnl" w:eastAsia="es-ES"/>
        </w:rPr>
        <w:t>A través de dos solicitudes de información, se requirió, por un lado,</w:t>
      </w:r>
      <w:r w:rsidR="00F13238" w:rsidRPr="00BE13C0">
        <w:rPr>
          <w:rFonts w:ascii="Palatino Linotype" w:eastAsiaTheme="minorEastAsia" w:hAnsi="Palatino Linotype" w:cs="Arial"/>
          <w:sz w:val="24"/>
          <w:szCs w:val="24"/>
          <w:lang w:val="es-ES_tradnl" w:eastAsia="es-ES"/>
        </w:rPr>
        <w:t xml:space="preserve"> </w:t>
      </w:r>
      <w:r w:rsidR="00D74FCF" w:rsidRPr="00BE13C0">
        <w:rPr>
          <w:rFonts w:ascii="Palatino Linotype" w:eastAsiaTheme="minorEastAsia" w:hAnsi="Palatino Linotype" w:cs="Arial"/>
          <w:sz w:val="24"/>
          <w:szCs w:val="24"/>
          <w:lang w:eastAsia="es-ES"/>
        </w:rPr>
        <w:t xml:space="preserve">los </w:t>
      </w:r>
      <w:r w:rsidR="00D74FCF" w:rsidRPr="00BE13C0">
        <w:rPr>
          <w:rFonts w:ascii="Palatino Linotype" w:eastAsiaTheme="minorEastAsia" w:hAnsi="Palatino Linotype" w:cs="Arial"/>
          <w:i/>
          <w:sz w:val="24"/>
          <w:szCs w:val="24"/>
          <w:lang w:eastAsia="es-ES"/>
        </w:rPr>
        <w:t>currículum vitae</w:t>
      </w:r>
      <w:r w:rsidR="00D74FCF" w:rsidRPr="00BE13C0">
        <w:rPr>
          <w:rFonts w:ascii="Palatino Linotype" w:eastAsiaTheme="minorEastAsia" w:hAnsi="Palatino Linotype" w:cs="Arial"/>
          <w:sz w:val="24"/>
          <w:szCs w:val="24"/>
          <w:lang w:eastAsia="es-ES"/>
        </w:rPr>
        <w:t xml:space="preserve"> y solicitudes de empleo de todos los servidores públicos, que laboraron o laboran, para el Instituto Municipal de Cultura Física y Deporte; así como el monto de los ingresos quincenales netos, gratificaciones, bonos, liquidaciones finiquitos, aguinaldos o cualquier otra o prestación socio económica que recibieron todos y cada uno de los trabajadores que integran la plantilla</w:t>
      </w:r>
      <w:r w:rsidRPr="00BE13C0">
        <w:rPr>
          <w:rFonts w:ascii="Palatino Linotype" w:eastAsiaTheme="minorEastAsia" w:hAnsi="Palatino Linotype" w:cs="Arial"/>
          <w:sz w:val="24"/>
          <w:szCs w:val="24"/>
          <w:lang w:eastAsia="es-ES"/>
        </w:rPr>
        <w:t xml:space="preserve"> </w:t>
      </w:r>
      <w:r w:rsidR="00D74FCF" w:rsidRPr="00BE13C0">
        <w:rPr>
          <w:rFonts w:ascii="Palatino Linotype" w:eastAsiaTheme="minorEastAsia" w:hAnsi="Palatino Linotype" w:cs="Arial"/>
          <w:sz w:val="24"/>
          <w:szCs w:val="24"/>
          <w:lang w:eastAsia="es-ES"/>
        </w:rPr>
        <w:t>y, el comprobante generado por la erogación o egreso económico a favor de los trabajadores por el periodo comprendido del uno (01) de octubre al treinta y uno (31) de diciembre de dos mil veintiuno</w:t>
      </w:r>
      <w:r w:rsidRPr="00BE13C0">
        <w:rPr>
          <w:rFonts w:ascii="Palatino Linotype" w:eastAsiaTheme="minorEastAsia" w:hAnsi="Palatino Linotype" w:cs="Arial"/>
          <w:sz w:val="24"/>
          <w:szCs w:val="24"/>
          <w:lang w:eastAsia="es-ES"/>
        </w:rPr>
        <w:t xml:space="preserve">; y, por otro lado, los nombres completos, categoría o puesto, sueldo neto quincenal, </w:t>
      </w:r>
      <w:r w:rsidRPr="00BE13C0">
        <w:rPr>
          <w:rFonts w:ascii="Palatino Linotype" w:eastAsiaTheme="minorEastAsia" w:hAnsi="Palatino Linotype" w:cs="Arial"/>
          <w:i/>
          <w:iCs/>
          <w:sz w:val="24"/>
          <w:szCs w:val="24"/>
          <w:lang w:eastAsia="es-ES"/>
        </w:rPr>
        <w:t>currículum vitae</w:t>
      </w:r>
      <w:r w:rsidRPr="00BE13C0">
        <w:rPr>
          <w:rFonts w:ascii="Palatino Linotype" w:eastAsiaTheme="minorEastAsia" w:hAnsi="Palatino Linotype" w:cs="Arial"/>
          <w:sz w:val="24"/>
          <w:szCs w:val="24"/>
          <w:lang w:eastAsia="es-ES"/>
        </w:rPr>
        <w:t xml:space="preserve">, </w:t>
      </w:r>
      <w:r w:rsidR="00C2337C" w:rsidRPr="00BE13C0">
        <w:rPr>
          <w:rFonts w:ascii="Palatino Linotype" w:eastAsiaTheme="minorEastAsia" w:hAnsi="Palatino Linotype" w:cs="Arial"/>
          <w:sz w:val="24"/>
          <w:szCs w:val="24"/>
          <w:lang w:eastAsia="es-ES"/>
        </w:rPr>
        <w:t>y solicitudes de empleo de todos los trabajadores del Instituto Municipal de Cultura Física y Deporte, del uno (01) de enero al quince (15) de marzo de dos mil veintidós</w:t>
      </w:r>
      <w:r w:rsidR="009559C4" w:rsidRPr="00BE13C0">
        <w:rPr>
          <w:rFonts w:ascii="Palatino Linotype" w:eastAsiaTheme="minorEastAsia" w:hAnsi="Palatino Linotype" w:cs="Arial"/>
          <w:sz w:val="24"/>
          <w:szCs w:val="24"/>
          <w:lang w:val="es-ES_tradnl" w:eastAsia="es-ES"/>
        </w:rPr>
        <w:t>.</w:t>
      </w:r>
      <w:r w:rsidR="0038172B" w:rsidRPr="00BE13C0">
        <w:rPr>
          <w:rFonts w:ascii="Palatino Linotype" w:eastAsiaTheme="minorEastAsia" w:hAnsi="Palatino Linotype" w:cs="Arial"/>
          <w:sz w:val="24"/>
          <w:szCs w:val="24"/>
          <w:lang w:val="es-ES_tradnl" w:eastAsia="es-ES"/>
        </w:rPr>
        <w:t xml:space="preserve"> El </w:t>
      </w:r>
      <w:r w:rsidR="0038172B" w:rsidRPr="00BE13C0">
        <w:rPr>
          <w:rFonts w:ascii="Palatino Linotype" w:eastAsiaTheme="minorEastAsia" w:hAnsi="Palatino Linotype" w:cs="Arial"/>
          <w:b/>
          <w:bCs/>
          <w:sz w:val="24"/>
          <w:szCs w:val="24"/>
          <w:lang w:val="es-ES_tradnl" w:eastAsia="es-ES"/>
        </w:rPr>
        <w:t>SUJETO OBLIGADO</w:t>
      </w:r>
      <w:r w:rsidR="0038172B" w:rsidRPr="00BE13C0">
        <w:rPr>
          <w:rFonts w:ascii="Palatino Linotype" w:eastAsiaTheme="minorEastAsia" w:hAnsi="Palatino Linotype" w:cs="Arial"/>
          <w:sz w:val="24"/>
          <w:szCs w:val="24"/>
          <w:lang w:val="es-ES_tradnl" w:eastAsia="es-ES"/>
        </w:rPr>
        <w:t xml:space="preserve"> no respondió a </w:t>
      </w:r>
      <w:r w:rsidR="0044737D" w:rsidRPr="00BE13C0">
        <w:rPr>
          <w:rFonts w:ascii="Palatino Linotype" w:eastAsiaTheme="minorEastAsia" w:hAnsi="Palatino Linotype" w:cs="Arial"/>
          <w:sz w:val="24"/>
          <w:szCs w:val="24"/>
          <w:lang w:val="es-ES_tradnl" w:eastAsia="es-ES"/>
        </w:rPr>
        <w:t>la</w:t>
      </w:r>
      <w:r w:rsidR="00C2337C" w:rsidRPr="00BE13C0">
        <w:rPr>
          <w:rFonts w:ascii="Palatino Linotype" w:eastAsiaTheme="minorEastAsia" w:hAnsi="Palatino Linotype" w:cs="Arial"/>
          <w:sz w:val="24"/>
          <w:szCs w:val="24"/>
          <w:lang w:val="es-ES_tradnl" w:eastAsia="es-ES"/>
        </w:rPr>
        <w:t>s</w:t>
      </w:r>
      <w:r w:rsidR="0044737D" w:rsidRPr="00BE13C0">
        <w:rPr>
          <w:rFonts w:ascii="Palatino Linotype" w:eastAsiaTheme="minorEastAsia" w:hAnsi="Palatino Linotype" w:cs="Arial"/>
          <w:sz w:val="24"/>
          <w:szCs w:val="24"/>
          <w:lang w:val="es-ES_tradnl" w:eastAsia="es-ES"/>
        </w:rPr>
        <w:t xml:space="preserve"> solicitud</w:t>
      </w:r>
      <w:r w:rsidR="00C2337C" w:rsidRPr="00BE13C0">
        <w:rPr>
          <w:rFonts w:ascii="Palatino Linotype" w:eastAsiaTheme="minorEastAsia" w:hAnsi="Palatino Linotype" w:cs="Arial"/>
          <w:sz w:val="24"/>
          <w:szCs w:val="24"/>
          <w:lang w:val="es-ES_tradnl" w:eastAsia="es-ES"/>
        </w:rPr>
        <w:t>es</w:t>
      </w:r>
      <w:r w:rsidR="0044737D" w:rsidRPr="00BE13C0">
        <w:rPr>
          <w:rFonts w:ascii="Palatino Linotype" w:eastAsiaTheme="minorEastAsia" w:hAnsi="Palatino Linotype" w:cs="Arial"/>
          <w:sz w:val="24"/>
          <w:szCs w:val="24"/>
          <w:lang w:val="es-ES_tradnl" w:eastAsia="es-ES"/>
        </w:rPr>
        <w:t xml:space="preserve"> de información</w:t>
      </w:r>
      <w:r w:rsidR="0038172B" w:rsidRPr="00BE13C0">
        <w:rPr>
          <w:rFonts w:ascii="Palatino Linotype" w:eastAsiaTheme="minorEastAsia" w:hAnsi="Palatino Linotype" w:cs="Arial"/>
          <w:sz w:val="24"/>
          <w:szCs w:val="24"/>
          <w:lang w:val="es-ES_tradnl" w:eastAsia="es-ES"/>
        </w:rPr>
        <w:t xml:space="preserve">. </w:t>
      </w:r>
      <w:r w:rsidR="0044737D" w:rsidRPr="00BE13C0">
        <w:rPr>
          <w:rFonts w:ascii="Palatino Linotype" w:eastAsiaTheme="minorEastAsia" w:hAnsi="Palatino Linotype" w:cs="Arial"/>
          <w:sz w:val="24"/>
          <w:szCs w:val="24"/>
          <w:lang w:val="es-ES_tradnl" w:eastAsia="es-ES"/>
        </w:rPr>
        <w:t>Derivado de lo anterior</w:t>
      </w:r>
      <w:r w:rsidR="0038172B" w:rsidRPr="00BE13C0">
        <w:rPr>
          <w:rFonts w:ascii="Palatino Linotype" w:eastAsiaTheme="minorEastAsia" w:hAnsi="Palatino Linotype" w:cs="Arial"/>
          <w:sz w:val="24"/>
          <w:szCs w:val="24"/>
          <w:lang w:val="es-ES_tradnl" w:eastAsia="es-ES"/>
        </w:rPr>
        <w:t xml:space="preserve">, </w:t>
      </w:r>
      <w:r w:rsidR="007E3254" w:rsidRPr="00BE13C0">
        <w:rPr>
          <w:rFonts w:ascii="Palatino Linotype" w:eastAsiaTheme="minorEastAsia" w:hAnsi="Palatino Linotype" w:cs="Arial"/>
          <w:sz w:val="24"/>
          <w:szCs w:val="24"/>
          <w:lang w:val="es-ES_tradnl" w:eastAsia="es-ES"/>
        </w:rPr>
        <w:t>el</w:t>
      </w:r>
      <w:r w:rsidR="0038172B" w:rsidRPr="00BE13C0">
        <w:rPr>
          <w:rFonts w:ascii="Palatino Linotype" w:eastAsiaTheme="minorEastAsia" w:hAnsi="Palatino Linotype" w:cs="Arial"/>
          <w:sz w:val="24"/>
          <w:szCs w:val="24"/>
          <w:lang w:val="es-ES_tradnl" w:eastAsia="es-ES"/>
        </w:rPr>
        <w:t xml:space="preserve"> ahora </w:t>
      </w:r>
      <w:r w:rsidR="0038172B" w:rsidRPr="00BE13C0">
        <w:rPr>
          <w:rFonts w:ascii="Palatino Linotype" w:eastAsiaTheme="minorEastAsia" w:hAnsi="Palatino Linotype" w:cs="Arial"/>
          <w:b/>
          <w:bCs/>
          <w:sz w:val="24"/>
          <w:szCs w:val="24"/>
          <w:lang w:val="es-ES_tradnl" w:eastAsia="es-ES"/>
        </w:rPr>
        <w:t>RECURRENTE</w:t>
      </w:r>
      <w:r w:rsidR="0038172B" w:rsidRPr="00BE13C0">
        <w:rPr>
          <w:rFonts w:ascii="Palatino Linotype" w:eastAsiaTheme="minorEastAsia" w:hAnsi="Palatino Linotype" w:cs="Arial"/>
          <w:sz w:val="24"/>
          <w:szCs w:val="24"/>
          <w:lang w:val="es-ES_tradnl" w:eastAsia="es-ES"/>
        </w:rPr>
        <w:t xml:space="preserve"> promovió </w:t>
      </w:r>
      <w:r w:rsidR="00C2337C" w:rsidRPr="00BE13C0">
        <w:rPr>
          <w:rFonts w:ascii="Palatino Linotype" w:eastAsiaTheme="minorEastAsia" w:hAnsi="Palatino Linotype" w:cs="Arial"/>
          <w:sz w:val="24"/>
          <w:szCs w:val="24"/>
          <w:lang w:val="es-ES_tradnl" w:eastAsia="es-ES"/>
        </w:rPr>
        <w:t>los</w:t>
      </w:r>
      <w:r w:rsidR="0038172B" w:rsidRPr="00BE13C0">
        <w:rPr>
          <w:rFonts w:ascii="Palatino Linotype" w:eastAsiaTheme="minorEastAsia" w:hAnsi="Palatino Linotype" w:cs="Arial"/>
          <w:sz w:val="24"/>
          <w:szCs w:val="24"/>
          <w:lang w:val="es-ES_tradnl" w:eastAsia="es-ES"/>
        </w:rPr>
        <w:t xml:space="preserve"> recurso</w:t>
      </w:r>
      <w:r w:rsidR="00C2337C" w:rsidRPr="00BE13C0">
        <w:rPr>
          <w:rFonts w:ascii="Palatino Linotype" w:eastAsiaTheme="minorEastAsia" w:hAnsi="Palatino Linotype" w:cs="Arial"/>
          <w:sz w:val="24"/>
          <w:szCs w:val="24"/>
          <w:lang w:val="es-ES_tradnl" w:eastAsia="es-ES"/>
        </w:rPr>
        <w:t>s</w:t>
      </w:r>
      <w:r w:rsidR="0038172B" w:rsidRPr="00BE13C0">
        <w:rPr>
          <w:rFonts w:ascii="Palatino Linotype" w:eastAsiaTheme="minorEastAsia" w:hAnsi="Palatino Linotype" w:cs="Arial"/>
          <w:sz w:val="24"/>
          <w:szCs w:val="24"/>
          <w:lang w:val="es-ES_tradnl" w:eastAsia="es-ES"/>
        </w:rPr>
        <w:t xml:space="preserve"> de revisión indicado</w:t>
      </w:r>
      <w:r w:rsidR="00C2337C" w:rsidRPr="00BE13C0">
        <w:rPr>
          <w:rFonts w:ascii="Palatino Linotype" w:eastAsiaTheme="minorEastAsia" w:hAnsi="Palatino Linotype" w:cs="Arial"/>
          <w:sz w:val="24"/>
          <w:szCs w:val="24"/>
          <w:lang w:val="es-ES_tradnl" w:eastAsia="es-ES"/>
        </w:rPr>
        <w:t>s</w:t>
      </w:r>
      <w:r w:rsidR="0038172B" w:rsidRPr="00BE13C0">
        <w:rPr>
          <w:rFonts w:ascii="Palatino Linotype" w:eastAsiaTheme="minorEastAsia" w:hAnsi="Palatino Linotype" w:cs="Arial"/>
          <w:sz w:val="24"/>
          <w:szCs w:val="24"/>
          <w:lang w:val="es-ES_tradnl" w:eastAsia="es-ES"/>
        </w:rPr>
        <w:t xml:space="preserve"> al rubr</w:t>
      </w:r>
      <w:r w:rsidR="0044737D" w:rsidRPr="00BE13C0">
        <w:rPr>
          <w:rFonts w:ascii="Palatino Linotype" w:eastAsiaTheme="minorEastAsia" w:hAnsi="Palatino Linotype" w:cs="Arial"/>
          <w:sz w:val="24"/>
          <w:szCs w:val="24"/>
          <w:lang w:val="es-ES_tradnl" w:eastAsia="es-ES"/>
        </w:rPr>
        <w:t xml:space="preserve">o, y en </w:t>
      </w:r>
      <w:r w:rsidR="00C2337C" w:rsidRPr="00BE13C0">
        <w:rPr>
          <w:rFonts w:ascii="Palatino Linotype" w:eastAsiaTheme="minorEastAsia" w:hAnsi="Palatino Linotype" w:cs="Arial"/>
          <w:sz w:val="24"/>
          <w:szCs w:val="24"/>
          <w:lang w:val="es-ES_tradnl" w:eastAsia="es-ES"/>
        </w:rPr>
        <w:t>los</w:t>
      </w:r>
      <w:r w:rsidR="0044737D" w:rsidRPr="00BE13C0">
        <w:rPr>
          <w:rFonts w:ascii="Palatino Linotype" w:eastAsiaTheme="minorEastAsia" w:hAnsi="Palatino Linotype" w:cs="Arial"/>
          <w:sz w:val="24"/>
          <w:szCs w:val="24"/>
          <w:lang w:val="es-ES_tradnl" w:eastAsia="es-ES"/>
        </w:rPr>
        <w:t xml:space="preserve"> que señaló por agravios</w:t>
      </w:r>
      <w:r w:rsidR="00D629E9" w:rsidRPr="00BE13C0">
        <w:rPr>
          <w:rFonts w:ascii="Palatino Linotype" w:eastAsiaTheme="minorEastAsia" w:hAnsi="Palatino Linotype" w:cs="Arial"/>
          <w:sz w:val="24"/>
          <w:szCs w:val="24"/>
          <w:lang w:val="es-ES_tradnl" w:eastAsia="es-ES"/>
        </w:rPr>
        <w:t>,</w:t>
      </w:r>
      <w:r w:rsidR="00D74FCF" w:rsidRPr="00BE13C0">
        <w:rPr>
          <w:rFonts w:ascii="Palatino Linotype" w:eastAsiaTheme="minorEastAsia" w:hAnsi="Palatino Linotype" w:cs="Arial"/>
          <w:sz w:val="24"/>
          <w:szCs w:val="24"/>
          <w:lang w:val="es-ES_tradnl" w:eastAsia="es-ES"/>
        </w:rPr>
        <w:t xml:space="preserve"> la</w:t>
      </w:r>
      <w:r w:rsidR="0044737D" w:rsidRPr="00BE13C0">
        <w:rPr>
          <w:rFonts w:ascii="Palatino Linotype" w:eastAsiaTheme="minorEastAsia" w:hAnsi="Palatino Linotype" w:cs="Arial"/>
          <w:sz w:val="24"/>
          <w:szCs w:val="24"/>
          <w:lang w:val="es-ES_tradnl" w:eastAsia="es-ES"/>
        </w:rPr>
        <w:t xml:space="preserve"> </w:t>
      </w:r>
      <w:r w:rsidR="00D74FCF" w:rsidRPr="00BE13C0">
        <w:rPr>
          <w:rFonts w:ascii="Palatino Linotype" w:eastAsiaTheme="minorEastAsia" w:hAnsi="Palatino Linotype" w:cs="Arial"/>
          <w:sz w:val="24"/>
          <w:szCs w:val="24"/>
          <w:lang w:val="es-ES_tradnl" w:eastAsia="es-ES"/>
        </w:rPr>
        <w:t>negativa a la entrega de la información</w:t>
      </w:r>
      <w:r w:rsidR="0038172B" w:rsidRPr="00BE13C0">
        <w:rPr>
          <w:rFonts w:ascii="Palatino Linotype" w:eastAsiaTheme="minorEastAsia" w:hAnsi="Palatino Linotype" w:cs="Arial"/>
          <w:sz w:val="24"/>
          <w:szCs w:val="24"/>
          <w:lang w:val="es-ES_tradnl" w:eastAsia="es-ES"/>
        </w:rPr>
        <w:t>.</w:t>
      </w:r>
    </w:p>
    <w:p w14:paraId="1407676E" w14:textId="77777777" w:rsidR="0038172B" w:rsidRPr="00BE13C0" w:rsidRDefault="0038172B" w:rsidP="0038172B">
      <w:pPr>
        <w:tabs>
          <w:tab w:val="left" w:pos="426"/>
        </w:tabs>
        <w:spacing w:before="240" w:after="240" w:line="360" w:lineRule="auto"/>
        <w:contextualSpacing/>
        <w:jc w:val="both"/>
        <w:rPr>
          <w:rFonts w:ascii="Palatino Linotype" w:eastAsiaTheme="minorEastAsia" w:hAnsi="Palatino Linotype"/>
          <w:sz w:val="24"/>
          <w:szCs w:val="24"/>
          <w:lang w:val="es-ES_tradnl" w:eastAsia="es-ES"/>
        </w:rPr>
      </w:pPr>
    </w:p>
    <w:p w14:paraId="54756E66" w14:textId="40A47B8E" w:rsidR="0038172B" w:rsidRPr="00BE13C0" w:rsidRDefault="0038172B" w:rsidP="0038172B">
      <w:pPr>
        <w:numPr>
          <w:ilvl w:val="0"/>
          <w:numId w:val="2"/>
        </w:numPr>
        <w:tabs>
          <w:tab w:val="left" w:pos="426"/>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BE13C0">
        <w:rPr>
          <w:rFonts w:ascii="Palatino Linotype" w:eastAsiaTheme="minorEastAsia" w:hAnsi="Palatino Linotype" w:cs="Arial"/>
          <w:sz w:val="24"/>
          <w:szCs w:val="24"/>
          <w:lang w:val="es-ES_tradnl" w:eastAsia="es-ES"/>
        </w:rPr>
        <w:t xml:space="preserve">En ese sentido, </w:t>
      </w:r>
      <w:r w:rsidR="00EF1F84" w:rsidRPr="00BE13C0">
        <w:rPr>
          <w:rFonts w:ascii="Palatino Linotype" w:eastAsiaTheme="minorEastAsia" w:hAnsi="Palatino Linotype" w:cs="Arial"/>
          <w:sz w:val="24"/>
          <w:szCs w:val="24"/>
          <w:lang w:val="es-ES_tradnl" w:eastAsia="es-ES"/>
        </w:rPr>
        <w:t xml:space="preserve">esta Ponencia </w:t>
      </w:r>
      <w:proofErr w:type="spellStart"/>
      <w:r w:rsidR="00EF1F84" w:rsidRPr="00BE13C0">
        <w:rPr>
          <w:rFonts w:ascii="Palatino Linotype" w:eastAsiaTheme="minorEastAsia" w:hAnsi="Palatino Linotype" w:cs="Arial"/>
          <w:sz w:val="24"/>
          <w:szCs w:val="24"/>
          <w:lang w:val="es-ES_tradnl" w:eastAsia="es-ES"/>
        </w:rPr>
        <w:t>Resolutora</w:t>
      </w:r>
      <w:proofErr w:type="spellEnd"/>
      <w:r w:rsidR="00EF1F84" w:rsidRPr="00BE13C0">
        <w:rPr>
          <w:rFonts w:ascii="Palatino Linotype" w:eastAsiaTheme="minorEastAsia" w:hAnsi="Palatino Linotype" w:cs="Arial"/>
          <w:sz w:val="24"/>
          <w:szCs w:val="24"/>
          <w:lang w:val="es-ES_tradnl" w:eastAsia="es-ES"/>
        </w:rPr>
        <w:t xml:space="preserve"> advierte que </w:t>
      </w:r>
      <w:r w:rsidR="00C2337C" w:rsidRPr="00BE13C0">
        <w:rPr>
          <w:rFonts w:ascii="Palatino Linotype" w:eastAsiaTheme="minorEastAsia" w:hAnsi="Palatino Linotype" w:cs="Arial"/>
          <w:sz w:val="24"/>
          <w:szCs w:val="24"/>
          <w:lang w:val="es-ES_tradnl" w:eastAsia="es-ES"/>
        </w:rPr>
        <w:t>los</w:t>
      </w:r>
      <w:r w:rsidRPr="00BE13C0">
        <w:rPr>
          <w:rFonts w:ascii="Palatino Linotype" w:eastAsiaTheme="minorEastAsia" w:hAnsi="Palatino Linotype" w:cs="Arial"/>
          <w:sz w:val="24"/>
          <w:szCs w:val="24"/>
          <w:lang w:val="es-ES_tradnl" w:eastAsia="es-ES"/>
        </w:rPr>
        <w:t xml:space="preserve"> agravio</w:t>
      </w:r>
      <w:r w:rsidR="00C2337C"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manifestado</w:t>
      </w:r>
      <w:r w:rsidR="00C2337C"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por </w:t>
      </w:r>
      <w:r w:rsidR="007E3254" w:rsidRPr="00BE13C0">
        <w:rPr>
          <w:rFonts w:ascii="Palatino Linotype" w:eastAsiaTheme="minorEastAsia" w:hAnsi="Palatino Linotype" w:cs="Arial"/>
          <w:sz w:val="24"/>
          <w:szCs w:val="24"/>
          <w:lang w:val="es-ES_tradnl" w:eastAsia="es-ES"/>
        </w:rPr>
        <w:t>el</w:t>
      </w:r>
      <w:r w:rsidRPr="00BE13C0">
        <w:rPr>
          <w:rFonts w:ascii="Palatino Linotype" w:eastAsiaTheme="minorEastAsia" w:hAnsi="Palatino Linotype" w:cs="Arial"/>
          <w:sz w:val="24"/>
          <w:szCs w:val="24"/>
          <w:lang w:val="es-ES_tradnl" w:eastAsia="es-ES"/>
        </w:rPr>
        <w:t xml:space="preserve"> </w:t>
      </w:r>
      <w:r w:rsidRPr="00BE13C0">
        <w:rPr>
          <w:rFonts w:ascii="Palatino Linotype" w:eastAsiaTheme="minorEastAsia" w:hAnsi="Palatino Linotype" w:cs="Arial"/>
          <w:b/>
          <w:bCs/>
          <w:sz w:val="24"/>
          <w:szCs w:val="24"/>
          <w:lang w:val="es-ES_tradnl" w:eastAsia="es-ES"/>
        </w:rPr>
        <w:t>RECURRENTE</w:t>
      </w:r>
      <w:r w:rsidRPr="00BE13C0">
        <w:rPr>
          <w:rFonts w:ascii="Palatino Linotype" w:eastAsiaTheme="minorEastAsia" w:hAnsi="Palatino Linotype" w:cs="Arial"/>
          <w:sz w:val="24"/>
          <w:szCs w:val="24"/>
          <w:lang w:val="es-ES_tradnl" w:eastAsia="es-ES"/>
        </w:rPr>
        <w:t xml:space="preserve"> a través de</w:t>
      </w:r>
      <w:r w:rsidR="00C2337C" w:rsidRPr="00BE13C0">
        <w:rPr>
          <w:rFonts w:ascii="Palatino Linotype" w:eastAsiaTheme="minorEastAsia" w:hAnsi="Palatino Linotype" w:cs="Arial"/>
          <w:sz w:val="24"/>
          <w:szCs w:val="24"/>
          <w:lang w:val="es-ES_tradnl" w:eastAsia="es-ES"/>
        </w:rPr>
        <w:t xml:space="preserve"> </w:t>
      </w:r>
      <w:r w:rsidR="0044737D" w:rsidRPr="00BE13C0">
        <w:rPr>
          <w:rFonts w:ascii="Palatino Linotype" w:eastAsiaTheme="minorEastAsia" w:hAnsi="Palatino Linotype" w:cs="Arial"/>
          <w:sz w:val="24"/>
          <w:szCs w:val="24"/>
          <w:lang w:val="es-ES_tradnl" w:eastAsia="es-ES"/>
        </w:rPr>
        <w:t>l</w:t>
      </w:r>
      <w:r w:rsidR="00C2337C" w:rsidRPr="00BE13C0">
        <w:rPr>
          <w:rFonts w:ascii="Palatino Linotype" w:eastAsiaTheme="minorEastAsia" w:hAnsi="Palatino Linotype" w:cs="Arial"/>
          <w:sz w:val="24"/>
          <w:szCs w:val="24"/>
          <w:lang w:val="es-ES_tradnl" w:eastAsia="es-ES"/>
        </w:rPr>
        <w:t>os</w:t>
      </w:r>
      <w:r w:rsidRPr="00BE13C0">
        <w:rPr>
          <w:rFonts w:ascii="Palatino Linotype" w:eastAsiaTheme="minorEastAsia" w:hAnsi="Palatino Linotype" w:cs="Arial"/>
          <w:sz w:val="24"/>
          <w:szCs w:val="24"/>
          <w:lang w:val="es-ES_tradnl" w:eastAsia="es-ES"/>
        </w:rPr>
        <w:t xml:space="preserve"> recurso</w:t>
      </w:r>
      <w:r w:rsidR="00C2337C"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de revisión </w:t>
      </w:r>
      <w:r w:rsidR="00C2337C" w:rsidRPr="00BE13C0">
        <w:rPr>
          <w:rFonts w:ascii="Palatino Linotype" w:eastAsiaTheme="minorEastAsia" w:hAnsi="Palatino Linotype" w:cs="Arial"/>
          <w:sz w:val="24"/>
          <w:szCs w:val="24"/>
          <w:lang w:val="es-ES_tradnl" w:eastAsia="es-ES"/>
        </w:rPr>
        <w:t xml:space="preserve">acumulados </w:t>
      </w:r>
      <w:r w:rsidR="00387F48" w:rsidRPr="00BE13C0">
        <w:rPr>
          <w:rFonts w:ascii="Palatino Linotype" w:eastAsiaTheme="minorEastAsia" w:hAnsi="Palatino Linotype" w:cs="Arial"/>
          <w:b/>
          <w:bCs/>
          <w:sz w:val="24"/>
          <w:szCs w:val="24"/>
          <w:lang w:val="es-ES_tradnl" w:eastAsia="es-ES"/>
        </w:rPr>
        <w:t>05988/INFOEM/IP/RR/2022</w:t>
      </w:r>
      <w:r w:rsidRPr="00BE13C0">
        <w:rPr>
          <w:rFonts w:ascii="Palatino Linotype" w:eastAsiaTheme="minorEastAsia" w:hAnsi="Palatino Linotype" w:cs="Arial"/>
          <w:sz w:val="24"/>
          <w:szCs w:val="24"/>
          <w:lang w:val="es-ES_tradnl" w:eastAsia="es-ES"/>
        </w:rPr>
        <w:t xml:space="preserve"> </w:t>
      </w:r>
      <w:r w:rsidR="00C2337C" w:rsidRPr="00BE13C0">
        <w:rPr>
          <w:rFonts w:ascii="Palatino Linotype" w:eastAsiaTheme="minorEastAsia" w:hAnsi="Palatino Linotype" w:cs="Arial"/>
          <w:sz w:val="24"/>
          <w:szCs w:val="24"/>
          <w:lang w:val="es-ES_tradnl" w:eastAsia="es-ES"/>
        </w:rPr>
        <w:t xml:space="preserve">y </w:t>
      </w:r>
      <w:r w:rsidR="00C2337C" w:rsidRPr="00BE13C0">
        <w:rPr>
          <w:rFonts w:ascii="Palatino Linotype" w:eastAsiaTheme="minorEastAsia" w:hAnsi="Palatino Linotype" w:cs="Arial"/>
          <w:b/>
          <w:bCs/>
          <w:sz w:val="24"/>
          <w:szCs w:val="24"/>
          <w:lang w:val="es-ES_tradnl" w:eastAsia="es-ES"/>
        </w:rPr>
        <w:t>05995/INFOEM/IP/RR/2022</w:t>
      </w:r>
      <w:r w:rsidR="00C2337C" w:rsidRPr="00BE13C0">
        <w:rPr>
          <w:rFonts w:ascii="Palatino Linotype" w:eastAsiaTheme="minorEastAsia" w:hAnsi="Palatino Linotype" w:cs="Arial"/>
          <w:sz w:val="24"/>
          <w:szCs w:val="24"/>
          <w:lang w:val="es-ES_tradnl" w:eastAsia="es-ES"/>
        </w:rPr>
        <w:t xml:space="preserve"> </w:t>
      </w:r>
      <w:r w:rsidRPr="00BE13C0">
        <w:rPr>
          <w:rFonts w:ascii="Palatino Linotype" w:eastAsiaTheme="minorEastAsia" w:hAnsi="Palatino Linotype" w:cs="Arial"/>
          <w:sz w:val="24"/>
          <w:szCs w:val="24"/>
          <w:lang w:val="es-ES_tradnl" w:eastAsia="es-ES"/>
        </w:rPr>
        <w:t>sugiere</w:t>
      </w:r>
      <w:r w:rsidR="00C2337C" w:rsidRPr="00BE13C0">
        <w:rPr>
          <w:rFonts w:ascii="Palatino Linotype" w:eastAsiaTheme="minorEastAsia" w:hAnsi="Palatino Linotype" w:cs="Arial"/>
          <w:sz w:val="24"/>
          <w:szCs w:val="24"/>
          <w:lang w:val="es-ES_tradnl" w:eastAsia="es-ES"/>
        </w:rPr>
        <w:t>n</w:t>
      </w:r>
      <w:r w:rsidRPr="00BE13C0">
        <w:rPr>
          <w:rFonts w:ascii="Palatino Linotype" w:eastAsiaTheme="minorEastAsia" w:hAnsi="Palatino Linotype" w:cs="Arial"/>
          <w:sz w:val="24"/>
          <w:szCs w:val="24"/>
          <w:lang w:val="es-ES_tradnl" w:eastAsia="es-ES"/>
        </w:rPr>
        <w:t xml:space="preserve"> que la</w:t>
      </w:r>
      <w:r w:rsidR="00C2337C"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w:t>
      </w:r>
      <w:r w:rsidR="00C2337C" w:rsidRPr="00BE13C0">
        <w:rPr>
          <w:rFonts w:ascii="Palatino Linotype" w:eastAsiaTheme="minorEastAsia" w:hAnsi="Palatino Linotype" w:cs="Arial"/>
          <w:sz w:val="24"/>
          <w:szCs w:val="24"/>
          <w:lang w:val="es-ES_tradnl" w:eastAsia="es-ES"/>
        </w:rPr>
        <w:t>omisiones</w:t>
      </w:r>
      <w:r w:rsidRPr="00BE13C0">
        <w:rPr>
          <w:rFonts w:ascii="Palatino Linotype" w:eastAsiaTheme="minorEastAsia" w:hAnsi="Palatino Linotype" w:cs="Arial"/>
          <w:sz w:val="24"/>
          <w:szCs w:val="24"/>
          <w:lang w:val="es-ES_tradnl" w:eastAsia="es-ES"/>
        </w:rPr>
        <w:t xml:space="preserve"> del </w:t>
      </w:r>
      <w:r w:rsidRPr="00BE13C0">
        <w:rPr>
          <w:rFonts w:ascii="Palatino Linotype" w:eastAsiaTheme="minorEastAsia" w:hAnsi="Palatino Linotype" w:cs="Arial"/>
          <w:b/>
          <w:bCs/>
          <w:sz w:val="24"/>
          <w:szCs w:val="24"/>
          <w:lang w:val="es-ES_tradnl" w:eastAsia="es-ES"/>
        </w:rPr>
        <w:t>SUJETO OBLIGADO</w:t>
      </w:r>
      <w:r w:rsidRPr="00BE13C0">
        <w:rPr>
          <w:rFonts w:ascii="Palatino Linotype" w:eastAsiaTheme="minorEastAsia" w:hAnsi="Palatino Linotype" w:cs="Arial"/>
          <w:sz w:val="24"/>
          <w:szCs w:val="24"/>
          <w:lang w:val="es-ES_tradnl" w:eastAsia="es-ES"/>
        </w:rPr>
        <w:t xml:space="preserve"> no </w:t>
      </w:r>
      <w:r w:rsidR="00C2337C" w:rsidRPr="00BE13C0">
        <w:rPr>
          <w:rFonts w:ascii="Palatino Linotype" w:eastAsiaTheme="minorEastAsia" w:hAnsi="Palatino Linotype" w:cs="Arial"/>
          <w:sz w:val="24"/>
          <w:szCs w:val="24"/>
          <w:lang w:val="es-ES_tradnl" w:eastAsia="es-ES"/>
        </w:rPr>
        <w:t>cumplieron</w:t>
      </w:r>
      <w:r w:rsidRPr="00BE13C0">
        <w:rPr>
          <w:rFonts w:ascii="Palatino Linotype" w:eastAsiaTheme="minorEastAsia" w:hAnsi="Palatino Linotype" w:cs="Arial"/>
          <w:sz w:val="24"/>
          <w:szCs w:val="24"/>
          <w:lang w:val="es-ES_tradnl" w:eastAsia="es-ES"/>
        </w:rPr>
        <w:t xml:space="preserve"> con el principio contendido en el artículo 11 de la Ley de Transparencia y Acceso a la Información Pública del </w:t>
      </w:r>
      <w:r w:rsidRPr="00BE13C0">
        <w:rPr>
          <w:rFonts w:ascii="Palatino Linotype" w:eastAsiaTheme="minorEastAsia" w:hAnsi="Palatino Linotype" w:cs="Arial"/>
          <w:sz w:val="24"/>
          <w:szCs w:val="24"/>
          <w:lang w:val="es-ES_tradnl" w:eastAsia="es-ES"/>
        </w:rPr>
        <w:lastRenderedPageBreak/>
        <w:t xml:space="preserve">Estado de México y Municipios, el cual señala que en la generación, publicación y entrega de información se deberá garantizar que ésta sea </w:t>
      </w:r>
      <w:r w:rsidR="00BA6FF7" w:rsidRPr="00BE13C0">
        <w:rPr>
          <w:rFonts w:ascii="Palatino Linotype" w:eastAsiaTheme="minorEastAsia" w:hAnsi="Palatino Linotype" w:cs="Arial"/>
          <w:b/>
          <w:bCs/>
          <w:sz w:val="24"/>
          <w:szCs w:val="24"/>
          <w:lang w:val="es-ES_tradnl" w:eastAsia="es-ES"/>
        </w:rPr>
        <w:t>oportuna</w:t>
      </w:r>
      <w:r w:rsidRPr="00BE13C0">
        <w:rPr>
          <w:rFonts w:ascii="Palatino Linotype" w:eastAsiaTheme="minorEastAsia" w:hAnsi="Palatino Linotype" w:cs="Arial"/>
          <w:sz w:val="24"/>
          <w:szCs w:val="24"/>
          <w:lang w:val="es-ES_tradnl" w:eastAsia="es-ES"/>
        </w:rPr>
        <w:t>.</w:t>
      </w:r>
    </w:p>
    <w:p w14:paraId="2CB978B8" w14:textId="77777777" w:rsidR="00BA6FF7" w:rsidRPr="00BE13C0" w:rsidRDefault="00BA6FF7" w:rsidP="00BA6FF7">
      <w:pPr>
        <w:tabs>
          <w:tab w:val="left" w:pos="426"/>
        </w:tabs>
        <w:spacing w:before="240" w:after="240" w:line="360" w:lineRule="auto"/>
        <w:contextualSpacing/>
        <w:jc w:val="both"/>
        <w:rPr>
          <w:rFonts w:ascii="Palatino Linotype" w:eastAsiaTheme="minorEastAsia" w:hAnsi="Palatino Linotype"/>
          <w:sz w:val="24"/>
          <w:szCs w:val="24"/>
          <w:lang w:val="es-ES_tradnl" w:eastAsia="es-ES"/>
        </w:rPr>
      </w:pPr>
    </w:p>
    <w:p w14:paraId="3C773D85" w14:textId="5C53B37D" w:rsidR="00BA6FF7" w:rsidRPr="00BE13C0" w:rsidRDefault="00BA6FF7" w:rsidP="0038172B">
      <w:pPr>
        <w:numPr>
          <w:ilvl w:val="0"/>
          <w:numId w:val="2"/>
        </w:numPr>
        <w:tabs>
          <w:tab w:val="left" w:pos="426"/>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BE13C0">
        <w:rPr>
          <w:rFonts w:ascii="Palatino Linotype" w:eastAsiaTheme="minorEastAsia" w:hAnsi="Palatino Linotype" w:cs="Arial"/>
          <w:sz w:val="24"/>
          <w:szCs w:val="24"/>
          <w:lang w:val="es-ES_tradnl" w:eastAsia="es-ES"/>
        </w:rPr>
        <w:t xml:space="preserve">Por lo anterior, la </w:t>
      </w:r>
      <w:r w:rsidRPr="00BE13C0">
        <w:rPr>
          <w:rFonts w:ascii="Palatino Linotype" w:eastAsiaTheme="minorEastAsia" w:hAnsi="Palatino Linotype" w:cs="Arial"/>
          <w:i/>
          <w:sz w:val="24"/>
          <w:szCs w:val="24"/>
          <w:lang w:val="es-ES_tradnl" w:eastAsia="es-ES"/>
        </w:rPr>
        <w:t>Litis</w:t>
      </w:r>
      <w:r w:rsidRPr="00BE13C0">
        <w:rPr>
          <w:rFonts w:ascii="Palatino Linotype" w:eastAsiaTheme="minorEastAsia" w:hAnsi="Palatino Linotype" w:cs="Arial"/>
          <w:sz w:val="24"/>
          <w:szCs w:val="24"/>
          <w:lang w:val="es-ES_tradnl" w:eastAsia="es-ES"/>
        </w:rPr>
        <w:t xml:space="preserve"> a resolver en el presente recurso se circunscribe en determinar si el </w:t>
      </w:r>
      <w:r w:rsidRPr="00BE13C0">
        <w:rPr>
          <w:rFonts w:ascii="Palatino Linotype" w:eastAsiaTheme="minorEastAsia" w:hAnsi="Palatino Linotype" w:cs="Arial"/>
          <w:b/>
          <w:bCs/>
          <w:sz w:val="24"/>
          <w:szCs w:val="24"/>
          <w:lang w:val="es-ES_tradnl" w:eastAsia="es-ES"/>
        </w:rPr>
        <w:t>SUJETO OBLIGADO</w:t>
      </w:r>
      <w:r w:rsidRPr="00BE13C0">
        <w:rPr>
          <w:rFonts w:ascii="Palatino Linotype" w:eastAsiaTheme="minorEastAsia" w:hAnsi="Palatino Linotype" w:cs="Arial"/>
          <w:sz w:val="24"/>
          <w:szCs w:val="24"/>
          <w:lang w:val="es-ES_tradnl" w:eastAsia="es-ES"/>
        </w:rPr>
        <w:t xml:space="preserve"> actualiza las causales de procedencia del recurso de revisión establecidas en el artículo 179</w:t>
      </w:r>
      <w:r w:rsidR="00931208"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fracciones I y VII</w:t>
      </w:r>
      <w:r w:rsidR="00931208"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de la Ley de Transparencia y Acceso a la Información Pública del Estado de México y Municipios, y que se transcriben a continuación:</w:t>
      </w:r>
    </w:p>
    <w:p w14:paraId="19288F0C" w14:textId="1D2B5115" w:rsidR="00486BDF" w:rsidRPr="00BE13C0" w:rsidRDefault="00486BDF" w:rsidP="0038172B">
      <w:pPr>
        <w:spacing w:after="0" w:line="240" w:lineRule="auto"/>
        <w:contextualSpacing/>
        <w:rPr>
          <w:rFonts w:ascii="Palatino Linotype" w:eastAsiaTheme="minorEastAsia" w:hAnsi="Palatino Linotype"/>
          <w:iCs/>
          <w:sz w:val="24"/>
          <w:szCs w:val="24"/>
          <w:lang w:val="es-ES_tradnl" w:eastAsia="es-ES"/>
        </w:rPr>
      </w:pPr>
    </w:p>
    <w:p w14:paraId="33A4EE3B" w14:textId="77777777" w:rsidR="00BA6FF7" w:rsidRPr="00BE13C0" w:rsidRDefault="00BA6FF7" w:rsidP="00BA6FF7">
      <w:pPr>
        <w:pStyle w:val="Sinespaciado"/>
        <w:tabs>
          <w:tab w:val="left" w:pos="426"/>
        </w:tabs>
        <w:ind w:left="567" w:right="567"/>
        <w:jc w:val="both"/>
        <w:rPr>
          <w:rFonts w:ascii="Palatino Linotype" w:hAnsi="Palatino Linotype"/>
          <w:i/>
          <w:color w:val="000000" w:themeColor="text1"/>
          <w:sz w:val="22"/>
        </w:rPr>
      </w:pPr>
      <w:r w:rsidRPr="00BE13C0">
        <w:rPr>
          <w:rFonts w:ascii="Palatino Linotype" w:hAnsi="Palatino Linotype"/>
          <w:i/>
          <w:color w:val="000000" w:themeColor="text1"/>
          <w:sz w:val="22"/>
        </w:rPr>
        <w:t>“</w:t>
      </w:r>
      <w:r w:rsidRPr="00BE13C0">
        <w:rPr>
          <w:rFonts w:ascii="Palatino Linotype" w:hAnsi="Palatino Linotype"/>
          <w:b/>
          <w:i/>
          <w:color w:val="000000" w:themeColor="text1"/>
          <w:sz w:val="22"/>
        </w:rPr>
        <w:t>Artículo 179.</w:t>
      </w:r>
      <w:r w:rsidRPr="00BE13C0">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59542180" w14:textId="77777777" w:rsidR="00BA6FF7" w:rsidRPr="00BE13C0" w:rsidRDefault="00BA6FF7" w:rsidP="00BA6FF7">
      <w:pPr>
        <w:pStyle w:val="Sinespaciado"/>
        <w:tabs>
          <w:tab w:val="left" w:pos="426"/>
        </w:tabs>
        <w:ind w:left="567" w:right="567"/>
        <w:jc w:val="both"/>
        <w:rPr>
          <w:rFonts w:ascii="Palatino Linotype" w:hAnsi="Palatino Linotype"/>
          <w:i/>
          <w:color w:val="000000" w:themeColor="text1"/>
          <w:sz w:val="22"/>
        </w:rPr>
      </w:pPr>
      <w:r w:rsidRPr="00BE13C0">
        <w:rPr>
          <w:rFonts w:ascii="Palatino Linotype" w:hAnsi="Palatino Linotype"/>
          <w:b/>
          <w:bCs/>
          <w:i/>
          <w:color w:val="000000" w:themeColor="text1"/>
          <w:sz w:val="22"/>
        </w:rPr>
        <w:t>I.</w:t>
      </w:r>
      <w:r w:rsidRPr="00BE13C0">
        <w:rPr>
          <w:rFonts w:ascii="Palatino Linotype" w:hAnsi="Palatino Linotype"/>
          <w:i/>
          <w:color w:val="000000" w:themeColor="text1"/>
          <w:sz w:val="22"/>
        </w:rPr>
        <w:t xml:space="preserve"> La negativa a la información solicitada;</w:t>
      </w:r>
    </w:p>
    <w:p w14:paraId="0B962410" w14:textId="0734C170" w:rsidR="00BA6FF7" w:rsidRPr="00BE13C0" w:rsidRDefault="00BA6FF7" w:rsidP="00BA6FF7">
      <w:pPr>
        <w:pStyle w:val="Sinespaciado"/>
        <w:tabs>
          <w:tab w:val="left" w:pos="426"/>
        </w:tabs>
        <w:ind w:left="567" w:right="567"/>
        <w:jc w:val="both"/>
        <w:rPr>
          <w:rFonts w:ascii="Palatino Linotype" w:hAnsi="Palatino Linotype"/>
          <w:i/>
          <w:color w:val="000000" w:themeColor="text1"/>
          <w:sz w:val="22"/>
        </w:rPr>
      </w:pPr>
      <w:r w:rsidRPr="00BE13C0">
        <w:rPr>
          <w:rFonts w:ascii="Palatino Linotype" w:hAnsi="Palatino Linotype"/>
          <w:i/>
          <w:color w:val="000000" w:themeColor="text1"/>
          <w:sz w:val="22"/>
        </w:rPr>
        <w:t>(…)</w:t>
      </w:r>
    </w:p>
    <w:p w14:paraId="0DED992B" w14:textId="4BB56961" w:rsidR="00BA6FF7" w:rsidRPr="00BE13C0" w:rsidRDefault="00BA6FF7" w:rsidP="00BA6FF7">
      <w:pPr>
        <w:pStyle w:val="Sinespaciado"/>
        <w:tabs>
          <w:tab w:val="left" w:pos="426"/>
        </w:tabs>
        <w:ind w:left="567" w:right="567"/>
        <w:jc w:val="both"/>
        <w:rPr>
          <w:rFonts w:ascii="Palatino Linotype" w:hAnsi="Palatino Linotype"/>
          <w:i/>
          <w:color w:val="000000" w:themeColor="text1"/>
          <w:sz w:val="22"/>
        </w:rPr>
      </w:pPr>
      <w:r w:rsidRPr="00BE13C0">
        <w:rPr>
          <w:rFonts w:ascii="Palatino Linotype" w:hAnsi="Palatino Linotype"/>
          <w:b/>
          <w:bCs/>
          <w:i/>
          <w:color w:val="000000" w:themeColor="text1"/>
          <w:sz w:val="22"/>
        </w:rPr>
        <w:t>VII.</w:t>
      </w:r>
      <w:r w:rsidRPr="00BE13C0">
        <w:rPr>
          <w:rFonts w:ascii="Palatino Linotype" w:hAnsi="Palatino Linotype"/>
          <w:i/>
          <w:color w:val="000000" w:themeColor="text1"/>
          <w:sz w:val="22"/>
        </w:rPr>
        <w:t xml:space="preserve"> La falta de respuesta a una solicitud de acceso a la información;</w:t>
      </w:r>
    </w:p>
    <w:p w14:paraId="099879C5" w14:textId="6DEEAEDD" w:rsidR="00BA6FF7" w:rsidRPr="00BE13C0" w:rsidRDefault="00BA6FF7" w:rsidP="00BA6FF7">
      <w:pPr>
        <w:pStyle w:val="Sinespaciado"/>
        <w:tabs>
          <w:tab w:val="left" w:pos="426"/>
        </w:tabs>
        <w:ind w:left="567" w:right="567"/>
        <w:jc w:val="both"/>
        <w:rPr>
          <w:rFonts w:ascii="Palatino Linotype" w:hAnsi="Palatino Linotype"/>
          <w:i/>
          <w:color w:val="000000" w:themeColor="text1"/>
          <w:sz w:val="22"/>
        </w:rPr>
      </w:pPr>
      <w:r w:rsidRPr="00BE13C0">
        <w:rPr>
          <w:rFonts w:ascii="Palatino Linotype" w:hAnsi="Palatino Linotype"/>
          <w:i/>
          <w:color w:val="000000" w:themeColor="text1"/>
          <w:sz w:val="22"/>
        </w:rPr>
        <w:t>(…)”</w:t>
      </w:r>
    </w:p>
    <w:p w14:paraId="7E6D594F" w14:textId="77777777" w:rsidR="00BA6FF7" w:rsidRPr="00BE13C0" w:rsidRDefault="00BA6FF7" w:rsidP="0038172B">
      <w:pPr>
        <w:spacing w:after="0" w:line="240" w:lineRule="auto"/>
        <w:contextualSpacing/>
        <w:rPr>
          <w:rFonts w:ascii="Palatino Linotype" w:eastAsiaTheme="minorEastAsia" w:hAnsi="Palatino Linotype"/>
          <w:iCs/>
          <w:sz w:val="24"/>
          <w:szCs w:val="24"/>
          <w:lang w:val="es-ES_tradnl" w:eastAsia="es-ES"/>
        </w:rPr>
      </w:pPr>
    </w:p>
    <w:p w14:paraId="44047E60" w14:textId="20445AB8" w:rsidR="00486BDF" w:rsidRPr="00BE13C0" w:rsidRDefault="001D2502" w:rsidP="00486BDF">
      <w:pPr>
        <w:keepNext/>
        <w:keepLines/>
        <w:spacing w:before="240" w:after="0"/>
        <w:outlineLvl w:val="0"/>
        <w:rPr>
          <w:rFonts w:ascii="Palatino Linotype" w:eastAsia="MS Gothic" w:hAnsi="Palatino Linotype" w:cs="Times New Roman"/>
          <w:sz w:val="24"/>
          <w:szCs w:val="32"/>
        </w:rPr>
      </w:pPr>
      <w:bookmarkStart w:id="89" w:name="_Toc86342695"/>
      <w:bookmarkStart w:id="90" w:name="_Toc499659080"/>
      <w:r w:rsidRPr="00BE13C0">
        <w:rPr>
          <w:rFonts w:ascii="Palatino Linotype" w:eastAsia="MS Gothic" w:hAnsi="Palatino Linotype" w:cstheme="majorBidi"/>
          <w:b/>
          <w:sz w:val="24"/>
          <w:szCs w:val="32"/>
        </w:rPr>
        <w:t>CUARTO</w:t>
      </w:r>
      <w:r w:rsidR="00486BDF" w:rsidRPr="00BE13C0">
        <w:rPr>
          <w:rFonts w:ascii="Palatino Linotype" w:eastAsia="MS Gothic" w:hAnsi="Palatino Linotype" w:cstheme="majorBidi"/>
          <w:b/>
          <w:sz w:val="24"/>
          <w:szCs w:val="32"/>
        </w:rPr>
        <w:t xml:space="preserve">. </w:t>
      </w:r>
      <w:r w:rsidR="00486BDF" w:rsidRPr="00BE13C0">
        <w:rPr>
          <w:rFonts w:ascii="Palatino Linotype" w:eastAsia="MS Gothic" w:hAnsi="Palatino Linotype" w:cs="Times New Roman"/>
          <w:b/>
          <w:sz w:val="24"/>
          <w:szCs w:val="32"/>
        </w:rPr>
        <w:t>Del estudio y resolución del asunto.</w:t>
      </w:r>
      <w:bookmarkEnd w:id="89"/>
    </w:p>
    <w:p w14:paraId="7B70F97F" w14:textId="77777777" w:rsidR="00486BDF" w:rsidRPr="00BE13C0" w:rsidRDefault="00486BDF" w:rsidP="00486BDF">
      <w:pPr>
        <w:keepNext/>
        <w:keepLines/>
        <w:spacing w:before="40" w:after="0" w:line="240" w:lineRule="auto"/>
        <w:outlineLvl w:val="1"/>
        <w:rPr>
          <w:rFonts w:ascii="Palatino Linotype" w:eastAsia="MS Gothic" w:hAnsi="Palatino Linotype" w:cs="Times New Roman"/>
          <w:b/>
          <w:sz w:val="24"/>
          <w:szCs w:val="24"/>
          <w:lang w:val="es-ES_tradnl" w:eastAsia="es-ES"/>
        </w:rPr>
      </w:pPr>
    </w:p>
    <w:p w14:paraId="3820680F" w14:textId="7C4101B7" w:rsidR="00486BDF" w:rsidRPr="00BE13C0" w:rsidRDefault="00BA6FF7" w:rsidP="00BA6FF7">
      <w:pPr>
        <w:keepNext/>
        <w:keepLines/>
        <w:spacing w:before="40"/>
        <w:jc w:val="both"/>
        <w:outlineLvl w:val="1"/>
        <w:rPr>
          <w:rFonts w:ascii="Palatino Linotype" w:eastAsia="MS Gothic" w:hAnsi="Palatino Linotype" w:cs="Times New Roman"/>
          <w:b/>
        </w:rPr>
      </w:pPr>
      <w:bookmarkStart w:id="91" w:name="_Toc498528948"/>
      <w:bookmarkStart w:id="92" w:name="_Toc86342696"/>
      <w:r w:rsidRPr="00BE13C0">
        <w:rPr>
          <w:rFonts w:ascii="Palatino Linotype" w:eastAsia="MS Gothic" w:hAnsi="Palatino Linotype" w:cs="Times New Roman"/>
          <w:b/>
        </w:rPr>
        <w:t xml:space="preserve">I. </w:t>
      </w:r>
      <w:r w:rsidR="00486BDF" w:rsidRPr="00BE13C0">
        <w:rPr>
          <w:rFonts w:ascii="Palatino Linotype" w:eastAsia="MS Gothic" w:hAnsi="Palatino Linotype" w:cs="Times New Roman"/>
          <w:b/>
        </w:rPr>
        <w:t>Del deber de las autoridades de promover, respetar, proteger y garantizar el derecho de acceso a la información pública.</w:t>
      </w:r>
      <w:bookmarkEnd w:id="91"/>
      <w:bookmarkEnd w:id="92"/>
      <w:r w:rsidR="00486BDF" w:rsidRPr="00BE13C0">
        <w:rPr>
          <w:rFonts w:ascii="Palatino Linotype" w:eastAsia="MS Gothic" w:hAnsi="Palatino Linotype" w:cs="Times New Roman"/>
          <w:b/>
        </w:rPr>
        <w:t xml:space="preserve"> </w:t>
      </w:r>
    </w:p>
    <w:p w14:paraId="4E44E915" w14:textId="77777777" w:rsidR="00486BDF" w:rsidRPr="00BE13C0" w:rsidRDefault="00486BDF" w:rsidP="00486BDF">
      <w:pPr>
        <w:spacing w:after="0" w:line="240" w:lineRule="auto"/>
        <w:ind w:left="720"/>
        <w:contextualSpacing/>
        <w:rPr>
          <w:rFonts w:ascii="Palatino Linotype" w:eastAsia="MS Mincho" w:hAnsi="Palatino Linotype" w:cs="Arial"/>
          <w:sz w:val="24"/>
          <w:szCs w:val="24"/>
          <w:lang w:val="es-ES_tradnl" w:eastAsia="es-ES"/>
        </w:rPr>
      </w:pPr>
    </w:p>
    <w:p w14:paraId="44AE981B" w14:textId="5807A66A" w:rsidR="00486BDF" w:rsidRPr="00BE13C0" w:rsidRDefault="00486BDF" w:rsidP="00BA6FF7">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BE13C0">
        <w:rPr>
          <w:rFonts w:ascii="Palatino Linotype" w:eastAsiaTheme="minorEastAsia" w:hAnsi="Palatino Linotype"/>
          <w:sz w:val="24"/>
          <w:szCs w:val="24"/>
          <w:lang w:val="es-ES_tradnl" w:eastAsia="es-ES"/>
        </w:rPr>
        <w:t xml:space="preserve">Es menester precisar que este </w:t>
      </w:r>
      <w:r w:rsidRPr="00BE13C0">
        <w:rPr>
          <w:rFonts w:ascii="Palatino Linotype" w:eastAsia="MS Mincho" w:hAnsi="Palatino Linotype" w:cs="Times New Roman"/>
          <w:color w:val="000000"/>
          <w:sz w:val="24"/>
          <w:szCs w:val="24"/>
          <w:lang w:val="es-ES_tradnl" w:eastAsia="es-ES"/>
        </w:rPr>
        <w:t xml:space="preserve">Órgano Garante parte de que </w:t>
      </w:r>
      <w:r w:rsidRPr="00BE13C0">
        <w:rPr>
          <w:rFonts w:ascii="Palatino Linotype" w:eastAsia="Times New Roman" w:hAnsi="Palatino Linotype" w:cs="Arial"/>
          <w:color w:val="000000"/>
          <w:sz w:val="24"/>
          <w:szCs w:val="24"/>
          <w:lang w:val="es-ES_tradnl" w:eastAsia="es-MX"/>
        </w:rPr>
        <w:t xml:space="preserve">el Derecho de Acceso a la Información Pública, es un derecho humano reconocido en el Pacto de Derechos Civiles y Políticos en su artículo 19.2; en la Convención Americana sobre Derechos Humanos en su artículo 13.1; en el artículo </w:t>
      </w:r>
      <w:r w:rsidR="009559C4" w:rsidRPr="00BE13C0">
        <w:rPr>
          <w:rFonts w:ascii="Palatino Linotype" w:eastAsia="Times New Roman" w:hAnsi="Palatino Linotype" w:cs="Arial"/>
          <w:color w:val="000000"/>
          <w:sz w:val="24"/>
          <w:szCs w:val="24"/>
          <w:lang w:val="es-ES_tradnl" w:eastAsia="es-MX"/>
        </w:rPr>
        <w:t xml:space="preserve">Sexto </w:t>
      </w:r>
      <w:r w:rsidRPr="00BE13C0">
        <w:rPr>
          <w:rFonts w:ascii="Palatino Linotype" w:eastAsia="Times New Roman" w:hAnsi="Palatino Linotype" w:cs="Arial"/>
          <w:color w:val="000000"/>
          <w:sz w:val="24"/>
          <w:szCs w:val="24"/>
          <w:lang w:val="es-ES_tradnl" w:eastAsia="es-MX"/>
        </w:rPr>
        <w:t xml:space="preserve">de la Constitución Política de los Estados Unidos Mexicanos y en el artículo </w:t>
      </w:r>
      <w:r w:rsidR="009559C4" w:rsidRPr="00BE13C0">
        <w:rPr>
          <w:rFonts w:ascii="Palatino Linotype" w:eastAsia="Times New Roman" w:hAnsi="Palatino Linotype" w:cs="Arial"/>
          <w:color w:val="000000"/>
          <w:sz w:val="24"/>
          <w:szCs w:val="24"/>
          <w:lang w:val="es-ES_tradnl" w:eastAsia="es-MX"/>
        </w:rPr>
        <w:t xml:space="preserve">Quinto </w:t>
      </w:r>
      <w:r w:rsidRPr="00BE13C0">
        <w:rPr>
          <w:rFonts w:ascii="Palatino Linotype" w:eastAsia="Times New Roman" w:hAnsi="Palatino Linotype" w:cs="Arial"/>
          <w:color w:val="000000"/>
          <w:sz w:val="24"/>
          <w:szCs w:val="24"/>
          <w:lang w:val="es-ES_tradnl" w:eastAsia="es-MX"/>
        </w:rPr>
        <w:t>de la Particular del Estado de México, por lo que al respecto el</w:t>
      </w:r>
      <w:r w:rsidRPr="00BE13C0">
        <w:rPr>
          <w:rFonts w:ascii="Palatino Linotype" w:eastAsia="Times New Roman" w:hAnsi="Palatino Linotype" w:cs="Arial"/>
          <w:color w:val="000000"/>
          <w:sz w:val="24"/>
          <w:szCs w:val="24"/>
          <w:lang w:val="es-ES_tradnl" w:eastAsia="es-ES"/>
        </w:rPr>
        <w:t xml:space="preserve"> </w:t>
      </w:r>
      <w:r w:rsidRPr="00BE13C0">
        <w:rPr>
          <w:rFonts w:ascii="Palatino Linotype" w:eastAsia="Times New Roman" w:hAnsi="Palatino Linotype" w:cs="Arial"/>
          <w:b/>
          <w:color w:val="000000"/>
          <w:sz w:val="24"/>
          <w:szCs w:val="24"/>
          <w:lang w:val="es-ES_tradnl" w:eastAsia="es-ES"/>
        </w:rPr>
        <w:t>SUJETO OBLIGADO</w:t>
      </w:r>
      <w:r w:rsidRPr="00BE13C0">
        <w:rPr>
          <w:rFonts w:ascii="Palatino Linotype" w:eastAsia="Times New Roman" w:hAnsi="Palatino Linotype" w:cs="Arial"/>
          <w:color w:val="000000"/>
          <w:sz w:val="24"/>
          <w:szCs w:val="24"/>
          <w:lang w:val="es-ES_tradnl" w:eastAsia="es-ES"/>
        </w:rPr>
        <w:t xml:space="preserve"> debe ser </w:t>
      </w:r>
      <w:r w:rsidRPr="00BE13C0">
        <w:rPr>
          <w:rFonts w:ascii="Palatino Linotype" w:eastAsia="Times New Roman" w:hAnsi="Palatino Linotype" w:cs="Arial"/>
          <w:color w:val="000000"/>
          <w:sz w:val="24"/>
          <w:szCs w:val="24"/>
          <w:lang w:val="es-ES_tradnl" w:eastAsia="es-ES"/>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BE13C0">
        <w:rPr>
          <w:rFonts w:ascii="Palatino Linotype" w:eastAsia="Times New Roman" w:hAnsi="Palatino Linotype" w:cs="Arial"/>
          <w:b/>
          <w:color w:val="000000"/>
          <w:sz w:val="24"/>
          <w:szCs w:val="24"/>
          <w:lang w:val="es-ES_tradnl" w:eastAsia="es-ES"/>
        </w:rPr>
        <w:t xml:space="preserve">Constitución Política de los Estados Unidos Mexicanos </w:t>
      </w:r>
      <w:r w:rsidRPr="00BE13C0">
        <w:rPr>
          <w:rFonts w:ascii="Palatino Linotype" w:eastAsia="Times New Roman" w:hAnsi="Palatino Linotype" w:cs="Arial"/>
          <w:color w:val="000000"/>
          <w:sz w:val="24"/>
          <w:szCs w:val="24"/>
          <w:lang w:val="es-ES_tradnl" w:eastAsia="es-ES"/>
        </w:rPr>
        <w:t xml:space="preserve">al señalar la obligación de “promover, </w:t>
      </w:r>
      <w:r w:rsidRPr="00BE13C0">
        <w:rPr>
          <w:rFonts w:ascii="Palatino Linotype" w:eastAsia="Times New Roman" w:hAnsi="Palatino Linotype" w:cs="Arial"/>
          <w:b/>
          <w:color w:val="000000"/>
          <w:sz w:val="24"/>
          <w:szCs w:val="24"/>
          <w:lang w:val="es-ES_tradnl" w:eastAsia="es-ES"/>
        </w:rPr>
        <w:t>respetar</w:t>
      </w:r>
      <w:r w:rsidRPr="00BE13C0">
        <w:rPr>
          <w:rFonts w:ascii="Palatino Linotype" w:eastAsia="Times New Roman" w:hAnsi="Palatino Linotype" w:cs="Arial"/>
          <w:color w:val="000000"/>
          <w:sz w:val="24"/>
          <w:szCs w:val="24"/>
          <w:lang w:val="es-ES_tradnl" w:eastAsia="es-ES"/>
        </w:rPr>
        <w:t xml:space="preserve">, proteger y </w:t>
      </w:r>
      <w:r w:rsidRPr="00BE13C0">
        <w:rPr>
          <w:rFonts w:ascii="Palatino Linotype" w:eastAsia="Times New Roman" w:hAnsi="Palatino Linotype" w:cs="Arial"/>
          <w:b/>
          <w:color w:val="000000"/>
          <w:sz w:val="24"/>
          <w:szCs w:val="24"/>
          <w:lang w:val="es-ES_tradnl" w:eastAsia="es-ES"/>
        </w:rPr>
        <w:t>garantizar</w:t>
      </w:r>
      <w:r w:rsidRPr="00BE13C0">
        <w:rPr>
          <w:rFonts w:ascii="Palatino Linotype" w:eastAsia="Times New Roman" w:hAnsi="Palatino Linotype" w:cs="Arial"/>
          <w:color w:val="000000"/>
          <w:sz w:val="24"/>
          <w:szCs w:val="24"/>
          <w:lang w:val="es-ES_tradnl" w:eastAsia="es-ES"/>
        </w:rPr>
        <w:t xml:space="preserve"> los derechos humanos”, entre los cuales se encuentra dicho derecho. </w:t>
      </w:r>
    </w:p>
    <w:p w14:paraId="790E169A" w14:textId="77777777" w:rsidR="00486BDF" w:rsidRPr="00BE13C0" w:rsidRDefault="00486BDF" w:rsidP="00E4235F">
      <w:pPr>
        <w:tabs>
          <w:tab w:val="left" w:pos="426"/>
        </w:tabs>
        <w:spacing w:after="0" w:line="360" w:lineRule="auto"/>
        <w:ind w:right="49"/>
        <w:contextualSpacing/>
        <w:jc w:val="both"/>
        <w:rPr>
          <w:rFonts w:ascii="Palatino Linotype" w:eastAsia="MS Mincho" w:hAnsi="Palatino Linotype" w:cs="Times New Roman"/>
          <w:color w:val="000000"/>
          <w:sz w:val="24"/>
          <w:szCs w:val="24"/>
          <w:lang w:val="es-ES_tradnl" w:eastAsia="es-ES"/>
        </w:rPr>
      </w:pPr>
    </w:p>
    <w:p w14:paraId="2C860722" w14:textId="77777777" w:rsidR="00486BDF" w:rsidRPr="00BE13C0"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BE13C0">
        <w:rPr>
          <w:rFonts w:ascii="Palatino Linotype" w:eastAsia="Times New Roman" w:hAnsi="Palatino Linotype"/>
          <w:sz w:val="24"/>
          <w:szCs w:val="24"/>
          <w:lang w:val="es-ES_tradnl" w:eastAsia="es-ES"/>
        </w:rPr>
        <w:t xml:space="preserve">Definiendo el Derecho de Acceso a la Información Pública como: </w:t>
      </w:r>
      <w:r w:rsidRPr="00BE13C0">
        <w:rPr>
          <w:rFonts w:ascii="Palatino Linotype" w:eastAsiaTheme="minorEastAsia" w:hAnsi="Palatino Linotype"/>
          <w:i/>
          <w:color w:val="000000"/>
          <w:sz w:val="24"/>
          <w:szCs w:val="24"/>
          <w:lang w:val="es-ES_tradnl" w:eastAsia="es-ES"/>
        </w:rPr>
        <w:t>La igualdad de oportunidades para recibir, buscar e impartir información</w:t>
      </w:r>
      <w:r w:rsidRPr="00BE13C0">
        <w:rPr>
          <w:rFonts w:ascii="Palatino Linotype" w:eastAsiaTheme="minorEastAsia" w:hAnsi="Palatino Linotype"/>
          <w:i/>
          <w:color w:val="000000"/>
          <w:sz w:val="24"/>
          <w:szCs w:val="24"/>
          <w:vertAlign w:val="superscript"/>
          <w:lang w:val="es-ES_tradnl" w:eastAsia="es-ES"/>
        </w:rPr>
        <w:footnoteReference w:id="3"/>
      </w:r>
      <w:r w:rsidRPr="00BE13C0">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E13C0">
        <w:rPr>
          <w:rFonts w:ascii="Palatino Linotype" w:eastAsiaTheme="minorEastAsia" w:hAnsi="Palatino Linotype"/>
          <w:i/>
          <w:color w:val="000000"/>
          <w:sz w:val="24"/>
          <w:szCs w:val="24"/>
          <w:vertAlign w:val="superscript"/>
          <w:lang w:val="es-ES_tradnl" w:eastAsia="es-ES"/>
        </w:rPr>
        <w:footnoteReference w:id="4"/>
      </w:r>
      <w:r w:rsidRPr="00BE13C0">
        <w:rPr>
          <w:rFonts w:ascii="Palatino Linotype" w:eastAsiaTheme="minorEastAsia" w:hAnsi="Palatino Linotype"/>
          <w:color w:val="000000"/>
          <w:sz w:val="24"/>
          <w:szCs w:val="24"/>
          <w:lang w:val="es-ES_tradnl" w:eastAsia="es-ES"/>
        </w:rPr>
        <w:t>que se constituye como una herramienta fundamental para ejercer</w:t>
      </w:r>
      <w:r w:rsidRPr="00BE13C0">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BE13C0">
        <w:rPr>
          <w:rFonts w:ascii="Palatino Linotype" w:eastAsiaTheme="minorEastAsia" w:hAnsi="Palatino Linotype"/>
          <w:i/>
          <w:color w:val="000000"/>
          <w:sz w:val="24"/>
          <w:szCs w:val="24"/>
          <w:vertAlign w:val="superscript"/>
          <w:lang w:val="es-ES_tradnl" w:eastAsia="es-ES"/>
        </w:rPr>
        <w:footnoteReference w:id="5"/>
      </w:r>
      <w:r w:rsidRPr="00BE13C0">
        <w:rPr>
          <w:rFonts w:ascii="Palatino Linotype" w:eastAsiaTheme="minorEastAsia" w:hAnsi="Palatino Linotype"/>
          <w:color w:val="000000"/>
          <w:sz w:val="24"/>
          <w:szCs w:val="24"/>
          <w:lang w:val="es-ES_tradnl" w:eastAsia="es-ES"/>
        </w:rPr>
        <w:t>fomentando</w:t>
      </w:r>
      <w:r w:rsidRPr="00BE13C0">
        <w:rPr>
          <w:rFonts w:ascii="Palatino Linotype" w:eastAsiaTheme="minorEastAsia" w:hAnsi="Palatino Linotype"/>
          <w:i/>
          <w:color w:val="000000"/>
          <w:sz w:val="24"/>
          <w:szCs w:val="24"/>
          <w:lang w:val="es-ES_tradnl" w:eastAsia="es-ES"/>
        </w:rPr>
        <w:t xml:space="preserve"> la transparencia de las actividades estatales y </w:t>
      </w:r>
      <w:r w:rsidRPr="00BE13C0">
        <w:rPr>
          <w:rFonts w:ascii="Palatino Linotype" w:eastAsiaTheme="minorEastAsia" w:hAnsi="Palatino Linotype"/>
          <w:color w:val="000000"/>
          <w:sz w:val="24"/>
          <w:szCs w:val="24"/>
          <w:lang w:val="es-ES_tradnl" w:eastAsia="es-ES"/>
        </w:rPr>
        <w:t>promoviendo</w:t>
      </w:r>
      <w:r w:rsidRPr="00BE13C0">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BE13C0">
        <w:rPr>
          <w:rFonts w:ascii="Palatino Linotype" w:eastAsiaTheme="minorEastAsia" w:hAnsi="Palatino Linotype"/>
          <w:i/>
          <w:color w:val="000000"/>
          <w:sz w:val="24"/>
          <w:szCs w:val="24"/>
          <w:vertAlign w:val="superscript"/>
          <w:lang w:val="es-ES_tradnl" w:eastAsia="es-ES"/>
        </w:rPr>
        <w:footnoteReference w:id="6"/>
      </w:r>
      <w:r w:rsidRPr="00BE13C0">
        <w:rPr>
          <w:rFonts w:ascii="Palatino Linotype" w:eastAsiaTheme="minorEastAsia" w:hAnsi="Palatino Linotype"/>
          <w:color w:val="000000"/>
          <w:sz w:val="24"/>
          <w:szCs w:val="24"/>
          <w:lang w:val="es-ES_tradnl" w:eastAsia="es-ES"/>
        </w:rPr>
        <w:t>que permite</w:t>
      </w:r>
      <w:r w:rsidRPr="00BE13C0">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14:paraId="2CCC807D" w14:textId="77777777" w:rsidR="00486BDF" w:rsidRPr="00BE13C0" w:rsidRDefault="00486BDF" w:rsidP="00BA6FF7">
      <w:pPr>
        <w:tabs>
          <w:tab w:val="left" w:pos="426"/>
        </w:tabs>
        <w:spacing w:after="0" w:line="240" w:lineRule="auto"/>
        <w:contextualSpacing/>
        <w:rPr>
          <w:rFonts w:ascii="Palatino Linotype" w:eastAsia="Times New Roman" w:hAnsi="Palatino Linotype"/>
          <w:sz w:val="24"/>
          <w:szCs w:val="24"/>
          <w:lang w:val="es-ES_tradnl" w:eastAsia="es-ES"/>
        </w:rPr>
      </w:pPr>
    </w:p>
    <w:p w14:paraId="082108F8" w14:textId="5EDCA3F8" w:rsidR="00E1488A" w:rsidRPr="00BE13C0" w:rsidRDefault="00E1488A" w:rsidP="00E1488A">
      <w:pPr>
        <w:numPr>
          <w:ilvl w:val="0"/>
          <w:numId w:val="2"/>
        </w:numPr>
        <w:tabs>
          <w:tab w:val="left" w:pos="426"/>
        </w:tabs>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BE13C0">
        <w:rPr>
          <w:rFonts w:ascii="Palatino Linotype" w:eastAsia="Times New Roman" w:hAnsi="Palatino Linotype"/>
          <w:sz w:val="24"/>
          <w:szCs w:val="24"/>
          <w:lang w:val="es-ES_tradnl" w:eastAsia="es-ES"/>
        </w:rPr>
        <w:lastRenderedPageBreak/>
        <w:t>Por lo anterior, se deduce que el derecho de acceso a la información pública es un derecho humano internacional y constitucionalmente reconocido; en consecuencia, todas las autoridades en el ámbito de sus competencias, funciones y atribuciones tienen la obligación de respetarlo, protegerlo y garantizarlo.</w:t>
      </w:r>
    </w:p>
    <w:p w14:paraId="52E72270" w14:textId="77777777" w:rsidR="00E1488A" w:rsidRPr="00BE13C0" w:rsidRDefault="00E1488A" w:rsidP="00E1488A">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47ABE7C" w14:textId="29C60104" w:rsidR="00486BDF" w:rsidRPr="00BE13C0" w:rsidRDefault="00E1488A" w:rsidP="00BA6FF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imes New Roman" w:hAnsi="Palatino Linotype"/>
          <w:sz w:val="24"/>
          <w:szCs w:val="24"/>
          <w:lang w:val="es-ES_tradnl" w:eastAsia="es-ES"/>
        </w:rPr>
        <w:t xml:space="preserve">Derivado </w:t>
      </w:r>
      <w:r w:rsidR="00486BDF" w:rsidRPr="00BE13C0">
        <w:rPr>
          <w:rFonts w:ascii="Palatino Linotype" w:eastAsia="Times New Roman" w:hAnsi="Palatino Linotype"/>
          <w:sz w:val="24"/>
          <w:szCs w:val="24"/>
          <w:lang w:val="es-ES_tradnl" w:eastAsia="es-ES"/>
        </w:rPr>
        <w:t>de lo señalado con anterioridad</w:t>
      </w:r>
      <w:r w:rsidR="00E4235F" w:rsidRPr="00BE13C0">
        <w:rPr>
          <w:rFonts w:ascii="Palatino Linotype" w:eastAsia="Times New Roman" w:hAnsi="Palatino Linotype"/>
          <w:sz w:val="24"/>
          <w:szCs w:val="24"/>
          <w:lang w:val="es-ES_tradnl" w:eastAsia="es-ES"/>
        </w:rPr>
        <w:t>,</w:t>
      </w:r>
      <w:r w:rsidR="00486BDF" w:rsidRPr="00BE13C0">
        <w:rPr>
          <w:rFonts w:ascii="Palatino Linotype" w:eastAsia="Times New Roman" w:hAnsi="Palatino Linotype"/>
          <w:sz w:val="24"/>
          <w:szCs w:val="24"/>
          <w:lang w:val="es-ES_tradnl" w:eastAsia="es-ES"/>
        </w:rPr>
        <w:t xml:space="preserve"> la actuación</w:t>
      </w:r>
      <w:r w:rsidR="00D629E9" w:rsidRPr="00BE13C0">
        <w:rPr>
          <w:rFonts w:ascii="Palatino Linotype" w:eastAsia="Times New Roman" w:hAnsi="Palatino Linotype"/>
          <w:sz w:val="24"/>
          <w:szCs w:val="24"/>
          <w:lang w:val="es-ES_tradnl" w:eastAsia="es-ES"/>
        </w:rPr>
        <w:t xml:space="preserve"> del</w:t>
      </w:r>
      <w:r w:rsidR="00486BDF" w:rsidRPr="00BE13C0">
        <w:rPr>
          <w:rFonts w:ascii="Palatino Linotype" w:eastAsia="Times New Roman" w:hAnsi="Palatino Linotype"/>
          <w:sz w:val="24"/>
          <w:szCs w:val="24"/>
          <w:lang w:val="es-ES_tradnl" w:eastAsia="es-ES"/>
        </w:rPr>
        <w:t xml:space="preserve"> </w:t>
      </w:r>
      <w:r w:rsidR="00387F48" w:rsidRPr="00BE13C0">
        <w:rPr>
          <w:rFonts w:ascii="Palatino Linotype" w:eastAsia="Times New Roman" w:hAnsi="Palatino Linotype"/>
          <w:b/>
          <w:sz w:val="24"/>
          <w:szCs w:val="24"/>
          <w:lang w:val="es-ES_tradnl" w:eastAsia="es-ES"/>
        </w:rPr>
        <w:t>Ayuntamiento de Metepec</w:t>
      </w:r>
      <w:r w:rsidR="00486BDF" w:rsidRPr="00BE13C0">
        <w:rPr>
          <w:rFonts w:ascii="Palatino Linotype" w:eastAsia="Times New Roman" w:hAnsi="Palatino Linotype"/>
          <w:b/>
          <w:sz w:val="24"/>
          <w:szCs w:val="24"/>
          <w:lang w:val="es-ES_tradnl" w:eastAsia="es-ES"/>
        </w:rPr>
        <w:t xml:space="preserve"> </w:t>
      </w:r>
      <w:r w:rsidR="00486BDF" w:rsidRPr="00BE13C0">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w:t>
      </w:r>
      <w:r w:rsidR="00E4235F" w:rsidRPr="00BE13C0">
        <w:rPr>
          <w:rFonts w:ascii="Palatino Linotype" w:eastAsiaTheme="minorEastAsia" w:hAnsi="Palatino Linotype" w:cs="Arial"/>
          <w:sz w:val="24"/>
          <w:szCs w:val="24"/>
          <w:lang w:val="es-ES_tradnl" w:eastAsia="es-ES"/>
        </w:rPr>
        <w:t xml:space="preserve"> el mandato constitucional</w:t>
      </w:r>
      <w:r w:rsidR="00486BDF" w:rsidRPr="00BE13C0">
        <w:rPr>
          <w:rFonts w:ascii="Palatino Linotype" w:eastAsiaTheme="minorEastAsia" w:hAnsi="Palatino Linotype" w:cs="Arial"/>
          <w:sz w:val="24"/>
          <w:szCs w:val="24"/>
          <w:lang w:val="es-ES_tradnl" w:eastAsia="es-ES"/>
        </w:rPr>
        <w:t xml:space="preserve"> al no dar trámite a la solicitud y</w:t>
      </w:r>
      <w:r w:rsidRPr="00BE13C0">
        <w:rPr>
          <w:rFonts w:ascii="Palatino Linotype" w:eastAsiaTheme="minorEastAsia" w:hAnsi="Palatino Linotype" w:cs="Arial"/>
          <w:sz w:val="24"/>
          <w:szCs w:val="24"/>
          <w:lang w:val="es-ES_tradnl" w:eastAsia="es-ES"/>
        </w:rPr>
        <w:t>,</w:t>
      </w:r>
      <w:r w:rsidR="00486BDF" w:rsidRPr="00BE13C0">
        <w:rPr>
          <w:rFonts w:ascii="Palatino Linotype" w:eastAsiaTheme="minorEastAsia" w:hAnsi="Palatino Linotype" w:cs="Arial"/>
          <w:sz w:val="24"/>
          <w:szCs w:val="24"/>
          <w:lang w:val="es-ES_tradnl" w:eastAsia="es-ES"/>
        </w:rPr>
        <w:t xml:space="preserve"> por ello</w:t>
      </w:r>
      <w:r w:rsidRPr="00BE13C0">
        <w:rPr>
          <w:rFonts w:ascii="Palatino Linotype" w:eastAsiaTheme="minorEastAsia" w:hAnsi="Palatino Linotype" w:cs="Arial"/>
          <w:sz w:val="24"/>
          <w:szCs w:val="24"/>
          <w:lang w:val="es-ES_tradnl" w:eastAsia="es-ES"/>
        </w:rPr>
        <w:t>,</w:t>
      </w:r>
      <w:r w:rsidR="00486BDF" w:rsidRPr="00BE13C0">
        <w:rPr>
          <w:rFonts w:ascii="Palatino Linotype" w:eastAsiaTheme="minorEastAsia" w:hAnsi="Palatino Linotype" w:cs="Arial"/>
          <w:sz w:val="24"/>
          <w:szCs w:val="24"/>
          <w:lang w:val="es-ES_tradnl" w:eastAsia="es-ES"/>
        </w:rPr>
        <w:t xml:space="preserve"> entregar la información ni en respuesta ni en informe justificado, dos momentos procesales que antes del cierre de instrucción de</w:t>
      </w:r>
      <w:r w:rsidR="00C2337C" w:rsidRPr="00BE13C0">
        <w:rPr>
          <w:rFonts w:ascii="Palatino Linotype" w:eastAsiaTheme="minorEastAsia" w:hAnsi="Palatino Linotype" w:cs="Arial"/>
          <w:sz w:val="24"/>
          <w:szCs w:val="24"/>
          <w:lang w:val="es-ES_tradnl" w:eastAsia="es-ES"/>
        </w:rPr>
        <w:t xml:space="preserve"> </w:t>
      </w:r>
      <w:r w:rsidR="00486BDF" w:rsidRPr="00BE13C0">
        <w:rPr>
          <w:rFonts w:ascii="Palatino Linotype" w:eastAsiaTheme="minorEastAsia" w:hAnsi="Palatino Linotype" w:cs="Arial"/>
          <w:sz w:val="24"/>
          <w:szCs w:val="24"/>
          <w:lang w:val="es-ES_tradnl" w:eastAsia="es-ES"/>
        </w:rPr>
        <w:t>l</w:t>
      </w:r>
      <w:r w:rsidR="00C2337C" w:rsidRPr="00BE13C0">
        <w:rPr>
          <w:rFonts w:ascii="Palatino Linotype" w:eastAsiaTheme="minorEastAsia" w:hAnsi="Palatino Linotype" w:cs="Arial"/>
          <w:sz w:val="24"/>
          <w:szCs w:val="24"/>
          <w:lang w:val="es-ES_tradnl" w:eastAsia="es-ES"/>
        </w:rPr>
        <w:t>os</w:t>
      </w:r>
      <w:r w:rsidR="00486BDF" w:rsidRPr="00BE13C0">
        <w:rPr>
          <w:rFonts w:ascii="Palatino Linotype" w:eastAsiaTheme="minorEastAsia" w:hAnsi="Palatino Linotype" w:cs="Arial"/>
          <w:sz w:val="24"/>
          <w:szCs w:val="24"/>
          <w:lang w:val="es-ES_tradnl" w:eastAsia="es-ES"/>
        </w:rPr>
        <w:t xml:space="preserve"> asunto</w:t>
      </w:r>
      <w:r w:rsidR="00C2337C" w:rsidRPr="00BE13C0">
        <w:rPr>
          <w:rFonts w:ascii="Palatino Linotype" w:eastAsiaTheme="minorEastAsia" w:hAnsi="Palatino Linotype" w:cs="Arial"/>
          <w:sz w:val="24"/>
          <w:szCs w:val="24"/>
          <w:lang w:val="es-ES_tradnl" w:eastAsia="es-ES"/>
        </w:rPr>
        <w:t>s</w:t>
      </w:r>
      <w:r w:rsidR="00486BDF" w:rsidRPr="00BE13C0">
        <w:rPr>
          <w:rFonts w:ascii="Palatino Linotype" w:eastAsiaTheme="minorEastAsia" w:hAnsi="Palatino Linotype" w:cs="Arial"/>
          <w:sz w:val="24"/>
          <w:szCs w:val="24"/>
          <w:lang w:val="es-ES_tradnl" w:eastAsia="es-ES"/>
        </w:rPr>
        <w:t xml:space="preserve"> a resolver, puede ser entregada la información para reparar </w:t>
      </w:r>
      <w:r w:rsidR="00C2337C" w:rsidRPr="00BE13C0">
        <w:rPr>
          <w:rFonts w:ascii="Palatino Linotype" w:eastAsiaTheme="minorEastAsia" w:hAnsi="Palatino Linotype" w:cs="Arial"/>
          <w:sz w:val="24"/>
          <w:szCs w:val="24"/>
          <w:lang w:val="es-ES_tradnl" w:eastAsia="es-ES"/>
        </w:rPr>
        <w:t>los</w:t>
      </w:r>
      <w:r w:rsidR="00486BDF" w:rsidRPr="00BE13C0">
        <w:rPr>
          <w:rFonts w:ascii="Palatino Linotype" w:eastAsiaTheme="minorEastAsia" w:hAnsi="Palatino Linotype" w:cs="Arial"/>
          <w:sz w:val="24"/>
          <w:szCs w:val="24"/>
          <w:lang w:val="es-ES_tradnl" w:eastAsia="es-ES"/>
        </w:rPr>
        <w:t xml:space="preserve"> derecho</w:t>
      </w:r>
      <w:r w:rsidR="00C2337C" w:rsidRPr="00BE13C0">
        <w:rPr>
          <w:rFonts w:ascii="Palatino Linotype" w:eastAsiaTheme="minorEastAsia" w:hAnsi="Palatino Linotype" w:cs="Arial"/>
          <w:sz w:val="24"/>
          <w:szCs w:val="24"/>
          <w:lang w:val="es-ES_tradnl" w:eastAsia="es-ES"/>
        </w:rPr>
        <w:t>s</w:t>
      </w:r>
      <w:r w:rsidR="00486BDF" w:rsidRPr="00BE13C0">
        <w:rPr>
          <w:rFonts w:ascii="Palatino Linotype" w:eastAsiaTheme="minorEastAsia" w:hAnsi="Palatino Linotype" w:cs="Arial"/>
          <w:sz w:val="24"/>
          <w:szCs w:val="24"/>
          <w:lang w:val="es-ES_tradnl" w:eastAsia="es-ES"/>
        </w:rPr>
        <w:t xml:space="preserve"> afectado</w:t>
      </w:r>
      <w:r w:rsidR="00C2337C" w:rsidRPr="00BE13C0">
        <w:rPr>
          <w:rFonts w:ascii="Palatino Linotype" w:eastAsiaTheme="minorEastAsia" w:hAnsi="Palatino Linotype" w:cs="Arial"/>
          <w:sz w:val="24"/>
          <w:szCs w:val="24"/>
          <w:lang w:val="es-ES_tradnl" w:eastAsia="es-ES"/>
        </w:rPr>
        <w:t>s</w:t>
      </w:r>
      <w:r w:rsidR="00486BDF" w:rsidRPr="00BE13C0">
        <w:rPr>
          <w:rFonts w:ascii="Palatino Linotype" w:eastAsiaTheme="minorEastAsia" w:hAnsi="Palatino Linotype" w:cs="Arial"/>
          <w:sz w:val="24"/>
          <w:szCs w:val="24"/>
          <w:lang w:val="es-ES_tradnl" w:eastAsia="es-ES"/>
        </w:rPr>
        <w:t xml:space="preserve">. </w:t>
      </w:r>
    </w:p>
    <w:p w14:paraId="73EA3EEF" w14:textId="77777777" w:rsidR="00486BDF" w:rsidRPr="00BE13C0" w:rsidRDefault="00486BDF" w:rsidP="00BA6FF7">
      <w:pPr>
        <w:tabs>
          <w:tab w:val="left" w:pos="426"/>
        </w:tabs>
        <w:spacing w:after="0" w:line="240" w:lineRule="auto"/>
        <w:contextualSpacing/>
        <w:rPr>
          <w:rFonts w:ascii="Palatino Linotype" w:eastAsiaTheme="minorEastAsia" w:hAnsi="Palatino Linotype" w:cs="Arial"/>
          <w:sz w:val="24"/>
          <w:szCs w:val="24"/>
          <w:lang w:val="es-ES_tradnl" w:eastAsia="es-ES"/>
        </w:rPr>
      </w:pPr>
    </w:p>
    <w:p w14:paraId="7C7D573F" w14:textId="0EACC1D9" w:rsidR="00486BDF" w:rsidRPr="00BE13C0"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BE13C0">
        <w:rPr>
          <w:rFonts w:ascii="Palatino Linotype" w:eastAsiaTheme="minorEastAsia" w:hAnsi="Palatino Linotype" w:cs="Arial"/>
          <w:sz w:val="24"/>
          <w:szCs w:val="24"/>
          <w:lang w:val="es-ES_tradnl" w:eastAsia="es-ES"/>
        </w:rPr>
        <w:t xml:space="preserve">Ante tal afectación, el artículo </w:t>
      </w:r>
      <w:r w:rsidR="009559C4" w:rsidRPr="00BE13C0">
        <w:rPr>
          <w:rFonts w:ascii="Palatino Linotype" w:eastAsiaTheme="minorEastAsia" w:hAnsi="Palatino Linotype" w:cs="Arial"/>
          <w:sz w:val="24"/>
          <w:szCs w:val="24"/>
          <w:lang w:val="es-ES_tradnl" w:eastAsia="es-ES"/>
        </w:rPr>
        <w:t xml:space="preserve">Primero </w:t>
      </w:r>
      <w:r w:rsidRPr="00BE13C0">
        <w:rPr>
          <w:rFonts w:ascii="Palatino Linotype" w:eastAsiaTheme="minorEastAsia" w:hAnsi="Palatino Linotype" w:cs="Arial"/>
          <w:sz w:val="24"/>
          <w:szCs w:val="24"/>
          <w:lang w:val="es-ES_tradnl" w:eastAsia="es-ES"/>
        </w:rPr>
        <w:t>Constitucional</w:t>
      </w:r>
      <w:r w:rsidR="009559C4"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de forma clara y precisa</w:t>
      </w:r>
      <w:r w:rsidR="009559C4"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dispone que como consecuencia de la obligación que tienen las autoridades de promover, respetar, proteger y garantizar el derecho humano; </w:t>
      </w:r>
      <w:r w:rsidRPr="00BE13C0">
        <w:rPr>
          <w:rFonts w:ascii="Palatino Linotype" w:eastAsiaTheme="minorEastAsia" w:hAnsi="Palatino Linotype" w:cs="Arial"/>
          <w:b/>
          <w:bCs/>
          <w:sz w:val="24"/>
          <w:szCs w:val="24"/>
          <w:lang w:val="es-ES_tradnl" w:eastAsia="es-ES"/>
        </w:rPr>
        <w:t>el Estado deberá prevenir, investigar, sancionar y reparar las violaciones a los derechos humanos</w:t>
      </w:r>
      <w:r w:rsidRPr="00BE13C0">
        <w:rPr>
          <w:rFonts w:ascii="Palatino Linotype" w:eastAsiaTheme="minorEastAsia" w:hAnsi="Palatino Linotype" w:cs="Arial"/>
          <w:sz w:val="24"/>
          <w:szCs w:val="24"/>
          <w:lang w:val="es-ES_tradnl" w:eastAsia="es-ES"/>
        </w:rPr>
        <w:t xml:space="preserve">. </w:t>
      </w:r>
    </w:p>
    <w:p w14:paraId="6F8918F9" w14:textId="77777777" w:rsidR="00486BDF" w:rsidRPr="00BE13C0" w:rsidRDefault="00486BDF" w:rsidP="00BA6FF7">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799009DB" w14:textId="77777777" w:rsidR="00486BDF" w:rsidRPr="00BE13C0" w:rsidRDefault="00486BDF" w:rsidP="00BA6FF7">
      <w:pPr>
        <w:numPr>
          <w:ilvl w:val="0"/>
          <w:numId w:val="2"/>
        </w:numPr>
        <w:tabs>
          <w:tab w:val="left" w:pos="426"/>
        </w:tabs>
        <w:spacing w:before="240" w:after="0" w:line="360" w:lineRule="auto"/>
        <w:ind w:left="0" w:firstLine="0"/>
        <w:contextualSpacing/>
        <w:jc w:val="both"/>
        <w:rPr>
          <w:rFonts w:ascii="Palatino Linotype" w:eastAsia="Times New Roman" w:hAnsi="Palatino Linotype"/>
          <w:sz w:val="24"/>
          <w:szCs w:val="24"/>
          <w:lang w:val="es-ES_tradnl" w:eastAsia="es-ES"/>
        </w:rPr>
      </w:pPr>
      <w:r w:rsidRPr="00BE13C0">
        <w:rPr>
          <w:rFonts w:ascii="Palatino Linotype" w:eastAsiaTheme="minorEastAsia" w:hAnsi="Palatino Linotype" w:cs="Arial"/>
          <w:sz w:val="24"/>
          <w:szCs w:val="24"/>
          <w:lang w:val="es-ES_tradnl" w:eastAsia="es-ES"/>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BE13C0">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BE13C0">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14:paraId="25D70B13" w14:textId="77777777" w:rsidR="00486BDF" w:rsidRPr="00BE13C0" w:rsidRDefault="00486BDF" w:rsidP="00BA6FF7">
      <w:pPr>
        <w:tabs>
          <w:tab w:val="left" w:pos="426"/>
        </w:tabs>
        <w:spacing w:before="240" w:after="0" w:line="240" w:lineRule="auto"/>
        <w:contextualSpacing/>
        <w:jc w:val="both"/>
        <w:rPr>
          <w:rFonts w:ascii="Palatino Linotype" w:eastAsia="Times New Roman" w:hAnsi="Palatino Linotype"/>
          <w:sz w:val="24"/>
          <w:szCs w:val="24"/>
          <w:lang w:val="es-ES_tradnl" w:eastAsia="es-ES"/>
        </w:rPr>
      </w:pPr>
    </w:p>
    <w:p w14:paraId="45D09CC3" w14:textId="671E1DBB" w:rsidR="00486BDF" w:rsidRPr="00BE13C0"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BE13C0">
        <w:rPr>
          <w:rFonts w:ascii="Palatino Linotype" w:eastAsia="Times New Roman" w:hAnsi="Palatino Linotype"/>
          <w:sz w:val="24"/>
          <w:szCs w:val="24"/>
          <w:lang w:val="es-ES_tradnl" w:eastAsia="es-ES"/>
        </w:rPr>
        <w:lastRenderedPageBreak/>
        <w:t xml:space="preserve">Es así que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w:t>
      </w:r>
      <w:r w:rsidR="00E4235F" w:rsidRPr="00BE13C0">
        <w:rPr>
          <w:rFonts w:ascii="Palatino Linotype" w:eastAsia="Times New Roman" w:hAnsi="Palatino Linotype"/>
          <w:sz w:val="24"/>
          <w:szCs w:val="24"/>
          <w:lang w:val="es-ES_tradnl" w:eastAsia="es-ES"/>
        </w:rPr>
        <w:t>Sujetos Obligados</w:t>
      </w:r>
      <w:r w:rsidRPr="00BE13C0">
        <w:rPr>
          <w:rFonts w:ascii="Palatino Linotype" w:eastAsia="Times New Roman" w:hAnsi="Palatino Linotype"/>
          <w:sz w:val="24"/>
          <w:szCs w:val="24"/>
          <w:lang w:val="es-ES_tradnl" w:eastAsia="es-ES"/>
        </w:rPr>
        <w:t>; en su artículo 176</w:t>
      </w:r>
      <w:r w:rsidRPr="00BE13C0">
        <w:rPr>
          <w:rFonts w:ascii="Palatino Linotype" w:eastAsia="Times New Roman" w:hAnsi="Palatino Linotype"/>
          <w:b/>
          <w:sz w:val="24"/>
          <w:szCs w:val="24"/>
          <w:lang w:val="es-ES_tradnl" w:eastAsia="es-ES"/>
        </w:rPr>
        <w:t xml:space="preserve"> </w:t>
      </w:r>
      <w:r w:rsidRPr="00BE13C0">
        <w:rPr>
          <w:rFonts w:ascii="Palatino Linotype" w:eastAsia="Times New Roman" w:hAnsi="Palatino Linotype"/>
          <w:sz w:val="24"/>
          <w:szCs w:val="24"/>
          <w:lang w:val="es-ES_tradnl" w:eastAsia="es-ES"/>
        </w:rPr>
        <w:t xml:space="preserve">establece que </w:t>
      </w:r>
      <w:r w:rsidRPr="00BE13C0">
        <w:rPr>
          <w:rFonts w:ascii="Palatino Linotype" w:eastAsia="Times New Roman" w:hAnsi="Palatino Linotype"/>
          <w:b/>
          <w:i/>
          <w:sz w:val="24"/>
          <w:szCs w:val="24"/>
          <w:lang w:val="es-ES_tradnl" w:eastAsia="es-ES"/>
        </w:rPr>
        <w:t>el recurso de revisión es la garantía secundaria mediante la cual se pretende reparar cualquier posible afectación al derecho de acceso a la información pública</w:t>
      </w:r>
      <w:r w:rsidRPr="00BE13C0">
        <w:rPr>
          <w:rFonts w:ascii="Palatino Linotype" w:eastAsia="Times New Roman" w:hAnsi="Palatino Linotype"/>
          <w:bCs/>
          <w:sz w:val="24"/>
          <w:szCs w:val="24"/>
          <w:lang w:val="es-ES_tradnl" w:eastAsia="es-ES"/>
        </w:rPr>
        <w:t>, s</w:t>
      </w:r>
      <w:r w:rsidRPr="00BE13C0">
        <w:rPr>
          <w:rFonts w:ascii="Palatino Linotype" w:eastAsia="Times New Roman" w:hAnsi="Palatino Linotype"/>
          <w:sz w:val="24"/>
          <w:szCs w:val="24"/>
          <w:lang w:val="es-ES_tradnl" w:eastAsia="es-ES"/>
        </w:rPr>
        <w:t xml:space="preserve">iendo </w:t>
      </w:r>
      <w:r w:rsidR="001D2502" w:rsidRPr="00BE13C0">
        <w:rPr>
          <w:rFonts w:ascii="Palatino Linotype" w:eastAsia="Times New Roman" w:hAnsi="Palatino Linotype"/>
          <w:sz w:val="24"/>
          <w:szCs w:val="24"/>
          <w:lang w:val="es-ES_tradnl" w:eastAsia="es-ES"/>
        </w:rPr>
        <w:t>é</w:t>
      </w:r>
      <w:r w:rsidRPr="00BE13C0">
        <w:rPr>
          <w:rFonts w:ascii="Palatino Linotype" w:eastAsia="Times New Roman" w:hAnsi="Palatino Linotype"/>
          <w:sz w:val="24"/>
          <w:szCs w:val="24"/>
          <w:lang w:val="es-ES_tradnl" w:eastAsia="es-ES"/>
        </w:rPr>
        <w:t xml:space="preserve">ste el medio a través del cual, este Órgano Garante después de realizar el análisis al procedimiento de acceso a la información, podrá determinar la posible afectación y de ser el caso ordenar la reparación a la violación del derecho en cuestión. </w:t>
      </w:r>
    </w:p>
    <w:p w14:paraId="6F1ABBE7" w14:textId="77777777" w:rsidR="00486BDF" w:rsidRPr="00BE13C0" w:rsidRDefault="00486BDF" w:rsidP="00BA6FF7">
      <w:pPr>
        <w:tabs>
          <w:tab w:val="left" w:pos="426"/>
        </w:tabs>
        <w:spacing w:after="0" w:line="240" w:lineRule="auto"/>
        <w:rPr>
          <w:rFonts w:ascii="Palatino Linotype" w:eastAsia="MS Mincho" w:hAnsi="Palatino Linotype" w:cs="Arial"/>
          <w:sz w:val="24"/>
          <w:szCs w:val="24"/>
          <w:lang w:val="es-ES_tradnl" w:eastAsia="es-ES"/>
        </w:rPr>
      </w:pPr>
    </w:p>
    <w:p w14:paraId="6FA78FAA" w14:textId="5A290CDB" w:rsidR="00486BDF" w:rsidRPr="00BE13C0" w:rsidRDefault="00486BDF" w:rsidP="00BA6FF7">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BE13C0">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w:t>
      </w:r>
      <w:r w:rsidR="00C2337C" w:rsidRPr="00BE13C0">
        <w:rPr>
          <w:rFonts w:ascii="Palatino Linotype" w:eastAsia="Calibri" w:hAnsi="Palatino Linotype" w:cs="Times New Roman"/>
          <w:sz w:val="24"/>
          <w:szCs w:val="24"/>
          <w:lang w:val="es-ES_tradnl" w:eastAsia="es-ES"/>
        </w:rPr>
        <w:t>los</w:t>
      </w:r>
      <w:r w:rsidRPr="00BE13C0">
        <w:rPr>
          <w:rFonts w:ascii="Palatino Linotype" w:eastAsia="Calibri" w:hAnsi="Palatino Linotype" w:cs="Times New Roman"/>
          <w:sz w:val="24"/>
          <w:szCs w:val="24"/>
          <w:lang w:val="es-ES_tradnl" w:eastAsia="es-ES"/>
        </w:rPr>
        <w:t xml:space="preserve"> recurso</w:t>
      </w:r>
      <w:r w:rsidR="00C2337C" w:rsidRPr="00BE13C0">
        <w:rPr>
          <w:rFonts w:ascii="Palatino Linotype" w:eastAsia="Calibri" w:hAnsi="Palatino Linotype" w:cs="Times New Roman"/>
          <w:sz w:val="24"/>
          <w:szCs w:val="24"/>
          <w:lang w:val="es-ES_tradnl" w:eastAsia="es-ES"/>
        </w:rPr>
        <w:t>s</w:t>
      </w:r>
      <w:r w:rsidRPr="00BE13C0">
        <w:rPr>
          <w:rFonts w:ascii="Palatino Linotype" w:eastAsia="Calibri" w:hAnsi="Palatino Linotype" w:cs="Times New Roman"/>
          <w:sz w:val="24"/>
          <w:szCs w:val="24"/>
          <w:lang w:val="es-ES_tradnl" w:eastAsia="es-ES"/>
        </w:rPr>
        <w:t xml:space="preserve"> de revisión resultan </w:t>
      </w:r>
      <w:r w:rsidRPr="00BE13C0">
        <w:rPr>
          <w:rFonts w:ascii="Palatino Linotype" w:eastAsia="Calibri" w:hAnsi="Palatino Linotype" w:cs="Times New Roman"/>
          <w:b/>
          <w:sz w:val="24"/>
          <w:szCs w:val="24"/>
          <w:lang w:val="es-ES_tradnl" w:eastAsia="es-ES"/>
        </w:rPr>
        <w:t>fundadas y procedentes</w:t>
      </w:r>
      <w:r w:rsidRPr="00BE13C0">
        <w:rPr>
          <w:rFonts w:ascii="Palatino Linotype" w:eastAsia="Calibri" w:hAnsi="Palatino Linotype" w:cs="Times New Roman"/>
          <w:sz w:val="24"/>
          <w:szCs w:val="24"/>
          <w:lang w:val="es-ES_tradnl" w:eastAsia="es-ES"/>
        </w:rPr>
        <w:t xml:space="preserve">, debido a que el </w:t>
      </w:r>
      <w:r w:rsidRPr="00BE13C0">
        <w:rPr>
          <w:rFonts w:ascii="Palatino Linotype" w:eastAsia="Calibri" w:hAnsi="Palatino Linotype" w:cs="Times New Roman"/>
          <w:b/>
          <w:sz w:val="24"/>
          <w:szCs w:val="24"/>
          <w:lang w:val="es-ES_tradnl" w:eastAsia="es-ES"/>
        </w:rPr>
        <w:t>SUJETO OBLIGADO</w:t>
      </w:r>
      <w:r w:rsidRPr="00BE13C0">
        <w:rPr>
          <w:rFonts w:ascii="Palatino Linotype" w:eastAsia="Calibri" w:hAnsi="Palatino Linotype" w:cs="Times New Roman"/>
          <w:sz w:val="24"/>
          <w:szCs w:val="24"/>
          <w:lang w:val="es-ES_tradnl" w:eastAsia="es-ES"/>
        </w:rPr>
        <w:t xml:space="preserve"> fue omiso en responder la</w:t>
      </w:r>
      <w:r w:rsidR="00C2337C" w:rsidRPr="00BE13C0">
        <w:rPr>
          <w:rFonts w:ascii="Palatino Linotype" w:eastAsia="Calibri" w:hAnsi="Palatino Linotype" w:cs="Times New Roman"/>
          <w:sz w:val="24"/>
          <w:szCs w:val="24"/>
          <w:lang w:val="es-ES_tradnl" w:eastAsia="es-ES"/>
        </w:rPr>
        <w:t>s</w:t>
      </w:r>
      <w:r w:rsidRPr="00BE13C0">
        <w:rPr>
          <w:rFonts w:ascii="Palatino Linotype" w:eastAsia="Calibri" w:hAnsi="Palatino Linotype" w:cs="Times New Roman"/>
          <w:sz w:val="24"/>
          <w:szCs w:val="24"/>
          <w:lang w:val="es-ES_tradnl" w:eastAsia="es-ES"/>
        </w:rPr>
        <w:t xml:space="preserve"> solicitud</w:t>
      </w:r>
      <w:r w:rsidR="00C2337C" w:rsidRPr="00BE13C0">
        <w:rPr>
          <w:rFonts w:ascii="Palatino Linotype" w:eastAsia="Calibri" w:hAnsi="Palatino Linotype" w:cs="Times New Roman"/>
          <w:sz w:val="24"/>
          <w:szCs w:val="24"/>
          <w:lang w:val="es-ES_tradnl" w:eastAsia="es-ES"/>
        </w:rPr>
        <w:t>es</w:t>
      </w:r>
      <w:r w:rsidRPr="00BE13C0">
        <w:rPr>
          <w:rFonts w:ascii="Palatino Linotype" w:eastAsia="Calibri" w:hAnsi="Palatino Linotype" w:cs="Times New Roman"/>
          <w:sz w:val="24"/>
          <w:szCs w:val="24"/>
          <w:lang w:val="es-ES_tradnl" w:eastAsia="es-ES"/>
        </w:rPr>
        <w:t xml:space="preserve"> de información en cuestión, es decir, </w:t>
      </w:r>
      <w:r w:rsidRPr="00BE13C0">
        <w:rPr>
          <w:rFonts w:ascii="Palatino Linotype" w:eastAsia="Calibri" w:hAnsi="Palatino Linotype" w:cs="Times New Roman"/>
          <w:b/>
          <w:bCs/>
          <w:sz w:val="24"/>
          <w:szCs w:val="24"/>
          <w:lang w:val="es-ES_tradnl" w:eastAsia="es-ES"/>
        </w:rPr>
        <w:t>NO proporcion</w:t>
      </w:r>
      <w:r w:rsidR="00E4235F" w:rsidRPr="00BE13C0">
        <w:rPr>
          <w:rFonts w:ascii="Palatino Linotype" w:eastAsia="Calibri" w:hAnsi="Palatino Linotype" w:cs="Times New Roman"/>
          <w:b/>
          <w:bCs/>
          <w:sz w:val="24"/>
          <w:szCs w:val="24"/>
          <w:lang w:val="es-ES_tradnl" w:eastAsia="es-ES"/>
        </w:rPr>
        <w:t>ó</w:t>
      </w:r>
      <w:r w:rsidRPr="00BE13C0">
        <w:rPr>
          <w:rFonts w:ascii="Palatino Linotype" w:eastAsia="Calibri" w:hAnsi="Palatino Linotype" w:cs="Times New Roman"/>
          <w:b/>
          <w:bCs/>
          <w:sz w:val="24"/>
          <w:szCs w:val="24"/>
          <w:lang w:val="es-ES_tradnl" w:eastAsia="es-ES"/>
        </w:rPr>
        <w:t xml:space="preserve"> respuesta alguna</w:t>
      </w:r>
      <w:r w:rsidRPr="00BE13C0">
        <w:rPr>
          <w:rFonts w:ascii="Palatino Linotype" w:eastAsia="Calibri" w:hAnsi="Palatino Linotype" w:cs="Times New Roman"/>
          <w:sz w:val="24"/>
          <w:szCs w:val="24"/>
          <w:lang w:val="es-ES_tradnl" w:eastAsia="es-ES"/>
        </w:rPr>
        <w:t xml:space="preserve">, negando así el acceso a cualquier tipo de información sin ofrecer mayores explicaciones, es decir, no fundó ni motivó su omisión, su falta de actuación en relación a sus obligaciones de garantizar el acceso a la información pública. </w:t>
      </w:r>
    </w:p>
    <w:p w14:paraId="0A3F6B9D" w14:textId="77777777" w:rsidR="00486BDF" w:rsidRPr="00BE13C0" w:rsidRDefault="00486BDF" w:rsidP="00BA6FF7">
      <w:pPr>
        <w:tabs>
          <w:tab w:val="left" w:pos="426"/>
        </w:tabs>
        <w:spacing w:before="240" w:after="240" w:line="360" w:lineRule="auto"/>
        <w:contextualSpacing/>
        <w:jc w:val="both"/>
        <w:rPr>
          <w:rFonts w:ascii="Palatino Linotype" w:eastAsia="Calibri" w:hAnsi="Palatino Linotype" w:cs="Times New Roman"/>
          <w:sz w:val="24"/>
          <w:szCs w:val="24"/>
          <w:lang w:val="es-ES_tradnl" w:eastAsia="es-ES"/>
        </w:rPr>
      </w:pPr>
    </w:p>
    <w:p w14:paraId="3E102D71" w14:textId="59DE5B24" w:rsidR="00486BDF" w:rsidRPr="00BE13C0" w:rsidRDefault="00486BDF" w:rsidP="00BA6FF7">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BE13C0">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387F48" w:rsidRPr="00BE13C0">
        <w:rPr>
          <w:rFonts w:ascii="Palatino Linotype" w:eastAsia="Calibri" w:hAnsi="Palatino Linotype" w:cs="Times New Roman"/>
          <w:b/>
          <w:sz w:val="24"/>
          <w:szCs w:val="24"/>
          <w:lang w:val="es-ES_tradnl" w:eastAsia="es-ES"/>
        </w:rPr>
        <w:t>Ayuntamiento de Metepec</w:t>
      </w:r>
      <w:r w:rsidRPr="00BE13C0">
        <w:rPr>
          <w:rFonts w:ascii="Palatino Linotype" w:eastAsia="Calibri" w:hAnsi="Palatino Linotype" w:cs="Times New Roman"/>
          <w:b/>
          <w:sz w:val="24"/>
          <w:szCs w:val="24"/>
          <w:lang w:val="es-ES_tradnl" w:eastAsia="es-ES"/>
        </w:rPr>
        <w:t xml:space="preserve"> </w:t>
      </w:r>
      <w:r w:rsidRPr="00BE13C0">
        <w:rPr>
          <w:rFonts w:ascii="Palatino Linotype" w:eastAsia="Calibri" w:hAnsi="Palatino Linotype" w:cs="Times New Roman"/>
          <w:sz w:val="24"/>
          <w:szCs w:val="24"/>
          <w:lang w:val="es-ES_tradnl" w:eastAsia="es-ES"/>
        </w:rPr>
        <w:t xml:space="preserve">como </w:t>
      </w:r>
      <w:r w:rsidR="00F3730A" w:rsidRPr="00BE13C0">
        <w:rPr>
          <w:rFonts w:ascii="Palatino Linotype" w:eastAsia="Calibri" w:hAnsi="Palatino Linotype" w:cs="Times New Roman"/>
          <w:b/>
          <w:bCs/>
          <w:sz w:val="24"/>
          <w:szCs w:val="24"/>
          <w:lang w:val="es-ES_tradnl" w:eastAsia="es-ES"/>
        </w:rPr>
        <w:t>SUJETO OBLIGADO</w:t>
      </w:r>
      <w:r w:rsidRPr="00BE13C0">
        <w:rPr>
          <w:rFonts w:ascii="Palatino Linotype" w:eastAsia="Calibri" w:hAnsi="Palatino Linotype" w:cs="Times New Roman"/>
          <w:sz w:val="24"/>
          <w:szCs w:val="24"/>
          <w:lang w:val="es-ES_tradnl" w:eastAsia="es-ES"/>
        </w:rPr>
        <w:t>, de conformidad con el artículo 23 fracción IV, que a la letra dice:</w:t>
      </w:r>
    </w:p>
    <w:p w14:paraId="0DAC25DD" w14:textId="77777777" w:rsidR="00486BDF" w:rsidRPr="00BE13C0" w:rsidRDefault="00486BDF" w:rsidP="00486BDF">
      <w:pPr>
        <w:spacing w:after="0" w:line="240" w:lineRule="auto"/>
        <w:ind w:left="720"/>
        <w:contextualSpacing/>
        <w:rPr>
          <w:rFonts w:ascii="Palatino Linotype" w:eastAsia="Calibri" w:hAnsi="Palatino Linotype" w:cs="Times New Roman"/>
          <w:sz w:val="24"/>
          <w:szCs w:val="24"/>
          <w:lang w:val="es-ES_tradnl" w:eastAsia="es-ES"/>
        </w:rPr>
      </w:pPr>
    </w:p>
    <w:p w14:paraId="203552A6" w14:textId="77777777" w:rsidR="00486BDF" w:rsidRPr="00BE13C0" w:rsidRDefault="00486BDF" w:rsidP="00E4235F">
      <w:pPr>
        <w:spacing w:before="240" w:after="240" w:line="276" w:lineRule="auto"/>
        <w:ind w:left="567" w:right="567"/>
        <w:contextualSpacing/>
        <w:rPr>
          <w:rFonts w:ascii="Palatino Linotype" w:eastAsia="Calibri" w:hAnsi="Palatino Linotype" w:cs="Times New Roman"/>
          <w:b/>
          <w:bCs/>
          <w:i/>
          <w:lang w:val="es-ES_tradnl" w:eastAsia="es-ES"/>
        </w:rPr>
      </w:pPr>
      <w:r w:rsidRPr="00BE13C0">
        <w:rPr>
          <w:rFonts w:ascii="Palatino Linotype" w:eastAsia="Calibri" w:hAnsi="Palatino Linotype" w:cs="Times New Roman"/>
          <w:b/>
          <w:bCs/>
          <w:i/>
          <w:lang w:val="es-ES_tradnl" w:eastAsia="es-ES"/>
        </w:rPr>
        <w:lastRenderedPageBreak/>
        <w:t>“Artículo 23.</w:t>
      </w:r>
      <w:r w:rsidRPr="00BE13C0">
        <w:rPr>
          <w:rFonts w:ascii="Palatino Linotype" w:eastAsia="Calibri" w:hAnsi="Palatino Linotype" w:cs="Times New Roman"/>
          <w:bCs/>
          <w:i/>
          <w:lang w:val="es-ES_tradnl" w:eastAsia="es-ES"/>
        </w:rPr>
        <w:t xml:space="preserve"> </w:t>
      </w:r>
      <w:r w:rsidRPr="00BE13C0">
        <w:rPr>
          <w:rFonts w:ascii="Palatino Linotype" w:eastAsia="Calibri" w:hAnsi="Palatino Linotype" w:cs="Times New Roman"/>
          <w:b/>
          <w:bCs/>
          <w:i/>
          <w:lang w:val="es-ES_tradnl" w:eastAsia="es-ES"/>
        </w:rPr>
        <w:t xml:space="preserve">Son </w:t>
      </w:r>
      <w:r w:rsidRPr="00BE13C0">
        <w:rPr>
          <w:rFonts w:ascii="Palatino Linotype" w:eastAsia="Calibri" w:hAnsi="Palatino Linotype" w:cs="Times New Roman"/>
          <w:b/>
          <w:bCs/>
          <w:i/>
          <w:u w:val="single"/>
          <w:lang w:val="es-ES_tradnl" w:eastAsia="es-ES"/>
        </w:rPr>
        <w:t>sujetos obligados a transparentar y permitir el acceso a su información</w:t>
      </w:r>
      <w:r w:rsidRPr="00BE13C0">
        <w:rPr>
          <w:rFonts w:ascii="Palatino Linotype" w:eastAsia="Calibri" w:hAnsi="Palatino Linotype" w:cs="Times New Roman"/>
          <w:b/>
          <w:bCs/>
          <w:i/>
          <w:lang w:val="es-ES_tradnl" w:eastAsia="es-ES"/>
        </w:rPr>
        <w:t xml:space="preserve"> y proteger los datos personales que obren en su poder: </w:t>
      </w:r>
    </w:p>
    <w:p w14:paraId="38B06918" w14:textId="3E766A05" w:rsidR="00486BDF" w:rsidRPr="00BE13C0" w:rsidRDefault="00E4235F" w:rsidP="00E4235F">
      <w:pPr>
        <w:spacing w:before="240" w:after="240" w:line="276" w:lineRule="auto"/>
        <w:ind w:left="567" w:right="567"/>
        <w:contextualSpacing/>
        <w:rPr>
          <w:rFonts w:ascii="Palatino Linotype" w:eastAsia="Calibri" w:hAnsi="Palatino Linotype" w:cs="Times New Roman"/>
          <w:bCs/>
          <w:i/>
          <w:lang w:val="es-ES_tradnl" w:eastAsia="es-ES"/>
        </w:rPr>
      </w:pPr>
      <w:r w:rsidRPr="00BE13C0">
        <w:rPr>
          <w:rFonts w:ascii="Palatino Linotype" w:eastAsia="Calibri" w:hAnsi="Palatino Linotype" w:cs="Times New Roman"/>
          <w:bCs/>
          <w:i/>
          <w:lang w:val="es-ES_tradnl" w:eastAsia="es-ES"/>
        </w:rPr>
        <w:t>(…)</w:t>
      </w:r>
    </w:p>
    <w:p w14:paraId="00587599" w14:textId="77777777" w:rsidR="00E4235F" w:rsidRPr="00BE13C0" w:rsidRDefault="00486BDF" w:rsidP="00E4235F">
      <w:pPr>
        <w:spacing w:before="240" w:after="240" w:line="276" w:lineRule="auto"/>
        <w:ind w:left="567" w:right="567"/>
        <w:contextualSpacing/>
        <w:rPr>
          <w:rFonts w:ascii="Palatino Linotype" w:eastAsia="Calibri" w:hAnsi="Palatino Linotype" w:cs="Times New Roman"/>
          <w:bCs/>
          <w:i/>
          <w:lang w:val="es-ES_tradnl" w:eastAsia="es-ES"/>
        </w:rPr>
      </w:pPr>
      <w:r w:rsidRPr="00BE13C0">
        <w:rPr>
          <w:rFonts w:ascii="Palatino Linotype" w:eastAsia="Calibri" w:hAnsi="Palatino Linotype" w:cs="Times New Roman"/>
          <w:b/>
          <w:i/>
          <w:lang w:val="es-ES_tradnl" w:eastAsia="es-ES"/>
        </w:rPr>
        <w:t>IV.</w:t>
      </w:r>
      <w:r w:rsidRPr="00BE13C0">
        <w:rPr>
          <w:rFonts w:ascii="Palatino Linotype" w:eastAsia="Calibri" w:hAnsi="Palatino Linotype" w:cs="Times New Roman"/>
          <w:bCs/>
          <w:i/>
          <w:lang w:val="es-ES_tradnl" w:eastAsia="es-ES"/>
        </w:rPr>
        <w:t xml:space="preserve"> </w:t>
      </w:r>
      <w:r w:rsidRPr="00BE13C0">
        <w:rPr>
          <w:rFonts w:ascii="Palatino Linotype" w:eastAsia="Calibri" w:hAnsi="Palatino Linotype" w:cs="Times New Roman"/>
          <w:b/>
          <w:i/>
          <w:u w:val="single"/>
          <w:lang w:val="es-ES_tradnl" w:eastAsia="es-ES"/>
        </w:rPr>
        <w:t>Los ayuntamientos</w:t>
      </w:r>
      <w:r w:rsidRPr="00BE13C0">
        <w:rPr>
          <w:rFonts w:ascii="Palatino Linotype" w:eastAsia="Calibri" w:hAnsi="Palatino Linotype" w:cs="Times New Roman"/>
          <w:bCs/>
          <w:i/>
          <w:lang w:val="es-ES_tradnl" w:eastAsia="es-ES"/>
        </w:rPr>
        <w:t xml:space="preserve"> y las dependencias, organismos, órganos y entidades de la administración municipal;</w:t>
      </w:r>
    </w:p>
    <w:p w14:paraId="62BC9FCC" w14:textId="7F8B3097" w:rsidR="00486BDF" w:rsidRPr="00BE13C0" w:rsidRDefault="00E4235F" w:rsidP="00E4235F">
      <w:pPr>
        <w:spacing w:before="240" w:after="240" w:line="276" w:lineRule="auto"/>
        <w:ind w:left="567" w:right="567"/>
        <w:contextualSpacing/>
        <w:rPr>
          <w:rFonts w:ascii="Palatino Linotype" w:eastAsia="Calibri" w:hAnsi="Palatino Linotype" w:cs="Times New Roman"/>
          <w:bCs/>
          <w:iCs/>
          <w:lang w:val="es-ES_tradnl" w:eastAsia="es-ES"/>
        </w:rPr>
      </w:pPr>
      <w:r w:rsidRPr="00BE13C0">
        <w:rPr>
          <w:rFonts w:ascii="Palatino Linotype" w:eastAsia="Calibri" w:hAnsi="Palatino Linotype" w:cs="Times New Roman"/>
          <w:bCs/>
          <w:i/>
          <w:lang w:val="es-ES_tradnl" w:eastAsia="es-ES"/>
        </w:rPr>
        <w:t>(…)</w:t>
      </w:r>
      <w:r w:rsidR="00486BDF" w:rsidRPr="00BE13C0">
        <w:rPr>
          <w:rFonts w:ascii="Palatino Linotype" w:eastAsia="Calibri" w:hAnsi="Palatino Linotype" w:cs="Times New Roman"/>
          <w:bCs/>
          <w:i/>
          <w:lang w:val="es-ES_tradnl" w:eastAsia="es-ES"/>
        </w:rPr>
        <w:t>”</w:t>
      </w:r>
    </w:p>
    <w:p w14:paraId="19D40A04" w14:textId="51365B27" w:rsidR="0044737D" w:rsidRPr="00BE13C0" w:rsidRDefault="0044737D" w:rsidP="00E4235F">
      <w:pPr>
        <w:spacing w:before="240" w:after="240" w:line="276" w:lineRule="auto"/>
        <w:ind w:left="567" w:right="567"/>
        <w:contextualSpacing/>
        <w:rPr>
          <w:rFonts w:ascii="Palatino Linotype" w:eastAsia="Calibri" w:hAnsi="Palatino Linotype" w:cs="Times New Roman"/>
          <w:bCs/>
          <w:iCs/>
          <w:lang w:val="es-ES_tradnl" w:eastAsia="es-ES"/>
        </w:rPr>
      </w:pPr>
      <w:r w:rsidRPr="00BE13C0">
        <w:rPr>
          <w:rFonts w:ascii="Palatino Linotype" w:eastAsia="Calibri" w:hAnsi="Palatino Linotype" w:cs="Times New Roman"/>
          <w:bCs/>
          <w:iCs/>
          <w:lang w:val="es-ES_tradnl" w:eastAsia="es-ES"/>
        </w:rPr>
        <w:t>(Énfasis añadido)</w:t>
      </w:r>
    </w:p>
    <w:p w14:paraId="794B4C64" w14:textId="77777777" w:rsidR="00486BDF" w:rsidRPr="00BE13C0" w:rsidRDefault="00486BDF" w:rsidP="00C2337C">
      <w:pPr>
        <w:spacing w:after="0" w:line="240" w:lineRule="auto"/>
        <w:contextualSpacing/>
        <w:rPr>
          <w:rFonts w:ascii="Palatino Linotype" w:eastAsia="Calibri" w:hAnsi="Palatino Linotype" w:cs="Times New Roman"/>
          <w:sz w:val="24"/>
          <w:szCs w:val="24"/>
          <w:lang w:val="es-ES_tradnl" w:eastAsia="es-ES"/>
        </w:rPr>
      </w:pPr>
    </w:p>
    <w:p w14:paraId="58BE9F1F" w14:textId="431C89CD" w:rsidR="00486BDF" w:rsidRPr="00BE13C0" w:rsidRDefault="00486BDF" w:rsidP="00E4235F">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BE13C0">
        <w:rPr>
          <w:rFonts w:ascii="Palatino Linotype" w:eastAsia="Calibri" w:hAnsi="Palatino Linotype" w:cs="Times New Roman"/>
          <w:sz w:val="24"/>
          <w:szCs w:val="24"/>
          <w:lang w:val="es-ES_tradnl" w:eastAsia="es-ES"/>
        </w:rPr>
        <w:t>Así</w:t>
      </w:r>
      <w:r w:rsidR="00E4235F" w:rsidRPr="00BE13C0">
        <w:rPr>
          <w:rFonts w:ascii="Palatino Linotype" w:eastAsia="Calibri" w:hAnsi="Palatino Linotype" w:cs="Times New Roman"/>
          <w:sz w:val="24"/>
          <w:szCs w:val="24"/>
          <w:lang w:val="es-ES_tradnl" w:eastAsia="es-ES"/>
        </w:rPr>
        <w:t>,</w:t>
      </w:r>
      <w:r w:rsidRPr="00BE13C0">
        <w:rPr>
          <w:rFonts w:ascii="Palatino Linotype" w:eastAsia="Calibri" w:hAnsi="Palatino Linotype" w:cs="Times New Roman"/>
          <w:sz w:val="24"/>
          <w:szCs w:val="24"/>
          <w:lang w:val="es-ES_tradnl" w:eastAsia="es-ES"/>
        </w:rPr>
        <w:t xml:space="preserve"> en calidad de </w:t>
      </w:r>
      <w:r w:rsidRPr="00BE13C0">
        <w:rPr>
          <w:rFonts w:ascii="Palatino Linotype" w:eastAsia="Calibri" w:hAnsi="Palatino Linotype" w:cs="Times New Roman"/>
          <w:b/>
          <w:sz w:val="24"/>
          <w:szCs w:val="24"/>
          <w:lang w:val="es-ES_tradnl" w:eastAsia="es-ES"/>
        </w:rPr>
        <w:t>SUJETO OBLIGADO</w:t>
      </w:r>
      <w:r w:rsidRPr="00BE13C0">
        <w:rPr>
          <w:rFonts w:ascii="Palatino Linotype" w:eastAsia="Calibri" w:hAnsi="Palatino Linotype" w:cs="Times New Roman"/>
          <w:sz w:val="24"/>
          <w:szCs w:val="24"/>
          <w:lang w:val="es-ES_tradnl" w:eastAsia="es-ES"/>
        </w:rPr>
        <w:t xml:space="preserve">, el </w:t>
      </w:r>
      <w:r w:rsidR="00387F48" w:rsidRPr="00BE13C0">
        <w:rPr>
          <w:rFonts w:ascii="Palatino Linotype" w:eastAsia="Calibri" w:hAnsi="Palatino Linotype" w:cs="Times New Roman"/>
          <w:b/>
          <w:sz w:val="24"/>
          <w:szCs w:val="24"/>
          <w:lang w:val="es-ES_tradnl" w:eastAsia="es-ES"/>
        </w:rPr>
        <w:t>Ayuntamiento de Metepec</w:t>
      </w:r>
      <w:r w:rsidRPr="00BE13C0">
        <w:rPr>
          <w:rFonts w:ascii="Palatino Linotype" w:eastAsia="Calibri" w:hAnsi="Palatino Linotype" w:cs="Times New Roman"/>
          <w:b/>
          <w:sz w:val="24"/>
          <w:szCs w:val="24"/>
          <w:lang w:val="es-ES_tradnl" w:eastAsia="es-ES"/>
        </w:rPr>
        <w:t xml:space="preserve"> </w:t>
      </w:r>
      <w:r w:rsidRPr="00BE13C0">
        <w:rPr>
          <w:rFonts w:ascii="Palatino Linotype" w:eastAsia="Calibri" w:hAnsi="Palatino Linotype" w:cs="Times New Roman"/>
          <w:sz w:val="24"/>
          <w:szCs w:val="24"/>
          <w:lang w:val="es-ES_tradnl" w:eastAsia="es-ES"/>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23EB5FC6" w14:textId="77777777" w:rsidR="00486BDF" w:rsidRPr="00BE13C0" w:rsidRDefault="00486BDF" w:rsidP="00486BDF">
      <w:pPr>
        <w:spacing w:before="240" w:after="240" w:line="360" w:lineRule="auto"/>
        <w:contextualSpacing/>
        <w:jc w:val="both"/>
        <w:rPr>
          <w:rFonts w:ascii="Palatino Linotype" w:eastAsia="Calibri" w:hAnsi="Palatino Linotype" w:cs="Times New Roman"/>
          <w:sz w:val="24"/>
          <w:szCs w:val="24"/>
          <w:lang w:val="es-ES_tradnl" w:eastAsia="es-ES"/>
        </w:rPr>
      </w:pPr>
    </w:p>
    <w:p w14:paraId="17C5FDE8" w14:textId="77777777" w:rsidR="00486BDF" w:rsidRPr="00BE13C0" w:rsidRDefault="00486BDF" w:rsidP="00E4235F">
      <w:pPr>
        <w:spacing w:after="0" w:line="276" w:lineRule="auto"/>
        <w:ind w:left="567" w:right="567"/>
        <w:jc w:val="center"/>
        <w:rPr>
          <w:rFonts w:ascii="Palatino Linotype" w:eastAsiaTheme="minorEastAsia" w:hAnsi="Palatino Linotype" w:cs="Arial"/>
          <w:b/>
          <w:bCs/>
          <w:i/>
          <w:lang w:val="es-ES_tradnl" w:eastAsia="es-ES"/>
        </w:rPr>
      </w:pPr>
      <w:r w:rsidRPr="00BE13C0">
        <w:rPr>
          <w:rFonts w:ascii="Palatino Linotype" w:eastAsiaTheme="minorEastAsia" w:hAnsi="Palatino Linotype" w:cs="Arial"/>
          <w:b/>
          <w:bCs/>
          <w:i/>
          <w:lang w:val="es-ES_tradnl" w:eastAsia="es-ES"/>
        </w:rPr>
        <w:t>Constitución Política de los Estados Unidos Mexicanos</w:t>
      </w:r>
    </w:p>
    <w:p w14:paraId="21AA71FE" w14:textId="77777777" w:rsidR="00486BDF" w:rsidRPr="00BE13C0" w:rsidRDefault="00486BDF" w:rsidP="00E4235F">
      <w:pPr>
        <w:spacing w:after="0" w:line="276" w:lineRule="auto"/>
        <w:ind w:left="567" w:right="567"/>
        <w:jc w:val="both"/>
        <w:rPr>
          <w:rFonts w:ascii="Palatino Linotype" w:eastAsiaTheme="minorEastAsia" w:hAnsi="Palatino Linotype" w:cs="Arial"/>
          <w:bCs/>
          <w:i/>
          <w:lang w:val="es-ES_tradnl" w:eastAsia="es-ES"/>
        </w:rPr>
      </w:pPr>
    </w:p>
    <w:p w14:paraId="22E3E668" w14:textId="77777777" w:rsidR="00486BDF" w:rsidRPr="00BE13C0" w:rsidRDefault="00486BDF" w:rsidP="00E4235F">
      <w:pPr>
        <w:spacing w:after="0" w:line="276" w:lineRule="auto"/>
        <w:ind w:left="567" w:right="567"/>
        <w:jc w:val="both"/>
        <w:rPr>
          <w:rFonts w:ascii="Palatino Linotype" w:eastAsiaTheme="minorEastAsia" w:hAnsi="Palatino Linotype" w:cs="Arial"/>
          <w:b/>
          <w:bCs/>
          <w:i/>
          <w:lang w:val="es-ES_tradnl" w:eastAsia="es-ES"/>
        </w:rPr>
      </w:pPr>
      <w:r w:rsidRPr="00BE13C0">
        <w:rPr>
          <w:rFonts w:ascii="Palatino Linotype" w:eastAsiaTheme="minorEastAsia" w:hAnsi="Palatino Linotype" w:cs="Arial"/>
          <w:b/>
          <w:bCs/>
          <w:i/>
          <w:lang w:val="es-ES_tradnl" w:eastAsia="es-ES"/>
        </w:rPr>
        <w:t>“Artículo 6.</w:t>
      </w:r>
      <w:r w:rsidRPr="00BE13C0">
        <w:rPr>
          <w:rFonts w:ascii="Palatino Linotype" w:eastAsiaTheme="minorEastAsia" w:hAnsi="Palatino Linotype" w:cs="Arial"/>
          <w:bCs/>
          <w:i/>
          <w:lang w:val="es-ES_tradnl" w:eastAsia="es-ES"/>
        </w:rPr>
        <w:t xml:space="preserve"> …</w:t>
      </w:r>
    </w:p>
    <w:p w14:paraId="1C0AE20D" w14:textId="77777777" w:rsidR="00486BDF" w:rsidRPr="00BE13C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BE13C0">
        <w:rPr>
          <w:rFonts w:ascii="Palatino Linotype" w:eastAsiaTheme="minorEastAsia" w:hAnsi="Palatino Linotype" w:cs="Arial"/>
          <w:bCs/>
          <w:i/>
          <w:lang w:val="es-ES_tradnl" w:eastAsia="es-ES"/>
        </w:rPr>
        <w:t>…</w:t>
      </w:r>
    </w:p>
    <w:p w14:paraId="688EBE06" w14:textId="77777777" w:rsidR="00486BDF" w:rsidRPr="00BE13C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BE13C0">
        <w:rPr>
          <w:rFonts w:ascii="Palatino Linotype" w:eastAsiaTheme="minorEastAsia" w:hAnsi="Palatino Linotype" w:cs="Arial"/>
          <w:bCs/>
          <w:i/>
          <w:lang w:val="es-ES_tradnl" w:eastAsia="es-ES"/>
        </w:rPr>
        <w:t>Para efectos de lo dispuesto en el presente artículo se observará lo siguiente:</w:t>
      </w:r>
    </w:p>
    <w:p w14:paraId="471CD9F3" w14:textId="77777777" w:rsidR="00486BDF" w:rsidRPr="00BE13C0" w:rsidRDefault="00486BDF" w:rsidP="00E4235F">
      <w:pPr>
        <w:spacing w:after="0" w:line="276" w:lineRule="auto"/>
        <w:ind w:left="567" w:right="567"/>
        <w:jc w:val="both"/>
        <w:rPr>
          <w:rFonts w:ascii="Palatino Linotype" w:eastAsiaTheme="minorEastAsia" w:hAnsi="Palatino Linotype" w:cs="Arial"/>
          <w:b/>
          <w:bCs/>
          <w:i/>
          <w:lang w:val="es-ES_tradnl" w:eastAsia="es-ES"/>
        </w:rPr>
      </w:pPr>
      <w:r w:rsidRPr="00BE13C0">
        <w:rPr>
          <w:rFonts w:ascii="Palatino Linotype" w:eastAsiaTheme="minorEastAsia" w:hAnsi="Palatino Linotype" w:cs="Arial"/>
          <w:b/>
          <w:bCs/>
          <w:i/>
          <w:lang w:val="es-ES_tradnl" w:eastAsia="es-ES"/>
        </w:rPr>
        <w:t>A</w:t>
      </w:r>
      <w:r w:rsidRPr="00BE13C0">
        <w:rPr>
          <w:rFonts w:ascii="Palatino Linotype" w:eastAsiaTheme="minorEastAsia" w:hAnsi="Palatino Linotype" w:cs="Arial"/>
          <w:bCs/>
          <w:i/>
          <w:lang w:val="es-ES_tradnl" w:eastAsia="es-ES"/>
        </w:rPr>
        <w:t xml:space="preserve">. </w:t>
      </w:r>
      <w:r w:rsidRPr="00BE13C0">
        <w:rPr>
          <w:rFonts w:ascii="Palatino Linotype" w:eastAsiaTheme="minorEastAsia" w:hAnsi="Palatino Linotype" w:cs="Arial"/>
          <w:b/>
          <w:bCs/>
          <w:i/>
          <w:lang w:val="es-ES_tradnl" w:eastAsia="es-ES"/>
        </w:rPr>
        <w:t>Para el ejercicio del derecho de acceso a la información</w:t>
      </w:r>
      <w:r w:rsidRPr="00BE13C0">
        <w:rPr>
          <w:rFonts w:ascii="Palatino Linotype" w:eastAsiaTheme="minorEastAsia" w:hAnsi="Palatino Linotype" w:cs="Arial"/>
          <w:bCs/>
          <w:i/>
          <w:lang w:val="es-ES_tradnl" w:eastAsia="es-ES"/>
        </w:rPr>
        <w:t xml:space="preserve">, la Federación y </w:t>
      </w:r>
      <w:r w:rsidRPr="00BE13C0">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38E21D17" w14:textId="77777777" w:rsidR="00486BDF" w:rsidRPr="00BE13C0"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582BEB7" w14:textId="4120E0A6" w:rsidR="00486BDF" w:rsidRPr="00BE13C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BE13C0">
        <w:rPr>
          <w:rFonts w:ascii="Palatino Linotype" w:eastAsiaTheme="minorEastAsia" w:hAnsi="Palatino Linotype" w:cs="Arial"/>
          <w:b/>
          <w:bCs/>
          <w:i/>
          <w:lang w:val="es-ES_tradnl" w:eastAsia="es-ES"/>
        </w:rPr>
        <w:t>I.</w:t>
      </w:r>
      <w:r w:rsidR="00484317" w:rsidRPr="00BE13C0">
        <w:rPr>
          <w:rFonts w:ascii="Palatino Linotype" w:eastAsiaTheme="minorEastAsia" w:hAnsi="Palatino Linotype" w:cs="Arial"/>
          <w:b/>
          <w:bCs/>
          <w:i/>
          <w:lang w:val="es-ES_tradnl" w:eastAsia="es-ES"/>
        </w:rPr>
        <w:t xml:space="preserve"> </w:t>
      </w:r>
      <w:r w:rsidRPr="00BE13C0">
        <w:rPr>
          <w:rFonts w:ascii="Palatino Linotype" w:eastAsiaTheme="minorEastAsia" w:hAnsi="Palatino Linotype" w:cs="Arial"/>
          <w:b/>
          <w:bCs/>
          <w:i/>
          <w:lang w:val="es-ES_tradnl" w:eastAsia="es-ES"/>
        </w:rPr>
        <w:t>Toda la información en posesión de cualquier</w:t>
      </w:r>
      <w:r w:rsidRPr="00BE13C0">
        <w:rPr>
          <w:rFonts w:ascii="Palatino Linotype" w:eastAsiaTheme="minorEastAsia" w:hAnsi="Palatino Linotype" w:cs="Arial"/>
          <w:bCs/>
          <w:i/>
          <w:lang w:val="es-ES_tradnl" w:eastAsia="es-ES"/>
        </w:rPr>
        <w:t xml:space="preserve"> </w:t>
      </w:r>
      <w:r w:rsidRPr="00BE13C0">
        <w:rPr>
          <w:rFonts w:ascii="Palatino Linotype" w:eastAsiaTheme="minorEastAsia" w:hAnsi="Palatino Linotype" w:cs="Arial"/>
          <w:b/>
          <w:bCs/>
          <w:i/>
          <w:lang w:val="es-ES_tradnl" w:eastAsia="es-ES"/>
        </w:rPr>
        <w:t>autoridad</w:t>
      </w:r>
      <w:r w:rsidRPr="00BE13C0">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E13C0">
        <w:rPr>
          <w:rFonts w:ascii="Palatino Linotype" w:eastAsiaTheme="minorEastAsia" w:hAnsi="Palatino Linotype" w:cs="Arial"/>
          <w:b/>
          <w:bCs/>
          <w:i/>
          <w:lang w:val="es-ES_tradnl" w:eastAsia="es-ES"/>
        </w:rPr>
        <w:t>municipal</w:t>
      </w:r>
      <w:r w:rsidRPr="00BE13C0">
        <w:rPr>
          <w:rFonts w:ascii="Palatino Linotype" w:eastAsiaTheme="minorEastAsia" w:hAnsi="Palatino Linotype" w:cs="Arial"/>
          <w:bCs/>
          <w:i/>
          <w:lang w:val="es-ES_tradnl" w:eastAsia="es-ES"/>
        </w:rPr>
        <w:t xml:space="preserve">, </w:t>
      </w:r>
      <w:r w:rsidRPr="00BE13C0">
        <w:rPr>
          <w:rFonts w:ascii="Palatino Linotype" w:eastAsiaTheme="minorEastAsia" w:hAnsi="Palatino Linotype" w:cs="Arial"/>
          <w:b/>
          <w:bCs/>
          <w:i/>
          <w:lang w:val="es-ES_tradnl" w:eastAsia="es-ES"/>
        </w:rPr>
        <w:t>es pública</w:t>
      </w:r>
      <w:r w:rsidRPr="00BE13C0">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BE13C0">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BE13C0">
        <w:rPr>
          <w:rFonts w:ascii="Palatino Linotype" w:eastAsiaTheme="minorEastAsia" w:hAnsi="Palatino Linotype" w:cs="Arial"/>
          <w:bCs/>
          <w:i/>
          <w:lang w:val="es-ES_tradnl" w:eastAsia="es-ES"/>
        </w:rPr>
        <w:t xml:space="preserve">, la ley determinará los </w:t>
      </w:r>
      <w:r w:rsidRPr="00BE13C0">
        <w:rPr>
          <w:rFonts w:ascii="Palatino Linotype" w:eastAsiaTheme="minorEastAsia" w:hAnsi="Palatino Linotype" w:cs="Arial"/>
          <w:bCs/>
          <w:i/>
          <w:lang w:val="es-ES_tradnl" w:eastAsia="es-ES"/>
        </w:rPr>
        <w:lastRenderedPageBreak/>
        <w:t>supuestos específicos bajo los cuales procederá la declaración de inexistencia de la información.”</w:t>
      </w:r>
    </w:p>
    <w:p w14:paraId="60BDC3EE" w14:textId="77777777" w:rsidR="00486BDF" w:rsidRPr="00BE13C0" w:rsidRDefault="00486BDF" w:rsidP="00E4235F">
      <w:pPr>
        <w:spacing w:after="0" w:line="276" w:lineRule="auto"/>
        <w:ind w:left="567" w:right="567"/>
        <w:jc w:val="both"/>
        <w:rPr>
          <w:rFonts w:ascii="Palatino Linotype" w:eastAsiaTheme="minorEastAsia" w:hAnsi="Palatino Linotype" w:cs="Arial"/>
          <w:bCs/>
          <w:iCs/>
          <w:lang w:val="es-ES_tradnl" w:eastAsia="es-ES"/>
        </w:rPr>
      </w:pPr>
      <w:r w:rsidRPr="00BE13C0">
        <w:rPr>
          <w:rFonts w:ascii="Palatino Linotype" w:eastAsiaTheme="minorEastAsia" w:hAnsi="Palatino Linotype" w:cs="Arial"/>
          <w:bCs/>
          <w:iCs/>
          <w:lang w:val="es-ES_tradnl" w:eastAsia="es-ES"/>
        </w:rPr>
        <w:t xml:space="preserve">(Énfasis añadido) </w:t>
      </w:r>
    </w:p>
    <w:p w14:paraId="6B1278BF" w14:textId="77777777" w:rsidR="00486BDF" w:rsidRPr="00BE13C0"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3EAF17D2" w14:textId="46D460A0" w:rsidR="00486BDF" w:rsidRPr="00BE13C0"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C8BA5CD" w14:textId="77777777" w:rsidR="00E4235F" w:rsidRPr="00BE13C0" w:rsidRDefault="00E4235F" w:rsidP="00E4235F">
      <w:pPr>
        <w:spacing w:after="0" w:line="276" w:lineRule="auto"/>
        <w:ind w:left="567" w:right="567"/>
        <w:jc w:val="both"/>
        <w:rPr>
          <w:rFonts w:ascii="Palatino Linotype" w:eastAsiaTheme="minorEastAsia" w:hAnsi="Palatino Linotype" w:cs="Arial"/>
          <w:b/>
          <w:bCs/>
          <w:i/>
          <w:lang w:val="es-ES_tradnl" w:eastAsia="es-ES"/>
        </w:rPr>
      </w:pPr>
    </w:p>
    <w:p w14:paraId="5E31A46F" w14:textId="77777777" w:rsidR="00486BDF" w:rsidRPr="00BE13C0" w:rsidRDefault="00486BDF" w:rsidP="00E4235F">
      <w:pPr>
        <w:spacing w:after="0" w:line="276" w:lineRule="auto"/>
        <w:ind w:left="567" w:right="567"/>
        <w:jc w:val="center"/>
        <w:rPr>
          <w:rFonts w:ascii="Palatino Linotype" w:eastAsiaTheme="minorEastAsia" w:hAnsi="Palatino Linotype" w:cs="Arial"/>
          <w:b/>
          <w:bCs/>
          <w:i/>
          <w:lang w:val="es-ES_tradnl" w:eastAsia="es-ES"/>
        </w:rPr>
      </w:pPr>
      <w:r w:rsidRPr="00BE13C0">
        <w:rPr>
          <w:rFonts w:ascii="Palatino Linotype" w:eastAsiaTheme="minorEastAsia" w:hAnsi="Palatino Linotype" w:cs="Arial"/>
          <w:b/>
          <w:bCs/>
          <w:i/>
          <w:lang w:val="es-ES_tradnl" w:eastAsia="es-ES"/>
        </w:rPr>
        <w:t>Constitución Política del Estado Libre y Soberano de México</w:t>
      </w:r>
    </w:p>
    <w:p w14:paraId="317E2BAA" w14:textId="77777777" w:rsidR="00486BDF" w:rsidRPr="00BE13C0"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05DDD77" w14:textId="77777777" w:rsidR="00486BDF" w:rsidRPr="00BE13C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BE13C0">
        <w:rPr>
          <w:rFonts w:ascii="Palatino Linotype" w:eastAsiaTheme="minorEastAsia" w:hAnsi="Palatino Linotype" w:cs="Arial"/>
          <w:b/>
          <w:bCs/>
          <w:i/>
          <w:lang w:val="es-ES_tradnl" w:eastAsia="es-ES"/>
        </w:rPr>
        <w:t>“Artículo 5</w:t>
      </w:r>
      <w:r w:rsidRPr="00BE13C0">
        <w:rPr>
          <w:rFonts w:ascii="Palatino Linotype" w:eastAsiaTheme="minorEastAsia" w:hAnsi="Palatino Linotype" w:cs="Arial"/>
          <w:bCs/>
          <w:i/>
          <w:lang w:val="es-ES_tradnl" w:eastAsia="es-ES"/>
        </w:rPr>
        <w:t>.</w:t>
      </w:r>
      <w:proofErr w:type="gramStart"/>
      <w:r w:rsidRPr="00BE13C0">
        <w:rPr>
          <w:rFonts w:ascii="Palatino Linotype" w:eastAsiaTheme="minorEastAsia" w:hAnsi="Palatino Linotype" w:cs="Arial"/>
          <w:bCs/>
          <w:i/>
          <w:lang w:val="es-ES_tradnl" w:eastAsia="es-ES"/>
        </w:rPr>
        <w:t>- …</w:t>
      </w:r>
      <w:proofErr w:type="gramEnd"/>
    </w:p>
    <w:p w14:paraId="3C060DB9" w14:textId="77777777" w:rsidR="00486BDF" w:rsidRPr="00BE13C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BE13C0">
        <w:rPr>
          <w:rFonts w:ascii="Palatino Linotype" w:eastAsiaTheme="minorEastAsia" w:hAnsi="Palatino Linotype" w:cs="Arial"/>
          <w:bCs/>
          <w:i/>
          <w:lang w:val="es-ES_tradnl" w:eastAsia="es-ES"/>
        </w:rPr>
        <w:t>…</w:t>
      </w:r>
    </w:p>
    <w:p w14:paraId="4F4956D6" w14:textId="77777777" w:rsidR="00486BDF" w:rsidRPr="00BE13C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BE13C0">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BE13C0">
        <w:rPr>
          <w:rFonts w:ascii="Palatino Linotype" w:eastAsiaTheme="minorEastAsia" w:hAnsi="Palatino Linotype" w:cs="Arial"/>
          <w:bCs/>
          <w:i/>
          <w:lang w:val="es-ES_tradnl" w:eastAsia="es-ES"/>
        </w:rPr>
        <w:t>.</w:t>
      </w:r>
    </w:p>
    <w:p w14:paraId="4B952768" w14:textId="77777777" w:rsidR="00486BDF" w:rsidRPr="00BE13C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BE13C0">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415AE8D" w14:textId="77777777" w:rsidR="00486BDF" w:rsidRPr="00BE13C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BE13C0">
        <w:rPr>
          <w:rFonts w:ascii="Palatino Linotype" w:eastAsiaTheme="minorEastAsia" w:hAnsi="Palatino Linotype" w:cs="Arial"/>
          <w:b/>
          <w:bCs/>
          <w:i/>
          <w:lang w:val="es-ES_tradnl" w:eastAsia="es-ES"/>
        </w:rPr>
        <w:t>Este derecho se regirá por los principios y bases siguientes</w:t>
      </w:r>
      <w:r w:rsidRPr="00BE13C0">
        <w:rPr>
          <w:rFonts w:ascii="Palatino Linotype" w:eastAsiaTheme="minorEastAsia" w:hAnsi="Palatino Linotype" w:cs="Arial"/>
          <w:bCs/>
          <w:i/>
          <w:lang w:val="es-ES_tradnl" w:eastAsia="es-ES"/>
        </w:rPr>
        <w:t>:</w:t>
      </w:r>
    </w:p>
    <w:p w14:paraId="3ED63509" w14:textId="77777777" w:rsidR="00486BDF" w:rsidRPr="00BE13C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BE13C0">
        <w:rPr>
          <w:rFonts w:ascii="Palatino Linotype" w:eastAsiaTheme="minorEastAsia" w:hAnsi="Palatino Linotype" w:cs="Arial"/>
          <w:b/>
          <w:bCs/>
          <w:i/>
          <w:lang w:val="es-ES_tradnl" w:eastAsia="es-ES"/>
        </w:rPr>
        <w:t>I. Toda la información en posesión de cualquier autoridad, entidad, órgano y organismos de los</w:t>
      </w:r>
      <w:r w:rsidRPr="00BE13C0">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BE13C0">
        <w:rPr>
          <w:rFonts w:ascii="Palatino Linotype" w:eastAsiaTheme="minorEastAsia" w:hAnsi="Palatino Linotype" w:cs="Arial"/>
          <w:b/>
          <w:bCs/>
          <w:i/>
          <w:lang w:val="es-ES_tradnl" w:eastAsia="es-ES"/>
        </w:rPr>
        <w:t>municipales</w:t>
      </w:r>
      <w:r w:rsidRPr="00BE13C0">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E13C0">
        <w:rPr>
          <w:rFonts w:ascii="Palatino Linotype" w:eastAsiaTheme="minorEastAsia" w:hAnsi="Palatino Linotype" w:cs="Arial"/>
          <w:b/>
          <w:bCs/>
          <w:i/>
          <w:lang w:val="es-ES_tradnl" w:eastAsia="es-ES"/>
        </w:rPr>
        <w:t>es pública</w:t>
      </w:r>
      <w:r w:rsidRPr="00BE13C0">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BE13C0">
        <w:rPr>
          <w:rFonts w:ascii="Palatino Linotype" w:eastAsiaTheme="minorEastAsia" w:hAnsi="Palatino Linotype" w:cs="Arial"/>
          <w:b/>
          <w:bCs/>
          <w:i/>
          <w:lang w:val="es-ES_tradnl" w:eastAsia="es-ES"/>
        </w:rPr>
        <w:t>En la interpretación de este derecho deberá prevalecer el principio de máxima publicidad</w:t>
      </w:r>
      <w:r w:rsidRPr="00BE13C0">
        <w:rPr>
          <w:rFonts w:ascii="Palatino Linotype" w:eastAsiaTheme="minorEastAsia" w:hAnsi="Palatino Linotype" w:cs="Arial"/>
          <w:bCs/>
          <w:i/>
          <w:lang w:val="es-ES_tradnl" w:eastAsia="es-ES"/>
        </w:rPr>
        <w:t xml:space="preserve">. </w:t>
      </w:r>
      <w:r w:rsidRPr="00BE13C0">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BE13C0">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3ABD5DA1" w14:textId="77777777" w:rsidR="00486BDF" w:rsidRPr="00BE13C0" w:rsidRDefault="00486BDF" w:rsidP="00E4235F">
      <w:pPr>
        <w:spacing w:after="0" w:line="276" w:lineRule="auto"/>
        <w:ind w:left="567" w:right="567"/>
        <w:jc w:val="both"/>
        <w:rPr>
          <w:rFonts w:ascii="Palatino Linotype" w:eastAsiaTheme="minorEastAsia" w:hAnsi="Palatino Linotype" w:cs="Arial"/>
          <w:bCs/>
          <w:iCs/>
          <w:lang w:val="es-ES_tradnl" w:eastAsia="es-ES"/>
        </w:rPr>
      </w:pPr>
      <w:r w:rsidRPr="00BE13C0">
        <w:rPr>
          <w:rFonts w:ascii="Palatino Linotype" w:eastAsiaTheme="minorEastAsia" w:hAnsi="Palatino Linotype" w:cs="Arial"/>
          <w:bCs/>
          <w:iCs/>
          <w:lang w:val="es-ES_tradnl" w:eastAsia="es-ES"/>
        </w:rPr>
        <w:t xml:space="preserve">(Énfasis añadido) </w:t>
      </w:r>
    </w:p>
    <w:p w14:paraId="0DBDCEA5" w14:textId="77777777" w:rsidR="00486BDF" w:rsidRPr="00BE13C0" w:rsidRDefault="00486BDF" w:rsidP="00486BDF">
      <w:pPr>
        <w:spacing w:after="0" w:line="240" w:lineRule="auto"/>
        <w:ind w:left="720"/>
        <w:contextualSpacing/>
        <w:rPr>
          <w:rFonts w:ascii="Palatino Linotype" w:eastAsia="Calibri" w:hAnsi="Palatino Linotype" w:cs="Times New Roman"/>
          <w:sz w:val="24"/>
          <w:szCs w:val="24"/>
          <w:lang w:val="es-ES_tradnl" w:eastAsia="es-ES"/>
        </w:rPr>
      </w:pPr>
    </w:p>
    <w:p w14:paraId="45AD4BA9" w14:textId="3BFDDC30" w:rsidR="00486BDF" w:rsidRPr="00BE13C0" w:rsidRDefault="00486BDF" w:rsidP="00E4235F">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lastRenderedPageBreak/>
        <w:t>En virtud de ello, la información en posesión de cualquier organismo o dependencia municip</w:t>
      </w:r>
      <w:r w:rsidR="00935322" w:rsidRPr="00BE13C0">
        <w:rPr>
          <w:rFonts w:ascii="Palatino Linotype" w:eastAsiaTheme="minorEastAsia" w:hAnsi="Palatino Linotype" w:cs="Arial"/>
          <w:sz w:val="24"/>
          <w:szCs w:val="24"/>
          <w:lang w:val="es-ES_tradnl" w:eastAsia="es-ES"/>
        </w:rPr>
        <w:t>al tiene el carácter de pública;</w:t>
      </w:r>
      <w:r w:rsidRPr="00BE13C0">
        <w:rPr>
          <w:rFonts w:ascii="Palatino Linotype" w:eastAsiaTheme="minorEastAsia" w:hAnsi="Palatino Linotype" w:cs="Arial"/>
          <w:sz w:val="24"/>
          <w:szCs w:val="24"/>
          <w:lang w:val="es-ES_tradnl" w:eastAsia="es-ES"/>
        </w:rPr>
        <w:t xml:space="preserve"> en ese sentido, debe privilegiarse en todo momento el principio de máxima publicidad, establecido en el artículo 8 de la multicitada Ley de Transparencia: </w:t>
      </w:r>
    </w:p>
    <w:p w14:paraId="243C6352" w14:textId="77777777" w:rsidR="00486BDF" w:rsidRPr="00BE13C0" w:rsidRDefault="00486BDF" w:rsidP="00486BDF">
      <w:pPr>
        <w:spacing w:before="240" w:after="240" w:line="360" w:lineRule="auto"/>
        <w:contextualSpacing/>
        <w:jc w:val="both"/>
        <w:rPr>
          <w:rFonts w:ascii="Palatino Linotype" w:eastAsiaTheme="minorEastAsia" w:hAnsi="Palatino Linotype" w:cs="Arial"/>
          <w:sz w:val="24"/>
          <w:szCs w:val="24"/>
          <w:lang w:val="es-ES_tradnl" w:eastAsia="es-ES"/>
        </w:rPr>
      </w:pPr>
    </w:p>
    <w:p w14:paraId="3BBAFADC" w14:textId="77777777" w:rsidR="00486BDF" w:rsidRPr="00BE13C0"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BE13C0">
        <w:rPr>
          <w:rFonts w:ascii="Palatino Linotype" w:eastAsiaTheme="minorEastAsia" w:hAnsi="Palatino Linotype" w:cs="Arial"/>
          <w:i/>
          <w:lang w:val="es-ES_tradnl" w:eastAsia="es-ES"/>
        </w:rPr>
        <w:t>“</w:t>
      </w:r>
      <w:r w:rsidRPr="00BE13C0">
        <w:rPr>
          <w:rFonts w:ascii="Palatino Linotype" w:eastAsiaTheme="minorEastAsia" w:hAnsi="Palatino Linotype" w:cs="Arial"/>
          <w:b/>
          <w:i/>
          <w:lang w:val="es-ES_tradnl" w:eastAsia="es-ES"/>
        </w:rPr>
        <w:t>Artículo 8.</w:t>
      </w:r>
      <w:r w:rsidRPr="00BE13C0">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0F369AFF" w14:textId="77777777" w:rsidR="00486BDF" w:rsidRPr="00BE13C0"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p>
    <w:p w14:paraId="3CE4F0A5" w14:textId="77777777" w:rsidR="00486BDF" w:rsidRPr="00BE13C0"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BE13C0">
        <w:rPr>
          <w:rFonts w:ascii="Palatino Linotype" w:eastAsiaTheme="minorEastAsia" w:hAnsi="Palatino Linotype" w:cs="Arial"/>
          <w:b/>
          <w:i/>
          <w:lang w:val="es-ES_tradnl" w:eastAsia="es-ES"/>
        </w:rPr>
        <w:t>En la aplicación e interpretación de la presente Ley deberá prevalecer el principio de máxima publicidad</w:t>
      </w:r>
      <w:r w:rsidRPr="00BE13C0">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BE13C0">
        <w:rPr>
          <w:rFonts w:ascii="Palatino Linotype" w:eastAsiaTheme="minorEastAsia" w:hAnsi="Palatino Linotype" w:cs="Arial"/>
          <w:i/>
          <w:lang w:val="es-ES_tradnl" w:eastAsia="es-ES"/>
        </w:rPr>
        <w:t>pro</w:t>
      </w:r>
      <w:proofErr w:type="spellEnd"/>
      <w:r w:rsidRPr="00BE13C0">
        <w:rPr>
          <w:rFonts w:ascii="Palatino Linotype" w:eastAsiaTheme="minorEastAsia" w:hAnsi="Palatino Linotype" w:cs="Arial"/>
          <w:i/>
          <w:lang w:val="es-ES_tradnl" w:eastAsia="es-ES"/>
        </w:rPr>
        <w:t xml:space="preserve"> persona.</w:t>
      </w:r>
    </w:p>
    <w:p w14:paraId="35F0B2C6" w14:textId="77777777" w:rsidR="00486BDF" w:rsidRPr="00BE13C0"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p>
    <w:p w14:paraId="6E071EAF" w14:textId="77777777" w:rsidR="00486BDF" w:rsidRPr="00BE13C0"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BE13C0">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223107BA" w14:textId="77777777" w:rsidR="00486BDF" w:rsidRPr="00BE13C0" w:rsidRDefault="00486BDF" w:rsidP="00E4235F">
      <w:pPr>
        <w:spacing w:before="240" w:after="240" w:line="276" w:lineRule="auto"/>
        <w:ind w:left="567" w:right="567"/>
        <w:contextualSpacing/>
        <w:jc w:val="both"/>
        <w:rPr>
          <w:rFonts w:ascii="Palatino Linotype" w:eastAsiaTheme="minorEastAsia" w:hAnsi="Palatino Linotype" w:cs="Arial"/>
          <w:iCs/>
          <w:lang w:val="es-ES_tradnl" w:eastAsia="es-ES"/>
        </w:rPr>
      </w:pPr>
      <w:r w:rsidRPr="00BE13C0">
        <w:rPr>
          <w:rFonts w:ascii="Palatino Linotype" w:eastAsiaTheme="minorEastAsia" w:hAnsi="Palatino Linotype" w:cs="Arial"/>
          <w:iCs/>
          <w:lang w:val="es-ES_tradnl" w:eastAsia="es-ES"/>
        </w:rPr>
        <w:t xml:space="preserve">(Énfasis añadido) </w:t>
      </w:r>
    </w:p>
    <w:p w14:paraId="4E0230A1" w14:textId="77777777" w:rsidR="00486BDF" w:rsidRPr="00BE13C0" w:rsidRDefault="00486BDF" w:rsidP="00486BDF">
      <w:pPr>
        <w:spacing w:before="240" w:after="240" w:line="360" w:lineRule="auto"/>
        <w:ind w:left="567" w:right="567"/>
        <w:contextualSpacing/>
        <w:jc w:val="both"/>
        <w:rPr>
          <w:rFonts w:ascii="Palatino Linotype" w:eastAsiaTheme="minorEastAsia" w:hAnsi="Palatino Linotype" w:cs="Arial"/>
          <w:i/>
          <w:lang w:val="es-ES_tradnl" w:eastAsia="es-ES"/>
        </w:rPr>
      </w:pPr>
    </w:p>
    <w:p w14:paraId="451063F5" w14:textId="28A90552" w:rsidR="00486BDF" w:rsidRPr="00BE13C0" w:rsidRDefault="00486BDF" w:rsidP="00E4235F">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Por tanto, en cumplimiento a las obligaciones que la Constitución Federal , la Constitución Estatal y la Ley de la materia</w:t>
      </w:r>
      <w:r w:rsidR="00EF1F84"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el </w:t>
      </w:r>
      <w:r w:rsidRPr="00BE13C0">
        <w:rPr>
          <w:rFonts w:ascii="Palatino Linotype" w:eastAsiaTheme="minorEastAsia" w:hAnsi="Palatino Linotype" w:cs="Arial"/>
          <w:b/>
          <w:sz w:val="24"/>
          <w:szCs w:val="24"/>
          <w:lang w:val="es-ES_tradnl" w:eastAsia="es-ES"/>
        </w:rPr>
        <w:t>SUJETO OBLIGADO</w:t>
      </w:r>
      <w:r w:rsidRPr="00BE13C0">
        <w:rPr>
          <w:rFonts w:ascii="Palatino Linotype" w:eastAsiaTheme="minorEastAsia" w:hAnsi="Palatino Linotype" w:cs="Arial"/>
          <w:sz w:val="24"/>
          <w:szCs w:val="24"/>
          <w:lang w:val="es-ES_tradnl" w:eastAsia="es-ES"/>
        </w:rPr>
        <w:t xml:space="preserve"> está constreñido a dar atención a las solicitudes de información que</w:t>
      </w:r>
      <w:r w:rsidR="00C2337C"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a través del SAIMEX</w:t>
      </w:r>
      <w:r w:rsidR="00484317"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o de vía directa</w:t>
      </w:r>
      <w:r w:rsidR="00484317"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que le sean presentadas en ejercicio del derecho humano de acceso a la información pública, lo cual en el </w:t>
      </w:r>
      <w:r w:rsidR="00EF1F84" w:rsidRPr="00BE13C0">
        <w:rPr>
          <w:rFonts w:ascii="Palatino Linotype" w:eastAsiaTheme="minorEastAsia" w:hAnsi="Palatino Linotype" w:cs="Arial"/>
          <w:sz w:val="24"/>
          <w:szCs w:val="24"/>
          <w:lang w:val="es-ES_tradnl" w:eastAsia="es-ES"/>
        </w:rPr>
        <w:t>presente asunto</w:t>
      </w:r>
      <w:r w:rsidRPr="00BE13C0">
        <w:rPr>
          <w:rFonts w:ascii="Palatino Linotype" w:eastAsiaTheme="minorEastAsia" w:hAnsi="Palatino Linotype" w:cs="Arial"/>
          <w:sz w:val="24"/>
          <w:szCs w:val="24"/>
          <w:lang w:val="es-ES_tradnl" w:eastAsia="es-ES"/>
        </w:rPr>
        <w:t xml:space="preserve"> no aconteció, pues tal y como se ha acreditado </w:t>
      </w:r>
      <w:r w:rsidR="00EF1F84" w:rsidRPr="00BE13C0">
        <w:rPr>
          <w:rFonts w:ascii="Palatino Linotype" w:eastAsiaTheme="minorEastAsia" w:hAnsi="Palatino Linotype" w:cs="Arial"/>
          <w:sz w:val="24"/>
          <w:szCs w:val="24"/>
          <w:lang w:val="es-ES_tradnl" w:eastAsia="es-ES"/>
        </w:rPr>
        <w:t>en</w:t>
      </w:r>
      <w:r w:rsidRPr="00BE13C0">
        <w:rPr>
          <w:rFonts w:ascii="Palatino Linotype" w:eastAsiaTheme="minorEastAsia" w:hAnsi="Palatino Linotype" w:cs="Arial"/>
          <w:sz w:val="24"/>
          <w:szCs w:val="24"/>
          <w:lang w:val="es-ES_tradnl" w:eastAsia="es-ES"/>
        </w:rPr>
        <w:t xml:space="preserve"> la revisión de</w:t>
      </w:r>
      <w:r w:rsidR="00120770" w:rsidRPr="00BE13C0">
        <w:rPr>
          <w:rFonts w:ascii="Palatino Linotype" w:eastAsiaTheme="minorEastAsia" w:hAnsi="Palatino Linotype" w:cs="Arial"/>
          <w:sz w:val="24"/>
          <w:szCs w:val="24"/>
          <w:lang w:val="es-ES_tradnl" w:eastAsia="es-ES"/>
        </w:rPr>
        <w:t xml:space="preserve"> </w:t>
      </w:r>
      <w:r w:rsidRPr="00BE13C0">
        <w:rPr>
          <w:rFonts w:ascii="Palatino Linotype" w:eastAsiaTheme="minorEastAsia" w:hAnsi="Palatino Linotype" w:cs="Arial"/>
          <w:sz w:val="24"/>
          <w:szCs w:val="24"/>
          <w:lang w:val="es-ES_tradnl" w:eastAsia="es-ES"/>
        </w:rPr>
        <w:t>l</w:t>
      </w:r>
      <w:r w:rsidR="00120770" w:rsidRPr="00BE13C0">
        <w:rPr>
          <w:rFonts w:ascii="Palatino Linotype" w:eastAsiaTheme="minorEastAsia" w:hAnsi="Palatino Linotype" w:cs="Arial"/>
          <w:sz w:val="24"/>
          <w:szCs w:val="24"/>
          <w:lang w:val="es-ES_tradnl" w:eastAsia="es-ES"/>
        </w:rPr>
        <w:t>os</w:t>
      </w:r>
      <w:r w:rsidRPr="00BE13C0">
        <w:rPr>
          <w:rFonts w:ascii="Palatino Linotype" w:eastAsiaTheme="minorEastAsia" w:hAnsi="Palatino Linotype" w:cs="Arial"/>
          <w:sz w:val="24"/>
          <w:szCs w:val="24"/>
          <w:lang w:val="es-ES_tradnl" w:eastAsia="es-ES"/>
        </w:rPr>
        <w:t xml:space="preserve"> expediente</w:t>
      </w:r>
      <w:r w:rsidR="00120770"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electrónico</w:t>
      </w:r>
      <w:r w:rsidR="00120770" w:rsidRPr="00BE13C0">
        <w:rPr>
          <w:rFonts w:ascii="Palatino Linotype" w:eastAsiaTheme="minorEastAsia" w:hAnsi="Palatino Linotype" w:cs="Arial"/>
          <w:sz w:val="24"/>
          <w:szCs w:val="24"/>
          <w:lang w:val="es-ES_tradnl" w:eastAsia="es-ES"/>
        </w:rPr>
        <w:t>s</w:t>
      </w:r>
      <w:r w:rsidR="00935322"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formado</w:t>
      </w:r>
      <w:r w:rsidR="00120770"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w:t>
      </w:r>
      <w:r w:rsidRPr="00BE13C0">
        <w:rPr>
          <w:rFonts w:ascii="Palatino Linotype" w:eastAsiaTheme="minorEastAsia" w:hAnsi="Palatino Linotype" w:cs="Arial"/>
          <w:sz w:val="24"/>
          <w:szCs w:val="24"/>
          <w:lang w:val="es-ES_tradnl" w:eastAsia="es-ES"/>
        </w:rPr>
        <w:lastRenderedPageBreak/>
        <w:t xml:space="preserve">en el SAIMEX, el </w:t>
      </w:r>
      <w:r w:rsidRPr="00BE13C0">
        <w:rPr>
          <w:rFonts w:ascii="Palatino Linotype" w:eastAsiaTheme="minorEastAsia" w:hAnsi="Palatino Linotype" w:cs="Arial"/>
          <w:b/>
          <w:sz w:val="24"/>
          <w:szCs w:val="24"/>
          <w:lang w:val="es-ES_tradnl" w:eastAsia="es-ES"/>
        </w:rPr>
        <w:t>SUJETO OBLIGADO</w:t>
      </w:r>
      <w:r w:rsidRPr="00BE13C0">
        <w:rPr>
          <w:rFonts w:ascii="Palatino Linotype" w:eastAsiaTheme="minorEastAsia" w:hAnsi="Palatino Linotype" w:cs="Arial"/>
          <w:sz w:val="24"/>
          <w:szCs w:val="24"/>
          <w:lang w:val="es-ES_tradnl" w:eastAsia="es-ES"/>
        </w:rPr>
        <w:t xml:space="preserve"> fue omiso en dar respuesta a la</w:t>
      </w:r>
      <w:r w:rsidR="00120770"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solicitud</w:t>
      </w:r>
      <w:r w:rsidR="00120770" w:rsidRPr="00BE13C0">
        <w:rPr>
          <w:rFonts w:ascii="Palatino Linotype" w:eastAsiaTheme="minorEastAsia" w:hAnsi="Palatino Linotype" w:cs="Arial"/>
          <w:sz w:val="24"/>
          <w:szCs w:val="24"/>
          <w:lang w:val="es-ES_tradnl" w:eastAsia="es-ES"/>
        </w:rPr>
        <w:t>es</w:t>
      </w:r>
      <w:r w:rsidRPr="00BE13C0">
        <w:rPr>
          <w:rFonts w:ascii="Palatino Linotype" w:eastAsiaTheme="minorEastAsia" w:hAnsi="Palatino Linotype" w:cs="Arial"/>
          <w:sz w:val="24"/>
          <w:szCs w:val="24"/>
          <w:lang w:val="es-ES_tradnl" w:eastAsia="es-ES"/>
        </w:rPr>
        <w:t xml:space="preserve">. Prueba de ello, </w:t>
      </w:r>
      <w:r w:rsidR="00120770" w:rsidRPr="00BE13C0">
        <w:rPr>
          <w:rFonts w:ascii="Palatino Linotype" w:eastAsiaTheme="minorEastAsia" w:hAnsi="Palatino Linotype" w:cs="Arial"/>
          <w:sz w:val="24"/>
          <w:szCs w:val="24"/>
          <w:lang w:val="es-ES_tradnl" w:eastAsia="es-ES"/>
        </w:rPr>
        <w:t>son</w:t>
      </w:r>
      <w:r w:rsidRPr="00BE13C0">
        <w:rPr>
          <w:rFonts w:ascii="Palatino Linotype" w:eastAsiaTheme="minorEastAsia" w:hAnsi="Palatino Linotype" w:cs="Arial"/>
          <w:sz w:val="24"/>
          <w:szCs w:val="24"/>
          <w:lang w:val="es-ES_tradnl" w:eastAsia="es-ES"/>
        </w:rPr>
        <w:t xml:space="preserve"> la</w:t>
      </w:r>
      <w:r w:rsidR="00120770"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captura</w:t>
      </w:r>
      <w:r w:rsidR="00120770"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de pantalla que se incorpora</w:t>
      </w:r>
      <w:r w:rsidR="00120770" w:rsidRPr="00BE13C0">
        <w:rPr>
          <w:rFonts w:ascii="Palatino Linotype" w:eastAsiaTheme="minorEastAsia" w:hAnsi="Palatino Linotype" w:cs="Arial"/>
          <w:sz w:val="24"/>
          <w:szCs w:val="24"/>
          <w:lang w:val="es-ES_tradnl" w:eastAsia="es-ES"/>
        </w:rPr>
        <w:t>n</w:t>
      </w:r>
      <w:r w:rsidRPr="00BE13C0">
        <w:rPr>
          <w:rFonts w:ascii="Palatino Linotype" w:eastAsiaTheme="minorEastAsia" w:hAnsi="Palatino Linotype" w:cs="Arial"/>
          <w:sz w:val="24"/>
          <w:szCs w:val="24"/>
          <w:lang w:val="es-ES_tradnl" w:eastAsia="es-ES"/>
        </w:rPr>
        <w:t>:</w:t>
      </w:r>
    </w:p>
    <w:p w14:paraId="14A9C097" w14:textId="7C40006F" w:rsidR="00D629E9" w:rsidRPr="00BE13C0" w:rsidRDefault="0083310F" w:rsidP="00486BDF">
      <w:pPr>
        <w:spacing w:before="240" w:after="240" w:line="360" w:lineRule="auto"/>
        <w:contextualSpacing/>
        <w:jc w:val="center"/>
      </w:pPr>
      <w:r>
        <w:rPr>
          <w:noProof/>
          <w:lang w:eastAsia="es-MX"/>
        </w:rPr>
        <w:drawing>
          <wp:inline distT="0" distB="0" distL="0" distR="0" wp14:anchorId="3E5D97F6" wp14:editId="7ECE0CEE">
            <wp:extent cx="4908112" cy="2304500"/>
            <wp:effectExtent l="0" t="0" r="698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67" t="28622" r="25522" b="30803"/>
                    <a:stretch/>
                  </pic:blipFill>
                  <pic:spPr bwMode="auto">
                    <a:xfrm>
                      <a:off x="0" y="0"/>
                      <a:ext cx="4949441" cy="2323905"/>
                    </a:xfrm>
                    <a:prstGeom prst="rect">
                      <a:avLst/>
                    </a:prstGeom>
                    <a:ln>
                      <a:noFill/>
                    </a:ln>
                    <a:extLst>
                      <a:ext uri="{53640926-AAD7-44D8-BBD7-CCE9431645EC}">
                        <a14:shadowObscured xmlns:a14="http://schemas.microsoft.com/office/drawing/2010/main"/>
                      </a:ext>
                    </a:extLst>
                  </pic:spPr>
                </pic:pic>
              </a:graphicData>
            </a:graphic>
          </wp:inline>
        </w:drawing>
      </w:r>
    </w:p>
    <w:p w14:paraId="1A5B0A27" w14:textId="4B7B99C2" w:rsidR="00120770" w:rsidRPr="00BE13C0" w:rsidRDefault="0083310F" w:rsidP="00486BDF">
      <w:pPr>
        <w:spacing w:before="240" w:after="240" w:line="360" w:lineRule="auto"/>
        <w:contextualSpacing/>
        <w:jc w:val="center"/>
        <w:rPr>
          <w:noProof/>
          <w:lang w:eastAsia="es-MX"/>
        </w:rPr>
      </w:pPr>
      <w:r>
        <w:rPr>
          <w:noProof/>
          <w:lang w:eastAsia="es-MX"/>
        </w:rPr>
        <w:drawing>
          <wp:inline distT="0" distB="0" distL="0" distR="0" wp14:anchorId="5FC69386" wp14:editId="7FD70BCC">
            <wp:extent cx="4911989" cy="2426067"/>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683" t="32325" r="25793" b="25069"/>
                    <a:stretch/>
                  </pic:blipFill>
                  <pic:spPr bwMode="auto">
                    <a:xfrm>
                      <a:off x="0" y="0"/>
                      <a:ext cx="4950530" cy="2445103"/>
                    </a:xfrm>
                    <a:prstGeom prst="rect">
                      <a:avLst/>
                    </a:prstGeom>
                    <a:ln>
                      <a:noFill/>
                    </a:ln>
                    <a:extLst>
                      <a:ext uri="{53640926-AAD7-44D8-BBD7-CCE9431645EC}">
                        <a14:shadowObscured xmlns:a14="http://schemas.microsoft.com/office/drawing/2010/main"/>
                      </a:ext>
                    </a:extLst>
                  </pic:spPr>
                </pic:pic>
              </a:graphicData>
            </a:graphic>
          </wp:inline>
        </w:drawing>
      </w:r>
    </w:p>
    <w:p w14:paraId="7D764E01" w14:textId="77777777" w:rsidR="00486BDF" w:rsidRPr="00BE13C0" w:rsidRDefault="00486BDF" w:rsidP="00486BDF">
      <w:pPr>
        <w:spacing w:before="240" w:after="240" w:line="360" w:lineRule="auto"/>
        <w:contextualSpacing/>
        <w:jc w:val="center"/>
        <w:rPr>
          <w:rFonts w:eastAsiaTheme="minorEastAsia"/>
          <w:noProof/>
          <w:sz w:val="24"/>
          <w:szCs w:val="24"/>
          <w:lang w:eastAsia="es-MX"/>
        </w:rPr>
      </w:pPr>
    </w:p>
    <w:p w14:paraId="3E9B66E9" w14:textId="5A4F0C7C" w:rsidR="003A26DD" w:rsidRPr="00BE13C0" w:rsidRDefault="003A26DD"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Times New Roman" w:hAnsi="Palatino Linotype" w:cs="Arial"/>
          <w:color w:val="000000"/>
          <w:sz w:val="24"/>
          <w:szCs w:val="24"/>
          <w:lang w:val="es-ES_tradnl" w:eastAsia="es-ES"/>
        </w:rPr>
        <w:t xml:space="preserve">Como </w:t>
      </w:r>
      <w:r w:rsidRPr="00BE13C0">
        <w:rPr>
          <w:rFonts w:ascii="Palatino Linotype" w:eastAsia="Times New Roman" w:hAnsi="Palatino Linotype" w:cs="Arial"/>
          <w:color w:val="000000"/>
          <w:sz w:val="24"/>
          <w:szCs w:val="24"/>
          <w:lang w:eastAsia="es-ES"/>
        </w:rPr>
        <w:t xml:space="preserve">fuera señalado en el apartado de </w:t>
      </w:r>
      <w:r w:rsidRPr="00BE13C0">
        <w:rPr>
          <w:rFonts w:ascii="Palatino Linotype" w:eastAsia="Times New Roman" w:hAnsi="Palatino Linotype" w:cs="Arial"/>
          <w:i/>
          <w:color w:val="000000"/>
          <w:sz w:val="24"/>
          <w:szCs w:val="24"/>
          <w:lang w:eastAsia="es-ES"/>
        </w:rPr>
        <w:t>Antecedentes</w:t>
      </w:r>
      <w:r w:rsidRPr="00BE13C0">
        <w:rPr>
          <w:rFonts w:ascii="Palatino Linotype" w:eastAsia="Times New Roman" w:hAnsi="Palatino Linotype" w:cs="Arial"/>
          <w:color w:val="000000"/>
          <w:sz w:val="24"/>
          <w:szCs w:val="24"/>
          <w:lang w:eastAsia="es-ES"/>
        </w:rPr>
        <w:t xml:space="preserve">, el </w:t>
      </w:r>
      <w:r w:rsidR="00D74FCF" w:rsidRPr="00BE13C0">
        <w:rPr>
          <w:rFonts w:ascii="Palatino Linotype" w:eastAsia="Times New Roman" w:hAnsi="Palatino Linotype" w:cs="Arial"/>
          <w:color w:val="000000"/>
          <w:sz w:val="24"/>
          <w:szCs w:val="24"/>
          <w:lang w:eastAsia="es-ES"/>
        </w:rPr>
        <w:t>nueve (09</w:t>
      </w:r>
      <w:r w:rsidR="009559C4" w:rsidRPr="00BE13C0">
        <w:rPr>
          <w:rFonts w:ascii="Palatino Linotype" w:eastAsia="Times New Roman" w:hAnsi="Palatino Linotype" w:cs="Arial"/>
          <w:color w:val="000000"/>
          <w:sz w:val="24"/>
          <w:szCs w:val="24"/>
          <w:lang w:eastAsia="es-ES"/>
        </w:rPr>
        <w:t xml:space="preserve">) </w:t>
      </w:r>
      <w:r w:rsidR="00120770" w:rsidRPr="00BE13C0">
        <w:rPr>
          <w:rFonts w:ascii="Palatino Linotype" w:eastAsia="Times New Roman" w:hAnsi="Palatino Linotype" w:cs="Arial"/>
          <w:color w:val="000000"/>
          <w:sz w:val="24"/>
          <w:szCs w:val="24"/>
          <w:lang w:eastAsia="es-ES"/>
        </w:rPr>
        <w:t xml:space="preserve">y dieciséis (16) </w:t>
      </w:r>
      <w:r w:rsidR="009559C4" w:rsidRPr="00BE13C0">
        <w:rPr>
          <w:rFonts w:ascii="Palatino Linotype" w:eastAsia="Times New Roman" w:hAnsi="Palatino Linotype" w:cs="Arial"/>
          <w:color w:val="000000"/>
          <w:sz w:val="24"/>
          <w:szCs w:val="24"/>
          <w:lang w:eastAsia="es-ES"/>
        </w:rPr>
        <w:t xml:space="preserve">de </w:t>
      </w:r>
      <w:r w:rsidR="00D74FCF" w:rsidRPr="00BE13C0">
        <w:rPr>
          <w:rFonts w:ascii="Palatino Linotype" w:eastAsia="Times New Roman" w:hAnsi="Palatino Linotype" w:cs="Arial"/>
          <w:color w:val="000000"/>
          <w:sz w:val="24"/>
          <w:szCs w:val="24"/>
          <w:lang w:eastAsia="es-ES"/>
        </w:rPr>
        <w:t>marzo</w:t>
      </w:r>
      <w:r w:rsidR="00935322" w:rsidRPr="00BE13C0">
        <w:rPr>
          <w:rFonts w:ascii="Palatino Linotype" w:eastAsia="Times New Roman" w:hAnsi="Palatino Linotype" w:cs="Arial"/>
          <w:color w:val="000000"/>
          <w:sz w:val="24"/>
          <w:szCs w:val="24"/>
          <w:lang w:eastAsia="es-ES"/>
        </w:rPr>
        <w:t xml:space="preserve"> de dos mil veintidós</w:t>
      </w:r>
      <w:r w:rsidRPr="00BE13C0">
        <w:rPr>
          <w:rFonts w:ascii="Palatino Linotype" w:eastAsia="Times New Roman" w:hAnsi="Palatino Linotype" w:cs="Arial"/>
          <w:color w:val="000000"/>
          <w:sz w:val="24"/>
          <w:szCs w:val="24"/>
          <w:lang w:eastAsia="es-ES"/>
        </w:rPr>
        <w:t xml:space="preserve">, </w:t>
      </w:r>
      <w:r w:rsidR="00551823" w:rsidRPr="00BE13C0">
        <w:rPr>
          <w:rFonts w:ascii="Palatino Linotype" w:eastAsia="Times New Roman" w:hAnsi="Palatino Linotype" w:cs="Arial"/>
          <w:color w:val="000000"/>
          <w:sz w:val="24"/>
          <w:szCs w:val="24"/>
          <w:lang w:eastAsia="es-ES"/>
        </w:rPr>
        <w:t>el</w:t>
      </w:r>
      <w:r w:rsidRPr="00BE13C0">
        <w:rPr>
          <w:rFonts w:ascii="Palatino Linotype" w:eastAsia="Times New Roman" w:hAnsi="Palatino Linotype" w:cs="Arial"/>
          <w:color w:val="000000"/>
          <w:sz w:val="24"/>
          <w:szCs w:val="24"/>
          <w:lang w:eastAsia="es-ES"/>
        </w:rPr>
        <w:t xml:space="preserve"> particular promovió</w:t>
      </w:r>
      <w:r w:rsidR="00484317" w:rsidRPr="00BE13C0">
        <w:rPr>
          <w:rFonts w:ascii="Palatino Linotype" w:eastAsia="Times New Roman" w:hAnsi="Palatino Linotype" w:cs="Arial"/>
          <w:color w:val="000000"/>
          <w:sz w:val="24"/>
          <w:szCs w:val="24"/>
          <w:lang w:eastAsia="es-ES"/>
        </w:rPr>
        <w:t>,</w:t>
      </w:r>
      <w:r w:rsidRPr="00BE13C0">
        <w:rPr>
          <w:rFonts w:ascii="Palatino Linotype" w:eastAsia="Times New Roman" w:hAnsi="Palatino Linotype" w:cs="Arial"/>
          <w:color w:val="000000"/>
          <w:sz w:val="24"/>
          <w:szCs w:val="24"/>
          <w:lang w:eastAsia="es-ES"/>
        </w:rPr>
        <w:t xml:space="preserve"> vía SAIMEX</w:t>
      </w:r>
      <w:r w:rsidR="00484317" w:rsidRPr="00BE13C0">
        <w:rPr>
          <w:rFonts w:ascii="Palatino Linotype" w:eastAsia="Times New Roman" w:hAnsi="Palatino Linotype" w:cs="Arial"/>
          <w:b/>
          <w:i/>
          <w:color w:val="000000"/>
          <w:sz w:val="24"/>
          <w:szCs w:val="24"/>
          <w:lang w:eastAsia="es-ES"/>
        </w:rPr>
        <w:t>,</w:t>
      </w:r>
      <w:r w:rsidRPr="00BE13C0">
        <w:rPr>
          <w:rFonts w:ascii="Palatino Linotype" w:eastAsia="Times New Roman" w:hAnsi="Palatino Linotype" w:cs="Arial"/>
          <w:color w:val="000000"/>
          <w:sz w:val="24"/>
          <w:szCs w:val="24"/>
          <w:lang w:eastAsia="es-ES"/>
        </w:rPr>
        <w:t xml:space="preserve"> ante el </w:t>
      </w:r>
      <w:r w:rsidRPr="00BE13C0">
        <w:rPr>
          <w:rFonts w:ascii="Palatino Linotype" w:eastAsia="Times New Roman" w:hAnsi="Palatino Linotype" w:cs="Arial"/>
          <w:b/>
          <w:color w:val="000000"/>
          <w:sz w:val="24"/>
          <w:szCs w:val="24"/>
          <w:lang w:eastAsia="es-ES"/>
        </w:rPr>
        <w:t>SUJETO OBLIGADO</w:t>
      </w:r>
      <w:r w:rsidR="00484317" w:rsidRPr="00BE13C0">
        <w:rPr>
          <w:rFonts w:ascii="Palatino Linotype" w:eastAsia="Times New Roman" w:hAnsi="Palatino Linotype" w:cs="Arial"/>
          <w:bCs/>
          <w:color w:val="000000"/>
          <w:sz w:val="24"/>
          <w:szCs w:val="24"/>
          <w:lang w:eastAsia="es-ES"/>
        </w:rPr>
        <w:t>,</w:t>
      </w:r>
      <w:r w:rsidRPr="00BE13C0">
        <w:rPr>
          <w:rFonts w:ascii="Palatino Linotype" w:eastAsia="Times New Roman" w:hAnsi="Palatino Linotype" w:cs="Arial"/>
          <w:bCs/>
          <w:color w:val="000000"/>
          <w:sz w:val="24"/>
          <w:szCs w:val="24"/>
          <w:lang w:eastAsia="es-ES"/>
        </w:rPr>
        <w:t xml:space="preserve"> </w:t>
      </w:r>
      <w:r w:rsidRPr="00BE13C0">
        <w:rPr>
          <w:rFonts w:ascii="Palatino Linotype" w:eastAsia="Times New Roman" w:hAnsi="Palatino Linotype" w:cs="Arial"/>
          <w:color w:val="000000"/>
          <w:sz w:val="24"/>
          <w:szCs w:val="24"/>
          <w:lang w:eastAsia="es-ES"/>
        </w:rPr>
        <w:t>la</w:t>
      </w:r>
      <w:r w:rsidR="00120770" w:rsidRPr="00BE13C0">
        <w:rPr>
          <w:rFonts w:ascii="Palatino Linotype" w:eastAsia="Times New Roman" w:hAnsi="Palatino Linotype" w:cs="Arial"/>
          <w:color w:val="000000"/>
          <w:sz w:val="24"/>
          <w:szCs w:val="24"/>
          <w:lang w:eastAsia="es-ES"/>
        </w:rPr>
        <w:t>s</w:t>
      </w:r>
      <w:r w:rsidRPr="00BE13C0">
        <w:rPr>
          <w:rFonts w:ascii="Palatino Linotype" w:eastAsia="Times New Roman" w:hAnsi="Palatino Linotype" w:cs="Arial"/>
          <w:color w:val="000000"/>
          <w:sz w:val="24"/>
          <w:szCs w:val="24"/>
          <w:lang w:eastAsia="es-ES"/>
        </w:rPr>
        <w:t xml:space="preserve"> solicitud</w:t>
      </w:r>
      <w:r w:rsidR="00120770" w:rsidRPr="00BE13C0">
        <w:rPr>
          <w:rFonts w:ascii="Palatino Linotype" w:eastAsia="Times New Roman" w:hAnsi="Palatino Linotype" w:cs="Arial"/>
          <w:color w:val="000000"/>
          <w:sz w:val="24"/>
          <w:szCs w:val="24"/>
          <w:lang w:eastAsia="es-ES"/>
        </w:rPr>
        <w:t>es</w:t>
      </w:r>
      <w:r w:rsidRPr="00BE13C0">
        <w:rPr>
          <w:rFonts w:ascii="Palatino Linotype" w:eastAsia="Times New Roman" w:hAnsi="Palatino Linotype" w:cs="Arial"/>
          <w:color w:val="000000"/>
          <w:sz w:val="24"/>
          <w:szCs w:val="24"/>
          <w:lang w:eastAsia="es-ES"/>
        </w:rPr>
        <w:t xml:space="preserve"> de información </w:t>
      </w:r>
      <w:r w:rsidR="00387F48" w:rsidRPr="00BE13C0">
        <w:rPr>
          <w:rFonts w:ascii="Palatino Linotype" w:eastAsia="Times New Roman" w:hAnsi="Palatino Linotype" w:cs="Arial"/>
          <w:b/>
          <w:color w:val="000000"/>
          <w:sz w:val="24"/>
          <w:szCs w:val="24"/>
          <w:lang w:eastAsia="es-ES"/>
        </w:rPr>
        <w:t>03058/METEPEC/IP/2022</w:t>
      </w:r>
      <w:r w:rsidR="00120770" w:rsidRPr="00BE13C0">
        <w:rPr>
          <w:rFonts w:ascii="Palatino Linotype" w:eastAsia="Times New Roman" w:hAnsi="Palatino Linotype" w:cs="Arial"/>
          <w:bCs/>
          <w:color w:val="000000"/>
          <w:sz w:val="24"/>
          <w:szCs w:val="24"/>
          <w:lang w:eastAsia="es-ES"/>
        </w:rPr>
        <w:t xml:space="preserve"> y</w:t>
      </w:r>
      <w:r w:rsidR="00120770" w:rsidRPr="00BE13C0">
        <w:rPr>
          <w:rFonts w:ascii="Palatino Linotype" w:eastAsia="Times New Roman" w:hAnsi="Palatino Linotype" w:cs="Arial"/>
          <w:b/>
          <w:color w:val="000000"/>
          <w:sz w:val="24"/>
          <w:szCs w:val="24"/>
          <w:lang w:eastAsia="es-ES"/>
        </w:rPr>
        <w:t xml:space="preserve"> 03086/METEPEC/IP/2022</w:t>
      </w:r>
      <w:r w:rsidR="00120770" w:rsidRPr="00BE13C0">
        <w:rPr>
          <w:rFonts w:ascii="Palatino Linotype" w:eastAsia="Times New Roman" w:hAnsi="Palatino Linotype" w:cs="Arial"/>
          <w:bCs/>
          <w:color w:val="000000"/>
          <w:sz w:val="24"/>
          <w:szCs w:val="24"/>
          <w:lang w:eastAsia="es-ES"/>
        </w:rPr>
        <w:t>,</w:t>
      </w:r>
      <w:r w:rsidR="004172A9" w:rsidRPr="00BE13C0">
        <w:rPr>
          <w:rFonts w:ascii="Palatino Linotype" w:eastAsia="Times New Roman" w:hAnsi="Palatino Linotype" w:cs="Arial"/>
          <w:color w:val="000000"/>
          <w:sz w:val="24"/>
          <w:szCs w:val="24"/>
          <w:lang w:eastAsia="es-ES"/>
        </w:rPr>
        <w:t xml:space="preserve"> </w:t>
      </w:r>
      <w:r w:rsidRPr="00BE13C0">
        <w:rPr>
          <w:rFonts w:ascii="Palatino Linotype" w:eastAsia="Times New Roman" w:hAnsi="Palatino Linotype" w:cs="Arial"/>
          <w:color w:val="000000"/>
          <w:sz w:val="24"/>
          <w:szCs w:val="24"/>
          <w:lang w:eastAsia="es-ES"/>
        </w:rPr>
        <w:t xml:space="preserve">mediante </w:t>
      </w:r>
      <w:r w:rsidR="004172A9" w:rsidRPr="00BE13C0">
        <w:rPr>
          <w:rFonts w:ascii="Palatino Linotype" w:eastAsia="Times New Roman" w:hAnsi="Palatino Linotype" w:cs="Arial"/>
          <w:color w:val="000000"/>
          <w:sz w:val="24"/>
          <w:szCs w:val="24"/>
          <w:lang w:eastAsia="es-ES"/>
        </w:rPr>
        <w:t>la</w:t>
      </w:r>
      <w:r w:rsidR="00120770" w:rsidRPr="00BE13C0">
        <w:rPr>
          <w:rFonts w:ascii="Palatino Linotype" w:eastAsia="Times New Roman" w:hAnsi="Palatino Linotype" w:cs="Arial"/>
          <w:color w:val="000000"/>
          <w:sz w:val="24"/>
          <w:szCs w:val="24"/>
          <w:lang w:eastAsia="es-ES"/>
        </w:rPr>
        <w:t>s</w:t>
      </w:r>
      <w:r w:rsidR="004172A9" w:rsidRPr="00BE13C0">
        <w:rPr>
          <w:rFonts w:ascii="Palatino Linotype" w:eastAsia="Times New Roman" w:hAnsi="Palatino Linotype" w:cs="Arial"/>
          <w:color w:val="000000"/>
          <w:sz w:val="24"/>
          <w:szCs w:val="24"/>
          <w:lang w:eastAsia="es-ES"/>
        </w:rPr>
        <w:t xml:space="preserve"> que requirió </w:t>
      </w:r>
      <w:r w:rsidR="008E230A" w:rsidRPr="00BE13C0">
        <w:rPr>
          <w:rFonts w:ascii="Palatino Linotype" w:eastAsia="Times New Roman" w:hAnsi="Palatino Linotype" w:cs="Arial"/>
          <w:color w:val="000000"/>
          <w:sz w:val="24"/>
          <w:szCs w:val="24"/>
          <w:lang w:eastAsia="es-ES"/>
        </w:rPr>
        <w:t>la siguiente información</w:t>
      </w:r>
      <w:r w:rsidR="004172A9" w:rsidRPr="00BE13C0">
        <w:rPr>
          <w:rFonts w:ascii="Palatino Linotype" w:eastAsia="Times New Roman" w:hAnsi="Palatino Linotype" w:cs="Arial"/>
          <w:color w:val="000000"/>
          <w:sz w:val="24"/>
          <w:szCs w:val="24"/>
          <w:lang w:eastAsia="es-ES"/>
        </w:rPr>
        <w:t>:</w:t>
      </w:r>
    </w:p>
    <w:p w14:paraId="25D75F86" w14:textId="259EE3EA" w:rsidR="001C393D" w:rsidRPr="00BE13C0" w:rsidRDefault="00D74FCF" w:rsidP="008E230A">
      <w:pPr>
        <w:numPr>
          <w:ilvl w:val="1"/>
          <w:numId w:val="36"/>
        </w:numPr>
        <w:tabs>
          <w:tab w:val="left" w:pos="426"/>
        </w:tabs>
        <w:spacing w:after="0" w:line="360" w:lineRule="auto"/>
        <w:ind w:left="1134" w:right="49"/>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Theme="minorEastAsia" w:hAnsi="Palatino Linotype" w:cs="Arial"/>
          <w:sz w:val="24"/>
          <w:szCs w:val="24"/>
          <w:lang w:eastAsia="es-ES"/>
        </w:rPr>
        <w:lastRenderedPageBreak/>
        <w:t xml:space="preserve">Los </w:t>
      </w:r>
      <w:r w:rsidRPr="00BE13C0">
        <w:rPr>
          <w:rFonts w:ascii="Palatino Linotype" w:eastAsiaTheme="minorEastAsia" w:hAnsi="Palatino Linotype" w:cs="Arial"/>
          <w:i/>
          <w:sz w:val="24"/>
          <w:szCs w:val="24"/>
          <w:lang w:eastAsia="es-ES"/>
        </w:rPr>
        <w:t>currículum vitae</w:t>
      </w:r>
      <w:r w:rsidRPr="00BE13C0">
        <w:rPr>
          <w:rFonts w:ascii="Palatino Linotype" w:eastAsiaTheme="minorEastAsia" w:hAnsi="Palatino Linotype" w:cs="Arial"/>
          <w:sz w:val="24"/>
          <w:szCs w:val="24"/>
          <w:lang w:eastAsia="es-ES"/>
        </w:rPr>
        <w:t xml:space="preserve"> y solicitudes de empleo de todos los servidores públicos, que laboraron o laboran, para el Instituto Municipal de Cultura Física y Deporte; así como el monto de los ingresos quincenales netos, gratificaciones, bonos, liquidaciones finiquitos, aguinaldos o cualquier otra o prestación socio económica que recibieron todos y cada uno de los trabajadores que integran la plantilla; y, el comprobante generado por la erogación o egreso económico a favor de los trabajadores por el periodo comprendido del uno (01) de octubre al treinta y uno (31) de diciembre de dos mil veintiuno</w:t>
      </w:r>
      <w:r w:rsidR="00914C9F" w:rsidRPr="00BE13C0">
        <w:rPr>
          <w:rFonts w:ascii="Palatino Linotype" w:eastAsiaTheme="minorEastAsia" w:hAnsi="Palatino Linotype" w:cs="Arial"/>
          <w:sz w:val="24"/>
          <w:szCs w:val="24"/>
          <w:lang w:val="es-ES_tradnl" w:eastAsia="es-ES"/>
        </w:rPr>
        <w:t>.</w:t>
      </w:r>
    </w:p>
    <w:p w14:paraId="5B9A4CF1" w14:textId="3B196A4B" w:rsidR="00120770" w:rsidRPr="00BE13C0" w:rsidRDefault="00120770" w:rsidP="008E230A">
      <w:pPr>
        <w:numPr>
          <w:ilvl w:val="1"/>
          <w:numId w:val="36"/>
        </w:numPr>
        <w:tabs>
          <w:tab w:val="left" w:pos="426"/>
        </w:tabs>
        <w:spacing w:after="0" w:line="360" w:lineRule="auto"/>
        <w:ind w:left="1134" w:right="49"/>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Times New Roman" w:hAnsi="Palatino Linotype" w:cs="Arial"/>
          <w:color w:val="000000"/>
          <w:sz w:val="24"/>
          <w:szCs w:val="24"/>
          <w:lang w:val="es-ES_tradnl" w:eastAsia="es-ES"/>
        </w:rPr>
        <w:t xml:space="preserve">La plantilla completa de servidores públicos que trabajan en el Instituto Municipal de Cultura Física y Deporte, sus nombres completos, categoría o puesto, sueldo neto quincenal, </w:t>
      </w:r>
      <w:r w:rsidRPr="00BE13C0">
        <w:rPr>
          <w:rFonts w:ascii="Palatino Linotype" w:eastAsia="Times New Roman" w:hAnsi="Palatino Linotype" w:cs="Arial"/>
          <w:i/>
          <w:iCs/>
          <w:color w:val="000000"/>
          <w:sz w:val="24"/>
          <w:szCs w:val="24"/>
          <w:lang w:val="es-ES_tradnl" w:eastAsia="es-ES"/>
        </w:rPr>
        <w:t>currículum vitae</w:t>
      </w:r>
      <w:r w:rsidRPr="00BE13C0">
        <w:rPr>
          <w:rFonts w:ascii="Palatino Linotype" w:eastAsia="Times New Roman" w:hAnsi="Palatino Linotype" w:cs="Arial"/>
          <w:color w:val="000000"/>
          <w:sz w:val="24"/>
          <w:szCs w:val="24"/>
          <w:lang w:val="es-ES_tradnl" w:eastAsia="es-ES"/>
        </w:rPr>
        <w:t xml:space="preserve"> y solicitudes de empleo, por el periodo comprendido del uno (01) de enero al quince (15) de marzo de dos mil veintidós.</w:t>
      </w:r>
    </w:p>
    <w:p w14:paraId="0ACF42FC" w14:textId="77777777" w:rsidR="00155679" w:rsidRPr="00BE13C0" w:rsidRDefault="00155679" w:rsidP="00155679">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B9E7D55" w14:textId="5C89322E" w:rsidR="003A26DD" w:rsidRPr="00BE13C0" w:rsidRDefault="00484317"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Times New Roman" w:hAnsi="Palatino Linotype" w:cs="Arial"/>
          <w:color w:val="000000"/>
          <w:sz w:val="24"/>
          <w:szCs w:val="24"/>
          <w:lang w:val="es-ES_tradnl" w:eastAsia="es-ES"/>
        </w:rPr>
        <w:t>Por su parte,</w:t>
      </w:r>
      <w:r w:rsidR="00E548D7" w:rsidRPr="00BE13C0">
        <w:rPr>
          <w:rFonts w:ascii="Palatino Linotype" w:eastAsia="Times New Roman" w:hAnsi="Palatino Linotype" w:cs="Arial"/>
          <w:color w:val="000000"/>
          <w:sz w:val="24"/>
          <w:szCs w:val="24"/>
          <w:lang w:val="es-ES_tradnl" w:eastAsia="es-ES"/>
        </w:rPr>
        <w:t xml:space="preserve"> c</w:t>
      </w:r>
      <w:r w:rsidR="004C0A0C" w:rsidRPr="00BE13C0">
        <w:rPr>
          <w:rFonts w:ascii="Palatino Linotype" w:eastAsia="Times New Roman" w:hAnsi="Palatino Linotype" w:cs="Arial"/>
          <w:color w:val="000000"/>
          <w:sz w:val="24"/>
          <w:szCs w:val="24"/>
          <w:lang w:val="es-ES_tradnl" w:eastAsia="es-ES"/>
        </w:rPr>
        <w:t>omo ha sido reiterado a lo largo de la presente resolución</w:t>
      </w:r>
      <w:r w:rsidR="003A26DD" w:rsidRPr="00BE13C0">
        <w:rPr>
          <w:rFonts w:ascii="Palatino Linotype" w:eastAsia="Times New Roman" w:hAnsi="Palatino Linotype" w:cs="Arial"/>
          <w:color w:val="000000"/>
          <w:sz w:val="24"/>
          <w:szCs w:val="24"/>
          <w:lang w:eastAsia="es-ES"/>
        </w:rPr>
        <w:t xml:space="preserve">, el </w:t>
      </w:r>
      <w:r w:rsidR="003A26DD" w:rsidRPr="00BE13C0">
        <w:rPr>
          <w:rFonts w:ascii="Palatino Linotype" w:eastAsia="Times New Roman" w:hAnsi="Palatino Linotype" w:cs="Arial"/>
          <w:b/>
          <w:color w:val="000000"/>
          <w:sz w:val="24"/>
          <w:szCs w:val="24"/>
          <w:lang w:eastAsia="es-ES"/>
        </w:rPr>
        <w:t>SUJETO OBLIGADO</w:t>
      </w:r>
      <w:r w:rsidR="003A26DD" w:rsidRPr="00BE13C0">
        <w:rPr>
          <w:rFonts w:ascii="Palatino Linotype" w:eastAsia="Times New Roman" w:hAnsi="Palatino Linotype" w:cs="Arial"/>
          <w:color w:val="000000"/>
          <w:sz w:val="24"/>
          <w:szCs w:val="24"/>
          <w:lang w:eastAsia="es-ES"/>
        </w:rPr>
        <w:t xml:space="preserve"> no dio respuest</w:t>
      </w:r>
      <w:r w:rsidR="00D629E9" w:rsidRPr="00BE13C0">
        <w:rPr>
          <w:rFonts w:ascii="Palatino Linotype" w:eastAsia="Times New Roman" w:hAnsi="Palatino Linotype" w:cs="Arial"/>
          <w:color w:val="000000"/>
          <w:sz w:val="24"/>
          <w:szCs w:val="24"/>
          <w:lang w:eastAsia="es-ES"/>
        </w:rPr>
        <w:t>a a la</w:t>
      </w:r>
      <w:r w:rsidR="00120770" w:rsidRPr="00BE13C0">
        <w:rPr>
          <w:rFonts w:ascii="Palatino Linotype" w:eastAsia="Times New Roman" w:hAnsi="Palatino Linotype" w:cs="Arial"/>
          <w:color w:val="000000"/>
          <w:sz w:val="24"/>
          <w:szCs w:val="24"/>
          <w:lang w:eastAsia="es-ES"/>
        </w:rPr>
        <w:t>s</w:t>
      </w:r>
      <w:r w:rsidR="00D629E9" w:rsidRPr="00BE13C0">
        <w:rPr>
          <w:rFonts w:ascii="Palatino Linotype" w:eastAsia="Times New Roman" w:hAnsi="Palatino Linotype" w:cs="Arial"/>
          <w:color w:val="000000"/>
          <w:sz w:val="24"/>
          <w:szCs w:val="24"/>
          <w:lang w:eastAsia="es-ES"/>
        </w:rPr>
        <w:t xml:space="preserve"> solicitud</w:t>
      </w:r>
      <w:r w:rsidR="00120770" w:rsidRPr="00BE13C0">
        <w:rPr>
          <w:rFonts w:ascii="Palatino Linotype" w:eastAsia="Times New Roman" w:hAnsi="Palatino Linotype" w:cs="Arial"/>
          <w:color w:val="000000"/>
          <w:sz w:val="24"/>
          <w:szCs w:val="24"/>
          <w:lang w:eastAsia="es-ES"/>
        </w:rPr>
        <w:t>es</w:t>
      </w:r>
      <w:r w:rsidR="00D629E9" w:rsidRPr="00BE13C0">
        <w:rPr>
          <w:rFonts w:ascii="Palatino Linotype" w:eastAsia="Times New Roman" w:hAnsi="Palatino Linotype" w:cs="Arial"/>
          <w:color w:val="000000"/>
          <w:sz w:val="24"/>
          <w:szCs w:val="24"/>
          <w:lang w:eastAsia="es-ES"/>
        </w:rPr>
        <w:t xml:space="preserve"> de información;</w:t>
      </w:r>
      <w:r w:rsidR="003A26DD" w:rsidRPr="00BE13C0">
        <w:rPr>
          <w:rFonts w:ascii="Palatino Linotype" w:eastAsia="Times New Roman" w:hAnsi="Palatino Linotype" w:cs="Arial"/>
          <w:color w:val="000000"/>
          <w:sz w:val="24"/>
          <w:szCs w:val="24"/>
          <w:lang w:eastAsia="es-ES"/>
        </w:rPr>
        <w:t xml:space="preserve"> esto es, </w:t>
      </w:r>
      <w:r w:rsidR="003A26DD" w:rsidRPr="00BE13C0">
        <w:rPr>
          <w:rFonts w:ascii="Palatino Linotype" w:eastAsia="Times New Roman" w:hAnsi="Palatino Linotype" w:cs="Arial"/>
          <w:b/>
          <w:bCs/>
          <w:color w:val="000000"/>
          <w:sz w:val="24"/>
          <w:szCs w:val="24"/>
          <w:lang w:eastAsia="es-ES"/>
        </w:rPr>
        <w:t xml:space="preserve">no </w:t>
      </w:r>
      <w:r w:rsidR="004C0A0C" w:rsidRPr="00BE13C0">
        <w:rPr>
          <w:rFonts w:ascii="Palatino Linotype" w:eastAsia="Times New Roman" w:hAnsi="Palatino Linotype" w:cs="Arial"/>
          <w:b/>
          <w:bCs/>
          <w:color w:val="000000"/>
          <w:sz w:val="24"/>
          <w:szCs w:val="24"/>
          <w:lang w:eastAsia="es-ES"/>
        </w:rPr>
        <w:t xml:space="preserve">atendió </w:t>
      </w:r>
      <w:r w:rsidR="001C393D" w:rsidRPr="00BE13C0">
        <w:rPr>
          <w:rFonts w:ascii="Palatino Linotype" w:eastAsia="Times New Roman" w:hAnsi="Palatino Linotype" w:cs="Arial"/>
          <w:b/>
          <w:bCs/>
          <w:color w:val="000000"/>
          <w:sz w:val="24"/>
          <w:szCs w:val="24"/>
          <w:lang w:eastAsia="es-ES"/>
        </w:rPr>
        <w:t>los</w:t>
      </w:r>
      <w:r w:rsidR="00D629E9" w:rsidRPr="00BE13C0">
        <w:rPr>
          <w:rFonts w:ascii="Palatino Linotype" w:eastAsia="Times New Roman" w:hAnsi="Palatino Linotype" w:cs="Arial"/>
          <w:b/>
          <w:bCs/>
          <w:color w:val="000000"/>
          <w:sz w:val="24"/>
          <w:szCs w:val="24"/>
          <w:lang w:eastAsia="es-ES"/>
        </w:rPr>
        <w:t xml:space="preserve"> requerimiento</w:t>
      </w:r>
      <w:r w:rsidR="001C393D" w:rsidRPr="00BE13C0">
        <w:rPr>
          <w:rFonts w:ascii="Palatino Linotype" w:eastAsia="Times New Roman" w:hAnsi="Palatino Linotype" w:cs="Arial"/>
          <w:b/>
          <w:bCs/>
          <w:color w:val="000000"/>
          <w:sz w:val="24"/>
          <w:szCs w:val="24"/>
          <w:lang w:eastAsia="es-ES"/>
        </w:rPr>
        <w:t>s</w:t>
      </w:r>
      <w:r w:rsidR="00D629E9" w:rsidRPr="00BE13C0">
        <w:rPr>
          <w:rFonts w:ascii="Palatino Linotype" w:eastAsia="Times New Roman" w:hAnsi="Palatino Linotype" w:cs="Arial"/>
          <w:b/>
          <w:bCs/>
          <w:color w:val="000000"/>
          <w:sz w:val="24"/>
          <w:szCs w:val="24"/>
          <w:lang w:eastAsia="es-ES"/>
        </w:rPr>
        <w:t xml:space="preserve"> vertido</w:t>
      </w:r>
      <w:r w:rsidR="001C393D" w:rsidRPr="00BE13C0">
        <w:rPr>
          <w:rFonts w:ascii="Palatino Linotype" w:eastAsia="Times New Roman" w:hAnsi="Palatino Linotype" w:cs="Arial"/>
          <w:b/>
          <w:bCs/>
          <w:color w:val="000000"/>
          <w:sz w:val="24"/>
          <w:szCs w:val="24"/>
          <w:lang w:eastAsia="es-ES"/>
        </w:rPr>
        <w:t>s</w:t>
      </w:r>
      <w:r w:rsidR="004C0A0C" w:rsidRPr="00BE13C0">
        <w:rPr>
          <w:rFonts w:ascii="Palatino Linotype" w:eastAsia="Times New Roman" w:hAnsi="Palatino Linotype" w:cs="Arial"/>
          <w:b/>
          <w:bCs/>
          <w:color w:val="000000"/>
          <w:sz w:val="24"/>
          <w:szCs w:val="24"/>
          <w:lang w:eastAsia="es-ES"/>
        </w:rPr>
        <w:t xml:space="preserve"> en la</w:t>
      </w:r>
      <w:r w:rsidR="00120770" w:rsidRPr="00BE13C0">
        <w:rPr>
          <w:rFonts w:ascii="Palatino Linotype" w:eastAsia="Times New Roman" w:hAnsi="Palatino Linotype" w:cs="Arial"/>
          <w:b/>
          <w:bCs/>
          <w:color w:val="000000"/>
          <w:sz w:val="24"/>
          <w:szCs w:val="24"/>
          <w:lang w:eastAsia="es-ES"/>
        </w:rPr>
        <w:t>s</w:t>
      </w:r>
      <w:r w:rsidR="004C0A0C" w:rsidRPr="00BE13C0">
        <w:rPr>
          <w:rFonts w:ascii="Palatino Linotype" w:eastAsia="Times New Roman" w:hAnsi="Palatino Linotype" w:cs="Arial"/>
          <w:b/>
          <w:bCs/>
          <w:color w:val="000000"/>
          <w:sz w:val="24"/>
          <w:szCs w:val="24"/>
          <w:lang w:eastAsia="es-ES"/>
        </w:rPr>
        <w:t xml:space="preserve"> solicitud</w:t>
      </w:r>
      <w:r w:rsidR="00120770" w:rsidRPr="00BE13C0">
        <w:rPr>
          <w:rFonts w:ascii="Palatino Linotype" w:eastAsia="Times New Roman" w:hAnsi="Palatino Linotype" w:cs="Arial"/>
          <w:b/>
          <w:bCs/>
          <w:color w:val="000000"/>
          <w:sz w:val="24"/>
          <w:szCs w:val="24"/>
          <w:lang w:eastAsia="es-ES"/>
        </w:rPr>
        <w:t>es</w:t>
      </w:r>
      <w:r w:rsidR="004C0A0C" w:rsidRPr="00BE13C0">
        <w:rPr>
          <w:rFonts w:ascii="Palatino Linotype" w:eastAsia="Times New Roman" w:hAnsi="Palatino Linotype" w:cs="Arial"/>
          <w:b/>
          <w:bCs/>
          <w:color w:val="000000"/>
          <w:sz w:val="24"/>
          <w:szCs w:val="24"/>
          <w:lang w:eastAsia="es-ES"/>
        </w:rPr>
        <w:t xml:space="preserve"> de información </w:t>
      </w:r>
      <w:r w:rsidR="00387F48" w:rsidRPr="00BE13C0">
        <w:rPr>
          <w:rFonts w:ascii="Palatino Linotype" w:eastAsia="Times New Roman" w:hAnsi="Palatino Linotype" w:cs="Arial"/>
          <w:b/>
          <w:bCs/>
          <w:color w:val="000000"/>
          <w:sz w:val="24"/>
          <w:szCs w:val="24"/>
          <w:lang w:eastAsia="es-ES"/>
        </w:rPr>
        <w:t>03058/METEPEC/IP/2022</w:t>
      </w:r>
      <w:r w:rsidR="00120770" w:rsidRPr="00BE13C0">
        <w:rPr>
          <w:rFonts w:ascii="Palatino Linotype" w:eastAsia="Times New Roman" w:hAnsi="Palatino Linotype" w:cs="Arial"/>
          <w:b/>
          <w:bCs/>
          <w:color w:val="000000"/>
          <w:sz w:val="24"/>
          <w:szCs w:val="24"/>
          <w:lang w:eastAsia="es-ES"/>
        </w:rPr>
        <w:t xml:space="preserve"> y </w:t>
      </w:r>
      <w:r w:rsidR="003B4BC6" w:rsidRPr="00BE13C0">
        <w:rPr>
          <w:rFonts w:ascii="Palatino Linotype" w:eastAsia="Times New Roman" w:hAnsi="Palatino Linotype" w:cs="Arial"/>
          <w:b/>
          <w:bCs/>
          <w:color w:val="000000"/>
          <w:sz w:val="24"/>
          <w:szCs w:val="24"/>
          <w:lang w:eastAsia="es-ES"/>
        </w:rPr>
        <w:t>03086/METEPEC/IP/2022</w:t>
      </w:r>
      <w:r w:rsidR="004C0A0C" w:rsidRPr="00BE13C0">
        <w:rPr>
          <w:rFonts w:ascii="Palatino Linotype" w:eastAsia="Times New Roman" w:hAnsi="Palatino Linotype" w:cs="Arial"/>
          <w:b/>
          <w:color w:val="000000"/>
          <w:sz w:val="24"/>
          <w:szCs w:val="24"/>
          <w:lang w:eastAsia="es-ES"/>
        </w:rPr>
        <w:t>.</w:t>
      </w:r>
    </w:p>
    <w:p w14:paraId="6A3B0F3A" w14:textId="77777777" w:rsidR="003A26DD" w:rsidRPr="00BE13C0" w:rsidRDefault="003A26DD"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6C40CBE" w14:textId="77777777" w:rsidR="00486BDF" w:rsidRPr="00BE13C0" w:rsidRDefault="003A26DD"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Times New Roman" w:hAnsi="Palatino Linotype" w:cs="Arial"/>
          <w:color w:val="000000"/>
          <w:sz w:val="24"/>
          <w:szCs w:val="24"/>
          <w:lang w:val="es-ES_tradnl" w:eastAsia="es-ES"/>
        </w:rPr>
        <w:t>En ese sentido</w:t>
      </w:r>
      <w:r w:rsidR="00486BDF" w:rsidRPr="00BE13C0">
        <w:rPr>
          <w:rFonts w:ascii="Palatino Linotype" w:eastAsia="Times New Roman" w:hAnsi="Palatino Linotype" w:cs="Arial"/>
          <w:color w:val="000000"/>
          <w:sz w:val="24"/>
          <w:szCs w:val="24"/>
          <w:lang w:val="es-ES_tradnl" w:eastAsia="es-ES"/>
        </w:rPr>
        <w:t>,</w:t>
      </w:r>
      <w:r w:rsidRPr="00BE13C0">
        <w:rPr>
          <w:rFonts w:ascii="Palatino Linotype" w:eastAsia="Times New Roman" w:hAnsi="Palatino Linotype" w:cs="Arial"/>
          <w:color w:val="000000"/>
          <w:sz w:val="24"/>
          <w:szCs w:val="24"/>
          <w:lang w:val="es-ES_tradnl" w:eastAsia="es-ES"/>
        </w:rPr>
        <w:t xml:space="preserve"> conviene señalar que</w:t>
      </w:r>
      <w:r w:rsidR="00486BDF" w:rsidRPr="00BE13C0">
        <w:rPr>
          <w:rFonts w:ascii="Palatino Linotype" w:eastAsia="Times New Roman" w:hAnsi="Palatino Linotype" w:cs="Arial"/>
          <w:color w:val="000000"/>
          <w:sz w:val="24"/>
          <w:szCs w:val="24"/>
          <w:lang w:val="es-ES_tradnl" w:eastAsia="es-ES"/>
        </w:rPr>
        <w:t xml:space="preserv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w:t>
      </w:r>
      <w:r w:rsidR="00486BDF" w:rsidRPr="00BE13C0">
        <w:rPr>
          <w:rFonts w:ascii="Palatino Linotype" w:eastAsia="Times New Roman" w:hAnsi="Palatino Linotype" w:cs="Arial"/>
          <w:color w:val="000000"/>
          <w:sz w:val="24"/>
          <w:szCs w:val="24"/>
          <w:lang w:val="es-ES_tradnl" w:eastAsia="es-ES"/>
        </w:rPr>
        <w:lastRenderedPageBreak/>
        <w:t>y mecanismos que permitan trasparentar la gestión pública y mejorar la toma decisiones, a través de la difusión de la información que obra en poder de los Sujetos Obligados.</w:t>
      </w:r>
    </w:p>
    <w:p w14:paraId="5A29CBB5" w14:textId="77777777" w:rsidR="00486BDF" w:rsidRPr="00BE13C0" w:rsidRDefault="00486BDF"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078D42B" w14:textId="1F6EF789" w:rsidR="00486BDF" w:rsidRPr="00BE13C0" w:rsidRDefault="004C0A0C"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Calibri" w:hAnsi="Palatino Linotype" w:cs="Times New Roman"/>
          <w:sz w:val="24"/>
          <w:szCs w:val="24"/>
          <w:lang w:val="es-ES" w:eastAsia="es-ES"/>
        </w:rPr>
        <w:t>Así las cosas</w:t>
      </w:r>
      <w:r w:rsidR="00486BDF" w:rsidRPr="00BE13C0">
        <w:rPr>
          <w:rFonts w:ascii="Palatino Linotype" w:eastAsia="Calibri" w:hAnsi="Palatino Linotype" w:cs="Times New Roman"/>
          <w:sz w:val="24"/>
          <w:szCs w:val="24"/>
          <w:lang w:val="es-ES" w:eastAsia="es-ES"/>
        </w:rPr>
        <w:t>, la omisión del Titular de la Unidad de Transparencia, como primer responsable de verificar que el procedimiento de acceso a la información se realice, de acuerdo a lo dispuesto por el artículo 53</w:t>
      </w:r>
      <w:r w:rsidR="008E230A" w:rsidRPr="00BE13C0">
        <w:rPr>
          <w:rFonts w:ascii="Palatino Linotype" w:eastAsia="Calibri" w:hAnsi="Palatino Linotype" w:cs="Times New Roman"/>
          <w:sz w:val="24"/>
          <w:szCs w:val="24"/>
          <w:lang w:val="es-ES" w:eastAsia="es-ES"/>
        </w:rPr>
        <w:t>,</w:t>
      </w:r>
      <w:r w:rsidR="00486BDF" w:rsidRPr="00BE13C0">
        <w:rPr>
          <w:rFonts w:ascii="Palatino Linotype" w:eastAsia="Calibri" w:hAnsi="Palatino Linotype" w:cs="Times New Roman"/>
          <w:sz w:val="24"/>
          <w:szCs w:val="24"/>
          <w:lang w:val="es-ES" w:eastAsia="es-ES"/>
        </w:rPr>
        <w:t xml:space="preserve"> fracción II</w:t>
      </w:r>
      <w:r w:rsidR="008E230A" w:rsidRPr="00BE13C0">
        <w:rPr>
          <w:rFonts w:ascii="Palatino Linotype" w:eastAsia="Calibri" w:hAnsi="Palatino Linotype" w:cs="Times New Roman"/>
          <w:sz w:val="24"/>
          <w:szCs w:val="24"/>
          <w:lang w:val="es-ES" w:eastAsia="es-ES"/>
        </w:rPr>
        <w:t>,</w:t>
      </w:r>
      <w:r w:rsidR="00486BDF" w:rsidRPr="00BE13C0">
        <w:rPr>
          <w:rFonts w:ascii="Palatino Linotype" w:eastAsia="Calibri" w:hAnsi="Palatino Linotype" w:cs="Times New Roman"/>
          <w:sz w:val="24"/>
          <w:szCs w:val="24"/>
          <w:lang w:val="es-ES" w:eastAsia="es-ES"/>
        </w:rPr>
        <w:t xml:space="preserve"> de la Ley de la materia, vulnera el derecho fundamental de acceso a la información: </w:t>
      </w:r>
    </w:p>
    <w:p w14:paraId="0670414D" w14:textId="77777777" w:rsidR="00486BDF" w:rsidRPr="00BE13C0" w:rsidRDefault="00486BDF" w:rsidP="00F627EC">
      <w:pPr>
        <w:spacing w:after="0" w:line="240" w:lineRule="auto"/>
        <w:contextualSpacing/>
        <w:rPr>
          <w:rFonts w:ascii="Palatino Linotype" w:eastAsia="Times New Roman" w:hAnsi="Palatino Linotype" w:cs="Arial"/>
          <w:color w:val="000000"/>
          <w:sz w:val="24"/>
          <w:szCs w:val="24"/>
          <w:lang w:val="es-ES_tradnl" w:eastAsia="es-ES"/>
        </w:rPr>
      </w:pPr>
    </w:p>
    <w:p w14:paraId="7BBAE12F" w14:textId="16899E90" w:rsidR="00486BDF" w:rsidRPr="00BE13C0" w:rsidRDefault="00F627EC" w:rsidP="00F627EC">
      <w:pPr>
        <w:spacing w:after="0" w:line="276" w:lineRule="auto"/>
        <w:ind w:left="567" w:right="616"/>
        <w:jc w:val="both"/>
        <w:rPr>
          <w:rFonts w:ascii="Palatino Linotype" w:eastAsiaTheme="minorEastAsia" w:hAnsi="Palatino Linotype"/>
          <w:i/>
          <w:lang w:val="es-ES_tradnl" w:eastAsia="es-ES"/>
        </w:rPr>
      </w:pPr>
      <w:r w:rsidRPr="00BE13C0">
        <w:rPr>
          <w:rFonts w:ascii="Palatino Linotype" w:eastAsiaTheme="minorEastAsia" w:hAnsi="Palatino Linotype"/>
          <w:b/>
          <w:i/>
          <w:lang w:val="es-ES_tradnl" w:eastAsia="es-ES"/>
        </w:rPr>
        <w:t>“</w:t>
      </w:r>
      <w:r w:rsidR="00486BDF" w:rsidRPr="00BE13C0">
        <w:rPr>
          <w:rFonts w:ascii="Palatino Linotype" w:eastAsiaTheme="minorEastAsia" w:hAnsi="Palatino Linotype"/>
          <w:b/>
          <w:i/>
          <w:lang w:val="es-ES_tradnl" w:eastAsia="es-ES"/>
        </w:rPr>
        <w:t>Artículo 53.</w:t>
      </w:r>
      <w:r w:rsidR="00486BDF" w:rsidRPr="00BE13C0">
        <w:rPr>
          <w:rFonts w:ascii="Palatino Linotype" w:eastAsiaTheme="minorEastAsia" w:hAnsi="Palatino Linotype"/>
          <w:i/>
          <w:lang w:val="es-ES_tradnl" w:eastAsia="es-ES"/>
        </w:rPr>
        <w:t xml:space="preserve"> Las Unidades de Transparencia tendrán las siguientes funciones:</w:t>
      </w:r>
    </w:p>
    <w:p w14:paraId="4B5DC295" w14:textId="77777777" w:rsidR="00486BDF" w:rsidRPr="00BE13C0" w:rsidRDefault="00486BDF" w:rsidP="00F627EC">
      <w:pPr>
        <w:spacing w:after="0" w:line="276" w:lineRule="auto"/>
        <w:ind w:left="567" w:right="616"/>
        <w:jc w:val="both"/>
        <w:rPr>
          <w:rFonts w:ascii="Palatino Linotype" w:eastAsiaTheme="minorEastAsia" w:hAnsi="Palatino Linotype"/>
          <w:i/>
          <w:lang w:val="es-ES_tradnl" w:eastAsia="es-ES"/>
        </w:rPr>
      </w:pPr>
      <w:r w:rsidRPr="00BE13C0">
        <w:rPr>
          <w:rFonts w:ascii="Palatino Linotype" w:eastAsiaTheme="minorEastAsia" w:hAnsi="Palatino Linotype"/>
          <w:i/>
          <w:lang w:val="es-ES_tradnl" w:eastAsia="es-ES"/>
        </w:rPr>
        <w:t>…</w:t>
      </w:r>
    </w:p>
    <w:p w14:paraId="66FEA75E" w14:textId="77777777" w:rsidR="00486BDF" w:rsidRPr="00BE13C0" w:rsidRDefault="00486BDF" w:rsidP="00F627EC">
      <w:pPr>
        <w:spacing w:after="0" w:line="276" w:lineRule="auto"/>
        <w:ind w:left="567" w:right="616"/>
        <w:jc w:val="both"/>
        <w:rPr>
          <w:rFonts w:ascii="Palatino Linotype" w:eastAsiaTheme="minorEastAsia" w:hAnsi="Palatino Linotype"/>
          <w:i/>
          <w:lang w:val="es-ES_tradnl" w:eastAsia="es-ES"/>
        </w:rPr>
      </w:pPr>
      <w:r w:rsidRPr="00BE13C0">
        <w:rPr>
          <w:rFonts w:ascii="Palatino Linotype" w:eastAsiaTheme="minorEastAsia" w:hAnsi="Palatino Linotype"/>
          <w:b/>
          <w:i/>
          <w:lang w:val="es-ES_tradnl" w:eastAsia="es-ES"/>
        </w:rPr>
        <w:t>II. Recibir, tramitar y</w:t>
      </w:r>
      <w:r w:rsidRPr="00BE13C0">
        <w:rPr>
          <w:rFonts w:ascii="Palatino Linotype" w:eastAsiaTheme="minorEastAsia" w:hAnsi="Palatino Linotype"/>
          <w:b/>
          <w:i/>
          <w:u w:val="single"/>
          <w:lang w:val="es-ES_tradnl" w:eastAsia="es-ES"/>
        </w:rPr>
        <w:t xml:space="preserve"> dar respuesta a las solicitudes de acceso a la información</w:t>
      </w:r>
      <w:r w:rsidRPr="00BE13C0">
        <w:rPr>
          <w:rFonts w:ascii="Palatino Linotype" w:eastAsiaTheme="minorEastAsia" w:hAnsi="Palatino Linotype"/>
          <w:i/>
          <w:lang w:val="es-ES_tradnl" w:eastAsia="es-ES"/>
        </w:rPr>
        <w:t>;</w:t>
      </w:r>
    </w:p>
    <w:p w14:paraId="5267A7CD" w14:textId="77777777" w:rsidR="00486BDF" w:rsidRPr="00BE13C0" w:rsidRDefault="00486BDF" w:rsidP="00F627EC">
      <w:pPr>
        <w:spacing w:after="0" w:line="276" w:lineRule="auto"/>
        <w:ind w:left="567" w:right="616"/>
        <w:jc w:val="both"/>
        <w:rPr>
          <w:rFonts w:ascii="Palatino Linotype" w:eastAsiaTheme="minorEastAsia" w:hAnsi="Palatino Linotype"/>
          <w:i/>
          <w:lang w:val="es-ES_tradnl" w:eastAsia="es-ES"/>
        </w:rPr>
      </w:pPr>
      <w:r w:rsidRPr="00BE13C0">
        <w:rPr>
          <w:rFonts w:ascii="Palatino Linotype" w:eastAsiaTheme="minorEastAsia" w:hAnsi="Palatino Linotype"/>
          <w:i/>
          <w:lang w:val="es-ES_tradnl" w:eastAsia="es-ES"/>
        </w:rPr>
        <w:t>…</w:t>
      </w:r>
    </w:p>
    <w:p w14:paraId="6D9D3777" w14:textId="77777777" w:rsidR="00486BDF" w:rsidRPr="00BE13C0" w:rsidRDefault="00486BDF" w:rsidP="00F627EC">
      <w:pPr>
        <w:spacing w:after="0" w:line="276" w:lineRule="auto"/>
        <w:ind w:left="567" w:right="616"/>
        <w:jc w:val="both"/>
        <w:rPr>
          <w:rFonts w:ascii="Palatino Linotype" w:eastAsiaTheme="minorEastAsia" w:hAnsi="Palatino Linotype"/>
          <w:i/>
          <w:lang w:val="es-ES_tradnl" w:eastAsia="es-ES"/>
        </w:rPr>
      </w:pPr>
      <w:r w:rsidRPr="00BE13C0">
        <w:rPr>
          <w:rFonts w:ascii="Palatino Linotype" w:eastAsiaTheme="minorEastAsia" w:hAnsi="Palatino Linotype"/>
          <w:b/>
          <w:bCs/>
          <w:i/>
          <w:lang w:val="es-ES_tradnl" w:eastAsia="es-ES"/>
        </w:rPr>
        <w:t>IV.</w:t>
      </w:r>
      <w:r w:rsidRPr="00BE13C0">
        <w:rPr>
          <w:rFonts w:ascii="Palatino Linotype" w:eastAsiaTheme="minorEastAsia" w:hAnsi="Palatino Linotype"/>
          <w:i/>
          <w:lang w:val="es-ES_tradnl" w:eastAsia="es-ES"/>
        </w:rPr>
        <w:t xml:space="preserve"> Realizar, con efectividad, los trámites internos necesarios para la atención de las solicitudes de acceso a la información;</w:t>
      </w:r>
    </w:p>
    <w:p w14:paraId="4365C1D2" w14:textId="77777777" w:rsidR="00486BDF" w:rsidRPr="00BE13C0" w:rsidRDefault="00486BDF" w:rsidP="00F627EC">
      <w:pPr>
        <w:spacing w:after="0" w:line="276" w:lineRule="auto"/>
        <w:ind w:left="567" w:right="616"/>
        <w:jc w:val="both"/>
        <w:rPr>
          <w:rFonts w:ascii="Palatino Linotype" w:eastAsiaTheme="minorEastAsia" w:hAnsi="Palatino Linotype"/>
          <w:i/>
          <w:lang w:val="es-ES_tradnl" w:eastAsia="es-ES"/>
        </w:rPr>
      </w:pPr>
      <w:r w:rsidRPr="00BE13C0">
        <w:rPr>
          <w:rFonts w:ascii="Palatino Linotype" w:eastAsiaTheme="minorEastAsia" w:hAnsi="Palatino Linotype"/>
          <w:i/>
          <w:lang w:val="es-ES_tradnl" w:eastAsia="es-ES"/>
        </w:rPr>
        <w:t>…</w:t>
      </w:r>
    </w:p>
    <w:p w14:paraId="31C97D37" w14:textId="3894BC66" w:rsidR="00486BDF" w:rsidRPr="00BE13C0" w:rsidRDefault="00486BDF" w:rsidP="00F627EC">
      <w:pPr>
        <w:spacing w:after="0" w:line="276" w:lineRule="auto"/>
        <w:ind w:left="567" w:right="616"/>
        <w:jc w:val="both"/>
        <w:rPr>
          <w:rFonts w:ascii="Palatino Linotype" w:eastAsiaTheme="minorEastAsia" w:hAnsi="Palatino Linotype"/>
          <w:i/>
          <w:lang w:val="es-ES_tradnl" w:eastAsia="es-ES"/>
        </w:rPr>
      </w:pPr>
      <w:r w:rsidRPr="00BE13C0">
        <w:rPr>
          <w:rFonts w:ascii="Palatino Linotype" w:eastAsiaTheme="minorEastAsia" w:hAnsi="Palatino Linotype"/>
          <w:b/>
          <w:bCs/>
          <w:i/>
          <w:lang w:val="es-ES_tradnl" w:eastAsia="es-ES"/>
        </w:rPr>
        <w:t>XII.</w:t>
      </w:r>
      <w:r w:rsidRPr="00BE13C0">
        <w:rPr>
          <w:rFonts w:ascii="Palatino Linotype" w:eastAsiaTheme="minorEastAsia" w:hAnsi="Palatino Linotype"/>
          <w:i/>
          <w:lang w:val="es-ES_tradnl" w:eastAsia="es-ES"/>
        </w:rPr>
        <w:t xml:space="preserve"> Fomentar la transparencia y accesibilidad al interior del sujeto obligado;”</w:t>
      </w:r>
    </w:p>
    <w:p w14:paraId="3D0C76D6" w14:textId="0A7723E9" w:rsidR="00F627EC" w:rsidRPr="00BE13C0" w:rsidRDefault="00F627EC" w:rsidP="00F627EC">
      <w:pPr>
        <w:spacing w:after="0" w:line="276" w:lineRule="auto"/>
        <w:ind w:left="567" w:right="616"/>
        <w:jc w:val="both"/>
        <w:rPr>
          <w:rFonts w:ascii="Palatino Linotype" w:eastAsiaTheme="minorEastAsia" w:hAnsi="Palatino Linotype"/>
          <w:iCs/>
          <w:lang w:val="es-ES_tradnl" w:eastAsia="es-ES"/>
        </w:rPr>
      </w:pPr>
      <w:r w:rsidRPr="00BE13C0">
        <w:rPr>
          <w:rFonts w:ascii="Palatino Linotype" w:eastAsiaTheme="minorEastAsia" w:hAnsi="Palatino Linotype"/>
          <w:iCs/>
          <w:lang w:val="es-ES_tradnl" w:eastAsia="es-ES"/>
        </w:rPr>
        <w:t>(Énfasis añadido)</w:t>
      </w:r>
    </w:p>
    <w:p w14:paraId="19D57E59" w14:textId="77777777" w:rsidR="00486BDF" w:rsidRPr="00BE13C0"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E5CEE3B" w14:textId="1EC930EB" w:rsidR="00486BDF" w:rsidRPr="00BE13C0" w:rsidRDefault="00486BDF" w:rsidP="00F627EC">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Calibri" w:hAnsi="Palatino Linotype" w:cs="Times New Roman"/>
          <w:sz w:val="24"/>
          <w:szCs w:val="24"/>
          <w:lang w:val="es-ES" w:eastAsia="es-ES"/>
        </w:rPr>
        <w:t xml:space="preserve">No sobra decir que al actuar de esta forma, el </w:t>
      </w:r>
      <w:r w:rsidR="004C0A0C" w:rsidRPr="00BE13C0">
        <w:rPr>
          <w:rFonts w:ascii="Palatino Linotype" w:eastAsia="Calibri" w:hAnsi="Palatino Linotype" w:cs="Times New Roman"/>
          <w:b/>
          <w:bCs/>
          <w:sz w:val="24"/>
          <w:szCs w:val="24"/>
          <w:lang w:val="es-ES" w:eastAsia="es-ES"/>
        </w:rPr>
        <w:t>SUJETO OBLIGADO</w:t>
      </w:r>
      <w:r w:rsidR="004C0A0C" w:rsidRPr="00BE13C0">
        <w:rPr>
          <w:rFonts w:ascii="Palatino Linotype" w:eastAsia="Calibri" w:hAnsi="Palatino Linotype" w:cs="Times New Roman"/>
          <w:sz w:val="24"/>
          <w:szCs w:val="24"/>
          <w:lang w:val="es-ES" w:eastAsia="es-ES"/>
        </w:rPr>
        <w:t xml:space="preserve"> </w:t>
      </w:r>
      <w:r w:rsidRPr="00BE13C0">
        <w:rPr>
          <w:rFonts w:ascii="Palatino Linotype" w:eastAsia="Calibri" w:hAnsi="Palatino Linotype" w:cs="Times New Roman"/>
          <w:sz w:val="24"/>
          <w:szCs w:val="24"/>
          <w:lang w:val="es-ES" w:eastAsia="es-ES"/>
        </w:rPr>
        <w:t xml:space="preserve">incumple con el primer mandato contenido en el párrafo tercero del artículo primero de la Constitución Política de los Estados Unidos Mexicanos que establece el deber de todas las autoridades, </w:t>
      </w:r>
      <w:r w:rsidRPr="00BE13C0">
        <w:rPr>
          <w:rFonts w:ascii="Palatino Linotype" w:eastAsia="Calibri" w:hAnsi="Palatino Linotype" w:cs="Times New Roman"/>
          <w:i/>
          <w:sz w:val="24"/>
          <w:szCs w:val="24"/>
          <w:lang w:val="es-ES" w:eastAsia="es-ES"/>
        </w:rPr>
        <w:t xml:space="preserve">en el ámbito de sus atribuciones, </w:t>
      </w:r>
      <w:r w:rsidRPr="00BE13C0">
        <w:rPr>
          <w:rFonts w:ascii="Palatino Linotype" w:eastAsia="Calibri" w:hAnsi="Palatino Linotype" w:cs="Times New Roman"/>
          <w:b/>
          <w:i/>
          <w:sz w:val="24"/>
          <w:szCs w:val="24"/>
          <w:lang w:val="es-ES" w:eastAsia="es-ES"/>
        </w:rPr>
        <w:t>de promover</w:t>
      </w:r>
      <w:r w:rsidRPr="00BE13C0">
        <w:rPr>
          <w:rFonts w:ascii="Palatino Linotype" w:eastAsia="Calibri" w:hAnsi="Palatino Linotype" w:cs="Times New Roman"/>
          <w:i/>
          <w:sz w:val="24"/>
          <w:szCs w:val="24"/>
          <w:lang w:val="es-ES" w:eastAsia="es-ES"/>
        </w:rPr>
        <w:t xml:space="preserve">, </w:t>
      </w:r>
      <w:r w:rsidRPr="00BE13C0">
        <w:rPr>
          <w:rFonts w:ascii="Palatino Linotype" w:eastAsia="Calibri" w:hAnsi="Palatino Linotype" w:cs="Times New Roman"/>
          <w:b/>
          <w:i/>
          <w:sz w:val="24"/>
          <w:szCs w:val="24"/>
          <w:lang w:val="es-ES" w:eastAsia="es-ES"/>
        </w:rPr>
        <w:t>respetar, proteger y</w:t>
      </w:r>
      <w:r w:rsidRPr="00BE13C0">
        <w:rPr>
          <w:rFonts w:ascii="Palatino Linotype" w:eastAsia="Calibri" w:hAnsi="Palatino Linotype" w:cs="Times New Roman"/>
          <w:i/>
          <w:sz w:val="24"/>
          <w:szCs w:val="24"/>
          <w:lang w:val="es-ES" w:eastAsia="es-ES"/>
        </w:rPr>
        <w:t xml:space="preserve"> </w:t>
      </w:r>
      <w:r w:rsidRPr="00BE13C0">
        <w:rPr>
          <w:rFonts w:ascii="Palatino Linotype" w:eastAsia="Calibri" w:hAnsi="Palatino Linotype" w:cs="Times New Roman"/>
          <w:b/>
          <w:i/>
          <w:sz w:val="24"/>
          <w:szCs w:val="24"/>
          <w:lang w:val="es-ES" w:eastAsia="es-ES"/>
        </w:rPr>
        <w:t>garantizar</w:t>
      </w:r>
      <w:r w:rsidRPr="00BE13C0">
        <w:rPr>
          <w:rFonts w:ascii="Palatino Linotype" w:eastAsia="Calibri" w:hAnsi="Palatino Linotype" w:cs="Times New Roman"/>
          <w:i/>
          <w:sz w:val="24"/>
          <w:szCs w:val="24"/>
          <w:lang w:val="es-ES" w:eastAsia="es-ES"/>
        </w:rPr>
        <w:t xml:space="preserve"> los derechos humanos. </w:t>
      </w:r>
      <w:r w:rsidR="004C0A0C" w:rsidRPr="00BE13C0">
        <w:rPr>
          <w:rFonts w:ascii="Palatino Linotype" w:eastAsia="Calibri" w:hAnsi="Palatino Linotype" w:cs="Times New Roman"/>
          <w:sz w:val="24"/>
          <w:szCs w:val="24"/>
          <w:lang w:val="es-ES" w:eastAsia="es-ES"/>
        </w:rPr>
        <w:t>Por ello</w:t>
      </w:r>
      <w:r w:rsidRPr="00BE13C0">
        <w:rPr>
          <w:rFonts w:ascii="Palatino Linotype" w:eastAsia="Calibri" w:hAnsi="Palatino Linotype" w:cs="Times New Roman"/>
          <w:sz w:val="24"/>
          <w:szCs w:val="24"/>
          <w:lang w:val="es-ES" w:eastAsia="es-ES"/>
        </w:rPr>
        <w:t xml:space="preserve">, debe considerarse que según lo dispuesto por el artículo 150 de la Ley de Transparencia y Acceso a la Información Pública del Estado de México y Municipios, el </w:t>
      </w:r>
      <w:r w:rsidRPr="00BE13C0">
        <w:rPr>
          <w:rFonts w:ascii="Palatino Linotype" w:eastAsia="Calibri" w:hAnsi="Palatino Linotype" w:cs="Times New Roman"/>
          <w:i/>
          <w:sz w:val="24"/>
          <w:szCs w:val="24"/>
          <w:lang w:val="es-ES" w:eastAsia="es-ES"/>
        </w:rPr>
        <w:t xml:space="preserve">procedimiento de acceso a </w:t>
      </w:r>
      <w:r w:rsidRPr="00BE13C0">
        <w:rPr>
          <w:rFonts w:ascii="Palatino Linotype" w:eastAsia="Calibri" w:hAnsi="Palatino Linotype" w:cs="Times New Roman"/>
          <w:b/>
          <w:i/>
          <w:sz w:val="24"/>
          <w:szCs w:val="24"/>
          <w:lang w:val="es-ES" w:eastAsia="es-ES"/>
        </w:rPr>
        <w:t>la información es la garantía</w:t>
      </w:r>
      <w:r w:rsidRPr="00BE13C0">
        <w:rPr>
          <w:rFonts w:ascii="Palatino Linotype" w:eastAsia="Calibri" w:hAnsi="Palatino Linotype" w:cs="Times New Roman"/>
          <w:i/>
          <w:sz w:val="24"/>
          <w:szCs w:val="24"/>
          <w:lang w:val="es-ES" w:eastAsia="es-ES"/>
        </w:rPr>
        <w:t xml:space="preserve"> primaria del derecho en cuestión.</w:t>
      </w:r>
      <w:r w:rsidRPr="00BE13C0">
        <w:rPr>
          <w:rFonts w:ascii="Palatino Linotype" w:eastAsia="Calibri" w:hAnsi="Palatino Linotype" w:cs="Times New Roman"/>
          <w:sz w:val="24"/>
          <w:szCs w:val="24"/>
          <w:lang w:val="es-ES" w:eastAsia="es-ES"/>
        </w:rPr>
        <w:t xml:space="preserve"> Por lo tanto, la falta de </w:t>
      </w:r>
      <w:r w:rsidRPr="00BE13C0">
        <w:rPr>
          <w:rFonts w:ascii="Palatino Linotype" w:eastAsia="Calibri" w:hAnsi="Palatino Linotype" w:cs="Times New Roman"/>
          <w:sz w:val="24"/>
          <w:szCs w:val="24"/>
          <w:lang w:val="es-ES" w:eastAsia="es-ES"/>
        </w:rPr>
        <w:lastRenderedPageBreak/>
        <w:t xml:space="preserve">respuesta a una solicitud de acceso a la información constituye un incumplimiento del </w:t>
      </w:r>
      <w:r w:rsidR="00F3730A" w:rsidRPr="00BE13C0">
        <w:rPr>
          <w:rFonts w:ascii="Palatino Linotype" w:eastAsia="Calibri" w:hAnsi="Palatino Linotype" w:cs="Times New Roman"/>
          <w:b/>
          <w:bCs/>
          <w:sz w:val="24"/>
          <w:szCs w:val="24"/>
          <w:lang w:val="es-ES" w:eastAsia="es-ES"/>
        </w:rPr>
        <w:t>SUJETO OBLIGADO</w:t>
      </w:r>
      <w:r w:rsidR="00F3730A" w:rsidRPr="00BE13C0">
        <w:rPr>
          <w:rFonts w:ascii="Palatino Linotype" w:eastAsia="Calibri" w:hAnsi="Palatino Linotype" w:cs="Times New Roman"/>
          <w:sz w:val="24"/>
          <w:szCs w:val="24"/>
          <w:lang w:val="es-ES" w:eastAsia="es-ES"/>
        </w:rPr>
        <w:t xml:space="preserve"> </w:t>
      </w:r>
      <w:r w:rsidRPr="00BE13C0">
        <w:rPr>
          <w:rFonts w:ascii="Palatino Linotype" w:eastAsia="Calibri" w:hAnsi="Palatino Linotype" w:cs="Times New Roman"/>
          <w:sz w:val="24"/>
          <w:szCs w:val="24"/>
          <w:lang w:val="es-ES" w:eastAsia="es-ES"/>
        </w:rPr>
        <w:t xml:space="preserve">a su deber de garantizar el derecho, lo que constituye una vulneración al mismo y resulta, totalmente aplicable, el último mandato del mismo párrafo del artículo constitucional antes citado que establece la obligación del Estado Mexicano, de </w:t>
      </w:r>
      <w:r w:rsidRPr="00BE13C0">
        <w:rPr>
          <w:rFonts w:ascii="Palatino Linotype" w:eastAsia="Calibri" w:hAnsi="Palatino Linotype" w:cs="Times New Roman"/>
          <w:i/>
          <w:sz w:val="24"/>
          <w:szCs w:val="24"/>
          <w:lang w:val="es-ES" w:eastAsia="es-ES"/>
        </w:rPr>
        <w:t>investigar, sancionar y reparar las violaciones a los derechos humanos.</w:t>
      </w:r>
      <w:r w:rsidRPr="00BE13C0">
        <w:rPr>
          <w:rFonts w:ascii="Palatino Linotype" w:eastAsia="Calibri" w:hAnsi="Palatino Linotype" w:cs="Times New Roman"/>
          <w:sz w:val="24"/>
          <w:szCs w:val="24"/>
          <w:lang w:val="es-ES" w:eastAsia="es-ES"/>
        </w:rPr>
        <w:t xml:space="preserve"> </w:t>
      </w:r>
    </w:p>
    <w:p w14:paraId="3E2C155D" w14:textId="77777777" w:rsidR="00486BDF" w:rsidRPr="00BE13C0" w:rsidRDefault="00486BDF" w:rsidP="00F627EC">
      <w:pPr>
        <w:spacing w:after="0" w:line="240" w:lineRule="auto"/>
        <w:contextualSpacing/>
        <w:rPr>
          <w:rFonts w:ascii="Palatino Linotype" w:eastAsia="Calibri" w:hAnsi="Palatino Linotype" w:cs="Times New Roman"/>
          <w:sz w:val="24"/>
          <w:szCs w:val="24"/>
          <w:lang w:val="es-ES" w:eastAsia="es-ES"/>
        </w:rPr>
      </w:pPr>
    </w:p>
    <w:p w14:paraId="3C3C7903" w14:textId="3B52813E" w:rsidR="00486BDF" w:rsidRPr="00BE13C0" w:rsidRDefault="00486BDF" w:rsidP="00F627EC">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Calibri" w:hAnsi="Palatino Linotype" w:cs="Times New Roman"/>
          <w:sz w:val="24"/>
          <w:szCs w:val="24"/>
          <w:lang w:val="es-ES" w:eastAsia="es-ES"/>
        </w:rPr>
        <w:t>Éste Órgano Garante, como institución pública que forma parte del Estado Mexicano</w:t>
      </w:r>
      <w:r w:rsidR="008E230A" w:rsidRPr="00BE13C0">
        <w:rPr>
          <w:rFonts w:ascii="Palatino Linotype" w:eastAsia="Calibri" w:hAnsi="Palatino Linotype" w:cs="Times New Roman"/>
          <w:sz w:val="24"/>
          <w:szCs w:val="24"/>
          <w:lang w:val="es-ES" w:eastAsia="es-ES"/>
        </w:rPr>
        <w:t>,</w:t>
      </w:r>
      <w:r w:rsidRPr="00BE13C0">
        <w:rPr>
          <w:rFonts w:ascii="Palatino Linotype" w:eastAsia="Calibri" w:hAnsi="Palatino Linotype" w:cs="Times New Roman"/>
          <w:sz w:val="24"/>
          <w:szCs w:val="24"/>
          <w:lang w:val="es-ES" w:eastAsia="es-ES"/>
        </w:rPr>
        <w:t xml:space="preserve">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00F92706" w:rsidRPr="00BE13C0">
        <w:rPr>
          <w:rFonts w:ascii="Palatino Linotype" w:eastAsia="Calibri" w:hAnsi="Palatino Linotype" w:cs="Times New Roman"/>
          <w:b/>
          <w:bCs/>
          <w:sz w:val="24"/>
          <w:szCs w:val="24"/>
          <w:lang w:val="es-ES" w:eastAsia="es-ES"/>
        </w:rPr>
        <w:t>SUJETO OBLIGADO</w:t>
      </w:r>
      <w:r w:rsidRPr="00BE13C0">
        <w:rPr>
          <w:rFonts w:ascii="Palatino Linotype" w:eastAsia="Calibri" w:hAnsi="Palatino Linotype" w:cs="Times New Roman"/>
          <w:sz w:val="24"/>
          <w:szCs w:val="24"/>
          <w:lang w:val="es-ES" w:eastAsia="es-ES"/>
        </w:rPr>
        <w:t xml:space="preserve">, cumple con su alto deber de repararlo ordenando, en consecuencia, que el </w:t>
      </w:r>
      <w:r w:rsidR="00F92706" w:rsidRPr="00BE13C0">
        <w:rPr>
          <w:rFonts w:ascii="Palatino Linotype" w:eastAsia="Calibri" w:hAnsi="Palatino Linotype" w:cs="Times New Roman"/>
          <w:b/>
          <w:bCs/>
          <w:sz w:val="24"/>
          <w:szCs w:val="24"/>
          <w:lang w:val="es-ES" w:eastAsia="es-ES"/>
        </w:rPr>
        <w:t>SUJETO OBLIGADO</w:t>
      </w:r>
      <w:r w:rsidR="00F92706" w:rsidRPr="00BE13C0">
        <w:rPr>
          <w:rFonts w:ascii="Palatino Linotype" w:eastAsia="Calibri" w:hAnsi="Palatino Linotype" w:cs="Times New Roman"/>
          <w:sz w:val="24"/>
          <w:szCs w:val="24"/>
          <w:lang w:val="es-ES" w:eastAsia="es-ES"/>
        </w:rPr>
        <w:t xml:space="preserve"> </w:t>
      </w:r>
      <w:r w:rsidRPr="00BE13C0">
        <w:rPr>
          <w:rFonts w:ascii="Palatino Linotype" w:eastAsia="Calibri" w:hAnsi="Palatino Linotype" w:cs="Times New Roman"/>
          <w:sz w:val="24"/>
          <w:szCs w:val="24"/>
          <w:lang w:val="es-ES" w:eastAsia="es-ES"/>
        </w:rPr>
        <w:t xml:space="preserve">responda a la solicitud de acceso a la información pública. </w:t>
      </w:r>
    </w:p>
    <w:p w14:paraId="00225075" w14:textId="77777777" w:rsidR="00F92706" w:rsidRPr="00BE13C0" w:rsidRDefault="00F92706" w:rsidP="00F92706">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6FB34F7" w14:textId="328FEF33" w:rsidR="00486BDF" w:rsidRPr="00BE13C0" w:rsidRDefault="00F627EC" w:rsidP="00484317">
      <w:pPr>
        <w:keepNext/>
        <w:keepLines/>
        <w:spacing w:line="240" w:lineRule="auto"/>
        <w:outlineLvl w:val="0"/>
        <w:rPr>
          <w:rFonts w:ascii="Palatino Linotype" w:eastAsia="Times New Roman" w:hAnsi="Palatino Linotype" w:cstheme="majorBidi"/>
          <w:b/>
          <w:sz w:val="24"/>
          <w:szCs w:val="32"/>
        </w:rPr>
      </w:pPr>
      <w:bookmarkStart w:id="93" w:name="_Toc536106972"/>
      <w:bookmarkStart w:id="94" w:name="_Toc86342697"/>
      <w:r w:rsidRPr="00BE13C0">
        <w:rPr>
          <w:rFonts w:ascii="Palatino Linotype" w:eastAsia="Times New Roman" w:hAnsi="Palatino Linotype" w:cstheme="majorBidi"/>
          <w:b/>
          <w:sz w:val="24"/>
          <w:szCs w:val="32"/>
        </w:rPr>
        <w:t xml:space="preserve">II. </w:t>
      </w:r>
      <w:r w:rsidR="00486BDF" w:rsidRPr="00BE13C0">
        <w:rPr>
          <w:rFonts w:ascii="Palatino Linotype" w:eastAsia="Times New Roman" w:hAnsi="Palatino Linotype" w:cstheme="majorBidi"/>
          <w:b/>
          <w:sz w:val="24"/>
          <w:szCs w:val="32"/>
        </w:rPr>
        <w:t>Sobre la</w:t>
      </w:r>
      <w:r w:rsidR="003B4BC6" w:rsidRPr="00BE13C0">
        <w:rPr>
          <w:rFonts w:ascii="Palatino Linotype" w:eastAsia="Times New Roman" w:hAnsi="Palatino Linotype" w:cstheme="majorBidi"/>
          <w:b/>
          <w:sz w:val="24"/>
          <w:szCs w:val="32"/>
        </w:rPr>
        <w:t>s</w:t>
      </w:r>
      <w:r w:rsidR="00486BDF" w:rsidRPr="00BE13C0">
        <w:rPr>
          <w:rFonts w:ascii="Palatino Linotype" w:eastAsia="Times New Roman" w:hAnsi="Palatino Linotype" w:cstheme="majorBidi"/>
          <w:b/>
          <w:sz w:val="24"/>
          <w:szCs w:val="32"/>
        </w:rPr>
        <w:t xml:space="preserve"> respuesta</w:t>
      </w:r>
      <w:r w:rsidR="003B4BC6" w:rsidRPr="00BE13C0">
        <w:rPr>
          <w:rFonts w:ascii="Palatino Linotype" w:eastAsia="Times New Roman" w:hAnsi="Palatino Linotype" w:cstheme="majorBidi"/>
          <w:b/>
          <w:sz w:val="24"/>
          <w:szCs w:val="32"/>
        </w:rPr>
        <w:t>s</w:t>
      </w:r>
      <w:r w:rsidR="00486BDF" w:rsidRPr="00BE13C0">
        <w:rPr>
          <w:rFonts w:ascii="Palatino Linotype" w:eastAsia="Times New Roman" w:hAnsi="Palatino Linotype" w:cstheme="majorBidi"/>
          <w:b/>
          <w:sz w:val="24"/>
          <w:szCs w:val="32"/>
        </w:rPr>
        <w:t xml:space="preserve"> que se emita</w:t>
      </w:r>
      <w:r w:rsidR="003B4BC6" w:rsidRPr="00BE13C0">
        <w:rPr>
          <w:rFonts w:ascii="Palatino Linotype" w:eastAsia="Times New Roman" w:hAnsi="Palatino Linotype" w:cstheme="majorBidi"/>
          <w:b/>
          <w:sz w:val="24"/>
          <w:szCs w:val="32"/>
        </w:rPr>
        <w:t>n</w:t>
      </w:r>
      <w:r w:rsidR="00486BDF" w:rsidRPr="00BE13C0">
        <w:rPr>
          <w:rFonts w:ascii="Palatino Linotype" w:eastAsia="Times New Roman" w:hAnsi="Palatino Linotype" w:cstheme="majorBidi"/>
          <w:b/>
          <w:sz w:val="24"/>
          <w:szCs w:val="32"/>
        </w:rPr>
        <w:t xml:space="preserve"> a la</w:t>
      </w:r>
      <w:r w:rsidR="003B4BC6" w:rsidRPr="00BE13C0">
        <w:rPr>
          <w:rFonts w:ascii="Palatino Linotype" w:eastAsia="Times New Roman" w:hAnsi="Palatino Linotype" w:cstheme="majorBidi"/>
          <w:b/>
          <w:sz w:val="24"/>
          <w:szCs w:val="32"/>
        </w:rPr>
        <w:t>s</w:t>
      </w:r>
      <w:r w:rsidR="00486BDF" w:rsidRPr="00BE13C0">
        <w:rPr>
          <w:rFonts w:ascii="Palatino Linotype" w:eastAsia="Times New Roman" w:hAnsi="Palatino Linotype" w:cstheme="majorBidi"/>
          <w:b/>
          <w:sz w:val="24"/>
          <w:szCs w:val="32"/>
        </w:rPr>
        <w:t xml:space="preserve"> solicitud</w:t>
      </w:r>
      <w:r w:rsidR="003B4BC6" w:rsidRPr="00BE13C0">
        <w:rPr>
          <w:rFonts w:ascii="Palatino Linotype" w:eastAsia="Times New Roman" w:hAnsi="Palatino Linotype" w:cstheme="majorBidi"/>
          <w:b/>
          <w:sz w:val="24"/>
          <w:szCs w:val="32"/>
        </w:rPr>
        <w:t>es</w:t>
      </w:r>
      <w:r w:rsidR="00486BDF" w:rsidRPr="00BE13C0">
        <w:rPr>
          <w:rFonts w:ascii="Palatino Linotype" w:eastAsia="Times New Roman" w:hAnsi="Palatino Linotype" w:cstheme="majorBidi"/>
          <w:b/>
          <w:sz w:val="24"/>
          <w:szCs w:val="32"/>
        </w:rPr>
        <w:t>.</w:t>
      </w:r>
      <w:bookmarkEnd w:id="93"/>
      <w:bookmarkEnd w:id="94"/>
    </w:p>
    <w:p w14:paraId="1E2BCF82" w14:textId="77777777" w:rsidR="00486BDF" w:rsidRPr="00BE13C0" w:rsidRDefault="00486BDF" w:rsidP="00486BD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11C477BC" w14:textId="6315838B" w:rsidR="00486BDF" w:rsidRPr="00BE13C0"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color w:val="000000"/>
          <w:sz w:val="24"/>
          <w:szCs w:val="24"/>
          <w:lang w:val="es-ES_tradnl" w:eastAsia="es-ES"/>
        </w:rPr>
      </w:pPr>
      <w:r w:rsidRPr="00BE13C0">
        <w:rPr>
          <w:rFonts w:ascii="Palatino Linotype" w:eastAsia="Times New Roman" w:hAnsi="Palatino Linotype" w:cs="Arial"/>
          <w:color w:val="000000"/>
          <w:sz w:val="24"/>
          <w:szCs w:val="24"/>
          <w:lang w:val="es-ES_tradnl" w:eastAsia="es-ES"/>
        </w:rPr>
        <w:t xml:space="preserve">En cumplimiento a esta resolución, el </w:t>
      </w:r>
      <w:r w:rsidRPr="00BE13C0">
        <w:rPr>
          <w:rFonts w:ascii="Palatino Linotype" w:eastAsia="Times New Roman" w:hAnsi="Palatino Linotype" w:cs="Arial"/>
          <w:b/>
          <w:color w:val="000000"/>
          <w:sz w:val="24"/>
          <w:szCs w:val="24"/>
          <w:lang w:val="es-ES_tradnl" w:eastAsia="es-ES"/>
        </w:rPr>
        <w:t>SUJETO OBLIGADO</w:t>
      </w:r>
      <w:r w:rsidRPr="00BE13C0">
        <w:rPr>
          <w:rFonts w:ascii="Palatino Linotype" w:eastAsia="Times New Roman" w:hAnsi="Palatino Linotype" w:cs="Arial"/>
          <w:color w:val="000000"/>
          <w:sz w:val="24"/>
          <w:szCs w:val="24"/>
          <w:lang w:val="es-ES_tradnl" w:eastAsia="es-ES"/>
        </w:rPr>
        <w:t xml:space="preserve"> deberá dar atención </w:t>
      </w:r>
      <w:r w:rsidRPr="00BE13C0">
        <w:rPr>
          <w:rFonts w:ascii="Palatino Linotype" w:eastAsiaTheme="minorEastAsia" w:hAnsi="Palatino Linotype" w:cs="Arial"/>
          <w:sz w:val="24"/>
          <w:szCs w:val="24"/>
          <w:lang w:val="es-ES_tradnl" w:eastAsia="es-ES"/>
        </w:rPr>
        <w:t>a la</w:t>
      </w:r>
      <w:r w:rsidR="003B4BC6"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solicitud</w:t>
      </w:r>
      <w:r w:rsidR="003B4BC6" w:rsidRPr="00BE13C0">
        <w:rPr>
          <w:rFonts w:ascii="Palatino Linotype" w:eastAsiaTheme="minorEastAsia" w:hAnsi="Palatino Linotype" w:cs="Arial"/>
          <w:sz w:val="24"/>
          <w:szCs w:val="24"/>
          <w:lang w:val="es-ES_tradnl" w:eastAsia="es-ES"/>
        </w:rPr>
        <w:t>es</w:t>
      </w:r>
      <w:r w:rsidRPr="00BE13C0">
        <w:rPr>
          <w:rFonts w:ascii="Palatino Linotype" w:eastAsiaTheme="minorEastAsia" w:hAnsi="Palatino Linotype" w:cs="Arial"/>
          <w:sz w:val="24"/>
          <w:szCs w:val="24"/>
          <w:lang w:val="es-ES_tradnl" w:eastAsia="es-ES"/>
        </w:rPr>
        <w:t xml:space="preserve"> de información, sin que sea materia de este recurso</w:t>
      </w:r>
      <w:r w:rsidRPr="00BE13C0">
        <w:rPr>
          <w:rFonts w:ascii="Palatino Linotype" w:eastAsiaTheme="minorEastAsia" w:hAnsi="Palatino Linotype" w:cs="Arial"/>
          <w:b/>
          <w:sz w:val="24"/>
          <w:szCs w:val="24"/>
          <w:lang w:val="es-ES_tradnl" w:eastAsia="es-ES"/>
        </w:rPr>
        <w:t xml:space="preserve"> </w:t>
      </w:r>
      <w:r w:rsidRPr="00BE13C0">
        <w:rPr>
          <w:rFonts w:ascii="Palatino Linotype" w:eastAsiaTheme="minorEastAsia" w:hAnsi="Palatino Linotype" w:cs="Arial"/>
          <w:sz w:val="24"/>
          <w:szCs w:val="24"/>
          <w:lang w:val="es-ES_tradnl" w:eastAsia="es-ES"/>
        </w:rPr>
        <w:t>analizar o</w:t>
      </w:r>
      <w:r w:rsidRPr="00BE13C0">
        <w:rPr>
          <w:rFonts w:ascii="Palatino Linotype" w:eastAsiaTheme="minorEastAsia" w:hAnsi="Palatino Linotype" w:cs="Arial"/>
          <w:b/>
          <w:sz w:val="24"/>
          <w:szCs w:val="24"/>
          <w:lang w:val="es-ES_tradnl" w:eastAsia="es-ES"/>
        </w:rPr>
        <w:t xml:space="preserve"> </w:t>
      </w:r>
      <w:r w:rsidRPr="00BE13C0">
        <w:rPr>
          <w:rFonts w:ascii="Palatino Linotype" w:eastAsiaTheme="minorEastAsia" w:hAnsi="Palatino Linotype" w:cs="Arial"/>
          <w:sz w:val="24"/>
          <w:szCs w:val="24"/>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w:t>
      </w:r>
      <w:r w:rsidR="003B4BC6"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solicitud</w:t>
      </w:r>
      <w:r w:rsidR="003B4BC6" w:rsidRPr="00BE13C0">
        <w:rPr>
          <w:rFonts w:ascii="Palatino Linotype" w:eastAsiaTheme="minorEastAsia" w:hAnsi="Palatino Linotype" w:cs="Arial"/>
          <w:sz w:val="24"/>
          <w:szCs w:val="24"/>
          <w:lang w:val="es-ES_tradnl" w:eastAsia="es-ES"/>
        </w:rPr>
        <w:t>es</w:t>
      </w:r>
      <w:r w:rsidRPr="00BE13C0">
        <w:rPr>
          <w:rFonts w:ascii="Palatino Linotype" w:eastAsiaTheme="minorEastAsia" w:hAnsi="Palatino Linotype" w:cs="Arial"/>
          <w:sz w:val="24"/>
          <w:szCs w:val="24"/>
          <w:lang w:val="es-ES_tradnl" w:eastAsia="es-ES"/>
        </w:rPr>
        <w:t xml:space="preserve">, lo cual deberá llevar a cabo en ejercicio de sus </w:t>
      </w:r>
      <w:r w:rsidRPr="00BE13C0">
        <w:rPr>
          <w:rFonts w:ascii="Palatino Linotype" w:eastAsiaTheme="minorEastAsia" w:hAnsi="Palatino Linotype" w:cs="Arial"/>
          <w:sz w:val="24"/>
          <w:szCs w:val="24"/>
          <w:lang w:val="es-ES_tradnl" w:eastAsia="es-ES"/>
        </w:rPr>
        <w:lastRenderedPageBreak/>
        <w:t xml:space="preserve">competencias, atribuciones y funciones y con arreglo a lo dispuesto por la </w:t>
      </w:r>
      <w:r w:rsidR="00EF1F84" w:rsidRPr="00BE13C0">
        <w:rPr>
          <w:rFonts w:ascii="Palatino Linotype" w:eastAsiaTheme="minorEastAsia" w:hAnsi="Palatino Linotype" w:cs="Arial"/>
          <w:sz w:val="24"/>
          <w:szCs w:val="24"/>
          <w:lang w:val="es-ES_tradnl" w:eastAsia="es-ES"/>
        </w:rPr>
        <w:t xml:space="preserve">Ley </w:t>
      </w:r>
      <w:r w:rsidRPr="00BE13C0">
        <w:rPr>
          <w:rFonts w:ascii="Palatino Linotype" w:eastAsiaTheme="minorEastAsia" w:hAnsi="Palatino Linotype" w:cs="Arial"/>
          <w:sz w:val="24"/>
          <w:szCs w:val="24"/>
          <w:lang w:val="es-ES_tradnl" w:eastAsia="es-ES"/>
        </w:rPr>
        <w:t>de la materia.</w:t>
      </w:r>
    </w:p>
    <w:p w14:paraId="3932220B" w14:textId="77777777" w:rsidR="00486BDF" w:rsidRPr="00BE13C0" w:rsidRDefault="00486BDF" w:rsidP="00F627EC">
      <w:pPr>
        <w:tabs>
          <w:tab w:val="left" w:pos="426"/>
        </w:tabs>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5350C30E" w14:textId="232582C0" w:rsidR="00486BDF" w:rsidRPr="00BE13C0"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color w:val="000000"/>
          <w:sz w:val="24"/>
          <w:szCs w:val="24"/>
          <w:lang w:val="es-ES_tradnl" w:eastAsia="es-ES"/>
        </w:rPr>
      </w:pPr>
      <w:r w:rsidRPr="00BE13C0">
        <w:rPr>
          <w:rFonts w:ascii="Palatino Linotype" w:eastAsiaTheme="minorEastAsia" w:hAnsi="Palatino Linotype" w:cs="Arial"/>
          <w:sz w:val="24"/>
          <w:szCs w:val="24"/>
          <w:lang w:val="es-ES_tradnl" w:eastAsia="es-ES"/>
        </w:rPr>
        <w:t xml:space="preserve">En este caso, el </w:t>
      </w:r>
      <w:r w:rsidR="00F92706" w:rsidRPr="00BE13C0">
        <w:rPr>
          <w:rFonts w:ascii="Palatino Linotype" w:eastAsiaTheme="minorEastAsia" w:hAnsi="Palatino Linotype" w:cs="Arial"/>
          <w:b/>
          <w:bCs/>
          <w:sz w:val="24"/>
          <w:szCs w:val="24"/>
          <w:lang w:val="es-ES_tradnl" w:eastAsia="es-ES"/>
        </w:rPr>
        <w:t>SUJETO OBLIGADO</w:t>
      </w:r>
      <w:r w:rsidR="00F92706" w:rsidRPr="00BE13C0">
        <w:rPr>
          <w:rFonts w:ascii="Palatino Linotype" w:eastAsiaTheme="minorEastAsia" w:hAnsi="Palatino Linotype" w:cs="Arial"/>
          <w:sz w:val="24"/>
          <w:szCs w:val="24"/>
          <w:lang w:val="es-ES_tradnl" w:eastAsia="es-ES"/>
        </w:rPr>
        <w:t xml:space="preserve"> </w:t>
      </w:r>
      <w:r w:rsidRPr="00BE13C0">
        <w:rPr>
          <w:rFonts w:ascii="Palatino Linotype" w:eastAsiaTheme="minorEastAsia" w:hAnsi="Palatino Linotype" w:cs="Arial"/>
          <w:sz w:val="24"/>
          <w:szCs w:val="24"/>
          <w:lang w:val="es-ES_tradnl" w:eastAsia="es-ES"/>
        </w:rPr>
        <w:t>deberá de sustanciar todo el procedimiento de acceso a la información pública verificando si la información que le ha sido requerida corresponde al ejercicio de sus facultades, competencias o funciones.</w:t>
      </w:r>
    </w:p>
    <w:p w14:paraId="5C57DFBA" w14:textId="77777777" w:rsidR="00486BDF" w:rsidRPr="00BE13C0" w:rsidRDefault="00486BDF" w:rsidP="00F627EC">
      <w:pPr>
        <w:tabs>
          <w:tab w:val="left" w:pos="426"/>
        </w:tabs>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322ED523" w14:textId="77F0D377" w:rsidR="00486BDF" w:rsidRPr="00BE13C0"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w:t>
      </w:r>
      <w:r w:rsidR="00F92706" w:rsidRPr="00BE13C0">
        <w:rPr>
          <w:rFonts w:ascii="Palatino Linotype" w:eastAsiaTheme="minorEastAsia" w:hAnsi="Palatino Linotype" w:cs="Arial"/>
          <w:b/>
          <w:bCs/>
          <w:sz w:val="24"/>
          <w:szCs w:val="24"/>
          <w:lang w:val="es-ES_tradnl" w:eastAsia="es-ES"/>
        </w:rPr>
        <w:t>RECURRENTE</w:t>
      </w:r>
      <w:r w:rsidR="00F92706" w:rsidRPr="00BE13C0">
        <w:rPr>
          <w:rFonts w:ascii="Palatino Linotype" w:eastAsiaTheme="minorEastAsia" w:hAnsi="Palatino Linotype" w:cs="Arial"/>
          <w:sz w:val="24"/>
          <w:szCs w:val="24"/>
          <w:lang w:val="es-ES_tradnl" w:eastAsia="es-ES"/>
        </w:rPr>
        <w:t xml:space="preserve"> </w:t>
      </w:r>
      <w:r w:rsidRPr="00BE13C0">
        <w:rPr>
          <w:rFonts w:ascii="Palatino Linotype" w:eastAsiaTheme="minorEastAsia" w:hAnsi="Palatino Linotype" w:cs="Arial"/>
          <w:sz w:val="24"/>
          <w:szCs w:val="24"/>
          <w:lang w:val="es-ES_tradnl" w:eastAsia="es-ES"/>
        </w:rPr>
        <w:t xml:space="preserve">sobre el o los Sujetos Obligados competentes, sin pasar desapercibido que tal orientación debe realizarse dentro de los tres días hábiles posteriores a la recepción de la solicitud, o de lo contrario deberá hacerlo a través del </w:t>
      </w:r>
      <w:r w:rsidR="00F92706" w:rsidRPr="00BE13C0">
        <w:rPr>
          <w:rFonts w:ascii="Palatino Linotype" w:eastAsiaTheme="minorEastAsia" w:hAnsi="Palatino Linotype" w:cs="Arial"/>
          <w:sz w:val="24"/>
          <w:szCs w:val="24"/>
          <w:lang w:val="es-ES_tradnl" w:eastAsia="es-ES"/>
        </w:rPr>
        <w:t xml:space="preserve">Acuerdo </w:t>
      </w:r>
      <w:r w:rsidRPr="00BE13C0">
        <w:rPr>
          <w:rFonts w:ascii="Palatino Linotype" w:eastAsiaTheme="minorEastAsia" w:hAnsi="Palatino Linotype" w:cs="Arial"/>
          <w:sz w:val="24"/>
          <w:szCs w:val="24"/>
          <w:lang w:val="es-ES_tradnl" w:eastAsia="es-ES"/>
        </w:rPr>
        <w:t xml:space="preserve">de </w:t>
      </w:r>
      <w:r w:rsidR="00F92706" w:rsidRPr="00BE13C0">
        <w:rPr>
          <w:rFonts w:ascii="Palatino Linotype" w:eastAsiaTheme="minorEastAsia" w:hAnsi="Palatino Linotype" w:cs="Arial"/>
          <w:sz w:val="24"/>
          <w:szCs w:val="24"/>
          <w:lang w:val="es-ES_tradnl" w:eastAsia="es-ES"/>
        </w:rPr>
        <w:t xml:space="preserve">Incompetencia </w:t>
      </w:r>
      <w:r w:rsidRPr="00BE13C0">
        <w:rPr>
          <w:rFonts w:ascii="Palatino Linotype" w:eastAsiaTheme="minorEastAsia" w:hAnsi="Palatino Linotype" w:cs="Arial"/>
          <w:sz w:val="24"/>
          <w:szCs w:val="24"/>
          <w:lang w:val="es-ES_tradnl" w:eastAsia="es-ES"/>
        </w:rPr>
        <w:t>de acuerdo a lo dispuesto en el artículo 49</w:t>
      </w:r>
      <w:r w:rsidR="001C393D"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fracción II</w:t>
      </w:r>
      <w:r w:rsidR="001C393D"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y el artículo 167 de la Ley de Transparencia y Acceso a la Información Pública del Estado de México y Municipios. </w:t>
      </w:r>
    </w:p>
    <w:p w14:paraId="49B36F23" w14:textId="77777777" w:rsidR="00486BDF" w:rsidRPr="00BE13C0"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3BB803D" w14:textId="77777777" w:rsidR="00486BDF" w:rsidRPr="00BE13C0"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4B335490" w14:textId="77777777" w:rsidR="00486BDF" w:rsidRPr="00BE13C0" w:rsidRDefault="00486BDF" w:rsidP="00F627EC">
      <w:pPr>
        <w:tabs>
          <w:tab w:val="left" w:pos="426"/>
        </w:tabs>
        <w:spacing w:after="0" w:line="240" w:lineRule="auto"/>
        <w:contextualSpacing/>
        <w:jc w:val="both"/>
        <w:rPr>
          <w:rFonts w:ascii="Palatino Linotype" w:eastAsiaTheme="minorEastAsia" w:hAnsi="Palatino Linotype" w:cs="Arial"/>
          <w:sz w:val="24"/>
          <w:szCs w:val="24"/>
          <w:lang w:val="es-ES_tradnl" w:eastAsia="es-ES"/>
        </w:rPr>
      </w:pPr>
    </w:p>
    <w:p w14:paraId="0B3FFF31" w14:textId="799440D1" w:rsidR="00486BDF" w:rsidRPr="00BE13C0"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Theme="minorEastAsia" w:hAnsi="Palatino Linotype" w:cs="Arial"/>
          <w:sz w:val="24"/>
          <w:szCs w:val="24"/>
          <w:lang w:val="es-ES_tradnl" w:eastAsia="es-ES"/>
        </w:rPr>
        <w:lastRenderedPageBreak/>
        <w:t xml:space="preserve">Disposiciones que en su primer párrafo establecen que se presume la existencia de la información cuando ésta se encuentre relacionada con las facultades, competencias o funciones señaladas en la </w:t>
      </w:r>
      <w:r w:rsidR="00EF1F84" w:rsidRPr="00BE13C0">
        <w:rPr>
          <w:rFonts w:ascii="Palatino Linotype" w:eastAsiaTheme="minorEastAsia" w:hAnsi="Palatino Linotype" w:cs="Arial"/>
          <w:sz w:val="24"/>
          <w:szCs w:val="24"/>
          <w:lang w:val="es-ES_tradnl" w:eastAsia="es-ES"/>
        </w:rPr>
        <w:t>Ley</w:t>
      </w:r>
      <w:r w:rsidRPr="00BE13C0">
        <w:rPr>
          <w:rFonts w:ascii="Palatino Linotype" w:eastAsiaTheme="minorEastAsia" w:hAnsi="Palatino Linotype" w:cs="Arial"/>
          <w:sz w:val="24"/>
          <w:szCs w:val="24"/>
          <w:lang w:val="es-ES_tradnl" w:eastAsia="es-ES"/>
        </w:rPr>
        <w:t xml:space="preserve">. Esta presunción puede ser explícita, cuando las disposiciones jurídicas expresamente señalan el tipo concreto de información, por ejemplo, cuando se establece la facultad de un </w:t>
      </w:r>
      <w:r w:rsidR="00F915D9" w:rsidRPr="00BE13C0">
        <w:rPr>
          <w:rFonts w:ascii="Palatino Linotype" w:eastAsiaTheme="minorEastAsia" w:hAnsi="Palatino Linotype" w:cs="Arial"/>
          <w:sz w:val="24"/>
          <w:szCs w:val="24"/>
          <w:lang w:val="es-ES_tradnl" w:eastAsia="es-ES"/>
        </w:rPr>
        <w:t xml:space="preserve">Sujeto Obligado </w:t>
      </w:r>
      <w:r w:rsidRPr="00BE13C0">
        <w:rPr>
          <w:rFonts w:ascii="Palatino Linotype" w:eastAsiaTheme="minorEastAsia" w:hAnsi="Palatino Linotype" w:cs="Arial"/>
          <w:sz w:val="24"/>
          <w:szCs w:val="24"/>
          <w:lang w:val="es-ES_tradnl" w:eastAsia="es-ES"/>
        </w:rPr>
        <w:t xml:space="preserve">de aprobar un presupuesto de egresos; o implícita, cuando se infiere directa o indirectamente del propio texto normativo la existencia de la información, aun cuando ésta no se enuncie de manera precisa en la norma, por ejemplo, un decreto que sin crear a un </w:t>
      </w:r>
      <w:r w:rsidR="00F92706" w:rsidRPr="00BE13C0">
        <w:rPr>
          <w:rFonts w:ascii="Palatino Linotype" w:eastAsiaTheme="minorEastAsia" w:hAnsi="Palatino Linotype" w:cs="Arial"/>
          <w:sz w:val="24"/>
          <w:szCs w:val="24"/>
          <w:lang w:val="es-ES_tradnl" w:eastAsia="es-ES"/>
        </w:rPr>
        <w:t>Sujeto Obligado</w:t>
      </w:r>
      <w:r w:rsidRPr="00BE13C0">
        <w:rPr>
          <w:rFonts w:ascii="Palatino Linotype" w:eastAsiaTheme="minorEastAsia" w:hAnsi="Palatino Linotype" w:cs="Arial"/>
          <w:sz w:val="24"/>
          <w:szCs w:val="24"/>
          <w:lang w:val="es-ES_tradnl" w:eastAsia="es-ES"/>
        </w:rPr>
        <w:t>, le cambia el nombre, que de manera expresa no se encuentra enlistado en la primera fracción de los artículos que establecen las obligaciones de transparencia comunes pero que si forma parte del marco normativo aplicable.</w:t>
      </w:r>
    </w:p>
    <w:p w14:paraId="312DBD57" w14:textId="77777777" w:rsidR="00486BDF" w:rsidRPr="00BE13C0" w:rsidRDefault="00486BDF" w:rsidP="00F627EC">
      <w:pPr>
        <w:tabs>
          <w:tab w:val="left" w:pos="426"/>
        </w:tabs>
        <w:spacing w:after="0" w:line="240" w:lineRule="auto"/>
        <w:contextualSpacing/>
        <w:jc w:val="both"/>
        <w:rPr>
          <w:rFonts w:ascii="Palatino Linotype" w:eastAsia="Times New Roman" w:hAnsi="Palatino Linotype" w:cs="Arial"/>
          <w:color w:val="000000"/>
          <w:sz w:val="24"/>
          <w:szCs w:val="24"/>
          <w:lang w:val="es-ES_tradnl" w:eastAsia="es-ES"/>
        </w:rPr>
      </w:pPr>
    </w:p>
    <w:p w14:paraId="42C57178" w14:textId="12E74B9E" w:rsidR="00486BDF" w:rsidRPr="00BE13C0"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Times New Roman" w:hAnsi="Palatino Linotype" w:cs="Arial"/>
          <w:color w:val="000000"/>
          <w:sz w:val="24"/>
          <w:szCs w:val="24"/>
          <w:lang w:val="es-ES_tradnl" w:eastAsia="es-ES"/>
        </w:rPr>
        <w:t>Es importante también señalar que</w:t>
      </w:r>
      <w:r w:rsidR="00EF1F84" w:rsidRPr="00BE13C0">
        <w:rPr>
          <w:rFonts w:ascii="Palatino Linotype" w:eastAsia="Times New Roman" w:hAnsi="Palatino Linotype" w:cs="Arial"/>
          <w:color w:val="000000"/>
          <w:sz w:val="24"/>
          <w:szCs w:val="24"/>
          <w:lang w:val="es-ES_tradnl" w:eastAsia="es-ES"/>
        </w:rPr>
        <w:t xml:space="preserve"> </w:t>
      </w:r>
      <w:r w:rsidRPr="00BE13C0">
        <w:rPr>
          <w:rFonts w:ascii="Palatino Linotype" w:eastAsia="Times New Roman" w:hAnsi="Palatino Linotype" w:cs="Arial"/>
          <w:color w:val="000000"/>
          <w:sz w:val="24"/>
          <w:szCs w:val="24"/>
          <w:lang w:val="es-ES_tradnl" w:eastAsia="es-ES"/>
        </w:rPr>
        <w:t>la</w:t>
      </w:r>
      <w:r w:rsidR="003B4BC6" w:rsidRPr="00BE13C0">
        <w:rPr>
          <w:rFonts w:ascii="Palatino Linotype" w:eastAsia="Times New Roman" w:hAnsi="Palatino Linotype" w:cs="Arial"/>
          <w:color w:val="000000"/>
          <w:sz w:val="24"/>
          <w:szCs w:val="24"/>
          <w:lang w:val="es-ES_tradnl" w:eastAsia="es-ES"/>
        </w:rPr>
        <w:t>s</w:t>
      </w:r>
      <w:r w:rsidRPr="00BE13C0">
        <w:rPr>
          <w:rFonts w:ascii="Palatino Linotype" w:eastAsia="Times New Roman" w:hAnsi="Palatino Linotype" w:cs="Arial"/>
          <w:color w:val="000000"/>
          <w:sz w:val="24"/>
          <w:szCs w:val="24"/>
          <w:lang w:val="es-ES_tradnl" w:eastAsia="es-ES"/>
        </w:rPr>
        <w:t xml:space="preserve"> respuesta</w:t>
      </w:r>
      <w:r w:rsidR="003B4BC6" w:rsidRPr="00BE13C0">
        <w:rPr>
          <w:rFonts w:ascii="Palatino Linotype" w:eastAsia="Times New Roman" w:hAnsi="Palatino Linotype" w:cs="Arial"/>
          <w:color w:val="000000"/>
          <w:sz w:val="24"/>
          <w:szCs w:val="24"/>
          <w:lang w:val="es-ES_tradnl" w:eastAsia="es-ES"/>
        </w:rPr>
        <w:t>s</w:t>
      </w:r>
      <w:r w:rsidRPr="00BE13C0">
        <w:rPr>
          <w:rFonts w:ascii="Palatino Linotype" w:eastAsia="Times New Roman" w:hAnsi="Palatino Linotype" w:cs="Arial"/>
          <w:color w:val="000000"/>
          <w:sz w:val="24"/>
          <w:szCs w:val="24"/>
          <w:lang w:val="es-ES_tradnl" w:eastAsia="es-ES"/>
        </w:rPr>
        <w:t xml:space="preserve"> que dará en cumplimiento a la presente </w:t>
      </w:r>
      <w:r w:rsidR="00F92706" w:rsidRPr="00BE13C0">
        <w:rPr>
          <w:rFonts w:ascii="Palatino Linotype" w:eastAsia="Times New Roman" w:hAnsi="Palatino Linotype" w:cs="Arial"/>
          <w:color w:val="000000"/>
          <w:sz w:val="24"/>
          <w:szCs w:val="24"/>
          <w:lang w:val="es-ES_tradnl" w:eastAsia="es-ES"/>
        </w:rPr>
        <w:t>resolución</w:t>
      </w:r>
      <w:r w:rsidRPr="00BE13C0">
        <w:rPr>
          <w:rFonts w:ascii="Palatino Linotype" w:eastAsia="Times New Roman" w:hAnsi="Palatino Linotype" w:cs="Arial"/>
          <w:color w:val="000000"/>
          <w:sz w:val="24"/>
          <w:szCs w:val="24"/>
          <w:lang w:val="es-ES_tradnl" w:eastAsia="es-ES"/>
        </w:rPr>
        <w:t xml:space="preserve"> </w:t>
      </w:r>
      <w:r w:rsidRPr="00BE13C0">
        <w:rPr>
          <w:rFonts w:ascii="Palatino Linotype" w:eastAsia="Times New Roman" w:hAnsi="Palatino Linotype" w:cs="Arial"/>
          <w:b/>
          <w:color w:val="000000"/>
          <w:sz w:val="24"/>
          <w:szCs w:val="24"/>
          <w:lang w:val="es-ES_tradnl" w:eastAsia="es-ES"/>
        </w:rPr>
        <w:t>deberá</w:t>
      </w:r>
      <w:r w:rsidR="003B4BC6" w:rsidRPr="00BE13C0">
        <w:rPr>
          <w:rFonts w:ascii="Palatino Linotype" w:eastAsia="Times New Roman" w:hAnsi="Palatino Linotype" w:cs="Arial"/>
          <w:b/>
          <w:color w:val="000000"/>
          <w:sz w:val="24"/>
          <w:szCs w:val="24"/>
          <w:lang w:val="es-ES_tradnl" w:eastAsia="es-ES"/>
        </w:rPr>
        <w:t>n</w:t>
      </w:r>
      <w:r w:rsidRPr="00BE13C0">
        <w:rPr>
          <w:rFonts w:ascii="Palatino Linotype" w:eastAsia="Times New Roman" w:hAnsi="Palatino Linotype" w:cs="Arial"/>
          <w:b/>
          <w:color w:val="000000"/>
          <w:sz w:val="24"/>
          <w:szCs w:val="24"/>
          <w:lang w:val="es-ES_tradnl" w:eastAsia="es-ES"/>
        </w:rPr>
        <w:t xml:space="preserve"> ajustarse a lo dispuesto a los criterios y precedentes que este Órgano Garante ha resuelto y aprobado,</w:t>
      </w:r>
      <w:r w:rsidRPr="00BE13C0">
        <w:rPr>
          <w:rFonts w:ascii="Palatino Linotype" w:eastAsia="Times New Roman" w:hAnsi="Palatino Linotype" w:cs="Arial"/>
          <w:color w:val="000000"/>
          <w:sz w:val="24"/>
          <w:szCs w:val="24"/>
          <w:lang w:val="es-ES_tradnl" w:eastAsia="es-ES"/>
        </w:rPr>
        <w:t xml:space="preserve"> por lo que constituye una alta responsabilidad del </w:t>
      </w:r>
      <w:r w:rsidRPr="00BE13C0">
        <w:rPr>
          <w:rFonts w:ascii="Palatino Linotype" w:eastAsia="Times New Roman" w:hAnsi="Palatino Linotype" w:cs="Arial"/>
          <w:b/>
          <w:color w:val="000000"/>
          <w:sz w:val="24"/>
          <w:szCs w:val="24"/>
          <w:lang w:val="es-ES_tradnl" w:eastAsia="es-ES"/>
        </w:rPr>
        <w:t>SUJETO OBLIGADO</w:t>
      </w:r>
      <w:r w:rsidRPr="00BE13C0">
        <w:rPr>
          <w:rFonts w:ascii="Palatino Linotype" w:eastAsia="Times New Roman" w:hAnsi="Palatino Linotype" w:cs="Arial"/>
          <w:color w:val="000000"/>
          <w:sz w:val="24"/>
          <w:szCs w:val="24"/>
          <w:lang w:val="es-ES_tradnl" w:eastAsia="es-ES"/>
        </w:rPr>
        <w:t xml:space="preserve"> proporcionar la información que atienda la presente, ajustándose a la normatividad establecida y a los distintos asuntos de los cuales este </w:t>
      </w:r>
      <w:r w:rsidR="00F92706" w:rsidRPr="00BE13C0">
        <w:rPr>
          <w:rFonts w:ascii="Palatino Linotype" w:eastAsia="Times New Roman" w:hAnsi="Palatino Linotype" w:cs="Arial"/>
          <w:color w:val="000000"/>
          <w:sz w:val="24"/>
          <w:szCs w:val="24"/>
          <w:lang w:val="es-ES_tradnl" w:eastAsia="es-ES"/>
        </w:rPr>
        <w:t xml:space="preserve">Órgano Colegiado </w:t>
      </w:r>
      <w:r w:rsidRPr="00BE13C0">
        <w:rPr>
          <w:rFonts w:ascii="Palatino Linotype" w:eastAsia="Times New Roman" w:hAnsi="Palatino Linotype" w:cs="Arial"/>
          <w:color w:val="000000"/>
          <w:sz w:val="24"/>
          <w:szCs w:val="24"/>
          <w:lang w:val="es-ES_tradnl" w:eastAsia="es-ES"/>
        </w:rPr>
        <w:t xml:space="preserve">ha conocido. </w:t>
      </w:r>
    </w:p>
    <w:p w14:paraId="2B9EF1A5" w14:textId="77777777" w:rsidR="00486BDF" w:rsidRPr="00BE13C0" w:rsidRDefault="00486BDF" w:rsidP="00F627EC">
      <w:pPr>
        <w:tabs>
          <w:tab w:val="left" w:pos="426"/>
        </w:tabs>
        <w:spacing w:after="0" w:line="240" w:lineRule="auto"/>
        <w:contextualSpacing/>
        <w:jc w:val="both"/>
        <w:rPr>
          <w:rFonts w:ascii="Palatino Linotype" w:eastAsia="Times New Roman" w:hAnsi="Palatino Linotype" w:cs="Arial"/>
          <w:color w:val="000000"/>
          <w:sz w:val="24"/>
          <w:szCs w:val="24"/>
          <w:lang w:val="es-ES_tradnl" w:eastAsia="es-ES"/>
        </w:rPr>
      </w:pPr>
    </w:p>
    <w:p w14:paraId="0BA913BF" w14:textId="25FE0FB7" w:rsidR="00486BDF" w:rsidRPr="00BE13C0"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Times New Roman" w:hAnsi="Palatino Linotype" w:cs="Arial"/>
          <w:color w:val="000000"/>
          <w:sz w:val="24"/>
          <w:szCs w:val="24"/>
          <w:lang w:val="es-ES_tradnl" w:eastAsia="es-ES"/>
        </w:rPr>
        <w:t>Por lo que tratándose del tema o temas que se requieran en la</w:t>
      </w:r>
      <w:r w:rsidR="003B4BC6" w:rsidRPr="00BE13C0">
        <w:rPr>
          <w:rFonts w:ascii="Palatino Linotype" w:eastAsia="Times New Roman" w:hAnsi="Palatino Linotype" w:cs="Arial"/>
          <w:color w:val="000000"/>
          <w:sz w:val="24"/>
          <w:szCs w:val="24"/>
          <w:lang w:val="es-ES_tradnl" w:eastAsia="es-ES"/>
        </w:rPr>
        <w:t>s</w:t>
      </w:r>
      <w:r w:rsidRPr="00BE13C0">
        <w:rPr>
          <w:rFonts w:ascii="Palatino Linotype" w:eastAsia="Times New Roman" w:hAnsi="Palatino Linotype" w:cs="Arial"/>
          <w:color w:val="000000"/>
          <w:sz w:val="24"/>
          <w:szCs w:val="24"/>
          <w:lang w:val="es-ES_tradnl" w:eastAsia="es-ES"/>
        </w:rPr>
        <w:t xml:space="preserve"> solicitud</w:t>
      </w:r>
      <w:r w:rsidR="003B4BC6" w:rsidRPr="00BE13C0">
        <w:rPr>
          <w:rFonts w:ascii="Palatino Linotype" w:eastAsia="Times New Roman" w:hAnsi="Palatino Linotype" w:cs="Arial"/>
          <w:color w:val="000000"/>
          <w:sz w:val="24"/>
          <w:szCs w:val="24"/>
          <w:lang w:val="es-ES_tradnl" w:eastAsia="es-ES"/>
        </w:rPr>
        <w:t>es</w:t>
      </w:r>
      <w:r w:rsidRPr="00BE13C0">
        <w:rPr>
          <w:rFonts w:ascii="Palatino Linotype" w:eastAsia="Times New Roman" w:hAnsi="Palatino Linotype" w:cs="Arial"/>
          <w:color w:val="000000"/>
          <w:sz w:val="24"/>
          <w:szCs w:val="24"/>
          <w:lang w:val="es-ES_tradnl" w:eastAsia="es-ES"/>
        </w:rPr>
        <w:t xml:space="preserve">, el </w:t>
      </w:r>
      <w:r w:rsidR="00F92706" w:rsidRPr="00BE13C0">
        <w:rPr>
          <w:rFonts w:ascii="Palatino Linotype" w:eastAsia="Times New Roman" w:hAnsi="Palatino Linotype" w:cs="Arial"/>
          <w:b/>
          <w:bCs/>
          <w:color w:val="000000"/>
          <w:sz w:val="24"/>
          <w:szCs w:val="24"/>
          <w:lang w:val="es-ES_tradnl" w:eastAsia="es-ES"/>
        </w:rPr>
        <w:t>SUJETO OBLIGADO</w:t>
      </w:r>
      <w:r w:rsidR="00F92706" w:rsidRPr="00BE13C0">
        <w:rPr>
          <w:rFonts w:ascii="Palatino Linotype" w:eastAsia="Times New Roman" w:hAnsi="Palatino Linotype" w:cs="Arial"/>
          <w:color w:val="000000"/>
          <w:sz w:val="24"/>
          <w:szCs w:val="24"/>
          <w:lang w:val="es-ES_tradnl" w:eastAsia="es-ES"/>
        </w:rPr>
        <w:t xml:space="preserve"> </w:t>
      </w:r>
      <w:r w:rsidRPr="00BE13C0">
        <w:rPr>
          <w:rFonts w:ascii="Palatino Linotype" w:eastAsia="Times New Roman" w:hAnsi="Palatino Linotype" w:cs="Arial"/>
          <w:color w:val="000000"/>
          <w:sz w:val="24"/>
          <w:szCs w:val="24"/>
          <w:lang w:val="es-ES_tradnl" w:eastAsia="es-ES"/>
        </w:rPr>
        <w:t>deberá en todo momento ajustarse además de la normatividad aplicable a los asuntos, a las resoluciones aprobadas.</w:t>
      </w:r>
    </w:p>
    <w:p w14:paraId="706740D4" w14:textId="77777777" w:rsidR="00486BDF" w:rsidRPr="00BE13C0" w:rsidRDefault="00486BDF"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42EF8EE" w14:textId="16D267BE" w:rsidR="00486BDF" w:rsidRPr="00BE13C0"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BE13C0">
        <w:rPr>
          <w:rFonts w:ascii="Palatino Linotype" w:eastAsiaTheme="minorEastAsia" w:hAnsi="Palatino Linotype" w:cs="Arial"/>
          <w:sz w:val="24"/>
          <w:szCs w:val="24"/>
          <w:lang w:val="es-ES" w:eastAsia="es-ES"/>
        </w:rPr>
        <w:lastRenderedPageBreak/>
        <w:t>En consecuencia, para responder a la</w:t>
      </w:r>
      <w:r w:rsidR="003B4BC6" w:rsidRPr="00BE13C0">
        <w:rPr>
          <w:rFonts w:ascii="Palatino Linotype" w:eastAsiaTheme="minorEastAsia" w:hAnsi="Palatino Linotype" w:cs="Arial"/>
          <w:sz w:val="24"/>
          <w:szCs w:val="24"/>
          <w:lang w:val="es-ES" w:eastAsia="es-ES"/>
        </w:rPr>
        <w:t>s</w:t>
      </w:r>
      <w:r w:rsidRPr="00BE13C0">
        <w:rPr>
          <w:rFonts w:ascii="Palatino Linotype" w:eastAsiaTheme="minorEastAsia" w:hAnsi="Palatino Linotype" w:cs="Arial"/>
          <w:sz w:val="24"/>
          <w:szCs w:val="24"/>
          <w:lang w:val="es-ES" w:eastAsia="es-ES"/>
        </w:rPr>
        <w:t xml:space="preserve"> solicitud</w:t>
      </w:r>
      <w:r w:rsidR="003B4BC6" w:rsidRPr="00BE13C0">
        <w:rPr>
          <w:rFonts w:ascii="Palatino Linotype" w:eastAsiaTheme="minorEastAsia" w:hAnsi="Palatino Linotype" w:cs="Arial"/>
          <w:sz w:val="24"/>
          <w:szCs w:val="24"/>
          <w:lang w:val="es-ES" w:eastAsia="es-ES"/>
        </w:rPr>
        <w:t>es</w:t>
      </w:r>
      <w:r w:rsidRPr="00BE13C0">
        <w:rPr>
          <w:rFonts w:ascii="Palatino Linotype" w:eastAsiaTheme="minorEastAsia" w:hAnsi="Palatino Linotype" w:cs="Arial"/>
          <w:sz w:val="24"/>
          <w:szCs w:val="24"/>
          <w:lang w:val="es-ES" w:eastAsia="es-ES"/>
        </w:rPr>
        <w:t xml:space="preserve"> de acceso a la información en cuestión</w:t>
      </w:r>
      <w:r w:rsidR="008E230A" w:rsidRPr="00BE13C0">
        <w:rPr>
          <w:rFonts w:ascii="Palatino Linotype" w:eastAsiaTheme="minorEastAsia" w:hAnsi="Palatino Linotype" w:cs="Arial"/>
          <w:sz w:val="24"/>
          <w:szCs w:val="24"/>
          <w:lang w:val="es-ES" w:eastAsia="es-ES"/>
        </w:rPr>
        <w:t>,</w:t>
      </w:r>
      <w:r w:rsidRPr="00BE13C0">
        <w:rPr>
          <w:rFonts w:ascii="Palatino Linotype" w:eastAsiaTheme="minorEastAsia" w:hAnsi="Palatino Linotype" w:cs="Arial"/>
          <w:sz w:val="24"/>
          <w:szCs w:val="24"/>
          <w:lang w:val="es-ES" w:eastAsia="es-ES"/>
        </w:rPr>
        <w:t xml:space="preserve"> el </w:t>
      </w:r>
      <w:r w:rsidR="00F92706" w:rsidRPr="00BE13C0">
        <w:rPr>
          <w:rFonts w:ascii="Palatino Linotype" w:eastAsia="Times New Roman" w:hAnsi="Palatino Linotype" w:cs="Arial"/>
          <w:b/>
          <w:bCs/>
          <w:color w:val="000000"/>
          <w:sz w:val="24"/>
          <w:szCs w:val="24"/>
          <w:lang w:val="es-ES_tradnl" w:eastAsia="es-ES"/>
        </w:rPr>
        <w:t>SUJETO OBLIGADO</w:t>
      </w:r>
      <w:r w:rsidR="00F92706" w:rsidRPr="00BE13C0">
        <w:rPr>
          <w:rFonts w:ascii="Palatino Linotype" w:eastAsia="Times New Roman" w:hAnsi="Palatino Linotype" w:cs="Arial"/>
          <w:color w:val="000000"/>
          <w:sz w:val="24"/>
          <w:szCs w:val="24"/>
          <w:lang w:val="es-ES_tradnl" w:eastAsia="es-ES"/>
        </w:rPr>
        <w:t xml:space="preserve"> </w:t>
      </w:r>
      <w:r w:rsidRPr="00BE13C0">
        <w:rPr>
          <w:rFonts w:ascii="Palatino Linotype" w:eastAsiaTheme="minorEastAsia" w:hAnsi="Palatino Linotype" w:cs="Arial"/>
          <w:sz w:val="24"/>
          <w:szCs w:val="24"/>
          <w:lang w:val="es-ES" w:eastAsia="es-ES"/>
        </w:rPr>
        <w:t xml:space="preserve">deberá de verificar si </w:t>
      </w:r>
      <w:r w:rsidR="00EF1F84" w:rsidRPr="00BE13C0">
        <w:rPr>
          <w:rFonts w:ascii="Palatino Linotype" w:eastAsiaTheme="minorEastAsia" w:hAnsi="Palatino Linotype" w:cs="Arial"/>
          <w:sz w:val="24"/>
          <w:szCs w:val="24"/>
          <w:lang w:val="es-ES" w:eastAsia="es-ES"/>
        </w:rPr>
        <w:t>é</w:t>
      </w:r>
      <w:r w:rsidRPr="00BE13C0">
        <w:rPr>
          <w:rFonts w:ascii="Palatino Linotype" w:eastAsiaTheme="minorEastAsia" w:hAnsi="Palatino Linotype" w:cs="Arial"/>
          <w:sz w:val="24"/>
          <w:szCs w:val="24"/>
          <w:lang w:val="es-ES" w:eastAsia="es-ES"/>
        </w:rPr>
        <w:t>sta</w:t>
      </w:r>
      <w:r w:rsidR="003B4BC6" w:rsidRPr="00BE13C0">
        <w:rPr>
          <w:rFonts w:ascii="Palatino Linotype" w:eastAsiaTheme="minorEastAsia" w:hAnsi="Palatino Linotype" w:cs="Arial"/>
          <w:sz w:val="24"/>
          <w:szCs w:val="24"/>
          <w:lang w:val="es-ES" w:eastAsia="es-ES"/>
        </w:rPr>
        <w:t>s</w:t>
      </w:r>
      <w:r w:rsidRPr="00BE13C0">
        <w:rPr>
          <w:rFonts w:ascii="Palatino Linotype" w:eastAsiaTheme="minorEastAsia" w:hAnsi="Palatino Linotype" w:cs="Arial"/>
          <w:sz w:val="24"/>
          <w:szCs w:val="24"/>
          <w:lang w:val="es-ES" w:eastAsia="es-ES"/>
        </w:rPr>
        <w:t xml:space="preserve"> corresponde</w:t>
      </w:r>
      <w:r w:rsidR="003B4BC6" w:rsidRPr="00BE13C0">
        <w:rPr>
          <w:rFonts w:ascii="Palatino Linotype" w:eastAsiaTheme="minorEastAsia" w:hAnsi="Palatino Linotype" w:cs="Arial"/>
          <w:sz w:val="24"/>
          <w:szCs w:val="24"/>
          <w:lang w:val="es-ES" w:eastAsia="es-ES"/>
        </w:rPr>
        <w:t>n</w:t>
      </w:r>
      <w:r w:rsidRPr="00BE13C0">
        <w:rPr>
          <w:rFonts w:ascii="Palatino Linotype" w:eastAsiaTheme="minorEastAsia" w:hAnsi="Palatino Linotype" w:cs="Arial"/>
          <w:sz w:val="24"/>
          <w:szCs w:val="24"/>
          <w:lang w:val="es-ES" w:eastAsia="es-ES"/>
        </w:rPr>
        <w:t xml:space="preserve"> a una facultad, competencia o función explícita o implícita. Si no estuviera</w:t>
      </w:r>
      <w:r w:rsidR="003B4BC6" w:rsidRPr="00BE13C0">
        <w:rPr>
          <w:rFonts w:ascii="Palatino Linotype" w:eastAsiaTheme="minorEastAsia" w:hAnsi="Palatino Linotype" w:cs="Arial"/>
          <w:sz w:val="24"/>
          <w:szCs w:val="24"/>
          <w:lang w:val="es-ES" w:eastAsia="es-ES"/>
        </w:rPr>
        <w:t>n</w:t>
      </w:r>
      <w:r w:rsidRPr="00BE13C0">
        <w:rPr>
          <w:rFonts w:ascii="Palatino Linotype" w:eastAsiaTheme="minorEastAsia" w:hAnsi="Palatino Linotype" w:cs="Arial"/>
          <w:sz w:val="24"/>
          <w:szCs w:val="24"/>
          <w:lang w:val="es-ES" w:eastAsia="es-ES"/>
        </w:rPr>
        <w:t xml:space="preserve"> comprendida</w:t>
      </w:r>
      <w:r w:rsidR="003B4BC6" w:rsidRPr="00BE13C0">
        <w:rPr>
          <w:rFonts w:ascii="Palatino Linotype" w:eastAsiaTheme="minorEastAsia" w:hAnsi="Palatino Linotype" w:cs="Arial"/>
          <w:sz w:val="24"/>
          <w:szCs w:val="24"/>
          <w:lang w:val="es-ES" w:eastAsia="es-ES"/>
        </w:rPr>
        <w:t>s</w:t>
      </w:r>
      <w:r w:rsidRPr="00BE13C0">
        <w:rPr>
          <w:rFonts w:ascii="Palatino Linotype" w:eastAsiaTheme="minorEastAsia" w:hAnsi="Palatino Linotype" w:cs="Arial"/>
          <w:sz w:val="24"/>
          <w:szCs w:val="24"/>
          <w:lang w:val="es-ES" w:eastAsia="es-ES"/>
        </w:rPr>
        <w:t xml:space="preserve">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w:t>
      </w:r>
      <w:r w:rsidR="00EF1F84" w:rsidRPr="00BE13C0">
        <w:rPr>
          <w:rFonts w:ascii="Palatino Linotype" w:eastAsiaTheme="minorEastAsia" w:hAnsi="Palatino Linotype" w:cs="Arial"/>
          <w:sz w:val="24"/>
          <w:szCs w:val="24"/>
          <w:lang w:val="es-ES" w:eastAsia="es-ES"/>
        </w:rPr>
        <w:t>s</w:t>
      </w:r>
      <w:r w:rsidRPr="00BE13C0">
        <w:rPr>
          <w:rFonts w:ascii="Palatino Linotype" w:eastAsiaTheme="minorEastAsia" w:hAnsi="Palatino Linotype" w:cs="Arial"/>
          <w:sz w:val="24"/>
          <w:szCs w:val="24"/>
          <w:lang w:val="es-ES" w:eastAsia="es-ES"/>
        </w:rPr>
        <w:t xml:space="preserve"> competentes que cuenten o deban tener la información, con objeto de que realicen una búsqueda exhaustiva y razonable de la información solicitada.</w:t>
      </w:r>
    </w:p>
    <w:p w14:paraId="59109C4C" w14:textId="77777777" w:rsidR="00486BDF" w:rsidRPr="00BE13C0"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6D4907A4" w14:textId="77777777" w:rsidR="00486BDF" w:rsidRPr="00BE13C0"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BE13C0">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25B71E55" w14:textId="77777777" w:rsidR="00486BDF" w:rsidRPr="00BE13C0"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7D13712D" w14:textId="4D41EB05" w:rsidR="00486BDF" w:rsidRPr="00BE13C0"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BE13C0">
        <w:rPr>
          <w:rFonts w:ascii="Palatino Linotype" w:eastAsiaTheme="minorEastAsia" w:hAnsi="Palatino Linotype" w:cs="Arial"/>
          <w:sz w:val="24"/>
          <w:szCs w:val="24"/>
          <w:lang w:val="es-ES" w:eastAsia="es-ES"/>
        </w:rPr>
        <w:t xml:space="preserve">No obstante, </w:t>
      </w:r>
      <w:r w:rsidR="00D629E9" w:rsidRPr="00BE13C0">
        <w:rPr>
          <w:rFonts w:ascii="Palatino Linotype" w:eastAsiaTheme="minorEastAsia" w:hAnsi="Palatino Linotype" w:cs="Arial"/>
          <w:sz w:val="24"/>
          <w:szCs w:val="24"/>
          <w:lang w:val="es-ES" w:eastAsia="es-ES"/>
        </w:rPr>
        <w:t xml:space="preserve">también debe considerarse que </w:t>
      </w:r>
      <w:r w:rsidR="001C393D" w:rsidRPr="00BE13C0">
        <w:rPr>
          <w:rFonts w:ascii="Palatino Linotype" w:eastAsiaTheme="minorEastAsia" w:hAnsi="Palatino Linotype" w:cs="Arial"/>
          <w:sz w:val="24"/>
          <w:szCs w:val="24"/>
          <w:lang w:val="es-ES" w:eastAsia="es-ES"/>
        </w:rPr>
        <w:t>aun</w:t>
      </w:r>
      <w:r w:rsidRPr="00BE13C0">
        <w:rPr>
          <w:rFonts w:ascii="Palatino Linotype" w:eastAsiaTheme="minorEastAsia" w:hAnsi="Palatino Linotype" w:cs="Arial"/>
          <w:sz w:val="24"/>
          <w:szCs w:val="24"/>
          <w:lang w:val="es-ES" w:eastAsia="es-ES"/>
        </w:rPr>
        <w:t xml:space="preserve"> cuando la información requerida corresponda a alguna función, facultad o competencia del </w:t>
      </w:r>
      <w:r w:rsidR="00F92706" w:rsidRPr="00BE13C0">
        <w:rPr>
          <w:rFonts w:ascii="Palatino Linotype" w:eastAsia="Times New Roman" w:hAnsi="Palatino Linotype" w:cs="Arial"/>
          <w:b/>
          <w:bCs/>
          <w:color w:val="000000"/>
          <w:sz w:val="24"/>
          <w:szCs w:val="24"/>
          <w:lang w:val="es-ES_tradnl" w:eastAsia="es-ES"/>
        </w:rPr>
        <w:t>SUJETO OBLIGADO</w:t>
      </w:r>
      <w:r w:rsidRPr="00BE13C0">
        <w:rPr>
          <w:rFonts w:ascii="Palatino Linotype" w:eastAsiaTheme="minorEastAsia" w:hAnsi="Palatino Linotype" w:cs="Arial"/>
          <w:sz w:val="24"/>
          <w:szCs w:val="24"/>
          <w:lang w:val="es-ES" w:eastAsia="es-ES"/>
        </w:rPr>
        <w:t>, es posible que esta información no se localice, bien porque no se haya generado o porque no se encuentre disponible, en el momento de su búsqueda.</w:t>
      </w:r>
    </w:p>
    <w:p w14:paraId="6DE9C46E" w14:textId="77777777" w:rsidR="00486BDF" w:rsidRPr="00BE13C0" w:rsidRDefault="00486BDF" w:rsidP="00F627EC">
      <w:pPr>
        <w:tabs>
          <w:tab w:val="left" w:pos="426"/>
        </w:tabs>
        <w:spacing w:after="0" w:line="240" w:lineRule="auto"/>
        <w:contextualSpacing/>
        <w:jc w:val="both"/>
        <w:rPr>
          <w:rFonts w:ascii="Palatino Linotype" w:eastAsiaTheme="minorEastAsia" w:hAnsi="Palatino Linotype" w:cs="Arial"/>
          <w:sz w:val="24"/>
          <w:szCs w:val="24"/>
          <w:lang w:val="es-ES" w:eastAsia="es-ES"/>
        </w:rPr>
      </w:pPr>
    </w:p>
    <w:p w14:paraId="3C219E2E" w14:textId="304A5637" w:rsidR="00486BDF" w:rsidRPr="00BE13C0"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en su artículo 19, </w:t>
      </w:r>
      <w:r w:rsidR="008E230A" w:rsidRPr="00BE13C0">
        <w:rPr>
          <w:rFonts w:ascii="Palatino Linotype" w:eastAsiaTheme="minorEastAsia" w:hAnsi="Palatino Linotype" w:cs="Arial"/>
          <w:sz w:val="24"/>
          <w:szCs w:val="24"/>
          <w:lang w:val="es-ES_tradnl" w:eastAsia="es-ES"/>
        </w:rPr>
        <w:t>establece</w:t>
      </w:r>
      <w:r w:rsidRPr="00BE13C0">
        <w:rPr>
          <w:rFonts w:ascii="Palatino Linotype" w:eastAsiaTheme="minorEastAsia" w:hAnsi="Palatino Linotype" w:cs="Arial"/>
          <w:sz w:val="24"/>
          <w:szCs w:val="24"/>
          <w:lang w:val="es-ES_tradnl" w:eastAsia="es-ES"/>
        </w:rPr>
        <w:t xml:space="preserve"> dos supuestos generales para proceder en el caso de información inexistente pero cuya existencia se presume por relacionarse con las facultades, competencias y funciones legales de los sujetos obligados, como a continuación se observa: </w:t>
      </w:r>
    </w:p>
    <w:p w14:paraId="70BE2C0A" w14:textId="77777777" w:rsidR="00486BDF" w:rsidRPr="00BE13C0" w:rsidRDefault="00486BDF" w:rsidP="00F92706">
      <w:pPr>
        <w:spacing w:before="240" w:after="240" w:line="276" w:lineRule="auto"/>
        <w:contextualSpacing/>
        <w:jc w:val="both"/>
        <w:rPr>
          <w:rFonts w:ascii="Palatino Linotype" w:eastAsiaTheme="minorEastAsia" w:hAnsi="Palatino Linotype" w:cs="Arial"/>
          <w:lang w:val="es-ES_tradnl" w:eastAsia="es-ES"/>
        </w:rPr>
      </w:pPr>
    </w:p>
    <w:p w14:paraId="4AAC79F6" w14:textId="77777777" w:rsidR="00486BDF" w:rsidRPr="00BE13C0"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BE13C0">
        <w:rPr>
          <w:rFonts w:ascii="Palatino Linotype" w:eastAsiaTheme="minorEastAsia" w:hAnsi="Palatino Linotype" w:cs="Arial"/>
          <w:i/>
          <w:lang w:val="es-ES_tradnl" w:eastAsia="es-ES"/>
        </w:rPr>
        <w:t>“</w:t>
      </w:r>
      <w:r w:rsidRPr="00BE13C0">
        <w:rPr>
          <w:rFonts w:ascii="Palatino Linotype" w:eastAsiaTheme="minorEastAsia" w:hAnsi="Palatino Linotype" w:cs="Arial"/>
          <w:b/>
          <w:i/>
          <w:lang w:val="es-ES_tradnl" w:eastAsia="es-ES"/>
        </w:rPr>
        <w:t>Artículo 19.</w:t>
      </w:r>
      <w:r w:rsidRPr="00BE13C0">
        <w:rPr>
          <w:rFonts w:ascii="Palatino Linotype" w:eastAsiaTheme="minorEastAsia" w:hAnsi="Palatino Linotype" w:cs="Arial"/>
          <w:i/>
          <w:lang w:val="es-ES_tradnl" w:eastAsia="es-ES"/>
        </w:rPr>
        <w:t xml:space="preserve"> Se presume que la información debe existir si se refiere a las facultades, competencias y funciones que los ordenamientos jurídicos aplicables otorgan a los sujetos obligados.</w:t>
      </w:r>
    </w:p>
    <w:p w14:paraId="1C7E2E60" w14:textId="77777777" w:rsidR="00486BDF" w:rsidRPr="00BE13C0"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BE13C0">
        <w:rPr>
          <w:rFonts w:ascii="Palatino Linotype" w:eastAsiaTheme="minorEastAsia" w:hAnsi="Palatino Linotype" w:cs="Arial"/>
          <w:i/>
          <w:lang w:val="es-ES_tradnl" w:eastAsia="es-ES"/>
        </w:rPr>
        <w:t xml:space="preserve"> En los casos en que ciertas facultades, competencias o funciones no se hayan ejercido, se debe motivar la respuesta en función de las causas que motiven tal circunstancia. </w:t>
      </w:r>
    </w:p>
    <w:p w14:paraId="539C1A97" w14:textId="77777777" w:rsidR="00486BDF" w:rsidRPr="00BE13C0"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BE13C0">
        <w:rPr>
          <w:rFonts w:ascii="Palatino Linotype" w:eastAsiaTheme="minorEastAsia" w:hAnsi="Palatino Linotype" w:cs="Arial"/>
          <w:i/>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6B4E833" w14:textId="77777777" w:rsidR="00486BDF" w:rsidRPr="00BE13C0" w:rsidRDefault="00486BDF" w:rsidP="00F92706">
      <w:pPr>
        <w:spacing w:before="240" w:after="240" w:line="276" w:lineRule="auto"/>
        <w:contextualSpacing/>
        <w:jc w:val="both"/>
        <w:rPr>
          <w:rFonts w:ascii="Palatino Linotype" w:eastAsiaTheme="minorEastAsia" w:hAnsi="Palatino Linotype" w:cs="Arial"/>
          <w:lang w:val="es-ES_tradnl" w:eastAsia="es-ES"/>
        </w:rPr>
      </w:pPr>
    </w:p>
    <w:p w14:paraId="053CC219" w14:textId="77777777" w:rsidR="00486BDF" w:rsidRPr="00BE13C0" w:rsidRDefault="00486BDF" w:rsidP="00486BDF">
      <w:pPr>
        <w:spacing w:after="0" w:line="240" w:lineRule="auto"/>
        <w:rPr>
          <w:rFonts w:ascii="Palatino Linotype" w:eastAsiaTheme="minorEastAsia" w:hAnsi="Palatino Linotype" w:cs="Arial"/>
          <w:sz w:val="24"/>
          <w:szCs w:val="24"/>
          <w:lang w:val="es-ES_tradnl" w:eastAsia="es-ES"/>
        </w:rPr>
      </w:pPr>
    </w:p>
    <w:p w14:paraId="06EEFD32" w14:textId="77777777" w:rsidR="00486BDF" w:rsidRPr="00BE13C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14:paraId="16D2AFE2" w14:textId="77777777" w:rsidR="00486BDF" w:rsidRPr="00BE13C0"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14:paraId="6B6BBC5C" w14:textId="77777777" w:rsidR="00486BDF" w:rsidRPr="00BE13C0"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14:paraId="0FA5F481" w14:textId="77777777" w:rsidR="00486BDF" w:rsidRPr="00BE13C0"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Una facultad potestativa, la firma de convenio de colaboración.</w:t>
      </w:r>
    </w:p>
    <w:p w14:paraId="6CA1AB10" w14:textId="77777777" w:rsidR="00486BDF" w:rsidRPr="00BE13C0" w:rsidRDefault="00486BDF" w:rsidP="00EF1F84">
      <w:pPr>
        <w:spacing w:before="240" w:after="0" w:line="360" w:lineRule="auto"/>
        <w:ind w:right="567"/>
        <w:jc w:val="both"/>
        <w:rPr>
          <w:rFonts w:ascii="Palatino Linotype" w:eastAsiaTheme="minorEastAsia" w:hAnsi="Palatino Linotype" w:cs="Arial"/>
          <w:sz w:val="24"/>
          <w:szCs w:val="24"/>
          <w:lang w:val="es-ES_tradnl" w:eastAsia="es-ES"/>
        </w:rPr>
      </w:pPr>
    </w:p>
    <w:p w14:paraId="112C797B" w14:textId="33C32E2B" w:rsidR="00486BDF" w:rsidRPr="00BE13C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 xml:space="preserve"> En estos casos, el </w:t>
      </w:r>
      <w:r w:rsidR="00F92706" w:rsidRPr="00BE13C0">
        <w:rPr>
          <w:rFonts w:ascii="Palatino Linotype" w:eastAsia="Times New Roman" w:hAnsi="Palatino Linotype" w:cs="Arial"/>
          <w:b/>
          <w:bCs/>
          <w:color w:val="000000"/>
          <w:sz w:val="24"/>
          <w:szCs w:val="24"/>
          <w:lang w:val="es-ES_tradnl" w:eastAsia="es-ES"/>
        </w:rPr>
        <w:t>SUJETO OBLIGADO</w:t>
      </w:r>
      <w:r w:rsidRPr="00BE13C0">
        <w:rPr>
          <w:rFonts w:ascii="Palatino Linotype" w:eastAsiaTheme="minorEastAsia" w:hAnsi="Palatino Linotype" w:cs="Arial"/>
          <w:sz w:val="24"/>
          <w:szCs w:val="24"/>
          <w:lang w:val="es-ES_tradnl" w:eastAsia="es-ES"/>
        </w:rPr>
        <w:t>, al emitir su</w:t>
      </w:r>
      <w:r w:rsidR="003B4BC6"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respuesta</w:t>
      </w:r>
      <w:r w:rsidR="003B4BC6"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o cumplir con una resolución emitida por </w:t>
      </w:r>
      <w:r w:rsidR="00EF1F84" w:rsidRPr="00BE13C0">
        <w:rPr>
          <w:rFonts w:ascii="Palatino Linotype" w:eastAsiaTheme="minorEastAsia" w:hAnsi="Palatino Linotype" w:cs="Arial"/>
          <w:sz w:val="24"/>
          <w:szCs w:val="24"/>
          <w:lang w:val="es-ES_tradnl" w:eastAsia="es-ES"/>
        </w:rPr>
        <w:t>este</w:t>
      </w:r>
      <w:r w:rsidRPr="00BE13C0">
        <w:rPr>
          <w:rFonts w:ascii="Palatino Linotype" w:eastAsiaTheme="minorEastAsia" w:hAnsi="Palatino Linotype" w:cs="Arial"/>
          <w:sz w:val="24"/>
          <w:szCs w:val="24"/>
          <w:lang w:val="es-ES_tradnl" w:eastAsia="es-ES"/>
        </w:rPr>
        <w:t xml:space="preserve"> </w:t>
      </w:r>
      <w:r w:rsidR="00EF1F84" w:rsidRPr="00BE13C0">
        <w:rPr>
          <w:rFonts w:ascii="Palatino Linotype" w:eastAsiaTheme="minorEastAsia" w:hAnsi="Palatino Linotype" w:cs="Arial"/>
          <w:sz w:val="24"/>
          <w:szCs w:val="24"/>
          <w:lang w:val="es-ES_tradnl" w:eastAsia="es-ES"/>
        </w:rPr>
        <w:t>Órgano Garante</w:t>
      </w:r>
      <w:r w:rsidRPr="00BE13C0">
        <w:rPr>
          <w:rFonts w:ascii="Palatino Linotype" w:eastAsiaTheme="minorEastAsia" w:hAnsi="Palatino Linotype" w:cs="Arial"/>
          <w:sz w:val="24"/>
          <w:szCs w:val="24"/>
          <w:lang w:val="es-ES_tradnl" w:eastAsia="es-ES"/>
        </w:rPr>
        <w:t>, deberá manifestar, de manera precisa y clara, las razones que expliquen las causas por las que no se ha realizado el acto de autoridad y, en consecuencia, no se ha documentado decisión alguna.</w:t>
      </w:r>
    </w:p>
    <w:p w14:paraId="723D101D" w14:textId="77777777" w:rsidR="00486BDF" w:rsidRPr="00BE13C0"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2BA01DB9" w14:textId="77777777" w:rsidR="00486BDF" w:rsidRPr="00BE13C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14:paraId="183C4458" w14:textId="170D80CA" w:rsidR="00486BDF" w:rsidRPr="00BE13C0" w:rsidRDefault="00EF1F84" w:rsidP="00486BDF">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b/>
          <w:bCs/>
          <w:sz w:val="24"/>
          <w:szCs w:val="24"/>
          <w:lang w:val="es-ES_tradnl" w:eastAsia="es-ES"/>
        </w:rPr>
        <w:t>I</w:t>
      </w:r>
      <w:r w:rsidR="00486BDF" w:rsidRPr="00BE13C0">
        <w:rPr>
          <w:rFonts w:ascii="Palatino Linotype" w:eastAsiaTheme="minorEastAsia" w:hAnsi="Palatino Linotype" w:cs="Arial"/>
          <w:b/>
          <w:bCs/>
          <w:sz w:val="24"/>
          <w:szCs w:val="24"/>
          <w:lang w:val="es-ES_tradnl" w:eastAsia="es-ES"/>
        </w:rPr>
        <w:t>.-</w:t>
      </w:r>
      <w:r w:rsidR="00486BDF" w:rsidRPr="00BE13C0">
        <w:rPr>
          <w:rFonts w:ascii="Palatino Linotype" w:eastAsiaTheme="minorEastAsia" w:hAnsi="Palatino Linotype" w:cs="Arial"/>
          <w:sz w:val="24"/>
          <w:szCs w:val="24"/>
          <w:lang w:val="es-ES_tradnl" w:eastAsia="es-ES"/>
        </w:rPr>
        <w:t xml:space="preserve"> Actos realizados sobre los cuales: </w:t>
      </w:r>
    </w:p>
    <w:p w14:paraId="0E3DF0C2" w14:textId="34FAB89C" w:rsidR="00486BDF" w:rsidRPr="00BE13C0" w:rsidRDefault="00F92706" w:rsidP="00F92706">
      <w:pPr>
        <w:tabs>
          <w:tab w:val="left" w:pos="1418"/>
          <w:tab w:val="left" w:pos="7655"/>
        </w:tabs>
        <w:spacing w:before="240" w:after="240" w:line="360" w:lineRule="auto"/>
        <w:ind w:left="1134" w:right="709"/>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b/>
          <w:bCs/>
          <w:sz w:val="24"/>
          <w:szCs w:val="24"/>
          <w:lang w:val="es-ES_tradnl" w:eastAsia="es-ES"/>
        </w:rPr>
        <w:lastRenderedPageBreak/>
        <w:t>a)</w:t>
      </w:r>
      <w:r w:rsidRPr="00BE13C0">
        <w:rPr>
          <w:rFonts w:ascii="Palatino Linotype" w:eastAsiaTheme="minorEastAsia" w:hAnsi="Palatino Linotype" w:cs="Arial"/>
          <w:sz w:val="24"/>
          <w:szCs w:val="24"/>
          <w:lang w:val="es-ES_tradnl" w:eastAsia="es-ES"/>
        </w:rPr>
        <w:t xml:space="preserve"> </w:t>
      </w:r>
      <w:r w:rsidR="00486BDF" w:rsidRPr="00BE13C0">
        <w:rPr>
          <w:rFonts w:ascii="Palatino Linotype" w:eastAsiaTheme="minorEastAsia" w:hAnsi="Palatino Linotype" w:cs="Arial"/>
          <w:sz w:val="24"/>
          <w:szCs w:val="24"/>
          <w:lang w:val="es-ES_tradnl" w:eastAsia="es-ES"/>
        </w:rPr>
        <w:t xml:space="preserve">No se generó, poseyó o administró el documento que registre la información solicitada; </w:t>
      </w:r>
      <w:r w:rsidR="009E56E7" w:rsidRPr="00BE13C0">
        <w:rPr>
          <w:rFonts w:ascii="Palatino Linotype" w:eastAsiaTheme="minorEastAsia" w:hAnsi="Palatino Linotype" w:cs="Arial"/>
          <w:sz w:val="24"/>
          <w:szCs w:val="24"/>
          <w:lang w:val="es-ES_tradnl" w:eastAsia="es-ES"/>
        </w:rPr>
        <w:t>o</w:t>
      </w:r>
    </w:p>
    <w:p w14:paraId="28D73C00" w14:textId="77777777" w:rsidR="00486BDF" w:rsidRPr="00BE13C0" w:rsidRDefault="00486BDF" w:rsidP="00F92706">
      <w:pPr>
        <w:tabs>
          <w:tab w:val="left" w:pos="1418"/>
          <w:tab w:val="left" w:pos="7655"/>
        </w:tabs>
        <w:spacing w:before="240" w:after="240" w:line="360" w:lineRule="auto"/>
        <w:ind w:left="1134" w:right="709"/>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b/>
          <w:bCs/>
          <w:sz w:val="24"/>
          <w:szCs w:val="24"/>
          <w:lang w:val="es-ES_tradnl" w:eastAsia="es-ES"/>
        </w:rPr>
        <w:t>b)</w:t>
      </w:r>
      <w:r w:rsidRPr="00BE13C0">
        <w:rPr>
          <w:rFonts w:ascii="Palatino Linotype" w:eastAsiaTheme="minorEastAsia" w:hAnsi="Palatino Linotype" w:cs="Arial"/>
          <w:sz w:val="24"/>
          <w:szCs w:val="24"/>
          <w:lang w:val="es-ES_tradnl" w:eastAsia="es-ES"/>
        </w:rPr>
        <w:t xml:space="preserve"> Habiendo sido generada, poseída o administrada, no se cuenta con la información solicitada.</w:t>
      </w:r>
    </w:p>
    <w:p w14:paraId="0F86A6C0" w14:textId="61A6C403" w:rsidR="00486BDF" w:rsidRPr="00BE13C0" w:rsidRDefault="00EF1F84" w:rsidP="00486BDF">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b/>
          <w:bCs/>
          <w:sz w:val="24"/>
          <w:szCs w:val="24"/>
          <w:lang w:val="es-ES_tradnl" w:eastAsia="es-ES"/>
        </w:rPr>
        <w:t>II</w:t>
      </w:r>
      <w:r w:rsidR="00486BDF" w:rsidRPr="00BE13C0">
        <w:rPr>
          <w:rFonts w:ascii="Palatino Linotype" w:eastAsiaTheme="minorEastAsia" w:hAnsi="Palatino Linotype" w:cs="Arial"/>
          <w:b/>
          <w:bCs/>
          <w:sz w:val="24"/>
          <w:szCs w:val="24"/>
          <w:lang w:val="es-ES_tradnl" w:eastAsia="es-ES"/>
        </w:rPr>
        <w:t>.-</w:t>
      </w:r>
      <w:r w:rsidR="00486BDF" w:rsidRPr="00BE13C0">
        <w:rPr>
          <w:rFonts w:ascii="Palatino Linotype" w:eastAsiaTheme="minorEastAsia" w:hAnsi="Palatino Linotype" w:cs="Arial"/>
          <w:sz w:val="24"/>
          <w:szCs w:val="24"/>
          <w:lang w:val="es-ES_tradnl" w:eastAsia="es-ES"/>
        </w:rPr>
        <w:t xml:space="preserve"> El </w:t>
      </w:r>
      <w:r w:rsidR="00F92706" w:rsidRPr="00BE13C0">
        <w:rPr>
          <w:rFonts w:ascii="Palatino Linotype" w:eastAsia="Times New Roman" w:hAnsi="Palatino Linotype" w:cs="Arial"/>
          <w:b/>
          <w:bCs/>
          <w:color w:val="000000"/>
          <w:sz w:val="24"/>
          <w:szCs w:val="24"/>
          <w:lang w:val="es-ES_tradnl" w:eastAsia="es-ES"/>
        </w:rPr>
        <w:t>SUJETO OBLIGADO</w:t>
      </w:r>
      <w:r w:rsidR="00F92706" w:rsidRPr="00BE13C0">
        <w:rPr>
          <w:rFonts w:ascii="Palatino Linotype" w:eastAsia="Times New Roman" w:hAnsi="Palatino Linotype" w:cs="Arial"/>
          <w:color w:val="000000"/>
          <w:sz w:val="24"/>
          <w:szCs w:val="24"/>
          <w:lang w:val="es-ES_tradnl" w:eastAsia="es-ES"/>
        </w:rPr>
        <w:t xml:space="preserve"> </w:t>
      </w:r>
      <w:r w:rsidR="00486BDF" w:rsidRPr="00BE13C0">
        <w:rPr>
          <w:rFonts w:ascii="Palatino Linotype" w:eastAsiaTheme="minorEastAsia" w:hAnsi="Palatino Linotype" w:cs="Arial"/>
          <w:sz w:val="24"/>
          <w:szCs w:val="24"/>
          <w:lang w:val="es-ES_tradnl" w:eastAsia="es-ES"/>
        </w:rPr>
        <w:t xml:space="preserve">fue omiso en el ejercicio de una facultad, competencia o atribución inexcusable. </w:t>
      </w:r>
    </w:p>
    <w:p w14:paraId="3BB7DADC" w14:textId="77777777" w:rsidR="00486BDF" w:rsidRPr="00BE13C0" w:rsidRDefault="00486BDF" w:rsidP="00486BDF">
      <w:pPr>
        <w:spacing w:before="240" w:after="240" w:line="360" w:lineRule="auto"/>
        <w:contextualSpacing/>
        <w:jc w:val="both"/>
        <w:rPr>
          <w:rFonts w:ascii="Palatino Linotype" w:eastAsiaTheme="minorEastAsia" w:hAnsi="Palatino Linotype" w:cs="Arial"/>
          <w:sz w:val="24"/>
          <w:szCs w:val="24"/>
          <w:lang w:val="es-ES_tradnl" w:eastAsia="es-ES"/>
        </w:rPr>
      </w:pPr>
    </w:p>
    <w:p w14:paraId="1753EBDD" w14:textId="77777777" w:rsidR="00486BDF" w:rsidRPr="00BE13C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098C2AC5" w14:textId="77777777" w:rsidR="00486BDF" w:rsidRPr="00BE13C0" w:rsidRDefault="00486BDF" w:rsidP="00F92706">
      <w:pPr>
        <w:tabs>
          <w:tab w:val="left" w:pos="426"/>
        </w:tabs>
        <w:spacing w:after="0" w:line="240" w:lineRule="auto"/>
        <w:contextualSpacing/>
        <w:rPr>
          <w:rFonts w:ascii="Palatino Linotype" w:eastAsiaTheme="minorEastAsia" w:hAnsi="Palatino Linotype" w:cs="Arial"/>
          <w:sz w:val="24"/>
          <w:szCs w:val="24"/>
          <w:lang w:val="es-ES_tradnl" w:eastAsia="es-ES"/>
        </w:rPr>
      </w:pPr>
    </w:p>
    <w:p w14:paraId="615184DB" w14:textId="54AE3331" w:rsidR="00486BDF" w:rsidRPr="00BE13C0" w:rsidRDefault="00486BDF" w:rsidP="00F9270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Theme="minorEastAsia" w:hAnsi="Palatino Linotype" w:cs="Arial"/>
          <w:sz w:val="24"/>
          <w:szCs w:val="24"/>
          <w:lang w:val="es-ES_tradnl" w:eastAsia="es-ES"/>
        </w:rPr>
        <w:t xml:space="preserve">En cualquiera de los casos, imperativamente, el </w:t>
      </w:r>
      <w:r w:rsidR="00F92706" w:rsidRPr="00BE13C0">
        <w:rPr>
          <w:rFonts w:ascii="Palatino Linotype" w:eastAsia="Times New Roman" w:hAnsi="Palatino Linotype" w:cs="Arial"/>
          <w:b/>
          <w:bCs/>
          <w:color w:val="000000"/>
          <w:sz w:val="24"/>
          <w:szCs w:val="24"/>
          <w:lang w:val="es-ES_tradnl" w:eastAsia="es-ES"/>
        </w:rPr>
        <w:t>SUJETO OBLIGADO</w:t>
      </w:r>
      <w:r w:rsidR="00F92706" w:rsidRPr="00BE13C0">
        <w:rPr>
          <w:rFonts w:ascii="Palatino Linotype" w:eastAsia="Times New Roman" w:hAnsi="Palatino Linotype" w:cs="Arial"/>
          <w:color w:val="000000"/>
          <w:sz w:val="24"/>
          <w:szCs w:val="24"/>
          <w:lang w:val="es-ES_tradnl" w:eastAsia="es-ES"/>
        </w:rPr>
        <w:t xml:space="preserve"> </w:t>
      </w:r>
      <w:r w:rsidRPr="00BE13C0">
        <w:rPr>
          <w:rFonts w:ascii="Palatino Linotype" w:eastAsiaTheme="minorEastAsia" w:hAnsi="Palatino Linotype" w:cs="Arial"/>
          <w:sz w:val="24"/>
          <w:szCs w:val="24"/>
          <w:lang w:val="es-ES_tradnl" w:eastAsia="es-ES"/>
        </w:rPr>
        <w:t xml:space="preserve">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BE13C0">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BE13C0">
        <w:rPr>
          <w:rFonts w:ascii="Palatino Linotype" w:eastAsiaTheme="minorEastAsia" w:hAnsi="Palatino Linotype" w:cs="Arial"/>
          <w:sz w:val="24"/>
          <w:szCs w:val="24"/>
          <w:lang w:val="es-ES_tradnl" w:eastAsia="es-ES"/>
        </w:rPr>
        <w:t>, pero emitiendo una respuesta.</w:t>
      </w:r>
    </w:p>
    <w:p w14:paraId="0F62B5BB" w14:textId="77777777" w:rsidR="00486BDF" w:rsidRPr="00BE13C0"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8E27730" w14:textId="6AD9471B" w:rsidR="00486BDF" w:rsidRPr="00BE13C0" w:rsidRDefault="00F92706" w:rsidP="00F92706">
      <w:pPr>
        <w:keepNext/>
        <w:keepLines/>
        <w:spacing w:before="40"/>
        <w:outlineLvl w:val="1"/>
        <w:rPr>
          <w:rFonts w:ascii="Palatino Linotype" w:eastAsia="Times New Roman" w:hAnsi="Palatino Linotype" w:cstheme="majorBidi"/>
          <w:b/>
          <w:sz w:val="24"/>
          <w:szCs w:val="24"/>
        </w:rPr>
      </w:pPr>
      <w:bookmarkStart w:id="95" w:name="_Toc524344194"/>
      <w:bookmarkStart w:id="96" w:name="_Toc526271199"/>
      <w:bookmarkStart w:id="97" w:name="_Toc536105846"/>
      <w:bookmarkStart w:id="98" w:name="_Toc536106973"/>
      <w:bookmarkStart w:id="99" w:name="_Toc86342698"/>
      <w:r w:rsidRPr="00BE13C0">
        <w:rPr>
          <w:rFonts w:ascii="Palatino Linotype" w:eastAsia="Times New Roman" w:hAnsi="Palatino Linotype" w:cstheme="majorBidi"/>
          <w:b/>
          <w:sz w:val="24"/>
          <w:szCs w:val="24"/>
        </w:rPr>
        <w:lastRenderedPageBreak/>
        <w:t xml:space="preserve">III. </w:t>
      </w:r>
      <w:r w:rsidR="00486BDF" w:rsidRPr="00BE13C0">
        <w:rPr>
          <w:rFonts w:ascii="Palatino Linotype" w:eastAsia="Times New Roman" w:hAnsi="Palatino Linotype" w:cstheme="majorBidi"/>
          <w:b/>
          <w:sz w:val="24"/>
          <w:szCs w:val="24"/>
        </w:rPr>
        <w:t>Análisis al que debe someterse la información antes de su entrega.</w:t>
      </w:r>
      <w:bookmarkEnd w:id="95"/>
      <w:bookmarkEnd w:id="96"/>
      <w:bookmarkEnd w:id="97"/>
      <w:bookmarkEnd w:id="98"/>
      <w:bookmarkEnd w:id="99"/>
    </w:p>
    <w:p w14:paraId="03034562" w14:textId="77777777" w:rsidR="00486BDF" w:rsidRPr="00BE13C0"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F896505" w14:textId="77777777" w:rsidR="00486BDF" w:rsidRPr="00BE13C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BE13C0">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44F52EEF" w14:textId="77777777" w:rsidR="00486BDF" w:rsidRPr="00BE13C0"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0D16678F" w14:textId="71B9DC0F" w:rsidR="00486BDF" w:rsidRPr="00BE13C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BE13C0">
        <w:rPr>
          <w:rFonts w:ascii="Palatino Linotype" w:eastAsiaTheme="minorEastAsia" w:hAnsi="Palatino Linotype" w:cs="Arial"/>
          <w:sz w:val="24"/>
          <w:szCs w:val="24"/>
          <w:lang w:val="es-ES" w:eastAsia="es-ES"/>
        </w:rPr>
        <w:t xml:space="preserve">En armonía con la </w:t>
      </w:r>
      <w:r w:rsidR="00EF1F84" w:rsidRPr="00BE13C0">
        <w:rPr>
          <w:rFonts w:ascii="Palatino Linotype" w:eastAsiaTheme="minorEastAsia" w:hAnsi="Palatino Linotype" w:cs="Arial"/>
          <w:sz w:val="24"/>
          <w:szCs w:val="24"/>
          <w:lang w:val="es-ES" w:eastAsia="es-ES"/>
        </w:rPr>
        <w:t>Constitución Local</w:t>
      </w:r>
      <w:r w:rsidRPr="00BE13C0">
        <w:rPr>
          <w:rFonts w:ascii="Palatino Linotype" w:eastAsiaTheme="minorEastAsia" w:hAnsi="Palatino Linotype" w:cs="Arial"/>
          <w:sz w:val="24"/>
          <w:szCs w:val="24"/>
          <w:lang w:val="es-ES" w:eastAsia="es-ES"/>
        </w:rPr>
        <w:t>,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2F8F9F88" w14:textId="77777777" w:rsidR="00486BDF" w:rsidRPr="00BE13C0" w:rsidRDefault="00486BDF" w:rsidP="00486BDF">
      <w:pPr>
        <w:spacing w:after="0" w:line="240" w:lineRule="auto"/>
        <w:ind w:left="720"/>
        <w:contextualSpacing/>
        <w:rPr>
          <w:rFonts w:ascii="Palatino Linotype" w:eastAsiaTheme="minorEastAsia" w:hAnsi="Palatino Linotype" w:cs="Arial"/>
          <w:sz w:val="24"/>
          <w:szCs w:val="24"/>
          <w:lang w:val="es-ES" w:eastAsia="es-ES"/>
        </w:rPr>
      </w:pPr>
    </w:p>
    <w:p w14:paraId="66ACC193"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i/>
          <w:color w:val="000000"/>
          <w:lang w:eastAsia="es-ES"/>
        </w:rPr>
        <w:t>“Artículo 4.</w:t>
      </w:r>
      <w:r w:rsidRPr="00BE13C0">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8B0570"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BE13C0">
        <w:rPr>
          <w:rFonts w:ascii="Palatino Linotype" w:eastAsiaTheme="minorEastAsia" w:hAnsi="Palatino Linotype" w:cs="Arial"/>
          <w:i/>
          <w:color w:val="000000"/>
          <w:lang w:eastAsia="es-ES"/>
        </w:rPr>
        <w:lastRenderedPageBreak/>
        <w:t>temporalmente por razones de interés público, en los términos de las causas legítimas y estrictamente necesarias previstas por esta Ley.</w:t>
      </w:r>
    </w:p>
    <w:p w14:paraId="4C5C55C8"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14:paraId="0D53A710" w14:textId="55A3629C" w:rsidR="00486BDF" w:rsidRPr="00BE13C0" w:rsidRDefault="00EF1F84"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i/>
          <w:color w:val="000000"/>
          <w:lang w:eastAsia="es-ES"/>
        </w:rPr>
        <w:t>(</w:t>
      </w:r>
      <w:r w:rsidR="00486BDF" w:rsidRPr="00BE13C0">
        <w:rPr>
          <w:rFonts w:ascii="Palatino Linotype" w:eastAsiaTheme="minorEastAsia" w:hAnsi="Palatino Linotype" w:cs="Arial"/>
          <w:i/>
          <w:color w:val="000000"/>
          <w:lang w:eastAsia="es-ES"/>
        </w:rPr>
        <w:t>...</w:t>
      </w:r>
      <w:r w:rsidRPr="00BE13C0">
        <w:rPr>
          <w:rFonts w:ascii="Palatino Linotype" w:eastAsiaTheme="minorEastAsia" w:hAnsi="Palatino Linotype" w:cs="Arial"/>
          <w:i/>
          <w:color w:val="000000"/>
          <w:lang w:eastAsia="es-ES"/>
        </w:rPr>
        <w:t>)</w:t>
      </w:r>
      <w:r w:rsidR="00486BDF" w:rsidRPr="00BE13C0">
        <w:rPr>
          <w:rFonts w:ascii="Palatino Linotype" w:eastAsiaTheme="minorEastAsia" w:hAnsi="Palatino Linotype" w:cs="Arial"/>
          <w:i/>
          <w:color w:val="000000"/>
          <w:lang w:eastAsia="es-ES"/>
        </w:rPr>
        <w:t>”</w:t>
      </w:r>
    </w:p>
    <w:p w14:paraId="5D3CB646"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7D2994BC"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i/>
          <w:color w:val="000000"/>
          <w:lang w:eastAsia="es-ES"/>
        </w:rPr>
        <w:t>“</w:t>
      </w:r>
      <w:r w:rsidRPr="00BE13C0">
        <w:rPr>
          <w:rFonts w:ascii="Palatino Linotype" w:eastAsiaTheme="minorEastAsia" w:hAnsi="Palatino Linotype" w:cs="Arial"/>
          <w:b/>
          <w:i/>
          <w:color w:val="000000"/>
          <w:lang w:eastAsia="es-ES"/>
        </w:rPr>
        <w:t>Artículo 122.</w:t>
      </w:r>
      <w:r w:rsidRPr="00BE13C0">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BE13C0">
        <w:rPr>
          <w:rFonts w:ascii="Palatino Linotype" w:eastAsiaTheme="minorEastAsia" w:hAnsi="Palatino Linotype" w:cs="Arial"/>
          <w:i/>
          <w:color w:val="000000"/>
          <w:lang w:eastAsia="es-ES"/>
        </w:rPr>
        <w:t>actualiza</w:t>
      </w:r>
      <w:proofErr w:type="spellEnd"/>
      <w:r w:rsidRPr="00BE13C0">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14:paraId="3F3BF36C"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14:paraId="79F64B46"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14:paraId="78B2C2D9" w14:textId="4E70BE04" w:rsidR="00486BDF" w:rsidRPr="00BE13C0" w:rsidRDefault="00EF1F84"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i/>
          <w:color w:val="000000"/>
          <w:lang w:eastAsia="es-ES"/>
        </w:rPr>
        <w:t>(…)</w:t>
      </w:r>
      <w:r w:rsidR="00486BDF" w:rsidRPr="00BE13C0">
        <w:rPr>
          <w:rFonts w:ascii="Palatino Linotype" w:eastAsiaTheme="minorEastAsia" w:hAnsi="Palatino Linotype" w:cs="Arial"/>
          <w:i/>
          <w:color w:val="000000"/>
          <w:lang w:eastAsia="es-ES"/>
        </w:rPr>
        <w:t>”</w:t>
      </w:r>
    </w:p>
    <w:p w14:paraId="7CE9F9F0"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372656D0"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i/>
          <w:color w:val="000000"/>
          <w:lang w:eastAsia="es-ES"/>
        </w:rPr>
        <w:t>“</w:t>
      </w:r>
      <w:r w:rsidRPr="00BE13C0">
        <w:rPr>
          <w:rFonts w:ascii="Palatino Linotype" w:eastAsiaTheme="minorEastAsia" w:hAnsi="Palatino Linotype" w:cs="Arial"/>
          <w:b/>
          <w:i/>
          <w:color w:val="000000"/>
          <w:lang w:eastAsia="es-ES"/>
        </w:rPr>
        <w:t>Artículo 140.</w:t>
      </w:r>
      <w:r w:rsidRPr="00BE13C0">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14:paraId="54DD2F52"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bCs/>
          <w:i/>
          <w:color w:val="000000"/>
          <w:lang w:eastAsia="es-ES"/>
        </w:rPr>
        <w:t>I.</w:t>
      </w:r>
      <w:r w:rsidRPr="00BE13C0">
        <w:rPr>
          <w:rFonts w:ascii="Palatino Linotype" w:eastAsiaTheme="minorEastAsia" w:hAnsi="Palatino Linotype" w:cs="Arial"/>
          <w:i/>
          <w:color w:val="000000"/>
          <w:lang w:eastAsia="es-ES"/>
        </w:rPr>
        <w:t xml:space="preserve"> Comprometa la seguridad pública y cuente con un propósito genuino y un efecto demostrable;</w:t>
      </w:r>
    </w:p>
    <w:p w14:paraId="446D3AC0"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bCs/>
          <w:i/>
          <w:color w:val="000000"/>
          <w:lang w:eastAsia="es-ES"/>
        </w:rPr>
        <w:t>II.</w:t>
      </w:r>
      <w:r w:rsidRPr="00BE13C0">
        <w:rPr>
          <w:rFonts w:ascii="Palatino Linotype" w:eastAsiaTheme="minorEastAsia" w:hAnsi="Palatino Linotype" w:cs="Arial"/>
          <w:i/>
          <w:color w:val="000000"/>
          <w:lang w:eastAsia="es-ES"/>
        </w:rPr>
        <w:t xml:space="preserve"> Pueda menoscabar la conducción de las negociaciones y relaciones internacionales;</w:t>
      </w:r>
    </w:p>
    <w:p w14:paraId="2D73A90C"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bCs/>
          <w:i/>
          <w:color w:val="000000"/>
          <w:lang w:eastAsia="es-ES"/>
        </w:rPr>
        <w:t>III.</w:t>
      </w:r>
      <w:r w:rsidRPr="00BE13C0">
        <w:rPr>
          <w:rFonts w:ascii="Palatino Linotype" w:eastAsiaTheme="minorEastAsia" w:hAnsi="Palatino Linotype" w:cs="Arial"/>
          <w:i/>
          <w:color w:val="000000"/>
          <w:lang w:eastAsia="es-E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9290E45"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bCs/>
          <w:i/>
          <w:color w:val="000000"/>
          <w:lang w:eastAsia="es-ES"/>
        </w:rPr>
        <w:t>IV.</w:t>
      </w:r>
      <w:r w:rsidRPr="00BE13C0">
        <w:rPr>
          <w:rFonts w:ascii="Palatino Linotype" w:eastAsiaTheme="minorEastAsia" w:hAnsi="Palatino Linotype" w:cs="Arial"/>
          <w:i/>
          <w:color w:val="000000"/>
          <w:lang w:eastAsia="es-ES"/>
        </w:rPr>
        <w:t xml:space="preserve"> Ponga en riesgo la vida, la seguridad o la salud de una persona física;</w:t>
      </w:r>
    </w:p>
    <w:p w14:paraId="47154FE6"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bCs/>
          <w:i/>
          <w:color w:val="000000"/>
          <w:lang w:eastAsia="es-ES"/>
        </w:rPr>
        <w:t>V.</w:t>
      </w:r>
      <w:r w:rsidRPr="00BE13C0">
        <w:rPr>
          <w:rFonts w:ascii="Palatino Linotype" w:eastAsiaTheme="minorEastAsia" w:hAnsi="Palatino Linotype" w:cs="Arial"/>
          <w:i/>
          <w:color w:val="000000"/>
          <w:lang w:eastAsia="es-ES"/>
        </w:rPr>
        <w:t xml:space="preserve"> Aquella cuya divulgación obstruya o pueda causar un serio perjuicio a:</w:t>
      </w:r>
    </w:p>
    <w:p w14:paraId="17A6F470" w14:textId="77777777" w:rsidR="00486BDF" w:rsidRPr="00BE13C0" w:rsidRDefault="00486BDF" w:rsidP="00EF1F84">
      <w:pPr>
        <w:spacing w:after="0" w:line="276" w:lineRule="auto"/>
        <w:ind w:left="851"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bCs/>
          <w:i/>
          <w:color w:val="000000"/>
          <w:lang w:eastAsia="es-ES"/>
        </w:rPr>
        <w:t>1.</w:t>
      </w:r>
      <w:r w:rsidRPr="00BE13C0">
        <w:rPr>
          <w:rFonts w:ascii="Palatino Linotype" w:eastAsiaTheme="minorEastAsia" w:hAnsi="Palatino Linotype" w:cs="Arial"/>
          <w:i/>
          <w:color w:val="000000"/>
          <w:lang w:eastAsia="es-ES"/>
        </w:rPr>
        <w:t xml:space="preserve"> Las actividades de fiscalización, verificación, inspección, comprobación y auditoría sobre el cumplimiento de las Leyes; o</w:t>
      </w:r>
    </w:p>
    <w:p w14:paraId="7AFC23E8" w14:textId="77777777" w:rsidR="00486BDF" w:rsidRPr="00BE13C0" w:rsidRDefault="00486BDF" w:rsidP="00EF1F84">
      <w:pPr>
        <w:spacing w:after="0" w:line="276" w:lineRule="auto"/>
        <w:ind w:left="851"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bCs/>
          <w:i/>
          <w:color w:val="000000"/>
          <w:lang w:eastAsia="es-ES"/>
        </w:rPr>
        <w:t>2.</w:t>
      </w:r>
      <w:r w:rsidRPr="00BE13C0">
        <w:rPr>
          <w:rFonts w:ascii="Palatino Linotype" w:eastAsiaTheme="minorEastAsia" w:hAnsi="Palatino Linotype" w:cs="Arial"/>
          <w:i/>
          <w:color w:val="000000"/>
          <w:lang w:eastAsia="es-ES"/>
        </w:rPr>
        <w:t xml:space="preserve"> La recaudación de las contribuciones.</w:t>
      </w:r>
    </w:p>
    <w:p w14:paraId="35FA7677"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bCs/>
          <w:i/>
          <w:color w:val="000000"/>
          <w:lang w:eastAsia="es-ES"/>
        </w:rPr>
        <w:lastRenderedPageBreak/>
        <w:t>VI.</w:t>
      </w:r>
      <w:r w:rsidRPr="00BE13C0">
        <w:rPr>
          <w:rFonts w:ascii="Palatino Linotype" w:eastAsiaTheme="minorEastAsia" w:hAnsi="Palatino Linotype" w:cs="Arial"/>
          <w:i/>
          <w:color w:val="000000"/>
          <w:lang w:eastAsia="es-E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49F7E62"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bCs/>
          <w:i/>
          <w:color w:val="000000"/>
          <w:lang w:eastAsia="es-ES"/>
        </w:rPr>
        <w:t xml:space="preserve">VII. </w:t>
      </w:r>
      <w:r w:rsidRPr="00BE13C0">
        <w:rPr>
          <w:rFonts w:ascii="Palatino Linotype" w:eastAsiaTheme="minorEastAsia" w:hAnsi="Palatino Linotype" w:cs="Arial"/>
          <w:i/>
          <w:color w:val="000000"/>
          <w:lang w:eastAsia="es-ES"/>
        </w:rPr>
        <w:t>La que contengan las opiniones, recomendaciones o puntos de vista que formen parte del proceso deliberativo de los servidores públicos, hasta en tanto sea adoptada la decisión definitiva, la cual deberá estar documentada;</w:t>
      </w:r>
    </w:p>
    <w:p w14:paraId="55C0568F"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bCs/>
          <w:i/>
          <w:color w:val="000000"/>
          <w:lang w:eastAsia="es-ES"/>
        </w:rPr>
        <w:t>VIII.</w:t>
      </w:r>
      <w:r w:rsidRPr="00BE13C0">
        <w:rPr>
          <w:rFonts w:ascii="Palatino Linotype" w:eastAsiaTheme="minorEastAsia" w:hAnsi="Palatino Linotype" w:cs="Arial"/>
          <w:i/>
          <w:color w:val="000000"/>
          <w:lang w:eastAsia="es-ES"/>
        </w:rPr>
        <w:t xml:space="preserve"> Vulnere la conducción de los expedientes judiciales o de los procedimientos administrativos seguidos en forma de juicio, en tanto no hayan quedado firmes;</w:t>
      </w:r>
    </w:p>
    <w:p w14:paraId="4EC58770"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bCs/>
          <w:i/>
          <w:color w:val="000000"/>
          <w:lang w:eastAsia="es-ES"/>
        </w:rPr>
        <w:t>IX.</w:t>
      </w:r>
      <w:r w:rsidRPr="00BE13C0">
        <w:rPr>
          <w:rFonts w:ascii="Palatino Linotype" w:eastAsiaTheme="minorEastAsia" w:hAnsi="Palatino Linotype" w:cs="Arial"/>
          <w:i/>
          <w:color w:val="000000"/>
          <w:lang w:eastAsia="es-ES"/>
        </w:rPr>
        <w:t xml:space="preserve"> Se encuentre contenida dentro de las investigaciones de hechos que la Ley señale como delitos y se tramiten ante el Ministerio Público;</w:t>
      </w:r>
    </w:p>
    <w:p w14:paraId="0AE9A537"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bCs/>
          <w:i/>
          <w:color w:val="000000"/>
          <w:lang w:eastAsia="es-ES"/>
        </w:rPr>
        <w:t>X.</w:t>
      </w:r>
      <w:r w:rsidRPr="00BE13C0">
        <w:rPr>
          <w:rFonts w:ascii="Palatino Linotype" w:eastAsiaTheme="minorEastAsia" w:hAnsi="Palatino Linotype" w:cs="Arial"/>
          <w:i/>
          <w:color w:val="000000"/>
          <w:lang w:eastAsia="es-ES"/>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073D412"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69B8D02"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BE13C0">
        <w:rPr>
          <w:rFonts w:ascii="Palatino Linotype" w:eastAsiaTheme="minorEastAsia" w:hAnsi="Palatino Linotype" w:cs="Arial"/>
          <w:b/>
          <w:bCs/>
          <w:i/>
          <w:color w:val="000000"/>
          <w:lang w:eastAsia="es-ES"/>
        </w:rPr>
        <w:t>XI.</w:t>
      </w:r>
      <w:r w:rsidRPr="00BE13C0">
        <w:rPr>
          <w:rFonts w:ascii="Palatino Linotype" w:eastAsiaTheme="minorEastAsia" w:hAnsi="Palatino Linotype" w:cs="Arial"/>
          <w:i/>
          <w:color w:val="000000"/>
          <w:lang w:eastAsia="es-ES"/>
        </w:rPr>
        <w:t xml:space="preserve"> Las que por disposición expresa de una ley tengan tal carácter, siempre que sean acordes con las bases, principios y disposiciones establecidos en esta Ley y no la contravengan; así como las previstas en tratados internacionales.”</w:t>
      </w:r>
    </w:p>
    <w:p w14:paraId="087D50BC"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4A8EE8F4"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b/>
          <w:i/>
          <w:color w:val="000000"/>
          <w:lang w:eastAsia="es-ES"/>
        </w:rPr>
      </w:pPr>
      <w:r w:rsidRPr="00BE13C0">
        <w:rPr>
          <w:rFonts w:ascii="Palatino Linotype" w:eastAsiaTheme="minorEastAsia" w:hAnsi="Palatino Linotype" w:cs="Arial"/>
          <w:i/>
          <w:color w:val="000000"/>
          <w:lang w:eastAsia="es-ES"/>
        </w:rPr>
        <w:t>“</w:t>
      </w:r>
      <w:r w:rsidRPr="00BE13C0">
        <w:rPr>
          <w:rFonts w:ascii="Palatino Linotype" w:eastAsiaTheme="minorEastAsia" w:hAnsi="Palatino Linotype" w:cs="Arial"/>
          <w:b/>
          <w:i/>
          <w:color w:val="000000"/>
          <w:lang w:eastAsia="es-ES"/>
        </w:rPr>
        <w:t>Artículo 141.</w:t>
      </w:r>
      <w:r w:rsidRPr="00BE13C0">
        <w:rPr>
          <w:rFonts w:ascii="Palatino Linotype" w:eastAsiaTheme="minorEastAsia" w:hAnsi="Palatino Linotype" w:cs="Arial"/>
          <w:i/>
          <w:color w:val="000000"/>
          <w:lang w:eastAsia="es-ES"/>
        </w:rPr>
        <w:t xml:space="preserve"> </w:t>
      </w:r>
      <w:r w:rsidRPr="00BE13C0">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14:paraId="678BBC5E"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b/>
          <w:i/>
          <w:color w:val="000000"/>
          <w:lang w:eastAsia="es-ES"/>
        </w:rPr>
      </w:pPr>
      <w:r w:rsidRPr="00BE13C0">
        <w:rPr>
          <w:rFonts w:ascii="Palatino Linotype" w:eastAsiaTheme="minorEastAsia" w:hAnsi="Palatino Linotype" w:cs="Arial"/>
          <w:i/>
          <w:color w:val="000000"/>
          <w:lang w:eastAsia="es-ES"/>
        </w:rPr>
        <w:t xml:space="preserve">(Énfasis añadido) </w:t>
      </w:r>
    </w:p>
    <w:p w14:paraId="76C65948" w14:textId="77777777" w:rsidR="00486BDF" w:rsidRPr="00BE13C0" w:rsidRDefault="00486BDF" w:rsidP="00486BDF">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14:paraId="325C1804" w14:textId="77777777" w:rsidR="00486BDF" w:rsidRPr="00BE13C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BE13C0">
        <w:rPr>
          <w:rFonts w:ascii="Palatino Linotype" w:eastAsiaTheme="minorEastAsia" w:hAnsi="Palatino Linotype" w:cs="Arial"/>
          <w:sz w:val="24"/>
          <w:szCs w:val="24"/>
          <w:lang w:val="es-ES" w:eastAsia="es-ES"/>
        </w:rPr>
        <w:t xml:space="preserve">De estas disposiciones legales se deduce que la información clasificada como reservada no pierde su categoría de “pública”, sino que existe una restricción en su </w:t>
      </w:r>
      <w:r w:rsidRPr="00BE13C0">
        <w:rPr>
          <w:rFonts w:ascii="Palatino Linotype" w:eastAsiaTheme="minorEastAsia" w:hAnsi="Palatino Linotype" w:cs="Arial"/>
          <w:sz w:val="24"/>
          <w:szCs w:val="24"/>
          <w:lang w:val="es-ES" w:eastAsia="es-ES"/>
        </w:rPr>
        <w:lastRenderedPageBreak/>
        <w:t>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12122AD9" w14:textId="77777777" w:rsidR="00486BDF" w:rsidRPr="00BE13C0"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5E026EB1" w14:textId="77777777" w:rsidR="00486BDF" w:rsidRPr="00BE13C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BE13C0">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1E5D6E6B" w14:textId="77777777" w:rsidR="00486BDF" w:rsidRPr="00BE13C0" w:rsidRDefault="00486BDF" w:rsidP="00F92706">
      <w:pPr>
        <w:tabs>
          <w:tab w:val="left" w:pos="426"/>
        </w:tabs>
        <w:spacing w:after="0" w:line="240" w:lineRule="auto"/>
        <w:contextualSpacing/>
        <w:rPr>
          <w:rFonts w:ascii="Palatino Linotype" w:eastAsiaTheme="minorEastAsia" w:hAnsi="Palatino Linotype" w:cs="Arial"/>
          <w:sz w:val="24"/>
          <w:szCs w:val="24"/>
          <w:lang w:val="es-ES" w:eastAsia="es-ES"/>
        </w:rPr>
      </w:pPr>
    </w:p>
    <w:p w14:paraId="0161CADA" w14:textId="77777777" w:rsidR="00486BDF" w:rsidRPr="00BE13C0" w:rsidRDefault="00486BDF" w:rsidP="00F9270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1FAFC7B7" w14:textId="77777777" w:rsidR="00486BDF" w:rsidRPr="00BE13C0" w:rsidRDefault="00486BDF" w:rsidP="00F92706">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358D8C00" w14:textId="77777777" w:rsidR="00486BDF" w:rsidRPr="00BE13C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BE13C0">
        <w:rPr>
          <w:rFonts w:ascii="Palatino Linotype" w:eastAsiaTheme="minorEastAsia" w:hAnsi="Palatino Linotype" w:cs="Arial"/>
          <w:sz w:val="24"/>
          <w:szCs w:val="24"/>
          <w:lang w:val="es-ES" w:eastAsia="es-ES"/>
        </w:rPr>
        <w:t xml:space="preserve">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w:t>
      </w:r>
      <w:r w:rsidRPr="00BE13C0">
        <w:rPr>
          <w:rFonts w:ascii="Palatino Linotype" w:eastAsiaTheme="minorEastAsia" w:hAnsi="Palatino Linotype" w:cs="Arial"/>
          <w:sz w:val="24"/>
          <w:szCs w:val="24"/>
          <w:lang w:val="es-ES" w:eastAsia="es-ES"/>
        </w:rPr>
        <w:lastRenderedPageBreak/>
        <w:t>dicho límite y privilegiar la transparencia y difusión de la información respectiva, en virtud de que se trata de datos o de información de relevancia pública.</w:t>
      </w:r>
    </w:p>
    <w:p w14:paraId="1240BD26" w14:textId="77777777" w:rsidR="00486BDF" w:rsidRPr="00BE13C0"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58A50E34" w14:textId="77777777" w:rsidR="00486BDF" w:rsidRPr="00BE13C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BE13C0">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4F1ED1F5" w14:textId="77777777" w:rsidR="00486BDF" w:rsidRPr="00BE13C0" w:rsidRDefault="00486BDF" w:rsidP="00F92706">
      <w:pPr>
        <w:tabs>
          <w:tab w:val="left" w:pos="426"/>
        </w:tabs>
        <w:spacing w:after="0" w:line="240" w:lineRule="auto"/>
        <w:contextualSpacing/>
        <w:rPr>
          <w:rFonts w:ascii="Palatino Linotype" w:eastAsiaTheme="minorEastAsia" w:hAnsi="Palatino Linotype" w:cs="Arial"/>
          <w:sz w:val="24"/>
          <w:szCs w:val="24"/>
          <w:lang w:val="es-ES" w:eastAsia="es-ES"/>
        </w:rPr>
      </w:pPr>
    </w:p>
    <w:p w14:paraId="6C698183" w14:textId="56EB429B" w:rsidR="00486BDF" w:rsidRPr="00BE13C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 w:eastAsia="es-ES"/>
        </w:rPr>
        <w:t>De</w:t>
      </w:r>
      <w:r w:rsidRPr="00BE13C0">
        <w:rPr>
          <w:rFonts w:ascii="Palatino Linotype" w:eastAsiaTheme="minorEastAsia" w:hAnsi="Palatino Linotype" w:cs="Arial"/>
          <w:sz w:val="24"/>
          <w:szCs w:val="24"/>
          <w:lang w:val="es-ES_tradnl" w:eastAsia="es-ES"/>
        </w:rPr>
        <w:t xml:space="preserve"> tal manera que el </w:t>
      </w:r>
      <w:r w:rsidRPr="00BE13C0">
        <w:rPr>
          <w:rFonts w:ascii="Palatino Linotype" w:eastAsiaTheme="minorEastAsia" w:hAnsi="Palatino Linotype" w:cs="Arial"/>
          <w:b/>
          <w:sz w:val="24"/>
          <w:szCs w:val="24"/>
          <w:lang w:val="es-ES_tradnl" w:eastAsia="es-ES"/>
        </w:rPr>
        <w:t>SUJETO OBLIGADO</w:t>
      </w:r>
      <w:r w:rsidRPr="00BE13C0">
        <w:rPr>
          <w:rFonts w:ascii="Palatino Linotype" w:eastAsiaTheme="minorEastAsia" w:hAnsi="Palatino Linotype" w:cs="Arial"/>
          <w:sz w:val="24"/>
          <w:szCs w:val="24"/>
          <w:lang w:val="es-ES_tradnl" w:eastAsia="es-ES"/>
        </w:rPr>
        <w:t xml:space="preserve"> deberá dar atención a la</w:t>
      </w:r>
      <w:r w:rsidR="003B4BC6"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solicitud</w:t>
      </w:r>
      <w:r w:rsidR="003B4BC6" w:rsidRPr="00BE13C0">
        <w:rPr>
          <w:rFonts w:ascii="Palatino Linotype" w:eastAsiaTheme="minorEastAsia" w:hAnsi="Palatino Linotype" w:cs="Arial"/>
          <w:sz w:val="24"/>
          <w:szCs w:val="24"/>
          <w:lang w:val="es-ES_tradnl" w:eastAsia="es-ES"/>
        </w:rPr>
        <w:t>es</w:t>
      </w:r>
      <w:r w:rsidRPr="00BE13C0">
        <w:rPr>
          <w:rFonts w:ascii="Palatino Linotype" w:eastAsiaTheme="minorEastAsia" w:hAnsi="Palatino Linotype" w:cs="Arial"/>
          <w:sz w:val="24"/>
          <w:szCs w:val="24"/>
          <w:lang w:val="es-ES_tradnl" w:eastAsia="es-ES"/>
        </w:rPr>
        <w:t xml:space="preserve"> de información, lo cual deberá realizar con arreglo al procedimiento establecido en la Ley que ha sido descrito en esta resolución y de manera fundada y motivada.</w:t>
      </w:r>
    </w:p>
    <w:p w14:paraId="269A72CE" w14:textId="77777777" w:rsidR="00486BDF" w:rsidRPr="00BE13C0"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E331830" w14:textId="77777777" w:rsidR="00486BDF" w:rsidRPr="00BE13C0" w:rsidRDefault="00486BDF" w:rsidP="00F92706">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BE13C0">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5933AAA0" w14:textId="77777777" w:rsidR="00486BDF" w:rsidRPr="00BE13C0" w:rsidRDefault="00486BDF" w:rsidP="00486BDF">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57FA5747" w14:textId="77777777" w:rsidR="0064144C" w:rsidRPr="00BE13C0" w:rsidRDefault="00486BDF" w:rsidP="00F92706">
      <w:pPr>
        <w:spacing w:after="0" w:line="276" w:lineRule="auto"/>
        <w:ind w:left="567" w:right="567"/>
        <w:contextualSpacing/>
        <w:jc w:val="both"/>
        <w:rPr>
          <w:rFonts w:ascii="Palatino Linotype" w:eastAsiaTheme="minorEastAsia" w:hAnsi="Palatino Linotype" w:cs="Arial"/>
          <w:i/>
          <w:color w:val="000000"/>
          <w:lang w:val="es-ES_tradnl" w:eastAsia="es-ES"/>
        </w:rPr>
      </w:pPr>
      <w:r w:rsidRPr="00BE13C0">
        <w:rPr>
          <w:rFonts w:ascii="Palatino Linotype" w:eastAsiaTheme="minorEastAsia" w:hAnsi="Palatino Linotype" w:cs="Arial"/>
          <w:b/>
          <w:i/>
          <w:color w:val="000000"/>
          <w:lang w:val="es-ES_tradnl" w:eastAsia="es-ES"/>
        </w:rPr>
        <w:t>“Artículo 16.</w:t>
      </w:r>
      <w:r w:rsidRPr="00BE13C0">
        <w:rPr>
          <w:rFonts w:ascii="Palatino Linotype" w:eastAsiaTheme="minorEastAsia" w:hAnsi="Palatino Linotype" w:cs="Arial"/>
          <w:i/>
          <w:color w:val="000000"/>
          <w:lang w:val="es-ES_tradnl" w:eastAsia="es-ES"/>
        </w:rPr>
        <w:t xml:space="preserve"> Nadie puede ser molestado en su persona, familia, domicilio, papeles o posesiones, </w:t>
      </w:r>
      <w:r w:rsidRPr="00BE13C0">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BE13C0">
        <w:rPr>
          <w:rFonts w:ascii="Palatino Linotype" w:eastAsiaTheme="minorEastAsia" w:hAnsi="Palatino Linotype" w:cs="Arial"/>
          <w:i/>
          <w:color w:val="000000"/>
          <w:lang w:val="es-ES_tradnl" w:eastAsia="es-ES"/>
        </w:rPr>
        <w:t>.</w:t>
      </w:r>
    </w:p>
    <w:p w14:paraId="2E259704" w14:textId="5AAF9F34" w:rsidR="00486BDF" w:rsidRPr="00BE13C0" w:rsidRDefault="0064144C" w:rsidP="00F92706">
      <w:pPr>
        <w:spacing w:after="0" w:line="276" w:lineRule="auto"/>
        <w:ind w:left="567" w:right="567"/>
        <w:contextualSpacing/>
        <w:jc w:val="both"/>
        <w:rPr>
          <w:rFonts w:ascii="Palatino Linotype" w:eastAsiaTheme="minorEastAsia" w:hAnsi="Palatino Linotype" w:cs="Arial"/>
          <w:i/>
          <w:color w:val="000000"/>
          <w:lang w:val="es-ES_tradnl" w:eastAsia="es-ES"/>
        </w:rPr>
      </w:pPr>
      <w:r w:rsidRPr="00BE13C0">
        <w:rPr>
          <w:rFonts w:ascii="Palatino Linotype" w:eastAsiaTheme="minorEastAsia" w:hAnsi="Palatino Linotype" w:cs="Arial"/>
          <w:i/>
          <w:color w:val="000000"/>
          <w:lang w:val="es-ES_tradnl" w:eastAsia="es-ES"/>
        </w:rPr>
        <w:t>(…)</w:t>
      </w:r>
      <w:r w:rsidR="00486BDF" w:rsidRPr="00BE13C0">
        <w:rPr>
          <w:rFonts w:ascii="Palatino Linotype" w:eastAsiaTheme="minorEastAsia" w:hAnsi="Palatino Linotype" w:cs="Arial"/>
          <w:i/>
          <w:color w:val="000000"/>
          <w:lang w:val="es-ES_tradnl" w:eastAsia="es-ES"/>
        </w:rPr>
        <w:t>”</w:t>
      </w:r>
    </w:p>
    <w:p w14:paraId="731F3497" w14:textId="77777777" w:rsidR="00486BDF" w:rsidRPr="00BE13C0" w:rsidRDefault="00486BDF" w:rsidP="00F92706">
      <w:pPr>
        <w:spacing w:after="0" w:line="276" w:lineRule="auto"/>
        <w:ind w:left="567" w:right="567"/>
        <w:contextualSpacing/>
        <w:jc w:val="both"/>
        <w:rPr>
          <w:rFonts w:ascii="Palatino Linotype" w:eastAsiaTheme="minorEastAsia" w:hAnsi="Palatino Linotype" w:cs="Arial"/>
          <w:iCs/>
          <w:color w:val="000000"/>
          <w:lang w:val="es-ES_tradnl" w:eastAsia="es-ES"/>
        </w:rPr>
      </w:pPr>
      <w:r w:rsidRPr="00BE13C0">
        <w:rPr>
          <w:rFonts w:ascii="Palatino Linotype" w:eastAsiaTheme="minorEastAsia" w:hAnsi="Palatino Linotype" w:cs="Arial"/>
          <w:iCs/>
          <w:color w:val="000000"/>
          <w:lang w:val="es-ES_tradnl" w:eastAsia="es-ES"/>
        </w:rPr>
        <w:t xml:space="preserve">(Énfasis añadido) </w:t>
      </w:r>
    </w:p>
    <w:p w14:paraId="0F317148" w14:textId="77777777" w:rsidR="00486BDF" w:rsidRPr="00BE13C0" w:rsidRDefault="00486BDF" w:rsidP="00486BDF">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14:paraId="76D38456" w14:textId="77777777" w:rsidR="00486BDF" w:rsidRPr="00BE13C0"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BE13C0">
        <w:rPr>
          <w:rFonts w:ascii="Palatino Linotype" w:eastAsia="Times New Roman" w:hAnsi="Palatino Linotype" w:cs="Arial"/>
          <w:color w:val="222222"/>
          <w:sz w:val="24"/>
          <w:szCs w:val="24"/>
          <w:lang w:val="es-ES_tradnl" w:eastAsia="es-MX"/>
        </w:rPr>
        <w:t xml:space="preserve">De este precepto se deduce que, en el régimen jurídico mexicano, la fundamentación y motivación de los actos o resoluciones no es exclusiva de los </w:t>
      </w:r>
      <w:r w:rsidRPr="00BE13C0">
        <w:rPr>
          <w:rFonts w:ascii="Palatino Linotype" w:eastAsia="Times New Roman" w:hAnsi="Palatino Linotype" w:cs="Arial"/>
          <w:color w:val="222222"/>
          <w:sz w:val="24"/>
          <w:szCs w:val="24"/>
          <w:lang w:val="es-ES_tradnl" w:eastAsia="es-MX"/>
        </w:rPr>
        <w:lastRenderedPageBreak/>
        <w:t>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2B88C563" w14:textId="77777777" w:rsidR="00486BDF" w:rsidRPr="00BE13C0"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39094167" w14:textId="77777777" w:rsidR="00486BDF" w:rsidRPr="00BE13C0"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BE13C0">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14:paraId="331EEF79" w14:textId="77777777" w:rsidR="00486BDF" w:rsidRPr="00BE13C0"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44D5D3BE" w14:textId="26682532" w:rsidR="00486BDF" w:rsidRPr="00BE13C0" w:rsidRDefault="00486BDF" w:rsidP="00F92706">
      <w:pPr>
        <w:numPr>
          <w:ilvl w:val="0"/>
          <w:numId w:val="2"/>
        </w:numPr>
        <w:tabs>
          <w:tab w:val="left" w:pos="284"/>
        </w:tabs>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BE13C0">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w:t>
      </w:r>
      <w:r w:rsidRPr="00BE13C0">
        <w:rPr>
          <w:rFonts w:ascii="Palatino Linotype" w:eastAsia="Times New Roman" w:hAnsi="Palatino Linotype" w:cs="Arial"/>
          <w:i/>
          <w:iCs/>
          <w:color w:val="222222"/>
          <w:sz w:val="24"/>
          <w:szCs w:val="24"/>
          <w:lang w:val="es-ES_tradnl" w:eastAsia="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r w:rsidR="00F92706" w:rsidRPr="00BE13C0">
        <w:rPr>
          <w:rFonts w:ascii="Palatino Linotype" w:eastAsia="Times New Roman" w:hAnsi="Palatino Linotype" w:cs="Arial"/>
          <w:i/>
          <w:iCs/>
          <w:color w:val="222222"/>
          <w:sz w:val="24"/>
          <w:szCs w:val="24"/>
          <w:lang w:val="es-ES_tradnl" w:eastAsia="es-MX"/>
        </w:rPr>
        <w:t>hecho…</w:t>
      </w:r>
      <w:r w:rsidR="003F7B1B" w:rsidRPr="00BE13C0">
        <w:rPr>
          <w:rFonts w:ascii="Palatino Linotype" w:eastAsia="Times New Roman" w:hAnsi="Palatino Linotype" w:cs="Arial"/>
          <w:iCs/>
          <w:color w:val="222222"/>
          <w:sz w:val="24"/>
          <w:szCs w:val="24"/>
          <w:lang w:val="es-ES_tradnl" w:eastAsia="es-MX"/>
        </w:rPr>
        <w:t xml:space="preserve"> (Sic)</w:t>
      </w:r>
      <w:r w:rsidRPr="00BE13C0">
        <w:rPr>
          <w:rFonts w:ascii="Palatino Linotype" w:eastAsia="Times New Roman" w:hAnsi="Palatino Linotype" w:cs="Arial"/>
          <w:color w:val="222222"/>
          <w:sz w:val="24"/>
          <w:szCs w:val="24"/>
          <w:lang w:val="es-ES_tradnl" w:eastAsia="es-MX"/>
        </w:rPr>
        <w:t>”</w:t>
      </w:r>
    </w:p>
    <w:p w14:paraId="5A28F13F" w14:textId="77777777" w:rsidR="00486BDF" w:rsidRPr="00BE13C0"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6FBBD3D4" w14:textId="77777777" w:rsidR="00486BDF" w:rsidRPr="00BE13C0"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BE13C0">
        <w:rPr>
          <w:rFonts w:ascii="Palatino Linotype" w:eastAsia="Times New Roman" w:hAnsi="Palatino Linotype" w:cs="Arial"/>
          <w:color w:val="222222"/>
          <w:sz w:val="24"/>
          <w:szCs w:val="24"/>
          <w:lang w:val="es-ES_tradnl" w:eastAsia="es-MX"/>
        </w:rPr>
        <w:t xml:space="preserve">Así, en un acto de autoridad se surte la debida fundamentación cuando se cita el precepto legal aplicable al caso concreto y la debida motivación cuando se </w:t>
      </w:r>
      <w:r w:rsidRPr="00BE13C0">
        <w:rPr>
          <w:rFonts w:ascii="Palatino Linotype" w:eastAsia="Times New Roman" w:hAnsi="Palatino Linotype" w:cs="Arial"/>
          <w:color w:val="222222"/>
          <w:sz w:val="24"/>
          <w:szCs w:val="24"/>
          <w:lang w:val="es-ES_tradnl" w:eastAsia="es-MX"/>
        </w:rPr>
        <w:lastRenderedPageBreak/>
        <w:t>expresan las razones, motivos o circunstancias que tomó en cuenta la autoridad para adecuar el hecho a los fundamentos de derecho.</w:t>
      </w:r>
    </w:p>
    <w:p w14:paraId="13BA52F8" w14:textId="77777777" w:rsidR="00486BDF" w:rsidRPr="00BE13C0" w:rsidRDefault="00486BDF" w:rsidP="00F92706">
      <w:pPr>
        <w:spacing w:after="0" w:line="240" w:lineRule="auto"/>
        <w:contextualSpacing/>
        <w:rPr>
          <w:rFonts w:ascii="Palatino Linotype" w:eastAsia="Times New Roman" w:hAnsi="Palatino Linotype" w:cs="Arial"/>
          <w:color w:val="222222"/>
          <w:sz w:val="24"/>
          <w:szCs w:val="24"/>
          <w:lang w:val="es-ES_tradnl" w:eastAsia="es-MX"/>
        </w:rPr>
      </w:pPr>
    </w:p>
    <w:p w14:paraId="6E0DBDBF" w14:textId="42962C25" w:rsidR="00486BDF" w:rsidRPr="00BE13C0" w:rsidRDefault="00486BDF" w:rsidP="00F92706">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BE13C0">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BE13C0">
        <w:rPr>
          <w:rFonts w:ascii="Palatino Linotype" w:eastAsia="Times New Roman" w:hAnsi="Palatino Linotype" w:cs="Arial"/>
          <w:b/>
          <w:color w:val="222222"/>
          <w:sz w:val="24"/>
          <w:szCs w:val="24"/>
          <w:lang w:val="es-ES_tradnl" w:eastAsia="es-MX"/>
        </w:rPr>
        <w:t>SUJETO OBLIGADO</w:t>
      </w:r>
      <w:r w:rsidRPr="00BE13C0">
        <w:rPr>
          <w:rFonts w:ascii="Palatino Linotype" w:eastAsia="Times New Roman" w:hAnsi="Palatino Linotype" w:cs="Arial"/>
          <w:color w:val="222222"/>
          <w:sz w:val="24"/>
          <w:szCs w:val="24"/>
          <w:lang w:val="es-ES_tradnl" w:eastAsia="es-MX"/>
        </w:rPr>
        <w:t xml:space="preserve"> que deberá aten</w:t>
      </w:r>
      <w:r w:rsidR="00542149" w:rsidRPr="00BE13C0">
        <w:rPr>
          <w:rFonts w:ascii="Palatino Linotype" w:eastAsia="Times New Roman" w:hAnsi="Palatino Linotype" w:cs="Arial"/>
          <w:color w:val="222222"/>
          <w:sz w:val="24"/>
          <w:szCs w:val="24"/>
          <w:lang w:val="es-ES_tradnl" w:eastAsia="es-MX"/>
        </w:rPr>
        <w:t>der la</w:t>
      </w:r>
      <w:r w:rsidR="003B4BC6" w:rsidRPr="00BE13C0">
        <w:rPr>
          <w:rFonts w:ascii="Palatino Linotype" w:eastAsia="Times New Roman" w:hAnsi="Palatino Linotype" w:cs="Arial"/>
          <w:color w:val="222222"/>
          <w:sz w:val="24"/>
          <w:szCs w:val="24"/>
          <w:lang w:val="es-ES_tradnl" w:eastAsia="es-MX"/>
        </w:rPr>
        <w:t>s</w:t>
      </w:r>
      <w:r w:rsidR="00542149" w:rsidRPr="00BE13C0">
        <w:rPr>
          <w:rFonts w:ascii="Palatino Linotype" w:eastAsia="Times New Roman" w:hAnsi="Palatino Linotype" w:cs="Arial"/>
          <w:color w:val="222222"/>
          <w:sz w:val="24"/>
          <w:szCs w:val="24"/>
          <w:lang w:val="es-ES_tradnl" w:eastAsia="es-MX"/>
        </w:rPr>
        <w:t xml:space="preserve"> solicitud</w:t>
      </w:r>
      <w:r w:rsidR="003B4BC6" w:rsidRPr="00BE13C0">
        <w:rPr>
          <w:rFonts w:ascii="Palatino Linotype" w:eastAsia="Times New Roman" w:hAnsi="Palatino Linotype" w:cs="Arial"/>
          <w:color w:val="222222"/>
          <w:sz w:val="24"/>
          <w:szCs w:val="24"/>
          <w:lang w:val="es-ES_tradnl" w:eastAsia="es-MX"/>
        </w:rPr>
        <w:t>es</w:t>
      </w:r>
      <w:r w:rsidR="00542149" w:rsidRPr="00BE13C0">
        <w:rPr>
          <w:rFonts w:ascii="Palatino Linotype" w:eastAsia="Times New Roman" w:hAnsi="Palatino Linotype" w:cs="Arial"/>
          <w:color w:val="222222"/>
          <w:sz w:val="24"/>
          <w:szCs w:val="24"/>
          <w:lang w:val="es-ES_tradnl" w:eastAsia="es-MX"/>
        </w:rPr>
        <w:t xml:space="preserve"> de información, </w:t>
      </w:r>
      <w:r w:rsidR="00542149" w:rsidRPr="00BE13C0">
        <w:rPr>
          <w:rFonts w:ascii="Palatino Linotype" w:eastAsia="Times New Roman" w:hAnsi="Palatino Linotype" w:cs="Arial"/>
          <w:i/>
          <w:color w:val="222222"/>
          <w:sz w:val="24"/>
          <w:szCs w:val="24"/>
          <w:lang w:val="es-ES_tradnl" w:eastAsia="es-MX"/>
        </w:rPr>
        <w:t>ergo</w:t>
      </w:r>
      <w:r w:rsidR="000F204F" w:rsidRPr="00BE13C0">
        <w:rPr>
          <w:rFonts w:ascii="Palatino Linotype" w:eastAsia="Times New Roman" w:hAnsi="Palatino Linotype" w:cs="Arial"/>
          <w:color w:val="222222"/>
          <w:sz w:val="24"/>
          <w:szCs w:val="24"/>
          <w:lang w:val="es-ES_tradnl" w:eastAsia="es-MX"/>
        </w:rPr>
        <w:t xml:space="preserve"> resulta</w:t>
      </w:r>
      <w:r w:rsidRPr="00BE13C0">
        <w:rPr>
          <w:rFonts w:ascii="Palatino Linotype" w:eastAsia="Times New Roman" w:hAnsi="Palatino Linotype" w:cs="Arial"/>
          <w:color w:val="222222"/>
          <w:sz w:val="24"/>
          <w:szCs w:val="24"/>
          <w:lang w:val="es-ES_tradnl" w:eastAsia="es-MX"/>
        </w:rPr>
        <w:t xml:space="preserve">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50937CDE" w14:textId="77777777" w:rsidR="009E56E7" w:rsidRPr="00BE13C0" w:rsidRDefault="009E56E7" w:rsidP="009E56E7">
      <w:pPr>
        <w:spacing w:after="0" w:line="240" w:lineRule="auto"/>
        <w:contextualSpacing/>
        <w:rPr>
          <w:rFonts w:ascii="Palatino Linotype" w:eastAsia="Times New Roman" w:hAnsi="Palatino Linotype" w:cs="Arial"/>
          <w:color w:val="000000"/>
          <w:sz w:val="24"/>
          <w:szCs w:val="24"/>
          <w:lang w:val="es-ES_tradnl" w:eastAsia="es-ES"/>
        </w:rPr>
      </w:pPr>
    </w:p>
    <w:p w14:paraId="349C584B" w14:textId="2E144951" w:rsidR="00486BDF" w:rsidRPr="00BE13C0" w:rsidRDefault="009E56E7" w:rsidP="00486BDF">
      <w:pPr>
        <w:keepNext/>
        <w:keepLines/>
        <w:spacing w:before="240" w:after="0"/>
        <w:outlineLvl w:val="0"/>
        <w:rPr>
          <w:rFonts w:ascii="Palatino Linotype" w:eastAsia="Times New Roman" w:hAnsi="Palatino Linotype" w:cstheme="majorBidi"/>
          <w:sz w:val="24"/>
          <w:szCs w:val="24"/>
        </w:rPr>
      </w:pPr>
      <w:bookmarkStart w:id="100" w:name="_Toc524344195"/>
      <w:bookmarkStart w:id="101" w:name="_Toc526271200"/>
      <w:bookmarkStart w:id="102" w:name="_Toc536106974"/>
      <w:bookmarkStart w:id="103" w:name="_Toc86342699"/>
      <w:r w:rsidRPr="00BE13C0">
        <w:rPr>
          <w:rFonts w:ascii="Palatino Linotype" w:eastAsia="Times New Roman" w:hAnsi="Palatino Linotype" w:cstheme="majorBidi"/>
          <w:b/>
          <w:sz w:val="24"/>
          <w:szCs w:val="24"/>
        </w:rPr>
        <w:t>QUINTO</w:t>
      </w:r>
      <w:r w:rsidR="00486BDF" w:rsidRPr="00BE13C0">
        <w:rPr>
          <w:rFonts w:ascii="Palatino Linotype" w:eastAsia="Times New Roman" w:hAnsi="Palatino Linotype" w:cstheme="majorBidi"/>
          <w:b/>
          <w:sz w:val="24"/>
          <w:szCs w:val="24"/>
        </w:rPr>
        <w:t>. El cumplimiento a esta resolución es susceptible de ser impugnado</w:t>
      </w:r>
      <w:bookmarkEnd w:id="100"/>
      <w:bookmarkEnd w:id="101"/>
      <w:r w:rsidR="00486BDF" w:rsidRPr="00BE13C0">
        <w:rPr>
          <w:rFonts w:ascii="Palatino Linotype" w:eastAsia="Times New Roman" w:hAnsi="Palatino Linotype" w:cstheme="majorBidi"/>
          <w:b/>
          <w:sz w:val="24"/>
          <w:szCs w:val="24"/>
        </w:rPr>
        <w:t>.</w:t>
      </w:r>
      <w:bookmarkEnd w:id="102"/>
      <w:bookmarkEnd w:id="103"/>
    </w:p>
    <w:p w14:paraId="6CF40D36" w14:textId="77777777" w:rsidR="00486BDF" w:rsidRPr="00BE13C0" w:rsidRDefault="00486BDF" w:rsidP="00486BD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69ABB3E5" w14:textId="2511EE10" w:rsidR="00486BDF" w:rsidRPr="00BE13C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 xml:space="preserve">Cabe señalar que, atento a lo dispuesto al artículo 179 de la </w:t>
      </w:r>
      <w:r w:rsidR="00F92706" w:rsidRPr="00BE13C0">
        <w:rPr>
          <w:rFonts w:ascii="Palatino Linotype" w:eastAsiaTheme="minorEastAsia" w:hAnsi="Palatino Linotype" w:cs="Arial"/>
          <w:sz w:val="24"/>
          <w:szCs w:val="24"/>
          <w:lang w:val="es-ES_tradnl" w:eastAsia="es-ES"/>
        </w:rPr>
        <w:t xml:space="preserve">Ley </w:t>
      </w:r>
      <w:r w:rsidRPr="00BE13C0">
        <w:rPr>
          <w:rFonts w:ascii="Palatino Linotype" w:eastAsiaTheme="minorEastAsia" w:hAnsi="Palatino Linotype" w:cs="Arial"/>
          <w:sz w:val="24"/>
          <w:szCs w:val="24"/>
          <w:lang w:val="es-ES_tradnl" w:eastAsia="es-ES"/>
        </w:rPr>
        <w:t>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39388C8C" w14:textId="77777777" w:rsidR="00F92706" w:rsidRPr="00BE13C0" w:rsidRDefault="00F92706" w:rsidP="00F92706">
      <w:pPr>
        <w:spacing w:before="240" w:after="240" w:line="276" w:lineRule="auto"/>
        <w:ind w:left="567" w:right="567"/>
        <w:contextualSpacing/>
        <w:jc w:val="both"/>
        <w:rPr>
          <w:rFonts w:ascii="Palatino Linotype" w:eastAsiaTheme="minorEastAsia" w:hAnsi="Palatino Linotype" w:cs="Arial"/>
          <w:i/>
          <w:lang w:val="es-ES_tradnl" w:eastAsia="es-ES"/>
        </w:rPr>
      </w:pPr>
    </w:p>
    <w:p w14:paraId="476BC1D5" w14:textId="0E565134" w:rsidR="00486BDF" w:rsidRPr="00BE13C0" w:rsidRDefault="006337C7" w:rsidP="00F92706">
      <w:pPr>
        <w:spacing w:before="240" w:after="240" w:line="276" w:lineRule="auto"/>
        <w:ind w:left="567" w:right="567"/>
        <w:contextualSpacing/>
        <w:jc w:val="both"/>
        <w:rPr>
          <w:rFonts w:ascii="Palatino Linotype" w:eastAsiaTheme="minorEastAsia" w:hAnsi="Palatino Linotype" w:cs="Arial"/>
          <w:i/>
          <w:lang w:val="es-ES_tradnl" w:eastAsia="es-ES"/>
        </w:rPr>
      </w:pPr>
      <w:r w:rsidRPr="00BE13C0">
        <w:rPr>
          <w:rFonts w:ascii="Palatino Linotype" w:eastAsiaTheme="minorEastAsia" w:hAnsi="Palatino Linotype" w:cs="Arial"/>
          <w:i/>
          <w:lang w:val="es-ES_tradnl" w:eastAsia="es-ES"/>
        </w:rPr>
        <w:t>“</w:t>
      </w:r>
      <w:r w:rsidR="0064144C" w:rsidRPr="00BE13C0">
        <w:rPr>
          <w:rFonts w:ascii="Palatino Linotype" w:eastAsiaTheme="minorEastAsia" w:hAnsi="Palatino Linotype" w:cs="Arial"/>
          <w:i/>
          <w:lang w:val="es-ES_tradnl" w:eastAsia="es-ES"/>
        </w:rPr>
        <w:t>(…)</w:t>
      </w:r>
    </w:p>
    <w:p w14:paraId="0BF7DB54" w14:textId="2075E3F3" w:rsidR="00486BDF" w:rsidRPr="00BE13C0" w:rsidRDefault="00486BDF" w:rsidP="00F92706">
      <w:pPr>
        <w:spacing w:before="240" w:after="240" w:line="276" w:lineRule="auto"/>
        <w:ind w:left="567" w:right="567"/>
        <w:contextualSpacing/>
        <w:jc w:val="both"/>
        <w:rPr>
          <w:rFonts w:ascii="Palatino Linotype" w:eastAsiaTheme="minorEastAsia" w:hAnsi="Palatino Linotype" w:cs="Arial"/>
          <w:i/>
          <w:lang w:val="es-ES_tradnl" w:eastAsia="es-ES"/>
        </w:rPr>
      </w:pPr>
      <w:r w:rsidRPr="00BE13C0">
        <w:rPr>
          <w:rFonts w:ascii="Palatino Linotype" w:eastAsiaTheme="minorEastAsia" w:hAnsi="Palatino Linotype" w:cs="Arial"/>
          <w:b/>
          <w:i/>
          <w:lang w:val="es-ES_tradnl" w:eastAsia="es-ES"/>
        </w:rPr>
        <w:t xml:space="preserve">La respuesta que den los sujetos obligados derivada </w:t>
      </w:r>
      <w:r w:rsidRPr="00BE13C0">
        <w:rPr>
          <w:rFonts w:ascii="Palatino Linotype" w:eastAsiaTheme="minorEastAsia" w:hAnsi="Palatino Linotype" w:cs="Arial"/>
          <w:b/>
          <w:i/>
          <w:u w:val="single"/>
          <w:lang w:val="es-ES_tradnl" w:eastAsia="es-ES"/>
        </w:rPr>
        <w:t>de la resolución</w:t>
      </w:r>
      <w:r w:rsidRPr="00BE13C0">
        <w:rPr>
          <w:rFonts w:ascii="Palatino Linotype" w:eastAsiaTheme="minorEastAsia" w:hAnsi="Palatino Linotype" w:cs="Arial"/>
          <w:i/>
          <w:lang w:val="es-ES_tradnl" w:eastAsia="es-ES"/>
        </w:rPr>
        <w:t xml:space="preserve"> a un recurso de revisión que proceda por las causales señaladas en las fracciones </w:t>
      </w:r>
      <w:r w:rsidRPr="00BE13C0">
        <w:rPr>
          <w:rFonts w:ascii="Palatino Linotype" w:eastAsiaTheme="minorEastAsia" w:hAnsi="Palatino Linotype" w:cs="Arial"/>
          <w:i/>
          <w:u w:val="single"/>
          <w:lang w:val="es-ES_tradnl" w:eastAsia="es-ES"/>
        </w:rPr>
        <w:t xml:space="preserve">IV, VII, IX, X, XI y XII </w:t>
      </w:r>
      <w:r w:rsidRPr="00BE13C0">
        <w:rPr>
          <w:rFonts w:ascii="Palatino Linotype" w:eastAsiaTheme="minorEastAsia" w:hAnsi="Palatino Linotype" w:cs="Arial"/>
          <w:i/>
          <w:lang w:val="es-ES_tradnl" w:eastAsia="es-ES"/>
        </w:rPr>
        <w:t xml:space="preserve">es </w:t>
      </w:r>
      <w:r w:rsidRPr="00BE13C0">
        <w:rPr>
          <w:rFonts w:ascii="Palatino Linotype" w:eastAsiaTheme="minorEastAsia" w:hAnsi="Palatino Linotype" w:cs="Arial"/>
          <w:i/>
          <w:u w:val="single"/>
          <w:lang w:val="es-ES_tradnl" w:eastAsia="es-ES"/>
        </w:rPr>
        <w:t>susceptible de ser impugnada</w:t>
      </w:r>
      <w:r w:rsidRPr="00BE13C0">
        <w:rPr>
          <w:rFonts w:ascii="Palatino Linotype" w:eastAsiaTheme="minorEastAsia" w:hAnsi="Palatino Linotype" w:cs="Arial"/>
          <w:i/>
          <w:lang w:val="es-ES_tradnl" w:eastAsia="es-ES"/>
        </w:rPr>
        <w:t xml:space="preserve"> de nueva cuenta, mediante recurso de revisión, ante el Instituto. </w:t>
      </w:r>
      <w:r w:rsidR="006337C7" w:rsidRPr="00BE13C0">
        <w:rPr>
          <w:rFonts w:ascii="Palatino Linotype" w:eastAsiaTheme="minorEastAsia" w:hAnsi="Palatino Linotype" w:cs="Arial"/>
          <w:i/>
          <w:lang w:val="es-ES_tradnl" w:eastAsia="es-ES"/>
        </w:rPr>
        <w:t>“</w:t>
      </w:r>
    </w:p>
    <w:p w14:paraId="65B6B39F" w14:textId="6D214567" w:rsidR="0064144C" w:rsidRPr="00BE13C0" w:rsidRDefault="0064144C" w:rsidP="00F92706">
      <w:pPr>
        <w:spacing w:before="240" w:after="240" w:line="276" w:lineRule="auto"/>
        <w:ind w:left="567" w:right="567"/>
        <w:contextualSpacing/>
        <w:jc w:val="both"/>
        <w:rPr>
          <w:rFonts w:ascii="Palatino Linotype" w:eastAsiaTheme="minorEastAsia" w:hAnsi="Palatino Linotype" w:cs="Arial"/>
          <w:iCs/>
          <w:lang w:val="es-ES_tradnl" w:eastAsia="es-ES"/>
        </w:rPr>
      </w:pPr>
      <w:r w:rsidRPr="00BE13C0">
        <w:rPr>
          <w:rFonts w:ascii="Palatino Linotype" w:eastAsiaTheme="minorEastAsia" w:hAnsi="Palatino Linotype" w:cs="Arial"/>
          <w:iCs/>
          <w:lang w:val="es-ES_tradnl" w:eastAsia="es-ES"/>
        </w:rPr>
        <w:t>(Énfasis añadido)</w:t>
      </w:r>
    </w:p>
    <w:p w14:paraId="3EA5DBEA" w14:textId="77777777" w:rsidR="00486BDF" w:rsidRPr="00BE13C0" w:rsidRDefault="00486BDF" w:rsidP="00486BD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7BF274E6" w14:textId="18DC48F2" w:rsidR="00486BDF" w:rsidRPr="00BE13C0"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 xml:space="preserve"> Es así </w:t>
      </w:r>
      <w:r w:rsidR="000F204F" w:rsidRPr="00BE13C0">
        <w:rPr>
          <w:rFonts w:ascii="Palatino Linotype" w:eastAsiaTheme="minorEastAsia" w:hAnsi="Palatino Linotype" w:cs="Arial"/>
          <w:sz w:val="24"/>
          <w:szCs w:val="24"/>
          <w:lang w:val="es-ES_tradnl" w:eastAsia="es-ES"/>
        </w:rPr>
        <w:t>como</w:t>
      </w:r>
      <w:r w:rsidRPr="00BE13C0">
        <w:rPr>
          <w:rFonts w:ascii="Palatino Linotype" w:eastAsiaTheme="minorEastAsia" w:hAnsi="Palatino Linotype" w:cs="Arial"/>
          <w:sz w:val="24"/>
          <w:szCs w:val="24"/>
          <w:lang w:val="es-ES_tradnl" w:eastAsia="es-ES"/>
        </w:rPr>
        <w:t xml:space="preserve"> en este asunto</w:t>
      </w:r>
      <w:r w:rsidR="000F204F"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en el que se está ante la presencia de una falta de </w:t>
      </w:r>
      <w:r w:rsidR="006337C7" w:rsidRPr="00BE13C0">
        <w:rPr>
          <w:rFonts w:ascii="Palatino Linotype" w:eastAsiaTheme="minorEastAsia" w:hAnsi="Palatino Linotype" w:cs="Arial"/>
          <w:sz w:val="24"/>
          <w:szCs w:val="24"/>
          <w:lang w:val="es-ES_tradnl" w:eastAsia="es-ES"/>
        </w:rPr>
        <w:t xml:space="preserve">respuesta </w:t>
      </w:r>
      <w:r w:rsidR="0064144C" w:rsidRPr="00BE13C0">
        <w:rPr>
          <w:rFonts w:ascii="Palatino Linotype" w:eastAsiaTheme="minorEastAsia" w:hAnsi="Palatino Linotype" w:cs="Arial"/>
          <w:sz w:val="24"/>
          <w:szCs w:val="24"/>
          <w:lang w:val="es-ES_tradnl" w:eastAsia="es-ES"/>
        </w:rPr>
        <w:t>a la</w:t>
      </w:r>
      <w:r w:rsidR="00FD4383"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solicitud</w:t>
      </w:r>
      <w:r w:rsidR="00FD4383" w:rsidRPr="00BE13C0">
        <w:rPr>
          <w:rFonts w:ascii="Palatino Linotype" w:eastAsiaTheme="minorEastAsia" w:hAnsi="Palatino Linotype" w:cs="Arial"/>
          <w:sz w:val="24"/>
          <w:szCs w:val="24"/>
          <w:lang w:val="es-ES_tradnl" w:eastAsia="es-ES"/>
        </w:rPr>
        <w:t>es</w:t>
      </w:r>
      <w:r w:rsidRPr="00BE13C0">
        <w:rPr>
          <w:rFonts w:ascii="Palatino Linotype" w:eastAsiaTheme="minorEastAsia" w:hAnsi="Palatino Linotype" w:cs="Arial"/>
          <w:sz w:val="24"/>
          <w:szCs w:val="24"/>
          <w:lang w:val="es-ES_tradnl" w:eastAsia="es-ES"/>
        </w:rPr>
        <w:t xml:space="preserve"> de información por parte del </w:t>
      </w:r>
      <w:r w:rsidRPr="00BE13C0">
        <w:rPr>
          <w:rFonts w:ascii="Palatino Linotype" w:eastAsiaTheme="minorEastAsia" w:hAnsi="Palatino Linotype" w:cs="Arial"/>
          <w:b/>
          <w:sz w:val="24"/>
          <w:szCs w:val="24"/>
          <w:lang w:val="es-ES_tradnl" w:eastAsia="es-ES"/>
        </w:rPr>
        <w:t>SUJETO OBLIGADO</w:t>
      </w:r>
      <w:r w:rsidRPr="00BE13C0">
        <w:rPr>
          <w:rFonts w:ascii="Palatino Linotype" w:eastAsiaTheme="minorEastAsia" w:hAnsi="Palatino Linotype" w:cs="Arial"/>
          <w:sz w:val="24"/>
          <w:szCs w:val="24"/>
          <w:lang w:val="es-ES_tradnl" w:eastAsia="es-ES"/>
        </w:rPr>
        <w:t xml:space="preserve">, se </w:t>
      </w:r>
      <w:r w:rsidRPr="00BE13C0">
        <w:rPr>
          <w:rFonts w:ascii="Palatino Linotype" w:eastAsiaTheme="minorEastAsia" w:hAnsi="Palatino Linotype" w:cs="Arial"/>
          <w:sz w:val="24"/>
          <w:szCs w:val="24"/>
          <w:lang w:val="es-ES_tradnl" w:eastAsia="es-ES"/>
        </w:rPr>
        <w:lastRenderedPageBreak/>
        <w:t xml:space="preserve">encuadra en </w:t>
      </w:r>
      <w:r w:rsidR="0064144C" w:rsidRPr="00BE13C0">
        <w:rPr>
          <w:rFonts w:ascii="Palatino Linotype" w:eastAsiaTheme="minorEastAsia" w:hAnsi="Palatino Linotype" w:cs="Arial"/>
          <w:sz w:val="24"/>
          <w:szCs w:val="24"/>
          <w:lang w:val="es-ES_tradnl" w:eastAsia="es-ES"/>
        </w:rPr>
        <w:t>el</w:t>
      </w:r>
      <w:r w:rsidRPr="00BE13C0">
        <w:rPr>
          <w:rFonts w:ascii="Palatino Linotype" w:eastAsiaTheme="minorEastAsia" w:hAnsi="Palatino Linotype" w:cs="Arial"/>
          <w:sz w:val="24"/>
          <w:szCs w:val="24"/>
          <w:lang w:val="es-ES_tradnl" w:eastAsia="es-ES"/>
        </w:rPr>
        <w:t xml:space="preserve"> supuesto que contempla el artículo 179 en su </w:t>
      </w:r>
      <w:r w:rsidR="0064144C" w:rsidRPr="00BE13C0">
        <w:rPr>
          <w:rFonts w:ascii="Palatino Linotype" w:eastAsiaTheme="minorEastAsia" w:hAnsi="Palatino Linotype" w:cs="Arial"/>
          <w:sz w:val="24"/>
          <w:szCs w:val="24"/>
          <w:lang w:val="es-ES_tradnl" w:eastAsia="es-ES"/>
        </w:rPr>
        <w:t>fracción</w:t>
      </w:r>
      <w:r w:rsidRPr="00BE13C0">
        <w:rPr>
          <w:rFonts w:ascii="Palatino Linotype" w:eastAsiaTheme="minorEastAsia" w:hAnsi="Palatino Linotype" w:cs="Arial"/>
          <w:sz w:val="24"/>
          <w:szCs w:val="24"/>
          <w:lang w:val="es-ES_tradnl" w:eastAsia="es-ES"/>
        </w:rPr>
        <w:t xml:space="preserve"> VII, misma que señala lo siguiente:</w:t>
      </w:r>
    </w:p>
    <w:p w14:paraId="1F7B940B" w14:textId="77777777" w:rsidR="00486BDF" w:rsidRPr="00BE13C0" w:rsidRDefault="00486BDF" w:rsidP="006337C7">
      <w:pPr>
        <w:spacing w:before="240" w:after="0" w:line="360" w:lineRule="auto"/>
        <w:ind w:left="360"/>
        <w:contextualSpacing/>
        <w:jc w:val="both"/>
        <w:rPr>
          <w:rFonts w:ascii="Palatino Linotype" w:eastAsiaTheme="minorEastAsia" w:hAnsi="Palatino Linotype" w:cs="Arial"/>
          <w:sz w:val="24"/>
          <w:szCs w:val="24"/>
          <w:lang w:val="es-ES_tradnl" w:eastAsia="es-ES"/>
        </w:rPr>
      </w:pPr>
    </w:p>
    <w:p w14:paraId="62EB2078" w14:textId="7509C92C" w:rsidR="00486BDF" w:rsidRPr="00BE13C0" w:rsidRDefault="006337C7" w:rsidP="006337C7">
      <w:pPr>
        <w:spacing w:after="240" w:line="276" w:lineRule="auto"/>
        <w:ind w:left="567" w:right="567"/>
        <w:contextualSpacing/>
        <w:jc w:val="both"/>
        <w:rPr>
          <w:rFonts w:ascii="Palatino Linotype" w:eastAsiaTheme="minorEastAsia" w:hAnsi="Palatino Linotype" w:cs="Arial"/>
          <w:i/>
          <w:lang w:val="es-ES_tradnl" w:eastAsia="es-ES"/>
        </w:rPr>
      </w:pPr>
      <w:r w:rsidRPr="00BE13C0">
        <w:rPr>
          <w:rFonts w:ascii="Palatino Linotype" w:eastAsiaTheme="minorEastAsia" w:hAnsi="Palatino Linotype" w:cs="Arial"/>
          <w:i/>
          <w:lang w:val="es-ES_tradnl" w:eastAsia="es-ES"/>
        </w:rPr>
        <w:t>“</w:t>
      </w:r>
      <w:r w:rsidR="00486BDF" w:rsidRPr="00BE13C0">
        <w:rPr>
          <w:rFonts w:ascii="Palatino Linotype" w:eastAsiaTheme="minorEastAsia" w:hAnsi="Palatino Linotype" w:cs="Arial"/>
          <w:b/>
          <w:bCs/>
          <w:i/>
          <w:lang w:val="es-ES_tradnl" w:eastAsia="es-ES"/>
        </w:rPr>
        <w:t>Artículo 179.</w:t>
      </w:r>
      <w:r w:rsidR="00486BDF" w:rsidRPr="00BE13C0">
        <w:rPr>
          <w:rFonts w:ascii="Palatino Linotype" w:eastAsiaTheme="minorEastAsia" w:hAnsi="Palatino Linotype" w:cs="Arial"/>
          <w:i/>
          <w:lang w:val="es-ES_tradnl" w:eastAsia="es-ES"/>
        </w:rPr>
        <w:t xml:space="preserve"> El recurso de revisión es un medio de protección que la Ley otorga a los particulares, para hacer valer su derecho de acceso a la información pública, y procederá en contra de las siguientes causas:</w:t>
      </w:r>
    </w:p>
    <w:p w14:paraId="71497774" w14:textId="51C1F4FF" w:rsidR="00486BDF" w:rsidRPr="00BE13C0" w:rsidRDefault="0064144C" w:rsidP="006337C7">
      <w:pPr>
        <w:spacing w:before="240" w:after="240" w:line="276" w:lineRule="auto"/>
        <w:ind w:left="567" w:right="567"/>
        <w:contextualSpacing/>
        <w:jc w:val="both"/>
        <w:rPr>
          <w:rFonts w:ascii="Palatino Linotype" w:eastAsiaTheme="minorEastAsia" w:hAnsi="Palatino Linotype" w:cs="Arial"/>
          <w:i/>
          <w:lang w:val="es-ES_tradnl" w:eastAsia="es-ES"/>
        </w:rPr>
      </w:pPr>
      <w:r w:rsidRPr="00BE13C0">
        <w:rPr>
          <w:rFonts w:ascii="Palatino Linotype" w:eastAsiaTheme="minorEastAsia" w:hAnsi="Palatino Linotype" w:cs="Arial"/>
          <w:i/>
          <w:lang w:val="es-ES_tradnl" w:eastAsia="es-ES"/>
        </w:rPr>
        <w:t>(…)</w:t>
      </w:r>
    </w:p>
    <w:p w14:paraId="2A789182" w14:textId="77777777" w:rsidR="00486BDF" w:rsidRPr="00BE13C0" w:rsidRDefault="00486BDF" w:rsidP="006337C7">
      <w:pPr>
        <w:spacing w:before="240" w:after="240" w:line="276" w:lineRule="auto"/>
        <w:ind w:left="567" w:right="567"/>
        <w:contextualSpacing/>
        <w:jc w:val="both"/>
        <w:rPr>
          <w:rFonts w:ascii="Palatino Linotype" w:eastAsiaTheme="minorEastAsia" w:hAnsi="Palatino Linotype" w:cs="Arial"/>
          <w:b/>
          <w:i/>
          <w:lang w:val="es-ES_tradnl" w:eastAsia="es-ES"/>
        </w:rPr>
      </w:pPr>
      <w:r w:rsidRPr="00BE13C0">
        <w:rPr>
          <w:rFonts w:ascii="Palatino Linotype" w:eastAsiaTheme="minorEastAsia" w:hAnsi="Palatino Linotype" w:cs="Arial"/>
          <w:b/>
          <w:i/>
          <w:lang w:val="es-ES_tradnl" w:eastAsia="es-ES"/>
        </w:rPr>
        <w:t>VII. La falta de respuesta a una solicitud de acceso a la información;</w:t>
      </w:r>
    </w:p>
    <w:p w14:paraId="1A29F82D" w14:textId="7F86C7DC" w:rsidR="00486BDF" w:rsidRPr="00BE13C0" w:rsidRDefault="0064144C" w:rsidP="0064144C">
      <w:pPr>
        <w:spacing w:before="240" w:after="240" w:line="276" w:lineRule="auto"/>
        <w:ind w:left="567" w:right="567"/>
        <w:contextualSpacing/>
        <w:jc w:val="both"/>
        <w:rPr>
          <w:rFonts w:ascii="Palatino Linotype" w:eastAsiaTheme="minorEastAsia" w:hAnsi="Palatino Linotype" w:cs="Arial"/>
          <w:iCs/>
          <w:lang w:val="es-ES_tradnl" w:eastAsia="es-ES"/>
        </w:rPr>
      </w:pPr>
      <w:r w:rsidRPr="00BE13C0">
        <w:rPr>
          <w:rFonts w:ascii="Palatino Linotype" w:eastAsiaTheme="minorEastAsia" w:hAnsi="Palatino Linotype" w:cs="Arial"/>
          <w:i/>
          <w:lang w:val="es-ES_tradnl" w:eastAsia="es-ES"/>
        </w:rPr>
        <w:t>(…)</w:t>
      </w:r>
      <w:r w:rsidR="006337C7" w:rsidRPr="00BE13C0">
        <w:rPr>
          <w:rFonts w:ascii="Palatino Linotype" w:eastAsiaTheme="minorEastAsia" w:hAnsi="Palatino Linotype" w:cs="Arial"/>
          <w:i/>
          <w:lang w:val="es-ES_tradnl" w:eastAsia="es-ES"/>
        </w:rPr>
        <w:t>”</w:t>
      </w:r>
    </w:p>
    <w:p w14:paraId="70AE4140" w14:textId="0FE125C3" w:rsidR="0064144C" w:rsidRPr="00BE13C0" w:rsidRDefault="0064144C" w:rsidP="0064144C">
      <w:pPr>
        <w:spacing w:before="240" w:after="240" w:line="276" w:lineRule="auto"/>
        <w:ind w:left="567" w:right="567"/>
        <w:contextualSpacing/>
        <w:jc w:val="both"/>
        <w:rPr>
          <w:rFonts w:ascii="Palatino Linotype" w:eastAsiaTheme="minorEastAsia" w:hAnsi="Palatino Linotype" w:cs="Arial"/>
          <w:iCs/>
          <w:lang w:val="es-ES_tradnl" w:eastAsia="es-ES"/>
        </w:rPr>
      </w:pPr>
      <w:r w:rsidRPr="00BE13C0">
        <w:rPr>
          <w:rFonts w:ascii="Palatino Linotype" w:eastAsiaTheme="minorEastAsia" w:hAnsi="Palatino Linotype" w:cs="Arial"/>
          <w:iCs/>
          <w:lang w:val="es-ES_tradnl" w:eastAsia="es-ES"/>
        </w:rPr>
        <w:t>(Énfasis añadido)</w:t>
      </w:r>
    </w:p>
    <w:p w14:paraId="57228F71" w14:textId="77777777" w:rsidR="00486BDF" w:rsidRPr="00BE13C0" w:rsidRDefault="00486BDF" w:rsidP="00486BD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63E5CB9F" w14:textId="2EFB92D0" w:rsidR="00486BDF" w:rsidRPr="00BE13C0"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En ese tenor, en el asunto particular derivado de la negativa por parte de</w:t>
      </w:r>
      <w:r w:rsidR="0064144C" w:rsidRPr="00BE13C0">
        <w:rPr>
          <w:rFonts w:ascii="Palatino Linotype" w:eastAsiaTheme="minorEastAsia" w:hAnsi="Palatino Linotype" w:cs="Arial"/>
          <w:sz w:val="24"/>
          <w:szCs w:val="24"/>
          <w:lang w:val="es-ES_tradnl" w:eastAsia="es-ES"/>
        </w:rPr>
        <w:t xml:space="preserve"> </w:t>
      </w:r>
      <w:r w:rsidRPr="00BE13C0">
        <w:rPr>
          <w:rFonts w:ascii="Palatino Linotype" w:eastAsiaTheme="minorEastAsia" w:hAnsi="Palatino Linotype" w:cs="Arial"/>
          <w:sz w:val="24"/>
          <w:szCs w:val="24"/>
          <w:lang w:val="es-ES_tradnl" w:eastAsia="es-ES"/>
        </w:rPr>
        <w:t>l</w:t>
      </w:r>
      <w:r w:rsidR="0064144C" w:rsidRPr="00BE13C0">
        <w:rPr>
          <w:rFonts w:ascii="Palatino Linotype" w:eastAsiaTheme="minorEastAsia" w:hAnsi="Palatino Linotype" w:cs="Arial"/>
          <w:sz w:val="24"/>
          <w:szCs w:val="24"/>
          <w:lang w:val="es-ES_tradnl" w:eastAsia="es-ES"/>
        </w:rPr>
        <w:t>a Unidad de Transparencia del</w:t>
      </w:r>
      <w:r w:rsidRPr="00BE13C0">
        <w:rPr>
          <w:rFonts w:ascii="Palatino Linotype" w:eastAsiaTheme="minorEastAsia" w:hAnsi="Palatino Linotype" w:cs="Arial"/>
          <w:sz w:val="24"/>
          <w:szCs w:val="24"/>
          <w:lang w:val="es-ES_tradnl" w:eastAsia="es-ES"/>
        </w:rPr>
        <w:t xml:space="preserve"> </w:t>
      </w:r>
      <w:r w:rsidR="006337C7" w:rsidRPr="00BE13C0">
        <w:rPr>
          <w:rFonts w:ascii="Palatino Linotype" w:eastAsia="Times New Roman" w:hAnsi="Palatino Linotype" w:cs="Arial"/>
          <w:b/>
          <w:bCs/>
          <w:color w:val="000000"/>
          <w:sz w:val="24"/>
          <w:szCs w:val="24"/>
          <w:lang w:val="es-ES_tradnl" w:eastAsia="es-ES"/>
        </w:rPr>
        <w:t>SUJETO OBLIGADO</w:t>
      </w:r>
      <w:r w:rsidR="006337C7" w:rsidRPr="00BE13C0">
        <w:rPr>
          <w:rFonts w:ascii="Palatino Linotype" w:eastAsia="Times New Roman" w:hAnsi="Palatino Linotype" w:cs="Arial"/>
          <w:color w:val="000000"/>
          <w:sz w:val="24"/>
          <w:szCs w:val="24"/>
          <w:lang w:val="es-ES_tradnl" w:eastAsia="es-ES"/>
        </w:rPr>
        <w:t xml:space="preserve"> </w:t>
      </w:r>
      <w:r w:rsidRPr="00BE13C0">
        <w:rPr>
          <w:rFonts w:ascii="Palatino Linotype" w:eastAsiaTheme="minorEastAsia" w:hAnsi="Palatino Linotype" w:cs="Arial"/>
          <w:sz w:val="24"/>
          <w:szCs w:val="24"/>
          <w:lang w:val="es-ES_tradnl" w:eastAsia="es-ES"/>
        </w:rPr>
        <w:t xml:space="preserve">a dar </w:t>
      </w:r>
      <w:r w:rsidR="0064144C" w:rsidRPr="00BE13C0">
        <w:rPr>
          <w:rFonts w:ascii="Palatino Linotype" w:eastAsiaTheme="minorEastAsia" w:hAnsi="Palatino Linotype" w:cs="Arial"/>
          <w:sz w:val="24"/>
          <w:szCs w:val="24"/>
          <w:lang w:val="es-ES_tradnl" w:eastAsia="es-ES"/>
        </w:rPr>
        <w:t>respuesta</w:t>
      </w:r>
      <w:r w:rsidRPr="00BE13C0">
        <w:rPr>
          <w:rFonts w:ascii="Palatino Linotype" w:eastAsiaTheme="minorEastAsia" w:hAnsi="Palatino Linotype" w:cs="Arial"/>
          <w:sz w:val="24"/>
          <w:szCs w:val="24"/>
          <w:lang w:val="es-ES_tradnl" w:eastAsia="es-ES"/>
        </w:rPr>
        <w:t xml:space="preserve"> a la</w:t>
      </w:r>
      <w:r w:rsidR="00FD4383"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solicitud</w:t>
      </w:r>
      <w:r w:rsidR="00FD4383" w:rsidRPr="00BE13C0">
        <w:rPr>
          <w:rFonts w:ascii="Palatino Linotype" w:eastAsiaTheme="minorEastAsia" w:hAnsi="Palatino Linotype" w:cs="Arial"/>
          <w:sz w:val="24"/>
          <w:szCs w:val="24"/>
          <w:lang w:val="es-ES_tradnl" w:eastAsia="es-ES"/>
        </w:rPr>
        <w:t>es</w:t>
      </w:r>
      <w:r w:rsidRPr="00BE13C0">
        <w:rPr>
          <w:rFonts w:ascii="Palatino Linotype" w:eastAsiaTheme="minorEastAsia" w:hAnsi="Palatino Linotype" w:cs="Arial"/>
          <w:sz w:val="24"/>
          <w:szCs w:val="24"/>
          <w:lang w:val="es-ES_tradnl" w:eastAsia="es-ES"/>
        </w:rPr>
        <w:t xml:space="preserve"> se configura de manera clara la fracci</w:t>
      </w:r>
      <w:r w:rsidR="0064144C" w:rsidRPr="00BE13C0">
        <w:rPr>
          <w:rFonts w:ascii="Palatino Linotype" w:eastAsiaTheme="minorEastAsia" w:hAnsi="Palatino Linotype" w:cs="Arial"/>
          <w:sz w:val="24"/>
          <w:szCs w:val="24"/>
          <w:lang w:val="es-ES_tradnl" w:eastAsia="es-ES"/>
        </w:rPr>
        <w:t>ón</w:t>
      </w:r>
      <w:r w:rsidRPr="00BE13C0">
        <w:rPr>
          <w:rFonts w:ascii="Palatino Linotype" w:eastAsiaTheme="minorEastAsia" w:hAnsi="Palatino Linotype" w:cs="Arial"/>
          <w:sz w:val="24"/>
          <w:szCs w:val="24"/>
          <w:lang w:val="es-ES_tradnl" w:eastAsia="es-ES"/>
        </w:rPr>
        <w:t xml:space="preserve"> señalada con anterioridad y este Órgano Garante procede a </w:t>
      </w:r>
      <w:r w:rsidRPr="00BE13C0">
        <w:rPr>
          <w:rFonts w:ascii="Palatino Linotype" w:eastAsiaTheme="minorEastAsia" w:hAnsi="Palatino Linotype" w:cs="Arial"/>
          <w:b/>
          <w:bCs/>
          <w:sz w:val="24"/>
          <w:szCs w:val="24"/>
          <w:lang w:val="es-ES_tradnl" w:eastAsia="es-ES"/>
        </w:rPr>
        <w:t>ordenar</w:t>
      </w:r>
      <w:r w:rsidR="0064144C"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a través de la presente resolución, dar atención a la</w:t>
      </w:r>
      <w:r w:rsidR="00FD4383"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solicitud</w:t>
      </w:r>
      <w:r w:rsidR="00FD4383" w:rsidRPr="00BE13C0">
        <w:rPr>
          <w:rFonts w:ascii="Palatino Linotype" w:eastAsiaTheme="minorEastAsia" w:hAnsi="Palatino Linotype" w:cs="Arial"/>
          <w:sz w:val="24"/>
          <w:szCs w:val="24"/>
          <w:lang w:val="es-ES_tradnl" w:eastAsia="es-ES"/>
        </w:rPr>
        <w:t>es</w:t>
      </w:r>
      <w:r w:rsidRPr="00BE13C0">
        <w:rPr>
          <w:rFonts w:ascii="Palatino Linotype" w:eastAsiaTheme="minorEastAsia" w:hAnsi="Palatino Linotype" w:cs="Arial"/>
          <w:sz w:val="24"/>
          <w:szCs w:val="24"/>
          <w:lang w:val="es-ES_tradnl" w:eastAsia="es-ES"/>
        </w:rPr>
        <w:t xml:space="preserve"> de información y</w:t>
      </w:r>
      <w:r w:rsidR="00FD4383"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además de ello</w:t>
      </w:r>
      <w:r w:rsidR="00FD4383" w:rsidRPr="00BE13C0">
        <w:rPr>
          <w:rFonts w:ascii="Palatino Linotype" w:eastAsiaTheme="minorEastAsia" w:hAnsi="Palatino Linotype" w:cs="Arial"/>
          <w:sz w:val="24"/>
          <w:szCs w:val="24"/>
          <w:lang w:val="es-ES_tradnl" w:eastAsia="es-ES"/>
        </w:rPr>
        <w:t>,</w:t>
      </w:r>
      <w:r w:rsidRPr="00BE13C0">
        <w:rPr>
          <w:rFonts w:ascii="Palatino Linotype" w:eastAsiaTheme="minorEastAsia" w:hAnsi="Palatino Linotype" w:cs="Arial"/>
          <w:sz w:val="24"/>
          <w:szCs w:val="24"/>
          <w:lang w:val="es-ES_tradnl" w:eastAsia="es-ES"/>
        </w:rPr>
        <w:t xml:space="preserve"> entregar la información correspondiente, con las formalidades en tiempo y forma que dispone la normatividad aplicable.</w:t>
      </w:r>
    </w:p>
    <w:p w14:paraId="01C19058" w14:textId="77777777" w:rsidR="00486BDF" w:rsidRPr="00BE13C0" w:rsidRDefault="00486BDF" w:rsidP="006337C7">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79CB43ED" w14:textId="21568844" w:rsidR="00486BDF" w:rsidRPr="00BE13C0"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BE13C0">
        <w:rPr>
          <w:rFonts w:ascii="Palatino Linotype" w:eastAsiaTheme="minorEastAsia" w:hAnsi="Palatino Linotype" w:cs="Arial"/>
          <w:sz w:val="24"/>
          <w:szCs w:val="24"/>
          <w:lang w:val="es-ES_tradnl" w:eastAsia="es-ES"/>
        </w:rPr>
        <w:t xml:space="preserve">El último párrafo del artículo 179 de la </w:t>
      </w:r>
      <w:r w:rsidR="0064144C" w:rsidRPr="00BE13C0">
        <w:rPr>
          <w:rFonts w:ascii="Palatino Linotype" w:eastAsiaTheme="minorEastAsia" w:hAnsi="Palatino Linotype" w:cs="Arial"/>
          <w:sz w:val="24"/>
          <w:szCs w:val="24"/>
          <w:lang w:val="es-ES_tradnl" w:eastAsia="es-ES"/>
        </w:rPr>
        <w:t xml:space="preserve">Ley </w:t>
      </w:r>
      <w:r w:rsidRPr="00BE13C0">
        <w:rPr>
          <w:rFonts w:ascii="Palatino Linotype" w:eastAsiaTheme="minorEastAsia" w:hAnsi="Palatino Linotype" w:cs="Arial"/>
          <w:sz w:val="24"/>
          <w:szCs w:val="24"/>
          <w:lang w:val="es-ES_tradnl" w:eastAsia="es-ES"/>
        </w:rPr>
        <w:t xml:space="preserve">de la materia, se configura entonces en aquellos casos en donde los </w:t>
      </w:r>
      <w:r w:rsidR="006337C7" w:rsidRPr="00BE13C0">
        <w:rPr>
          <w:rFonts w:ascii="Palatino Linotype" w:eastAsiaTheme="minorEastAsia" w:hAnsi="Palatino Linotype" w:cs="Arial"/>
          <w:b/>
          <w:sz w:val="24"/>
          <w:szCs w:val="24"/>
          <w:u w:val="single"/>
          <w:lang w:val="es-ES_tradnl" w:eastAsia="es-ES"/>
        </w:rPr>
        <w:t xml:space="preserve">Sujetos Obligados </w:t>
      </w:r>
      <w:r w:rsidRPr="00BE13C0">
        <w:rPr>
          <w:rFonts w:ascii="Palatino Linotype" w:eastAsiaTheme="minorEastAsia" w:hAnsi="Palatino Linotype" w:cs="Arial"/>
          <w:b/>
          <w:sz w:val="24"/>
          <w:szCs w:val="24"/>
          <w:u w:val="single"/>
          <w:lang w:val="es-ES_tradnl" w:eastAsia="es-ES"/>
        </w:rPr>
        <w:t>emiten respuesta derivada de una resolución a un recurso de revisión que proceda por la causal prevista en la fracci</w:t>
      </w:r>
      <w:r w:rsidR="0064144C" w:rsidRPr="00BE13C0">
        <w:rPr>
          <w:rFonts w:ascii="Palatino Linotype" w:eastAsiaTheme="minorEastAsia" w:hAnsi="Palatino Linotype" w:cs="Arial"/>
          <w:b/>
          <w:sz w:val="24"/>
          <w:szCs w:val="24"/>
          <w:u w:val="single"/>
          <w:lang w:val="es-ES_tradnl" w:eastAsia="es-ES"/>
        </w:rPr>
        <w:t>ó</w:t>
      </w:r>
      <w:r w:rsidRPr="00BE13C0">
        <w:rPr>
          <w:rFonts w:ascii="Palatino Linotype" w:eastAsiaTheme="minorEastAsia" w:hAnsi="Palatino Linotype" w:cs="Arial"/>
          <w:b/>
          <w:sz w:val="24"/>
          <w:szCs w:val="24"/>
          <w:u w:val="single"/>
          <w:lang w:val="es-ES_tradnl" w:eastAsia="es-ES"/>
        </w:rPr>
        <w:t>n VII</w:t>
      </w:r>
      <w:r w:rsidR="0064144C" w:rsidRPr="00BE13C0">
        <w:rPr>
          <w:rFonts w:ascii="Palatino Linotype" w:eastAsiaTheme="minorEastAsia" w:hAnsi="Palatino Linotype" w:cs="Arial"/>
          <w:b/>
          <w:sz w:val="24"/>
          <w:szCs w:val="24"/>
          <w:u w:val="single"/>
          <w:lang w:val="es-ES_tradnl" w:eastAsia="es-ES"/>
        </w:rPr>
        <w:t xml:space="preserve"> </w:t>
      </w:r>
      <w:r w:rsidRPr="00BE13C0">
        <w:rPr>
          <w:rFonts w:ascii="Palatino Linotype" w:eastAsiaTheme="minorEastAsia" w:hAnsi="Palatino Linotype" w:cs="Arial"/>
          <w:b/>
          <w:sz w:val="24"/>
          <w:szCs w:val="24"/>
          <w:u w:val="single"/>
          <w:lang w:val="es-ES_tradnl" w:eastAsia="es-ES"/>
        </w:rPr>
        <w:t>de la Ley en cita como es este el caso</w:t>
      </w:r>
      <w:r w:rsidRPr="00BE13C0">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BE13C0">
        <w:rPr>
          <w:rFonts w:ascii="Palatino Linotype" w:eastAsiaTheme="minorEastAsia" w:hAnsi="Palatino Linotype" w:cs="Arial"/>
          <w:b/>
          <w:sz w:val="24"/>
          <w:szCs w:val="24"/>
          <w:lang w:val="es-ES_tradnl" w:eastAsia="es-ES"/>
        </w:rPr>
        <w:t>SUJETO OBLIGADO</w:t>
      </w:r>
      <w:r w:rsidRPr="00BE13C0">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w:t>
      </w:r>
      <w:r w:rsidRPr="00BE13C0">
        <w:rPr>
          <w:rFonts w:ascii="Palatino Linotype" w:eastAsiaTheme="minorEastAsia" w:hAnsi="Palatino Linotype" w:cs="Arial"/>
          <w:sz w:val="24"/>
          <w:szCs w:val="24"/>
          <w:lang w:val="es-ES_tradnl" w:eastAsia="es-ES"/>
        </w:rPr>
        <w:lastRenderedPageBreak/>
        <w:t xml:space="preserve">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BE13C0">
        <w:rPr>
          <w:rFonts w:ascii="Palatino Linotype" w:eastAsiaTheme="minorEastAsia" w:hAnsi="Palatino Linotype" w:cs="Arial"/>
          <w:b/>
          <w:sz w:val="24"/>
          <w:szCs w:val="24"/>
          <w:lang w:val="es-ES_tradnl" w:eastAsia="es-ES"/>
        </w:rPr>
        <w:t>queda al alcance de la persona la interposición de un nuevo recurso de revisión</w:t>
      </w:r>
      <w:r w:rsidRPr="00BE13C0">
        <w:rPr>
          <w:rFonts w:ascii="Palatino Linotype" w:eastAsiaTheme="minorEastAsia" w:hAnsi="Palatino Linotype" w:cs="Arial"/>
          <w:sz w:val="24"/>
          <w:szCs w:val="24"/>
          <w:lang w:val="es-ES_tradnl" w:eastAsia="es-ES"/>
        </w:rPr>
        <w:t xml:space="preserve"> que independiente del que se resuelve en este instrumento, versará sobre la revisión de la</w:t>
      </w:r>
      <w:r w:rsidR="00FD4383"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xml:space="preserve"> respuesta que le sea</w:t>
      </w:r>
      <w:r w:rsidR="00FD4383" w:rsidRPr="00BE13C0">
        <w:rPr>
          <w:rFonts w:ascii="Palatino Linotype" w:eastAsiaTheme="minorEastAsia" w:hAnsi="Palatino Linotype" w:cs="Arial"/>
          <w:sz w:val="24"/>
          <w:szCs w:val="24"/>
          <w:lang w:val="es-ES_tradnl" w:eastAsia="es-ES"/>
        </w:rPr>
        <w:t>n</w:t>
      </w:r>
      <w:r w:rsidRPr="00BE13C0">
        <w:rPr>
          <w:rFonts w:ascii="Palatino Linotype" w:eastAsiaTheme="minorEastAsia" w:hAnsi="Palatino Linotype" w:cs="Arial"/>
          <w:sz w:val="24"/>
          <w:szCs w:val="24"/>
          <w:lang w:val="es-ES_tradnl" w:eastAsia="es-ES"/>
        </w:rPr>
        <w:t xml:space="preserve"> entregada</w:t>
      </w:r>
      <w:r w:rsidR="00FD4383" w:rsidRPr="00BE13C0">
        <w:rPr>
          <w:rFonts w:ascii="Palatino Linotype" w:eastAsiaTheme="minorEastAsia" w:hAnsi="Palatino Linotype" w:cs="Arial"/>
          <w:sz w:val="24"/>
          <w:szCs w:val="24"/>
          <w:lang w:val="es-ES_tradnl" w:eastAsia="es-ES"/>
        </w:rPr>
        <w:t>s</w:t>
      </w:r>
      <w:r w:rsidRPr="00BE13C0">
        <w:rPr>
          <w:rFonts w:ascii="Palatino Linotype" w:eastAsiaTheme="minorEastAsia" w:hAnsi="Palatino Linotype" w:cs="Arial"/>
          <w:sz w:val="24"/>
          <w:szCs w:val="24"/>
          <w:lang w:val="es-ES_tradnl" w:eastAsia="es-ES"/>
        </w:rPr>
        <w:t>. Lo cual proporciona al particular una herramienta para defender su Derecho de Acceso a la Información ante un posible cumplimiento defectuoso de la presente.</w:t>
      </w:r>
    </w:p>
    <w:p w14:paraId="5ACDB5CF" w14:textId="77777777" w:rsidR="000F204F" w:rsidRPr="00BE13C0" w:rsidRDefault="000F204F" w:rsidP="006337C7">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F56919B" w14:textId="52F17308" w:rsidR="00486BDF" w:rsidRPr="00BE13C0" w:rsidRDefault="009E56E7" w:rsidP="00486BDF">
      <w:pPr>
        <w:keepNext/>
        <w:keepLines/>
        <w:spacing w:before="240" w:after="0"/>
        <w:outlineLvl w:val="0"/>
        <w:rPr>
          <w:rFonts w:ascii="Palatino Linotype" w:eastAsia="MS Gothic" w:hAnsi="Palatino Linotype" w:cstheme="majorBidi"/>
          <w:b/>
          <w:sz w:val="24"/>
          <w:szCs w:val="24"/>
        </w:rPr>
      </w:pPr>
      <w:bookmarkStart w:id="104" w:name="_Toc487739452"/>
      <w:bookmarkStart w:id="105" w:name="_Toc524344196"/>
      <w:bookmarkStart w:id="106" w:name="_Toc526271201"/>
      <w:bookmarkStart w:id="107" w:name="_Toc536106975"/>
      <w:bookmarkStart w:id="108" w:name="_Toc86342700"/>
      <w:r w:rsidRPr="00BE13C0">
        <w:rPr>
          <w:rFonts w:ascii="Palatino Linotype" w:eastAsia="MS Gothic" w:hAnsi="Palatino Linotype" w:cstheme="majorBidi"/>
          <w:b/>
          <w:sz w:val="24"/>
          <w:szCs w:val="24"/>
        </w:rPr>
        <w:t>SEXTO</w:t>
      </w:r>
      <w:r w:rsidR="00486BDF" w:rsidRPr="00BE13C0">
        <w:rPr>
          <w:rFonts w:ascii="Palatino Linotype" w:eastAsia="MS Gothic" w:hAnsi="Palatino Linotype" w:cstheme="majorBidi"/>
          <w:b/>
          <w:sz w:val="24"/>
          <w:szCs w:val="24"/>
        </w:rPr>
        <w:t>. Vista a los órganos de control interno</w:t>
      </w:r>
      <w:bookmarkEnd w:id="104"/>
      <w:r w:rsidR="00486BDF" w:rsidRPr="00BE13C0">
        <w:rPr>
          <w:rFonts w:ascii="Palatino Linotype" w:eastAsia="MS Gothic" w:hAnsi="Palatino Linotype" w:cstheme="majorBidi"/>
          <w:b/>
          <w:sz w:val="24"/>
          <w:szCs w:val="24"/>
        </w:rPr>
        <w:t>.</w:t>
      </w:r>
      <w:bookmarkEnd w:id="105"/>
      <w:bookmarkEnd w:id="106"/>
      <w:bookmarkEnd w:id="107"/>
      <w:bookmarkEnd w:id="108"/>
    </w:p>
    <w:p w14:paraId="071CA846" w14:textId="77777777" w:rsidR="00486BDF" w:rsidRPr="00BE13C0" w:rsidRDefault="00486BDF" w:rsidP="00486BDF">
      <w:pPr>
        <w:spacing w:after="0" w:line="240" w:lineRule="auto"/>
        <w:rPr>
          <w:rFonts w:eastAsiaTheme="minorEastAsia"/>
          <w:sz w:val="24"/>
          <w:szCs w:val="24"/>
        </w:rPr>
      </w:pPr>
    </w:p>
    <w:p w14:paraId="23FCAE1A" w14:textId="3F315ACB" w:rsidR="00486BDF" w:rsidRPr="00BE13C0" w:rsidRDefault="000B7060" w:rsidP="0007641D">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BE13C0">
        <w:rPr>
          <w:rFonts w:ascii="Palatino Linotype" w:eastAsia="Times New Roman" w:hAnsi="Palatino Linotype"/>
          <w:sz w:val="24"/>
          <w:szCs w:val="24"/>
          <w:lang w:val="es-ES_tradnl" w:eastAsia="es-ES"/>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2FAFDA29" w14:textId="77777777" w:rsidR="00486BDF" w:rsidRPr="00BE13C0" w:rsidRDefault="00486BDF" w:rsidP="00486BDF">
      <w:pPr>
        <w:spacing w:before="240" w:after="240" w:line="360" w:lineRule="auto"/>
        <w:contextualSpacing/>
        <w:jc w:val="both"/>
        <w:rPr>
          <w:rFonts w:ascii="Palatino Linotype" w:eastAsia="Times New Roman" w:hAnsi="Palatino Linotype"/>
          <w:sz w:val="24"/>
          <w:szCs w:val="24"/>
          <w:lang w:val="es-ES_tradnl" w:eastAsia="es-ES"/>
        </w:rPr>
      </w:pPr>
    </w:p>
    <w:p w14:paraId="5AE29476" w14:textId="0B747917" w:rsidR="00486BDF" w:rsidRPr="00BE13C0" w:rsidRDefault="000B7060" w:rsidP="006337C7">
      <w:pPr>
        <w:numPr>
          <w:ilvl w:val="0"/>
          <w:numId w:val="2"/>
        </w:numPr>
        <w:tabs>
          <w:tab w:val="left" w:pos="426"/>
        </w:tabs>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BE13C0">
        <w:rPr>
          <w:rFonts w:ascii="Palatino Linotype" w:eastAsia="Times New Roman" w:hAnsi="Palatino Linotype"/>
          <w:sz w:val="24"/>
          <w:szCs w:val="24"/>
          <w:lang w:val="es-ES_tradnl" w:eastAsia="es-ES"/>
        </w:rPr>
        <w:t>Correlativo a lo anterior, los artículos 190 y 223 de la Ley de Transparencia y Acceso a la Información Pública del Estado de México y Municipios señalan lo siguiente:</w:t>
      </w:r>
    </w:p>
    <w:p w14:paraId="41664D3B" w14:textId="77777777" w:rsidR="00486BDF" w:rsidRPr="00BE13C0" w:rsidRDefault="00486BDF" w:rsidP="00486BDF">
      <w:pPr>
        <w:spacing w:before="240" w:after="240" w:line="360" w:lineRule="auto"/>
        <w:contextualSpacing/>
        <w:jc w:val="both"/>
        <w:rPr>
          <w:rFonts w:ascii="Palatino Linotype" w:eastAsia="MS Mincho" w:hAnsi="Palatino Linotype" w:cs="Arial"/>
          <w:sz w:val="24"/>
          <w:szCs w:val="24"/>
          <w:lang w:val="es-ES_tradnl" w:eastAsia="es-ES"/>
        </w:rPr>
      </w:pPr>
    </w:p>
    <w:p w14:paraId="0CADAC86" w14:textId="77777777" w:rsidR="00486BDF" w:rsidRPr="00BE13C0" w:rsidRDefault="00486BDF" w:rsidP="006337C7">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BE13C0">
        <w:rPr>
          <w:rFonts w:ascii="Palatino Linotype" w:eastAsia="Times New Roman" w:hAnsi="Palatino Linotype" w:cs="Times New Roman"/>
          <w:i/>
          <w:szCs w:val="24"/>
          <w:lang w:val="es-ES_tradnl" w:eastAsia="es-ES"/>
        </w:rPr>
        <w:t>“</w:t>
      </w:r>
      <w:r w:rsidRPr="00BE13C0">
        <w:rPr>
          <w:rFonts w:ascii="Palatino Linotype" w:eastAsia="Times New Roman" w:hAnsi="Palatino Linotype" w:cs="Times New Roman"/>
          <w:b/>
          <w:i/>
          <w:szCs w:val="24"/>
          <w:lang w:val="es-ES_tradnl" w:eastAsia="es-ES"/>
        </w:rPr>
        <w:t>Artículo 190.</w:t>
      </w:r>
      <w:r w:rsidRPr="00BE13C0">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DC04D38" w14:textId="77777777" w:rsidR="00486BDF" w:rsidRPr="00BE13C0" w:rsidRDefault="00486BDF" w:rsidP="006337C7">
      <w:pPr>
        <w:spacing w:after="0" w:line="276" w:lineRule="auto"/>
        <w:ind w:left="567" w:right="567"/>
        <w:contextualSpacing/>
        <w:jc w:val="both"/>
        <w:rPr>
          <w:rFonts w:ascii="Palatino Linotype" w:eastAsia="Times New Roman" w:hAnsi="Palatino Linotype" w:cs="Times New Roman"/>
          <w:i/>
          <w:szCs w:val="24"/>
          <w:lang w:val="es-ES_tradnl" w:eastAsia="es-ES"/>
        </w:rPr>
      </w:pPr>
    </w:p>
    <w:p w14:paraId="2731DA36" w14:textId="2278D320" w:rsidR="00486BDF" w:rsidRPr="00BE13C0" w:rsidRDefault="00486BDF" w:rsidP="006337C7">
      <w:pPr>
        <w:spacing w:after="0" w:line="276" w:lineRule="auto"/>
        <w:ind w:left="567" w:right="567"/>
        <w:contextualSpacing/>
        <w:jc w:val="both"/>
        <w:rPr>
          <w:rFonts w:ascii="Palatino Linotype" w:eastAsiaTheme="minorEastAsia" w:hAnsi="Palatino Linotype"/>
          <w:i/>
          <w:szCs w:val="24"/>
          <w:lang w:val="es-ES_tradnl" w:eastAsia="es-ES"/>
        </w:rPr>
      </w:pPr>
      <w:r w:rsidRPr="00BE13C0">
        <w:rPr>
          <w:rFonts w:ascii="Palatino Linotype" w:eastAsia="Times New Roman" w:hAnsi="Palatino Linotype" w:cs="Times New Roman"/>
          <w:b/>
          <w:bCs/>
          <w:i/>
          <w:szCs w:val="24"/>
          <w:lang w:val="es-ES_tradnl" w:eastAsia="es-ES"/>
        </w:rPr>
        <w:lastRenderedPageBreak/>
        <w:t>Artículo 223.</w:t>
      </w:r>
      <w:r w:rsidRPr="00BE13C0">
        <w:rPr>
          <w:rFonts w:ascii="Palatino Linotype" w:eastAsia="Times New Roman" w:hAnsi="Palatino Linotype" w:cs="Times New Roman"/>
          <w:i/>
          <w:szCs w:val="24"/>
          <w:lang w:val="es-ES_tradnl" w:eastAsia="es-ES"/>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E8D1B4A" w14:textId="015595C2" w:rsidR="00486BDF" w:rsidRPr="00BE13C0" w:rsidRDefault="00BE13A0" w:rsidP="006337C7">
      <w:pPr>
        <w:spacing w:after="0" w:line="276" w:lineRule="auto"/>
        <w:ind w:left="567" w:right="567"/>
        <w:contextualSpacing/>
        <w:jc w:val="both"/>
        <w:rPr>
          <w:rFonts w:ascii="Palatino Linotype" w:eastAsiaTheme="minorEastAsia" w:hAnsi="Palatino Linotype"/>
          <w:i/>
          <w:szCs w:val="24"/>
          <w:lang w:val="es-ES_tradnl" w:eastAsia="es-ES"/>
        </w:rPr>
      </w:pPr>
      <w:r w:rsidRPr="00BE13C0">
        <w:rPr>
          <w:rFonts w:ascii="Palatino Linotype" w:eastAsiaTheme="minorEastAsia" w:hAnsi="Palatino Linotype"/>
          <w:i/>
          <w:szCs w:val="24"/>
          <w:lang w:val="es-ES_tradnl" w:eastAsia="es-ES"/>
        </w:rPr>
        <w:t>(…)</w:t>
      </w:r>
      <w:r w:rsidR="00486BDF" w:rsidRPr="00BE13C0">
        <w:rPr>
          <w:rFonts w:ascii="Palatino Linotype" w:eastAsiaTheme="minorEastAsia" w:hAnsi="Palatino Linotype"/>
          <w:i/>
          <w:szCs w:val="24"/>
          <w:lang w:val="es-ES_tradnl" w:eastAsia="es-ES"/>
        </w:rPr>
        <w:t>”</w:t>
      </w:r>
    </w:p>
    <w:p w14:paraId="465CBF46" w14:textId="77777777" w:rsidR="00486BDF" w:rsidRPr="00BE13C0"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F4FCA16" w14:textId="7B2384A9" w:rsidR="000B7060" w:rsidRPr="00BE13C0" w:rsidRDefault="000B7060"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 xml:space="preserve">De los dispositivos normativos señalados </w:t>
      </w:r>
      <w:r w:rsidRPr="00BE13C0">
        <w:rPr>
          <w:rFonts w:ascii="Palatino Linotype" w:eastAsiaTheme="minorEastAsia" w:hAnsi="Palatino Linotype" w:cs="Arial"/>
          <w:i/>
          <w:iCs/>
          <w:color w:val="000000" w:themeColor="text1"/>
          <w:sz w:val="24"/>
          <w:szCs w:val="24"/>
          <w:lang w:val="es-ES_tradnl" w:eastAsia="es-ES"/>
        </w:rPr>
        <w:t>supra</w:t>
      </w:r>
      <w:r w:rsidRPr="00BE13C0">
        <w:rPr>
          <w:rFonts w:ascii="Palatino Linotype" w:eastAsiaTheme="minorEastAsia" w:hAnsi="Palatino Linotype" w:cs="Arial"/>
          <w:color w:val="000000" w:themeColor="text1"/>
          <w:sz w:val="24"/>
          <w:szCs w:val="24"/>
          <w:lang w:val="es-ES_tradnl" w:eastAsia="es-ES"/>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7D3245C6" w14:textId="77777777" w:rsidR="000B7060" w:rsidRPr="00BE13C0" w:rsidRDefault="000B7060" w:rsidP="000B7060">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6F22AEA7" w14:textId="4F6A8BBA" w:rsidR="00486BDF" w:rsidRPr="00BE13C0" w:rsidRDefault="00486BDF"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En consecuencia</w:t>
      </w:r>
      <w:r w:rsidR="000F204F" w:rsidRPr="00BE13C0">
        <w:rPr>
          <w:rFonts w:ascii="Palatino Linotype" w:eastAsiaTheme="minorEastAsia" w:hAnsi="Palatino Linotype" w:cs="Arial"/>
          <w:color w:val="000000" w:themeColor="text1"/>
          <w:sz w:val="24"/>
          <w:szCs w:val="24"/>
          <w:lang w:val="es-ES_tradnl" w:eastAsia="es-ES"/>
        </w:rPr>
        <w:t>,</w:t>
      </w:r>
      <w:r w:rsidRPr="00BE13C0">
        <w:rPr>
          <w:rFonts w:ascii="Palatino Linotype" w:eastAsiaTheme="minorEastAsia" w:hAnsi="Palatino Linotype" w:cs="Arial"/>
          <w:color w:val="000000" w:themeColor="text1"/>
          <w:sz w:val="24"/>
          <w:szCs w:val="24"/>
          <w:lang w:val="es-ES_tradnl" w:eastAsia="es-ES"/>
        </w:rPr>
        <w:t xml:space="preserve"> el recurso de revisión consiste en una garantía secundaria</w:t>
      </w:r>
      <w:r w:rsidRPr="00BE13C0">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BE13C0">
        <w:rPr>
          <w:rFonts w:ascii="Palatino Linotype" w:eastAsiaTheme="minorEastAsia" w:hAnsi="Palatino Linotype" w:cs="Arial"/>
          <w:color w:val="000000" w:themeColor="text1"/>
          <w:sz w:val="24"/>
          <w:szCs w:val="24"/>
          <w:vertAlign w:val="superscript"/>
          <w:lang w:val="es-ES_tradnl" w:eastAsia="es-ES"/>
        </w:rPr>
        <w:footnoteReference w:id="7"/>
      </w:r>
      <w:r w:rsidR="000F204F" w:rsidRPr="00BE13C0">
        <w:rPr>
          <w:rFonts w:ascii="Palatino Linotype" w:eastAsiaTheme="minorEastAsia" w:hAnsi="Palatino Linotype" w:cs="Arial"/>
          <w:iCs/>
          <w:color w:val="000000" w:themeColor="text1"/>
          <w:sz w:val="24"/>
          <w:szCs w:val="24"/>
          <w:lang w:val="es-ES_tradnl" w:eastAsia="es-ES"/>
        </w:rPr>
        <w:t>;</w:t>
      </w:r>
      <w:r w:rsidRPr="00BE13C0">
        <w:rPr>
          <w:rFonts w:ascii="Palatino Linotype" w:eastAsiaTheme="minorEastAsia" w:hAnsi="Palatino Linotype" w:cs="Arial"/>
          <w:color w:val="000000" w:themeColor="text1"/>
          <w:sz w:val="24"/>
          <w:szCs w:val="24"/>
          <w:lang w:val="es-ES_tradnl" w:eastAsia="es-ES"/>
        </w:rPr>
        <w:t xml:space="preserve"> esto refiere que, ante la falta de respuesta</w:t>
      </w:r>
      <w:r w:rsidR="00FD4383" w:rsidRPr="00BE13C0">
        <w:rPr>
          <w:rFonts w:ascii="Palatino Linotype" w:eastAsiaTheme="minorEastAsia" w:hAnsi="Palatino Linotype" w:cs="Arial"/>
          <w:color w:val="000000" w:themeColor="text1"/>
          <w:sz w:val="24"/>
          <w:szCs w:val="24"/>
          <w:lang w:val="es-ES_tradnl" w:eastAsia="es-ES"/>
        </w:rPr>
        <w:t>s</w:t>
      </w:r>
      <w:r w:rsidRPr="00BE13C0">
        <w:rPr>
          <w:rFonts w:ascii="Palatino Linotype" w:eastAsiaTheme="minorEastAsia" w:hAnsi="Palatino Linotype" w:cs="Arial"/>
          <w:color w:val="000000" w:themeColor="text1"/>
          <w:sz w:val="24"/>
          <w:szCs w:val="24"/>
          <w:lang w:val="es-ES_tradnl" w:eastAsia="es-ES"/>
        </w:rPr>
        <w:t xml:space="preserve"> por parte del </w:t>
      </w:r>
      <w:r w:rsidRPr="00BE13C0">
        <w:rPr>
          <w:rFonts w:ascii="Palatino Linotype" w:eastAsiaTheme="minorEastAsia" w:hAnsi="Palatino Linotype" w:cs="Arial"/>
          <w:b/>
          <w:color w:val="000000" w:themeColor="text1"/>
          <w:sz w:val="24"/>
          <w:szCs w:val="24"/>
          <w:lang w:val="es-ES_tradnl" w:eastAsia="es-ES"/>
        </w:rPr>
        <w:t>SUJETO OBLIGADO</w:t>
      </w:r>
      <w:r w:rsidRPr="00BE13C0">
        <w:rPr>
          <w:rFonts w:ascii="Palatino Linotype" w:eastAsiaTheme="minorEastAsia" w:hAnsi="Palatino Linotype" w:cs="Arial"/>
          <w:color w:val="000000" w:themeColor="text1"/>
          <w:sz w:val="24"/>
          <w:szCs w:val="24"/>
          <w:lang w:val="es-ES_tradnl" w:eastAsia="es-ES"/>
        </w:rPr>
        <w:t xml:space="preserve">, </w:t>
      </w:r>
      <w:r w:rsidR="000F204F" w:rsidRPr="00BE13C0">
        <w:rPr>
          <w:rFonts w:ascii="Palatino Linotype" w:eastAsiaTheme="minorEastAsia" w:hAnsi="Palatino Linotype" w:cs="Arial"/>
          <w:color w:val="000000" w:themeColor="text1"/>
          <w:sz w:val="24"/>
          <w:szCs w:val="24"/>
          <w:lang w:val="es-ES_tradnl" w:eastAsia="es-ES"/>
        </w:rPr>
        <w:t>el</w:t>
      </w:r>
      <w:r w:rsidRPr="00BE13C0">
        <w:rPr>
          <w:rFonts w:ascii="Palatino Linotype" w:eastAsiaTheme="minorEastAsia" w:hAnsi="Palatino Linotype" w:cs="Arial"/>
          <w:color w:val="000000" w:themeColor="text1"/>
          <w:sz w:val="24"/>
          <w:szCs w:val="24"/>
          <w:lang w:val="es-ES_tradnl" w:eastAsia="es-ES"/>
        </w:rPr>
        <w:t xml:space="preserve"> </w:t>
      </w:r>
      <w:r w:rsidRPr="00BE13C0">
        <w:rPr>
          <w:rFonts w:ascii="Palatino Linotype" w:eastAsiaTheme="minorEastAsia" w:hAnsi="Palatino Linotype" w:cs="Arial"/>
          <w:b/>
          <w:color w:val="000000" w:themeColor="text1"/>
          <w:sz w:val="24"/>
          <w:szCs w:val="24"/>
          <w:lang w:val="es-ES_tradnl" w:eastAsia="es-ES"/>
        </w:rPr>
        <w:t>RECURRENTE</w:t>
      </w:r>
      <w:r w:rsidRPr="00BE13C0">
        <w:rPr>
          <w:rFonts w:ascii="Palatino Linotype" w:eastAsiaTheme="minorEastAsia" w:hAnsi="Palatino Linotype" w:cs="Arial"/>
          <w:color w:val="000000" w:themeColor="text1"/>
          <w:sz w:val="24"/>
          <w:szCs w:val="24"/>
          <w:lang w:val="es-ES_tradnl" w:eastAsia="es-ES"/>
        </w:rPr>
        <w:t xml:space="preserve"> interpuso </w:t>
      </w:r>
      <w:r w:rsidR="00FD4383" w:rsidRPr="00BE13C0">
        <w:rPr>
          <w:rFonts w:ascii="Palatino Linotype" w:eastAsiaTheme="minorEastAsia" w:hAnsi="Palatino Linotype" w:cs="Arial"/>
          <w:color w:val="000000" w:themeColor="text1"/>
          <w:sz w:val="24"/>
          <w:szCs w:val="24"/>
          <w:lang w:val="es-ES_tradnl" w:eastAsia="es-ES"/>
        </w:rPr>
        <w:t>los</w:t>
      </w:r>
      <w:r w:rsidRPr="00BE13C0">
        <w:rPr>
          <w:rFonts w:ascii="Palatino Linotype" w:eastAsiaTheme="minorEastAsia" w:hAnsi="Palatino Linotype" w:cs="Arial"/>
          <w:color w:val="000000" w:themeColor="text1"/>
          <w:sz w:val="24"/>
          <w:szCs w:val="24"/>
          <w:lang w:val="es-ES_tradnl" w:eastAsia="es-ES"/>
        </w:rPr>
        <w:t xml:space="preserve"> recurso</w:t>
      </w:r>
      <w:r w:rsidR="00FD4383" w:rsidRPr="00BE13C0">
        <w:rPr>
          <w:rFonts w:ascii="Palatino Linotype" w:eastAsiaTheme="minorEastAsia" w:hAnsi="Palatino Linotype" w:cs="Arial"/>
          <w:color w:val="000000" w:themeColor="text1"/>
          <w:sz w:val="24"/>
          <w:szCs w:val="24"/>
          <w:lang w:val="es-ES_tradnl" w:eastAsia="es-ES"/>
        </w:rPr>
        <w:t>s</w:t>
      </w:r>
      <w:r w:rsidRPr="00BE13C0">
        <w:rPr>
          <w:rFonts w:ascii="Palatino Linotype" w:eastAsiaTheme="minorEastAsia" w:hAnsi="Palatino Linotype" w:cs="Arial"/>
          <w:color w:val="000000" w:themeColor="text1"/>
          <w:sz w:val="24"/>
          <w:szCs w:val="24"/>
          <w:lang w:val="es-ES_tradnl" w:eastAsia="es-ES"/>
        </w:rPr>
        <w:t xml:space="preserve"> de revisión con el objeto de que este </w:t>
      </w:r>
      <w:r w:rsidR="00BE13A0" w:rsidRPr="00BE13C0">
        <w:rPr>
          <w:rFonts w:ascii="Palatino Linotype" w:eastAsiaTheme="minorEastAsia" w:hAnsi="Palatino Linotype" w:cs="Arial"/>
          <w:color w:val="000000" w:themeColor="text1"/>
          <w:sz w:val="24"/>
          <w:szCs w:val="24"/>
          <w:lang w:val="es-ES_tradnl" w:eastAsia="es-ES"/>
        </w:rPr>
        <w:t xml:space="preserve">Órgano Garante </w:t>
      </w:r>
      <w:r w:rsidRPr="00BE13C0">
        <w:rPr>
          <w:rFonts w:ascii="Palatino Linotype" w:eastAsiaTheme="minorEastAsia" w:hAnsi="Palatino Linotype" w:cs="Arial"/>
          <w:color w:val="000000" w:themeColor="text1"/>
          <w:sz w:val="24"/>
          <w:szCs w:val="24"/>
          <w:lang w:val="es-ES_tradnl" w:eastAsia="es-ES"/>
        </w:rPr>
        <w:t>determine si existió una violación al derecho de acceso a la información pública y que esta violación sea reparada por la autoridad competente.</w:t>
      </w:r>
    </w:p>
    <w:p w14:paraId="7950E8FE" w14:textId="77777777" w:rsidR="000B7060" w:rsidRPr="00BE13C0" w:rsidRDefault="000B7060" w:rsidP="000B7060">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41CEF6AF" w14:textId="64F8F7F8" w:rsidR="000B7060" w:rsidRPr="00BE13C0" w:rsidRDefault="000B7060"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lastRenderedPageBreak/>
        <w:t xml:space="preserve">Correlativo </w:t>
      </w:r>
      <w:r w:rsidRPr="00BE13C0">
        <w:rPr>
          <w:rFonts w:ascii="Palatino Linotype" w:eastAsia="Times New Roman" w:hAnsi="Palatino Linotype"/>
          <w:sz w:val="24"/>
          <w:szCs w:val="24"/>
          <w:lang w:val="es-ES_tradnl" w:eastAsia="es-ES"/>
        </w:rPr>
        <w:t>a lo anterior, por cuanto hace a las causales de responsabilidad administrativa que pueden infringir los servidores públicos de los Sujetos Obligados, el artículo 222 de la Ley de la materia señala lo siguiente:</w:t>
      </w:r>
    </w:p>
    <w:p w14:paraId="243BF91B" w14:textId="7F2173FA" w:rsidR="000B7060" w:rsidRPr="00BE13C0" w:rsidRDefault="000B7060" w:rsidP="000B7060">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09DC2603" w14:textId="77777777" w:rsidR="000B7060" w:rsidRPr="00BE13C0" w:rsidRDefault="000B7060" w:rsidP="000B7060">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BE13C0">
        <w:rPr>
          <w:rFonts w:ascii="Palatino Linotype" w:eastAsia="Times New Roman" w:hAnsi="Palatino Linotype" w:cs="Times New Roman"/>
          <w:b/>
          <w:i/>
          <w:szCs w:val="24"/>
          <w:lang w:val="es-ES_tradnl" w:eastAsia="es-ES"/>
        </w:rPr>
        <w:t>Artículo 222.</w:t>
      </w:r>
      <w:r w:rsidRPr="00BE13C0">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5DAB002E" w14:textId="77777777" w:rsidR="000B7060" w:rsidRPr="00BE13C0" w:rsidRDefault="000B7060" w:rsidP="000B7060">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BE13C0">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BE13C0">
        <w:rPr>
          <w:rFonts w:ascii="Palatino Linotype" w:eastAsia="Times New Roman" w:hAnsi="Palatino Linotype" w:cs="Times New Roman"/>
          <w:i/>
          <w:szCs w:val="24"/>
          <w:lang w:val="es-ES_tradnl" w:eastAsia="es-ES"/>
        </w:rPr>
        <w:t>;</w:t>
      </w:r>
    </w:p>
    <w:p w14:paraId="0432BC4E" w14:textId="77777777" w:rsidR="000B7060" w:rsidRPr="00BE13C0" w:rsidRDefault="000B7060" w:rsidP="000B7060">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BE13C0">
        <w:rPr>
          <w:rFonts w:ascii="Palatino Linotype" w:eastAsia="Times New Roman" w:hAnsi="Palatino Linotype" w:cs="Times New Roman"/>
          <w:b/>
          <w:i/>
          <w:szCs w:val="24"/>
          <w:lang w:val="es-ES_tradnl" w:eastAsia="es-ES"/>
        </w:rPr>
        <w:t xml:space="preserve">II. La </w:t>
      </w:r>
      <w:r w:rsidRPr="00BE13C0">
        <w:rPr>
          <w:rFonts w:ascii="Palatino Linotype" w:eastAsia="Times New Roman" w:hAnsi="Palatino Linotype" w:cs="Times New Roman"/>
          <w:b/>
          <w:i/>
          <w:szCs w:val="24"/>
          <w:u w:val="single"/>
          <w:lang w:val="es-ES_tradnl" w:eastAsia="es-ES"/>
        </w:rPr>
        <w:t>falta de respuesta a las solicitudes de información</w:t>
      </w:r>
      <w:r w:rsidRPr="00BE13C0">
        <w:rPr>
          <w:rFonts w:ascii="Palatino Linotype" w:eastAsia="Times New Roman" w:hAnsi="Palatino Linotype" w:cs="Times New Roman"/>
          <w:b/>
          <w:i/>
          <w:szCs w:val="24"/>
          <w:lang w:val="es-ES_tradnl" w:eastAsia="es-ES"/>
        </w:rPr>
        <w:t xml:space="preserve"> en los plazos señalados en la normatividad aplicable</w:t>
      </w:r>
      <w:r w:rsidRPr="00BE13C0">
        <w:rPr>
          <w:rFonts w:ascii="Palatino Linotype" w:eastAsia="Times New Roman" w:hAnsi="Palatino Linotype" w:cs="Times New Roman"/>
          <w:i/>
          <w:szCs w:val="24"/>
          <w:lang w:val="es-ES_tradnl" w:eastAsia="es-ES"/>
        </w:rPr>
        <w:t>;</w:t>
      </w:r>
    </w:p>
    <w:p w14:paraId="296EBCC7" w14:textId="77777777" w:rsidR="000B7060" w:rsidRPr="00BE13C0" w:rsidRDefault="000B7060" w:rsidP="000B7060">
      <w:pPr>
        <w:spacing w:after="0" w:line="276" w:lineRule="auto"/>
        <w:ind w:left="567" w:right="567"/>
        <w:contextualSpacing/>
        <w:jc w:val="both"/>
        <w:rPr>
          <w:rFonts w:ascii="Palatino Linotype" w:eastAsia="Times New Roman" w:hAnsi="Palatino Linotype" w:cs="Times New Roman"/>
          <w:iCs/>
          <w:szCs w:val="24"/>
          <w:lang w:val="es-ES_tradnl" w:eastAsia="es-ES"/>
        </w:rPr>
      </w:pPr>
      <w:r w:rsidRPr="00BE13C0">
        <w:rPr>
          <w:rFonts w:ascii="Palatino Linotype" w:eastAsia="Times New Roman" w:hAnsi="Palatino Linotype" w:cs="Times New Roman"/>
          <w:i/>
          <w:szCs w:val="24"/>
          <w:lang w:val="es-ES_tradnl" w:eastAsia="es-ES"/>
        </w:rPr>
        <w:t>(…)</w:t>
      </w:r>
    </w:p>
    <w:p w14:paraId="184CD9DD" w14:textId="59201258" w:rsidR="000B7060" w:rsidRPr="00BE13C0" w:rsidRDefault="000B7060" w:rsidP="000B7060">
      <w:pPr>
        <w:spacing w:after="0" w:line="276" w:lineRule="auto"/>
        <w:ind w:left="567" w:right="567"/>
        <w:contextualSpacing/>
        <w:jc w:val="both"/>
        <w:rPr>
          <w:rFonts w:ascii="Palatino Linotype" w:eastAsia="Times New Roman" w:hAnsi="Palatino Linotype" w:cs="Times New Roman"/>
          <w:iCs/>
          <w:szCs w:val="24"/>
          <w:lang w:val="es-ES_tradnl" w:eastAsia="es-ES"/>
        </w:rPr>
      </w:pPr>
      <w:r w:rsidRPr="00BE13C0">
        <w:rPr>
          <w:rFonts w:ascii="Palatino Linotype" w:eastAsia="Times New Roman" w:hAnsi="Palatino Linotype" w:cs="Times New Roman"/>
          <w:iCs/>
          <w:szCs w:val="24"/>
          <w:lang w:val="es-ES_tradnl" w:eastAsia="es-ES"/>
        </w:rPr>
        <w:t>(Énfasis añadido)</w:t>
      </w:r>
    </w:p>
    <w:p w14:paraId="3E6CAF62" w14:textId="77777777" w:rsidR="000B7060" w:rsidRPr="00BE13C0" w:rsidRDefault="000B7060" w:rsidP="000B7060">
      <w:pPr>
        <w:spacing w:after="0" w:line="276" w:lineRule="auto"/>
        <w:ind w:right="567"/>
        <w:contextualSpacing/>
        <w:jc w:val="both"/>
        <w:rPr>
          <w:rFonts w:ascii="Palatino Linotype" w:eastAsia="Times New Roman" w:hAnsi="Palatino Linotype" w:cs="Times New Roman"/>
          <w:iCs/>
          <w:szCs w:val="24"/>
          <w:lang w:val="es-ES_tradnl" w:eastAsia="es-ES"/>
        </w:rPr>
      </w:pPr>
    </w:p>
    <w:p w14:paraId="07ABDC54" w14:textId="5828052A" w:rsidR="000B7060" w:rsidRPr="00BE13C0" w:rsidRDefault="000B7060"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En el presente asunto, de</w:t>
      </w:r>
      <w:r w:rsidR="001C393D" w:rsidRPr="00BE13C0">
        <w:rPr>
          <w:rFonts w:ascii="Palatino Linotype" w:eastAsiaTheme="minorEastAsia" w:hAnsi="Palatino Linotype" w:cs="Arial"/>
          <w:color w:val="000000" w:themeColor="text1"/>
          <w:sz w:val="24"/>
          <w:szCs w:val="24"/>
          <w:lang w:val="es-ES_tradnl" w:eastAsia="es-ES"/>
        </w:rPr>
        <w:t xml:space="preserve"> las</w:t>
      </w:r>
      <w:r w:rsidRPr="00BE13C0">
        <w:rPr>
          <w:rFonts w:ascii="Palatino Linotype" w:eastAsiaTheme="minorEastAsia" w:hAnsi="Palatino Linotype" w:cs="Arial"/>
          <w:color w:val="000000" w:themeColor="text1"/>
          <w:sz w:val="24"/>
          <w:szCs w:val="24"/>
          <w:lang w:val="es-ES_tradnl" w:eastAsia="es-ES"/>
        </w:rPr>
        <w:t xml:space="preserve"> constancias que obran en </w:t>
      </w:r>
      <w:r w:rsidR="00FD4383" w:rsidRPr="00BE13C0">
        <w:rPr>
          <w:rFonts w:ascii="Palatino Linotype" w:eastAsiaTheme="minorEastAsia" w:hAnsi="Palatino Linotype" w:cs="Arial"/>
          <w:color w:val="000000" w:themeColor="text1"/>
          <w:sz w:val="24"/>
          <w:szCs w:val="24"/>
          <w:lang w:val="es-ES_tradnl" w:eastAsia="es-ES"/>
        </w:rPr>
        <w:t>los</w:t>
      </w:r>
      <w:r w:rsidRPr="00BE13C0">
        <w:rPr>
          <w:rFonts w:ascii="Palatino Linotype" w:eastAsiaTheme="minorEastAsia" w:hAnsi="Palatino Linotype" w:cs="Arial"/>
          <w:color w:val="000000" w:themeColor="text1"/>
          <w:sz w:val="24"/>
          <w:szCs w:val="24"/>
          <w:lang w:val="es-ES_tradnl" w:eastAsia="es-ES"/>
        </w:rPr>
        <w:t xml:space="preserve"> expediente</w:t>
      </w:r>
      <w:r w:rsidR="00FD4383" w:rsidRPr="00BE13C0">
        <w:rPr>
          <w:rFonts w:ascii="Palatino Linotype" w:eastAsiaTheme="minorEastAsia" w:hAnsi="Palatino Linotype" w:cs="Arial"/>
          <w:color w:val="000000" w:themeColor="text1"/>
          <w:sz w:val="24"/>
          <w:szCs w:val="24"/>
          <w:lang w:val="es-ES_tradnl" w:eastAsia="es-ES"/>
        </w:rPr>
        <w:t>s</w:t>
      </w:r>
      <w:r w:rsidRPr="00BE13C0">
        <w:rPr>
          <w:rFonts w:ascii="Palatino Linotype" w:eastAsiaTheme="minorEastAsia" w:hAnsi="Palatino Linotype" w:cs="Arial"/>
          <w:color w:val="000000" w:themeColor="text1"/>
          <w:sz w:val="24"/>
          <w:szCs w:val="24"/>
          <w:lang w:val="es-ES_tradnl" w:eastAsia="es-ES"/>
        </w:rPr>
        <w:t xml:space="preserve"> digital</w:t>
      </w:r>
      <w:r w:rsidR="00FD4383" w:rsidRPr="00BE13C0">
        <w:rPr>
          <w:rFonts w:ascii="Palatino Linotype" w:eastAsiaTheme="minorEastAsia" w:hAnsi="Palatino Linotype" w:cs="Arial"/>
          <w:color w:val="000000" w:themeColor="text1"/>
          <w:sz w:val="24"/>
          <w:szCs w:val="24"/>
          <w:lang w:val="es-ES_tradnl" w:eastAsia="es-ES"/>
        </w:rPr>
        <w:t>es</w:t>
      </w:r>
      <w:r w:rsidRPr="00BE13C0">
        <w:rPr>
          <w:rFonts w:ascii="Palatino Linotype" w:eastAsiaTheme="minorEastAsia" w:hAnsi="Palatino Linotype" w:cs="Arial"/>
          <w:color w:val="000000" w:themeColor="text1"/>
          <w:sz w:val="24"/>
          <w:szCs w:val="24"/>
          <w:lang w:val="es-ES_tradnl" w:eastAsia="es-ES"/>
        </w:rPr>
        <w:t xml:space="preserve"> del </w:t>
      </w:r>
      <w:r w:rsidRPr="00BE13C0">
        <w:rPr>
          <w:rFonts w:ascii="Palatino Linotype" w:eastAsiaTheme="minorEastAsia" w:hAnsi="Palatino Linotype" w:cs="Arial"/>
          <w:bCs/>
          <w:color w:val="000000" w:themeColor="text1"/>
          <w:sz w:val="24"/>
          <w:szCs w:val="24"/>
          <w:lang w:val="es-ES_tradnl" w:eastAsia="es-ES"/>
        </w:rPr>
        <w:t>SAIMEX</w:t>
      </w:r>
      <w:r w:rsidRPr="00BE13C0">
        <w:rPr>
          <w:rFonts w:ascii="Palatino Linotype" w:eastAsiaTheme="minorEastAsia" w:hAnsi="Palatino Linotype" w:cs="Arial"/>
          <w:color w:val="000000" w:themeColor="text1"/>
          <w:sz w:val="24"/>
          <w:szCs w:val="24"/>
          <w:lang w:val="es-ES_tradnl" w:eastAsia="es-ES"/>
        </w:rPr>
        <w:t xml:space="preserve">, </w:t>
      </w:r>
      <w:bookmarkStart w:id="109" w:name="_Hlk68613656"/>
      <w:r w:rsidR="00CD41C3" w:rsidRPr="00BE13C0">
        <w:rPr>
          <w:rFonts w:ascii="Palatino Linotype" w:eastAsiaTheme="minorEastAsia" w:hAnsi="Palatino Linotype" w:cs="Arial"/>
          <w:color w:val="000000" w:themeColor="text1"/>
          <w:sz w:val="24"/>
          <w:szCs w:val="24"/>
          <w:lang w:val="es-ES_tradnl" w:eastAsia="es-ES"/>
        </w:rPr>
        <w:t>se aprecia que la Unidad de Transparencia turnó la</w:t>
      </w:r>
      <w:r w:rsidR="00FD4383" w:rsidRPr="00BE13C0">
        <w:rPr>
          <w:rFonts w:ascii="Palatino Linotype" w:eastAsiaTheme="minorEastAsia" w:hAnsi="Palatino Linotype" w:cs="Arial"/>
          <w:color w:val="000000" w:themeColor="text1"/>
          <w:sz w:val="24"/>
          <w:szCs w:val="24"/>
          <w:lang w:val="es-ES_tradnl" w:eastAsia="es-ES"/>
        </w:rPr>
        <w:t>s</w:t>
      </w:r>
      <w:r w:rsidR="00CD41C3" w:rsidRPr="00BE13C0">
        <w:rPr>
          <w:rFonts w:ascii="Palatino Linotype" w:eastAsiaTheme="minorEastAsia" w:hAnsi="Palatino Linotype" w:cs="Arial"/>
          <w:color w:val="000000" w:themeColor="text1"/>
          <w:sz w:val="24"/>
          <w:szCs w:val="24"/>
          <w:lang w:val="es-ES_tradnl" w:eastAsia="es-ES"/>
        </w:rPr>
        <w:t xml:space="preserve"> solicitud</w:t>
      </w:r>
      <w:r w:rsidR="00FD4383" w:rsidRPr="00BE13C0">
        <w:rPr>
          <w:rFonts w:ascii="Palatino Linotype" w:eastAsiaTheme="minorEastAsia" w:hAnsi="Palatino Linotype" w:cs="Arial"/>
          <w:color w:val="000000" w:themeColor="text1"/>
          <w:sz w:val="24"/>
          <w:szCs w:val="24"/>
          <w:lang w:val="es-ES_tradnl" w:eastAsia="es-ES"/>
        </w:rPr>
        <w:t>es</w:t>
      </w:r>
      <w:r w:rsidR="00CD41C3" w:rsidRPr="00BE13C0">
        <w:rPr>
          <w:rFonts w:ascii="Palatino Linotype" w:eastAsiaTheme="minorEastAsia" w:hAnsi="Palatino Linotype" w:cs="Arial"/>
          <w:color w:val="000000" w:themeColor="text1"/>
          <w:sz w:val="24"/>
          <w:szCs w:val="24"/>
          <w:lang w:val="es-ES_tradnl" w:eastAsia="es-ES"/>
        </w:rPr>
        <w:t xml:space="preserve"> de información </w:t>
      </w:r>
      <w:r w:rsidR="00CD41C3" w:rsidRPr="00BE13C0">
        <w:rPr>
          <w:rFonts w:ascii="Palatino Linotype" w:eastAsiaTheme="minorEastAsia" w:hAnsi="Palatino Linotype" w:cs="Arial"/>
          <w:b/>
          <w:color w:val="000000" w:themeColor="text1"/>
          <w:sz w:val="24"/>
          <w:szCs w:val="24"/>
          <w:lang w:val="es-ES_tradnl" w:eastAsia="es-ES"/>
        </w:rPr>
        <w:t>03058/METEPEC/IP/2022</w:t>
      </w:r>
      <w:r w:rsidR="00CD41C3" w:rsidRPr="00BE13C0">
        <w:rPr>
          <w:rFonts w:ascii="Palatino Linotype" w:eastAsiaTheme="minorEastAsia" w:hAnsi="Palatino Linotype" w:cs="Arial"/>
          <w:color w:val="000000" w:themeColor="text1"/>
          <w:sz w:val="24"/>
          <w:szCs w:val="24"/>
          <w:lang w:val="es-ES_tradnl" w:eastAsia="es-ES"/>
        </w:rPr>
        <w:t xml:space="preserve"> </w:t>
      </w:r>
      <w:r w:rsidR="00FD4383" w:rsidRPr="00BE13C0">
        <w:rPr>
          <w:rFonts w:ascii="Palatino Linotype" w:eastAsiaTheme="minorEastAsia" w:hAnsi="Palatino Linotype" w:cs="Arial"/>
          <w:color w:val="000000" w:themeColor="text1"/>
          <w:sz w:val="24"/>
          <w:szCs w:val="24"/>
          <w:lang w:val="es-ES_tradnl" w:eastAsia="es-ES"/>
        </w:rPr>
        <w:t xml:space="preserve">y </w:t>
      </w:r>
      <w:r w:rsidR="00FD4383" w:rsidRPr="00BE13C0">
        <w:rPr>
          <w:rFonts w:ascii="Palatino Linotype" w:eastAsiaTheme="minorEastAsia" w:hAnsi="Palatino Linotype" w:cs="Arial"/>
          <w:b/>
          <w:bCs/>
          <w:color w:val="000000" w:themeColor="text1"/>
          <w:sz w:val="24"/>
          <w:szCs w:val="24"/>
          <w:lang w:val="es-ES_tradnl" w:eastAsia="es-ES"/>
        </w:rPr>
        <w:t>03086/METEPEC/IP/2022</w:t>
      </w:r>
      <w:r w:rsidR="00FD4383" w:rsidRPr="00BE13C0">
        <w:rPr>
          <w:rFonts w:ascii="Palatino Linotype" w:eastAsiaTheme="minorEastAsia" w:hAnsi="Palatino Linotype" w:cs="Arial"/>
          <w:color w:val="000000" w:themeColor="text1"/>
          <w:sz w:val="24"/>
          <w:szCs w:val="24"/>
          <w:lang w:val="es-ES_tradnl" w:eastAsia="es-ES"/>
        </w:rPr>
        <w:t xml:space="preserve"> </w:t>
      </w:r>
      <w:r w:rsidR="00CD41C3" w:rsidRPr="00BE13C0">
        <w:rPr>
          <w:rFonts w:ascii="Palatino Linotype" w:eastAsiaTheme="minorEastAsia" w:hAnsi="Palatino Linotype" w:cs="Arial"/>
          <w:color w:val="000000" w:themeColor="text1"/>
          <w:sz w:val="24"/>
          <w:szCs w:val="24"/>
          <w:lang w:val="es-ES_tradnl" w:eastAsia="es-ES"/>
        </w:rPr>
        <w:t xml:space="preserve">al Servidor Público Habilitado </w:t>
      </w:r>
      <w:r w:rsidR="00CD41C3" w:rsidRPr="00BE13C0">
        <w:rPr>
          <w:rFonts w:ascii="Palatino Linotype" w:eastAsiaTheme="minorEastAsia" w:hAnsi="Palatino Linotype" w:cs="Arial"/>
          <w:i/>
          <w:color w:val="000000" w:themeColor="text1"/>
          <w:sz w:val="24"/>
          <w:szCs w:val="24"/>
          <w:lang w:val="es-ES_tradnl" w:eastAsia="es-ES"/>
        </w:rPr>
        <w:t>IMCUFIDEM Eduardo Jaramillo Rodríguez</w:t>
      </w:r>
      <w:r w:rsidR="00CD41C3" w:rsidRPr="00BE13C0">
        <w:rPr>
          <w:rFonts w:ascii="Palatino Linotype" w:eastAsiaTheme="minorEastAsia" w:hAnsi="Palatino Linotype" w:cs="Arial"/>
          <w:color w:val="000000" w:themeColor="text1"/>
          <w:sz w:val="24"/>
          <w:szCs w:val="24"/>
          <w:lang w:val="es-ES_tradnl" w:eastAsia="es-ES"/>
        </w:rPr>
        <w:t xml:space="preserve">; no obstante, se observa que éste no atendió </w:t>
      </w:r>
      <w:r w:rsidR="00FD4383" w:rsidRPr="00BE13C0">
        <w:rPr>
          <w:rFonts w:ascii="Palatino Linotype" w:eastAsiaTheme="minorEastAsia" w:hAnsi="Palatino Linotype" w:cs="Arial"/>
          <w:color w:val="000000" w:themeColor="text1"/>
          <w:sz w:val="24"/>
          <w:szCs w:val="24"/>
          <w:lang w:val="es-ES_tradnl" w:eastAsia="es-ES"/>
        </w:rPr>
        <w:t>los</w:t>
      </w:r>
      <w:r w:rsidR="00CD41C3" w:rsidRPr="00BE13C0">
        <w:rPr>
          <w:rFonts w:ascii="Palatino Linotype" w:eastAsiaTheme="minorEastAsia" w:hAnsi="Palatino Linotype" w:cs="Arial"/>
          <w:color w:val="000000" w:themeColor="text1"/>
          <w:sz w:val="24"/>
          <w:szCs w:val="24"/>
          <w:lang w:val="es-ES_tradnl" w:eastAsia="es-ES"/>
        </w:rPr>
        <w:t xml:space="preserve"> requerimiento</w:t>
      </w:r>
      <w:r w:rsidR="00FD4383" w:rsidRPr="00BE13C0">
        <w:rPr>
          <w:rFonts w:ascii="Palatino Linotype" w:eastAsiaTheme="minorEastAsia" w:hAnsi="Palatino Linotype" w:cs="Arial"/>
          <w:color w:val="000000" w:themeColor="text1"/>
          <w:sz w:val="24"/>
          <w:szCs w:val="24"/>
          <w:lang w:val="es-ES_tradnl" w:eastAsia="es-ES"/>
        </w:rPr>
        <w:t>s</w:t>
      </w:r>
      <w:r w:rsidR="00CD41C3" w:rsidRPr="00BE13C0">
        <w:rPr>
          <w:rFonts w:ascii="Palatino Linotype" w:eastAsiaTheme="minorEastAsia" w:hAnsi="Palatino Linotype" w:cs="Arial"/>
          <w:color w:val="000000" w:themeColor="text1"/>
          <w:sz w:val="24"/>
          <w:szCs w:val="24"/>
          <w:lang w:val="es-ES_tradnl" w:eastAsia="es-ES"/>
        </w:rPr>
        <w:t>,</w:t>
      </w:r>
      <w:bookmarkEnd w:id="109"/>
      <w:r w:rsidR="00CD41C3" w:rsidRPr="00BE13C0">
        <w:rPr>
          <w:rFonts w:ascii="Palatino Linotype" w:eastAsiaTheme="minorEastAsia" w:hAnsi="Palatino Linotype" w:cs="Arial"/>
          <w:color w:val="000000" w:themeColor="text1"/>
          <w:sz w:val="24"/>
          <w:szCs w:val="24"/>
          <w:lang w:val="es-ES_tradnl" w:eastAsia="es-ES"/>
        </w:rPr>
        <w:t xml:space="preserve"> toda vez que dentro del apartado de </w:t>
      </w:r>
      <w:r w:rsidR="00CD41C3" w:rsidRPr="00BE13C0">
        <w:rPr>
          <w:rFonts w:ascii="Palatino Linotype" w:eastAsiaTheme="minorEastAsia" w:hAnsi="Palatino Linotype" w:cs="Arial"/>
          <w:i/>
          <w:color w:val="000000" w:themeColor="text1"/>
          <w:sz w:val="24"/>
          <w:szCs w:val="24"/>
          <w:lang w:val="es-ES_tradnl" w:eastAsia="es-ES"/>
        </w:rPr>
        <w:t>Requerimientos</w:t>
      </w:r>
      <w:r w:rsidR="00CD41C3" w:rsidRPr="00BE13C0">
        <w:rPr>
          <w:rFonts w:ascii="Palatino Linotype" w:eastAsiaTheme="minorEastAsia" w:hAnsi="Palatino Linotype" w:cs="Arial"/>
          <w:color w:val="000000" w:themeColor="text1"/>
          <w:sz w:val="24"/>
          <w:szCs w:val="24"/>
          <w:lang w:val="es-ES_tradnl" w:eastAsia="es-ES"/>
        </w:rPr>
        <w:t xml:space="preserve"> del SAIMEX, </w:t>
      </w:r>
      <w:r w:rsidR="00FD4383" w:rsidRPr="00BE13C0">
        <w:rPr>
          <w:rFonts w:ascii="Palatino Linotype" w:eastAsiaTheme="minorEastAsia" w:hAnsi="Palatino Linotype" w:cs="Arial"/>
          <w:color w:val="000000" w:themeColor="text1"/>
          <w:sz w:val="24"/>
          <w:szCs w:val="24"/>
          <w:lang w:val="es-ES_tradnl" w:eastAsia="es-ES"/>
        </w:rPr>
        <w:t>los</w:t>
      </w:r>
      <w:r w:rsidR="00CD41C3" w:rsidRPr="00BE13C0">
        <w:rPr>
          <w:rFonts w:ascii="Palatino Linotype" w:eastAsiaTheme="minorEastAsia" w:hAnsi="Palatino Linotype" w:cs="Arial"/>
          <w:color w:val="000000" w:themeColor="text1"/>
          <w:sz w:val="24"/>
          <w:szCs w:val="24"/>
          <w:lang w:val="es-ES_tradnl" w:eastAsia="es-ES"/>
        </w:rPr>
        <w:t xml:space="preserve"> turno</w:t>
      </w:r>
      <w:r w:rsidR="00FD4383" w:rsidRPr="00BE13C0">
        <w:rPr>
          <w:rFonts w:ascii="Palatino Linotype" w:eastAsiaTheme="minorEastAsia" w:hAnsi="Palatino Linotype" w:cs="Arial"/>
          <w:color w:val="000000" w:themeColor="text1"/>
          <w:sz w:val="24"/>
          <w:szCs w:val="24"/>
          <w:lang w:val="es-ES_tradnl" w:eastAsia="es-ES"/>
        </w:rPr>
        <w:t>s</w:t>
      </w:r>
      <w:r w:rsidR="00CD41C3" w:rsidRPr="00BE13C0">
        <w:rPr>
          <w:rFonts w:ascii="Palatino Linotype" w:eastAsiaTheme="minorEastAsia" w:hAnsi="Palatino Linotype" w:cs="Arial"/>
          <w:color w:val="000000" w:themeColor="text1"/>
          <w:sz w:val="24"/>
          <w:szCs w:val="24"/>
          <w:lang w:val="es-ES_tradnl" w:eastAsia="es-ES"/>
        </w:rPr>
        <w:t xml:space="preserve"> en cuestión aún muestra</w:t>
      </w:r>
      <w:r w:rsidR="00FD4383" w:rsidRPr="00BE13C0">
        <w:rPr>
          <w:rFonts w:ascii="Palatino Linotype" w:eastAsiaTheme="minorEastAsia" w:hAnsi="Palatino Linotype" w:cs="Arial"/>
          <w:color w:val="000000" w:themeColor="text1"/>
          <w:sz w:val="24"/>
          <w:szCs w:val="24"/>
          <w:lang w:val="es-ES_tradnl" w:eastAsia="es-ES"/>
        </w:rPr>
        <w:t>n</w:t>
      </w:r>
      <w:r w:rsidR="00CD41C3" w:rsidRPr="00BE13C0">
        <w:rPr>
          <w:rFonts w:ascii="Palatino Linotype" w:eastAsiaTheme="minorEastAsia" w:hAnsi="Palatino Linotype" w:cs="Arial"/>
          <w:color w:val="000000" w:themeColor="text1"/>
          <w:sz w:val="24"/>
          <w:szCs w:val="24"/>
          <w:lang w:val="es-ES_tradnl" w:eastAsia="es-ES"/>
        </w:rPr>
        <w:t xml:space="preserve"> como estatus ‘Pendiente de Respuesta’, tal como se muestra en las siguientes capturas de imagen:</w:t>
      </w:r>
    </w:p>
    <w:p w14:paraId="25C20832" w14:textId="73EA8418" w:rsidR="000B7060" w:rsidRPr="00BE13C0" w:rsidRDefault="000B7060" w:rsidP="00935322">
      <w:pPr>
        <w:spacing w:after="120" w:line="360" w:lineRule="auto"/>
        <w:ind w:right="49"/>
        <w:contextualSpacing/>
        <w:rPr>
          <w:rFonts w:ascii="Palatino Linotype" w:eastAsiaTheme="minorEastAsia" w:hAnsi="Palatino Linotype" w:cs="Arial"/>
          <w:color w:val="000000" w:themeColor="text1"/>
          <w:sz w:val="24"/>
          <w:szCs w:val="24"/>
          <w:lang w:val="es-ES_tradnl" w:eastAsia="es-ES"/>
        </w:rPr>
      </w:pPr>
    </w:p>
    <w:p w14:paraId="263099C4" w14:textId="479D16FA" w:rsidR="00CD41C3" w:rsidRPr="00BE13C0" w:rsidRDefault="00CD41C3" w:rsidP="00551823">
      <w:pPr>
        <w:spacing w:after="120" w:line="360" w:lineRule="auto"/>
        <w:ind w:right="49"/>
        <w:contextualSpacing/>
        <w:jc w:val="center"/>
      </w:pPr>
    </w:p>
    <w:p w14:paraId="372EC49C" w14:textId="3FE7A23E" w:rsidR="00935322" w:rsidRPr="00BE13C0" w:rsidRDefault="00935322" w:rsidP="00551823">
      <w:pPr>
        <w:spacing w:after="120" w:line="360" w:lineRule="auto"/>
        <w:ind w:right="49"/>
        <w:contextualSpacing/>
        <w:jc w:val="center"/>
      </w:pPr>
    </w:p>
    <w:p w14:paraId="48E1C039" w14:textId="78B56AC5" w:rsidR="00FD4383" w:rsidRPr="00BE13C0" w:rsidRDefault="0083310F" w:rsidP="00551823">
      <w:pPr>
        <w:spacing w:after="120" w:line="360" w:lineRule="auto"/>
        <w:ind w:right="49"/>
        <w:contextualSpacing/>
        <w:jc w:val="center"/>
      </w:pPr>
      <w:r>
        <w:rPr>
          <w:noProof/>
          <w:lang w:eastAsia="es-MX"/>
        </w:rPr>
        <w:lastRenderedPageBreak/>
        <w:drawing>
          <wp:inline distT="0" distB="0" distL="0" distR="0" wp14:anchorId="62CDFB1B" wp14:editId="20DC5435">
            <wp:extent cx="4835347" cy="5465736"/>
            <wp:effectExtent l="0" t="0" r="381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80" t="18642" r="32486" b="10757"/>
                    <a:stretch/>
                  </pic:blipFill>
                  <pic:spPr bwMode="auto">
                    <a:xfrm>
                      <a:off x="0" y="0"/>
                      <a:ext cx="4854611" cy="5487511"/>
                    </a:xfrm>
                    <a:prstGeom prst="rect">
                      <a:avLst/>
                    </a:prstGeom>
                    <a:ln>
                      <a:noFill/>
                    </a:ln>
                    <a:extLst>
                      <a:ext uri="{53640926-AAD7-44D8-BBD7-CCE9431645EC}">
                        <a14:shadowObscured xmlns:a14="http://schemas.microsoft.com/office/drawing/2010/main"/>
                      </a:ext>
                    </a:extLst>
                  </pic:spPr>
                </pic:pic>
              </a:graphicData>
            </a:graphic>
          </wp:inline>
        </w:drawing>
      </w:r>
    </w:p>
    <w:p w14:paraId="2F04C9A4" w14:textId="446E0568" w:rsidR="00FD4383" w:rsidRPr="00BE13C0" w:rsidRDefault="00FD4383" w:rsidP="00551823">
      <w:pPr>
        <w:spacing w:after="120" w:line="360" w:lineRule="auto"/>
        <w:ind w:right="49"/>
        <w:contextualSpacing/>
        <w:jc w:val="center"/>
      </w:pPr>
      <w:r w:rsidRPr="00BE13C0">
        <w:object w:dxaOrig="16500" w:dyaOrig="2175" w14:anchorId="2CABA470">
          <v:shape id="_x0000_i1027" type="#_x0000_t75" style="width:380.95pt;height:49.95pt"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aint.Picture" ShapeID="_x0000_i1027" DrawAspect="Content" ObjectID="_1715700675" r:id="rId16"/>
        </w:object>
      </w:r>
    </w:p>
    <w:p w14:paraId="04D9D103" w14:textId="2D142FB6" w:rsidR="00551823" w:rsidRPr="00BE13C0" w:rsidRDefault="00551823" w:rsidP="00551823">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34CB9BA6" w14:textId="35FAA669" w:rsidR="008E22AA" w:rsidRPr="00BE13C0" w:rsidRDefault="00551823" w:rsidP="006337C7">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E</w:t>
      </w:r>
      <w:r w:rsidR="008E22AA" w:rsidRPr="00BE13C0">
        <w:rPr>
          <w:rFonts w:ascii="Palatino Linotype" w:eastAsiaTheme="minorEastAsia" w:hAnsi="Palatino Linotype" w:cs="Arial"/>
          <w:color w:val="000000" w:themeColor="text1"/>
          <w:sz w:val="24"/>
          <w:szCs w:val="24"/>
          <w:lang w:val="es-ES_tradnl" w:eastAsia="es-ES"/>
        </w:rPr>
        <w:t xml:space="preserve">n consecuencia, toda vez que </w:t>
      </w:r>
      <w:r w:rsidR="008E22AA" w:rsidRPr="00BE13C0">
        <w:rPr>
          <w:rFonts w:ascii="Palatino Linotype" w:eastAsiaTheme="minorEastAsia" w:hAnsi="Palatino Linotype" w:cs="Arial"/>
          <w:b/>
          <w:bCs/>
          <w:color w:val="000000" w:themeColor="text1"/>
          <w:sz w:val="24"/>
          <w:szCs w:val="24"/>
          <w:lang w:val="es-ES_tradnl" w:eastAsia="es-ES"/>
        </w:rPr>
        <w:t xml:space="preserve">el </w:t>
      </w:r>
      <w:r w:rsidR="00387F48" w:rsidRPr="00BE13C0">
        <w:rPr>
          <w:rFonts w:ascii="Palatino Linotype" w:eastAsiaTheme="minorEastAsia" w:hAnsi="Palatino Linotype" w:cs="Arial"/>
          <w:b/>
          <w:bCs/>
          <w:color w:val="000000" w:themeColor="text1"/>
          <w:sz w:val="24"/>
          <w:szCs w:val="24"/>
          <w:lang w:val="es-ES_tradnl" w:eastAsia="es-ES"/>
        </w:rPr>
        <w:t>Ayuntamiento de Metepec</w:t>
      </w:r>
      <w:r w:rsidR="008E22AA" w:rsidRPr="00BE13C0">
        <w:rPr>
          <w:rFonts w:ascii="Palatino Linotype" w:eastAsiaTheme="minorEastAsia" w:hAnsi="Palatino Linotype" w:cs="Arial"/>
          <w:b/>
          <w:bCs/>
          <w:color w:val="000000" w:themeColor="text1"/>
          <w:sz w:val="24"/>
          <w:szCs w:val="24"/>
          <w:lang w:val="es-ES_tradnl" w:eastAsia="es-ES"/>
        </w:rPr>
        <w:t xml:space="preserve"> no respondió a la</w:t>
      </w:r>
      <w:r w:rsidR="002323AB" w:rsidRPr="00BE13C0">
        <w:rPr>
          <w:rFonts w:ascii="Palatino Linotype" w:eastAsiaTheme="minorEastAsia" w:hAnsi="Palatino Linotype" w:cs="Arial"/>
          <w:b/>
          <w:bCs/>
          <w:color w:val="000000" w:themeColor="text1"/>
          <w:sz w:val="24"/>
          <w:szCs w:val="24"/>
          <w:lang w:val="es-ES_tradnl" w:eastAsia="es-ES"/>
        </w:rPr>
        <w:t>s</w:t>
      </w:r>
      <w:r w:rsidR="008E22AA" w:rsidRPr="00BE13C0">
        <w:rPr>
          <w:rFonts w:ascii="Palatino Linotype" w:eastAsiaTheme="minorEastAsia" w:hAnsi="Palatino Linotype" w:cs="Arial"/>
          <w:b/>
          <w:bCs/>
          <w:color w:val="000000" w:themeColor="text1"/>
          <w:sz w:val="24"/>
          <w:szCs w:val="24"/>
          <w:lang w:val="es-ES_tradnl" w:eastAsia="es-ES"/>
        </w:rPr>
        <w:t xml:space="preserve"> solicitud</w:t>
      </w:r>
      <w:r w:rsidR="002323AB" w:rsidRPr="00BE13C0">
        <w:rPr>
          <w:rFonts w:ascii="Palatino Linotype" w:eastAsiaTheme="minorEastAsia" w:hAnsi="Palatino Linotype" w:cs="Arial"/>
          <w:b/>
          <w:bCs/>
          <w:color w:val="000000" w:themeColor="text1"/>
          <w:sz w:val="24"/>
          <w:szCs w:val="24"/>
          <w:lang w:val="es-ES_tradnl" w:eastAsia="es-ES"/>
        </w:rPr>
        <w:t>es</w:t>
      </w:r>
      <w:r w:rsidR="008E22AA" w:rsidRPr="00BE13C0">
        <w:rPr>
          <w:rFonts w:ascii="Palatino Linotype" w:eastAsiaTheme="minorEastAsia" w:hAnsi="Palatino Linotype" w:cs="Arial"/>
          <w:b/>
          <w:bCs/>
          <w:color w:val="000000" w:themeColor="text1"/>
          <w:sz w:val="24"/>
          <w:szCs w:val="24"/>
          <w:lang w:val="es-ES_tradnl" w:eastAsia="es-ES"/>
        </w:rPr>
        <w:t xml:space="preserve"> de información</w:t>
      </w:r>
      <w:r w:rsidR="008E22AA" w:rsidRPr="00BE13C0">
        <w:rPr>
          <w:rFonts w:ascii="Palatino Linotype" w:eastAsiaTheme="minorEastAsia" w:hAnsi="Palatino Linotype" w:cs="Arial"/>
          <w:color w:val="000000" w:themeColor="text1"/>
          <w:sz w:val="24"/>
          <w:szCs w:val="24"/>
          <w:lang w:val="es-ES_tradnl" w:eastAsia="es-ES"/>
        </w:rPr>
        <w:t>, se dará vi</w:t>
      </w:r>
      <w:r w:rsidR="00542149" w:rsidRPr="00BE13C0">
        <w:rPr>
          <w:rFonts w:ascii="Palatino Linotype" w:eastAsiaTheme="minorEastAsia" w:hAnsi="Palatino Linotype" w:cs="Arial"/>
          <w:color w:val="000000" w:themeColor="text1"/>
          <w:sz w:val="24"/>
          <w:szCs w:val="24"/>
          <w:lang w:val="es-ES_tradnl" w:eastAsia="es-ES"/>
        </w:rPr>
        <w:t>sta al área competente para que</w:t>
      </w:r>
      <w:r w:rsidR="008E22AA" w:rsidRPr="00BE13C0">
        <w:rPr>
          <w:rFonts w:ascii="Palatino Linotype" w:eastAsiaTheme="minorEastAsia" w:hAnsi="Palatino Linotype" w:cs="Arial"/>
          <w:color w:val="000000" w:themeColor="text1"/>
          <w:sz w:val="24"/>
          <w:szCs w:val="24"/>
          <w:lang w:val="es-ES_tradnl" w:eastAsia="es-ES"/>
        </w:rPr>
        <w:t xml:space="preserve"> en ejercicio de sus atribuciones, realice las investigaciones pertinentes por las </w:t>
      </w:r>
      <w:r w:rsidR="008E22AA" w:rsidRPr="00BE13C0">
        <w:rPr>
          <w:rFonts w:ascii="Palatino Linotype" w:eastAsiaTheme="minorEastAsia" w:hAnsi="Palatino Linotype" w:cs="Arial"/>
          <w:color w:val="000000" w:themeColor="text1"/>
          <w:sz w:val="24"/>
          <w:szCs w:val="24"/>
          <w:lang w:val="es-ES_tradnl" w:eastAsia="es-ES"/>
        </w:rPr>
        <w:lastRenderedPageBreak/>
        <w:t xml:space="preserve">omisiones detectadas atribuibles al </w:t>
      </w:r>
      <w:r w:rsidR="008E22AA" w:rsidRPr="00BE13C0">
        <w:rPr>
          <w:rFonts w:ascii="Palatino Linotype" w:eastAsiaTheme="minorEastAsia" w:hAnsi="Palatino Linotype" w:cs="Arial"/>
          <w:b/>
          <w:color w:val="000000" w:themeColor="text1"/>
          <w:sz w:val="24"/>
          <w:szCs w:val="24"/>
          <w:lang w:val="es-ES_tradnl" w:eastAsia="es-ES"/>
        </w:rPr>
        <w:t>SUJETO OBLIGADO</w:t>
      </w:r>
      <w:r w:rsidR="008E22AA" w:rsidRPr="00BE13C0">
        <w:rPr>
          <w:rFonts w:ascii="Palatino Linotype" w:eastAsiaTheme="minorEastAsia" w:hAnsi="Palatino Linotype" w:cs="Arial"/>
          <w:color w:val="000000" w:themeColor="text1"/>
          <w:sz w:val="24"/>
          <w:szCs w:val="24"/>
          <w:lang w:val="es-ES_tradnl" w:eastAsia="es-ES"/>
        </w:rPr>
        <w:t xml:space="preserve">, de conformidad con lo dispuesto por la fracción X, del artículo 36, de la Ley de Transparencia y Acceso a la Información Pública del Estado de México y Municipios. Asimismo, este Pleno hará del conocimiento del Órgano de Control de este Instituto de las infracciones en que el </w:t>
      </w:r>
      <w:r w:rsidR="008E22AA" w:rsidRPr="00BE13C0">
        <w:rPr>
          <w:rFonts w:ascii="Palatino Linotype" w:eastAsiaTheme="minorEastAsia" w:hAnsi="Palatino Linotype" w:cs="Arial"/>
          <w:b/>
          <w:color w:val="000000" w:themeColor="text1"/>
          <w:sz w:val="24"/>
          <w:szCs w:val="24"/>
          <w:lang w:val="es-ES_tradnl" w:eastAsia="es-ES"/>
        </w:rPr>
        <w:t>SUJETO OBLIGADO</w:t>
      </w:r>
      <w:r w:rsidR="008E22AA" w:rsidRPr="00BE13C0">
        <w:rPr>
          <w:rFonts w:ascii="Palatino Linotype" w:eastAsiaTheme="minorEastAsia" w:hAnsi="Palatino Linotype" w:cs="Arial"/>
          <w:color w:val="000000" w:themeColor="text1"/>
          <w:sz w:val="24"/>
          <w:szCs w:val="24"/>
          <w:lang w:val="es-ES_tradnl" w:eastAsia="es-ES"/>
        </w:rPr>
        <w:t xml:space="preserve"> incurrió, toda vez que la naturaleza de investigar y sancionar corresponde a un ente distinto a éste a través de un procedimiento diferente al recurso de revisión, lo cual, como hemos analizado, se encuentra previsto en la Ley de Transparencia Acceso a la Información Pública del Estado de México y Municipios específicamente en sus artículos 190, 222 y 223.</w:t>
      </w:r>
    </w:p>
    <w:p w14:paraId="0B6397EF" w14:textId="77777777" w:rsidR="008E22AA" w:rsidRPr="00BE13C0" w:rsidRDefault="008E22AA" w:rsidP="008E22AA">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4976A112" w14:textId="451D5A4F" w:rsidR="00486BDF" w:rsidRPr="00BE13C0" w:rsidRDefault="00B20C35" w:rsidP="00302EAE">
      <w:pPr>
        <w:pStyle w:val="Ttulo1"/>
        <w:rPr>
          <w:rFonts w:eastAsiaTheme="minorEastAsia" w:cs="Arial"/>
          <w:color w:val="000000" w:themeColor="text1"/>
          <w:szCs w:val="24"/>
          <w:lang w:val="es-ES_tradnl" w:eastAsia="es-ES"/>
        </w:rPr>
      </w:pPr>
      <w:bookmarkStart w:id="110" w:name="_Toc86342701"/>
      <w:r w:rsidRPr="00BE13C0">
        <w:rPr>
          <w:rFonts w:eastAsiaTheme="minorEastAsia" w:cs="Arial"/>
          <w:color w:val="000000" w:themeColor="text1"/>
          <w:szCs w:val="24"/>
          <w:lang w:val="es-ES_tradnl" w:eastAsia="es-ES"/>
        </w:rPr>
        <w:t>SÉPTIMO</w:t>
      </w:r>
      <w:r w:rsidR="00486BDF" w:rsidRPr="00BE13C0">
        <w:rPr>
          <w:rFonts w:eastAsiaTheme="minorEastAsia" w:cs="Arial"/>
          <w:color w:val="000000" w:themeColor="text1"/>
          <w:szCs w:val="24"/>
          <w:lang w:val="es-ES_tradnl" w:eastAsia="es-ES"/>
        </w:rPr>
        <w:t>. De la versión pública.</w:t>
      </w:r>
      <w:bookmarkEnd w:id="110"/>
    </w:p>
    <w:p w14:paraId="670E1763" w14:textId="77777777" w:rsidR="00302EAE" w:rsidRPr="00BE13C0" w:rsidRDefault="00302EAE" w:rsidP="00302EAE">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14:paraId="22A427BA" w14:textId="18396E24" w:rsidR="00486BDF" w:rsidRPr="00BE13C0" w:rsidRDefault="00486BDF" w:rsidP="00DB3790">
      <w:pPr>
        <w:numPr>
          <w:ilvl w:val="0"/>
          <w:numId w:val="2"/>
        </w:numPr>
        <w:tabs>
          <w:tab w:val="left" w:pos="426"/>
        </w:tabs>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BE13C0">
        <w:rPr>
          <w:rFonts w:ascii="Palatino Linotype" w:eastAsiaTheme="minorEastAsia" w:hAnsi="Palatino Linotype" w:cs="Arial"/>
          <w:b/>
          <w:color w:val="000000" w:themeColor="text1"/>
          <w:sz w:val="24"/>
          <w:szCs w:val="24"/>
          <w:lang w:val="es-ES_tradnl" w:eastAsia="es-ES"/>
        </w:rPr>
        <w:t xml:space="preserve">, </w:t>
      </w:r>
      <w:r w:rsidRPr="00BE13C0">
        <w:rPr>
          <w:rFonts w:ascii="Palatino Linotype" w:eastAsiaTheme="minorEastAsia" w:hAnsi="Palatino Linotype" w:cs="Arial"/>
          <w:color w:val="000000" w:themeColor="text1"/>
          <w:sz w:val="24"/>
          <w:szCs w:val="24"/>
          <w:lang w:val="es-ES_tradnl" w:eastAsia="es-ES"/>
        </w:rPr>
        <w:t>eventualmente pudiera</w:t>
      </w:r>
      <w:r w:rsidR="00935322" w:rsidRPr="00BE13C0">
        <w:rPr>
          <w:rFonts w:ascii="Palatino Linotype" w:eastAsiaTheme="minorEastAsia" w:hAnsi="Palatino Linotype" w:cs="Arial"/>
          <w:color w:val="000000" w:themeColor="text1"/>
          <w:sz w:val="24"/>
          <w:szCs w:val="24"/>
          <w:lang w:val="es-ES_tradnl" w:eastAsia="es-ES"/>
        </w:rPr>
        <w:t>n</w:t>
      </w:r>
      <w:r w:rsidRPr="00BE13C0">
        <w:rPr>
          <w:rFonts w:ascii="Palatino Linotype" w:eastAsiaTheme="minorEastAsia" w:hAnsi="Palatino Linotype" w:cs="Arial"/>
          <w:color w:val="000000" w:themeColor="text1"/>
          <w:sz w:val="24"/>
          <w:szCs w:val="24"/>
          <w:lang w:val="es-ES_tradnl" w:eastAsia="es-ES"/>
        </w:rPr>
        <w:t xml:space="preserve">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BE13C0">
        <w:rPr>
          <w:rFonts w:ascii="Palatino Linotype" w:eastAsiaTheme="minorEastAsia" w:hAnsi="Palatino Linotype" w:cs="Arial"/>
          <w:b/>
          <w:color w:val="000000" w:themeColor="text1"/>
          <w:sz w:val="24"/>
          <w:szCs w:val="24"/>
          <w:u w:val="single"/>
          <w:lang w:val="es-ES_tradnl" w:eastAsia="es-ES"/>
        </w:rPr>
        <w:t>versión pública</w:t>
      </w:r>
      <w:r w:rsidRPr="00BE13C0">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14:paraId="0E94E097" w14:textId="77777777" w:rsidR="00486BDF" w:rsidRPr="00BE13C0" w:rsidRDefault="00486BDF" w:rsidP="00DB3790">
      <w:pPr>
        <w:tabs>
          <w:tab w:val="left" w:pos="426"/>
        </w:tabs>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0078C86B" w14:textId="45A156B6" w:rsidR="00486BDF" w:rsidRPr="00BE13C0" w:rsidRDefault="00486BDF" w:rsidP="00DB3790">
      <w:pPr>
        <w:numPr>
          <w:ilvl w:val="0"/>
          <w:numId w:val="2"/>
        </w:numPr>
        <w:shd w:val="clear" w:color="auto" w:fill="FFFFFF"/>
        <w:tabs>
          <w:tab w:val="left" w:pos="284"/>
          <w:tab w:val="left" w:pos="426"/>
        </w:tabs>
        <w:spacing w:before="240" w:after="20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BE13C0">
        <w:rPr>
          <w:rFonts w:ascii="Palatino Linotype" w:eastAsia="Calibri" w:hAnsi="Palatino Linotype" w:cs="Arial"/>
          <w:color w:val="000000" w:themeColor="text1"/>
          <w:sz w:val="24"/>
          <w:szCs w:val="24"/>
          <w:lang w:val="es-ES" w:eastAsia="es-MX"/>
        </w:rPr>
        <w:t>Es de señalar que</w:t>
      </w:r>
      <w:r w:rsidR="00BE13A0" w:rsidRPr="00BE13C0">
        <w:rPr>
          <w:rFonts w:ascii="Palatino Linotype" w:eastAsia="Calibri" w:hAnsi="Palatino Linotype" w:cs="Arial"/>
          <w:color w:val="000000" w:themeColor="text1"/>
          <w:sz w:val="24"/>
          <w:szCs w:val="24"/>
          <w:lang w:val="es-ES" w:eastAsia="es-MX"/>
        </w:rPr>
        <w:t>,</w:t>
      </w:r>
      <w:r w:rsidRPr="00BE13C0">
        <w:rPr>
          <w:rFonts w:ascii="Palatino Linotype" w:eastAsia="Calibri" w:hAnsi="Palatino Linotype" w:cs="Arial"/>
          <w:color w:val="000000" w:themeColor="text1"/>
          <w:sz w:val="24"/>
          <w:szCs w:val="24"/>
          <w:lang w:val="es-ES" w:eastAsia="es-MX"/>
        </w:rPr>
        <w:t xml:space="preserve"> por lo que hace a las versiones públicas, el </w:t>
      </w:r>
      <w:r w:rsidRPr="00BE13C0">
        <w:rPr>
          <w:rFonts w:ascii="Palatino Linotype" w:eastAsia="Calibri" w:hAnsi="Palatino Linotype" w:cs="Arial"/>
          <w:b/>
          <w:color w:val="000000" w:themeColor="text1"/>
          <w:sz w:val="24"/>
          <w:szCs w:val="24"/>
          <w:lang w:val="es-ES" w:eastAsia="es-MX"/>
        </w:rPr>
        <w:t>SUJETO OBLIGADO</w:t>
      </w:r>
      <w:r w:rsidRPr="00BE13C0">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BE13C0">
        <w:rPr>
          <w:rFonts w:ascii="Palatino Linotype" w:eastAsia="Times New Roman" w:hAnsi="Palatino Linotype" w:cs="Arial"/>
          <w:color w:val="000000" w:themeColor="text1"/>
          <w:sz w:val="24"/>
          <w:szCs w:val="24"/>
          <w:lang w:val="es-ES_tradnl" w:eastAsia="es-MX"/>
        </w:rPr>
        <w:t xml:space="preserve">para tal efecto emitirá el </w:t>
      </w:r>
      <w:r w:rsidRPr="00BE13C0">
        <w:rPr>
          <w:rFonts w:ascii="Palatino Linotype" w:eastAsia="Calibri" w:hAnsi="Palatino Linotype" w:cs="Arial"/>
          <w:color w:val="000000" w:themeColor="text1"/>
          <w:sz w:val="24"/>
          <w:szCs w:val="24"/>
          <w:lang w:val="es-ES" w:eastAsia="es-MX"/>
        </w:rPr>
        <w:t xml:space="preserve">Acuerdo del Comité de Transparencia en términos de los </w:t>
      </w:r>
      <w:r w:rsidR="001C393D" w:rsidRPr="00BE13C0">
        <w:rPr>
          <w:rFonts w:ascii="Palatino Linotype" w:eastAsia="Calibri" w:hAnsi="Palatino Linotype" w:cs="Arial"/>
          <w:color w:val="000000" w:themeColor="text1"/>
          <w:sz w:val="24"/>
          <w:szCs w:val="24"/>
          <w:lang w:val="es-ES" w:eastAsia="es-MX"/>
        </w:rPr>
        <w:t>a</w:t>
      </w:r>
      <w:r w:rsidRPr="00BE13C0">
        <w:rPr>
          <w:rFonts w:ascii="Palatino Linotype" w:eastAsia="Calibri" w:hAnsi="Palatino Linotype" w:cs="Arial"/>
          <w:color w:val="000000" w:themeColor="text1"/>
          <w:sz w:val="24"/>
          <w:szCs w:val="24"/>
          <w:lang w:val="es-ES" w:eastAsia="es-MX"/>
        </w:rPr>
        <w:t>rtículos 49 fracción</w:t>
      </w:r>
      <w:r w:rsidR="00181FF9" w:rsidRPr="00BE13C0">
        <w:rPr>
          <w:rFonts w:ascii="Palatino Linotype" w:eastAsia="Calibri" w:hAnsi="Palatino Linotype" w:cs="Arial"/>
          <w:color w:val="000000" w:themeColor="text1"/>
          <w:sz w:val="24"/>
          <w:szCs w:val="24"/>
          <w:lang w:val="es-ES" w:eastAsia="es-MX"/>
        </w:rPr>
        <w:t>,</w:t>
      </w:r>
      <w:r w:rsidRPr="00BE13C0">
        <w:rPr>
          <w:rFonts w:ascii="Palatino Linotype" w:eastAsia="Calibri" w:hAnsi="Palatino Linotype" w:cs="Arial"/>
          <w:bCs/>
          <w:color w:val="000000" w:themeColor="text1"/>
          <w:sz w:val="24"/>
          <w:szCs w:val="24"/>
          <w:lang w:val="es-ES_tradnl" w:eastAsia="es-ES"/>
        </w:rPr>
        <w:t xml:space="preserve"> VIII,</w:t>
      </w:r>
      <w:r w:rsidRPr="00BE13C0">
        <w:rPr>
          <w:rFonts w:ascii="Palatino Linotype" w:eastAsia="Calibri" w:hAnsi="Palatino Linotype" w:cs="Arial"/>
          <w:color w:val="000000" w:themeColor="text1"/>
          <w:sz w:val="24"/>
          <w:szCs w:val="24"/>
          <w:lang w:val="es-ES" w:eastAsia="es-MX"/>
        </w:rPr>
        <w:t xml:space="preserve"> 122, 135 y 149 de la </w:t>
      </w:r>
      <w:r w:rsidRPr="00BE13C0">
        <w:rPr>
          <w:rFonts w:ascii="Palatino Linotype" w:eastAsia="Calibri" w:hAnsi="Palatino Linotype" w:cs="Arial"/>
          <w:b/>
          <w:color w:val="000000" w:themeColor="text1"/>
          <w:sz w:val="24"/>
          <w:szCs w:val="24"/>
          <w:lang w:val="es-ES" w:eastAsia="es-MX"/>
        </w:rPr>
        <w:t xml:space="preserve">Ley de Transparencia y Acceso a la </w:t>
      </w:r>
      <w:r w:rsidRPr="00BE13C0">
        <w:rPr>
          <w:rFonts w:ascii="Palatino Linotype" w:eastAsia="Calibri" w:hAnsi="Palatino Linotype" w:cs="Arial"/>
          <w:b/>
          <w:color w:val="000000" w:themeColor="text1"/>
          <w:sz w:val="24"/>
          <w:szCs w:val="24"/>
          <w:lang w:val="es-ES" w:eastAsia="es-MX"/>
        </w:rPr>
        <w:lastRenderedPageBreak/>
        <w:t>Información Pública del Estado de México y Municipios</w:t>
      </w:r>
      <w:r w:rsidRPr="00BE13C0">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r w:rsidR="001C393D" w:rsidRPr="00BE13C0">
        <w:rPr>
          <w:rFonts w:ascii="Palatino Linotype" w:eastAsia="Calibri" w:hAnsi="Palatino Linotype" w:cs="Arial"/>
          <w:color w:val="000000" w:themeColor="text1"/>
          <w:sz w:val="24"/>
          <w:szCs w:val="24"/>
          <w:lang w:val="es-ES" w:eastAsia="es-MX"/>
        </w:rPr>
        <w:t xml:space="preserve"> Se transcriben a continuación los dispositivos legales antes señalados:</w:t>
      </w:r>
    </w:p>
    <w:p w14:paraId="62408EAE" w14:textId="77777777" w:rsidR="00DB3790" w:rsidRPr="00BE13C0" w:rsidRDefault="00DB3790" w:rsidP="00DB3790">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0D5BC1ED" w14:textId="1663828C" w:rsidR="001C393D" w:rsidRPr="00BE13C0" w:rsidRDefault="001C393D"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BE13C0">
        <w:rPr>
          <w:rFonts w:ascii="Palatino Linotype" w:eastAsia="Times New Roman" w:hAnsi="Palatino Linotype" w:cs="Arial"/>
          <w:i/>
          <w:color w:val="000000" w:themeColor="text1"/>
          <w:szCs w:val="24"/>
          <w:lang w:val="es-ES_tradnl" w:eastAsia="es-ES"/>
        </w:rPr>
        <w:t>“</w:t>
      </w:r>
      <w:r w:rsidR="00181FF9" w:rsidRPr="00BE13C0">
        <w:rPr>
          <w:rFonts w:ascii="Palatino Linotype" w:hAnsi="Palatino Linotype"/>
          <w:b/>
          <w:i/>
        </w:rPr>
        <w:t>Artículo 49.</w:t>
      </w:r>
      <w:r w:rsidR="00181FF9" w:rsidRPr="00BE13C0">
        <w:rPr>
          <w:rFonts w:ascii="Palatino Linotype" w:hAnsi="Palatino Linotype"/>
          <w:i/>
        </w:rPr>
        <w:t xml:space="preserve"> Los Comités de Transparencia tendrán las siguientes atribuciones:</w:t>
      </w:r>
    </w:p>
    <w:p w14:paraId="029401D1" w14:textId="7EBAD499" w:rsidR="00181FF9" w:rsidRPr="00BE13C0" w:rsidRDefault="00181FF9" w:rsidP="001C393D">
      <w:pPr>
        <w:shd w:val="clear" w:color="auto" w:fill="FFFFFF"/>
        <w:tabs>
          <w:tab w:val="left" w:pos="284"/>
          <w:tab w:val="left" w:pos="426"/>
        </w:tabs>
        <w:spacing w:before="240" w:after="200" w:line="276" w:lineRule="auto"/>
        <w:ind w:left="567" w:right="567"/>
        <w:contextualSpacing/>
        <w:jc w:val="both"/>
        <w:rPr>
          <w:rFonts w:ascii="Palatino Linotype" w:eastAsia="Times New Roman" w:hAnsi="Palatino Linotype" w:cs="Arial"/>
          <w:i/>
          <w:color w:val="000000" w:themeColor="text1"/>
          <w:szCs w:val="24"/>
          <w:lang w:val="es-ES_tradnl" w:eastAsia="es-ES"/>
        </w:rPr>
      </w:pPr>
      <w:r w:rsidRPr="00BE13C0">
        <w:rPr>
          <w:rFonts w:ascii="Palatino Linotype" w:eastAsia="Times New Roman" w:hAnsi="Palatino Linotype" w:cs="Arial"/>
          <w:i/>
          <w:color w:val="000000" w:themeColor="text1"/>
          <w:szCs w:val="24"/>
          <w:lang w:val="es-ES_tradnl" w:eastAsia="es-ES"/>
        </w:rPr>
        <w:t>(…)</w:t>
      </w:r>
    </w:p>
    <w:p w14:paraId="607AE50B" w14:textId="135C6B7F" w:rsidR="00181FF9" w:rsidRPr="00BE13C0"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BE13C0">
        <w:rPr>
          <w:rFonts w:ascii="Palatino Linotype" w:hAnsi="Palatino Linotype"/>
          <w:b/>
          <w:i/>
        </w:rPr>
        <w:t>VIII.</w:t>
      </w:r>
      <w:r w:rsidRPr="00BE13C0">
        <w:rPr>
          <w:rFonts w:ascii="Palatino Linotype" w:hAnsi="Palatino Linotype"/>
          <w:i/>
        </w:rPr>
        <w:t xml:space="preserve"> Aprobar, modificar o revocar la clasificación de la información;</w:t>
      </w:r>
    </w:p>
    <w:p w14:paraId="5B949DD5" w14:textId="4424128B" w:rsidR="005653A7" w:rsidRPr="00BE13C0"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BE13C0">
        <w:rPr>
          <w:rFonts w:ascii="Palatino Linotype" w:hAnsi="Palatino Linotype"/>
          <w:i/>
        </w:rPr>
        <w:t>(…)”</w:t>
      </w:r>
    </w:p>
    <w:p w14:paraId="36E843A6" w14:textId="77777777" w:rsidR="005653A7" w:rsidRPr="00BE13C0"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p>
    <w:p w14:paraId="3B36289B" w14:textId="77777777" w:rsidR="005653A7" w:rsidRPr="00BE13C0"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BE13C0">
        <w:rPr>
          <w:rFonts w:ascii="Palatino Linotype" w:hAnsi="Palatino Linotype"/>
          <w:i/>
        </w:rPr>
        <w:t>“</w:t>
      </w:r>
      <w:r w:rsidRPr="00BE13C0">
        <w:rPr>
          <w:rFonts w:ascii="Palatino Linotype" w:hAnsi="Palatino Linotype"/>
          <w:b/>
          <w:i/>
        </w:rPr>
        <w:t xml:space="preserve">Artículo 122. </w:t>
      </w:r>
      <w:r w:rsidRPr="00BE13C0">
        <w:rPr>
          <w:rFonts w:ascii="Palatino Linotype" w:hAnsi="Palatino Linotype"/>
          <w:i/>
        </w:rPr>
        <w:t xml:space="preserve">La clasificación es el proceso mediante el cual el sujeto obligado determina que la información en su poder </w:t>
      </w:r>
      <w:proofErr w:type="spellStart"/>
      <w:r w:rsidRPr="00BE13C0">
        <w:rPr>
          <w:rFonts w:ascii="Palatino Linotype" w:hAnsi="Palatino Linotype"/>
          <w:i/>
        </w:rPr>
        <w:t>actualiza</w:t>
      </w:r>
      <w:proofErr w:type="spellEnd"/>
      <w:r w:rsidRPr="00BE13C0">
        <w:rPr>
          <w:rFonts w:ascii="Palatino Linotype" w:hAnsi="Palatino Linotype"/>
          <w:i/>
        </w:rPr>
        <w:t xml:space="preserve"> alguno de los supuestos de reserva o confidencialidad, de conformidad con lo dispuesto en el presente título. </w:t>
      </w:r>
    </w:p>
    <w:p w14:paraId="1ADD7ED5" w14:textId="27C0A238" w:rsidR="005653A7" w:rsidRPr="00BE13C0"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BE13C0">
        <w:rPr>
          <w:rFonts w:ascii="Palatino Linotype" w:hAnsi="Palatino Linotype"/>
          <w:i/>
        </w:rPr>
        <w:t xml:space="preserve">Los supuestos de reserva o confidencialidad previstos en las leyes deberán ser acordes con las bases, principios y disposiciones establecidos en la Ley General y, en ningún caso, podrán contravenirla. </w:t>
      </w:r>
    </w:p>
    <w:p w14:paraId="07781964" w14:textId="3E576E7B" w:rsidR="005653A7" w:rsidRPr="00BE13C0"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BE13C0">
        <w:rPr>
          <w:rFonts w:ascii="Palatino Linotype" w:hAnsi="Palatino Linotype"/>
          <w:i/>
        </w:rPr>
        <w:t>Los titulares de las áreas de los sujetos obligados serán los responsables de clasificar la información, de conformidad con lo dispuesto en la presente Ley y demás disposiciones jurídicas aplicables.”</w:t>
      </w:r>
    </w:p>
    <w:p w14:paraId="241C0501" w14:textId="77777777" w:rsidR="005653A7" w:rsidRPr="00BE13C0"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p>
    <w:p w14:paraId="61F8B5DA" w14:textId="65BC5FFC" w:rsidR="005653A7" w:rsidRPr="00BE13C0"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r w:rsidRPr="00BE13C0">
        <w:rPr>
          <w:rFonts w:ascii="Palatino Linotype" w:hAnsi="Palatino Linotype"/>
          <w:i/>
        </w:rPr>
        <w:t>“</w:t>
      </w:r>
      <w:r w:rsidRPr="00BE13C0">
        <w:rPr>
          <w:rFonts w:ascii="Palatino Linotype" w:hAnsi="Palatino Linotype"/>
          <w:b/>
          <w:i/>
        </w:rPr>
        <w:t>Artículo 135.</w:t>
      </w:r>
      <w:r w:rsidRPr="00BE13C0">
        <w:rPr>
          <w:rFonts w:ascii="Palatino Linotype" w:hAnsi="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14:paraId="06BB22DD" w14:textId="77777777" w:rsidR="005653A7" w:rsidRPr="00BE13C0"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hAnsi="Palatino Linotype"/>
          <w:i/>
        </w:rPr>
      </w:pPr>
    </w:p>
    <w:p w14:paraId="5435235E" w14:textId="5566B567" w:rsidR="005653A7" w:rsidRPr="00BE13C0" w:rsidRDefault="005653A7" w:rsidP="001C393D">
      <w:pPr>
        <w:shd w:val="clear" w:color="auto" w:fill="FFFFFF"/>
        <w:tabs>
          <w:tab w:val="left" w:pos="284"/>
          <w:tab w:val="left" w:pos="426"/>
        </w:tabs>
        <w:spacing w:before="240" w:after="200" w:line="276" w:lineRule="auto"/>
        <w:ind w:left="567" w:right="567"/>
        <w:contextualSpacing/>
        <w:jc w:val="both"/>
        <w:rPr>
          <w:rFonts w:ascii="Palatino Linotype" w:eastAsia="Times New Roman" w:hAnsi="Palatino Linotype" w:cs="Arial"/>
          <w:i/>
          <w:color w:val="000000" w:themeColor="text1"/>
          <w:szCs w:val="24"/>
          <w:lang w:val="es-ES_tradnl" w:eastAsia="es-ES"/>
        </w:rPr>
      </w:pPr>
      <w:r w:rsidRPr="00BE13C0">
        <w:rPr>
          <w:rFonts w:ascii="Palatino Linotype" w:hAnsi="Palatino Linotype"/>
          <w:i/>
        </w:rPr>
        <w:t>“</w:t>
      </w:r>
      <w:r w:rsidRPr="00BE13C0">
        <w:rPr>
          <w:rFonts w:ascii="Palatino Linotype" w:hAnsi="Palatino Linotype"/>
          <w:b/>
          <w:i/>
        </w:rPr>
        <w:t>Artículo 149.</w:t>
      </w:r>
      <w:r w:rsidRPr="00BE13C0">
        <w:rPr>
          <w:rFonts w:ascii="Palatino Linotype" w:hAnsi="Palatino Linotype"/>
          <w:i/>
        </w:rPr>
        <w:t xml:space="preserve"> El acuerdo que clasifique la información como confidencial deberá contener un razonamiento lógico en el que demuestre que la información se encuentra en alguna o algunas de las hipótesis previstas en la presente Ley.”</w:t>
      </w:r>
    </w:p>
    <w:p w14:paraId="142B6549" w14:textId="77777777" w:rsidR="001C393D" w:rsidRPr="00BE13C0" w:rsidRDefault="001C393D" w:rsidP="00DB3790">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34AD4FE4" w14:textId="77777777" w:rsidR="00486BDF" w:rsidRPr="00BE13C0" w:rsidRDefault="00486BDF" w:rsidP="00486BDF">
      <w:pPr>
        <w:keepNext/>
        <w:keepLines/>
        <w:spacing w:before="40" w:after="0"/>
        <w:outlineLvl w:val="1"/>
        <w:rPr>
          <w:rFonts w:ascii="Palatino Linotype" w:eastAsiaTheme="majorEastAsia" w:hAnsi="Palatino Linotype" w:cstheme="majorBidi"/>
          <w:b/>
          <w:color w:val="000000" w:themeColor="text1"/>
          <w:sz w:val="24"/>
          <w:szCs w:val="24"/>
        </w:rPr>
      </w:pPr>
      <w:bookmarkStart w:id="111" w:name="_Toc500756709"/>
      <w:bookmarkStart w:id="112" w:name="_Toc536691777"/>
      <w:bookmarkStart w:id="113" w:name="_Toc86342702"/>
      <w:r w:rsidRPr="00BE13C0">
        <w:rPr>
          <w:rFonts w:ascii="Palatino Linotype" w:eastAsiaTheme="majorEastAsia" w:hAnsi="Palatino Linotype" w:cstheme="majorBidi"/>
          <w:b/>
          <w:color w:val="000000" w:themeColor="text1"/>
          <w:sz w:val="24"/>
          <w:szCs w:val="24"/>
        </w:rPr>
        <w:t>I. De la clasificación de la información.</w:t>
      </w:r>
      <w:bookmarkEnd w:id="111"/>
      <w:bookmarkEnd w:id="112"/>
      <w:bookmarkEnd w:id="113"/>
    </w:p>
    <w:p w14:paraId="77DEBF4F" w14:textId="77777777" w:rsidR="00486BDF" w:rsidRPr="00BE13C0" w:rsidRDefault="00486BDF" w:rsidP="00486BDF">
      <w:pPr>
        <w:spacing w:after="0" w:line="240" w:lineRule="auto"/>
        <w:rPr>
          <w:rFonts w:ascii="Palatino Linotype" w:eastAsiaTheme="minorEastAsia" w:hAnsi="Palatino Linotype"/>
          <w:color w:val="000000" w:themeColor="text1"/>
          <w:sz w:val="24"/>
          <w:szCs w:val="24"/>
        </w:rPr>
      </w:pPr>
    </w:p>
    <w:p w14:paraId="375E2B1B" w14:textId="382166E0"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E13C0">
        <w:rPr>
          <w:rFonts w:eastAsiaTheme="minorEastAsia"/>
          <w:sz w:val="24"/>
          <w:szCs w:val="24"/>
          <w:vertAlign w:val="superscript"/>
          <w:lang w:val="es-ES_tradnl" w:eastAsia="es-ES"/>
        </w:rPr>
        <w:footnoteReference w:id="8"/>
      </w:r>
      <w:r w:rsidRPr="00BE13C0">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E13C0">
        <w:rPr>
          <w:rFonts w:eastAsiaTheme="minorEastAsia"/>
          <w:sz w:val="24"/>
          <w:szCs w:val="24"/>
          <w:vertAlign w:val="superscript"/>
          <w:lang w:val="es-ES_tradnl" w:eastAsia="es-ES"/>
        </w:rPr>
        <w:footnoteReference w:id="9"/>
      </w:r>
      <w:r w:rsidRPr="00BE13C0">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w:t>
      </w:r>
      <w:r w:rsidRPr="00BE13C0">
        <w:rPr>
          <w:rFonts w:ascii="Palatino Linotype" w:eastAsiaTheme="minorEastAsia" w:hAnsi="Palatino Linotype"/>
          <w:color w:val="000000" w:themeColor="text1"/>
          <w:sz w:val="24"/>
          <w:szCs w:val="24"/>
          <w:lang w:val="es-ES_tradnl" w:eastAsia="es-ES"/>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474668E" w14:textId="77777777" w:rsidR="00BE13A0" w:rsidRPr="00BE13C0" w:rsidRDefault="00BE13A0" w:rsidP="00BE13A0">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32A86E2C" w14:textId="6A343CA6"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w:t>
      </w:r>
      <w:r w:rsidR="00BE13A0" w:rsidRPr="00BE13C0">
        <w:rPr>
          <w:rFonts w:ascii="Palatino Linotype" w:eastAsiaTheme="minorEastAsia" w:hAnsi="Palatino Linotype"/>
          <w:color w:val="000000" w:themeColor="text1"/>
          <w:sz w:val="24"/>
          <w:szCs w:val="24"/>
          <w:lang w:val="es-ES_tradnl" w:eastAsia="es-ES"/>
        </w:rPr>
        <w:t>,</w:t>
      </w:r>
      <w:r w:rsidRPr="00BE13C0">
        <w:rPr>
          <w:rFonts w:ascii="Palatino Linotype" w:eastAsiaTheme="minorEastAsia" w:hAnsi="Palatino Linotype"/>
          <w:color w:val="000000" w:themeColor="text1"/>
          <w:sz w:val="24"/>
          <w:szCs w:val="24"/>
          <w:lang w:val="es-ES_tradnl" w:eastAsia="es-ES"/>
        </w:rPr>
        <w:t xml:space="preserve"> y poco más de un año de la entrada en vigor de Ley Estatal</w:t>
      </w:r>
      <w:r w:rsidR="00BE13A0" w:rsidRPr="00BE13C0">
        <w:rPr>
          <w:rFonts w:ascii="Palatino Linotype" w:eastAsiaTheme="minorEastAsia" w:hAnsi="Palatino Linotype"/>
          <w:color w:val="000000" w:themeColor="text1"/>
          <w:sz w:val="24"/>
          <w:szCs w:val="24"/>
          <w:lang w:val="es-ES_tradnl" w:eastAsia="es-ES"/>
        </w:rPr>
        <w:t>,</w:t>
      </w:r>
      <w:r w:rsidRPr="00BE13C0">
        <w:rPr>
          <w:rFonts w:ascii="Palatino Linotype" w:eastAsiaTheme="minorEastAsia" w:hAnsi="Palatino Linotype"/>
          <w:color w:val="000000" w:themeColor="text1"/>
          <w:sz w:val="24"/>
          <w:szCs w:val="24"/>
          <w:lang w:val="es-ES_tradnl" w:eastAsia="es-ES"/>
        </w:rPr>
        <w:t xml:space="preserve"> y de que dichos ordenamientos señalan los pasos, requisitos y formalidades que deben de cumplirse, en general, los acuerdos de clasificación de la información que emiten los </w:t>
      </w:r>
      <w:r w:rsidR="00BE13A0" w:rsidRPr="00BE13C0">
        <w:rPr>
          <w:rFonts w:ascii="Palatino Linotype" w:eastAsiaTheme="minorEastAsia" w:hAnsi="Palatino Linotype"/>
          <w:color w:val="000000" w:themeColor="text1"/>
          <w:sz w:val="24"/>
          <w:szCs w:val="24"/>
          <w:lang w:val="es-ES_tradnl" w:eastAsia="es-ES"/>
        </w:rPr>
        <w:t>Sujetos Obligados</w:t>
      </w:r>
      <w:r w:rsidRPr="00BE13C0">
        <w:rPr>
          <w:rFonts w:ascii="Palatino Linotype" w:eastAsiaTheme="minorEastAsia" w:hAnsi="Palatino Linotype"/>
          <w:color w:val="000000" w:themeColor="text1"/>
          <w:sz w:val="24"/>
          <w:szCs w:val="24"/>
          <w:lang w:val="es-ES_tradnl" w:eastAsia="es-ES"/>
        </w:rPr>
        <w:t xml:space="preserve"> siguen sin observar los requisitos, tanto por la complejidad del procedimiento como por la falta de atención de los operadores jurídicos.</w:t>
      </w:r>
    </w:p>
    <w:p w14:paraId="02974CC7" w14:textId="77777777" w:rsidR="00486BDF" w:rsidRPr="00BE13C0" w:rsidRDefault="00486BDF" w:rsidP="00DB3790">
      <w:pPr>
        <w:tabs>
          <w:tab w:val="left" w:pos="426"/>
        </w:tabs>
        <w:spacing w:line="360" w:lineRule="auto"/>
        <w:contextualSpacing/>
        <w:jc w:val="both"/>
        <w:rPr>
          <w:rFonts w:ascii="Palatino Linotype" w:eastAsiaTheme="minorEastAsia" w:hAnsi="Palatino Linotype"/>
          <w:color w:val="000000" w:themeColor="text1"/>
          <w:sz w:val="24"/>
          <w:szCs w:val="24"/>
          <w:lang w:val="es-ES_tradnl" w:eastAsia="es-ES"/>
        </w:rPr>
      </w:pPr>
    </w:p>
    <w:p w14:paraId="01692A04" w14:textId="63C16428"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t xml:space="preserve">Por esa razón, es que en esta ocasión se presenta un apretado resumen de las formalidades, elementos y procedimientos que debe considerar el </w:t>
      </w:r>
      <w:r w:rsidR="00DB3790" w:rsidRPr="00BE13C0">
        <w:rPr>
          <w:rFonts w:ascii="Palatino Linotype" w:eastAsia="Times New Roman" w:hAnsi="Palatino Linotype" w:cs="Arial"/>
          <w:b/>
          <w:bCs/>
          <w:color w:val="000000"/>
          <w:sz w:val="24"/>
          <w:szCs w:val="24"/>
          <w:lang w:val="es-ES_tradnl" w:eastAsia="es-ES"/>
        </w:rPr>
        <w:t>SUJETO OBLIGADO</w:t>
      </w:r>
      <w:r w:rsidR="00DB3790" w:rsidRPr="00BE13C0">
        <w:rPr>
          <w:rFonts w:ascii="Palatino Linotype" w:eastAsia="Times New Roman" w:hAnsi="Palatino Linotype" w:cs="Arial"/>
          <w:color w:val="000000"/>
          <w:sz w:val="24"/>
          <w:szCs w:val="24"/>
          <w:lang w:val="es-ES_tradnl" w:eastAsia="es-ES"/>
        </w:rPr>
        <w:t xml:space="preserve"> </w:t>
      </w:r>
      <w:r w:rsidRPr="00BE13C0">
        <w:rPr>
          <w:rFonts w:ascii="Palatino Linotype" w:eastAsiaTheme="minorEastAsia" w:hAnsi="Palatino Linotype"/>
          <w:color w:val="000000" w:themeColor="text1"/>
          <w:sz w:val="24"/>
          <w:szCs w:val="24"/>
          <w:lang w:val="es-ES_tradnl" w:eastAsia="es-ES"/>
        </w:rPr>
        <w:t>para emitir este tipo de acuerdos y que el Órgano Garante debe verificar que se cumplan.</w:t>
      </w:r>
    </w:p>
    <w:p w14:paraId="3A7D8604" w14:textId="77777777" w:rsidR="00486BDF" w:rsidRPr="00BE13C0" w:rsidRDefault="00486BDF" w:rsidP="00486BDF">
      <w:pPr>
        <w:spacing w:after="0" w:line="360" w:lineRule="auto"/>
        <w:jc w:val="both"/>
        <w:rPr>
          <w:rFonts w:ascii="Palatino Linotype" w:eastAsiaTheme="minorEastAsia" w:hAnsi="Palatino Linotype"/>
          <w:color w:val="000000" w:themeColor="text1"/>
          <w:sz w:val="24"/>
          <w:szCs w:val="24"/>
          <w:lang w:val="es-ES_tradnl" w:eastAsia="es-ES"/>
        </w:rPr>
      </w:pPr>
    </w:p>
    <w:p w14:paraId="7C8B1884" w14:textId="06FE0803" w:rsidR="00486BDF" w:rsidRPr="00BE13C0" w:rsidRDefault="00DB3790" w:rsidP="00DB3790">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4" w:name="_Toc485631700"/>
      <w:bookmarkStart w:id="115" w:name="_Toc500756710"/>
      <w:bookmarkStart w:id="116" w:name="_Toc536691778"/>
      <w:bookmarkStart w:id="117" w:name="_Toc86342703"/>
      <w:r w:rsidRPr="00BE13C0">
        <w:rPr>
          <w:rFonts w:ascii="Palatino Linotype" w:eastAsiaTheme="majorEastAsia" w:hAnsi="Palatino Linotype" w:cstheme="majorBidi"/>
          <w:b/>
          <w:color w:val="000000" w:themeColor="text1"/>
          <w:sz w:val="24"/>
          <w:szCs w:val="24"/>
        </w:rPr>
        <w:t xml:space="preserve">a) </w:t>
      </w:r>
      <w:r w:rsidR="00486BDF" w:rsidRPr="00BE13C0">
        <w:rPr>
          <w:rFonts w:ascii="Palatino Linotype" w:eastAsiaTheme="majorEastAsia" w:hAnsi="Palatino Linotype" w:cstheme="majorBidi"/>
          <w:b/>
          <w:color w:val="000000" w:themeColor="text1"/>
          <w:sz w:val="24"/>
          <w:szCs w:val="24"/>
        </w:rPr>
        <w:t>Requisitos previos.</w:t>
      </w:r>
      <w:bookmarkEnd w:id="114"/>
      <w:bookmarkEnd w:id="115"/>
      <w:bookmarkEnd w:id="116"/>
      <w:bookmarkEnd w:id="117"/>
    </w:p>
    <w:p w14:paraId="7F388193" w14:textId="77777777" w:rsidR="00486BDF" w:rsidRPr="00BE13C0"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5CFEDE6" w14:textId="7F24A644"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lastRenderedPageBreak/>
        <w:t xml:space="preserve">Los </w:t>
      </w:r>
      <w:r w:rsidRPr="00BE13C0">
        <w:rPr>
          <w:rFonts w:ascii="Palatino Linotype" w:eastAsiaTheme="minorEastAsia" w:hAnsi="Palatino Linotype"/>
          <w:color w:val="000000" w:themeColor="text1"/>
          <w:sz w:val="24"/>
          <w:szCs w:val="24"/>
          <w:lang w:val="es-ES_tradnl" w:eastAsia="es-ES"/>
        </w:rPr>
        <w:t>artículos</w:t>
      </w:r>
      <w:r w:rsidRPr="00BE13C0">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w:t>
      </w:r>
      <w:r w:rsidR="00BE13A0" w:rsidRPr="00BE13C0">
        <w:rPr>
          <w:rFonts w:ascii="Palatino Linotype" w:eastAsiaTheme="minorEastAsia" w:hAnsi="Palatino Linotype" w:cs="Arial"/>
          <w:color w:val="000000" w:themeColor="text1"/>
          <w:sz w:val="24"/>
          <w:szCs w:val="24"/>
          <w:lang w:val="es-ES_tradnl" w:eastAsia="es-ES"/>
        </w:rPr>
        <w:t xml:space="preserve">Sujetos Obligados </w:t>
      </w:r>
      <w:r w:rsidRPr="00BE13C0">
        <w:rPr>
          <w:rFonts w:ascii="Palatino Linotype" w:eastAsiaTheme="minorEastAsia" w:hAnsi="Palatino Linotype" w:cs="Arial"/>
          <w:color w:val="000000" w:themeColor="text1"/>
          <w:sz w:val="24"/>
          <w:szCs w:val="24"/>
          <w:lang w:val="es-ES_tradnl" w:eastAsia="es-ES"/>
        </w:rPr>
        <w:t>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4E65006" w14:textId="77777777" w:rsidR="00486BDF" w:rsidRPr="00BE13C0"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298A3E4" w14:textId="77777777"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4D40DAA" w14:textId="77777777" w:rsidR="00486BDF" w:rsidRPr="00BE13C0"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61CF033" w14:textId="77777777"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F37AC45" w14:textId="77777777" w:rsidR="00486BDF" w:rsidRPr="00BE13C0" w:rsidRDefault="00486BDF" w:rsidP="00486BDF">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14:paraId="05D8A172" w14:textId="1D531F90" w:rsidR="00486BDF" w:rsidRPr="00BE13C0" w:rsidRDefault="00DB3790" w:rsidP="00DB3790">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8" w:name="_Toc485631701"/>
      <w:bookmarkStart w:id="119" w:name="_Toc500756711"/>
      <w:bookmarkStart w:id="120" w:name="_Toc536691779"/>
      <w:bookmarkStart w:id="121" w:name="_Toc86342704"/>
      <w:r w:rsidRPr="00BE13C0">
        <w:rPr>
          <w:rFonts w:ascii="Palatino Linotype" w:eastAsiaTheme="majorEastAsia" w:hAnsi="Palatino Linotype" w:cstheme="majorBidi"/>
          <w:b/>
          <w:color w:val="000000" w:themeColor="text1"/>
          <w:sz w:val="24"/>
          <w:szCs w:val="24"/>
        </w:rPr>
        <w:t xml:space="preserve">b) </w:t>
      </w:r>
      <w:r w:rsidR="00486BDF" w:rsidRPr="00BE13C0">
        <w:rPr>
          <w:rFonts w:ascii="Palatino Linotype" w:eastAsiaTheme="majorEastAsia" w:hAnsi="Palatino Linotype" w:cstheme="majorBidi"/>
          <w:b/>
          <w:color w:val="000000" w:themeColor="text1"/>
          <w:sz w:val="24"/>
          <w:szCs w:val="24"/>
        </w:rPr>
        <w:t>Supuestos de clasificación.</w:t>
      </w:r>
      <w:bookmarkEnd w:id="118"/>
      <w:bookmarkEnd w:id="119"/>
      <w:bookmarkEnd w:id="120"/>
      <w:bookmarkEnd w:id="121"/>
    </w:p>
    <w:p w14:paraId="62B645BD" w14:textId="77777777" w:rsidR="00486BDF" w:rsidRPr="00BE13C0"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059E4DC3" w14:textId="77777777"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2519ED1C" w14:textId="77777777" w:rsidR="00486BDF" w:rsidRPr="00BE13C0"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6EAA18A5" w14:textId="77777777"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14:paraId="0E806B1B" w14:textId="77777777" w:rsidR="00486BDF" w:rsidRPr="00BE13C0"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6F999358" w14:textId="0D5F9972" w:rsidR="00486BDF" w:rsidRPr="00BE13C0" w:rsidRDefault="00BE13A0"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BE13C0">
        <w:rPr>
          <w:rFonts w:ascii="Palatino Linotype" w:eastAsiaTheme="minorEastAsia" w:hAnsi="Palatino Linotype" w:cs="Bookman Old Style"/>
          <w:bCs/>
          <w:i/>
          <w:iCs/>
          <w:color w:val="000000" w:themeColor="text1"/>
          <w:lang w:val="es-ES_tradnl" w:eastAsia="es-ES"/>
        </w:rPr>
        <w:t>“</w:t>
      </w:r>
      <w:r w:rsidR="00486BDF" w:rsidRPr="00BE13C0">
        <w:rPr>
          <w:rFonts w:ascii="Palatino Linotype" w:eastAsiaTheme="minorEastAsia" w:hAnsi="Palatino Linotype" w:cs="Bookman Old Style"/>
          <w:b/>
          <w:i/>
          <w:iCs/>
          <w:color w:val="000000" w:themeColor="text1"/>
          <w:lang w:val="es-ES_tradnl" w:eastAsia="es-ES"/>
        </w:rPr>
        <w:t>I.</w:t>
      </w:r>
      <w:r w:rsidR="00486BDF" w:rsidRPr="00BE13C0">
        <w:rPr>
          <w:rFonts w:ascii="Palatino Linotype" w:eastAsiaTheme="minorEastAsia" w:hAnsi="Palatino Linotype" w:cs="Bookman Old Style"/>
          <w:bCs/>
          <w:i/>
          <w:iCs/>
          <w:color w:val="000000" w:themeColor="text1"/>
          <w:lang w:val="es-ES_tradnl" w:eastAsia="es-ES"/>
        </w:rPr>
        <w:t xml:space="preserve"> </w:t>
      </w:r>
      <w:r w:rsidR="00486BDF" w:rsidRPr="00BE13C0">
        <w:rPr>
          <w:rFonts w:ascii="Palatino Linotype" w:eastAsiaTheme="minorEastAsia" w:hAnsi="Palatino Linotype" w:cs="Bookman Old Style"/>
          <w:i/>
          <w:iCs/>
          <w:color w:val="000000" w:themeColor="text1"/>
          <w:lang w:val="es-ES_tradnl" w:eastAsia="es-ES"/>
        </w:rPr>
        <w:t xml:space="preserve">Se refiera a la información privada y los datos personales concernientes a una persona física o jurídico colectiva identificada o identificable; </w:t>
      </w:r>
    </w:p>
    <w:p w14:paraId="71B67B12" w14:textId="77777777" w:rsidR="00486BDF" w:rsidRPr="00BE13C0"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BE13C0">
        <w:rPr>
          <w:rFonts w:ascii="Palatino Linotype" w:eastAsiaTheme="minorEastAsia" w:hAnsi="Palatino Linotype" w:cs="Bookman Old Style"/>
          <w:b/>
          <w:i/>
          <w:iCs/>
          <w:color w:val="000000" w:themeColor="text1"/>
          <w:lang w:val="es-ES_tradnl" w:eastAsia="es-ES"/>
        </w:rPr>
        <w:t>II.</w:t>
      </w:r>
      <w:r w:rsidRPr="00BE13C0">
        <w:rPr>
          <w:rFonts w:ascii="Palatino Linotype" w:eastAsiaTheme="minorEastAsia" w:hAnsi="Palatino Linotype" w:cs="Bookman Old Style"/>
          <w:bCs/>
          <w:i/>
          <w:iCs/>
          <w:color w:val="000000" w:themeColor="text1"/>
          <w:lang w:val="es-ES_tradnl" w:eastAsia="es-ES"/>
        </w:rPr>
        <w:t xml:space="preserve"> </w:t>
      </w:r>
      <w:r w:rsidRPr="00BE13C0">
        <w:rPr>
          <w:rFonts w:ascii="Palatino Linotype" w:eastAsiaTheme="minorEastAsia" w:hAnsi="Palatino Linotype" w:cs="Bookman Old Style"/>
          <w:i/>
          <w:iCs/>
          <w:color w:val="000000" w:themeColor="text1"/>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09C5528" w14:textId="77777777" w:rsidR="00486BDF" w:rsidRPr="00BE13C0"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BE13C0">
        <w:rPr>
          <w:rFonts w:ascii="Palatino Linotype" w:eastAsiaTheme="minorEastAsia" w:hAnsi="Palatino Linotype" w:cs="Bookman Old Style"/>
          <w:b/>
          <w:i/>
          <w:iCs/>
          <w:color w:val="000000" w:themeColor="text1"/>
          <w:lang w:val="es-ES_tradnl" w:eastAsia="es-ES"/>
        </w:rPr>
        <w:t>III.</w:t>
      </w:r>
      <w:r w:rsidRPr="00BE13C0">
        <w:rPr>
          <w:rFonts w:ascii="Palatino Linotype" w:eastAsiaTheme="minorEastAsia" w:hAnsi="Palatino Linotype" w:cs="Bookman Old Style"/>
          <w:bCs/>
          <w:i/>
          <w:iCs/>
          <w:color w:val="000000" w:themeColor="text1"/>
          <w:lang w:val="es-ES_tradnl" w:eastAsia="es-ES"/>
        </w:rPr>
        <w:t xml:space="preserve"> </w:t>
      </w:r>
      <w:r w:rsidRPr="00BE13C0">
        <w:rPr>
          <w:rFonts w:ascii="Palatino Linotype" w:eastAsiaTheme="minorEastAsia" w:hAnsi="Palatino Linotype" w:cs="Bookman Old Style"/>
          <w:i/>
          <w:iCs/>
          <w:color w:val="000000" w:themeColor="text1"/>
          <w:lang w:val="es-ES_tradnl" w:eastAsia="es-ES"/>
        </w:rPr>
        <w:t xml:space="preserve">La que presenten los particulares a los sujetos obligados, de conformidad con lo dispuesto por las leyes o los tratados internacionales. </w:t>
      </w:r>
    </w:p>
    <w:p w14:paraId="087B9D80" w14:textId="77777777" w:rsidR="00486BDF" w:rsidRPr="00BE13C0"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BE13C0">
        <w:rPr>
          <w:rFonts w:ascii="Palatino Linotype" w:eastAsiaTheme="minorEastAsia" w:hAnsi="Palatino Linotype" w:cs="Bookman Old Style"/>
          <w:i/>
          <w:iCs/>
          <w:color w:val="000000" w:themeColor="text1"/>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0955F34C" w14:textId="49B8A61E" w:rsidR="00486BDF" w:rsidRPr="00BE13C0"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lang w:val="es-ES_tradnl" w:eastAsia="es-ES"/>
        </w:rPr>
      </w:pPr>
      <w:r w:rsidRPr="00BE13C0">
        <w:rPr>
          <w:rFonts w:ascii="Palatino Linotype" w:eastAsiaTheme="minorEastAsia" w:hAnsi="Palatino Linotype" w:cs="Bookman Old Style"/>
          <w:i/>
          <w:iCs/>
          <w:color w:val="000000" w:themeColor="text1"/>
          <w:lang w:val="es-ES_tradnl" w:eastAsia="es-ES"/>
        </w:rPr>
        <w:t>No se considerará confidencial la información que se encuentre en los registros públicos o en fuentes de acceso público, ni tampoco la que sea considerada por la presente ley como información pública.</w:t>
      </w:r>
      <w:r w:rsidR="00BE13A0" w:rsidRPr="00BE13C0">
        <w:rPr>
          <w:rFonts w:ascii="Palatino Linotype" w:eastAsiaTheme="minorEastAsia" w:hAnsi="Palatino Linotype" w:cs="Bookman Old Style"/>
          <w:i/>
          <w:iCs/>
          <w:color w:val="000000" w:themeColor="text1"/>
          <w:lang w:val="es-ES_tradnl" w:eastAsia="es-ES"/>
        </w:rPr>
        <w:t>”</w:t>
      </w:r>
    </w:p>
    <w:p w14:paraId="416367A4" w14:textId="77777777" w:rsidR="00486BDF" w:rsidRPr="00BE13C0"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1D8BC32D" w14:textId="0825C1FE" w:rsidR="00486BDF" w:rsidRPr="00BE13C0" w:rsidRDefault="005653A7"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Por su parte,</w:t>
      </w:r>
      <w:r w:rsidR="00486BDF" w:rsidRPr="00BE13C0">
        <w:rPr>
          <w:rFonts w:ascii="Palatino Linotype" w:eastAsiaTheme="minorEastAsia" w:hAnsi="Palatino Linotype" w:cs="Arial"/>
          <w:color w:val="000000" w:themeColor="text1"/>
          <w:sz w:val="24"/>
          <w:szCs w:val="24"/>
          <w:lang w:val="es-ES_tradnl" w:eastAsia="es-ES"/>
        </w:rPr>
        <w:t xml:space="preserve"> los artículos 130 y 105 de la Ley Estatal y de la Ley General, respectivamente, señalan que la aplicación de estos supuestos debe de realizarse de manera restrictiva y limitada, por lo que debe acreditarse que se cumple con esta </w:t>
      </w:r>
      <w:r w:rsidR="00486BDF" w:rsidRPr="00BE13C0">
        <w:rPr>
          <w:rFonts w:ascii="Palatino Linotype" w:eastAsiaTheme="minorEastAsia" w:hAnsi="Palatino Linotype" w:cs="Arial"/>
          <w:color w:val="000000" w:themeColor="text1"/>
          <w:sz w:val="24"/>
          <w:szCs w:val="24"/>
          <w:lang w:val="es-ES_tradnl" w:eastAsia="es-ES"/>
        </w:rPr>
        <w:lastRenderedPageBreak/>
        <w:t>condición y no se pueden ampliar las excepciones o supuestos de clasificación aduciendo analogía o mayoría de razón.</w:t>
      </w:r>
    </w:p>
    <w:p w14:paraId="15CB672C" w14:textId="77777777" w:rsidR="00486BDF" w:rsidRPr="00BE13C0"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741C3F3" w14:textId="6ACE72F1"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 xml:space="preserve">Como consecuencia de lo anterior, el </w:t>
      </w:r>
      <w:r w:rsidR="00DB3790" w:rsidRPr="00BE13C0">
        <w:rPr>
          <w:rFonts w:ascii="Palatino Linotype" w:eastAsia="Times New Roman" w:hAnsi="Palatino Linotype" w:cs="Arial"/>
          <w:b/>
          <w:bCs/>
          <w:color w:val="000000"/>
          <w:sz w:val="24"/>
          <w:szCs w:val="24"/>
          <w:lang w:val="es-ES_tradnl" w:eastAsia="es-ES"/>
        </w:rPr>
        <w:t>SUJETO OBLIGADO</w:t>
      </w:r>
      <w:r w:rsidR="00DB3790" w:rsidRPr="00BE13C0">
        <w:rPr>
          <w:rFonts w:ascii="Palatino Linotype" w:eastAsia="Times New Roman" w:hAnsi="Palatino Linotype" w:cs="Arial"/>
          <w:color w:val="000000"/>
          <w:sz w:val="24"/>
          <w:szCs w:val="24"/>
          <w:lang w:val="es-ES_tradnl" w:eastAsia="es-ES"/>
        </w:rPr>
        <w:t xml:space="preserve"> </w:t>
      </w:r>
      <w:r w:rsidRPr="00BE13C0">
        <w:rPr>
          <w:rFonts w:ascii="Palatino Linotype" w:eastAsiaTheme="minorEastAsia" w:hAnsi="Palatino Linotype" w:cs="Arial"/>
          <w:color w:val="000000" w:themeColor="text1"/>
          <w:sz w:val="24"/>
          <w:szCs w:val="24"/>
          <w:lang w:val="es-ES_tradnl" w:eastAsia="es-ES"/>
        </w:rPr>
        <w:t>debe identificar claramente el tipo de información y hacer un juicio de subsunción o encaje</w:t>
      </w:r>
      <w:r w:rsidRPr="00BE13C0">
        <w:rPr>
          <w:rFonts w:ascii="Palatino Linotype" w:eastAsiaTheme="minorEastAsia" w:hAnsi="Palatino Linotype" w:cs="Arial"/>
          <w:color w:val="000000" w:themeColor="text1"/>
          <w:sz w:val="24"/>
          <w:szCs w:val="24"/>
          <w:vertAlign w:val="superscript"/>
          <w:lang w:val="es-ES_tradnl" w:eastAsia="es-ES"/>
        </w:rPr>
        <w:footnoteReference w:id="10"/>
      </w:r>
      <w:r w:rsidRPr="00BE13C0">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71070742" w14:textId="77777777" w:rsidR="00486BDF" w:rsidRPr="00BE13C0"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5AE61D8" w14:textId="77777777"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7DEC6079" w14:textId="77777777" w:rsidR="00486BDF" w:rsidRPr="00BE13C0" w:rsidRDefault="00486BDF" w:rsidP="00486BDF">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14:paraId="703E0D52" w14:textId="2EDDAA15" w:rsidR="00486BDF" w:rsidRPr="00BE13C0" w:rsidRDefault="00DB3790" w:rsidP="00DB3790">
      <w:pPr>
        <w:keepNext/>
        <w:keepLines/>
        <w:pBdr>
          <w:top w:val="nil"/>
          <w:left w:val="nil"/>
          <w:bottom w:val="nil"/>
          <w:right w:val="nil"/>
          <w:between w:val="nil"/>
          <w:bar w:val="nil"/>
        </w:pBdr>
        <w:spacing w:before="240" w:after="0" w:line="240" w:lineRule="auto"/>
        <w:contextualSpacing/>
        <w:jc w:val="both"/>
        <w:outlineLvl w:val="0"/>
        <w:rPr>
          <w:rFonts w:ascii="Palatino Linotype" w:eastAsiaTheme="majorEastAsia" w:hAnsi="Palatino Linotype" w:cstheme="majorBidi"/>
          <w:b/>
          <w:color w:val="000000" w:themeColor="text1"/>
          <w:sz w:val="24"/>
          <w:szCs w:val="24"/>
        </w:rPr>
      </w:pPr>
      <w:bookmarkStart w:id="122" w:name="_Toc485631702"/>
      <w:bookmarkStart w:id="123" w:name="_Toc500756712"/>
      <w:bookmarkStart w:id="124" w:name="_Toc536691780"/>
      <w:bookmarkStart w:id="125" w:name="_Toc86342705"/>
      <w:r w:rsidRPr="00BE13C0">
        <w:rPr>
          <w:rFonts w:ascii="Palatino Linotype" w:eastAsiaTheme="majorEastAsia" w:hAnsi="Palatino Linotype" w:cstheme="majorBidi"/>
          <w:b/>
          <w:color w:val="000000" w:themeColor="text1"/>
          <w:sz w:val="24"/>
          <w:szCs w:val="24"/>
        </w:rPr>
        <w:t xml:space="preserve">c) </w:t>
      </w:r>
      <w:r w:rsidR="00486BDF" w:rsidRPr="00BE13C0">
        <w:rPr>
          <w:rFonts w:ascii="Palatino Linotype" w:eastAsiaTheme="majorEastAsia" w:hAnsi="Palatino Linotype" w:cstheme="majorBidi"/>
          <w:b/>
          <w:color w:val="000000" w:themeColor="text1"/>
          <w:sz w:val="24"/>
          <w:szCs w:val="24"/>
        </w:rPr>
        <w:t>Excepciones a los supuestos de clasificación de la información como reservada.</w:t>
      </w:r>
      <w:bookmarkEnd w:id="122"/>
      <w:bookmarkEnd w:id="123"/>
      <w:bookmarkEnd w:id="124"/>
      <w:bookmarkEnd w:id="125"/>
    </w:p>
    <w:p w14:paraId="1791FD4D" w14:textId="77777777" w:rsidR="00486BDF" w:rsidRPr="00BE13C0" w:rsidRDefault="00486BDF" w:rsidP="00486BDF">
      <w:pPr>
        <w:spacing w:after="0" w:line="240" w:lineRule="auto"/>
        <w:rPr>
          <w:rFonts w:ascii="Palatino Linotype" w:eastAsiaTheme="minorEastAsia" w:hAnsi="Palatino Linotype"/>
          <w:color w:val="000000" w:themeColor="text1"/>
          <w:sz w:val="24"/>
          <w:szCs w:val="24"/>
          <w:lang w:val="es-ES_tradnl" w:eastAsia="es-ES"/>
        </w:rPr>
      </w:pPr>
    </w:p>
    <w:p w14:paraId="56AF25D9" w14:textId="1E32E8CB" w:rsidR="00486BDF" w:rsidRPr="00BE13C0" w:rsidRDefault="00486BDF" w:rsidP="00DB3790">
      <w:pPr>
        <w:numPr>
          <w:ilvl w:val="0"/>
          <w:numId w:val="2"/>
        </w:numPr>
        <w:tabs>
          <w:tab w:val="left" w:pos="426"/>
        </w:tabs>
        <w:spacing w:before="100" w:beforeAutospacing="1" w:after="100" w:afterAutospacing="1" w:line="360" w:lineRule="auto"/>
        <w:ind w:left="0" w:firstLine="0"/>
        <w:jc w:val="both"/>
        <w:rPr>
          <w:rFonts w:ascii="Palatino Linotype" w:eastAsia="Times New Roman" w:hAnsi="Palatino Linotype" w:cs="Times New Roman"/>
          <w:color w:val="000000" w:themeColor="text1"/>
          <w:sz w:val="24"/>
          <w:szCs w:val="24"/>
          <w:lang w:val="es-ES" w:eastAsia="es-ES"/>
        </w:rPr>
      </w:pPr>
      <w:r w:rsidRPr="00BE13C0">
        <w:rPr>
          <w:rFonts w:ascii="Palatino Linotype" w:eastAsia="Times New Roman" w:hAnsi="Palatino Linotype" w:cs="Times New Roman"/>
          <w:color w:val="000000" w:themeColor="text1"/>
          <w:sz w:val="24"/>
          <w:szCs w:val="24"/>
          <w:lang w:val="es-ES" w:eastAsia="es-ES"/>
        </w:rPr>
        <w:lastRenderedPageBreak/>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BE13C0">
        <w:rPr>
          <w:rFonts w:ascii="Palatino Linotype" w:eastAsia="Times New Roman" w:hAnsi="Palatino Linotype" w:cs="Times New Roman"/>
          <w:b/>
          <w:color w:val="000000" w:themeColor="text1"/>
          <w:sz w:val="24"/>
          <w:szCs w:val="24"/>
          <w:lang w:val="es-ES" w:eastAsia="es-ES"/>
        </w:rPr>
        <w:t>qu</w:t>
      </w:r>
      <w:r w:rsidR="00BE13A0" w:rsidRPr="00BE13C0">
        <w:rPr>
          <w:rFonts w:ascii="Palatino Linotype" w:eastAsia="Times New Roman" w:hAnsi="Palatino Linotype" w:cs="Times New Roman"/>
          <w:b/>
          <w:color w:val="000000" w:themeColor="text1"/>
          <w:sz w:val="24"/>
          <w:szCs w:val="24"/>
          <w:lang w:val="es-ES" w:eastAsia="es-ES"/>
        </w:rPr>
        <w:t>é</w:t>
      </w:r>
      <w:r w:rsidRPr="00BE13C0">
        <w:rPr>
          <w:rFonts w:ascii="Palatino Linotype" w:eastAsia="Times New Roman" w:hAnsi="Palatino Linotype" w:cs="Times New Roman"/>
          <w:b/>
          <w:color w:val="000000" w:themeColor="text1"/>
          <w:sz w:val="24"/>
          <w:szCs w:val="24"/>
          <w:lang w:val="es-ES" w:eastAsia="es-ES"/>
        </w:rPr>
        <w:t xml:space="preserve"> no puede clasificarse como información reservada:</w:t>
      </w:r>
    </w:p>
    <w:p w14:paraId="184BDC7D" w14:textId="5058B40B" w:rsidR="00486BDF" w:rsidRPr="00BE13C0" w:rsidRDefault="00BE13A0" w:rsidP="00914C9F">
      <w:pPr>
        <w:spacing w:before="100" w:beforeAutospacing="1" w:after="100" w:afterAutospacing="1" w:line="276" w:lineRule="auto"/>
        <w:ind w:left="567" w:right="567"/>
        <w:contextualSpacing/>
        <w:jc w:val="both"/>
        <w:rPr>
          <w:rFonts w:ascii="Palatino Linotype" w:eastAsia="Times New Roman" w:hAnsi="Palatino Linotype" w:cs="Times New Roman"/>
          <w:bCs/>
          <w:i/>
          <w:iCs/>
          <w:color w:val="000000" w:themeColor="text1"/>
          <w:lang w:val="es-ES" w:eastAsia="es-ES"/>
        </w:rPr>
      </w:pPr>
      <w:r w:rsidRPr="00BE13C0">
        <w:rPr>
          <w:rFonts w:ascii="Palatino Linotype" w:eastAsia="Times New Roman" w:hAnsi="Palatino Linotype" w:cs="Times New Roman"/>
          <w:bCs/>
          <w:color w:val="000000" w:themeColor="text1"/>
          <w:lang w:val="es-ES" w:eastAsia="es-ES"/>
        </w:rPr>
        <w:t>“</w:t>
      </w:r>
      <w:r w:rsidR="00486BDF" w:rsidRPr="00BE13C0">
        <w:rPr>
          <w:rFonts w:ascii="Palatino Linotype" w:eastAsia="Times New Roman" w:hAnsi="Palatino Linotype" w:cs="Times New Roman"/>
          <w:b/>
          <w:i/>
          <w:iCs/>
          <w:color w:val="000000" w:themeColor="text1"/>
          <w:lang w:val="es-ES" w:eastAsia="es-ES"/>
        </w:rPr>
        <w:t>I.</w:t>
      </w:r>
      <w:r w:rsidR="00486BDF" w:rsidRPr="00BE13C0">
        <w:rPr>
          <w:rFonts w:ascii="Palatino Linotype" w:eastAsia="Times New Roman" w:hAnsi="Palatino Linotype" w:cs="Times New Roman"/>
          <w:bCs/>
          <w:i/>
          <w:iCs/>
          <w:color w:val="000000" w:themeColor="text1"/>
          <w:lang w:val="es-ES" w:eastAsia="es-ES"/>
        </w:rPr>
        <w:t xml:space="preserve"> Se trate de violaciones graves de derechos humanos, calificada así por autoridad competente;</w:t>
      </w:r>
    </w:p>
    <w:p w14:paraId="3156550B" w14:textId="77777777" w:rsidR="00486BDF" w:rsidRPr="00BE13C0" w:rsidRDefault="00486BDF" w:rsidP="00914C9F">
      <w:pPr>
        <w:spacing w:before="100" w:beforeAutospacing="1" w:after="100" w:afterAutospacing="1" w:line="276" w:lineRule="auto"/>
        <w:ind w:left="567" w:right="567"/>
        <w:contextualSpacing/>
        <w:jc w:val="both"/>
        <w:rPr>
          <w:rFonts w:ascii="Palatino Linotype" w:eastAsia="Times New Roman" w:hAnsi="Palatino Linotype" w:cs="Times New Roman"/>
          <w:bCs/>
          <w:i/>
          <w:iCs/>
          <w:color w:val="000000" w:themeColor="text1"/>
          <w:lang w:val="es-ES" w:eastAsia="es-ES"/>
        </w:rPr>
      </w:pPr>
      <w:r w:rsidRPr="00BE13C0">
        <w:rPr>
          <w:rFonts w:ascii="Palatino Linotype" w:eastAsia="Times New Roman" w:hAnsi="Palatino Linotype" w:cs="Times New Roman"/>
          <w:b/>
          <w:i/>
          <w:iCs/>
          <w:color w:val="000000" w:themeColor="text1"/>
          <w:lang w:val="es-ES" w:eastAsia="es-ES"/>
        </w:rPr>
        <w:t>II.</w:t>
      </w:r>
      <w:r w:rsidRPr="00BE13C0">
        <w:rPr>
          <w:rFonts w:ascii="Palatino Linotype" w:eastAsia="Times New Roman" w:hAnsi="Palatino Linotype" w:cs="Times New Roman"/>
          <w:bCs/>
          <w:i/>
          <w:iCs/>
          <w:color w:val="000000" w:themeColor="text1"/>
          <w:lang w:val="es-ES" w:eastAsia="es-ES"/>
        </w:rPr>
        <w:t xml:space="preserve">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58095239" w14:textId="77777777" w:rsidR="00486BDF" w:rsidRPr="00BE13C0" w:rsidRDefault="00486BDF" w:rsidP="00914C9F">
      <w:pPr>
        <w:spacing w:before="100" w:beforeAutospacing="1" w:after="100" w:afterAutospacing="1" w:line="276" w:lineRule="auto"/>
        <w:ind w:left="567" w:right="567"/>
        <w:contextualSpacing/>
        <w:jc w:val="both"/>
        <w:rPr>
          <w:rFonts w:ascii="Palatino Linotype" w:eastAsia="Times New Roman" w:hAnsi="Palatino Linotype" w:cs="Times New Roman"/>
          <w:bCs/>
          <w:i/>
          <w:iCs/>
          <w:color w:val="000000" w:themeColor="text1"/>
          <w:lang w:val="es-ES" w:eastAsia="es-ES"/>
        </w:rPr>
      </w:pPr>
      <w:r w:rsidRPr="00BE13C0">
        <w:rPr>
          <w:rFonts w:ascii="Palatino Linotype" w:eastAsia="Times New Roman" w:hAnsi="Palatino Linotype" w:cs="Times New Roman"/>
          <w:b/>
          <w:i/>
          <w:iCs/>
          <w:color w:val="000000" w:themeColor="text1"/>
          <w:lang w:val="es-ES" w:eastAsia="es-ES"/>
        </w:rPr>
        <w:t>III.</w:t>
      </w:r>
      <w:r w:rsidRPr="00BE13C0">
        <w:rPr>
          <w:rFonts w:ascii="Palatino Linotype" w:eastAsia="Times New Roman" w:hAnsi="Palatino Linotype" w:cs="Times New Roman"/>
          <w:bCs/>
          <w:i/>
          <w:iCs/>
          <w:color w:val="000000" w:themeColor="text1"/>
          <w:lang w:val="es-ES" w:eastAsia="es-ES"/>
        </w:rPr>
        <w:t xml:space="preserve">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78A43CA1" w14:textId="429F10ED" w:rsidR="00486BDF" w:rsidRPr="00BE13C0" w:rsidRDefault="00486BDF" w:rsidP="00914C9F">
      <w:pPr>
        <w:spacing w:before="100" w:beforeAutospacing="1" w:after="100" w:afterAutospacing="1" w:line="276" w:lineRule="auto"/>
        <w:ind w:left="567" w:right="567"/>
        <w:contextualSpacing/>
        <w:jc w:val="both"/>
        <w:rPr>
          <w:rFonts w:ascii="Palatino Linotype" w:eastAsia="Times New Roman" w:hAnsi="Palatino Linotype" w:cs="Times New Roman"/>
          <w:bCs/>
          <w:color w:val="000000" w:themeColor="text1"/>
          <w:lang w:val="es-ES" w:eastAsia="es-ES"/>
        </w:rPr>
      </w:pPr>
      <w:r w:rsidRPr="00BE13C0">
        <w:rPr>
          <w:rFonts w:ascii="Palatino Linotype" w:eastAsia="Times New Roman" w:hAnsi="Palatino Linotype" w:cs="Times New Roman"/>
          <w:b/>
          <w:i/>
          <w:iCs/>
          <w:color w:val="000000" w:themeColor="text1"/>
          <w:lang w:val="es-ES" w:eastAsia="es-ES"/>
        </w:rPr>
        <w:t>IV.</w:t>
      </w:r>
      <w:r w:rsidRPr="00BE13C0">
        <w:rPr>
          <w:rFonts w:ascii="Palatino Linotype" w:eastAsia="Times New Roman" w:hAnsi="Palatino Linotype" w:cs="Times New Roman"/>
          <w:bCs/>
          <w:i/>
          <w:iCs/>
          <w:color w:val="000000" w:themeColor="text1"/>
          <w:lang w:val="es-ES" w:eastAsia="es-ES"/>
        </w:rPr>
        <w:t xml:space="preserve"> Se trate de información relacionada con actos de corrupción de conformidad con las disposiciones jurídicas aplicables.</w:t>
      </w:r>
      <w:r w:rsidR="00BE13A0" w:rsidRPr="00BE13C0">
        <w:rPr>
          <w:rFonts w:ascii="Palatino Linotype" w:eastAsia="Times New Roman" w:hAnsi="Palatino Linotype" w:cs="Times New Roman"/>
          <w:bCs/>
          <w:color w:val="000000" w:themeColor="text1"/>
          <w:lang w:val="es-ES" w:eastAsia="es-ES"/>
        </w:rPr>
        <w:t>”</w:t>
      </w:r>
    </w:p>
    <w:p w14:paraId="4FB6EA38" w14:textId="77777777" w:rsidR="00486BDF" w:rsidRPr="00BE13C0" w:rsidRDefault="00486BDF" w:rsidP="00486BDF">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p>
    <w:p w14:paraId="37443864" w14:textId="4369F95C" w:rsidR="00486BDF" w:rsidRPr="00BE13C0" w:rsidRDefault="00486BDF" w:rsidP="00DB3790">
      <w:pPr>
        <w:numPr>
          <w:ilvl w:val="0"/>
          <w:numId w:val="2"/>
        </w:numPr>
        <w:tabs>
          <w:tab w:val="left" w:pos="426"/>
        </w:tabs>
        <w:spacing w:before="100" w:beforeAutospacing="1" w:after="100" w:afterAutospacing="1" w:line="360" w:lineRule="auto"/>
        <w:ind w:left="0" w:firstLine="0"/>
        <w:contextualSpacing/>
        <w:jc w:val="both"/>
        <w:rPr>
          <w:rFonts w:ascii="Palatino Linotype" w:eastAsia="Times New Roman" w:hAnsi="Palatino Linotype" w:cs="Times New Roman"/>
          <w:color w:val="000000" w:themeColor="text1"/>
          <w:sz w:val="24"/>
          <w:szCs w:val="24"/>
          <w:lang w:val="es-ES" w:eastAsia="es-ES"/>
        </w:rPr>
      </w:pPr>
      <w:r w:rsidRPr="00BE13C0">
        <w:rPr>
          <w:rFonts w:ascii="Palatino Linotype" w:eastAsia="Times New Roman" w:hAnsi="Palatino Linotype" w:cs="Times New Roman"/>
          <w:color w:val="000000" w:themeColor="text1"/>
          <w:sz w:val="24"/>
          <w:szCs w:val="24"/>
          <w:lang w:val="es-ES" w:eastAsia="es-ES"/>
        </w:rPr>
        <w:t>En ese tenor, si la información solicitada encuadra en cualquiera de los supuestos señalados con anterioridad, no será procedente la clasificación de la información bajo ninguna circunstancia</w:t>
      </w:r>
      <w:r w:rsidR="00BE13A0" w:rsidRPr="00BE13C0">
        <w:rPr>
          <w:rFonts w:ascii="Palatino Linotype" w:eastAsia="Times New Roman" w:hAnsi="Palatino Linotype" w:cs="Times New Roman"/>
          <w:color w:val="000000" w:themeColor="text1"/>
          <w:sz w:val="24"/>
          <w:szCs w:val="24"/>
          <w:lang w:val="es-ES" w:eastAsia="es-ES"/>
        </w:rPr>
        <w:t>;</w:t>
      </w:r>
      <w:r w:rsidRPr="00BE13C0">
        <w:rPr>
          <w:rFonts w:ascii="Palatino Linotype" w:eastAsia="Times New Roman" w:hAnsi="Palatino Linotype" w:cs="Times New Roman"/>
          <w:color w:val="000000" w:themeColor="text1"/>
          <w:sz w:val="24"/>
          <w:szCs w:val="24"/>
          <w:lang w:val="es-ES" w:eastAsia="es-ES"/>
        </w:rPr>
        <w:t xml:space="preserve"> dicho de otro modo, no aplica </w:t>
      </w:r>
      <w:r w:rsidR="00BE13A0" w:rsidRPr="00BE13C0">
        <w:rPr>
          <w:rFonts w:ascii="Palatino Linotype" w:eastAsia="Times New Roman" w:hAnsi="Palatino Linotype" w:cs="Times New Roman"/>
          <w:color w:val="000000" w:themeColor="text1"/>
          <w:sz w:val="24"/>
          <w:szCs w:val="24"/>
          <w:lang w:val="es-ES" w:eastAsia="es-ES"/>
        </w:rPr>
        <w:t>l</w:t>
      </w:r>
      <w:r w:rsidRPr="00BE13C0">
        <w:rPr>
          <w:rFonts w:ascii="Palatino Linotype" w:eastAsia="Times New Roman" w:hAnsi="Palatino Linotype" w:cs="Times New Roman"/>
          <w:color w:val="000000" w:themeColor="text1"/>
          <w:sz w:val="24"/>
          <w:szCs w:val="24"/>
          <w:lang w:val="es-ES" w:eastAsia="es-ES"/>
        </w:rPr>
        <w:t xml:space="preserve">a excepción a la regla general, derivado que este tipo de casos, deberá de ser del escrutinio público, lo cual ayudará a tener un país informado, que posibilita la población cuestione, indague y verifique los actos de autoridad. </w:t>
      </w:r>
    </w:p>
    <w:p w14:paraId="265AABA0" w14:textId="77777777" w:rsidR="00DB3790" w:rsidRPr="00BE13C0" w:rsidRDefault="00DB3790" w:rsidP="00DB3790">
      <w:pPr>
        <w:spacing w:before="100" w:beforeAutospacing="1" w:after="100" w:afterAutospacing="1" w:line="360" w:lineRule="auto"/>
        <w:ind w:left="360"/>
        <w:contextualSpacing/>
        <w:jc w:val="both"/>
        <w:rPr>
          <w:rFonts w:ascii="Palatino Linotype" w:eastAsia="Times New Roman" w:hAnsi="Palatino Linotype" w:cs="Times New Roman"/>
          <w:color w:val="000000" w:themeColor="text1"/>
          <w:sz w:val="24"/>
          <w:szCs w:val="24"/>
          <w:lang w:val="es-ES" w:eastAsia="es-ES"/>
        </w:rPr>
      </w:pPr>
    </w:p>
    <w:p w14:paraId="4F342A32" w14:textId="77777777" w:rsidR="00486BDF" w:rsidRPr="00BE13C0" w:rsidRDefault="00486BDF" w:rsidP="00486BDF">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6" w:name="_Toc485631703"/>
      <w:bookmarkStart w:id="127" w:name="_Toc500756713"/>
      <w:bookmarkStart w:id="128" w:name="_Toc536691781"/>
      <w:bookmarkStart w:id="129" w:name="_Toc86342706"/>
      <w:r w:rsidRPr="00BE13C0">
        <w:rPr>
          <w:rFonts w:ascii="Palatino Linotype" w:eastAsiaTheme="majorEastAsia" w:hAnsi="Palatino Linotype" w:cstheme="majorBidi"/>
          <w:b/>
          <w:color w:val="000000" w:themeColor="text1"/>
          <w:sz w:val="24"/>
          <w:szCs w:val="24"/>
        </w:rPr>
        <w:t>II. La intervención del Comité de Transparencia.</w:t>
      </w:r>
      <w:bookmarkEnd w:id="126"/>
      <w:bookmarkEnd w:id="127"/>
      <w:bookmarkEnd w:id="128"/>
      <w:bookmarkEnd w:id="129"/>
    </w:p>
    <w:p w14:paraId="1F43A026" w14:textId="77777777" w:rsidR="00486BDF" w:rsidRPr="00BE13C0"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00639F6F" w14:textId="6828186E" w:rsidR="00486BDF" w:rsidRPr="00BE13C0" w:rsidRDefault="00DB3790" w:rsidP="00DB3790">
      <w:pPr>
        <w:keepNext/>
        <w:keepLines/>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30" w:name="_Toc485631704"/>
      <w:bookmarkStart w:id="131" w:name="_Toc500756714"/>
      <w:bookmarkStart w:id="132" w:name="_Toc536691782"/>
      <w:bookmarkStart w:id="133" w:name="_Toc86342707"/>
      <w:r w:rsidRPr="00BE13C0">
        <w:rPr>
          <w:rFonts w:ascii="Palatino Linotype" w:eastAsiaTheme="majorEastAsia" w:hAnsi="Palatino Linotype" w:cstheme="majorBidi"/>
          <w:b/>
          <w:color w:val="000000" w:themeColor="text1"/>
          <w:sz w:val="24"/>
          <w:szCs w:val="24"/>
        </w:rPr>
        <w:t xml:space="preserve">a) </w:t>
      </w:r>
      <w:r w:rsidR="00486BDF" w:rsidRPr="00BE13C0">
        <w:rPr>
          <w:rFonts w:ascii="Palatino Linotype" w:eastAsiaTheme="majorEastAsia" w:hAnsi="Palatino Linotype" w:cstheme="majorBidi"/>
          <w:b/>
          <w:color w:val="000000" w:themeColor="text1"/>
          <w:sz w:val="24"/>
          <w:szCs w:val="24"/>
        </w:rPr>
        <w:t>Formalidades para emitir el acuerdo de clasificación.</w:t>
      </w:r>
      <w:bookmarkEnd w:id="130"/>
      <w:bookmarkEnd w:id="131"/>
      <w:bookmarkEnd w:id="132"/>
      <w:bookmarkEnd w:id="133"/>
    </w:p>
    <w:p w14:paraId="08E81FB2" w14:textId="77777777" w:rsidR="00486BDF" w:rsidRPr="00BE13C0" w:rsidRDefault="00486BDF" w:rsidP="00486BDF">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ab/>
      </w:r>
    </w:p>
    <w:p w14:paraId="4C14B63F" w14:textId="15BBBE62"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imes New Roman" w:hAnsi="Palatino Linotype"/>
          <w:color w:val="000000" w:themeColor="text1"/>
          <w:sz w:val="24"/>
          <w:szCs w:val="24"/>
          <w:lang w:val="es-ES_tradnl" w:eastAsia="es-ES_tradnl"/>
        </w:rPr>
      </w:pPr>
      <w:r w:rsidRPr="00BE13C0">
        <w:rPr>
          <w:rFonts w:ascii="Palatino Linotype" w:eastAsiaTheme="minorEastAsia" w:hAnsi="Palatino Linotype" w:cs="Arial"/>
          <w:color w:val="000000" w:themeColor="text1"/>
          <w:sz w:val="24"/>
          <w:szCs w:val="24"/>
          <w:lang w:val="es-ES_tradnl" w:eastAsia="es-ES"/>
        </w:rPr>
        <w:lastRenderedPageBreak/>
        <w:t xml:space="preserve">El Comité de Transparencia, según lo dispuesto en los artículos 128 y 103 de la Ley Estatal y de la Ley General, respectivamente, y </w:t>
      </w:r>
      <w:r w:rsidRPr="00BE13C0">
        <w:rPr>
          <w:rFonts w:ascii="Palatino Linotype" w:eastAsiaTheme="minorEastAsia" w:hAnsi="Palatino Linotype"/>
          <w:color w:val="000000" w:themeColor="text1"/>
          <w:sz w:val="24"/>
          <w:szCs w:val="24"/>
          <w:lang w:val="es-ES_tradnl" w:eastAsia="es-ES"/>
        </w:rPr>
        <w:t xml:space="preserve">la fracción III del numeral Segundo de los </w:t>
      </w:r>
      <w:r w:rsidRPr="00BE13C0">
        <w:rPr>
          <w:rFonts w:ascii="Palatino Linotype" w:eastAsiaTheme="minorEastAsia" w:hAnsi="Palatino Linotype" w:cs="Arial"/>
          <w:color w:val="000000" w:themeColor="text1"/>
          <w:sz w:val="24"/>
          <w:szCs w:val="24"/>
          <w:lang w:val="es-ES_tradnl" w:eastAsia="es-ES"/>
        </w:rPr>
        <w:t xml:space="preserve">Lineamientos </w:t>
      </w:r>
      <w:r w:rsidR="00BE13A0" w:rsidRPr="00BE13C0">
        <w:rPr>
          <w:rFonts w:ascii="Palatino Linotype" w:eastAsiaTheme="minorEastAsia" w:hAnsi="Palatino Linotype" w:cs="Arial"/>
          <w:color w:val="000000" w:themeColor="text1"/>
          <w:sz w:val="24"/>
          <w:szCs w:val="24"/>
          <w:lang w:val="es-ES_tradnl" w:eastAsia="es-ES"/>
        </w:rPr>
        <w:t xml:space="preserve">Generales </w:t>
      </w:r>
      <w:r w:rsidRPr="00BE13C0">
        <w:rPr>
          <w:rFonts w:ascii="Palatino Linotype" w:eastAsiaTheme="minorEastAsia" w:hAnsi="Palatino Linotype" w:cs="Arial"/>
          <w:color w:val="000000" w:themeColor="text1"/>
          <w:sz w:val="24"/>
          <w:szCs w:val="24"/>
          <w:lang w:val="es-ES_tradnl" w:eastAsia="es-ES"/>
        </w:rPr>
        <w:t xml:space="preserve">en </w:t>
      </w:r>
      <w:r w:rsidR="00BE13A0" w:rsidRPr="00BE13C0">
        <w:rPr>
          <w:rFonts w:ascii="Palatino Linotype" w:eastAsiaTheme="minorEastAsia" w:hAnsi="Palatino Linotype" w:cs="Arial"/>
          <w:color w:val="000000" w:themeColor="text1"/>
          <w:sz w:val="24"/>
          <w:szCs w:val="24"/>
          <w:lang w:val="es-ES_tradnl" w:eastAsia="es-ES"/>
        </w:rPr>
        <w:t xml:space="preserve">Materia </w:t>
      </w:r>
      <w:r w:rsidRPr="00BE13C0">
        <w:rPr>
          <w:rFonts w:ascii="Palatino Linotype" w:eastAsiaTheme="minorEastAsia" w:hAnsi="Palatino Linotype" w:cs="Arial"/>
          <w:color w:val="000000" w:themeColor="text1"/>
          <w:sz w:val="24"/>
          <w:szCs w:val="24"/>
          <w:lang w:val="es-ES_tradnl" w:eastAsia="es-ES"/>
        </w:rPr>
        <w:t xml:space="preserve">de </w:t>
      </w:r>
      <w:r w:rsidR="00BE13A0" w:rsidRPr="00BE13C0">
        <w:rPr>
          <w:rFonts w:ascii="Palatino Linotype" w:eastAsiaTheme="minorEastAsia" w:hAnsi="Palatino Linotype" w:cs="Arial"/>
          <w:color w:val="000000" w:themeColor="text1"/>
          <w:sz w:val="24"/>
          <w:szCs w:val="24"/>
          <w:lang w:val="es-ES_tradnl" w:eastAsia="es-ES"/>
        </w:rPr>
        <w:t xml:space="preserve">Clasificación </w:t>
      </w:r>
      <w:r w:rsidRPr="00BE13C0">
        <w:rPr>
          <w:rFonts w:ascii="Palatino Linotype" w:eastAsiaTheme="minorEastAsia" w:hAnsi="Palatino Linotype" w:cs="Arial"/>
          <w:color w:val="000000" w:themeColor="text1"/>
          <w:sz w:val="24"/>
          <w:szCs w:val="24"/>
          <w:lang w:val="es-ES_tradnl" w:eastAsia="es-ES"/>
        </w:rPr>
        <w:t xml:space="preserve">y </w:t>
      </w:r>
      <w:r w:rsidR="00BE13A0" w:rsidRPr="00BE13C0">
        <w:rPr>
          <w:rFonts w:ascii="Palatino Linotype" w:eastAsiaTheme="minorEastAsia" w:hAnsi="Palatino Linotype" w:cs="Arial"/>
          <w:color w:val="000000" w:themeColor="text1"/>
          <w:sz w:val="24"/>
          <w:szCs w:val="24"/>
          <w:lang w:val="es-ES_tradnl" w:eastAsia="es-ES"/>
        </w:rPr>
        <w:t xml:space="preserve">Desclasificación </w:t>
      </w:r>
      <w:r w:rsidRPr="00BE13C0">
        <w:rPr>
          <w:rFonts w:ascii="Palatino Linotype" w:eastAsiaTheme="minorEastAsia" w:hAnsi="Palatino Linotype" w:cs="Arial"/>
          <w:color w:val="000000" w:themeColor="text1"/>
          <w:sz w:val="24"/>
          <w:szCs w:val="24"/>
          <w:lang w:val="es-ES_tradnl" w:eastAsia="es-ES"/>
        </w:rPr>
        <w:t xml:space="preserve">de la </w:t>
      </w:r>
      <w:r w:rsidR="00BE13A0" w:rsidRPr="00BE13C0">
        <w:rPr>
          <w:rFonts w:ascii="Palatino Linotype" w:eastAsiaTheme="minorEastAsia" w:hAnsi="Palatino Linotype" w:cs="Arial"/>
          <w:color w:val="000000" w:themeColor="text1"/>
          <w:sz w:val="24"/>
          <w:szCs w:val="24"/>
          <w:lang w:val="es-ES_tradnl" w:eastAsia="es-ES"/>
        </w:rPr>
        <w:t>Información</w:t>
      </w:r>
      <w:r w:rsidRPr="00BE13C0">
        <w:rPr>
          <w:rFonts w:ascii="Palatino Linotype" w:eastAsiaTheme="minorEastAsia" w:hAnsi="Palatino Linotype" w:cs="Arial"/>
          <w:color w:val="000000" w:themeColor="text1"/>
          <w:sz w:val="24"/>
          <w:szCs w:val="24"/>
          <w:lang w:val="es-ES_tradnl" w:eastAsia="es-ES"/>
        </w:rPr>
        <w:t xml:space="preserve">, así como para la </w:t>
      </w:r>
      <w:r w:rsidR="00BE13A0" w:rsidRPr="00BE13C0">
        <w:rPr>
          <w:rFonts w:ascii="Palatino Linotype" w:eastAsiaTheme="minorEastAsia" w:hAnsi="Palatino Linotype" w:cs="Arial"/>
          <w:color w:val="000000" w:themeColor="text1"/>
          <w:sz w:val="24"/>
          <w:szCs w:val="24"/>
          <w:lang w:val="es-ES_tradnl" w:eastAsia="es-ES"/>
        </w:rPr>
        <w:t xml:space="preserve">Elaboración </w:t>
      </w:r>
      <w:r w:rsidRPr="00BE13C0">
        <w:rPr>
          <w:rFonts w:ascii="Palatino Linotype" w:eastAsiaTheme="minorEastAsia" w:hAnsi="Palatino Linotype" w:cs="Arial"/>
          <w:color w:val="000000" w:themeColor="text1"/>
          <w:sz w:val="24"/>
          <w:szCs w:val="24"/>
          <w:lang w:val="es-ES_tradnl" w:eastAsia="es-ES"/>
        </w:rPr>
        <w:t xml:space="preserve">de </w:t>
      </w:r>
      <w:r w:rsidR="00BE13A0" w:rsidRPr="00BE13C0">
        <w:rPr>
          <w:rFonts w:ascii="Palatino Linotype" w:eastAsiaTheme="minorEastAsia" w:hAnsi="Palatino Linotype" w:cs="Arial"/>
          <w:color w:val="000000" w:themeColor="text1"/>
          <w:sz w:val="24"/>
          <w:szCs w:val="24"/>
          <w:lang w:val="es-ES_tradnl" w:eastAsia="es-ES"/>
        </w:rPr>
        <w:t>Versiones Públicas</w:t>
      </w:r>
      <w:r w:rsidRPr="00BE13C0">
        <w:rPr>
          <w:rFonts w:ascii="Palatino Linotype" w:eastAsiaTheme="minorEastAsia" w:hAnsi="Palatino Linotype" w:cs="Arial"/>
          <w:color w:val="000000" w:themeColor="text1"/>
          <w:sz w:val="24"/>
          <w:szCs w:val="24"/>
          <w:lang w:val="es-ES_tradnl" w:eastAsia="es-ES"/>
        </w:rPr>
        <w:t xml:space="preserve"> </w:t>
      </w:r>
      <w:r w:rsidR="00BE13A0" w:rsidRPr="00BE13C0">
        <w:rPr>
          <w:rFonts w:ascii="Palatino Linotype" w:eastAsiaTheme="minorEastAsia" w:hAnsi="Palatino Linotype" w:cs="Arial"/>
          <w:color w:val="000000" w:themeColor="text1"/>
          <w:sz w:val="24"/>
          <w:szCs w:val="24"/>
          <w:lang w:val="es-ES_tradnl" w:eastAsia="es-ES"/>
        </w:rPr>
        <w:t>(</w:t>
      </w:r>
      <w:r w:rsidRPr="00BE13C0">
        <w:rPr>
          <w:rFonts w:ascii="Palatino Linotype" w:eastAsiaTheme="minorEastAsia" w:hAnsi="Palatino Linotype" w:cs="Arial"/>
          <w:color w:val="000000" w:themeColor="text1"/>
          <w:sz w:val="24"/>
          <w:szCs w:val="24"/>
          <w:lang w:val="es-ES_tradnl" w:eastAsia="es-ES"/>
        </w:rPr>
        <w:t>en adelante los Lineamientos Generales</w:t>
      </w:r>
      <w:r w:rsidR="00BE13A0" w:rsidRPr="00BE13C0">
        <w:rPr>
          <w:rFonts w:ascii="Palatino Linotype" w:eastAsiaTheme="minorEastAsia" w:hAnsi="Palatino Linotype" w:cs="Arial"/>
          <w:color w:val="000000" w:themeColor="text1"/>
          <w:sz w:val="24"/>
          <w:szCs w:val="24"/>
          <w:lang w:val="es-ES_tradnl" w:eastAsia="es-ES"/>
        </w:rPr>
        <w:t>)</w:t>
      </w:r>
      <w:r w:rsidRPr="00BE13C0">
        <w:rPr>
          <w:rFonts w:ascii="Palatino Linotype" w:eastAsiaTheme="minorEastAsia" w:hAnsi="Palatino Linotype" w:cs="Arial"/>
          <w:color w:val="000000" w:themeColor="text1"/>
          <w:sz w:val="24"/>
          <w:szCs w:val="24"/>
          <w:lang w:val="es-ES_tradnl" w:eastAsia="es-ES"/>
        </w:rPr>
        <w:t>,</w:t>
      </w:r>
      <w:r w:rsidRPr="00BE13C0">
        <w:rPr>
          <w:rFonts w:ascii="Palatino Linotype" w:eastAsiaTheme="minorEastAsia" w:hAnsi="Palatino Linotype"/>
          <w:color w:val="000000" w:themeColor="text1"/>
          <w:sz w:val="24"/>
          <w:szCs w:val="24"/>
          <w:lang w:val="es-ES_tradnl" w:eastAsia="es-ES"/>
        </w:rPr>
        <w:t xml:space="preserve"> </w:t>
      </w:r>
      <w:r w:rsidRPr="00BE13C0">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1A07B26" w14:textId="77777777" w:rsidR="00486BDF" w:rsidRPr="00BE13C0"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4A13D6B" w14:textId="77777777"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8BDF8D5" w14:textId="77777777" w:rsidR="00486BDF" w:rsidRPr="00BE13C0" w:rsidRDefault="00486BDF" w:rsidP="00DB3790">
      <w:pPr>
        <w:tabs>
          <w:tab w:val="left" w:pos="426"/>
        </w:tabs>
        <w:spacing w:after="0" w:line="360" w:lineRule="auto"/>
        <w:jc w:val="both"/>
        <w:rPr>
          <w:rFonts w:ascii="Palatino Linotype" w:eastAsiaTheme="minorEastAsia" w:hAnsi="Palatino Linotype"/>
          <w:color w:val="000000" w:themeColor="text1"/>
          <w:sz w:val="24"/>
          <w:szCs w:val="24"/>
          <w:lang w:val="es-ES_tradnl" w:eastAsia="es-ES"/>
        </w:rPr>
      </w:pPr>
    </w:p>
    <w:p w14:paraId="7AFFB760" w14:textId="77777777"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F2AE053" w14:textId="77777777" w:rsidR="00486BDF" w:rsidRPr="00BE13C0" w:rsidRDefault="00486BDF" w:rsidP="00486BDF">
      <w:pPr>
        <w:spacing w:after="0" w:line="360" w:lineRule="auto"/>
        <w:jc w:val="both"/>
        <w:rPr>
          <w:rFonts w:ascii="Palatino Linotype" w:eastAsiaTheme="minorEastAsia" w:hAnsi="Palatino Linotype"/>
          <w:color w:val="000000" w:themeColor="text1"/>
          <w:sz w:val="24"/>
          <w:szCs w:val="24"/>
          <w:lang w:val="es-ES_tradnl" w:eastAsia="es-ES"/>
        </w:rPr>
      </w:pPr>
    </w:p>
    <w:p w14:paraId="6AECB321" w14:textId="14654971" w:rsidR="00486BDF" w:rsidRPr="00BE13C0" w:rsidRDefault="00DB3790" w:rsidP="00DB3790">
      <w:pPr>
        <w:keepNext/>
        <w:keepLines/>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34" w:name="_Toc485631705"/>
      <w:bookmarkStart w:id="135" w:name="_Toc500756715"/>
      <w:bookmarkStart w:id="136" w:name="_Toc536691783"/>
      <w:bookmarkStart w:id="137" w:name="_Toc86342708"/>
      <w:r w:rsidRPr="00BE13C0">
        <w:rPr>
          <w:rFonts w:ascii="Palatino Linotype" w:eastAsiaTheme="majorEastAsia" w:hAnsi="Palatino Linotype" w:cstheme="majorBidi"/>
          <w:b/>
          <w:color w:val="000000" w:themeColor="text1"/>
          <w:sz w:val="24"/>
          <w:szCs w:val="24"/>
        </w:rPr>
        <w:t xml:space="preserve">b) </w:t>
      </w:r>
      <w:r w:rsidR="00486BDF" w:rsidRPr="00BE13C0">
        <w:rPr>
          <w:rFonts w:ascii="Palatino Linotype" w:eastAsiaTheme="majorEastAsia" w:hAnsi="Palatino Linotype" w:cstheme="majorBidi"/>
          <w:b/>
          <w:color w:val="000000" w:themeColor="text1"/>
          <w:sz w:val="24"/>
          <w:szCs w:val="24"/>
        </w:rPr>
        <w:t>Requisitos de fondo del acuerdo de clasificación.</w:t>
      </w:r>
      <w:bookmarkEnd w:id="134"/>
      <w:bookmarkEnd w:id="135"/>
      <w:bookmarkEnd w:id="136"/>
      <w:bookmarkEnd w:id="137"/>
    </w:p>
    <w:p w14:paraId="15A0F72C" w14:textId="77777777" w:rsidR="00486BDF" w:rsidRPr="00BE13C0"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B3701F7" w14:textId="1BCBA221"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w:t>
      </w:r>
      <w:r w:rsidR="00BE13A0" w:rsidRPr="00BE13C0">
        <w:rPr>
          <w:rFonts w:ascii="Palatino Linotype" w:eastAsiaTheme="minorEastAsia" w:hAnsi="Palatino Linotype" w:cs="Arial"/>
          <w:color w:val="000000" w:themeColor="text1"/>
          <w:sz w:val="24"/>
          <w:szCs w:val="24"/>
          <w:lang w:val="es-ES_tradnl" w:eastAsia="es-ES"/>
        </w:rPr>
        <w:t>,</w:t>
      </w:r>
      <w:r w:rsidRPr="00BE13C0">
        <w:rPr>
          <w:rFonts w:ascii="Palatino Linotype" w:eastAsiaTheme="minorEastAsia" w:hAnsi="Palatino Linotype" w:cs="Arial"/>
          <w:color w:val="000000" w:themeColor="text1"/>
          <w:sz w:val="24"/>
          <w:szCs w:val="24"/>
          <w:lang w:val="es-ES_tradnl" w:eastAsia="es-ES"/>
        </w:rPr>
        <w:t xml:space="preserve"> segundo párrafo</w:t>
      </w:r>
      <w:r w:rsidR="00BE13A0" w:rsidRPr="00BE13C0">
        <w:rPr>
          <w:rFonts w:ascii="Palatino Linotype" w:eastAsiaTheme="minorEastAsia" w:hAnsi="Palatino Linotype" w:cs="Arial"/>
          <w:color w:val="000000" w:themeColor="text1"/>
          <w:sz w:val="24"/>
          <w:szCs w:val="24"/>
          <w:lang w:val="es-ES_tradnl" w:eastAsia="es-ES"/>
        </w:rPr>
        <w:t>,</w:t>
      </w:r>
      <w:r w:rsidRPr="00BE13C0">
        <w:rPr>
          <w:rFonts w:ascii="Palatino Linotype" w:eastAsiaTheme="minorEastAsia" w:hAnsi="Palatino Linotype" w:cs="Arial"/>
          <w:color w:val="000000" w:themeColor="text1"/>
          <w:sz w:val="24"/>
          <w:szCs w:val="24"/>
          <w:lang w:val="es-ES_tradnl" w:eastAsia="es-ES"/>
        </w:rPr>
        <w:t xml:space="preserve"> de la Ley Estatal y de la Ley General respectivamente, y el lineamiento sexagésimo segundo de los Lineamientos Generales,  al señalar que la carga de la prueba</w:t>
      </w:r>
      <w:r w:rsidR="00BE13A0" w:rsidRPr="00BE13C0">
        <w:rPr>
          <w:rFonts w:ascii="Palatino Linotype" w:eastAsiaTheme="minorEastAsia" w:hAnsi="Palatino Linotype" w:cs="Arial"/>
          <w:color w:val="000000" w:themeColor="text1"/>
          <w:sz w:val="24"/>
          <w:szCs w:val="24"/>
          <w:lang w:val="es-ES_tradnl" w:eastAsia="es-ES"/>
        </w:rPr>
        <w:t>,</w:t>
      </w:r>
      <w:r w:rsidRPr="00BE13C0">
        <w:rPr>
          <w:rFonts w:ascii="Palatino Linotype" w:eastAsiaTheme="minorEastAsia" w:hAnsi="Palatino Linotype" w:cs="Arial"/>
          <w:color w:val="000000" w:themeColor="text1"/>
          <w:sz w:val="24"/>
          <w:szCs w:val="24"/>
          <w:lang w:val="es-ES_tradnl" w:eastAsia="es-ES"/>
        </w:rPr>
        <w:t xml:space="preserve"> para justificar las restricciones, corresponde a los </w:t>
      </w:r>
      <w:r w:rsidR="00BE13A0" w:rsidRPr="00BE13C0">
        <w:rPr>
          <w:rFonts w:ascii="Palatino Linotype" w:eastAsiaTheme="minorEastAsia" w:hAnsi="Palatino Linotype" w:cs="Arial"/>
          <w:color w:val="000000" w:themeColor="text1"/>
          <w:sz w:val="24"/>
          <w:szCs w:val="24"/>
          <w:lang w:val="es-ES_tradnl" w:eastAsia="es-ES"/>
        </w:rPr>
        <w:t>Sujetos Obligados</w:t>
      </w:r>
      <w:r w:rsidRPr="00BE13C0">
        <w:rPr>
          <w:rFonts w:ascii="Palatino Linotype" w:eastAsiaTheme="minorEastAsia" w:hAnsi="Palatino Linotype" w:cs="Arial"/>
          <w:color w:val="000000" w:themeColor="text1"/>
          <w:sz w:val="24"/>
          <w:szCs w:val="24"/>
          <w:lang w:val="es-ES_tradnl" w:eastAsia="es-ES"/>
        </w:rPr>
        <w:t xml:space="preserve">, por lo que deberán fundar y motivar debidamente la clasificación. </w:t>
      </w:r>
    </w:p>
    <w:p w14:paraId="6853364C" w14:textId="77777777" w:rsidR="00486BDF" w:rsidRPr="00BE13C0" w:rsidRDefault="00486BDF" w:rsidP="00DB3790">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5B56EC15" w14:textId="6E179198" w:rsidR="00486BDF" w:rsidRPr="00BE13C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w:t>
      </w:r>
      <w:r w:rsidR="00BE13A0" w:rsidRPr="00BE13C0">
        <w:rPr>
          <w:rFonts w:ascii="Palatino Linotype" w:eastAsiaTheme="minorEastAsia" w:hAnsi="Palatino Linotype"/>
          <w:color w:val="000000" w:themeColor="text1"/>
          <w:sz w:val="24"/>
          <w:szCs w:val="24"/>
          <w:lang w:val="es-ES_tradnl" w:eastAsia="es-ES"/>
        </w:rPr>
        <w:t>,</w:t>
      </w:r>
      <w:r w:rsidRPr="00BE13C0">
        <w:rPr>
          <w:rFonts w:ascii="Palatino Linotype" w:eastAsiaTheme="minorEastAsia" w:hAnsi="Palatino Linotype"/>
          <w:color w:val="000000" w:themeColor="text1"/>
          <w:sz w:val="24"/>
          <w:szCs w:val="24"/>
          <w:lang w:val="es-ES_tradnl" w:eastAsia="es-ES"/>
        </w:rPr>
        <w:t xml:space="preserve"> determinar los datos que se suprimen en las versiones públicas, es necesario fundar y motivar, de manera correcta, la clasificación; considerando que todo acto que la autoridad pronuncie en el ejercicio de sus atribuciones, debe expresar los </w:t>
      </w:r>
      <w:r w:rsidRPr="00BE13C0">
        <w:rPr>
          <w:rFonts w:ascii="Palatino Linotype" w:eastAsiaTheme="minorEastAsia" w:hAnsi="Palatino Linotype"/>
          <w:color w:val="000000" w:themeColor="text1"/>
          <w:sz w:val="24"/>
          <w:szCs w:val="24"/>
          <w:lang w:val="es-ES_tradnl" w:eastAsia="es-ES"/>
        </w:rPr>
        <w:lastRenderedPageBreak/>
        <w:t>fundamentos legales que le dieron origen y las razones por las que se deben aplicar al caso concreto.</w:t>
      </w:r>
    </w:p>
    <w:p w14:paraId="30ABBFBD" w14:textId="77777777" w:rsidR="00486BDF" w:rsidRPr="00BE13C0" w:rsidRDefault="00486BDF" w:rsidP="00DB3790">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47E794E5" w14:textId="0C2A06A0" w:rsidR="00486BDF" w:rsidRPr="00BE13C0" w:rsidRDefault="00486BDF" w:rsidP="00DB3790">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BE13C0">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w:t>
      </w:r>
      <w:r w:rsidRPr="00BE13C0">
        <w:rPr>
          <w:rFonts w:ascii="Palatino Linotype" w:eastAsia="Times New Roman" w:hAnsi="Palatino Linotype" w:cs="Arial"/>
          <w:i/>
          <w:iCs/>
          <w:color w:val="000000" w:themeColor="text1"/>
          <w:sz w:val="24"/>
          <w:szCs w:val="24"/>
          <w:lang w:val="es-ES_tradnl"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E13C0">
        <w:rPr>
          <w:rFonts w:ascii="Palatino Linotype" w:eastAsia="Times New Roman" w:hAnsi="Palatino Linotype" w:cs="Arial"/>
          <w:color w:val="000000" w:themeColor="text1"/>
          <w:sz w:val="24"/>
          <w:szCs w:val="24"/>
          <w:lang w:val="es-ES_tradnl" w:eastAsia="es-MX"/>
        </w:rPr>
        <w:t>...”.</w:t>
      </w:r>
      <w:r w:rsidRPr="00BE13C0">
        <w:rPr>
          <w:rFonts w:ascii="Palatino Linotype" w:eastAsia="Times New Roman" w:hAnsi="Palatino Linotype" w:cs="Arial"/>
          <w:color w:val="000000" w:themeColor="text1"/>
          <w:sz w:val="24"/>
          <w:szCs w:val="24"/>
          <w:vertAlign w:val="superscript"/>
          <w:lang w:val="es-ES_tradnl" w:eastAsia="es-MX"/>
        </w:rPr>
        <w:footnoteReference w:id="11"/>
      </w:r>
    </w:p>
    <w:p w14:paraId="434CEBEF" w14:textId="77777777" w:rsidR="00914C9F" w:rsidRPr="00BE13C0" w:rsidRDefault="00914C9F" w:rsidP="00914C9F">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53E38080" w14:textId="183472B0" w:rsidR="00486BDF" w:rsidRPr="00BE13C0" w:rsidRDefault="00486BDF" w:rsidP="00DB3790">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BE13C0">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r w:rsidR="00A0547A" w:rsidRPr="00BE13C0">
        <w:rPr>
          <w:rFonts w:ascii="Palatino Linotype" w:eastAsiaTheme="minorEastAsia" w:hAnsi="Palatino Linotype" w:cs="Arial"/>
          <w:i/>
          <w:color w:val="000000" w:themeColor="text1"/>
          <w:vertAlign w:val="superscript"/>
          <w:lang w:val="es-ES_tradnl" w:eastAsia="es-ES"/>
        </w:rPr>
        <w:footnoteReference w:id="12"/>
      </w:r>
      <w:r w:rsidRPr="00BE13C0">
        <w:rPr>
          <w:rFonts w:ascii="Palatino Linotype" w:eastAsia="Times New Roman" w:hAnsi="Palatino Linotype" w:cs="Arial"/>
          <w:color w:val="000000" w:themeColor="text1"/>
          <w:sz w:val="24"/>
          <w:szCs w:val="24"/>
          <w:lang w:val="es-ES_tradnl" w:eastAsia="es-MX"/>
        </w:rPr>
        <w:t>:</w:t>
      </w:r>
    </w:p>
    <w:p w14:paraId="59C597B3" w14:textId="77777777" w:rsidR="00486BDF" w:rsidRPr="00BE13C0" w:rsidRDefault="00486BDF" w:rsidP="00486BDF">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14:paraId="63FDEAE3" w14:textId="38791557" w:rsidR="00486BDF" w:rsidRPr="00BE13C0" w:rsidRDefault="00486BDF" w:rsidP="00BE13A0">
      <w:pPr>
        <w:spacing w:after="0" w:line="276" w:lineRule="auto"/>
        <w:ind w:left="567" w:right="618"/>
        <w:contextualSpacing/>
        <w:jc w:val="both"/>
        <w:rPr>
          <w:rFonts w:ascii="Palatino Linotype" w:eastAsiaTheme="minorEastAsia" w:hAnsi="Palatino Linotype" w:cs="Arial"/>
          <w:i/>
          <w:color w:val="000000" w:themeColor="text1"/>
          <w:lang w:val="es-ES_tradnl" w:eastAsia="es-ES"/>
        </w:rPr>
      </w:pPr>
      <w:r w:rsidRPr="00BE13C0">
        <w:rPr>
          <w:rFonts w:ascii="Palatino Linotype" w:eastAsiaTheme="minorEastAsia" w:hAnsi="Palatino Linotype" w:cs="Arial"/>
          <w:b/>
          <w:i/>
          <w:color w:val="000000" w:themeColor="text1"/>
          <w:lang w:val="es-ES_tradnl" w:eastAsia="es-ES"/>
        </w:rPr>
        <w:t>FUNDAMENTACIÓN Y MOTIVACIÓN.</w:t>
      </w:r>
      <w:r w:rsidRPr="00BE13C0">
        <w:rPr>
          <w:rFonts w:ascii="Palatino Linotype" w:eastAsiaTheme="minorEastAsia" w:hAnsi="Palatino Linotype" w:cs="Arial"/>
          <w:i/>
          <w:color w:val="000000" w:themeColor="text1"/>
          <w:lang w:val="es-ES_tradnl" w:eastAsia="es-ES"/>
        </w:rPr>
        <w:t xml:space="preserve"> </w:t>
      </w:r>
      <w:r w:rsidR="00BE13A0" w:rsidRPr="00BE13C0">
        <w:rPr>
          <w:rFonts w:ascii="Palatino Linotype" w:eastAsiaTheme="minorEastAsia" w:hAnsi="Palatino Linotype" w:cs="Arial"/>
          <w:i/>
          <w:color w:val="000000" w:themeColor="text1"/>
          <w:lang w:val="es-ES_tradnl" w:eastAsia="es-ES"/>
        </w:rPr>
        <w:t>“</w:t>
      </w:r>
      <w:r w:rsidRPr="00BE13C0">
        <w:rPr>
          <w:rFonts w:ascii="Palatino Linotype" w:eastAsiaTheme="minorEastAsia" w:hAnsi="Palatino Linotype" w:cs="Arial"/>
          <w:i/>
          <w:color w:val="000000" w:themeColor="text1"/>
          <w:lang w:val="es-ES_tradnl" w:eastAsia="es-ES"/>
        </w:rPr>
        <w:t xml:space="preserve">La </w:t>
      </w:r>
      <w:r w:rsidRPr="00BE13C0">
        <w:rPr>
          <w:rFonts w:ascii="Palatino Linotype" w:eastAsiaTheme="minorEastAsia" w:hAnsi="Palatino Linotype" w:cs="Arial"/>
          <w:i/>
          <w:color w:val="000000" w:themeColor="text1"/>
          <w:u w:val="single"/>
          <w:lang w:val="es-ES_tradnl" w:eastAsia="es-ES"/>
        </w:rPr>
        <w:t xml:space="preserve">debida fundamentación y motivación legal, deben entenderse, por lo primero, la cita del precepto legal aplicable al caso, y por </w:t>
      </w:r>
      <w:r w:rsidRPr="00BE13C0">
        <w:rPr>
          <w:rFonts w:ascii="Palatino Linotype" w:eastAsiaTheme="minorEastAsia" w:hAnsi="Palatino Linotype" w:cs="Arial"/>
          <w:i/>
          <w:color w:val="000000" w:themeColor="text1"/>
          <w:u w:val="single"/>
          <w:lang w:val="es-ES_tradnl" w:eastAsia="es-ES"/>
        </w:rPr>
        <w:lastRenderedPageBreak/>
        <w:t>lo segundo, las razones, motivos o circunstancias especiales que llevaron a la autoridad a concluir que el caso particular encuadra en el supuesto previsto por la norma legal invocada como fundamento</w:t>
      </w:r>
      <w:r w:rsidRPr="00BE13C0">
        <w:rPr>
          <w:rFonts w:ascii="Palatino Linotype" w:eastAsiaTheme="minorEastAsia" w:hAnsi="Palatino Linotype" w:cs="Arial"/>
          <w:i/>
          <w:color w:val="000000" w:themeColor="text1"/>
          <w:lang w:val="es-ES_tradnl" w:eastAsia="es-ES"/>
        </w:rPr>
        <w:t>.</w:t>
      </w:r>
      <w:r w:rsidR="00BE13A0" w:rsidRPr="00BE13C0">
        <w:rPr>
          <w:rFonts w:ascii="Palatino Linotype" w:eastAsiaTheme="minorEastAsia" w:hAnsi="Palatino Linotype" w:cs="Arial"/>
          <w:i/>
          <w:color w:val="000000" w:themeColor="text1"/>
          <w:lang w:val="es-ES_tradnl" w:eastAsia="es-ES"/>
        </w:rPr>
        <w:t>”</w:t>
      </w:r>
    </w:p>
    <w:p w14:paraId="1F28FDFA" w14:textId="77777777" w:rsidR="00486BDF" w:rsidRPr="00BE13C0" w:rsidRDefault="00486BDF" w:rsidP="00486BDF">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14:paraId="02A42ECC" w14:textId="77777777" w:rsidR="00486BDF" w:rsidRPr="00BE13C0"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BE13C0">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FA40CD1" w14:textId="77777777" w:rsidR="00486BDF" w:rsidRPr="00BE13C0" w:rsidRDefault="00486BDF" w:rsidP="00125BDA">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038C9D6D" w14:textId="77777777" w:rsidR="00486BDF" w:rsidRPr="00BE13C0"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BE13C0">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4800D94" w14:textId="77777777" w:rsidR="00486BDF" w:rsidRPr="00BE13C0" w:rsidRDefault="00486BDF" w:rsidP="00125BDA">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7F95BC55" w14:textId="77777777" w:rsidR="00486BDF" w:rsidRPr="00BE13C0"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BE13C0">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14:paraId="2E66F35A" w14:textId="77777777" w:rsidR="00486BDF" w:rsidRPr="00BE13C0" w:rsidRDefault="00486BDF" w:rsidP="00125BDA">
      <w:pPr>
        <w:shd w:val="clear" w:color="auto" w:fill="FFFFFF"/>
        <w:tabs>
          <w:tab w:val="left" w:pos="426"/>
        </w:tabs>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14:paraId="3E92A1E1" w14:textId="77777777" w:rsidR="00486BDF" w:rsidRPr="00BE13C0" w:rsidRDefault="00486BDF" w:rsidP="00125BDA">
      <w:pPr>
        <w:numPr>
          <w:ilvl w:val="0"/>
          <w:numId w:val="2"/>
        </w:numPr>
        <w:shd w:val="clear" w:color="auto" w:fill="FFFFFF"/>
        <w:tabs>
          <w:tab w:val="left" w:pos="426"/>
        </w:tabs>
        <w:spacing w:after="20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BE13C0">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BE13C0">
        <w:rPr>
          <w:rFonts w:ascii="Palatino Linotype" w:eastAsiaTheme="minorEastAsia" w:hAnsi="Palatino Linotype"/>
          <w:color w:val="000000" w:themeColor="text1"/>
          <w:sz w:val="24"/>
          <w:szCs w:val="24"/>
          <w:lang w:val="es-ES_tradnl" w:eastAsia="es-ES"/>
        </w:rPr>
        <w:t xml:space="preserve"> </w:t>
      </w:r>
      <w:r w:rsidRPr="00BE13C0">
        <w:rPr>
          <w:rFonts w:ascii="Palatino Linotype" w:eastAsia="Times New Roman" w:hAnsi="Palatino Linotype" w:cs="Arial"/>
          <w:color w:val="000000" w:themeColor="text1"/>
          <w:sz w:val="24"/>
          <w:szCs w:val="24"/>
          <w:lang w:val="es-ES_tradnl" w:eastAsia="es-MX"/>
        </w:rPr>
        <w:t>datos personales</w:t>
      </w:r>
      <w:r w:rsidRPr="00BE13C0">
        <w:rPr>
          <w:rFonts w:ascii="Palatino Linotype" w:eastAsia="Times New Roman" w:hAnsi="Palatino Linotype" w:cs="Arial"/>
          <w:color w:val="000000" w:themeColor="text1"/>
          <w:sz w:val="24"/>
          <w:szCs w:val="24"/>
          <w:vertAlign w:val="superscript"/>
          <w:lang w:val="es-ES_tradnl" w:eastAsia="es-MX"/>
        </w:rPr>
        <w:footnoteReference w:id="13"/>
      </w:r>
      <w:r w:rsidRPr="00BE13C0">
        <w:rPr>
          <w:rFonts w:ascii="Palatino Linotype" w:eastAsia="Times New Roman" w:hAnsi="Palatino Linotype" w:cs="Arial"/>
          <w:color w:val="000000" w:themeColor="text1"/>
          <w:sz w:val="24"/>
          <w:szCs w:val="24"/>
          <w:lang w:val="es-ES_tradnl" w:eastAsia="es-MX"/>
        </w:rPr>
        <w:t xml:space="preserve"> </w:t>
      </w:r>
      <w:r w:rsidRPr="00BE13C0">
        <w:rPr>
          <w:rFonts w:ascii="Palatino Linotype" w:eastAsia="Times New Roman" w:hAnsi="Palatino Linotype" w:cs="Arial"/>
          <w:color w:val="000000" w:themeColor="text1"/>
          <w:sz w:val="24"/>
          <w:szCs w:val="24"/>
          <w:lang w:val="es-ES_tradnl" w:eastAsia="es-MX"/>
        </w:rPr>
        <w:lastRenderedPageBreak/>
        <w:t xml:space="preserve">del servidor público que no tienen ninguna injerencia en el tema de la transparencia y la rendición de cuentas,  por ejemplo, </w:t>
      </w:r>
      <w:r w:rsidRPr="00BE13C0">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1A591AF1" w14:textId="77777777" w:rsidR="00486BDF" w:rsidRPr="00BE13C0" w:rsidRDefault="00486BDF" w:rsidP="00125BDA">
      <w:pPr>
        <w:shd w:val="clear" w:color="auto" w:fill="FFFFFF"/>
        <w:tabs>
          <w:tab w:val="left" w:pos="426"/>
        </w:tabs>
        <w:spacing w:after="200" w:line="360" w:lineRule="auto"/>
        <w:contextualSpacing/>
        <w:jc w:val="both"/>
        <w:rPr>
          <w:rFonts w:ascii="Palatino Linotype" w:eastAsia="Calibri" w:hAnsi="Palatino Linotype" w:cs="Arial"/>
          <w:color w:val="000000" w:themeColor="text1"/>
          <w:sz w:val="24"/>
          <w:szCs w:val="24"/>
          <w:lang w:val="es-ES" w:eastAsia="es-MX"/>
        </w:rPr>
      </w:pPr>
    </w:p>
    <w:p w14:paraId="676B6019" w14:textId="6994B2C5" w:rsidR="00486BDF" w:rsidRPr="00BE13C0" w:rsidRDefault="00486BDF" w:rsidP="00125BDA">
      <w:pPr>
        <w:numPr>
          <w:ilvl w:val="0"/>
          <w:numId w:val="2"/>
        </w:numPr>
        <w:shd w:val="clear" w:color="auto" w:fill="FFFFFF"/>
        <w:tabs>
          <w:tab w:val="left" w:pos="426"/>
        </w:tabs>
        <w:spacing w:after="200" w:line="360" w:lineRule="auto"/>
        <w:ind w:left="0" w:firstLine="0"/>
        <w:contextualSpacing/>
        <w:jc w:val="both"/>
        <w:rPr>
          <w:rFonts w:ascii="Palatino Linotype" w:eastAsia="Calibri" w:hAnsi="Palatino Linotype" w:cs="Arial"/>
          <w:color w:val="000000" w:themeColor="text1"/>
          <w:sz w:val="24"/>
          <w:szCs w:val="24"/>
          <w:lang w:val="es-ES" w:eastAsia="es-MX"/>
        </w:rPr>
      </w:pPr>
      <w:r w:rsidRPr="00BE13C0">
        <w:rPr>
          <w:rFonts w:ascii="Palatino Linotype" w:eastAsia="Calibri" w:hAnsi="Palatino Linotype" w:cs="Arial"/>
          <w:color w:val="000000" w:themeColor="text1"/>
          <w:sz w:val="24"/>
          <w:szCs w:val="24"/>
          <w:lang w:val="es-ES" w:eastAsia="es-MX"/>
        </w:rPr>
        <w:t xml:space="preserve">Otro tipo de información confidencial constituyen los secretos bancario, fiduciario, industrial, comercial, fiscal, bursátil y postal, cuya titularidad corresponda a particulares, sujetos de derecho internacional o a </w:t>
      </w:r>
      <w:r w:rsidR="00A0547A" w:rsidRPr="00BE13C0">
        <w:rPr>
          <w:rFonts w:ascii="Palatino Linotype" w:eastAsia="Calibri" w:hAnsi="Palatino Linotype" w:cs="Arial"/>
          <w:color w:val="000000" w:themeColor="text1"/>
          <w:sz w:val="24"/>
          <w:szCs w:val="24"/>
          <w:lang w:val="es-ES" w:eastAsia="es-MX"/>
        </w:rPr>
        <w:t xml:space="preserve">Sujetos Obligados </w:t>
      </w:r>
      <w:r w:rsidRPr="00BE13C0">
        <w:rPr>
          <w:rFonts w:ascii="Palatino Linotype" w:eastAsia="Calibri" w:hAnsi="Palatino Linotype" w:cs="Arial"/>
          <w:color w:val="000000" w:themeColor="text1"/>
          <w:sz w:val="24"/>
          <w:szCs w:val="24"/>
          <w:lang w:val="es-ES" w:eastAsia="es-MX"/>
        </w:rPr>
        <w:t>cuando no involucren el ejercicio de recursos públicos, así lo define la fracción XXI del artículo 3 de la Ley Estatal.</w:t>
      </w:r>
    </w:p>
    <w:p w14:paraId="1D52830A" w14:textId="77777777" w:rsidR="00486BDF" w:rsidRPr="00BE13C0"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179D5F4" w14:textId="77777777" w:rsidR="00486BDF" w:rsidRPr="00BE13C0" w:rsidRDefault="00486BDF" w:rsidP="00486BDF">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8" w:name="_Toc485631706"/>
      <w:bookmarkStart w:id="139" w:name="_Toc500756716"/>
      <w:bookmarkStart w:id="140" w:name="_Toc536691784"/>
      <w:bookmarkStart w:id="141" w:name="_Toc86342709"/>
      <w:r w:rsidRPr="00BE13C0">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8"/>
      <w:bookmarkEnd w:id="139"/>
      <w:bookmarkEnd w:id="140"/>
      <w:bookmarkEnd w:id="141"/>
      <w:r w:rsidRPr="00BE13C0">
        <w:rPr>
          <w:rFonts w:ascii="Palatino Linotype" w:eastAsiaTheme="majorEastAsia" w:hAnsi="Palatino Linotype" w:cstheme="majorBidi"/>
          <w:b/>
          <w:color w:val="000000" w:themeColor="text1"/>
          <w:sz w:val="24"/>
          <w:szCs w:val="24"/>
        </w:rPr>
        <w:t xml:space="preserve"> </w:t>
      </w:r>
    </w:p>
    <w:p w14:paraId="3A119169" w14:textId="77777777" w:rsidR="00486BDF" w:rsidRPr="00BE13C0"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4F044395" w14:textId="2A44D4CC" w:rsidR="00486BDF" w:rsidRPr="00BE13C0" w:rsidRDefault="00125BDA" w:rsidP="00125BDA">
      <w:pPr>
        <w:keepNext/>
        <w:keepLines/>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2" w:name="_Toc485631707"/>
      <w:bookmarkStart w:id="143" w:name="_Toc500756717"/>
      <w:bookmarkStart w:id="144" w:name="_Toc536691785"/>
      <w:bookmarkStart w:id="145" w:name="_Toc86342710"/>
      <w:r w:rsidRPr="00BE13C0">
        <w:rPr>
          <w:rFonts w:ascii="Palatino Linotype" w:eastAsiaTheme="majorEastAsia" w:hAnsi="Palatino Linotype" w:cstheme="majorBidi"/>
          <w:b/>
          <w:color w:val="000000" w:themeColor="text1"/>
          <w:sz w:val="24"/>
          <w:szCs w:val="24"/>
          <w:lang w:val="es-ES_tradnl" w:eastAsia="es-ES"/>
        </w:rPr>
        <w:t xml:space="preserve">a) </w:t>
      </w:r>
      <w:r w:rsidR="00486BDF" w:rsidRPr="00BE13C0">
        <w:rPr>
          <w:rFonts w:ascii="Palatino Linotype" w:eastAsiaTheme="majorEastAsia" w:hAnsi="Palatino Linotype" w:cstheme="majorBidi"/>
          <w:b/>
          <w:color w:val="000000" w:themeColor="text1"/>
          <w:sz w:val="24"/>
          <w:szCs w:val="24"/>
          <w:lang w:val="es-ES_tradnl" w:eastAsia="es-ES"/>
        </w:rPr>
        <w:t>La fundamentación específica.</w:t>
      </w:r>
      <w:bookmarkEnd w:id="142"/>
      <w:bookmarkEnd w:id="143"/>
      <w:bookmarkEnd w:id="144"/>
      <w:bookmarkEnd w:id="145"/>
    </w:p>
    <w:p w14:paraId="71A199A5" w14:textId="77777777" w:rsidR="00486BDF" w:rsidRPr="00BE13C0"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F904C12" w14:textId="7AB7659C" w:rsidR="00486BDF" w:rsidRPr="00BE13C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BE13C0">
        <w:rPr>
          <w:rFonts w:ascii="Palatino Linotype" w:eastAsiaTheme="minorEastAsia" w:hAnsi="Palatino Linotype" w:cs="Arial"/>
          <w:color w:val="000000" w:themeColor="text1"/>
          <w:sz w:val="24"/>
          <w:szCs w:val="24"/>
          <w:lang w:val="es-ES_tradnl" w:eastAsia="es-ES"/>
        </w:rPr>
        <w:t>Más aún, los artículos 128</w:t>
      </w:r>
      <w:r w:rsidR="00A0547A" w:rsidRPr="00BE13C0">
        <w:rPr>
          <w:rFonts w:ascii="Palatino Linotype" w:eastAsiaTheme="minorEastAsia" w:hAnsi="Palatino Linotype" w:cs="Arial"/>
          <w:color w:val="000000" w:themeColor="text1"/>
          <w:sz w:val="24"/>
          <w:szCs w:val="24"/>
          <w:lang w:val="es-ES_tradnl" w:eastAsia="es-ES"/>
        </w:rPr>
        <w:t>,</w:t>
      </w:r>
      <w:r w:rsidRPr="00BE13C0">
        <w:rPr>
          <w:rFonts w:ascii="Palatino Linotype" w:eastAsiaTheme="minorEastAsia" w:hAnsi="Palatino Linotype" w:cs="Arial"/>
          <w:color w:val="000000" w:themeColor="text1"/>
          <w:sz w:val="24"/>
          <w:szCs w:val="24"/>
          <w:lang w:val="es-ES_tradnl" w:eastAsia="es-ES"/>
        </w:rPr>
        <w:t xml:space="preserve"> segundo párrafo</w:t>
      </w:r>
      <w:r w:rsidR="00A0547A" w:rsidRPr="00BE13C0">
        <w:rPr>
          <w:rFonts w:ascii="Palatino Linotype" w:eastAsiaTheme="minorEastAsia" w:hAnsi="Palatino Linotype" w:cs="Arial"/>
          <w:color w:val="000000" w:themeColor="text1"/>
          <w:sz w:val="24"/>
          <w:szCs w:val="24"/>
          <w:lang w:val="es-ES_tradnl" w:eastAsia="es-ES"/>
        </w:rPr>
        <w:t>,</w:t>
      </w:r>
      <w:r w:rsidRPr="00BE13C0">
        <w:rPr>
          <w:rFonts w:ascii="Palatino Linotype" w:eastAsiaTheme="minorEastAsia" w:hAnsi="Palatino Linotype" w:cs="Arial"/>
          <w:color w:val="000000" w:themeColor="text1"/>
          <w:sz w:val="24"/>
          <w:szCs w:val="24"/>
          <w:lang w:val="es-ES_tradnl" w:eastAsia="es-ES"/>
        </w:rPr>
        <w:t xml:space="preserve"> y 103</w:t>
      </w:r>
      <w:r w:rsidR="00A0547A" w:rsidRPr="00BE13C0">
        <w:rPr>
          <w:rFonts w:ascii="Palatino Linotype" w:eastAsiaTheme="minorEastAsia" w:hAnsi="Palatino Linotype" w:cs="Arial"/>
          <w:color w:val="000000" w:themeColor="text1"/>
          <w:sz w:val="24"/>
          <w:szCs w:val="24"/>
          <w:lang w:val="es-ES_tradnl" w:eastAsia="es-ES"/>
        </w:rPr>
        <w:t>,</w:t>
      </w:r>
      <w:r w:rsidRPr="00BE13C0">
        <w:rPr>
          <w:rFonts w:ascii="Palatino Linotype" w:eastAsiaTheme="minorEastAsia" w:hAnsi="Palatino Linotype" w:cs="Arial"/>
          <w:color w:val="000000" w:themeColor="text1"/>
          <w:sz w:val="24"/>
          <w:szCs w:val="24"/>
          <w:lang w:val="es-ES_tradnl" w:eastAsia="es-ES"/>
        </w:rPr>
        <w:t xml:space="preserve"> segundo párrafo</w:t>
      </w:r>
      <w:r w:rsidR="00A0547A" w:rsidRPr="00BE13C0">
        <w:rPr>
          <w:rFonts w:ascii="Palatino Linotype" w:eastAsiaTheme="minorEastAsia" w:hAnsi="Palatino Linotype" w:cs="Arial"/>
          <w:color w:val="000000" w:themeColor="text1"/>
          <w:sz w:val="24"/>
          <w:szCs w:val="24"/>
          <w:lang w:val="es-ES_tradnl" w:eastAsia="es-ES"/>
        </w:rPr>
        <w:t>,</w:t>
      </w:r>
      <w:r w:rsidRPr="00BE13C0">
        <w:rPr>
          <w:rFonts w:ascii="Palatino Linotype" w:eastAsiaTheme="minorEastAsia" w:hAnsi="Palatino Linotype" w:cs="Arial"/>
          <w:color w:val="000000" w:themeColor="text1"/>
          <w:sz w:val="24"/>
          <w:szCs w:val="24"/>
          <w:lang w:val="es-ES_tradnl" w:eastAsia="es-ES"/>
        </w:rPr>
        <w:t xml:space="preserve"> de las </w:t>
      </w:r>
      <w:r w:rsidR="00A0547A" w:rsidRPr="00BE13C0">
        <w:rPr>
          <w:rFonts w:ascii="Palatino Linotype" w:eastAsiaTheme="minorEastAsia" w:hAnsi="Palatino Linotype" w:cs="Arial"/>
          <w:color w:val="000000" w:themeColor="text1"/>
          <w:sz w:val="24"/>
          <w:szCs w:val="24"/>
          <w:lang w:val="es-ES_tradnl" w:eastAsia="es-ES"/>
        </w:rPr>
        <w:t xml:space="preserve">Leyes Estatal </w:t>
      </w:r>
      <w:r w:rsidRPr="00BE13C0">
        <w:rPr>
          <w:rFonts w:ascii="Palatino Linotype" w:eastAsiaTheme="minorEastAsia" w:hAnsi="Palatino Linotype" w:cs="Arial"/>
          <w:color w:val="000000" w:themeColor="text1"/>
          <w:sz w:val="24"/>
          <w:szCs w:val="24"/>
          <w:lang w:val="es-ES_tradnl" w:eastAsia="es-ES"/>
        </w:rPr>
        <w:t xml:space="preserve">y </w:t>
      </w:r>
      <w:r w:rsidR="00A0547A" w:rsidRPr="00BE13C0">
        <w:rPr>
          <w:rFonts w:ascii="Palatino Linotype" w:eastAsiaTheme="minorEastAsia" w:hAnsi="Palatino Linotype" w:cs="Arial"/>
          <w:color w:val="000000" w:themeColor="text1"/>
          <w:sz w:val="24"/>
          <w:szCs w:val="24"/>
          <w:lang w:val="es-ES_tradnl" w:eastAsia="es-ES"/>
        </w:rPr>
        <w:t>General</w:t>
      </w:r>
      <w:r w:rsidRPr="00BE13C0">
        <w:rPr>
          <w:rFonts w:ascii="Palatino Linotype" w:eastAsiaTheme="minorEastAsia" w:hAnsi="Palatino Linotype" w:cs="Arial"/>
          <w:color w:val="000000" w:themeColor="text1"/>
          <w:sz w:val="24"/>
          <w:szCs w:val="24"/>
          <w:lang w:val="es-ES_tradnl" w:eastAsia="es-ES"/>
        </w:rPr>
        <w:t xml:space="preserve">, respectivamente, señalan que en el caso de la información </w:t>
      </w:r>
      <w:r w:rsidRPr="00BE13C0">
        <w:rPr>
          <w:rFonts w:ascii="Palatino Linotype" w:eastAsiaTheme="minorEastAsia" w:hAnsi="Palatino Linotype" w:cs="Arial"/>
          <w:color w:val="000000" w:themeColor="text1"/>
          <w:sz w:val="24"/>
          <w:szCs w:val="24"/>
          <w:lang w:val="es-ES_tradnl" w:eastAsia="es-ES"/>
        </w:rPr>
        <w:lastRenderedPageBreak/>
        <w:t>reservada, se debe</w:t>
      </w:r>
      <w:r w:rsidR="00A0547A" w:rsidRPr="00BE13C0">
        <w:rPr>
          <w:rFonts w:ascii="Palatino Linotype" w:eastAsiaTheme="minorEastAsia" w:hAnsi="Palatino Linotype" w:cs="Arial"/>
          <w:color w:val="000000" w:themeColor="text1"/>
          <w:sz w:val="24"/>
          <w:szCs w:val="24"/>
          <w:lang w:val="es-ES_tradnl" w:eastAsia="es-ES"/>
        </w:rPr>
        <w:t>n</w:t>
      </w:r>
      <w:r w:rsidRPr="00BE13C0">
        <w:rPr>
          <w:rFonts w:ascii="Palatino Linotype" w:eastAsiaTheme="minorEastAsia" w:hAnsi="Palatino Linotype" w:cs="Arial"/>
          <w:color w:val="000000" w:themeColor="text1"/>
          <w:sz w:val="24"/>
          <w:szCs w:val="24"/>
          <w:lang w:val="es-ES_tradnl" w:eastAsia="es-ES"/>
        </w:rPr>
        <w:t xml:space="preserve"> de señalar las razones, motivos o circunstancias especiales que llevan al </w:t>
      </w:r>
      <w:r w:rsidR="00F915D9" w:rsidRPr="00BE13C0">
        <w:rPr>
          <w:rFonts w:ascii="Palatino Linotype" w:eastAsiaTheme="minorEastAsia" w:hAnsi="Palatino Linotype" w:cs="Arial"/>
          <w:b/>
          <w:bCs/>
          <w:color w:val="000000" w:themeColor="text1"/>
          <w:sz w:val="24"/>
          <w:szCs w:val="24"/>
          <w:lang w:val="es-ES_tradnl" w:eastAsia="es-ES"/>
        </w:rPr>
        <w:t>SUJETO OBLIGADO</w:t>
      </w:r>
      <w:r w:rsidR="00F915D9" w:rsidRPr="00BE13C0">
        <w:rPr>
          <w:rFonts w:ascii="Palatino Linotype" w:eastAsiaTheme="minorEastAsia" w:hAnsi="Palatino Linotype" w:cs="Arial"/>
          <w:color w:val="000000" w:themeColor="text1"/>
          <w:sz w:val="24"/>
          <w:szCs w:val="24"/>
          <w:lang w:val="es-ES_tradnl" w:eastAsia="es-ES"/>
        </w:rPr>
        <w:t xml:space="preserve"> </w:t>
      </w:r>
      <w:r w:rsidRPr="00BE13C0">
        <w:rPr>
          <w:rFonts w:ascii="Palatino Linotype" w:eastAsiaTheme="minorEastAsia" w:hAnsi="Palatino Linotype" w:cs="Arial"/>
          <w:color w:val="000000" w:themeColor="text1"/>
          <w:sz w:val="24"/>
          <w:szCs w:val="24"/>
          <w:lang w:val="es-ES_tradnl" w:eastAsia="es-ES"/>
        </w:rPr>
        <w:t xml:space="preserve">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r w:rsidR="00A0547A" w:rsidRPr="00BE13C0">
        <w:rPr>
          <w:rFonts w:ascii="Palatino Linotype" w:eastAsiaTheme="minorEastAsia" w:hAnsi="Palatino Linotype" w:cs="Arial"/>
          <w:color w:val="000000" w:themeColor="text1"/>
          <w:sz w:val="24"/>
          <w:szCs w:val="24"/>
          <w:lang w:val="es-ES_tradnl" w:eastAsia="es-ES"/>
        </w:rPr>
        <w:t>autorreferencial</w:t>
      </w:r>
      <w:r w:rsidRPr="00BE13C0">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14:paraId="3DC33591" w14:textId="77777777" w:rsidR="00486BDF" w:rsidRPr="00BE13C0"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04EACC27" w14:textId="28E69056" w:rsidR="00486BDF" w:rsidRPr="00BE13C0" w:rsidRDefault="00125BDA" w:rsidP="00125BDA">
      <w:pPr>
        <w:keepNext/>
        <w:keepLines/>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6" w:name="_Toc485631708"/>
      <w:bookmarkStart w:id="147" w:name="_Toc500756718"/>
      <w:bookmarkStart w:id="148" w:name="_Toc536691786"/>
      <w:bookmarkStart w:id="149" w:name="_Toc86342711"/>
      <w:r w:rsidRPr="00BE13C0">
        <w:rPr>
          <w:rFonts w:ascii="Palatino Linotype" w:eastAsiaTheme="majorEastAsia" w:hAnsi="Palatino Linotype" w:cstheme="majorBidi"/>
          <w:b/>
          <w:color w:val="000000" w:themeColor="text1"/>
          <w:sz w:val="24"/>
          <w:szCs w:val="24"/>
          <w:lang w:val="es-ES_tradnl" w:eastAsia="es-ES"/>
        </w:rPr>
        <w:t xml:space="preserve">b) </w:t>
      </w:r>
      <w:r w:rsidR="00486BDF" w:rsidRPr="00BE13C0">
        <w:rPr>
          <w:rFonts w:ascii="Palatino Linotype" w:eastAsiaTheme="majorEastAsia" w:hAnsi="Palatino Linotype" w:cstheme="majorBidi"/>
          <w:b/>
          <w:color w:val="000000" w:themeColor="text1"/>
          <w:sz w:val="24"/>
          <w:szCs w:val="24"/>
          <w:lang w:val="es-ES_tradnl" w:eastAsia="es-ES"/>
        </w:rPr>
        <w:t>La prueba de daño.</w:t>
      </w:r>
      <w:bookmarkEnd w:id="146"/>
      <w:bookmarkEnd w:id="147"/>
      <w:bookmarkEnd w:id="148"/>
      <w:bookmarkEnd w:id="149"/>
    </w:p>
    <w:p w14:paraId="3EA6AACB" w14:textId="77777777" w:rsidR="00486BDF" w:rsidRPr="00BE13C0" w:rsidRDefault="00486BDF" w:rsidP="00486BDF">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1AF2F12F" w14:textId="77777777" w:rsidR="00486BDF" w:rsidRPr="00BE13C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751B5DD4" w14:textId="77777777" w:rsidR="00486BDF" w:rsidRPr="00BE13C0" w:rsidRDefault="00486BDF" w:rsidP="00125BDA">
      <w:pPr>
        <w:tabs>
          <w:tab w:val="left" w:pos="426"/>
        </w:tabs>
        <w:spacing w:line="360" w:lineRule="auto"/>
        <w:contextualSpacing/>
        <w:jc w:val="both"/>
        <w:rPr>
          <w:rFonts w:ascii="Palatino Linotype" w:eastAsiaTheme="minorEastAsia" w:hAnsi="Palatino Linotype"/>
          <w:color w:val="000000" w:themeColor="text1"/>
          <w:sz w:val="24"/>
          <w:szCs w:val="24"/>
          <w:lang w:val="es-ES_tradnl" w:eastAsia="es-ES"/>
        </w:rPr>
      </w:pPr>
    </w:p>
    <w:p w14:paraId="35EB9257" w14:textId="089CAA84" w:rsidR="00486BDF" w:rsidRPr="00BE13C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lastRenderedPageBreak/>
        <w:t xml:space="preserve">Para aplicar la prueba de daño, se deberán de precisar </w:t>
      </w:r>
      <w:r w:rsidR="00A0547A" w:rsidRPr="00BE13C0">
        <w:rPr>
          <w:rFonts w:ascii="Palatino Linotype" w:eastAsiaTheme="minorEastAsia" w:hAnsi="Palatino Linotype"/>
          <w:color w:val="000000" w:themeColor="text1"/>
          <w:sz w:val="24"/>
          <w:szCs w:val="24"/>
          <w:lang w:val="es-ES_tradnl" w:eastAsia="es-ES"/>
        </w:rPr>
        <w:t>las razones objetivas</w:t>
      </w:r>
      <w:r w:rsidRPr="00BE13C0">
        <w:rPr>
          <w:rFonts w:ascii="Palatino Linotype" w:eastAsiaTheme="minorEastAsia" w:hAnsi="Palatino Linotype"/>
          <w:color w:val="000000" w:themeColor="text1"/>
          <w:sz w:val="24"/>
          <w:szCs w:val="24"/>
          <w:lang w:val="es-ES_tradnl" w:eastAsia="es-ES"/>
        </w:rPr>
        <w:t xml:space="preserve"> por las que la apertura genera una afectación, acreditando que:</w:t>
      </w:r>
    </w:p>
    <w:p w14:paraId="1D30F241" w14:textId="77777777" w:rsidR="00A0547A" w:rsidRPr="00BE13C0"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t xml:space="preserve">La </w:t>
      </w:r>
      <w:r w:rsidRPr="00BE13C0">
        <w:rPr>
          <w:rFonts w:ascii="Palatino Linotype" w:eastAsiaTheme="minorEastAsia" w:hAnsi="Palatino Linotype"/>
          <w:iCs/>
          <w:color w:val="000000" w:themeColor="text1"/>
          <w:sz w:val="24"/>
          <w:szCs w:val="24"/>
          <w:lang w:val="es-ES_tradnl" w:eastAsia="es-ES"/>
        </w:rPr>
        <w:t xml:space="preserve">divulgación de la información representa un riesgo real, demostrable e identificable del perjuicio significativo al interés público o a la seguridad pública; </w:t>
      </w:r>
    </w:p>
    <w:p w14:paraId="79CA741D" w14:textId="5977852B" w:rsidR="00A0547A" w:rsidRPr="00BE13C0"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BE13C0">
        <w:rPr>
          <w:rFonts w:ascii="Palatino Linotype" w:eastAsiaTheme="minorEastAsia" w:hAnsi="Palatino Linotype"/>
          <w:iCs/>
          <w:color w:val="000000" w:themeColor="text1"/>
          <w:sz w:val="24"/>
          <w:szCs w:val="24"/>
          <w:lang w:val="es-ES_tradnl" w:eastAsia="es-ES"/>
        </w:rPr>
        <w:t xml:space="preserve">El riesgo de perjuicio que supondría la divulgación supera el interés público general de que se difunda; y </w:t>
      </w:r>
    </w:p>
    <w:p w14:paraId="77B33603" w14:textId="616DEF4C" w:rsidR="00A0547A" w:rsidRPr="00BE13C0"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BE13C0">
        <w:rPr>
          <w:rFonts w:ascii="Palatino Linotype" w:eastAsiaTheme="minorEastAsia" w:hAnsi="Palatino Linotype"/>
          <w:iCs/>
          <w:color w:val="000000" w:themeColor="text1"/>
          <w:sz w:val="24"/>
          <w:szCs w:val="24"/>
          <w:lang w:val="es-ES_tradnl" w:eastAsia="es-ES"/>
        </w:rPr>
        <w:t>La limitación se adecua al principio de proporcionalidad y representa el medio menos restrictivo disponible para evitar el perjuicio.</w:t>
      </w:r>
    </w:p>
    <w:p w14:paraId="6819EBF7" w14:textId="77777777" w:rsidR="00A0547A" w:rsidRPr="00BE13C0" w:rsidRDefault="00A0547A" w:rsidP="00A0547A">
      <w:pPr>
        <w:tabs>
          <w:tab w:val="left" w:pos="426"/>
        </w:tabs>
        <w:spacing w:after="0" w:line="360" w:lineRule="auto"/>
        <w:ind w:left="1134"/>
        <w:contextualSpacing/>
        <w:jc w:val="both"/>
        <w:rPr>
          <w:rFonts w:ascii="Palatino Linotype" w:eastAsiaTheme="minorEastAsia" w:hAnsi="Palatino Linotype"/>
          <w:iCs/>
          <w:color w:val="000000" w:themeColor="text1"/>
          <w:sz w:val="24"/>
          <w:szCs w:val="24"/>
          <w:lang w:val="es-ES_tradnl" w:eastAsia="es-ES"/>
        </w:rPr>
      </w:pPr>
    </w:p>
    <w:p w14:paraId="422CAD50" w14:textId="5D7B3A36" w:rsidR="00486BDF" w:rsidRPr="00BE13C0" w:rsidRDefault="00486BDF" w:rsidP="00A0547A">
      <w:pPr>
        <w:numPr>
          <w:ilvl w:val="0"/>
          <w:numId w:val="2"/>
        </w:numPr>
        <w:shd w:val="clear" w:color="auto" w:fill="FFFFFF"/>
        <w:tabs>
          <w:tab w:val="left" w:pos="426"/>
        </w:tabs>
        <w:suppressAutoHyphens/>
        <w:spacing w:after="0"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BE13C0">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w:t>
      </w:r>
      <w:r w:rsidRPr="00BE13C0">
        <w:rPr>
          <w:rFonts w:ascii="Palatino Linotype" w:hAnsi="Palatino Linotype" w:cs="Times New Roman"/>
          <w:i/>
          <w:iCs/>
          <w:color w:val="000000" w:themeColor="text1"/>
          <w:sz w:val="24"/>
          <w:szCs w:val="24"/>
          <w:lang w:val="es-ES_tradnl" w:eastAsia="es-ES_tradnl"/>
        </w:rPr>
        <w:t>la contingencia o proximidad de un daño</w:t>
      </w:r>
      <w:r w:rsidRPr="00BE13C0">
        <w:rPr>
          <w:rFonts w:ascii="Palatino Linotype" w:hAnsi="Palatino Linotype" w:cs="Times New Roman"/>
          <w:color w:val="000000" w:themeColor="text1"/>
          <w:sz w:val="24"/>
          <w:szCs w:val="24"/>
          <w:lang w:val="es-ES_tradnl" w:eastAsia="es-ES_tradnl"/>
        </w:rPr>
        <w:t>”,</w:t>
      </w:r>
      <w:r w:rsidRPr="00BE13C0">
        <w:rPr>
          <w:rFonts w:ascii="Palatino Linotype" w:hAnsi="Palatino Linotype" w:cs="Times New Roman"/>
          <w:color w:val="000000" w:themeColor="text1"/>
          <w:sz w:val="24"/>
          <w:szCs w:val="24"/>
          <w:vertAlign w:val="superscript"/>
          <w:lang w:val="es-ES_tradnl" w:eastAsia="es-ES_tradnl"/>
        </w:rPr>
        <w:footnoteReference w:id="14"/>
      </w:r>
      <w:r w:rsidRPr="00BE13C0">
        <w:rPr>
          <w:rFonts w:ascii="Palatino Linotype" w:hAnsi="Palatino Linotype" w:cs="Times New Roman"/>
          <w:color w:val="000000" w:themeColor="text1"/>
          <w:sz w:val="24"/>
          <w:szCs w:val="24"/>
          <w:lang w:val="es-ES_tradnl" w:eastAsia="es-ES_tradnl"/>
        </w:rPr>
        <w:t xml:space="preserve"> mientras que el daño es considerado como un “</w:t>
      </w:r>
      <w:r w:rsidRPr="00BE13C0">
        <w:rPr>
          <w:rFonts w:ascii="Palatino Linotype" w:hAnsi="Palatino Linotype" w:cs="Times New Roman"/>
          <w:i/>
          <w:iCs/>
          <w:color w:val="000000" w:themeColor="text1"/>
          <w:sz w:val="24"/>
          <w:szCs w:val="24"/>
          <w:lang w:val="es-ES_tradnl" w:eastAsia="es-ES_tradnl"/>
        </w:rPr>
        <w:t>perjuicio o lesión</w:t>
      </w:r>
      <w:r w:rsidRPr="00BE13C0">
        <w:rPr>
          <w:rFonts w:ascii="Palatino Linotype" w:hAnsi="Palatino Linotype" w:cs="Times New Roman"/>
          <w:color w:val="000000" w:themeColor="text1"/>
          <w:sz w:val="24"/>
          <w:szCs w:val="24"/>
          <w:lang w:val="es-ES_tradnl" w:eastAsia="es-ES_tradnl"/>
        </w:rPr>
        <w:t>”</w:t>
      </w:r>
      <w:r w:rsidRPr="00BE13C0">
        <w:rPr>
          <w:rFonts w:ascii="Palatino Linotype" w:hAnsi="Palatino Linotype" w:cs="Times New Roman"/>
          <w:color w:val="000000" w:themeColor="text1"/>
          <w:sz w:val="24"/>
          <w:szCs w:val="24"/>
          <w:vertAlign w:val="superscript"/>
          <w:lang w:val="es-ES_tradnl" w:eastAsia="es-ES_tradnl"/>
        </w:rPr>
        <w:footnoteReference w:id="15"/>
      </w:r>
      <w:r w:rsidRPr="00BE13C0">
        <w:rPr>
          <w:rFonts w:ascii="Palatino Linotype" w:hAnsi="Palatino Linotype" w:cs="Times New Roman"/>
          <w:color w:val="000000" w:themeColor="text1"/>
          <w:sz w:val="24"/>
          <w:szCs w:val="24"/>
          <w:lang w:val="es-ES_tradnl" w:eastAsia="es-ES_tradnl"/>
        </w:rPr>
        <w:t>, mientras que según el Diccionario de la Lengua Española, lo real es</w:t>
      </w:r>
      <w:r w:rsidRPr="00BE13C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BE13C0">
        <w:rPr>
          <w:rFonts w:ascii="Palatino Linotype" w:eastAsia="Times New Roman" w:hAnsi="Palatino Linotype" w:cs="Times New Roman"/>
          <w:i/>
          <w:iCs/>
          <w:color w:val="000000" w:themeColor="text1"/>
          <w:sz w:val="24"/>
          <w:szCs w:val="24"/>
          <w:lang w:val="es-ES_tradnl" w:eastAsia="es-ES_tradnl"/>
        </w:rPr>
        <w:t>(que</w:t>
      </w:r>
      <w:r w:rsidRPr="00BE13C0">
        <w:rPr>
          <w:rFonts w:ascii="Palatino Linotype" w:eastAsia="Arial Unicode MS" w:hAnsi="Palatino Linotype" w:cs="Arial Unicode MS"/>
          <w:i/>
          <w:iCs/>
          <w:color w:val="000000" w:themeColor="text1"/>
          <w:spacing w:val="4"/>
          <w:sz w:val="24"/>
          <w:szCs w:val="24"/>
          <w:shd w:val="clear" w:color="auto" w:fill="FFFFFF"/>
          <w:lang w:val="es-ES_tradnl" w:eastAsia="es-ES_tradnl"/>
        </w:rPr>
        <w:t xml:space="preserve"> </w:t>
      </w:r>
      <w:r w:rsidRPr="00BE13C0">
        <w:rPr>
          <w:rFonts w:ascii="Palatino Linotype" w:eastAsia="Times New Roman" w:hAnsi="Palatino Linotype" w:cs="Times New Roman"/>
          <w:i/>
          <w:iCs/>
          <w:color w:val="000000" w:themeColor="text1"/>
          <w:sz w:val="24"/>
          <w:szCs w:val="24"/>
          <w:lang w:val="es-ES_tradnl" w:eastAsia="es-ES_tradnl"/>
        </w:rPr>
        <w:t>tiene</w:t>
      </w:r>
      <w:r w:rsidRPr="00BE13C0">
        <w:rPr>
          <w:rFonts w:ascii="Palatino Linotype" w:eastAsia="Arial Unicode MS" w:hAnsi="Palatino Linotype" w:cs="Arial Unicode MS"/>
          <w:i/>
          <w:iCs/>
          <w:color w:val="000000" w:themeColor="text1"/>
          <w:spacing w:val="4"/>
          <w:sz w:val="24"/>
          <w:szCs w:val="24"/>
          <w:shd w:val="clear" w:color="auto" w:fill="FFFFFF"/>
          <w:lang w:val="es-ES_tradnl" w:eastAsia="es-ES_tradnl"/>
        </w:rPr>
        <w:t xml:space="preserve"> </w:t>
      </w:r>
      <w:r w:rsidRPr="00BE13C0">
        <w:rPr>
          <w:rFonts w:ascii="Palatino Linotype" w:eastAsia="Times New Roman" w:hAnsi="Palatino Linotype" w:cs="Times New Roman"/>
          <w:i/>
          <w:iCs/>
          <w:color w:val="000000" w:themeColor="text1"/>
          <w:sz w:val="24"/>
          <w:szCs w:val="24"/>
          <w:lang w:val="es-ES_tradnl" w:eastAsia="es-ES_tradnl"/>
        </w:rPr>
        <w:t>existencia</w:t>
      </w:r>
      <w:r w:rsidRPr="00BE13C0">
        <w:rPr>
          <w:rFonts w:ascii="Palatino Linotype" w:eastAsia="Arial Unicode MS" w:hAnsi="Palatino Linotype" w:cs="Arial Unicode MS"/>
          <w:i/>
          <w:iCs/>
          <w:color w:val="000000" w:themeColor="text1"/>
          <w:spacing w:val="4"/>
          <w:sz w:val="24"/>
          <w:szCs w:val="24"/>
          <w:shd w:val="clear" w:color="auto" w:fill="FFFFFF"/>
          <w:lang w:val="es-ES_tradnl" w:eastAsia="es-ES_tradnl"/>
        </w:rPr>
        <w:t xml:space="preserve"> </w:t>
      </w:r>
      <w:r w:rsidRPr="00BE13C0">
        <w:rPr>
          <w:rFonts w:ascii="Palatino Linotype" w:eastAsia="Times New Roman" w:hAnsi="Palatino Linotype" w:cs="Times New Roman"/>
          <w:i/>
          <w:iCs/>
          <w:color w:val="000000" w:themeColor="text1"/>
          <w:sz w:val="24"/>
          <w:szCs w:val="24"/>
          <w:lang w:val="es-ES_tradnl" w:eastAsia="es-ES_tradnl"/>
        </w:rPr>
        <w:t>objetiva</w:t>
      </w:r>
      <w:r w:rsidRPr="00BE13C0">
        <w:rPr>
          <w:rFonts w:ascii="Palatino Linotype" w:eastAsia="Times New Roman" w:hAnsi="Palatino Linotype" w:cs="Times New Roman"/>
          <w:color w:val="000000" w:themeColor="text1"/>
          <w:sz w:val="24"/>
          <w:szCs w:val="24"/>
          <w:lang w:val="es-ES_tradnl" w:eastAsia="es-ES_tradnl"/>
        </w:rPr>
        <w:t>”,</w:t>
      </w:r>
      <w:r w:rsidRPr="00BE13C0">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BE13C0">
        <w:rPr>
          <w:rFonts w:ascii="Palatino Linotype" w:eastAsia="Times New Roman" w:hAnsi="Palatino Linotype" w:cs="Times New Roman"/>
          <w:color w:val="000000" w:themeColor="text1"/>
          <w:sz w:val="24"/>
          <w:szCs w:val="24"/>
          <w:lang w:val="es-ES_tradnl" w:eastAsia="es-ES_tradnl"/>
        </w:rPr>
        <w:t xml:space="preserve"> </w:t>
      </w:r>
      <w:r w:rsidRPr="00BE13C0">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BE13C0">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BE13C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BE13C0">
        <w:rPr>
          <w:rFonts w:ascii="Palatino Linotype" w:hAnsi="Palatino Linotype"/>
          <w:i/>
          <w:iCs/>
          <w:color w:val="000000" w:themeColor="text1"/>
          <w:sz w:val="24"/>
          <w:szCs w:val="24"/>
        </w:rPr>
        <w:t xml:space="preserve">“(manifestar, declarar. Probar, sirviéndose de cualquier género de demostración, </w:t>
      </w:r>
      <w:hyperlink r:id="rId17" w:anchor="6nAyKjE" w:history="1">
        <w:r w:rsidRPr="00BE13C0">
          <w:rPr>
            <w:rFonts w:ascii="Palatino Linotype" w:hAnsi="Palatino Linotype"/>
            <w:i/>
            <w:iCs/>
            <w:color w:val="000000" w:themeColor="text1"/>
            <w:sz w:val="24"/>
            <w:szCs w:val="24"/>
          </w:rPr>
          <w:t>enseñar</w:t>
        </w:r>
      </w:hyperlink>
      <w:r w:rsidRPr="00BE13C0">
        <w:rPr>
          <w:rFonts w:ascii="Palatino Linotype" w:hAnsi="Palatino Linotype"/>
          <w:i/>
          <w:iCs/>
          <w:color w:val="000000" w:themeColor="text1"/>
          <w:sz w:val="24"/>
          <w:szCs w:val="24"/>
        </w:rPr>
        <w:t xml:space="preserve"> mostrar o exponer algo)</w:t>
      </w:r>
      <w:r w:rsidRPr="00BE13C0">
        <w:rPr>
          <w:rFonts w:ascii="Palatino Linotype" w:hAnsi="Palatino Linotype"/>
          <w:color w:val="000000" w:themeColor="text1"/>
          <w:sz w:val="24"/>
          <w:szCs w:val="24"/>
        </w:rPr>
        <w:t>”.</w:t>
      </w:r>
      <w:r w:rsidRPr="00BE13C0">
        <w:rPr>
          <w:rFonts w:ascii="Palatino Linotype" w:hAnsi="Palatino Linotype"/>
          <w:color w:val="000000" w:themeColor="text1"/>
          <w:sz w:val="24"/>
          <w:szCs w:val="24"/>
          <w:vertAlign w:val="superscript"/>
        </w:rPr>
        <w:footnoteReference w:id="18"/>
      </w:r>
      <w:r w:rsidRPr="00BE13C0">
        <w:rPr>
          <w:rFonts w:ascii="Palatino Linotype" w:hAnsi="Palatino Linotype"/>
          <w:color w:val="000000" w:themeColor="text1"/>
          <w:sz w:val="24"/>
          <w:szCs w:val="24"/>
        </w:rPr>
        <w:t xml:space="preserve"> Mientras que lo identificable es lo que puede ser identificado,</w:t>
      </w:r>
      <w:r w:rsidRPr="00BE13C0">
        <w:rPr>
          <w:rFonts w:ascii="Palatino Linotype" w:hAnsi="Palatino Linotype"/>
          <w:color w:val="000000" w:themeColor="text1"/>
          <w:sz w:val="24"/>
          <w:szCs w:val="24"/>
          <w:vertAlign w:val="superscript"/>
        </w:rPr>
        <w:footnoteReference w:id="19"/>
      </w:r>
      <w:r w:rsidRPr="00BE13C0">
        <w:rPr>
          <w:rFonts w:ascii="Palatino Linotype" w:hAnsi="Palatino Linotype"/>
          <w:color w:val="000000" w:themeColor="text1"/>
          <w:sz w:val="24"/>
          <w:szCs w:val="24"/>
        </w:rPr>
        <w:t xml:space="preserve"> esto es,</w:t>
      </w:r>
      <w:r w:rsidRPr="00BE13C0">
        <w:rPr>
          <w:rFonts w:ascii="Palatino Linotype" w:hAnsi="Palatino Linotype"/>
          <w:color w:val="000000" w:themeColor="text1"/>
          <w:sz w:val="24"/>
          <w:szCs w:val="24"/>
          <w:lang w:val="es-ES_tradnl" w:eastAsia="es-ES_tradnl"/>
        </w:rPr>
        <w:t xml:space="preserve"> </w:t>
      </w:r>
      <w:r w:rsidRPr="00BE13C0">
        <w:rPr>
          <w:rFonts w:ascii="Palatino Linotype" w:hAnsi="Palatino Linotype"/>
          <w:i/>
          <w:iCs/>
          <w:color w:val="000000" w:themeColor="text1"/>
          <w:sz w:val="24"/>
          <w:szCs w:val="24"/>
          <w:lang w:val="es-ES_tradnl" w:eastAsia="es-ES_tradnl"/>
        </w:rPr>
        <w:t>“(dar los datos necesarios para ser reconocido</w:t>
      </w:r>
      <w:r w:rsidRPr="00BE13C0">
        <w:rPr>
          <w:rFonts w:ascii="Palatino Linotype" w:hAnsi="Palatino Linotype"/>
          <w:color w:val="000000" w:themeColor="text1"/>
          <w:sz w:val="24"/>
          <w:szCs w:val="24"/>
          <w:lang w:val="es-ES_tradnl" w:eastAsia="es-ES_tradnl"/>
        </w:rPr>
        <w:t>”.</w:t>
      </w:r>
      <w:r w:rsidRPr="00BE13C0">
        <w:rPr>
          <w:rFonts w:ascii="Palatino Linotype" w:hAnsi="Palatino Linotype"/>
          <w:color w:val="000000" w:themeColor="text1"/>
          <w:sz w:val="24"/>
          <w:szCs w:val="24"/>
          <w:vertAlign w:val="superscript"/>
          <w:lang w:val="es-ES_tradnl" w:eastAsia="es-ES_tradnl"/>
        </w:rPr>
        <w:footnoteReference w:id="20"/>
      </w:r>
    </w:p>
    <w:p w14:paraId="0C3502A7" w14:textId="77777777" w:rsidR="00125BDA" w:rsidRPr="00BE13C0" w:rsidRDefault="00125BDA" w:rsidP="000A56EF">
      <w:pPr>
        <w:shd w:val="clear" w:color="auto" w:fill="FFFFFF"/>
        <w:tabs>
          <w:tab w:val="left" w:pos="426"/>
        </w:tabs>
        <w:suppressAutoHyphens/>
        <w:spacing w:after="0" w:line="360" w:lineRule="auto"/>
        <w:jc w:val="both"/>
        <w:textAlignment w:val="baseline"/>
        <w:rPr>
          <w:rFonts w:ascii="Palatino Linotype" w:hAnsi="Palatino Linotype" w:cs="Times New Roman"/>
          <w:color w:val="000000" w:themeColor="text1"/>
          <w:sz w:val="24"/>
          <w:szCs w:val="24"/>
          <w:lang w:val="es-ES_tradnl" w:eastAsia="es-ES_tradnl"/>
        </w:rPr>
      </w:pPr>
    </w:p>
    <w:p w14:paraId="4701A3EA" w14:textId="77777777" w:rsidR="00486BDF" w:rsidRPr="00BE13C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lastRenderedPageBreak/>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24FA2E49" w14:textId="77777777" w:rsidR="00486BDF" w:rsidRPr="00BE13C0"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CCE7E0A" w14:textId="77777777" w:rsidR="00486BDF" w:rsidRPr="00BE13C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14:paraId="08C5FF1B" w14:textId="77777777" w:rsidR="00486BDF" w:rsidRPr="00BE13C0"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ED86E80" w14:textId="77777777" w:rsidR="00486BDF" w:rsidRPr="00BE13C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BE13C0">
        <w:rPr>
          <w:rFonts w:ascii="Palatino Linotype" w:eastAsiaTheme="minorEastAsia" w:hAnsi="Palatino Linotype"/>
          <w:color w:val="000000" w:themeColor="text1"/>
          <w:sz w:val="24"/>
          <w:szCs w:val="24"/>
          <w:vertAlign w:val="superscript"/>
          <w:lang w:val="es-ES_tradnl" w:eastAsia="es-ES"/>
        </w:rPr>
        <w:footnoteReference w:id="21"/>
      </w:r>
      <w:r w:rsidRPr="00BE13C0">
        <w:rPr>
          <w:rFonts w:ascii="Palatino Linotype" w:eastAsiaTheme="minorEastAsia" w:hAnsi="Palatino Linotype"/>
          <w:color w:val="000000" w:themeColor="text1"/>
          <w:sz w:val="24"/>
          <w:szCs w:val="24"/>
          <w:lang w:val="es-ES_tradnl" w:eastAsia="es-ES"/>
        </w:rPr>
        <w:t xml:space="preserve">, siguiendo el principio de ponderación propuesto por el Tribunal </w:t>
      </w:r>
      <w:r w:rsidRPr="00BE13C0">
        <w:rPr>
          <w:rFonts w:ascii="Palatino Linotype" w:eastAsiaTheme="minorEastAsia" w:hAnsi="Palatino Linotype"/>
          <w:color w:val="000000" w:themeColor="text1"/>
          <w:sz w:val="24"/>
          <w:szCs w:val="24"/>
          <w:lang w:val="es-ES_tradnl" w:eastAsia="es-ES"/>
        </w:rPr>
        <w:lastRenderedPageBreak/>
        <w:t>Constitucional Alemán,</w:t>
      </w:r>
      <w:r w:rsidRPr="00BE13C0">
        <w:rPr>
          <w:rFonts w:ascii="Palatino Linotype" w:eastAsiaTheme="minorEastAsia" w:hAnsi="Palatino Linotype"/>
          <w:color w:val="000000" w:themeColor="text1"/>
          <w:sz w:val="24"/>
          <w:szCs w:val="24"/>
          <w:vertAlign w:val="superscript"/>
          <w:lang w:val="es-ES_tradnl" w:eastAsia="es-ES"/>
        </w:rPr>
        <w:footnoteReference w:id="22"/>
      </w:r>
      <w:r w:rsidRPr="00BE13C0">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DC6EAB4" w14:textId="77777777" w:rsidR="00A0547A" w:rsidRPr="00BE13C0" w:rsidRDefault="00A0547A" w:rsidP="00486BDF">
      <w:pPr>
        <w:spacing w:after="0" w:line="240" w:lineRule="auto"/>
        <w:contextualSpacing/>
        <w:rPr>
          <w:rFonts w:ascii="Palatino Linotype" w:eastAsiaTheme="minorEastAsia" w:hAnsi="Palatino Linotype"/>
          <w:color w:val="000000" w:themeColor="text1"/>
          <w:sz w:val="24"/>
          <w:szCs w:val="24"/>
          <w:lang w:val="es-ES_tradnl" w:eastAsia="es-ES"/>
        </w:rPr>
      </w:pPr>
    </w:p>
    <w:p w14:paraId="5696095E" w14:textId="6FD20E15" w:rsidR="00486BDF" w:rsidRPr="00BE13C0" w:rsidRDefault="00125BDA" w:rsidP="00125BDA">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50" w:name="_Toc485631709"/>
      <w:bookmarkStart w:id="151" w:name="_Toc500756719"/>
      <w:bookmarkStart w:id="152" w:name="_Toc536691787"/>
      <w:bookmarkStart w:id="153" w:name="_Toc86342712"/>
      <w:r w:rsidRPr="00BE13C0">
        <w:rPr>
          <w:rFonts w:ascii="Palatino Linotype" w:eastAsiaTheme="majorEastAsia" w:hAnsi="Palatino Linotype" w:cstheme="majorBidi"/>
          <w:b/>
          <w:color w:val="000000" w:themeColor="text1"/>
          <w:sz w:val="24"/>
          <w:szCs w:val="24"/>
        </w:rPr>
        <w:t xml:space="preserve">c) </w:t>
      </w:r>
      <w:r w:rsidR="00486BDF" w:rsidRPr="00BE13C0">
        <w:rPr>
          <w:rFonts w:ascii="Palatino Linotype" w:eastAsiaTheme="majorEastAsia" w:hAnsi="Palatino Linotype" w:cstheme="majorBidi"/>
          <w:b/>
          <w:color w:val="000000" w:themeColor="text1"/>
          <w:sz w:val="24"/>
          <w:szCs w:val="24"/>
        </w:rPr>
        <w:t>La clasificación de la información reservada debe ser de manera temporal.</w:t>
      </w:r>
      <w:bookmarkEnd w:id="150"/>
      <w:bookmarkEnd w:id="151"/>
      <w:bookmarkEnd w:id="152"/>
      <w:bookmarkEnd w:id="153"/>
    </w:p>
    <w:p w14:paraId="54F24013" w14:textId="77777777" w:rsidR="00486BDF" w:rsidRPr="00BE13C0" w:rsidRDefault="00486BDF" w:rsidP="00486BDF">
      <w:pPr>
        <w:spacing w:after="0" w:line="360" w:lineRule="auto"/>
        <w:jc w:val="both"/>
        <w:rPr>
          <w:rFonts w:ascii="Palatino Linotype" w:eastAsiaTheme="minorEastAsia" w:hAnsi="Palatino Linotype"/>
          <w:b/>
          <w:color w:val="000000" w:themeColor="text1"/>
          <w:sz w:val="24"/>
          <w:szCs w:val="24"/>
          <w:lang w:val="es-ES_tradnl" w:eastAsia="es-ES"/>
        </w:rPr>
      </w:pPr>
    </w:p>
    <w:p w14:paraId="6C910C70" w14:textId="77777777" w:rsidR="00486BDF" w:rsidRPr="00BE13C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3972857" w14:textId="77777777" w:rsidR="00486BDF" w:rsidRPr="00BE13C0"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8F34AA1" w14:textId="77777777" w:rsidR="00486BDF" w:rsidRPr="00BE13C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1882BEBC" w14:textId="77777777" w:rsidR="00486BDF" w:rsidRPr="00BE13C0" w:rsidRDefault="00486BDF" w:rsidP="00125BDA">
      <w:pPr>
        <w:tabs>
          <w:tab w:val="left" w:pos="426"/>
        </w:tabs>
        <w:spacing w:after="0" w:line="240" w:lineRule="auto"/>
        <w:contextualSpacing/>
        <w:rPr>
          <w:rFonts w:ascii="Palatino Linotype" w:eastAsiaTheme="minorEastAsia" w:hAnsi="Palatino Linotype"/>
          <w:color w:val="000000" w:themeColor="text1"/>
          <w:sz w:val="24"/>
          <w:szCs w:val="24"/>
          <w:lang w:val="es-ES_tradnl" w:eastAsia="es-ES"/>
        </w:rPr>
      </w:pPr>
    </w:p>
    <w:p w14:paraId="6ADBE745" w14:textId="77777777" w:rsidR="00486BDF" w:rsidRPr="00BE13C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lastRenderedPageBreak/>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1442C05" w14:textId="77777777" w:rsidR="00486BDF" w:rsidRPr="00BE13C0" w:rsidRDefault="00486BDF" w:rsidP="00125BDA">
      <w:pPr>
        <w:tabs>
          <w:tab w:val="left" w:pos="426"/>
        </w:tabs>
        <w:spacing w:after="0" w:line="240" w:lineRule="auto"/>
        <w:contextualSpacing/>
        <w:rPr>
          <w:rFonts w:ascii="Palatino Linotype" w:eastAsiaTheme="minorEastAsia" w:hAnsi="Palatino Linotype"/>
          <w:b/>
          <w:color w:val="000000" w:themeColor="text1"/>
          <w:sz w:val="24"/>
          <w:szCs w:val="24"/>
          <w:lang w:val="es-ES_tradnl" w:eastAsia="es-ES"/>
        </w:rPr>
      </w:pPr>
    </w:p>
    <w:p w14:paraId="7F59694B" w14:textId="77777777" w:rsidR="00486BDF" w:rsidRPr="00BE13C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t>De</w:t>
      </w:r>
      <w:r w:rsidRPr="00BE13C0">
        <w:rPr>
          <w:rFonts w:ascii="Palatino Linotype" w:eastAsiaTheme="minorEastAsia" w:hAnsi="Palatino Linotype"/>
          <w:b/>
          <w:color w:val="000000" w:themeColor="text1"/>
          <w:sz w:val="24"/>
          <w:szCs w:val="24"/>
          <w:lang w:val="es-ES_tradnl" w:eastAsia="es-ES"/>
        </w:rPr>
        <w:t xml:space="preserve"> </w:t>
      </w:r>
      <w:r w:rsidRPr="00BE13C0">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4296C44" w14:textId="77777777" w:rsidR="00486BDF" w:rsidRPr="00BE13C0" w:rsidRDefault="00486BDF" w:rsidP="00125BDA">
      <w:pPr>
        <w:tabs>
          <w:tab w:val="left" w:pos="426"/>
        </w:tabs>
        <w:spacing w:after="0" w:line="240" w:lineRule="auto"/>
        <w:contextualSpacing/>
        <w:rPr>
          <w:rFonts w:ascii="Palatino Linotype" w:eastAsiaTheme="minorEastAsia" w:hAnsi="Palatino Linotype"/>
          <w:color w:val="000000" w:themeColor="text1"/>
          <w:sz w:val="24"/>
          <w:szCs w:val="24"/>
          <w:lang w:val="es-ES_tradnl" w:eastAsia="es-ES"/>
        </w:rPr>
      </w:pPr>
    </w:p>
    <w:p w14:paraId="642B36A8" w14:textId="528BD516" w:rsidR="00486BDF" w:rsidRPr="00BE13C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w:t>
      </w:r>
      <w:r w:rsidR="00F915D9" w:rsidRPr="00BE13C0">
        <w:rPr>
          <w:rFonts w:ascii="Palatino Linotype" w:eastAsiaTheme="minorEastAsia" w:hAnsi="Palatino Linotype"/>
          <w:color w:val="000000" w:themeColor="text1"/>
          <w:sz w:val="24"/>
          <w:szCs w:val="24"/>
          <w:lang w:val="es-ES_tradnl" w:eastAsia="es-ES"/>
        </w:rPr>
        <w:t xml:space="preserve">Sujeto Obligado </w:t>
      </w:r>
      <w:r w:rsidRPr="00BE13C0">
        <w:rPr>
          <w:rFonts w:ascii="Palatino Linotype" w:eastAsiaTheme="minorEastAsia" w:hAnsi="Palatino Linotype"/>
          <w:color w:val="000000" w:themeColor="text1"/>
          <w:sz w:val="24"/>
          <w:szCs w:val="24"/>
          <w:lang w:val="es-ES_tradnl" w:eastAsia="es-ES"/>
        </w:rPr>
        <w:t>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8DCAF95" w14:textId="77777777" w:rsidR="00486BDF" w:rsidRPr="00BE13C0" w:rsidRDefault="00486BDF" w:rsidP="00486BDF">
      <w:pPr>
        <w:spacing w:after="0" w:line="360" w:lineRule="auto"/>
        <w:jc w:val="both"/>
        <w:rPr>
          <w:rFonts w:ascii="Palatino Linotype" w:eastAsiaTheme="minorEastAsia" w:hAnsi="Palatino Linotype" w:cs="Arial"/>
          <w:b/>
          <w:color w:val="000000" w:themeColor="text1"/>
          <w:sz w:val="24"/>
          <w:szCs w:val="24"/>
          <w:lang w:val="es-ES_tradnl" w:eastAsia="es-ES"/>
        </w:rPr>
      </w:pPr>
    </w:p>
    <w:p w14:paraId="7548DE30" w14:textId="77777777" w:rsidR="00486BDF" w:rsidRPr="00BE13C0" w:rsidRDefault="00486BDF" w:rsidP="005653A7">
      <w:pPr>
        <w:keepNext/>
        <w:keepLines/>
        <w:numPr>
          <w:ilvl w:val="0"/>
          <w:numId w:val="28"/>
        </w:numPr>
        <w:pBdr>
          <w:top w:val="nil"/>
          <w:left w:val="nil"/>
          <w:bottom w:val="nil"/>
          <w:right w:val="nil"/>
          <w:between w:val="nil"/>
          <w:bar w:val="nil"/>
        </w:pBdr>
        <w:spacing w:after="0" w:line="240" w:lineRule="auto"/>
        <w:ind w:left="0" w:firstLine="0"/>
        <w:contextualSpacing/>
        <w:jc w:val="both"/>
        <w:outlineLvl w:val="1"/>
        <w:rPr>
          <w:rFonts w:ascii="Palatino Linotype" w:eastAsiaTheme="majorEastAsia" w:hAnsi="Palatino Linotype" w:cstheme="majorBidi"/>
          <w:b/>
          <w:color w:val="000000" w:themeColor="text1"/>
          <w:sz w:val="24"/>
          <w:szCs w:val="24"/>
        </w:rPr>
      </w:pPr>
      <w:bookmarkStart w:id="154" w:name="_Toc485631710"/>
      <w:bookmarkStart w:id="155" w:name="_Toc500756720"/>
      <w:bookmarkStart w:id="156" w:name="_Toc536691788"/>
      <w:bookmarkStart w:id="157" w:name="_Toc86342713"/>
      <w:r w:rsidRPr="00BE13C0">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4"/>
      <w:bookmarkEnd w:id="155"/>
      <w:bookmarkEnd w:id="156"/>
      <w:bookmarkEnd w:id="157"/>
    </w:p>
    <w:p w14:paraId="2D29D6F4" w14:textId="53A8D3BC" w:rsidR="00914C9F" w:rsidRPr="00BE13C0" w:rsidRDefault="00914C9F" w:rsidP="00914C9F">
      <w:pPr>
        <w:shd w:val="clear" w:color="auto" w:fill="FFFFFF"/>
        <w:tabs>
          <w:tab w:val="left" w:pos="426"/>
        </w:tabs>
        <w:spacing w:beforeAutospacing="1" w:after="0" w:afterAutospacing="1" w:line="360" w:lineRule="auto"/>
        <w:jc w:val="both"/>
        <w:textAlignment w:val="baseline"/>
        <w:rPr>
          <w:rFonts w:ascii="Palatino Linotype" w:hAnsi="Palatino Linotype"/>
          <w:color w:val="000000" w:themeColor="text1"/>
          <w:sz w:val="24"/>
          <w:szCs w:val="24"/>
        </w:rPr>
      </w:pPr>
    </w:p>
    <w:p w14:paraId="0780C955" w14:textId="392821E3" w:rsidR="00486BDF" w:rsidRPr="00BE13C0" w:rsidRDefault="00914C9F" w:rsidP="00125BDA">
      <w:pPr>
        <w:numPr>
          <w:ilvl w:val="0"/>
          <w:numId w:val="2"/>
        </w:numPr>
        <w:shd w:val="clear" w:color="auto" w:fill="FFFFFF"/>
        <w:tabs>
          <w:tab w:val="left" w:pos="426"/>
        </w:tabs>
        <w:spacing w:beforeAutospacing="1" w:after="0" w:afterAutospacing="1" w:line="360" w:lineRule="auto"/>
        <w:ind w:left="0" w:firstLine="0"/>
        <w:jc w:val="both"/>
        <w:textAlignment w:val="baseline"/>
        <w:rPr>
          <w:rFonts w:ascii="Palatino Linotype" w:hAnsi="Palatino Linotype"/>
          <w:color w:val="000000" w:themeColor="text1"/>
          <w:sz w:val="24"/>
          <w:szCs w:val="24"/>
        </w:rPr>
      </w:pPr>
      <w:r w:rsidRPr="00BE13C0">
        <w:rPr>
          <w:rFonts w:ascii="Palatino Linotype" w:hAnsi="Palatino Linotype"/>
          <w:color w:val="000000" w:themeColor="text1"/>
          <w:sz w:val="24"/>
          <w:szCs w:val="24"/>
        </w:rPr>
        <w:lastRenderedPageBreak/>
        <w:t>L</w:t>
      </w:r>
      <w:r w:rsidR="00486BDF" w:rsidRPr="00BE13C0">
        <w:rPr>
          <w:rFonts w:ascii="Palatino Linotype" w:hAnsi="Palatino Linotype"/>
          <w:color w:val="000000" w:themeColor="text1"/>
          <w:sz w:val="24"/>
          <w:szCs w:val="24"/>
        </w:rPr>
        <w:t xml:space="preserve">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2B878F3" w14:textId="176931A4" w:rsidR="00486BDF" w:rsidRPr="00BE13C0" w:rsidRDefault="00A0547A" w:rsidP="00A0547A">
      <w:pPr>
        <w:spacing w:after="0" w:line="276" w:lineRule="auto"/>
        <w:ind w:left="567" w:right="567"/>
        <w:jc w:val="both"/>
        <w:rPr>
          <w:rFonts w:ascii="Palatino Linotype" w:eastAsia="Times New Roman" w:hAnsi="Palatino Linotype" w:cs="Times New Roman"/>
          <w:bCs/>
          <w:i/>
          <w:iCs/>
          <w:color w:val="000000" w:themeColor="text1"/>
          <w:lang w:val="es-ES" w:eastAsia="es-ES"/>
        </w:rPr>
      </w:pPr>
      <w:r w:rsidRPr="00BE13C0">
        <w:rPr>
          <w:rFonts w:ascii="Palatino Linotype" w:eastAsia="Times New Roman" w:hAnsi="Palatino Linotype" w:cs="Times New Roman"/>
          <w:bCs/>
          <w:i/>
          <w:iCs/>
          <w:color w:val="000000" w:themeColor="text1"/>
          <w:lang w:val="es-ES" w:eastAsia="es-ES"/>
        </w:rPr>
        <w:t>“</w:t>
      </w:r>
      <w:r w:rsidR="00486BDF" w:rsidRPr="00BE13C0">
        <w:rPr>
          <w:rFonts w:ascii="Palatino Linotype" w:eastAsia="Times New Roman" w:hAnsi="Palatino Linotype" w:cs="Times New Roman"/>
          <w:b/>
          <w:i/>
          <w:iCs/>
          <w:color w:val="000000" w:themeColor="text1"/>
          <w:lang w:val="es-ES" w:eastAsia="es-ES"/>
        </w:rPr>
        <w:t>I.</w:t>
      </w:r>
      <w:r w:rsidR="00486BDF" w:rsidRPr="00BE13C0">
        <w:rPr>
          <w:rFonts w:ascii="Palatino Linotype" w:eastAsia="Times New Roman" w:hAnsi="Palatino Linotype" w:cs="Times New Roman"/>
          <w:i/>
          <w:iCs/>
          <w:color w:val="000000" w:themeColor="text1"/>
          <w:lang w:val="es-ES" w:eastAsia="es-ES"/>
        </w:rPr>
        <w:t xml:space="preserve"> La información se encuentre en registros públicos o fuentes de acceso público;</w:t>
      </w:r>
    </w:p>
    <w:p w14:paraId="2A04EF86" w14:textId="77777777" w:rsidR="00486BDF" w:rsidRPr="00BE13C0" w:rsidRDefault="00486BDF" w:rsidP="00A0547A">
      <w:pPr>
        <w:spacing w:after="0" w:line="276" w:lineRule="auto"/>
        <w:ind w:left="567" w:right="567"/>
        <w:jc w:val="both"/>
        <w:rPr>
          <w:rFonts w:ascii="Palatino Linotype" w:eastAsia="Times New Roman" w:hAnsi="Palatino Linotype" w:cs="Times New Roman"/>
          <w:bCs/>
          <w:i/>
          <w:iCs/>
          <w:color w:val="000000" w:themeColor="text1"/>
          <w:lang w:val="es-ES" w:eastAsia="es-ES"/>
        </w:rPr>
      </w:pPr>
      <w:r w:rsidRPr="00BE13C0">
        <w:rPr>
          <w:rFonts w:ascii="Palatino Linotype" w:eastAsia="Times New Roman" w:hAnsi="Palatino Linotype" w:cs="Times New Roman"/>
          <w:b/>
          <w:i/>
          <w:iCs/>
          <w:color w:val="000000" w:themeColor="text1"/>
          <w:lang w:val="es-ES" w:eastAsia="es-ES"/>
        </w:rPr>
        <w:t>II.</w:t>
      </w:r>
      <w:r w:rsidRPr="00BE13C0">
        <w:rPr>
          <w:rFonts w:ascii="Palatino Linotype" w:eastAsia="Times New Roman" w:hAnsi="Palatino Linotype" w:cs="Times New Roman"/>
          <w:bCs/>
          <w:i/>
          <w:iCs/>
          <w:color w:val="000000" w:themeColor="text1"/>
          <w:lang w:val="es-ES" w:eastAsia="es-ES"/>
        </w:rPr>
        <w:t xml:space="preserve"> </w:t>
      </w:r>
      <w:r w:rsidRPr="00BE13C0">
        <w:rPr>
          <w:rFonts w:ascii="Palatino Linotype" w:eastAsia="Times New Roman" w:hAnsi="Palatino Linotype" w:cs="Times New Roman"/>
          <w:i/>
          <w:iCs/>
          <w:color w:val="000000" w:themeColor="text1"/>
          <w:lang w:val="es-ES" w:eastAsia="es-ES"/>
        </w:rPr>
        <w:t>Por Ley tenga el carácter de pública;</w:t>
      </w:r>
    </w:p>
    <w:p w14:paraId="1A65BB3A" w14:textId="77777777" w:rsidR="00486BDF" w:rsidRPr="00BE13C0"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BE13C0">
        <w:rPr>
          <w:rFonts w:ascii="Palatino Linotype" w:eastAsia="Times New Roman" w:hAnsi="Palatino Linotype" w:cs="Times New Roman"/>
          <w:b/>
          <w:i/>
          <w:iCs/>
          <w:color w:val="000000" w:themeColor="text1"/>
          <w:lang w:val="es-ES" w:eastAsia="es-ES"/>
        </w:rPr>
        <w:t>III.</w:t>
      </w:r>
      <w:r w:rsidRPr="00BE13C0">
        <w:rPr>
          <w:rFonts w:ascii="Palatino Linotype" w:eastAsia="Times New Roman" w:hAnsi="Palatino Linotype" w:cs="Times New Roman"/>
          <w:bCs/>
          <w:i/>
          <w:iCs/>
          <w:color w:val="000000" w:themeColor="text1"/>
          <w:lang w:val="es-ES" w:eastAsia="es-ES"/>
        </w:rPr>
        <w:t xml:space="preserve"> </w:t>
      </w:r>
      <w:r w:rsidRPr="00BE13C0">
        <w:rPr>
          <w:rFonts w:ascii="Palatino Linotype" w:eastAsia="Times New Roman" w:hAnsi="Palatino Linotype" w:cs="Times New Roman"/>
          <w:i/>
          <w:iCs/>
          <w:color w:val="000000" w:themeColor="text1"/>
          <w:lang w:val="es-ES" w:eastAsia="es-ES"/>
        </w:rPr>
        <w:t xml:space="preserve">Exista una orden judicial; </w:t>
      </w:r>
    </w:p>
    <w:p w14:paraId="4BCC67DA" w14:textId="77777777" w:rsidR="00486BDF" w:rsidRPr="00BE13C0"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BE13C0">
        <w:rPr>
          <w:rFonts w:ascii="Palatino Linotype" w:eastAsia="Times New Roman" w:hAnsi="Palatino Linotype" w:cs="Times New Roman"/>
          <w:b/>
          <w:i/>
          <w:iCs/>
          <w:color w:val="000000" w:themeColor="text1"/>
          <w:lang w:val="es-ES" w:eastAsia="es-ES"/>
        </w:rPr>
        <w:t>IV.</w:t>
      </w:r>
      <w:r w:rsidRPr="00BE13C0">
        <w:rPr>
          <w:rFonts w:ascii="Palatino Linotype" w:eastAsia="Times New Roman" w:hAnsi="Palatino Linotype" w:cs="Times New Roman"/>
          <w:bCs/>
          <w:i/>
          <w:iCs/>
          <w:color w:val="000000" w:themeColor="text1"/>
          <w:lang w:val="es-ES" w:eastAsia="es-ES"/>
        </w:rPr>
        <w:t xml:space="preserve"> </w:t>
      </w:r>
      <w:r w:rsidRPr="00BE13C0">
        <w:rPr>
          <w:rFonts w:ascii="Palatino Linotype" w:eastAsia="Times New Roman" w:hAnsi="Palatino Linotype" w:cs="Times New Roman"/>
          <w:i/>
          <w:iCs/>
          <w:color w:val="000000" w:themeColor="text1"/>
          <w:lang w:val="es-ES" w:eastAsia="es-ES"/>
        </w:rPr>
        <w:t xml:space="preserve">Por razones de seguridad pública, o para proteger los derechos de terceros, se requiera su publicación; o </w:t>
      </w:r>
    </w:p>
    <w:p w14:paraId="3E244B46" w14:textId="40A6545F" w:rsidR="00A0547A" w:rsidRPr="00BE13C0"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BE13C0">
        <w:rPr>
          <w:rFonts w:ascii="Palatino Linotype" w:eastAsia="Times New Roman" w:hAnsi="Palatino Linotype" w:cs="Times New Roman"/>
          <w:b/>
          <w:i/>
          <w:iCs/>
          <w:color w:val="000000" w:themeColor="text1"/>
          <w:lang w:val="es-ES" w:eastAsia="es-ES"/>
        </w:rPr>
        <w:t>V.</w:t>
      </w:r>
      <w:r w:rsidRPr="00BE13C0">
        <w:rPr>
          <w:rFonts w:ascii="Palatino Linotype" w:eastAsia="Times New Roman" w:hAnsi="Palatino Linotype" w:cs="Times New Roman"/>
          <w:bCs/>
          <w:i/>
          <w:iCs/>
          <w:color w:val="000000" w:themeColor="text1"/>
          <w:lang w:val="es-ES" w:eastAsia="es-ES"/>
        </w:rPr>
        <w:t xml:space="preserve"> </w:t>
      </w:r>
      <w:r w:rsidRPr="00BE13C0">
        <w:rPr>
          <w:rFonts w:ascii="Palatino Linotype" w:eastAsia="Times New Roman" w:hAnsi="Palatino Linotype" w:cs="Times New Roman"/>
          <w:i/>
          <w:iCs/>
          <w:color w:val="000000" w:themeColor="text1"/>
          <w:lang w:val="es-ES" w:eastAsia="es-ES"/>
        </w:rPr>
        <w:t>Cuando se transmita entre sujetos obligados y entre éstos y los sujetos de derecho internacional, en términos de los tratados y los acuerdos interinstitucionales, siempre y cuando la información se utilice para el ejercicio de facultades propias de los mismos.</w:t>
      </w:r>
      <w:r w:rsidR="00A0547A" w:rsidRPr="00BE13C0">
        <w:rPr>
          <w:rFonts w:ascii="Palatino Linotype" w:eastAsia="Times New Roman" w:hAnsi="Palatino Linotype" w:cs="Times New Roman"/>
          <w:i/>
          <w:iCs/>
          <w:color w:val="000000" w:themeColor="text1"/>
          <w:lang w:val="es-ES" w:eastAsia="es-ES"/>
        </w:rPr>
        <w:t>”</w:t>
      </w:r>
    </w:p>
    <w:p w14:paraId="47FF9DDF" w14:textId="77777777" w:rsidR="000B7060" w:rsidRPr="00BE13C0" w:rsidRDefault="000B7060"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p>
    <w:p w14:paraId="32A8B69B" w14:textId="48207657" w:rsidR="00A0547A" w:rsidRPr="00BE13C0" w:rsidRDefault="00486BDF" w:rsidP="00A0547A">
      <w:pPr>
        <w:numPr>
          <w:ilvl w:val="0"/>
          <w:numId w:val="2"/>
        </w:numPr>
        <w:shd w:val="clear" w:color="auto" w:fill="FFFFFF"/>
        <w:spacing w:beforeAutospacing="1" w:after="0" w:afterAutospacing="1"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BE13C0">
        <w:rPr>
          <w:rFonts w:ascii="Palatino Linotype" w:hAnsi="Palatino Linotype"/>
          <w:color w:val="000000" w:themeColor="text1"/>
          <w:sz w:val="24"/>
          <w:szCs w:val="24"/>
        </w:rPr>
        <w:t>En</w:t>
      </w:r>
      <w:r w:rsidRPr="00BE13C0">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E9B3B08" w14:textId="77777777" w:rsidR="00A0547A" w:rsidRPr="00BE13C0" w:rsidRDefault="00A0547A" w:rsidP="00A0547A">
      <w:pPr>
        <w:shd w:val="clear" w:color="auto" w:fill="FFFFFF"/>
        <w:spacing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5C9D2448" w14:textId="3AB12DAD" w:rsidR="00486BDF" w:rsidRPr="00BE13C0" w:rsidRDefault="00486BDF" w:rsidP="00125BDA">
      <w:pPr>
        <w:numPr>
          <w:ilvl w:val="0"/>
          <w:numId w:val="2"/>
        </w:numPr>
        <w:shd w:val="clear" w:color="auto" w:fill="FFFFFF"/>
        <w:spacing w:after="0" w:afterAutospacing="1"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BE13C0">
        <w:rPr>
          <w:rFonts w:ascii="Palatino Linotype" w:hAnsi="Palatino Linotype"/>
          <w:color w:val="000000" w:themeColor="text1"/>
          <w:sz w:val="24"/>
          <w:szCs w:val="24"/>
        </w:rPr>
        <w:t>Pero</w:t>
      </w:r>
      <w:r w:rsidRPr="00BE13C0">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r w:rsidR="00A0547A" w:rsidRPr="00BE13C0">
        <w:rPr>
          <w:rFonts w:ascii="Palatino Linotype" w:hAnsi="Palatino Linotype" w:cs="Times New Roman"/>
          <w:color w:val="000000" w:themeColor="text1"/>
          <w:sz w:val="24"/>
          <w:szCs w:val="24"/>
          <w:lang w:val="es-ES_tradnl" w:eastAsia="es-ES_tradnl"/>
        </w:rPr>
        <w:t>consulta</w:t>
      </w:r>
      <w:r w:rsidRPr="00BE13C0">
        <w:rPr>
          <w:rFonts w:ascii="Palatino Linotype" w:hAnsi="Palatino Linotype" w:cs="Times New Roman"/>
          <w:color w:val="000000" w:themeColor="text1"/>
          <w:sz w:val="24"/>
          <w:szCs w:val="24"/>
          <w:lang w:val="es-ES_tradnl" w:eastAsia="es-ES_tradnl"/>
        </w:rPr>
        <w:t xml:space="preserve"> procede, fundando y motivando la clasificación.</w:t>
      </w:r>
    </w:p>
    <w:p w14:paraId="1385D4FF" w14:textId="77777777" w:rsidR="00486BDF" w:rsidRPr="00BE13C0" w:rsidRDefault="00486BDF" w:rsidP="00125BDA">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1048FCBA" w14:textId="741F7908" w:rsidR="00486BDF" w:rsidRPr="00BE13C0" w:rsidRDefault="00486BDF" w:rsidP="00125BDA">
      <w:pPr>
        <w:numPr>
          <w:ilvl w:val="0"/>
          <w:numId w:val="2"/>
        </w:numPr>
        <w:shd w:val="clear" w:color="auto" w:fill="FFFFFF"/>
        <w:spacing w:before="240" w:after="0" w:afterAutospacing="1"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BE13C0">
        <w:rPr>
          <w:rFonts w:ascii="Palatino Linotype" w:eastAsiaTheme="minorEastAsia" w:hAnsi="Palatino Linotype"/>
          <w:color w:val="000000" w:themeColor="text1"/>
          <w:sz w:val="24"/>
          <w:szCs w:val="24"/>
          <w:lang w:val="es-ES_tradnl" w:eastAsia="es-ES"/>
        </w:rPr>
        <w:t xml:space="preserve">Los elementos que brevemente se han señalado son todos los que deben de integrar el proceso de clasificación total o parcial de la información para, </w:t>
      </w:r>
      <w:r w:rsidRPr="00BE13C0">
        <w:rPr>
          <w:rFonts w:ascii="Palatino Linotype" w:eastAsiaTheme="minorEastAsia" w:hAnsi="Palatino Linotype"/>
          <w:color w:val="000000" w:themeColor="text1"/>
          <w:sz w:val="24"/>
          <w:szCs w:val="24"/>
          <w:lang w:val="es-ES_tradnl" w:eastAsia="es-ES"/>
        </w:rPr>
        <w:lastRenderedPageBreak/>
        <w:t>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p w14:paraId="5B1426FD" w14:textId="77777777" w:rsidR="00486BDF" w:rsidRPr="00BE13C0" w:rsidRDefault="00486BDF" w:rsidP="00486BDF">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55"/>
        <w:gridCol w:w="1759"/>
        <w:gridCol w:w="2269"/>
        <w:gridCol w:w="2268"/>
      </w:tblGrid>
      <w:tr w:rsidR="00486BDF" w:rsidRPr="00BE13C0" w14:paraId="3CE747EE" w14:textId="77777777" w:rsidTr="00F22825">
        <w:tc>
          <w:tcPr>
            <w:tcW w:w="2155" w:type="dxa"/>
            <w:vMerge w:val="restart"/>
            <w:shd w:val="clear" w:color="auto" w:fill="D5DCE4" w:themeFill="text2" w:themeFillTint="33"/>
          </w:tcPr>
          <w:p w14:paraId="2F289353"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Requisitos previos</w:t>
            </w:r>
          </w:p>
        </w:tc>
        <w:tc>
          <w:tcPr>
            <w:tcW w:w="1759" w:type="dxa"/>
          </w:tcPr>
          <w:p w14:paraId="42A8A1B5"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Los sujetos obligados determinan que la información actualiza alguno de los supuestos de clasificación:</w:t>
            </w:r>
          </w:p>
        </w:tc>
        <w:tc>
          <w:tcPr>
            <w:tcW w:w="2269" w:type="dxa"/>
          </w:tcPr>
          <w:p w14:paraId="5A506C54" w14:textId="77777777" w:rsidR="00486BDF" w:rsidRPr="00BE13C0" w:rsidRDefault="00486BDF" w:rsidP="00486BDF">
            <w:pPr>
              <w:jc w:val="both"/>
              <w:rPr>
                <w:rFonts w:ascii="Palatino Linotype" w:hAnsi="Palatino Linotype"/>
                <w:color w:val="000000" w:themeColor="text1"/>
                <w:sz w:val="20"/>
                <w:szCs w:val="20"/>
              </w:rPr>
            </w:pPr>
          </w:p>
          <w:p w14:paraId="11D760CB" w14:textId="77777777" w:rsidR="00486BDF" w:rsidRPr="00BE13C0" w:rsidRDefault="00486BDF" w:rsidP="00486BDF">
            <w:pPr>
              <w:numPr>
                <w:ilvl w:val="0"/>
                <w:numId w:val="24"/>
              </w:numPr>
              <w:contextualSpacing/>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 xml:space="preserve">Confidencialidad </w:t>
            </w:r>
          </w:p>
          <w:p w14:paraId="0EA9073E" w14:textId="77777777" w:rsidR="00486BDF" w:rsidRPr="00BE13C0" w:rsidRDefault="00486BDF" w:rsidP="00486BDF">
            <w:pPr>
              <w:numPr>
                <w:ilvl w:val="0"/>
                <w:numId w:val="24"/>
              </w:numPr>
              <w:contextualSpacing/>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Reserva</w:t>
            </w:r>
          </w:p>
        </w:tc>
        <w:tc>
          <w:tcPr>
            <w:tcW w:w="2268" w:type="dxa"/>
          </w:tcPr>
          <w:p w14:paraId="0587918B" w14:textId="77777777" w:rsidR="00486BDF" w:rsidRPr="00BE13C0" w:rsidRDefault="00486BDF" w:rsidP="00486BDF">
            <w:pPr>
              <w:jc w:val="both"/>
              <w:rPr>
                <w:rFonts w:ascii="Palatino Linotype" w:hAnsi="Palatino Linotype"/>
                <w:color w:val="000000" w:themeColor="text1"/>
                <w:sz w:val="20"/>
                <w:szCs w:val="20"/>
              </w:rPr>
            </w:pPr>
          </w:p>
        </w:tc>
      </w:tr>
      <w:tr w:rsidR="00486BDF" w:rsidRPr="00BE13C0" w14:paraId="519CFADA" w14:textId="77777777" w:rsidTr="00F22825">
        <w:tc>
          <w:tcPr>
            <w:tcW w:w="2155" w:type="dxa"/>
            <w:vMerge/>
            <w:shd w:val="clear" w:color="auto" w:fill="D5DCE4" w:themeFill="text2" w:themeFillTint="33"/>
          </w:tcPr>
          <w:p w14:paraId="0FBF456A" w14:textId="77777777" w:rsidR="00486BDF" w:rsidRPr="00BE13C0" w:rsidRDefault="00486BDF" w:rsidP="00486BDF">
            <w:pPr>
              <w:jc w:val="both"/>
              <w:rPr>
                <w:rFonts w:ascii="Palatino Linotype" w:hAnsi="Palatino Linotype"/>
                <w:color w:val="000000" w:themeColor="text1"/>
                <w:sz w:val="20"/>
                <w:szCs w:val="20"/>
              </w:rPr>
            </w:pPr>
          </w:p>
        </w:tc>
        <w:tc>
          <w:tcPr>
            <w:tcW w:w="1759" w:type="dxa"/>
          </w:tcPr>
          <w:p w14:paraId="37D69FB7"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 xml:space="preserve">Los titulares de las áreas que administran la información son los que aprueban la clasificación </w:t>
            </w:r>
          </w:p>
        </w:tc>
        <w:tc>
          <w:tcPr>
            <w:tcW w:w="2269" w:type="dxa"/>
          </w:tcPr>
          <w:p w14:paraId="3FBA0FC3" w14:textId="77777777" w:rsidR="00486BDF" w:rsidRPr="00BE13C0" w:rsidRDefault="00486BDF" w:rsidP="00486BDF">
            <w:pPr>
              <w:jc w:val="both"/>
              <w:rPr>
                <w:rFonts w:ascii="Palatino Linotype" w:hAnsi="Palatino Linotype"/>
                <w:color w:val="000000" w:themeColor="text1"/>
                <w:sz w:val="20"/>
                <w:szCs w:val="20"/>
              </w:rPr>
            </w:pPr>
          </w:p>
        </w:tc>
        <w:tc>
          <w:tcPr>
            <w:tcW w:w="2268" w:type="dxa"/>
          </w:tcPr>
          <w:p w14:paraId="5FFB9556" w14:textId="77777777" w:rsidR="00486BDF" w:rsidRPr="00BE13C0" w:rsidRDefault="00486BDF" w:rsidP="00486BDF">
            <w:pPr>
              <w:jc w:val="both"/>
              <w:rPr>
                <w:rFonts w:ascii="Palatino Linotype" w:hAnsi="Palatino Linotype"/>
                <w:color w:val="000000" w:themeColor="text1"/>
                <w:sz w:val="20"/>
                <w:szCs w:val="20"/>
              </w:rPr>
            </w:pPr>
          </w:p>
        </w:tc>
      </w:tr>
      <w:tr w:rsidR="00486BDF" w:rsidRPr="00BE13C0" w14:paraId="61A0ACA4" w14:textId="77777777" w:rsidTr="00F22825">
        <w:tc>
          <w:tcPr>
            <w:tcW w:w="2155" w:type="dxa"/>
            <w:vMerge/>
            <w:shd w:val="clear" w:color="auto" w:fill="D5DCE4" w:themeFill="text2" w:themeFillTint="33"/>
          </w:tcPr>
          <w:p w14:paraId="0E506BA5" w14:textId="77777777" w:rsidR="00486BDF" w:rsidRPr="00BE13C0" w:rsidRDefault="00486BDF" w:rsidP="00486BDF">
            <w:pPr>
              <w:jc w:val="both"/>
              <w:rPr>
                <w:rFonts w:ascii="Palatino Linotype" w:hAnsi="Palatino Linotype"/>
                <w:color w:val="000000" w:themeColor="text1"/>
                <w:sz w:val="20"/>
                <w:szCs w:val="20"/>
              </w:rPr>
            </w:pPr>
          </w:p>
        </w:tc>
        <w:tc>
          <w:tcPr>
            <w:tcW w:w="1759" w:type="dxa"/>
          </w:tcPr>
          <w:p w14:paraId="3E3E4261"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La clasificación de la información se realiza al momento de:</w:t>
            </w:r>
          </w:p>
        </w:tc>
        <w:tc>
          <w:tcPr>
            <w:tcW w:w="2269" w:type="dxa"/>
          </w:tcPr>
          <w:p w14:paraId="758547DF" w14:textId="77777777" w:rsidR="00486BDF" w:rsidRPr="00BE13C0" w:rsidRDefault="00486BDF" w:rsidP="00486BDF">
            <w:pPr>
              <w:numPr>
                <w:ilvl w:val="0"/>
                <w:numId w:val="23"/>
              </w:numPr>
              <w:contextualSpacing/>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Atender una solicitud</w:t>
            </w:r>
          </w:p>
          <w:p w14:paraId="15231E8A" w14:textId="77777777" w:rsidR="00486BDF" w:rsidRPr="00BE13C0" w:rsidRDefault="00486BDF" w:rsidP="00486BDF">
            <w:pPr>
              <w:numPr>
                <w:ilvl w:val="0"/>
                <w:numId w:val="23"/>
              </w:numPr>
              <w:contextualSpacing/>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Por mandato de una autoridad competente</w:t>
            </w:r>
          </w:p>
          <w:p w14:paraId="7F575697" w14:textId="77777777" w:rsidR="00486BDF" w:rsidRPr="00BE13C0" w:rsidRDefault="00486BDF" w:rsidP="00486BDF">
            <w:pPr>
              <w:numPr>
                <w:ilvl w:val="0"/>
                <w:numId w:val="23"/>
              </w:numPr>
              <w:contextualSpacing/>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Para elaborar una versión pública y cumplir una obligación de transparencia</w:t>
            </w:r>
          </w:p>
        </w:tc>
        <w:tc>
          <w:tcPr>
            <w:tcW w:w="2268" w:type="dxa"/>
          </w:tcPr>
          <w:p w14:paraId="54A1E37A" w14:textId="77777777" w:rsidR="00486BDF" w:rsidRPr="00BE13C0" w:rsidRDefault="00486BDF" w:rsidP="00486BDF">
            <w:pPr>
              <w:jc w:val="both"/>
              <w:rPr>
                <w:rFonts w:ascii="Palatino Linotype" w:hAnsi="Palatino Linotype"/>
                <w:color w:val="000000" w:themeColor="text1"/>
                <w:sz w:val="20"/>
                <w:szCs w:val="20"/>
              </w:rPr>
            </w:pPr>
          </w:p>
        </w:tc>
      </w:tr>
      <w:tr w:rsidR="00486BDF" w:rsidRPr="00BE13C0" w14:paraId="28843987" w14:textId="77777777" w:rsidTr="00F22825">
        <w:tc>
          <w:tcPr>
            <w:tcW w:w="2155" w:type="dxa"/>
            <w:vMerge/>
            <w:shd w:val="clear" w:color="auto" w:fill="D5DCE4" w:themeFill="text2" w:themeFillTint="33"/>
          </w:tcPr>
          <w:p w14:paraId="6C0BE9F0" w14:textId="77777777" w:rsidR="00486BDF" w:rsidRPr="00BE13C0" w:rsidRDefault="00486BDF" w:rsidP="00486BDF">
            <w:pPr>
              <w:jc w:val="both"/>
              <w:rPr>
                <w:rFonts w:ascii="Palatino Linotype" w:hAnsi="Palatino Linotype"/>
                <w:color w:val="000000" w:themeColor="text1"/>
                <w:sz w:val="20"/>
                <w:szCs w:val="20"/>
              </w:rPr>
            </w:pPr>
          </w:p>
        </w:tc>
        <w:tc>
          <w:tcPr>
            <w:tcW w:w="1759" w:type="dxa"/>
          </w:tcPr>
          <w:p w14:paraId="201A9EA4"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No se pueden emitir acuerdos de carácter general ni particular</w:t>
            </w:r>
          </w:p>
        </w:tc>
        <w:tc>
          <w:tcPr>
            <w:tcW w:w="2269" w:type="dxa"/>
          </w:tcPr>
          <w:p w14:paraId="3844B632" w14:textId="7F13104A"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 xml:space="preserve">El </w:t>
            </w:r>
            <w:r w:rsidR="009A1133" w:rsidRPr="00BE13C0">
              <w:rPr>
                <w:rFonts w:ascii="Palatino Linotype" w:hAnsi="Palatino Linotype"/>
                <w:b/>
                <w:bCs/>
                <w:color w:val="000000" w:themeColor="text1"/>
                <w:sz w:val="20"/>
                <w:szCs w:val="20"/>
              </w:rPr>
              <w:t>SUJETO OBLIGADO</w:t>
            </w:r>
            <w:r w:rsidR="009A1133" w:rsidRPr="00BE13C0">
              <w:rPr>
                <w:rFonts w:ascii="Palatino Linotype" w:hAnsi="Palatino Linotype"/>
                <w:color w:val="000000" w:themeColor="text1"/>
                <w:sz w:val="20"/>
                <w:szCs w:val="20"/>
              </w:rPr>
              <w:t xml:space="preserve"> </w:t>
            </w:r>
            <w:r w:rsidRPr="00BE13C0">
              <w:rPr>
                <w:rFonts w:ascii="Palatino Linotype" w:hAnsi="Palatino Linotype"/>
                <w:color w:val="000000" w:themeColor="text1"/>
                <w:sz w:val="20"/>
                <w:szCs w:val="20"/>
              </w:rPr>
              <w:t xml:space="preserve">debe emitir un acuerdo describiendo y analizando cada documento de un </w:t>
            </w:r>
            <w:r w:rsidRPr="00BE13C0">
              <w:rPr>
                <w:rFonts w:ascii="Palatino Linotype" w:hAnsi="Palatino Linotype"/>
                <w:color w:val="000000" w:themeColor="text1"/>
                <w:sz w:val="20"/>
                <w:szCs w:val="20"/>
              </w:rPr>
              <w:lastRenderedPageBreak/>
              <w:t xml:space="preserve">expediente y todos los datos incluidos en un documento </w:t>
            </w:r>
          </w:p>
        </w:tc>
        <w:tc>
          <w:tcPr>
            <w:tcW w:w="2268" w:type="dxa"/>
          </w:tcPr>
          <w:p w14:paraId="3F0E73FB" w14:textId="77777777" w:rsidR="00486BDF" w:rsidRPr="00BE13C0" w:rsidRDefault="00486BDF" w:rsidP="00486BDF">
            <w:pPr>
              <w:jc w:val="both"/>
              <w:rPr>
                <w:rFonts w:ascii="Palatino Linotype" w:hAnsi="Palatino Linotype"/>
                <w:color w:val="000000" w:themeColor="text1"/>
                <w:sz w:val="20"/>
                <w:szCs w:val="20"/>
              </w:rPr>
            </w:pPr>
          </w:p>
        </w:tc>
      </w:tr>
      <w:tr w:rsidR="00486BDF" w:rsidRPr="00BE13C0" w14:paraId="3EAF3DC4" w14:textId="77777777" w:rsidTr="00F22825">
        <w:tc>
          <w:tcPr>
            <w:tcW w:w="2155" w:type="dxa"/>
            <w:vMerge w:val="restart"/>
            <w:shd w:val="clear" w:color="auto" w:fill="D5DCE4" w:themeFill="text2" w:themeFillTint="33"/>
          </w:tcPr>
          <w:p w14:paraId="739FC59C"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lastRenderedPageBreak/>
              <w:t>Supuestos de clasificación</w:t>
            </w:r>
          </w:p>
        </w:tc>
        <w:tc>
          <w:tcPr>
            <w:tcW w:w="1759" w:type="dxa"/>
          </w:tcPr>
          <w:p w14:paraId="536CDC25"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Para clasificar la información como reservada hay</w:t>
            </w:r>
          </w:p>
        </w:tc>
        <w:tc>
          <w:tcPr>
            <w:tcW w:w="2269" w:type="dxa"/>
          </w:tcPr>
          <w:p w14:paraId="124655A1" w14:textId="77777777" w:rsidR="00486BDF" w:rsidRPr="00BE13C0" w:rsidRDefault="00486BDF" w:rsidP="00486BDF">
            <w:pPr>
              <w:numPr>
                <w:ilvl w:val="0"/>
                <w:numId w:val="25"/>
              </w:numPr>
              <w:contextualSpacing/>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11 supuestos en la Ley Estatal</w:t>
            </w:r>
          </w:p>
          <w:p w14:paraId="2F4FC154" w14:textId="77777777" w:rsidR="00486BDF" w:rsidRPr="00BE13C0" w:rsidRDefault="00486BDF" w:rsidP="00486BDF">
            <w:pPr>
              <w:numPr>
                <w:ilvl w:val="0"/>
                <w:numId w:val="25"/>
              </w:numPr>
              <w:contextualSpacing/>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13 supuestos en la Ley General</w:t>
            </w:r>
          </w:p>
        </w:tc>
        <w:tc>
          <w:tcPr>
            <w:tcW w:w="2268" w:type="dxa"/>
          </w:tcPr>
          <w:p w14:paraId="21B88411" w14:textId="3310BBB0"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 xml:space="preserve">El </w:t>
            </w:r>
            <w:r w:rsidR="009A1133" w:rsidRPr="00BE13C0">
              <w:rPr>
                <w:rFonts w:ascii="Palatino Linotype" w:hAnsi="Palatino Linotype"/>
                <w:b/>
                <w:bCs/>
                <w:color w:val="000000" w:themeColor="text1"/>
                <w:sz w:val="20"/>
                <w:szCs w:val="20"/>
              </w:rPr>
              <w:t>SUJETO OBLIGADO</w:t>
            </w:r>
            <w:r w:rsidR="009A1133" w:rsidRPr="00BE13C0">
              <w:rPr>
                <w:rFonts w:ascii="Palatino Linotype" w:hAnsi="Palatino Linotype"/>
                <w:color w:val="000000" w:themeColor="text1"/>
                <w:sz w:val="20"/>
                <w:szCs w:val="20"/>
              </w:rPr>
              <w:t xml:space="preserve"> </w:t>
            </w:r>
            <w:r w:rsidRPr="00BE13C0">
              <w:rPr>
                <w:rFonts w:ascii="Palatino Linotype" w:hAnsi="Palatino Linotype"/>
                <w:color w:val="000000" w:themeColor="text1"/>
                <w:sz w:val="20"/>
                <w:szCs w:val="20"/>
              </w:rPr>
              <w:t>debe identificar claramente la información que se pretende clasificar y realizar un juicio de subsunción o encaje</w:t>
            </w:r>
          </w:p>
        </w:tc>
      </w:tr>
      <w:tr w:rsidR="00486BDF" w:rsidRPr="00BE13C0" w14:paraId="3FECB2FB" w14:textId="77777777" w:rsidTr="00F22825">
        <w:tc>
          <w:tcPr>
            <w:tcW w:w="2155" w:type="dxa"/>
            <w:vMerge/>
            <w:shd w:val="clear" w:color="auto" w:fill="D5DCE4" w:themeFill="text2" w:themeFillTint="33"/>
          </w:tcPr>
          <w:p w14:paraId="63E16DE1" w14:textId="77777777" w:rsidR="00486BDF" w:rsidRPr="00BE13C0" w:rsidRDefault="00486BDF" w:rsidP="00486BDF">
            <w:pPr>
              <w:jc w:val="both"/>
              <w:rPr>
                <w:rFonts w:ascii="Palatino Linotype" w:hAnsi="Palatino Linotype"/>
                <w:color w:val="000000" w:themeColor="text1"/>
                <w:sz w:val="20"/>
                <w:szCs w:val="20"/>
              </w:rPr>
            </w:pPr>
          </w:p>
        </w:tc>
        <w:tc>
          <w:tcPr>
            <w:tcW w:w="1759" w:type="dxa"/>
          </w:tcPr>
          <w:p w14:paraId="5A413D3C"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Para clasificar la información como confidencial hay</w:t>
            </w:r>
          </w:p>
        </w:tc>
        <w:tc>
          <w:tcPr>
            <w:tcW w:w="2269" w:type="dxa"/>
          </w:tcPr>
          <w:p w14:paraId="13D7013D"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que considerar la definición de dato personal</w:t>
            </w:r>
          </w:p>
        </w:tc>
        <w:tc>
          <w:tcPr>
            <w:tcW w:w="2268" w:type="dxa"/>
          </w:tcPr>
          <w:p w14:paraId="3A573DDA" w14:textId="77777777" w:rsidR="00486BDF" w:rsidRPr="00BE13C0" w:rsidRDefault="00486BDF" w:rsidP="00486BDF">
            <w:pPr>
              <w:jc w:val="both"/>
              <w:rPr>
                <w:rFonts w:ascii="Palatino Linotype" w:hAnsi="Palatino Linotype"/>
                <w:color w:val="000000" w:themeColor="text1"/>
                <w:sz w:val="20"/>
                <w:szCs w:val="20"/>
              </w:rPr>
            </w:pPr>
          </w:p>
        </w:tc>
      </w:tr>
      <w:tr w:rsidR="00486BDF" w:rsidRPr="00BE13C0" w14:paraId="0709590E" w14:textId="77777777" w:rsidTr="00F22825">
        <w:tc>
          <w:tcPr>
            <w:tcW w:w="2155" w:type="dxa"/>
            <w:vMerge/>
            <w:shd w:val="clear" w:color="auto" w:fill="D5DCE4" w:themeFill="text2" w:themeFillTint="33"/>
          </w:tcPr>
          <w:p w14:paraId="769B1867" w14:textId="77777777" w:rsidR="00486BDF" w:rsidRPr="00BE13C0" w:rsidRDefault="00486BDF" w:rsidP="00486BDF">
            <w:pPr>
              <w:jc w:val="both"/>
              <w:rPr>
                <w:rFonts w:ascii="Palatino Linotype" w:hAnsi="Palatino Linotype"/>
                <w:color w:val="000000" w:themeColor="text1"/>
                <w:sz w:val="20"/>
                <w:szCs w:val="20"/>
              </w:rPr>
            </w:pPr>
          </w:p>
        </w:tc>
        <w:tc>
          <w:tcPr>
            <w:tcW w:w="1759" w:type="dxa"/>
          </w:tcPr>
          <w:p w14:paraId="370423BA"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Estos supuestos se aplican de manera restrictiva y estricta, no pueden ampliarse</w:t>
            </w:r>
          </w:p>
        </w:tc>
        <w:tc>
          <w:tcPr>
            <w:tcW w:w="2269" w:type="dxa"/>
          </w:tcPr>
          <w:p w14:paraId="34DB573C" w14:textId="77777777" w:rsidR="00486BDF" w:rsidRPr="00BE13C0" w:rsidRDefault="00486BDF" w:rsidP="00486BDF">
            <w:pPr>
              <w:jc w:val="both"/>
              <w:rPr>
                <w:rFonts w:ascii="Palatino Linotype" w:hAnsi="Palatino Linotype"/>
                <w:color w:val="000000" w:themeColor="text1"/>
                <w:sz w:val="20"/>
                <w:szCs w:val="20"/>
              </w:rPr>
            </w:pPr>
          </w:p>
        </w:tc>
        <w:tc>
          <w:tcPr>
            <w:tcW w:w="2268" w:type="dxa"/>
          </w:tcPr>
          <w:p w14:paraId="5DAE6945" w14:textId="77777777" w:rsidR="00486BDF" w:rsidRPr="00BE13C0" w:rsidRDefault="00486BDF" w:rsidP="00486BDF">
            <w:pPr>
              <w:jc w:val="both"/>
              <w:rPr>
                <w:rFonts w:ascii="Palatino Linotype" w:hAnsi="Palatino Linotype"/>
                <w:color w:val="000000" w:themeColor="text1"/>
                <w:sz w:val="20"/>
                <w:szCs w:val="20"/>
              </w:rPr>
            </w:pPr>
          </w:p>
        </w:tc>
      </w:tr>
      <w:tr w:rsidR="00486BDF" w:rsidRPr="00BE13C0" w14:paraId="689396AC" w14:textId="77777777" w:rsidTr="00F22825">
        <w:tc>
          <w:tcPr>
            <w:tcW w:w="2155" w:type="dxa"/>
            <w:vMerge w:val="restart"/>
            <w:shd w:val="clear" w:color="auto" w:fill="D5DCE4" w:themeFill="text2" w:themeFillTint="33"/>
          </w:tcPr>
          <w:p w14:paraId="0CAA3186"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Excepciones a la clasificación de reserva</w:t>
            </w:r>
          </w:p>
        </w:tc>
        <w:tc>
          <w:tcPr>
            <w:tcW w:w="1759" w:type="dxa"/>
            <w:vMerge w:val="restart"/>
          </w:tcPr>
          <w:p w14:paraId="783AA76F"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No puede clasificarse como información reservada la concerniente a:</w:t>
            </w:r>
          </w:p>
        </w:tc>
        <w:tc>
          <w:tcPr>
            <w:tcW w:w="2269" w:type="dxa"/>
          </w:tcPr>
          <w:p w14:paraId="7D3651A5"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Actos (probados o en investigación) graves de violaciones a derechos humanos</w:t>
            </w:r>
          </w:p>
        </w:tc>
        <w:tc>
          <w:tcPr>
            <w:tcW w:w="2268" w:type="dxa"/>
          </w:tcPr>
          <w:p w14:paraId="27E71EC1" w14:textId="77777777" w:rsidR="00486BDF" w:rsidRPr="00BE13C0" w:rsidRDefault="00486BDF" w:rsidP="00486BDF">
            <w:pPr>
              <w:jc w:val="both"/>
              <w:rPr>
                <w:rFonts w:ascii="Palatino Linotype" w:hAnsi="Palatino Linotype"/>
                <w:color w:val="000000" w:themeColor="text1"/>
                <w:sz w:val="20"/>
                <w:szCs w:val="20"/>
              </w:rPr>
            </w:pPr>
          </w:p>
        </w:tc>
      </w:tr>
      <w:tr w:rsidR="00486BDF" w:rsidRPr="00BE13C0" w14:paraId="247858A7" w14:textId="77777777" w:rsidTr="00F22825">
        <w:tc>
          <w:tcPr>
            <w:tcW w:w="2155" w:type="dxa"/>
            <w:vMerge/>
            <w:shd w:val="clear" w:color="auto" w:fill="D5DCE4" w:themeFill="text2" w:themeFillTint="33"/>
          </w:tcPr>
          <w:p w14:paraId="0108260C" w14:textId="77777777" w:rsidR="00486BDF" w:rsidRPr="00BE13C0" w:rsidRDefault="00486BDF" w:rsidP="00486BDF">
            <w:pPr>
              <w:jc w:val="both"/>
              <w:rPr>
                <w:rFonts w:ascii="Palatino Linotype" w:hAnsi="Palatino Linotype"/>
                <w:color w:val="000000" w:themeColor="text1"/>
                <w:sz w:val="20"/>
                <w:szCs w:val="20"/>
              </w:rPr>
            </w:pPr>
          </w:p>
        </w:tc>
        <w:tc>
          <w:tcPr>
            <w:tcW w:w="1759" w:type="dxa"/>
            <w:vMerge/>
          </w:tcPr>
          <w:p w14:paraId="30A83A81" w14:textId="77777777" w:rsidR="00486BDF" w:rsidRPr="00BE13C0" w:rsidRDefault="00486BDF" w:rsidP="00486BDF">
            <w:pPr>
              <w:jc w:val="both"/>
              <w:rPr>
                <w:rFonts w:ascii="Palatino Linotype" w:hAnsi="Palatino Linotype"/>
                <w:color w:val="000000" w:themeColor="text1"/>
                <w:sz w:val="20"/>
                <w:szCs w:val="20"/>
              </w:rPr>
            </w:pPr>
          </w:p>
        </w:tc>
        <w:tc>
          <w:tcPr>
            <w:tcW w:w="2269" w:type="dxa"/>
          </w:tcPr>
          <w:p w14:paraId="40D93DC8"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 xml:space="preserve">Delitos de </w:t>
            </w:r>
            <w:proofErr w:type="spellStart"/>
            <w:r w:rsidRPr="00BE13C0">
              <w:rPr>
                <w:rFonts w:ascii="Palatino Linotype" w:hAnsi="Palatino Linotype"/>
                <w:color w:val="000000" w:themeColor="text1"/>
                <w:sz w:val="20"/>
                <w:szCs w:val="20"/>
              </w:rPr>
              <w:t>lessa</w:t>
            </w:r>
            <w:proofErr w:type="spellEnd"/>
            <w:r w:rsidRPr="00BE13C0">
              <w:rPr>
                <w:rFonts w:ascii="Palatino Linotype" w:hAnsi="Palatino Linotype"/>
                <w:color w:val="000000" w:themeColor="text1"/>
                <w:sz w:val="20"/>
                <w:szCs w:val="20"/>
              </w:rPr>
              <w:t xml:space="preserve"> humanidad</w:t>
            </w:r>
          </w:p>
        </w:tc>
        <w:tc>
          <w:tcPr>
            <w:tcW w:w="2268" w:type="dxa"/>
          </w:tcPr>
          <w:p w14:paraId="6923FB9B" w14:textId="77777777" w:rsidR="00486BDF" w:rsidRPr="00BE13C0" w:rsidRDefault="00486BDF" w:rsidP="00486BDF">
            <w:pPr>
              <w:jc w:val="both"/>
              <w:rPr>
                <w:rFonts w:ascii="Palatino Linotype" w:hAnsi="Palatino Linotype"/>
                <w:color w:val="000000" w:themeColor="text1"/>
                <w:sz w:val="20"/>
                <w:szCs w:val="20"/>
              </w:rPr>
            </w:pPr>
          </w:p>
        </w:tc>
      </w:tr>
      <w:tr w:rsidR="00486BDF" w:rsidRPr="00BE13C0" w14:paraId="667B0955" w14:textId="77777777" w:rsidTr="00F22825">
        <w:tc>
          <w:tcPr>
            <w:tcW w:w="2155" w:type="dxa"/>
            <w:vMerge/>
            <w:shd w:val="clear" w:color="auto" w:fill="D5DCE4" w:themeFill="text2" w:themeFillTint="33"/>
          </w:tcPr>
          <w:p w14:paraId="37EDD55C" w14:textId="77777777" w:rsidR="00486BDF" w:rsidRPr="00BE13C0" w:rsidRDefault="00486BDF" w:rsidP="00486BDF">
            <w:pPr>
              <w:jc w:val="both"/>
              <w:rPr>
                <w:rFonts w:ascii="Palatino Linotype" w:hAnsi="Palatino Linotype"/>
                <w:color w:val="000000" w:themeColor="text1"/>
                <w:sz w:val="20"/>
                <w:szCs w:val="20"/>
              </w:rPr>
            </w:pPr>
          </w:p>
        </w:tc>
        <w:tc>
          <w:tcPr>
            <w:tcW w:w="1759" w:type="dxa"/>
            <w:vMerge/>
          </w:tcPr>
          <w:p w14:paraId="3A1F0A55" w14:textId="77777777" w:rsidR="00486BDF" w:rsidRPr="00BE13C0" w:rsidRDefault="00486BDF" w:rsidP="00486BDF">
            <w:pPr>
              <w:jc w:val="both"/>
              <w:rPr>
                <w:rFonts w:ascii="Palatino Linotype" w:hAnsi="Palatino Linotype"/>
                <w:color w:val="000000" w:themeColor="text1"/>
                <w:sz w:val="20"/>
                <w:szCs w:val="20"/>
              </w:rPr>
            </w:pPr>
          </w:p>
        </w:tc>
        <w:tc>
          <w:tcPr>
            <w:tcW w:w="2269" w:type="dxa"/>
          </w:tcPr>
          <w:p w14:paraId="53DC2589"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Actos de Corrupción</w:t>
            </w:r>
          </w:p>
        </w:tc>
        <w:tc>
          <w:tcPr>
            <w:tcW w:w="2268" w:type="dxa"/>
          </w:tcPr>
          <w:p w14:paraId="3F98DDA0"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Los comprendidos en el Título Sexto del Código Penal del Estado</w:t>
            </w:r>
          </w:p>
        </w:tc>
      </w:tr>
      <w:tr w:rsidR="00486BDF" w:rsidRPr="00BE13C0" w14:paraId="74D4B02F" w14:textId="77777777" w:rsidTr="00F22825">
        <w:tc>
          <w:tcPr>
            <w:tcW w:w="2155" w:type="dxa"/>
            <w:vMerge w:val="restart"/>
            <w:shd w:val="clear" w:color="auto" w:fill="D5DCE4" w:themeFill="text2" w:themeFillTint="33"/>
          </w:tcPr>
          <w:p w14:paraId="1921E34A" w14:textId="77777777" w:rsidR="00486BDF" w:rsidRPr="00BE13C0" w:rsidRDefault="00486BDF" w:rsidP="00A0547A">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Participación del Comité de Transparencia</w:t>
            </w:r>
          </w:p>
        </w:tc>
        <w:tc>
          <w:tcPr>
            <w:tcW w:w="1759" w:type="dxa"/>
            <w:vMerge w:val="restart"/>
          </w:tcPr>
          <w:p w14:paraId="44194674"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Formalidades</w:t>
            </w:r>
          </w:p>
        </w:tc>
        <w:tc>
          <w:tcPr>
            <w:tcW w:w="2269" w:type="dxa"/>
          </w:tcPr>
          <w:p w14:paraId="18B0AF4D"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El Comité debe de estar debidamente integrado</w:t>
            </w:r>
          </w:p>
        </w:tc>
        <w:tc>
          <w:tcPr>
            <w:tcW w:w="2268" w:type="dxa"/>
          </w:tcPr>
          <w:p w14:paraId="4D41EAAC" w14:textId="77777777" w:rsidR="00486BDF" w:rsidRPr="00BE13C0" w:rsidRDefault="00486BDF" w:rsidP="00486BDF">
            <w:pPr>
              <w:jc w:val="both"/>
              <w:rPr>
                <w:rFonts w:ascii="Palatino Linotype" w:hAnsi="Palatino Linotype"/>
                <w:color w:val="000000" w:themeColor="text1"/>
                <w:sz w:val="20"/>
                <w:szCs w:val="20"/>
              </w:rPr>
            </w:pPr>
          </w:p>
        </w:tc>
      </w:tr>
      <w:tr w:rsidR="00486BDF" w:rsidRPr="00BE13C0" w14:paraId="6A0D997A" w14:textId="77777777" w:rsidTr="00F22825">
        <w:tc>
          <w:tcPr>
            <w:tcW w:w="2155" w:type="dxa"/>
            <w:vMerge/>
            <w:shd w:val="clear" w:color="auto" w:fill="D5DCE4" w:themeFill="text2" w:themeFillTint="33"/>
          </w:tcPr>
          <w:p w14:paraId="1E77E3E7" w14:textId="77777777" w:rsidR="00486BDF" w:rsidRPr="00BE13C0" w:rsidRDefault="00486BDF" w:rsidP="00486BDF">
            <w:pPr>
              <w:jc w:val="both"/>
              <w:rPr>
                <w:rFonts w:ascii="Palatino Linotype" w:hAnsi="Palatino Linotype"/>
                <w:color w:val="000000" w:themeColor="text1"/>
                <w:sz w:val="20"/>
                <w:szCs w:val="20"/>
              </w:rPr>
            </w:pPr>
          </w:p>
        </w:tc>
        <w:tc>
          <w:tcPr>
            <w:tcW w:w="1759" w:type="dxa"/>
            <w:vMerge/>
          </w:tcPr>
          <w:p w14:paraId="786ECCE3" w14:textId="77777777" w:rsidR="00486BDF" w:rsidRPr="00BE13C0" w:rsidRDefault="00486BDF" w:rsidP="00486BDF">
            <w:pPr>
              <w:jc w:val="both"/>
              <w:rPr>
                <w:rFonts w:ascii="Palatino Linotype" w:hAnsi="Palatino Linotype"/>
                <w:color w:val="000000" w:themeColor="text1"/>
                <w:sz w:val="20"/>
                <w:szCs w:val="20"/>
              </w:rPr>
            </w:pPr>
          </w:p>
        </w:tc>
        <w:tc>
          <w:tcPr>
            <w:tcW w:w="2269" w:type="dxa"/>
          </w:tcPr>
          <w:p w14:paraId="4DB7149A"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 xml:space="preserve">El Comité no aprueba la clasificación, sólo: confirma, modifica o revoca la decisión de las áreas </w:t>
            </w:r>
          </w:p>
        </w:tc>
        <w:tc>
          <w:tcPr>
            <w:tcW w:w="2268" w:type="dxa"/>
          </w:tcPr>
          <w:p w14:paraId="039E46C5" w14:textId="77777777" w:rsidR="00486BDF" w:rsidRPr="00BE13C0" w:rsidRDefault="00486BDF" w:rsidP="00486BDF">
            <w:pPr>
              <w:jc w:val="both"/>
              <w:rPr>
                <w:rFonts w:ascii="Palatino Linotype" w:hAnsi="Palatino Linotype"/>
                <w:color w:val="000000" w:themeColor="text1"/>
                <w:sz w:val="20"/>
                <w:szCs w:val="20"/>
              </w:rPr>
            </w:pPr>
          </w:p>
        </w:tc>
      </w:tr>
      <w:tr w:rsidR="00486BDF" w:rsidRPr="00BE13C0" w14:paraId="36D86046" w14:textId="77777777" w:rsidTr="00F22825">
        <w:tc>
          <w:tcPr>
            <w:tcW w:w="2155" w:type="dxa"/>
            <w:shd w:val="clear" w:color="auto" w:fill="D5DCE4" w:themeFill="text2" w:themeFillTint="33"/>
          </w:tcPr>
          <w:p w14:paraId="26C5DA14"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Fondo del acuerdo de clasificación</w:t>
            </w:r>
          </w:p>
        </w:tc>
        <w:tc>
          <w:tcPr>
            <w:tcW w:w="1759" w:type="dxa"/>
          </w:tcPr>
          <w:p w14:paraId="0F4BF54E" w14:textId="121DAD9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 xml:space="preserve">La carga de la prueba para justificar la restricción </w:t>
            </w:r>
            <w:r w:rsidRPr="00BE13C0">
              <w:rPr>
                <w:rFonts w:ascii="Palatino Linotype" w:hAnsi="Palatino Linotype"/>
                <w:color w:val="000000" w:themeColor="text1"/>
                <w:sz w:val="20"/>
                <w:szCs w:val="20"/>
              </w:rPr>
              <w:lastRenderedPageBreak/>
              <w:t xml:space="preserve">corresponde al </w:t>
            </w:r>
            <w:r w:rsidR="009A1133" w:rsidRPr="00BE13C0">
              <w:rPr>
                <w:rFonts w:ascii="Palatino Linotype" w:hAnsi="Palatino Linotype"/>
                <w:b/>
                <w:bCs/>
                <w:color w:val="000000" w:themeColor="text1"/>
                <w:sz w:val="20"/>
                <w:szCs w:val="20"/>
              </w:rPr>
              <w:t>SUJETO OBLIGADO</w:t>
            </w:r>
          </w:p>
        </w:tc>
        <w:tc>
          <w:tcPr>
            <w:tcW w:w="2269" w:type="dxa"/>
          </w:tcPr>
          <w:p w14:paraId="700E621D"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lastRenderedPageBreak/>
              <w:t>Deber de fundar y motivar</w:t>
            </w:r>
          </w:p>
        </w:tc>
        <w:tc>
          <w:tcPr>
            <w:tcW w:w="2268" w:type="dxa"/>
          </w:tcPr>
          <w:p w14:paraId="72D6D5E3" w14:textId="77777777" w:rsidR="00486BDF" w:rsidRPr="00BE13C0" w:rsidRDefault="00486BDF" w:rsidP="00486BDF">
            <w:pPr>
              <w:jc w:val="both"/>
              <w:rPr>
                <w:rFonts w:ascii="Palatino Linotype" w:hAnsi="Palatino Linotype"/>
                <w:color w:val="000000" w:themeColor="text1"/>
                <w:sz w:val="20"/>
                <w:szCs w:val="20"/>
              </w:rPr>
            </w:pPr>
          </w:p>
        </w:tc>
      </w:tr>
      <w:tr w:rsidR="00486BDF" w:rsidRPr="00BE13C0" w14:paraId="2649E4BE" w14:textId="77777777" w:rsidTr="00F22825">
        <w:trPr>
          <w:trHeight w:val="486"/>
        </w:trPr>
        <w:tc>
          <w:tcPr>
            <w:tcW w:w="2155" w:type="dxa"/>
            <w:vMerge w:val="restart"/>
            <w:shd w:val="clear" w:color="auto" w:fill="D5DCE4" w:themeFill="text2" w:themeFillTint="33"/>
          </w:tcPr>
          <w:p w14:paraId="25F22C2E"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lastRenderedPageBreak/>
              <w:t>Condiciones especiales de la reserva</w:t>
            </w:r>
          </w:p>
        </w:tc>
        <w:tc>
          <w:tcPr>
            <w:tcW w:w="1759" w:type="dxa"/>
            <w:vMerge w:val="restart"/>
          </w:tcPr>
          <w:p w14:paraId="5695B6E1"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Motivar implica</w:t>
            </w:r>
          </w:p>
          <w:p w14:paraId="4895AB3B"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Además se debe aplicar, caso por caso, una prueba de daño.</w:t>
            </w:r>
          </w:p>
        </w:tc>
        <w:tc>
          <w:tcPr>
            <w:tcW w:w="2269" w:type="dxa"/>
            <w:vMerge w:val="restart"/>
          </w:tcPr>
          <w:p w14:paraId="30D6D9F1"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Señalar las razones, motivos o circunstancias.</w:t>
            </w:r>
          </w:p>
          <w:p w14:paraId="3D73AE6B"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Se deben señalar las razones objetivas y acreditar.</w:t>
            </w:r>
          </w:p>
          <w:p w14:paraId="19F71DBC" w14:textId="77777777" w:rsidR="00486BDF" w:rsidRPr="00BE13C0" w:rsidRDefault="00486BDF" w:rsidP="00486BDF">
            <w:pPr>
              <w:jc w:val="both"/>
              <w:rPr>
                <w:rFonts w:ascii="Palatino Linotype" w:hAnsi="Palatino Linotype"/>
                <w:color w:val="000000" w:themeColor="text1"/>
                <w:sz w:val="20"/>
                <w:szCs w:val="20"/>
              </w:rPr>
            </w:pPr>
          </w:p>
          <w:p w14:paraId="383C6720"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*Adquiere la condición especial de ser temporal por un periodo de 5 años con la posibilidad de ampliarse por un periodo igual.</w:t>
            </w:r>
          </w:p>
        </w:tc>
        <w:tc>
          <w:tcPr>
            <w:tcW w:w="2268" w:type="dxa"/>
            <w:vMerge w:val="restart"/>
          </w:tcPr>
          <w:p w14:paraId="004D0873"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Que entregar la información provoca un riesgo real, demostrable e identificable al interés público o a la seguridad pública</w:t>
            </w:r>
          </w:p>
        </w:tc>
      </w:tr>
      <w:tr w:rsidR="00486BDF" w:rsidRPr="00BE13C0" w14:paraId="2863942A" w14:textId="77777777" w:rsidTr="00F22825">
        <w:trPr>
          <w:trHeight w:val="486"/>
        </w:trPr>
        <w:tc>
          <w:tcPr>
            <w:tcW w:w="2155" w:type="dxa"/>
            <w:vMerge/>
            <w:shd w:val="clear" w:color="auto" w:fill="D5DCE4" w:themeFill="text2" w:themeFillTint="33"/>
          </w:tcPr>
          <w:p w14:paraId="7BD91301" w14:textId="77777777" w:rsidR="00486BDF" w:rsidRPr="00BE13C0" w:rsidRDefault="00486BDF" w:rsidP="00486BDF">
            <w:pPr>
              <w:jc w:val="both"/>
              <w:rPr>
                <w:rFonts w:ascii="Palatino Linotype" w:hAnsi="Palatino Linotype"/>
                <w:color w:val="000000" w:themeColor="text1"/>
                <w:sz w:val="20"/>
                <w:szCs w:val="20"/>
              </w:rPr>
            </w:pPr>
          </w:p>
        </w:tc>
        <w:tc>
          <w:tcPr>
            <w:tcW w:w="1759" w:type="dxa"/>
            <w:vMerge/>
          </w:tcPr>
          <w:p w14:paraId="51BB0E9D" w14:textId="77777777" w:rsidR="00486BDF" w:rsidRPr="00BE13C0" w:rsidRDefault="00486BDF" w:rsidP="00486BDF">
            <w:pPr>
              <w:jc w:val="both"/>
              <w:rPr>
                <w:rFonts w:ascii="Palatino Linotype" w:hAnsi="Palatino Linotype"/>
                <w:color w:val="000000" w:themeColor="text1"/>
                <w:sz w:val="20"/>
                <w:szCs w:val="20"/>
              </w:rPr>
            </w:pPr>
          </w:p>
        </w:tc>
        <w:tc>
          <w:tcPr>
            <w:tcW w:w="2269" w:type="dxa"/>
            <w:vMerge/>
          </w:tcPr>
          <w:p w14:paraId="102C839D" w14:textId="77777777" w:rsidR="00486BDF" w:rsidRPr="00BE13C0" w:rsidRDefault="00486BDF" w:rsidP="00486BDF">
            <w:pPr>
              <w:jc w:val="both"/>
              <w:rPr>
                <w:rFonts w:ascii="Palatino Linotype" w:hAnsi="Palatino Linotype"/>
                <w:color w:val="000000" w:themeColor="text1"/>
                <w:sz w:val="20"/>
                <w:szCs w:val="20"/>
              </w:rPr>
            </w:pPr>
          </w:p>
        </w:tc>
        <w:tc>
          <w:tcPr>
            <w:tcW w:w="2268" w:type="dxa"/>
            <w:vMerge/>
          </w:tcPr>
          <w:p w14:paraId="16C1EB10" w14:textId="77777777" w:rsidR="00486BDF" w:rsidRPr="00BE13C0" w:rsidRDefault="00486BDF" w:rsidP="00486BDF">
            <w:pPr>
              <w:jc w:val="both"/>
              <w:rPr>
                <w:rFonts w:ascii="Palatino Linotype" w:hAnsi="Palatino Linotype"/>
                <w:color w:val="000000" w:themeColor="text1"/>
                <w:sz w:val="20"/>
                <w:szCs w:val="20"/>
              </w:rPr>
            </w:pPr>
          </w:p>
        </w:tc>
      </w:tr>
      <w:tr w:rsidR="00486BDF" w:rsidRPr="00BE13C0" w14:paraId="0EADE2B6" w14:textId="77777777" w:rsidTr="00F22825">
        <w:tc>
          <w:tcPr>
            <w:tcW w:w="2155" w:type="dxa"/>
            <w:vMerge/>
            <w:shd w:val="clear" w:color="auto" w:fill="D5DCE4" w:themeFill="text2" w:themeFillTint="33"/>
          </w:tcPr>
          <w:p w14:paraId="0F37D073" w14:textId="77777777" w:rsidR="00486BDF" w:rsidRPr="00BE13C0" w:rsidRDefault="00486BDF" w:rsidP="00486BDF">
            <w:pPr>
              <w:jc w:val="both"/>
              <w:rPr>
                <w:rFonts w:ascii="Palatino Linotype" w:hAnsi="Palatino Linotype"/>
                <w:color w:val="000000" w:themeColor="text1"/>
                <w:sz w:val="20"/>
                <w:szCs w:val="20"/>
              </w:rPr>
            </w:pPr>
          </w:p>
        </w:tc>
        <w:tc>
          <w:tcPr>
            <w:tcW w:w="1759" w:type="dxa"/>
            <w:vMerge/>
          </w:tcPr>
          <w:p w14:paraId="6B44804D" w14:textId="77777777" w:rsidR="00486BDF" w:rsidRPr="00BE13C0" w:rsidRDefault="00486BDF" w:rsidP="00486BDF">
            <w:pPr>
              <w:jc w:val="both"/>
              <w:rPr>
                <w:rFonts w:ascii="Palatino Linotype" w:hAnsi="Palatino Linotype"/>
                <w:color w:val="000000" w:themeColor="text1"/>
                <w:sz w:val="20"/>
                <w:szCs w:val="20"/>
              </w:rPr>
            </w:pPr>
          </w:p>
        </w:tc>
        <w:tc>
          <w:tcPr>
            <w:tcW w:w="2269" w:type="dxa"/>
            <w:vMerge/>
          </w:tcPr>
          <w:p w14:paraId="3DFAF07A" w14:textId="77777777" w:rsidR="00486BDF" w:rsidRPr="00BE13C0" w:rsidRDefault="00486BDF" w:rsidP="00486BDF">
            <w:pPr>
              <w:jc w:val="both"/>
              <w:rPr>
                <w:rFonts w:ascii="Palatino Linotype" w:hAnsi="Palatino Linotype"/>
                <w:color w:val="000000" w:themeColor="text1"/>
                <w:sz w:val="20"/>
                <w:szCs w:val="20"/>
              </w:rPr>
            </w:pPr>
          </w:p>
        </w:tc>
        <w:tc>
          <w:tcPr>
            <w:tcW w:w="2268" w:type="dxa"/>
          </w:tcPr>
          <w:p w14:paraId="5EE83E60"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 xml:space="preserve">El riesgo por divulgar es mayor que el interés público de que se difunda  </w:t>
            </w:r>
          </w:p>
        </w:tc>
      </w:tr>
      <w:tr w:rsidR="00486BDF" w:rsidRPr="00BE13C0" w14:paraId="212E156C" w14:textId="77777777" w:rsidTr="00F22825">
        <w:trPr>
          <w:trHeight w:val="1454"/>
        </w:trPr>
        <w:tc>
          <w:tcPr>
            <w:tcW w:w="2155" w:type="dxa"/>
            <w:vMerge/>
            <w:shd w:val="clear" w:color="auto" w:fill="D5DCE4" w:themeFill="text2" w:themeFillTint="33"/>
          </w:tcPr>
          <w:p w14:paraId="3FDF20EE" w14:textId="77777777" w:rsidR="00486BDF" w:rsidRPr="00BE13C0" w:rsidRDefault="00486BDF" w:rsidP="00486BDF">
            <w:pPr>
              <w:jc w:val="both"/>
              <w:rPr>
                <w:rFonts w:ascii="Palatino Linotype" w:hAnsi="Palatino Linotype"/>
                <w:color w:val="000000" w:themeColor="text1"/>
                <w:sz w:val="20"/>
                <w:szCs w:val="20"/>
              </w:rPr>
            </w:pPr>
          </w:p>
        </w:tc>
        <w:tc>
          <w:tcPr>
            <w:tcW w:w="1759" w:type="dxa"/>
            <w:vMerge/>
          </w:tcPr>
          <w:p w14:paraId="6DFF28DE" w14:textId="77777777" w:rsidR="00486BDF" w:rsidRPr="00BE13C0" w:rsidRDefault="00486BDF" w:rsidP="00486BDF">
            <w:pPr>
              <w:jc w:val="both"/>
              <w:rPr>
                <w:rFonts w:ascii="Palatino Linotype" w:hAnsi="Palatino Linotype"/>
                <w:color w:val="000000" w:themeColor="text1"/>
                <w:sz w:val="20"/>
                <w:szCs w:val="20"/>
              </w:rPr>
            </w:pPr>
          </w:p>
        </w:tc>
        <w:tc>
          <w:tcPr>
            <w:tcW w:w="2269" w:type="dxa"/>
            <w:vMerge/>
          </w:tcPr>
          <w:p w14:paraId="70CFC7C1" w14:textId="77777777" w:rsidR="00486BDF" w:rsidRPr="00BE13C0" w:rsidRDefault="00486BDF" w:rsidP="00486BDF">
            <w:pPr>
              <w:jc w:val="both"/>
              <w:rPr>
                <w:rFonts w:ascii="Palatino Linotype" w:hAnsi="Palatino Linotype"/>
                <w:color w:val="000000" w:themeColor="text1"/>
                <w:sz w:val="20"/>
                <w:szCs w:val="20"/>
              </w:rPr>
            </w:pPr>
          </w:p>
        </w:tc>
        <w:tc>
          <w:tcPr>
            <w:tcW w:w="2268" w:type="dxa"/>
          </w:tcPr>
          <w:p w14:paraId="6E2F21BC"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El principio de proporcionalidad</w:t>
            </w:r>
          </w:p>
        </w:tc>
      </w:tr>
      <w:tr w:rsidR="00486BDF" w:rsidRPr="00BE13C0" w14:paraId="48B4E099" w14:textId="77777777" w:rsidTr="00F22825">
        <w:tc>
          <w:tcPr>
            <w:tcW w:w="2155" w:type="dxa"/>
            <w:vMerge w:val="restart"/>
            <w:shd w:val="clear" w:color="auto" w:fill="D5DCE4" w:themeFill="text2" w:themeFillTint="33"/>
          </w:tcPr>
          <w:p w14:paraId="7FF887E7"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Condiciones especiales de la confidencialidad</w:t>
            </w:r>
          </w:p>
        </w:tc>
        <w:tc>
          <w:tcPr>
            <w:tcW w:w="1759" w:type="dxa"/>
          </w:tcPr>
          <w:p w14:paraId="7C82A78B"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 xml:space="preserve">Para clasificar se debe verificar que no se encuentre en los supuestos del artículo 148 de la ley Estatal </w:t>
            </w:r>
          </w:p>
        </w:tc>
        <w:tc>
          <w:tcPr>
            <w:tcW w:w="2269" w:type="dxa"/>
          </w:tcPr>
          <w:p w14:paraId="3B627ECD"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 xml:space="preserve">Si se encuentra en los supuestos de dicho artículo se entrega aún sin consentimiento del titular del dato personal </w:t>
            </w:r>
          </w:p>
        </w:tc>
        <w:tc>
          <w:tcPr>
            <w:tcW w:w="2268" w:type="dxa"/>
          </w:tcPr>
          <w:p w14:paraId="4CA74953" w14:textId="77777777" w:rsidR="00486BDF" w:rsidRPr="00BE13C0" w:rsidRDefault="00486BDF" w:rsidP="00486BDF">
            <w:pPr>
              <w:jc w:val="both"/>
              <w:rPr>
                <w:rFonts w:ascii="Palatino Linotype" w:hAnsi="Palatino Linotype"/>
                <w:color w:val="000000" w:themeColor="text1"/>
                <w:sz w:val="20"/>
                <w:szCs w:val="20"/>
              </w:rPr>
            </w:pPr>
          </w:p>
        </w:tc>
      </w:tr>
      <w:tr w:rsidR="00486BDF" w:rsidRPr="00BE13C0" w14:paraId="1945892B" w14:textId="77777777" w:rsidTr="00F22825">
        <w:trPr>
          <w:trHeight w:val="3404"/>
        </w:trPr>
        <w:tc>
          <w:tcPr>
            <w:tcW w:w="2155" w:type="dxa"/>
            <w:vMerge/>
            <w:shd w:val="clear" w:color="auto" w:fill="D5DCE4" w:themeFill="text2" w:themeFillTint="33"/>
          </w:tcPr>
          <w:p w14:paraId="5E19398D" w14:textId="77777777" w:rsidR="00486BDF" w:rsidRPr="00BE13C0" w:rsidRDefault="00486BDF" w:rsidP="00486BDF">
            <w:pPr>
              <w:jc w:val="both"/>
              <w:rPr>
                <w:rFonts w:ascii="Palatino Linotype" w:hAnsi="Palatino Linotype"/>
                <w:color w:val="000000" w:themeColor="text1"/>
                <w:sz w:val="20"/>
                <w:szCs w:val="20"/>
              </w:rPr>
            </w:pPr>
          </w:p>
        </w:tc>
        <w:tc>
          <w:tcPr>
            <w:tcW w:w="1759" w:type="dxa"/>
          </w:tcPr>
          <w:p w14:paraId="08C1CC9D" w14:textId="77777777" w:rsidR="00486BDF" w:rsidRPr="00BE13C0" w:rsidRDefault="00486BDF" w:rsidP="00486BDF">
            <w:pPr>
              <w:jc w:val="both"/>
              <w:rPr>
                <w:rFonts w:ascii="Palatino Linotype" w:hAnsi="Palatino Linotype"/>
                <w:color w:val="000000" w:themeColor="text1"/>
                <w:sz w:val="20"/>
                <w:szCs w:val="20"/>
              </w:rPr>
            </w:pPr>
            <w:r w:rsidRPr="00BE13C0">
              <w:rPr>
                <w:rFonts w:ascii="Palatino Linotype" w:hAnsi="Palatino Linotype"/>
                <w:color w:val="000000" w:themeColor="text1"/>
                <w:sz w:val="20"/>
                <w:szCs w:val="20"/>
              </w:rPr>
              <w:t>Si es posible, se debe consultar al titular de los datos para requerir su autorización para entregarlo</w:t>
            </w:r>
          </w:p>
        </w:tc>
        <w:tc>
          <w:tcPr>
            <w:tcW w:w="2269" w:type="dxa"/>
          </w:tcPr>
          <w:p w14:paraId="0DD35637" w14:textId="77777777" w:rsidR="00486BDF" w:rsidRPr="00BE13C0" w:rsidRDefault="00486BDF" w:rsidP="00486BDF">
            <w:pPr>
              <w:jc w:val="both"/>
              <w:rPr>
                <w:rFonts w:ascii="Palatino Linotype" w:hAnsi="Palatino Linotype"/>
                <w:color w:val="000000" w:themeColor="text1"/>
                <w:sz w:val="20"/>
                <w:szCs w:val="20"/>
              </w:rPr>
            </w:pPr>
          </w:p>
        </w:tc>
        <w:tc>
          <w:tcPr>
            <w:tcW w:w="2268" w:type="dxa"/>
          </w:tcPr>
          <w:p w14:paraId="7F9F31C7" w14:textId="77777777" w:rsidR="00486BDF" w:rsidRPr="00BE13C0" w:rsidRDefault="00486BDF" w:rsidP="00486BDF">
            <w:pPr>
              <w:jc w:val="both"/>
              <w:rPr>
                <w:rFonts w:ascii="Palatino Linotype" w:hAnsi="Palatino Linotype"/>
                <w:color w:val="000000" w:themeColor="text1"/>
                <w:sz w:val="20"/>
                <w:szCs w:val="20"/>
              </w:rPr>
            </w:pPr>
          </w:p>
        </w:tc>
      </w:tr>
    </w:tbl>
    <w:p w14:paraId="1BAC036D" w14:textId="2BC279F2" w:rsidR="00486BDF" w:rsidRPr="00BE13C0" w:rsidRDefault="00486BDF" w:rsidP="00125BDA">
      <w:pPr>
        <w:numPr>
          <w:ilvl w:val="0"/>
          <w:numId w:val="2"/>
        </w:numPr>
        <w:shd w:val="clear" w:color="auto" w:fill="FFFFFF"/>
        <w:tabs>
          <w:tab w:val="left" w:pos="426"/>
        </w:tabs>
        <w:spacing w:beforeAutospacing="1" w:after="240"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BE13C0">
        <w:rPr>
          <w:rFonts w:ascii="Palatino Linotype" w:hAnsi="Palatino Linotype"/>
          <w:color w:val="000000" w:themeColor="text1"/>
          <w:sz w:val="24"/>
          <w:szCs w:val="24"/>
        </w:rPr>
        <w:t>Pero</w:t>
      </w:r>
      <w:r w:rsidRPr="00BE13C0">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w:t>
      </w:r>
      <w:r w:rsidRPr="00BE13C0">
        <w:rPr>
          <w:rFonts w:ascii="Palatino Linotype" w:hAnsi="Palatino Linotype" w:cs="Times New Roman"/>
          <w:color w:val="000000" w:themeColor="text1"/>
          <w:sz w:val="24"/>
          <w:szCs w:val="24"/>
          <w:lang w:val="es-ES_tradnl" w:eastAsia="es-ES_tradnl"/>
        </w:rPr>
        <w:lastRenderedPageBreak/>
        <w:t xml:space="preserve">titular de los datos si permite o no el acceso. De no ser posible, la realización de la </w:t>
      </w:r>
      <w:r w:rsidR="0091719C" w:rsidRPr="00BE13C0">
        <w:rPr>
          <w:rFonts w:ascii="Palatino Linotype" w:hAnsi="Palatino Linotype" w:cs="Times New Roman"/>
          <w:color w:val="000000" w:themeColor="text1"/>
          <w:sz w:val="24"/>
          <w:szCs w:val="24"/>
          <w:lang w:val="es-ES_tradnl" w:eastAsia="es-ES_tradnl"/>
        </w:rPr>
        <w:t>consulta</w:t>
      </w:r>
      <w:r w:rsidRPr="00BE13C0">
        <w:rPr>
          <w:rFonts w:ascii="Palatino Linotype" w:hAnsi="Palatino Linotype" w:cs="Times New Roman"/>
          <w:color w:val="000000" w:themeColor="text1"/>
          <w:sz w:val="24"/>
          <w:szCs w:val="24"/>
          <w:lang w:val="es-ES_tradnl" w:eastAsia="es-ES_tradnl"/>
        </w:rPr>
        <w:t xml:space="preserve"> procede, fundando y motivando, la clasificación.</w:t>
      </w:r>
    </w:p>
    <w:p w14:paraId="310C270B" w14:textId="77777777" w:rsidR="00486BDF" w:rsidRPr="00BE13C0" w:rsidRDefault="00486BDF" w:rsidP="00125BDA">
      <w:pPr>
        <w:numPr>
          <w:ilvl w:val="0"/>
          <w:numId w:val="2"/>
        </w:numPr>
        <w:shd w:val="clear" w:color="auto" w:fill="FFFFFF"/>
        <w:tabs>
          <w:tab w:val="left" w:pos="426"/>
        </w:tabs>
        <w:spacing w:before="240"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BE13C0">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A429E8C" w14:textId="77777777" w:rsidR="00486BDF" w:rsidRPr="00BE13C0" w:rsidRDefault="00486BDF" w:rsidP="00125BDA">
      <w:pPr>
        <w:tabs>
          <w:tab w:val="left" w:pos="426"/>
        </w:tabs>
        <w:spacing w:after="0" w:line="240" w:lineRule="auto"/>
        <w:contextualSpacing/>
        <w:rPr>
          <w:rFonts w:ascii="Palatino Linotype" w:eastAsia="Times New Roman" w:hAnsi="Palatino Linotype" w:cs="Arial"/>
          <w:color w:val="000000"/>
          <w:sz w:val="24"/>
          <w:szCs w:val="24"/>
          <w:lang w:val="es-ES_tradnl" w:eastAsia="es-ES"/>
        </w:rPr>
      </w:pPr>
    </w:p>
    <w:p w14:paraId="28C93AA0" w14:textId="2A7BDA24" w:rsidR="002A4288" w:rsidRPr="00BE13C0" w:rsidRDefault="00486BDF" w:rsidP="00125BDA">
      <w:pPr>
        <w:numPr>
          <w:ilvl w:val="0"/>
          <w:numId w:val="2"/>
        </w:numPr>
        <w:tabs>
          <w:tab w:val="left" w:pos="426"/>
        </w:tabs>
        <w:spacing w:after="120" w:line="360" w:lineRule="auto"/>
        <w:ind w:left="0" w:right="49" w:firstLine="0"/>
        <w:jc w:val="both"/>
        <w:rPr>
          <w:rFonts w:ascii="Palatino Linotype" w:eastAsia="Times New Roman" w:hAnsi="Palatino Linotype" w:cs="Arial"/>
          <w:color w:val="000000"/>
          <w:sz w:val="24"/>
          <w:szCs w:val="24"/>
          <w:lang w:val="es-ES_tradnl" w:eastAsia="es-ES"/>
        </w:rPr>
      </w:pPr>
      <w:r w:rsidRPr="00BE13C0">
        <w:rPr>
          <w:rFonts w:ascii="Palatino Linotype" w:eastAsia="Times New Roman" w:hAnsi="Palatino Linotype" w:cs="Arial"/>
          <w:color w:val="000000"/>
          <w:sz w:val="24"/>
          <w:szCs w:val="24"/>
          <w:lang w:val="es-ES_tradnl" w:eastAsia="es-ES"/>
        </w:rPr>
        <w:t xml:space="preserve">Por lo anteriormente expuesto y fundado, este </w:t>
      </w:r>
      <w:r w:rsidRPr="00BE13C0">
        <w:rPr>
          <w:rFonts w:ascii="Palatino Linotype" w:eastAsia="Times New Roman" w:hAnsi="Palatino Linotype" w:cs="Arial"/>
          <w:b/>
          <w:color w:val="000000"/>
          <w:sz w:val="24"/>
          <w:szCs w:val="24"/>
          <w:lang w:val="es-ES_tradnl" w:eastAsia="es-ES"/>
        </w:rPr>
        <w:t>ÓRGANO GARANTE</w:t>
      </w:r>
      <w:r w:rsidRPr="00BE13C0">
        <w:rPr>
          <w:rFonts w:ascii="Palatino Linotype" w:eastAsia="Times New Roman" w:hAnsi="Palatino Linotype" w:cs="Arial"/>
          <w:color w:val="000000"/>
          <w:sz w:val="24"/>
          <w:szCs w:val="24"/>
          <w:lang w:val="es-ES_tradnl" w:eastAsia="es-ES"/>
        </w:rPr>
        <w:t xml:space="preserve"> emite los siguientes:</w:t>
      </w:r>
      <w:r w:rsidR="0091719C" w:rsidRPr="00BE13C0">
        <w:rPr>
          <w:rFonts w:ascii="Palatino Linotype" w:eastAsia="Times New Roman" w:hAnsi="Palatino Linotype" w:cs="Arial"/>
          <w:color w:val="000000"/>
          <w:sz w:val="24"/>
          <w:szCs w:val="24"/>
          <w:lang w:val="es-ES_tradnl" w:eastAsia="es-ES"/>
        </w:rPr>
        <w:t xml:space="preserve"> -----------------------------------------------------------------------------------------------------------------------------------------------------------------------------------------------------------</w:t>
      </w:r>
    </w:p>
    <w:p w14:paraId="4ADAD6D4" w14:textId="77777777" w:rsidR="002A4288" w:rsidRPr="00BE13C0" w:rsidRDefault="002A4288">
      <w:pPr>
        <w:rPr>
          <w:rFonts w:ascii="Palatino Linotype" w:eastAsia="Times New Roman" w:hAnsi="Palatino Linotype" w:cs="Arial"/>
          <w:color w:val="000000"/>
          <w:sz w:val="24"/>
          <w:szCs w:val="24"/>
          <w:lang w:val="es-ES_tradnl" w:eastAsia="es-ES"/>
        </w:rPr>
      </w:pPr>
      <w:r w:rsidRPr="00BE13C0">
        <w:rPr>
          <w:rFonts w:ascii="Palatino Linotype" w:eastAsia="Times New Roman" w:hAnsi="Palatino Linotype" w:cs="Arial"/>
          <w:color w:val="000000"/>
          <w:sz w:val="24"/>
          <w:szCs w:val="24"/>
          <w:lang w:val="es-ES_tradnl" w:eastAsia="es-ES"/>
        </w:rPr>
        <w:br w:type="page"/>
      </w:r>
    </w:p>
    <w:p w14:paraId="48706087" w14:textId="77777777" w:rsidR="00486BDF" w:rsidRPr="00BE13C0" w:rsidRDefault="00486BDF" w:rsidP="00486BDF">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8" w:name="_Toc524344198"/>
      <w:bookmarkStart w:id="159" w:name="_Toc526271203"/>
      <w:bookmarkStart w:id="160" w:name="_Toc536106982"/>
      <w:bookmarkStart w:id="161" w:name="_Toc86342714"/>
      <w:r w:rsidRPr="00BE13C0">
        <w:rPr>
          <w:rFonts w:ascii="Palatino Linotype" w:eastAsia="Calibri" w:hAnsi="Palatino Linotype" w:cstheme="majorBidi"/>
          <w:b/>
          <w:sz w:val="24"/>
          <w:szCs w:val="24"/>
          <w:lang w:val="es-ES" w:eastAsia="es-ES"/>
        </w:rPr>
        <w:lastRenderedPageBreak/>
        <w:t>R E S O L U T I V O S</w:t>
      </w:r>
      <w:bookmarkEnd w:id="158"/>
      <w:bookmarkEnd w:id="159"/>
      <w:bookmarkEnd w:id="160"/>
      <w:bookmarkEnd w:id="161"/>
      <w:r w:rsidRPr="00BE13C0">
        <w:rPr>
          <w:rFonts w:ascii="Palatino Linotype" w:eastAsia="Calibri" w:hAnsi="Palatino Linotype" w:cstheme="majorBidi"/>
          <w:b/>
          <w:sz w:val="24"/>
          <w:szCs w:val="24"/>
          <w:lang w:val="es-ES" w:eastAsia="es-ES"/>
        </w:rPr>
        <w:t xml:space="preserve"> </w:t>
      </w:r>
    </w:p>
    <w:p w14:paraId="1A33E8E5" w14:textId="77777777" w:rsidR="00486BDF" w:rsidRPr="00BE13C0" w:rsidRDefault="00486BDF" w:rsidP="00486BDF">
      <w:pPr>
        <w:spacing w:after="0" w:line="240" w:lineRule="auto"/>
        <w:rPr>
          <w:rFonts w:eastAsiaTheme="minorEastAsia"/>
          <w:sz w:val="24"/>
          <w:szCs w:val="24"/>
          <w:lang w:val="es-ES" w:eastAsia="es-ES"/>
        </w:rPr>
      </w:pPr>
    </w:p>
    <w:p w14:paraId="547A6877" w14:textId="59B53962" w:rsidR="00486BDF" w:rsidRPr="00BE13C0" w:rsidRDefault="00486BDF" w:rsidP="00486BDF">
      <w:pPr>
        <w:spacing w:after="0" w:line="360" w:lineRule="auto"/>
        <w:jc w:val="both"/>
        <w:rPr>
          <w:rFonts w:ascii="Palatino Linotype" w:eastAsiaTheme="minorEastAsia" w:hAnsi="Palatino Linotype" w:cs="Arial"/>
          <w:bCs/>
          <w:sz w:val="24"/>
          <w:szCs w:val="24"/>
          <w:lang w:val="es-ES_tradnl" w:eastAsia="es-MX"/>
        </w:rPr>
      </w:pPr>
      <w:r w:rsidRPr="00BE13C0">
        <w:rPr>
          <w:rFonts w:ascii="Palatino Linotype" w:eastAsia="Times New Roman" w:hAnsi="Palatino Linotype" w:cs="Arial"/>
          <w:b/>
          <w:sz w:val="24"/>
          <w:szCs w:val="24"/>
          <w:lang w:val="es-ES_tradnl" w:eastAsia="es-ES"/>
        </w:rPr>
        <w:t xml:space="preserve">PRIMERO. </w:t>
      </w:r>
      <w:r w:rsidRPr="00BE13C0">
        <w:rPr>
          <w:rFonts w:ascii="Palatino Linotype" w:eastAsia="Times New Roman" w:hAnsi="Palatino Linotype" w:cs="Arial"/>
          <w:sz w:val="24"/>
          <w:szCs w:val="24"/>
          <w:lang w:val="es-ES_tradnl" w:eastAsia="es-ES"/>
        </w:rPr>
        <w:t>Resultan fundadas las</w:t>
      </w:r>
      <w:r w:rsidRPr="00BE13C0">
        <w:rPr>
          <w:rFonts w:ascii="Palatino Linotype" w:eastAsia="Times New Roman" w:hAnsi="Palatino Linotype" w:cs="Arial"/>
          <w:b/>
          <w:sz w:val="24"/>
          <w:szCs w:val="24"/>
          <w:lang w:val="es-ES_tradnl" w:eastAsia="es-ES"/>
        </w:rPr>
        <w:t xml:space="preserve"> </w:t>
      </w:r>
      <w:r w:rsidRPr="00BE13C0">
        <w:rPr>
          <w:rFonts w:ascii="Palatino Linotype" w:eastAsia="Times New Roman" w:hAnsi="Palatino Linotype" w:cs="Arial"/>
          <w:sz w:val="24"/>
          <w:szCs w:val="24"/>
          <w:lang w:val="es-ES" w:eastAsia="es-ES"/>
        </w:rPr>
        <w:t xml:space="preserve">razones o motivos de inconformidad hechos valer en </w:t>
      </w:r>
      <w:r w:rsidR="0091719C" w:rsidRPr="00BE13C0">
        <w:rPr>
          <w:rFonts w:ascii="Palatino Linotype" w:eastAsia="Times New Roman" w:hAnsi="Palatino Linotype" w:cs="Arial"/>
          <w:sz w:val="24"/>
          <w:szCs w:val="24"/>
          <w:lang w:val="es-ES" w:eastAsia="es-ES"/>
        </w:rPr>
        <w:t>l</w:t>
      </w:r>
      <w:r w:rsidR="002323AB" w:rsidRPr="00BE13C0">
        <w:rPr>
          <w:rFonts w:ascii="Palatino Linotype" w:eastAsia="Times New Roman" w:hAnsi="Palatino Linotype" w:cs="Arial"/>
          <w:sz w:val="24"/>
          <w:szCs w:val="24"/>
          <w:lang w:val="es-ES" w:eastAsia="es-ES"/>
        </w:rPr>
        <w:t>os</w:t>
      </w:r>
      <w:r w:rsidR="0091719C" w:rsidRPr="00BE13C0">
        <w:rPr>
          <w:rFonts w:ascii="Palatino Linotype" w:eastAsia="Times New Roman" w:hAnsi="Palatino Linotype" w:cs="Arial"/>
          <w:sz w:val="24"/>
          <w:szCs w:val="24"/>
          <w:lang w:val="es-ES" w:eastAsia="es-ES"/>
        </w:rPr>
        <w:t xml:space="preserve"> recurso</w:t>
      </w:r>
      <w:r w:rsidR="002323AB" w:rsidRPr="00BE13C0">
        <w:rPr>
          <w:rFonts w:ascii="Palatino Linotype" w:eastAsia="Times New Roman" w:hAnsi="Palatino Linotype" w:cs="Arial"/>
          <w:sz w:val="24"/>
          <w:szCs w:val="24"/>
          <w:lang w:val="es-ES" w:eastAsia="es-ES"/>
        </w:rPr>
        <w:t>s</w:t>
      </w:r>
      <w:r w:rsidRPr="00BE13C0">
        <w:rPr>
          <w:rFonts w:ascii="Palatino Linotype" w:eastAsia="Times New Roman" w:hAnsi="Palatino Linotype" w:cs="Arial"/>
          <w:sz w:val="24"/>
          <w:szCs w:val="24"/>
          <w:lang w:val="es-ES" w:eastAsia="es-ES"/>
        </w:rPr>
        <w:t xml:space="preserve"> de revisión </w:t>
      </w:r>
      <w:r w:rsidR="00387F48" w:rsidRPr="00BE13C0">
        <w:rPr>
          <w:rFonts w:ascii="Palatino Linotype" w:eastAsia="Times New Roman" w:hAnsi="Palatino Linotype" w:cs="Arial"/>
          <w:b/>
          <w:bCs/>
          <w:sz w:val="24"/>
          <w:szCs w:val="24"/>
          <w:lang w:val="es-ES_tradnl" w:eastAsia="es-ES"/>
        </w:rPr>
        <w:t>05988/INFOEM/IP/RR/2022</w:t>
      </w:r>
      <w:r w:rsidR="002323AB" w:rsidRPr="00BE13C0">
        <w:rPr>
          <w:rFonts w:ascii="Palatino Linotype" w:eastAsia="Times New Roman" w:hAnsi="Palatino Linotype" w:cs="Arial"/>
          <w:b/>
          <w:bCs/>
          <w:sz w:val="24"/>
          <w:szCs w:val="24"/>
          <w:lang w:val="es-ES_tradnl" w:eastAsia="es-ES"/>
        </w:rPr>
        <w:t xml:space="preserve"> </w:t>
      </w:r>
      <w:r w:rsidR="002323AB" w:rsidRPr="00BE13C0">
        <w:rPr>
          <w:rFonts w:ascii="Palatino Linotype" w:eastAsia="Times New Roman" w:hAnsi="Palatino Linotype" w:cs="Arial"/>
          <w:sz w:val="24"/>
          <w:szCs w:val="24"/>
          <w:lang w:val="es-ES_tradnl" w:eastAsia="es-ES"/>
        </w:rPr>
        <w:t>y</w:t>
      </w:r>
      <w:r w:rsidR="002323AB" w:rsidRPr="00BE13C0">
        <w:rPr>
          <w:rFonts w:ascii="Palatino Linotype" w:eastAsia="Times New Roman" w:hAnsi="Palatino Linotype" w:cs="Arial"/>
          <w:b/>
          <w:bCs/>
          <w:sz w:val="24"/>
          <w:szCs w:val="24"/>
          <w:lang w:val="es-ES_tradnl" w:eastAsia="es-ES"/>
        </w:rPr>
        <w:t xml:space="preserve"> 05995/INFOEM/IP/RR/2022</w:t>
      </w:r>
      <w:r w:rsidR="00125BDA" w:rsidRPr="00BE13C0">
        <w:rPr>
          <w:rFonts w:ascii="Palatino Linotype" w:eastAsia="Times New Roman" w:hAnsi="Palatino Linotype" w:cs="Arial"/>
          <w:b/>
          <w:bCs/>
          <w:sz w:val="24"/>
          <w:szCs w:val="24"/>
          <w:lang w:val="es-ES_tradnl" w:eastAsia="es-ES"/>
        </w:rPr>
        <w:t xml:space="preserve">, </w:t>
      </w:r>
      <w:r w:rsidRPr="00BE13C0">
        <w:rPr>
          <w:rFonts w:ascii="Palatino Linotype" w:eastAsiaTheme="minorEastAsia" w:hAnsi="Palatino Linotype" w:cs="Arial"/>
          <w:bCs/>
          <w:sz w:val="24"/>
          <w:szCs w:val="24"/>
          <w:lang w:val="es-ES_tradnl" w:eastAsia="es-MX"/>
        </w:rPr>
        <w:t xml:space="preserve">en términos del </w:t>
      </w:r>
      <w:r w:rsidRPr="00BE13C0">
        <w:rPr>
          <w:rFonts w:ascii="Palatino Linotype" w:eastAsiaTheme="minorEastAsia" w:hAnsi="Palatino Linotype" w:cs="Arial"/>
          <w:b/>
          <w:bCs/>
          <w:sz w:val="24"/>
          <w:szCs w:val="24"/>
          <w:lang w:val="es-ES_tradnl" w:eastAsia="es-MX"/>
        </w:rPr>
        <w:t xml:space="preserve">Considerando </w:t>
      </w:r>
      <w:r w:rsidR="00B20C35" w:rsidRPr="00BE13C0">
        <w:rPr>
          <w:rFonts w:ascii="Palatino Linotype" w:eastAsiaTheme="minorEastAsia" w:hAnsi="Palatino Linotype" w:cs="Arial"/>
          <w:b/>
          <w:bCs/>
          <w:sz w:val="24"/>
          <w:szCs w:val="24"/>
          <w:lang w:val="es-ES_tradnl" w:eastAsia="es-MX"/>
        </w:rPr>
        <w:t>CUARTO</w:t>
      </w:r>
      <w:r w:rsidRPr="00BE13C0">
        <w:rPr>
          <w:rFonts w:ascii="Palatino Linotype" w:eastAsiaTheme="minorEastAsia" w:hAnsi="Palatino Linotype" w:cs="Arial"/>
          <w:b/>
          <w:bCs/>
          <w:sz w:val="24"/>
          <w:szCs w:val="24"/>
          <w:lang w:val="es-ES_tradnl" w:eastAsia="es-MX"/>
        </w:rPr>
        <w:t xml:space="preserve"> </w:t>
      </w:r>
      <w:r w:rsidRPr="00BE13C0">
        <w:rPr>
          <w:rFonts w:ascii="Palatino Linotype" w:eastAsiaTheme="minorEastAsia" w:hAnsi="Palatino Linotype" w:cs="Arial"/>
          <w:bCs/>
          <w:sz w:val="24"/>
          <w:szCs w:val="24"/>
          <w:lang w:val="es-ES_tradnl" w:eastAsia="es-MX"/>
        </w:rPr>
        <w:t>de la presente resolución.</w:t>
      </w:r>
    </w:p>
    <w:p w14:paraId="77067DCF" w14:textId="77777777" w:rsidR="00486BDF" w:rsidRPr="00BE13C0" w:rsidRDefault="00486BDF" w:rsidP="00486BDF">
      <w:pPr>
        <w:spacing w:after="0" w:line="360" w:lineRule="auto"/>
        <w:jc w:val="both"/>
        <w:rPr>
          <w:rFonts w:ascii="Palatino Linotype" w:eastAsiaTheme="minorEastAsia" w:hAnsi="Palatino Linotype" w:cs="Arial"/>
          <w:bCs/>
          <w:sz w:val="24"/>
          <w:szCs w:val="24"/>
          <w:lang w:val="es-ES_tradnl" w:eastAsia="es-MX"/>
        </w:rPr>
      </w:pPr>
    </w:p>
    <w:p w14:paraId="4F157392" w14:textId="749D519E" w:rsidR="00486BDF" w:rsidRPr="00BE13C0" w:rsidRDefault="00486BDF" w:rsidP="00486BDF">
      <w:pPr>
        <w:spacing w:after="0" w:line="360" w:lineRule="auto"/>
        <w:jc w:val="both"/>
        <w:rPr>
          <w:rFonts w:ascii="Palatino Linotype" w:eastAsia="Calibri" w:hAnsi="Palatino Linotype" w:cs="Arial"/>
          <w:b/>
          <w:sz w:val="24"/>
          <w:szCs w:val="24"/>
          <w:lang w:val="es-ES" w:eastAsia="es-ES"/>
        </w:rPr>
      </w:pPr>
      <w:r w:rsidRPr="00BE13C0">
        <w:rPr>
          <w:rFonts w:ascii="Palatino Linotype" w:eastAsia="Calibri" w:hAnsi="Palatino Linotype" w:cs="Arial"/>
          <w:b/>
          <w:bCs/>
          <w:sz w:val="24"/>
          <w:szCs w:val="24"/>
          <w:lang w:val="es-ES" w:eastAsia="es-ES"/>
        </w:rPr>
        <w:t xml:space="preserve">SEGUNDO. </w:t>
      </w:r>
      <w:r w:rsidRPr="00BE13C0">
        <w:rPr>
          <w:rFonts w:ascii="Palatino Linotype" w:eastAsia="Calibri" w:hAnsi="Palatino Linotype" w:cs="Arial"/>
          <w:sz w:val="24"/>
          <w:szCs w:val="24"/>
          <w:lang w:val="es-ES" w:eastAsia="es-ES"/>
        </w:rPr>
        <w:t xml:space="preserve">Se </w:t>
      </w:r>
      <w:r w:rsidRPr="00BE13C0">
        <w:rPr>
          <w:rFonts w:ascii="Palatino Linotype" w:eastAsia="Calibri" w:hAnsi="Palatino Linotype" w:cs="Arial"/>
          <w:b/>
          <w:sz w:val="24"/>
          <w:szCs w:val="24"/>
          <w:lang w:val="es-ES" w:eastAsia="es-ES"/>
        </w:rPr>
        <w:t xml:space="preserve">ORDENA </w:t>
      </w:r>
      <w:r w:rsidRPr="00BE13C0">
        <w:rPr>
          <w:rFonts w:ascii="Palatino Linotype" w:eastAsia="Calibri" w:hAnsi="Palatino Linotype" w:cs="Arial"/>
          <w:sz w:val="24"/>
          <w:szCs w:val="24"/>
          <w:lang w:val="es-ES" w:eastAsia="es-ES"/>
        </w:rPr>
        <w:t xml:space="preserve">al </w:t>
      </w:r>
      <w:r w:rsidR="00387F48" w:rsidRPr="00BE13C0">
        <w:rPr>
          <w:rFonts w:ascii="Palatino Linotype" w:eastAsia="Calibri" w:hAnsi="Palatino Linotype" w:cs="Arial"/>
          <w:b/>
          <w:bCs/>
          <w:sz w:val="24"/>
          <w:szCs w:val="24"/>
          <w:lang w:val="es-ES_tradnl" w:eastAsia="es-ES"/>
        </w:rPr>
        <w:t>Ayuntamiento de Metepec</w:t>
      </w:r>
      <w:r w:rsidRPr="00BE13C0">
        <w:rPr>
          <w:rFonts w:ascii="Palatino Linotype" w:eastAsia="Calibri" w:hAnsi="Palatino Linotype" w:cs="Arial"/>
          <w:b/>
          <w:bCs/>
          <w:sz w:val="24"/>
          <w:szCs w:val="24"/>
          <w:lang w:val="es-ES_tradnl" w:eastAsia="es-ES"/>
        </w:rPr>
        <w:t xml:space="preserve"> </w:t>
      </w:r>
      <w:r w:rsidRPr="00BE13C0">
        <w:rPr>
          <w:rFonts w:ascii="Palatino Linotype" w:eastAsia="Calibri" w:hAnsi="Palatino Linotype" w:cs="Arial"/>
          <w:sz w:val="24"/>
          <w:szCs w:val="24"/>
          <w:lang w:val="es-ES" w:eastAsia="es-ES"/>
        </w:rPr>
        <w:t>dar atención a la</w:t>
      </w:r>
      <w:r w:rsidR="002323AB" w:rsidRPr="00BE13C0">
        <w:rPr>
          <w:rFonts w:ascii="Palatino Linotype" w:eastAsia="Calibri" w:hAnsi="Palatino Linotype" w:cs="Arial"/>
          <w:sz w:val="24"/>
          <w:szCs w:val="24"/>
          <w:lang w:val="es-ES" w:eastAsia="es-ES"/>
        </w:rPr>
        <w:t>s</w:t>
      </w:r>
      <w:r w:rsidRPr="00BE13C0">
        <w:rPr>
          <w:rFonts w:ascii="Palatino Linotype" w:eastAsia="Calibri" w:hAnsi="Palatino Linotype" w:cs="Arial"/>
          <w:sz w:val="24"/>
          <w:szCs w:val="24"/>
          <w:lang w:val="es-ES" w:eastAsia="es-ES"/>
        </w:rPr>
        <w:t xml:space="preserve"> solicitud</w:t>
      </w:r>
      <w:r w:rsidR="002323AB" w:rsidRPr="00BE13C0">
        <w:rPr>
          <w:rFonts w:ascii="Palatino Linotype" w:eastAsia="Calibri" w:hAnsi="Palatino Linotype" w:cs="Arial"/>
          <w:sz w:val="24"/>
          <w:szCs w:val="24"/>
          <w:lang w:val="es-ES" w:eastAsia="es-ES"/>
        </w:rPr>
        <w:t>es</w:t>
      </w:r>
      <w:r w:rsidRPr="00BE13C0">
        <w:rPr>
          <w:rFonts w:ascii="Palatino Linotype" w:eastAsia="Calibri" w:hAnsi="Palatino Linotype" w:cs="Arial"/>
          <w:sz w:val="24"/>
          <w:szCs w:val="24"/>
          <w:lang w:val="es-ES" w:eastAsia="es-ES"/>
        </w:rPr>
        <w:t xml:space="preserve"> de información</w:t>
      </w:r>
      <w:r w:rsidRPr="00BE13C0">
        <w:t xml:space="preserve"> </w:t>
      </w:r>
      <w:r w:rsidR="00387F48" w:rsidRPr="00BE13C0">
        <w:rPr>
          <w:rFonts w:ascii="Palatino Linotype" w:eastAsia="Calibri" w:hAnsi="Palatino Linotype" w:cs="Arial"/>
          <w:b/>
          <w:sz w:val="24"/>
          <w:szCs w:val="24"/>
          <w:lang w:val="es-ES" w:eastAsia="es-ES"/>
        </w:rPr>
        <w:t>03058/METEPEC/IP/2022</w:t>
      </w:r>
      <w:r w:rsidR="002323AB" w:rsidRPr="00BE13C0">
        <w:rPr>
          <w:rFonts w:ascii="Palatino Linotype" w:eastAsia="Calibri" w:hAnsi="Palatino Linotype" w:cs="Arial"/>
          <w:b/>
          <w:sz w:val="24"/>
          <w:szCs w:val="24"/>
          <w:lang w:val="es-ES" w:eastAsia="es-ES"/>
        </w:rPr>
        <w:t xml:space="preserve"> </w:t>
      </w:r>
      <w:r w:rsidR="002323AB" w:rsidRPr="00BE13C0">
        <w:rPr>
          <w:rFonts w:ascii="Palatino Linotype" w:eastAsia="Calibri" w:hAnsi="Palatino Linotype" w:cs="Arial"/>
          <w:bCs/>
          <w:sz w:val="24"/>
          <w:szCs w:val="24"/>
          <w:lang w:val="es-ES" w:eastAsia="es-ES"/>
        </w:rPr>
        <w:t xml:space="preserve">y </w:t>
      </w:r>
      <w:r w:rsidR="002323AB" w:rsidRPr="00BE13C0">
        <w:rPr>
          <w:rFonts w:ascii="Palatino Linotype" w:eastAsia="Calibri" w:hAnsi="Palatino Linotype" w:cs="Arial"/>
          <w:b/>
          <w:sz w:val="24"/>
          <w:szCs w:val="24"/>
          <w:lang w:val="es-ES" w:eastAsia="es-ES"/>
        </w:rPr>
        <w:t>03086/METEPEC/IP/2022</w:t>
      </w:r>
      <w:r w:rsidR="00125BDA" w:rsidRPr="00BE13C0">
        <w:rPr>
          <w:rFonts w:ascii="Palatino Linotype" w:eastAsia="Calibri" w:hAnsi="Palatino Linotype" w:cs="Arial"/>
          <w:bCs/>
          <w:sz w:val="24"/>
          <w:szCs w:val="24"/>
          <w:lang w:val="es-ES" w:eastAsia="es-ES"/>
        </w:rPr>
        <w:t>;</w:t>
      </w:r>
      <w:r w:rsidR="00125BDA" w:rsidRPr="00BE13C0">
        <w:rPr>
          <w:rFonts w:ascii="Verdana" w:eastAsiaTheme="minorEastAsia" w:hAnsi="Verdana"/>
          <w:b/>
          <w:bCs/>
          <w:color w:val="FF0000"/>
          <w:sz w:val="24"/>
          <w:szCs w:val="24"/>
          <w:lang w:val="es-ES_tradnl" w:eastAsia="es-ES"/>
        </w:rPr>
        <w:t xml:space="preserve"> </w:t>
      </w:r>
      <w:r w:rsidRPr="00BE13C0">
        <w:rPr>
          <w:rFonts w:ascii="Palatino Linotype" w:eastAsia="Calibri" w:hAnsi="Palatino Linotype" w:cs="Arial"/>
          <w:sz w:val="24"/>
          <w:szCs w:val="24"/>
          <w:lang w:val="es-ES" w:eastAsia="es-ES"/>
        </w:rPr>
        <w:t>y</w:t>
      </w:r>
      <w:r w:rsidR="00125BDA" w:rsidRPr="00BE13C0">
        <w:rPr>
          <w:rFonts w:ascii="Palatino Linotype" w:eastAsia="Calibri" w:hAnsi="Palatino Linotype" w:cs="Arial"/>
          <w:sz w:val="24"/>
          <w:szCs w:val="24"/>
          <w:lang w:val="es-ES" w:eastAsia="es-ES"/>
        </w:rPr>
        <w:t>,</w:t>
      </w:r>
      <w:r w:rsidRPr="00BE13C0">
        <w:rPr>
          <w:rFonts w:ascii="Palatino Linotype" w:eastAsia="Calibri" w:hAnsi="Palatino Linotype" w:cs="Arial"/>
          <w:sz w:val="24"/>
          <w:szCs w:val="24"/>
          <w:lang w:val="es-ES" w:eastAsia="es-ES"/>
        </w:rPr>
        <w:t xml:space="preserve"> en su caso, entregar la información en la modalidad </w:t>
      </w:r>
      <w:r w:rsidRPr="00BE13C0">
        <w:rPr>
          <w:rFonts w:ascii="Palatino Linotype" w:eastAsia="Calibri" w:hAnsi="Palatino Linotype" w:cs="Arial"/>
          <w:sz w:val="24"/>
          <w:szCs w:val="24"/>
          <w:lang w:val="es-ES_tradnl" w:eastAsia="es-ES"/>
        </w:rPr>
        <w:t>Sistema de Acceso a Información Mexiquense (</w:t>
      </w:r>
      <w:r w:rsidRPr="00BE13C0">
        <w:rPr>
          <w:rFonts w:ascii="Palatino Linotype" w:eastAsia="Calibri" w:hAnsi="Palatino Linotype" w:cs="Arial"/>
          <w:sz w:val="24"/>
          <w:szCs w:val="24"/>
          <w:lang w:val="es-ES" w:eastAsia="es-ES"/>
        </w:rPr>
        <w:t>SAIMEX).</w:t>
      </w:r>
    </w:p>
    <w:p w14:paraId="04FF8E2C" w14:textId="77777777" w:rsidR="00486BDF" w:rsidRPr="00BE13C0" w:rsidRDefault="00486BDF" w:rsidP="00486BDF">
      <w:pPr>
        <w:spacing w:after="0" w:line="360" w:lineRule="auto"/>
        <w:jc w:val="both"/>
        <w:rPr>
          <w:rFonts w:ascii="Palatino Linotype" w:eastAsia="Calibri" w:hAnsi="Palatino Linotype" w:cs="Arial"/>
          <w:sz w:val="24"/>
          <w:szCs w:val="24"/>
          <w:lang w:val="es-ES" w:eastAsia="es-ES"/>
        </w:rPr>
      </w:pPr>
    </w:p>
    <w:p w14:paraId="5AFDD133" w14:textId="592897C4" w:rsidR="00486BDF" w:rsidRPr="00BE13C0" w:rsidRDefault="00486BDF" w:rsidP="00486BDF">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BE13C0">
        <w:rPr>
          <w:rFonts w:ascii="Palatino Linotype" w:eastAsia="Palatino Linotype" w:hAnsi="Palatino Linotype" w:cs="Palatino Linotype"/>
          <w:b/>
          <w:sz w:val="24"/>
          <w:szCs w:val="24"/>
          <w:lang w:val="es-ES_tradnl" w:eastAsia="es-ES"/>
        </w:rPr>
        <w:t xml:space="preserve">TERCERO. Notifíquese </w:t>
      </w:r>
      <w:r w:rsidRPr="00BE13C0">
        <w:rPr>
          <w:rFonts w:ascii="Palatino Linotype" w:eastAsia="Palatino Linotype" w:hAnsi="Palatino Linotype" w:cs="Palatino Linotype"/>
          <w:sz w:val="24"/>
          <w:szCs w:val="24"/>
          <w:lang w:val="es-ES_tradnl" w:eastAsia="es-ES"/>
        </w:rPr>
        <w:t>a</w:t>
      </w:r>
      <w:r w:rsidR="005653A7" w:rsidRPr="00BE13C0">
        <w:rPr>
          <w:rFonts w:ascii="Palatino Linotype" w:eastAsia="Palatino Linotype" w:hAnsi="Palatino Linotype" w:cs="Palatino Linotype"/>
          <w:sz w:val="24"/>
          <w:szCs w:val="24"/>
          <w:lang w:val="es-ES_tradnl" w:eastAsia="es-ES"/>
        </w:rPr>
        <w:t>l</w:t>
      </w:r>
      <w:r w:rsidRPr="00BE13C0">
        <w:rPr>
          <w:rFonts w:ascii="Palatino Linotype" w:eastAsia="Palatino Linotype" w:hAnsi="Palatino Linotype" w:cs="Palatino Linotype"/>
          <w:sz w:val="24"/>
          <w:szCs w:val="24"/>
          <w:lang w:val="es-ES_tradnl" w:eastAsia="es-ES"/>
        </w:rPr>
        <w:t xml:space="preserve"> Titular de la Unidad de Transparencia del </w:t>
      </w:r>
      <w:r w:rsidRPr="00BE13C0">
        <w:rPr>
          <w:rFonts w:ascii="Palatino Linotype" w:eastAsia="Palatino Linotype" w:hAnsi="Palatino Linotype" w:cs="Palatino Linotype"/>
          <w:b/>
          <w:sz w:val="24"/>
          <w:szCs w:val="24"/>
          <w:lang w:val="es-ES_tradnl" w:eastAsia="es-ES"/>
        </w:rPr>
        <w:t>SUJETO OBLIGADO</w:t>
      </w:r>
      <w:r w:rsidRPr="00BE13C0">
        <w:rPr>
          <w:rFonts w:ascii="Palatino Linotype" w:eastAsia="Palatino Linotype" w:hAnsi="Palatino Linotype" w:cs="Palatino Linotype"/>
          <w:sz w:val="24"/>
          <w:szCs w:val="24"/>
          <w:lang w:val="es-ES_tradnl" w:eastAsia="es-ES"/>
        </w:rPr>
        <w:t>,</w:t>
      </w:r>
      <w:r w:rsidR="006B40C2" w:rsidRPr="00BE13C0">
        <w:rPr>
          <w:rFonts w:ascii="Palatino Linotype" w:eastAsia="Palatino Linotype" w:hAnsi="Palatino Linotype" w:cs="Palatino Linotype"/>
          <w:sz w:val="24"/>
          <w:szCs w:val="24"/>
          <w:lang w:val="es-ES_tradnl" w:eastAsia="es-ES"/>
        </w:rPr>
        <w:t xml:space="preserve"> vía Sistema de Acceso a la Información Mexiquense (SAIMEX),</w:t>
      </w:r>
      <w:r w:rsidRPr="00BE13C0">
        <w:rPr>
          <w:rFonts w:ascii="Palatino Linotype" w:eastAsia="Palatino Linotype" w:hAnsi="Palatino Linotype" w:cs="Palatino Linotype"/>
          <w:sz w:val="24"/>
          <w:szCs w:val="24"/>
          <w:lang w:val="es-ES_tradnl" w:eastAsia="es-ES"/>
        </w:rPr>
        <w:t xml:space="preserve"> para que conforme a los artículos 186</w:t>
      </w:r>
      <w:r w:rsidR="00935322" w:rsidRPr="00BE13C0">
        <w:rPr>
          <w:rFonts w:ascii="Palatino Linotype" w:eastAsia="Palatino Linotype" w:hAnsi="Palatino Linotype" w:cs="Palatino Linotype"/>
          <w:sz w:val="24"/>
          <w:szCs w:val="24"/>
          <w:lang w:val="es-ES_tradnl" w:eastAsia="es-ES"/>
        </w:rPr>
        <w:t>,</w:t>
      </w:r>
      <w:r w:rsidRPr="00BE13C0">
        <w:rPr>
          <w:rFonts w:ascii="Palatino Linotype" w:eastAsia="Palatino Linotype" w:hAnsi="Palatino Linotype" w:cs="Palatino Linotype"/>
          <w:sz w:val="24"/>
          <w:szCs w:val="24"/>
          <w:lang w:val="es-ES_tradnl" w:eastAsia="es-ES"/>
        </w:rPr>
        <w:t xml:space="preserve"> último párrafo, 189 párrafo segundo</w:t>
      </w:r>
      <w:r w:rsidR="00935322" w:rsidRPr="00BE13C0">
        <w:rPr>
          <w:rFonts w:ascii="Palatino Linotype" w:eastAsia="Palatino Linotype" w:hAnsi="Palatino Linotype" w:cs="Palatino Linotype"/>
          <w:sz w:val="24"/>
          <w:szCs w:val="24"/>
          <w:lang w:val="es-ES_tradnl" w:eastAsia="es-ES"/>
        </w:rPr>
        <w:t>,</w:t>
      </w:r>
      <w:r w:rsidRPr="00BE13C0">
        <w:rPr>
          <w:rFonts w:ascii="Palatino Linotype" w:eastAsia="Palatino Linotype" w:hAnsi="Palatino Linotype" w:cs="Palatino Linotype"/>
          <w:sz w:val="24"/>
          <w:szCs w:val="24"/>
          <w:lang w:val="es-ES_tradnl" w:eastAsia="es-ES"/>
        </w:rPr>
        <w:t xml:space="preserve"> y 199 de la Ley de Transparencia y Acceso a la Información Pública del Estado de México y Municipios, </w:t>
      </w:r>
      <w:r w:rsidRPr="00BE13C0">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564F799A" w14:textId="77777777" w:rsidR="00486BDF" w:rsidRPr="00BE13C0" w:rsidRDefault="00486BDF" w:rsidP="00486BDF">
      <w:pPr>
        <w:shd w:val="clear" w:color="auto" w:fill="FFFFFF"/>
        <w:spacing w:after="0" w:line="360" w:lineRule="auto"/>
        <w:jc w:val="both"/>
        <w:rPr>
          <w:rFonts w:ascii="Palatino Linotype" w:eastAsia="Times New Roman" w:hAnsi="Palatino Linotype" w:cs="Arial"/>
          <w:b/>
          <w:sz w:val="24"/>
          <w:szCs w:val="24"/>
          <w:lang w:val="es-ES_tradnl" w:eastAsia="es-ES"/>
        </w:rPr>
      </w:pPr>
    </w:p>
    <w:p w14:paraId="41F8EE40" w14:textId="62DAF1A3" w:rsidR="00486BDF" w:rsidRPr="00BE13C0" w:rsidRDefault="00486BDF" w:rsidP="00486BDF">
      <w:pPr>
        <w:shd w:val="clear" w:color="auto" w:fill="FFFFFF"/>
        <w:spacing w:after="0" w:line="360" w:lineRule="auto"/>
        <w:jc w:val="both"/>
        <w:rPr>
          <w:rFonts w:ascii="Palatino Linotype" w:eastAsia="MS Mincho" w:hAnsi="Palatino Linotype" w:cs="Times New Roman"/>
          <w:sz w:val="24"/>
          <w:szCs w:val="24"/>
          <w:lang w:val="es-ES_tradnl" w:eastAsia="es-ES"/>
        </w:rPr>
      </w:pPr>
      <w:r w:rsidRPr="00BE13C0">
        <w:rPr>
          <w:rFonts w:ascii="Palatino Linotype" w:eastAsia="Times New Roman" w:hAnsi="Palatino Linotype" w:cs="Arial"/>
          <w:b/>
          <w:sz w:val="24"/>
          <w:szCs w:val="24"/>
          <w:lang w:val="es-ES_tradnl" w:eastAsia="es-ES"/>
        </w:rPr>
        <w:t xml:space="preserve">CUARTO. </w:t>
      </w:r>
      <w:r w:rsidRPr="00BE13C0">
        <w:rPr>
          <w:rFonts w:ascii="Palatino Linotype" w:eastAsia="Times New Roman" w:hAnsi="Palatino Linotype" w:cs="Times New Roman"/>
          <w:b/>
          <w:bCs/>
          <w:color w:val="222222"/>
          <w:sz w:val="24"/>
          <w:szCs w:val="24"/>
          <w:lang w:val="es-ES" w:eastAsia="es-ES"/>
        </w:rPr>
        <w:t xml:space="preserve">Notifíquese </w:t>
      </w:r>
      <w:r w:rsidRPr="00BE13C0">
        <w:rPr>
          <w:rFonts w:ascii="Palatino Linotype" w:eastAsia="Times New Roman" w:hAnsi="Palatino Linotype" w:cs="Times New Roman"/>
          <w:bCs/>
          <w:color w:val="222222"/>
          <w:sz w:val="24"/>
          <w:szCs w:val="24"/>
          <w:lang w:val="es-ES" w:eastAsia="es-ES"/>
        </w:rPr>
        <w:t>a</w:t>
      </w:r>
      <w:r w:rsidR="006B40C2" w:rsidRPr="00BE13C0">
        <w:rPr>
          <w:rFonts w:ascii="Palatino Linotype" w:eastAsia="Times New Roman" w:hAnsi="Palatino Linotype" w:cs="Times New Roman"/>
          <w:bCs/>
          <w:color w:val="222222"/>
          <w:sz w:val="24"/>
          <w:szCs w:val="24"/>
          <w:lang w:val="es-ES" w:eastAsia="es-ES"/>
        </w:rPr>
        <w:t>l</w:t>
      </w:r>
      <w:r w:rsidR="008E22AA" w:rsidRPr="00BE13C0">
        <w:rPr>
          <w:rFonts w:ascii="Palatino Linotype" w:eastAsiaTheme="minorEastAsia" w:hAnsi="Palatino Linotype"/>
          <w:sz w:val="24"/>
          <w:szCs w:val="24"/>
          <w:lang w:val="es-ES_tradnl" w:eastAsia="es-ES"/>
        </w:rPr>
        <w:t xml:space="preserve"> </w:t>
      </w:r>
      <w:r w:rsidR="00D639D6" w:rsidRPr="00BE13C0">
        <w:rPr>
          <w:rFonts w:ascii="Palatino Linotype" w:eastAsiaTheme="minorEastAsia" w:hAnsi="Palatino Linotype"/>
          <w:b/>
          <w:bCs/>
          <w:sz w:val="24"/>
          <w:szCs w:val="24"/>
          <w:lang w:val="es-ES_tradnl" w:eastAsia="es-ES"/>
        </w:rPr>
        <w:t>RECURRENTE</w:t>
      </w:r>
      <w:r w:rsidRPr="00BE13C0">
        <w:rPr>
          <w:rFonts w:ascii="Palatino Linotype" w:eastAsiaTheme="minorEastAsia" w:hAnsi="Palatino Linotype"/>
          <w:b/>
          <w:sz w:val="24"/>
          <w:szCs w:val="24"/>
          <w:lang w:val="es-ES_tradnl" w:eastAsia="es-ES"/>
        </w:rPr>
        <w:t xml:space="preserve"> </w:t>
      </w:r>
      <w:r w:rsidRPr="00BE13C0">
        <w:rPr>
          <w:rFonts w:ascii="Palatino Linotype" w:eastAsiaTheme="minorEastAsia" w:hAnsi="Palatino Linotype"/>
          <w:sz w:val="24"/>
          <w:szCs w:val="24"/>
          <w:lang w:val="es-ES_tradnl" w:eastAsia="es-ES"/>
        </w:rPr>
        <w:t>la presente resolución</w:t>
      </w:r>
      <w:r w:rsidR="005653A7" w:rsidRPr="00BE13C0">
        <w:rPr>
          <w:rFonts w:ascii="Palatino Linotype" w:eastAsiaTheme="minorEastAsia" w:hAnsi="Palatino Linotype"/>
          <w:sz w:val="24"/>
          <w:szCs w:val="24"/>
          <w:lang w:val="es-ES_tradnl" w:eastAsia="es-ES"/>
        </w:rPr>
        <w:t>,</w:t>
      </w:r>
      <w:r w:rsidR="006B40C2" w:rsidRPr="00BE13C0">
        <w:rPr>
          <w:rFonts w:ascii="Palatino Linotype" w:eastAsiaTheme="minorEastAsia" w:hAnsi="Palatino Linotype"/>
          <w:sz w:val="24"/>
          <w:szCs w:val="24"/>
          <w:lang w:val="es-ES_tradnl" w:eastAsia="es-ES"/>
        </w:rPr>
        <w:t xml:space="preserve"> a través del Sistema de Acceso a la Información Mexiquense (SAIMEX)</w:t>
      </w:r>
      <w:r w:rsidRPr="00BE13C0">
        <w:rPr>
          <w:rFonts w:ascii="Palatino Linotype" w:eastAsia="MS Mincho" w:hAnsi="Palatino Linotype" w:cs="Times New Roman"/>
          <w:sz w:val="24"/>
          <w:szCs w:val="24"/>
          <w:lang w:val="es-ES_tradnl" w:eastAsia="es-ES"/>
        </w:rPr>
        <w:t>.</w:t>
      </w:r>
    </w:p>
    <w:p w14:paraId="05D8D6E9" w14:textId="77777777" w:rsidR="00486BDF" w:rsidRPr="00BE13C0" w:rsidRDefault="00486BDF" w:rsidP="00486BDF">
      <w:pPr>
        <w:shd w:val="clear" w:color="auto" w:fill="FFFFFF"/>
        <w:spacing w:after="0" w:line="360" w:lineRule="auto"/>
        <w:jc w:val="both"/>
        <w:rPr>
          <w:rFonts w:ascii="Palatino Linotype" w:eastAsia="MS Mincho" w:hAnsi="Palatino Linotype" w:cs="Times New Roman"/>
          <w:sz w:val="24"/>
          <w:szCs w:val="24"/>
          <w:lang w:val="es-ES_tradnl" w:eastAsia="es-ES"/>
        </w:rPr>
      </w:pPr>
    </w:p>
    <w:p w14:paraId="6AB94AF6" w14:textId="116809B8" w:rsidR="00486BDF" w:rsidRPr="00BE13C0" w:rsidRDefault="00486BDF" w:rsidP="00486BDF">
      <w:pPr>
        <w:shd w:val="clear" w:color="auto" w:fill="FFFFFF"/>
        <w:spacing w:after="0" w:line="360" w:lineRule="auto"/>
        <w:jc w:val="both"/>
        <w:rPr>
          <w:rFonts w:ascii="Palatino Linotype" w:eastAsia="MS Mincho" w:hAnsi="Palatino Linotype" w:cs="Times New Roman"/>
          <w:sz w:val="24"/>
          <w:szCs w:val="24"/>
          <w:lang w:val="es-ES" w:eastAsia="es-ES"/>
        </w:rPr>
      </w:pPr>
      <w:r w:rsidRPr="00BE13C0">
        <w:rPr>
          <w:rFonts w:ascii="Palatino Linotype" w:eastAsia="MS Mincho" w:hAnsi="Palatino Linotype" w:cs="Times New Roman"/>
          <w:b/>
          <w:sz w:val="24"/>
          <w:szCs w:val="24"/>
          <w:lang w:eastAsia="es-ES"/>
        </w:rPr>
        <w:t>QUINTO.</w:t>
      </w:r>
      <w:r w:rsidRPr="00BE13C0">
        <w:rPr>
          <w:rFonts w:ascii="Palatino Linotype" w:eastAsia="MS Mincho" w:hAnsi="Palatino Linotype" w:cs="Times New Roman"/>
          <w:sz w:val="24"/>
          <w:szCs w:val="24"/>
          <w:lang w:eastAsia="es-ES"/>
        </w:rPr>
        <w:t xml:space="preserve"> </w:t>
      </w:r>
      <w:r w:rsidRPr="00BE13C0">
        <w:rPr>
          <w:rFonts w:ascii="Palatino Linotype" w:eastAsia="MS Mincho" w:hAnsi="Palatino Linotype" w:cs="Times New Roman"/>
          <w:sz w:val="24"/>
          <w:szCs w:val="24"/>
          <w:lang w:val="es-ES" w:eastAsia="es-ES"/>
        </w:rPr>
        <w:t>Se hace del conocimiento de</w:t>
      </w:r>
      <w:r w:rsidR="006B40C2" w:rsidRPr="00BE13C0">
        <w:rPr>
          <w:rFonts w:ascii="Palatino Linotype" w:eastAsia="MS Mincho" w:hAnsi="Palatino Linotype" w:cs="Times New Roman"/>
          <w:sz w:val="24"/>
          <w:szCs w:val="24"/>
          <w:lang w:val="es-ES" w:eastAsia="es-ES"/>
        </w:rPr>
        <w:t>l</w:t>
      </w:r>
      <w:r w:rsidRPr="00BE13C0">
        <w:rPr>
          <w:rFonts w:ascii="Palatino Linotype" w:eastAsia="MS Mincho" w:hAnsi="Palatino Linotype" w:cs="Times New Roman"/>
          <w:sz w:val="24"/>
          <w:szCs w:val="24"/>
          <w:lang w:val="es-ES" w:eastAsia="es-ES"/>
        </w:rPr>
        <w:t xml:space="preserve"> </w:t>
      </w:r>
      <w:r w:rsidR="00D639D6" w:rsidRPr="00BE13C0">
        <w:rPr>
          <w:rFonts w:ascii="Palatino Linotype" w:eastAsiaTheme="minorEastAsia" w:hAnsi="Palatino Linotype"/>
          <w:b/>
          <w:bCs/>
          <w:sz w:val="24"/>
          <w:szCs w:val="24"/>
          <w:lang w:val="es-ES_tradnl" w:eastAsia="es-ES"/>
        </w:rPr>
        <w:t>RECURRENTE</w:t>
      </w:r>
      <w:r w:rsidR="00D639D6" w:rsidRPr="00BE13C0">
        <w:rPr>
          <w:rFonts w:ascii="Palatino Linotype" w:eastAsiaTheme="minorEastAsia" w:hAnsi="Palatino Linotype"/>
          <w:b/>
          <w:sz w:val="24"/>
          <w:szCs w:val="24"/>
          <w:lang w:val="es-ES_tradnl" w:eastAsia="es-ES"/>
        </w:rPr>
        <w:t xml:space="preserve"> </w:t>
      </w:r>
      <w:r w:rsidRPr="00BE13C0">
        <w:rPr>
          <w:rFonts w:ascii="Palatino Linotype" w:eastAsia="MS Mincho" w:hAnsi="Palatino Linotype" w:cs="Times New Roman"/>
          <w:sz w:val="24"/>
          <w:szCs w:val="24"/>
          <w:lang w:val="es-ES" w:eastAsia="es-ES"/>
        </w:rPr>
        <w:t xml:space="preserve">que, de conformidad con lo establecido en el artículo 196 de la Ley de Transparencia y Acceso a la </w:t>
      </w:r>
      <w:r w:rsidRPr="00BE13C0">
        <w:rPr>
          <w:rFonts w:ascii="Palatino Linotype" w:eastAsia="MS Mincho" w:hAnsi="Palatino Linotype" w:cs="Times New Roman"/>
          <w:sz w:val="24"/>
          <w:szCs w:val="24"/>
          <w:lang w:val="es-ES" w:eastAsia="es-ES"/>
        </w:rPr>
        <w:lastRenderedPageBreak/>
        <w:t>Información Pública del Estado de México y Municipios, en caso de que considere que la resolución le cause algún perjuicio podrá impugnarla </w:t>
      </w:r>
      <w:r w:rsidRPr="00BE13C0">
        <w:rPr>
          <w:rFonts w:ascii="Palatino Linotype" w:eastAsia="MS Mincho" w:hAnsi="Palatino Linotype" w:cs="Times New Roman"/>
          <w:bCs/>
          <w:sz w:val="24"/>
          <w:szCs w:val="24"/>
          <w:lang w:val="es-ES" w:eastAsia="es-ES"/>
        </w:rPr>
        <w:t>vía juicio de amparo</w:t>
      </w:r>
      <w:r w:rsidRPr="00BE13C0">
        <w:rPr>
          <w:rFonts w:ascii="Palatino Linotype" w:eastAsia="MS Mincho" w:hAnsi="Palatino Linotype" w:cs="Times New Roman"/>
          <w:sz w:val="24"/>
          <w:szCs w:val="24"/>
          <w:lang w:val="es-ES" w:eastAsia="es-ES"/>
        </w:rPr>
        <w:t> en los términos de las leyes aplicables.</w:t>
      </w:r>
    </w:p>
    <w:p w14:paraId="617DA08C" w14:textId="77777777" w:rsidR="00486BDF" w:rsidRPr="00BE13C0" w:rsidRDefault="00486BDF" w:rsidP="00486BDF">
      <w:pPr>
        <w:spacing w:after="0" w:line="360" w:lineRule="auto"/>
        <w:jc w:val="both"/>
        <w:rPr>
          <w:rFonts w:ascii="Palatino Linotype" w:eastAsia="MS Mincho" w:hAnsi="Palatino Linotype" w:cs="Times New Roman"/>
          <w:b/>
          <w:sz w:val="24"/>
          <w:szCs w:val="24"/>
          <w:lang w:val="es-ES_tradnl" w:eastAsia="es-ES"/>
        </w:rPr>
      </w:pPr>
    </w:p>
    <w:p w14:paraId="2B850B41" w14:textId="312CE468" w:rsidR="00486BDF" w:rsidRPr="00BE13C0" w:rsidRDefault="00486BDF" w:rsidP="00486BDF">
      <w:pPr>
        <w:spacing w:after="0" w:line="360" w:lineRule="auto"/>
        <w:jc w:val="both"/>
        <w:rPr>
          <w:rFonts w:ascii="Palatino Linotype" w:eastAsia="MS Mincho" w:hAnsi="Palatino Linotype" w:cs="Times New Roman"/>
          <w:lang w:val="es-ES" w:eastAsia="es-ES"/>
        </w:rPr>
      </w:pPr>
      <w:r w:rsidRPr="00BE13C0">
        <w:rPr>
          <w:rFonts w:ascii="Palatino Linotype" w:eastAsia="MS Mincho" w:hAnsi="Palatino Linotype" w:cs="Times New Roman"/>
          <w:b/>
          <w:sz w:val="24"/>
          <w:szCs w:val="24"/>
          <w:lang w:val="es-ES_tradnl" w:eastAsia="es-ES"/>
        </w:rPr>
        <w:t xml:space="preserve">SEXTO. </w:t>
      </w:r>
      <w:r w:rsidRPr="00BE13C0">
        <w:rPr>
          <w:rFonts w:ascii="Palatino Linotype" w:eastAsia="MS Mincho" w:hAnsi="Palatino Linotype" w:cs="Times New Roman"/>
          <w:sz w:val="24"/>
          <w:lang w:val="es-ES" w:eastAsia="es-ES"/>
        </w:rPr>
        <w:t>Hágase del conocimiento de</w:t>
      </w:r>
      <w:r w:rsidR="006B40C2" w:rsidRPr="00BE13C0">
        <w:rPr>
          <w:rFonts w:ascii="Palatino Linotype" w:eastAsia="MS Mincho" w:hAnsi="Palatino Linotype" w:cs="Times New Roman"/>
          <w:sz w:val="24"/>
          <w:lang w:val="es-ES" w:eastAsia="es-ES"/>
        </w:rPr>
        <w:t>l</w:t>
      </w:r>
      <w:r w:rsidRPr="00BE13C0">
        <w:rPr>
          <w:rFonts w:ascii="Palatino Linotype" w:eastAsia="MS Mincho" w:hAnsi="Palatino Linotype" w:cs="Times New Roman"/>
          <w:sz w:val="24"/>
          <w:lang w:val="es-ES" w:eastAsia="es-ES"/>
        </w:rPr>
        <w:t xml:space="preserve"> </w:t>
      </w:r>
      <w:r w:rsidR="00D639D6" w:rsidRPr="00BE13C0">
        <w:rPr>
          <w:rFonts w:ascii="Palatino Linotype" w:eastAsiaTheme="minorEastAsia" w:hAnsi="Palatino Linotype"/>
          <w:b/>
          <w:bCs/>
          <w:sz w:val="24"/>
          <w:szCs w:val="24"/>
          <w:lang w:val="es-ES_tradnl" w:eastAsia="es-ES"/>
        </w:rPr>
        <w:t>RECURRENTE</w:t>
      </w:r>
      <w:r w:rsidR="00D639D6" w:rsidRPr="00BE13C0">
        <w:rPr>
          <w:rFonts w:ascii="Palatino Linotype" w:eastAsiaTheme="minorEastAsia" w:hAnsi="Palatino Linotype"/>
          <w:b/>
          <w:sz w:val="24"/>
          <w:szCs w:val="24"/>
          <w:lang w:val="es-ES_tradnl" w:eastAsia="es-ES"/>
        </w:rPr>
        <w:t xml:space="preserve"> </w:t>
      </w:r>
      <w:r w:rsidRPr="00BE13C0">
        <w:rPr>
          <w:rFonts w:ascii="Palatino Linotype" w:eastAsia="MS Mincho" w:hAnsi="Palatino Linotype" w:cs="Times New Roman"/>
          <w:sz w:val="24"/>
          <w:lang w:val="es-ES" w:eastAsia="es-ES"/>
        </w:rPr>
        <w:t>que la</w:t>
      </w:r>
      <w:r w:rsidR="004E78E2" w:rsidRPr="00BE13C0">
        <w:rPr>
          <w:rFonts w:ascii="Palatino Linotype" w:eastAsia="MS Mincho" w:hAnsi="Palatino Linotype" w:cs="Times New Roman"/>
          <w:sz w:val="24"/>
          <w:lang w:val="es-ES" w:eastAsia="es-ES"/>
        </w:rPr>
        <w:t>s</w:t>
      </w:r>
      <w:r w:rsidRPr="00BE13C0">
        <w:rPr>
          <w:rFonts w:ascii="Palatino Linotype" w:eastAsia="MS Mincho" w:hAnsi="Palatino Linotype" w:cs="Times New Roman"/>
          <w:sz w:val="24"/>
          <w:lang w:val="es-ES" w:eastAsia="es-ES"/>
        </w:rPr>
        <w:t xml:space="preserve"> respuesta</w:t>
      </w:r>
      <w:r w:rsidR="004E78E2" w:rsidRPr="00BE13C0">
        <w:rPr>
          <w:rFonts w:ascii="Palatino Linotype" w:eastAsia="MS Mincho" w:hAnsi="Palatino Linotype" w:cs="Times New Roman"/>
          <w:sz w:val="24"/>
          <w:lang w:val="es-ES" w:eastAsia="es-ES"/>
        </w:rPr>
        <w:t>s</w:t>
      </w:r>
      <w:r w:rsidRPr="00BE13C0">
        <w:rPr>
          <w:rFonts w:ascii="Palatino Linotype" w:eastAsia="MS Mincho" w:hAnsi="Palatino Linotype" w:cs="Times New Roman"/>
          <w:sz w:val="24"/>
          <w:lang w:val="es-ES" w:eastAsia="es-ES"/>
        </w:rPr>
        <w:t xml:space="preserve"> que dé el</w:t>
      </w:r>
      <w:r w:rsidRPr="00BE13C0">
        <w:rPr>
          <w:rFonts w:ascii="Palatino Linotype" w:eastAsia="MS Mincho" w:hAnsi="Palatino Linotype" w:cs="Times New Roman"/>
          <w:b/>
          <w:sz w:val="24"/>
          <w:lang w:val="es-ES" w:eastAsia="es-ES"/>
        </w:rPr>
        <w:t xml:space="preserve"> SUJETO OBLIGADO</w:t>
      </w:r>
      <w:r w:rsidR="006B40C2" w:rsidRPr="00BE13C0">
        <w:rPr>
          <w:rFonts w:ascii="Palatino Linotype" w:eastAsia="MS Mincho" w:hAnsi="Palatino Linotype" w:cs="Times New Roman"/>
          <w:sz w:val="24"/>
          <w:lang w:val="es-ES" w:eastAsia="es-ES"/>
        </w:rPr>
        <w:t>,</w:t>
      </w:r>
      <w:r w:rsidRPr="00BE13C0">
        <w:rPr>
          <w:rFonts w:ascii="Palatino Linotype" w:eastAsia="MS Mincho" w:hAnsi="Palatino Linotype" w:cs="Times New Roman"/>
          <w:sz w:val="24"/>
          <w:lang w:val="es-ES" w:eastAsia="es-ES"/>
        </w:rPr>
        <w:t xml:space="preserve"> derivada</w:t>
      </w:r>
      <w:r w:rsidR="004E78E2" w:rsidRPr="00BE13C0">
        <w:rPr>
          <w:rFonts w:ascii="Palatino Linotype" w:eastAsia="MS Mincho" w:hAnsi="Palatino Linotype" w:cs="Times New Roman"/>
          <w:sz w:val="24"/>
          <w:lang w:val="es-ES" w:eastAsia="es-ES"/>
        </w:rPr>
        <w:t>s</w:t>
      </w:r>
      <w:r w:rsidRPr="00BE13C0">
        <w:rPr>
          <w:rFonts w:ascii="Palatino Linotype" w:eastAsia="MS Mincho" w:hAnsi="Palatino Linotype" w:cs="Times New Roman"/>
          <w:sz w:val="24"/>
          <w:lang w:val="es-ES" w:eastAsia="es-ES"/>
        </w:rPr>
        <w:t xml:space="preserve"> de la presente resolución</w:t>
      </w:r>
      <w:r w:rsidR="006B40C2" w:rsidRPr="00BE13C0">
        <w:rPr>
          <w:rFonts w:ascii="Palatino Linotype" w:eastAsia="MS Mincho" w:hAnsi="Palatino Linotype" w:cs="Times New Roman"/>
          <w:sz w:val="24"/>
          <w:lang w:val="es-ES" w:eastAsia="es-ES"/>
        </w:rPr>
        <w:t>,</w:t>
      </w:r>
      <w:r w:rsidRPr="00BE13C0">
        <w:rPr>
          <w:rFonts w:ascii="Palatino Linotype" w:eastAsia="MS Mincho" w:hAnsi="Palatino Linotype" w:cs="Times New Roman"/>
          <w:sz w:val="24"/>
          <w:lang w:val="es-ES" w:eastAsia="es-ES"/>
        </w:rPr>
        <w:t xml:space="preserve"> </w:t>
      </w:r>
      <w:r w:rsidR="004E78E2" w:rsidRPr="00BE13C0">
        <w:rPr>
          <w:rFonts w:ascii="Palatino Linotype" w:eastAsia="MS Mincho" w:hAnsi="Palatino Linotype" w:cs="Times New Roman"/>
          <w:sz w:val="24"/>
          <w:lang w:val="es-ES" w:eastAsia="es-ES"/>
        </w:rPr>
        <w:t>son</w:t>
      </w:r>
      <w:r w:rsidRPr="00BE13C0">
        <w:rPr>
          <w:rFonts w:ascii="Palatino Linotype" w:eastAsia="MS Mincho" w:hAnsi="Palatino Linotype" w:cs="Times New Roman"/>
          <w:sz w:val="24"/>
          <w:lang w:val="es-ES" w:eastAsia="es-ES"/>
        </w:rPr>
        <w:t xml:space="preserve"> susceptible</w:t>
      </w:r>
      <w:r w:rsidR="004E78E2" w:rsidRPr="00BE13C0">
        <w:rPr>
          <w:rFonts w:ascii="Palatino Linotype" w:eastAsia="MS Mincho" w:hAnsi="Palatino Linotype" w:cs="Times New Roman"/>
          <w:sz w:val="24"/>
          <w:lang w:val="es-ES" w:eastAsia="es-ES"/>
        </w:rPr>
        <w:t>s</w:t>
      </w:r>
      <w:r w:rsidRPr="00BE13C0">
        <w:rPr>
          <w:rFonts w:ascii="Palatino Linotype" w:eastAsia="MS Mincho" w:hAnsi="Palatino Linotype" w:cs="Times New Roman"/>
          <w:sz w:val="24"/>
          <w:lang w:val="es-ES" w:eastAsia="es-ES"/>
        </w:rPr>
        <w:t xml:space="preserve"> de ser impugnada</w:t>
      </w:r>
      <w:r w:rsidR="004E78E2" w:rsidRPr="00BE13C0">
        <w:rPr>
          <w:rFonts w:ascii="Palatino Linotype" w:eastAsia="MS Mincho" w:hAnsi="Palatino Linotype" w:cs="Times New Roman"/>
          <w:sz w:val="24"/>
          <w:lang w:val="es-ES" w:eastAsia="es-ES"/>
        </w:rPr>
        <w:t>s</w:t>
      </w:r>
      <w:r w:rsidRPr="00BE13C0">
        <w:rPr>
          <w:rFonts w:ascii="Palatino Linotype" w:eastAsia="MS Mincho" w:hAnsi="Palatino Linotype" w:cs="Times New Roman"/>
          <w:sz w:val="24"/>
          <w:lang w:val="es-ES" w:eastAsia="es-ES"/>
        </w:rPr>
        <w:t xml:space="preserve"> nuevamente, mediante recurso</w:t>
      </w:r>
      <w:r w:rsidR="004E78E2" w:rsidRPr="00BE13C0">
        <w:rPr>
          <w:rFonts w:ascii="Palatino Linotype" w:eastAsia="MS Mincho" w:hAnsi="Palatino Linotype" w:cs="Times New Roman"/>
          <w:sz w:val="24"/>
          <w:lang w:val="es-ES" w:eastAsia="es-ES"/>
        </w:rPr>
        <w:t>s</w:t>
      </w:r>
      <w:r w:rsidRPr="00BE13C0">
        <w:rPr>
          <w:rFonts w:ascii="Palatino Linotype" w:eastAsia="MS Mincho" w:hAnsi="Palatino Linotype" w:cs="Times New Roman"/>
          <w:sz w:val="24"/>
          <w:lang w:val="es-ES" w:eastAsia="es-ES"/>
        </w:rPr>
        <w:t xml:space="preserve"> de revisión, ante el Instituto, en términos del artículo 179, último párrafo de la Ley de Transparencia y Acceso a la Información Pública del Estado de México y Municipios.</w:t>
      </w:r>
    </w:p>
    <w:p w14:paraId="2A0D81C6" w14:textId="77777777" w:rsidR="00486BDF" w:rsidRPr="00BE13C0" w:rsidRDefault="00486BDF" w:rsidP="00486BDF">
      <w:pPr>
        <w:spacing w:after="0" w:line="360" w:lineRule="auto"/>
        <w:jc w:val="both"/>
        <w:rPr>
          <w:rFonts w:ascii="Palatino Linotype" w:eastAsia="MS Mincho" w:hAnsi="Palatino Linotype" w:cs="Times New Roman"/>
          <w:b/>
          <w:sz w:val="24"/>
          <w:szCs w:val="24"/>
          <w:lang w:val="es-ES_tradnl" w:eastAsia="es-ES"/>
        </w:rPr>
      </w:pPr>
    </w:p>
    <w:p w14:paraId="63385581" w14:textId="11C87D81" w:rsidR="00486BDF" w:rsidRPr="00BE13C0" w:rsidRDefault="00486BDF" w:rsidP="00486BDF">
      <w:pPr>
        <w:spacing w:after="0" w:line="360" w:lineRule="auto"/>
        <w:jc w:val="both"/>
        <w:rPr>
          <w:rFonts w:ascii="Palatino Linotype" w:eastAsia="MS Mincho" w:hAnsi="Palatino Linotype" w:cs="Times New Roman"/>
          <w:b/>
          <w:sz w:val="24"/>
          <w:szCs w:val="24"/>
          <w:lang w:val="es-ES_tradnl" w:eastAsia="es-ES"/>
        </w:rPr>
      </w:pPr>
      <w:r w:rsidRPr="00BE13C0">
        <w:rPr>
          <w:rFonts w:ascii="Palatino Linotype" w:eastAsia="MS Mincho" w:hAnsi="Palatino Linotype" w:cs="Times New Roman"/>
          <w:b/>
          <w:sz w:val="24"/>
          <w:szCs w:val="24"/>
          <w:lang w:val="es-ES_tradnl" w:eastAsia="es-ES"/>
        </w:rPr>
        <w:t>S</w:t>
      </w:r>
      <w:r w:rsidR="00A06942" w:rsidRPr="00BE13C0">
        <w:rPr>
          <w:rFonts w:ascii="Palatino Linotype" w:eastAsia="MS Mincho" w:hAnsi="Palatino Linotype" w:cs="Times New Roman"/>
          <w:b/>
          <w:sz w:val="24"/>
          <w:szCs w:val="24"/>
          <w:lang w:val="es-ES_tradnl" w:eastAsia="es-ES"/>
        </w:rPr>
        <w:t>É</w:t>
      </w:r>
      <w:r w:rsidRPr="00BE13C0">
        <w:rPr>
          <w:rFonts w:ascii="Palatino Linotype" w:eastAsia="MS Mincho" w:hAnsi="Palatino Linotype" w:cs="Times New Roman"/>
          <w:b/>
          <w:sz w:val="24"/>
          <w:szCs w:val="24"/>
          <w:lang w:val="es-ES_tradnl" w:eastAsia="es-ES"/>
        </w:rPr>
        <w:t>PTIMO.</w:t>
      </w:r>
      <w:r w:rsidRPr="00BE13C0">
        <w:rPr>
          <w:rFonts w:ascii="Palatino Linotype" w:eastAsia="MS Mincho" w:hAnsi="Palatino Linotype" w:cs="Times New Roman"/>
          <w:sz w:val="24"/>
          <w:szCs w:val="24"/>
          <w:lang w:val="es-ES_tradnl" w:eastAsia="es-ES"/>
        </w:rPr>
        <w:t xml:space="preserve"> Gírese oficio al </w:t>
      </w:r>
      <w:r w:rsidR="00D639D6" w:rsidRPr="00BE13C0">
        <w:rPr>
          <w:rFonts w:ascii="Palatino Linotype" w:eastAsia="MS Mincho" w:hAnsi="Palatino Linotype" w:cs="Times New Roman"/>
          <w:sz w:val="24"/>
          <w:szCs w:val="24"/>
          <w:lang w:val="es-ES_tradnl" w:eastAsia="es-ES"/>
        </w:rPr>
        <w:t>Titular de la Contraloría Interna</w:t>
      </w:r>
      <w:r w:rsidRPr="00BE13C0">
        <w:rPr>
          <w:rFonts w:ascii="Palatino Linotype" w:eastAsia="MS Mincho" w:hAnsi="Palatino Linotype" w:cs="Times New Roman"/>
          <w:sz w:val="24"/>
          <w:szCs w:val="24"/>
          <w:lang w:val="es-ES_tradnl" w:eastAsia="es-ES"/>
        </w:rPr>
        <w:t xml:space="preserve">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BE13C0">
        <w:rPr>
          <w:rFonts w:ascii="Palatino Linotype" w:eastAsia="MS Mincho" w:hAnsi="Palatino Linotype" w:cs="Times New Roman"/>
          <w:b/>
          <w:sz w:val="24"/>
          <w:szCs w:val="24"/>
          <w:lang w:val="es-ES_tradnl" w:eastAsia="es-ES"/>
        </w:rPr>
        <w:t xml:space="preserve">Considerando </w:t>
      </w:r>
      <w:r w:rsidR="00B20C35" w:rsidRPr="00BE13C0">
        <w:rPr>
          <w:rFonts w:ascii="Palatino Linotype" w:eastAsia="MS Mincho" w:hAnsi="Palatino Linotype" w:cs="Times New Roman"/>
          <w:b/>
          <w:sz w:val="24"/>
          <w:szCs w:val="24"/>
          <w:lang w:val="es-ES_tradnl" w:eastAsia="es-ES"/>
        </w:rPr>
        <w:t>SEXTO</w:t>
      </w:r>
      <w:r w:rsidRPr="00BE13C0">
        <w:rPr>
          <w:rFonts w:ascii="Palatino Linotype" w:eastAsia="MS Mincho" w:hAnsi="Palatino Linotype" w:cs="Times New Roman"/>
          <w:b/>
          <w:sz w:val="24"/>
          <w:szCs w:val="24"/>
          <w:lang w:val="es-ES_tradnl" w:eastAsia="es-ES"/>
        </w:rPr>
        <w:t>.</w:t>
      </w:r>
    </w:p>
    <w:p w14:paraId="796C799D" w14:textId="51828407" w:rsidR="00872095" w:rsidRPr="00BE13C0" w:rsidRDefault="00872095" w:rsidP="00486BDF">
      <w:pPr>
        <w:spacing w:after="0" w:line="360" w:lineRule="auto"/>
        <w:jc w:val="both"/>
        <w:rPr>
          <w:rFonts w:ascii="Palatino Linotype" w:eastAsia="MS Mincho" w:hAnsi="Palatino Linotype" w:cs="Times New Roman"/>
          <w:b/>
          <w:sz w:val="24"/>
          <w:szCs w:val="24"/>
          <w:lang w:val="es-ES_tradnl" w:eastAsia="es-ES"/>
        </w:rPr>
      </w:pPr>
    </w:p>
    <w:p w14:paraId="170FF476" w14:textId="0036920C" w:rsidR="00872095" w:rsidRPr="00BE13C0" w:rsidRDefault="00872095" w:rsidP="00486BDF">
      <w:pPr>
        <w:spacing w:after="0" w:line="360" w:lineRule="auto"/>
        <w:jc w:val="both"/>
        <w:rPr>
          <w:rFonts w:ascii="Palatino Linotype" w:eastAsia="MS Mincho" w:hAnsi="Palatino Linotype" w:cs="Times New Roman"/>
          <w:bCs/>
          <w:sz w:val="24"/>
          <w:szCs w:val="24"/>
          <w:lang w:val="es-ES_tradnl" w:eastAsia="es-ES"/>
        </w:rPr>
      </w:pPr>
      <w:r w:rsidRPr="00BE13C0">
        <w:rPr>
          <w:rFonts w:ascii="Palatino Linotype" w:eastAsia="MS Mincho" w:hAnsi="Palatino Linotype" w:cs="Times New Roman"/>
          <w:b/>
          <w:sz w:val="24"/>
          <w:szCs w:val="24"/>
          <w:lang w:val="es-ES_tradnl" w:eastAsia="es-ES"/>
        </w:rPr>
        <w:t>OCTAVO.</w:t>
      </w:r>
      <w:r w:rsidRPr="00BE13C0">
        <w:rPr>
          <w:rFonts w:ascii="Palatino Linotype" w:eastAsia="MS Mincho" w:hAnsi="Palatino Linotype" w:cs="Times New Roman"/>
          <w:bCs/>
          <w:sz w:val="24"/>
          <w:szCs w:val="24"/>
          <w:lang w:val="es-ES_tradnl" w:eastAsia="es-ES"/>
        </w:rPr>
        <w:t xml:space="preserve"> Con fundamento en el artículo 198 de la Ley de Transparencia y Acceso a la Información Pública del Estado de México y Municipios, se apercibe al </w:t>
      </w:r>
      <w:r w:rsidRPr="00BE13C0">
        <w:rPr>
          <w:rFonts w:ascii="Palatino Linotype" w:eastAsia="MS Mincho" w:hAnsi="Palatino Linotype" w:cs="Times New Roman"/>
          <w:b/>
          <w:bCs/>
          <w:sz w:val="24"/>
          <w:szCs w:val="24"/>
          <w:lang w:val="es-ES_tradnl" w:eastAsia="es-ES"/>
        </w:rPr>
        <w:t xml:space="preserve">SUJETO OBLIGADO </w:t>
      </w:r>
      <w:r w:rsidRPr="00BE13C0">
        <w:rPr>
          <w:rFonts w:ascii="Palatino Linotype" w:eastAsia="MS Mincho" w:hAnsi="Palatino Linotype" w:cs="Times New Roman"/>
          <w:bCs/>
          <w:sz w:val="24"/>
          <w:szCs w:val="24"/>
          <w:lang w:val="es-ES_tradnl" w:eastAsia="es-ES"/>
        </w:rPr>
        <w:t>de que, en caso de incumplimiento total o parcial de la presente resolución, se actuará de conformidad con lo dispuesto en los artículos 213, 214, 215, 216 y 217 de la Ley en cita.</w:t>
      </w:r>
    </w:p>
    <w:p w14:paraId="488D9440" w14:textId="77777777" w:rsidR="00872095" w:rsidRPr="00BE13C0" w:rsidRDefault="00872095" w:rsidP="00486BDF">
      <w:pPr>
        <w:spacing w:after="0" w:line="360" w:lineRule="auto"/>
        <w:jc w:val="both"/>
        <w:rPr>
          <w:rFonts w:ascii="Palatino Linotype" w:eastAsia="MS Mincho" w:hAnsi="Palatino Linotype" w:cs="Times New Roman"/>
          <w:bCs/>
          <w:sz w:val="24"/>
          <w:szCs w:val="24"/>
          <w:lang w:val="es-ES_tradnl" w:eastAsia="es-ES"/>
        </w:rPr>
      </w:pPr>
    </w:p>
    <w:p w14:paraId="55F34738" w14:textId="77777777" w:rsidR="00E75A53" w:rsidRDefault="00E75A53" w:rsidP="00E75A53">
      <w:pPr>
        <w:spacing w:before="240" w:after="240" w:line="360" w:lineRule="auto"/>
        <w:ind w:firstLine="1"/>
        <w:jc w:val="both"/>
        <w:rPr>
          <w:rFonts w:ascii="Palatino Linotype" w:hAnsi="Palatino Linotype"/>
        </w:rPr>
      </w:pPr>
      <w:r w:rsidRPr="00BE13C0">
        <w:rPr>
          <w:rFonts w:ascii="Palatino Linotype" w:hAnsi="Palatino Linotype"/>
        </w:rPr>
        <w:t xml:space="preserve">ASÍ LO RESUELVE, POR UNANIMIDAD DE VOTOS, EL PLENO DEL INSTITUTO DE TRANSPARENCIA, ACCESO A LA INFORMACIÓN PÚBLICA Y PROTECCIÓN DE </w:t>
      </w:r>
      <w:r w:rsidRPr="00BE13C0">
        <w:rPr>
          <w:rFonts w:ascii="Palatino Linotype" w:hAnsi="Palatino Linotype"/>
        </w:rPr>
        <w:lastRenderedPageBreak/>
        <w:t>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DIECIOCHO (18) DE MAYO DE DOS MIL VEINTIDÓS, ANTE EL SECRETARIO TÉCNICO DEL PLENO ALEXIS TAPIA RAMÍREZ.</w:t>
      </w:r>
      <w:r w:rsidRPr="00624AAD">
        <w:rPr>
          <w:rFonts w:ascii="Palatino Linotype" w:hAnsi="Palatino Linotype"/>
        </w:rPr>
        <w:t xml:space="preserve"> </w:t>
      </w:r>
    </w:p>
    <w:p w14:paraId="1393AC75" w14:textId="77777777" w:rsidR="0091719C" w:rsidRDefault="0091719C">
      <w:pPr>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br w:type="page"/>
      </w:r>
      <w:bookmarkEnd w:id="83"/>
      <w:bookmarkEnd w:id="84"/>
      <w:bookmarkEnd w:id="85"/>
      <w:bookmarkEnd w:id="86"/>
      <w:bookmarkEnd w:id="87"/>
      <w:bookmarkEnd w:id="88"/>
      <w:bookmarkEnd w:id="90"/>
    </w:p>
    <w:sectPr w:rsidR="0091719C" w:rsidSect="00F22825">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9F9AC" w14:textId="77777777" w:rsidR="00DF277D" w:rsidRDefault="00DF277D" w:rsidP="00486BDF">
      <w:pPr>
        <w:spacing w:after="0" w:line="240" w:lineRule="auto"/>
      </w:pPr>
      <w:r>
        <w:separator/>
      </w:r>
    </w:p>
  </w:endnote>
  <w:endnote w:type="continuationSeparator" w:id="0">
    <w:p w14:paraId="6ECA243A" w14:textId="77777777" w:rsidR="00DF277D" w:rsidRDefault="00DF277D" w:rsidP="00486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76DFDD52" w14:textId="77777777" w:rsidR="00387F48" w:rsidRPr="00883450" w:rsidRDefault="00387F4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3310F">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3310F">
              <w:rPr>
                <w:rFonts w:ascii="Palatino Linotype" w:hAnsi="Palatino Linotype"/>
                <w:b/>
                <w:bCs/>
                <w:noProof/>
                <w:sz w:val="22"/>
                <w:szCs w:val="20"/>
              </w:rPr>
              <w:t>67</w:t>
            </w:r>
            <w:r w:rsidRPr="00883450">
              <w:rPr>
                <w:rFonts w:ascii="Palatino Linotype" w:hAnsi="Palatino Linotype"/>
                <w:b/>
                <w:bCs/>
                <w:sz w:val="22"/>
                <w:szCs w:val="20"/>
              </w:rPr>
              <w:fldChar w:fldCharType="end"/>
            </w:r>
          </w:p>
        </w:sdtContent>
      </w:sdt>
    </w:sdtContent>
  </w:sdt>
  <w:p w14:paraId="053A79F8" w14:textId="77777777" w:rsidR="00387F48" w:rsidRDefault="00387F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6BB23" w14:textId="77777777" w:rsidR="00387F48" w:rsidRPr="00883450" w:rsidRDefault="00387F48" w:rsidP="00F22825">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3310F" w:rsidRPr="0083310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3310F" w:rsidRPr="0083310F">
      <w:rPr>
        <w:rFonts w:ascii="Palatino Linotype" w:hAnsi="Palatino Linotype"/>
        <w:noProof/>
        <w:sz w:val="22"/>
        <w:szCs w:val="22"/>
        <w:lang w:val="es-ES"/>
      </w:rPr>
      <w:t>67</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C5840" w14:textId="77777777" w:rsidR="00DF277D" w:rsidRDefault="00DF277D" w:rsidP="00486BDF">
      <w:pPr>
        <w:spacing w:after="0" w:line="240" w:lineRule="auto"/>
      </w:pPr>
      <w:r>
        <w:separator/>
      </w:r>
    </w:p>
  </w:footnote>
  <w:footnote w:type="continuationSeparator" w:id="0">
    <w:p w14:paraId="6592968C" w14:textId="77777777" w:rsidR="00DF277D" w:rsidRDefault="00DF277D" w:rsidP="00486BDF">
      <w:pPr>
        <w:spacing w:after="0" w:line="240" w:lineRule="auto"/>
      </w:pPr>
      <w:r>
        <w:continuationSeparator/>
      </w:r>
    </w:p>
  </w:footnote>
  <w:footnote w:id="1">
    <w:p w14:paraId="4BA41E05" w14:textId="77777777" w:rsidR="00E8353D" w:rsidRPr="00F75272" w:rsidRDefault="00E8353D" w:rsidP="00E8353D">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6FF56EA" w14:textId="77777777" w:rsidR="00F13238" w:rsidRDefault="00F13238" w:rsidP="00F13238">
      <w:pPr>
        <w:pStyle w:val="Textonotapie"/>
      </w:pPr>
      <w:r>
        <w:rPr>
          <w:rStyle w:val="Refdenotaalpie"/>
        </w:rPr>
        <w:footnoteRef/>
      </w:r>
      <w:r>
        <w:t xml:space="preserve"> Artículo 155, Ley de Transparencia y Acceso a la Información Pública del Estado de México y Municipios.</w:t>
      </w:r>
    </w:p>
  </w:footnote>
  <w:footnote w:id="3">
    <w:p w14:paraId="19D69F45" w14:textId="77777777" w:rsidR="00387F48" w:rsidRDefault="00387F48" w:rsidP="00486BDF">
      <w:pPr>
        <w:pStyle w:val="Textonotapie"/>
      </w:pPr>
      <w:r>
        <w:rPr>
          <w:rStyle w:val="Refdenotaalpie"/>
        </w:rPr>
        <w:footnoteRef/>
      </w:r>
      <w:r>
        <w:t xml:space="preserve"> Convención Americana sobre Derechos Humanos. Artículo 13.</w:t>
      </w:r>
    </w:p>
  </w:footnote>
  <w:footnote w:id="4">
    <w:p w14:paraId="59A8D57C" w14:textId="77777777" w:rsidR="00387F48" w:rsidRDefault="00387F48" w:rsidP="00486BDF">
      <w:pPr>
        <w:pStyle w:val="Textonotapie"/>
      </w:pPr>
      <w:r>
        <w:rPr>
          <w:rStyle w:val="Refdenotaalpie"/>
        </w:rPr>
        <w:footnoteRef/>
      </w:r>
      <w:r>
        <w:t xml:space="preserve"> Constitución Política de los Estados Unidos Mexicanos. Artículo sexto, sección A, fracción I.</w:t>
      </w:r>
    </w:p>
  </w:footnote>
  <w:footnote w:id="5">
    <w:p w14:paraId="3D12D176" w14:textId="77777777" w:rsidR="00387F48" w:rsidRDefault="00387F48" w:rsidP="00486BD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14:paraId="15FA666C" w14:textId="77777777" w:rsidR="00387F48" w:rsidRDefault="00387F48" w:rsidP="00486BDF">
      <w:pPr>
        <w:pStyle w:val="Textonotapie"/>
      </w:pPr>
      <w:r>
        <w:rPr>
          <w:rStyle w:val="Refdenotaalpie"/>
        </w:rPr>
        <w:footnoteRef/>
      </w:r>
      <w:r>
        <w:t xml:space="preserve"> Ibídem. </w:t>
      </w:r>
      <w:proofErr w:type="spellStart"/>
      <w:r>
        <w:t>Parr</w:t>
      </w:r>
      <w:proofErr w:type="spellEnd"/>
      <w:r>
        <w:t>. 87.</w:t>
      </w:r>
    </w:p>
  </w:footnote>
  <w:footnote w:id="7">
    <w:p w14:paraId="42380CCF" w14:textId="77777777" w:rsidR="00387F48" w:rsidRDefault="00387F48" w:rsidP="00486BDF">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8">
    <w:p w14:paraId="78D0E3F0" w14:textId="77777777" w:rsidR="00387F48" w:rsidRDefault="00387F48" w:rsidP="00486BDF">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14:paraId="00C56481" w14:textId="77777777" w:rsidR="00387F48" w:rsidRPr="00266430" w:rsidRDefault="00387F48" w:rsidP="00486BDF">
      <w:pPr>
        <w:pStyle w:val="Textonotapie"/>
        <w:jc w:val="both"/>
      </w:pPr>
      <w:r w:rsidRPr="00266430">
        <w:t>1a</w:t>
      </w:r>
      <w:proofErr w:type="gramStart"/>
      <w:r w:rsidRPr="00266430">
        <w:t>./</w:t>
      </w:r>
      <w:proofErr w:type="gramEnd"/>
      <w:r w:rsidRPr="00266430">
        <w:t xml:space="preserve">J. 2/2012 (9a.).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Febrero de 2012, </w:t>
      </w:r>
      <w:proofErr w:type="spellStart"/>
      <w:r w:rsidRPr="00266430">
        <w:t>Pág</w:t>
      </w:r>
      <w:proofErr w:type="spellEnd"/>
      <w:r w:rsidRPr="00266430">
        <w:t xml:space="preserve">. 533.  </w:t>
      </w:r>
    </w:p>
  </w:footnote>
  <w:footnote w:id="9">
    <w:p w14:paraId="2FAD5526" w14:textId="77777777" w:rsidR="00387F48" w:rsidRPr="00A870EF" w:rsidRDefault="00387F48" w:rsidP="00486BDF">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14:paraId="27A853B2" w14:textId="77777777" w:rsidR="00387F48" w:rsidRDefault="00387F48" w:rsidP="00486BD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F9F9E2D" w14:textId="77777777" w:rsidR="00387F48" w:rsidRDefault="00387F48" w:rsidP="00486BD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98429FC" w14:textId="77777777" w:rsidR="00387F48" w:rsidRPr="001E1F95" w:rsidRDefault="00387F48" w:rsidP="00486BD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1">
    <w:p w14:paraId="4E4B6D8E" w14:textId="77777777" w:rsidR="00387F48" w:rsidRPr="007F43A5" w:rsidRDefault="00387F48" w:rsidP="00486BD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2">
    <w:p w14:paraId="2F2099BD" w14:textId="58D6EB51" w:rsidR="00387F48" w:rsidRPr="0037004E" w:rsidRDefault="00387F48" w:rsidP="00A0547A">
      <w:pPr>
        <w:pStyle w:val="Textonotapie"/>
        <w:jc w:val="both"/>
        <w:rPr>
          <w:lang w:val="es-ES"/>
        </w:rPr>
      </w:pPr>
      <w:r>
        <w:rPr>
          <w:rStyle w:val="Refdenotaalpie"/>
        </w:rPr>
        <w:footnoteRef/>
      </w:r>
      <w:r>
        <w:t xml:space="preserve"> </w:t>
      </w:r>
      <w:r w:rsidRPr="00C4034A">
        <w:rPr>
          <w:lang w:val="es-ES"/>
        </w:rPr>
        <w:t xml:space="preserve">Tribunales Colegiados de Circuito. Novena Época.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10B6AC4C" w14:textId="77777777" w:rsidR="00387F48" w:rsidRDefault="00387F48" w:rsidP="00A0547A">
      <w:pPr>
        <w:pStyle w:val="Textonotapie"/>
      </w:pPr>
    </w:p>
  </w:footnote>
  <w:footnote w:id="13">
    <w:p w14:paraId="623E072A" w14:textId="77777777" w:rsidR="00387F48" w:rsidRDefault="00387F48" w:rsidP="00486BDF">
      <w:pPr>
        <w:pStyle w:val="Textonotapie"/>
        <w:jc w:val="both"/>
      </w:pPr>
      <w:r>
        <w:rPr>
          <w:rStyle w:val="Refdenotaalpie"/>
        </w:rPr>
        <w:footnoteRef/>
      </w:r>
      <w:r>
        <w:t xml:space="preserve"> Artículo 3. Para los efectos de la presente Ley se entenderá por:</w:t>
      </w:r>
    </w:p>
    <w:p w14:paraId="00A5B5F2" w14:textId="77777777" w:rsidR="00387F48" w:rsidRDefault="00387F48" w:rsidP="00486BDF">
      <w:pPr>
        <w:pStyle w:val="Textonotapie"/>
        <w:jc w:val="both"/>
      </w:pPr>
      <w:r>
        <w:t xml:space="preserve"> (…)</w:t>
      </w:r>
    </w:p>
    <w:p w14:paraId="7041B6AA" w14:textId="77777777" w:rsidR="00387F48" w:rsidRDefault="00387F48" w:rsidP="00486BDF">
      <w:pPr>
        <w:pStyle w:val="Textonotapie"/>
        <w:jc w:val="both"/>
      </w:pPr>
      <w:r>
        <w:t>IX. Datos personales: La información concerniente a una persona, identificada o identificable según lo dispuesto por la Ley de Protección de Datos Personales del Estado de México;</w:t>
      </w:r>
    </w:p>
  </w:footnote>
  <w:footnote w:id="14">
    <w:p w14:paraId="240988FA" w14:textId="77777777" w:rsidR="00387F48" w:rsidRPr="00ED2A04" w:rsidRDefault="00387F48" w:rsidP="00486BDF">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14:paraId="1CD8AF85" w14:textId="77777777" w:rsidR="00387F48" w:rsidRPr="00ED2A04" w:rsidRDefault="00387F48" w:rsidP="00486BDF">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14:paraId="3FD24CD8" w14:textId="77777777" w:rsidR="00387F48" w:rsidRPr="000406A4" w:rsidRDefault="00387F48" w:rsidP="00486BDF">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14:paraId="01DAD7E9" w14:textId="77777777" w:rsidR="00387F48" w:rsidRPr="000406A4" w:rsidRDefault="00387F48" w:rsidP="00486BDF">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14:paraId="4399A62A" w14:textId="77777777" w:rsidR="00387F48" w:rsidRPr="000406A4" w:rsidRDefault="00387F48" w:rsidP="00486BDF">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14:paraId="78886CA7" w14:textId="77777777" w:rsidR="00387F48" w:rsidRPr="000406A4" w:rsidRDefault="00387F48" w:rsidP="00486BDF">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14:paraId="24BD39E2" w14:textId="77777777" w:rsidR="00387F48" w:rsidRPr="000406A4" w:rsidRDefault="00387F48" w:rsidP="00486BDF">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14:paraId="0A624648" w14:textId="77777777" w:rsidR="00387F48" w:rsidRPr="00042E67" w:rsidRDefault="00387F48" w:rsidP="00486BDF">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2">
    <w:p w14:paraId="772EEDF4" w14:textId="77777777" w:rsidR="00387F48" w:rsidRPr="00A4142C" w:rsidRDefault="00387F48" w:rsidP="000A56EF">
      <w:pPr>
        <w:pStyle w:val="Textonotapie"/>
        <w:jc w:val="both"/>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46F6" w14:textId="18BA1A51" w:rsidR="00387F48" w:rsidRDefault="00DF277D">
    <w:pPr>
      <w:pStyle w:val="Encabezado"/>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96.05pt;margin-top:-123.65pt;width:663.5pt;height:12in;z-index:-251657216;mso-position-horizontal-relative:margin;mso-position-vertical-relative:margin" o:allowincell="f">
          <v:imagedata r:id="rId1" o:title="PHOTO-2020-08-13-10-14-39"/>
          <w10:wrap anchorx="margin" anchory="margin"/>
        </v:shape>
      </w:pict>
    </w:r>
  </w:p>
  <w:tbl>
    <w:tblPr>
      <w:tblStyle w:val="Tablaconcuadrcula"/>
      <w:tblW w:w="6451"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15"/>
      <w:gridCol w:w="284"/>
    </w:tblGrid>
    <w:tr w:rsidR="00387F48" w:rsidRPr="00EF13C1" w14:paraId="5B2A66CD" w14:textId="77777777" w:rsidTr="005F574C">
      <w:trPr>
        <w:trHeight w:val="138"/>
      </w:trPr>
      <w:tc>
        <w:tcPr>
          <w:tcW w:w="2552" w:type="dxa"/>
          <w:vAlign w:val="center"/>
        </w:tcPr>
        <w:p w14:paraId="4CA8291A" w14:textId="13A1BD0C" w:rsidR="00387F48" w:rsidRPr="00EF13C1" w:rsidRDefault="00387F48" w:rsidP="002817C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899" w:type="dxa"/>
          <w:gridSpan w:val="2"/>
          <w:vAlign w:val="center"/>
        </w:tcPr>
        <w:p w14:paraId="6A3DAD33" w14:textId="10C64127" w:rsidR="00387F48" w:rsidRPr="00EF13C1" w:rsidRDefault="00387F48" w:rsidP="002817CC">
          <w:pPr>
            <w:pStyle w:val="Encabezado"/>
            <w:rPr>
              <w:rFonts w:ascii="Palatino Linotype" w:hAnsi="Palatino Linotype"/>
              <w:b/>
              <w:sz w:val="22"/>
              <w:szCs w:val="22"/>
            </w:rPr>
          </w:pPr>
          <w:r>
            <w:rPr>
              <w:rFonts w:ascii="Palatino Linotype" w:hAnsi="Palatino Linotype" w:cs="Arial"/>
              <w:b/>
              <w:bCs/>
              <w:lang w:eastAsia="es-MX"/>
            </w:rPr>
            <w:t>05988</w:t>
          </w:r>
          <w:r w:rsidRPr="00584F01">
            <w:rPr>
              <w:rFonts w:ascii="Palatino Linotype" w:hAnsi="Palatino Linotype" w:cs="Arial"/>
              <w:b/>
              <w:bCs/>
              <w:lang w:eastAsia="es-MX"/>
            </w:rPr>
            <w:t>/INFOEM/IP/RR/</w:t>
          </w:r>
          <w:r>
            <w:rPr>
              <w:rFonts w:ascii="Palatino Linotype" w:hAnsi="Palatino Linotype" w:cs="Arial"/>
              <w:b/>
              <w:bCs/>
              <w:lang w:eastAsia="es-MX"/>
            </w:rPr>
            <w:t>2022</w:t>
          </w:r>
          <w:r w:rsidR="008C4958">
            <w:rPr>
              <w:rFonts w:ascii="Palatino Linotype" w:hAnsi="Palatino Linotype" w:cs="Arial"/>
              <w:b/>
              <w:bCs/>
              <w:lang w:eastAsia="es-MX"/>
            </w:rPr>
            <w:t xml:space="preserve"> y acumulado</w:t>
          </w:r>
        </w:p>
      </w:tc>
    </w:tr>
    <w:tr w:rsidR="00387F48" w:rsidRPr="00EF13C1" w14:paraId="4424EA35" w14:textId="77777777" w:rsidTr="005F574C">
      <w:trPr>
        <w:gridAfter w:val="1"/>
        <w:wAfter w:w="284" w:type="dxa"/>
        <w:trHeight w:val="321"/>
      </w:trPr>
      <w:tc>
        <w:tcPr>
          <w:tcW w:w="2552" w:type="dxa"/>
          <w:vAlign w:val="center"/>
        </w:tcPr>
        <w:p w14:paraId="04B6A82F" w14:textId="4854CB08" w:rsidR="00387F48" w:rsidRPr="00EF13C1" w:rsidRDefault="00387F48" w:rsidP="00F22825">
          <w:pPr>
            <w:rPr>
              <w:rFonts w:ascii="Palatino Linotype" w:hAnsi="Palatino Linotype"/>
              <w:b/>
              <w:sz w:val="22"/>
              <w:szCs w:val="22"/>
            </w:rPr>
          </w:pPr>
          <w:r w:rsidRPr="00EF13C1">
            <w:rPr>
              <w:rFonts w:ascii="Palatino Linotype" w:hAnsi="Palatino Linotype"/>
              <w:b/>
              <w:sz w:val="22"/>
              <w:szCs w:val="22"/>
            </w:rPr>
            <w:t>Sujeto Obligado:</w:t>
          </w:r>
        </w:p>
      </w:tc>
      <w:tc>
        <w:tcPr>
          <w:tcW w:w="3615" w:type="dxa"/>
          <w:vAlign w:val="center"/>
        </w:tcPr>
        <w:p w14:paraId="6E5EC127" w14:textId="63BDD076" w:rsidR="00387F48" w:rsidRPr="00EF13C1" w:rsidRDefault="00387F48" w:rsidP="00387F48">
          <w:pPr>
            <w:pStyle w:val="Encabezado"/>
            <w:ind w:right="21"/>
            <w:rPr>
              <w:rFonts w:ascii="Palatino Linotype" w:hAnsi="Palatino Linotype"/>
              <w:b/>
              <w:sz w:val="22"/>
              <w:szCs w:val="22"/>
            </w:rPr>
          </w:pPr>
          <w:r>
            <w:rPr>
              <w:rFonts w:ascii="Palatino Linotype" w:hAnsi="Palatino Linotype"/>
              <w:b/>
              <w:sz w:val="22"/>
              <w:szCs w:val="22"/>
            </w:rPr>
            <w:t>Ayuntamiento de Metepec</w:t>
          </w:r>
        </w:p>
      </w:tc>
    </w:tr>
    <w:tr w:rsidR="00387F48" w:rsidRPr="00EF13C1" w14:paraId="2D076407" w14:textId="77777777" w:rsidTr="005F574C">
      <w:trPr>
        <w:trHeight w:val="321"/>
      </w:trPr>
      <w:tc>
        <w:tcPr>
          <w:tcW w:w="2552" w:type="dxa"/>
          <w:vAlign w:val="center"/>
        </w:tcPr>
        <w:p w14:paraId="5739C29A" w14:textId="4B5679B6" w:rsidR="00387F48" w:rsidRPr="00EF13C1" w:rsidRDefault="00387F48" w:rsidP="00F22825">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3899" w:type="dxa"/>
          <w:gridSpan w:val="2"/>
          <w:vAlign w:val="center"/>
        </w:tcPr>
        <w:p w14:paraId="5DEB757F" w14:textId="54AC26FA" w:rsidR="00387F48" w:rsidRPr="00EF13C1" w:rsidRDefault="00387F48" w:rsidP="00F22825">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0F9520AF" w14:textId="77777777" w:rsidR="00387F48" w:rsidRDefault="00387F48" w:rsidP="00F2282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E34B1" w14:textId="1BC3D570" w:rsidR="00387F48" w:rsidRDefault="00DF277D" w:rsidP="00F22825">
    <w:pPr>
      <w:pStyle w:val="Encabezado"/>
      <w:tabs>
        <w:tab w:val="clear" w:pos="4252"/>
        <w:tab w:val="clear" w:pos="8504"/>
        <w:tab w:val="left" w:pos="3103"/>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96.55pt;margin-top:-129.5pt;width:663.5pt;height:12in;z-index:-251658240;mso-position-horizontal-relative:margin;mso-position-vertical-relative:margin" o:allowincell="f">
          <v:imagedata r:id="rId1" o:title="PHOTO-2020-08-13-10-14-39"/>
          <w10:wrap anchorx="margin" anchory="margin"/>
        </v:shape>
      </w:pict>
    </w:r>
    <w:r w:rsidR="00387F48">
      <w:tab/>
    </w:r>
    <w:r w:rsidR="00387F48">
      <w:tab/>
    </w:r>
  </w:p>
  <w:tbl>
    <w:tblPr>
      <w:tblStyle w:val="Tablaconcuadrcula"/>
      <w:tblW w:w="6095" w:type="dxa"/>
      <w:tblInd w:w="26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693"/>
      <w:gridCol w:w="3402"/>
    </w:tblGrid>
    <w:tr w:rsidR="00387F48" w:rsidRPr="00182113" w14:paraId="3064FEA5" w14:textId="77777777" w:rsidTr="005F574C">
      <w:trPr>
        <w:trHeight w:val="138"/>
      </w:trPr>
      <w:tc>
        <w:tcPr>
          <w:tcW w:w="2693" w:type="dxa"/>
          <w:vAlign w:val="center"/>
        </w:tcPr>
        <w:p w14:paraId="633850BA" w14:textId="3C8C53EA" w:rsidR="00387F48" w:rsidRPr="00182113" w:rsidRDefault="00387F48" w:rsidP="00F22825">
          <w:pPr>
            <w:ind w:right="-572"/>
            <w:rPr>
              <w:rFonts w:ascii="Palatino Linotype" w:hAnsi="Palatino Linotype"/>
              <w:b/>
              <w:sz w:val="22"/>
              <w:szCs w:val="22"/>
            </w:rPr>
          </w:pPr>
          <w:r>
            <w:rPr>
              <w:rFonts w:ascii="Palatino Linotype" w:hAnsi="Palatino Linotype"/>
              <w:b/>
              <w:sz w:val="22"/>
              <w:szCs w:val="22"/>
            </w:rPr>
            <w:t>Recurso de R</w:t>
          </w:r>
          <w:r w:rsidRPr="00182113">
            <w:rPr>
              <w:rFonts w:ascii="Palatino Linotype" w:hAnsi="Palatino Linotype"/>
              <w:b/>
              <w:sz w:val="22"/>
              <w:szCs w:val="22"/>
            </w:rPr>
            <w:t>evisión:</w:t>
          </w:r>
        </w:p>
      </w:tc>
      <w:tc>
        <w:tcPr>
          <w:tcW w:w="3402" w:type="dxa"/>
          <w:vAlign w:val="center"/>
        </w:tcPr>
        <w:p w14:paraId="027DD51A" w14:textId="57B3FE40" w:rsidR="00387F48" w:rsidRPr="005143E6" w:rsidRDefault="00387F48" w:rsidP="00F22825">
          <w:pPr>
            <w:pStyle w:val="Encabezado"/>
            <w:rPr>
              <w:rFonts w:ascii="Palatino Linotype" w:hAnsi="Palatino Linotype" w:cs="Arial"/>
              <w:b/>
              <w:bCs/>
              <w:lang w:eastAsia="es-MX"/>
            </w:rPr>
          </w:pPr>
          <w:r>
            <w:rPr>
              <w:rFonts w:ascii="Palatino Linotype" w:hAnsi="Palatino Linotype" w:cs="Arial"/>
              <w:b/>
              <w:bCs/>
              <w:lang w:eastAsia="es-MX"/>
            </w:rPr>
            <w:t>05988</w:t>
          </w:r>
          <w:r w:rsidRPr="00584F01">
            <w:rPr>
              <w:rFonts w:ascii="Palatino Linotype" w:hAnsi="Palatino Linotype" w:cs="Arial"/>
              <w:b/>
              <w:bCs/>
              <w:lang w:eastAsia="es-MX"/>
            </w:rPr>
            <w:t>/INFOEM/IP/RR/</w:t>
          </w:r>
          <w:r>
            <w:rPr>
              <w:rFonts w:ascii="Palatino Linotype" w:hAnsi="Palatino Linotype" w:cs="Arial"/>
              <w:b/>
              <w:bCs/>
              <w:lang w:eastAsia="es-MX"/>
            </w:rPr>
            <w:t>2022</w:t>
          </w:r>
          <w:r w:rsidR="008C4958">
            <w:rPr>
              <w:rFonts w:ascii="Palatino Linotype" w:hAnsi="Palatino Linotype" w:cs="Arial"/>
              <w:b/>
              <w:bCs/>
              <w:lang w:eastAsia="es-MX"/>
            </w:rPr>
            <w:t xml:space="preserve"> y acumulado</w:t>
          </w:r>
        </w:p>
      </w:tc>
    </w:tr>
    <w:tr w:rsidR="00387F48" w:rsidRPr="00182113" w14:paraId="0C24B249" w14:textId="77777777" w:rsidTr="005F574C">
      <w:trPr>
        <w:trHeight w:val="227"/>
      </w:trPr>
      <w:tc>
        <w:tcPr>
          <w:tcW w:w="2693" w:type="dxa"/>
          <w:vAlign w:val="center"/>
        </w:tcPr>
        <w:p w14:paraId="2D89BC43" w14:textId="77777777" w:rsidR="00387F48" w:rsidRPr="00182113" w:rsidRDefault="00387F48" w:rsidP="00F22825">
          <w:pPr>
            <w:rPr>
              <w:rFonts w:ascii="Palatino Linotype" w:hAnsi="Palatino Linotype"/>
              <w:b/>
              <w:sz w:val="22"/>
              <w:szCs w:val="22"/>
            </w:rPr>
          </w:pPr>
          <w:r w:rsidRPr="00182113">
            <w:rPr>
              <w:rFonts w:ascii="Palatino Linotype" w:hAnsi="Palatino Linotype"/>
              <w:b/>
              <w:sz w:val="22"/>
              <w:szCs w:val="22"/>
            </w:rPr>
            <w:t>Recurrente:</w:t>
          </w:r>
        </w:p>
      </w:tc>
      <w:tc>
        <w:tcPr>
          <w:tcW w:w="3402" w:type="dxa"/>
          <w:vAlign w:val="center"/>
        </w:tcPr>
        <w:p w14:paraId="1808294A" w14:textId="5D801E9E" w:rsidR="00387F48" w:rsidRPr="00182113" w:rsidRDefault="0083310F" w:rsidP="00F22825">
          <w:pPr>
            <w:pStyle w:val="Encabezado"/>
            <w:tabs>
              <w:tab w:val="clear" w:pos="4252"/>
            </w:tabs>
            <w:ind w:right="-250"/>
            <w:rPr>
              <w:rFonts w:ascii="Palatino Linotype" w:hAnsi="Palatino Linotype"/>
              <w:b/>
              <w:sz w:val="22"/>
              <w:szCs w:val="22"/>
            </w:rPr>
          </w:pPr>
          <w:r>
            <w:rPr>
              <w:rFonts w:ascii="Palatino Linotype" w:hAnsi="Palatino Linotype"/>
              <w:b/>
              <w:sz w:val="22"/>
              <w:szCs w:val="22"/>
            </w:rPr>
            <w:t xml:space="preserve">XXXX </w:t>
          </w:r>
          <w:proofErr w:type="spellStart"/>
          <w:r>
            <w:rPr>
              <w:rFonts w:ascii="Palatino Linotype" w:hAnsi="Palatino Linotype"/>
              <w:b/>
              <w:sz w:val="22"/>
              <w:szCs w:val="22"/>
            </w:rPr>
            <w:t>XXXX</w:t>
          </w:r>
          <w:proofErr w:type="spellEnd"/>
          <w:r>
            <w:rPr>
              <w:rFonts w:ascii="Palatino Linotype" w:hAnsi="Palatino Linotype"/>
              <w:b/>
              <w:sz w:val="22"/>
              <w:szCs w:val="22"/>
            </w:rPr>
            <w:t xml:space="preserve"> XXX</w:t>
          </w:r>
        </w:p>
      </w:tc>
    </w:tr>
    <w:tr w:rsidR="00387F48" w:rsidRPr="00182113" w14:paraId="1558C04F" w14:textId="77777777" w:rsidTr="005F574C">
      <w:trPr>
        <w:trHeight w:val="232"/>
      </w:trPr>
      <w:tc>
        <w:tcPr>
          <w:tcW w:w="2693" w:type="dxa"/>
          <w:vAlign w:val="center"/>
        </w:tcPr>
        <w:p w14:paraId="76D8490C" w14:textId="70C15BD4" w:rsidR="00387F48" w:rsidRPr="00182113" w:rsidRDefault="00387F48" w:rsidP="00F22825">
          <w:pPr>
            <w:rPr>
              <w:rFonts w:ascii="Palatino Linotype" w:hAnsi="Palatino Linotype"/>
              <w:b/>
              <w:sz w:val="22"/>
              <w:szCs w:val="22"/>
            </w:rPr>
          </w:pPr>
          <w:r>
            <w:rPr>
              <w:rFonts w:ascii="Palatino Linotype" w:hAnsi="Palatino Linotype"/>
              <w:b/>
              <w:sz w:val="22"/>
              <w:szCs w:val="22"/>
            </w:rPr>
            <w:t>Sujeto Obligado</w:t>
          </w:r>
          <w:r w:rsidRPr="00182113">
            <w:rPr>
              <w:rFonts w:ascii="Palatino Linotype" w:hAnsi="Palatino Linotype"/>
              <w:b/>
              <w:sz w:val="22"/>
              <w:szCs w:val="22"/>
            </w:rPr>
            <w:t>:</w:t>
          </w:r>
        </w:p>
      </w:tc>
      <w:tc>
        <w:tcPr>
          <w:tcW w:w="3402" w:type="dxa"/>
          <w:vAlign w:val="center"/>
        </w:tcPr>
        <w:p w14:paraId="627749D8" w14:textId="23B9113D" w:rsidR="00387F48" w:rsidRPr="00182113" w:rsidRDefault="00387F48" w:rsidP="00387F48">
          <w:pPr>
            <w:pStyle w:val="Encabezado"/>
            <w:rPr>
              <w:rFonts w:ascii="Palatino Linotype" w:hAnsi="Palatino Linotype"/>
              <w:b/>
              <w:sz w:val="22"/>
              <w:szCs w:val="22"/>
            </w:rPr>
          </w:pPr>
          <w:r>
            <w:rPr>
              <w:rFonts w:ascii="Palatino Linotype" w:hAnsi="Palatino Linotype"/>
              <w:b/>
              <w:sz w:val="22"/>
              <w:szCs w:val="22"/>
            </w:rPr>
            <w:t xml:space="preserve">Ayuntamiento de Metepec </w:t>
          </w:r>
        </w:p>
      </w:tc>
    </w:tr>
    <w:tr w:rsidR="00387F48" w:rsidRPr="00182113" w14:paraId="54D82E41" w14:textId="77777777" w:rsidTr="005F574C">
      <w:trPr>
        <w:trHeight w:val="320"/>
      </w:trPr>
      <w:tc>
        <w:tcPr>
          <w:tcW w:w="2693" w:type="dxa"/>
          <w:vAlign w:val="center"/>
        </w:tcPr>
        <w:p w14:paraId="08D64C34" w14:textId="4E51C6A0" w:rsidR="00387F48" w:rsidRPr="00182113" w:rsidRDefault="00387F48" w:rsidP="00F22825">
          <w:pPr>
            <w:rPr>
              <w:rFonts w:ascii="Palatino Linotype" w:hAnsi="Palatino Linotype"/>
              <w:b/>
              <w:sz w:val="22"/>
              <w:szCs w:val="22"/>
            </w:rPr>
          </w:pPr>
          <w:r>
            <w:rPr>
              <w:rFonts w:ascii="Palatino Linotype" w:hAnsi="Palatino Linotype"/>
              <w:b/>
              <w:sz w:val="22"/>
              <w:szCs w:val="22"/>
            </w:rPr>
            <w:t>Comisionada P</w:t>
          </w:r>
          <w:r w:rsidRPr="00182113">
            <w:rPr>
              <w:rFonts w:ascii="Palatino Linotype" w:hAnsi="Palatino Linotype"/>
              <w:b/>
              <w:sz w:val="22"/>
              <w:szCs w:val="22"/>
            </w:rPr>
            <w:t>onente:</w:t>
          </w:r>
        </w:p>
      </w:tc>
      <w:tc>
        <w:tcPr>
          <w:tcW w:w="3402" w:type="dxa"/>
          <w:vAlign w:val="center"/>
        </w:tcPr>
        <w:p w14:paraId="20360E88" w14:textId="23AD5A9B" w:rsidR="00387F48" w:rsidRPr="00182113" w:rsidRDefault="00387F48" w:rsidP="00F22825">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04734BF5" w14:textId="77777777" w:rsidR="00387F48" w:rsidRDefault="00387F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5A138F"/>
    <w:multiLevelType w:val="hybridMultilevel"/>
    <w:tmpl w:val="536E15D6"/>
    <w:lvl w:ilvl="0" w:tplc="FFFFFFFF">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cs="Wingding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68378F"/>
    <w:multiLevelType w:val="hybridMultilevel"/>
    <w:tmpl w:val="AFE6B430"/>
    <w:lvl w:ilvl="0" w:tplc="080A000F">
      <w:start w:val="1"/>
      <w:numFmt w:val="decimal"/>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4923D3"/>
    <w:multiLevelType w:val="hybridMultilevel"/>
    <w:tmpl w:val="2F7644A2"/>
    <w:lvl w:ilvl="0" w:tplc="7DFCA102">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7">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DDB04FF0"/>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1800" w:hanging="720"/>
      </w:pPr>
      <w:rPr>
        <w:rFonts w:hint="default"/>
        <w:b/>
        <w:bCs/>
        <w:i w:val="0"/>
        <w:iCs/>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4F0BF6"/>
    <w:multiLevelType w:val="hybridMultilevel"/>
    <w:tmpl w:val="2E62C094"/>
    <w:lvl w:ilvl="0" w:tplc="92BE0B36">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1800" w:hanging="720"/>
      </w:pPr>
      <w:rPr>
        <w:rFonts w:ascii="Wingdings" w:hAnsi="Wingdings" w:hint="default"/>
        <w:b/>
        <w:bCs/>
        <w:i w:val="0"/>
        <w:iCs/>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245664"/>
    <w:multiLevelType w:val="hybridMultilevel"/>
    <w:tmpl w:val="0F242F08"/>
    <w:lvl w:ilvl="0" w:tplc="C3E4761A">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3545CBE"/>
    <w:multiLevelType w:val="hybridMultilevel"/>
    <w:tmpl w:val="53DC83D6"/>
    <w:lvl w:ilvl="0" w:tplc="44141F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2">
    <w:nsid w:val="6E504909"/>
    <w:multiLevelType w:val="hybridMultilevel"/>
    <w:tmpl w:val="F918CFD8"/>
    <w:lvl w:ilvl="0" w:tplc="A96C1C3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1"/>
  </w:num>
  <w:num w:numId="2">
    <w:abstractNumId w:val="18"/>
  </w:num>
  <w:num w:numId="3">
    <w:abstractNumId w:val="26"/>
  </w:num>
  <w:num w:numId="4">
    <w:abstractNumId w:val="16"/>
  </w:num>
  <w:num w:numId="5">
    <w:abstractNumId w:val="2"/>
  </w:num>
  <w:num w:numId="6">
    <w:abstractNumId w:val="8"/>
  </w:num>
  <w:num w:numId="7">
    <w:abstractNumId w:val="10"/>
  </w:num>
  <w:num w:numId="8">
    <w:abstractNumId w:val="31"/>
  </w:num>
  <w:num w:numId="9">
    <w:abstractNumId w:val="20"/>
  </w:num>
  <w:num w:numId="10">
    <w:abstractNumId w:val="24"/>
  </w:num>
  <w:num w:numId="11">
    <w:abstractNumId w:val="12"/>
  </w:num>
  <w:num w:numId="12">
    <w:abstractNumId w:val="35"/>
  </w:num>
  <w:num w:numId="13">
    <w:abstractNumId w:val="17"/>
  </w:num>
  <w:num w:numId="14">
    <w:abstractNumId w:val="13"/>
  </w:num>
  <w:num w:numId="15">
    <w:abstractNumId w:val="0"/>
  </w:num>
  <w:num w:numId="16">
    <w:abstractNumId w:val="33"/>
  </w:num>
  <w:num w:numId="17">
    <w:abstractNumId w:val="34"/>
  </w:num>
  <w:num w:numId="18">
    <w:abstractNumId w:val="22"/>
  </w:num>
  <w:num w:numId="19">
    <w:abstractNumId w:val="15"/>
  </w:num>
  <w:num w:numId="20">
    <w:abstractNumId w:val="14"/>
  </w:num>
  <w:num w:numId="21">
    <w:abstractNumId w:val="19"/>
  </w:num>
  <w:num w:numId="22">
    <w:abstractNumId w:val="23"/>
  </w:num>
  <w:num w:numId="23">
    <w:abstractNumId w:val="30"/>
  </w:num>
  <w:num w:numId="24">
    <w:abstractNumId w:val="27"/>
  </w:num>
  <w:num w:numId="25">
    <w:abstractNumId w:val="6"/>
  </w:num>
  <w:num w:numId="26">
    <w:abstractNumId w:val="28"/>
  </w:num>
  <w:num w:numId="27">
    <w:abstractNumId w:val="7"/>
  </w:num>
  <w:num w:numId="28">
    <w:abstractNumId w:val="4"/>
  </w:num>
  <w:num w:numId="29">
    <w:abstractNumId w:val="1"/>
  </w:num>
  <w:num w:numId="30">
    <w:abstractNumId w:val="3"/>
  </w:num>
  <w:num w:numId="31">
    <w:abstractNumId w:val="9"/>
  </w:num>
  <w:num w:numId="32">
    <w:abstractNumId w:val="18"/>
  </w:num>
  <w:num w:numId="33">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29"/>
  </w:num>
  <w:num w:numId="36">
    <w:abstractNumId w:val="5"/>
  </w:num>
  <w:num w:numId="37">
    <w:abstractNumId w:val="2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BDF"/>
    <w:rsid w:val="0004695F"/>
    <w:rsid w:val="000551D7"/>
    <w:rsid w:val="00064361"/>
    <w:rsid w:val="0007641D"/>
    <w:rsid w:val="00083284"/>
    <w:rsid w:val="000A56EF"/>
    <w:rsid w:val="000B7060"/>
    <w:rsid w:val="000D7EB8"/>
    <w:rsid w:val="000F204F"/>
    <w:rsid w:val="00120770"/>
    <w:rsid w:val="0012373F"/>
    <w:rsid w:val="00125BDA"/>
    <w:rsid w:val="0013000B"/>
    <w:rsid w:val="0014704C"/>
    <w:rsid w:val="00155679"/>
    <w:rsid w:val="00162F82"/>
    <w:rsid w:val="00181FF9"/>
    <w:rsid w:val="001C393D"/>
    <w:rsid w:val="001D2502"/>
    <w:rsid w:val="001E097F"/>
    <w:rsid w:val="002323AB"/>
    <w:rsid w:val="0023468B"/>
    <w:rsid w:val="002817CC"/>
    <w:rsid w:val="002971E0"/>
    <w:rsid w:val="002A4288"/>
    <w:rsid w:val="00301682"/>
    <w:rsid w:val="00302EAE"/>
    <w:rsid w:val="00303035"/>
    <w:rsid w:val="003117AC"/>
    <w:rsid w:val="003344C1"/>
    <w:rsid w:val="00341569"/>
    <w:rsid w:val="003474C8"/>
    <w:rsid w:val="003708F3"/>
    <w:rsid w:val="003716DC"/>
    <w:rsid w:val="0038172B"/>
    <w:rsid w:val="00387F48"/>
    <w:rsid w:val="003A26DD"/>
    <w:rsid w:val="003B4BC6"/>
    <w:rsid w:val="003B74F8"/>
    <w:rsid w:val="003E3236"/>
    <w:rsid w:val="003F7B1B"/>
    <w:rsid w:val="004105E9"/>
    <w:rsid w:val="004172A9"/>
    <w:rsid w:val="00444BFE"/>
    <w:rsid w:val="0044737D"/>
    <w:rsid w:val="00484317"/>
    <w:rsid w:val="00486BDF"/>
    <w:rsid w:val="004C0A0C"/>
    <w:rsid w:val="004E78E2"/>
    <w:rsid w:val="005025D3"/>
    <w:rsid w:val="005247D4"/>
    <w:rsid w:val="005250D4"/>
    <w:rsid w:val="00534563"/>
    <w:rsid w:val="00542149"/>
    <w:rsid w:val="00551823"/>
    <w:rsid w:val="005653A7"/>
    <w:rsid w:val="00572554"/>
    <w:rsid w:val="005F574C"/>
    <w:rsid w:val="00631AD7"/>
    <w:rsid w:val="00631E94"/>
    <w:rsid w:val="006337C7"/>
    <w:rsid w:val="0064144C"/>
    <w:rsid w:val="00672CB2"/>
    <w:rsid w:val="006B40C2"/>
    <w:rsid w:val="006C61AD"/>
    <w:rsid w:val="006E4434"/>
    <w:rsid w:val="00711549"/>
    <w:rsid w:val="00774C69"/>
    <w:rsid w:val="007B5D7D"/>
    <w:rsid w:val="007D293E"/>
    <w:rsid w:val="007E3254"/>
    <w:rsid w:val="00806E04"/>
    <w:rsid w:val="00813F27"/>
    <w:rsid w:val="00827222"/>
    <w:rsid w:val="0083310F"/>
    <w:rsid w:val="00833A39"/>
    <w:rsid w:val="00872095"/>
    <w:rsid w:val="00874624"/>
    <w:rsid w:val="008972DC"/>
    <w:rsid w:val="008B07F1"/>
    <w:rsid w:val="008B41FD"/>
    <w:rsid w:val="008C4958"/>
    <w:rsid w:val="008D5FEA"/>
    <w:rsid w:val="008E22AA"/>
    <w:rsid w:val="008E230A"/>
    <w:rsid w:val="008E52FD"/>
    <w:rsid w:val="00913724"/>
    <w:rsid w:val="00914C9F"/>
    <w:rsid w:val="0091719C"/>
    <w:rsid w:val="00931208"/>
    <w:rsid w:val="00935322"/>
    <w:rsid w:val="009559C4"/>
    <w:rsid w:val="009A1133"/>
    <w:rsid w:val="009B75E0"/>
    <w:rsid w:val="009E56E7"/>
    <w:rsid w:val="009E7F0D"/>
    <w:rsid w:val="00A0547A"/>
    <w:rsid w:val="00A06942"/>
    <w:rsid w:val="00A106C4"/>
    <w:rsid w:val="00A66489"/>
    <w:rsid w:val="00AA0CCF"/>
    <w:rsid w:val="00AC0C57"/>
    <w:rsid w:val="00B20C35"/>
    <w:rsid w:val="00B375ED"/>
    <w:rsid w:val="00B600C1"/>
    <w:rsid w:val="00B95853"/>
    <w:rsid w:val="00BA6490"/>
    <w:rsid w:val="00BA6FF7"/>
    <w:rsid w:val="00BE0E88"/>
    <w:rsid w:val="00BE13A0"/>
    <w:rsid w:val="00BE13C0"/>
    <w:rsid w:val="00C043B2"/>
    <w:rsid w:val="00C2337C"/>
    <w:rsid w:val="00C2378A"/>
    <w:rsid w:val="00C5296E"/>
    <w:rsid w:val="00C53F46"/>
    <w:rsid w:val="00CB04BC"/>
    <w:rsid w:val="00CD41C3"/>
    <w:rsid w:val="00CF400D"/>
    <w:rsid w:val="00D01326"/>
    <w:rsid w:val="00D168B8"/>
    <w:rsid w:val="00D24206"/>
    <w:rsid w:val="00D26831"/>
    <w:rsid w:val="00D329B2"/>
    <w:rsid w:val="00D629E9"/>
    <w:rsid w:val="00D639D6"/>
    <w:rsid w:val="00D679F5"/>
    <w:rsid w:val="00D736C5"/>
    <w:rsid w:val="00D74FCF"/>
    <w:rsid w:val="00DA5C03"/>
    <w:rsid w:val="00DB3790"/>
    <w:rsid w:val="00DD06D8"/>
    <w:rsid w:val="00DD35E7"/>
    <w:rsid w:val="00DF277D"/>
    <w:rsid w:val="00E00C8B"/>
    <w:rsid w:val="00E1488A"/>
    <w:rsid w:val="00E4235F"/>
    <w:rsid w:val="00E548D7"/>
    <w:rsid w:val="00E701D7"/>
    <w:rsid w:val="00E75A53"/>
    <w:rsid w:val="00E8353D"/>
    <w:rsid w:val="00E855AD"/>
    <w:rsid w:val="00E923FB"/>
    <w:rsid w:val="00EC3E55"/>
    <w:rsid w:val="00EF1F84"/>
    <w:rsid w:val="00F13238"/>
    <w:rsid w:val="00F15C36"/>
    <w:rsid w:val="00F22825"/>
    <w:rsid w:val="00F271E0"/>
    <w:rsid w:val="00F3730A"/>
    <w:rsid w:val="00F553FA"/>
    <w:rsid w:val="00F625BD"/>
    <w:rsid w:val="00F627EC"/>
    <w:rsid w:val="00F62A24"/>
    <w:rsid w:val="00F803CB"/>
    <w:rsid w:val="00F915D9"/>
    <w:rsid w:val="00F92706"/>
    <w:rsid w:val="00FB33FF"/>
    <w:rsid w:val="00FB39DB"/>
    <w:rsid w:val="00FD27E5"/>
    <w:rsid w:val="00FD43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F4FBED"/>
  <w15:chartTrackingRefBased/>
  <w15:docId w15:val="{F424295D-47BA-4958-8B5C-64375D8A3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86BDF"/>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486B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72C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6BDF"/>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486BDF"/>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486BDF"/>
  </w:style>
  <w:style w:type="numbering" w:customStyle="1" w:styleId="Sinlista11">
    <w:name w:val="Sin lista11"/>
    <w:next w:val="Sinlista"/>
    <w:uiPriority w:val="99"/>
    <w:semiHidden/>
    <w:unhideWhenUsed/>
    <w:rsid w:val="00486BDF"/>
  </w:style>
  <w:style w:type="paragraph" w:styleId="Encabezado">
    <w:name w:val="header"/>
    <w:basedOn w:val="Normal"/>
    <w:link w:val="Encabezado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486BDF"/>
    <w:rPr>
      <w:rFonts w:eastAsiaTheme="minorEastAsia"/>
      <w:sz w:val="24"/>
      <w:szCs w:val="24"/>
      <w:lang w:val="es-ES_tradnl" w:eastAsia="es-ES"/>
    </w:rPr>
  </w:style>
  <w:style w:type="paragraph" w:styleId="Piedepgina">
    <w:name w:val="footer"/>
    <w:basedOn w:val="Normal"/>
    <w:link w:val="Piedepgina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486BDF"/>
    <w:rPr>
      <w:rFonts w:eastAsiaTheme="minorEastAsia"/>
      <w:sz w:val="24"/>
      <w:szCs w:val="24"/>
      <w:lang w:val="es-ES_tradnl" w:eastAsia="es-ES"/>
    </w:rPr>
  </w:style>
  <w:style w:type="table" w:styleId="Tablaconcuadrcula">
    <w:name w:val="Table Grid"/>
    <w:basedOn w:val="Tablanormal"/>
    <w:uiPriority w:val="39"/>
    <w:rsid w:val="00486BDF"/>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86BDF"/>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86BDF"/>
    <w:rPr>
      <w:rFonts w:eastAsiaTheme="minorEastAsia"/>
      <w:sz w:val="24"/>
      <w:szCs w:val="24"/>
      <w:lang w:val="es-ES_tradnl" w:eastAsia="es-ES"/>
    </w:rPr>
  </w:style>
  <w:style w:type="character" w:styleId="Hipervnculo">
    <w:name w:val="Hyperlink"/>
    <w:basedOn w:val="Fuentedeprrafopredeter"/>
    <w:uiPriority w:val="99"/>
    <w:unhideWhenUsed/>
    <w:rsid w:val="00486BDF"/>
    <w:rPr>
      <w:color w:val="0563C1" w:themeColor="hyperlink"/>
      <w:u w:val="single"/>
    </w:rPr>
  </w:style>
  <w:style w:type="paragraph" w:styleId="TDC1">
    <w:name w:val="toc 1"/>
    <w:basedOn w:val="Normal"/>
    <w:next w:val="Normal"/>
    <w:autoRedefine/>
    <w:uiPriority w:val="39"/>
    <w:unhideWhenUsed/>
    <w:rsid w:val="00486BDF"/>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486BDF"/>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486BD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86BDF"/>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86BD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6BD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486BDF"/>
    <w:rPr>
      <w:vertAlign w:val="superscript"/>
    </w:rPr>
  </w:style>
  <w:style w:type="character" w:customStyle="1" w:styleId="normaltextrun">
    <w:name w:val="normaltextrun"/>
    <w:basedOn w:val="Fuentedeprrafopredeter"/>
    <w:rsid w:val="00486BDF"/>
  </w:style>
  <w:style w:type="paragraph" w:styleId="Textosinformato">
    <w:name w:val="Plain Text"/>
    <w:basedOn w:val="Normal"/>
    <w:link w:val="TextosinformatoCar"/>
    <w:rsid w:val="00486BD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86BDF"/>
    <w:rPr>
      <w:rFonts w:ascii="Courier New" w:eastAsia="Times New Roman" w:hAnsi="Courier New" w:cs="Times New Roman"/>
      <w:sz w:val="20"/>
      <w:szCs w:val="20"/>
      <w:lang w:val="es-ES" w:eastAsia="es-ES"/>
    </w:rPr>
  </w:style>
  <w:style w:type="paragraph" w:customStyle="1" w:styleId="Texto">
    <w:name w:val="Texto"/>
    <w:basedOn w:val="Normal"/>
    <w:rsid w:val="00486BDF"/>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86BDF"/>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486BDF"/>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486BD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486BD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486BDF"/>
  </w:style>
  <w:style w:type="table" w:customStyle="1" w:styleId="Tablaconcuadrcula2">
    <w:name w:val="Tabla con cuadrícula2"/>
    <w:basedOn w:val="Tablanormal"/>
    <w:next w:val="Tablaconcuadrcula"/>
    <w:uiPriority w:val="39"/>
    <w:rsid w:val="00486BDF"/>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486BD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86BD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486BDF"/>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486BD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6BDF"/>
    <w:rPr>
      <w:sz w:val="20"/>
      <w:szCs w:val="20"/>
    </w:rPr>
  </w:style>
  <w:style w:type="character" w:styleId="Refdenotaalfinal">
    <w:name w:val="endnote reference"/>
    <w:basedOn w:val="Fuentedeprrafopredeter"/>
    <w:uiPriority w:val="99"/>
    <w:semiHidden/>
    <w:unhideWhenUsed/>
    <w:rsid w:val="00486BDF"/>
    <w:rPr>
      <w:vertAlign w:val="superscript"/>
    </w:rPr>
  </w:style>
  <w:style w:type="paragraph" w:styleId="Sinespaciado">
    <w:name w:val="No Spacing"/>
    <w:aliases w:val="Francesa,INAI"/>
    <w:link w:val="SinespaciadoCar"/>
    <w:uiPriority w:val="1"/>
    <w:qFormat/>
    <w:rsid w:val="00BA6FF7"/>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BA6FF7"/>
    <w:rPr>
      <w:rFonts w:eastAsiaTheme="minorEastAsia"/>
      <w:sz w:val="24"/>
      <w:szCs w:val="24"/>
      <w:lang w:val="es-ES_tradnl" w:eastAsia="es-ES"/>
    </w:rPr>
  </w:style>
  <w:style w:type="character" w:customStyle="1" w:styleId="Ttulo3Car">
    <w:name w:val="Título 3 Car"/>
    <w:basedOn w:val="Fuentedeprrafopredeter"/>
    <w:link w:val="Ttulo3"/>
    <w:uiPriority w:val="9"/>
    <w:semiHidden/>
    <w:rsid w:val="00672CB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4191">
      <w:bodyDiv w:val="1"/>
      <w:marLeft w:val="0"/>
      <w:marRight w:val="0"/>
      <w:marTop w:val="0"/>
      <w:marBottom w:val="0"/>
      <w:divBdr>
        <w:top w:val="none" w:sz="0" w:space="0" w:color="auto"/>
        <w:left w:val="none" w:sz="0" w:space="0" w:color="auto"/>
        <w:bottom w:val="none" w:sz="0" w:space="0" w:color="auto"/>
        <w:right w:val="none" w:sz="0" w:space="0" w:color="auto"/>
      </w:divBdr>
    </w:div>
    <w:div w:id="125591873">
      <w:bodyDiv w:val="1"/>
      <w:marLeft w:val="0"/>
      <w:marRight w:val="0"/>
      <w:marTop w:val="0"/>
      <w:marBottom w:val="0"/>
      <w:divBdr>
        <w:top w:val="none" w:sz="0" w:space="0" w:color="auto"/>
        <w:left w:val="none" w:sz="0" w:space="0" w:color="auto"/>
        <w:bottom w:val="none" w:sz="0" w:space="0" w:color="auto"/>
        <w:right w:val="none" w:sz="0" w:space="0" w:color="auto"/>
      </w:divBdr>
    </w:div>
    <w:div w:id="148251945">
      <w:bodyDiv w:val="1"/>
      <w:marLeft w:val="0"/>
      <w:marRight w:val="0"/>
      <w:marTop w:val="0"/>
      <w:marBottom w:val="0"/>
      <w:divBdr>
        <w:top w:val="none" w:sz="0" w:space="0" w:color="auto"/>
        <w:left w:val="none" w:sz="0" w:space="0" w:color="auto"/>
        <w:bottom w:val="none" w:sz="0" w:space="0" w:color="auto"/>
        <w:right w:val="none" w:sz="0" w:space="0" w:color="auto"/>
      </w:divBdr>
    </w:div>
    <w:div w:id="198050508">
      <w:bodyDiv w:val="1"/>
      <w:marLeft w:val="0"/>
      <w:marRight w:val="0"/>
      <w:marTop w:val="0"/>
      <w:marBottom w:val="0"/>
      <w:divBdr>
        <w:top w:val="none" w:sz="0" w:space="0" w:color="auto"/>
        <w:left w:val="none" w:sz="0" w:space="0" w:color="auto"/>
        <w:bottom w:val="none" w:sz="0" w:space="0" w:color="auto"/>
        <w:right w:val="none" w:sz="0" w:space="0" w:color="auto"/>
      </w:divBdr>
    </w:div>
    <w:div w:id="451174520">
      <w:bodyDiv w:val="1"/>
      <w:marLeft w:val="0"/>
      <w:marRight w:val="0"/>
      <w:marTop w:val="0"/>
      <w:marBottom w:val="0"/>
      <w:divBdr>
        <w:top w:val="none" w:sz="0" w:space="0" w:color="auto"/>
        <w:left w:val="none" w:sz="0" w:space="0" w:color="auto"/>
        <w:bottom w:val="none" w:sz="0" w:space="0" w:color="auto"/>
        <w:right w:val="none" w:sz="0" w:space="0" w:color="auto"/>
      </w:divBdr>
    </w:div>
    <w:div w:id="537164667">
      <w:bodyDiv w:val="1"/>
      <w:marLeft w:val="0"/>
      <w:marRight w:val="0"/>
      <w:marTop w:val="0"/>
      <w:marBottom w:val="0"/>
      <w:divBdr>
        <w:top w:val="none" w:sz="0" w:space="0" w:color="auto"/>
        <w:left w:val="none" w:sz="0" w:space="0" w:color="auto"/>
        <w:bottom w:val="none" w:sz="0" w:space="0" w:color="auto"/>
        <w:right w:val="none" w:sz="0" w:space="0" w:color="auto"/>
      </w:divBdr>
    </w:div>
    <w:div w:id="805272421">
      <w:bodyDiv w:val="1"/>
      <w:marLeft w:val="0"/>
      <w:marRight w:val="0"/>
      <w:marTop w:val="0"/>
      <w:marBottom w:val="0"/>
      <w:divBdr>
        <w:top w:val="none" w:sz="0" w:space="0" w:color="auto"/>
        <w:left w:val="none" w:sz="0" w:space="0" w:color="auto"/>
        <w:bottom w:val="none" w:sz="0" w:space="0" w:color="auto"/>
        <w:right w:val="none" w:sz="0" w:space="0" w:color="auto"/>
      </w:divBdr>
    </w:div>
    <w:div w:id="871528367">
      <w:bodyDiv w:val="1"/>
      <w:marLeft w:val="0"/>
      <w:marRight w:val="0"/>
      <w:marTop w:val="0"/>
      <w:marBottom w:val="0"/>
      <w:divBdr>
        <w:top w:val="none" w:sz="0" w:space="0" w:color="auto"/>
        <w:left w:val="none" w:sz="0" w:space="0" w:color="auto"/>
        <w:bottom w:val="none" w:sz="0" w:space="0" w:color="auto"/>
        <w:right w:val="none" w:sz="0" w:space="0" w:color="auto"/>
      </w:divBdr>
    </w:div>
    <w:div w:id="1043213191">
      <w:bodyDiv w:val="1"/>
      <w:marLeft w:val="0"/>
      <w:marRight w:val="0"/>
      <w:marTop w:val="0"/>
      <w:marBottom w:val="0"/>
      <w:divBdr>
        <w:top w:val="none" w:sz="0" w:space="0" w:color="auto"/>
        <w:left w:val="none" w:sz="0" w:space="0" w:color="auto"/>
        <w:bottom w:val="none" w:sz="0" w:space="0" w:color="auto"/>
        <w:right w:val="none" w:sz="0" w:space="0" w:color="auto"/>
      </w:divBdr>
    </w:div>
    <w:div w:id="1277903449">
      <w:bodyDiv w:val="1"/>
      <w:marLeft w:val="0"/>
      <w:marRight w:val="0"/>
      <w:marTop w:val="0"/>
      <w:marBottom w:val="0"/>
      <w:divBdr>
        <w:top w:val="none" w:sz="0" w:space="0" w:color="auto"/>
        <w:left w:val="none" w:sz="0" w:space="0" w:color="auto"/>
        <w:bottom w:val="none" w:sz="0" w:space="0" w:color="auto"/>
        <w:right w:val="none" w:sz="0" w:space="0" w:color="auto"/>
      </w:divBdr>
    </w:div>
    <w:div w:id="1668054795">
      <w:bodyDiv w:val="1"/>
      <w:marLeft w:val="0"/>
      <w:marRight w:val="0"/>
      <w:marTop w:val="0"/>
      <w:marBottom w:val="0"/>
      <w:divBdr>
        <w:top w:val="none" w:sz="0" w:space="0" w:color="auto"/>
        <w:left w:val="none" w:sz="0" w:space="0" w:color="auto"/>
        <w:bottom w:val="none" w:sz="0" w:space="0" w:color="auto"/>
        <w:right w:val="none" w:sz="0" w:space="0" w:color="auto"/>
      </w:divBdr>
    </w:div>
    <w:div w:id="1743528459">
      <w:bodyDiv w:val="1"/>
      <w:marLeft w:val="0"/>
      <w:marRight w:val="0"/>
      <w:marTop w:val="0"/>
      <w:marBottom w:val="0"/>
      <w:divBdr>
        <w:top w:val="none" w:sz="0" w:space="0" w:color="auto"/>
        <w:left w:val="none" w:sz="0" w:space="0" w:color="auto"/>
        <w:bottom w:val="none" w:sz="0" w:space="0" w:color="auto"/>
        <w:right w:val="none" w:sz="0" w:space="0" w:color="auto"/>
      </w:divBdr>
    </w:div>
    <w:div w:id="192487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le.rae.es/?id=FdI00Or"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A4370-EB32-4F22-A6FF-8BF171947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67</Pages>
  <Words>14375</Words>
  <Characters>79063</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Usuario</cp:lastModifiedBy>
  <cp:revision>7</cp:revision>
  <cp:lastPrinted>2022-03-25T01:40:00Z</cp:lastPrinted>
  <dcterms:created xsi:type="dcterms:W3CDTF">2022-05-13T01:43:00Z</dcterms:created>
  <dcterms:modified xsi:type="dcterms:W3CDTF">2022-06-02T23:45:00Z</dcterms:modified>
</cp:coreProperties>
</file>