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3EC57DF9"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2D08D9">
        <w:rPr>
          <w:rFonts w:ascii="Palatino Linotype" w:hAnsi="Palatino Linotype" w:cs="Tahoma"/>
          <w:bCs/>
          <w:sz w:val="22"/>
          <w:szCs w:val="22"/>
        </w:rPr>
        <w:t xml:space="preserve">cuatro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397E82AA" w14:textId="77777777">
      <w:pPr>
        <w:spacing w:line="360" w:lineRule="auto"/>
        <w:contextualSpacing/>
        <w:rPr>
          <w:rFonts w:ascii="Palatino Linotype" w:hAnsi="Palatino Linotype" w:cs="Tahoma"/>
          <w:bCs/>
          <w:sz w:val="22"/>
          <w:szCs w:val="22"/>
        </w:rPr>
      </w:pPr>
    </w:p>
    <w:p w:rsidRPr="008E3507" w:rsidR="00E35DF9" w:rsidP="2F8AC0A7" w:rsidRDefault="00E35DF9" w14:paraId="456778FE" w14:textId="15469030">
      <w:pPr>
        <w:spacing w:line="360" w:lineRule="auto"/>
        <w:contextualSpacing/>
        <w:jc w:val="both"/>
        <w:rPr>
          <w:rFonts w:ascii="Palatino Linotype" w:hAnsi="Palatino Linotype" w:cs="Tahoma"/>
          <w:sz w:val="22"/>
          <w:szCs w:val="22"/>
        </w:rPr>
      </w:pPr>
      <w:r w:rsidRPr="2F8AC0A7" w:rsidR="2F8AC0A7">
        <w:rPr>
          <w:rFonts w:ascii="Palatino Linotype" w:hAnsi="Palatino Linotype" w:cs="Tahoma"/>
          <w:b w:val="1"/>
          <w:bCs w:val="1"/>
          <w:color w:val="0D0D0D" w:themeColor="text1" w:themeTint="F2" w:themeShade="FF"/>
          <w:sz w:val="22"/>
          <w:szCs w:val="22"/>
        </w:rPr>
        <w:t xml:space="preserve">VISTO </w:t>
      </w:r>
      <w:r w:rsidRPr="2F8AC0A7" w:rsidR="2F8AC0A7">
        <w:rPr>
          <w:rFonts w:ascii="Palatino Linotype" w:hAnsi="Palatino Linotype" w:cs="Tahoma"/>
          <w:color w:val="0D0D0D" w:themeColor="text1" w:themeTint="F2" w:themeShade="FF"/>
          <w:sz w:val="22"/>
          <w:szCs w:val="22"/>
        </w:rPr>
        <w:t xml:space="preserve">el expediente conformado con motivo del Recurso de Revisión </w:t>
      </w:r>
      <w:r w:rsidRPr="2F8AC0A7" w:rsidR="2F8AC0A7">
        <w:rPr>
          <w:rFonts w:ascii="Palatino Linotype" w:hAnsi="Palatino Linotype" w:cs="Tahoma"/>
          <w:b w:val="1"/>
          <w:bCs w:val="1"/>
          <w:color w:val="0D0D0D" w:themeColor="text1" w:themeTint="F2" w:themeShade="FF"/>
          <w:sz w:val="22"/>
          <w:szCs w:val="22"/>
        </w:rPr>
        <w:t>01091/INFOEM/IP/RR/2022,</w:t>
      </w:r>
      <w:r w:rsidRPr="2F8AC0A7" w:rsidR="2F8AC0A7">
        <w:rPr>
          <w:rFonts w:ascii="Palatino Linotype" w:hAnsi="Palatino Linotype" w:cs="Tahoma"/>
          <w:color w:val="0D0D0D" w:themeColor="text1" w:themeTint="F2" w:themeShade="FF"/>
          <w:sz w:val="22"/>
          <w:szCs w:val="22"/>
        </w:rPr>
        <w:t xml:space="preserve"> interpuesto por </w:t>
      </w:r>
      <w:r w:rsidRPr="2F8AC0A7" w:rsidR="2F8AC0A7">
        <w:rPr>
          <w:rFonts w:ascii="Palatino Linotype" w:hAnsi="Palatino Linotype" w:cs="Tahoma"/>
          <w:color w:val="0D0D0D" w:themeColor="text1" w:themeTint="F2" w:themeShade="FF"/>
          <w:sz w:val="22"/>
          <w:szCs w:val="22"/>
          <w:highlight w:val="black"/>
        </w:rPr>
        <w:t>XXXXXXXXXXXXXXXX</w:t>
      </w:r>
      <w:r w:rsidRPr="2F8AC0A7" w:rsidR="2F8AC0A7">
        <w:rPr>
          <w:rFonts w:ascii="Palatino Linotype" w:hAnsi="Palatino Linotype" w:cs="Tahoma"/>
          <w:color w:val="0D0D0D" w:themeColor="text1" w:themeTint="F2" w:themeShade="FF"/>
          <w:sz w:val="22"/>
          <w:szCs w:val="22"/>
        </w:rPr>
        <w:t xml:space="preserve"> en lo sucesivo el Recurrente o Particular, en contra de la respuesta del Sujeto Obligado</w:t>
      </w:r>
      <w:r w:rsidRPr="2F8AC0A7" w:rsidR="2F8AC0A7">
        <w:rPr>
          <w:rFonts w:ascii="Palatino Linotype" w:hAnsi="Palatino Linotype"/>
          <w:sz w:val="22"/>
          <w:szCs w:val="22"/>
        </w:rPr>
        <w:t xml:space="preserve"> </w:t>
      </w:r>
      <w:r w:rsidRPr="2F8AC0A7" w:rsidR="2F8AC0A7">
        <w:rPr>
          <w:rFonts w:ascii="Palatino Linotype" w:hAnsi="Palatino Linotype" w:eastAsia="Calibri" w:cs="Tahoma"/>
          <w:b w:val="1"/>
          <w:bCs w:val="1"/>
          <w:sz w:val="22"/>
          <w:szCs w:val="22"/>
          <w:lang w:eastAsia="en-US"/>
        </w:rPr>
        <w:t>Ayuntamiento de Tepetlaoxtoc</w:t>
      </w:r>
      <w:r w:rsidRPr="2F8AC0A7" w:rsidR="2F8AC0A7">
        <w:rPr>
          <w:rFonts w:ascii="Palatino Linotype" w:hAnsi="Palatino Linotype" w:cs="Tahoma"/>
          <w:b w:val="1"/>
          <w:bCs w:val="1"/>
          <w:color w:val="0D0D0D" w:themeColor="text1" w:themeTint="F2" w:themeShade="FF"/>
          <w:sz w:val="22"/>
          <w:szCs w:val="22"/>
        </w:rPr>
        <w:t xml:space="preserve">, </w:t>
      </w:r>
      <w:r w:rsidRPr="2F8AC0A7" w:rsidR="2F8AC0A7">
        <w:rPr>
          <w:rFonts w:ascii="Palatino Linotype" w:hAnsi="Palatino Linotype" w:cs="Tahoma"/>
          <w:color w:val="0D0D0D" w:themeColor="text1" w:themeTint="F2" w:themeShade="FF"/>
          <w:sz w:val="22"/>
          <w:szCs w:val="22"/>
        </w:rPr>
        <w:t>se emite la presente Resolución, con base en los Antecedentes y C</w:t>
      </w:r>
      <w:r w:rsidRPr="2F8AC0A7" w:rsidR="2F8AC0A7">
        <w:rPr>
          <w:rFonts w:ascii="Palatino Linotype" w:hAnsi="Palatino Linotype" w:cs="Tahoma"/>
          <w:sz w:val="22"/>
          <w:szCs w:val="22"/>
        </w:rPr>
        <w:t>onsiderandos que a continuación se exponen:</w:t>
      </w:r>
    </w:p>
    <w:p w:rsidRPr="00A650C6" w:rsidR="00E35DF9" w:rsidP="00147516" w:rsidRDefault="00E35DF9" w14:paraId="2D997BD2"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742FEF11"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6DF35FD3"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2CB01D36"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7B5D6852"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49780B79"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790E33">
        <w:rPr>
          <w:rFonts w:ascii="Palatino Linotype" w:hAnsi="Palatino Linotype" w:cs="Tahoma"/>
          <w:sz w:val="22"/>
          <w:szCs w:val="22"/>
        </w:rPr>
        <w:t xml:space="preserve">treinta y uno </w:t>
      </w:r>
      <w:r w:rsidR="00477AD3">
        <w:rPr>
          <w:rFonts w:ascii="Palatino Linotype" w:hAnsi="Palatino Linotype" w:cs="Tahoma"/>
          <w:sz w:val="22"/>
          <w:szCs w:val="22"/>
        </w:rPr>
        <w:t xml:space="preserve">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w:t>
      </w:r>
      <w:r w:rsidR="00790E33">
        <w:rPr>
          <w:rFonts w:ascii="Palatino Linotype" w:hAnsi="Palatino Linotype" w:cs="Tahoma"/>
          <w:sz w:val="22"/>
          <w:szCs w:val="22"/>
        </w:rPr>
        <w:t xml:space="preserve"> </w:t>
      </w:r>
      <w:r w:rsidR="009D6672">
        <w:rPr>
          <w:rFonts w:ascii="Palatino Linotype" w:hAnsi="Palatino Linotype" w:cs="Tahoma"/>
          <w:sz w:val="22"/>
          <w:szCs w:val="22"/>
        </w:rPr>
        <w:t>l</w:t>
      </w:r>
      <w:r w:rsidR="00790E33">
        <w:rPr>
          <w:rFonts w:ascii="Palatino Linotype" w:hAnsi="Palatino Linotype" w:cs="Tahoma"/>
          <w:sz w:val="22"/>
          <w:szCs w:val="22"/>
        </w:rPr>
        <w:t>a Plataforma Nacional de Transparencia (PNT)</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0232E6">
        <w:rPr>
          <w:rFonts w:ascii="Palatino Linotype" w:hAnsi="Palatino Linotype" w:cs="Tahoma"/>
          <w:b/>
          <w:bCs/>
          <w:sz w:val="22"/>
          <w:szCs w:val="22"/>
        </w:rPr>
        <w:t>Ayuntamiento de Tepetlaoxtoc</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0232E6" w:rsidR="000232E6">
        <w:rPr>
          <w:rFonts w:ascii="Palatino Linotype" w:hAnsi="Palatino Linotype" w:cs="Tahoma"/>
          <w:b/>
          <w:bCs/>
          <w:sz w:val="22"/>
          <w:szCs w:val="22"/>
        </w:rPr>
        <w:t>00029/TEPETLAO/IP/2022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1D5CFA33"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12F736D2"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790E33" w:rsidR="00790E33" w:rsidP="00790E33" w:rsidRDefault="009D6672" w14:paraId="30FEC3E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790E33" w:rsidR="00790E33">
        <w:rPr>
          <w:rFonts w:ascii="Palatino Linotype" w:hAnsi="Palatino Linotype"/>
          <w:i/>
          <w:iCs/>
          <w:color w:val="000000"/>
          <w:sz w:val="20"/>
          <w:szCs w:val="20"/>
        </w:rPr>
        <w:t>Solicito Obtener la opinión de cumplimiento proporcionada directamente por el ente fiscalizador hacia los ayuntamientos y sus descentralizadas (DIF,</w:t>
      </w:r>
      <w:r w:rsidR="00790E33">
        <w:rPr>
          <w:rFonts w:ascii="Palatino Linotype" w:hAnsi="Palatino Linotype"/>
          <w:i/>
          <w:iCs/>
          <w:color w:val="000000"/>
          <w:sz w:val="20"/>
          <w:szCs w:val="20"/>
        </w:rPr>
        <w:t xml:space="preserve"> </w:t>
      </w:r>
      <w:r w:rsidRPr="00790E33" w:rsidR="00790E33">
        <w:rPr>
          <w:rFonts w:ascii="Palatino Linotype" w:hAnsi="Palatino Linotype"/>
          <w:i/>
          <w:iCs/>
          <w:color w:val="000000"/>
          <w:sz w:val="20"/>
          <w:szCs w:val="20"/>
        </w:rPr>
        <w:t xml:space="preserve">Sistema de agua, Instituto de la mujer, casa de la cultura, </w:t>
      </w:r>
      <w:proofErr w:type="spellStart"/>
      <w:r w:rsidRPr="00790E33" w:rsidR="00790E33">
        <w:rPr>
          <w:rFonts w:ascii="Palatino Linotype" w:hAnsi="Palatino Linotype"/>
          <w:i/>
          <w:iCs/>
          <w:color w:val="000000"/>
          <w:sz w:val="20"/>
          <w:szCs w:val="20"/>
        </w:rPr>
        <w:t>etc</w:t>
      </w:r>
      <w:proofErr w:type="spellEnd"/>
      <w:r w:rsidRPr="00790E33" w:rsidR="00790E33">
        <w:rPr>
          <w:rFonts w:ascii="Palatino Linotype" w:hAnsi="Palatino Linotype"/>
          <w:i/>
          <w:iCs/>
          <w:color w:val="000000"/>
          <w:sz w:val="20"/>
          <w:szCs w:val="20"/>
        </w:rPr>
        <w:t>): SAT, IMSS, INFONAVIT y SATEM, cada uno en sus respectivos ámbitos y generada x el</w:t>
      </w:r>
      <w:r w:rsidR="00790E33">
        <w:rPr>
          <w:rFonts w:ascii="Palatino Linotype" w:hAnsi="Palatino Linotype"/>
          <w:i/>
          <w:iCs/>
          <w:color w:val="000000"/>
          <w:sz w:val="20"/>
          <w:szCs w:val="20"/>
        </w:rPr>
        <w:t xml:space="preserve"> </w:t>
      </w:r>
      <w:r w:rsidRPr="00790E33" w:rsidR="00790E33">
        <w:rPr>
          <w:rFonts w:ascii="Palatino Linotype" w:hAnsi="Palatino Linotype"/>
          <w:i/>
          <w:iCs/>
          <w:color w:val="000000"/>
          <w:sz w:val="20"/>
          <w:szCs w:val="20"/>
        </w:rPr>
        <w:t>mismo ente obligado; ya que los reportes fiscales los baja la persona autorizada por el ente obligado con la clave CIEC tratándose del ISR salarios y</w:t>
      </w:r>
      <w:r w:rsidR="00790E33">
        <w:rPr>
          <w:rFonts w:ascii="Palatino Linotype" w:hAnsi="Palatino Linotype"/>
          <w:i/>
          <w:iCs/>
          <w:color w:val="000000"/>
          <w:sz w:val="20"/>
          <w:szCs w:val="20"/>
        </w:rPr>
        <w:t xml:space="preserve"> </w:t>
      </w:r>
      <w:r w:rsidRPr="00790E33" w:rsidR="00790E33">
        <w:rPr>
          <w:rFonts w:ascii="Palatino Linotype" w:hAnsi="Palatino Linotype"/>
          <w:i/>
          <w:iCs/>
          <w:color w:val="000000"/>
          <w:sz w:val="20"/>
          <w:szCs w:val="20"/>
        </w:rPr>
        <w:t>asimilados y/o asalariados. Se solicita lo siguiente:</w:t>
      </w:r>
    </w:p>
    <w:p w:rsidRPr="00790E33" w:rsidR="00790E33" w:rsidP="00790E33" w:rsidRDefault="00790E33" w14:paraId="38AEFFF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 Reportes del aplicativo “Visor de nómina del SAT” por los años 2018, 2019, 2020, y 2021 en sus tres presentaciones:</w:t>
      </w:r>
    </w:p>
    <w:p w:rsidRPr="00790E33" w:rsidR="00790E33" w:rsidP="00790E33" w:rsidRDefault="000232E6" w14:paraId="2C9E684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lastRenderedPageBreak/>
        <w:t>1</w:t>
      </w:r>
      <w:r w:rsidRPr="00790E33" w:rsidR="00790E33">
        <w:rPr>
          <w:rFonts w:ascii="Palatino Linotype" w:hAnsi="Palatino Linotype"/>
          <w:i/>
          <w:iCs/>
          <w:color w:val="000000"/>
          <w:sz w:val="20"/>
          <w:szCs w:val="20"/>
        </w:rPr>
        <w:t>a) Vista anual acumulada.</w:t>
      </w:r>
    </w:p>
    <w:p w:rsidRPr="00790E33" w:rsidR="00790E33" w:rsidP="00790E33" w:rsidRDefault="00790E33" w14:paraId="5413DC9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Detalle mensual.</w:t>
      </w:r>
    </w:p>
    <w:p w:rsidRPr="00790E33" w:rsidR="00790E33" w:rsidP="00790E33" w:rsidRDefault="00790E33" w14:paraId="190344E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Detalle diferencias sueldos y salarios.</w:t>
      </w:r>
    </w:p>
    <w:p w:rsidRPr="00790E33" w:rsidR="00790E33" w:rsidP="00790E33" w:rsidRDefault="00790E33" w14:paraId="2D784CC2"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II. La constancia de situación fiscal de no adeudo emitida por el INFONAVIT, generada desde el portal empresarial de esa Institución, a través de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internet.</w:t>
      </w:r>
    </w:p>
    <w:p w:rsidRPr="00790E33" w:rsidR="00790E33" w:rsidP="00790E33" w:rsidRDefault="00790E33" w14:paraId="7B257056"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III. La opinión de no adeudo en el cumplimiento de obligaciones fiscales en materia de seguridad social emitida x el IMSS, generada desde el portal de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esa Institución, a través de internet.</w:t>
      </w:r>
    </w:p>
    <w:p w:rsidRPr="00790E33" w:rsidR="00790E33" w:rsidP="00790E33" w:rsidRDefault="00790E33" w14:paraId="6653867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IV. La opinión de no adeudo en el cumplimiento de obligaciones fiscales estatales emitida por el SATEM, generada desde el portal de esa Institución, 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través de internet.</w:t>
      </w:r>
    </w:p>
    <w:p w:rsidRPr="00790E33" w:rsidR="00790E33" w:rsidP="00790E33" w:rsidRDefault="00790E33" w14:paraId="2D5B049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V. Un papel de trabajo por el municipio, y otro por cada una de sus descentralizadas que contenga los datos para identificar el ISR participable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recuperado por cada mes desde Enero de 2019 hasta Octubre de 2021. Propongo un papel de trabajo con los siguientes encabezados:</w:t>
      </w:r>
    </w:p>
    <w:p w:rsidRPr="00790E33" w:rsidR="00790E33" w:rsidP="00790E33" w:rsidRDefault="00790E33" w14:paraId="17CCAC0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A) En la columna A “Mes”.</w:t>
      </w:r>
    </w:p>
    <w:p w:rsidRPr="00790E33" w:rsidR="00790E33" w:rsidP="00790E33" w:rsidRDefault="00790E33" w14:paraId="21F0CD88"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En la columna B “Año”.</w:t>
      </w:r>
    </w:p>
    <w:p w:rsidRPr="00790E33" w:rsidR="00790E33" w:rsidP="00790E33" w:rsidRDefault="00790E33" w14:paraId="2E09A25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En la columna C “ISR salarios retenido”.</w:t>
      </w:r>
    </w:p>
    <w:p w:rsidRPr="00790E33" w:rsidR="00790E33" w:rsidP="00790E33" w:rsidRDefault="00790E33" w14:paraId="42A5A578"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D) En la columna D “ISR salarios enterado”.</w:t>
      </w:r>
    </w:p>
    <w:p w:rsidRPr="00790E33" w:rsidR="00790E33" w:rsidP="00790E33" w:rsidRDefault="00790E33" w14:paraId="67C9B978"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 En la columna E “ISR asimilados retenido”.</w:t>
      </w:r>
    </w:p>
    <w:p w:rsidRPr="00790E33" w:rsidR="00790E33" w:rsidP="00790E33" w:rsidRDefault="00790E33" w14:paraId="40DD185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F) En la columna F “ISR asimilados enterado”.</w:t>
      </w:r>
    </w:p>
    <w:p w:rsidRPr="00790E33" w:rsidR="00790E33" w:rsidP="00790E33" w:rsidRDefault="00790E33" w14:paraId="7CFCBDF0"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G) En la columna G “ISR honorarios y arrendamiento retenido”.</w:t>
      </w:r>
    </w:p>
    <w:p w:rsidRPr="00790E33" w:rsidR="00790E33" w:rsidP="00790E33" w:rsidRDefault="00790E33" w14:paraId="070FA0B1"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H) En la columna H “ISR honorarios y arrendamiento enterado”.</w:t>
      </w:r>
    </w:p>
    <w:p w:rsidRPr="00790E33" w:rsidR="00790E33" w:rsidP="00790E33" w:rsidRDefault="00790E33" w14:paraId="7D946D8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I) En la columna I “ISR participable recuperado a valor histórico”.</w:t>
      </w:r>
    </w:p>
    <w:p w:rsidRPr="00790E33" w:rsidR="00790E33" w:rsidP="00790E33" w:rsidRDefault="00790E33" w14:paraId="423BD6D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J) En la columna J “Subsidio para el empleo entregado en el mes al trabajador”.</w:t>
      </w:r>
    </w:p>
    <w:p w:rsidRPr="00790E33" w:rsidR="00790E33" w:rsidP="00790E33" w:rsidRDefault="00790E33" w14:paraId="0CAD2869"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K) En la columna K “Subsidio para el empleo acreditado en el mes contra las contribuciones que proceda”.</w:t>
      </w:r>
    </w:p>
    <w:p w:rsidR="00790E33" w:rsidP="00790E33" w:rsidRDefault="00790E33" w14:paraId="69F3E9C2"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En las filas correspondientes a cada mes, capturar la información de ese periodo. Al calce del papel de trabajo, el monto del ISR participable que no se</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ha podido recuperar, separando el monto que está pendiente de solicitar, del monto que se solicitó y no se recuperó.</w:t>
      </w:r>
    </w:p>
    <w:p w:rsidRPr="00790E33" w:rsidR="00790E33" w:rsidP="00790E33" w:rsidRDefault="00790E33" w14:paraId="4D5B985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VI. Para comprobar que los trabajadores no están siendo afectados x errores en el cálculo de sus impuestos (No tienen diferencias a cargo, ni</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diferencias a favor en su declaración anual precargada), propongo q seleccionen al azar 5 muestras del ayuntamiento y tres muestras de cada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descentralizada. </w:t>
      </w:r>
      <w:r w:rsidRPr="00790E33">
        <w:rPr>
          <w:rFonts w:ascii="Palatino Linotype" w:hAnsi="Palatino Linotype"/>
          <w:i/>
          <w:iCs/>
          <w:color w:val="000000"/>
          <w:sz w:val="20"/>
          <w:szCs w:val="20"/>
        </w:rPr>
        <w:lastRenderedPageBreak/>
        <w:t>A cada uno de los trabajadores seleccionados el personal responsable del municipio y/o de las descentralizadas, les calcularán el</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impuesto anual por los años 2017, 2018, 2019, y 2020, con base en los datos precargados en el expediente fiscal del trabajador. Para guardar la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confidencialidad, a </w:t>
      </w:r>
      <w:proofErr w:type="spellStart"/>
      <w:r w:rsidRPr="00790E33">
        <w:rPr>
          <w:rFonts w:ascii="Palatino Linotype" w:hAnsi="Palatino Linotype"/>
          <w:i/>
          <w:iCs/>
          <w:color w:val="000000"/>
          <w:sz w:val="20"/>
          <w:szCs w:val="20"/>
        </w:rPr>
        <w:t>mi</w:t>
      </w:r>
      <w:proofErr w:type="spellEnd"/>
      <w:r w:rsidRPr="00790E33">
        <w:rPr>
          <w:rFonts w:ascii="Palatino Linotype" w:hAnsi="Palatino Linotype"/>
          <w:i/>
          <w:iCs/>
          <w:color w:val="000000"/>
          <w:sz w:val="20"/>
          <w:szCs w:val="20"/>
        </w:rPr>
        <w:t xml:space="preserve"> solo me entregarán un papel de trabajo con los siguientes encabezados:</w:t>
      </w:r>
    </w:p>
    <w:p w:rsidRPr="00790E33" w:rsidR="00790E33" w:rsidP="00790E33" w:rsidRDefault="00790E33" w14:paraId="4DF0D5F1"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A) En la columna A “Nombre del trabajador”, pudiendo identificarlos como: trabajador 1, trabajador 2, trabajador 3</w:t>
      </w:r>
    </w:p>
    <w:p w:rsidRPr="00790E33" w:rsidR="00790E33" w:rsidP="00790E33" w:rsidRDefault="00790E33" w14:paraId="2B4C5432"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B) En la columna B “Año”.</w:t>
      </w:r>
    </w:p>
    <w:p w:rsidRPr="00790E33" w:rsidR="00790E33" w:rsidP="00790E33" w:rsidRDefault="00790E33" w14:paraId="2A46CD3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C) En la columna C “Saldo a favor de ISR”.</w:t>
      </w:r>
    </w:p>
    <w:p w:rsidRPr="00790E33" w:rsidR="00790E33" w:rsidP="00790E33" w:rsidRDefault="00790E33" w14:paraId="793C9D82"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D) En la columna D “Saldo a cargo en el ISR”.</w:t>
      </w:r>
    </w:p>
    <w:p w:rsidRPr="00A650C6" w:rsidR="000F2B83" w:rsidP="00790E33" w:rsidRDefault="00790E33" w14:paraId="25738A3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0E33">
        <w:rPr>
          <w:rFonts w:ascii="Palatino Linotype" w:hAnsi="Palatino Linotype"/>
          <w:i/>
          <w:iCs/>
          <w:color w:val="000000"/>
          <w:sz w:val="20"/>
          <w:szCs w:val="20"/>
        </w:rPr>
        <w:t>E) En la columna E “Diferencia 0 en el ISR”. En las filas se captura la información que corresponda a los resultados de cada trabajador. Si fuera el caso</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que los trabajadores de la muestra no laboraron para el ayuntamiento o para las descentralizada durante los 4 años, solamente se captura la</w:t>
      </w:r>
      <w:r>
        <w:rPr>
          <w:rFonts w:ascii="Palatino Linotype" w:hAnsi="Palatino Linotype"/>
          <w:i/>
          <w:iCs/>
          <w:color w:val="000000"/>
          <w:sz w:val="20"/>
          <w:szCs w:val="20"/>
        </w:rPr>
        <w:t xml:space="preserve"> </w:t>
      </w:r>
      <w:r w:rsidRPr="00790E33">
        <w:rPr>
          <w:rFonts w:ascii="Palatino Linotype" w:hAnsi="Palatino Linotype"/>
          <w:i/>
          <w:iCs/>
          <w:color w:val="000000"/>
          <w:sz w:val="20"/>
          <w:szCs w:val="20"/>
        </w:rPr>
        <w:t xml:space="preserve">información de los años que si hayan trabajado.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5C8997AC"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258C96D3"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1D82E15D"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790E33" w:rsidR="00790E33">
        <w:rPr>
          <w:rFonts w:ascii="Palatino Linotype" w:hAnsi="Palatino Linotype" w:cs="Tahoma"/>
          <w:i/>
          <w:sz w:val="20"/>
          <w:szCs w:val="22"/>
        </w:rPr>
        <w:t>Cualquier otro medio incluido los electrónicos (USB, SD, Disco</w:t>
      </w:r>
      <w:r w:rsidR="00C53547">
        <w:rPr>
          <w:rFonts w:ascii="Palatino Linotype" w:hAnsi="Palatino Linotype" w:cs="Tahoma"/>
          <w:i/>
          <w:sz w:val="20"/>
          <w:szCs w:val="22"/>
        </w:rPr>
        <w:t>)</w:t>
      </w:r>
      <w:r w:rsidRPr="00A650C6">
        <w:rPr>
          <w:rFonts w:ascii="Palatino Linotype" w:hAnsi="Palatino Linotype" w:cs="Tahoma"/>
          <w:i/>
          <w:sz w:val="20"/>
          <w:szCs w:val="22"/>
        </w:rPr>
        <w:t>”</w:t>
      </w:r>
    </w:p>
    <w:p w:rsidRPr="00A650C6" w:rsidR="00A01EB6" w:rsidP="00147516" w:rsidRDefault="00A01EB6" w14:paraId="410C75EA"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161476A4"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2A1822E2" w14:textId="77777777">
      <w:pPr>
        <w:pStyle w:val="Prrafodelista"/>
        <w:tabs>
          <w:tab w:val="left" w:pos="567"/>
        </w:tabs>
        <w:spacing w:line="360" w:lineRule="auto"/>
        <w:ind w:left="0"/>
        <w:jc w:val="both"/>
        <w:rPr>
          <w:rFonts w:ascii="Palatino Linotype" w:hAnsi="Palatino Linotype" w:cs="Tahoma"/>
          <w:b/>
          <w:sz w:val="20"/>
          <w:szCs w:val="22"/>
        </w:rPr>
      </w:pPr>
    </w:p>
    <w:p w:rsidR="006A3A6F" w:rsidP="006A3A6F" w:rsidRDefault="00681D84" w14:paraId="7AFEFF81"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6A3A6F">
        <w:rPr>
          <w:rFonts w:ascii="Palatino Linotype" w:hAnsi="Palatino Linotype" w:cs="Tahoma"/>
          <w:sz w:val="22"/>
          <w:szCs w:val="22"/>
        </w:rPr>
        <w:t>veintiuno</w:t>
      </w:r>
      <w:r w:rsidR="00790E3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F800B0">
        <w:rPr>
          <w:rFonts w:ascii="Palatino Linotype" w:hAnsi="Palatino Linotype" w:cs="Tahoma"/>
          <w:sz w:val="22"/>
          <w:szCs w:val="22"/>
        </w:rPr>
        <w:t xml:space="preserve">proporcionó respuesta </w:t>
      </w:r>
      <w:r w:rsidR="006A3A6F">
        <w:rPr>
          <w:rFonts w:ascii="Palatino Linotype" w:hAnsi="Palatino Linotype" w:cs="Tahoma"/>
          <w:sz w:val="22"/>
          <w:szCs w:val="22"/>
        </w:rPr>
        <w:t>a través de los siguientes documentos:</w:t>
      </w:r>
    </w:p>
    <w:p w:rsidR="008A3925" w:rsidP="006A3A6F" w:rsidRDefault="008A3925" w14:paraId="239CFC0A" w14:textId="77777777">
      <w:pPr>
        <w:autoSpaceDE w:val="0"/>
        <w:autoSpaceDN w:val="0"/>
        <w:adjustRightInd w:val="0"/>
        <w:spacing w:line="360" w:lineRule="auto"/>
        <w:contextualSpacing/>
        <w:jc w:val="both"/>
        <w:rPr>
          <w:rFonts w:ascii="Palatino Linotype" w:hAnsi="Palatino Linotype" w:cs="Tahoma"/>
          <w:sz w:val="22"/>
          <w:szCs w:val="22"/>
        </w:rPr>
      </w:pPr>
    </w:p>
    <w:p w:rsidRPr="004605AA" w:rsidR="006A3A6F" w:rsidP="004605AA" w:rsidRDefault="006A3A6F" w14:paraId="587DCEFE" w14:textId="77777777">
      <w:pPr>
        <w:pStyle w:val="Prrafodelista"/>
        <w:numPr>
          <w:ilvl w:val="0"/>
          <w:numId w:val="24"/>
        </w:numPr>
        <w:autoSpaceDE w:val="0"/>
        <w:autoSpaceDN w:val="0"/>
        <w:adjustRightInd w:val="0"/>
        <w:spacing w:line="360" w:lineRule="auto"/>
        <w:jc w:val="both"/>
        <w:rPr>
          <w:rFonts w:ascii="Palatino Linotype" w:hAnsi="Palatino Linotype" w:cs="Tahoma"/>
          <w:szCs w:val="22"/>
        </w:rPr>
      </w:pPr>
      <w:r w:rsidRPr="004605AA">
        <w:rPr>
          <w:rFonts w:ascii="Palatino Linotype" w:hAnsi="Palatino Linotype" w:cs="Tahoma"/>
          <w:b/>
          <w:i/>
          <w:szCs w:val="22"/>
        </w:rPr>
        <w:t xml:space="preserve">RESP.00029.pdf: </w:t>
      </w:r>
      <w:r w:rsidRPr="004605AA">
        <w:rPr>
          <w:rFonts w:ascii="Palatino Linotype" w:hAnsi="Palatino Linotype" w:cs="Tahoma"/>
          <w:szCs w:val="22"/>
        </w:rPr>
        <w:t xml:space="preserve">Consiste en un oficio suscrito por el Tesorero Municipal por medio del cual manifestó no </w:t>
      </w:r>
      <w:r w:rsidRPr="004605AA" w:rsidR="004605AA">
        <w:rPr>
          <w:rFonts w:ascii="Palatino Linotype" w:hAnsi="Palatino Linotype" w:cs="Tahoma"/>
          <w:szCs w:val="22"/>
        </w:rPr>
        <w:t>tener</w:t>
      </w:r>
      <w:r w:rsidRPr="004605AA">
        <w:rPr>
          <w:rFonts w:ascii="Palatino Linotype" w:hAnsi="Palatino Linotype" w:cs="Tahoma"/>
          <w:szCs w:val="22"/>
        </w:rPr>
        <w:t xml:space="preserve"> relación alguna con el IMSS, INFONAVIT ni con SATEM, en cuanto al SAT </w:t>
      </w:r>
      <w:r w:rsidRPr="004605AA" w:rsidR="004605AA">
        <w:rPr>
          <w:rFonts w:ascii="Palatino Linotype" w:hAnsi="Palatino Linotype" w:cs="Tahoma"/>
          <w:szCs w:val="22"/>
        </w:rPr>
        <w:t xml:space="preserve">anexó </w:t>
      </w:r>
      <w:r w:rsidRPr="004605AA">
        <w:rPr>
          <w:rFonts w:ascii="Palatino Linotype" w:hAnsi="Palatino Linotype" w:cs="Tahoma"/>
          <w:szCs w:val="22"/>
        </w:rPr>
        <w:t>información referida a pagos y retenciones por sueldos y salarios realiza a trabajadores 2018, 2019, 2020 y 2021</w:t>
      </w:r>
    </w:p>
    <w:p w:rsidRPr="006A3A6F" w:rsidR="006A3A6F" w:rsidP="006A3A6F" w:rsidRDefault="006A3A6F" w14:paraId="6D7ACB6D" w14:textId="77777777">
      <w:pPr>
        <w:autoSpaceDE w:val="0"/>
        <w:autoSpaceDN w:val="0"/>
        <w:adjustRightInd w:val="0"/>
        <w:spacing w:line="360" w:lineRule="auto"/>
        <w:contextualSpacing/>
        <w:jc w:val="both"/>
        <w:rPr>
          <w:rFonts w:ascii="Palatino Linotype" w:hAnsi="Palatino Linotype" w:cs="Tahoma"/>
          <w:i/>
          <w:szCs w:val="22"/>
        </w:rPr>
      </w:pPr>
    </w:p>
    <w:p w:rsidRPr="008A3925" w:rsidR="004605AA" w:rsidP="008A3925" w:rsidRDefault="006A3A6F" w14:paraId="1ADAF6AE" w14:textId="77777777">
      <w:pPr>
        <w:pStyle w:val="Prrafodelista"/>
        <w:numPr>
          <w:ilvl w:val="0"/>
          <w:numId w:val="24"/>
        </w:numPr>
        <w:autoSpaceDE w:val="0"/>
        <w:autoSpaceDN w:val="0"/>
        <w:adjustRightInd w:val="0"/>
        <w:spacing w:line="360" w:lineRule="auto"/>
        <w:jc w:val="both"/>
        <w:rPr>
          <w:rFonts w:ascii="Palatino Linotype" w:hAnsi="Palatino Linotype" w:cs="Tahoma"/>
          <w:szCs w:val="22"/>
        </w:rPr>
      </w:pPr>
      <w:r w:rsidRPr="008A3925">
        <w:rPr>
          <w:rFonts w:ascii="Palatino Linotype" w:hAnsi="Palatino Linotype" w:cs="Tahoma"/>
          <w:b/>
          <w:i/>
          <w:szCs w:val="22"/>
        </w:rPr>
        <w:lastRenderedPageBreak/>
        <w:t>respuesta00029.pdf</w:t>
      </w:r>
      <w:r w:rsidRPr="008A3925" w:rsidR="004605AA">
        <w:rPr>
          <w:rFonts w:ascii="Palatino Linotype" w:hAnsi="Palatino Linotype" w:cs="Tahoma"/>
          <w:b/>
          <w:i/>
          <w:szCs w:val="22"/>
        </w:rPr>
        <w:t xml:space="preserve">: </w:t>
      </w:r>
      <w:r w:rsidRPr="008A3925" w:rsidR="004605AA">
        <w:rPr>
          <w:rFonts w:ascii="Palatino Linotype" w:hAnsi="Palatino Linotype" w:cs="Tahoma"/>
          <w:szCs w:val="22"/>
        </w:rPr>
        <w:t>El archivo corresponde al oficio suscrito por la Tesorera del Sistema Municipal DIF del Sujeto Obligado por medio del cual manifestó lo siguiente:</w:t>
      </w:r>
    </w:p>
    <w:p w:rsidRPr="00E473F0" w:rsidR="004605AA" w:rsidP="00E473F0" w:rsidRDefault="004605AA" w14:paraId="5D364235"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E473F0">
        <w:rPr>
          <w:rFonts w:ascii="Palatino Linotype" w:hAnsi="Palatino Linotype" w:cs="Tahoma"/>
          <w:i/>
          <w:szCs w:val="22"/>
        </w:rPr>
        <w:t>“…</w:t>
      </w:r>
    </w:p>
    <w:p w:rsidRPr="00E473F0" w:rsidR="004605AA" w:rsidP="00E473F0" w:rsidRDefault="004605AA" w14:paraId="0596D2A9" w14:textId="77777777">
      <w:pPr>
        <w:pStyle w:val="Prrafodelista"/>
        <w:numPr>
          <w:ilvl w:val="0"/>
          <w:numId w:val="25"/>
        </w:numPr>
        <w:autoSpaceDE w:val="0"/>
        <w:autoSpaceDN w:val="0"/>
        <w:adjustRightInd w:val="0"/>
        <w:spacing w:line="360" w:lineRule="auto"/>
        <w:ind w:left="567" w:right="539"/>
        <w:jc w:val="both"/>
        <w:rPr>
          <w:rFonts w:ascii="Palatino Linotype" w:hAnsi="Palatino Linotype" w:cs="Tahoma"/>
          <w:i/>
          <w:sz w:val="20"/>
          <w:szCs w:val="22"/>
        </w:rPr>
      </w:pPr>
      <w:r w:rsidRPr="00E473F0">
        <w:rPr>
          <w:rFonts w:ascii="Palatino Linotype" w:hAnsi="Palatino Linotype" w:cs="Tahoma"/>
          <w:i/>
          <w:sz w:val="20"/>
          <w:szCs w:val="22"/>
        </w:rPr>
        <w:t>Opinión de Cumplimiento con Opinión POSITIVA con número de Folio 22NA3607878 de fecha 03 d febrero de 2022 emitida por el Servicio de Administración Tributaria.</w:t>
      </w:r>
    </w:p>
    <w:p w:rsidRPr="00E473F0" w:rsidR="00E473F0" w:rsidP="00E473F0" w:rsidRDefault="00E473F0" w14:paraId="061C43FD" w14:textId="77777777">
      <w:pPr>
        <w:pStyle w:val="Prrafodelista"/>
        <w:numPr>
          <w:ilvl w:val="0"/>
          <w:numId w:val="25"/>
        </w:numPr>
        <w:autoSpaceDE w:val="0"/>
        <w:autoSpaceDN w:val="0"/>
        <w:adjustRightInd w:val="0"/>
        <w:spacing w:line="360" w:lineRule="auto"/>
        <w:ind w:left="567" w:right="539"/>
        <w:jc w:val="both"/>
        <w:rPr>
          <w:rFonts w:ascii="Palatino Linotype" w:hAnsi="Palatino Linotype" w:cs="Tahoma"/>
          <w:i/>
          <w:sz w:val="20"/>
          <w:szCs w:val="22"/>
        </w:rPr>
      </w:pPr>
      <w:r w:rsidRPr="00E473F0">
        <w:rPr>
          <w:rFonts w:ascii="Palatino Linotype" w:hAnsi="Palatino Linotype" w:cs="Tahoma"/>
          <w:i/>
          <w:sz w:val="20"/>
          <w:szCs w:val="22"/>
        </w:rPr>
        <w:t>Reportes del Aplicativo Visor de Nóminas del SAT</w:t>
      </w:r>
    </w:p>
    <w:p w:rsidRPr="00E473F0" w:rsidR="00E473F0" w:rsidP="00E473F0" w:rsidRDefault="00E473F0" w14:paraId="0568E2EE"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sidRPr="00E473F0">
        <w:rPr>
          <w:rFonts w:ascii="Palatino Linotype" w:hAnsi="Palatino Linotype" w:cs="Tahoma"/>
          <w:i/>
          <w:sz w:val="20"/>
          <w:szCs w:val="22"/>
        </w:rPr>
        <w:t>2018. Información de pagos y retenciones por sueldos y salarios realizados a tus trabajadores. Vista Anual Acumulada-</w:t>
      </w:r>
      <w:r>
        <w:rPr>
          <w:rFonts w:ascii="Palatino Linotype" w:hAnsi="Palatino Linotype" w:cs="Tahoma"/>
          <w:i/>
          <w:sz w:val="20"/>
          <w:szCs w:val="22"/>
        </w:rPr>
        <w:t>E</w:t>
      </w:r>
      <w:r w:rsidRPr="00E473F0">
        <w:rPr>
          <w:rFonts w:ascii="Palatino Linotype" w:hAnsi="Palatino Linotype" w:cs="Tahoma"/>
          <w:i/>
          <w:sz w:val="20"/>
          <w:szCs w:val="22"/>
        </w:rPr>
        <w:t>jercicio 2018 de Enero a Diciembre.</w:t>
      </w:r>
    </w:p>
    <w:p w:rsidRPr="00E473F0" w:rsidR="00E473F0" w:rsidP="00E473F0" w:rsidRDefault="00E473F0" w14:paraId="23D689C6"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sidRPr="00E473F0">
        <w:rPr>
          <w:rFonts w:ascii="Palatino Linotype" w:hAnsi="Palatino Linotype" w:cs="Tahoma"/>
          <w:i/>
          <w:sz w:val="20"/>
          <w:szCs w:val="22"/>
        </w:rPr>
        <w:t xml:space="preserve">2018. Información de pagos y retenciones por sueldos y salarios realizados a tus trabajadores. </w:t>
      </w:r>
      <w:r>
        <w:rPr>
          <w:rFonts w:ascii="Palatino Linotype" w:hAnsi="Palatino Linotype" w:cs="Tahoma"/>
          <w:i/>
          <w:sz w:val="20"/>
          <w:szCs w:val="22"/>
        </w:rPr>
        <w:t>Detalle Mensual</w:t>
      </w:r>
      <w:r w:rsidRPr="00E473F0">
        <w:rPr>
          <w:rFonts w:ascii="Palatino Linotype" w:hAnsi="Palatino Linotype" w:cs="Tahoma"/>
          <w:i/>
          <w:sz w:val="20"/>
          <w:szCs w:val="22"/>
        </w:rPr>
        <w:t>-</w:t>
      </w:r>
      <w:r>
        <w:rPr>
          <w:rFonts w:ascii="Palatino Linotype" w:hAnsi="Palatino Linotype" w:cs="Tahoma"/>
          <w:i/>
          <w:sz w:val="20"/>
          <w:szCs w:val="22"/>
        </w:rPr>
        <w:t>E</w:t>
      </w:r>
      <w:r w:rsidRPr="00E473F0">
        <w:rPr>
          <w:rFonts w:ascii="Palatino Linotype" w:hAnsi="Palatino Linotype" w:cs="Tahoma"/>
          <w:i/>
          <w:sz w:val="20"/>
          <w:szCs w:val="22"/>
        </w:rPr>
        <w:t>jercicio 2018 de Enero a Diciembre.</w:t>
      </w:r>
    </w:p>
    <w:p w:rsidR="00E473F0" w:rsidP="00E473F0" w:rsidRDefault="00E473F0" w14:paraId="78702514"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sidRPr="00E473F0">
        <w:rPr>
          <w:rFonts w:ascii="Palatino Linotype" w:hAnsi="Palatino Linotype" w:cs="Tahoma"/>
          <w:i/>
          <w:sz w:val="20"/>
          <w:szCs w:val="22"/>
        </w:rPr>
        <w:t>2019</w:t>
      </w:r>
      <w:r>
        <w:rPr>
          <w:rFonts w:ascii="Palatino Linotype" w:hAnsi="Palatino Linotype" w:cs="Tahoma"/>
          <w:i/>
          <w:sz w:val="20"/>
          <w:szCs w:val="22"/>
        </w:rPr>
        <w:t>.- En la base de información del Servicio de Administración Tributaria, no se encuentra la información del periodo 2019 en ninguno de los reportes Anual ni Mensual.</w:t>
      </w:r>
    </w:p>
    <w:p w:rsidRPr="00E473F0" w:rsidR="00E473F0" w:rsidP="00E473F0" w:rsidRDefault="00E473F0" w14:paraId="014B5A4B"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 xml:space="preserve">2020.- </w:t>
      </w:r>
      <w:r w:rsidRPr="00E473F0">
        <w:rPr>
          <w:rFonts w:ascii="Palatino Linotype" w:hAnsi="Palatino Linotype" w:cs="Tahoma"/>
          <w:i/>
          <w:sz w:val="20"/>
          <w:szCs w:val="22"/>
        </w:rPr>
        <w:t xml:space="preserve">Información de pagos y retenciones por sueldos y salarios realizados a tus trabajadores. </w:t>
      </w:r>
      <w:r>
        <w:rPr>
          <w:rFonts w:ascii="Palatino Linotype" w:hAnsi="Palatino Linotype" w:cs="Tahoma"/>
          <w:i/>
          <w:sz w:val="20"/>
          <w:szCs w:val="22"/>
        </w:rPr>
        <w:t>Detalle Anual</w:t>
      </w:r>
      <w:r w:rsidRPr="00E473F0">
        <w:rPr>
          <w:rFonts w:ascii="Palatino Linotype" w:hAnsi="Palatino Linotype" w:cs="Tahoma"/>
          <w:i/>
          <w:sz w:val="20"/>
          <w:szCs w:val="22"/>
        </w:rPr>
        <w:t>-</w:t>
      </w:r>
      <w:r>
        <w:rPr>
          <w:rFonts w:ascii="Palatino Linotype" w:hAnsi="Palatino Linotype" w:cs="Tahoma"/>
          <w:i/>
          <w:sz w:val="20"/>
          <w:szCs w:val="22"/>
        </w:rPr>
        <w:t>E</w:t>
      </w:r>
      <w:r w:rsidRPr="00E473F0">
        <w:rPr>
          <w:rFonts w:ascii="Palatino Linotype" w:hAnsi="Palatino Linotype" w:cs="Tahoma"/>
          <w:i/>
          <w:sz w:val="20"/>
          <w:szCs w:val="22"/>
        </w:rPr>
        <w:t>jercicio 20</w:t>
      </w:r>
      <w:r>
        <w:rPr>
          <w:rFonts w:ascii="Palatino Linotype" w:hAnsi="Palatino Linotype" w:cs="Tahoma"/>
          <w:i/>
          <w:sz w:val="20"/>
          <w:szCs w:val="22"/>
        </w:rPr>
        <w:t>20</w:t>
      </w:r>
      <w:r w:rsidRPr="00E473F0">
        <w:rPr>
          <w:rFonts w:ascii="Palatino Linotype" w:hAnsi="Palatino Linotype" w:cs="Tahoma"/>
          <w:i/>
          <w:sz w:val="20"/>
          <w:szCs w:val="22"/>
        </w:rPr>
        <w:t xml:space="preserve"> de Enero a Diciembre.</w:t>
      </w:r>
    </w:p>
    <w:p w:rsidRPr="00E473F0" w:rsidR="00E473F0" w:rsidP="00E473F0" w:rsidRDefault="00E473F0" w14:paraId="42D3A39F"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 xml:space="preserve">2020.- </w:t>
      </w:r>
      <w:r w:rsidRPr="00E473F0">
        <w:rPr>
          <w:rFonts w:ascii="Palatino Linotype" w:hAnsi="Palatino Linotype" w:cs="Tahoma"/>
          <w:i/>
          <w:sz w:val="20"/>
          <w:szCs w:val="22"/>
        </w:rPr>
        <w:t xml:space="preserve">Información de pagos y retenciones por sueldos y salarios realizados a tus trabajadores. </w:t>
      </w:r>
      <w:r>
        <w:rPr>
          <w:rFonts w:ascii="Palatino Linotype" w:hAnsi="Palatino Linotype" w:cs="Tahoma"/>
          <w:i/>
          <w:sz w:val="20"/>
          <w:szCs w:val="22"/>
        </w:rPr>
        <w:t>Vista Anual Acumulada-E</w:t>
      </w:r>
      <w:r w:rsidRPr="00E473F0">
        <w:rPr>
          <w:rFonts w:ascii="Palatino Linotype" w:hAnsi="Palatino Linotype" w:cs="Tahoma"/>
          <w:i/>
          <w:sz w:val="20"/>
          <w:szCs w:val="22"/>
        </w:rPr>
        <w:t>jercicio 20</w:t>
      </w:r>
      <w:r>
        <w:rPr>
          <w:rFonts w:ascii="Palatino Linotype" w:hAnsi="Palatino Linotype" w:cs="Tahoma"/>
          <w:i/>
          <w:sz w:val="20"/>
          <w:szCs w:val="22"/>
        </w:rPr>
        <w:t>20</w:t>
      </w:r>
      <w:r w:rsidRPr="00E473F0">
        <w:rPr>
          <w:rFonts w:ascii="Palatino Linotype" w:hAnsi="Palatino Linotype" w:cs="Tahoma"/>
          <w:i/>
          <w:sz w:val="20"/>
          <w:szCs w:val="22"/>
        </w:rPr>
        <w:t xml:space="preserve"> de Enero a Diciembre.</w:t>
      </w:r>
    </w:p>
    <w:p w:rsidRPr="00E473F0" w:rsidR="00E473F0" w:rsidP="00E473F0" w:rsidRDefault="00E473F0" w14:paraId="4C38E354"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 xml:space="preserve">2020.- </w:t>
      </w:r>
      <w:r w:rsidRPr="00E473F0">
        <w:rPr>
          <w:rFonts w:ascii="Palatino Linotype" w:hAnsi="Palatino Linotype" w:cs="Tahoma"/>
          <w:i/>
          <w:sz w:val="20"/>
          <w:szCs w:val="22"/>
        </w:rPr>
        <w:t xml:space="preserve">Información de pagos y retenciones por sueldos y salarios realizados a tus trabajadores. </w:t>
      </w:r>
      <w:r>
        <w:rPr>
          <w:rFonts w:ascii="Palatino Linotype" w:hAnsi="Palatino Linotype" w:cs="Tahoma"/>
          <w:i/>
          <w:sz w:val="20"/>
          <w:szCs w:val="22"/>
        </w:rPr>
        <w:t>Detalle Mensual</w:t>
      </w:r>
      <w:r w:rsidRPr="00E473F0">
        <w:rPr>
          <w:rFonts w:ascii="Palatino Linotype" w:hAnsi="Palatino Linotype" w:cs="Tahoma"/>
          <w:i/>
          <w:sz w:val="20"/>
          <w:szCs w:val="22"/>
        </w:rPr>
        <w:t>-</w:t>
      </w:r>
      <w:r>
        <w:rPr>
          <w:rFonts w:ascii="Palatino Linotype" w:hAnsi="Palatino Linotype" w:cs="Tahoma"/>
          <w:i/>
          <w:sz w:val="20"/>
          <w:szCs w:val="22"/>
        </w:rPr>
        <w:t>E</w:t>
      </w:r>
      <w:r w:rsidRPr="00E473F0">
        <w:rPr>
          <w:rFonts w:ascii="Palatino Linotype" w:hAnsi="Palatino Linotype" w:cs="Tahoma"/>
          <w:i/>
          <w:sz w:val="20"/>
          <w:szCs w:val="22"/>
        </w:rPr>
        <w:t>jercicio 20</w:t>
      </w:r>
      <w:r>
        <w:rPr>
          <w:rFonts w:ascii="Palatino Linotype" w:hAnsi="Palatino Linotype" w:cs="Tahoma"/>
          <w:i/>
          <w:sz w:val="20"/>
          <w:szCs w:val="22"/>
        </w:rPr>
        <w:t>20</w:t>
      </w:r>
      <w:r w:rsidRPr="00E473F0">
        <w:rPr>
          <w:rFonts w:ascii="Palatino Linotype" w:hAnsi="Palatino Linotype" w:cs="Tahoma"/>
          <w:i/>
          <w:sz w:val="20"/>
          <w:szCs w:val="22"/>
        </w:rPr>
        <w:t xml:space="preserve"> de Enero a Diciembre.</w:t>
      </w:r>
    </w:p>
    <w:p w:rsidRPr="00E473F0" w:rsidR="00E473F0" w:rsidP="00E473F0" w:rsidRDefault="00E473F0" w14:paraId="3D75E748"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 xml:space="preserve">2021.- </w:t>
      </w:r>
      <w:r w:rsidRPr="00E473F0">
        <w:rPr>
          <w:rFonts w:ascii="Palatino Linotype" w:hAnsi="Palatino Linotype" w:cs="Tahoma"/>
          <w:i/>
          <w:sz w:val="20"/>
          <w:szCs w:val="22"/>
        </w:rPr>
        <w:t xml:space="preserve">Información de pagos y retenciones por sueldos y salarios realizados a tus trabajadores. </w:t>
      </w:r>
      <w:r>
        <w:rPr>
          <w:rFonts w:ascii="Palatino Linotype" w:hAnsi="Palatino Linotype" w:cs="Tahoma"/>
          <w:i/>
          <w:sz w:val="20"/>
          <w:szCs w:val="22"/>
        </w:rPr>
        <w:t>Detalle Anual</w:t>
      </w:r>
      <w:r w:rsidRPr="00E473F0">
        <w:rPr>
          <w:rFonts w:ascii="Palatino Linotype" w:hAnsi="Palatino Linotype" w:cs="Tahoma"/>
          <w:i/>
          <w:sz w:val="20"/>
          <w:szCs w:val="22"/>
        </w:rPr>
        <w:t>-</w:t>
      </w:r>
      <w:r>
        <w:rPr>
          <w:rFonts w:ascii="Palatino Linotype" w:hAnsi="Palatino Linotype" w:cs="Tahoma"/>
          <w:i/>
          <w:sz w:val="20"/>
          <w:szCs w:val="22"/>
        </w:rPr>
        <w:t>E</w:t>
      </w:r>
      <w:r w:rsidRPr="00E473F0">
        <w:rPr>
          <w:rFonts w:ascii="Palatino Linotype" w:hAnsi="Palatino Linotype" w:cs="Tahoma"/>
          <w:i/>
          <w:sz w:val="20"/>
          <w:szCs w:val="22"/>
        </w:rPr>
        <w:t>jercicio 20</w:t>
      </w:r>
      <w:r>
        <w:rPr>
          <w:rFonts w:ascii="Palatino Linotype" w:hAnsi="Palatino Linotype" w:cs="Tahoma"/>
          <w:i/>
          <w:sz w:val="20"/>
          <w:szCs w:val="22"/>
        </w:rPr>
        <w:t>21</w:t>
      </w:r>
      <w:r w:rsidRPr="00E473F0">
        <w:rPr>
          <w:rFonts w:ascii="Palatino Linotype" w:hAnsi="Palatino Linotype" w:cs="Tahoma"/>
          <w:i/>
          <w:sz w:val="20"/>
          <w:szCs w:val="22"/>
        </w:rPr>
        <w:t xml:space="preserve"> de Enero a Diciembre.</w:t>
      </w:r>
    </w:p>
    <w:p w:rsidRPr="00E473F0" w:rsidR="00E473F0" w:rsidP="00E473F0" w:rsidRDefault="00E473F0" w14:paraId="6F367FDB"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 xml:space="preserve">2021.- </w:t>
      </w:r>
      <w:r w:rsidRPr="00E473F0">
        <w:rPr>
          <w:rFonts w:ascii="Palatino Linotype" w:hAnsi="Palatino Linotype" w:cs="Tahoma"/>
          <w:i/>
          <w:sz w:val="20"/>
          <w:szCs w:val="22"/>
        </w:rPr>
        <w:t xml:space="preserve">Información de pagos y retenciones por sueldos y salarios realizados a tus trabajadores. </w:t>
      </w:r>
      <w:r>
        <w:rPr>
          <w:rFonts w:ascii="Palatino Linotype" w:hAnsi="Palatino Linotype" w:cs="Tahoma"/>
          <w:i/>
          <w:sz w:val="20"/>
          <w:szCs w:val="22"/>
        </w:rPr>
        <w:t>Vista Anual Acumulada</w:t>
      </w:r>
      <w:r w:rsidRPr="00E473F0">
        <w:rPr>
          <w:rFonts w:ascii="Palatino Linotype" w:hAnsi="Palatino Linotype" w:cs="Tahoma"/>
          <w:i/>
          <w:sz w:val="20"/>
          <w:szCs w:val="22"/>
        </w:rPr>
        <w:t>-</w:t>
      </w:r>
      <w:r>
        <w:rPr>
          <w:rFonts w:ascii="Palatino Linotype" w:hAnsi="Palatino Linotype" w:cs="Tahoma"/>
          <w:i/>
          <w:sz w:val="20"/>
          <w:szCs w:val="22"/>
        </w:rPr>
        <w:t>E</w:t>
      </w:r>
      <w:r w:rsidRPr="00E473F0">
        <w:rPr>
          <w:rFonts w:ascii="Palatino Linotype" w:hAnsi="Palatino Linotype" w:cs="Tahoma"/>
          <w:i/>
          <w:sz w:val="20"/>
          <w:szCs w:val="22"/>
        </w:rPr>
        <w:t>jercicio 20</w:t>
      </w:r>
      <w:r>
        <w:rPr>
          <w:rFonts w:ascii="Palatino Linotype" w:hAnsi="Palatino Linotype" w:cs="Tahoma"/>
          <w:i/>
          <w:sz w:val="20"/>
          <w:szCs w:val="22"/>
        </w:rPr>
        <w:t>21</w:t>
      </w:r>
      <w:r w:rsidRPr="00E473F0">
        <w:rPr>
          <w:rFonts w:ascii="Palatino Linotype" w:hAnsi="Palatino Linotype" w:cs="Tahoma"/>
          <w:i/>
          <w:sz w:val="20"/>
          <w:szCs w:val="22"/>
        </w:rPr>
        <w:t xml:space="preserve"> de Enero a Diciembre.</w:t>
      </w:r>
    </w:p>
    <w:p w:rsidR="004605AA" w:rsidP="00E473F0" w:rsidRDefault="00E473F0" w14:paraId="18D3F86F"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 xml:space="preserve">2021.- </w:t>
      </w:r>
      <w:r w:rsidRPr="00E473F0">
        <w:rPr>
          <w:rFonts w:ascii="Palatino Linotype" w:hAnsi="Palatino Linotype" w:cs="Tahoma"/>
          <w:i/>
          <w:sz w:val="20"/>
          <w:szCs w:val="22"/>
        </w:rPr>
        <w:t xml:space="preserve">Información de pagos y retenciones por sueldos y salarios realizados a tus trabajadores. </w:t>
      </w:r>
      <w:r>
        <w:rPr>
          <w:rFonts w:ascii="Palatino Linotype" w:hAnsi="Palatino Linotype" w:cs="Tahoma"/>
          <w:i/>
          <w:sz w:val="20"/>
          <w:szCs w:val="22"/>
        </w:rPr>
        <w:t>Detalle Mensual</w:t>
      </w:r>
      <w:r w:rsidRPr="00E473F0">
        <w:rPr>
          <w:rFonts w:ascii="Palatino Linotype" w:hAnsi="Palatino Linotype" w:cs="Tahoma"/>
          <w:i/>
          <w:sz w:val="20"/>
          <w:szCs w:val="22"/>
        </w:rPr>
        <w:t>-</w:t>
      </w:r>
      <w:r>
        <w:rPr>
          <w:rFonts w:ascii="Palatino Linotype" w:hAnsi="Palatino Linotype" w:cs="Tahoma"/>
          <w:i/>
          <w:sz w:val="20"/>
          <w:szCs w:val="22"/>
        </w:rPr>
        <w:t>E</w:t>
      </w:r>
      <w:r w:rsidRPr="00E473F0">
        <w:rPr>
          <w:rFonts w:ascii="Palatino Linotype" w:hAnsi="Palatino Linotype" w:cs="Tahoma"/>
          <w:i/>
          <w:sz w:val="20"/>
          <w:szCs w:val="22"/>
        </w:rPr>
        <w:t>jercicio 20</w:t>
      </w:r>
      <w:r>
        <w:rPr>
          <w:rFonts w:ascii="Palatino Linotype" w:hAnsi="Palatino Linotype" w:cs="Tahoma"/>
          <w:i/>
          <w:sz w:val="20"/>
          <w:szCs w:val="22"/>
        </w:rPr>
        <w:t>21</w:t>
      </w:r>
      <w:r w:rsidRPr="00E473F0">
        <w:rPr>
          <w:rFonts w:ascii="Palatino Linotype" w:hAnsi="Palatino Linotype" w:cs="Tahoma"/>
          <w:i/>
          <w:sz w:val="20"/>
          <w:szCs w:val="22"/>
        </w:rPr>
        <w:t xml:space="preserve"> de Enero a Diciembre.</w:t>
      </w:r>
    </w:p>
    <w:p w:rsidR="00E473F0" w:rsidP="00510ED5" w:rsidRDefault="00E473F0" w14:paraId="16EE882D" w14:textId="77777777">
      <w:pPr>
        <w:pStyle w:val="Prrafodelista"/>
        <w:numPr>
          <w:ilvl w:val="0"/>
          <w:numId w:val="25"/>
        </w:numPr>
        <w:autoSpaceDE w:val="0"/>
        <w:autoSpaceDN w:val="0"/>
        <w:adjustRightInd w:val="0"/>
        <w:spacing w:line="360" w:lineRule="auto"/>
        <w:ind w:left="567" w:right="539"/>
        <w:jc w:val="both"/>
        <w:rPr>
          <w:rFonts w:ascii="Palatino Linotype" w:hAnsi="Palatino Linotype" w:cs="Tahoma"/>
          <w:i/>
          <w:sz w:val="20"/>
          <w:szCs w:val="22"/>
        </w:rPr>
      </w:pPr>
      <w:r w:rsidRPr="00E473F0">
        <w:rPr>
          <w:rFonts w:ascii="Palatino Linotype" w:hAnsi="Palatino Linotype" w:cs="Tahoma"/>
          <w:i/>
          <w:sz w:val="20"/>
          <w:szCs w:val="22"/>
        </w:rPr>
        <w:t>En lo que se refiere al reporte de Opinión de Cumplimiento por parte del Instituto Mexicano del Seguro Social, en el Sistema Municipal para el desarrollo Integral de la Familia no realizamos ningún pago por ese concepto</w:t>
      </w:r>
    </w:p>
    <w:p w:rsidR="00E473F0" w:rsidP="00E473F0" w:rsidRDefault="00E473F0" w14:paraId="57EAF59F" w14:textId="77777777">
      <w:pPr>
        <w:pStyle w:val="Prrafodelista"/>
        <w:numPr>
          <w:ilvl w:val="0"/>
          <w:numId w:val="25"/>
        </w:numPr>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En lo que se refiere al reporte de Opinión de Cumplimiento por parte del INFONAVIT, en el</w:t>
      </w:r>
      <w:r w:rsidRPr="00E473F0">
        <w:rPr>
          <w:rFonts w:ascii="Palatino Linotype" w:hAnsi="Palatino Linotype" w:cs="Tahoma"/>
          <w:i/>
          <w:sz w:val="20"/>
          <w:szCs w:val="22"/>
        </w:rPr>
        <w:t xml:space="preserve"> Sistema Municipal para el desarrollo Integral de la Familia no realizamos ningún pago por ese concepto</w:t>
      </w:r>
    </w:p>
    <w:p w:rsidR="00A47AF8" w:rsidP="00510ED5" w:rsidRDefault="00E473F0" w14:paraId="6BDDB558" w14:textId="77777777">
      <w:pPr>
        <w:pStyle w:val="Prrafodelista"/>
        <w:numPr>
          <w:ilvl w:val="0"/>
          <w:numId w:val="25"/>
        </w:numPr>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lastRenderedPageBreak/>
        <w:t xml:space="preserve">Reporte por el concepto de Consulta Avanzada Pago de Erogaciones por el periodo de Febrero a Diciembre de 2019 (emitida por el </w:t>
      </w:r>
      <w:r w:rsidR="008A3925">
        <w:rPr>
          <w:rFonts w:ascii="Palatino Linotype" w:hAnsi="Palatino Linotype" w:cs="Tahoma"/>
          <w:i/>
          <w:sz w:val="20"/>
          <w:szCs w:val="22"/>
        </w:rPr>
        <w:t xml:space="preserve">portal de la Secretaría de Finanzas del Estado de México) y </w:t>
      </w:r>
    </w:p>
    <w:p w:rsidR="00A47AF8" w:rsidP="00A47AF8" w:rsidRDefault="00A47AF8" w14:paraId="3382CFFB"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p>
    <w:p w:rsidR="00E473F0" w:rsidP="00A47AF8" w:rsidRDefault="008A3925" w14:paraId="3C718FF3"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Reporte por el concepto de Consulta Avanzada Declaraciones en Ceros por el periodo de Enero 2019</w:t>
      </w:r>
    </w:p>
    <w:p w:rsidRPr="00E473F0" w:rsidR="008A3925" w:rsidP="008A3925" w:rsidRDefault="008A3925" w14:paraId="6BAC26DB"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Reporte por el concepto de Consulta Avanzada Pago de Erogaciones por el periodo de Enero a Diciembre del 2020 (emitida por el portal de la Secretaría de Finanzas del Estado de México)</w:t>
      </w:r>
    </w:p>
    <w:p w:rsidR="008A3925" w:rsidP="008A3925" w:rsidRDefault="008A3925" w14:paraId="465B87A2"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p>
    <w:p w:rsidRPr="00E473F0" w:rsidR="008A3925" w:rsidP="008A3925" w:rsidRDefault="008A3925" w14:paraId="406F373B"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Reporte por el concepto de Consulta Avanzada Pago de Erogaciones por el periodo de Enero a Diciembre del 2021 (emitida por el portal de la Secretaría de Finanzas del Estado de México)</w:t>
      </w:r>
    </w:p>
    <w:p w:rsidR="00E473F0" w:rsidP="00E473F0" w:rsidRDefault="008A3925" w14:paraId="05A6A30F" w14:textId="77777777">
      <w:pPr>
        <w:pStyle w:val="Prrafodelista"/>
        <w:autoSpaceDE w:val="0"/>
        <w:autoSpaceDN w:val="0"/>
        <w:adjustRightInd w:val="0"/>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w:t>
      </w:r>
    </w:p>
    <w:p w:rsidRPr="004605AA" w:rsidR="00E473F0" w:rsidP="00E473F0" w:rsidRDefault="00E473F0" w14:paraId="64CA3B02" w14:textId="77777777">
      <w:pPr>
        <w:pStyle w:val="Prrafodelista"/>
        <w:autoSpaceDE w:val="0"/>
        <w:autoSpaceDN w:val="0"/>
        <w:adjustRightInd w:val="0"/>
        <w:spacing w:line="360" w:lineRule="auto"/>
        <w:ind w:left="567" w:right="539"/>
        <w:jc w:val="both"/>
        <w:rPr>
          <w:rFonts w:ascii="Palatino Linotype" w:hAnsi="Palatino Linotype" w:cs="Tahoma"/>
          <w:szCs w:val="22"/>
        </w:rPr>
      </w:pPr>
    </w:p>
    <w:p w:rsidRPr="008A3925" w:rsidR="006A3A6F" w:rsidP="008A3925" w:rsidRDefault="006A3A6F" w14:paraId="3D469D49" w14:textId="77777777">
      <w:pPr>
        <w:pStyle w:val="Prrafodelista"/>
        <w:numPr>
          <w:ilvl w:val="0"/>
          <w:numId w:val="24"/>
        </w:numPr>
        <w:autoSpaceDE w:val="0"/>
        <w:autoSpaceDN w:val="0"/>
        <w:adjustRightInd w:val="0"/>
        <w:spacing w:line="360" w:lineRule="auto"/>
        <w:jc w:val="both"/>
        <w:rPr>
          <w:rFonts w:ascii="Palatino Linotype" w:hAnsi="Palatino Linotype" w:cs="Tahoma"/>
          <w:szCs w:val="22"/>
        </w:rPr>
      </w:pPr>
      <w:r w:rsidRPr="008A3925">
        <w:rPr>
          <w:rFonts w:ascii="Palatino Linotype" w:hAnsi="Palatino Linotype" w:cs="Tahoma"/>
          <w:b/>
          <w:i/>
          <w:szCs w:val="22"/>
        </w:rPr>
        <w:t>RESPUESTA00029.pdf</w:t>
      </w:r>
      <w:r w:rsidRPr="008A3925" w:rsidR="008A3925">
        <w:rPr>
          <w:rFonts w:ascii="Palatino Linotype" w:hAnsi="Palatino Linotype" w:cs="Tahoma"/>
          <w:b/>
          <w:i/>
          <w:szCs w:val="22"/>
        </w:rPr>
        <w:t xml:space="preserve">; </w:t>
      </w:r>
      <w:r w:rsidRPr="008A3925" w:rsidR="008A3925">
        <w:rPr>
          <w:rFonts w:ascii="Palatino Linotype" w:hAnsi="Palatino Linotype" w:cs="Tahoma"/>
          <w:szCs w:val="22"/>
        </w:rPr>
        <w:t>El Documento consiste en los archivos anexos mencionados en la respuesta arriba transcrita.</w:t>
      </w:r>
    </w:p>
    <w:p w:rsidRPr="006A3A6F" w:rsidR="006A3A6F" w:rsidP="006A3A6F" w:rsidRDefault="006A3A6F" w14:paraId="590CC007"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592FA375"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139EB452"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4A786815"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F800B0">
        <w:rPr>
          <w:rFonts w:ascii="Palatino Linotype" w:hAnsi="Palatino Linotype" w:cs="Tahoma"/>
          <w:sz w:val="22"/>
          <w:szCs w:val="22"/>
        </w:rPr>
        <w:t>veintidós</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083DD39C"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46EBC351"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5DB0C461"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C45324" w:rsidR="00C45324">
        <w:rPr>
          <w:rFonts w:ascii="Palatino Linotype" w:hAnsi="Palatino Linotype" w:cs="Tahoma"/>
          <w:bCs/>
          <w:i/>
          <w:szCs w:val="22"/>
        </w:rPr>
        <w:t>SU respuesta con información incompleta de lo solicitado.</w:t>
      </w:r>
      <w:r w:rsidR="00E55401">
        <w:rPr>
          <w:rFonts w:ascii="Palatino Linotype" w:hAnsi="Palatino Linotype" w:cs="Tahoma"/>
          <w:bCs/>
          <w:i/>
          <w:szCs w:val="22"/>
        </w:rPr>
        <w:t>"</w:t>
      </w:r>
    </w:p>
    <w:p w:rsidR="007E4927" w:rsidP="00147516" w:rsidRDefault="007E4927" w14:paraId="616AA1CA"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52CDB971"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2F8AC0A7" w:rsidRDefault="007E4927" w14:paraId="395015F1" w14:textId="395CE842">
      <w:pPr>
        <w:spacing w:line="360" w:lineRule="auto"/>
        <w:ind w:left="567" w:right="539"/>
        <w:contextualSpacing/>
        <w:jc w:val="both"/>
        <w:rPr>
          <w:rFonts w:ascii="Palatino Linotype" w:hAnsi="Palatino Linotype" w:cs="Tahoma"/>
          <w:i w:val="1"/>
          <w:iCs w:val="1"/>
        </w:rPr>
      </w:pPr>
      <w:r w:rsidRPr="2F8AC0A7" w:rsidR="2F8AC0A7">
        <w:rPr>
          <w:rFonts w:ascii="Palatino Linotype" w:hAnsi="Palatino Linotype" w:cs="Tahoma"/>
          <w:i w:val="1"/>
          <w:iCs w:val="1"/>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Tepetlaoxtoc, ya que su respuesta; oficio; que me entrego por la plataforma a mi petición de información recae en los supuestos establecidos por las fracción 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del todo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Tepetlaoxtoc,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w:t>
      </w:r>
      <w:proofErr w:type="spellStart"/>
      <w:r w:rsidRPr="2F8AC0A7" w:rsidR="2F8AC0A7">
        <w:rPr>
          <w:rFonts w:ascii="Palatino Linotype" w:hAnsi="Palatino Linotype" w:cs="Tahoma"/>
          <w:i w:val="1"/>
          <w:iCs w:val="1"/>
        </w:rPr>
        <w:t>clicks</w:t>
      </w:r>
      <w:proofErr w:type="spellEnd"/>
      <w:r w:rsidRPr="2F8AC0A7" w:rsidR="2F8AC0A7">
        <w:rPr>
          <w:rFonts w:ascii="Palatino Linotype" w:hAnsi="Palatino Linotype" w:cs="Tahoma"/>
          <w:i w:val="1"/>
          <w:iCs w:val="1"/>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Pr="2F8AC0A7" w:rsidR="2F8AC0A7">
        <w:rPr>
          <w:rFonts w:ascii="Palatino Linotype" w:hAnsi="Palatino Linotype" w:cs="Tahoma"/>
          <w:i w:val="1"/>
          <w:iCs w:val="1"/>
        </w:rPr>
        <w:t>si</w:t>
      </w:r>
      <w:proofErr w:type="spellEnd"/>
      <w:r w:rsidRPr="2F8AC0A7" w:rsidR="2F8AC0A7">
        <w:rPr>
          <w:rFonts w:ascii="Palatino Linotype" w:hAnsi="Palatino Linotype" w:cs="Tahoma"/>
          <w:i w:val="1"/>
          <w:iCs w:val="1"/>
        </w:rPr>
        <w:t xml:space="preserve"> aplica es darme las constancias y opiniones de cumplimiento al día y respecto al punto I espero ahora si lo haya entendido que es una herramienta de ayuda del SAT para ellos y son reportes ya entregados y si </w:t>
      </w:r>
      <w:proofErr w:type="gramStart"/>
      <w:r w:rsidRPr="2F8AC0A7" w:rsidR="2F8AC0A7">
        <w:rPr>
          <w:rFonts w:ascii="Palatino Linotype" w:hAnsi="Palatino Linotype" w:cs="Tahoma"/>
          <w:i w:val="1"/>
          <w:iCs w:val="1"/>
        </w:rPr>
        <w:t>aún</w:t>
      </w:r>
      <w:proofErr w:type="gramEnd"/>
      <w:r w:rsidRPr="2F8AC0A7" w:rsidR="2F8AC0A7">
        <w:rPr>
          <w:rFonts w:ascii="Palatino Linotype" w:hAnsi="Palatino Linotype" w:cs="Tahoma"/>
          <w:i w:val="1"/>
          <w:iCs w:val="1"/>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Pr="2F8AC0A7" w:rsidR="2F8AC0A7">
        <w:rPr>
          <w:rFonts w:ascii="Palatino Linotype" w:hAnsi="Palatino Linotype" w:cs="Tahoma"/>
          <w:i w:val="1"/>
          <w:iCs w:val="1"/>
        </w:rPr>
        <w:t>2021 .Además</w:t>
      </w:r>
      <w:proofErr w:type="gramEnd"/>
      <w:r w:rsidRPr="2F8AC0A7" w:rsidR="2F8AC0A7">
        <w:rPr>
          <w:rFonts w:ascii="Palatino Linotype" w:hAnsi="Palatino Linotype" w:cs="Tahoma"/>
          <w:i w:val="1"/>
          <w:iCs w:val="1"/>
        </w:rPr>
        <w:t xml:space="preserve"> de los otros puntos II, III y IV si es que aplican. Y el V y VI es una sugerencia para </w:t>
      </w:r>
      <w:proofErr w:type="spellStart"/>
      <w:r w:rsidRPr="2F8AC0A7" w:rsidR="2F8AC0A7">
        <w:rPr>
          <w:rFonts w:ascii="Palatino Linotype" w:hAnsi="Palatino Linotype" w:cs="Tahoma"/>
          <w:i w:val="1"/>
          <w:iCs w:val="1"/>
        </w:rPr>
        <w:t>eficientar</w:t>
      </w:r>
      <w:proofErr w:type="spellEnd"/>
      <w:r w:rsidRPr="2F8AC0A7" w:rsidR="2F8AC0A7">
        <w:rPr>
          <w:rFonts w:ascii="Palatino Linotype" w:hAnsi="Palatino Linotype" w:cs="Tahoma"/>
          <w:i w:val="1"/>
          <w:iCs w:val="1"/>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Pr="2F8AC0A7" w:rsidR="2F8AC0A7">
        <w:rPr>
          <w:rFonts w:ascii="Palatino Linotype" w:hAnsi="Palatino Linotype" w:cs="Tahoma"/>
          <w:i w:val="1"/>
          <w:iCs w:val="1"/>
          <w:highlight w:val="black"/>
        </w:rPr>
        <w:t>XXXXXXXXXX</w:t>
      </w:r>
      <w:r w:rsidRPr="2F8AC0A7" w:rsidR="2F8AC0A7">
        <w:rPr>
          <w:rFonts w:ascii="Palatino Linotype" w:hAnsi="Palatino Linotype" w:cs="Tahoma"/>
          <w:i w:val="1"/>
          <w:iCs w:val="1"/>
        </w:rPr>
        <w:t>” (Sic)</w:t>
      </w:r>
    </w:p>
    <w:p w:rsidR="007E4927" w:rsidP="00147516" w:rsidRDefault="007E4927" w14:paraId="50669BFC"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0B7AFFCC"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08B3E225"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77F75F48"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F800B0">
        <w:rPr>
          <w:rFonts w:ascii="Palatino Linotype" w:hAnsi="Palatino Linotype" w:eastAsia="Batang" w:cs="Tahoma"/>
          <w:bCs/>
          <w:sz w:val="22"/>
          <w:szCs w:val="22"/>
        </w:rPr>
        <w:t>veintidós</w:t>
      </w:r>
      <w:r w:rsidR="00E913DC">
        <w:rPr>
          <w:rFonts w:ascii="Palatino Linotype" w:hAnsi="Palatino Linotype" w:eastAsia="Batang" w:cs="Tahoma"/>
          <w:bCs/>
          <w:sz w:val="22"/>
          <w:szCs w:val="22"/>
        </w:rPr>
        <w:t xml:space="preserve"> de febrero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790E33">
        <w:rPr>
          <w:rFonts w:ascii="Palatino Linotype" w:hAnsi="Palatino Linotype" w:eastAsia="Batang" w:cs="Tahoma"/>
          <w:b/>
          <w:bCs/>
          <w:sz w:val="22"/>
          <w:szCs w:val="22"/>
        </w:rPr>
        <w:t>0</w:t>
      </w:r>
      <w:r w:rsidR="00F800B0">
        <w:rPr>
          <w:rFonts w:ascii="Palatino Linotype" w:hAnsi="Palatino Linotype" w:eastAsia="Batang" w:cs="Tahoma"/>
          <w:b/>
          <w:bCs/>
          <w:sz w:val="22"/>
          <w:szCs w:val="22"/>
        </w:rPr>
        <w:t>109</w:t>
      </w:r>
      <w:r w:rsidR="00C45324">
        <w:rPr>
          <w:rFonts w:ascii="Palatino Linotype" w:hAnsi="Palatino Linotype" w:eastAsia="Batang" w:cs="Tahoma"/>
          <w:b/>
          <w:bCs/>
          <w:sz w:val="22"/>
          <w:szCs w:val="22"/>
        </w:rPr>
        <w:t>1</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680F560C" w14:textId="77777777">
      <w:pPr>
        <w:spacing w:line="360" w:lineRule="auto"/>
        <w:contextualSpacing/>
        <w:jc w:val="both"/>
        <w:rPr>
          <w:rFonts w:ascii="Palatino Linotype" w:hAnsi="Palatino Linotype" w:eastAsia="Batang" w:cs="Tahoma"/>
          <w:b/>
          <w:bCs/>
          <w:sz w:val="22"/>
          <w:szCs w:val="22"/>
        </w:rPr>
      </w:pPr>
    </w:p>
    <w:p w:rsidR="00C33886" w:rsidP="00147516" w:rsidRDefault="009A7587" w14:paraId="2F65052B"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F800B0">
        <w:rPr>
          <w:rFonts w:ascii="Palatino Linotype" w:hAnsi="Palatino Linotype" w:cs="Tahoma"/>
          <w:bCs/>
          <w:sz w:val="22"/>
          <w:szCs w:val="22"/>
        </w:rPr>
        <w:t>veintiocho</w:t>
      </w:r>
      <w:r w:rsidR="00790E33">
        <w:rPr>
          <w:rFonts w:ascii="Palatino Linotype" w:hAnsi="Palatino Linotype" w:cs="Tahoma"/>
          <w:bCs/>
          <w:sz w:val="22"/>
          <w:szCs w:val="22"/>
        </w:rPr>
        <w:t xml:space="preserve"> 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w:t>
      </w:r>
      <w:r w:rsidRPr="001F787A" w:rsidR="001F787A">
        <w:rPr>
          <w:rFonts w:ascii="Palatino Linotype" w:hAnsi="Palatino Linotype" w:cs="Tahoma"/>
          <w:bCs/>
          <w:sz w:val="22"/>
          <w:szCs w:val="22"/>
          <w:lang w:val="es-ES_tradnl"/>
        </w:rPr>
        <w:lastRenderedPageBreak/>
        <w:t>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C45324" w:rsidP="00147516" w:rsidRDefault="00C45324" w14:paraId="5184114C" w14:textId="77777777">
      <w:pPr>
        <w:spacing w:line="360" w:lineRule="auto"/>
        <w:contextualSpacing/>
        <w:jc w:val="both"/>
        <w:rPr>
          <w:rFonts w:ascii="Palatino Linotype" w:hAnsi="Palatino Linotype" w:cs="Tahoma"/>
          <w:bCs/>
          <w:sz w:val="22"/>
          <w:szCs w:val="22"/>
          <w:lang w:val="es-ES_tradnl"/>
        </w:rPr>
      </w:pPr>
    </w:p>
    <w:p w:rsidR="00A47AF8" w:rsidP="00253D92" w:rsidRDefault="00253D92" w14:paraId="52985FCF"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catorce de marzo de dos mil veintidós, a través del Sistema de Acceso a la Información Mexiquense (SAIMEX), se recibió en este Instituto el informe justificado por parte del Sujeto Obligado en el cual adjuntó </w:t>
      </w:r>
      <w:r w:rsidR="00A47AF8">
        <w:rPr>
          <w:rFonts w:ascii="Palatino Linotype" w:hAnsi="Palatino Linotype" w:eastAsia="Batang" w:cs="Tahoma"/>
          <w:bCs/>
          <w:sz w:val="22"/>
          <w:szCs w:val="22"/>
          <w:lang w:val="es-ES_tradnl"/>
        </w:rPr>
        <w:t>los siguientes</w:t>
      </w:r>
      <w:r>
        <w:rPr>
          <w:rFonts w:ascii="Palatino Linotype" w:hAnsi="Palatino Linotype" w:eastAsia="Batang" w:cs="Tahoma"/>
          <w:bCs/>
          <w:sz w:val="22"/>
          <w:szCs w:val="22"/>
          <w:lang w:val="es-ES_tradnl"/>
        </w:rPr>
        <w:t xml:space="preserve"> </w:t>
      </w:r>
      <w:r w:rsidR="00A47AF8">
        <w:rPr>
          <w:rFonts w:ascii="Palatino Linotype" w:hAnsi="Palatino Linotype" w:eastAsia="Batang" w:cs="Tahoma"/>
          <w:bCs/>
          <w:sz w:val="22"/>
          <w:szCs w:val="22"/>
          <w:lang w:val="es-ES_tradnl"/>
        </w:rPr>
        <w:t>documentos:</w:t>
      </w:r>
    </w:p>
    <w:p w:rsidR="00A47AF8" w:rsidP="00253D92" w:rsidRDefault="00A47AF8" w14:paraId="3AA061D0" w14:textId="77777777">
      <w:pPr>
        <w:spacing w:line="360" w:lineRule="auto"/>
        <w:jc w:val="both"/>
        <w:rPr>
          <w:rFonts w:ascii="Palatino Linotype" w:hAnsi="Palatino Linotype" w:eastAsia="Batang" w:cs="Tahoma"/>
          <w:bCs/>
          <w:sz w:val="22"/>
          <w:szCs w:val="22"/>
          <w:lang w:val="es-ES_tradnl"/>
        </w:rPr>
      </w:pPr>
    </w:p>
    <w:p w:rsidRPr="00A47AF8" w:rsidR="00A47AF8" w:rsidP="00A47AF8" w:rsidRDefault="00A47AF8" w14:paraId="35D54BB2" w14:textId="77777777">
      <w:pPr>
        <w:pStyle w:val="Prrafodelista"/>
        <w:numPr>
          <w:ilvl w:val="0"/>
          <w:numId w:val="24"/>
        </w:numPr>
        <w:spacing w:line="360" w:lineRule="auto"/>
        <w:jc w:val="both"/>
        <w:rPr>
          <w:rFonts w:ascii="Palatino Linotype" w:hAnsi="Palatino Linotype" w:eastAsia="Batang" w:cs="Tahoma"/>
          <w:bCs/>
          <w:szCs w:val="22"/>
          <w:lang w:val="es-ES_tradnl"/>
        </w:rPr>
      </w:pPr>
      <w:r w:rsidRPr="00A47AF8">
        <w:rPr>
          <w:rFonts w:ascii="Palatino Linotype" w:hAnsi="Palatino Linotype" w:eastAsia="Batang" w:cs="Tahoma"/>
          <w:b/>
          <w:bCs/>
          <w:i/>
          <w:szCs w:val="22"/>
          <w:lang w:val="es-ES_tradnl"/>
        </w:rPr>
        <w:t>respuesta2 solicitud29.pdf:</w:t>
      </w:r>
      <w:r w:rsidRPr="00A47AF8">
        <w:rPr>
          <w:rFonts w:ascii="Palatino Linotype" w:hAnsi="Palatino Linotype" w:eastAsia="Batang" w:cs="Tahoma"/>
          <w:bCs/>
          <w:szCs w:val="22"/>
          <w:lang w:val="es-ES_tradnl"/>
        </w:rPr>
        <w:t xml:space="preserve"> El archivo consiste en un oficio suscrito por el Tesorero Municipal por medio del cual manifestó lo siguiente:</w:t>
      </w:r>
    </w:p>
    <w:p w:rsidR="00A47AF8" w:rsidP="00253D92" w:rsidRDefault="00A47AF8" w14:paraId="52C5AB0D" w14:textId="77777777">
      <w:pPr>
        <w:spacing w:line="360" w:lineRule="auto"/>
        <w:jc w:val="both"/>
        <w:rPr>
          <w:rFonts w:ascii="Palatino Linotype" w:hAnsi="Palatino Linotype" w:eastAsia="Batang" w:cs="Tahoma"/>
          <w:bCs/>
          <w:sz w:val="22"/>
          <w:szCs w:val="22"/>
          <w:lang w:val="es-ES_tradnl"/>
        </w:rPr>
      </w:pPr>
    </w:p>
    <w:p w:rsidR="00A47AF8" w:rsidP="00A47AF8" w:rsidRDefault="00A47AF8" w14:paraId="04400531" w14:textId="77777777">
      <w:pPr>
        <w:spacing w:line="360" w:lineRule="auto"/>
        <w:ind w:left="567" w:right="539"/>
        <w:jc w:val="both"/>
        <w:rPr>
          <w:rFonts w:ascii="Palatino Linotype" w:hAnsi="Palatino Linotype" w:eastAsia="Batang" w:cs="Tahoma"/>
          <w:bCs/>
          <w:i/>
          <w:szCs w:val="22"/>
          <w:lang w:val="es-ES_tradnl"/>
        </w:rPr>
      </w:pPr>
      <w:r>
        <w:rPr>
          <w:rFonts w:ascii="Palatino Linotype" w:hAnsi="Palatino Linotype" w:eastAsia="Batang" w:cs="Tahoma"/>
          <w:bCs/>
          <w:i/>
          <w:szCs w:val="22"/>
          <w:lang w:val="es-ES_tradnl"/>
        </w:rPr>
        <w:t>“…</w:t>
      </w:r>
    </w:p>
    <w:p w:rsidR="00A47AF8" w:rsidP="00A47AF8" w:rsidRDefault="00A47AF8" w14:paraId="2713D8C2" w14:textId="77777777">
      <w:pPr>
        <w:spacing w:line="360" w:lineRule="auto"/>
        <w:ind w:left="567" w:right="539"/>
        <w:jc w:val="both"/>
        <w:rPr>
          <w:rFonts w:ascii="Palatino Linotype" w:hAnsi="Palatino Linotype" w:eastAsia="Batang" w:cs="Tahoma"/>
          <w:bCs/>
          <w:i/>
          <w:szCs w:val="22"/>
          <w:lang w:val="es-ES_tradnl"/>
        </w:rPr>
      </w:pPr>
      <w:r>
        <w:rPr>
          <w:rFonts w:ascii="Palatino Linotype" w:hAnsi="Palatino Linotype" w:eastAsia="Batang" w:cs="Tahoma"/>
          <w:bCs/>
          <w:i/>
          <w:szCs w:val="22"/>
          <w:lang w:val="es-ES_tradnl"/>
        </w:rPr>
        <w:t>Se informa que esta dependencia no tiene relación alguna con el IMSS, INFONAVIT, ni con SATEM, en cuanto al SAT se anexa información requerida: opinión de cumplimiento del SAT; en cuanto al visor de nómina del SATA ya fue entregado en oficio: PMT/TM/116/2022-02 de fecha 17 de febrero del año en curso; en cuanto al punto V y VI de la solicitud en cuestión, le informo que la administración pasada (2019-2021) no dejo papeles de trabajo relacionados para poder identificar el ISR.</w:t>
      </w:r>
    </w:p>
    <w:p w:rsidR="00A47AF8" w:rsidP="00A47AF8" w:rsidRDefault="00A47AF8" w14:paraId="3F6F478B" w14:textId="77777777">
      <w:pPr>
        <w:spacing w:line="360" w:lineRule="auto"/>
        <w:ind w:left="567" w:right="539"/>
        <w:jc w:val="both"/>
        <w:rPr>
          <w:rFonts w:ascii="Palatino Linotype" w:hAnsi="Palatino Linotype" w:eastAsia="Batang" w:cs="Tahoma"/>
          <w:bCs/>
          <w:i/>
          <w:szCs w:val="22"/>
          <w:lang w:val="es-ES_tradnl"/>
        </w:rPr>
      </w:pPr>
      <w:r>
        <w:rPr>
          <w:rFonts w:ascii="Palatino Linotype" w:hAnsi="Palatino Linotype" w:eastAsia="Batang" w:cs="Tahoma"/>
          <w:bCs/>
          <w:i/>
          <w:szCs w:val="22"/>
          <w:lang w:val="es-ES_tradnl"/>
        </w:rPr>
        <w:t>…”</w:t>
      </w:r>
    </w:p>
    <w:p w:rsidRPr="00A47AF8" w:rsidR="00A47AF8" w:rsidP="00A47AF8" w:rsidRDefault="00A47AF8" w14:paraId="2B187AC3" w14:textId="77777777">
      <w:pPr>
        <w:spacing w:line="360" w:lineRule="auto"/>
        <w:ind w:left="567" w:right="539"/>
        <w:jc w:val="both"/>
        <w:rPr>
          <w:rFonts w:ascii="Palatino Linotype" w:hAnsi="Palatino Linotype" w:eastAsia="Batang" w:cs="Tahoma"/>
          <w:bCs/>
          <w:i/>
          <w:szCs w:val="22"/>
          <w:lang w:val="es-ES_tradnl"/>
        </w:rPr>
      </w:pPr>
    </w:p>
    <w:p w:rsidRPr="00A47AF8" w:rsidR="00A47AF8" w:rsidP="00A47AF8" w:rsidRDefault="00A47AF8" w14:paraId="652A4774" w14:textId="77777777">
      <w:pPr>
        <w:pStyle w:val="Prrafodelista"/>
        <w:numPr>
          <w:ilvl w:val="0"/>
          <w:numId w:val="24"/>
        </w:numPr>
        <w:spacing w:line="360" w:lineRule="auto"/>
        <w:jc w:val="both"/>
        <w:rPr>
          <w:rFonts w:ascii="Palatino Linotype" w:hAnsi="Palatino Linotype" w:eastAsia="Batang" w:cs="Tahoma"/>
          <w:b/>
          <w:bCs/>
          <w:i/>
          <w:szCs w:val="22"/>
          <w:lang w:val="es-ES_tradnl"/>
        </w:rPr>
      </w:pPr>
      <w:r w:rsidRPr="00A47AF8">
        <w:rPr>
          <w:rFonts w:ascii="Palatino Linotype" w:hAnsi="Palatino Linotype" w:eastAsia="Batang" w:cs="Tahoma"/>
          <w:b/>
          <w:bCs/>
          <w:i/>
          <w:szCs w:val="22"/>
          <w:lang w:val="es-ES_tradnl"/>
        </w:rPr>
        <w:t>dif1resp29.pdf</w:t>
      </w:r>
      <w:r>
        <w:rPr>
          <w:rFonts w:ascii="Palatino Linotype" w:hAnsi="Palatino Linotype" w:eastAsia="Batang" w:cs="Tahoma"/>
          <w:b/>
          <w:bCs/>
          <w:i/>
          <w:szCs w:val="22"/>
          <w:lang w:val="es-ES_tradnl"/>
        </w:rPr>
        <w:t xml:space="preserve">: </w:t>
      </w:r>
      <w:r>
        <w:rPr>
          <w:rFonts w:ascii="Palatino Linotype" w:hAnsi="Palatino Linotype" w:eastAsia="Batang" w:cs="Tahoma"/>
          <w:bCs/>
          <w:szCs w:val="22"/>
          <w:lang w:val="es-ES_tradnl"/>
        </w:rPr>
        <w:t xml:space="preserve">Consiste en un oficio suscrito por </w:t>
      </w:r>
      <w:r w:rsidRPr="00A47AF8">
        <w:rPr>
          <w:rFonts w:ascii="Palatino Linotype" w:hAnsi="Palatino Linotype" w:eastAsia="Batang" w:cs="Tahoma"/>
          <w:bCs/>
          <w:szCs w:val="22"/>
          <w:lang w:val="es-ES_tradnl"/>
        </w:rPr>
        <w:t>l</w:t>
      </w:r>
      <w:r>
        <w:rPr>
          <w:rFonts w:ascii="Palatino Linotype" w:hAnsi="Palatino Linotype" w:eastAsia="Batang" w:cs="Tahoma"/>
          <w:bCs/>
          <w:szCs w:val="22"/>
          <w:lang w:val="es-ES_tradnl"/>
        </w:rPr>
        <w:t>a Tesorera del SMIDF por medio del cual ratificó su respuesta inicial además de adjuntar lo siguientes documentos:</w:t>
      </w:r>
    </w:p>
    <w:p w:rsidR="00A47AF8" w:rsidP="00A47AF8" w:rsidRDefault="00A47AF8" w14:paraId="22042B52" w14:textId="77777777">
      <w:pPr>
        <w:pStyle w:val="Prrafodelista"/>
        <w:spacing w:line="360" w:lineRule="auto"/>
        <w:jc w:val="both"/>
        <w:rPr>
          <w:rFonts w:ascii="Palatino Linotype" w:hAnsi="Palatino Linotype" w:eastAsia="Batang" w:cs="Tahoma"/>
          <w:b/>
          <w:bCs/>
          <w:i/>
          <w:szCs w:val="22"/>
          <w:lang w:val="es-ES_tradnl"/>
        </w:rPr>
      </w:pPr>
    </w:p>
    <w:p w:rsidR="00A47AF8" w:rsidP="00A47AF8" w:rsidRDefault="00A47AF8" w14:paraId="14FEBE23"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 xml:space="preserve">6. </w:t>
      </w:r>
      <w:r>
        <w:rPr>
          <w:rFonts w:ascii="Palatino Linotype" w:hAnsi="Palatino Linotype" w:eastAsia="Batang" w:cs="Tahoma"/>
          <w:bCs/>
          <w:i/>
          <w:szCs w:val="22"/>
          <w:lang w:val="es-ES_tradnl"/>
        </w:rPr>
        <w:t>Reporte de ISR Retenido y Enterado del periodo Enero a Diciembre del 2018</w:t>
      </w:r>
    </w:p>
    <w:p w:rsidR="00A47AF8" w:rsidP="00A47AF8" w:rsidRDefault="00A47AF8" w14:paraId="0BD0F3EC"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7.</w:t>
      </w:r>
      <w:r>
        <w:rPr>
          <w:rFonts w:ascii="Palatino Linotype" w:hAnsi="Palatino Linotype" w:eastAsia="Batang" w:cs="Tahoma"/>
          <w:bCs/>
          <w:i/>
          <w:szCs w:val="22"/>
          <w:lang w:val="es-ES_tradnl"/>
        </w:rPr>
        <w:t xml:space="preserve"> En la base de información del Servicio de Administración Tributaria, no se encuentra la información del periodo 2019</w:t>
      </w:r>
    </w:p>
    <w:p w:rsidR="00A47AF8" w:rsidP="00A47AF8" w:rsidRDefault="00A47AF8" w14:paraId="6A2A68D8"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8.</w:t>
      </w:r>
      <w:r>
        <w:rPr>
          <w:rFonts w:ascii="Palatino Linotype" w:hAnsi="Palatino Linotype" w:eastAsia="Batang" w:cs="Tahoma"/>
          <w:bCs/>
          <w:i/>
          <w:szCs w:val="22"/>
          <w:lang w:val="es-ES_tradnl"/>
        </w:rPr>
        <w:t xml:space="preserve"> Reporte de ISR </w:t>
      </w:r>
      <w:r w:rsidR="00AC4CA4">
        <w:rPr>
          <w:rFonts w:ascii="Palatino Linotype" w:hAnsi="Palatino Linotype" w:eastAsia="Batang" w:cs="Tahoma"/>
          <w:bCs/>
          <w:i/>
          <w:szCs w:val="22"/>
          <w:lang w:val="es-ES_tradnl"/>
        </w:rPr>
        <w:t>Retenido y Enterado del periodo Enero a Diciembre del 2020</w:t>
      </w:r>
    </w:p>
    <w:p w:rsidR="00AC4CA4" w:rsidP="00A47AF8" w:rsidRDefault="00AC4CA4" w14:paraId="78050493"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9.</w:t>
      </w:r>
      <w:r>
        <w:rPr>
          <w:rFonts w:ascii="Palatino Linotype" w:hAnsi="Palatino Linotype" w:eastAsia="Batang" w:cs="Tahoma"/>
          <w:bCs/>
          <w:i/>
          <w:szCs w:val="22"/>
          <w:lang w:val="es-ES_tradnl"/>
        </w:rPr>
        <w:t xml:space="preserve"> Reporte de ISR Retenido y Enterado del periodo Enero a Diciembre del 2021</w:t>
      </w:r>
    </w:p>
    <w:p w:rsidR="00AC4CA4" w:rsidP="00A47AF8" w:rsidRDefault="00AC4CA4" w14:paraId="738D80FF"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lastRenderedPageBreak/>
        <w:t>10.</w:t>
      </w:r>
      <w:r>
        <w:rPr>
          <w:rFonts w:ascii="Palatino Linotype" w:hAnsi="Palatino Linotype" w:eastAsia="Batang" w:cs="Tahoma"/>
          <w:bCs/>
          <w:i/>
          <w:szCs w:val="22"/>
          <w:lang w:val="es-ES_tradnl"/>
        </w:rPr>
        <w:t xml:space="preserve"> Información de pagos y retenciones por Sueldos y Salarios del Trabajador 1 del Periodo de Enero a Diciembre de 2019</w:t>
      </w:r>
    </w:p>
    <w:p w:rsidR="00AC4CA4" w:rsidP="00A47AF8" w:rsidRDefault="00AC4CA4" w14:paraId="169AB1BF"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11.</w:t>
      </w:r>
      <w:r>
        <w:rPr>
          <w:rFonts w:ascii="Palatino Linotype" w:hAnsi="Palatino Linotype" w:eastAsia="Batang" w:cs="Tahoma"/>
          <w:bCs/>
          <w:i/>
          <w:szCs w:val="22"/>
          <w:lang w:val="es-ES_tradnl"/>
        </w:rPr>
        <w:t xml:space="preserve"> Información de pagos y retenciones por Sueldos y Salarios del Trabajador 1 del Periodo de Enero a Diciembre de 2020</w:t>
      </w:r>
    </w:p>
    <w:p w:rsidR="00AC4CA4" w:rsidP="00A47AF8" w:rsidRDefault="00AC4CA4" w14:paraId="47A1B0A5"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12.</w:t>
      </w:r>
      <w:r>
        <w:rPr>
          <w:rFonts w:ascii="Palatino Linotype" w:hAnsi="Palatino Linotype" w:eastAsia="Batang" w:cs="Tahoma"/>
          <w:bCs/>
          <w:i/>
          <w:szCs w:val="22"/>
          <w:lang w:val="es-ES_tradnl"/>
        </w:rPr>
        <w:t xml:space="preserve"> Información de pagos y retenciones por Sueldos y Salarios del Trabajador 1 del Periodo de Enero a Diciembre de 2021</w:t>
      </w:r>
    </w:p>
    <w:p w:rsidR="00AC4CA4" w:rsidP="00A47AF8" w:rsidRDefault="00AC4CA4" w14:paraId="210295FD"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13.</w:t>
      </w:r>
      <w:r>
        <w:rPr>
          <w:rFonts w:ascii="Palatino Linotype" w:hAnsi="Palatino Linotype" w:eastAsia="Batang" w:cs="Tahoma"/>
          <w:bCs/>
          <w:i/>
          <w:szCs w:val="22"/>
          <w:lang w:val="es-ES_tradnl"/>
        </w:rPr>
        <w:t xml:space="preserve">  Información de pagos y retenciones por Sueldos y Salarios del Trabajador 2 del Periodo de Enero a Diciembre de 2019.</w:t>
      </w:r>
    </w:p>
    <w:p w:rsidR="00AC4CA4" w:rsidP="00A47AF8" w:rsidRDefault="00AC4CA4" w14:paraId="7B40E1E6"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14.</w:t>
      </w:r>
      <w:r>
        <w:rPr>
          <w:rFonts w:ascii="Palatino Linotype" w:hAnsi="Palatino Linotype" w:eastAsia="Batang" w:cs="Tahoma"/>
          <w:bCs/>
          <w:i/>
          <w:szCs w:val="22"/>
          <w:lang w:val="es-ES_tradnl"/>
        </w:rPr>
        <w:t xml:space="preserve"> Información de pagos y retenciones por Sueldos y Salarios del Trabajador 2 del Periodo de Enero a Diciembre de 2020</w:t>
      </w:r>
    </w:p>
    <w:p w:rsidR="00AC4CA4" w:rsidP="00A47AF8" w:rsidRDefault="00AC4CA4" w14:paraId="03273057"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15.</w:t>
      </w:r>
      <w:r>
        <w:rPr>
          <w:rFonts w:ascii="Palatino Linotype" w:hAnsi="Palatino Linotype" w:eastAsia="Batang" w:cs="Tahoma"/>
          <w:bCs/>
          <w:i/>
          <w:szCs w:val="22"/>
          <w:lang w:val="es-ES_tradnl"/>
        </w:rPr>
        <w:t xml:space="preserve"> Información de pagos y retenciones por Sueldos y Salarios del Trabajador 2 del Periodo de Enero a Diciembre de 2021</w:t>
      </w:r>
    </w:p>
    <w:p w:rsidR="00AC4CA4" w:rsidP="00A47AF8" w:rsidRDefault="00AC4CA4" w14:paraId="11762FC8"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16.</w:t>
      </w:r>
      <w:r>
        <w:rPr>
          <w:rFonts w:ascii="Palatino Linotype" w:hAnsi="Palatino Linotype" w:eastAsia="Batang" w:cs="Tahoma"/>
          <w:bCs/>
          <w:i/>
          <w:szCs w:val="22"/>
          <w:lang w:val="es-ES_tradnl"/>
        </w:rPr>
        <w:t xml:space="preserve"> Información de pagos y retenciones por Sueldos y Salarios del Trabajador 3 del Periodo de Enero a Diciembre de 2020</w:t>
      </w:r>
    </w:p>
    <w:p w:rsidR="00AC4CA4" w:rsidP="00A47AF8" w:rsidRDefault="00AC4CA4" w14:paraId="7E13CBA5"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17.</w:t>
      </w:r>
      <w:r>
        <w:rPr>
          <w:rFonts w:ascii="Palatino Linotype" w:hAnsi="Palatino Linotype" w:eastAsia="Batang" w:cs="Tahoma"/>
          <w:bCs/>
          <w:i/>
          <w:szCs w:val="22"/>
          <w:lang w:val="es-ES_tradnl"/>
        </w:rPr>
        <w:t xml:space="preserve"> Información de pagos y retenciones por Sueldos y Salarios del Trabajador 3 del Periodo de Enero a Diciembre de 2021</w:t>
      </w:r>
    </w:p>
    <w:p w:rsidRPr="00A47AF8" w:rsidR="00AC4CA4" w:rsidP="00A47AF8" w:rsidRDefault="00AC4CA4" w14:paraId="58786E6E" w14:textId="77777777">
      <w:pPr>
        <w:pStyle w:val="Prrafodelista"/>
        <w:spacing w:line="360" w:lineRule="auto"/>
        <w:jc w:val="both"/>
        <w:rPr>
          <w:rFonts w:ascii="Palatino Linotype" w:hAnsi="Palatino Linotype" w:eastAsia="Batang" w:cs="Tahoma"/>
          <w:bCs/>
          <w:i/>
          <w:szCs w:val="22"/>
          <w:lang w:val="es-ES_tradnl"/>
        </w:rPr>
      </w:pPr>
      <w:r>
        <w:rPr>
          <w:rFonts w:ascii="Palatino Linotype" w:hAnsi="Palatino Linotype" w:eastAsia="Batang" w:cs="Tahoma"/>
          <w:b/>
          <w:bCs/>
          <w:i/>
          <w:szCs w:val="22"/>
          <w:lang w:val="es-ES_tradnl"/>
        </w:rPr>
        <w:t>…</w:t>
      </w:r>
      <w:r>
        <w:rPr>
          <w:rFonts w:ascii="Palatino Linotype" w:hAnsi="Palatino Linotype" w:eastAsia="Batang" w:cs="Tahoma"/>
          <w:bCs/>
          <w:i/>
          <w:szCs w:val="22"/>
          <w:lang w:val="es-ES_tradnl"/>
        </w:rPr>
        <w:t>”</w:t>
      </w:r>
    </w:p>
    <w:p w:rsidR="00A47AF8" w:rsidP="00253D92" w:rsidRDefault="00A47AF8" w14:paraId="1F31449C" w14:textId="77777777">
      <w:pPr>
        <w:spacing w:line="360" w:lineRule="auto"/>
        <w:jc w:val="both"/>
        <w:rPr>
          <w:rFonts w:ascii="Palatino Linotype" w:hAnsi="Palatino Linotype" w:eastAsia="Batang" w:cs="Tahoma"/>
          <w:bCs/>
          <w:sz w:val="22"/>
          <w:szCs w:val="22"/>
          <w:lang w:val="es-ES_tradnl"/>
        </w:rPr>
      </w:pPr>
    </w:p>
    <w:p w:rsidR="00253D92" w:rsidP="00253D92" w:rsidRDefault="00AC4CA4" w14:paraId="4021D58F" w14:textId="77777777">
      <w:pPr>
        <w:spacing w:line="360" w:lineRule="auto"/>
        <w:jc w:val="both"/>
        <w:rPr>
          <w:rFonts w:ascii="Palatino Linotype" w:hAnsi="Palatino Linotype" w:cs="Tahoma"/>
          <w:bCs/>
          <w:iCs/>
          <w:sz w:val="22"/>
          <w:szCs w:val="22"/>
        </w:rPr>
      </w:pPr>
      <w:r>
        <w:rPr>
          <w:rFonts w:ascii="Palatino Linotype" w:hAnsi="Palatino Linotype" w:eastAsia="Batang" w:cs="Tahoma"/>
          <w:b/>
          <w:bCs/>
          <w:sz w:val="22"/>
          <w:szCs w:val="22"/>
          <w:lang w:val="es-ES_tradnl"/>
        </w:rPr>
        <w:t>d</w:t>
      </w:r>
      <w:r w:rsidRPr="00AC4CA4">
        <w:rPr>
          <w:rFonts w:ascii="Palatino Linotype" w:hAnsi="Palatino Linotype" w:eastAsia="Batang" w:cs="Tahoma"/>
          <w:b/>
          <w:bCs/>
          <w:sz w:val="22"/>
          <w:szCs w:val="22"/>
          <w:lang w:val="es-ES_tradnl"/>
        </w:rPr>
        <w:t>)</w:t>
      </w:r>
      <w:r>
        <w:rPr>
          <w:rFonts w:ascii="Palatino Linotype" w:hAnsi="Palatino Linotype" w:eastAsia="Batang" w:cs="Tahoma"/>
          <w:bCs/>
          <w:sz w:val="22"/>
          <w:szCs w:val="22"/>
          <w:lang w:val="es-ES_tradnl"/>
        </w:rPr>
        <w:t xml:space="preserve"> </w:t>
      </w:r>
      <w:r>
        <w:rPr>
          <w:rFonts w:ascii="Palatino Linotype" w:hAnsi="Palatino Linotype" w:eastAsia="Batang" w:cs="Tahoma"/>
          <w:b/>
          <w:bCs/>
          <w:sz w:val="22"/>
          <w:szCs w:val="22"/>
          <w:lang w:val="es-ES_tradnl"/>
        </w:rPr>
        <w:t>Vista del Informe justificado. E</w:t>
      </w:r>
      <w:r w:rsidR="00253D92">
        <w:rPr>
          <w:rFonts w:ascii="Palatino Linotype" w:hAnsi="Palatino Linotype" w:eastAsia="Batang" w:cs="Tahoma"/>
          <w:bCs/>
          <w:sz w:val="22"/>
          <w:szCs w:val="22"/>
          <w:lang w:val="es-ES_tradnl"/>
        </w:rPr>
        <w:t>l primero de abril de dos mil veintidós</w:t>
      </w:r>
      <w:r w:rsidR="00253D92">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sidR="00253D92">
        <w:rPr>
          <w:rFonts w:ascii="Palatino Linotype" w:hAnsi="Palatino Linotype" w:cs="Tahoma"/>
          <w:bCs/>
          <w:iCs/>
          <w:sz w:val="22"/>
          <w:szCs w:val="22"/>
          <w:lang w:val="es-ES_tradnl"/>
        </w:rPr>
        <w:t>, el Recurrente omitió realizar manifestación alguna que a su derecho conviniera y asistiera</w:t>
      </w:r>
      <w:r w:rsidR="00253D92">
        <w:rPr>
          <w:rFonts w:ascii="Palatino Linotype" w:hAnsi="Palatino Linotype" w:cs="Tahoma"/>
          <w:bCs/>
          <w:iCs/>
          <w:sz w:val="22"/>
          <w:szCs w:val="22"/>
        </w:rPr>
        <w:t>.</w:t>
      </w:r>
    </w:p>
    <w:p w:rsidR="00C45324" w:rsidP="0020427C" w:rsidRDefault="00C45324" w14:paraId="6D0AB453" w14:textId="77777777">
      <w:pPr>
        <w:spacing w:line="360" w:lineRule="auto"/>
        <w:jc w:val="both"/>
        <w:rPr>
          <w:rFonts w:ascii="Palatino Linotype" w:hAnsi="Palatino Linotype" w:cs="Tahoma"/>
          <w:b/>
          <w:sz w:val="22"/>
          <w:szCs w:val="24"/>
        </w:rPr>
      </w:pPr>
    </w:p>
    <w:p w:rsidRPr="005B3636" w:rsidR="0020427C" w:rsidP="0020427C" w:rsidRDefault="00AC4CA4" w14:paraId="4EB4CB23"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e</w:t>
      </w:r>
      <w:r w:rsidRPr="005B3636" w:rsidR="0020427C">
        <w:rPr>
          <w:rFonts w:ascii="Palatino Linotype" w:hAnsi="Palatino Linotype" w:cs="Tahoma"/>
          <w:b/>
          <w:sz w:val="22"/>
          <w:szCs w:val="24"/>
        </w:rPr>
        <w:t xml:space="preserve">) </w:t>
      </w:r>
      <w:r w:rsidRPr="005B3636" w:rsidR="0020427C">
        <w:rPr>
          <w:rFonts w:ascii="Palatino Linotype" w:hAnsi="Palatino Linotype" w:cs="Tahoma"/>
          <w:b/>
          <w:bCs/>
          <w:sz w:val="22"/>
          <w:szCs w:val="24"/>
          <w:lang w:val="es-ES"/>
        </w:rPr>
        <w:t>Ampliación del plazo para resolver:</w:t>
      </w:r>
      <w:r w:rsidR="0020427C">
        <w:rPr>
          <w:rFonts w:ascii="Palatino Linotype" w:hAnsi="Palatino Linotype" w:cs="Tahoma"/>
          <w:b/>
          <w:bCs/>
          <w:sz w:val="22"/>
          <w:szCs w:val="24"/>
          <w:lang w:val="es-ES"/>
        </w:rPr>
        <w:t xml:space="preserve"> </w:t>
      </w:r>
      <w:r w:rsidRPr="005B3636" w:rsidR="0020427C">
        <w:rPr>
          <w:rFonts w:ascii="Palatino Linotype" w:hAnsi="Palatino Linotype" w:cs="Tahoma"/>
          <w:sz w:val="22"/>
          <w:szCs w:val="24"/>
          <w:lang w:val="es-ES"/>
        </w:rPr>
        <w:t xml:space="preserve">El </w:t>
      </w:r>
      <w:r w:rsidR="0020427C">
        <w:rPr>
          <w:rFonts w:ascii="Palatino Linotype" w:hAnsi="Palatino Linotype" w:cs="Tahoma"/>
          <w:sz w:val="22"/>
          <w:szCs w:val="24"/>
          <w:lang w:val="es-ES"/>
        </w:rPr>
        <w:t>veinte de abril del año en curso</w:t>
      </w:r>
      <w:r w:rsidRPr="005B3636" w:rsidR="0020427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w:t>
      </w:r>
      <w:r w:rsidRPr="005B3636" w:rsidR="0020427C">
        <w:rPr>
          <w:rFonts w:ascii="Palatino Linotype" w:hAnsi="Palatino Linotype" w:cs="Tahoma"/>
          <w:sz w:val="22"/>
          <w:szCs w:val="24"/>
          <w:lang w:val="es-ES"/>
        </w:rPr>
        <w:lastRenderedPageBreak/>
        <w:t>ampliar por un periodo de quince días hábiles, el plazo para resolver los recursos de revisión que nos ocupan; acto que fue notificado a las partes, mediante el Sistema de Acceso a la Información Mexiquense (SAIMEX), el mismo día de su emisión.</w:t>
      </w:r>
    </w:p>
    <w:p w:rsidR="0020427C" w:rsidP="00147516" w:rsidRDefault="0020427C" w14:paraId="08E1E8A4" w14:textId="77777777">
      <w:pPr>
        <w:spacing w:line="360" w:lineRule="auto"/>
        <w:contextualSpacing/>
        <w:jc w:val="both"/>
        <w:rPr>
          <w:rFonts w:ascii="Palatino Linotype" w:hAnsi="Palatino Linotype" w:cs="Tahoma"/>
          <w:bCs/>
          <w:sz w:val="22"/>
          <w:szCs w:val="22"/>
          <w:lang w:val="es-ES_tradnl"/>
        </w:rPr>
      </w:pPr>
    </w:p>
    <w:p w:rsidRPr="008E3507" w:rsidR="00ED5DF5" w:rsidP="00147516" w:rsidRDefault="00AC4CA4" w14:paraId="5DA696C5"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f</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9E3EA5">
        <w:rPr>
          <w:rFonts w:ascii="Palatino Linotype" w:hAnsi="Palatino Linotype" w:cs="Tahoma"/>
          <w:sz w:val="22"/>
          <w:szCs w:val="22"/>
        </w:rPr>
        <w:t>veintidós</w:t>
      </w:r>
      <w:r w:rsidR="00C33886">
        <w:rPr>
          <w:rFonts w:ascii="Palatino Linotype" w:hAnsi="Palatino Linotype" w:cs="Tahoma"/>
          <w:sz w:val="22"/>
          <w:szCs w:val="22"/>
        </w:rPr>
        <w:t xml:space="preserve"> de abril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5AF2F070" w14:textId="77777777">
      <w:pPr>
        <w:spacing w:line="360" w:lineRule="auto"/>
        <w:contextualSpacing/>
        <w:jc w:val="both"/>
        <w:rPr>
          <w:rFonts w:ascii="Palatino Linotype" w:hAnsi="Palatino Linotype" w:cs="Tahoma"/>
          <w:color w:val="000000"/>
          <w:sz w:val="22"/>
          <w:szCs w:val="22"/>
        </w:rPr>
      </w:pPr>
    </w:p>
    <w:p w:rsidR="004F2D88" w:rsidP="00147516" w:rsidRDefault="004F2D88" w14:paraId="34FECF9B"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2E6F3BC3"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7C546221"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4C459854" w14:textId="77777777">
      <w:pPr>
        <w:spacing w:line="360" w:lineRule="auto"/>
        <w:contextualSpacing/>
        <w:jc w:val="center"/>
        <w:rPr>
          <w:rFonts w:ascii="Palatino Linotype" w:hAnsi="Palatino Linotype" w:cs="Tahoma"/>
          <w:b/>
          <w:sz w:val="22"/>
          <w:szCs w:val="22"/>
        </w:rPr>
      </w:pPr>
    </w:p>
    <w:p w:rsidR="00EA4E4A" w:rsidP="00147516" w:rsidRDefault="00EA4E4A" w14:paraId="24F1B099"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6710AE81"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06036B4D"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565223">
        <w:rPr>
          <w:rFonts w:ascii="Palatino Linotype" w:hAnsi="Palatino Linotype" w:eastAsia="Calibri" w:cs="Tahoma"/>
          <w:color w:val="000000"/>
          <w:sz w:val="22"/>
          <w:szCs w:val="22"/>
          <w:lang w:eastAsia="es-MX"/>
        </w:rPr>
        <w:lastRenderedPageBreak/>
        <w:t>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4C3813AE"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1E57E89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2D8264F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7E67FA1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75F35F6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14A02B9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5FB42D38"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1E37AB7E"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58BAB4B3"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0DB30C26"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lastRenderedPageBreak/>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28E5CE78"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132EA212"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7F0C4329"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C53547" w:rsidP="00024A48" w:rsidRDefault="00CE0B4C" w14:paraId="147965B2"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0232E6">
        <w:rPr>
          <w:rFonts w:ascii="Palatino Linotype" w:hAnsi="Palatino Linotype" w:eastAsia="Calibri" w:cs="Tahoma"/>
          <w:iCs/>
          <w:sz w:val="22"/>
          <w:szCs w:val="22"/>
          <w:lang w:val="es-ES" w:eastAsia="es-ES_tradnl"/>
        </w:rPr>
        <w:t>Ayuntamiento de Tepetlaoxtoc</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C53547">
        <w:rPr>
          <w:rFonts w:ascii="Palatino Linotype" w:hAnsi="Palatino Linotype" w:eastAsia="Calibri" w:cs="Tahoma"/>
          <w:iCs/>
          <w:sz w:val="22"/>
          <w:szCs w:val="22"/>
          <w:lang w:val="es-ES" w:eastAsia="es-ES_tradnl"/>
        </w:rPr>
        <w:t>lo siguiente:</w:t>
      </w:r>
    </w:p>
    <w:p w:rsidR="00C53547" w:rsidP="00024A48" w:rsidRDefault="00C53547" w14:paraId="103F236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C53547" w:rsidR="00C53547" w:rsidP="001B6DF5" w:rsidRDefault="00C53547" w14:paraId="613EC431"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Reportes del aplicativo “Visor de nómina del SAT” por los años 2018, 2019, 2020, y 2021 en sus tres presentaciones: </w:t>
      </w:r>
    </w:p>
    <w:p w:rsidRPr="00C53547" w:rsidR="00C53547" w:rsidP="001B6DF5" w:rsidRDefault="00C53547" w14:paraId="3FF98376" w14:textId="77777777">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Vista anual acumulada. </w:t>
      </w:r>
    </w:p>
    <w:p w:rsidRPr="00C53547" w:rsidR="00C53547" w:rsidP="001B6DF5" w:rsidRDefault="00C53547" w14:paraId="623522C7" w14:textId="77777777">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Detalle mensual. </w:t>
      </w:r>
    </w:p>
    <w:p w:rsidRPr="00C53547" w:rsidR="00C53547" w:rsidP="001B6DF5" w:rsidRDefault="00C53547" w14:paraId="2B840F20" w14:textId="77777777">
      <w:pPr>
        <w:pStyle w:val="Prrafodelista"/>
        <w:numPr>
          <w:ilvl w:val="1"/>
          <w:numId w:val="14"/>
        </w:numPr>
        <w:spacing w:line="360" w:lineRule="auto"/>
        <w:ind w:left="1701" w:right="539"/>
        <w:contextualSpacing w:val="0"/>
        <w:jc w:val="both"/>
        <w:rPr>
          <w:rFonts w:ascii="Palatino Linotype" w:hAnsi="Palatino Linotype" w:cs="Arial"/>
          <w:i/>
          <w:sz w:val="20"/>
        </w:rPr>
      </w:pPr>
      <w:r w:rsidRPr="00C53547">
        <w:rPr>
          <w:rFonts w:ascii="Palatino Linotype" w:hAnsi="Palatino Linotype" w:cs="Arial"/>
          <w:i/>
          <w:sz w:val="20"/>
        </w:rPr>
        <w:t xml:space="preserve">Detalle diferencias sueldos y salarios. </w:t>
      </w:r>
    </w:p>
    <w:p w:rsidRPr="00C53547" w:rsidR="00C53547" w:rsidP="001B6DF5" w:rsidRDefault="00C53547" w14:paraId="04450882"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constancia de situación fiscal de no adeudo emitida por el INFONAVIT, generada desde el portal empresarial de esa Institución, a través de internet. </w:t>
      </w:r>
    </w:p>
    <w:p w:rsidRPr="00C53547" w:rsidR="00C53547" w:rsidP="001B6DF5" w:rsidRDefault="00C53547" w14:paraId="67641A72"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opinión de no adeudo en el cumplimiento de obligaciones fiscales en materia de seguridad social emitida por el IMSS, generada desde el portal de esa Institución, a través de internet. </w:t>
      </w:r>
    </w:p>
    <w:p w:rsidRPr="00C53547" w:rsidR="00C53547" w:rsidP="001B6DF5" w:rsidRDefault="00C53547" w14:paraId="0657829A"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La opinión de no adeudo en el cumplimiento de obligaciones fiscales estatales emitida por el SAT, generada desde el portal de esa Institución, a través de internet. </w:t>
      </w:r>
    </w:p>
    <w:p w:rsidRPr="00C53547" w:rsidR="00C53547" w:rsidP="001B6DF5" w:rsidRDefault="00C53547" w14:paraId="6639F2BC"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w:t>
      </w:r>
      <w:r w:rsidRPr="00C53547">
        <w:rPr>
          <w:rFonts w:ascii="Palatino Linotype" w:hAnsi="Palatino Linotype" w:cs="Arial"/>
          <w:i/>
          <w:sz w:val="20"/>
        </w:rPr>
        <w:lastRenderedPageBreak/>
        <w:t xml:space="preserve">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C53547" w:rsidR="00C53547" w:rsidP="001B6DF5" w:rsidRDefault="00C53547" w14:paraId="5821F741" w14:textId="77777777">
      <w:pPr>
        <w:pStyle w:val="Prrafodelista"/>
        <w:numPr>
          <w:ilvl w:val="0"/>
          <w:numId w:val="13"/>
        </w:numPr>
        <w:spacing w:line="360" w:lineRule="auto"/>
        <w:ind w:left="851" w:right="539"/>
        <w:contextualSpacing w:val="0"/>
        <w:jc w:val="both"/>
        <w:rPr>
          <w:rFonts w:ascii="Palatino Linotype" w:hAnsi="Palatino Linotype" w:cs="Arial"/>
          <w:i/>
          <w:sz w:val="20"/>
        </w:rPr>
      </w:pPr>
      <w:r w:rsidRPr="00C53547">
        <w:rPr>
          <w:rFonts w:ascii="Palatino Linotype" w:hAnsi="Palatino Linotype" w:cs="Arial"/>
          <w:i/>
          <w:sz w:val="20"/>
        </w:rPr>
        <w:t xml:space="preserve"> </w:t>
      </w:r>
      <w:r w:rsidRPr="00C53547">
        <w:rPr>
          <w:rFonts w:ascii="Palatino Linotype" w:hAnsi="Palatino Linotype" w:cs="Arial"/>
          <w:i/>
          <w:sz w:val="20"/>
          <w:u w:val="single"/>
        </w:rPr>
        <w:t>Para comprobar que los trabajadores no están siendo afectados por errores en el cálculo de sus impuestos</w:t>
      </w:r>
      <w:r w:rsidRPr="00C53547">
        <w:rPr>
          <w:rFonts w:ascii="Palatino Linotype" w:hAnsi="Palatino Linotype" w:cs="Arial"/>
          <w:i/>
          <w:sz w:val="20"/>
        </w:rPr>
        <w:t xml:space="preserve"> (No tienen diferencias a cargo, ni diferencias a favor en su declaración anual precargada), propongo que </w:t>
      </w:r>
      <w:r w:rsidRPr="00C53547">
        <w:rPr>
          <w:rFonts w:ascii="Palatino Linotype" w:hAnsi="Palatino Linotype" w:cs="Arial"/>
          <w:i/>
          <w:sz w:val="20"/>
          <w:u w:val="single"/>
        </w:rPr>
        <w:t>seleccionen al azar 5 muestras del ayuntamiento y tres muestras de cada paramunicipal</w:t>
      </w:r>
      <w:r w:rsidRPr="00C53547">
        <w:rPr>
          <w:rFonts w:ascii="Palatino Linotype" w:hAnsi="Palatino Linotype" w:cs="Arial"/>
          <w:i/>
          <w:sz w:val="20"/>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C53547">
        <w:rPr>
          <w:rFonts w:ascii="Palatino Linotype" w:hAnsi="Palatino Linotype" w:cs="Arial"/>
          <w:i/>
          <w:sz w:val="20"/>
          <w:u w:val="single"/>
        </w:rPr>
        <w:t xml:space="preserve">a </w:t>
      </w:r>
      <w:proofErr w:type="spellStart"/>
      <w:r w:rsidRPr="00C53547">
        <w:rPr>
          <w:rFonts w:ascii="Palatino Linotype" w:hAnsi="Palatino Linotype" w:cs="Arial"/>
          <w:i/>
          <w:sz w:val="20"/>
          <w:u w:val="single"/>
        </w:rPr>
        <w:t>mi</w:t>
      </w:r>
      <w:proofErr w:type="spellEnd"/>
      <w:r w:rsidRPr="00C53547">
        <w:rPr>
          <w:rFonts w:ascii="Palatino Linotype" w:hAnsi="Palatino Linotype" w:cs="Arial"/>
          <w:i/>
          <w:sz w:val="20"/>
          <w:u w:val="single"/>
        </w:rPr>
        <w:t xml:space="preserve"> solo me entregarán un papel de trabajo con los siguientes encabezados</w:t>
      </w:r>
      <w:r w:rsidRPr="00C53547">
        <w:rPr>
          <w:rFonts w:ascii="Palatino Linotype" w:hAnsi="Palatino Linotype" w:cs="Arial"/>
          <w:i/>
          <w:sz w:val="20"/>
        </w:rPr>
        <w:t>: A)En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rsidR="00C53547" w:rsidP="00024A48" w:rsidRDefault="00C53547" w14:paraId="2A17541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A511BB" w:rsidRDefault="00993BF4" w14:paraId="5C023AF7"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147516">
        <w:rPr>
          <w:rFonts w:ascii="Palatino Linotype" w:hAnsi="Palatino Linotype" w:eastAsia="Calibri" w:cs="Tahoma"/>
          <w:iCs/>
          <w:sz w:val="22"/>
          <w:szCs w:val="22"/>
          <w:lang w:val="es-ES" w:eastAsia="es-ES_tradnl"/>
        </w:rPr>
        <w:t>,</w:t>
      </w:r>
      <w:r w:rsidR="00AC4CA4">
        <w:rPr>
          <w:rFonts w:ascii="Palatino Linotype" w:hAnsi="Palatino Linotype" w:eastAsia="Calibri" w:cs="Tahoma"/>
          <w:iCs/>
          <w:sz w:val="22"/>
          <w:szCs w:val="22"/>
          <w:lang w:val="es-ES" w:eastAsia="es-ES_tradnl"/>
        </w:rPr>
        <w:t xml:space="preserve"> manifestó no tener relación alguna con el IMSS e INFONAVIT además de adjuntar diversa documentación de la solicitada por el Particular, Sin </w:t>
      </w:r>
      <w:r w:rsidR="00A60F09">
        <w:rPr>
          <w:rFonts w:ascii="Palatino Linotype" w:hAnsi="Palatino Linotype" w:eastAsia="Calibri" w:cs="Tahoma"/>
          <w:iCs/>
          <w:sz w:val="22"/>
          <w:szCs w:val="22"/>
          <w:lang w:val="es-ES" w:eastAsia="es-ES_tradnl"/>
        </w:rPr>
        <w:t>embargo,</w:t>
      </w:r>
      <w:r w:rsidR="00AC4CA4">
        <w:rPr>
          <w:rFonts w:ascii="Palatino Linotype" w:hAnsi="Palatino Linotype" w:eastAsia="Calibri" w:cs="Tahoma"/>
          <w:iCs/>
          <w:sz w:val="22"/>
          <w:szCs w:val="22"/>
          <w:lang w:val="es-ES" w:eastAsia="es-ES_tradnl"/>
        </w:rPr>
        <w:t xml:space="preserve"> este se inconformó al considerar que la información se encontraba incompleta</w:t>
      </w:r>
      <w:r w:rsidR="00F800B0">
        <w:rPr>
          <w:rFonts w:ascii="Palatino Linotype" w:hAnsi="Palatino Linotype" w:eastAsia="Calibri" w:cs="Tahoma"/>
          <w:iCs/>
          <w:sz w:val="22"/>
          <w:szCs w:val="22"/>
          <w:lang w:val="es-ES" w:eastAsia="es-ES_tradnl"/>
        </w:rPr>
        <w:t>,</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w:t>
      </w:r>
      <w:r w:rsidRPr="00624712" w:rsidR="00A511BB">
        <w:rPr>
          <w:rFonts w:ascii="Palatino Linotype" w:hAnsi="Palatino Linotype" w:eastAsia="Calibri" w:cs="Tahoma"/>
          <w:bCs/>
          <w:sz w:val="22"/>
          <w:szCs w:val="22"/>
          <w:lang w:val="es-ES_tradnl" w:eastAsia="en-US"/>
        </w:rPr>
        <w:lastRenderedPageBreak/>
        <w:t xml:space="preserve">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 xml:space="preserve">fracción </w:t>
      </w:r>
      <w:r w:rsidR="00A60F09">
        <w:rPr>
          <w:rFonts w:ascii="Palatino Linotype" w:hAnsi="Palatino Linotype" w:eastAsia="Calibri" w:cs="Tahoma"/>
          <w:sz w:val="22"/>
          <w:szCs w:val="22"/>
        </w:rPr>
        <w:t>V</w:t>
      </w:r>
      <w:r w:rsidR="00A511BB">
        <w:rPr>
          <w:rFonts w:ascii="Palatino Linotype" w:hAnsi="Palatino Linotype" w:eastAsia="Calibri" w:cs="Tahoma"/>
          <w:sz w:val="22"/>
          <w:szCs w:val="22"/>
        </w:rPr>
        <w:t xml:space="preserve">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147516" w:rsidRDefault="00CE0B4C" w14:paraId="5C9D078C"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0F375C54"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59DDCD85"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2D223A57"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1524D8FA" w14:textId="77777777">
      <w:pPr>
        <w:spacing w:line="360" w:lineRule="auto"/>
        <w:contextualSpacing/>
        <w:jc w:val="both"/>
        <w:rPr>
          <w:rFonts w:ascii="Palatino Linotype" w:hAnsi="Palatino Linotype" w:cs="Tahoma"/>
          <w:sz w:val="22"/>
          <w:szCs w:val="22"/>
        </w:rPr>
      </w:pPr>
    </w:p>
    <w:p w:rsidRPr="007C0B21" w:rsidR="00CE0B4C" w:rsidP="00147516" w:rsidRDefault="00CE0B4C" w14:paraId="41A4993B"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62973EEE" w14:textId="77777777">
      <w:pPr>
        <w:spacing w:line="360" w:lineRule="auto"/>
        <w:contextualSpacing/>
        <w:jc w:val="both"/>
        <w:rPr>
          <w:rFonts w:ascii="Palatino Linotype" w:hAnsi="Palatino Linotype" w:cs="Tahoma"/>
          <w:sz w:val="22"/>
          <w:szCs w:val="22"/>
        </w:rPr>
      </w:pPr>
    </w:p>
    <w:p w:rsidRPr="007C0B21" w:rsidR="00CE0B4C" w:rsidP="00147516" w:rsidRDefault="00CE0B4C" w14:paraId="5F5609C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02C1DE8E" w14:textId="77777777">
      <w:pPr>
        <w:spacing w:line="360" w:lineRule="auto"/>
        <w:jc w:val="both"/>
        <w:rPr>
          <w:rFonts w:ascii="Palatino Linotype" w:hAnsi="Palatino Linotype" w:cs="Tahoma"/>
          <w:sz w:val="22"/>
          <w:szCs w:val="22"/>
        </w:rPr>
      </w:pPr>
    </w:p>
    <w:p w:rsidRPr="007C0B21" w:rsidR="00CE0B4C" w:rsidP="00147516" w:rsidRDefault="00CE0B4C" w14:paraId="6283971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6D4865AF" w14:textId="77777777">
      <w:pPr>
        <w:spacing w:line="360" w:lineRule="auto"/>
        <w:jc w:val="both"/>
        <w:rPr>
          <w:rFonts w:ascii="Palatino Linotype" w:hAnsi="Palatino Linotype" w:cs="Tahoma"/>
          <w:sz w:val="22"/>
          <w:szCs w:val="22"/>
        </w:rPr>
      </w:pPr>
    </w:p>
    <w:p w:rsidRPr="007C0B21" w:rsidR="00CE0B4C" w:rsidP="00147516" w:rsidRDefault="00CE0B4C" w14:paraId="0D71E5F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6590AE51" w14:textId="77777777">
      <w:pPr>
        <w:spacing w:line="360" w:lineRule="auto"/>
        <w:jc w:val="both"/>
        <w:rPr>
          <w:rFonts w:ascii="Palatino Linotype" w:hAnsi="Palatino Linotype" w:cs="Tahoma"/>
          <w:sz w:val="22"/>
          <w:szCs w:val="22"/>
        </w:rPr>
      </w:pPr>
    </w:p>
    <w:p w:rsidRPr="007C0B21" w:rsidR="00CE0B4C" w:rsidP="00147516" w:rsidRDefault="00CE0B4C" w14:paraId="7A7C34F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0A09A667" w14:textId="77777777">
      <w:pPr>
        <w:spacing w:line="360" w:lineRule="auto"/>
        <w:jc w:val="both"/>
        <w:rPr>
          <w:rFonts w:ascii="Palatino Linotype" w:hAnsi="Palatino Linotype" w:cs="Tahoma"/>
          <w:sz w:val="22"/>
          <w:szCs w:val="22"/>
        </w:rPr>
      </w:pPr>
    </w:p>
    <w:p w:rsidR="00CE0B4C" w:rsidP="00147516" w:rsidRDefault="00CE0B4C" w14:paraId="2F4184D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7F917076" w14:textId="77777777">
      <w:pPr>
        <w:spacing w:line="360" w:lineRule="auto"/>
        <w:jc w:val="both"/>
        <w:rPr>
          <w:rFonts w:ascii="Palatino Linotype" w:hAnsi="Palatino Linotype" w:cs="Tahoma"/>
          <w:sz w:val="22"/>
          <w:szCs w:val="22"/>
        </w:rPr>
      </w:pPr>
    </w:p>
    <w:p w:rsidRPr="007C0B21" w:rsidR="00CE0B4C" w:rsidP="00147516" w:rsidRDefault="00CE0B4C" w14:paraId="0994489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18B1AE16" w14:textId="77777777">
      <w:pPr>
        <w:spacing w:line="360" w:lineRule="auto"/>
        <w:jc w:val="both"/>
        <w:rPr>
          <w:rFonts w:ascii="Palatino Linotype" w:hAnsi="Palatino Linotype" w:cs="Tahoma"/>
          <w:sz w:val="22"/>
          <w:szCs w:val="22"/>
        </w:rPr>
      </w:pPr>
    </w:p>
    <w:p w:rsidRPr="007C0B21" w:rsidR="00CE0B4C" w:rsidP="00147516" w:rsidRDefault="00CE0B4C" w14:paraId="737044A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35079403"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7EC617F8"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10927FFB" w14:textId="77777777">
      <w:pPr>
        <w:spacing w:line="360" w:lineRule="auto"/>
        <w:jc w:val="both"/>
        <w:rPr>
          <w:rFonts w:ascii="Palatino Linotype" w:hAnsi="Palatino Linotype" w:cs="Tahoma"/>
          <w:sz w:val="22"/>
          <w:szCs w:val="22"/>
          <w:lang w:val="es-ES"/>
        </w:rPr>
      </w:pPr>
    </w:p>
    <w:p w:rsidRPr="007C0B21" w:rsidR="00CE0B4C" w:rsidP="00147516" w:rsidRDefault="00CE0B4C" w14:paraId="5F446F7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7C0B21">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rsidRPr="007C0B21" w:rsidR="00CE0B4C" w:rsidP="00147516" w:rsidRDefault="00CE0B4C" w14:paraId="5F74F34F" w14:textId="77777777">
      <w:pPr>
        <w:spacing w:line="360" w:lineRule="auto"/>
        <w:jc w:val="both"/>
        <w:rPr>
          <w:rFonts w:ascii="Palatino Linotype" w:hAnsi="Palatino Linotype" w:cs="Tahoma"/>
          <w:sz w:val="22"/>
          <w:szCs w:val="22"/>
        </w:rPr>
      </w:pPr>
    </w:p>
    <w:p w:rsidRPr="007C0B21" w:rsidR="00CE0B4C" w:rsidP="00147516" w:rsidRDefault="00CE0B4C" w14:paraId="24A6F7B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3478FA8C"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20309E0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042A81B4"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6DBE9B19"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4450FD93"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721CD507"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7C0B21">
        <w:rPr>
          <w:rFonts w:ascii="Palatino Linotype" w:hAnsi="Palatino Linotype" w:eastAsia="Calibri" w:cs="Tahoma"/>
          <w:bCs/>
          <w:sz w:val="22"/>
          <w:szCs w:val="22"/>
          <w:lang w:eastAsia="en-US"/>
        </w:rPr>
        <w:lastRenderedPageBreak/>
        <w:t>persona, lo que implica que es deber de los sujetos obligados, garantizar el derecho de acceso a la información pública.</w:t>
      </w:r>
    </w:p>
    <w:p w:rsidR="00375832" w:rsidP="00147516" w:rsidRDefault="00375832" w14:paraId="57256B92" w14:textId="77777777">
      <w:pPr>
        <w:spacing w:line="360" w:lineRule="auto"/>
        <w:contextualSpacing/>
        <w:jc w:val="both"/>
        <w:rPr>
          <w:rFonts w:ascii="Palatino Linotype" w:hAnsi="Palatino Linotype" w:cs="Tahoma"/>
          <w:color w:val="000000" w:themeColor="text1"/>
          <w:sz w:val="22"/>
          <w:szCs w:val="22"/>
        </w:rPr>
      </w:pPr>
    </w:p>
    <w:p w:rsidR="00510ED5" w:rsidP="00ED251B" w:rsidRDefault="00A511BB" w14:paraId="519CADF5" w14:textId="77777777">
      <w:pPr>
        <w:spacing w:line="360" w:lineRule="auto"/>
        <w:contextualSpacing/>
        <w:jc w:val="both"/>
        <w:rPr>
          <w:rFonts w:ascii="Palatino Linotype" w:hAnsi="Palatino Linotype" w:cs="Tahoma"/>
          <w:sz w:val="22"/>
          <w:szCs w:val="22"/>
          <w:lang w:val="es-ES"/>
        </w:rPr>
      </w:pPr>
      <w:r w:rsidRPr="007C5905">
        <w:rPr>
          <w:rFonts w:ascii="Palatino Linotype" w:hAnsi="Palatino Linotype" w:cs="Tahoma"/>
          <w:sz w:val="22"/>
          <w:szCs w:val="22"/>
          <w:lang w:val="es-ES"/>
        </w:rPr>
        <w:t xml:space="preserve">Una vez establecido lo anterior, </w:t>
      </w:r>
      <w:r w:rsidR="00421CF3">
        <w:rPr>
          <w:rFonts w:ascii="Palatino Linotype" w:hAnsi="Palatino Linotype" w:cs="Tahoma"/>
          <w:sz w:val="22"/>
          <w:szCs w:val="22"/>
          <w:lang w:val="es-ES"/>
        </w:rPr>
        <w:t xml:space="preserve">es necesario precisar que el Particular requiere la información del Sujeto Obligado, así como de sus Organismos Descentralizados </w:t>
      </w:r>
      <w:r w:rsidR="000C5615">
        <w:rPr>
          <w:rFonts w:ascii="Palatino Linotype" w:hAnsi="Palatino Linotype" w:cs="Tahoma"/>
          <w:sz w:val="22"/>
          <w:szCs w:val="22"/>
          <w:lang w:val="es-ES"/>
        </w:rPr>
        <w:t xml:space="preserve">por lo que se trae a colación el Bando municipal de Tepetlaoxtoc el cual en su Título Vigésimo Segundo de los Organismos Públicos Descentralizados, cuenta con dos Capítulos el primero </w:t>
      </w:r>
      <w:r w:rsidRPr="000C5615" w:rsidR="000C5615">
        <w:rPr>
          <w:rFonts w:ascii="Palatino Linotype" w:hAnsi="Palatino Linotype" w:cs="Tahoma"/>
          <w:sz w:val="22"/>
          <w:szCs w:val="22"/>
        </w:rPr>
        <w:t xml:space="preserve">del </w:t>
      </w:r>
      <w:r w:rsidRPr="000C5615" w:rsidR="000C5615">
        <w:rPr>
          <w:rFonts w:ascii="Palatino Linotype" w:hAnsi="Palatino Linotype" w:cs="Tahoma"/>
          <w:b/>
          <w:sz w:val="22"/>
          <w:szCs w:val="22"/>
        </w:rPr>
        <w:t xml:space="preserve">Sistema Municipal para el Desarrollo Integral de la Familia DIF </w:t>
      </w:r>
      <w:r w:rsidR="000C5615">
        <w:rPr>
          <w:rFonts w:ascii="Palatino Linotype" w:hAnsi="Palatino Linotype" w:cs="Tahoma"/>
          <w:sz w:val="22"/>
          <w:szCs w:val="22"/>
        </w:rPr>
        <w:t xml:space="preserve">y el segundo </w:t>
      </w:r>
      <w:r w:rsidRPr="000C5615" w:rsidR="000C5615">
        <w:rPr>
          <w:rFonts w:ascii="Palatino Linotype" w:hAnsi="Palatino Linotype" w:cs="Tahoma"/>
          <w:sz w:val="22"/>
          <w:szCs w:val="22"/>
        </w:rPr>
        <w:t xml:space="preserve">del </w:t>
      </w:r>
      <w:r w:rsidRPr="000C5615" w:rsidR="000C5615">
        <w:rPr>
          <w:rFonts w:ascii="Palatino Linotype" w:hAnsi="Palatino Linotype" w:cs="Tahoma"/>
          <w:b/>
          <w:sz w:val="22"/>
          <w:szCs w:val="22"/>
        </w:rPr>
        <w:t>Instituto Municipal de la Cultura Física y Deporte, por lo que estos son los Organismos Descentralizados</w:t>
      </w:r>
      <w:r w:rsidR="000C5615">
        <w:rPr>
          <w:rFonts w:ascii="Palatino Linotype" w:hAnsi="Palatino Linotype" w:cs="Tahoma"/>
          <w:sz w:val="22"/>
          <w:szCs w:val="22"/>
        </w:rPr>
        <w:t xml:space="preserve"> de los cuales requiere información el Particular, por lo que establecido lo anterior </w:t>
      </w:r>
      <w:r w:rsidR="00510ED5">
        <w:rPr>
          <w:rFonts w:ascii="Palatino Linotype" w:hAnsi="Palatino Linotype" w:cs="Tahoma"/>
          <w:sz w:val="22"/>
          <w:szCs w:val="22"/>
          <w:lang w:val="es-ES"/>
        </w:rPr>
        <w:t>se procede a analizar cada uno de los puntos requeridos por el Particular, así como los documentos proporcionados por el Sujeto Obligado a efecto de verificar si satisfacen su derecho de acceso a la información.</w:t>
      </w:r>
    </w:p>
    <w:p w:rsidR="000C5615" w:rsidP="00ED251B" w:rsidRDefault="000C5615" w14:paraId="02CA7BC1" w14:textId="77777777">
      <w:pPr>
        <w:spacing w:line="360" w:lineRule="auto"/>
        <w:contextualSpacing/>
        <w:jc w:val="both"/>
        <w:rPr>
          <w:rFonts w:ascii="Palatino Linotype" w:hAnsi="Palatino Linotype" w:cs="Tahoma"/>
          <w:sz w:val="22"/>
          <w:szCs w:val="22"/>
          <w:lang w:val="es-ES"/>
        </w:rPr>
      </w:pPr>
    </w:p>
    <w:tbl>
      <w:tblPr>
        <w:tblStyle w:val="Tablaconcuadrcula"/>
        <w:tblW w:w="9067" w:type="dxa"/>
        <w:tblLook w:val="04A0" w:firstRow="1" w:lastRow="0" w:firstColumn="1" w:lastColumn="0" w:noHBand="0" w:noVBand="1"/>
      </w:tblPr>
      <w:tblGrid>
        <w:gridCol w:w="2405"/>
        <w:gridCol w:w="2552"/>
        <w:gridCol w:w="2268"/>
        <w:gridCol w:w="1842"/>
      </w:tblGrid>
      <w:tr w:rsidRPr="003D0C29" w:rsidR="003D0C29" w:rsidTr="00A60F09" w14:paraId="3734051F" w14:textId="77777777">
        <w:tc>
          <w:tcPr>
            <w:tcW w:w="2405" w:type="dxa"/>
            <w:shd w:val="clear" w:color="auto" w:fill="D0CECE" w:themeFill="background2" w:themeFillShade="E6"/>
          </w:tcPr>
          <w:p w:rsidRPr="003D0C29" w:rsidR="00510ED5" w:rsidP="00510ED5" w:rsidRDefault="00510ED5" w14:paraId="2CFA563C" w14:textId="77777777">
            <w:pPr>
              <w:spacing w:line="360" w:lineRule="auto"/>
              <w:ind w:right="49"/>
              <w:jc w:val="center"/>
              <w:rPr>
                <w:rFonts w:ascii="Palatino Linotype" w:hAnsi="Palatino Linotype" w:eastAsiaTheme="minorHAnsi" w:cstheme="minorBidi"/>
                <w:b/>
                <w:lang w:val="es-MX" w:eastAsia="es-MX"/>
              </w:rPr>
            </w:pPr>
            <w:r w:rsidRPr="003D0C29">
              <w:rPr>
                <w:rFonts w:ascii="Palatino Linotype" w:hAnsi="Palatino Linotype" w:eastAsiaTheme="minorHAnsi" w:cstheme="minorBidi"/>
                <w:b/>
                <w:lang w:val="es-MX" w:eastAsia="es-MX"/>
              </w:rPr>
              <w:t xml:space="preserve">Solicitud </w:t>
            </w:r>
          </w:p>
        </w:tc>
        <w:tc>
          <w:tcPr>
            <w:tcW w:w="2552" w:type="dxa"/>
            <w:shd w:val="clear" w:color="auto" w:fill="D0CECE" w:themeFill="background2" w:themeFillShade="E6"/>
          </w:tcPr>
          <w:p w:rsidRPr="003D0C29" w:rsidR="00510ED5" w:rsidP="00510ED5" w:rsidRDefault="00510ED5" w14:paraId="1ACAFB57" w14:textId="77777777">
            <w:pPr>
              <w:spacing w:line="360" w:lineRule="auto"/>
              <w:ind w:right="49"/>
              <w:jc w:val="center"/>
              <w:rPr>
                <w:rFonts w:ascii="Palatino Linotype" w:hAnsi="Palatino Linotype" w:eastAsiaTheme="minorHAnsi" w:cstheme="minorBidi"/>
                <w:b/>
                <w:lang w:val="es-MX" w:eastAsia="es-MX"/>
              </w:rPr>
            </w:pPr>
            <w:r w:rsidRPr="003D0C29">
              <w:rPr>
                <w:rFonts w:ascii="Palatino Linotype" w:hAnsi="Palatino Linotype" w:eastAsiaTheme="minorHAnsi" w:cstheme="minorBidi"/>
                <w:b/>
                <w:lang w:val="es-MX" w:eastAsia="es-MX"/>
              </w:rPr>
              <w:t>Respuesta</w:t>
            </w:r>
          </w:p>
        </w:tc>
        <w:tc>
          <w:tcPr>
            <w:tcW w:w="2268" w:type="dxa"/>
            <w:shd w:val="clear" w:color="auto" w:fill="D0CECE" w:themeFill="background2" w:themeFillShade="E6"/>
          </w:tcPr>
          <w:p w:rsidRPr="003D0C29" w:rsidR="00510ED5" w:rsidP="00510ED5" w:rsidRDefault="00510ED5" w14:paraId="78190448" w14:textId="77777777">
            <w:pPr>
              <w:spacing w:line="360" w:lineRule="auto"/>
              <w:ind w:right="49"/>
              <w:jc w:val="center"/>
              <w:rPr>
                <w:rFonts w:ascii="Palatino Linotype" w:hAnsi="Palatino Linotype" w:eastAsiaTheme="minorHAnsi" w:cstheme="minorBidi"/>
                <w:b/>
                <w:lang w:eastAsia="es-MX"/>
              </w:rPr>
            </w:pPr>
            <w:r w:rsidRPr="003D0C29">
              <w:rPr>
                <w:rFonts w:ascii="Palatino Linotype" w:hAnsi="Palatino Linotype" w:eastAsiaTheme="minorHAnsi" w:cstheme="minorBidi"/>
                <w:b/>
                <w:lang w:eastAsia="es-MX"/>
              </w:rPr>
              <w:t>Informe Justificado</w:t>
            </w:r>
          </w:p>
        </w:tc>
        <w:tc>
          <w:tcPr>
            <w:tcW w:w="1842" w:type="dxa"/>
            <w:shd w:val="clear" w:color="auto" w:fill="D0CECE" w:themeFill="background2" w:themeFillShade="E6"/>
          </w:tcPr>
          <w:p w:rsidRPr="003D0C29" w:rsidR="00510ED5" w:rsidP="00510ED5" w:rsidRDefault="00510ED5" w14:paraId="72C62987" w14:textId="77777777">
            <w:pPr>
              <w:spacing w:line="360" w:lineRule="auto"/>
              <w:ind w:right="49"/>
              <w:jc w:val="center"/>
              <w:rPr>
                <w:rFonts w:ascii="Palatino Linotype" w:hAnsi="Palatino Linotype" w:eastAsiaTheme="minorHAnsi" w:cstheme="minorBidi"/>
                <w:b/>
                <w:lang w:val="es-MX" w:eastAsia="es-MX"/>
              </w:rPr>
            </w:pPr>
            <w:r w:rsidRPr="003D0C29">
              <w:rPr>
                <w:rFonts w:ascii="Palatino Linotype" w:hAnsi="Palatino Linotype" w:eastAsiaTheme="minorHAnsi" w:cstheme="minorBidi"/>
                <w:b/>
                <w:lang w:val="es-MX" w:eastAsia="es-MX"/>
              </w:rPr>
              <w:t>Cumple o No</w:t>
            </w:r>
          </w:p>
        </w:tc>
      </w:tr>
      <w:tr w:rsidRPr="003D0C29" w:rsidR="003D0C29" w:rsidTr="001B6DF5" w14:paraId="7B9B3E36" w14:textId="77777777">
        <w:tc>
          <w:tcPr>
            <w:tcW w:w="2405" w:type="dxa"/>
          </w:tcPr>
          <w:p w:rsidRPr="003D0C29" w:rsidR="00510ED5" w:rsidP="00510ED5" w:rsidRDefault="00EE3E80" w14:paraId="61B55173" w14:textId="77777777">
            <w:pPr>
              <w:spacing w:line="360" w:lineRule="auto"/>
              <w:ind w:right="49"/>
              <w:jc w:val="both"/>
              <w:rPr>
                <w:rFonts w:ascii="Palatino Linotype" w:hAnsi="Palatino Linotype" w:eastAsiaTheme="minorHAnsi"/>
                <w:lang w:eastAsia="es-MX"/>
              </w:rPr>
            </w:pPr>
            <w:r>
              <w:rPr>
                <w:rFonts w:ascii="Palatino Linotype" w:hAnsi="Palatino Linotype" w:eastAsiaTheme="minorHAnsi"/>
                <w:lang w:eastAsia="es-MX"/>
              </w:rPr>
              <w:t xml:space="preserve">1. </w:t>
            </w:r>
            <w:r w:rsidRPr="003D0C29" w:rsidR="00510ED5">
              <w:rPr>
                <w:rFonts w:ascii="Palatino Linotype" w:hAnsi="Palatino Linotype" w:eastAsiaTheme="minorHAnsi"/>
                <w:lang w:eastAsia="es-MX"/>
              </w:rPr>
              <w:t>Reportes del aplicativo “Visor de nómina del SAT” por los años 2018, 2019, 2020, y 2021 en sus tres presentaciones:</w:t>
            </w:r>
          </w:p>
          <w:p w:rsidRPr="003D0C29" w:rsidR="00510ED5" w:rsidP="00510ED5" w:rsidRDefault="00510ED5" w14:paraId="040284CB" w14:textId="77777777">
            <w:pPr>
              <w:spacing w:line="360" w:lineRule="auto"/>
              <w:ind w:right="49"/>
              <w:jc w:val="both"/>
              <w:rPr>
                <w:rFonts w:ascii="Palatino Linotype" w:hAnsi="Palatino Linotype" w:eastAsiaTheme="minorHAnsi"/>
                <w:lang w:eastAsia="es-MX"/>
              </w:rPr>
            </w:pPr>
          </w:p>
          <w:p w:rsidRPr="003D0C29" w:rsidR="00510ED5" w:rsidP="00510ED5" w:rsidRDefault="00510ED5" w14:paraId="6FAD1551" w14:textId="77777777">
            <w:pPr>
              <w:pStyle w:val="Prrafodelista"/>
              <w:numPr>
                <w:ilvl w:val="0"/>
                <w:numId w:val="27"/>
              </w:numPr>
              <w:spacing w:line="360" w:lineRule="auto"/>
              <w:ind w:left="301" w:right="-54"/>
              <w:jc w:val="both"/>
              <w:rPr>
                <w:rFonts w:ascii="Palatino Linotype" w:hAnsi="Palatino Linotype" w:eastAsiaTheme="minorHAnsi"/>
                <w:sz w:val="20"/>
                <w:szCs w:val="20"/>
                <w:lang w:eastAsia="es-MX"/>
              </w:rPr>
            </w:pPr>
            <w:r w:rsidRPr="003D0C29">
              <w:rPr>
                <w:rFonts w:ascii="Palatino Linotype" w:hAnsi="Palatino Linotype" w:eastAsiaTheme="minorHAnsi"/>
                <w:sz w:val="20"/>
                <w:szCs w:val="20"/>
                <w:lang w:eastAsia="es-MX"/>
              </w:rPr>
              <w:t>Vista anual acumulada.</w:t>
            </w:r>
          </w:p>
          <w:p w:rsidRPr="003D0C29" w:rsidR="00510ED5" w:rsidP="00510ED5" w:rsidRDefault="00510ED5" w14:paraId="5E17BFC2" w14:textId="77777777">
            <w:pPr>
              <w:pStyle w:val="Prrafodelista"/>
              <w:numPr>
                <w:ilvl w:val="0"/>
                <w:numId w:val="27"/>
              </w:numPr>
              <w:spacing w:line="360" w:lineRule="auto"/>
              <w:ind w:left="301" w:right="-54"/>
              <w:contextualSpacing w:val="0"/>
              <w:jc w:val="both"/>
              <w:rPr>
                <w:rFonts w:ascii="Palatino Linotype" w:hAnsi="Palatino Linotype" w:eastAsiaTheme="minorHAnsi"/>
                <w:sz w:val="20"/>
                <w:szCs w:val="20"/>
                <w:lang w:eastAsia="es-MX"/>
              </w:rPr>
            </w:pPr>
            <w:r w:rsidRPr="003D0C29">
              <w:rPr>
                <w:rFonts w:ascii="Palatino Linotype" w:hAnsi="Palatino Linotype" w:eastAsiaTheme="minorHAnsi"/>
                <w:sz w:val="20"/>
                <w:szCs w:val="20"/>
                <w:lang w:eastAsia="es-MX"/>
              </w:rPr>
              <w:t>Detalle mensual.</w:t>
            </w:r>
          </w:p>
          <w:p w:rsidRPr="003D0C29" w:rsidR="00510ED5" w:rsidP="00510ED5" w:rsidRDefault="00510ED5" w14:paraId="50244EB7" w14:textId="77777777">
            <w:pPr>
              <w:pStyle w:val="Prrafodelista"/>
              <w:numPr>
                <w:ilvl w:val="0"/>
                <w:numId w:val="27"/>
              </w:numPr>
              <w:spacing w:line="360" w:lineRule="auto"/>
              <w:ind w:left="301" w:right="-54"/>
              <w:contextualSpacing w:val="0"/>
              <w:jc w:val="both"/>
              <w:rPr>
                <w:rFonts w:ascii="Palatino Linotype" w:hAnsi="Palatino Linotype" w:eastAsiaTheme="minorHAnsi"/>
                <w:sz w:val="20"/>
                <w:szCs w:val="20"/>
                <w:lang w:eastAsia="es-MX"/>
              </w:rPr>
            </w:pPr>
            <w:r w:rsidRPr="003D0C29">
              <w:rPr>
                <w:rFonts w:ascii="Palatino Linotype" w:hAnsi="Palatino Linotype" w:eastAsiaTheme="minorHAnsi"/>
                <w:sz w:val="20"/>
                <w:szCs w:val="20"/>
                <w:lang w:eastAsia="es-MX"/>
              </w:rPr>
              <w:t>Detalle diferencias sueldos y salarios.</w:t>
            </w:r>
          </w:p>
        </w:tc>
        <w:tc>
          <w:tcPr>
            <w:tcW w:w="2552" w:type="dxa"/>
          </w:tcPr>
          <w:p w:rsidRPr="003D0C29" w:rsidR="003D0C29" w:rsidP="00510ED5" w:rsidRDefault="00510ED5" w14:paraId="1BECA922" w14:textId="77777777">
            <w:pPr>
              <w:spacing w:line="360" w:lineRule="auto"/>
              <w:ind w:right="49"/>
              <w:jc w:val="both"/>
              <w:rPr>
                <w:rFonts w:ascii="Palatino Linotype" w:hAnsi="Palatino Linotype" w:eastAsiaTheme="minorHAnsi" w:cstheme="minorBidi"/>
                <w:lang w:val="es-MX" w:eastAsia="es-MX"/>
              </w:rPr>
            </w:pPr>
            <w:r w:rsidRPr="003D0C29">
              <w:rPr>
                <w:rFonts w:ascii="Palatino Linotype" w:hAnsi="Palatino Linotype" w:eastAsiaTheme="minorHAnsi" w:cstheme="minorBidi"/>
                <w:lang w:val="es-MX" w:eastAsia="es-MX"/>
              </w:rPr>
              <w:t xml:space="preserve">El </w:t>
            </w:r>
            <w:r w:rsidRPr="003D0C29">
              <w:rPr>
                <w:rFonts w:ascii="Palatino Linotype" w:hAnsi="Palatino Linotype" w:eastAsiaTheme="minorHAnsi" w:cstheme="minorBidi"/>
                <w:b/>
                <w:lang w:val="es-MX" w:eastAsia="es-MX"/>
              </w:rPr>
              <w:t>Sujeto Obligado</w:t>
            </w:r>
            <w:r w:rsidRPr="003D0C29">
              <w:rPr>
                <w:rFonts w:ascii="Palatino Linotype" w:hAnsi="Palatino Linotype" w:eastAsiaTheme="minorHAnsi" w:cstheme="minorBidi"/>
                <w:lang w:val="es-MX" w:eastAsia="es-MX"/>
              </w:rPr>
              <w:t>, remitió las vistas anuales, correspondientes a los ejercicios fiscales 2018, 2019, 2020 y 2021, por lo que hace al Ayuntamiento</w:t>
            </w:r>
            <w:r w:rsidRPr="003D0C29" w:rsidR="003D0C29">
              <w:rPr>
                <w:rFonts w:ascii="Palatino Linotype" w:hAnsi="Palatino Linotype" w:eastAsiaTheme="minorHAnsi" w:cstheme="minorBidi"/>
                <w:lang w:val="es-MX" w:eastAsia="es-MX"/>
              </w:rPr>
              <w:t>.</w:t>
            </w:r>
          </w:p>
          <w:p w:rsidRPr="003D0C29" w:rsidR="003D0C29" w:rsidP="003D0C29" w:rsidRDefault="003D0C29" w14:paraId="61215158" w14:textId="77777777">
            <w:pPr>
              <w:spacing w:line="360" w:lineRule="auto"/>
              <w:ind w:right="49"/>
              <w:jc w:val="both"/>
              <w:rPr>
                <w:rFonts w:ascii="Palatino Linotype" w:hAnsi="Palatino Linotype" w:eastAsiaTheme="minorHAnsi" w:cstheme="minorBidi"/>
                <w:lang w:val="es-MX" w:eastAsia="es-MX"/>
              </w:rPr>
            </w:pPr>
            <w:r w:rsidRPr="003D0C29">
              <w:rPr>
                <w:rFonts w:ascii="Palatino Linotype" w:hAnsi="Palatino Linotype" w:eastAsiaTheme="minorHAnsi" w:cstheme="minorBidi"/>
                <w:lang w:val="es-MX" w:eastAsia="es-MX"/>
              </w:rPr>
              <w:t>R</w:t>
            </w:r>
            <w:r w:rsidRPr="003D0C29" w:rsidR="00510ED5">
              <w:rPr>
                <w:rFonts w:ascii="Palatino Linotype" w:hAnsi="Palatino Linotype" w:eastAsiaTheme="minorHAnsi" w:cstheme="minorBidi"/>
                <w:lang w:val="es-MX" w:eastAsia="es-MX"/>
              </w:rPr>
              <w:t xml:space="preserve">especto del Sistema Municipal DIF </w:t>
            </w:r>
            <w:r>
              <w:rPr>
                <w:rFonts w:ascii="Palatino Linotype" w:hAnsi="Palatino Linotype" w:eastAsiaTheme="minorHAnsi" w:cstheme="minorBidi"/>
                <w:lang w:val="es-MX" w:eastAsia="es-MX"/>
              </w:rPr>
              <w:t xml:space="preserve">adjuntó las </w:t>
            </w:r>
            <w:r w:rsidRPr="003D0C29">
              <w:rPr>
                <w:rFonts w:ascii="Palatino Linotype" w:hAnsi="Palatino Linotype" w:eastAsiaTheme="minorHAnsi" w:cstheme="minorBidi"/>
                <w:lang w:val="es-MX" w:eastAsia="es-MX"/>
              </w:rPr>
              <w:t xml:space="preserve">vistas anuales, </w:t>
            </w:r>
            <w:r>
              <w:rPr>
                <w:rFonts w:ascii="Palatino Linotype" w:hAnsi="Palatino Linotype" w:eastAsiaTheme="minorHAnsi" w:cstheme="minorBidi"/>
                <w:lang w:val="es-MX" w:eastAsia="es-MX"/>
              </w:rPr>
              <w:t xml:space="preserve">detalles mensuales </w:t>
            </w:r>
            <w:r w:rsidRPr="003D0C29">
              <w:rPr>
                <w:rFonts w:ascii="Palatino Linotype" w:hAnsi="Palatino Linotype" w:eastAsiaTheme="minorHAnsi" w:cstheme="minorBidi"/>
                <w:lang w:val="es-MX" w:eastAsia="es-MX"/>
              </w:rPr>
              <w:t xml:space="preserve">correspondientes a los ejercicios fiscales 2018, </w:t>
            </w:r>
            <w:r w:rsidRPr="003D0C29">
              <w:rPr>
                <w:rFonts w:ascii="Palatino Linotype" w:hAnsi="Palatino Linotype" w:eastAsiaTheme="minorHAnsi" w:cstheme="minorBidi"/>
                <w:lang w:val="es-MX" w:eastAsia="es-MX"/>
              </w:rPr>
              <w:lastRenderedPageBreak/>
              <w:t>2019, 2020 y 2021,</w:t>
            </w:r>
            <w:r>
              <w:rPr>
                <w:rFonts w:ascii="Palatino Linotype" w:hAnsi="Palatino Linotype" w:eastAsiaTheme="minorHAnsi" w:cstheme="minorBidi"/>
                <w:lang w:val="es-MX" w:eastAsia="es-MX"/>
              </w:rPr>
              <w:t xml:space="preserve"> así como detalle anual de 2020 y 2021.</w:t>
            </w:r>
          </w:p>
          <w:p w:rsidRPr="00484DD6" w:rsidR="00510ED5" w:rsidP="00484DD6" w:rsidRDefault="003D0C29" w14:paraId="563A8E8F" w14:textId="77777777">
            <w:pPr>
              <w:spacing w:line="360" w:lineRule="auto"/>
              <w:ind w:right="49"/>
              <w:jc w:val="both"/>
              <w:rPr>
                <w:rFonts w:ascii="Palatino Linotype" w:hAnsi="Palatino Linotype" w:eastAsiaTheme="minorHAnsi" w:cstheme="minorBidi"/>
                <w:lang w:val="es-MX" w:eastAsia="es-MX"/>
              </w:rPr>
            </w:pPr>
            <w:r>
              <w:rPr>
                <w:rFonts w:ascii="Palatino Linotype" w:hAnsi="Palatino Linotype" w:eastAsiaTheme="minorHAnsi" w:cstheme="minorBidi"/>
                <w:lang w:val="es-MX" w:eastAsia="es-MX"/>
              </w:rPr>
              <w:t>Respecto del 2019 manifestó no contar con la información</w:t>
            </w:r>
          </w:p>
        </w:tc>
        <w:tc>
          <w:tcPr>
            <w:tcW w:w="2268" w:type="dxa"/>
          </w:tcPr>
          <w:p w:rsidRPr="003D0C29" w:rsidR="00510ED5" w:rsidP="003D0C29" w:rsidRDefault="003D0C29" w14:paraId="1F7BEBE1" w14:textId="77777777">
            <w:pPr>
              <w:spacing w:line="360" w:lineRule="auto"/>
              <w:contextualSpacing/>
              <w:jc w:val="both"/>
              <w:rPr>
                <w:rFonts w:ascii="Palatino Linotype" w:hAnsi="Palatino Linotype" w:cs="Tahoma"/>
              </w:rPr>
            </w:pPr>
            <w:r>
              <w:rPr>
                <w:rFonts w:ascii="Palatino Linotype" w:hAnsi="Palatino Linotype" w:cs="Tahoma"/>
              </w:rPr>
              <w:lastRenderedPageBreak/>
              <w:t xml:space="preserve">El Sujeto Obligado remitió respecto del Ayuntamiento </w:t>
            </w:r>
            <w:r w:rsidR="00484DD6">
              <w:rPr>
                <w:rFonts w:ascii="Palatino Linotype" w:hAnsi="Palatino Linotype" w:cs="Tahoma"/>
              </w:rPr>
              <w:t>el Detalle Mensual 2019 y 2021.</w:t>
            </w:r>
          </w:p>
        </w:tc>
        <w:tc>
          <w:tcPr>
            <w:tcW w:w="1842" w:type="dxa"/>
          </w:tcPr>
          <w:p w:rsidR="00510ED5" w:rsidP="00510ED5" w:rsidRDefault="003D0C29" w14:paraId="7014C7BD" w14:textId="77777777">
            <w:pPr>
              <w:spacing w:line="360" w:lineRule="auto"/>
              <w:contextualSpacing/>
              <w:jc w:val="both"/>
              <w:rPr>
                <w:rFonts w:ascii="Palatino Linotype" w:hAnsi="Palatino Linotype" w:cs="Tahoma"/>
                <w:b/>
              </w:rPr>
            </w:pPr>
            <w:r>
              <w:rPr>
                <w:rFonts w:ascii="Palatino Linotype" w:hAnsi="Palatino Linotype" w:cs="Tahoma"/>
                <w:b/>
              </w:rPr>
              <w:t>Pa</w:t>
            </w:r>
            <w:r w:rsidR="00484DD6">
              <w:rPr>
                <w:rFonts w:ascii="Palatino Linotype" w:hAnsi="Palatino Linotype" w:cs="Tahoma"/>
                <w:b/>
              </w:rPr>
              <w:t xml:space="preserve">rcialmente </w:t>
            </w:r>
          </w:p>
          <w:p w:rsidR="00484DD6" w:rsidP="00484DD6" w:rsidRDefault="00484DD6" w14:paraId="683F95EB" w14:textId="77777777">
            <w:pPr>
              <w:spacing w:line="360" w:lineRule="auto"/>
              <w:contextualSpacing/>
              <w:jc w:val="both"/>
              <w:rPr>
                <w:rFonts w:ascii="Palatino Linotype" w:hAnsi="Palatino Linotype" w:cs="Tahoma"/>
              </w:rPr>
            </w:pPr>
            <w:r w:rsidRPr="00484DD6">
              <w:rPr>
                <w:rFonts w:ascii="Palatino Linotype" w:hAnsi="Palatino Linotype" w:cs="Tahoma"/>
              </w:rPr>
              <w:t>Faltó el</w:t>
            </w:r>
            <w:r>
              <w:rPr>
                <w:rFonts w:ascii="Palatino Linotype" w:hAnsi="Palatino Linotype" w:cs="Tahoma"/>
              </w:rPr>
              <w:t xml:space="preserve"> Detalle Mensual del Ayuntamiento de 2018 y 2020, así como el</w:t>
            </w:r>
            <w:r w:rsidRPr="00484DD6">
              <w:rPr>
                <w:rFonts w:ascii="Palatino Linotype" w:hAnsi="Palatino Linotype" w:cs="Tahoma"/>
              </w:rPr>
              <w:t xml:space="preserve"> Detalle de diferencias de sueldos y salarios</w:t>
            </w:r>
            <w:r>
              <w:rPr>
                <w:rFonts w:ascii="Palatino Linotype" w:hAnsi="Palatino Linotype" w:cs="Tahoma"/>
              </w:rPr>
              <w:t xml:space="preserve"> de todos los ejercicios fiscales.</w:t>
            </w:r>
          </w:p>
          <w:p w:rsidR="00353F31" w:rsidP="00484DD6" w:rsidRDefault="00353F31" w14:paraId="6A6746BD" w14:textId="77777777">
            <w:pPr>
              <w:spacing w:line="360" w:lineRule="auto"/>
              <w:contextualSpacing/>
              <w:jc w:val="both"/>
              <w:rPr>
                <w:rFonts w:ascii="Palatino Linotype" w:hAnsi="Palatino Linotype" w:cs="Tahoma"/>
              </w:rPr>
            </w:pPr>
          </w:p>
          <w:p w:rsidR="00484DD6" w:rsidP="00484DD6" w:rsidRDefault="00484DD6" w14:paraId="1711AFDB" w14:textId="77777777">
            <w:pPr>
              <w:spacing w:line="360" w:lineRule="auto"/>
              <w:contextualSpacing/>
              <w:jc w:val="both"/>
              <w:rPr>
                <w:rFonts w:ascii="Palatino Linotype" w:hAnsi="Palatino Linotype" w:cs="Tahoma"/>
              </w:rPr>
            </w:pPr>
            <w:r>
              <w:rPr>
                <w:rFonts w:ascii="Palatino Linotype" w:hAnsi="Palatino Linotype" w:cs="Tahoma"/>
              </w:rPr>
              <w:t>Respecto del SMDIF faltó el</w:t>
            </w:r>
            <w:r w:rsidRPr="00484DD6">
              <w:rPr>
                <w:rFonts w:ascii="Palatino Linotype" w:hAnsi="Palatino Linotype" w:cs="Tahoma"/>
              </w:rPr>
              <w:t xml:space="preserve"> </w:t>
            </w:r>
            <w:r w:rsidRPr="00484DD6">
              <w:rPr>
                <w:rFonts w:ascii="Palatino Linotype" w:hAnsi="Palatino Linotype" w:cs="Tahoma"/>
              </w:rPr>
              <w:lastRenderedPageBreak/>
              <w:t>Detalle de diferencias de sueldos y salarios</w:t>
            </w:r>
            <w:r>
              <w:rPr>
                <w:rFonts w:ascii="Palatino Linotype" w:hAnsi="Palatino Linotype" w:cs="Tahoma"/>
              </w:rPr>
              <w:t xml:space="preserve"> de todos los ejercicios fiscales.</w:t>
            </w:r>
          </w:p>
          <w:p w:rsidRPr="00484DD6" w:rsidR="000C5615" w:rsidP="000C5615" w:rsidRDefault="000C5615" w14:paraId="1C942D51" w14:textId="77777777">
            <w:pPr>
              <w:spacing w:line="360" w:lineRule="auto"/>
              <w:contextualSpacing/>
              <w:jc w:val="both"/>
              <w:rPr>
                <w:rFonts w:ascii="Palatino Linotype" w:hAnsi="Palatino Linotype" w:cs="Tahoma"/>
              </w:rPr>
            </w:pPr>
            <w:r>
              <w:rPr>
                <w:rFonts w:ascii="Palatino Linotype" w:hAnsi="Palatino Linotype" w:cs="Tahoma"/>
              </w:rPr>
              <w:t>Falto la información del IMCUFIDE</w:t>
            </w:r>
          </w:p>
        </w:tc>
      </w:tr>
      <w:tr w:rsidRPr="003D0C29" w:rsidR="001B6DF5" w:rsidTr="000C5615" w14:paraId="72F374A7" w14:textId="77777777">
        <w:tc>
          <w:tcPr>
            <w:tcW w:w="2405" w:type="dxa"/>
          </w:tcPr>
          <w:p w:rsidRPr="003D0C29" w:rsidR="001B6DF5" w:rsidP="00510ED5" w:rsidRDefault="001B6DF5" w14:paraId="0DAE89E4" w14:textId="77777777">
            <w:pPr>
              <w:spacing w:line="360" w:lineRule="auto"/>
              <w:contextualSpacing/>
              <w:jc w:val="both"/>
              <w:rPr>
                <w:rFonts w:ascii="Palatino Linotype" w:hAnsi="Palatino Linotype" w:cs="Tahoma"/>
              </w:rPr>
            </w:pPr>
            <w:r>
              <w:rPr>
                <w:rFonts w:ascii="Palatino Linotype" w:hAnsi="Palatino Linotype" w:cs="Tahoma"/>
              </w:rPr>
              <w:lastRenderedPageBreak/>
              <w:t xml:space="preserve">2. </w:t>
            </w:r>
            <w:r w:rsidRPr="00484DD6">
              <w:rPr>
                <w:rFonts w:ascii="Palatino Linotype" w:hAnsi="Palatino Linotype" w:cs="Tahoma"/>
              </w:rPr>
              <w:t>La constancia de situación fiscal de no adeudo emitida por el INFONAVIT, generada desde el portal empresarial de esa Institución, a través de internet.</w:t>
            </w:r>
          </w:p>
        </w:tc>
        <w:tc>
          <w:tcPr>
            <w:tcW w:w="4820" w:type="dxa"/>
            <w:gridSpan w:val="2"/>
          </w:tcPr>
          <w:p w:rsidRPr="003D0C29" w:rsidR="001B6DF5" w:rsidP="00510ED5" w:rsidRDefault="001B6DF5" w14:paraId="7BECB56F" w14:textId="77777777">
            <w:pPr>
              <w:spacing w:line="360" w:lineRule="auto"/>
              <w:contextualSpacing/>
              <w:jc w:val="both"/>
              <w:rPr>
                <w:rFonts w:ascii="Palatino Linotype" w:hAnsi="Palatino Linotype" w:cs="Tahoma"/>
              </w:rPr>
            </w:pPr>
            <w:r>
              <w:rPr>
                <w:rFonts w:ascii="Palatino Linotype" w:hAnsi="Palatino Linotype" w:cs="Tahoma"/>
              </w:rPr>
              <w:t>El Sujeto Obligado manifestó no tener relación con el IMSS</w:t>
            </w:r>
          </w:p>
        </w:tc>
        <w:tc>
          <w:tcPr>
            <w:tcW w:w="1842" w:type="dxa"/>
          </w:tcPr>
          <w:p w:rsidRPr="00BE0179" w:rsidR="001B6DF5" w:rsidP="00510ED5" w:rsidRDefault="001B6DF5" w14:paraId="42F959B6" w14:textId="77777777">
            <w:pPr>
              <w:spacing w:line="360" w:lineRule="auto"/>
              <w:contextualSpacing/>
              <w:jc w:val="both"/>
              <w:rPr>
                <w:rFonts w:ascii="Palatino Linotype" w:hAnsi="Palatino Linotype" w:cs="Tahoma"/>
              </w:rPr>
            </w:pPr>
            <w:r>
              <w:rPr>
                <w:rFonts w:ascii="Palatino Linotype" w:hAnsi="Palatino Linotype" w:cs="Tahoma"/>
                <w:b/>
              </w:rPr>
              <w:t xml:space="preserve">Cumple, </w:t>
            </w:r>
            <w:r>
              <w:rPr>
                <w:rFonts w:ascii="Palatino Linotype" w:hAnsi="Palatino Linotype" w:cs="Tahoma"/>
              </w:rPr>
              <w:t xml:space="preserve">al ser hechos negativos </w:t>
            </w:r>
          </w:p>
        </w:tc>
      </w:tr>
      <w:tr w:rsidRPr="003D0C29" w:rsidR="001B6DF5" w:rsidTr="000C5615" w14:paraId="404EDF86" w14:textId="77777777">
        <w:tc>
          <w:tcPr>
            <w:tcW w:w="2405" w:type="dxa"/>
          </w:tcPr>
          <w:p w:rsidRPr="00510ED5" w:rsidR="001B6DF5" w:rsidP="00BE0179" w:rsidRDefault="001B6DF5" w14:paraId="00CF2D32" w14:textId="77777777">
            <w:pPr>
              <w:spacing w:line="360" w:lineRule="auto"/>
              <w:ind w:right="49"/>
              <w:jc w:val="both"/>
              <w:rPr>
                <w:rFonts w:ascii="Palatino Linotype" w:hAnsi="Palatino Linotype" w:eastAsiaTheme="minorHAnsi" w:cstheme="minorBidi"/>
                <w:lang w:val="es-MX" w:eastAsia="es-MX"/>
              </w:rPr>
            </w:pPr>
            <w:r>
              <w:rPr>
                <w:rFonts w:ascii="Palatino Linotype" w:hAnsi="Palatino Linotype" w:eastAsiaTheme="minorHAnsi" w:cstheme="minorBidi"/>
                <w:lang w:val="es-MX" w:eastAsia="es-MX"/>
              </w:rPr>
              <w:t xml:space="preserve">3. </w:t>
            </w:r>
            <w:r w:rsidRPr="00510ED5">
              <w:rPr>
                <w:rFonts w:ascii="Palatino Linotype" w:hAnsi="Palatino Linotype" w:eastAsiaTheme="minorHAnsi" w:cstheme="minorBidi"/>
                <w:lang w:val="es-MX" w:eastAsia="es-MX"/>
              </w:rPr>
              <w:t xml:space="preserve">La opinión de no adeudo en el cumplimiento de obligaciones fiscales en materia de seguridad social emitida x el </w:t>
            </w:r>
            <w:r w:rsidRPr="00510ED5">
              <w:rPr>
                <w:rFonts w:ascii="Palatino Linotype" w:hAnsi="Palatino Linotype" w:eastAsiaTheme="minorHAnsi" w:cstheme="minorBidi"/>
                <w:b/>
                <w:lang w:val="es-MX" w:eastAsia="es-MX"/>
              </w:rPr>
              <w:t>IMSS</w:t>
            </w:r>
            <w:r w:rsidRPr="00510ED5">
              <w:rPr>
                <w:rFonts w:ascii="Palatino Linotype" w:hAnsi="Palatino Linotype" w:eastAsiaTheme="minorHAnsi" w:cstheme="minorBidi"/>
                <w:lang w:val="es-MX" w:eastAsia="es-MX"/>
              </w:rPr>
              <w:t>, generada desde el portal de esa Institución, a través de internet.</w:t>
            </w:r>
          </w:p>
        </w:tc>
        <w:tc>
          <w:tcPr>
            <w:tcW w:w="4820" w:type="dxa"/>
            <w:gridSpan w:val="2"/>
          </w:tcPr>
          <w:p w:rsidRPr="003D0C29" w:rsidR="001B6DF5" w:rsidP="00BE0179" w:rsidRDefault="001B6DF5" w14:paraId="27059AD3" w14:textId="77777777">
            <w:pPr>
              <w:spacing w:line="360" w:lineRule="auto"/>
              <w:contextualSpacing/>
              <w:jc w:val="both"/>
              <w:rPr>
                <w:rFonts w:ascii="Palatino Linotype" w:hAnsi="Palatino Linotype" w:cs="Tahoma"/>
              </w:rPr>
            </w:pPr>
            <w:r>
              <w:rPr>
                <w:rFonts w:ascii="Palatino Linotype" w:hAnsi="Palatino Linotype" w:cs="Tahoma"/>
              </w:rPr>
              <w:t>El Sujeto Obligado manifestó no tener relación con el INFONAVIT</w:t>
            </w:r>
          </w:p>
        </w:tc>
        <w:tc>
          <w:tcPr>
            <w:tcW w:w="1842" w:type="dxa"/>
          </w:tcPr>
          <w:p w:rsidRPr="003D0C29" w:rsidR="001B6DF5" w:rsidP="00BE0179" w:rsidRDefault="001B6DF5" w14:paraId="1D116B52" w14:textId="77777777">
            <w:pPr>
              <w:spacing w:line="360" w:lineRule="auto"/>
              <w:contextualSpacing/>
              <w:jc w:val="both"/>
              <w:rPr>
                <w:rFonts w:ascii="Palatino Linotype" w:hAnsi="Palatino Linotype" w:cs="Tahoma"/>
              </w:rPr>
            </w:pPr>
            <w:r>
              <w:rPr>
                <w:rFonts w:ascii="Palatino Linotype" w:hAnsi="Palatino Linotype" w:cs="Tahoma"/>
                <w:b/>
              </w:rPr>
              <w:t xml:space="preserve">Cumple, </w:t>
            </w:r>
            <w:r>
              <w:rPr>
                <w:rFonts w:ascii="Palatino Linotype" w:hAnsi="Palatino Linotype" w:cs="Tahoma"/>
              </w:rPr>
              <w:t>al ser hechos negativos</w:t>
            </w:r>
          </w:p>
        </w:tc>
      </w:tr>
      <w:tr w:rsidRPr="003D0C29" w:rsidR="00BE0179" w:rsidTr="001B6DF5" w14:paraId="5614E628" w14:textId="77777777">
        <w:tc>
          <w:tcPr>
            <w:tcW w:w="2405" w:type="dxa"/>
          </w:tcPr>
          <w:p w:rsidRPr="00510ED5" w:rsidR="00BE0179" w:rsidP="00BE0179" w:rsidRDefault="00EE3E80" w14:paraId="2CE1F8C0" w14:textId="77777777">
            <w:pPr>
              <w:spacing w:line="360" w:lineRule="auto"/>
              <w:ind w:right="49"/>
              <w:jc w:val="both"/>
              <w:rPr>
                <w:rFonts w:ascii="Palatino Linotype" w:hAnsi="Palatino Linotype" w:eastAsiaTheme="minorHAnsi"/>
                <w:lang w:eastAsia="es-MX"/>
              </w:rPr>
            </w:pPr>
            <w:r>
              <w:rPr>
                <w:rFonts w:ascii="Palatino Linotype" w:hAnsi="Palatino Linotype" w:eastAsiaTheme="minorHAnsi"/>
                <w:lang w:eastAsia="es-MX"/>
              </w:rPr>
              <w:t xml:space="preserve">4. </w:t>
            </w:r>
            <w:r w:rsidRPr="00510ED5" w:rsidR="00BE0179">
              <w:rPr>
                <w:rFonts w:ascii="Palatino Linotype" w:hAnsi="Palatino Linotype" w:eastAsiaTheme="minorHAnsi"/>
                <w:lang w:eastAsia="es-MX"/>
              </w:rPr>
              <w:t xml:space="preserve">La opinión de no adeudo en el cumplimiento de </w:t>
            </w:r>
            <w:r w:rsidRPr="00510ED5" w:rsidR="00BE0179">
              <w:rPr>
                <w:rFonts w:ascii="Palatino Linotype" w:hAnsi="Palatino Linotype" w:eastAsiaTheme="minorHAnsi"/>
                <w:lang w:eastAsia="es-MX"/>
              </w:rPr>
              <w:lastRenderedPageBreak/>
              <w:t xml:space="preserve">obligaciones fiscales estatales emitida por el </w:t>
            </w:r>
            <w:r w:rsidR="00BE0179">
              <w:rPr>
                <w:rFonts w:ascii="Palatino Linotype" w:hAnsi="Palatino Linotype" w:eastAsiaTheme="minorHAnsi"/>
                <w:b/>
                <w:lang w:eastAsia="es-MX"/>
              </w:rPr>
              <w:t>SAT</w:t>
            </w:r>
            <w:r w:rsidRPr="00510ED5" w:rsidR="00BE0179">
              <w:rPr>
                <w:rFonts w:ascii="Palatino Linotype" w:hAnsi="Palatino Linotype" w:eastAsiaTheme="minorHAnsi"/>
                <w:lang w:eastAsia="es-MX"/>
              </w:rPr>
              <w:t>, generada desde el portal de esa Institución, a través de internet.</w:t>
            </w:r>
          </w:p>
        </w:tc>
        <w:tc>
          <w:tcPr>
            <w:tcW w:w="2552" w:type="dxa"/>
          </w:tcPr>
          <w:p w:rsidRPr="003D0C29" w:rsidR="00BE0179" w:rsidP="00BE0179" w:rsidRDefault="00BE0179" w14:paraId="7410B078" w14:textId="77777777">
            <w:pPr>
              <w:spacing w:line="360" w:lineRule="auto"/>
              <w:contextualSpacing/>
              <w:jc w:val="both"/>
              <w:rPr>
                <w:rFonts w:ascii="Palatino Linotype" w:hAnsi="Palatino Linotype" w:cs="Tahoma"/>
              </w:rPr>
            </w:pPr>
            <w:r>
              <w:rPr>
                <w:rFonts w:ascii="Palatino Linotype" w:hAnsi="Palatino Linotype" w:cs="Tahoma"/>
              </w:rPr>
              <w:lastRenderedPageBreak/>
              <w:t>L</w:t>
            </w:r>
            <w:r w:rsidRPr="00BE0179">
              <w:rPr>
                <w:rFonts w:ascii="Palatino Linotype" w:hAnsi="Palatino Linotype" w:cs="Tahoma"/>
              </w:rPr>
              <w:t>a Tesorera del Sistema Municipal DIF del Sujeto Obligado</w:t>
            </w:r>
            <w:r>
              <w:rPr>
                <w:rFonts w:ascii="Palatino Linotype" w:hAnsi="Palatino Linotype" w:cs="Tahoma"/>
              </w:rPr>
              <w:t xml:space="preserve">, remitió la </w:t>
            </w:r>
            <w:r w:rsidRPr="00BE0179">
              <w:rPr>
                <w:rFonts w:ascii="Palatino Linotype" w:hAnsi="Palatino Linotype" w:cs="Tahoma"/>
              </w:rPr>
              <w:lastRenderedPageBreak/>
              <w:t>Opinión de Cumplimiento con Opinión POSITIVA con número de Folio 22NA3607878 de fecha 03 d</w:t>
            </w:r>
            <w:r>
              <w:rPr>
                <w:rFonts w:ascii="Palatino Linotype" w:hAnsi="Palatino Linotype" w:cs="Tahoma"/>
              </w:rPr>
              <w:t>e</w:t>
            </w:r>
            <w:r w:rsidRPr="00BE0179">
              <w:rPr>
                <w:rFonts w:ascii="Palatino Linotype" w:hAnsi="Palatino Linotype" w:cs="Tahoma"/>
              </w:rPr>
              <w:t xml:space="preserve"> febrero de 2022 emitida por el Servicio de Administración Tributaria.</w:t>
            </w:r>
          </w:p>
        </w:tc>
        <w:tc>
          <w:tcPr>
            <w:tcW w:w="2268" w:type="dxa"/>
          </w:tcPr>
          <w:p w:rsidRPr="003D0C29" w:rsidR="00BE0179" w:rsidP="00BE0179" w:rsidRDefault="00BE0179" w14:paraId="3F4ED9D0" w14:textId="77777777">
            <w:pPr>
              <w:spacing w:line="360" w:lineRule="auto"/>
              <w:contextualSpacing/>
              <w:jc w:val="both"/>
              <w:rPr>
                <w:rFonts w:ascii="Palatino Linotype" w:hAnsi="Palatino Linotype" w:cs="Tahoma"/>
              </w:rPr>
            </w:pPr>
            <w:r>
              <w:rPr>
                <w:rFonts w:ascii="Palatino Linotype" w:hAnsi="Palatino Linotype" w:cs="Tahoma"/>
              </w:rPr>
              <w:lastRenderedPageBreak/>
              <w:t xml:space="preserve">El Tesorero Municipal remitió la </w:t>
            </w:r>
            <w:r w:rsidRPr="00BE0179">
              <w:rPr>
                <w:rFonts w:ascii="Palatino Linotype" w:hAnsi="Palatino Linotype" w:cs="Tahoma"/>
              </w:rPr>
              <w:t>opinión de cumplimiento del SAT</w:t>
            </w:r>
          </w:p>
        </w:tc>
        <w:tc>
          <w:tcPr>
            <w:tcW w:w="1842" w:type="dxa"/>
          </w:tcPr>
          <w:p w:rsidRPr="00BE0179" w:rsidR="00BE0179" w:rsidP="000C5615" w:rsidRDefault="000C5615" w14:paraId="4F06E1E5" w14:textId="77777777">
            <w:pPr>
              <w:spacing w:line="360" w:lineRule="auto"/>
              <w:contextualSpacing/>
              <w:jc w:val="both"/>
              <w:rPr>
                <w:rFonts w:ascii="Palatino Linotype" w:hAnsi="Palatino Linotype" w:cs="Tahoma"/>
              </w:rPr>
            </w:pPr>
            <w:r>
              <w:rPr>
                <w:rFonts w:ascii="Palatino Linotype" w:hAnsi="Palatino Linotype" w:cs="Tahoma"/>
                <w:b/>
              </w:rPr>
              <w:t>Parcialmente</w:t>
            </w:r>
            <w:r w:rsidR="00BE0179">
              <w:rPr>
                <w:rFonts w:ascii="Palatino Linotype" w:hAnsi="Palatino Linotype" w:cs="Tahoma"/>
                <w:b/>
              </w:rPr>
              <w:t xml:space="preserve">, </w:t>
            </w:r>
            <w:r w:rsidRPr="000C5615">
              <w:rPr>
                <w:rFonts w:ascii="Palatino Linotype" w:hAnsi="Palatino Linotype" w:cs="Tahoma"/>
              </w:rPr>
              <w:t xml:space="preserve">Faltó la </w:t>
            </w:r>
            <w:r w:rsidRPr="000C5615">
              <w:rPr>
                <w:rFonts w:ascii="Palatino Linotype" w:hAnsi="Palatino Linotype" w:cs="Tahoma"/>
              </w:rPr>
              <w:lastRenderedPageBreak/>
              <w:t>información del IMCUFIDE</w:t>
            </w:r>
            <w:r>
              <w:rPr>
                <w:rFonts w:ascii="Palatino Linotype" w:hAnsi="Palatino Linotype" w:cs="Tahoma"/>
                <w:b/>
              </w:rPr>
              <w:t xml:space="preserve"> </w:t>
            </w:r>
          </w:p>
        </w:tc>
      </w:tr>
      <w:tr w:rsidRPr="003D0C29" w:rsidR="00BE0179" w:rsidTr="001B6DF5" w14:paraId="54BCAADB" w14:textId="77777777">
        <w:tc>
          <w:tcPr>
            <w:tcW w:w="2405" w:type="dxa"/>
          </w:tcPr>
          <w:p w:rsidRPr="00510ED5" w:rsidR="00BE0179" w:rsidP="00BE0179" w:rsidRDefault="00EE3E80" w14:paraId="7ACE6FCF" w14:textId="77777777">
            <w:pPr>
              <w:spacing w:line="360" w:lineRule="auto"/>
              <w:ind w:right="49"/>
              <w:jc w:val="both"/>
              <w:rPr>
                <w:rFonts w:ascii="Palatino Linotype" w:hAnsi="Palatino Linotype" w:eastAsiaTheme="minorHAnsi"/>
                <w:lang w:eastAsia="es-MX"/>
              </w:rPr>
            </w:pPr>
            <w:r>
              <w:rPr>
                <w:rFonts w:ascii="Palatino Linotype" w:hAnsi="Palatino Linotype" w:eastAsiaTheme="minorHAnsi"/>
                <w:lang w:eastAsia="es-MX"/>
              </w:rPr>
              <w:lastRenderedPageBreak/>
              <w:t xml:space="preserve">5. </w:t>
            </w:r>
            <w:r w:rsidRPr="00510ED5" w:rsidR="00BE0179">
              <w:rPr>
                <w:rFonts w:ascii="Palatino Linotype" w:hAnsi="Palatino Linotype" w:eastAsiaTheme="minorHAnsi"/>
                <w:lang w:eastAsia="es-MX"/>
              </w:rPr>
              <w:t>Un papel de trabajo por el municipio, y otro por cada una de las paramunicipales que contenga los datos para identificar el ISR participable recuperado por cada mes desde Enero de 2019 hasta Octubre de 2021.</w:t>
            </w:r>
          </w:p>
        </w:tc>
        <w:tc>
          <w:tcPr>
            <w:tcW w:w="2552" w:type="dxa"/>
          </w:tcPr>
          <w:p w:rsidRPr="003D0C29" w:rsidR="00BE0179" w:rsidP="00BE0179" w:rsidRDefault="00BE0179" w14:paraId="5CA44BE3" w14:textId="77777777">
            <w:pPr>
              <w:spacing w:line="360" w:lineRule="auto"/>
              <w:contextualSpacing/>
              <w:jc w:val="both"/>
              <w:rPr>
                <w:rFonts w:ascii="Palatino Linotype" w:hAnsi="Palatino Linotype" w:cs="Tahoma"/>
              </w:rPr>
            </w:pPr>
          </w:p>
        </w:tc>
        <w:tc>
          <w:tcPr>
            <w:tcW w:w="2268" w:type="dxa"/>
          </w:tcPr>
          <w:p w:rsidR="00BE0179" w:rsidP="00EE3E80" w:rsidRDefault="00353F31" w14:paraId="26002EB0" w14:textId="77777777">
            <w:pPr>
              <w:spacing w:line="360" w:lineRule="auto"/>
              <w:contextualSpacing/>
              <w:jc w:val="both"/>
              <w:rPr>
                <w:rFonts w:ascii="Palatino Linotype" w:hAnsi="Palatino Linotype" w:cs="Tahoma"/>
              </w:rPr>
            </w:pPr>
            <w:r>
              <w:rPr>
                <w:rFonts w:ascii="Palatino Linotype" w:hAnsi="Palatino Linotype" w:cs="Tahoma"/>
              </w:rPr>
              <w:t xml:space="preserve">El Tesorero </w:t>
            </w:r>
            <w:r w:rsidR="00EE3E80">
              <w:rPr>
                <w:rFonts w:ascii="Palatino Linotype" w:hAnsi="Palatino Linotype" w:cs="Tahoma"/>
              </w:rPr>
              <w:t>Municipal proporcionó el total de egresos de sueldos y salario de los ejercicios fiscales 2018 al 2021.</w:t>
            </w:r>
          </w:p>
          <w:p w:rsidRPr="003D0C29" w:rsidR="00EE3E80" w:rsidP="001B6DF5" w:rsidRDefault="00EE3E80" w14:paraId="700BED00" w14:textId="77777777">
            <w:pPr>
              <w:spacing w:line="360" w:lineRule="auto"/>
              <w:contextualSpacing/>
              <w:jc w:val="both"/>
              <w:rPr>
                <w:rFonts w:ascii="Palatino Linotype" w:hAnsi="Palatino Linotype" w:cs="Tahoma"/>
              </w:rPr>
            </w:pPr>
            <w:r>
              <w:rPr>
                <w:rFonts w:ascii="Palatino Linotype" w:hAnsi="Palatino Linotype" w:cs="Tahoma"/>
              </w:rPr>
              <w:t>El SIMDF proporcionó el</w:t>
            </w:r>
            <w:r w:rsidR="001B6DF5">
              <w:rPr>
                <w:rFonts w:ascii="Palatino Linotype" w:hAnsi="Palatino Linotype" w:cs="Tahoma"/>
              </w:rPr>
              <w:t xml:space="preserve"> </w:t>
            </w:r>
            <w:r w:rsidRPr="00EE3E80">
              <w:rPr>
                <w:rFonts w:ascii="Palatino Linotype" w:hAnsi="Palatino Linotype" w:cs="Tahoma"/>
              </w:rPr>
              <w:t xml:space="preserve">ISR Retenido y Enterado del periodo </w:t>
            </w:r>
            <w:r>
              <w:rPr>
                <w:rFonts w:ascii="Palatino Linotype" w:hAnsi="Palatino Linotype" w:cs="Tahoma"/>
              </w:rPr>
              <w:t xml:space="preserve">de </w:t>
            </w:r>
            <w:r w:rsidRPr="00EE3E80">
              <w:rPr>
                <w:rFonts w:ascii="Palatino Linotype" w:hAnsi="Palatino Linotype" w:cs="Tahoma"/>
              </w:rPr>
              <w:t>2018</w:t>
            </w:r>
            <w:r>
              <w:rPr>
                <w:rFonts w:ascii="Palatino Linotype" w:hAnsi="Palatino Linotype" w:cs="Tahoma"/>
              </w:rPr>
              <w:t xml:space="preserve">, 2020 y 2021, además de manifestar que en </w:t>
            </w:r>
            <w:r w:rsidRPr="00EE3E80">
              <w:rPr>
                <w:rFonts w:ascii="Palatino Linotype" w:hAnsi="Palatino Linotype" w:cs="Tahoma"/>
              </w:rPr>
              <w:t>la base de información del Servicio de Administración Tributaria, no se encuentra la información del periodo 2019</w:t>
            </w:r>
            <w:r>
              <w:rPr>
                <w:rFonts w:ascii="Palatino Linotype" w:hAnsi="Palatino Linotype" w:cs="Tahoma"/>
              </w:rPr>
              <w:t>.</w:t>
            </w:r>
          </w:p>
        </w:tc>
        <w:tc>
          <w:tcPr>
            <w:tcW w:w="1842" w:type="dxa"/>
          </w:tcPr>
          <w:p w:rsidR="00BE0179" w:rsidP="00BE0179" w:rsidRDefault="00A60F09" w14:paraId="14901BC1" w14:textId="77777777">
            <w:pPr>
              <w:spacing w:line="360" w:lineRule="auto"/>
              <w:contextualSpacing/>
              <w:jc w:val="both"/>
              <w:rPr>
                <w:rFonts w:ascii="Palatino Linotype" w:hAnsi="Palatino Linotype" w:cs="Tahoma"/>
                <w:b/>
              </w:rPr>
            </w:pPr>
            <w:r w:rsidRPr="00EE3E80">
              <w:rPr>
                <w:rFonts w:ascii="Palatino Linotype" w:hAnsi="Palatino Linotype" w:cs="Tahoma"/>
                <w:b/>
              </w:rPr>
              <w:t>Parcialmente</w:t>
            </w:r>
            <w:r>
              <w:rPr>
                <w:rFonts w:ascii="Palatino Linotype" w:hAnsi="Palatino Linotype" w:cs="Tahoma"/>
                <w:b/>
              </w:rPr>
              <w:t xml:space="preserve"> </w:t>
            </w:r>
            <w:r>
              <w:rPr>
                <w:rFonts w:ascii="Palatino Linotype" w:hAnsi="Palatino Linotype" w:cs="Tahoma"/>
              </w:rPr>
              <w:t>falta información</w:t>
            </w:r>
            <w:r w:rsidR="00EE3E80">
              <w:rPr>
                <w:rFonts w:ascii="Palatino Linotype" w:hAnsi="Palatino Linotype" w:cs="Tahoma"/>
              </w:rPr>
              <w:t xml:space="preserve"> del SMDIF del ejercicio fiscal 2019.</w:t>
            </w:r>
            <w:r w:rsidRPr="00EE3E80" w:rsidR="00EE3E80">
              <w:rPr>
                <w:rFonts w:ascii="Palatino Linotype" w:hAnsi="Palatino Linotype" w:cs="Tahoma"/>
                <w:b/>
              </w:rPr>
              <w:t xml:space="preserve"> </w:t>
            </w:r>
          </w:p>
          <w:p w:rsidRPr="00EE3E80" w:rsidR="00FA4F74" w:rsidP="00BE0179" w:rsidRDefault="00FA4F74" w14:paraId="77856D3D" w14:textId="77777777">
            <w:pPr>
              <w:spacing w:line="360" w:lineRule="auto"/>
              <w:contextualSpacing/>
              <w:jc w:val="both"/>
              <w:rPr>
                <w:rFonts w:ascii="Palatino Linotype" w:hAnsi="Palatino Linotype" w:cs="Tahoma"/>
                <w:b/>
              </w:rPr>
            </w:pPr>
            <w:r w:rsidRPr="000C5615">
              <w:rPr>
                <w:rFonts w:ascii="Palatino Linotype" w:hAnsi="Palatino Linotype" w:cs="Tahoma"/>
              </w:rPr>
              <w:t>Faltó la información del IMCUFIDE</w:t>
            </w:r>
          </w:p>
        </w:tc>
      </w:tr>
      <w:tr w:rsidRPr="003D0C29" w:rsidR="00EE3E80" w:rsidTr="001B6DF5" w14:paraId="32D33456" w14:textId="77777777">
        <w:tc>
          <w:tcPr>
            <w:tcW w:w="4957" w:type="dxa"/>
            <w:gridSpan w:val="2"/>
          </w:tcPr>
          <w:p w:rsidRPr="00510ED5" w:rsidR="00EE3E80" w:rsidP="00EE3E80" w:rsidRDefault="00EE3E80" w14:paraId="64F36A66" w14:textId="77777777">
            <w:pPr>
              <w:spacing w:line="360" w:lineRule="auto"/>
              <w:ind w:right="49"/>
              <w:jc w:val="both"/>
              <w:rPr>
                <w:rFonts w:ascii="Palatino Linotype" w:hAnsi="Palatino Linotype" w:eastAsiaTheme="minorHAnsi"/>
                <w:lang w:eastAsia="es-MX"/>
              </w:rPr>
            </w:pPr>
            <w:r>
              <w:rPr>
                <w:rFonts w:ascii="Palatino Linotype" w:hAnsi="Palatino Linotype" w:eastAsiaTheme="minorHAnsi"/>
                <w:lang w:eastAsia="es-MX"/>
              </w:rPr>
              <w:t xml:space="preserve">6. </w:t>
            </w:r>
            <w:r w:rsidRPr="00510ED5">
              <w:rPr>
                <w:rFonts w:ascii="Palatino Linotype" w:hAnsi="Palatino Linotype" w:eastAsiaTheme="minorHAnsi"/>
                <w:lang w:eastAsia="es-MX"/>
              </w:rPr>
              <w:t xml:space="preserve">Para comprobar que los trabajadores no están siendo afectados x errores en el cálculo de sus impuestos (No tienen diferencias a cargo, ni </w:t>
            </w:r>
            <w:r w:rsidRPr="00510ED5">
              <w:rPr>
                <w:rFonts w:ascii="Palatino Linotype" w:hAnsi="Palatino Linotype" w:eastAsiaTheme="minorHAnsi"/>
                <w:lang w:eastAsia="es-MX"/>
              </w:rPr>
              <w:lastRenderedPageBreak/>
              <w:t xml:space="preserve">diferencias a favor en su declaración anual precargada), propongo q seleccionen al azar 5 muestras del municipio y tres muestras de cada paramunicipal. </w:t>
            </w:r>
          </w:p>
        </w:tc>
        <w:tc>
          <w:tcPr>
            <w:tcW w:w="4110" w:type="dxa"/>
            <w:gridSpan w:val="2"/>
          </w:tcPr>
          <w:p w:rsidRPr="003D0C29" w:rsidR="00EE3E80" w:rsidP="00EE3E80" w:rsidRDefault="00EE3E80" w14:paraId="6945B8E6" w14:textId="77777777">
            <w:pPr>
              <w:spacing w:line="360" w:lineRule="auto"/>
              <w:contextualSpacing/>
              <w:jc w:val="both"/>
              <w:rPr>
                <w:rFonts w:ascii="Palatino Linotype" w:hAnsi="Palatino Linotype" w:cs="Tahoma"/>
              </w:rPr>
            </w:pPr>
            <w:r>
              <w:rPr>
                <w:rFonts w:ascii="Palatino Linotype" w:hAnsi="Palatino Linotype" w:cs="Tahoma"/>
              </w:rPr>
              <w:lastRenderedPageBreak/>
              <w:t xml:space="preserve">Se considera derecho de Petición </w:t>
            </w:r>
          </w:p>
        </w:tc>
      </w:tr>
    </w:tbl>
    <w:p w:rsidR="00510ED5" w:rsidP="00ED251B" w:rsidRDefault="00510ED5" w14:paraId="6B8B867B" w14:textId="77777777">
      <w:pPr>
        <w:spacing w:line="360" w:lineRule="auto"/>
        <w:contextualSpacing/>
        <w:jc w:val="both"/>
        <w:rPr>
          <w:rFonts w:ascii="Palatino Linotype" w:hAnsi="Palatino Linotype" w:cs="Tahoma"/>
          <w:sz w:val="22"/>
          <w:szCs w:val="22"/>
          <w:lang w:val="es-ES"/>
        </w:rPr>
      </w:pPr>
    </w:p>
    <w:p w:rsidRPr="00EE3E80" w:rsidR="00EE3E80" w:rsidP="00EE3E80" w:rsidRDefault="00EE3E80" w14:paraId="62B30236" w14:textId="77777777">
      <w:pPr>
        <w:spacing w:line="360" w:lineRule="auto"/>
        <w:jc w:val="both"/>
        <w:rPr>
          <w:rFonts w:ascii="Palatino Linotype" w:hAnsi="Palatino Linotype" w:cs="Tahoma"/>
          <w:sz w:val="22"/>
          <w:szCs w:val="22"/>
          <w:lang w:val="es-ES"/>
        </w:rPr>
      </w:pPr>
      <w:r w:rsidRPr="00EE3E80">
        <w:rPr>
          <w:rFonts w:ascii="Palatino Linotype" w:hAnsi="Palatino Linotype" w:cs="Tahoma"/>
          <w:sz w:val="22"/>
          <w:szCs w:val="22"/>
          <w:lang w:val="es-ES"/>
        </w:rPr>
        <w:t xml:space="preserve">En este sentido, debe dejarse claro que, al haber existido un pronunciamiento por parte del Sujeto Obligado, </w:t>
      </w:r>
      <w:r>
        <w:rPr>
          <w:rFonts w:ascii="Palatino Linotype" w:hAnsi="Palatino Linotype" w:cs="Tahoma"/>
          <w:sz w:val="22"/>
          <w:szCs w:val="22"/>
          <w:lang w:val="es-ES"/>
        </w:rPr>
        <w:t xml:space="preserve">y al atender los puntos </w:t>
      </w:r>
      <w:r w:rsidR="00C56462">
        <w:rPr>
          <w:rFonts w:ascii="Palatino Linotype" w:hAnsi="Palatino Linotype" w:cs="Tahoma"/>
          <w:sz w:val="22"/>
          <w:szCs w:val="22"/>
          <w:lang w:val="es-ES"/>
        </w:rPr>
        <w:t xml:space="preserve">2, 3 y 4 </w:t>
      </w:r>
      <w:r w:rsidR="00FA4F74">
        <w:rPr>
          <w:rFonts w:ascii="Palatino Linotype" w:hAnsi="Palatino Linotype" w:cs="Tahoma"/>
          <w:sz w:val="22"/>
          <w:szCs w:val="22"/>
          <w:lang w:val="es-ES"/>
        </w:rPr>
        <w:t xml:space="preserve">respecto del Ayuntamiento y del </w:t>
      </w:r>
      <w:r w:rsidRPr="00FA4F74" w:rsidR="00FA4F74">
        <w:rPr>
          <w:rFonts w:ascii="Palatino Linotype" w:hAnsi="Palatino Linotype" w:cs="Tahoma"/>
          <w:sz w:val="22"/>
          <w:szCs w:val="22"/>
          <w:lang w:val="es-ES"/>
        </w:rPr>
        <w:t>Sistema Municipal para el Desarrollo Integral de la Familia DIF</w:t>
      </w:r>
      <w:r w:rsidR="00FA4F74">
        <w:rPr>
          <w:rFonts w:ascii="Palatino Linotype" w:hAnsi="Palatino Linotype" w:cs="Tahoma"/>
          <w:sz w:val="22"/>
          <w:szCs w:val="22"/>
          <w:lang w:val="es-ES"/>
        </w:rPr>
        <w:t xml:space="preserve"> </w:t>
      </w:r>
      <w:r w:rsidRPr="00EE3E80">
        <w:rPr>
          <w:rFonts w:ascii="Palatino Linotype" w:hAnsi="Palatino Linotype" w:cs="Tahoma"/>
          <w:sz w:val="22"/>
          <w:szCs w:val="22"/>
          <w:lang w:val="es-ES"/>
        </w:rPr>
        <w:t>este Instituto no está facultado para manifestarse sobre la veracidad del mismo, pues no existe precepto legal alguno en la Ley de la materia que lo faculte para, vía recurso de revisión, pronunciarse al respecto.</w:t>
      </w:r>
    </w:p>
    <w:p w:rsidRPr="00EE3E80" w:rsidR="00EE3E80" w:rsidP="00EE3E80" w:rsidRDefault="00EE3E80" w14:paraId="0868B041" w14:textId="77777777">
      <w:pPr>
        <w:spacing w:line="360" w:lineRule="auto"/>
        <w:jc w:val="both"/>
        <w:rPr>
          <w:rFonts w:ascii="Palatino Linotype" w:hAnsi="Palatino Linotype" w:cs="Tahoma"/>
          <w:sz w:val="22"/>
          <w:szCs w:val="22"/>
          <w:lang w:val="es-ES"/>
        </w:rPr>
      </w:pPr>
    </w:p>
    <w:p w:rsidRPr="00EE3E80" w:rsidR="00EE3E80" w:rsidP="00EE3E80" w:rsidRDefault="00EE3E80" w14:paraId="333E70E6" w14:textId="77777777">
      <w:pPr>
        <w:spacing w:line="360" w:lineRule="auto"/>
        <w:jc w:val="both"/>
        <w:rPr>
          <w:rFonts w:ascii="Palatino Linotype" w:hAnsi="Palatino Linotype" w:cs="Tahoma"/>
          <w:sz w:val="22"/>
          <w:szCs w:val="22"/>
          <w:lang w:val="es-ES"/>
        </w:rPr>
      </w:pPr>
      <w:r w:rsidRPr="00EE3E80">
        <w:rPr>
          <w:rFonts w:ascii="Palatino Linotype" w:hAnsi="Palatino Linotype" w:cs="Tahoma"/>
          <w:sz w:val="22"/>
          <w:szCs w:val="22"/>
          <w:lang w:val="es-E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EE3E80" w:rsidP="001A66CD" w:rsidRDefault="00EE3E80" w14:paraId="7D7E05BC" w14:textId="77777777">
      <w:pPr>
        <w:spacing w:line="360" w:lineRule="auto"/>
        <w:jc w:val="both"/>
        <w:rPr>
          <w:rFonts w:ascii="Palatino Linotype" w:hAnsi="Palatino Linotype" w:cs="Tahoma"/>
          <w:sz w:val="22"/>
          <w:szCs w:val="22"/>
          <w:lang w:val="es-ES"/>
        </w:rPr>
      </w:pPr>
    </w:p>
    <w:p w:rsidRPr="000C748E" w:rsidR="00EE3E80" w:rsidP="00EE3E80" w:rsidRDefault="00EE3E80" w14:paraId="66AF09DC"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E3E80" w:rsidP="00EE3E80" w:rsidRDefault="00EE3E80" w14:paraId="641A33D5" w14:textId="77777777">
      <w:pPr>
        <w:spacing w:line="360" w:lineRule="auto"/>
        <w:ind w:right="-93"/>
        <w:jc w:val="both"/>
        <w:rPr>
          <w:rFonts w:ascii="Palatino Linotype" w:hAnsi="Palatino Linotype" w:cs="Tahoma"/>
          <w:bCs/>
          <w:iCs/>
          <w:sz w:val="22"/>
          <w:szCs w:val="22"/>
        </w:rPr>
      </w:pPr>
    </w:p>
    <w:p w:rsidR="00C56462" w:rsidP="00C56462" w:rsidRDefault="00C56462" w14:paraId="5C435655"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w:t>
      </w:r>
      <w:r>
        <w:rPr>
          <w:rFonts w:ascii="Palatino Linotype" w:hAnsi="Palatino Linotype" w:cs="Tahoma"/>
          <w:sz w:val="22"/>
          <w:szCs w:val="22"/>
        </w:rPr>
        <w:t xml:space="preserve">por lo que hace a los </w:t>
      </w:r>
      <w:r w:rsidRPr="00C56462">
        <w:rPr>
          <w:rFonts w:ascii="Palatino Linotype" w:hAnsi="Palatino Linotype" w:cs="Tahoma"/>
          <w:b/>
          <w:sz w:val="22"/>
          <w:szCs w:val="22"/>
        </w:rPr>
        <w:t>puntos 2 y 3</w:t>
      </w:r>
      <w:r>
        <w:rPr>
          <w:rFonts w:ascii="Palatino Linotype" w:hAnsi="Palatino Linotype" w:cs="Tahoma"/>
          <w:sz w:val="22"/>
          <w:szCs w:val="22"/>
        </w:rPr>
        <w:t xml:space="preserve"> </w:t>
      </w:r>
      <w:r w:rsidRPr="00CE47BC">
        <w:rPr>
          <w:rFonts w:ascii="Palatino Linotype" w:hAnsi="Palatino Linotype" w:cs="Tahoma"/>
          <w:sz w:val="22"/>
          <w:szCs w:val="22"/>
        </w:rPr>
        <w:t>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 la contratación de un crédito por parte de la actual administración.</w:t>
      </w:r>
    </w:p>
    <w:p w:rsidR="00C56462" w:rsidP="00C56462" w:rsidRDefault="00C56462" w14:paraId="1E53E08F" w14:textId="77777777">
      <w:pPr>
        <w:spacing w:line="360" w:lineRule="auto"/>
        <w:ind w:right="-93"/>
        <w:jc w:val="both"/>
        <w:rPr>
          <w:rFonts w:ascii="Palatino Linotype" w:hAnsi="Palatino Linotype" w:cs="Tahoma"/>
          <w:sz w:val="22"/>
          <w:szCs w:val="22"/>
        </w:rPr>
      </w:pPr>
    </w:p>
    <w:p w:rsidR="00C56462" w:rsidP="00C56462" w:rsidRDefault="00C56462" w14:paraId="12DA9416" w14:textId="7777777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C56462" w:rsidP="00EE3E80" w:rsidRDefault="00C56462" w14:paraId="666FC411" w14:textId="77777777">
      <w:pPr>
        <w:spacing w:line="360" w:lineRule="auto"/>
        <w:ind w:right="-93"/>
        <w:jc w:val="both"/>
        <w:rPr>
          <w:rFonts w:ascii="Palatino Linotype" w:hAnsi="Palatino Linotype" w:cs="Tahoma"/>
          <w:bCs/>
          <w:iCs/>
          <w:sz w:val="22"/>
          <w:szCs w:val="22"/>
        </w:rPr>
      </w:pPr>
    </w:p>
    <w:p w:rsidR="00EE3E80" w:rsidP="00EE3E80" w:rsidRDefault="00EE3E80" w14:paraId="68C1A33B" w14:textId="77777777">
      <w:pPr>
        <w:spacing w:line="360" w:lineRule="auto"/>
        <w:jc w:val="both"/>
        <w:rPr>
          <w:rFonts w:ascii="Palatino Linotype" w:hAnsi="Palatino Linotype" w:eastAsia="Calibri" w:cs="Tahoma"/>
          <w:i/>
          <w:iCs/>
          <w:sz w:val="22"/>
          <w:szCs w:val="22"/>
          <w:lang w:val="es-ES" w:eastAsia="es-ES_tradnl"/>
        </w:rPr>
      </w:pPr>
      <w:r>
        <w:rPr>
          <w:rFonts w:ascii="Palatino Linotype" w:hAnsi="Palatino Linotype" w:cs="Tahoma"/>
          <w:bCs/>
          <w:iCs/>
          <w:sz w:val="22"/>
          <w:szCs w:val="22"/>
        </w:rPr>
        <w:t xml:space="preserve">Aunado a lo anterior, </w:t>
      </w:r>
      <w:r w:rsidRPr="00401946">
        <w:rPr>
          <w:rFonts w:ascii="Palatino Linotype" w:hAnsi="Palatino Linotype" w:eastAsia="Calibri" w:cs="Tahoma"/>
          <w:iCs/>
          <w:sz w:val="22"/>
          <w:szCs w:val="22"/>
          <w:lang w:val="es-ES" w:eastAsia="es-ES_tradnl"/>
        </w:rPr>
        <w:t xml:space="preserve">se colige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Pr>
          <w:rFonts w:ascii="Palatino Linotype" w:hAnsi="Palatino Linotype" w:eastAsia="Calibri" w:cs="Tahoma"/>
          <w:i/>
          <w:iCs/>
          <w:sz w:val="22"/>
          <w:szCs w:val="22"/>
          <w:lang w:val="es-ES" w:eastAsia="es-ES_tradnl"/>
        </w:rPr>
        <w:t>.</w:t>
      </w:r>
    </w:p>
    <w:p w:rsidR="00EE3E80" w:rsidP="00EE3E80" w:rsidRDefault="00EE3E80" w14:paraId="679FED37" w14:textId="77777777">
      <w:pPr>
        <w:spacing w:line="360" w:lineRule="auto"/>
        <w:jc w:val="both"/>
        <w:rPr>
          <w:rFonts w:ascii="Palatino Linotype" w:hAnsi="Palatino Linotype" w:cs="Tahoma"/>
          <w:sz w:val="22"/>
          <w:szCs w:val="22"/>
          <w:lang w:val="es-ES"/>
        </w:rPr>
      </w:pPr>
    </w:p>
    <w:p w:rsidR="001A66CD" w:rsidP="001A66CD" w:rsidRDefault="001A66CD" w14:paraId="7D5C4E90" w14:textId="77777777">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t xml:space="preserve">Ahora bien, respecto del </w:t>
      </w:r>
      <w:r>
        <w:rPr>
          <w:rFonts w:ascii="Palatino Linotype" w:hAnsi="Palatino Linotype" w:cs="Tahoma"/>
          <w:b/>
          <w:sz w:val="22"/>
          <w:szCs w:val="22"/>
          <w:lang w:val="es-ES"/>
        </w:rPr>
        <w:t>punto 1</w:t>
      </w:r>
      <w:r w:rsidRPr="004472EA">
        <w:rPr>
          <w:rFonts w:ascii="Palatino Linotype" w:hAnsi="Palatino Linotype" w:cs="Tahoma"/>
          <w:sz w:val="22"/>
          <w:szCs w:val="22"/>
          <w:lang w:val="es-ES"/>
        </w:rPr>
        <w:t>, “Reportes del Aplicativo “Visor de nómina SAT”, en sus tres tipos de presentaciones, de conformidad con la página electrónica del Servic</w:t>
      </w:r>
      <w:r>
        <w:rPr>
          <w:rFonts w:ascii="Palatino Linotype" w:hAnsi="Palatino Linotype" w:cs="Tahoma"/>
          <w:sz w:val="22"/>
          <w:szCs w:val="22"/>
          <w:lang w:val="es-ES"/>
        </w:rPr>
        <w:t>io de Administración Tributaria</w:t>
      </w:r>
      <w:r w:rsidRPr="004472EA">
        <w:rPr>
          <w:rFonts w:ascii="Palatino Linotype" w:hAnsi="Palatino Linotype" w:cs="Tahoma"/>
          <w:sz w:val="22"/>
          <w:szCs w:val="22"/>
          <w:lang w:val="es-ES"/>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001A66CD" w:rsidP="001A66CD" w:rsidRDefault="001A66CD" w14:paraId="593EE69E" w14:textId="77777777">
      <w:pPr>
        <w:spacing w:line="360" w:lineRule="auto"/>
        <w:jc w:val="both"/>
        <w:rPr>
          <w:rFonts w:ascii="Palatino Linotype" w:hAnsi="Palatino Linotype" w:cs="Tahoma"/>
          <w:sz w:val="22"/>
          <w:szCs w:val="22"/>
          <w:lang w:val="es-ES"/>
        </w:rPr>
      </w:pPr>
    </w:p>
    <w:p w:rsidR="001A66CD" w:rsidP="001A66CD" w:rsidRDefault="001A66CD" w14:paraId="5D22226C" w14:textId="77777777">
      <w:pPr>
        <w:spacing w:line="360" w:lineRule="auto"/>
        <w:jc w:val="both"/>
        <w:rPr>
          <w:rFonts w:ascii="Palatino Linotype" w:hAnsi="Palatino Linotype" w:cs="Tahoma"/>
          <w:sz w:val="22"/>
          <w:szCs w:val="22"/>
          <w:lang w:val="es-ES"/>
        </w:rPr>
      </w:pPr>
      <w:r w:rsidRPr="004472EA">
        <w:rPr>
          <w:rFonts w:ascii="Palatino Linotype" w:hAnsi="Palatino Linotype" w:cs="Tahoma"/>
          <w:sz w:val="22"/>
          <w:szCs w:val="22"/>
          <w:lang w:val="es-ES"/>
        </w:rPr>
        <w:t>La mencionada herramienta que es ofrecida por el Servicio de Administración Tributaria (SAT), a los contribuyentes, a efecto que se dé cumplimiento a los artículo</w:t>
      </w:r>
      <w:r>
        <w:rPr>
          <w:rFonts w:ascii="Palatino Linotype" w:hAnsi="Palatino Linotype" w:cs="Tahoma"/>
          <w:sz w:val="22"/>
          <w:szCs w:val="22"/>
          <w:lang w:val="es-ES"/>
        </w:rPr>
        <w:t>s</w:t>
      </w:r>
      <w:r w:rsidRPr="004472EA">
        <w:rPr>
          <w:rFonts w:ascii="Palatino Linotype" w:hAnsi="Palatino Linotype" w:cs="Tahoma"/>
          <w:sz w:val="22"/>
          <w:szCs w:val="22"/>
          <w:lang w:val="es-ES"/>
        </w:rPr>
        <w:t xml:space="preserve"> 27, fracción V, 96, </w:t>
      </w:r>
      <w:r w:rsidRPr="004472EA">
        <w:rPr>
          <w:rFonts w:ascii="Palatino Linotype" w:hAnsi="Palatino Linotype" w:cs="Tahoma"/>
          <w:sz w:val="22"/>
          <w:szCs w:val="22"/>
          <w:lang w:val="es-ES"/>
        </w:rPr>
        <w:lastRenderedPageBreak/>
        <w:t>97 y 99, fracciones I y III de la Ley del Impuesto Sobre la Renta, los cuales para mayor referencia se procede a citar a continuación:</w:t>
      </w:r>
    </w:p>
    <w:p w:rsidR="001A66CD" w:rsidP="001A66CD" w:rsidRDefault="001A66CD" w14:paraId="018F8013" w14:textId="77777777">
      <w:pPr>
        <w:spacing w:line="360" w:lineRule="auto"/>
        <w:jc w:val="both"/>
        <w:rPr>
          <w:rFonts w:ascii="Palatino Linotype" w:hAnsi="Palatino Linotype" w:cs="Tahoma"/>
          <w:sz w:val="22"/>
          <w:szCs w:val="22"/>
          <w:lang w:val="es-ES"/>
        </w:rPr>
      </w:pPr>
    </w:p>
    <w:p w:rsidRPr="00635E67" w:rsidR="001A66CD" w:rsidP="001A66CD" w:rsidRDefault="001A66CD" w14:paraId="79310F86"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w:t>
      </w:r>
      <w:r w:rsidRPr="00635E67">
        <w:rPr>
          <w:rFonts w:ascii="Palatino Linotype" w:hAnsi="Palatino Linotype" w:cs="Arial"/>
          <w:b/>
          <w:i/>
          <w:sz w:val="20"/>
        </w:rPr>
        <w:t>Artículo 27</w:t>
      </w:r>
      <w:r w:rsidRPr="00635E67">
        <w:rPr>
          <w:rFonts w:ascii="Palatino Linotype" w:hAnsi="Palatino Linotype" w:cs="Arial"/>
          <w:i/>
          <w:sz w:val="20"/>
        </w:rPr>
        <w:t>. Las deducciones autorizadas en este Título deberán reunir los siguientes requisitos:</w:t>
      </w:r>
    </w:p>
    <w:p w:rsidRPr="00635E67" w:rsidR="001A66CD" w:rsidP="001A66CD" w:rsidRDefault="001A66CD" w14:paraId="6A2D717A" w14:textId="77777777">
      <w:pPr>
        <w:pStyle w:val="Prrafodelista"/>
        <w:spacing w:line="360" w:lineRule="auto"/>
        <w:ind w:left="567" w:right="539"/>
        <w:contextualSpacing w:val="0"/>
        <w:jc w:val="both"/>
        <w:rPr>
          <w:rFonts w:ascii="Palatino Linotype" w:hAnsi="Palatino Linotype" w:cs="Arial"/>
          <w:i/>
          <w:sz w:val="20"/>
        </w:rPr>
      </w:pPr>
      <w:r>
        <w:rPr>
          <w:rFonts w:ascii="Palatino Linotype" w:hAnsi="Palatino Linotype" w:cs="Arial"/>
          <w:i/>
          <w:sz w:val="20"/>
        </w:rPr>
        <w:t>I a IV…</w:t>
      </w:r>
    </w:p>
    <w:p w:rsidRPr="00635E67" w:rsidR="001A66CD" w:rsidP="001A66CD" w:rsidRDefault="001A66CD" w14:paraId="6C674CFA"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635E67">
        <w:rPr>
          <w:rFonts w:ascii="Palatino Linotype" w:hAnsi="Palatino Linotype" w:cs="Arial"/>
          <w:i/>
          <w:sz w:val="20"/>
        </w:rPr>
        <w:cr/>
        <w:t xml:space="preserve"> </w:t>
      </w:r>
    </w:p>
    <w:p w:rsidRPr="00635E67" w:rsidR="001A66CD" w:rsidP="001A66CD" w:rsidRDefault="001A66CD" w14:paraId="52011618"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001A66CD" w:rsidP="001A66CD" w:rsidRDefault="001A66CD" w14:paraId="0EB9798D"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7C78E019"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w:t>
      </w:r>
      <w:r w:rsidRPr="00635E67">
        <w:rPr>
          <w:rFonts w:ascii="Palatino Linotype" w:hAnsi="Palatino Linotype" w:cs="Arial"/>
          <w:i/>
          <w:sz w:val="20"/>
        </w:rPr>
        <w:lastRenderedPageBreak/>
        <w:t>Mexicano del Seguro Social, así como del pago de las aportaciones al Instituto del Fondo Nacional de la Vivienda para los Trabajadores. El contratista estará obligado a entregar al contratante los comprobantes y la información a que se refiere este párrafo.</w:t>
      </w:r>
    </w:p>
    <w:p w:rsidR="001A66CD" w:rsidP="001A66CD" w:rsidRDefault="001A66CD" w14:paraId="443A2308"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b/>
          <w:i/>
          <w:sz w:val="20"/>
        </w:rPr>
        <w:t>VI a XXII</w:t>
      </w:r>
      <w:r>
        <w:rPr>
          <w:rFonts w:ascii="Palatino Linotype" w:hAnsi="Palatino Linotype" w:cs="Arial"/>
          <w:i/>
          <w:sz w:val="20"/>
        </w:rPr>
        <w:t>…</w:t>
      </w:r>
    </w:p>
    <w:p w:rsidRPr="00635E67" w:rsidR="001A66CD" w:rsidP="001A66CD" w:rsidRDefault="001A66CD" w14:paraId="055EBECE" w14:textId="77777777">
      <w:pPr>
        <w:pStyle w:val="Prrafodelista"/>
        <w:spacing w:line="276" w:lineRule="auto"/>
        <w:ind w:left="567" w:right="539"/>
        <w:contextualSpacing w:val="0"/>
        <w:jc w:val="both"/>
        <w:rPr>
          <w:rFonts w:ascii="Palatino Linotype" w:hAnsi="Palatino Linotype" w:cs="Arial"/>
          <w:i/>
          <w:sz w:val="20"/>
        </w:rPr>
      </w:pPr>
    </w:p>
    <w:p w:rsidRPr="00635E67" w:rsidR="001A66CD" w:rsidP="001A66CD" w:rsidRDefault="001A66CD" w14:paraId="1ECA9099" w14:textId="77777777">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CAPÍTULO I</w:t>
      </w:r>
    </w:p>
    <w:p w:rsidRPr="00635E67" w:rsidR="001A66CD" w:rsidP="001A66CD" w:rsidRDefault="001A66CD" w14:paraId="5C19F40E" w14:textId="77777777">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DE LOS INGRESOS POR SALARIOS Y EN GENERAL POR</w:t>
      </w:r>
    </w:p>
    <w:p w:rsidRPr="00635E67" w:rsidR="001A66CD" w:rsidP="001A66CD" w:rsidRDefault="001A66CD" w14:paraId="6AB498F2" w14:textId="77777777">
      <w:pPr>
        <w:pStyle w:val="Prrafodelista"/>
        <w:spacing w:line="360" w:lineRule="auto"/>
        <w:ind w:left="567" w:right="539"/>
        <w:contextualSpacing w:val="0"/>
        <w:jc w:val="center"/>
        <w:rPr>
          <w:rFonts w:ascii="Palatino Linotype" w:hAnsi="Palatino Linotype" w:cs="Arial"/>
          <w:b/>
          <w:i/>
          <w:sz w:val="20"/>
        </w:rPr>
      </w:pPr>
      <w:r w:rsidRPr="00635E67">
        <w:rPr>
          <w:rFonts w:ascii="Palatino Linotype" w:hAnsi="Palatino Linotype" w:cs="Arial"/>
          <w:b/>
          <w:i/>
          <w:sz w:val="20"/>
        </w:rPr>
        <w:t>LA PRESTACIÓN DE UN SERVICIO PERSONAL SUBORDINADO</w:t>
      </w:r>
    </w:p>
    <w:p w:rsidRPr="00635E67" w:rsidR="001A66CD" w:rsidP="001A66CD" w:rsidRDefault="001A66CD" w14:paraId="2D5C7047"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4E4C3101"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b/>
          <w:i/>
          <w:sz w:val="20"/>
        </w:rPr>
        <w:t>Artículo 96.</w:t>
      </w:r>
      <w:r w:rsidRPr="00635E67">
        <w:rPr>
          <w:rFonts w:ascii="Palatino Linotype" w:hAnsi="Palatino Linotype" w:cs="Arial"/>
          <w:i/>
          <w:sz w:val="20"/>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635E67" w:rsidR="001A66CD" w:rsidP="001A66CD" w:rsidRDefault="001A66CD" w14:paraId="5C00CBB4"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w:t>
      </w:r>
    </w:p>
    <w:p w:rsidRPr="00635E67" w:rsidR="001A66CD" w:rsidP="001A66CD" w:rsidRDefault="001A66CD" w14:paraId="25939827"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2A40C8E4"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Artículo 97. Las personas obligadas a efectuar retenciones en los términos del artículo 96 de esta Ley, calcularán el impuesto anual de cada persona que le hubiere prestado servicios personales subordinados.</w:t>
      </w:r>
      <w:r w:rsidRPr="00635E67">
        <w:rPr>
          <w:rFonts w:ascii="Palatino Linotype" w:hAnsi="Palatino Linotype" w:cs="Arial"/>
          <w:i/>
          <w:sz w:val="20"/>
        </w:rPr>
        <w:cr/>
        <w:t>(…)</w:t>
      </w:r>
    </w:p>
    <w:p w:rsidRPr="00635E67" w:rsidR="001A66CD" w:rsidP="001A66CD" w:rsidRDefault="001A66CD" w14:paraId="12679990" w14:textId="77777777">
      <w:pPr>
        <w:pStyle w:val="Prrafodelista"/>
        <w:spacing w:line="360" w:lineRule="auto"/>
        <w:ind w:left="567" w:right="539"/>
        <w:contextualSpacing w:val="0"/>
        <w:jc w:val="both"/>
        <w:rPr>
          <w:rFonts w:ascii="Palatino Linotype" w:hAnsi="Palatino Linotype" w:cs="Arial"/>
          <w:i/>
          <w:sz w:val="20"/>
        </w:rPr>
      </w:pPr>
    </w:p>
    <w:p w:rsidRPr="00635E67" w:rsidR="001A66CD" w:rsidP="001A66CD" w:rsidRDefault="001A66CD" w14:paraId="2B7AEEC6"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Artículo 99. Quienes hagan pagos por los conceptos a que se refiere este Capítulo, tendrán las siguientes obligaciones:</w:t>
      </w:r>
    </w:p>
    <w:p w:rsidRPr="00635E67" w:rsidR="001A66CD" w:rsidP="001A66CD" w:rsidRDefault="001A66CD" w14:paraId="2626E405"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 Efectuar las retenciones señaladas en el artículo 96 de esta Ley.</w:t>
      </w:r>
    </w:p>
    <w:p w:rsidRPr="00635E67" w:rsidR="001A66CD" w:rsidP="001A66CD" w:rsidRDefault="001A66CD" w14:paraId="3D064F3C"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II. Calcular el impuesto anual de las personas que les hubieren prestado servicios subordinados, en los términos del artículo 97 de esta Ley.</w:t>
      </w:r>
    </w:p>
    <w:p w:rsidRPr="00635E67" w:rsidR="001A66CD" w:rsidP="001A66CD" w:rsidRDefault="001A66CD" w14:paraId="361A8C36"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Pr="00635E67" w:rsidR="001A66CD" w:rsidP="001A66CD" w:rsidRDefault="001A66CD" w14:paraId="3381BE2C"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lastRenderedPageBreak/>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Pr="00635E67" w:rsidR="001A66CD" w:rsidP="001A66CD" w:rsidRDefault="001A66CD" w14:paraId="13696D90"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Pr="00635E67" w:rsidR="001A66CD" w:rsidP="001A66CD" w:rsidRDefault="001A66CD" w14:paraId="4E9CDD0B"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Pr="00635E67" w:rsidR="001A66CD" w:rsidP="001A66CD" w:rsidRDefault="001A66CD" w14:paraId="72D8BD85"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Pr="00635E67" w:rsidR="001A66CD" w:rsidP="001A66CD" w:rsidRDefault="001A66CD" w14:paraId="7FEB7EF0"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Pr="00635E67" w:rsidR="001A66CD" w:rsidP="001A66CD" w:rsidRDefault="001A66CD" w14:paraId="0871C57C" w14:textId="77777777">
      <w:pPr>
        <w:pStyle w:val="Prrafodelista"/>
        <w:spacing w:line="360" w:lineRule="auto"/>
        <w:ind w:left="567" w:right="539"/>
        <w:contextualSpacing w:val="0"/>
        <w:jc w:val="both"/>
        <w:rPr>
          <w:rFonts w:ascii="Palatino Linotype" w:hAnsi="Palatino Linotype" w:cs="Arial"/>
          <w:i/>
          <w:sz w:val="20"/>
        </w:rPr>
      </w:pPr>
      <w:r w:rsidRPr="00635E67">
        <w:rPr>
          <w:rFonts w:ascii="Palatino Linotype" w:hAnsi="Palatino Linotype" w:cs="Arial"/>
          <w:i/>
          <w:sz w:val="20"/>
        </w:rPr>
        <w:t>Quedan exceptuados de las obligaciones señaladas en este artículo, los organismos internacionales cuando así lo establezcan los tratados o convenios respectivos, y los estados extranjeros.”</w:t>
      </w:r>
    </w:p>
    <w:p w:rsidR="001A66CD" w:rsidP="001A66CD" w:rsidRDefault="001A66CD" w14:paraId="0FB1E91C" w14:textId="77777777">
      <w:pPr>
        <w:pStyle w:val="Prrafodelista"/>
        <w:spacing w:line="276" w:lineRule="auto"/>
        <w:ind w:left="360" w:right="397"/>
        <w:contextualSpacing w:val="0"/>
        <w:jc w:val="both"/>
        <w:rPr>
          <w:rFonts w:ascii="Palatino Linotype" w:hAnsi="Palatino Linotype" w:cs="Arial"/>
          <w:i/>
          <w:sz w:val="20"/>
        </w:rPr>
      </w:pPr>
    </w:p>
    <w:p w:rsidR="001A66CD" w:rsidP="001A66CD" w:rsidRDefault="001A66CD" w14:paraId="3748A074"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w:t>
      </w:r>
      <w:r w:rsidRPr="00FA4F74">
        <w:rPr>
          <w:rFonts w:ascii="Palatino Linotype" w:hAnsi="Palatino Linotype" w:cs="Tahoma"/>
          <w:sz w:val="22"/>
          <w:szCs w:val="22"/>
          <w:lang w:val="es-ES"/>
        </w:rPr>
        <w:lastRenderedPageBreak/>
        <w:t>particular el Sujeto Obligado, no haga uso de ella, por lo que puede no tener en sus archivos la información solicitada.</w:t>
      </w:r>
    </w:p>
    <w:p w:rsidR="001A66CD" w:rsidP="001A66CD" w:rsidRDefault="001A66CD" w14:paraId="78404E57" w14:textId="77777777">
      <w:pPr>
        <w:spacing w:line="360" w:lineRule="auto"/>
        <w:jc w:val="both"/>
        <w:rPr>
          <w:rFonts w:ascii="Palatino Linotype" w:hAnsi="Palatino Linotype" w:cs="Tahoma"/>
          <w:sz w:val="22"/>
          <w:szCs w:val="22"/>
          <w:lang w:val="es-ES"/>
        </w:rPr>
      </w:pPr>
    </w:p>
    <w:p w:rsidRPr="002C51F3" w:rsidR="00FA4F74" w:rsidP="00FA4F74" w:rsidRDefault="00FA4F74" w14:paraId="560A5564" w14:textId="77777777">
      <w:pPr>
        <w:spacing w:line="360" w:lineRule="auto"/>
        <w:ind w:right="-93"/>
        <w:jc w:val="both"/>
        <w:rPr>
          <w:rFonts w:ascii="Palatino Linotype" w:hAnsi="Palatino Linotype" w:cs="Tahoma"/>
          <w:sz w:val="22"/>
          <w:szCs w:val="22"/>
        </w:rPr>
      </w:pPr>
      <w:r w:rsidRPr="002C51F3">
        <w:rPr>
          <w:rFonts w:ascii="Palatino Linotype" w:hAnsi="Palatino Linotype" w:cs="Tahoma"/>
          <w:sz w:val="22"/>
          <w:szCs w:val="22"/>
        </w:rPr>
        <w:t>En lo que corresponde a la opinión de cumplimiento del Servicio de Administración Tributaria (SAT),</w:t>
      </w:r>
      <w:r>
        <w:rPr>
          <w:rFonts w:ascii="Palatino Linotype" w:hAnsi="Palatino Linotype" w:cs="Tahoma"/>
          <w:sz w:val="22"/>
          <w:szCs w:val="22"/>
        </w:rPr>
        <w:t xml:space="preserve"> marcado con el </w:t>
      </w:r>
      <w:r w:rsidRPr="001A66CD">
        <w:rPr>
          <w:rFonts w:ascii="Palatino Linotype" w:hAnsi="Palatino Linotype" w:cs="Tahoma"/>
          <w:b/>
          <w:sz w:val="22"/>
          <w:szCs w:val="22"/>
        </w:rPr>
        <w:t>punto 4</w:t>
      </w:r>
      <w:r>
        <w:rPr>
          <w:rFonts w:ascii="Palatino Linotype" w:hAnsi="Palatino Linotype" w:cs="Tahoma"/>
          <w:sz w:val="22"/>
          <w:szCs w:val="22"/>
        </w:rPr>
        <w:t xml:space="preserve"> en el Considerando Tercero, como ya quedo establecido hace falta la del Organismo descentralizado</w:t>
      </w:r>
      <w:r w:rsidRPr="00FA4F74">
        <w:t xml:space="preserve"> </w:t>
      </w:r>
      <w:r w:rsidRPr="00FA4F74">
        <w:rPr>
          <w:rFonts w:ascii="Palatino Linotype" w:hAnsi="Palatino Linotype" w:cs="Tahoma"/>
          <w:b/>
          <w:sz w:val="22"/>
          <w:szCs w:val="22"/>
        </w:rPr>
        <w:t>Instituto Municipal de la Cultura Física y Deporte</w:t>
      </w:r>
      <w:r>
        <w:rPr>
          <w:rFonts w:ascii="Palatino Linotype" w:hAnsi="Palatino Linotype" w:cs="Tahoma"/>
          <w:sz w:val="22"/>
          <w:szCs w:val="22"/>
        </w:rPr>
        <w:t xml:space="preserve"> por lo que el SAT </w:t>
      </w:r>
      <w:r w:rsidRPr="002C51F3">
        <w:rPr>
          <w:rFonts w:ascii="Palatino Linotype" w:hAnsi="Palatino Linotype" w:cs="Tahoma"/>
          <w:sz w:val="22"/>
          <w:szCs w:val="22"/>
        </w:rPr>
        <w:t xml:space="preserve">es un órgano desconcentrado de la Secretaría de Hacienda y Crédito Público (SHCP), esta </w:t>
      </w:r>
      <w:r>
        <w:rPr>
          <w:rFonts w:ascii="Palatino Linotype" w:hAnsi="Palatino Linotype" w:cs="Tahoma"/>
          <w:sz w:val="22"/>
          <w:szCs w:val="22"/>
        </w:rPr>
        <w:t xml:space="preserve">como </w:t>
      </w:r>
      <w:r w:rsidRPr="002C51F3">
        <w:rPr>
          <w:rFonts w:ascii="Palatino Linotype" w:hAnsi="Palatino Linotype" w:cs="Tahoma"/>
          <w:sz w:val="22"/>
          <w:szCs w:val="22"/>
        </w:rPr>
        <w:t>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rsidR="00FA4F74" w:rsidP="00FA4F74" w:rsidRDefault="00FA4F74" w14:paraId="657ACBD8" w14:textId="77777777">
      <w:pPr>
        <w:spacing w:line="360" w:lineRule="auto"/>
        <w:jc w:val="both"/>
        <w:rPr>
          <w:rFonts w:ascii="Palatino Linotype" w:hAnsi="Palatino Linotype" w:cs="Tahoma"/>
          <w:b/>
          <w:sz w:val="22"/>
          <w:szCs w:val="22"/>
          <w:lang w:val="es-ES"/>
        </w:rPr>
      </w:pPr>
    </w:p>
    <w:p w:rsidRPr="002C51F3" w:rsidR="00FA4F74" w:rsidP="00FA4F74" w:rsidRDefault="00FA4F74" w14:paraId="32EB1A9A"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w:t>
      </w:r>
      <w:r w:rsidRPr="002C51F3">
        <w:rPr>
          <w:rFonts w:ascii="Palatino Linotype" w:hAnsi="Palatino Linotype" w:cs="Tahoma"/>
          <w:b/>
          <w:i/>
          <w:szCs w:val="22"/>
        </w:rPr>
        <w:t>Artículo 27.</w:t>
      </w:r>
      <w:r w:rsidRPr="002C51F3">
        <w:rPr>
          <w:rFonts w:ascii="Palatino Linotype" w:hAnsi="Palatino Linotype" w:cs="Tahoma"/>
          <w:i/>
          <w:szCs w:val="22"/>
        </w:rPr>
        <w:t xml:space="preserve"> En materia del Registro Federal de Contribuyentes, se estará a lo siguiente:</w:t>
      </w:r>
    </w:p>
    <w:p w:rsidRPr="002C51F3" w:rsidR="00FA4F74" w:rsidP="00FA4F74" w:rsidRDefault="00FA4F74" w14:paraId="00684676"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A. Sujetos y sus obligaciones específicas:</w:t>
      </w:r>
    </w:p>
    <w:p w:rsidRPr="002C51F3" w:rsidR="00FA4F74" w:rsidP="00FA4F74" w:rsidRDefault="00FA4F74" w14:paraId="3B63DF67"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I a V…</w:t>
      </w:r>
    </w:p>
    <w:p w:rsidR="00FA4F74" w:rsidP="00FA4F74" w:rsidRDefault="00FA4F74" w14:paraId="017E57A7"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r>
        <w:rPr>
          <w:rFonts w:ascii="Palatino Linotype" w:hAnsi="Palatino Linotype" w:cs="Tahoma"/>
          <w:i/>
          <w:szCs w:val="22"/>
        </w:rPr>
        <w:t>.</w:t>
      </w:r>
    </w:p>
    <w:p w:rsidRPr="002C51F3" w:rsidR="00FA4F74" w:rsidP="00FA4F74" w:rsidRDefault="00FA4F74" w14:paraId="66F54C60"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w:t>
      </w:r>
      <w:r w:rsidRPr="002C51F3">
        <w:rPr>
          <w:rFonts w:ascii="Palatino Linotype" w:hAnsi="Palatino Linotype" w:cs="Tahoma"/>
          <w:i/>
          <w:szCs w:val="22"/>
        </w:rPr>
        <w:cr/>
      </w:r>
    </w:p>
    <w:p w:rsidRPr="002C51F3" w:rsidR="00FA4F74" w:rsidP="00FA4F74" w:rsidRDefault="00FA4F74" w14:paraId="6B7FED3E"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29</w:t>
      </w:r>
      <w:r w:rsidRPr="002C51F3">
        <w:rPr>
          <w:rFonts w:ascii="Palatino Linotype" w:hAnsi="Palatino Linotype" w:cs="Tahoma"/>
          <w:i/>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w:t>
      </w:r>
      <w:r w:rsidRPr="002C51F3">
        <w:rPr>
          <w:rFonts w:ascii="Palatino Linotype" w:hAnsi="Palatino Linotype" w:cs="Tahoma"/>
          <w:i/>
          <w:szCs w:val="22"/>
        </w:rPr>
        <w:lastRenderedPageBreak/>
        <w:t>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Pr="002C51F3" w:rsidR="00FA4F74" w:rsidP="00FA4F74" w:rsidRDefault="00FA4F74" w14:paraId="25BD5E2F"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a que se refiere el párrafo anterior deberán cumplir con las obligaciones siguientes:</w:t>
      </w:r>
    </w:p>
    <w:p w:rsidRPr="002C51F3" w:rsidR="00FA4F74" w:rsidP="00FA4F74" w:rsidRDefault="00FA4F74" w14:paraId="6CD2F1E3"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Pr="002C51F3" w:rsidR="00FA4F74" w:rsidP="00FA4F74" w:rsidRDefault="00FA4F74" w14:paraId="73966FDF"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w:t>
      </w:r>
      <w:r w:rsidRPr="002C51F3">
        <w:rPr>
          <w:rFonts w:ascii="Palatino Linotype" w:hAnsi="Palatino Linotype" w:cs="Tahoma"/>
          <w:i/>
          <w:szCs w:val="22"/>
        </w:rPr>
        <w:t xml:space="preserve"> Tramitar ante el Servicio de Administración Tributaria el certificado para el uso de los sellos digitales.</w:t>
      </w:r>
    </w:p>
    <w:p w:rsidRPr="002C51F3" w:rsidR="00FA4F74" w:rsidP="00FA4F74" w:rsidRDefault="00FA4F74" w14:paraId="6D4EB91E"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Pr="002C51F3" w:rsidR="00FA4F74" w:rsidP="00FA4F74" w:rsidRDefault="00FA4F74" w14:paraId="00209E87"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Pr="002C51F3" w:rsidR="00FA4F74" w:rsidP="00FA4F74" w:rsidRDefault="00FA4F74" w14:paraId="7E6E406F"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La tramitación de un certificado de sello digital sólo podrá efectuarse mediante formato electrónico que cuente con la firma electrónica avanzada de la persona solicitante.</w:t>
      </w:r>
    </w:p>
    <w:p w:rsidRPr="002C51F3" w:rsidR="00FA4F74" w:rsidP="00FA4F74" w:rsidRDefault="00FA4F74" w14:paraId="66AAE6A6"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III.</w:t>
      </w:r>
      <w:r w:rsidRPr="002C51F3">
        <w:rPr>
          <w:rFonts w:ascii="Palatino Linotype" w:hAnsi="Palatino Linotype" w:cs="Tahoma"/>
          <w:i/>
          <w:szCs w:val="22"/>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Pr="002C51F3" w:rsidR="00FA4F74" w:rsidP="00FA4F74" w:rsidRDefault="00FA4F74" w14:paraId="455F4DFD"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lastRenderedPageBreak/>
        <w:t>IV.</w:t>
      </w:r>
      <w:r w:rsidRPr="002C51F3">
        <w:rPr>
          <w:rFonts w:ascii="Palatino Linotype" w:hAnsi="Palatino Linotype" w:cs="Tahoma"/>
          <w:i/>
          <w:szCs w:val="22"/>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Pr="002C51F3" w:rsidR="00FA4F74" w:rsidP="00FA4F74" w:rsidRDefault="00FA4F74" w14:paraId="743FBB06"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w:t>
      </w:r>
      <w:r w:rsidRPr="002C51F3">
        <w:rPr>
          <w:rFonts w:ascii="Palatino Linotype" w:hAnsi="Palatino Linotype" w:cs="Tahoma"/>
          <w:i/>
          <w:szCs w:val="22"/>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Pr="002C51F3" w:rsidR="00FA4F74" w:rsidP="00FA4F74" w:rsidRDefault="00FA4F74" w14:paraId="4BF6C665"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b)</w:t>
      </w:r>
      <w:r w:rsidRPr="002C51F3">
        <w:rPr>
          <w:rFonts w:ascii="Palatino Linotype" w:hAnsi="Palatino Linotype" w:cs="Tahoma"/>
          <w:i/>
          <w:szCs w:val="22"/>
        </w:rPr>
        <w:t xml:space="preserve"> Asignar el folio del comprobante fiscal digital.</w:t>
      </w:r>
    </w:p>
    <w:p w:rsidRPr="002C51F3" w:rsidR="00FA4F74" w:rsidP="00FA4F74" w:rsidRDefault="00FA4F74" w14:paraId="5525FC36"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c)</w:t>
      </w:r>
      <w:r w:rsidRPr="002C51F3">
        <w:rPr>
          <w:rFonts w:ascii="Palatino Linotype" w:hAnsi="Palatino Linotype" w:cs="Tahoma"/>
          <w:i/>
          <w:szCs w:val="22"/>
        </w:rPr>
        <w:t xml:space="preserve"> Incorporar el sello digital del Servicio de Administración Tributaria </w:t>
      </w:r>
    </w:p>
    <w:p w:rsidRPr="002C51F3" w:rsidR="00FA4F74" w:rsidP="00FA4F74" w:rsidRDefault="00FA4F74" w14:paraId="2D49968F"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V.</w:t>
      </w:r>
      <w:r w:rsidRPr="002C51F3">
        <w:rPr>
          <w:rFonts w:ascii="Palatino Linotype" w:hAnsi="Palatino Linotype" w:cs="Tahoma"/>
          <w:i/>
          <w:szCs w:val="22"/>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Pr="002C51F3" w:rsidR="00FA4F74" w:rsidP="00FA4F74" w:rsidRDefault="00FA4F74" w14:paraId="7B21B7D9"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VI.</w:t>
      </w:r>
      <w:r w:rsidRPr="002C51F3">
        <w:rPr>
          <w:rFonts w:ascii="Palatino Linotype" w:hAnsi="Palatino Linotype" w:cs="Tahoma"/>
          <w:i/>
          <w:szCs w:val="22"/>
        </w:rPr>
        <w:t xml:space="preserve"> Cumplir con las especificaciones que en materia de informática determine el Servicio de Administración Tributaria mediante reglas de carácter general.</w:t>
      </w:r>
    </w:p>
    <w:p w:rsidRPr="002C51F3" w:rsidR="00FA4F74" w:rsidP="00FA4F74" w:rsidRDefault="00FA4F74" w14:paraId="5797001C"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FA4F74" w:rsidP="00FA4F74" w:rsidRDefault="00FA4F74" w14:paraId="56EC0AD0"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Pr="002C51F3" w:rsidR="00FA4F74" w:rsidP="00FA4F74" w:rsidRDefault="00FA4F74" w14:paraId="3867A2D5" w14:textId="77777777">
      <w:pPr>
        <w:spacing w:line="360" w:lineRule="auto"/>
        <w:ind w:left="567" w:right="539"/>
        <w:jc w:val="both"/>
        <w:rPr>
          <w:rFonts w:ascii="Palatino Linotype" w:hAnsi="Palatino Linotype" w:cs="Tahoma"/>
          <w:i/>
          <w:szCs w:val="22"/>
        </w:rPr>
      </w:pPr>
    </w:p>
    <w:p w:rsidR="00FA4F74" w:rsidP="00FA4F74" w:rsidRDefault="00FA4F74" w14:paraId="7ADE93FA"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lastRenderedPageBreak/>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Pr="002C51F3" w:rsidR="00FA4F74" w:rsidP="00FA4F74" w:rsidRDefault="00FA4F74" w14:paraId="47DFCC6A" w14:textId="77777777">
      <w:pPr>
        <w:spacing w:line="360" w:lineRule="auto"/>
        <w:ind w:left="567" w:right="539"/>
        <w:jc w:val="both"/>
        <w:rPr>
          <w:rFonts w:ascii="Palatino Linotype" w:hAnsi="Palatino Linotype" w:cs="Tahoma"/>
          <w:i/>
          <w:szCs w:val="22"/>
        </w:rPr>
      </w:pPr>
    </w:p>
    <w:p w:rsidRPr="002C51F3" w:rsidR="00FA4F74" w:rsidP="00FA4F74" w:rsidRDefault="00FA4F74" w14:paraId="6FB1DC3E"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Pr="002C51F3" w:rsidR="00FA4F74" w:rsidP="00FA4F74" w:rsidRDefault="00FA4F74" w14:paraId="155B1948" w14:textId="77777777">
      <w:pPr>
        <w:spacing w:line="360" w:lineRule="auto"/>
        <w:ind w:left="567" w:right="539"/>
        <w:jc w:val="both"/>
        <w:rPr>
          <w:rFonts w:ascii="Palatino Linotype" w:hAnsi="Palatino Linotype" w:cs="Tahoma"/>
          <w:i/>
          <w:szCs w:val="22"/>
        </w:rPr>
      </w:pPr>
    </w:p>
    <w:p w:rsidRPr="002C51F3" w:rsidR="00FA4F74" w:rsidP="00FA4F74" w:rsidRDefault="00FA4F74" w14:paraId="62E5A237"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32-D.</w:t>
      </w:r>
      <w:r w:rsidRPr="002C51F3">
        <w:rPr>
          <w:rFonts w:ascii="Palatino Linotype" w:hAnsi="Palatino Linotype" w:cs="Tahoma"/>
          <w:i/>
          <w:szCs w:val="22"/>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rsidRPr="002C51F3" w:rsidR="00FA4F74" w:rsidP="00FA4F74" w:rsidRDefault="00FA4F74" w14:paraId="1E8D07A0"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I a IX</w:t>
      </w:r>
      <w:r w:rsidRPr="002C51F3">
        <w:rPr>
          <w:rFonts w:ascii="Palatino Linotype" w:hAnsi="Palatino Linotype" w:cs="Tahoma"/>
          <w:i/>
          <w:szCs w:val="22"/>
        </w:rPr>
        <w:t>…</w:t>
      </w:r>
    </w:p>
    <w:p w:rsidRPr="002C51F3" w:rsidR="00FA4F74" w:rsidP="00FA4F74" w:rsidRDefault="00FA4F74" w14:paraId="236A5154"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w:t>
      </w:r>
    </w:p>
    <w:p w:rsidRPr="002C51F3" w:rsidR="00FA4F74" w:rsidP="00FA4F74" w:rsidRDefault="00FA4F74" w14:paraId="40BED2F1"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Pr="002C51F3" w:rsidR="00FA4F74" w:rsidP="00FA4F74" w:rsidRDefault="00FA4F74" w14:paraId="73AF2FB4" w14:textId="77777777">
      <w:pPr>
        <w:spacing w:line="360" w:lineRule="auto"/>
        <w:ind w:left="567" w:right="539"/>
        <w:jc w:val="both"/>
        <w:rPr>
          <w:rFonts w:ascii="Palatino Linotype" w:hAnsi="Palatino Linotype" w:cs="Tahoma"/>
          <w:i/>
          <w:szCs w:val="22"/>
        </w:rPr>
      </w:pPr>
    </w:p>
    <w:p w:rsidR="00FA4F74" w:rsidP="00FA4F74" w:rsidRDefault="00FA4F74" w14:paraId="22C60986"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Artículo 32-G.</w:t>
      </w:r>
      <w:r w:rsidRPr="002C51F3">
        <w:rPr>
          <w:rFonts w:ascii="Palatino Linotype" w:hAnsi="Palatino Linotype" w:cs="Tahoma"/>
          <w:i/>
          <w:szCs w:val="22"/>
        </w:rPr>
        <w:t xml:space="preserve"> La Federación, las Entidades Federativas, el Distrito Federal, y sus Organismos Descentralizados, así como los Municipios, tendrán la obligación de presentar ante las autoridades </w:t>
      </w:r>
      <w:r w:rsidRPr="002C51F3">
        <w:rPr>
          <w:rFonts w:ascii="Palatino Linotype" w:hAnsi="Palatino Linotype" w:cs="Tahoma"/>
          <w:i/>
          <w:szCs w:val="22"/>
        </w:rPr>
        <w:lastRenderedPageBreak/>
        <w:t>fiscales, a través de los medios y formatos electrónicos que señale el Servicio de Administración, la información relativa a:</w:t>
      </w:r>
    </w:p>
    <w:p w:rsidRPr="002C51F3" w:rsidR="00FA4F74" w:rsidP="00FA4F74" w:rsidRDefault="00FA4F74" w14:paraId="22681A58" w14:textId="77777777">
      <w:pPr>
        <w:spacing w:line="360" w:lineRule="auto"/>
        <w:ind w:left="567" w:right="539"/>
        <w:jc w:val="both"/>
        <w:rPr>
          <w:rFonts w:ascii="Palatino Linotype" w:hAnsi="Palatino Linotype" w:cs="Tahoma"/>
          <w:i/>
          <w:szCs w:val="22"/>
        </w:rPr>
      </w:pPr>
    </w:p>
    <w:p w:rsidRPr="002C51F3" w:rsidR="00FA4F74" w:rsidP="00FA4F74" w:rsidRDefault="00FA4F74" w14:paraId="0EC77272"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Pr="002C51F3" w:rsidR="00FA4F74" w:rsidP="00FA4F74" w:rsidRDefault="00FA4F74" w14:paraId="147E360A"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w:t>
      </w:r>
      <w:r w:rsidRPr="002C51F3">
        <w:rPr>
          <w:rFonts w:ascii="Palatino Linotype" w:hAnsi="Palatino Linotype" w:cs="Tahoma"/>
          <w:i/>
          <w:szCs w:val="22"/>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Pr="002C51F3" w:rsidR="00FA4F74" w:rsidP="00FA4F74" w:rsidRDefault="00FA4F74" w14:paraId="48EBE111"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i/>
          <w:szCs w:val="22"/>
        </w:rPr>
        <w:t>La información a que se refiere el párrafo anterior se deberá presentar a más tardar el día 17 del mes posterior al que corresponda dicha información”</w:t>
      </w:r>
    </w:p>
    <w:p w:rsidRPr="002E00B4" w:rsidR="00FA4F74" w:rsidP="00FA4F74" w:rsidRDefault="00FA4F74" w14:paraId="1C26354D" w14:textId="77777777">
      <w:pPr>
        <w:spacing w:line="360" w:lineRule="auto"/>
        <w:ind w:left="567" w:right="539"/>
        <w:jc w:val="both"/>
        <w:rPr>
          <w:rFonts w:ascii="Palatino Linotype" w:hAnsi="Palatino Linotype" w:cs="Tahoma"/>
          <w:szCs w:val="22"/>
        </w:rPr>
      </w:pPr>
      <w:r w:rsidRPr="002E00B4">
        <w:rPr>
          <w:rFonts w:ascii="Palatino Linotype" w:hAnsi="Palatino Linotype" w:cs="Tahoma"/>
          <w:szCs w:val="22"/>
        </w:rPr>
        <w:t>(Énfasis añadido)</w:t>
      </w:r>
    </w:p>
    <w:p w:rsidRPr="002C51F3" w:rsidR="00FA4F74" w:rsidP="00FA4F74" w:rsidRDefault="00FA4F74" w14:paraId="00D78293" w14:textId="77777777">
      <w:pPr>
        <w:spacing w:line="360" w:lineRule="auto"/>
        <w:ind w:left="567" w:right="539"/>
        <w:jc w:val="both"/>
        <w:rPr>
          <w:rFonts w:ascii="Palatino Linotype" w:hAnsi="Palatino Linotype" w:cs="Tahoma"/>
          <w:i/>
          <w:szCs w:val="22"/>
        </w:rPr>
      </w:pPr>
    </w:p>
    <w:p w:rsidRPr="002C51F3" w:rsidR="00FA4F74" w:rsidP="00FA4F74" w:rsidRDefault="00FA4F74" w14:paraId="66B8EC56"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Ley del Impuesto sobre la Renta</w:t>
      </w:r>
    </w:p>
    <w:p w:rsidRPr="002C51F3" w:rsidR="00FA4F74" w:rsidP="00FA4F74" w:rsidRDefault="00FA4F74" w14:paraId="5F4F7C27"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CAPÍTULO I</w:t>
      </w:r>
    </w:p>
    <w:p w:rsidRPr="002C51F3" w:rsidR="00FA4F74" w:rsidP="00FA4F74" w:rsidRDefault="00FA4F74" w14:paraId="075AD277"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DE LOS INGRESOS POR SALARIOS Y EN GENERAL POR LA</w:t>
      </w:r>
    </w:p>
    <w:p w:rsidRPr="002C51F3" w:rsidR="00FA4F74" w:rsidP="00FA4F74" w:rsidRDefault="00FA4F74" w14:paraId="4248E118" w14:textId="77777777">
      <w:pPr>
        <w:spacing w:line="360" w:lineRule="auto"/>
        <w:ind w:left="567" w:right="539"/>
        <w:jc w:val="center"/>
        <w:rPr>
          <w:rFonts w:ascii="Palatino Linotype" w:hAnsi="Palatino Linotype" w:cs="Tahoma"/>
          <w:b/>
          <w:i/>
          <w:szCs w:val="22"/>
        </w:rPr>
      </w:pPr>
      <w:r w:rsidRPr="002C51F3">
        <w:rPr>
          <w:rFonts w:ascii="Palatino Linotype" w:hAnsi="Palatino Linotype" w:cs="Tahoma"/>
          <w:b/>
          <w:i/>
          <w:szCs w:val="22"/>
        </w:rPr>
        <w:t>PRESTACIÓN DE UN SERVICIO PERSONAL SUBORDINADO</w:t>
      </w:r>
    </w:p>
    <w:p w:rsidRPr="002C51F3" w:rsidR="00FA4F74" w:rsidP="00FA4F74" w:rsidRDefault="00FA4F74" w14:paraId="00F02299" w14:textId="77777777">
      <w:pPr>
        <w:spacing w:line="360" w:lineRule="auto"/>
        <w:ind w:left="567" w:right="539"/>
        <w:jc w:val="both"/>
        <w:rPr>
          <w:rFonts w:ascii="Palatino Linotype" w:hAnsi="Palatino Linotype" w:cs="Tahoma"/>
          <w:i/>
          <w:szCs w:val="22"/>
        </w:rPr>
      </w:pPr>
    </w:p>
    <w:p w:rsidRPr="002C51F3" w:rsidR="00FA4F74" w:rsidP="00FA4F74" w:rsidRDefault="00FA4F74" w14:paraId="176C08FF" w14:textId="77777777">
      <w:pPr>
        <w:spacing w:line="360" w:lineRule="auto"/>
        <w:ind w:left="567" w:right="539"/>
        <w:jc w:val="both"/>
        <w:rPr>
          <w:rFonts w:ascii="Palatino Linotype" w:hAnsi="Palatino Linotype" w:cs="Tahoma"/>
          <w:i/>
          <w:szCs w:val="22"/>
        </w:rPr>
      </w:pPr>
      <w:r w:rsidRPr="002C51F3">
        <w:rPr>
          <w:rFonts w:ascii="Palatino Linotype" w:hAnsi="Palatino Linotype" w:cs="Tahoma"/>
          <w:b/>
          <w:i/>
          <w:szCs w:val="22"/>
        </w:rPr>
        <w:t>Artículo 94</w:t>
      </w:r>
      <w:r w:rsidRPr="002C51F3">
        <w:rPr>
          <w:rFonts w:ascii="Palatino Linotype" w:hAnsi="Palatino Linotype" w:cs="Tahoma"/>
          <w:i/>
          <w:szCs w:val="22"/>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Pr="002C51F3" w:rsidR="00FA4F74" w:rsidP="00FA4F74" w:rsidRDefault="00FA4F74" w14:paraId="26A1E812"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w:t>
      </w:r>
      <w:r w:rsidRPr="002C51F3">
        <w:rPr>
          <w:rFonts w:ascii="Palatino Linotype" w:hAnsi="Palatino Linotype" w:cs="Tahoma"/>
          <w:i/>
          <w:szCs w:val="22"/>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00FA4F74" w:rsidP="00FA4F74" w:rsidRDefault="00FA4F74" w14:paraId="2C50B9D1"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t>II a VII</w:t>
      </w:r>
      <w:r>
        <w:rPr>
          <w:rFonts w:ascii="Palatino Linotype" w:hAnsi="Palatino Linotype" w:cs="Tahoma"/>
          <w:i/>
          <w:szCs w:val="22"/>
        </w:rPr>
        <w:t>…</w:t>
      </w:r>
    </w:p>
    <w:p w:rsidRPr="002C51F3" w:rsidR="00FA4F74" w:rsidP="00FA4F74" w:rsidRDefault="00FA4F74" w14:paraId="2FF55CC2" w14:textId="77777777">
      <w:pPr>
        <w:spacing w:line="360" w:lineRule="auto"/>
        <w:ind w:left="567" w:right="539"/>
        <w:jc w:val="both"/>
        <w:rPr>
          <w:rFonts w:ascii="Palatino Linotype" w:hAnsi="Palatino Linotype" w:cs="Tahoma"/>
          <w:i/>
          <w:szCs w:val="22"/>
        </w:rPr>
      </w:pPr>
    </w:p>
    <w:p w:rsidR="00FA4F74" w:rsidP="00FA4F74" w:rsidRDefault="00FA4F74" w14:paraId="72F447CB" w14:textId="77777777">
      <w:pPr>
        <w:spacing w:line="360" w:lineRule="auto"/>
        <w:ind w:left="567" w:right="539"/>
        <w:jc w:val="both"/>
        <w:rPr>
          <w:rFonts w:ascii="Palatino Linotype" w:hAnsi="Palatino Linotype" w:cs="Tahoma"/>
          <w:i/>
          <w:szCs w:val="22"/>
        </w:rPr>
      </w:pPr>
      <w:r w:rsidRPr="002E00B4">
        <w:rPr>
          <w:rFonts w:ascii="Palatino Linotype" w:hAnsi="Palatino Linotype" w:cs="Tahoma"/>
          <w:b/>
          <w:i/>
          <w:szCs w:val="22"/>
        </w:rPr>
        <w:lastRenderedPageBreak/>
        <w:t>Artículo 96</w:t>
      </w:r>
      <w:r w:rsidRPr="002C51F3">
        <w:rPr>
          <w:rFonts w:ascii="Palatino Linotype" w:hAnsi="Palatino Linotype" w:cs="Tahoma"/>
          <w:i/>
          <w:szCs w:val="22"/>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2C51F3" w:rsidR="00FA4F74" w:rsidP="00FA4F74" w:rsidRDefault="00FA4F74" w14:paraId="2073199E" w14:textId="77777777">
      <w:pPr>
        <w:spacing w:line="360" w:lineRule="auto"/>
        <w:ind w:left="567" w:right="539"/>
        <w:jc w:val="both"/>
        <w:rPr>
          <w:rFonts w:ascii="Palatino Linotype" w:hAnsi="Palatino Linotype" w:cs="Tahoma"/>
          <w:i/>
          <w:szCs w:val="22"/>
        </w:rPr>
      </w:pPr>
      <w:r>
        <w:rPr>
          <w:rFonts w:ascii="Palatino Linotype" w:hAnsi="Palatino Linotype" w:cs="Tahoma"/>
          <w:i/>
          <w:szCs w:val="22"/>
        </w:rPr>
        <w:t>…</w:t>
      </w:r>
    </w:p>
    <w:p w:rsidRPr="00717D41" w:rsidR="00FA4F74" w:rsidP="00FA4F74" w:rsidRDefault="00FA4F74" w14:paraId="7AAA7C9D" w14:textId="77777777">
      <w:pPr>
        <w:ind w:left="567" w:right="567"/>
        <w:rPr>
          <w:rFonts w:ascii="Palatino Linotype" w:hAnsi="Palatino Linotype" w:eastAsia="Calibri"/>
          <w:lang w:val="es-ES_tradnl"/>
        </w:rPr>
      </w:pPr>
      <w:r w:rsidRPr="00717D41">
        <w:rPr>
          <w:rFonts w:ascii="Palatino Linotype" w:hAnsi="Palatino Linotype" w:eastAsia="Calibri"/>
          <w:lang w:val="es-ES_tradnl"/>
        </w:rPr>
        <w:t>(Énfasis añadido)</w:t>
      </w:r>
    </w:p>
    <w:p w:rsidRPr="002E00B4" w:rsidR="00FA4F74" w:rsidP="00FA4F74" w:rsidRDefault="00FA4F74" w14:paraId="797B9868" w14:textId="77777777">
      <w:pPr>
        <w:spacing w:line="360" w:lineRule="auto"/>
        <w:jc w:val="both"/>
        <w:rPr>
          <w:rFonts w:ascii="Palatino Linotype" w:hAnsi="Palatino Linotype" w:cs="Tahoma"/>
          <w:sz w:val="22"/>
          <w:szCs w:val="22"/>
          <w:lang w:val="es-ES"/>
        </w:rPr>
      </w:pPr>
    </w:p>
    <w:p w:rsidRPr="002E00B4" w:rsidR="00FA4F74" w:rsidP="00FA4F74" w:rsidRDefault="00FA4F74" w14:paraId="1592B3E9" w14:textId="77777777">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Pr="002E00B4" w:rsidR="00FA4F74" w:rsidP="00FA4F74" w:rsidRDefault="00FA4F74" w14:paraId="380CBB4D" w14:textId="77777777">
      <w:pPr>
        <w:spacing w:line="360" w:lineRule="auto"/>
        <w:jc w:val="both"/>
        <w:rPr>
          <w:rFonts w:ascii="Palatino Linotype" w:hAnsi="Palatino Linotype" w:cs="Tahoma"/>
          <w:sz w:val="22"/>
          <w:szCs w:val="22"/>
          <w:lang w:val="es-ES"/>
        </w:rPr>
      </w:pPr>
    </w:p>
    <w:p w:rsidR="00FA4F74" w:rsidP="00FA4F74" w:rsidRDefault="00FA4F74" w14:paraId="5B7A41A7" w14:textId="77777777">
      <w:pPr>
        <w:spacing w:line="360" w:lineRule="auto"/>
        <w:jc w:val="both"/>
        <w:rPr>
          <w:rFonts w:ascii="Palatino Linotype" w:hAnsi="Palatino Linotype" w:cs="Tahoma"/>
          <w:sz w:val="22"/>
          <w:szCs w:val="22"/>
          <w:lang w:val="es-ES"/>
        </w:rPr>
      </w:pPr>
      <w:r w:rsidRPr="002E00B4">
        <w:rPr>
          <w:rFonts w:ascii="Palatino Linotype" w:hAnsi="Palatino Linotype" w:cs="Tahoma"/>
          <w:sz w:val="22"/>
          <w:szCs w:val="22"/>
          <w:lang w:val="es-ES"/>
        </w:rPr>
        <w:t>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 consecuentemente podemos concluir que resulta dable ordenar la entrega de la opinión de cumplimiento emitida por el Servicio de Administración Tributaria (SAT), a favor del Sujeto Obligado.</w:t>
      </w:r>
    </w:p>
    <w:p w:rsidR="00FA4F74" w:rsidP="001A66CD" w:rsidRDefault="00FA4F74" w14:paraId="7C3584D9" w14:textId="77777777">
      <w:pPr>
        <w:spacing w:line="360" w:lineRule="auto"/>
        <w:jc w:val="both"/>
        <w:rPr>
          <w:rFonts w:ascii="Palatino Linotype" w:hAnsi="Palatino Linotype" w:cs="Tahoma"/>
          <w:sz w:val="22"/>
          <w:szCs w:val="22"/>
          <w:lang w:val="es-ES"/>
        </w:rPr>
      </w:pPr>
    </w:p>
    <w:p w:rsidR="00FA4F74" w:rsidP="001A66CD" w:rsidRDefault="00FA4F74" w14:paraId="2C36693A" w14:textId="77777777">
      <w:pPr>
        <w:spacing w:line="360" w:lineRule="auto"/>
        <w:jc w:val="both"/>
        <w:rPr>
          <w:rFonts w:ascii="Palatino Linotype" w:hAnsi="Palatino Linotype" w:cs="Tahoma"/>
          <w:sz w:val="22"/>
          <w:szCs w:val="22"/>
          <w:lang w:val="es-ES"/>
        </w:rPr>
      </w:pPr>
    </w:p>
    <w:p w:rsidR="00DA6417" w:rsidP="00A511BB" w:rsidRDefault="00DA6417" w14:paraId="3E6F9B3B"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Respecto al </w:t>
      </w:r>
      <w:r w:rsidRPr="00DA6417">
        <w:rPr>
          <w:rFonts w:ascii="Palatino Linotype" w:hAnsi="Palatino Linotype" w:cs="Tahoma"/>
          <w:b/>
          <w:sz w:val="22"/>
          <w:szCs w:val="22"/>
          <w:lang w:val="es-ES"/>
        </w:rPr>
        <w:t>punto 5</w:t>
      </w:r>
      <w:r w:rsidRPr="00DA6417">
        <w:rPr>
          <w:rFonts w:ascii="Palatino Linotype" w:hAnsi="Palatino Linotype" w:cs="Tahoma"/>
          <w:sz w:val="22"/>
          <w:szCs w:val="22"/>
          <w:lang w:val="es-ES"/>
        </w:rPr>
        <w:t xml:space="preserve">, relativo a documentos de trabajo por Municipio y por sus órganos paramunicipales, que contenga los datos de identificación de ISR, recuperado por mes, del periodo del uno de enero de dos mil diecinueve al treinta y uno de octubre de dos mil veintiuno; </w:t>
      </w:r>
      <w:r w:rsidR="00C56462">
        <w:rPr>
          <w:rFonts w:ascii="Palatino Linotype" w:hAnsi="Palatino Linotype" w:cs="Tahoma"/>
          <w:sz w:val="22"/>
          <w:szCs w:val="22"/>
          <w:lang w:val="es-ES"/>
        </w:rPr>
        <w:t xml:space="preserve">como se señaló anteriormente el </w:t>
      </w:r>
      <w:r w:rsidR="00FA4F74">
        <w:rPr>
          <w:rFonts w:ascii="Palatino Linotype" w:hAnsi="Palatino Linotype" w:cs="Tahoma"/>
          <w:sz w:val="22"/>
          <w:szCs w:val="22"/>
          <w:lang w:val="es-ES"/>
        </w:rPr>
        <w:t xml:space="preserve">Sujeto </w:t>
      </w:r>
      <w:r w:rsidR="00C56462">
        <w:rPr>
          <w:rFonts w:ascii="Palatino Linotype" w:hAnsi="Palatino Linotype" w:cs="Tahoma"/>
          <w:sz w:val="22"/>
          <w:szCs w:val="22"/>
          <w:lang w:val="es-ES"/>
        </w:rPr>
        <w:t xml:space="preserve">Obligado adjuntó diversos documentos que satisfacen lo solicitado, así como del Sistema Municipal DIF, sin embargo, hizo falta del año 2019 y solo la tesorera de dicho organismo manifestó que en la página del SAT no se contaba con información, </w:t>
      </w:r>
      <w:r w:rsidR="00FA4F74">
        <w:rPr>
          <w:rFonts w:ascii="Palatino Linotype" w:hAnsi="Palatino Linotype" w:cs="Tahoma"/>
          <w:sz w:val="22"/>
          <w:szCs w:val="22"/>
          <w:lang w:val="es-ES"/>
        </w:rPr>
        <w:t xml:space="preserve">además de que tampoco existe pronunciamiento por parte del </w:t>
      </w:r>
      <w:r w:rsidRPr="000C5615" w:rsidR="00FA4F74">
        <w:rPr>
          <w:rFonts w:ascii="Palatino Linotype" w:hAnsi="Palatino Linotype" w:cs="Tahoma"/>
          <w:b/>
          <w:sz w:val="22"/>
          <w:szCs w:val="22"/>
        </w:rPr>
        <w:t>Instituto Municipal de la Cultura Física y Deporte</w:t>
      </w:r>
      <w:r w:rsidR="00FA4F74">
        <w:rPr>
          <w:rFonts w:ascii="Palatino Linotype" w:hAnsi="Palatino Linotype" w:cs="Tahoma"/>
          <w:b/>
          <w:sz w:val="22"/>
          <w:szCs w:val="22"/>
        </w:rPr>
        <w:t>,</w:t>
      </w:r>
      <w:r w:rsidR="00FA4F74">
        <w:rPr>
          <w:rFonts w:ascii="Palatino Linotype" w:hAnsi="Palatino Linotype" w:cs="Tahoma"/>
          <w:sz w:val="22"/>
          <w:szCs w:val="22"/>
          <w:lang w:val="es-ES"/>
        </w:rPr>
        <w:t xml:space="preserve"> </w:t>
      </w:r>
      <w:r w:rsidR="00C56462">
        <w:rPr>
          <w:rFonts w:ascii="Palatino Linotype" w:hAnsi="Palatino Linotype" w:cs="Tahoma"/>
          <w:sz w:val="22"/>
          <w:szCs w:val="22"/>
          <w:lang w:val="es-ES"/>
        </w:rPr>
        <w:t>ahora bien</w:t>
      </w:r>
      <w:r w:rsidRPr="00DA6417">
        <w:rPr>
          <w:rFonts w:ascii="Palatino Linotype" w:hAnsi="Palatino Linotype" w:cs="Tahoma"/>
          <w:sz w:val="22"/>
          <w:szCs w:val="22"/>
          <w:lang w:val="es-ES"/>
        </w:rPr>
        <w:t xml:space="preserve"> el Recurrente </w:t>
      </w:r>
      <w:r w:rsidR="00ED251B">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rsidR="00DA6417" w:rsidP="00A511BB" w:rsidRDefault="00DA6417" w14:paraId="5AA2F302" w14:textId="77777777">
      <w:pPr>
        <w:spacing w:line="360" w:lineRule="auto"/>
        <w:jc w:val="both"/>
        <w:rPr>
          <w:rFonts w:ascii="Palatino Linotype" w:hAnsi="Palatino Linotype" w:cs="Tahoma"/>
          <w:sz w:val="22"/>
          <w:szCs w:val="22"/>
          <w:lang w:val="es-ES"/>
        </w:rPr>
      </w:pPr>
    </w:p>
    <w:p w:rsidR="00DA6417" w:rsidP="00A511BB" w:rsidRDefault="00DA6417" w14:paraId="385185FE"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Acotado lo anterior, del contenido del requerimiento, podemos sintetizar que, el Recurrente </w:t>
      </w:r>
      <w:r>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rsidR="00DA6417" w:rsidP="00A511BB" w:rsidRDefault="00DA6417" w14:paraId="2A8E3B30" w14:textId="77777777">
      <w:pPr>
        <w:spacing w:line="360" w:lineRule="auto"/>
        <w:jc w:val="both"/>
        <w:rPr>
          <w:rFonts w:ascii="Palatino Linotype" w:hAnsi="Palatino Linotype" w:cs="Tahoma"/>
          <w:sz w:val="22"/>
          <w:szCs w:val="22"/>
          <w:lang w:val="es-ES"/>
        </w:rPr>
      </w:pPr>
    </w:p>
    <w:p w:rsidRPr="00717D41" w:rsidR="00DA6417" w:rsidP="00DA6417" w:rsidRDefault="00DA6417" w14:paraId="2D817914" w14:textId="77777777">
      <w:pPr>
        <w:spacing w:line="360" w:lineRule="auto"/>
        <w:ind w:left="567" w:right="567"/>
        <w:jc w:val="both"/>
        <w:rPr>
          <w:rFonts w:ascii="Palatino Linotype" w:hAnsi="Palatino Linotype" w:eastAsia="Calibri"/>
          <w:b/>
          <w:i/>
          <w:szCs w:val="24"/>
          <w:lang w:val="es-ES_tradnl"/>
        </w:rPr>
      </w:pPr>
      <w:r w:rsidRPr="00717D41">
        <w:rPr>
          <w:rFonts w:ascii="Palatino Linotype" w:hAnsi="Palatino Linotype" w:eastAsia="Calibri"/>
          <w:i/>
          <w:szCs w:val="24"/>
          <w:lang w:val="es-ES_tradnl"/>
        </w:rPr>
        <w:t>“</w:t>
      </w:r>
      <w:r w:rsidRPr="00717D41">
        <w:rPr>
          <w:rFonts w:ascii="Palatino Linotype" w:hAnsi="Palatino Linotype" w:eastAsia="Calibri"/>
          <w:b/>
          <w:i/>
          <w:szCs w:val="24"/>
          <w:lang w:val="es-ES_tradnl"/>
        </w:rPr>
        <w:t>48. Retenciones del Impuesto Sobre la Renta por Salarios, Honorarios y Arrendamiento</w:t>
      </w:r>
    </w:p>
    <w:p w:rsidRPr="00717D41" w:rsidR="00DA6417" w:rsidP="00DA6417" w:rsidRDefault="00DA6417" w14:paraId="5B0EC988" w14:textId="77777777">
      <w:pPr>
        <w:spacing w:line="360" w:lineRule="auto"/>
        <w:ind w:left="567" w:right="567"/>
        <w:jc w:val="both"/>
        <w:rPr>
          <w:rFonts w:ascii="Palatino Linotype" w:hAnsi="Palatino Linotype" w:eastAsia="Calibri"/>
          <w:b/>
          <w:i/>
          <w:szCs w:val="24"/>
          <w:lang w:val="es-ES_tradnl"/>
        </w:rPr>
      </w:pPr>
      <w:r w:rsidRPr="00717D41">
        <w:rPr>
          <w:rFonts w:ascii="Palatino Linotype" w:hAnsi="Palatino Linotype" w:eastAsia="Calibri"/>
          <w:b/>
          <w:i/>
          <w:szCs w:val="24"/>
          <w:lang w:val="es-ES_tradnl"/>
        </w:rPr>
        <w:t>Formato: el archivo se presentará en .pdf y .xls</w:t>
      </w:r>
    </w:p>
    <w:p w:rsidRPr="00717D41" w:rsidR="00DA6417" w:rsidP="00DA6417" w:rsidRDefault="00DA6417" w14:paraId="61565B5E"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lastRenderedPageBreak/>
        <w:t>Objetivo</w:t>
      </w:r>
      <w:r w:rsidRPr="00717D41">
        <w:rPr>
          <w:rFonts w:ascii="Palatino Linotype" w:hAnsi="Palatino Linotype" w:eastAsia="Calibri"/>
          <w:i/>
          <w:szCs w:val="24"/>
          <w:lang w:val="es-ES_tradnl"/>
        </w:rPr>
        <w:t>: Concentrar toda la información de las Retenciones del Impuesto Sobre la Renta por Salarios, Honorarios y Arrendamiento.</w:t>
      </w:r>
    </w:p>
    <w:p w:rsidRPr="00717D41" w:rsidR="00DA6417" w:rsidP="00DA6417" w:rsidRDefault="00DA6417" w14:paraId="48FC13BE"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i/>
          <w:szCs w:val="24"/>
          <w:lang w:val="es-ES_tradnl"/>
        </w:rPr>
        <w:t>Instructivo:</w:t>
      </w:r>
    </w:p>
    <w:p w:rsidRPr="00717D41" w:rsidR="00DA6417" w:rsidP="00DA6417" w:rsidRDefault="00DA6417" w14:paraId="098E3DC3"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 Entidad Municipal:</w:t>
      </w:r>
      <w:r w:rsidRPr="00717D41">
        <w:rPr>
          <w:rFonts w:ascii="Palatino Linotype" w:hAnsi="Palatino Linotype" w:eastAsia="Calibri"/>
          <w:i/>
          <w:szCs w:val="24"/>
          <w:lang w:val="es-ES_tradnl"/>
        </w:rPr>
        <w:t xml:space="preserve"> Anotar el nombre de la entidad, seguido del número que le corresponde, por ejemplo: Toluca, 101.</w:t>
      </w:r>
    </w:p>
    <w:p w:rsidRPr="00717D41" w:rsidR="00DA6417" w:rsidP="00DA6417" w:rsidRDefault="00DA6417" w14:paraId="30E41E3C"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2. Periodo de Presentación; </w:t>
      </w:r>
      <w:r w:rsidRPr="00717D41">
        <w:rPr>
          <w:rFonts w:ascii="Palatino Linotype" w:hAnsi="Palatino Linotype" w:eastAsia="Calibri"/>
          <w:i/>
          <w:szCs w:val="24"/>
          <w:lang w:val="es-ES_tradnl"/>
        </w:rPr>
        <w:t xml:space="preserve">Indicar a que fecha se presenta la información requisitada. </w:t>
      </w:r>
    </w:p>
    <w:p w:rsidRPr="00717D41" w:rsidR="00DA6417" w:rsidP="00DA6417" w:rsidRDefault="00DA6417" w14:paraId="3A68A6B5"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3. ISR Retenido por Salarios:</w:t>
      </w:r>
      <w:r w:rsidRPr="00717D41">
        <w:rPr>
          <w:rFonts w:ascii="Palatino Linotype" w:hAnsi="Palatino Linotype" w:eastAsia="Calibri"/>
          <w:i/>
          <w:szCs w:val="24"/>
          <w:lang w:val="es-ES_tradnl"/>
        </w:rPr>
        <w:t xml:space="preserve"> Anotar en pesos el importe mensual registrado por este concepto durante el ejercicio 2019.</w:t>
      </w:r>
    </w:p>
    <w:p w:rsidRPr="00717D41" w:rsidR="00DA6417" w:rsidP="00DA6417" w:rsidRDefault="00DA6417" w14:paraId="5BD04F76"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4. ISR Retenido por Honorarios: </w:t>
      </w:r>
      <w:r w:rsidRPr="00717D41">
        <w:rPr>
          <w:rFonts w:ascii="Palatino Linotype" w:hAnsi="Palatino Linotype" w:eastAsia="Calibri"/>
          <w:i/>
          <w:szCs w:val="24"/>
          <w:lang w:val="es-ES_tradnl"/>
        </w:rPr>
        <w:t>Colocar en pesos el importe mensual registrado por este concepto durante el ejercicio 2019.</w:t>
      </w:r>
    </w:p>
    <w:p w:rsidRPr="00717D41" w:rsidR="00DA6417" w:rsidP="00DA6417" w:rsidRDefault="00DA6417" w14:paraId="6185364F"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5. ISR por pago a cuenta de Terceros o Retenciones por Arrendamiento de Inmuebles:</w:t>
      </w:r>
      <w:r w:rsidRPr="00717D41">
        <w:rPr>
          <w:rFonts w:ascii="Palatino Linotype" w:hAnsi="Palatino Linotype" w:eastAsia="Calibri"/>
          <w:i/>
          <w:szCs w:val="24"/>
          <w:lang w:val="es-ES_tradnl"/>
        </w:rPr>
        <w:t xml:space="preserve"> En caso de que la entidad presente retenciones por estos conceptos deberá anotar en pesos el importe mensual registrado por este concepto durante el ejercicio 2019.</w:t>
      </w:r>
    </w:p>
    <w:p w:rsidRPr="00717D41" w:rsidR="00DA6417" w:rsidP="00DA6417" w:rsidRDefault="00DA6417" w14:paraId="4E8169BD"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6.- ISR Retenido por algún otro concepto:</w:t>
      </w:r>
      <w:r w:rsidRPr="00717D41">
        <w:rPr>
          <w:rFonts w:ascii="Palatino Linotype" w:hAnsi="Palatino Linotype" w:eastAsia="Calibri"/>
          <w:i/>
          <w:szCs w:val="24"/>
          <w:lang w:val="es-ES_tradnl"/>
        </w:rPr>
        <w:t xml:space="preserve"> En caso de que la entidad presente retenciones por algún otro concepto no detallado entre los principales, </w:t>
      </w:r>
      <w:proofErr w:type="gramStart"/>
      <w:r w:rsidRPr="00717D41">
        <w:rPr>
          <w:rFonts w:ascii="Palatino Linotype" w:hAnsi="Palatino Linotype" w:eastAsia="Calibri"/>
          <w:i/>
          <w:szCs w:val="24"/>
          <w:lang w:val="es-ES_tradnl"/>
        </w:rPr>
        <w:t>estos deberá</w:t>
      </w:r>
      <w:proofErr w:type="gramEnd"/>
      <w:r w:rsidRPr="00717D41">
        <w:rPr>
          <w:rFonts w:ascii="Palatino Linotype" w:hAnsi="Palatino Linotype" w:eastAsia="Calibri"/>
          <w:i/>
          <w:szCs w:val="24"/>
          <w:lang w:val="es-ES_tradnl"/>
        </w:rPr>
        <w:t xml:space="preserve"> anotarse en pesos el importe mensual registrado por este concepto durante el ejercicio 2019.</w:t>
      </w:r>
    </w:p>
    <w:p w:rsidRPr="00717D41" w:rsidR="00DA6417" w:rsidP="00DA6417" w:rsidRDefault="00DA6417" w14:paraId="55C246DC"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7.- Actualizaciones y Recargos:</w:t>
      </w:r>
      <w:r w:rsidRPr="00717D41">
        <w:rPr>
          <w:rFonts w:ascii="Palatino Linotype" w:hAnsi="Palatino Linotype" w:eastAsia="Calibri"/>
          <w:i/>
          <w:szCs w:val="24"/>
          <w:lang w:val="es-ES_tradnl"/>
        </w:rPr>
        <w:t xml:space="preserve"> En casos de cumplimiento extemporáneo de obligaciones deberán anotar la suma en pesos de las actualizaciones y los recargos que fueron originados al momento de cumplir con la obligación.</w:t>
      </w:r>
    </w:p>
    <w:p w:rsidRPr="00717D41" w:rsidR="00DA6417" w:rsidP="00DA6417" w:rsidRDefault="00DA6417" w14:paraId="19253F8A"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8.- Subsidio al empleo: </w:t>
      </w:r>
      <w:r w:rsidRPr="00717D41">
        <w:rPr>
          <w:rFonts w:ascii="Palatino Linotype" w:hAnsi="Palatino Linotype" w:eastAsia="Calibri"/>
          <w:i/>
          <w:szCs w:val="24"/>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rsidRPr="00717D41" w:rsidR="00DA6417" w:rsidP="00DA6417" w:rsidRDefault="00DA6417" w14:paraId="45034DE6"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9.- ISR por pagar; </w:t>
      </w:r>
      <w:r w:rsidRPr="00717D41">
        <w:rPr>
          <w:rFonts w:ascii="Palatino Linotype" w:hAnsi="Palatino Linotype" w:eastAsia="Calibri"/>
          <w:i/>
          <w:szCs w:val="24"/>
          <w:lang w:val="es-ES_tradnl"/>
        </w:rPr>
        <w:t>Operación aritmética que consiste en sumar los conceptos de retención de ISR con las actualizaciones y recargos que en su caso se originaron descontando el subsidio.</w:t>
      </w:r>
    </w:p>
    <w:p w:rsidRPr="00717D41" w:rsidR="00DA6417" w:rsidP="00DA6417" w:rsidRDefault="00DA6417" w14:paraId="2AD0564F"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i/>
          <w:szCs w:val="24"/>
          <w:lang w:val="es-ES_tradnl"/>
        </w:rPr>
        <w:t>Refleja el saldo mensual que se debió pagar de las Retenciones del Impuesto Sobre la Renta por Salarios, Honorarios y Arrendamiento del ejercicio 2019.</w:t>
      </w:r>
    </w:p>
    <w:p w:rsidRPr="00717D41" w:rsidR="00DA6417" w:rsidP="00DA6417" w:rsidRDefault="00DA6417" w14:paraId="158BE1CE"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10.- Pagos realizados de acuerdo a expediente;</w:t>
      </w:r>
      <w:r w:rsidRPr="00717D41">
        <w:rPr>
          <w:rFonts w:ascii="Palatino Linotype" w:hAnsi="Palatino Linotype" w:eastAsia="Calibri"/>
          <w:i/>
          <w:szCs w:val="24"/>
          <w:lang w:val="es-ES_tradnl"/>
        </w:rPr>
        <w:t xml:space="preserve"> Anotar en pesos el importe correspondiente a cada mes de los pagos efectuados por las Retenciones del Impuesto Sobre la Renta por Salarios, Honorarios y Arrendamiento del ejercicio 2019.</w:t>
      </w:r>
    </w:p>
    <w:p w:rsidRPr="00717D41" w:rsidR="00DA6417" w:rsidP="00DA6417" w:rsidRDefault="00DA6417" w14:paraId="32624BCB"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 xml:space="preserve">11.- Fecha de pago: </w:t>
      </w:r>
      <w:r w:rsidRPr="00717D41">
        <w:rPr>
          <w:rFonts w:ascii="Palatino Linotype" w:hAnsi="Palatino Linotype" w:eastAsia="Calibri"/>
          <w:i/>
          <w:szCs w:val="24"/>
          <w:lang w:val="es-ES_tradnl"/>
        </w:rPr>
        <w:t>Especificar la fecha en que se realizó el pago de dicha obligación.</w:t>
      </w:r>
    </w:p>
    <w:p w:rsidRPr="00717D41" w:rsidR="00DA6417" w:rsidP="00DA6417" w:rsidRDefault="00DA6417" w14:paraId="000267D1"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lastRenderedPageBreak/>
        <w:t>12.- Remanente por pagar:</w:t>
      </w:r>
      <w:r w:rsidRPr="00717D41">
        <w:rPr>
          <w:rFonts w:ascii="Palatino Linotype" w:hAnsi="Palatino Linotype" w:eastAsia="Calibri"/>
          <w:i/>
          <w:szCs w:val="24"/>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Pr="00717D41" w:rsidR="00DA6417" w:rsidP="00DA6417" w:rsidRDefault="00DA6417" w14:paraId="775571D2"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13.- Cuenta Contable:</w:t>
      </w:r>
      <w:r w:rsidRPr="00717D41">
        <w:rPr>
          <w:rFonts w:ascii="Palatino Linotype" w:hAnsi="Palatino Linotype" w:eastAsia="Calibri"/>
          <w:i/>
          <w:szCs w:val="24"/>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rsidRPr="00717D41" w:rsidR="00DA6417" w:rsidP="00DA6417" w:rsidRDefault="00DA6417" w14:paraId="23FC8EA3"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14.- Saldo de la Cuenta de pasivo:</w:t>
      </w:r>
      <w:r w:rsidRPr="00717D41">
        <w:rPr>
          <w:rFonts w:ascii="Palatino Linotype" w:hAnsi="Palatino Linotype" w:eastAsia="Calibri"/>
          <w:i/>
          <w:szCs w:val="24"/>
          <w:lang w:val="es-ES_tradnl"/>
        </w:rPr>
        <w:t xml:space="preserve"> Colocar en pesos el saldo de la cuenta de pasivo que reflejan los reportes contables para cada cuenta que le corresponda.</w:t>
      </w:r>
    </w:p>
    <w:p w:rsidRPr="00717D41" w:rsidR="00DA6417" w:rsidP="00DA6417" w:rsidRDefault="00DA6417" w14:paraId="2AF8C288"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b/>
          <w:i/>
          <w:szCs w:val="24"/>
          <w:lang w:val="es-ES_tradnl"/>
        </w:rPr>
        <w:t>15. Apartado de Firmas:</w:t>
      </w:r>
      <w:r w:rsidRPr="00717D41">
        <w:rPr>
          <w:rFonts w:ascii="Palatino Linotype" w:hAnsi="Palatino Linotype" w:eastAsia="Calibri"/>
          <w:i/>
          <w:szCs w:val="24"/>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00DA6417" w:rsidP="00DA6417" w:rsidRDefault="00DA6417" w14:paraId="244BA18B" w14:textId="77777777">
      <w:pPr>
        <w:spacing w:line="360" w:lineRule="auto"/>
        <w:ind w:left="567" w:right="567"/>
        <w:jc w:val="both"/>
        <w:rPr>
          <w:rFonts w:ascii="Palatino Linotype" w:hAnsi="Palatino Linotype" w:eastAsia="Calibri"/>
          <w:i/>
          <w:szCs w:val="24"/>
          <w:lang w:val="es-ES_tradnl"/>
        </w:rPr>
      </w:pPr>
      <w:r w:rsidRPr="00717D41">
        <w:rPr>
          <w:rFonts w:ascii="Palatino Linotype" w:hAnsi="Palatino Linotype" w:eastAsia="Calibri"/>
          <w:i/>
          <w:szCs w:val="24"/>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rsidR="00DA6417" w:rsidP="00FA4F74" w:rsidRDefault="00DA6417" w14:paraId="04810593" w14:textId="77777777">
      <w:pPr>
        <w:spacing w:line="360" w:lineRule="auto"/>
        <w:jc w:val="center"/>
        <w:rPr>
          <w:rFonts w:ascii="Palatino Linotype" w:hAnsi="Palatino Linotype" w:cs="Tahoma"/>
          <w:sz w:val="22"/>
          <w:szCs w:val="22"/>
          <w:lang w:val="es-ES"/>
        </w:rPr>
      </w:pPr>
      <w:r w:rsidRPr="00717D41">
        <w:rPr>
          <w:rFonts w:ascii="Palatino Linotype" w:hAnsi="Palatino Linotype" w:eastAsia="Calibri"/>
          <w:noProof/>
          <w:sz w:val="24"/>
          <w:szCs w:val="24"/>
          <w:lang w:eastAsia="es-MX"/>
        </w:rPr>
        <w:drawing>
          <wp:inline distT="0" distB="0" distL="0" distR="0" wp14:anchorId="6EDDF9B7" wp14:editId="54C1C429">
            <wp:extent cx="5028356" cy="284009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036785" cy="2844851"/>
                    </a:xfrm>
                    <a:prstGeom prst="rect">
                      <a:avLst/>
                    </a:prstGeom>
                  </pic:spPr>
                </pic:pic>
              </a:graphicData>
            </a:graphic>
          </wp:inline>
        </w:drawing>
      </w:r>
    </w:p>
    <w:p w:rsidR="00DA6417" w:rsidP="00A511BB" w:rsidRDefault="00DA6417" w14:paraId="64BF9518" w14:textId="77777777">
      <w:pPr>
        <w:spacing w:line="360" w:lineRule="auto"/>
        <w:jc w:val="both"/>
        <w:rPr>
          <w:rFonts w:ascii="Palatino Linotype" w:hAnsi="Palatino Linotype" w:cs="Tahoma"/>
          <w:sz w:val="22"/>
          <w:szCs w:val="22"/>
          <w:lang w:val="es-ES"/>
        </w:rPr>
      </w:pPr>
    </w:p>
    <w:p w:rsidR="00DA6417" w:rsidP="00A511BB" w:rsidRDefault="00DA6417" w14:paraId="24C79881"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lastRenderedPageBreak/>
        <w:t xml:space="preserve">Como podemos observar, el documento denominado “Retenciones del Impuesto Sobre la Renta por Salarios, Honorarios y Arrendamiento”, pudiera satisfacer el requerimiento del Recurrente, al apreciarse en los apartados del documento, que contiene la información </w:t>
      </w:r>
      <w:r w:rsidR="00ED251B">
        <w:rPr>
          <w:rFonts w:ascii="Palatino Linotype" w:hAnsi="Palatino Linotype" w:cs="Tahoma"/>
          <w:sz w:val="22"/>
          <w:szCs w:val="22"/>
          <w:lang w:val="es-ES"/>
        </w:rPr>
        <w:t>solicitada</w:t>
      </w:r>
      <w:r w:rsidRPr="00DA6417">
        <w:rPr>
          <w:rFonts w:ascii="Palatino Linotype" w:hAnsi="Palatino Linotype" w:cs="Tahoma"/>
          <w:sz w:val="22"/>
          <w:szCs w:val="22"/>
          <w:lang w:val="es-ES"/>
        </w:rPr>
        <w:t>, en consecuencia, el Sujeto Obligado al ser ente fiscalizable por el Órgano Superior de Fiscalización del Estado de México (OSFEM), que lo constriñe a remitir la información referida, se encuentra obligado a tenerla en sus archivos, consecuenteme</w:t>
      </w:r>
      <w:r w:rsidR="00C56462">
        <w:rPr>
          <w:rFonts w:ascii="Palatino Linotype" w:hAnsi="Palatino Linotype" w:cs="Tahoma"/>
          <w:sz w:val="22"/>
          <w:szCs w:val="22"/>
          <w:lang w:val="es-ES"/>
        </w:rPr>
        <w:t>nte es dable ordenar su entrega, ya que si bien no se encuentra en la página del SAT, debe obrar en sus archivos.</w:t>
      </w:r>
    </w:p>
    <w:p w:rsidR="00DA6417" w:rsidP="00A511BB" w:rsidRDefault="00DA6417" w14:paraId="18325E17" w14:textId="77777777">
      <w:pPr>
        <w:spacing w:line="360" w:lineRule="auto"/>
        <w:jc w:val="both"/>
        <w:rPr>
          <w:rFonts w:ascii="Palatino Linotype" w:hAnsi="Palatino Linotype" w:cs="Tahoma"/>
          <w:sz w:val="22"/>
          <w:szCs w:val="22"/>
          <w:lang w:val="es-ES"/>
        </w:rPr>
      </w:pPr>
    </w:p>
    <w:p w:rsidRPr="00DA6417" w:rsidR="00DA6417" w:rsidP="00DA6417" w:rsidRDefault="00DA6417" w14:paraId="5F5047EF"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Finalmente, el </w:t>
      </w:r>
      <w:r w:rsidRPr="00DA6417">
        <w:rPr>
          <w:rFonts w:ascii="Palatino Linotype" w:hAnsi="Palatino Linotype" w:cs="Tahoma"/>
          <w:b/>
          <w:sz w:val="22"/>
          <w:szCs w:val="22"/>
          <w:lang w:val="es-ES"/>
        </w:rPr>
        <w:t>punto 6</w:t>
      </w:r>
      <w:r w:rsidRPr="00DA6417">
        <w:rPr>
          <w:rFonts w:ascii="Palatino Linotype" w:hAnsi="Palatino Linotype" w:cs="Tahoma"/>
          <w:sz w:val="22"/>
          <w:szCs w:val="22"/>
          <w:lang w:val="es-ES"/>
        </w:rPr>
        <w:t xml:space="preserve">, de la lectura del mismo, se acredita que el Recurrente </w:t>
      </w:r>
      <w:r w:rsidR="00ED251B">
        <w:rPr>
          <w:rFonts w:ascii="Palatino Linotype" w:hAnsi="Palatino Linotype" w:cs="Tahoma"/>
          <w:sz w:val="22"/>
          <w:szCs w:val="22"/>
          <w:lang w:val="es-ES"/>
        </w:rPr>
        <w:t>solicita</w:t>
      </w:r>
      <w:r w:rsidRPr="00DA6417">
        <w:rPr>
          <w:rFonts w:ascii="Palatino Linotype" w:hAnsi="Palatino Linotype" w:cs="Tahoma"/>
          <w:sz w:val="22"/>
          <w:szCs w:val="22"/>
          <w:lang w:val="es-ES"/>
        </w:rPr>
        <w:t xml:space="preserve"> al Sujeto Obligado realice un procesamiento de información, a efecto de poder comprobarse que los servidores públicos no están siendo afectados por errores en el cálculo de impuestos, por lo que a manera de muestra calculen los impuestos anuales de los años 2017, 2018, 2019 y 2020, una vez hecho el procesamiento de la información, deberá realizar un documento de tipo específico que la contenga desagregada conforme a los apartados señalados.</w:t>
      </w:r>
    </w:p>
    <w:p w:rsidRPr="00DA6417" w:rsidR="00DA6417" w:rsidP="00DA6417" w:rsidRDefault="00DA6417" w14:paraId="25E482C7" w14:textId="77777777">
      <w:pPr>
        <w:spacing w:line="360" w:lineRule="auto"/>
        <w:jc w:val="both"/>
        <w:rPr>
          <w:rFonts w:ascii="Palatino Linotype" w:hAnsi="Palatino Linotype" w:cs="Tahoma"/>
          <w:sz w:val="22"/>
          <w:szCs w:val="22"/>
          <w:lang w:val="es-ES"/>
        </w:rPr>
      </w:pPr>
    </w:p>
    <w:p w:rsidR="00DA6417" w:rsidP="00DA6417" w:rsidRDefault="00DA6417" w14:paraId="4A79D5CC" w14:textId="77777777">
      <w:pPr>
        <w:spacing w:line="360" w:lineRule="auto"/>
        <w:jc w:val="both"/>
        <w:rPr>
          <w:rFonts w:ascii="Palatino Linotype" w:hAnsi="Palatino Linotype" w:cs="Tahoma"/>
          <w:sz w:val="22"/>
          <w:szCs w:val="22"/>
          <w:lang w:val="es-ES"/>
        </w:rPr>
      </w:pPr>
      <w:r w:rsidRPr="00DA6417">
        <w:rPr>
          <w:rFonts w:ascii="Palatino Linotype" w:hAnsi="Palatino Linotype" w:cs="Tahoma"/>
          <w:sz w:val="22"/>
          <w:szCs w:val="22"/>
          <w:lang w:val="es-ES"/>
        </w:rPr>
        <w:t xml:space="preserve">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en el estado que se encuentra y no hacer un procesamiento de la misma, ni presentarla conforme al interés del solicitante; como así lo establece el artículo 12 de la Ley de Transparencia y Acceso a la Información Pública del Estado </w:t>
      </w:r>
      <w:r>
        <w:rPr>
          <w:rFonts w:ascii="Palatino Linotype" w:hAnsi="Palatino Linotype" w:cs="Tahoma"/>
          <w:sz w:val="22"/>
          <w:szCs w:val="22"/>
          <w:lang w:val="es-ES"/>
        </w:rPr>
        <w:t>de México y Municipios.</w:t>
      </w:r>
    </w:p>
    <w:p w:rsidR="00DA6417" w:rsidP="00A511BB" w:rsidRDefault="00DA6417" w14:paraId="3F0BD438" w14:textId="77777777">
      <w:pPr>
        <w:spacing w:line="360" w:lineRule="auto"/>
        <w:jc w:val="both"/>
        <w:rPr>
          <w:rFonts w:ascii="Palatino Linotype" w:hAnsi="Palatino Linotype" w:cs="Tahoma"/>
          <w:sz w:val="22"/>
          <w:szCs w:val="22"/>
          <w:lang w:val="es-ES"/>
        </w:rPr>
      </w:pPr>
    </w:p>
    <w:p w:rsidR="00DA6417" w:rsidP="00A511BB" w:rsidRDefault="007A26F3" w14:paraId="43D92B68"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7A26F3">
        <w:rPr>
          <w:rFonts w:ascii="Palatino Linotype" w:hAnsi="Palatino Linotype" w:cs="Tahoma"/>
          <w:sz w:val="22"/>
          <w:szCs w:val="22"/>
          <w:lang w:val="es-ES"/>
        </w:rPr>
        <w:lastRenderedPageBreak/>
        <w:t>estado que se encuentran, sin necesidad de concretarse al interés o términos específicos del solicitante.</w:t>
      </w:r>
    </w:p>
    <w:p w:rsidR="00DA6417" w:rsidP="00A511BB" w:rsidRDefault="00DA6417" w14:paraId="7D62FE0F" w14:textId="77777777">
      <w:pPr>
        <w:spacing w:line="360" w:lineRule="auto"/>
        <w:jc w:val="both"/>
        <w:rPr>
          <w:rFonts w:ascii="Palatino Linotype" w:hAnsi="Palatino Linotype" w:cs="Tahoma"/>
          <w:sz w:val="22"/>
          <w:szCs w:val="22"/>
          <w:lang w:val="es-ES"/>
        </w:rPr>
      </w:pPr>
    </w:p>
    <w:p w:rsidRPr="00401946" w:rsidR="007A26F3" w:rsidP="007A26F3" w:rsidRDefault="007A26F3" w14:paraId="59B97803"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w:t>
      </w:r>
      <w:r>
        <w:rPr>
          <w:rFonts w:ascii="Palatino Linotype" w:hAnsi="Palatino Linotype" w:eastAsia="Calibri" w:cs="Tahoma"/>
          <w:iCs/>
          <w:sz w:val="22"/>
          <w:szCs w:val="22"/>
          <w:lang w:val="es-ES" w:eastAsia="es-ES_tradnl"/>
        </w:rPr>
        <w:t>,</w:t>
      </w:r>
      <w:r w:rsidRPr="00401946">
        <w:rPr>
          <w:rFonts w:ascii="Palatino Linotype" w:hAnsi="Palatino Linotype" w:eastAsia="Calibri" w:cs="Tahoma"/>
          <w:iCs/>
          <w:sz w:val="22"/>
          <w:szCs w:val="22"/>
          <w:lang w:val="es-ES" w:eastAsia="es-ES_tradnl"/>
        </w:rPr>
        <w:t xml:space="preserv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7A26F3" w:rsidP="007A26F3" w:rsidRDefault="007A26F3" w14:paraId="3B3E00F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A26F3" w:rsidP="007A26F3" w:rsidRDefault="007A26F3" w14:paraId="54B75FC4"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7A26F3" w:rsidP="007A26F3" w:rsidRDefault="007A26F3" w14:paraId="19E1B4DA" w14:textId="77777777">
      <w:pPr>
        <w:spacing w:line="360" w:lineRule="auto"/>
        <w:jc w:val="both"/>
        <w:rPr>
          <w:rFonts w:ascii="Palatino Linotype" w:hAnsi="Palatino Linotype" w:eastAsia="Calibri" w:cs="Tahoma"/>
          <w:sz w:val="22"/>
          <w:szCs w:val="22"/>
          <w:lang w:eastAsia="es-ES_tradnl"/>
        </w:rPr>
      </w:pPr>
    </w:p>
    <w:p w:rsidR="007A26F3" w:rsidP="007A26F3" w:rsidRDefault="007A26F3" w14:paraId="02E3D016"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w:t>
      </w:r>
    </w:p>
    <w:p w:rsidR="00DA6417" w:rsidP="00A511BB" w:rsidRDefault="00DA6417" w14:paraId="78B29B01" w14:textId="77777777">
      <w:pPr>
        <w:spacing w:line="360" w:lineRule="auto"/>
        <w:jc w:val="both"/>
        <w:rPr>
          <w:rFonts w:ascii="Palatino Linotype" w:hAnsi="Palatino Linotype" w:cs="Tahoma"/>
          <w:b/>
          <w:sz w:val="22"/>
          <w:szCs w:val="22"/>
          <w:lang w:val="es-ES"/>
        </w:rPr>
      </w:pPr>
    </w:p>
    <w:p w:rsidRPr="007A26F3" w:rsidR="007A26F3" w:rsidP="007A26F3" w:rsidRDefault="007A26F3" w14:paraId="76F16C59"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En esa tesitura, al apreciarse que el Recurrente no desea acceder a un soporte documental, sino que el Sujeto Obligado realice un procesamiento y cálculo de la información, una vez realizados, genere un documento que contenga desagregada la información, en apartados específicos; lo cual no resulta exigible, consecuentemente, no resulta dable ordenar su entrega.</w:t>
      </w:r>
    </w:p>
    <w:p w:rsidRPr="007A26F3" w:rsidR="007A26F3" w:rsidP="007A26F3" w:rsidRDefault="007A26F3" w14:paraId="26D69456" w14:textId="77777777">
      <w:pPr>
        <w:spacing w:line="360" w:lineRule="auto"/>
        <w:jc w:val="both"/>
        <w:rPr>
          <w:rFonts w:ascii="Palatino Linotype" w:hAnsi="Palatino Linotype" w:cs="Tahoma"/>
          <w:sz w:val="22"/>
          <w:szCs w:val="22"/>
          <w:lang w:val="es-ES"/>
        </w:rPr>
      </w:pPr>
    </w:p>
    <w:p w:rsidRPr="007A26F3" w:rsidR="007A26F3" w:rsidP="007A26F3" w:rsidRDefault="007A26F3" w14:paraId="1105606A"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Finalmente, con relación a las modalidad de entrega de la información “…</w:t>
      </w:r>
      <w:proofErr w:type="spellStart"/>
      <w:r w:rsidRPr="007A26F3">
        <w:rPr>
          <w:rFonts w:ascii="Palatino Linotype" w:hAnsi="Palatino Linotype" w:cs="Tahoma"/>
          <w:sz w:val="22"/>
          <w:szCs w:val="22"/>
          <w:lang w:val="es-ES"/>
        </w:rPr>
        <w:t>usb</w:t>
      </w:r>
      <w:proofErr w:type="spellEnd"/>
      <w:r w:rsidRPr="007A26F3">
        <w:rPr>
          <w:rFonts w:ascii="Palatino Linotype" w:hAnsi="Palatino Linotype" w:cs="Tahoma"/>
          <w:sz w:val="22"/>
          <w:szCs w:val="22"/>
          <w:lang w:val="es-ES"/>
        </w:rPr>
        <w:t xml:space="preserve">, </w:t>
      </w:r>
      <w:proofErr w:type="spellStart"/>
      <w:r w:rsidRPr="007A26F3">
        <w:rPr>
          <w:rFonts w:ascii="Palatino Linotype" w:hAnsi="Palatino Linotype" w:cs="Tahoma"/>
          <w:sz w:val="22"/>
          <w:szCs w:val="22"/>
          <w:lang w:val="es-ES"/>
        </w:rPr>
        <w:t>sd</w:t>
      </w:r>
      <w:proofErr w:type="spellEnd"/>
      <w:r w:rsidRPr="007A26F3">
        <w:rPr>
          <w:rFonts w:ascii="Palatino Linotype" w:hAnsi="Palatino Linotype" w:cs="Tahoma"/>
          <w:sz w:val="22"/>
          <w:szCs w:val="22"/>
          <w:lang w:val="es-ES"/>
        </w:rPr>
        <w:t xml:space="preserve"> y </w:t>
      </w:r>
      <w:proofErr w:type="spellStart"/>
      <w:r w:rsidRPr="007A26F3">
        <w:rPr>
          <w:rFonts w:ascii="Palatino Linotype" w:hAnsi="Palatino Linotype" w:cs="Tahoma"/>
          <w:sz w:val="22"/>
          <w:szCs w:val="22"/>
          <w:lang w:val="es-ES"/>
        </w:rPr>
        <w:t>cd-rom</w:t>
      </w:r>
      <w:proofErr w:type="spellEnd"/>
      <w:r w:rsidRPr="007A26F3">
        <w:rPr>
          <w:rFonts w:ascii="Palatino Linotype" w:hAnsi="Palatino Linotype" w:cs="Tahoma"/>
          <w:sz w:val="22"/>
          <w:szCs w:val="22"/>
          <w:lang w:val="es-ES"/>
        </w:rPr>
        <w:t>.”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r>
        <w:rPr>
          <w:rFonts w:ascii="Palatino Linotype" w:hAnsi="Palatino Linotype" w:cs="Tahoma"/>
          <w:sz w:val="22"/>
          <w:szCs w:val="22"/>
          <w:lang w:val="es-ES"/>
        </w:rPr>
        <w:t>.</w:t>
      </w:r>
    </w:p>
    <w:p w:rsidR="007A26F3" w:rsidP="00A511BB" w:rsidRDefault="007A26F3" w14:paraId="16508CB1" w14:textId="77777777">
      <w:pPr>
        <w:spacing w:line="360" w:lineRule="auto"/>
        <w:jc w:val="both"/>
        <w:rPr>
          <w:rFonts w:ascii="Palatino Linotype" w:hAnsi="Palatino Linotype" w:cs="Tahoma"/>
          <w:b/>
          <w:sz w:val="22"/>
          <w:szCs w:val="22"/>
          <w:lang w:val="es-ES"/>
        </w:rPr>
      </w:pPr>
    </w:p>
    <w:p w:rsidR="007A26F3" w:rsidP="00A511BB" w:rsidRDefault="007A26F3" w14:paraId="2B320F09" w14:textId="77777777">
      <w:pPr>
        <w:spacing w:line="360" w:lineRule="auto"/>
        <w:jc w:val="both"/>
        <w:rPr>
          <w:rFonts w:ascii="Palatino Linotype" w:hAnsi="Palatino Linotype" w:cs="Tahoma"/>
          <w:sz w:val="22"/>
          <w:szCs w:val="22"/>
          <w:lang w:val="es-ES"/>
        </w:rPr>
      </w:pPr>
      <w:r w:rsidRPr="007A26F3">
        <w:rPr>
          <w:rFonts w:ascii="Palatino Linotype" w:hAnsi="Palatino Linotype" w:cs="Tahoma"/>
          <w:sz w:val="22"/>
          <w:szCs w:val="22"/>
          <w:lang w:val="es-ES"/>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rsidR="007A26F3" w:rsidP="00A511BB" w:rsidRDefault="007A26F3" w14:paraId="3A77909B" w14:textId="77777777">
      <w:pPr>
        <w:spacing w:line="360" w:lineRule="auto"/>
        <w:jc w:val="both"/>
        <w:rPr>
          <w:rFonts w:ascii="Palatino Linotype" w:hAnsi="Palatino Linotype" w:cs="Tahoma"/>
          <w:sz w:val="22"/>
          <w:szCs w:val="22"/>
          <w:lang w:val="es-ES"/>
        </w:rPr>
      </w:pPr>
    </w:p>
    <w:p w:rsidRPr="009100C0" w:rsidR="007A26F3" w:rsidP="007A26F3" w:rsidRDefault="007A26F3" w14:paraId="17F356F7" w14:textId="77777777">
      <w:pPr>
        <w:spacing w:line="360" w:lineRule="auto"/>
        <w:jc w:val="both"/>
        <w:rPr>
          <w:rFonts w:ascii="Palatino Linotype" w:hAnsi="Palatino Linotype" w:eastAsia="Calibri" w:cs="Tahoma"/>
          <w:b/>
          <w:sz w:val="22"/>
          <w:szCs w:val="22"/>
          <w:lang w:eastAsia="es-ES_tradnl"/>
        </w:rPr>
      </w:pPr>
      <w:r w:rsidRPr="009100C0">
        <w:rPr>
          <w:rFonts w:ascii="Palatino Linotype" w:hAnsi="Palatino Linotype" w:eastAsia="Calibri" w:cs="Tahoma"/>
          <w:b/>
          <w:sz w:val="22"/>
          <w:szCs w:val="22"/>
          <w:lang w:eastAsia="es-ES_tradnl"/>
        </w:rPr>
        <w:t>Versión Pública</w:t>
      </w:r>
    </w:p>
    <w:p w:rsidRPr="009100C0" w:rsidR="007A26F3" w:rsidP="007A26F3" w:rsidRDefault="007A26F3" w14:paraId="6D5BEE3C" w14:textId="77777777">
      <w:pPr>
        <w:spacing w:line="360" w:lineRule="auto"/>
        <w:jc w:val="both"/>
        <w:rPr>
          <w:rFonts w:ascii="Palatino Linotype" w:hAnsi="Palatino Linotype"/>
          <w:b/>
          <w:caps/>
          <w:noProof/>
          <w:szCs w:val="22"/>
          <w:lang w:eastAsia="es-MX"/>
        </w:rPr>
      </w:pPr>
    </w:p>
    <w:p w:rsidRPr="00DF36FF" w:rsidR="007A26F3" w:rsidP="007A26F3" w:rsidRDefault="007A26F3" w14:paraId="7ACF6FF3" w14:textId="77777777">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rsidRPr="00DF36FF" w:rsidR="007A26F3" w:rsidP="007A26F3" w:rsidRDefault="007A26F3" w14:paraId="0306BCBC"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34832AB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DF36FF" w:rsidR="007A26F3" w:rsidP="007A26F3" w:rsidRDefault="007A26F3" w14:paraId="270ADE6B"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670365D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DF36FF" w:rsidR="007A26F3" w:rsidP="007A26F3" w:rsidRDefault="007A26F3" w14:paraId="0867DBEE"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36CEA9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DF36FF" w:rsidR="007A26F3" w:rsidP="007A26F3" w:rsidRDefault="007A26F3" w14:paraId="547168DE"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DD0F2B4"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DF36FF" w:rsidR="007A26F3" w:rsidP="007A26F3" w:rsidRDefault="007A26F3" w14:paraId="73FBA600"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81C3A3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DF36FF" w:rsidR="007A26F3" w:rsidP="007A26F3" w:rsidRDefault="007A26F3" w14:paraId="0DF17519"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0325E6E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DF36FF" w:rsidR="007A26F3" w:rsidP="007A26F3" w:rsidRDefault="007A26F3" w14:paraId="6017BC7A"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09A673A3" w14:textId="77777777">
      <w:pPr>
        <w:numPr>
          <w:ilvl w:val="0"/>
          <w:numId w:val="1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DF36FF" w:rsidR="007A26F3" w:rsidP="007A26F3" w:rsidRDefault="007A26F3" w14:paraId="51AEDA21" w14:textId="77777777">
      <w:pPr>
        <w:numPr>
          <w:ilvl w:val="0"/>
          <w:numId w:val="16"/>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rsidRPr="00DF36FF" w:rsidR="007A26F3" w:rsidP="007A26F3" w:rsidRDefault="007A26F3" w14:paraId="3BF2FA62"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737C45A2"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DF36FF" w:rsidR="007A26F3" w:rsidP="007A26F3" w:rsidRDefault="007A26F3" w14:paraId="0188555C"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663F677D"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rsidRPr="00DF36FF" w:rsidR="007A26F3" w:rsidP="007A26F3" w:rsidRDefault="007A26F3" w14:paraId="297201AD"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5B711E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DF36FF" w:rsidR="007A26F3" w:rsidP="007A26F3" w:rsidRDefault="007A26F3" w14:paraId="2B37A743"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11879F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w:t>
      </w:r>
      <w:r w:rsidRPr="00DF36FF">
        <w:rPr>
          <w:rFonts w:ascii="Palatino Linotype" w:hAnsi="Palatino Linotype" w:cs="Tahoma"/>
          <w:bCs/>
          <w:iCs/>
          <w:sz w:val="22"/>
          <w:szCs w:val="22"/>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DF36FF" w:rsidR="007A26F3" w:rsidP="007A26F3" w:rsidRDefault="007A26F3" w14:paraId="730C2DFB"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354CDEE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DF36FF" w:rsidR="007A26F3" w:rsidP="007A26F3" w:rsidRDefault="007A26F3" w14:paraId="61114E44"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6FF45F91"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DF36FF" w:rsidR="007A26F3" w:rsidP="007A26F3" w:rsidRDefault="007A26F3" w14:paraId="0D0327DA"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4D1C9882"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DF36FF" w:rsidR="007A26F3" w:rsidP="007A26F3" w:rsidRDefault="007A26F3" w14:paraId="5D13838C"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50AA874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DF36FF">
        <w:rPr>
          <w:rFonts w:ascii="Palatino Linotype" w:hAnsi="Palatino Linotype" w:cs="Tahoma"/>
          <w:bCs/>
          <w:iCs/>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DF36FF" w:rsidR="007A26F3" w:rsidP="007A26F3" w:rsidRDefault="007A26F3" w14:paraId="3914541C"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5BEB7B2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DF36FF" w:rsidR="007A26F3" w:rsidP="007A26F3" w:rsidRDefault="007A26F3" w14:paraId="73E178B6" w14:textId="77777777">
      <w:pPr>
        <w:spacing w:line="360" w:lineRule="auto"/>
        <w:contextualSpacing/>
        <w:jc w:val="both"/>
        <w:rPr>
          <w:rFonts w:ascii="Palatino Linotype" w:hAnsi="Palatino Linotype" w:cs="Tahoma"/>
          <w:bCs/>
          <w:iCs/>
          <w:sz w:val="22"/>
          <w:szCs w:val="22"/>
        </w:rPr>
      </w:pPr>
    </w:p>
    <w:p w:rsidR="007A26F3" w:rsidP="007A26F3" w:rsidRDefault="007A26F3" w14:paraId="2BE0D8A0" w14:textId="77777777">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Pr>
          <w:rFonts w:ascii="Palatino Linotype" w:hAnsi="Palatino Linotype" w:cs="Tahoma"/>
          <w:bCs/>
          <w:iCs/>
          <w:sz w:val="22"/>
          <w:szCs w:val="22"/>
        </w:rPr>
        <w:t xml:space="preserve"> (RFC),</w:t>
      </w:r>
      <w:r w:rsidRPr="00DF36FF">
        <w:rPr>
          <w:rFonts w:ascii="Palatino Linotype" w:hAnsi="Palatino Linotype" w:cs="Tahoma"/>
          <w:bCs/>
          <w:iCs/>
          <w:sz w:val="22"/>
          <w:szCs w:val="22"/>
        </w:rPr>
        <w:t xml:space="preserve"> </w:t>
      </w:r>
      <w:r w:rsidRPr="00DF36FF">
        <w:rPr>
          <w:rFonts w:ascii="Palatino Linotype" w:hAnsi="Palatino Linotype" w:cs="Tahoma"/>
          <w:b/>
          <w:bCs/>
          <w:iCs/>
          <w:sz w:val="22"/>
          <w:szCs w:val="22"/>
        </w:rPr>
        <w:t>Clave Única de Registro de Población</w:t>
      </w:r>
      <w:r w:rsidR="00C56462">
        <w:rPr>
          <w:rFonts w:ascii="Palatino Linotype" w:hAnsi="Palatino Linotype" w:cs="Tahoma"/>
          <w:bCs/>
          <w:iCs/>
          <w:sz w:val="22"/>
          <w:szCs w:val="22"/>
        </w:rPr>
        <w:t xml:space="preserve"> (CURP)</w:t>
      </w:r>
      <w:r w:rsidRPr="00DF36FF">
        <w:rPr>
          <w:rFonts w:ascii="Palatino Linotype" w:hAnsi="Palatino Linotype" w:cs="Tahoma"/>
          <w:bCs/>
          <w:iCs/>
          <w:sz w:val="22"/>
          <w:szCs w:val="22"/>
        </w:rPr>
        <w:t xml:space="preserve">. </w:t>
      </w:r>
    </w:p>
    <w:p w:rsidRPr="00DF36FF" w:rsidR="007A26F3" w:rsidP="007A26F3" w:rsidRDefault="007A26F3" w14:paraId="6BE34B5D" w14:textId="77777777">
      <w:pPr>
        <w:tabs>
          <w:tab w:val="left" w:pos="709"/>
        </w:tabs>
        <w:spacing w:line="360" w:lineRule="auto"/>
        <w:contextualSpacing/>
        <w:jc w:val="both"/>
        <w:rPr>
          <w:rFonts w:ascii="Palatino Linotype" w:hAnsi="Palatino Linotype" w:cs="Tahoma"/>
          <w:bCs/>
          <w:iCs/>
          <w:sz w:val="22"/>
          <w:szCs w:val="22"/>
        </w:rPr>
      </w:pPr>
    </w:p>
    <w:p w:rsidRPr="00DF36FF" w:rsidR="007A26F3" w:rsidP="007A26F3" w:rsidRDefault="007A26F3" w14:paraId="09CF1571" w14:textId="77777777">
      <w:pPr>
        <w:numPr>
          <w:ilvl w:val="0"/>
          <w:numId w:val="15"/>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rsidRPr="00DF36FF" w:rsidR="007A26F3" w:rsidP="007A26F3" w:rsidRDefault="007A26F3" w14:paraId="68763DD4" w14:textId="77777777">
      <w:pPr>
        <w:spacing w:line="360" w:lineRule="auto"/>
        <w:ind w:left="720"/>
        <w:contextualSpacing/>
        <w:jc w:val="both"/>
        <w:rPr>
          <w:rFonts w:ascii="Palatino Linotype" w:hAnsi="Palatino Linotype" w:cs="Tahoma"/>
          <w:bCs/>
          <w:iCs/>
          <w:sz w:val="22"/>
          <w:szCs w:val="22"/>
        </w:rPr>
      </w:pPr>
    </w:p>
    <w:p w:rsidRPr="00DF36FF" w:rsidR="007A26F3" w:rsidP="007A26F3" w:rsidRDefault="007A26F3" w14:paraId="1B2EED8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DF36FF">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rsidRPr="00DF36FF" w:rsidR="007A26F3" w:rsidP="007A26F3" w:rsidRDefault="007A26F3" w14:paraId="725BCD2D"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46DB35D4"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DF36FF" w:rsidR="007A26F3" w:rsidP="007A26F3" w:rsidRDefault="007A26F3" w14:paraId="62ACD0DE"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AD5C019"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DF36FF" w:rsidR="007A26F3" w:rsidP="007A26F3" w:rsidRDefault="007A26F3" w14:paraId="153744B1"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04530A54"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DF36FF" w:rsidR="007A26F3" w:rsidP="007A26F3" w:rsidRDefault="007A26F3" w14:paraId="00BFEBB2"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5DC1C17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DF36FF" w:rsidR="007A26F3" w:rsidP="007A26F3" w:rsidRDefault="007A26F3" w14:paraId="6D27B5BD" w14:textId="77777777">
      <w:pPr>
        <w:spacing w:line="360" w:lineRule="auto"/>
        <w:contextualSpacing/>
        <w:jc w:val="both"/>
        <w:rPr>
          <w:rFonts w:ascii="Palatino Linotype" w:hAnsi="Palatino Linotype" w:cs="Tahoma"/>
          <w:bCs/>
          <w:iCs/>
          <w:sz w:val="22"/>
          <w:szCs w:val="22"/>
        </w:rPr>
      </w:pPr>
    </w:p>
    <w:p w:rsidRPr="006D28A9" w:rsidR="007A26F3" w:rsidP="007A26F3" w:rsidRDefault="007A26F3" w14:paraId="27741237" w14:textId="77777777">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lastRenderedPageBreak/>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DF36FF" w:rsidR="007A26F3" w:rsidP="007A26F3" w:rsidRDefault="007A26F3" w14:paraId="2AEB99E1" w14:textId="77777777">
      <w:pPr>
        <w:spacing w:line="360" w:lineRule="auto"/>
        <w:contextualSpacing/>
        <w:jc w:val="both"/>
        <w:rPr>
          <w:rFonts w:ascii="Palatino Linotype" w:hAnsi="Palatino Linotype" w:cs="Tahoma"/>
          <w:bCs/>
          <w:i/>
          <w:iCs/>
          <w:sz w:val="22"/>
          <w:szCs w:val="22"/>
        </w:rPr>
      </w:pPr>
    </w:p>
    <w:p w:rsidRPr="00DF36FF" w:rsidR="007A26F3" w:rsidP="007A26F3" w:rsidRDefault="007A26F3" w14:paraId="2B7B14A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DF36FF" w:rsidR="007A26F3" w:rsidP="007A26F3" w:rsidRDefault="007A26F3" w14:paraId="2BD4CC59" w14:textId="77777777">
      <w:pPr>
        <w:spacing w:line="360" w:lineRule="auto"/>
        <w:contextualSpacing/>
        <w:jc w:val="both"/>
        <w:rPr>
          <w:rFonts w:ascii="Palatino Linotype" w:hAnsi="Palatino Linotype" w:cs="Tahoma"/>
          <w:bCs/>
          <w:iCs/>
          <w:sz w:val="22"/>
          <w:szCs w:val="22"/>
        </w:rPr>
      </w:pPr>
    </w:p>
    <w:p w:rsidRPr="00DF36FF" w:rsidR="007A26F3" w:rsidP="007A26F3" w:rsidRDefault="007A26F3" w14:paraId="1DB03F36" w14:textId="77777777">
      <w:pPr>
        <w:numPr>
          <w:ilvl w:val="0"/>
          <w:numId w:val="15"/>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Clave Única de Registro de Población (CURP).</w:t>
      </w:r>
    </w:p>
    <w:p w:rsidRPr="00DF36FF" w:rsidR="007A26F3" w:rsidP="007A26F3" w:rsidRDefault="007A26F3" w14:paraId="0D75BC08"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78BB4855"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DF36FF" w:rsidR="007A26F3" w:rsidP="007A26F3" w:rsidRDefault="007A26F3" w14:paraId="43D2E562" w14:textId="77777777">
      <w:pPr>
        <w:spacing w:line="360" w:lineRule="auto"/>
        <w:contextualSpacing/>
        <w:jc w:val="both"/>
        <w:rPr>
          <w:rFonts w:ascii="Palatino Linotype" w:hAnsi="Palatino Linotype" w:cs="Tahoma"/>
          <w:sz w:val="22"/>
          <w:szCs w:val="22"/>
          <w:lang w:eastAsia="es-MX"/>
        </w:rPr>
      </w:pPr>
    </w:p>
    <w:p w:rsidR="007A26F3" w:rsidP="007A26F3" w:rsidRDefault="007A26F3" w14:paraId="0CB6A7DD"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DF36FF" w:rsidR="007A26F3" w:rsidP="007A26F3" w:rsidRDefault="007A26F3" w14:paraId="565272CB"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340AC7B7"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DF36FF" w:rsidR="007A26F3" w:rsidP="007A26F3" w:rsidRDefault="007A26F3" w14:paraId="1C9C7586"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3955587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w:history="1" r:id="rId9">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w:t>
      </w:r>
      <w:r w:rsidRPr="00DF36FF">
        <w:rPr>
          <w:rFonts w:ascii="Palatino Linotype" w:hAnsi="Palatino Linotype" w:cs="Tahoma"/>
          <w:sz w:val="22"/>
          <w:szCs w:val="22"/>
          <w:lang w:eastAsia="es-MX"/>
        </w:rPr>
        <w:lastRenderedPageBreak/>
        <w:t xml:space="preserve">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rsidRPr="00DF36FF" w:rsidR="007A26F3" w:rsidP="007A26F3" w:rsidRDefault="007A26F3" w14:paraId="1A2EBAD3"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0DC1E6FB"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rsidRPr="00DF36FF" w:rsidR="007A26F3" w:rsidP="007A26F3" w:rsidRDefault="007A26F3" w14:paraId="62C6D2BE"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rsidRPr="00DF36FF" w:rsidR="007A26F3" w:rsidP="007A26F3" w:rsidRDefault="007A26F3" w14:paraId="008FBFA2"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rsidRPr="00DF36FF" w:rsidR="007A26F3" w:rsidP="007A26F3" w:rsidRDefault="007A26F3" w14:paraId="25B75FF4"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rsidRPr="00DF36FF" w:rsidR="007A26F3" w:rsidP="007A26F3" w:rsidRDefault="007A26F3" w14:paraId="06E8CCAB"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2C005D8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DF36FF" w:rsidR="007A26F3" w:rsidP="007A26F3" w:rsidRDefault="007A26F3" w14:paraId="250FE17D" w14:textId="77777777">
      <w:pPr>
        <w:spacing w:line="360" w:lineRule="auto"/>
        <w:contextualSpacing/>
        <w:jc w:val="both"/>
        <w:rPr>
          <w:rFonts w:ascii="Palatino Linotype" w:hAnsi="Palatino Linotype" w:cs="Tahoma"/>
          <w:sz w:val="22"/>
          <w:szCs w:val="22"/>
          <w:lang w:eastAsia="es-MX"/>
        </w:rPr>
      </w:pPr>
    </w:p>
    <w:p w:rsidRPr="00DF36FF" w:rsidR="007A26F3" w:rsidP="007A26F3" w:rsidRDefault="007A26F3" w14:paraId="6D4A3C68" w14:textId="77777777">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DF36FF" w:rsidR="007A26F3" w:rsidP="007A26F3" w:rsidRDefault="007A26F3" w14:paraId="53FC489F" w14:textId="77777777">
      <w:pPr>
        <w:spacing w:line="360" w:lineRule="auto"/>
        <w:contextualSpacing/>
        <w:jc w:val="both"/>
        <w:rPr>
          <w:rFonts w:ascii="Palatino Linotype" w:hAnsi="Palatino Linotype" w:cs="Tahoma"/>
          <w:sz w:val="22"/>
          <w:szCs w:val="22"/>
        </w:rPr>
      </w:pPr>
    </w:p>
    <w:p w:rsidRPr="00DF36FF" w:rsidR="007A26F3" w:rsidP="007A26F3" w:rsidRDefault="007A26F3" w14:paraId="107ACE1C"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DF36FF" w:rsidR="007A26F3" w:rsidP="007A26F3" w:rsidRDefault="007A26F3" w14:paraId="5241D38D"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6D28A9" w:rsidR="007A26F3" w:rsidP="007A26F3" w:rsidRDefault="007A26F3" w14:paraId="425D97B9"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6D28A9">
        <w:rPr>
          <w:rFonts w:ascii="Palatino Linotype" w:hAnsi="Palatino Linotype" w:eastAsia="Calibri" w:cs="Tahoma"/>
          <w:b/>
          <w:bCs/>
          <w:i/>
          <w:color w:val="000000"/>
        </w:rPr>
        <w:lastRenderedPageBreak/>
        <w:t xml:space="preserve">Clave Única de Registro de Población (CURP) es un dato personal confidencial. </w:t>
      </w:r>
      <w:r w:rsidRPr="006D28A9">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DF36FF" w:rsidR="007A26F3" w:rsidP="007A26F3" w:rsidRDefault="007A26F3" w14:paraId="1B926355" w14:textId="77777777">
      <w:pPr>
        <w:spacing w:line="360" w:lineRule="auto"/>
        <w:contextualSpacing/>
        <w:jc w:val="both"/>
        <w:rPr>
          <w:rFonts w:ascii="Palatino Linotype" w:hAnsi="Palatino Linotype" w:cs="Tahoma"/>
          <w:sz w:val="22"/>
          <w:szCs w:val="22"/>
        </w:rPr>
      </w:pPr>
    </w:p>
    <w:p w:rsidRPr="00DF36FF" w:rsidR="007A26F3" w:rsidP="007A26F3" w:rsidRDefault="007A26F3" w14:paraId="59F98686" w14:textId="77777777">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007A26F3" w:rsidP="007A26F3" w:rsidRDefault="007A26F3" w14:paraId="54AAA9EE" w14:textId="77777777">
      <w:pPr>
        <w:spacing w:line="360" w:lineRule="auto"/>
        <w:contextualSpacing/>
        <w:jc w:val="both"/>
        <w:rPr>
          <w:rFonts w:ascii="Palatino Linotype" w:hAnsi="Palatino Linotype" w:cs="Tahoma"/>
          <w:sz w:val="22"/>
          <w:szCs w:val="22"/>
          <w:lang w:eastAsia="es-MX"/>
        </w:rPr>
      </w:pPr>
    </w:p>
    <w:p w:rsidR="00A511BB" w:rsidP="00A511BB" w:rsidRDefault="00A511BB" w14:paraId="3245F4D7"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00A511BB" w:rsidP="00A511BB" w:rsidRDefault="00A511BB" w14:paraId="40CEACBB" w14:textId="77777777">
      <w:pPr>
        <w:spacing w:line="360" w:lineRule="auto"/>
        <w:jc w:val="both"/>
        <w:rPr>
          <w:rFonts w:ascii="Palatino Linotype" w:hAnsi="Palatino Linotype" w:cs="Tahoma"/>
          <w:b/>
          <w:sz w:val="22"/>
          <w:szCs w:val="22"/>
          <w:lang w:val="es-ES"/>
        </w:rPr>
      </w:pPr>
    </w:p>
    <w:p w:rsidR="0013455B" w:rsidP="0013455B" w:rsidRDefault="0013455B" w14:paraId="53C5467E" w14:textId="77777777">
      <w:pPr>
        <w:autoSpaceDE w:val="0"/>
        <w:autoSpaceDN w:val="0"/>
        <w:adjustRightInd w:val="0"/>
        <w:spacing w:line="360" w:lineRule="auto"/>
        <w:ind w:right="49"/>
        <w:jc w:val="both"/>
        <w:rPr>
          <w:rFonts w:ascii="Palatino Linotype" w:hAnsi="Palatino Linotype" w:cs="Arial"/>
          <w:sz w:val="24"/>
          <w:szCs w:val="24"/>
          <w:lang w:val="es-ES"/>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ED251B">
        <w:rPr>
          <w:rFonts w:ascii="Palatino Linotype" w:hAnsi="Palatino Linotype"/>
          <w:b/>
          <w:sz w:val="22"/>
          <w:szCs w:val="22"/>
        </w:rPr>
        <w:t>MODIFICAR</w:t>
      </w:r>
      <w:r>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C56462" w:rsidR="00C56462">
        <w:rPr>
          <w:rFonts w:ascii="Palatino Linotype" w:hAnsi="Palatino Linotype"/>
          <w:b/>
          <w:bCs/>
          <w:sz w:val="22"/>
          <w:szCs w:val="22"/>
        </w:rPr>
        <w:t>00029/TEPETLAO/IP/2022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ED251B">
        <w:rPr>
          <w:rFonts w:ascii="Palatino Linotype" w:hAnsi="Palatino Linotype" w:cs="Tahoma"/>
          <w:b/>
          <w:bCs/>
          <w:color w:val="0D0D0D" w:themeColor="text1" w:themeTint="F2"/>
          <w:sz w:val="22"/>
          <w:szCs w:val="22"/>
        </w:rPr>
        <w:t>0109</w:t>
      </w:r>
      <w:r w:rsidR="00C56462">
        <w:rPr>
          <w:rFonts w:ascii="Palatino Linotype" w:hAnsi="Palatino Linotype" w:cs="Tahoma"/>
          <w:b/>
          <w:bCs/>
          <w:color w:val="0D0D0D" w:themeColor="text1" w:themeTint="F2"/>
          <w:sz w:val="22"/>
          <w:szCs w:val="22"/>
        </w:rPr>
        <w:t>1</w:t>
      </w:r>
      <w:r w:rsidRPr="009100C0">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Pr>
          <w:rFonts w:ascii="Palatino Linotype" w:hAnsi="Palatino Linotype" w:cs="Tahoma"/>
          <w:bCs/>
          <w:iCs/>
          <w:sz w:val="22"/>
          <w:szCs w:val="22"/>
          <w:lang w:val="es-ES_tradnl"/>
        </w:rPr>
        <w:t xml:space="preserve">en su caso en versión pública a través del Sistema de Acceso a la Información Mexiquense (SAIMEX) </w:t>
      </w:r>
      <w:r w:rsidRPr="007721C1">
        <w:rPr>
          <w:rFonts w:ascii="Palatino Linotype" w:hAnsi="Palatino Linotype" w:cs="Arial"/>
          <w:sz w:val="24"/>
          <w:szCs w:val="24"/>
        </w:rPr>
        <w:t>correo electrónico, medios magnéticos y CD</w:t>
      </w:r>
      <w:r>
        <w:rPr>
          <w:rFonts w:ascii="Palatino Linotype" w:hAnsi="Palatino Linotype" w:cs="Arial"/>
          <w:sz w:val="24"/>
          <w:szCs w:val="24"/>
        </w:rPr>
        <w:t>-ROM</w:t>
      </w:r>
      <w:r w:rsidRPr="00717D41">
        <w:rPr>
          <w:rFonts w:ascii="Palatino Linotype" w:hAnsi="Palatino Linotype" w:cs="Arial"/>
          <w:sz w:val="24"/>
          <w:szCs w:val="24"/>
          <w:lang w:val="es-ES"/>
        </w:rPr>
        <w:t>, el soporte documental en el que obre lo siguiente:</w:t>
      </w:r>
    </w:p>
    <w:p w:rsidRPr="00717D41" w:rsidR="00FA4F74" w:rsidP="0013455B" w:rsidRDefault="00FA4F74" w14:paraId="522E3154" w14:textId="77777777">
      <w:pPr>
        <w:autoSpaceDE w:val="0"/>
        <w:autoSpaceDN w:val="0"/>
        <w:adjustRightInd w:val="0"/>
        <w:spacing w:line="360" w:lineRule="auto"/>
        <w:ind w:right="49"/>
        <w:jc w:val="both"/>
        <w:rPr>
          <w:rFonts w:ascii="Palatino Linotype" w:hAnsi="Palatino Linotype" w:cs="Arial"/>
          <w:sz w:val="24"/>
          <w:szCs w:val="24"/>
          <w:lang w:val="es-ES"/>
        </w:rPr>
      </w:pPr>
    </w:p>
    <w:p w:rsidR="00FA4F74" w:rsidP="00FA4F74" w:rsidRDefault="00FA4F74" w14:paraId="51275063" w14:textId="77777777">
      <w:pPr>
        <w:pStyle w:val="Prrafodelista"/>
        <w:numPr>
          <w:ilvl w:val="0"/>
          <w:numId w:val="30"/>
        </w:numPr>
        <w:spacing w:line="360" w:lineRule="auto"/>
        <w:ind w:left="567"/>
        <w:contextualSpacing w:val="0"/>
        <w:jc w:val="both"/>
        <w:rPr>
          <w:rFonts w:ascii="Palatino Linotype" w:hAnsi="Palatino Linotype" w:cs="Arial"/>
        </w:rPr>
      </w:pPr>
      <w:r>
        <w:rPr>
          <w:rFonts w:ascii="Palatino Linotype" w:hAnsi="Palatino Linotype" w:cs="Arial"/>
        </w:rPr>
        <w:lastRenderedPageBreak/>
        <w:t xml:space="preserve">Del </w:t>
      </w:r>
      <w:r w:rsidRPr="00FA4F74">
        <w:rPr>
          <w:rFonts w:ascii="Palatino Linotype" w:hAnsi="Palatino Linotype" w:cs="Arial"/>
        </w:rPr>
        <w:t>Instituto Municipal de la Cultura Física y Deporte</w:t>
      </w:r>
      <w:r>
        <w:rPr>
          <w:rFonts w:ascii="Palatino Linotype" w:hAnsi="Palatino Linotype" w:cs="Arial"/>
        </w:rPr>
        <w:t xml:space="preserve"> lo siguiente:</w:t>
      </w:r>
    </w:p>
    <w:p w:rsidR="00D15932" w:rsidP="00D15932" w:rsidRDefault="00FA4F74" w14:paraId="6C43BCE1" w14:textId="77777777">
      <w:pPr>
        <w:pStyle w:val="Prrafodelista"/>
        <w:numPr>
          <w:ilvl w:val="1"/>
          <w:numId w:val="35"/>
        </w:numPr>
        <w:spacing w:line="360" w:lineRule="auto"/>
        <w:ind w:left="851"/>
        <w:contextualSpacing w:val="0"/>
        <w:jc w:val="both"/>
        <w:rPr>
          <w:rFonts w:ascii="Palatino Linotype" w:hAnsi="Palatino Linotype" w:cs="Arial"/>
        </w:rPr>
      </w:pPr>
      <w:r w:rsidRPr="00D15932">
        <w:rPr>
          <w:rFonts w:ascii="Palatino Linotype" w:hAnsi="Palatino Linotype" w:cs="Arial"/>
        </w:rPr>
        <w:t>Reportes del aplicativo “Visor de nómina del SAT” por los años 2018, 2019, 2020, y 2021 en sus tres presentaciones:</w:t>
      </w:r>
    </w:p>
    <w:p w:rsidR="00D15932" w:rsidP="00D15932" w:rsidRDefault="00FA4F74" w14:paraId="7DB1F88C" w14:textId="77777777">
      <w:pPr>
        <w:pStyle w:val="Prrafodelista"/>
        <w:numPr>
          <w:ilvl w:val="0"/>
          <w:numId w:val="36"/>
        </w:numPr>
        <w:spacing w:line="360" w:lineRule="auto"/>
        <w:ind w:left="1276"/>
        <w:contextualSpacing w:val="0"/>
        <w:jc w:val="both"/>
        <w:rPr>
          <w:rFonts w:ascii="Palatino Linotype" w:hAnsi="Palatino Linotype" w:cs="Arial"/>
        </w:rPr>
      </w:pPr>
      <w:r w:rsidRPr="00D15932">
        <w:rPr>
          <w:rFonts w:ascii="Palatino Linotype" w:hAnsi="Palatino Linotype" w:cs="Arial"/>
        </w:rPr>
        <w:t xml:space="preserve">Vista anual acumulada. </w:t>
      </w:r>
    </w:p>
    <w:p w:rsidR="00D15932" w:rsidP="00D15932" w:rsidRDefault="00FA4F74" w14:paraId="2F9919F5" w14:textId="77777777">
      <w:pPr>
        <w:pStyle w:val="Prrafodelista"/>
        <w:numPr>
          <w:ilvl w:val="0"/>
          <w:numId w:val="36"/>
        </w:numPr>
        <w:spacing w:line="360" w:lineRule="auto"/>
        <w:ind w:left="1276"/>
        <w:contextualSpacing w:val="0"/>
        <w:jc w:val="both"/>
        <w:rPr>
          <w:rFonts w:ascii="Palatino Linotype" w:hAnsi="Palatino Linotype" w:cs="Arial"/>
        </w:rPr>
      </w:pPr>
      <w:r w:rsidRPr="00D15932">
        <w:rPr>
          <w:rFonts w:ascii="Palatino Linotype" w:hAnsi="Palatino Linotype" w:cs="Arial"/>
        </w:rPr>
        <w:t xml:space="preserve">Detalle mensual. </w:t>
      </w:r>
    </w:p>
    <w:p w:rsidRPr="00D15932" w:rsidR="00FA4F74" w:rsidP="00D15932" w:rsidRDefault="00FA4F74" w14:paraId="1F8592AA" w14:textId="77777777">
      <w:pPr>
        <w:pStyle w:val="Prrafodelista"/>
        <w:numPr>
          <w:ilvl w:val="0"/>
          <w:numId w:val="36"/>
        </w:numPr>
        <w:spacing w:line="360" w:lineRule="auto"/>
        <w:ind w:left="1276"/>
        <w:contextualSpacing w:val="0"/>
        <w:jc w:val="both"/>
        <w:rPr>
          <w:rFonts w:ascii="Palatino Linotype" w:hAnsi="Palatino Linotype" w:cs="Arial"/>
        </w:rPr>
      </w:pPr>
      <w:r w:rsidRPr="00D15932">
        <w:rPr>
          <w:rFonts w:ascii="Palatino Linotype" w:hAnsi="Palatino Linotype" w:cs="Arial"/>
        </w:rPr>
        <w:t xml:space="preserve">Detalle diferencias sueldos y salarios. </w:t>
      </w:r>
    </w:p>
    <w:p w:rsidR="00D15932" w:rsidP="003D524B" w:rsidRDefault="00FA4F74" w14:paraId="6258423F" w14:textId="77777777">
      <w:pPr>
        <w:pStyle w:val="Prrafodelista"/>
        <w:numPr>
          <w:ilvl w:val="1"/>
          <w:numId w:val="35"/>
        </w:numPr>
        <w:spacing w:line="360" w:lineRule="auto"/>
        <w:ind w:left="851"/>
        <w:contextualSpacing w:val="0"/>
        <w:jc w:val="both"/>
        <w:rPr>
          <w:rFonts w:ascii="Palatino Linotype" w:hAnsi="Palatino Linotype" w:cs="Arial"/>
        </w:rPr>
      </w:pPr>
      <w:r w:rsidRPr="00D15932">
        <w:rPr>
          <w:rFonts w:ascii="Palatino Linotype" w:hAnsi="Palatino Linotype" w:cs="Arial"/>
        </w:rPr>
        <w:t>La opinión de no adeudo en el cumplimiento de obligaciones fiscales emitida por el Servicio de Administración Tributaria (SAT);</w:t>
      </w:r>
    </w:p>
    <w:p w:rsidRPr="00D15932" w:rsidR="00FA4F74" w:rsidP="003D524B" w:rsidRDefault="00FA4F74" w14:paraId="6EF25775" w14:textId="77777777">
      <w:pPr>
        <w:pStyle w:val="Prrafodelista"/>
        <w:numPr>
          <w:ilvl w:val="1"/>
          <w:numId w:val="35"/>
        </w:numPr>
        <w:spacing w:line="360" w:lineRule="auto"/>
        <w:ind w:left="851"/>
        <w:contextualSpacing w:val="0"/>
        <w:jc w:val="both"/>
        <w:rPr>
          <w:rFonts w:ascii="Palatino Linotype" w:hAnsi="Palatino Linotype" w:cs="Arial"/>
        </w:rPr>
      </w:pPr>
      <w:r w:rsidRPr="00D15932">
        <w:rPr>
          <w:rFonts w:ascii="Palatino Linotype" w:hAnsi="Palatino Linotype" w:cs="Arial"/>
        </w:rPr>
        <w:t xml:space="preserve">Retenciones del Impuesto Sobre la Renta por Salarios, Honorarios y Arrendamiento del periodo del 01 de enero de 2019, hasta el 31 de octubre de 2021 </w:t>
      </w:r>
    </w:p>
    <w:p w:rsidR="0013455B" w:rsidP="0013455B" w:rsidRDefault="0013455B" w14:paraId="621204E9" w14:textId="77777777">
      <w:pPr>
        <w:tabs>
          <w:tab w:val="left" w:pos="4962"/>
        </w:tabs>
        <w:spacing w:line="360" w:lineRule="auto"/>
        <w:jc w:val="both"/>
        <w:rPr>
          <w:rFonts w:ascii="Palatino Linotype" w:hAnsi="Palatino Linotype" w:cs="Tahoma"/>
          <w:bCs/>
          <w:iCs/>
          <w:sz w:val="22"/>
          <w:szCs w:val="22"/>
          <w:lang w:val="es-ES_tradnl"/>
        </w:rPr>
      </w:pPr>
    </w:p>
    <w:p w:rsidRPr="00717D41" w:rsidR="0013455B" w:rsidP="00D15932" w:rsidRDefault="0013455B" w14:paraId="68533D94" w14:textId="77777777">
      <w:pPr>
        <w:pStyle w:val="Prrafodelista"/>
        <w:numPr>
          <w:ilvl w:val="0"/>
          <w:numId w:val="30"/>
        </w:numPr>
        <w:spacing w:line="360" w:lineRule="auto"/>
        <w:ind w:left="567"/>
        <w:contextualSpacing w:val="0"/>
        <w:jc w:val="both"/>
        <w:rPr>
          <w:rFonts w:ascii="Palatino Linotype" w:hAnsi="Palatino Linotype" w:cs="Arial"/>
        </w:rPr>
      </w:pPr>
      <w:r w:rsidRPr="00717D41">
        <w:rPr>
          <w:rFonts w:ascii="Palatino Linotype" w:hAnsi="Palatino Linotype" w:cs="Arial"/>
        </w:rPr>
        <w:t xml:space="preserve">Reportes del aplicativo “Visor de nómina del SAT” en sus </w:t>
      </w:r>
      <w:r w:rsidR="00C56462">
        <w:rPr>
          <w:rFonts w:ascii="Palatino Linotype" w:hAnsi="Palatino Linotype" w:cs="Arial"/>
        </w:rPr>
        <w:t xml:space="preserve">siguientes </w:t>
      </w:r>
      <w:r w:rsidRPr="00717D41">
        <w:rPr>
          <w:rFonts w:ascii="Palatino Linotype" w:hAnsi="Palatino Linotype" w:cs="Arial"/>
        </w:rPr>
        <w:t xml:space="preserve">presentaciones: </w:t>
      </w:r>
    </w:p>
    <w:p w:rsidR="00D15932" w:rsidP="00D15932" w:rsidRDefault="00541C78" w14:paraId="5C6E35EC" w14:textId="77777777">
      <w:pPr>
        <w:pStyle w:val="Prrafodelista"/>
        <w:numPr>
          <w:ilvl w:val="1"/>
          <w:numId w:val="34"/>
        </w:numPr>
        <w:spacing w:line="360" w:lineRule="auto"/>
        <w:ind w:left="851"/>
        <w:contextualSpacing w:val="0"/>
        <w:jc w:val="both"/>
        <w:rPr>
          <w:rFonts w:ascii="Palatino Linotype" w:hAnsi="Palatino Linotype" w:cs="Arial"/>
        </w:rPr>
      </w:pPr>
      <w:r w:rsidRPr="00D15932">
        <w:rPr>
          <w:rFonts w:ascii="Palatino Linotype" w:hAnsi="Palatino Linotype" w:cs="Arial"/>
        </w:rPr>
        <w:t xml:space="preserve">Detalle mensual del Ayuntamiento </w:t>
      </w:r>
      <w:r w:rsidR="00D15932">
        <w:rPr>
          <w:rFonts w:ascii="Palatino Linotype" w:hAnsi="Palatino Linotype" w:cs="Arial"/>
        </w:rPr>
        <w:t>correspondiente a los años</w:t>
      </w:r>
      <w:r w:rsidRPr="00D15932" w:rsidR="00C56462">
        <w:rPr>
          <w:rFonts w:ascii="Palatino Linotype" w:hAnsi="Palatino Linotype" w:cs="Arial"/>
        </w:rPr>
        <w:t xml:space="preserve"> 2018 y 2020</w:t>
      </w:r>
    </w:p>
    <w:p w:rsidRPr="00D15932" w:rsidR="0013455B" w:rsidP="00D15932" w:rsidRDefault="0013455B" w14:paraId="0B1792CD" w14:textId="77777777">
      <w:pPr>
        <w:pStyle w:val="Prrafodelista"/>
        <w:numPr>
          <w:ilvl w:val="1"/>
          <w:numId w:val="34"/>
        </w:numPr>
        <w:spacing w:line="360" w:lineRule="auto"/>
        <w:ind w:left="851"/>
        <w:contextualSpacing w:val="0"/>
        <w:jc w:val="both"/>
        <w:rPr>
          <w:rFonts w:ascii="Palatino Linotype" w:hAnsi="Palatino Linotype" w:cs="Arial"/>
        </w:rPr>
      </w:pPr>
      <w:r w:rsidRPr="00D15932">
        <w:rPr>
          <w:rFonts w:ascii="Palatino Linotype" w:hAnsi="Palatino Linotype" w:cs="Arial"/>
        </w:rPr>
        <w:t>Detalle diferencias sueldos y salarios</w:t>
      </w:r>
      <w:r w:rsidRPr="00D15932" w:rsidR="00C56462">
        <w:rPr>
          <w:rFonts w:ascii="Palatino Linotype" w:hAnsi="Palatino Linotype" w:cs="Arial"/>
        </w:rPr>
        <w:t xml:space="preserve"> del Ayuntamiento y del Sistema Municipal para el Desarrollo Integral de la Familia del Sujeto Obligado de los ejercicios fiscales 2018 al 2021</w:t>
      </w:r>
      <w:r w:rsidRPr="00D15932">
        <w:rPr>
          <w:rFonts w:ascii="Palatino Linotype" w:hAnsi="Palatino Linotype" w:cs="Arial"/>
        </w:rPr>
        <w:t xml:space="preserve">. </w:t>
      </w:r>
    </w:p>
    <w:p w:rsidRPr="00D15932" w:rsidR="0013455B" w:rsidP="00D15932" w:rsidRDefault="0013455B" w14:paraId="226783D0" w14:textId="77777777">
      <w:pPr>
        <w:pStyle w:val="Prrafodelista"/>
        <w:numPr>
          <w:ilvl w:val="0"/>
          <w:numId w:val="30"/>
        </w:numPr>
        <w:spacing w:line="360" w:lineRule="auto"/>
        <w:ind w:left="567"/>
        <w:contextualSpacing w:val="0"/>
        <w:jc w:val="both"/>
        <w:rPr>
          <w:rFonts w:ascii="Palatino Linotype" w:hAnsi="Palatino Linotype" w:cs="Arial"/>
        </w:rPr>
      </w:pPr>
      <w:r w:rsidRPr="00D15932">
        <w:rPr>
          <w:rFonts w:ascii="Palatino Linotype" w:hAnsi="Palatino Linotype" w:cs="Arial"/>
        </w:rPr>
        <w:t xml:space="preserve">Retenciones del Impuesto Sobre la Renta por Salarios, Honorarios y Arrendamiento del </w:t>
      </w:r>
      <w:r w:rsidRPr="00D15932" w:rsidR="00C56462">
        <w:rPr>
          <w:rFonts w:ascii="Palatino Linotype" w:hAnsi="Palatino Linotype" w:cs="Arial"/>
        </w:rPr>
        <w:t>Sistema Municipal para el Desarrollo Integral de la Familia del Sujeto Obligado del ejercicio fiscal 2019.</w:t>
      </w:r>
    </w:p>
    <w:p w:rsidR="0013455B" w:rsidP="0013455B" w:rsidRDefault="0013455B" w14:paraId="78388505" w14:textId="77777777">
      <w:pPr>
        <w:tabs>
          <w:tab w:val="left" w:pos="4962"/>
        </w:tabs>
        <w:spacing w:line="360" w:lineRule="auto"/>
        <w:jc w:val="both"/>
        <w:rPr>
          <w:rFonts w:ascii="Palatino Linotype" w:hAnsi="Palatino Linotype" w:cs="Tahoma"/>
          <w:bCs/>
          <w:iCs/>
          <w:sz w:val="22"/>
          <w:szCs w:val="22"/>
          <w:lang w:val="es-ES_tradnl"/>
        </w:rPr>
      </w:pPr>
    </w:p>
    <w:p w:rsidRPr="00F55329" w:rsidR="0013455B" w:rsidP="0013455B" w:rsidRDefault="0013455B" w14:paraId="2B541571"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13455B" w:rsidP="0013455B" w:rsidRDefault="0013455B" w14:paraId="53C75702"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2161C218" w14:textId="77777777">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lastRenderedPageBreak/>
        <w:t xml:space="preserve">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w:t>
      </w:r>
      <w:r w:rsidRPr="0013455B" w:rsidR="001A6CBB">
        <w:rPr>
          <w:rFonts w:ascii="Palatino Linotype" w:hAnsi="Palatino Linotype" w:eastAsia="Calibri" w:cs="Tahoma"/>
          <w:bCs/>
          <w:sz w:val="22"/>
          <w:szCs w:val="22"/>
          <w:lang w:eastAsia="en-US"/>
        </w:rPr>
        <w:t xml:space="preserve">Particular </w:t>
      </w:r>
      <w:r w:rsidRPr="0013455B">
        <w:rPr>
          <w:rFonts w:ascii="Palatino Linotype" w:hAnsi="Palatino Linotype" w:eastAsia="Calibri" w:cs="Tahoma"/>
          <w:bCs/>
          <w:sz w:val="22"/>
          <w:szCs w:val="22"/>
          <w:lang w:eastAsia="en-US"/>
        </w:rPr>
        <w:t>proporcione a la autoridad municipal el medio magnético o CD-ROM en el que requiera le sea entregada la información pública no habrá costo que cubrir.</w:t>
      </w:r>
    </w:p>
    <w:p w:rsidR="0013455B" w:rsidP="0013455B" w:rsidRDefault="0013455B" w14:paraId="3E5FC871"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7B9979F4" w14:textId="77777777">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 xml:space="preserve">Respecto del </w:t>
      </w:r>
      <w:r w:rsidR="001A6CBB">
        <w:rPr>
          <w:rFonts w:ascii="Palatino Linotype" w:hAnsi="Palatino Linotype" w:eastAsia="Calibri" w:cs="Tahoma"/>
          <w:bCs/>
          <w:sz w:val="22"/>
          <w:szCs w:val="22"/>
          <w:lang w:eastAsia="en-US"/>
        </w:rPr>
        <w:t>punto 1</w:t>
      </w:r>
      <w:r w:rsidR="001427CA">
        <w:rPr>
          <w:rFonts w:ascii="Palatino Linotype" w:hAnsi="Palatino Linotype" w:eastAsia="Calibri" w:cs="Tahoma"/>
          <w:bCs/>
          <w:sz w:val="22"/>
          <w:szCs w:val="22"/>
          <w:lang w:eastAsia="en-US"/>
        </w:rPr>
        <w:t>.1 y 2</w:t>
      </w:r>
      <w:r w:rsidRPr="0013455B">
        <w:rPr>
          <w:rFonts w:ascii="Palatino Linotype" w:hAnsi="Palatino Linotype" w:eastAsia="Calibri" w:cs="Tahoma"/>
          <w:bCs/>
          <w:sz w:val="22"/>
          <w:szCs w:val="22"/>
          <w:lang w:eastAsia="en-US"/>
        </w:rPr>
        <w:t>, en el supuesto que una vez agotada la búsqueda de la información, se acredite no contar con la misma, deberá hacerlo del conocimiento del Recurrente, en términos del artículo 19 de la Ley de Transparencia local.</w:t>
      </w:r>
    </w:p>
    <w:p w:rsidR="0013455B" w:rsidP="0013455B" w:rsidRDefault="0013455B" w14:paraId="49E87CDA" w14:textId="77777777">
      <w:pPr>
        <w:spacing w:line="360" w:lineRule="auto"/>
        <w:ind w:right="-93"/>
        <w:jc w:val="both"/>
        <w:rPr>
          <w:rFonts w:ascii="Palatino Linotype" w:hAnsi="Palatino Linotype" w:eastAsia="Calibri" w:cs="Tahoma"/>
          <w:bCs/>
          <w:sz w:val="22"/>
          <w:szCs w:val="22"/>
          <w:lang w:eastAsia="en-US"/>
        </w:rPr>
      </w:pPr>
    </w:p>
    <w:p w:rsidR="0013455B" w:rsidP="0013455B" w:rsidRDefault="0013455B" w14:paraId="770A90BB"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rsidRPr="009100C0" w:rsidR="0013455B" w:rsidP="0013455B" w:rsidRDefault="0013455B" w14:paraId="6B5F5875" w14:textId="77777777">
      <w:pPr>
        <w:spacing w:line="360" w:lineRule="auto"/>
        <w:jc w:val="both"/>
        <w:rPr>
          <w:rFonts w:ascii="Palatino Linotype" w:hAnsi="Palatino Linotype" w:cs="Tahoma"/>
          <w:b/>
          <w:bCs/>
          <w:sz w:val="22"/>
          <w:szCs w:val="22"/>
        </w:rPr>
      </w:pPr>
    </w:p>
    <w:p w:rsidRPr="009100C0" w:rsidR="0013455B" w:rsidP="0013455B" w:rsidRDefault="0013455B" w14:paraId="43D16A87"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13455B" w:rsidP="0013455B" w:rsidRDefault="0013455B" w14:paraId="53F097C8" w14:textId="77777777">
      <w:pPr>
        <w:spacing w:line="360" w:lineRule="auto"/>
        <w:jc w:val="both"/>
        <w:rPr>
          <w:rFonts w:ascii="Palatino Linotype" w:hAnsi="Palatino Linotype" w:cs="Tahoma"/>
          <w:bCs/>
          <w:sz w:val="22"/>
          <w:szCs w:val="22"/>
          <w:u w:val="single"/>
        </w:rPr>
      </w:pPr>
    </w:p>
    <w:p w:rsidR="0013455B" w:rsidP="0013455B" w:rsidRDefault="0013455B" w14:paraId="4FFBAC39"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revocar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solicitada, ya que no señaló de manera clara y precisa </w:t>
      </w:r>
      <w:r w:rsidR="0024130E">
        <w:rPr>
          <w:rFonts w:ascii="Palatino Linotype" w:hAnsi="Palatino Linotype" w:cs="Tahoma"/>
          <w:bCs/>
          <w:sz w:val="22"/>
          <w:szCs w:val="22"/>
          <w:u w:val="single"/>
        </w:rPr>
        <w:t>la información con la que cuenta y con la que no</w:t>
      </w:r>
      <w:r>
        <w:rPr>
          <w:rFonts w:ascii="Palatino Linotype" w:hAnsi="Palatino Linotype" w:cs="Tahoma"/>
          <w:bCs/>
          <w:sz w:val="22"/>
          <w:szCs w:val="22"/>
          <w:u w:val="single"/>
        </w:rPr>
        <w:t>, aunado a que es información de interés público, por lo que procede la entrega del o los documentos solicitados, en su caso en versión pública.</w:t>
      </w:r>
    </w:p>
    <w:p w:rsidRPr="00905EC8" w:rsidR="0013455B" w:rsidP="0013455B" w:rsidRDefault="0013455B" w14:paraId="050AD503" w14:textId="77777777">
      <w:pPr>
        <w:spacing w:line="360" w:lineRule="auto"/>
        <w:jc w:val="both"/>
        <w:rPr>
          <w:rFonts w:ascii="Palatino Linotype" w:hAnsi="Palatino Linotype" w:cs="Tahoma"/>
          <w:bCs/>
          <w:sz w:val="22"/>
          <w:szCs w:val="22"/>
          <w:u w:val="single"/>
        </w:rPr>
      </w:pPr>
    </w:p>
    <w:p w:rsidRPr="009100C0" w:rsidR="0013455B" w:rsidP="0013455B" w:rsidRDefault="0013455B" w14:paraId="0B9A8073"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7B1A35" w:rsidR="0013455B" w:rsidP="0013455B" w:rsidRDefault="0013455B" w14:paraId="413E83A2" w14:textId="77777777">
      <w:pPr>
        <w:spacing w:line="360" w:lineRule="auto"/>
        <w:jc w:val="both"/>
        <w:rPr>
          <w:rFonts w:ascii="Palatino Linotype" w:hAnsi="Palatino Linotype" w:cs="Tahoma"/>
          <w:bCs/>
          <w:color w:val="000000"/>
          <w:sz w:val="22"/>
          <w:szCs w:val="22"/>
        </w:rPr>
      </w:pPr>
    </w:p>
    <w:p w:rsidRPr="00014834" w:rsidR="0013455B" w:rsidP="0013455B" w:rsidRDefault="0013455B" w14:paraId="164CBF1D"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13455B" w:rsidP="0013455B" w:rsidRDefault="0013455B" w14:paraId="194C662C" w14:textId="77777777">
      <w:pPr>
        <w:spacing w:line="360" w:lineRule="auto"/>
        <w:ind w:right="-93"/>
        <w:jc w:val="both"/>
        <w:rPr>
          <w:rFonts w:ascii="Palatino Linotype" w:hAnsi="Palatino Linotype" w:cs="Tahoma"/>
          <w:sz w:val="22"/>
          <w:szCs w:val="22"/>
        </w:rPr>
      </w:pPr>
    </w:p>
    <w:p w:rsidRPr="00733CE0" w:rsidR="0013455B" w:rsidP="0013455B" w:rsidRDefault="0013455B" w14:paraId="22F86706" w14:textId="77777777">
      <w:pPr>
        <w:spacing w:line="360" w:lineRule="auto"/>
        <w:contextualSpacing/>
        <w:jc w:val="center"/>
        <w:rPr>
          <w:rFonts w:ascii="Palatino Linotype" w:hAnsi="Palatino Linotype" w:eastAsia="Calibri" w:cs="Tahoma"/>
          <w:b/>
          <w:bCs/>
          <w:sz w:val="22"/>
          <w:szCs w:val="22"/>
          <w:lang w:eastAsia="en-US"/>
        </w:rPr>
      </w:pPr>
      <w:r w:rsidRPr="00733CE0">
        <w:rPr>
          <w:rFonts w:ascii="Palatino Linotype" w:hAnsi="Palatino Linotype" w:eastAsia="Calibri" w:cs="Tahoma"/>
          <w:b/>
          <w:bCs/>
          <w:sz w:val="22"/>
          <w:szCs w:val="22"/>
          <w:lang w:eastAsia="en-US"/>
        </w:rPr>
        <w:lastRenderedPageBreak/>
        <w:t>R E S U E L V E</w:t>
      </w:r>
    </w:p>
    <w:p w:rsidRPr="00733CE0" w:rsidR="0013455B" w:rsidP="0013455B" w:rsidRDefault="0013455B" w14:paraId="2E951E22" w14:textId="77777777">
      <w:pPr>
        <w:spacing w:line="360" w:lineRule="auto"/>
        <w:contextualSpacing/>
        <w:jc w:val="center"/>
        <w:rPr>
          <w:rFonts w:ascii="Palatino Linotype" w:hAnsi="Palatino Linotype" w:cs="Tahoma"/>
          <w:b/>
          <w:bCs/>
          <w:sz w:val="22"/>
          <w:szCs w:val="22"/>
        </w:rPr>
      </w:pPr>
    </w:p>
    <w:p w:rsidRPr="00733CE0" w:rsidR="0013455B" w:rsidP="0013455B" w:rsidRDefault="0013455B" w14:paraId="29B1C6BC"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ED251B">
        <w:rPr>
          <w:rFonts w:ascii="Palatino Linotype" w:hAnsi="Palatino Linotype" w:cs="Tahoma"/>
          <w:b/>
          <w:bCs/>
          <w:sz w:val="22"/>
          <w:szCs w:val="22"/>
        </w:rPr>
        <w:t>MODIFICA</w:t>
      </w:r>
      <w:r w:rsidRPr="00733CE0" w:rsidR="00ED251B">
        <w:rPr>
          <w:rFonts w:ascii="Palatino Linotype" w:hAnsi="Palatino Linotype" w:cs="Tahoma"/>
          <w:bCs/>
          <w:sz w:val="22"/>
          <w:szCs w:val="22"/>
        </w:rPr>
        <w:t xml:space="preserve"> </w:t>
      </w:r>
      <w:r w:rsidRPr="00733CE0">
        <w:rPr>
          <w:rFonts w:ascii="Palatino Linotype" w:hAnsi="Palatino Linotype" w:cs="Tahoma"/>
          <w:bCs/>
          <w:sz w:val="22"/>
          <w:szCs w:val="22"/>
        </w:rPr>
        <w:t xml:space="preserve">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0232E6">
        <w:rPr>
          <w:rFonts w:ascii="Palatino Linotype" w:hAnsi="Palatino Linotype" w:cs="Tahoma"/>
          <w:b/>
          <w:bCs/>
          <w:sz w:val="22"/>
          <w:szCs w:val="22"/>
        </w:rPr>
        <w:t>Ayuntamiento de Tepetlaoxtoc</w:t>
      </w:r>
      <w:r>
        <w:rPr>
          <w:rFonts w:ascii="Palatino Linotype" w:hAnsi="Palatino Linotype" w:cs="Tahoma"/>
          <w:b/>
          <w:bCs/>
          <w:sz w:val="22"/>
          <w:szCs w:val="22"/>
        </w:rPr>
        <w:t xml:space="preserve"> </w:t>
      </w:r>
      <w:r>
        <w:rPr>
          <w:rFonts w:ascii="Palatino Linotype" w:hAnsi="Palatino Linotype" w:eastAsia="Calibri" w:cs="Tahoma"/>
          <w:b/>
          <w:bCs/>
          <w:sz w:val="22"/>
          <w:szCs w:val="22"/>
          <w:lang w:eastAsia="en-US"/>
        </w:rPr>
        <w:t>a</w:t>
      </w:r>
      <w:r w:rsidRPr="00733CE0">
        <w:rPr>
          <w:rFonts w:ascii="Palatino Linotype" w:hAnsi="Palatino Linotype" w:cs="Tahoma"/>
          <w:bCs/>
          <w:sz w:val="22"/>
          <w:szCs w:val="22"/>
        </w:rPr>
        <w:t xml:space="preserve"> la solicitud de información </w:t>
      </w:r>
      <w:r w:rsidRPr="00C56462" w:rsidR="00C56462">
        <w:rPr>
          <w:rFonts w:ascii="Palatino Linotype" w:hAnsi="Palatino Linotype"/>
          <w:b/>
          <w:bCs/>
          <w:sz w:val="22"/>
          <w:szCs w:val="22"/>
        </w:rPr>
        <w:t>00029/TEPETLAO/IP/2022</w:t>
      </w:r>
      <w:r w:rsidR="00C56462">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ED251B">
        <w:rPr>
          <w:rFonts w:ascii="Palatino Linotype" w:hAnsi="Palatino Linotype" w:cs="Tahoma"/>
          <w:b/>
          <w:bCs/>
          <w:color w:val="0D0D0D" w:themeColor="text1" w:themeTint="F2"/>
          <w:sz w:val="22"/>
          <w:szCs w:val="22"/>
        </w:rPr>
        <w:t>0109</w:t>
      </w:r>
      <w:r w:rsidR="00C56462">
        <w:rPr>
          <w:rFonts w:ascii="Palatino Linotype" w:hAnsi="Palatino Linotype" w:cs="Tahoma"/>
          <w:b/>
          <w:bCs/>
          <w:color w:val="0D0D0D" w:themeColor="text1" w:themeTint="F2"/>
          <w:sz w:val="22"/>
          <w:szCs w:val="22"/>
        </w:rPr>
        <w:t>1</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13455B" w:rsidP="0013455B" w:rsidRDefault="0013455B" w14:paraId="2421DF9C" w14:textId="77777777">
      <w:pPr>
        <w:spacing w:line="360" w:lineRule="auto"/>
        <w:contextualSpacing/>
        <w:jc w:val="both"/>
        <w:rPr>
          <w:rFonts w:ascii="Palatino Linotype" w:hAnsi="Palatino Linotype" w:cs="Tahoma"/>
          <w:bCs/>
          <w:sz w:val="22"/>
          <w:szCs w:val="22"/>
        </w:rPr>
      </w:pPr>
    </w:p>
    <w:p w:rsidRPr="00717D41" w:rsidR="0013455B" w:rsidP="0013455B" w:rsidRDefault="0013455B" w14:paraId="428C17D2" w14:textId="77777777">
      <w:pPr>
        <w:autoSpaceDE w:val="0"/>
        <w:autoSpaceDN w:val="0"/>
        <w:adjustRightInd w:val="0"/>
        <w:spacing w:line="360" w:lineRule="auto"/>
        <w:ind w:right="49"/>
        <w:jc w:val="both"/>
        <w:rPr>
          <w:rFonts w:ascii="Palatino Linotype" w:hAnsi="Palatino Linotype" w:cs="Arial"/>
          <w:sz w:val="24"/>
          <w:szCs w:val="24"/>
          <w:lang w:val="es-ES"/>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a</w:t>
      </w:r>
      <w:r>
        <w:rPr>
          <w:rFonts w:ascii="Palatino Linotype" w:hAnsi="Palatino Linotype" w:cs="Tahoma"/>
          <w:sz w:val="22"/>
          <w:szCs w:val="22"/>
        </w:rPr>
        <w:t xml:space="preserve"> </w:t>
      </w:r>
      <w:r w:rsidRPr="00733CE0">
        <w:rPr>
          <w:rFonts w:ascii="Palatino Linotype" w:hAnsi="Palatino Linotype" w:cs="Tahoma"/>
          <w:sz w:val="22"/>
          <w:szCs w:val="22"/>
        </w:rPr>
        <w:t>l</w:t>
      </w:r>
      <w:r>
        <w:rPr>
          <w:rFonts w:ascii="Palatino Linotype" w:hAnsi="Palatino Linotype" w:cs="Tahoma"/>
          <w:sz w:val="22"/>
          <w:szCs w:val="22"/>
        </w:rPr>
        <w:t>a</w:t>
      </w:r>
      <w:r w:rsidRPr="00733CE0">
        <w:rPr>
          <w:rFonts w:ascii="Palatino Linotype" w:hAnsi="Palatino Linotype" w:cs="Tahoma"/>
          <w:sz w:val="22"/>
          <w:szCs w:val="22"/>
        </w:rPr>
        <w:t xml:space="preserve"> </w:t>
      </w:r>
      <w:r w:rsidR="000232E6">
        <w:rPr>
          <w:rFonts w:ascii="Palatino Linotype" w:hAnsi="Palatino Linotype" w:eastAsia="Calibri" w:cs="Tahoma"/>
          <w:b/>
          <w:bCs/>
          <w:sz w:val="22"/>
          <w:szCs w:val="22"/>
          <w:lang w:eastAsia="en-US"/>
        </w:rPr>
        <w:t>Ayuntamiento de Tepetlaoxtoc</w:t>
      </w:r>
      <w:r w:rsidRPr="00733CE0">
        <w:rPr>
          <w:rFonts w:ascii="Palatino Linotype" w:hAnsi="Palatino Linotype" w:cs="Tahoma"/>
          <w:sz w:val="22"/>
          <w:szCs w:val="22"/>
        </w:rPr>
        <w:t xml:space="preserve">, a efecto de que, previa búsqueda exhaustiva y razonable en los archivos de sus áreas competentes, remita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Información Mexiquense (SAIMEX) </w:t>
      </w:r>
      <w:r w:rsidRPr="007721C1">
        <w:rPr>
          <w:rFonts w:ascii="Palatino Linotype" w:hAnsi="Palatino Linotype" w:cs="Arial"/>
          <w:sz w:val="24"/>
          <w:szCs w:val="24"/>
        </w:rPr>
        <w:t>correo electrónico, medios magnéticos y CD</w:t>
      </w:r>
      <w:r>
        <w:rPr>
          <w:rFonts w:ascii="Palatino Linotype" w:hAnsi="Palatino Linotype" w:cs="Arial"/>
          <w:sz w:val="24"/>
          <w:szCs w:val="24"/>
        </w:rPr>
        <w:t>-ROM</w:t>
      </w:r>
      <w:r w:rsidRPr="00717D41">
        <w:rPr>
          <w:rFonts w:ascii="Palatino Linotype" w:hAnsi="Palatino Linotype" w:cs="Arial"/>
          <w:sz w:val="24"/>
          <w:szCs w:val="24"/>
          <w:lang w:val="es-ES"/>
        </w:rPr>
        <w:t>, el soporte documental en el que obre lo siguiente:</w:t>
      </w:r>
    </w:p>
    <w:p w:rsidR="0013455B" w:rsidP="0013455B" w:rsidRDefault="0013455B" w14:paraId="137ABD51" w14:textId="77777777">
      <w:pPr>
        <w:tabs>
          <w:tab w:val="left" w:pos="4962"/>
        </w:tabs>
        <w:spacing w:line="360" w:lineRule="auto"/>
        <w:jc w:val="both"/>
        <w:rPr>
          <w:rFonts w:ascii="Palatino Linotype" w:hAnsi="Palatino Linotype" w:cs="Tahoma"/>
          <w:bCs/>
          <w:iCs/>
          <w:sz w:val="22"/>
          <w:szCs w:val="22"/>
          <w:lang w:val="es-ES_tradnl"/>
        </w:rPr>
      </w:pPr>
    </w:p>
    <w:p w:rsidR="001427CA" w:rsidP="001427CA" w:rsidRDefault="001427CA" w14:paraId="66BD80B9" w14:textId="77777777">
      <w:pPr>
        <w:pStyle w:val="Prrafodelista"/>
        <w:numPr>
          <w:ilvl w:val="0"/>
          <w:numId w:val="37"/>
        </w:numPr>
        <w:spacing w:line="360" w:lineRule="auto"/>
        <w:ind w:left="567"/>
        <w:contextualSpacing w:val="0"/>
        <w:jc w:val="both"/>
        <w:rPr>
          <w:rFonts w:ascii="Palatino Linotype" w:hAnsi="Palatino Linotype" w:cs="Arial"/>
        </w:rPr>
      </w:pPr>
      <w:r>
        <w:rPr>
          <w:rFonts w:ascii="Palatino Linotype" w:hAnsi="Palatino Linotype" w:cs="Arial"/>
        </w:rPr>
        <w:t xml:space="preserve">Del </w:t>
      </w:r>
      <w:r w:rsidRPr="00FA4F74">
        <w:rPr>
          <w:rFonts w:ascii="Palatino Linotype" w:hAnsi="Palatino Linotype" w:cs="Arial"/>
        </w:rPr>
        <w:t>Instituto Municipal de la Cultura Física y Deporte</w:t>
      </w:r>
      <w:r>
        <w:rPr>
          <w:rFonts w:ascii="Palatino Linotype" w:hAnsi="Palatino Linotype" w:cs="Arial"/>
        </w:rPr>
        <w:t xml:space="preserve"> lo siguiente:</w:t>
      </w:r>
    </w:p>
    <w:p w:rsidR="001427CA" w:rsidP="001427CA" w:rsidRDefault="001427CA" w14:paraId="0F00312C" w14:textId="77777777">
      <w:pPr>
        <w:pStyle w:val="Prrafodelista"/>
        <w:numPr>
          <w:ilvl w:val="1"/>
          <w:numId w:val="38"/>
        </w:numPr>
        <w:spacing w:line="360" w:lineRule="auto"/>
        <w:ind w:left="851"/>
        <w:contextualSpacing w:val="0"/>
        <w:jc w:val="both"/>
        <w:rPr>
          <w:rFonts w:ascii="Palatino Linotype" w:hAnsi="Palatino Linotype" w:cs="Arial"/>
        </w:rPr>
      </w:pPr>
      <w:r w:rsidRPr="00D15932">
        <w:rPr>
          <w:rFonts w:ascii="Palatino Linotype" w:hAnsi="Palatino Linotype" w:cs="Arial"/>
        </w:rPr>
        <w:t>Reportes del aplicativo “Visor de nómina del SAT” por los años 2018, 2019, 2020, y 2021 en sus tres presentaciones:</w:t>
      </w:r>
    </w:p>
    <w:p w:rsidR="001427CA" w:rsidP="001427CA" w:rsidRDefault="001427CA" w14:paraId="156B110C" w14:textId="77777777">
      <w:pPr>
        <w:pStyle w:val="Prrafodelista"/>
        <w:numPr>
          <w:ilvl w:val="0"/>
          <w:numId w:val="39"/>
        </w:numPr>
        <w:spacing w:line="360" w:lineRule="auto"/>
        <w:ind w:left="1276"/>
        <w:contextualSpacing w:val="0"/>
        <w:jc w:val="both"/>
        <w:rPr>
          <w:rFonts w:ascii="Palatino Linotype" w:hAnsi="Palatino Linotype" w:cs="Arial"/>
        </w:rPr>
      </w:pPr>
      <w:r w:rsidRPr="00D15932">
        <w:rPr>
          <w:rFonts w:ascii="Palatino Linotype" w:hAnsi="Palatino Linotype" w:cs="Arial"/>
        </w:rPr>
        <w:t xml:space="preserve">Vista anual acumulada. </w:t>
      </w:r>
    </w:p>
    <w:p w:rsidR="001427CA" w:rsidP="001427CA" w:rsidRDefault="001427CA" w14:paraId="4779A558" w14:textId="77777777">
      <w:pPr>
        <w:pStyle w:val="Prrafodelista"/>
        <w:numPr>
          <w:ilvl w:val="0"/>
          <w:numId w:val="39"/>
        </w:numPr>
        <w:spacing w:line="360" w:lineRule="auto"/>
        <w:ind w:left="1276"/>
        <w:contextualSpacing w:val="0"/>
        <w:jc w:val="both"/>
        <w:rPr>
          <w:rFonts w:ascii="Palatino Linotype" w:hAnsi="Palatino Linotype" w:cs="Arial"/>
        </w:rPr>
      </w:pPr>
      <w:r w:rsidRPr="00D15932">
        <w:rPr>
          <w:rFonts w:ascii="Palatino Linotype" w:hAnsi="Palatino Linotype" w:cs="Arial"/>
        </w:rPr>
        <w:t xml:space="preserve">Detalle mensual. </w:t>
      </w:r>
    </w:p>
    <w:p w:rsidRPr="00D15932" w:rsidR="001427CA" w:rsidP="001427CA" w:rsidRDefault="001427CA" w14:paraId="20C8EC59" w14:textId="77777777">
      <w:pPr>
        <w:pStyle w:val="Prrafodelista"/>
        <w:numPr>
          <w:ilvl w:val="0"/>
          <w:numId w:val="39"/>
        </w:numPr>
        <w:spacing w:line="360" w:lineRule="auto"/>
        <w:ind w:left="1276"/>
        <w:contextualSpacing w:val="0"/>
        <w:jc w:val="both"/>
        <w:rPr>
          <w:rFonts w:ascii="Palatino Linotype" w:hAnsi="Palatino Linotype" w:cs="Arial"/>
        </w:rPr>
      </w:pPr>
      <w:r w:rsidRPr="00D15932">
        <w:rPr>
          <w:rFonts w:ascii="Palatino Linotype" w:hAnsi="Palatino Linotype" w:cs="Arial"/>
        </w:rPr>
        <w:t xml:space="preserve">Detalle diferencias sueldos y salarios. </w:t>
      </w:r>
    </w:p>
    <w:p w:rsidR="001427CA" w:rsidP="001427CA" w:rsidRDefault="001427CA" w14:paraId="571FE1D4" w14:textId="77777777">
      <w:pPr>
        <w:pStyle w:val="Prrafodelista"/>
        <w:numPr>
          <w:ilvl w:val="1"/>
          <w:numId w:val="38"/>
        </w:numPr>
        <w:spacing w:line="360" w:lineRule="auto"/>
        <w:ind w:left="851"/>
        <w:contextualSpacing w:val="0"/>
        <w:jc w:val="both"/>
        <w:rPr>
          <w:rFonts w:ascii="Palatino Linotype" w:hAnsi="Palatino Linotype" w:cs="Arial"/>
        </w:rPr>
      </w:pPr>
      <w:r w:rsidRPr="00D15932">
        <w:rPr>
          <w:rFonts w:ascii="Palatino Linotype" w:hAnsi="Palatino Linotype" w:cs="Arial"/>
        </w:rPr>
        <w:t>La opinión de no adeudo en el cumplimiento de obligaciones fiscales emitida por el Servicio de Administración Tributaria (SAT);</w:t>
      </w:r>
    </w:p>
    <w:p w:rsidRPr="00D15932" w:rsidR="001427CA" w:rsidP="001427CA" w:rsidRDefault="001427CA" w14:paraId="7D277780" w14:textId="77777777">
      <w:pPr>
        <w:pStyle w:val="Prrafodelista"/>
        <w:numPr>
          <w:ilvl w:val="1"/>
          <w:numId w:val="38"/>
        </w:numPr>
        <w:spacing w:line="360" w:lineRule="auto"/>
        <w:ind w:left="851"/>
        <w:contextualSpacing w:val="0"/>
        <w:jc w:val="both"/>
        <w:rPr>
          <w:rFonts w:ascii="Palatino Linotype" w:hAnsi="Palatino Linotype" w:cs="Arial"/>
        </w:rPr>
      </w:pPr>
      <w:r w:rsidRPr="00D15932">
        <w:rPr>
          <w:rFonts w:ascii="Palatino Linotype" w:hAnsi="Palatino Linotype" w:cs="Arial"/>
        </w:rPr>
        <w:t xml:space="preserve">Retenciones del Impuesto Sobre la Renta por Salarios, Honorarios y Arrendamiento del periodo del 01 de enero de 2019, hasta el 31 de octubre de 2021 </w:t>
      </w:r>
    </w:p>
    <w:p w:rsidR="001427CA" w:rsidP="001427CA" w:rsidRDefault="001427CA" w14:paraId="6E206282" w14:textId="77777777">
      <w:pPr>
        <w:tabs>
          <w:tab w:val="left" w:pos="4962"/>
        </w:tabs>
        <w:spacing w:line="360" w:lineRule="auto"/>
        <w:jc w:val="both"/>
        <w:rPr>
          <w:rFonts w:ascii="Palatino Linotype" w:hAnsi="Palatino Linotype" w:cs="Tahoma"/>
          <w:bCs/>
          <w:iCs/>
          <w:sz w:val="22"/>
          <w:szCs w:val="22"/>
          <w:lang w:val="es-ES_tradnl"/>
        </w:rPr>
      </w:pPr>
    </w:p>
    <w:p w:rsidRPr="00717D41" w:rsidR="001427CA" w:rsidP="001427CA" w:rsidRDefault="001427CA" w14:paraId="6B6FFC8D" w14:textId="77777777">
      <w:pPr>
        <w:pStyle w:val="Prrafodelista"/>
        <w:numPr>
          <w:ilvl w:val="0"/>
          <w:numId w:val="37"/>
        </w:numPr>
        <w:spacing w:line="360" w:lineRule="auto"/>
        <w:ind w:left="567"/>
        <w:contextualSpacing w:val="0"/>
        <w:jc w:val="both"/>
        <w:rPr>
          <w:rFonts w:ascii="Palatino Linotype" w:hAnsi="Palatino Linotype" w:cs="Arial"/>
        </w:rPr>
      </w:pPr>
      <w:r w:rsidRPr="00717D41">
        <w:rPr>
          <w:rFonts w:ascii="Palatino Linotype" w:hAnsi="Palatino Linotype" w:cs="Arial"/>
        </w:rPr>
        <w:t xml:space="preserve">Reportes del aplicativo “Visor de nómina del SAT” en sus </w:t>
      </w:r>
      <w:r>
        <w:rPr>
          <w:rFonts w:ascii="Palatino Linotype" w:hAnsi="Palatino Linotype" w:cs="Arial"/>
        </w:rPr>
        <w:t xml:space="preserve">siguientes </w:t>
      </w:r>
      <w:r w:rsidRPr="00717D41">
        <w:rPr>
          <w:rFonts w:ascii="Palatino Linotype" w:hAnsi="Palatino Linotype" w:cs="Arial"/>
        </w:rPr>
        <w:t xml:space="preserve">presentaciones: </w:t>
      </w:r>
    </w:p>
    <w:p w:rsidR="001427CA" w:rsidP="001427CA" w:rsidRDefault="001427CA" w14:paraId="423899A5" w14:textId="77777777">
      <w:pPr>
        <w:pStyle w:val="Prrafodelista"/>
        <w:numPr>
          <w:ilvl w:val="1"/>
          <w:numId w:val="40"/>
        </w:numPr>
        <w:spacing w:line="360" w:lineRule="auto"/>
        <w:ind w:left="851"/>
        <w:contextualSpacing w:val="0"/>
        <w:jc w:val="both"/>
        <w:rPr>
          <w:rFonts w:ascii="Palatino Linotype" w:hAnsi="Palatino Linotype" w:cs="Arial"/>
        </w:rPr>
      </w:pPr>
      <w:r w:rsidRPr="00D15932">
        <w:rPr>
          <w:rFonts w:ascii="Palatino Linotype" w:hAnsi="Palatino Linotype" w:cs="Arial"/>
        </w:rPr>
        <w:t xml:space="preserve">Detalle mensual del Ayuntamiento </w:t>
      </w:r>
      <w:r>
        <w:rPr>
          <w:rFonts w:ascii="Palatino Linotype" w:hAnsi="Palatino Linotype" w:cs="Arial"/>
        </w:rPr>
        <w:t>correspondiente a los años</w:t>
      </w:r>
      <w:r w:rsidRPr="00D15932">
        <w:rPr>
          <w:rFonts w:ascii="Palatino Linotype" w:hAnsi="Palatino Linotype" w:cs="Arial"/>
        </w:rPr>
        <w:t xml:space="preserve"> 2018 y 2020</w:t>
      </w:r>
    </w:p>
    <w:p w:rsidRPr="00D15932" w:rsidR="001427CA" w:rsidP="001427CA" w:rsidRDefault="001427CA" w14:paraId="106B227D" w14:textId="77777777">
      <w:pPr>
        <w:pStyle w:val="Prrafodelista"/>
        <w:numPr>
          <w:ilvl w:val="1"/>
          <w:numId w:val="40"/>
        </w:numPr>
        <w:spacing w:line="360" w:lineRule="auto"/>
        <w:ind w:left="851"/>
        <w:contextualSpacing w:val="0"/>
        <w:jc w:val="both"/>
        <w:rPr>
          <w:rFonts w:ascii="Palatino Linotype" w:hAnsi="Palatino Linotype" w:cs="Arial"/>
        </w:rPr>
      </w:pPr>
      <w:r w:rsidRPr="00D15932">
        <w:rPr>
          <w:rFonts w:ascii="Palatino Linotype" w:hAnsi="Palatino Linotype" w:cs="Arial"/>
        </w:rPr>
        <w:lastRenderedPageBreak/>
        <w:t xml:space="preserve">Detalle diferencias sueldos y salarios del Ayuntamiento y del Sistema Municipal para el Desarrollo Integral de la Familia del Sujeto Obligado de los ejercicios fiscales 2018 al 2021. </w:t>
      </w:r>
    </w:p>
    <w:p w:rsidRPr="00D15932" w:rsidR="001427CA" w:rsidP="001427CA" w:rsidRDefault="001427CA" w14:paraId="7916DD30" w14:textId="77777777">
      <w:pPr>
        <w:pStyle w:val="Prrafodelista"/>
        <w:numPr>
          <w:ilvl w:val="0"/>
          <w:numId w:val="37"/>
        </w:numPr>
        <w:spacing w:line="360" w:lineRule="auto"/>
        <w:ind w:left="567"/>
        <w:contextualSpacing w:val="0"/>
        <w:jc w:val="both"/>
        <w:rPr>
          <w:rFonts w:ascii="Palatino Linotype" w:hAnsi="Palatino Linotype" w:cs="Arial"/>
        </w:rPr>
      </w:pPr>
      <w:r w:rsidRPr="00D15932">
        <w:rPr>
          <w:rFonts w:ascii="Palatino Linotype" w:hAnsi="Palatino Linotype" w:cs="Arial"/>
        </w:rPr>
        <w:t>Retenciones del Impuesto Sobre la Renta por Salarios, Honorarios y Arrendamiento del Sistema Municipal para el Desarrollo Integral de la Familia del Sujeto Obligado del ejercicio fiscal 2019.</w:t>
      </w:r>
    </w:p>
    <w:p w:rsidR="001427CA" w:rsidP="001427CA" w:rsidRDefault="001427CA" w14:paraId="7D307B16" w14:textId="77777777">
      <w:pPr>
        <w:tabs>
          <w:tab w:val="left" w:pos="4962"/>
        </w:tabs>
        <w:spacing w:line="360" w:lineRule="auto"/>
        <w:jc w:val="both"/>
        <w:rPr>
          <w:rFonts w:ascii="Palatino Linotype" w:hAnsi="Palatino Linotype" w:cs="Tahoma"/>
          <w:bCs/>
          <w:iCs/>
          <w:sz w:val="22"/>
          <w:szCs w:val="22"/>
          <w:lang w:val="es-ES_tradnl"/>
        </w:rPr>
      </w:pPr>
    </w:p>
    <w:p w:rsidRPr="00F55329" w:rsidR="001427CA" w:rsidP="001427CA" w:rsidRDefault="001427CA" w14:paraId="47EEF68C"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1427CA" w:rsidP="001427CA" w:rsidRDefault="001427CA" w14:paraId="357546EE" w14:textId="77777777">
      <w:pPr>
        <w:spacing w:line="360" w:lineRule="auto"/>
        <w:ind w:right="-93"/>
        <w:jc w:val="both"/>
        <w:rPr>
          <w:rFonts w:ascii="Palatino Linotype" w:hAnsi="Palatino Linotype" w:eastAsia="Calibri" w:cs="Tahoma"/>
          <w:bCs/>
          <w:sz w:val="22"/>
          <w:szCs w:val="22"/>
          <w:lang w:eastAsia="en-US"/>
        </w:rPr>
      </w:pPr>
    </w:p>
    <w:p w:rsidR="001427CA" w:rsidP="001427CA" w:rsidRDefault="001427CA" w14:paraId="6F2EEBC7" w14:textId="77777777">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001427CA" w:rsidP="001427CA" w:rsidRDefault="001427CA" w14:paraId="761830E5" w14:textId="77777777">
      <w:pPr>
        <w:spacing w:line="360" w:lineRule="auto"/>
        <w:ind w:right="-93"/>
        <w:jc w:val="both"/>
        <w:rPr>
          <w:rFonts w:ascii="Palatino Linotype" w:hAnsi="Palatino Linotype" w:eastAsia="Calibri" w:cs="Tahoma"/>
          <w:bCs/>
          <w:sz w:val="22"/>
          <w:szCs w:val="22"/>
          <w:lang w:eastAsia="en-US"/>
        </w:rPr>
      </w:pPr>
    </w:p>
    <w:p w:rsidR="001427CA" w:rsidP="001427CA" w:rsidRDefault="001427CA" w14:paraId="1918A7EC" w14:textId="77777777">
      <w:pPr>
        <w:spacing w:line="360" w:lineRule="auto"/>
        <w:ind w:right="-93"/>
        <w:jc w:val="both"/>
        <w:rPr>
          <w:rFonts w:ascii="Palatino Linotype" w:hAnsi="Palatino Linotype" w:eastAsia="Calibri" w:cs="Tahoma"/>
          <w:bCs/>
          <w:sz w:val="22"/>
          <w:szCs w:val="22"/>
          <w:lang w:eastAsia="en-US"/>
        </w:rPr>
      </w:pPr>
      <w:r w:rsidRPr="0013455B">
        <w:rPr>
          <w:rFonts w:ascii="Palatino Linotype" w:hAnsi="Palatino Linotype" w:eastAsia="Calibri" w:cs="Tahoma"/>
          <w:bCs/>
          <w:sz w:val="22"/>
          <w:szCs w:val="22"/>
          <w:lang w:eastAsia="en-US"/>
        </w:rPr>
        <w:t>Respecto de</w:t>
      </w:r>
      <w:r>
        <w:rPr>
          <w:rFonts w:ascii="Palatino Linotype" w:hAnsi="Palatino Linotype" w:eastAsia="Calibri" w:cs="Tahoma"/>
          <w:bCs/>
          <w:sz w:val="22"/>
          <w:szCs w:val="22"/>
          <w:lang w:eastAsia="en-US"/>
        </w:rPr>
        <w:t xml:space="preserve"> </w:t>
      </w:r>
      <w:r w:rsidRPr="0013455B">
        <w:rPr>
          <w:rFonts w:ascii="Palatino Linotype" w:hAnsi="Palatino Linotype" w:eastAsia="Calibri" w:cs="Tahoma"/>
          <w:bCs/>
          <w:sz w:val="22"/>
          <w:szCs w:val="22"/>
          <w:lang w:eastAsia="en-US"/>
        </w:rPr>
        <w:t>l</w:t>
      </w:r>
      <w:r>
        <w:rPr>
          <w:rFonts w:ascii="Palatino Linotype" w:hAnsi="Palatino Linotype" w:eastAsia="Calibri" w:cs="Tahoma"/>
          <w:bCs/>
          <w:sz w:val="22"/>
          <w:szCs w:val="22"/>
          <w:lang w:eastAsia="en-US"/>
        </w:rPr>
        <w:t>os puntos 1.1 y 2</w:t>
      </w:r>
      <w:r w:rsidRPr="0013455B">
        <w:rPr>
          <w:rFonts w:ascii="Palatino Linotype" w:hAnsi="Palatino Linotype" w:eastAsia="Calibri" w:cs="Tahoma"/>
          <w:bCs/>
          <w:sz w:val="22"/>
          <w:szCs w:val="22"/>
          <w:lang w:eastAsia="en-US"/>
        </w:rPr>
        <w:t>, en el supuesto que una vez agotada la búsqueda de la información, se acredite no contar con la misma, deberá hacerlo del conocimiento del Recurrente, en términos del artículo 19 de la Ley de Transparencia local.</w:t>
      </w:r>
    </w:p>
    <w:p w:rsidR="0013455B" w:rsidP="0013455B" w:rsidRDefault="0013455B" w14:paraId="61EEBD68" w14:textId="77777777">
      <w:pPr>
        <w:tabs>
          <w:tab w:val="left" w:pos="4962"/>
        </w:tabs>
        <w:spacing w:line="360" w:lineRule="auto"/>
        <w:jc w:val="both"/>
        <w:rPr>
          <w:rFonts w:ascii="Palatino Linotype" w:hAnsi="Palatino Linotype" w:cs="Tahoma"/>
          <w:bCs/>
          <w:iCs/>
          <w:sz w:val="22"/>
          <w:szCs w:val="22"/>
          <w:lang w:val="es-ES_tradnl"/>
        </w:rPr>
      </w:pPr>
    </w:p>
    <w:p w:rsidRPr="00733CE0" w:rsidR="0013455B" w:rsidP="0013455B" w:rsidRDefault="0013455B" w14:paraId="1EE53339"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733CE0">
        <w:rPr>
          <w:rFonts w:ascii="Palatino Linotype" w:hAnsi="Palatino Linotype" w:cs="Tahoma"/>
          <w:sz w:val="22"/>
          <w:szCs w:val="22"/>
        </w:rPr>
        <w:lastRenderedPageBreak/>
        <w:t xml:space="preserve">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13455B" w:rsidP="0013455B" w:rsidRDefault="0013455B" w14:paraId="59EACF86" w14:textId="77777777">
      <w:pPr>
        <w:spacing w:line="360" w:lineRule="auto"/>
        <w:contextualSpacing/>
        <w:jc w:val="both"/>
        <w:rPr>
          <w:rFonts w:ascii="Palatino Linotype" w:hAnsi="Palatino Linotype" w:cs="Tahoma"/>
          <w:sz w:val="22"/>
          <w:szCs w:val="22"/>
        </w:rPr>
      </w:pPr>
    </w:p>
    <w:p w:rsidRPr="00733CE0" w:rsidR="0013455B" w:rsidP="0013455B" w:rsidRDefault="0013455B" w14:paraId="20281BE7"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13455B" w:rsidP="0013455B" w:rsidRDefault="0013455B" w14:paraId="3DC326B0" w14:textId="77777777">
      <w:pPr>
        <w:spacing w:line="360" w:lineRule="auto"/>
        <w:contextualSpacing/>
        <w:jc w:val="both"/>
        <w:rPr>
          <w:rFonts w:ascii="Palatino Linotype" w:hAnsi="Palatino Linotype" w:eastAsia="Calibri" w:cs="Tahoma"/>
          <w:color w:val="000000"/>
          <w:sz w:val="22"/>
          <w:szCs w:val="22"/>
          <w:lang w:val="es-ES" w:eastAsia="es-MX"/>
        </w:rPr>
      </w:pPr>
    </w:p>
    <w:p w:rsidR="0013455B" w:rsidP="0013455B" w:rsidRDefault="0013455B" w14:paraId="02B00981"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sidR="00ED251B">
        <w:rPr>
          <w:rFonts w:ascii="Palatino Linotype" w:hAnsi="Palatino Linotype" w:cs="Tahoma"/>
          <w:color w:val="000000" w:themeColor="text1"/>
          <w:sz w:val="22"/>
          <w:szCs w:val="22"/>
        </w:rPr>
        <w:t xml:space="preserve"> y por correo electrónico,</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B26C0" w:rsidR="0013455B" w:rsidP="00A511BB" w:rsidRDefault="0013455B" w14:paraId="36694BFE" w14:textId="77777777">
      <w:pPr>
        <w:spacing w:line="360" w:lineRule="auto"/>
        <w:jc w:val="both"/>
        <w:rPr>
          <w:rFonts w:ascii="Palatino Linotype" w:hAnsi="Palatino Linotype" w:cs="Tahoma"/>
          <w:b/>
          <w:sz w:val="22"/>
          <w:szCs w:val="22"/>
          <w:lang w:val="es-ES"/>
        </w:rPr>
      </w:pPr>
    </w:p>
    <w:p w:rsidR="00733CE0" w:rsidP="00147516" w:rsidRDefault="00C92916" w14:paraId="0095169D"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1427CA">
        <w:rPr>
          <w:rFonts w:ascii="Palatino Linotype" w:hAnsi="Palatino Linotype" w:cs="Tahoma"/>
          <w:sz w:val="22"/>
          <w:szCs w:val="22"/>
          <w:lang w:eastAsia="es-MX"/>
        </w:rPr>
        <w:t>SEXTA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1427CA">
        <w:rPr>
          <w:rFonts w:ascii="Palatino Linotype" w:hAnsi="Palatino Linotype" w:cs="Tahoma"/>
          <w:sz w:val="22"/>
          <w:szCs w:val="22"/>
          <w:lang w:eastAsia="es-MX"/>
        </w:rPr>
        <w:t xml:space="preserve">CUATRO 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616EA8" w:rsidRDefault="00616EA8" w14:paraId="6E8E9459" w14:textId="45972896">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52FCD0DE"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6E7D" w:rsidP="00B31222" w:rsidRDefault="00C66E7D" w14:paraId="2451B5EE" w14:textId="77777777">
      <w:r>
        <w:separator/>
      </w:r>
    </w:p>
  </w:endnote>
  <w:endnote w:type="continuationSeparator" w:id="0">
    <w:p w:rsidR="00C66E7D" w:rsidP="00B31222" w:rsidRDefault="00C66E7D" w14:paraId="0C05271A" w14:textId="77777777">
      <w:r>
        <w:continuationSeparator/>
      </w:r>
    </w:p>
  </w:endnote>
  <w:endnote w:type="continuationNotice" w:id="1">
    <w:p w:rsidR="00C66E7D" w:rsidRDefault="00C66E7D" w14:paraId="40C2E2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0C5615" w:rsidRDefault="000C5615" w14:paraId="12DF2FE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27CA">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27CA">
              <w:rPr>
                <w:b/>
                <w:bCs/>
                <w:noProof/>
              </w:rPr>
              <w:t>50</w:t>
            </w:r>
            <w:r>
              <w:rPr>
                <w:b/>
                <w:bCs/>
                <w:sz w:val="24"/>
                <w:szCs w:val="24"/>
              </w:rPr>
              <w:fldChar w:fldCharType="end"/>
            </w:r>
          </w:p>
        </w:sdtContent>
      </w:sdt>
    </w:sdtContent>
  </w:sdt>
  <w:p w:rsidR="000C5615" w:rsidRDefault="000C5615" w14:paraId="173DE6F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615" w:rsidRDefault="000C5615" w14:paraId="0CA1A7A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59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5932">
      <w:rPr>
        <w:b/>
        <w:bCs/>
        <w:noProof/>
      </w:rPr>
      <w:t>50</w:t>
    </w:r>
    <w:r>
      <w:rPr>
        <w:b/>
        <w:bCs/>
        <w:sz w:val="24"/>
        <w:szCs w:val="24"/>
      </w:rPr>
      <w:fldChar w:fldCharType="end"/>
    </w:r>
  </w:p>
  <w:p w:rsidR="000C5615" w:rsidRDefault="000C5615" w14:paraId="30A9071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6E7D" w:rsidP="00B31222" w:rsidRDefault="00C66E7D" w14:paraId="75CB8F84" w14:textId="77777777">
      <w:r>
        <w:separator/>
      </w:r>
    </w:p>
  </w:footnote>
  <w:footnote w:type="continuationSeparator" w:id="0">
    <w:p w:rsidR="00C66E7D" w:rsidP="00B31222" w:rsidRDefault="00C66E7D" w14:paraId="4B53B0CB" w14:textId="77777777">
      <w:r>
        <w:continuationSeparator/>
      </w:r>
    </w:p>
  </w:footnote>
  <w:footnote w:type="continuationNotice" w:id="1">
    <w:p w:rsidR="00C66E7D" w:rsidRDefault="00C66E7D" w14:paraId="248AA3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615" w:rsidRDefault="00616EA8" w14:paraId="10A39655" w14:textId="77777777">
    <w:pPr>
      <w:pStyle w:val="Encabezado"/>
    </w:pPr>
    <w:r>
      <w:rPr>
        <w:noProof/>
        <w:lang w:eastAsia="es-MX"/>
      </w:rPr>
      <w:pict w14:anchorId="0EE2EE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0C5615" w:rsidTr="00202DB8" w14:paraId="1408DC98" w14:textId="77777777">
      <w:trPr>
        <w:trHeight w:val="1435"/>
      </w:trPr>
      <w:tc>
        <w:tcPr>
          <w:tcW w:w="2835" w:type="dxa"/>
          <w:shd w:val="clear" w:color="auto" w:fill="auto"/>
        </w:tcPr>
        <w:p w:rsidRPr="005C106F" w:rsidR="000C5615" w:rsidP="00EF4A64" w:rsidRDefault="000C5615" w14:paraId="7D3D672A"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32F1F4D1" wp14:editId="0749C4A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0C5615" w:rsidP="005743D2" w:rsidRDefault="000C5615" w14:paraId="37ABA155"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0C5615" w:rsidTr="00DF3BE8" w14:paraId="4A8C0C9D" w14:textId="77777777">
            <w:trPr>
              <w:trHeight w:val="144"/>
            </w:trPr>
            <w:tc>
              <w:tcPr>
                <w:tcW w:w="2589" w:type="dxa"/>
              </w:tcPr>
              <w:p w:rsidRPr="00431A70" w:rsidR="000C5615" w:rsidP="00E43A0F" w:rsidRDefault="000C5615" w14:paraId="4E590315"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0C5615" w:rsidP="000232E6" w:rsidRDefault="000C5615" w14:paraId="47D8283A"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01091</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0C5615" w:rsidTr="00DF3BE8" w14:paraId="26B05132" w14:textId="77777777">
            <w:trPr>
              <w:trHeight w:val="283"/>
            </w:trPr>
            <w:tc>
              <w:tcPr>
                <w:tcW w:w="2589" w:type="dxa"/>
              </w:tcPr>
              <w:p w:rsidRPr="00431A70" w:rsidR="000C5615" w:rsidP="00E43A0F" w:rsidRDefault="000C5615" w14:paraId="79CCD12D"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0C5615" w:rsidP="005F13CF" w:rsidRDefault="000C5615" w14:paraId="4181AC00"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0232E6">
                  <w:rPr>
                    <w:rFonts w:ascii="Palatino Linotype" w:hAnsi="Palatino Linotype" w:eastAsia="Calibri" w:cs="Tahoma"/>
                    <w:bCs/>
                    <w:sz w:val="22"/>
                    <w:szCs w:val="22"/>
                    <w:lang w:val="es-MX" w:eastAsia="en-US"/>
                  </w:rPr>
                  <w:t>Ayuntamiento de Tepetlaoxtoc</w:t>
                </w:r>
              </w:p>
            </w:tc>
          </w:tr>
          <w:tr w:rsidR="000C5615" w:rsidTr="00DF3BE8" w14:paraId="6268743A" w14:textId="77777777">
            <w:trPr>
              <w:trHeight w:val="283"/>
            </w:trPr>
            <w:tc>
              <w:tcPr>
                <w:tcW w:w="2589" w:type="dxa"/>
              </w:tcPr>
              <w:p w:rsidRPr="00431A70" w:rsidR="000C5615" w:rsidP="00E43A0F" w:rsidRDefault="000C5615" w14:paraId="5527B2C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0C5615" w:rsidP="005F13CF" w:rsidRDefault="000C5615" w14:paraId="6F030875"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0C5615" w:rsidP="005743D2" w:rsidRDefault="000C5615" w14:paraId="5C3FBB7F" w14:textId="77777777">
          <w:pPr>
            <w:tabs>
              <w:tab w:val="right" w:pos="8838"/>
            </w:tabs>
            <w:ind w:left="-28"/>
            <w:jc w:val="both"/>
            <w:rPr>
              <w:rFonts w:ascii="Arial" w:hAnsi="Arial" w:eastAsia="Calibri" w:cs="Arial"/>
              <w:b/>
              <w:sz w:val="22"/>
              <w:szCs w:val="22"/>
              <w:lang w:eastAsia="en-US"/>
            </w:rPr>
          </w:pPr>
        </w:p>
      </w:tc>
    </w:tr>
  </w:tbl>
  <w:p w:rsidRPr="00A25151" w:rsidR="000C5615" w:rsidP="00EF4A64" w:rsidRDefault="000C5615" w14:paraId="33036473"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0C5615" w:rsidTr="2F8AC0A7" w14:paraId="1D7CA5FB" w14:textId="77777777">
      <w:trPr>
        <w:trHeight w:val="1435"/>
      </w:trPr>
      <w:tc>
        <w:tcPr>
          <w:tcW w:w="2835" w:type="dxa"/>
          <w:shd w:val="clear" w:color="auto" w:fill="auto"/>
          <w:tcMar/>
        </w:tcPr>
        <w:p w:rsidRPr="00330DA7" w:rsidR="000C5615" w:rsidP="00F805F6" w:rsidRDefault="000C5615" w14:paraId="19ECE89A"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340AF704" wp14:editId="23B329F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0C5615" w:rsidTr="2F8AC0A7" w14:paraId="48D39C6F" w14:textId="77777777">
            <w:trPr>
              <w:trHeight w:val="144"/>
            </w:trPr>
            <w:tc>
              <w:tcPr>
                <w:tcW w:w="2589" w:type="dxa"/>
                <w:tcMar/>
              </w:tcPr>
              <w:p w:rsidRPr="00431A70" w:rsidR="000C5615" w:rsidP="00844CB5" w:rsidRDefault="000C5615" w14:paraId="30A42AF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0C5615" w:rsidP="000232E6" w:rsidRDefault="000C5615" w14:paraId="25124451"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01091/INFOEM/IP/RR/2022 </w:t>
                </w:r>
              </w:p>
            </w:tc>
          </w:tr>
          <w:tr w:rsidRPr="00286D0C" w:rsidR="000C5615" w:rsidTr="2F8AC0A7" w14:paraId="5AF9B9A2" w14:textId="77777777">
            <w:trPr>
              <w:trHeight w:val="144"/>
            </w:trPr>
            <w:tc>
              <w:tcPr>
                <w:tcW w:w="2589" w:type="dxa"/>
                <w:tcMar/>
              </w:tcPr>
              <w:p w:rsidRPr="00431A70" w:rsidR="000C5615" w:rsidP="009A7587" w:rsidRDefault="000C5615" w14:paraId="79253353"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0C5615" w:rsidP="2F8AC0A7" w:rsidRDefault="000C5615" w14:paraId="232EF1AA" w14:textId="0E3EA55A">
                <w:pPr>
                  <w:tabs>
                    <w:tab w:val="left" w:pos="3122"/>
                    <w:tab w:val="right" w:pos="8838"/>
                  </w:tabs>
                  <w:ind w:left="-106" w:right="-105"/>
                  <w:jc w:val="both"/>
                  <w:rPr>
                    <w:rFonts w:ascii="Palatino Linotype" w:hAnsi="Palatino Linotype" w:eastAsia="Calibri" w:cs="Tahoma"/>
                    <w:sz w:val="22"/>
                    <w:szCs w:val="22"/>
                    <w:highlight w:val="black"/>
                    <w:lang w:eastAsia="en-US"/>
                  </w:rPr>
                </w:pPr>
                <w:r w:rsidRPr="2F8AC0A7" w:rsidR="2F8AC0A7">
                  <w:rPr>
                    <w:rFonts w:ascii="Palatino Linotype" w:hAnsi="Palatino Linotype" w:eastAsia="Calibri" w:cs="Tahoma"/>
                    <w:sz w:val="22"/>
                    <w:szCs w:val="22"/>
                    <w:highlight w:val="black"/>
                    <w:lang w:eastAsia="en-US"/>
                  </w:rPr>
                  <w:t>XXXXXXXXXXXXXX</w:t>
                </w:r>
              </w:p>
            </w:tc>
          </w:tr>
          <w:tr w:rsidRPr="00431A70" w:rsidR="000C5615" w:rsidTr="2F8AC0A7" w14:paraId="6B9E3D26" w14:textId="77777777">
            <w:trPr>
              <w:trHeight w:val="283"/>
            </w:trPr>
            <w:tc>
              <w:tcPr>
                <w:tcW w:w="2589" w:type="dxa"/>
                <w:tcMar/>
              </w:tcPr>
              <w:p w:rsidRPr="00431A70" w:rsidR="000C5615" w:rsidP="009A7587" w:rsidRDefault="000C5615" w14:paraId="3953628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0C5615" w:rsidP="005F13CF" w:rsidRDefault="000C5615" w14:paraId="4EF6C2DB"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0232E6">
                  <w:rPr>
                    <w:rFonts w:ascii="Palatino Linotype" w:hAnsi="Palatino Linotype" w:eastAsia="Calibri" w:cs="Tahoma"/>
                    <w:bCs/>
                    <w:sz w:val="22"/>
                    <w:szCs w:val="22"/>
                    <w:lang w:val="es-MX" w:eastAsia="en-US"/>
                  </w:rPr>
                  <w:t>Ayuntamiento de Tepetlaoxtoc</w:t>
                </w:r>
              </w:p>
            </w:tc>
          </w:tr>
          <w:tr w:rsidRPr="00431A70" w:rsidR="000C5615" w:rsidTr="2F8AC0A7" w14:paraId="2E0FD6BE" w14:textId="77777777">
            <w:trPr>
              <w:trHeight w:val="283"/>
            </w:trPr>
            <w:tc>
              <w:tcPr>
                <w:tcW w:w="2589" w:type="dxa"/>
                <w:tcMar/>
              </w:tcPr>
              <w:p w:rsidRPr="00431A70" w:rsidR="000C5615" w:rsidP="009A7587" w:rsidRDefault="000C5615" w14:paraId="309CC2B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0C5615" w:rsidP="005F13CF" w:rsidRDefault="000C5615" w14:paraId="08E75761"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0C5615" w:rsidP="00DB7E5F" w:rsidRDefault="000C5615" w14:paraId="30ADFAD6" w14:textId="77777777">
          <w:pPr>
            <w:tabs>
              <w:tab w:val="right" w:pos="8838"/>
            </w:tabs>
            <w:ind w:left="-28"/>
            <w:jc w:val="both"/>
            <w:rPr>
              <w:rFonts w:ascii="Arial" w:hAnsi="Arial" w:eastAsia="Calibri" w:cs="Arial"/>
              <w:b/>
              <w:sz w:val="22"/>
              <w:szCs w:val="22"/>
              <w:lang w:eastAsia="en-US"/>
            </w:rPr>
          </w:pPr>
        </w:p>
      </w:tc>
    </w:tr>
  </w:tbl>
  <w:p w:rsidRPr="00330DA7" w:rsidR="000C5615" w:rsidP="00B727C5" w:rsidRDefault="000C5615" w14:paraId="51F8578A"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846690"/>
    <w:multiLevelType w:val="multilevel"/>
    <w:tmpl w:val="C6FEAEEA"/>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2"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23D0448"/>
    <w:multiLevelType w:val="hybridMultilevel"/>
    <w:tmpl w:val="79B6B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EB03B1D"/>
    <w:multiLevelType w:val="hybridMultilevel"/>
    <w:tmpl w:val="2F9821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893C5C"/>
    <w:multiLevelType w:val="multilevel"/>
    <w:tmpl w:val="C694AB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AC4498"/>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3" w15:restartNumberingAfterBreak="0">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836635"/>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04238"/>
    <w:multiLevelType w:val="multilevel"/>
    <w:tmpl w:val="27DCA19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8"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1" w15:restartNumberingAfterBreak="0">
    <w:nsid w:val="35A656B2"/>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4"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183547F"/>
    <w:multiLevelType w:val="multilevel"/>
    <w:tmpl w:val="8C9491DE"/>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27"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689190C"/>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F157637"/>
    <w:multiLevelType w:val="multilevel"/>
    <w:tmpl w:val="C694AB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1"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9A5765"/>
    <w:multiLevelType w:val="hybridMultilevel"/>
    <w:tmpl w:val="4928EBA2"/>
    <w:lvl w:ilvl="0" w:tplc="080A0017">
      <w:start w:val="1"/>
      <w:numFmt w:val="lowerLetter"/>
      <w:lvlText w:val="%1)"/>
      <w:lvlJc w:val="lef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3" w15:restartNumberingAfterBreak="0">
    <w:nsid w:val="6D883F0A"/>
    <w:multiLevelType w:val="hybridMultilevel"/>
    <w:tmpl w:val="D3726D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4813ECD"/>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281FC3"/>
    <w:multiLevelType w:val="hybridMultilevel"/>
    <w:tmpl w:val="4928EBA2"/>
    <w:lvl w:ilvl="0" w:tplc="080A0017">
      <w:start w:val="1"/>
      <w:numFmt w:val="lowerLetter"/>
      <w:lvlText w:val="%1)"/>
      <w:lvlJc w:val="lef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7" w15:restartNumberingAfterBreak="0">
    <w:nsid w:val="7B8F65A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DAA2E53"/>
    <w:multiLevelType w:val="multilevel"/>
    <w:tmpl w:val="C6FEAEEA"/>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num w:numId="1" w16cid:durableId="160391220">
    <w:abstractNumId w:val="0"/>
  </w:num>
  <w:num w:numId="2" w16cid:durableId="1603103322">
    <w:abstractNumId w:val="29"/>
  </w:num>
  <w:num w:numId="3" w16cid:durableId="1290550729">
    <w:abstractNumId w:val="27"/>
  </w:num>
  <w:num w:numId="4" w16cid:durableId="2056462678">
    <w:abstractNumId w:val="22"/>
  </w:num>
  <w:num w:numId="5" w16cid:durableId="503478402">
    <w:abstractNumId w:val="19"/>
  </w:num>
  <w:num w:numId="6" w16cid:durableId="1184831375">
    <w:abstractNumId w:val="2"/>
  </w:num>
  <w:num w:numId="7" w16cid:durableId="1371564756">
    <w:abstractNumId w:val="12"/>
  </w:num>
  <w:num w:numId="8" w16cid:durableId="505486877">
    <w:abstractNumId w:val="20"/>
  </w:num>
  <w:num w:numId="9" w16cid:durableId="4771926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829596">
    <w:abstractNumId w:val="10"/>
  </w:num>
  <w:num w:numId="11" w16cid:durableId="600720481">
    <w:abstractNumId w:val="24"/>
  </w:num>
  <w:num w:numId="12" w16cid:durableId="753015868">
    <w:abstractNumId w:val="25"/>
  </w:num>
  <w:num w:numId="13" w16cid:durableId="769400030">
    <w:abstractNumId w:val="7"/>
  </w:num>
  <w:num w:numId="14" w16cid:durableId="1025204874">
    <w:abstractNumId w:val="38"/>
  </w:num>
  <w:num w:numId="15" w16cid:durableId="1136803429">
    <w:abstractNumId w:val="4"/>
  </w:num>
  <w:num w:numId="16" w16cid:durableId="761411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1366473">
    <w:abstractNumId w:val="5"/>
  </w:num>
  <w:num w:numId="18" w16cid:durableId="925266579">
    <w:abstractNumId w:val="11"/>
  </w:num>
  <w:num w:numId="19" w16cid:durableId="1276911426">
    <w:abstractNumId w:val="13"/>
  </w:num>
  <w:num w:numId="20" w16cid:durableId="739716359">
    <w:abstractNumId w:val="18"/>
  </w:num>
  <w:num w:numId="21" w16cid:durableId="1322393218">
    <w:abstractNumId w:val="31"/>
  </w:num>
  <w:num w:numId="22" w16cid:durableId="77867554">
    <w:abstractNumId w:val="23"/>
  </w:num>
  <w:num w:numId="23" w16cid:durableId="1752042501">
    <w:abstractNumId w:val="8"/>
  </w:num>
  <w:num w:numId="24" w16cid:durableId="843478037">
    <w:abstractNumId w:val="33"/>
  </w:num>
  <w:num w:numId="25" w16cid:durableId="1665930528">
    <w:abstractNumId w:val="6"/>
  </w:num>
  <w:num w:numId="26" w16cid:durableId="1497572458">
    <w:abstractNumId w:val="3"/>
  </w:num>
  <w:num w:numId="27" w16cid:durableId="1391274025">
    <w:abstractNumId w:val="14"/>
  </w:num>
  <w:num w:numId="28" w16cid:durableId="649099327">
    <w:abstractNumId w:val="37"/>
  </w:num>
  <w:num w:numId="29" w16cid:durableId="1384215929">
    <w:abstractNumId w:val="35"/>
  </w:num>
  <w:num w:numId="30" w16cid:durableId="427502558">
    <w:abstractNumId w:val="21"/>
  </w:num>
  <w:num w:numId="31" w16cid:durableId="1458569739">
    <w:abstractNumId w:val="15"/>
  </w:num>
  <w:num w:numId="32" w16cid:durableId="412817958">
    <w:abstractNumId w:val="17"/>
  </w:num>
  <w:num w:numId="33" w16cid:durableId="482741546">
    <w:abstractNumId w:val="26"/>
  </w:num>
  <w:num w:numId="34" w16cid:durableId="1823034450">
    <w:abstractNumId w:val="1"/>
  </w:num>
  <w:num w:numId="35" w16cid:durableId="1750805071">
    <w:abstractNumId w:val="30"/>
  </w:num>
  <w:num w:numId="36" w16cid:durableId="2123307208">
    <w:abstractNumId w:val="36"/>
  </w:num>
  <w:num w:numId="37" w16cid:durableId="5446897">
    <w:abstractNumId w:val="28"/>
  </w:num>
  <w:num w:numId="38" w16cid:durableId="297034460">
    <w:abstractNumId w:val="9"/>
  </w:num>
  <w:num w:numId="39" w16cid:durableId="115760855">
    <w:abstractNumId w:val="32"/>
  </w:num>
  <w:num w:numId="40" w16cid:durableId="779573364">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2E6"/>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99B"/>
    <w:rsid w:val="000C3B64"/>
    <w:rsid w:val="000C3F1A"/>
    <w:rsid w:val="000C5615"/>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55B"/>
    <w:rsid w:val="001346BA"/>
    <w:rsid w:val="00135955"/>
    <w:rsid w:val="00136051"/>
    <w:rsid w:val="00136073"/>
    <w:rsid w:val="0013647C"/>
    <w:rsid w:val="0013791C"/>
    <w:rsid w:val="00137B8F"/>
    <w:rsid w:val="0014037C"/>
    <w:rsid w:val="00141895"/>
    <w:rsid w:val="00141CDA"/>
    <w:rsid w:val="00142312"/>
    <w:rsid w:val="001427CA"/>
    <w:rsid w:val="0014307A"/>
    <w:rsid w:val="00143635"/>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66CD"/>
    <w:rsid w:val="001A6CBB"/>
    <w:rsid w:val="001A7153"/>
    <w:rsid w:val="001A769E"/>
    <w:rsid w:val="001A7FD2"/>
    <w:rsid w:val="001B04B4"/>
    <w:rsid w:val="001B0D53"/>
    <w:rsid w:val="001B107D"/>
    <w:rsid w:val="001B1997"/>
    <w:rsid w:val="001B2CD9"/>
    <w:rsid w:val="001B2EA3"/>
    <w:rsid w:val="001B38FF"/>
    <w:rsid w:val="001B4549"/>
    <w:rsid w:val="001B62A0"/>
    <w:rsid w:val="001B6C10"/>
    <w:rsid w:val="001B6DF5"/>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427C"/>
    <w:rsid w:val="002051ED"/>
    <w:rsid w:val="002060B4"/>
    <w:rsid w:val="00206EC9"/>
    <w:rsid w:val="002072EE"/>
    <w:rsid w:val="00207736"/>
    <w:rsid w:val="002079D3"/>
    <w:rsid w:val="00207A50"/>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130E"/>
    <w:rsid w:val="002433A4"/>
    <w:rsid w:val="002435DC"/>
    <w:rsid w:val="002447B2"/>
    <w:rsid w:val="00244ABB"/>
    <w:rsid w:val="00245F9F"/>
    <w:rsid w:val="00246501"/>
    <w:rsid w:val="00246E9B"/>
    <w:rsid w:val="00247146"/>
    <w:rsid w:val="00247B17"/>
    <w:rsid w:val="00247CFF"/>
    <w:rsid w:val="00250389"/>
    <w:rsid w:val="00251FF7"/>
    <w:rsid w:val="002520B1"/>
    <w:rsid w:val="00252669"/>
    <w:rsid w:val="00252BD8"/>
    <w:rsid w:val="00252F10"/>
    <w:rsid w:val="00253D92"/>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51F3"/>
    <w:rsid w:val="002C63FA"/>
    <w:rsid w:val="002C6BDE"/>
    <w:rsid w:val="002C7D95"/>
    <w:rsid w:val="002D08D9"/>
    <w:rsid w:val="002D1BE4"/>
    <w:rsid w:val="002D1D6C"/>
    <w:rsid w:val="002D33B0"/>
    <w:rsid w:val="002D3962"/>
    <w:rsid w:val="002D438B"/>
    <w:rsid w:val="002D4C3D"/>
    <w:rsid w:val="002D6323"/>
    <w:rsid w:val="002E00B4"/>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3F31"/>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0C29"/>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CF3"/>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2EA"/>
    <w:rsid w:val="00447C98"/>
    <w:rsid w:val="00447F7D"/>
    <w:rsid w:val="004506B1"/>
    <w:rsid w:val="004506BF"/>
    <w:rsid w:val="004524C9"/>
    <w:rsid w:val="0045371C"/>
    <w:rsid w:val="00453729"/>
    <w:rsid w:val="0045411C"/>
    <w:rsid w:val="004544CD"/>
    <w:rsid w:val="00454DE4"/>
    <w:rsid w:val="00460032"/>
    <w:rsid w:val="0046048A"/>
    <w:rsid w:val="004605A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4DD6"/>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0ED5"/>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1C78"/>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4D8A"/>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16EA8"/>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5E67"/>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3A6F"/>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0E33"/>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6F3"/>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41C8"/>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5106"/>
    <w:rsid w:val="008963F0"/>
    <w:rsid w:val="0089708C"/>
    <w:rsid w:val="00897444"/>
    <w:rsid w:val="008A01F7"/>
    <w:rsid w:val="008A03A5"/>
    <w:rsid w:val="008A0DF3"/>
    <w:rsid w:val="008A10D3"/>
    <w:rsid w:val="008A1B76"/>
    <w:rsid w:val="008A24AE"/>
    <w:rsid w:val="008A282C"/>
    <w:rsid w:val="008A3808"/>
    <w:rsid w:val="008A3925"/>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3EA5"/>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AF8"/>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0F09"/>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1598"/>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4CA4"/>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587C"/>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0179"/>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2DD8"/>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324"/>
    <w:rsid w:val="00C45818"/>
    <w:rsid w:val="00C459A9"/>
    <w:rsid w:val="00C46EF4"/>
    <w:rsid w:val="00C47763"/>
    <w:rsid w:val="00C477E7"/>
    <w:rsid w:val="00C502A5"/>
    <w:rsid w:val="00C503A6"/>
    <w:rsid w:val="00C5063C"/>
    <w:rsid w:val="00C51CD8"/>
    <w:rsid w:val="00C521F7"/>
    <w:rsid w:val="00C526DE"/>
    <w:rsid w:val="00C53008"/>
    <w:rsid w:val="00C53547"/>
    <w:rsid w:val="00C55151"/>
    <w:rsid w:val="00C554F7"/>
    <w:rsid w:val="00C5575D"/>
    <w:rsid w:val="00C558FF"/>
    <w:rsid w:val="00C55D26"/>
    <w:rsid w:val="00C560FA"/>
    <w:rsid w:val="00C56462"/>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E7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932"/>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6417"/>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3F0"/>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A85"/>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1B"/>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3E80"/>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0B0"/>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4F74"/>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2F8AC0A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471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consultas.curp.gob.mx/CurpSP/html/informacionecurpPS.html" TargetMode="External" Id="rId9" /><Relationship Type="http://schemas.openxmlformats.org/officeDocument/2006/relationships/footer" Target="footer2.xml" Id="rId14" /><Relationship Type="http://schemas.openxmlformats.org/officeDocument/2006/relationships/glossaryDocument" Target="glossary/document.xml" Id="Rac12ca3ef87948b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41bcc2d-7971-4626-b219-e59b3084aa7a}"/>
      </w:docPartPr>
      <w:docPartBody>
        <w:p w14:paraId="168EF06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C3539-63D1-4394-A5E4-35125C1A41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4</revision>
  <lastPrinted>2020-01-16T18:20:00.0000000Z</lastPrinted>
  <dcterms:created xsi:type="dcterms:W3CDTF">2022-04-28T20:24:00.0000000Z</dcterms:created>
  <dcterms:modified xsi:type="dcterms:W3CDTF">2022-05-20T15:58:17.3120830Z</dcterms:modified>
</coreProperties>
</file>