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rPr/>
      </w:pPr>
      <w:bookmarkStart w:colFirst="0" w:colLast="0" w:name="_heading=h.1fob9te" w:id="0"/>
      <w:bookmarkEnd w:id="0"/>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6">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Resolución del Pleno del Instituto de Transparencia, Acceso a la Información Pública y Protección de Datos Personales del Estado de México y Municipios, con domicilio en Metepec, Estado de México, de fecha veinticinco de mayo de dos mil veintidós. </w:t>
      </w:r>
    </w:p>
    <w:p w:rsidR="00000000" w:rsidDel="00000000" w:rsidP="00000000" w:rsidRDefault="00000000" w:rsidRPr="00000000" w14:paraId="00000007">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00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sz w:val="28"/>
          <w:szCs w:val="28"/>
          <w:rtl w:val="0"/>
        </w:rPr>
        <w:t xml:space="preserve">VISTO</w:t>
      </w:r>
      <w:r w:rsidDel="00000000" w:rsidR="00000000" w:rsidRPr="00000000">
        <w:rPr>
          <w:rFonts w:ascii="Palatino Linotype" w:cs="Palatino Linotype" w:eastAsia="Palatino Linotype" w:hAnsi="Palatino Linotype"/>
          <w:rtl w:val="0"/>
        </w:rPr>
        <w:t xml:space="preserve"> el expediente formado con motivo del Recurso de Revisión </w:t>
      </w:r>
      <w:r w:rsidDel="00000000" w:rsidR="00000000" w:rsidRPr="00000000">
        <w:rPr>
          <w:rFonts w:ascii="Palatino Linotype" w:cs="Palatino Linotype" w:eastAsia="Palatino Linotype" w:hAnsi="Palatino Linotype"/>
          <w:b w:val="1"/>
          <w:rtl w:val="0"/>
        </w:rPr>
        <w:t xml:space="preserve">03777/INFOEM/IP/RR/2022, </w:t>
      </w:r>
      <w:r w:rsidDel="00000000" w:rsidR="00000000" w:rsidRPr="00000000">
        <w:rPr>
          <w:rFonts w:ascii="Palatino Linotype" w:cs="Palatino Linotype" w:eastAsia="Palatino Linotype" w:hAnsi="Palatino Linotype"/>
          <w:rtl w:val="0"/>
        </w:rPr>
        <w:t xml:space="preserve">promovido por la </w:t>
      </w:r>
      <w:r w:rsidDel="00000000" w:rsidR="00000000" w:rsidRPr="00000000">
        <w:rPr>
          <w:rFonts w:ascii="Palatino Linotype" w:cs="Palatino Linotype" w:eastAsia="Palatino Linotype" w:hAnsi="Palatino Linotype"/>
          <w:b w:val="1"/>
          <w:rtl w:val="0"/>
        </w:rPr>
        <w:t xml:space="preserve">C. </w:t>
      </w:r>
      <w:r w:rsidDel="00000000" w:rsidR="00000000" w:rsidRPr="00000000">
        <w:rPr>
          <w:rFonts w:ascii="Palatino Linotype" w:cs="Palatino Linotype" w:eastAsia="Palatino Linotype" w:hAnsi="Palatino Linotype"/>
          <w:b w:val="1"/>
          <w:sz w:val="22"/>
          <w:szCs w:val="22"/>
          <w:rtl w:val="0"/>
        </w:rPr>
        <w:t xml:space="preserve">XXXXXX XXXX XXXXXXX</w:t>
      </w:r>
      <w:r w:rsidDel="00000000" w:rsidR="00000000" w:rsidRPr="00000000">
        <w:rPr>
          <w:rFonts w:ascii="Palatino Linotype" w:cs="Palatino Linotype" w:eastAsia="Palatino Linotype" w:hAnsi="Palatino Linotype"/>
          <w:rtl w:val="0"/>
        </w:rPr>
        <w:t xml:space="preserve">, a quien en lo sucesivo se le denominara como </w:t>
      </w:r>
      <w:r w:rsidDel="00000000" w:rsidR="00000000" w:rsidRPr="00000000">
        <w:rPr>
          <w:rFonts w:ascii="Palatino Linotype" w:cs="Palatino Linotype" w:eastAsia="Palatino Linotype" w:hAnsi="Palatino Linotype"/>
          <w:b w:val="1"/>
          <w:rtl w:val="0"/>
        </w:rPr>
        <w:t xml:space="preserve">LA RECURRENTE,</w:t>
      </w:r>
      <w:r w:rsidDel="00000000" w:rsidR="00000000" w:rsidRPr="00000000">
        <w:rPr>
          <w:rFonts w:ascii="Palatino Linotype" w:cs="Palatino Linotype" w:eastAsia="Palatino Linotype" w:hAnsi="Palatino Linotype"/>
          <w:rtl w:val="0"/>
        </w:rPr>
        <w:t xml:space="preserve"> en contra de la respuesta del </w:t>
      </w:r>
      <w:r w:rsidDel="00000000" w:rsidR="00000000" w:rsidRPr="00000000">
        <w:rPr>
          <w:rFonts w:ascii="Palatino Linotype" w:cs="Palatino Linotype" w:eastAsia="Palatino Linotype" w:hAnsi="Palatino Linotype"/>
          <w:b w:val="1"/>
          <w:rtl w:val="0"/>
        </w:rPr>
        <w:t xml:space="preserve">Ayuntamiento de Temascaltepec, </w:t>
      </w:r>
      <w:r w:rsidDel="00000000" w:rsidR="00000000" w:rsidRPr="00000000">
        <w:rPr>
          <w:rFonts w:ascii="Palatino Linotype" w:cs="Palatino Linotype" w:eastAsia="Palatino Linotype" w:hAnsi="Palatino Linotype"/>
          <w:rtl w:val="0"/>
        </w:rPr>
        <w:t xml:space="preserve">en lo subsecuente se le denominará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se procede a dictar la presente resolución con base en lo siguiente:</w:t>
      </w:r>
    </w:p>
    <w:p w:rsidR="00000000" w:rsidDel="00000000" w:rsidP="00000000" w:rsidRDefault="00000000" w:rsidRPr="00000000" w14:paraId="00000009">
      <w:pPr>
        <w:spacing w:line="360" w:lineRule="auto"/>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00A">
      <w:pPr>
        <w:jc w:val="center"/>
        <w:rPr>
          <w:rFonts w:ascii="Palatino Linotype" w:cs="Palatino Linotype" w:eastAsia="Palatino Linotype" w:hAnsi="Palatino Linotype"/>
          <w:b w:val="1"/>
          <w:sz w:val="28"/>
          <w:szCs w:val="28"/>
        </w:rPr>
      </w:pPr>
      <w:r w:rsidDel="00000000" w:rsidR="00000000" w:rsidRPr="00000000">
        <w:rPr>
          <w:rFonts w:ascii="Palatino Linotype" w:cs="Palatino Linotype" w:eastAsia="Palatino Linotype" w:hAnsi="Palatino Linotype"/>
          <w:b w:val="1"/>
          <w:sz w:val="28"/>
          <w:szCs w:val="28"/>
          <w:rtl w:val="0"/>
        </w:rPr>
        <w:t xml:space="preserve">ANTECEDENTES</w:t>
      </w:r>
    </w:p>
    <w:p w:rsidR="00000000" w:rsidDel="00000000" w:rsidP="00000000" w:rsidRDefault="00000000" w:rsidRPr="00000000" w14:paraId="0000000B">
      <w:pPr>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00C">
      <w:pPr>
        <w:spacing w:line="360" w:lineRule="auto"/>
        <w:jc w:val="both"/>
        <w:rPr>
          <w:rFonts w:ascii="Palatino Linotype" w:cs="Palatino Linotype" w:eastAsia="Palatino Linotype" w:hAnsi="Palatino Linotype"/>
          <w:b w:val="1"/>
          <w:sz w:val="28"/>
          <w:szCs w:val="28"/>
        </w:rPr>
      </w:pPr>
      <w:bookmarkStart w:colFirst="0" w:colLast="0" w:name="_heading=h.gjdgxs" w:id="1"/>
      <w:bookmarkEnd w:id="1"/>
      <w:r w:rsidDel="00000000" w:rsidR="00000000" w:rsidRPr="00000000">
        <w:rPr>
          <w:rFonts w:ascii="Palatino Linotype" w:cs="Palatino Linotype" w:eastAsia="Palatino Linotype" w:hAnsi="Palatino Linotype"/>
          <w:b w:val="1"/>
          <w:sz w:val="28"/>
          <w:szCs w:val="28"/>
          <w:rtl w:val="0"/>
        </w:rPr>
        <w:t xml:space="preserve">I.</w:t>
      </w:r>
      <w:r w:rsidDel="00000000" w:rsidR="00000000" w:rsidRPr="00000000">
        <w:rPr>
          <w:rFonts w:ascii="Palatino Linotype" w:cs="Palatino Linotype" w:eastAsia="Palatino Linotype" w:hAnsi="Palatino Linotype"/>
          <w:b w:val="1"/>
          <w:rtl w:val="0"/>
        </w:rPr>
        <w:t xml:space="preserve"> </w:t>
      </w:r>
      <w:r w:rsidDel="00000000" w:rsidR="00000000" w:rsidRPr="00000000">
        <w:rPr>
          <w:rFonts w:ascii="Palatino Linotype" w:cs="Palatino Linotype" w:eastAsia="Palatino Linotype" w:hAnsi="Palatino Linotype"/>
          <w:b w:val="1"/>
          <w:sz w:val="28"/>
          <w:szCs w:val="28"/>
          <w:rtl w:val="0"/>
        </w:rPr>
        <w:t xml:space="preserve">De la Solicitud de Información</w:t>
      </w:r>
    </w:p>
    <w:p w:rsidR="00000000" w:rsidDel="00000000" w:rsidP="00000000" w:rsidRDefault="00000000" w:rsidRPr="00000000" w14:paraId="0000000D">
      <w:pPr>
        <w:spacing w:line="360" w:lineRule="auto"/>
        <w:jc w:val="both"/>
        <w:rPr>
          <w:rFonts w:ascii="Palatino Linotype" w:cs="Palatino Linotype" w:eastAsia="Palatino Linotype" w:hAnsi="Palatino Linotype"/>
          <w:i w:val="1"/>
          <w:sz w:val="20"/>
          <w:szCs w:val="20"/>
        </w:rPr>
      </w:pPr>
      <w:bookmarkStart w:colFirst="0" w:colLast="0" w:name="_heading=h.ifuj3wtxm21l" w:id="2"/>
      <w:bookmarkEnd w:id="2"/>
      <w:r w:rsidDel="00000000" w:rsidR="00000000" w:rsidRPr="00000000">
        <w:rPr>
          <w:rFonts w:ascii="Palatino Linotype" w:cs="Palatino Linotype" w:eastAsia="Palatino Linotype" w:hAnsi="Palatino Linotype"/>
          <w:rtl w:val="0"/>
        </w:rPr>
        <w:t xml:space="preserve"> En fecha </w:t>
      </w:r>
      <w:r w:rsidDel="00000000" w:rsidR="00000000" w:rsidRPr="00000000">
        <w:rPr>
          <w:rFonts w:ascii="Palatino Linotype" w:cs="Palatino Linotype" w:eastAsia="Palatino Linotype" w:hAnsi="Palatino Linotype"/>
          <w:b w:val="1"/>
          <w:rtl w:val="0"/>
        </w:rPr>
        <w:t xml:space="preserve">dieciocho de febrero de dos mil veintidós</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LA RECURRENTE</w:t>
      </w:r>
      <w:r w:rsidDel="00000000" w:rsidR="00000000" w:rsidRPr="00000000">
        <w:rPr>
          <w:rFonts w:ascii="Palatino Linotype" w:cs="Palatino Linotype" w:eastAsia="Palatino Linotype" w:hAnsi="Palatino Linotype"/>
          <w:rtl w:val="0"/>
        </w:rPr>
        <w:t xml:space="preserve"> presentó a través del Sistema de Acceso a la Información Mexiquense, en lo subsecuente </w:t>
      </w:r>
      <w:r w:rsidDel="00000000" w:rsidR="00000000" w:rsidRPr="00000000">
        <w:rPr>
          <w:rFonts w:ascii="Palatino Linotype" w:cs="Palatino Linotype" w:eastAsia="Palatino Linotype" w:hAnsi="Palatino Linotype"/>
          <w:b w:val="1"/>
          <w:rtl w:val="0"/>
        </w:rPr>
        <w:t xml:space="preserve">EL SAIMEX</w:t>
      </w:r>
      <w:r w:rsidDel="00000000" w:rsidR="00000000" w:rsidRPr="00000000">
        <w:rPr>
          <w:rFonts w:ascii="Palatino Linotype" w:cs="Palatino Linotype" w:eastAsia="Palatino Linotype" w:hAnsi="Palatino Linotype"/>
          <w:rtl w:val="0"/>
        </w:rPr>
        <w:t xml:space="preserve"> ante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la solicitud de acceso a la información pública, a la que se le asignó el número de expediente </w:t>
      </w:r>
      <w:r w:rsidDel="00000000" w:rsidR="00000000" w:rsidRPr="00000000">
        <w:rPr>
          <w:rFonts w:ascii="Palatino Linotype" w:cs="Palatino Linotype" w:eastAsia="Palatino Linotype" w:hAnsi="Palatino Linotype"/>
          <w:b w:val="1"/>
          <w:rtl w:val="0"/>
        </w:rPr>
        <w:t xml:space="preserve">00019/TMASCALT/IP/2022, </w:t>
      </w:r>
      <w:r w:rsidDel="00000000" w:rsidR="00000000" w:rsidRPr="00000000">
        <w:rPr>
          <w:rFonts w:ascii="Palatino Linotype" w:cs="Palatino Linotype" w:eastAsia="Palatino Linotype" w:hAnsi="Palatino Linotype"/>
          <w:rtl w:val="0"/>
        </w:rPr>
        <w:t xml:space="preserve">requirió, lo siguiente:</w:t>
      </w:r>
      <w:r w:rsidDel="00000000" w:rsidR="00000000" w:rsidRPr="00000000">
        <w:rPr>
          <w:rtl w:val="0"/>
        </w:rPr>
      </w:r>
    </w:p>
    <w:p w:rsidR="00000000" w:rsidDel="00000000" w:rsidP="00000000" w:rsidRDefault="00000000" w:rsidRPr="00000000" w14:paraId="0000000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“SOLICITO INFORMACIÓN ARCHIVISTICA MUNICIPAL, MISMA QUE SE DETALLA EN EL ARCHIVO ADJUNTO.” (Sic)</w:t>
      </w:r>
    </w:p>
    <w:p w:rsidR="00000000" w:rsidDel="00000000" w:rsidP="00000000" w:rsidRDefault="00000000" w:rsidRPr="00000000" w14:paraId="0000000F">
      <w:pPr>
        <w:ind w:right="899"/>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010">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 su solicitud adjuntó el archivo denominado SOL.INF.ARCH.pdf cuyo contenido íntegro es el siguiente: </w:t>
      </w:r>
    </w:p>
    <w:p w:rsidR="00000000" w:rsidDel="00000000" w:rsidP="00000000" w:rsidRDefault="00000000" w:rsidRPr="00000000" w14:paraId="00000011">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“CON FUNDAMENTO EN LOS ARTÍCULOS 1, 4, 5 SEGUNDO PÁRRAFO, 6, 12, 13, 15, 16, 17, 18, 23, 121, 122, 124 Y 125 DE LA LEY GENERAL DE TRANSPARENCIA Y ACCESO A LA INFORMACIÓN PÚBLICA; ARTÍCULOS 2 FRACCIÓN II, 4, 7, 11, 12, 15, 16, 17, 18, 19, 20, 21, 22, 23, FRACCIÓN IV Y XI, 24 FRACCIÓN IV, XI, XXII Y XXIII, 150, 152, 153, 155, 156, 160, 167 Y 173 DE LA LEY DE TRANSPARENCIA Y ACCESO A LA INFORMACIÓN PÚBLICA DEL ESTADO DE MÉXICO Y MUNICIPIOS; ARTÍCULOS 1, 6, 7 Y 8 DE LA LEY GENERAL DE ARCHIVOS; Y ARTÍCULO SEGUNDO DE LOS LINEAMIENTOS PARA LA ORGANIZACIÓN Y CONSERVACIÓN DE LOS ARCHIVOS ME PERMITO SOLICITAR, DE LA MANERA MÁS ATENTA LA SIGUIENTE INFORMACIÓN EN MI CORREO ELECTRÓNICO. </w:t>
      </w:r>
    </w:p>
    <w:p w:rsidR="00000000" w:rsidDel="00000000" w:rsidP="00000000" w:rsidRDefault="00000000" w:rsidRPr="00000000" w14:paraId="00000012">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13">
      <w:pPr>
        <w:ind w:left="850" w:right="899" w:firstLine="0"/>
        <w:jc w:val="both"/>
        <w:rPr>
          <w:rFonts w:ascii="Palatino Linotype" w:cs="Palatino Linotype" w:eastAsia="Palatino Linotype" w:hAnsi="Palatino Linotype"/>
          <w:b w:val="1"/>
          <w:i w:val="1"/>
          <w:sz w:val="20"/>
          <w:szCs w:val="20"/>
          <w:u w:val="single"/>
        </w:rPr>
      </w:pPr>
      <w:r w:rsidDel="00000000" w:rsidR="00000000" w:rsidRPr="00000000">
        <w:rPr>
          <w:rFonts w:ascii="Palatino Linotype" w:cs="Palatino Linotype" w:eastAsia="Palatino Linotype" w:hAnsi="Palatino Linotype"/>
          <w:b w:val="1"/>
          <w:i w:val="1"/>
          <w:sz w:val="20"/>
          <w:szCs w:val="20"/>
          <w:u w:val="single"/>
          <w:rtl w:val="0"/>
        </w:rPr>
        <w:t xml:space="preserve">ÓRGANOS ARCHIVÍSTICOS </w:t>
      </w:r>
    </w:p>
    <w:p w:rsidR="00000000" w:rsidDel="00000000" w:rsidP="00000000" w:rsidRDefault="00000000" w:rsidRPr="00000000" w14:paraId="00000014">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 ÁREA COORDINADORA DE ARCHIVOS </w:t>
      </w:r>
    </w:p>
    <w:p w:rsidR="00000000" w:rsidDel="00000000" w:rsidP="00000000" w:rsidRDefault="00000000" w:rsidRPr="00000000" w14:paraId="0000001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 ¿CUENTAN ACTUALMENTE CON ÁREA COORDINADORA DE ARCHIVOS O SIMILAR TAL COMO LO ESTABLECEN LOS ARTÍCULOS 27 Y 28 DE LA LEY GENERAL DE ARCHIVOS Y EL ARTÍCULO NOVENO FRACCIÓN I INCISO a) DE LOS LINEAMIENTOS PARA LA ORGANIZACIÓN Y CONSERVACIÓN DE LOS ARCHIVOS? EN CASO AFIRMATIVO: </w:t>
      </w:r>
    </w:p>
    <w:p w:rsidR="00000000" w:rsidDel="00000000" w:rsidP="00000000" w:rsidRDefault="00000000" w:rsidRPr="00000000" w14:paraId="0000001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 ¿A PARTIR DE QUE AÑO CUENTAN CON ÁREA COORDINADORA DE ARCHIVOS O SIMILAR? </w:t>
      </w:r>
    </w:p>
    <w:p w:rsidR="00000000" w:rsidDel="00000000" w:rsidP="00000000" w:rsidRDefault="00000000" w:rsidRPr="00000000" w14:paraId="0000001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1.3 ¿QUIEN ES EL TITULAR DEL ÁREA COORDINADORA DE ARCHIVOS? </w:t>
      </w:r>
    </w:p>
    <w:p w:rsidR="00000000" w:rsidDel="00000000" w:rsidP="00000000" w:rsidRDefault="00000000" w:rsidRPr="00000000" w14:paraId="0000001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 ¿QUE NIVEL JERÁRQUICO TIENE EL TITULAR DEL ÁREA COORDINADORA DE ARCHIVOS? SOLICITO, DE LA MANERA MÁS ATENTA, LA SIGUIENTE DOCUMENTACIÓN EN FORMATO PDF: </w:t>
      </w:r>
    </w:p>
    <w:p w:rsidR="00000000" w:rsidDel="00000000" w:rsidP="00000000" w:rsidRDefault="00000000" w:rsidRPr="00000000" w14:paraId="0000001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1.5 EL NOMBRAMIENTO DEL TITULAR DEL ÁREA COORDINADORA DE ARCHIVOS O EQUIVALENTE EN LA ESTRUCTURA JERÁRQUICA. </w:t>
      </w:r>
    </w:p>
    <w:p w:rsidR="00000000" w:rsidDel="00000000" w:rsidP="00000000" w:rsidRDefault="00000000" w:rsidRPr="00000000" w14:paraId="0000001A">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 SISTEMA INSTITUCIONAL DE ARCHIVOS </w:t>
      </w:r>
    </w:p>
    <w:p w:rsidR="00000000" w:rsidDel="00000000" w:rsidP="00000000" w:rsidRDefault="00000000" w:rsidRPr="00000000" w14:paraId="0000001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2.1 ¿CUENTAN ACTUALMENTE CON SISTEMA INSTITUCIONAL DE ARCHIVOS COMO LO ESTABLECEN LOS ARTÍCULOS 20, 21 Y 22 DE LA LEY GENERAL DE ARCHIVOS Y LOS ARTÍCULOS SÉPTIMO, OCTAVO, NOVENO, DÉCIMO, DÉCIMO PRIMERO Y DÉCIMO SEGUNDO DE LOS LINEAMIENTOS PARA LA ORGANIZACIÓN Y CONSERVACIÓN DE LOS ARCHIVOS? EN CASO AFIRMATIVO: </w:t>
      </w:r>
    </w:p>
    <w:p w:rsidR="00000000" w:rsidDel="00000000" w:rsidP="00000000" w:rsidRDefault="00000000" w:rsidRPr="00000000" w14:paraId="0000001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 ¿A PARTIR DE QUE AÑO CUENTAN CON SISTEMA INSTITUCIONAL DE ARCHIVOS? </w:t>
      </w:r>
    </w:p>
    <w:p w:rsidR="00000000" w:rsidDel="00000000" w:rsidP="00000000" w:rsidRDefault="00000000" w:rsidRPr="00000000" w14:paraId="0000001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 ¿QUIENES SON LOS INTEGRANTES DEL SISTEMA INSTITUCIONAL DE ARCHIVOS? SOLICITO, DE LA MANERA MÁS ATENTA, LA SIGUIENTE DOCUMENTACIÓN EN FORMATO PDF: </w:t>
      </w:r>
    </w:p>
    <w:p w:rsidR="00000000" w:rsidDel="00000000" w:rsidP="00000000" w:rsidRDefault="00000000" w:rsidRPr="00000000" w14:paraId="0000001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 LAS ACTAS DE INSTALACIÓN DEL SISTEMA INSTITUCIONAL DE ARCHIVOS DE LOS AÑOS 2019, 2020 Y 2021. Página 2 de 17 3. GRUPO INTERDISCIPLINARIO </w:t>
      </w:r>
    </w:p>
    <w:p w:rsidR="00000000" w:rsidDel="00000000" w:rsidP="00000000" w:rsidRDefault="00000000" w:rsidRPr="00000000" w14:paraId="0000001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3.1 ¿CUENTAN ACTUALMENTE CON GRUPO INTERDISCIPLINARIO COMO LO ESTABLECEN LOS ARTÍCULOS 50, 52, DE LA LEY GENERAL DE ARCHIVOS Y LOS ARTÍCULOS SEXTO FRACCIÓN IV Y SEPTIMO TRANSITORIO DE LOS LINEAMIENTOS PARA LA ORGANIZACIÓN Y CONSERVACIÓN DE ARCHIVOS? EN CASO AFIRMATIVO: </w:t>
      </w:r>
    </w:p>
    <w:p w:rsidR="00000000" w:rsidDel="00000000" w:rsidP="00000000" w:rsidRDefault="00000000" w:rsidRPr="00000000" w14:paraId="0000002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3.2 ¿A PARTIR DE QUE AÑO CUENTAN CON GRUPO INTERDISCIPLINARIO? </w:t>
      </w:r>
    </w:p>
    <w:p w:rsidR="00000000" w:rsidDel="00000000" w:rsidP="00000000" w:rsidRDefault="00000000" w:rsidRPr="00000000" w14:paraId="0000002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3.3 ¿QUIENES SON LOS INTEGRANTES DEL GRUPO INTERDISCIPLINARIO? SOLICITO, DE LA MANERA MÁS ATENTA, LA SIGUIENTE DOCUMENTACIÓN EN FORMATO PDF: </w:t>
      </w:r>
    </w:p>
    <w:p w:rsidR="00000000" w:rsidDel="00000000" w:rsidP="00000000" w:rsidRDefault="00000000" w:rsidRPr="00000000" w14:paraId="0000002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3.4 LAS ACTAS DE INSTALACIÓN DEL GRUPO INTERDISCIPLINARIO DE LOS AÑOS 2019, 2020 Y 2021. </w:t>
      </w:r>
    </w:p>
    <w:p w:rsidR="00000000" w:rsidDel="00000000" w:rsidP="00000000" w:rsidRDefault="00000000" w:rsidRPr="00000000" w14:paraId="00000023">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24">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4. SISTEMA DE ADMINISTRACIÓN DE ARCHIVOS Y GESTIÓN DOCUMENTAL </w:t>
      </w:r>
    </w:p>
    <w:p w:rsidR="00000000" w:rsidDel="00000000" w:rsidP="00000000" w:rsidRDefault="00000000" w:rsidRPr="00000000" w14:paraId="0000002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4.1 ¿CUENTAN ACTUALMENTE CON SISTEMA DE ADMINISTRACIÓN DE ARCHIVOS Y GESTIÓN DOCUMENTAL COMO LO ESTABLECE EL TRANSITORIO TERCERO Y ANEXO 1 DE LOS LINEAMIENTOS PARA LA ORGANIZACIÓN Y CONSERVACIÓN DE ARCHIVOS? EN CASO AFIRMATIVO: </w:t>
      </w:r>
    </w:p>
    <w:p w:rsidR="00000000" w:rsidDel="00000000" w:rsidP="00000000" w:rsidRDefault="00000000" w:rsidRPr="00000000" w14:paraId="0000002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4.2 ¿DESDE QUE AÑO CUENTAN CON SISTEMA DE ADMINISTRACIÓN DE ARCHIVOS Y GESTIÓN DOCUMENTAL? </w:t>
      </w:r>
    </w:p>
    <w:p w:rsidR="00000000" w:rsidDel="00000000" w:rsidP="00000000" w:rsidRDefault="00000000" w:rsidRPr="00000000" w14:paraId="0000002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4.3 ¿QUE ES LO QUE ATIENDE EL SISTEMA DE ADMINISTRACIÓN DE ARCHIVOS Y GESTIÓN DOCUMENTAL? SOLICITO, DE LA MANERA MÁS ATENTA, LA SIGUIENTE DOCUMENTACIÓN EN FORMATO PDF: </w:t>
      </w:r>
    </w:p>
    <w:p w:rsidR="00000000" w:rsidDel="00000000" w:rsidP="00000000" w:rsidRDefault="00000000" w:rsidRPr="00000000" w14:paraId="0000002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4.4 EL PERFIL DE METADATOS MÍNIMOS DEL SISTEMA DE ADMINISTRACIÓN DE ARCHIVOS Y GESTIÓN DOCUMENTAL INHERENTES AL SISTEMA Y AL DOCUMENTO DE ARCHIVO. </w:t>
      </w:r>
    </w:p>
    <w:p w:rsidR="00000000" w:rsidDel="00000000" w:rsidP="00000000" w:rsidRDefault="00000000" w:rsidRPr="00000000" w14:paraId="00000029">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2A">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5. COMITÉ DE TRANSPARENCIA</w:t>
      </w:r>
    </w:p>
    <w:p w:rsidR="00000000" w:rsidDel="00000000" w:rsidP="00000000" w:rsidRDefault="00000000" w:rsidRPr="00000000" w14:paraId="0000002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5.1 ¿CUENTAN ACTUALMENTE CON COMITÉ DE TRANSPARENCIA COMO LO ESTABLECE EL ARTÍCULO NOVENO FRACCIÓN I INCISO b) DE LOS LINEAMIENTOS PARA LA ORGANIZACIÓN Y CONSERVACIÓN DE ARCHIVOS? EN CASO AFIRMATIVO: </w:t>
      </w:r>
    </w:p>
    <w:p w:rsidR="00000000" w:rsidDel="00000000" w:rsidP="00000000" w:rsidRDefault="00000000" w:rsidRPr="00000000" w14:paraId="0000002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5.2 ¿QUIENES INTEGRAN EL COMITÉ DE TRANSPARENCIA? </w:t>
      </w:r>
    </w:p>
    <w:p w:rsidR="00000000" w:rsidDel="00000000" w:rsidP="00000000" w:rsidRDefault="00000000" w:rsidRPr="00000000" w14:paraId="0000002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5.3 ¿QUE POLÍTICAS, MANUALES E INSTRUMENTOS DE CONTROL ARCHIVÍSTICO A APROBADO EL COMITÉ DE TRANSPARENCIA EN LOS AÑOS 2019, 2020 Y 2021 COMO LO ESTABLECE EL ARTÍCULO DÉCIMO FRACCIÓN II INCISOS a) Y e) DE LOS LINEAMIENTOS PARA LA ORGANIZACIÓN Y CONSERVACIÓN DE ARCHIVOS? Página 3 de 17 SOLICITO, DE LA MANERA MÁS ATENTA, LA SIGUIENTE DOCUMENTACIÓN EN FORMATO PDF: </w:t>
      </w:r>
    </w:p>
    <w:p w:rsidR="00000000" w:rsidDel="00000000" w:rsidP="00000000" w:rsidRDefault="00000000" w:rsidRPr="00000000" w14:paraId="0000002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5.4 LAS ACTAS DEL COMITÉ DE TRANSPARENCIA DE LOS AÑOS 2019, 2020 Y 2021 DONDE SE APROBÓ CUALQUIER POLÍTICA, MANUAL Y/O INSTRUMENTO DE CONTROL ARCHIVÍSTICO. INSTRUMENTOS DE CONTROL Y CONSULTA </w:t>
      </w:r>
    </w:p>
    <w:p w:rsidR="00000000" w:rsidDel="00000000" w:rsidP="00000000" w:rsidRDefault="00000000" w:rsidRPr="00000000" w14:paraId="0000002F">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30">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 CUADRO GENERAL DE CLASIFICACIÓN ARCHIVÍSTICA </w:t>
      </w:r>
    </w:p>
    <w:p w:rsidR="00000000" w:rsidDel="00000000" w:rsidP="00000000" w:rsidRDefault="00000000" w:rsidRPr="00000000" w14:paraId="0000003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6.1 ¿CUENTAN ACTUALMENTE CON CUADRO GENERAL DE CLASIFICACIÓN ARCHIVÍSTICA TAL COMO LO ESTABLECE EL ARTÍCULO 13 FRACCIÓN I DE LA LEY GENERAL DE ARCHIVOS Y LOS ARTÍCULOS SEXTO FRACCIÓN V Y DÉCIMO TERCERO FRACCIÓN I DE LOS LINEAMIENTOS PARA LA ORGANIZACIÓN Y CONSERVACIÓN DE LOS ARCHIVOS? EN CASO AFIRMATIVO: </w:t>
      </w:r>
    </w:p>
    <w:p w:rsidR="00000000" w:rsidDel="00000000" w:rsidP="00000000" w:rsidRDefault="00000000" w:rsidRPr="00000000" w14:paraId="0000003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6.2 ¿A PARTIR DE QUE AÑO CUENTAN CON CUADRO GENERAL DE CLASIFICACIÓN ARCHIVÍSTICA? </w:t>
      </w:r>
    </w:p>
    <w:p w:rsidR="00000000" w:rsidDel="00000000" w:rsidP="00000000" w:rsidRDefault="00000000" w:rsidRPr="00000000" w14:paraId="0000003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6.3 ¿SU CUADRO DE CLASIFICACIÓN ARCHIVÍSTICA ESTA ESTRUCTURADO DE FORMA JERÁRQUICA, POR FUNCIONES O POR ASUNTO? </w:t>
      </w:r>
    </w:p>
    <w:p w:rsidR="00000000" w:rsidDel="00000000" w:rsidP="00000000" w:rsidRDefault="00000000" w:rsidRPr="00000000" w14:paraId="0000003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6.3 ¿CUAL FUE LA METODOLOGÍA QUE SE UTILIZÓ PARA ESTRUCTURAR EL CUADRO GENERAL DE CLASIFICACIÓN ARCHIVÍSTICA? </w:t>
      </w:r>
    </w:p>
    <w:p w:rsidR="00000000" w:rsidDel="00000000" w:rsidP="00000000" w:rsidRDefault="00000000" w:rsidRPr="00000000" w14:paraId="0000003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6.4 ¿LOS EXPEDIENTES QUE OBRAN EN SUS ARCHIVOS DE TRÁMITE YA ESTÁN CLASIFICADOS DE ACUERDO A SU CUADRO GENERAL DE CLASIFICACIÓN ARCHIVÍSTICA? SOLICITO, DE LA MANERA MÁS ATENTA, LA SIGUIENTE DOCUMENTACIÓN EN FORMATO PDF: </w:t>
      </w:r>
    </w:p>
    <w:p w:rsidR="00000000" w:rsidDel="00000000" w:rsidP="00000000" w:rsidRDefault="00000000" w:rsidRPr="00000000" w14:paraId="0000003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6.5 EL CUADRO GENERAL DE CLASIFICACIÓN ARCHIVÍSTICA. </w:t>
      </w:r>
    </w:p>
    <w:p w:rsidR="00000000" w:rsidDel="00000000" w:rsidP="00000000" w:rsidRDefault="00000000" w:rsidRPr="00000000" w14:paraId="0000003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6.6 EL ACTA DEL COMITÉ DE TRANSPARENCIA MEDIANTE LA CUAL SE APROBÓ EL CUADRO DE CLASIFICACIÓN ARCHIVÍSTICA TAL COMO LO ESTABLECE EL ARTÍCULO DÉCIMO FRACCIÓN II INCISO a) DE LOS LINEAMIENTOS PARA LA ORGANIZACIÓN Y CONSERVACIÓN DE LOS ARCHIVOS. </w:t>
      </w:r>
    </w:p>
    <w:p w:rsidR="00000000" w:rsidDel="00000000" w:rsidP="00000000" w:rsidRDefault="00000000" w:rsidRPr="00000000" w14:paraId="00000038">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39">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 CATÁLOGO DE DISPOSICIÓN DOCUMENTAL </w:t>
      </w:r>
    </w:p>
    <w:p w:rsidR="00000000" w:rsidDel="00000000" w:rsidP="00000000" w:rsidRDefault="00000000" w:rsidRPr="00000000" w14:paraId="0000003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7.1 ¿CUENTAN ACTUALMENTE CON CATÁLOGO DE DISPOSICIÓN DOCUMENTAL COMO LO ESTABLECE EL ARTÍCULO 13 FRACCIÓN II DE LA LEY GENERAL DE ARCHIVOS Y DÉCIMO TERCERO FRACCIÓN II DE LOS LINEAMIENTOS PARA LA ORGANIZACIÓN Y CONSERVACIÓN DE LOS ARCHIVOS? EN CASO AFIRMATIVO: </w:t>
      </w:r>
    </w:p>
    <w:p w:rsidR="00000000" w:rsidDel="00000000" w:rsidP="00000000" w:rsidRDefault="00000000" w:rsidRPr="00000000" w14:paraId="0000003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7.2 ¿A PARTIR DE QUE AÑO CUENTAN CON CATÁLOGO DE DISPOSICIÓN DOCUMENTAL? </w:t>
      </w:r>
    </w:p>
    <w:p w:rsidR="00000000" w:rsidDel="00000000" w:rsidP="00000000" w:rsidRDefault="00000000" w:rsidRPr="00000000" w14:paraId="0000003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7.3 ¿EL CATÁLOGO DE DISPOSICIÓN DOCUMENTAL QUE UTILIZAN ES PROPIO? EN CASO AFIRMATIVO: </w:t>
      </w:r>
    </w:p>
    <w:p w:rsidR="00000000" w:rsidDel="00000000" w:rsidP="00000000" w:rsidRDefault="00000000" w:rsidRPr="00000000" w14:paraId="0000003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7.4 ¿CUÁL FUE LA METODOLOGÍA QUE SE UTILIZÓ PARA ESTRUCTURAR EL CATÁLOGO DE DISPOSICIÓN DOCUMENTAL? </w:t>
      </w:r>
    </w:p>
    <w:p w:rsidR="00000000" w:rsidDel="00000000" w:rsidP="00000000" w:rsidRDefault="00000000" w:rsidRPr="00000000" w14:paraId="0000003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7.5 ¿QUIÉN APROBÓ LA UTLIZACIÓN DE SU CATÁLOGO DE DISPOSICIÓN DOCUMENTAL? SOLICITO, DE LA MANERA MÁS ATENTA, LA SIGUIENTE DOCUMENTACIÓN EN FORMATO PDF: </w:t>
      </w:r>
    </w:p>
    <w:p w:rsidR="00000000" w:rsidDel="00000000" w:rsidP="00000000" w:rsidRDefault="00000000" w:rsidRPr="00000000" w14:paraId="0000003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7.6 EL CATÁLOGO DE DISPOSICIÓN DOCUMENTAL. </w:t>
      </w:r>
    </w:p>
    <w:p w:rsidR="00000000" w:rsidDel="00000000" w:rsidP="00000000" w:rsidRDefault="00000000" w:rsidRPr="00000000" w14:paraId="0000004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7.8 EL ACTA POR MEDIO DE LA CUAL SE APROBÓ EL CATÁLOGO DE DISPOSICIÓN DOCUMENTAL COMO LO ESTABLECE EL ARTÍCULO 51 DE LA LEY GENERAL DE ARCHIVOS Y EL ARTÍCULO DÉCIMO FRACCIÓN II INCISO a) DE LOS LINEAMIENTOS PARA LA ORGANIZACIÓN Y CONSERVACIÓN DE LOS ARCHIVOS. </w:t>
      </w:r>
    </w:p>
    <w:p w:rsidR="00000000" w:rsidDel="00000000" w:rsidP="00000000" w:rsidRDefault="00000000" w:rsidRPr="00000000" w14:paraId="00000041">
      <w:pPr>
        <w:ind w:left="850" w:right="899" w:firstLine="58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42">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 INVENTARIOS DE ARCHIVO DE TRÁMITE, CONCENTRACIÓN E HISTÓRICO </w:t>
      </w:r>
    </w:p>
    <w:p w:rsidR="00000000" w:rsidDel="00000000" w:rsidP="00000000" w:rsidRDefault="00000000" w:rsidRPr="00000000" w14:paraId="0000004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 ¿CUENTAN CON INVENTARIOS DOCUMENTALES COMO LO ESTABLECEN LOS ARTÍCULOS 13 FRACCIÓN III, 40 FRACCIÓN III DE LA LEY GENERAL DE ARCHIVOS Y LOS ARTÍCULOS SEXTO FRACCIÓN V, DÉCIMO TERCERO FRACCIÓN III, VIGÉSIMO SEGUNDO FRACCIÓN III SEGUNDO PÁRRAFO DE LOS LINEAMIENTOS PARA LA ORGANIZACIÓN Y CONSERVACIÓN DE ARCHIVOS? </w:t>
      </w:r>
    </w:p>
    <w:p w:rsidR="00000000" w:rsidDel="00000000" w:rsidP="00000000" w:rsidRDefault="00000000" w:rsidRPr="00000000" w14:paraId="0000004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8.2. ¿LAS UNIDADES ADMINISTRATIVAS CUENTAN CON INVENTARIO DE ARCHIVO DE TRÁMITE? </w:t>
      </w:r>
    </w:p>
    <w:p w:rsidR="00000000" w:rsidDel="00000000" w:rsidP="00000000" w:rsidRDefault="00000000" w:rsidRPr="00000000" w14:paraId="0000004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8.3. ¿DESDE QUE AÑO UTILIZAN INVENTARIOS DE ARCHIVO DE TRÁMITE? </w:t>
      </w:r>
    </w:p>
    <w:p w:rsidR="00000000" w:rsidDel="00000000" w:rsidP="00000000" w:rsidRDefault="00000000" w:rsidRPr="00000000" w14:paraId="0000004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8.4. ¿ESTOS INVENTARIOS SON REQUERIDOS POR EL ÁREA COORDINADORA DE ARCHIVOS O EL ARCHIVO MUNICIPAL EN SU CASO? </w:t>
      </w:r>
    </w:p>
    <w:p w:rsidR="00000000" w:rsidDel="00000000" w:rsidP="00000000" w:rsidRDefault="00000000" w:rsidRPr="00000000" w14:paraId="0000004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8.5. ¿CON QUE FRECUENCIA SON REQUERIDOS LOS INVENTARIOS DE ARCHIVO DE TRÁMITE POR EL ÁREA COORDINADORA DE ARCHIVOS O EL ARCHIVO MUNICIPAL EN SU CASO? </w:t>
      </w:r>
    </w:p>
    <w:p w:rsidR="00000000" w:rsidDel="00000000" w:rsidP="00000000" w:rsidRDefault="00000000" w:rsidRPr="00000000" w14:paraId="0000004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8.6. ¿EL ARCHIVO DE CONCENTRACIÓN CUENTA CON INVENTARIO DE SU ACERVO DOCUMENTAL? </w:t>
      </w:r>
    </w:p>
    <w:p w:rsidR="00000000" w:rsidDel="00000000" w:rsidP="00000000" w:rsidRDefault="00000000" w:rsidRPr="00000000" w14:paraId="0000004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8.7. ¿DESDE QUE AÑO UTILIZAN INVENTARIO DEL ACERVO DOCUMENTAL DEL ARCHIVO DE CONCENTRACIÓN? </w:t>
      </w:r>
    </w:p>
    <w:p w:rsidR="00000000" w:rsidDel="00000000" w:rsidP="00000000" w:rsidRDefault="00000000" w:rsidRPr="00000000" w14:paraId="0000004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8.8. ¿EL ARCHIVO DE CONCENTRACIÓN CUENTA CON INVENTARIO TOPOGRÁFICO? </w:t>
      </w:r>
    </w:p>
    <w:p w:rsidR="00000000" w:rsidDel="00000000" w:rsidP="00000000" w:rsidRDefault="00000000" w:rsidRPr="00000000" w14:paraId="0000004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8.9. ¿DESDE QUE AÑO UTILIZAN INVENTARIO DE ARCHIVO TOPOGRÁFICO? </w:t>
      </w:r>
    </w:p>
    <w:p w:rsidR="00000000" w:rsidDel="00000000" w:rsidP="00000000" w:rsidRDefault="00000000" w:rsidRPr="00000000" w14:paraId="0000004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8.10. ¿EL ARCHIVO HISTÓRICO CUENTA CON INVENTARIO DE SU ACERVO DOCUMENTAL? </w:t>
      </w:r>
    </w:p>
    <w:p w:rsidR="00000000" w:rsidDel="00000000" w:rsidP="00000000" w:rsidRDefault="00000000" w:rsidRPr="00000000" w14:paraId="0000004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8.11. ¿DESDE QUE AÑO UTILIZAN INVENTARIO DE ACERVO DOCUMENTAL DEL ARCHIVO HISTÓRICO? </w:t>
      </w:r>
    </w:p>
    <w:p w:rsidR="00000000" w:rsidDel="00000000" w:rsidP="00000000" w:rsidRDefault="00000000" w:rsidRPr="00000000" w14:paraId="0000004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8.12. ¿CUENTAN CON INVENTARIOS DE TRASFERENCIA PRIMARIA? </w:t>
      </w:r>
    </w:p>
    <w:p w:rsidR="00000000" w:rsidDel="00000000" w:rsidP="00000000" w:rsidRDefault="00000000" w:rsidRPr="00000000" w14:paraId="0000004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8.13. ¿QUIEN ELABORA LOS INVENTARIOS DE TRANSFERENCIA PRIMARIA? </w:t>
      </w:r>
    </w:p>
    <w:p w:rsidR="00000000" w:rsidDel="00000000" w:rsidP="00000000" w:rsidRDefault="00000000" w:rsidRPr="00000000" w14:paraId="0000005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8.14. ¿CUENTAN CON INVENTARIOS DE TRANSFERENCIA SECUNDARIA? </w:t>
      </w:r>
    </w:p>
    <w:p w:rsidR="00000000" w:rsidDel="00000000" w:rsidP="00000000" w:rsidRDefault="00000000" w:rsidRPr="00000000" w14:paraId="0000005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8.15. ¿QUIEN ELABORA LOS INVENTARIOS DE TRANSFERENCIA SECUNDARIA? </w:t>
      </w:r>
    </w:p>
    <w:p w:rsidR="00000000" w:rsidDel="00000000" w:rsidP="00000000" w:rsidRDefault="00000000" w:rsidRPr="00000000" w14:paraId="0000005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8.16. ¿CUENTAN CON INVENTARIOS DE BAJA DOCUMENTAL? </w:t>
      </w:r>
    </w:p>
    <w:p w:rsidR="00000000" w:rsidDel="00000000" w:rsidP="00000000" w:rsidRDefault="00000000" w:rsidRPr="00000000" w14:paraId="0000005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8.17. ¿QUIEN ELABORA LOS INVENTARIOS DE BAJA DOCUMENTAL? SOLICITO, DE LA MANERA MÁS ATENTA, LA SIGUIENTE DOCUMENTACIÓN EN FORMATO PDF: </w:t>
      </w:r>
    </w:p>
    <w:p w:rsidR="00000000" w:rsidDel="00000000" w:rsidP="00000000" w:rsidRDefault="00000000" w:rsidRPr="00000000" w14:paraId="0000005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8.18. FORMATO INSTITUCIONAL DEL INVENTARIO DE ARCHIVO DE TRÁMITE. </w:t>
      </w:r>
    </w:p>
    <w:p w:rsidR="00000000" w:rsidDel="00000000" w:rsidP="00000000" w:rsidRDefault="00000000" w:rsidRPr="00000000" w14:paraId="0000005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8.19. FORMATO INSTITUCIONAL DEL INVENTARIO DE ARCHIVO DE CONCENTRACIÓN. </w:t>
      </w:r>
    </w:p>
    <w:p w:rsidR="00000000" w:rsidDel="00000000" w:rsidP="00000000" w:rsidRDefault="00000000" w:rsidRPr="00000000" w14:paraId="0000005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8.20. FORMATO INSTITUCIONAL DEL INVENTARIO DE ARCHIVO HISTÓRICO. </w:t>
      </w:r>
    </w:p>
    <w:p w:rsidR="00000000" w:rsidDel="00000000" w:rsidP="00000000" w:rsidRDefault="00000000" w:rsidRPr="00000000" w14:paraId="0000005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8.21. FORMATO INSTITUCIONAL DEL INVENTARIO DE TRANSFERENCIA PRIMARIA. </w:t>
      </w:r>
    </w:p>
    <w:p w:rsidR="00000000" w:rsidDel="00000000" w:rsidP="00000000" w:rsidRDefault="00000000" w:rsidRPr="00000000" w14:paraId="0000005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8.22. FORMATO INSTITUCIONAL DEL INVENTARIO DE TRANSFERENCIA SECUNDARIA. </w:t>
      </w:r>
    </w:p>
    <w:p w:rsidR="00000000" w:rsidDel="00000000" w:rsidP="00000000" w:rsidRDefault="00000000" w:rsidRPr="00000000" w14:paraId="0000005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8.23. FORMATO INSTITUCIONAL DEL INVENTARIO DE BAJA DOCUMENTAL. </w:t>
      </w:r>
    </w:p>
    <w:p w:rsidR="00000000" w:rsidDel="00000000" w:rsidP="00000000" w:rsidRDefault="00000000" w:rsidRPr="00000000" w14:paraId="0000005A">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5B">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9. GUÍA DE ARCHIVO DOCUMENTAL </w:t>
      </w:r>
    </w:p>
    <w:p w:rsidR="00000000" w:rsidDel="00000000" w:rsidP="00000000" w:rsidRDefault="00000000" w:rsidRPr="00000000" w14:paraId="0000005C">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9.1. ¿CUENTAN CON GUÍA DE ARCHIVO DOCUMENTAL COMO LO ESTABLECE EL ARTÍCULO DÉCIMO CUARTO DE LOS LINEAMIENTOS PARA LA ORGANIZACIÓN Y CONSERVACIÓN DE ARCHIVOS? EN CASO AFIRMATIVO: </w:t>
      </w:r>
    </w:p>
    <w:p w:rsidR="00000000" w:rsidDel="00000000" w:rsidP="00000000" w:rsidRDefault="00000000" w:rsidRPr="00000000" w14:paraId="0000005D">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9.2. ¿DESDE QUE AÑO CUENTAN CON GUÍA DE ARCHIVO DOCUMENTAL? </w:t>
      </w:r>
    </w:p>
    <w:p w:rsidR="00000000" w:rsidDel="00000000" w:rsidP="00000000" w:rsidRDefault="00000000" w:rsidRPr="00000000" w14:paraId="0000005E">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9.3. ¿TIENEN PUBLICADO EN SU PORTAL OFICIAL LA GUÍA DE ARCHIVO DOCUMENTAL COMO LO INDICA EL ARTÍCULO 70 FRACCIÓN XLV DE LA LEY GENERAL DE TRANSPARENCIA Y ACCESO A LA INFORMACIÓN PÚBLICA? SOLICITO, DE LA MANERA MÁS ATENTA, LA SIGUIENTE DOCUMENTACIÓN EN FORMATO PDF: </w:t>
      </w:r>
    </w:p>
    <w:p w:rsidR="00000000" w:rsidDel="00000000" w:rsidP="00000000" w:rsidRDefault="00000000" w:rsidRPr="00000000" w14:paraId="0000005F">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9.4. FORMATO INSTITUCIONAL DE LA GUÍA DE ARCHIVO DOCUMENTAL. </w:t>
      </w:r>
    </w:p>
    <w:p w:rsidR="00000000" w:rsidDel="00000000" w:rsidP="00000000" w:rsidRDefault="00000000" w:rsidRPr="00000000" w14:paraId="00000060">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61">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10. INDICE DE EXPEDIENTES CLASIFICADOS COMO RESERVADOS</w:t>
      </w:r>
    </w:p>
    <w:p w:rsidR="00000000" w:rsidDel="00000000" w:rsidP="00000000" w:rsidRDefault="00000000" w:rsidRPr="00000000" w14:paraId="0000006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10.1. ¿CUENTAN CON ÍNDICE DE EXPEDIENTES CLASIFICADOS COMO RESERVADOS COMO LO ESTABLECE EL ARTÍCULO 14 DE LA LEY GENERAL DE ARCHIVOS ASÍ COMO EL ARTÍCULO DÉCIMO CUARTO DE LOS LINEAMIENTOS PARA LA ORGANIZACIÓN Y CONSERVACIÓN DE ARCHIVOS? EN CASO AFIRMATIVO: </w:t>
      </w:r>
    </w:p>
    <w:p w:rsidR="00000000" w:rsidDel="00000000" w:rsidP="00000000" w:rsidRDefault="00000000" w:rsidRPr="00000000" w14:paraId="0000006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10.2. ¿DESDE QUE AÑO CUENTAN CON ÍNDICE DE EXPEDIENTES CLASIFICADOS COMO RESERVADOS? </w:t>
      </w:r>
    </w:p>
    <w:p w:rsidR="00000000" w:rsidDel="00000000" w:rsidP="00000000" w:rsidRDefault="00000000" w:rsidRPr="00000000" w14:paraId="0000006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10.3. ¿TIENEN PUBLICADO EL ÍNDICE DE EXPEDIENTES CLASIFICADOS COMO RESERVADOS COMO LO ESTABLECE EL ARTÍCULO 102 DE LA LEY GENERAL DE TRANSPARENCIA Y ACCESO A LA INFORMACIÓN PÚBLICA? </w:t>
      </w:r>
    </w:p>
    <w:p w:rsidR="00000000" w:rsidDel="00000000" w:rsidP="00000000" w:rsidRDefault="00000000" w:rsidRPr="00000000" w14:paraId="0000006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10.4. ¿EN DONDE TIENEN PUBLICADO EL ÍNDICE DE EXPEDIENTES CLASIFICADOS COMO RESERVADOS? TIPOS DE ARCHIVOS </w:t>
      </w:r>
    </w:p>
    <w:p w:rsidR="00000000" w:rsidDel="00000000" w:rsidP="00000000" w:rsidRDefault="00000000" w:rsidRPr="00000000" w14:paraId="00000066">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67">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 ARCHIVOS DE TRÁMITE </w:t>
      </w:r>
    </w:p>
    <w:p w:rsidR="00000000" w:rsidDel="00000000" w:rsidP="00000000" w:rsidRDefault="00000000" w:rsidRPr="00000000" w14:paraId="0000006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11.1. ¿CON CUANTAS UNIDADES ADMINISTRATIVAS CUENTAN? </w:t>
      </w:r>
    </w:p>
    <w:p w:rsidR="00000000" w:rsidDel="00000000" w:rsidP="00000000" w:rsidRDefault="00000000" w:rsidRPr="00000000" w14:paraId="0000006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11.2. ¿CON CUANTOS ARCHIVOS DE TRÁMITE CUENTAN? </w:t>
      </w:r>
    </w:p>
    <w:p w:rsidR="00000000" w:rsidDel="00000000" w:rsidP="00000000" w:rsidRDefault="00000000" w:rsidRPr="00000000" w14:paraId="0000006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11.3. ¿CADA ARCHIVO DE TRÁMITE CUENTA CON UN RESPONSABLE COMO LO ESTABLECE EL ARTÍCULO 30 ÚLTIMO PÁRRAFO DE LA LEY GENERAL DE ARCHIVOS? </w:t>
      </w:r>
    </w:p>
    <w:p w:rsidR="00000000" w:rsidDel="00000000" w:rsidP="00000000" w:rsidRDefault="00000000" w:rsidRPr="00000000" w14:paraId="0000006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11.4. ¿CADA ARCHIVO DE TRÁMITE CUENTA CON SU INVENTARIO DE ARCHIVO DE TRÁMITE COMO LO ESTABLECE EL ARTÍCULO 13 FRACCIÓN III DE LA LEY GENERAL DE ARCHIVOS? </w:t>
      </w:r>
    </w:p>
    <w:p w:rsidR="00000000" w:rsidDel="00000000" w:rsidP="00000000" w:rsidRDefault="00000000" w:rsidRPr="00000000" w14:paraId="0000006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11.5. ¿QUIEN COORDINA LA OPERACIÓN DE LOS ARCHIVOS DE TRÁMITE? </w:t>
      </w:r>
    </w:p>
    <w:p w:rsidR="00000000" w:rsidDel="00000000" w:rsidP="00000000" w:rsidRDefault="00000000" w:rsidRPr="00000000" w14:paraId="0000006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11.6. ¿LOS ARCHIVOS DE TRÁMITE ESTÁN REPRESENTADOS EN EL SISTEMA INSTITUCIONAL DE ARCHIVOS COMO LO ESTABLECE EL ARTÍCULO 21 FRACCIÓN II INCISO b) DE LA LEY GENERAL DE ARCHIVOS Y EL ARTÍCULO NOVENO FRACCIÓN II INCISO b) DE LOS LINEAMIENTOS PARA LA ORGANIZACIÓN Y CONSERVACIÓN DE ARCHIVOS? </w:t>
      </w:r>
    </w:p>
    <w:p w:rsidR="00000000" w:rsidDel="00000000" w:rsidP="00000000" w:rsidRDefault="00000000" w:rsidRPr="00000000" w14:paraId="0000006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11.7. ¿LOS RESPONSABLES DE ARCHIVOS DE TRÁMITE CUENTAN CON LOS CONOCIMIENTOS, HABILIDADES, COMPETENCIAS Y EXPERIENCIA ARCHIVÍSTICOS ACORDES CON SU RESPONSABILIDAD, COMO LO ESTABLECE EL ARTÍCULO 30 ÚLTIMO PÁRRAFO DE LA LEY GENERAL DE ARCHIVOS? </w:t>
      </w:r>
    </w:p>
    <w:p w:rsidR="00000000" w:rsidDel="00000000" w:rsidP="00000000" w:rsidRDefault="00000000" w:rsidRPr="00000000" w14:paraId="0000006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 ARCHIVO DE CONCENTRACIÓN </w:t>
      </w:r>
    </w:p>
    <w:p w:rsidR="00000000" w:rsidDel="00000000" w:rsidP="00000000" w:rsidRDefault="00000000" w:rsidRPr="00000000" w14:paraId="0000007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12.1. ¿CUENTAN CON ARCHIVO DE CONCENTRACIÓN? EN CASO AFIRMATIVO: </w:t>
      </w:r>
    </w:p>
    <w:p w:rsidR="00000000" w:rsidDel="00000000" w:rsidP="00000000" w:rsidRDefault="00000000" w:rsidRPr="00000000" w14:paraId="0000007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12.2. ¿EL ARCHIVO DE CONCENTRACIÓN CUENTA CON INVENTARIO DE SU ACERVO DOCUMENTAL? </w:t>
      </w:r>
    </w:p>
    <w:p w:rsidR="00000000" w:rsidDel="00000000" w:rsidP="00000000" w:rsidRDefault="00000000" w:rsidRPr="00000000" w14:paraId="0000007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12.3. ¿SABEN CON CUANTAS REMESAS O TRANSFERENCIAS PRIMARIAS CUENTAN EN EL ARCHIVO DE CONCENTRACIÓN? </w:t>
      </w:r>
    </w:p>
    <w:p w:rsidR="00000000" w:rsidDel="00000000" w:rsidP="00000000" w:rsidRDefault="00000000" w:rsidRPr="00000000" w14:paraId="0000007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12.4. ¿EL ACERVO DOCUMENTAL DEL ARCHIVO DE CONCENTRACIÓN CUENTA CON EXPEDIENTES CLASIFICADOS COMO RESERVADOS Y/O CONFIDENCIALES? </w:t>
      </w:r>
    </w:p>
    <w:p w:rsidR="00000000" w:rsidDel="00000000" w:rsidP="00000000" w:rsidRDefault="00000000" w:rsidRPr="00000000" w14:paraId="0000007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12.5. ¿EL ARCHIVO DE CONCENTRACIÓN SE ENCARGA DE LLEVAR A CABO LAS TRANSFERENCIAS SECUNDARIAS COMO LO ESTABLECE EL ARTÍCULO 31 FRACCIÓN X DE LA LEY GENERAL DE ARCHIVOS? </w:t>
      </w:r>
    </w:p>
    <w:p w:rsidR="00000000" w:rsidDel="00000000" w:rsidP="00000000" w:rsidRDefault="00000000" w:rsidRPr="00000000" w14:paraId="0000007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12.6. ¿EL RESPONSABLE DE ARCHIVO DE CONCENTRACIÓN CUENTA CON LOS CONOCIMIENTOS, HABILIDADES, COMPETENCIAS Y EXPERIENCIA ACORDES A SU RESPONSABILIDAD, COMO LO ESTABLECE EL ARTÍCULO 31 EN SU ÚLTIMO PÁRRAFO DE LA LEY GENERAL DE ARCHIVOS? </w:t>
      </w:r>
    </w:p>
    <w:p w:rsidR="00000000" w:rsidDel="00000000" w:rsidP="00000000" w:rsidRDefault="00000000" w:rsidRPr="00000000" w14:paraId="0000007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12.7. ¿EL RESPONSABLE DEL ARCHIVO DE CONCENTRACIÓN SE ENCARGA DE LA SELECCIÓN FINAL COMO LO ESTABLECE EL ARTÍCULO DÉCIMO PRIMERO FRACCIÓN III INCISO a) DE LOS LINEAMIENTOS PARA LA ORGANIZACIÓN Y CONSERVACIÓN DE ARCHIVOS? </w:t>
      </w:r>
    </w:p>
    <w:p w:rsidR="00000000" w:rsidDel="00000000" w:rsidP="00000000" w:rsidRDefault="00000000" w:rsidRPr="00000000" w14:paraId="0000007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12.8. ¿EL RESPONSABLE DEL ARCHIVO DE CONCENTRACIÓN BRINDA EL SERVICIO DE PRÉSTAMO DE EXPEDIENTES COMO LO ESTABLECE EL ARTÍCULO DÉCIMO PRIMERO FRACCIÓN III INCISO b) DE LOS LINEAMIENTOS PARA LA ORGANIZACIÓN Y CONSERVACIÓN DE ARCHIVOS? </w:t>
      </w:r>
    </w:p>
    <w:p w:rsidR="00000000" w:rsidDel="00000000" w:rsidP="00000000" w:rsidRDefault="00000000" w:rsidRPr="00000000" w14:paraId="0000007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12.9. ¿EL RESPONSABLE DEL ARCHIVO DE CONCENTRACIÓN ES MIEMBRO DEL SISTEMA INSTITUCIONAL DE ARCHIVOS COMO LO ESTABLECE EL ARTÍCULO 21 FRACCIÓN II INCISO c) DE LA LEY GENERAL DE ARCHIVOS Y EL ARTÍCULO NOVENO FRACCIÓN II INCISO c) DE LOS LINEAMIENTOS PARA LA ORGANIZACIÓN Y CONSERVACIÓN DE ARCHIVOS? SOLICITO, DE LA MANERA MÁS ATENTA, LA SIGUIENTE DOCUMENTACIÓN EN FORMATO PDF: 12.10. EL FORMATO INSTITUCIONAL CON EL CUAL SE LLEVA A CABO EL PRÉSTAMO DE EXPEDIENTES EN EL ARCHIVO DE CONCENTRACIÓN. </w:t>
      </w:r>
    </w:p>
    <w:p w:rsidR="00000000" w:rsidDel="00000000" w:rsidP="00000000" w:rsidRDefault="00000000" w:rsidRPr="00000000" w14:paraId="00000079">
      <w:pPr>
        <w:ind w:left="850" w:right="899" w:firstLine="58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7A">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13. ARCHIVO HISTÓRICO </w:t>
      </w:r>
    </w:p>
    <w:p w:rsidR="00000000" w:rsidDel="00000000" w:rsidP="00000000" w:rsidRDefault="00000000" w:rsidRPr="00000000" w14:paraId="0000007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13.1. ¿CUENTAN CON ARCHIVO HISTÓRICO? EN CASO AFIRMATIVO: </w:t>
      </w:r>
    </w:p>
    <w:p w:rsidR="00000000" w:rsidDel="00000000" w:rsidP="00000000" w:rsidRDefault="00000000" w:rsidRPr="00000000" w14:paraId="0000007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13.2. ¿EL ARCHIVO HISTÓRICO CUENTA CON INVENTARIO DE SU ACERVO DOCUMENTAL?</w:t>
      </w:r>
    </w:p>
    <w:p w:rsidR="00000000" w:rsidDel="00000000" w:rsidP="00000000" w:rsidRDefault="00000000" w:rsidRPr="00000000" w14:paraId="0000007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 13.3. ¿EL RESPONSABLE DEL ARCHIVO HISTÓRICO HACE LA DIFUSIÓN DEL ACERVO DOCUMENTAL DEL MISMO ARCHIVO COMO LO ESTABLECE EL ARTÍCULO DÉCIMO PRIMERO FRACCIÓN IV INCISO d) DE LOS LINEAMIENTOS PARA LA ORGANIZACIÓN Y CONSERVACIÓN DE LOS ARCHIVOS? </w:t>
      </w:r>
    </w:p>
    <w:p w:rsidR="00000000" w:rsidDel="00000000" w:rsidP="00000000" w:rsidRDefault="00000000" w:rsidRPr="00000000" w14:paraId="0000007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13.4. ¿EL RESPONSABLE DEL ARCHIVO HISTÓRICO COORDINA EL PRÉSTAMO Y LA CONSULTA DE LOS DOCUMENTOS QUE TIENE BAJO SU CARGO COMO LO ESTABLECE EL ARTÍCULO DÉCIMO PRIMERO FRACCIÓN IV INCISO d) DE LOS LINEAMIENTOS PARA LA ORGANIZACIÓN Y CONSERVACIÓN DE ARCHIVOS? </w:t>
      </w:r>
    </w:p>
    <w:p w:rsidR="00000000" w:rsidDel="00000000" w:rsidP="00000000" w:rsidRDefault="00000000" w:rsidRPr="00000000" w14:paraId="0000007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13.5. ¿EL RESPONSABLE DEL ARCHIVO HISTÓRICO CUENTA CON LOS CONOCIMIENTOS, HABILIDADES, COMPETENCIAS Y EXPERIENCIA ACORDES CON SU RESPONSABILIDAD, COMO LO ESTABLECE EL ARTÍCULO 32 DE LA LEY GENERAL DE ARCHIVOS? ACTIVIDADES ARCHIVÍSTICAS </w:t>
      </w:r>
    </w:p>
    <w:p w:rsidR="00000000" w:rsidDel="00000000" w:rsidP="00000000" w:rsidRDefault="00000000" w:rsidRPr="00000000" w14:paraId="00000080">
      <w:pPr>
        <w:ind w:right="89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81">
      <w:pPr>
        <w:ind w:right="899" w:firstLine="72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 PROGRAMA ANUAL DE DESARROLLO ARCHIVÍSTICO </w:t>
      </w:r>
    </w:p>
    <w:p w:rsidR="00000000" w:rsidDel="00000000" w:rsidP="00000000" w:rsidRDefault="00000000" w:rsidRPr="00000000" w14:paraId="0000008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14.1. ¿CUENTAN ACTUALMENTE CON EL PROGRAMA ANUAL DE DESARROLLO ARCHIVÍSTICO (PADA 2022) COMO LO ESTABLECEN LOS ARTÍCULOS 23, 24, 25, 26, 28 FRACCIÓN III Y DÉCIMO QUINTO SEGUNDO Y TERCER PÁRRAFOS DE LOS TRANSITORIOS DE LA LEY GENERAL DE ARCHIVOS Y LOS ARTÍCULOS SEXTO FRACCIÓN III Y SEXTO DE LOS TRANSITORIOS DE LOS LINEAMIENTOS PARA LA ORGANIZACIÓN Y CONSERVACIÓN DE LOS ARCHIVOS? EN CASO AFIRMATIVO: </w:t>
      </w:r>
    </w:p>
    <w:p w:rsidR="00000000" w:rsidDel="00000000" w:rsidP="00000000" w:rsidRDefault="00000000" w:rsidRPr="00000000" w14:paraId="0000008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14.2. ¿QUIEN ELABORÓ LOS PROGRAMAS ANUALES DE DESARROLLO ARCHIVÍSTICO 2019, 2020 Y 2021? </w:t>
      </w:r>
    </w:p>
    <w:p w:rsidR="00000000" w:rsidDel="00000000" w:rsidP="00000000" w:rsidRDefault="00000000" w:rsidRPr="00000000" w14:paraId="0000008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14.3. ¿HAN PUBLICADO LOS PROGRAMAS ANUALES DE DESARROLLO ARCHIVÍSTICO EN SU PORTAL OFICIAL COMO LO ESTABLECE EL ARTÍCULO 23 DE LA LEY GENERAL DE ARCHIVOS? </w:t>
      </w:r>
    </w:p>
    <w:p w:rsidR="00000000" w:rsidDel="00000000" w:rsidP="00000000" w:rsidRDefault="00000000" w:rsidRPr="00000000" w14:paraId="0000008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14.4. ¿HAN PUBLICADO LOS INFORMES ANUALES DE 2019, 2020 Y 2021 DETALLANDO EL CUMPLIMIENTO DEL PROGRAMA ANUAL DE DESARROLLO ARCHIVÍSTICO COMO LO ESTABLECE EL ARTÍCULO 26 DE LA LEY GENERAL DE ARCHIVOS? SOLICITO, DE LA MANERA MÁS ATENTA, LA SIGUIENTE DOCUMENTACIÓN EN FORMATO PDF: </w:t>
      </w:r>
    </w:p>
    <w:p w:rsidR="00000000" w:rsidDel="00000000" w:rsidP="00000000" w:rsidRDefault="00000000" w:rsidRPr="00000000" w14:paraId="0000008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14.5. LOS PROGRAMAS ANUALES DE DESARROLLO ARCHIVÍSTICO DE LOS AÑOS 2019, 2020 Y 2021. </w:t>
      </w:r>
    </w:p>
    <w:p w:rsidR="00000000" w:rsidDel="00000000" w:rsidP="00000000" w:rsidRDefault="00000000" w:rsidRPr="00000000" w14:paraId="0000008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14.6. LOS INFORMES ANUALES DEL CUPLIMIENTO DE LOS PROGRAMAS ANUALES DE DESARROLLO ARCHIVÍSTICO DE LOS AÑOS 2019, 2020 Y 2021. </w:t>
      </w:r>
    </w:p>
    <w:p w:rsidR="00000000" w:rsidDel="00000000" w:rsidP="00000000" w:rsidRDefault="00000000" w:rsidRPr="00000000" w14:paraId="00000088">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89">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15. PROGRAMA DE PRESERVACIÓN DIGITAL </w:t>
      </w:r>
    </w:p>
    <w:p w:rsidR="00000000" w:rsidDel="00000000" w:rsidP="00000000" w:rsidRDefault="00000000" w:rsidRPr="00000000" w14:paraId="0000008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15.1. ¿CUENTAN CON PROGRAMA DE PRESERVACIÓN DIGITAL COMO LO ESTABLECE EL ARTÍCULO TRIGÉSIMO NOVENO DE LOS LINEAMIENTOS PARA LA ORGANIZACÓN Y CONSERVACIÓ DE ARCHIVOS? EN CASO AFIRMATIVO: </w:t>
      </w:r>
    </w:p>
    <w:p w:rsidR="00000000" w:rsidDel="00000000" w:rsidP="00000000" w:rsidRDefault="00000000" w:rsidRPr="00000000" w14:paraId="0000008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15.2. ¿DESDE QUE AÑO CUENTAN CON PROGRAMA DE PRESERVACIÓN DIGITAL? </w:t>
      </w:r>
    </w:p>
    <w:p w:rsidR="00000000" w:rsidDel="00000000" w:rsidP="00000000" w:rsidRDefault="00000000" w:rsidRPr="00000000" w14:paraId="0000008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15.3. ¿QUIENES INTERVINIERON EN LA PLANEACIÓN, DESARROLLO Y PUESTA EN MARCHA DEL PROGRAMA DE PRESERVACIÓN DIGITAL? SOLICITO, DE LA MANERA MÁS ATENTA, LA SIGUIENTE DOCUMENTACIÓN EN FORMATO PDF: </w:t>
      </w:r>
    </w:p>
    <w:p w:rsidR="00000000" w:rsidDel="00000000" w:rsidP="00000000" w:rsidRDefault="00000000" w:rsidRPr="00000000" w14:paraId="0000008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15.4. LOS PROGRAMAS DE PRESERVACIÓN DIGITAL DE LOS AÑOS 2019, 2020 Y 2021. </w:t>
      </w:r>
    </w:p>
    <w:p w:rsidR="00000000" w:rsidDel="00000000" w:rsidP="00000000" w:rsidRDefault="00000000" w:rsidRPr="00000000" w14:paraId="0000008E">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8F">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16. PROGRAMA DE SEGURIDAD DE LA INFORMACIÓN </w:t>
      </w:r>
    </w:p>
    <w:p w:rsidR="00000000" w:rsidDel="00000000" w:rsidP="00000000" w:rsidRDefault="00000000" w:rsidRPr="00000000" w14:paraId="0000009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16.1. ¿CUENTAN CON PROGRAMA DE SEGURIDAD DE LA INFORMACIÓN COMO LO ESTABLECE EL ARTÍCULO QUINCUAGÉSIMO OCTAVO DE LOS LINEAMIENTOS PARA LA ORGANIZACIÓN Y CONSERVACIÓN DE ARCHIVOS? EN CASO AFIRMATIVO: </w:t>
      </w:r>
    </w:p>
    <w:p w:rsidR="00000000" w:rsidDel="00000000" w:rsidP="00000000" w:rsidRDefault="00000000" w:rsidRPr="00000000" w14:paraId="0000009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16.2. ¿DESDE QUE AÑO CUENTAN CON PROGRAMA DE SEGURIDAD DE LA INFORMACIÓN? </w:t>
      </w:r>
    </w:p>
    <w:p w:rsidR="00000000" w:rsidDel="00000000" w:rsidP="00000000" w:rsidRDefault="00000000" w:rsidRPr="00000000" w14:paraId="0000009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16.3. ¿QUIENES INTERVINIERON EN LA PLANEACIÓN, DESARROLLO Y PUESTA EN MARCHA DEL PROGRAMA DE SEGURIDAD DE LA INFORMACIÓN? SOLICITO, DE LA MANERA MÁS ATENTA, LA SIGUIENTE DOCUMENTACIÓN EN FORMATO PDF: </w:t>
      </w:r>
    </w:p>
    <w:p w:rsidR="00000000" w:rsidDel="00000000" w:rsidP="00000000" w:rsidRDefault="00000000" w:rsidRPr="00000000" w14:paraId="0000009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16.4. LOS PROGRAMAS DE SEGURIDAD DE LA INFORMACIÓN DE LOS AÑOS 2017, 2018, 2019, 2020 Y 2021. </w:t>
      </w:r>
    </w:p>
    <w:p w:rsidR="00000000" w:rsidDel="00000000" w:rsidP="00000000" w:rsidRDefault="00000000" w:rsidRPr="00000000" w14:paraId="00000094">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95">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 ARCHIVACIÓN </w:t>
      </w:r>
    </w:p>
    <w:p w:rsidR="00000000" w:rsidDel="00000000" w:rsidP="00000000" w:rsidRDefault="00000000" w:rsidRPr="00000000" w14:paraId="0000009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17.1. ¿ARCHIVAN SUS DOCUMENTOS POR ASUNTO COMO LO ESTABLECE EL ARTÍCULO 20 SEGUNDO PÁRRAFO DE LA LEY GENERAL DE ARCHIVOS Y EL ARTÍCULO OCTAVO DE LOS LINEAMIENTOS PARA LA ORGANIZACIÓN Y CONSERVACIÓN DE ARCHIVOS? EN CASO AFIRMATIVO: </w:t>
      </w:r>
    </w:p>
    <w:p w:rsidR="00000000" w:rsidDel="00000000" w:rsidP="00000000" w:rsidRDefault="00000000" w:rsidRPr="00000000" w14:paraId="0000009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17.2. ¿DESDE QUE AÑO ARCHIVAN SUS DOCUMENTOS POR ASUNTO? </w:t>
      </w:r>
    </w:p>
    <w:p w:rsidR="00000000" w:rsidDel="00000000" w:rsidP="00000000" w:rsidRDefault="00000000" w:rsidRPr="00000000" w14:paraId="0000009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17.3. ¿DE DONDE PROCEDE EL ASUNTO DE CADA DOCUMENTO, ES DECIR, DE CUAL FUE EL CRITERIO PARA DETERMINAR LOS ASUNTOS DE CADA DOCUMENTO? </w:t>
      </w:r>
    </w:p>
    <w:p w:rsidR="00000000" w:rsidDel="00000000" w:rsidP="00000000" w:rsidRDefault="00000000" w:rsidRPr="00000000" w14:paraId="0000009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17.4. ¿LOS EXPEDIENTES TIENEN IDENTIFICADORES TALES COMO CARÁTULAS Y PESTAÑAS O CEJAS O MARBETES COMO LO ESTABLECE EL ARTÍCULO 11 FRACCIÓN VI DE LA LEY GENERAL DE ARCHIVOS Y LOS ARTÍCULOS SEXTO FRACCIÓN VI Y DÉCIMO QUINTO DE LOS LINEAMIENTOS PARA LA ORGANIZACIÓN Y CONSERVACIÓN DE LOS ARCHIVOS? EN CASO AFIRMATIVO: 17.5. ¿DESDE QUE AÑO CUENTAN CON IDENTIFICADORES EN SUS EXPEDIENTES? </w:t>
      </w:r>
    </w:p>
    <w:p w:rsidR="00000000" w:rsidDel="00000000" w:rsidP="00000000" w:rsidRDefault="00000000" w:rsidRPr="00000000" w14:paraId="0000009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17.6. ¿QUIEN APRUEBA EL FORMATO DE SUS CARÁTULAS Y PESTAÑAS O CEJAS O MARBETES? SOLICITO, DE LA MANERA MÁS ATENTA, LA SIGUIENTE DOCUMENTACIÓN EN FORMATO PDF: </w:t>
      </w:r>
    </w:p>
    <w:p w:rsidR="00000000" w:rsidDel="00000000" w:rsidP="00000000" w:rsidRDefault="00000000" w:rsidRPr="00000000" w14:paraId="0000009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17.7. LOS FORMATOS INSTITUCIONALES DE CARÁTULA DE EXPEDIENTES Y PESTAÑAS O CEJAS O MARBETES DE SUS EXPEDIENTES </w:t>
      </w:r>
    </w:p>
    <w:p w:rsidR="00000000" w:rsidDel="00000000" w:rsidP="00000000" w:rsidRDefault="00000000" w:rsidRPr="00000000" w14:paraId="0000009C">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9D">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 TRANSFERENCIA PRIMARIA </w:t>
      </w:r>
    </w:p>
    <w:p w:rsidR="00000000" w:rsidDel="00000000" w:rsidP="00000000" w:rsidRDefault="00000000" w:rsidRPr="00000000" w14:paraId="0000009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18.1. ¿SUS ARCHIVOS DE TRÁMITE LLEVAN A CABO LAS TRANSFERENCIAS PRIMARIAS DE SUS EXPEDIENTES DE TRÁMITE CONCLUIDO COMO LO ESTABLECE EL ARTÍCULO 30 FRACCIÓN VI DE LA LEY GENERAL DE ARCHIVOS? EN CASO AFIRMATIVO: </w:t>
      </w:r>
    </w:p>
    <w:p w:rsidR="00000000" w:rsidDel="00000000" w:rsidP="00000000" w:rsidRDefault="00000000" w:rsidRPr="00000000" w14:paraId="0000009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18.2. ¿LA TRANSFERENCIA PRIMARIA LA REALIZAN CON INVENTARIO DE TRANSFERENCIA PRIMARIA? </w:t>
      </w:r>
    </w:p>
    <w:p w:rsidR="00000000" w:rsidDel="00000000" w:rsidP="00000000" w:rsidRDefault="00000000" w:rsidRPr="00000000" w14:paraId="000000A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18.3. ¿SOLICITAN QUE EN LAS TRANSFERENCIAS PRIMARIAS SE INCLUYA LA DIGITALIZACIÓN DE LOS DOCUMENTOS QUE SE INGRESAN AL ARCHIVO DE CONCENTRACIÓN? </w:t>
      </w:r>
    </w:p>
    <w:p w:rsidR="00000000" w:rsidDel="00000000" w:rsidP="00000000" w:rsidRDefault="00000000" w:rsidRPr="00000000" w14:paraId="000000A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18.4. ¿SOLICITAN QUE LOS EXPEDIENTES QUE INGRESAN AL ARCHIVO DE CONCENTRACIÓN YA INGRESEN CLASIFICADOS DE ACUERDO SU CUADRO GENERAL DE CLASIFICACIÓN ARCHIVÍSTICA? 18.5. ¿COMO ASEGURAN QUE LAS REMESAS DE TRANSFERENCIA PRIMARIA CUMPLAN CON LO INDICADO EN EL ARTÍCULO 30 FRACCIÓN III DE LA LEY GENERAL DE ARCHIVOS, ES DECIR, COMO SE ASEGURAN DE QUE LOS RESPONSABLES DE LOS ARCHIVOS DE TRÁMITE NO QUIERAN INGRESAR DOCUMENTACIÓN CLASIFICADA AL ARCHIVO DE CONCENTRACIÓN EN TRANSFERENCIA PRIMARIA? SOLICITO, DE LA MANERA MÁS ATENTA, LA SIGUIENTE DOCUMENTACIÓN EN FORMATO PDF: </w:t>
      </w:r>
    </w:p>
    <w:p w:rsidR="00000000" w:rsidDel="00000000" w:rsidP="00000000" w:rsidRDefault="00000000" w:rsidRPr="00000000" w14:paraId="000000A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18.6. EL FORMATO INSTITUCIONAL DEL INVENTARIO DE TRANSFERENCIA PRIMARIA. </w:t>
      </w:r>
    </w:p>
    <w:p w:rsidR="00000000" w:rsidDel="00000000" w:rsidP="00000000" w:rsidRDefault="00000000" w:rsidRPr="00000000" w14:paraId="000000A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18.7. EL PROCEDIMIENTO PARA LA TRANSFERENCIA PRIMARA.  </w:t>
      </w:r>
    </w:p>
    <w:p w:rsidR="00000000" w:rsidDel="00000000" w:rsidP="00000000" w:rsidRDefault="00000000" w:rsidRPr="00000000" w14:paraId="000000A4">
      <w:pPr>
        <w:ind w:left="850" w:right="899" w:firstLine="58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A5">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19. TRANSFERENCIA SECUNDARIA </w:t>
      </w:r>
    </w:p>
    <w:p w:rsidR="00000000" w:rsidDel="00000000" w:rsidP="00000000" w:rsidRDefault="00000000" w:rsidRPr="00000000" w14:paraId="000000A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19.1. ¿SU ARCHIVO DE CONCENTRACIÓN LLEVA A CABO TRANSFERENCIAS SECUNDARIAS COMO LO ESTABLECEN LOS ARTÍCULOS 31 FRACCIÓN X Y 59 DE LA LEY GENERAL DE ARCHIVOS? EN CASO AFIRMATIVO: </w:t>
      </w:r>
    </w:p>
    <w:p w:rsidR="00000000" w:rsidDel="00000000" w:rsidP="00000000" w:rsidRDefault="00000000" w:rsidRPr="00000000" w14:paraId="000000A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19.2. ¿QUIEN LLEVA A CABO LA SELECCIÓN DE DOCUMENTACIÓN QUE SE DESTINA AL ARCHIVO HISTÓRICO EN TRANSFERENCIA SECUNDARIA? </w:t>
      </w:r>
    </w:p>
    <w:p w:rsidR="00000000" w:rsidDel="00000000" w:rsidP="00000000" w:rsidRDefault="00000000" w:rsidRPr="00000000" w14:paraId="000000A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19.3. ¿BAJO QUE CRITERIOS SE LLEVA A CABO LA SELECCIÓN DE LA DOCUMENTACIÓN QUE SE DESTINA AL ARCHIVO HISTÓRICO EN TRANSFERENCIA SECUNDARIA? SOLICITO, DE LA MANERA MÁS ATENTA, LA SIGUIENTE DOCUMENTACIÓN EN FORMATO PDF: </w:t>
      </w:r>
    </w:p>
    <w:p w:rsidR="00000000" w:rsidDel="00000000" w:rsidP="00000000" w:rsidRDefault="00000000" w:rsidRPr="00000000" w14:paraId="000000A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19.4. EL FORMATO INSTITUCIONAL DEL INVENTARIO DE TRASFERENCIA SECUNDARIA </w:t>
      </w:r>
    </w:p>
    <w:p w:rsidR="00000000" w:rsidDel="00000000" w:rsidP="00000000" w:rsidRDefault="00000000" w:rsidRPr="00000000" w14:paraId="000000A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19.5. EL PROCEDIMIENTO PARA LA TRANSFERENCIA SECUNDARIA. </w:t>
      </w:r>
    </w:p>
    <w:p w:rsidR="00000000" w:rsidDel="00000000" w:rsidP="00000000" w:rsidRDefault="00000000" w:rsidRPr="00000000" w14:paraId="000000AB">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AC">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 DIGITALIZACIÓN </w:t>
      </w:r>
    </w:p>
    <w:p w:rsidR="00000000" w:rsidDel="00000000" w:rsidP="00000000" w:rsidRDefault="00000000" w:rsidRPr="00000000" w14:paraId="000000A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20.1. ¿LLEVAN A CABO LA DIGITALIZACIÓN DE DOCUMENTOS COMO LO ESTABLECE EL ARTÍCULO 11 FRACCIÓN XI DE LA LEY GENERAL DE ARCHIVOS Y LOS ARTÍCULOS TRIGÉSIMO CUARTO, TRIGÉSIMO QUINTO, CUADRAGÉSIMO PRIMERO, CUADRAGESIMO SEGUNDO, CUADRAGÉSIMO TERCERO, CUADRAGÉSIMO CUARTO Y CUADRAGÉSIMO QUINTO Y NOVENO DE LOS TRANSITORIOS DE LOS LINEAMIENTOS PARA LA ORGANIZACIÓN Y CONSERVACIÓN DE LOS ARCHIVOS? EN CASO AFIRMATIVO: </w:t>
      </w:r>
    </w:p>
    <w:p w:rsidR="00000000" w:rsidDel="00000000" w:rsidP="00000000" w:rsidRDefault="00000000" w:rsidRPr="00000000" w14:paraId="000000A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20.2. ¿CUENTAN CON UN PROGRAMA PERMANENTE DE DIGITALIZACIÓN DE EXPEDIENTES? </w:t>
      </w:r>
    </w:p>
    <w:p w:rsidR="00000000" w:rsidDel="00000000" w:rsidP="00000000" w:rsidRDefault="00000000" w:rsidRPr="00000000" w14:paraId="000000A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20.3. ¿LOS ARCHIVOS DE TRÁMITE LLEVAN A CABO LA DIGITALIZACIÓN DE SUS EXPEDIENTES? </w:t>
      </w:r>
    </w:p>
    <w:p w:rsidR="00000000" w:rsidDel="00000000" w:rsidP="00000000" w:rsidRDefault="00000000" w:rsidRPr="00000000" w14:paraId="000000B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20.4. ¿EL ARCHIVO DE CONCENTRACIÓN LLEVA A CABO LA DIGITALIZACIÓN DE SU ACERVO DOCUMENTAL? </w:t>
      </w:r>
    </w:p>
    <w:p w:rsidR="00000000" w:rsidDel="00000000" w:rsidP="00000000" w:rsidRDefault="00000000" w:rsidRPr="00000000" w14:paraId="000000B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20.5. ¿EL ARCHIVO HISTÓRICO LLEVA A CABO LA DIGITALIZACIÓN DE SU ACERVO DOCUMENTAL? SOLICITO, DE LA MANERA MÁS ATENTA, LA SIGUIENTE DOCUMENTACIÓN EN FORMATO PDF: </w:t>
      </w:r>
    </w:p>
    <w:p w:rsidR="00000000" w:rsidDel="00000000" w:rsidP="00000000" w:rsidRDefault="00000000" w:rsidRPr="00000000" w14:paraId="000000B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20.6. EL PROGRAMA DE DIGITALIZACIÓN DEL AÑO 2019, 2020 Y 2021. 21. DOCUMENTOS ELECTRÓNICOS </w:t>
      </w:r>
    </w:p>
    <w:p w:rsidR="00000000" w:rsidDel="00000000" w:rsidP="00000000" w:rsidRDefault="00000000" w:rsidRPr="00000000" w14:paraId="000000B3">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B4">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21.1. ¿LLEVAN A CABO EL MANEJO DE LOS DOCUMENTOS ELECTRÓNICOS COMO LO ESTABLECEN LOS ARTÍCULOS 41, 42, 43, 44 Y 45 DE LA LEY GENERAL DE ARCHIVOS ASÍ COMO LOS ARTÍCULOS VIGÉSIMO TERCERO, VIGÉSIMO CUARTO, VIGÉSIMO QUINTO, VIGÉSIMO SEXTO, VIGÉSIMO SÉPTIMO, VIGÉSIMO OCTAVO, VIGÉSIMO NOVENO, TRIGÉSIMO, TRIGÉSIMO CUARTO, TRIGÉSIMO QUINTO, TRIGÉSIMO SEXTO Y TRIGÉSIMO SÉPTIMO DE LOS LINEAMIENTOS PARA LA ORGANIZACIÓN Y CONSERVACIÓN DE ARCHIVOS? EN CASO AFIRMATIVO: </w:t>
      </w:r>
    </w:p>
    <w:p w:rsidR="00000000" w:rsidDel="00000000" w:rsidP="00000000" w:rsidRDefault="00000000" w:rsidRPr="00000000" w14:paraId="000000B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21.2. ¿QUIEN DETERMINA LOS CRITERIOS PARA EL MANEJO DE DOCUMENTOS ELECTRÓNICOS? </w:t>
      </w:r>
    </w:p>
    <w:p w:rsidR="00000000" w:rsidDel="00000000" w:rsidP="00000000" w:rsidRDefault="00000000" w:rsidRPr="00000000" w14:paraId="000000B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21.3. ¿HACEN UTILIZACIÓN DEL SERVICIO DE UNA NUBE PARA EL MANEJO DE ARCHIVOS ELECTRÓNICOS? SOLICITO, DE LA MANERA MÁS ATENTA, LA SIGUIENTE DOCUMENTACIÓN EN FORMATO PDF: 21.4. EL PROGRAMA DE PRESERVACIÓN DIGITAL DE LOS AÑOS 2019, 2020 Y 2021. </w:t>
      </w:r>
    </w:p>
    <w:p w:rsidR="00000000" w:rsidDel="00000000" w:rsidP="00000000" w:rsidRDefault="00000000" w:rsidRPr="00000000" w14:paraId="000000B7">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B8">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 SELECCIÓN FINAL </w:t>
      </w:r>
    </w:p>
    <w:p w:rsidR="00000000" w:rsidDel="00000000" w:rsidP="00000000" w:rsidRDefault="00000000" w:rsidRPr="00000000" w14:paraId="000000B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22.1. ¿EL ARCHIVO DE CONCENTRACIÓN LLEVA A CABO LA SELECCIÓN FINAL DE LA DOCUMENTACIÓN COMO LO ESTABLECEN LOS ARTÍCULOS 31 FRACCIONES VI, VII Y IX; 58 DE LA LEY GENERAL DE ARCHIVOS Y LOS ARTÍCULOS DÉCIMO PRIMERO FRACCIÓN III INCISO a) DE LOS LINEAMIENTOS PARA LA ORGANIZACIÓN Y CONSERVACIÓN DE LOS ARCHIVOS? EN CASO AFIRMATIVO: </w:t>
      </w:r>
    </w:p>
    <w:p w:rsidR="00000000" w:rsidDel="00000000" w:rsidP="00000000" w:rsidRDefault="00000000" w:rsidRPr="00000000" w14:paraId="000000B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22.2. ¿DESDE QUE AÑO HACEN SELECCIÓN FINAL? </w:t>
      </w:r>
    </w:p>
    <w:p w:rsidR="00000000" w:rsidDel="00000000" w:rsidP="00000000" w:rsidRDefault="00000000" w:rsidRPr="00000000" w14:paraId="000000BB">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22.3. ¿QUIEN SE ENCARGA DE LA SELECCIÓN FINAL? </w:t>
      </w:r>
    </w:p>
    <w:p w:rsidR="00000000" w:rsidDel="00000000" w:rsidP="00000000" w:rsidRDefault="00000000" w:rsidRPr="00000000" w14:paraId="000000B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22.4. ¿CUAL ES EL CRITERIO PARA ESCOGER LA DOCUMENTACIÓN SUSCEPTIBLE DE SER DESTRUIDA EN SELECCIÓN FINAL? </w:t>
      </w:r>
    </w:p>
    <w:p w:rsidR="00000000" w:rsidDel="00000000" w:rsidP="00000000" w:rsidRDefault="00000000" w:rsidRPr="00000000" w14:paraId="000000B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22.5. ¿CUANTAS SELECCIONES FINALES LLEVAN EN LOS AÑOS 2019, 2020 Y 2021? </w:t>
      </w:r>
    </w:p>
    <w:p w:rsidR="00000000" w:rsidDel="00000000" w:rsidP="00000000" w:rsidRDefault="00000000" w:rsidRPr="00000000" w14:paraId="000000B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22.6. ¿CUENTAN CON PROCEDIMIENTO PARA LA SELECCIÓN FINAL? </w:t>
      </w:r>
    </w:p>
    <w:p w:rsidR="00000000" w:rsidDel="00000000" w:rsidP="00000000" w:rsidRDefault="00000000" w:rsidRPr="00000000" w14:paraId="000000B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22.7. ¿QUIEN INTERVIENE EN LA APROBACIÓN DE LA DESTRUCCIÓN DE LA SELECCIÓN FINAL? </w:t>
      </w:r>
    </w:p>
    <w:p w:rsidR="00000000" w:rsidDel="00000000" w:rsidP="00000000" w:rsidRDefault="00000000" w:rsidRPr="00000000" w14:paraId="000000C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22.8. ¿YA LLEVAN A CABO LA SELECCIÓN FINAL UTILIZANDO LAS SERIES DOCUMENTALES DEL CUADRO GENERAL DE CLASIFICACIÓN ARCHIVÍSTICA? </w:t>
      </w:r>
    </w:p>
    <w:p w:rsidR="00000000" w:rsidDel="00000000" w:rsidP="00000000" w:rsidRDefault="00000000" w:rsidRPr="00000000" w14:paraId="000000C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22.9. ¿CON CUANTAS DESTRUCCIONES DE SELECCIÓN FINAL CUENTAN DESDE 2019? SOLICITO, DE LA MANERA MÁS ATENTA, LA SIGUIENTE DOCUMENTACIÓN EN FORMATO PDF: </w:t>
      </w:r>
    </w:p>
    <w:p w:rsidR="00000000" w:rsidDel="00000000" w:rsidP="00000000" w:rsidRDefault="00000000" w:rsidRPr="00000000" w14:paraId="000000C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22.10. EL ÚLTIMO ACUERDO DE DESTRUCCIÓN DOCUMENTAL EMITIDO POR LA AUTORIDAD ESTATAL </w:t>
      </w:r>
    </w:p>
    <w:p w:rsidR="00000000" w:rsidDel="00000000" w:rsidP="00000000" w:rsidRDefault="00000000" w:rsidRPr="00000000" w14:paraId="000000C3">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C4">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 ADMINISTRACIÓN DE ARCHIVOS DE TRÁMITE </w:t>
      </w:r>
    </w:p>
    <w:p w:rsidR="00000000" w:rsidDel="00000000" w:rsidP="00000000" w:rsidRDefault="00000000" w:rsidRPr="00000000" w14:paraId="000000C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23.1. ¿LLEVAN A CABO LA COORDINACIÓN DE LAS ACTIVIDADES DE LOS ARCHIVOS DE TRÁMITE COMO LO ESTABLECE EL ARTÍCULO 28 FRACCIÓN IX DE LA LEY GENERAL DE ARCHIVOS? EN CASO AFIRMATIVO: </w:t>
      </w:r>
    </w:p>
    <w:p w:rsidR="00000000" w:rsidDel="00000000" w:rsidP="00000000" w:rsidRDefault="00000000" w:rsidRPr="00000000" w14:paraId="000000C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23.2. ¿CUANTOS ARCHIVOS DE TRÁMITE TIENEN? </w:t>
      </w:r>
    </w:p>
    <w:p w:rsidR="00000000" w:rsidDel="00000000" w:rsidP="00000000" w:rsidRDefault="00000000" w:rsidRPr="00000000" w14:paraId="000000C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23.3. ¿LOS RESPONSABLES DE LOS ARCHIVOS DE TRÁMITE CUENTAN CON NOMBRAMIENTO POR ESCRITO COMO LO ESTABLECE EL ARTÍCULO 21 FRACCIÓN II INCISO b) Y PENÚLTIMO PÁRRAFO DEL MISMO ARTÍCULO DE LA LEY GENERAL DE ARCHIVOS Y EL ARTÍCULO NOVENO FRACCÓN II INCISO b) PENÚLTIMO PÁRRAFO DEL MISMO ARTÍCULO DE LOS LINEAMIENTOS PARA LA ORGANIZACIÓN Y CONSERVACIÓN DE ARCHIVOS? </w:t>
      </w:r>
    </w:p>
    <w:p w:rsidR="00000000" w:rsidDel="00000000" w:rsidP="00000000" w:rsidRDefault="00000000" w:rsidRPr="00000000" w14:paraId="000000C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23.4. ¿LOS RESPONSABLES DE LOS ARCHIVOS DE TRÁMITE ESTÁN CAPACITADOS EN ARCHIVÍSTICA COMO LO ESTABLECE EL ARTÍCULO EL ARTÍCULO 30 ÚLTIMO PÁRRAFO DE LA LEY GENERAL DE ARCHIVOS Y EL ARTÍCULO SEXTO FRACCIÓN X DE LOS LINEAMIENTOS PARA LA ORGANIZACIÓN Y CONSERVACIÓN DE ARCHIVOS? </w:t>
      </w:r>
    </w:p>
    <w:p w:rsidR="00000000" w:rsidDel="00000000" w:rsidP="00000000" w:rsidRDefault="00000000" w:rsidRPr="00000000" w14:paraId="000000C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23.5. ¿TIENEN ALGÚN PROGRAMA PARA COORDINAR LAS ACTIVIDADES QUE DEBEN CUMPLIR LOS ARCHIVOS DE TRÁMITE? SOLICITO, DE LA MANERA MÁS ATENTA, LA SIGUIENTE DOCUMENTACIÓN EN FORMATO PDF: </w:t>
      </w:r>
    </w:p>
    <w:p w:rsidR="00000000" w:rsidDel="00000000" w:rsidP="00000000" w:rsidRDefault="00000000" w:rsidRPr="00000000" w14:paraId="000000C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23.6. EL PROGRAMA DE ATENCIÓN A LOS ARCHIVOS DE TRÁMITE DE LOS AÑOS 2019, 2020 Y 2021. </w:t>
      </w:r>
    </w:p>
    <w:p w:rsidR="00000000" w:rsidDel="00000000" w:rsidP="00000000" w:rsidRDefault="00000000" w:rsidRPr="00000000" w14:paraId="000000CB">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CC">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 CAPACITACIÓN ARCHIVÍSTICA </w:t>
      </w:r>
    </w:p>
    <w:p w:rsidR="00000000" w:rsidDel="00000000" w:rsidP="00000000" w:rsidRDefault="00000000" w:rsidRPr="00000000" w14:paraId="000000C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24.1. ¿LLEVAN A CABO LA CAPACITACIÓN ARCHIVÍSTICA COMO LO ESTABLECE EL ARTÍCULO 99 DE LA LEY GENERAL DE ARCHIVOS Y EL ARTÍCULO SEXTO FRACCIÓN X DE LOS LINEAMIENTOS PARA LA ORGANIZACIÓN Y CONSERVACIÓN DE ARCHIVOS? EN CASO AFIRMATIVO: </w:t>
      </w:r>
    </w:p>
    <w:p w:rsidR="00000000" w:rsidDel="00000000" w:rsidP="00000000" w:rsidRDefault="00000000" w:rsidRPr="00000000" w14:paraId="000000C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24.2. ¿DESDE QUE AÑO IMPARTEN CURSOS DE CAPACITACIÓN ARCHIVÍSTICA? </w:t>
      </w:r>
    </w:p>
    <w:p w:rsidR="00000000" w:rsidDel="00000000" w:rsidP="00000000" w:rsidRDefault="00000000" w:rsidRPr="00000000" w14:paraId="000000C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24.3. ¿TIENEN PROGRAMA DE CAPACITACIÓN ARCHIVÍSTICA? </w:t>
      </w:r>
    </w:p>
    <w:p w:rsidR="00000000" w:rsidDel="00000000" w:rsidP="00000000" w:rsidRDefault="00000000" w:rsidRPr="00000000" w14:paraId="000000D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24.4. ¿QUIEN ELABORA EL PROGRAMA DE CAPACITACIÓN ARCHIVÍSTICA? </w:t>
      </w:r>
    </w:p>
    <w:p w:rsidR="00000000" w:rsidDel="00000000" w:rsidP="00000000" w:rsidRDefault="00000000" w:rsidRPr="00000000" w14:paraId="000000D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24.5. ¿QUIEN BRINDA LAS ASESORÍAS TÉCNICAS A LOS ARCHIVOS DE TRÁMITE? </w:t>
      </w:r>
    </w:p>
    <w:p w:rsidR="00000000" w:rsidDel="00000000" w:rsidP="00000000" w:rsidRDefault="00000000" w:rsidRPr="00000000" w14:paraId="000000D2">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24.6. ¿QUIEN IMPARTE LOS CURSOS DE CAPACITACIÓN ARCHIVÍSTICA? </w:t>
      </w:r>
    </w:p>
    <w:p w:rsidR="00000000" w:rsidDel="00000000" w:rsidP="00000000" w:rsidRDefault="00000000" w:rsidRPr="00000000" w14:paraId="000000D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24.7. ¿IMPARTEN CURSOS DE FORMA PRESENCIAL? </w:t>
      </w:r>
    </w:p>
    <w:p w:rsidR="00000000" w:rsidDel="00000000" w:rsidP="00000000" w:rsidRDefault="00000000" w:rsidRPr="00000000" w14:paraId="000000D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24.8. ¿IMPARTEN CURSOS DE FORMA REMOTA, ES DECIR ONLINE? EN CASO AFIRMATIVO: </w:t>
      </w:r>
    </w:p>
    <w:p w:rsidR="00000000" w:rsidDel="00000000" w:rsidP="00000000" w:rsidRDefault="00000000" w:rsidRPr="00000000" w14:paraId="000000D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24.9. ¿QUE PLATAFORMA USAN PARA LOS CURSOS ONLINE? </w:t>
      </w:r>
    </w:p>
    <w:p w:rsidR="00000000" w:rsidDel="00000000" w:rsidP="00000000" w:rsidRDefault="00000000" w:rsidRPr="00000000" w14:paraId="000000D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24.10. ¿CUANTOS TIPOS DE CURSOS IMPARTEN? </w:t>
      </w:r>
    </w:p>
    <w:p w:rsidR="00000000" w:rsidDel="00000000" w:rsidP="00000000" w:rsidRDefault="00000000" w:rsidRPr="00000000" w14:paraId="000000D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24.11. ¿CUALES SON LOS CURSOS QUE SE IMPARTEN? </w:t>
      </w:r>
    </w:p>
    <w:p w:rsidR="00000000" w:rsidDel="00000000" w:rsidP="00000000" w:rsidRDefault="00000000" w:rsidRPr="00000000" w14:paraId="000000D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24.12. ¿CUAL ES LA CANTIDAD DE PERSONAS QUE CAPACITAN AL AÑO EN PROMEDIO? SOLICITO, DE LA MANERA MÁS ATENTA, LA SIGUIENTE DOCUMENTACIÓN EN FORMATO PDF: </w:t>
      </w:r>
    </w:p>
    <w:p w:rsidR="00000000" w:rsidDel="00000000" w:rsidP="00000000" w:rsidRDefault="00000000" w:rsidRPr="00000000" w14:paraId="000000D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24.13. EL PROGRAMA DE CAPACITACIÓN ARCHIVÍSTICA DE LOS AÑOS 2019, 2020, 2021 Y 2022. </w:t>
      </w:r>
    </w:p>
    <w:p w:rsidR="00000000" w:rsidDel="00000000" w:rsidP="00000000" w:rsidRDefault="00000000" w:rsidRPr="00000000" w14:paraId="000000DA">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DB">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 PRÉSTAMO DE DOCUMENTOS </w:t>
      </w:r>
    </w:p>
    <w:p w:rsidR="00000000" w:rsidDel="00000000" w:rsidP="00000000" w:rsidRDefault="00000000" w:rsidRPr="00000000" w14:paraId="000000D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25.1. ¿LLEVAN A CABO EL PRÉSTAMO Y CONSULTA DE LA DOCUMENTACIÓN DE LOS ACERVOS DOCUMENTALES DE LOS ARCHIVOS DE CONCENTRACIÓN E HISTÓRICO COMO LO ESTABLECEN LOS ARTÍCULOS 31 FRACCIÓN II, 32 FRACCIÓN II DE LA LEY GENERAL DE ARCHIVOS Y LOS ARTÍCULOS DECIMO PRIMERO FRACCIÓN III INCISO b) Y FRACCIÓN IV INCISO d) DE LOS LINIEAMIENTOS PARA LA ORGANIZACIÓN Y CONSERVACIÓN DE ARCHIVOS? EN CASO AFIRMATIVO: </w:t>
      </w:r>
    </w:p>
    <w:p w:rsidR="00000000" w:rsidDel="00000000" w:rsidP="00000000" w:rsidRDefault="00000000" w:rsidRPr="00000000" w14:paraId="000000D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25.2. ¿CUENTAN CON PROGRAMA PARA EL PRÉSTAMO DE DOCUMENTOS EN CADA CASO? </w:t>
      </w:r>
    </w:p>
    <w:p w:rsidR="00000000" w:rsidDel="00000000" w:rsidP="00000000" w:rsidRDefault="00000000" w:rsidRPr="00000000" w14:paraId="000000D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25.3. ¿QUIEN LLEVA A CABO EL PRÉSTAMO DE DOCUMENTOS EN CADA CASO? </w:t>
      </w:r>
    </w:p>
    <w:p w:rsidR="00000000" w:rsidDel="00000000" w:rsidP="00000000" w:rsidRDefault="00000000" w:rsidRPr="00000000" w14:paraId="000000D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25.4. ¿QUIEN ESTABLECE LAS POLÍTICAS PARA EL PRÉSTAMO DE DOCUMENTOS? SOLICITO, DE LA MANERA MÁS ATENTA, LA SIGUIENTE DOCUMENTACIÓN EN FORMATO PDF: </w:t>
      </w:r>
    </w:p>
    <w:p w:rsidR="00000000" w:rsidDel="00000000" w:rsidP="00000000" w:rsidRDefault="00000000" w:rsidRPr="00000000" w14:paraId="000000E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25.5. EL PROGRAMA DE PRÉSTAMO DOCUMENTAL DE LOS AÑOS 2019, 2020 Y 2021. </w:t>
      </w:r>
    </w:p>
    <w:p w:rsidR="00000000" w:rsidDel="00000000" w:rsidP="00000000" w:rsidRDefault="00000000" w:rsidRPr="00000000" w14:paraId="000000E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25.6. EL FORMATO INSTITUCIONAL DEL VALE DE PRÉSTAMO DE DOCUMENTACIÓN. </w:t>
      </w:r>
    </w:p>
    <w:p w:rsidR="00000000" w:rsidDel="00000000" w:rsidP="00000000" w:rsidRDefault="00000000" w:rsidRPr="00000000" w14:paraId="000000E2">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E3">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 DIFUSIÓN </w:t>
      </w:r>
    </w:p>
    <w:p w:rsidR="00000000" w:rsidDel="00000000" w:rsidP="00000000" w:rsidRDefault="00000000" w:rsidRPr="00000000" w14:paraId="000000E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26.1. ¿LLEVAN A CABO LA DIFUSIÓN DE LOS DOCUMENTOS HISTÓRICOS COMO LO ESTABLECE EL ARTÍCULO 40 Y SUS FRACCIONES I, II Y VI DE LA LEY GENERAL DE ARCHIVOS Y EL ARTÍCULO DÉCIMO PRIMERO FRACCIÓN IV INCISO d) DE LOS LINEAMIENTOS PARA LA ORGANIZACIÓN Y CONSERVACIÓN DE ARCHIVOS? EN CASO AFIRMATIVO: </w:t>
      </w:r>
    </w:p>
    <w:p w:rsidR="00000000" w:rsidDel="00000000" w:rsidP="00000000" w:rsidRDefault="00000000" w:rsidRPr="00000000" w14:paraId="000000E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26.2. ¿TIENEN ALGÚN PROGRAMA DE DIFUSIÓN DEL ARCHIVO HISTÓRICO? </w:t>
      </w:r>
    </w:p>
    <w:p w:rsidR="00000000" w:rsidDel="00000000" w:rsidP="00000000" w:rsidRDefault="00000000" w:rsidRPr="00000000" w14:paraId="000000E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26.3. ¿QUIEN SE ENCARGA DE HACER LA DIFUSIÓN DE LOS DOCUMENTOS HISTÓRICOS? </w:t>
      </w:r>
    </w:p>
    <w:p w:rsidR="00000000" w:rsidDel="00000000" w:rsidP="00000000" w:rsidRDefault="00000000" w:rsidRPr="00000000" w14:paraId="000000E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26.4. ¿DIFUNDEN TAMBIÉN LA HISTORIA DE SU MUNICIPIO? </w:t>
      </w:r>
    </w:p>
    <w:p w:rsidR="00000000" w:rsidDel="00000000" w:rsidP="00000000" w:rsidRDefault="00000000" w:rsidRPr="00000000" w14:paraId="000000E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26.5. ¿QUE MEDIOS UTILIZAN PARA LA DIFUSIÓN DE LOS DOCUMENTOS HISTÓRICOS Y DE SU HISTORIA? SOLICITO, DE LA MANERA MÁS ATENTA, LA SIGUIENTE DOCUMENTACIÓN EN FORMATO PDF: </w:t>
      </w:r>
    </w:p>
    <w:p w:rsidR="00000000" w:rsidDel="00000000" w:rsidP="00000000" w:rsidRDefault="00000000" w:rsidRPr="00000000" w14:paraId="000000E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26.6. EL PROGRAMA DE DIFUSIÓN DE LOS DOCUMENTOS HISTÓRICOS DE LOS AÑOS 2019, 2020, 2021 Y 2022. </w:t>
      </w:r>
    </w:p>
    <w:p w:rsidR="00000000" w:rsidDel="00000000" w:rsidP="00000000" w:rsidRDefault="00000000" w:rsidRPr="00000000" w14:paraId="000000EA">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EB">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27. SEGURIDAD EN LOS ARCHIVOS </w:t>
      </w:r>
    </w:p>
    <w:p w:rsidR="00000000" w:rsidDel="00000000" w:rsidP="00000000" w:rsidRDefault="00000000" w:rsidRPr="00000000" w14:paraId="000000E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27.1. ¿LLEVAN A CABO LA SUPERVISIÓN DE LA SEGURIDAD FÍSICA DE LOS ARCHIVOS COMO LO ESTABLECE EL ARTÍCULO 60 Y SUS FRACCIONES I Y II DE LA LEY GENERAL DE ARCHIVOS Y LOS ARTÍCULOS QUINCUAGÉSIMO OCTAVO Y SU FRACCIÓN I DE LOS LINEAMIENTOS PARA LA ORGANIZACIÓN Y CONSERVACIÓN DE ARCHIVOS? EN CASO AFIRMATIVO: </w:t>
      </w:r>
    </w:p>
    <w:p w:rsidR="00000000" w:rsidDel="00000000" w:rsidP="00000000" w:rsidRDefault="00000000" w:rsidRPr="00000000" w14:paraId="000000E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27.2. ¿CUENTAN CON ALGÚN PROGRAMA DE SEGURIDAD PARA LOS ARCHIVOS? </w:t>
      </w:r>
    </w:p>
    <w:p w:rsidR="00000000" w:rsidDel="00000000" w:rsidP="00000000" w:rsidRDefault="00000000" w:rsidRPr="00000000" w14:paraId="000000E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27.3. ¿QUIEN SE ENCARGA DE LA SEGURIDAD DE LOS ARCHIVOS </w:t>
      </w:r>
    </w:p>
    <w:p w:rsidR="00000000" w:rsidDel="00000000" w:rsidP="00000000" w:rsidRDefault="00000000" w:rsidRPr="00000000" w14:paraId="000000E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27.4. ¿CUALES SON LOS ASPECTOS QUE TOMAN EN CUENTA PARA GARANTIZAR LA SEGURIDAD FÍSICA DE LOS ARCHIVOS DE TRÁMITE, CONCENTRACIÓN E HISTÓRICO? SOLICITO, DE LA MANERA MÁS ATENTA, LA SIGUIENTE DOCUMENTACIÓN EN FORMATO PDF: </w:t>
      </w:r>
    </w:p>
    <w:p w:rsidR="00000000" w:rsidDel="00000000" w:rsidP="00000000" w:rsidRDefault="00000000" w:rsidRPr="00000000" w14:paraId="000000F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27.5. EL PROGRAMA DE SEGURIDAD DE LOS ARCHIVOS DE LOS AÑOS 2019, 2020 Y 2021. REGISTROS ARCHIVÍSTICOS </w:t>
      </w:r>
    </w:p>
    <w:p w:rsidR="00000000" w:rsidDel="00000000" w:rsidP="00000000" w:rsidRDefault="00000000" w:rsidRPr="00000000" w14:paraId="000000F1">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F2">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28. REGISTRO NACIONAL DE ARCHIVOS </w:t>
      </w:r>
    </w:p>
    <w:p w:rsidR="00000000" w:rsidDel="00000000" w:rsidP="00000000" w:rsidRDefault="00000000" w:rsidRPr="00000000" w14:paraId="000000F3">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28.1. ¿LLEVARON A CABO EL REGISTRO NACIONAL DE ARCHIVOS 2021 DE SU MUNICIPIO COMO LO ESTABLECE EL ARTÍCULO 11 FRACCIÓN IV, 78, 79, 80 Y 81 DE LA LEY GENERAL DE ARCHIVOS? EN CASO AFIRMATIVO: </w:t>
      </w:r>
    </w:p>
    <w:p w:rsidR="00000000" w:rsidDel="00000000" w:rsidP="00000000" w:rsidRDefault="00000000" w:rsidRPr="00000000" w14:paraId="000000F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28.2. ¿QUIEN SE ENCARGÓ DEL LLENADO DEL REGISTRO NACIONAL DE ARCHIVOS? </w:t>
      </w:r>
    </w:p>
    <w:p w:rsidR="00000000" w:rsidDel="00000000" w:rsidP="00000000" w:rsidRDefault="00000000" w:rsidRPr="00000000" w14:paraId="000000F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28.3. ¿QUE PERSONAS INTERVINIERON PARA EL LLENADO DEL REGISTRO NACIONAL DE ARCHIVOS? SOLICITO, DE LA MANERA MÁS ATENTA, LA SIGUIENTE DOCUMENTACIÓN EN FORMATO PDF: 28.4. EL REGISTRO NACIONAL DE ARCHIVOS 2021 DE SU MUNICIPIO </w:t>
      </w:r>
    </w:p>
    <w:p w:rsidR="00000000" w:rsidDel="00000000" w:rsidP="00000000" w:rsidRDefault="00000000" w:rsidRPr="00000000" w14:paraId="000000F6">
      <w:pPr>
        <w:ind w:left="850" w:right="899" w:firstLine="58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F7">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29. REGISTRO ESTATAL DE ARCHIVOS </w:t>
      </w:r>
    </w:p>
    <w:p w:rsidR="00000000" w:rsidDel="00000000" w:rsidP="00000000" w:rsidRDefault="00000000" w:rsidRPr="00000000" w14:paraId="000000F8">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29.1. ¿LLEVARON A CABO EL REGISTRO ESTATAL DE ARCHIVOS EN LOS AÑOS 2019, 2020 Y 2021? EN CASO AFIRMATIVO: </w:t>
      </w:r>
    </w:p>
    <w:p w:rsidR="00000000" w:rsidDel="00000000" w:rsidP="00000000" w:rsidRDefault="00000000" w:rsidRPr="00000000" w14:paraId="000000F9">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29.2. ¿CUANTOS ARCHIVOS DE TRÁMITE HICIERON SU REGISTRO ESTATAL EN LOS AÑOS 2019, 2020 Y 2021? CONTROL DE</w:t>
      </w:r>
    </w:p>
    <w:p w:rsidR="00000000" w:rsidDel="00000000" w:rsidP="00000000" w:rsidRDefault="00000000" w:rsidRPr="00000000" w14:paraId="000000FA">
      <w:pPr>
        <w:ind w:left="850" w:right="899" w:firstLine="58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0FB">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ARCHIVOS 30. ENTREGA-RECEPCIÓN DE ARCHIVOS </w:t>
      </w:r>
    </w:p>
    <w:p w:rsidR="00000000" w:rsidDel="00000000" w:rsidP="00000000" w:rsidRDefault="00000000" w:rsidRPr="00000000" w14:paraId="000000FC">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30.1. ¿LA ULTIMA ENTREGA-RECEPCIÓN DE ARCHIVOS POR CAMBIO DE ADMINISTRACIÓN SE LLEVÓ A CABO COMO LO ESTABLECE EL ARTÍCULO 10 PÁRRAFO SEGUNDO Y 17 DE LA LEY GENERAL DE ARCHIVOS? EN CASO AFIRMATIVO: </w:t>
      </w:r>
    </w:p>
    <w:p w:rsidR="00000000" w:rsidDel="00000000" w:rsidP="00000000" w:rsidRDefault="00000000" w:rsidRPr="00000000" w14:paraId="000000FD">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30.2. ¿QUE INSTRUMENTOS DE CONTROL Y CONSULTA SE ENTREGARON EN EL ACTO DE ENTREGARECEPCIÓN DE LOS ARCHIVOS DE TRÁMITE, CONCENTRACIÓN E HISTÓRICO? </w:t>
      </w:r>
    </w:p>
    <w:p w:rsidR="00000000" w:rsidDel="00000000" w:rsidP="00000000" w:rsidRDefault="00000000" w:rsidRPr="00000000" w14:paraId="000000FE">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30.3. ¿CON CUANTOS INVENTARIOS DE ARCHIVO DE TRÁMITE CONTARON PARA LA ÚLTIMA ENTREGA-RECEPCIÓN DE LA ADMINSTRACIÓN? </w:t>
      </w:r>
    </w:p>
    <w:p w:rsidR="00000000" w:rsidDel="00000000" w:rsidP="00000000" w:rsidRDefault="00000000" w:rsidRPr="00000000" w14:paraId="000000FF">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30.4. ¿SE CAPACITÓ A LOS RESPONSABLES DE LOS ARCHIVOS DE TRAMITE PARA LA ENTREGARECEPCIÓN DE SUS ARCHIVOS DE TRÁMITE? EN CASO AFIRMATIVO: </w:t>
      </w:r>
    </w:p>
    <w:p w:rsidR="00000000" w:rsidDel="00000000" w:rsidP="00000000" w:rsidRDefault="00000000" w:rsidRPr="00000000" w14:paraId="00000100">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30.5. ¿QUIEN CAPACITÓ A LOS RESPONSABLES DE ARCHIVO DE TRÁMITE? </w:t>
      </w:r>
    </w:p>
    <w:p w:rsidR="00000000" w:rsidDel="00000000" w:rsidP="00000000" w:rsidRDefault="00000000" w:rsidRPr="00000000" w14:paraId="00000101">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30.6. ¿EL ARCHIVO MUNICIPAL Y/O EL ÁREA COORDINADORA DE ARCHIVOS CUENTA CON LA INFORMACIÓN SOBRE LA CANTIDAD DE EXPEDIENTES QUE ENTREGÓ CADA UNIDAD ADMINISTATIVA EN SU ÚLTIMA ENTREGA-RECEPCIÓN? </w:t>
      </w:r>
    </w:p>
    <w:p w:rsidR="00000000" w:rsidDel="00000000" w:rsidP="00000000" w:rsidRDefault="00000000" w:rsidRPr="00000000" w14:paraId="00000102">
      <w:pPr>
        <w:ind w:left="850" w:right="89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103">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31. CONTRALORIA </w:t>
      </w:r>
    </w:p>
    <w:p w:rsidR="00000000" w:rsidDel="00000000" w:rsidP="00000000" w:rsidRDefault="00000000" w:rsidRPr="00000000" w14:paraId="00000104">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31.1. ¿EL ORGANO INTERNO DE CONTROL LLEVA A CABO AUDITORÍAS ADMINISTRATIVAS A LOS ARCHIVOS COMO LO ESTABLECE EL ARTÍCULO 12 PÁRRAFO SEGUNDO DE LA LEY GENERAL DE ARCHVOS? EN CASO AFIRMATIVO: </w:t>
      </w:r>
    </w:p>
    <w:p w:rsidR="00000000" w:rsidDel="00000000" w:rsidP="00000000" w:rsidRDefault="00000000" w:rsidRPr="00000000" w14:paraId="00000105">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31.2. ¿CUANTAS AUDITORIAS ADMINISTRATIVAS A LOS ARCHIVOS SE HICIERON EN LOS AÑOS 2019, 2020 Y 2021? </w:t>
      </w:r>
    </w:p>
    <w:p w:rsidR="00000000" w:rsidDel="00000000" w:rsidP="00000000" w:rsidRDefault="00000000" w:rsidRPr="00000000" w14:paraId="00000106">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31.3. ¿SE HICIERON INSPECCIONES Y/O REVISIONES A LOS ARCHIVOS DE TRÁMITE PARA REVISIÓN DEL CUMPLIMIENTO DE LA NORMATIVIDAD APLICABLE VIGENTE EN MATERIA DE ARCHVÍSTICA? EN CASO AFIRMATIVO: </w:t>
      </w:r>
    </w:p>
    <w:p w:rsidR="00000000" w:rsidDel="00000000" w:rsidP="00000000" w:rsidRDefault="00000000" w:rsidRPr="00000000" w14:paraId="00000107">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31.4. ¿CUANTAS INSPECCIONES Y/O REVISIONES A LOS ARCHIVOS DE TRÁMITE PARA REVISIÓN DEL CUMPLIMIENTO DE LA NORMATIVIDAD APLICABLE VIGENTE EN MATERIA DE ARCHIVÍSTICA SE LLEVARON A CABO EN LOS AÑOS 2019, 2020 Y 2021?</w:t>
      </w:r>
    </w:p>
    <w:p w:rsidR="00000000" w:rsidDel="00000000" w:rsidP="00000000" w:rsidRDefault="00000000" w:rsidRPr="00000000" w14:paraId="00000108">
      <w:pPr>
        <w:ind w:left="850" w:right="899" w:firstLine="589"/>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109">
      <w:pPr>
        <w:ind w:left="850" w:right="899" w:firstLine="0"/>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32. FUENTE </w:t>
      </w:r>
    </w:p>
    <w:p w:rsidR="00000000" w:rsidDel="00000000" w:rsidP="00000000" w:rsidRDefault="00000000" w:rsidRPr="00000000" w14:paraId="0000010A">
      <w:pPr>
        <w:ind w:left="850" w:right="899" w:firstLine="589"/>
        <w:jc w:val="both"/>
        <w:rPr>
          <w:rFonts w:ascii="Palatino Linotype" w:cs="Palatino Linotype" w:eastAsia="Palatino Linotype" w:hAnsi="Palatino Linotype"/>
          <w:i w:val="1"/>
          <w:sz w:val="20"/>
          <w:szCs w:val="20"/>
        </w:rPr>
      </w:pPr>
      <w:r w:rsidDel="00000000" w:rsidR="00000000" w:rsidRPr="00000000">
        <w:rPr>
          <w:rFonts w:ascii="Palatino Linotype" w:cs="Palatino Linotype" w:eastAsia="Palatino Linotype" w:hAnsi="Palatino Linotype"/>
          <w:i w:val="1"/>
          <w:sz w:val="20"/>
          <w:szCs w:val="20"/>
          <w:rtl w:val="0"/>
        </w:rPr>
        <w:t xml:space="preserve">32.1. SOLICITO, DE LA MANERA MÁS ATENTA, EL NOMBRE COMPLETO Y CARGO DE LOS RESPONSABLES DE PROVEER LA INFORMACIÓN SOLICITADA EN EL PRESENTE DOCUMENTO.” (Sic)</w:t>
      </w:r>
    </w:p>
    <w:p w:rsidR="00000000" w:rsidDel="00000000" w:rsidP="00000000" w:rsidRDefault="00000000" w:rsidRPr="00000000" w14:paraId="0000010B">
      <w:pPr>
        <w:tabs>
          <w:tab w:val="left" w:pos="851"/>
        </w:tabs>
        <w:ind w:right="901"/>
        <w:jc w:val="both"/>
        <w:rPr>
          <w:rFonts w:ascii="Palatino Linotype" w:cs="Palatino Linotype" w:eastAsia="Palatino Linotype" w:hAnsi="Palatino Linotype"/>
          <w:sz w:val="22"/>
          <w:szCs w:val="22"/>
        </w:rPr>
      </w:pPr>
      <w:r w:rsidDel="00000000" w:rsidR="00000000" w:rsidRPr="00000000">
        <w:rPr>
          <w:rtl w:val="0"/>
        </w:rPr>
      </w:r>
    </w:p>
    <w:p w:rsidR="00000000" w:rsidDel="00000000" w:rsidP="00000000" w:rsidRDefault="00000000" w:rsidRPr="00000000" w14:paraId="0000010C">
      <w:pPr>
        <w:widowControl w:val="0"/>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MODALIDAD DE ENTREGA: </w:t>
      </w:r>
      <w:r w:rsidDel="00000000" w:rsidR="00000000" w:rsidRPr="00000000">
        <w:rPr>
          <w:rFonts w:ascii="Palatino Linotype" w:cs="Palatino Linotype" w:eastAsia="Palatino Linotype" w:hAnsi="Palatino Linotype"/>
          <w:rtl w:val="0"/>
        </w:rPr>
        <w:t xml:space="preserve">Vía </w:t>
      </w:r>
      <w:r w:rsidDel="00000000" w:rsidR="00000000" w:rsidRPr="00000000">
        <w:rPr>
          <w:rFonts w:ascii="Palatino Linotype" w:cs="Palatino Linotype" w:eastAsia="Palatino Linotype" w:hAnsi="Palatino Linotype"/>
          <w:b w:val="1"/>
          <w:rtl w:val="0"/>
        </w:rPr>
        <w:t xml:space="preserve">SAIMEX. </w:t>
      </w:r>
    </w:p>
    <w:p w:rsidR="00000000" w:rsidDel="00000000" w:rsidP="00000000" w:rsidRDefault="00000000" w:rsidRPr="00000000" w14:paraId="0000010D">
      <w:pPr>
        <w:widowControl w:val="0"/>
        <w:spacing w:line="360" w:lineRule="auto"/>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10E">
      <w:pPr>
        <w:spacing w:line="360" w:lineRule="auto"/>
        <w:jc w:val="both"/>
        <w:rPr>
          <w:rFonts w:ascii="Palatino Linotype" w:cs="Palatino Linotype" w:eastAsia="Palatino Linotype" w:hAnsi="Palatino Linotype"/>
          <w:b w:val="1"/>
          <w:sz w:val="28"/>
          <w:szCs w:val="28"/>
        </w:rPr>
      </w:pPr>
      <w:r w:rsidDel="00000000" w:rsidR="00000000" w:rsidRPr="00000000">
        <w:rPr>
          <w:rFonts w:ascii="Palatino Linotype" w:cs="Palatino Linotype" w:eastAsia="Palatino Linotype" w:hAnsi="Palatino Linotype"/>
          <w:b w:val="1"/>
          <w:sz w:val="28"/>
          <w:szCs w:val="28"/>
          <w:rtl w:val="0"/>
        </w:rPr>
        <w:t xml:space="preserve">II. Turno de Requerimiento del Sujeto Obligado</w:t>
      </w:r>
    </w:p>
    <w:p w:rsidR="00000000" w:rsidDel="00000000" w:rsidP="00000000" w:rsidRDefault="00000000" w:rsidRPr="00000000" w14:paraId="0000010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las constancias que obran en el expediente electrónico del SAIMEX, no se aprecia turno de requerimiento alguno al servidor público habilitado en cumplimiento al artículo 162 de la Ley de Transparencia y Acceso a la Información Pública del Estado de México y Municipios, a efecto de que realizara la búsqueda y localización de la información solicitada.</w:t>
      </w:r>
    </w:p>
    <w:p w:rsidR="00000000" w:rsidDel="00000000" w:rsidP="00000000" w:rsidRDefault="00000000" w:rsidRPr="00000000" w14:paraId="00000110">
      <w:pPr>
        <w:spacing w:line="360" w:lineRule="auto"/>
        <w:jc w:val="both"/>
        <w:rPr>
          <w:rFonts w:ascii="Palatino Linotype" w:cs="Palatino Linotype" w:eastAsia="Palatino Linotype" w:hAnsi="Palatino Linotype"/>
          <w:b w:val="1"/>
          <w:sz w:val="28"/>
          <w:szCs w:val="28"/>
        </w:rPr>
      </w:pPr>
      <w:r w:rsidDel="00000000" w:rsidR="00000000" w:rsidRPr="00000000">
        <w:rPr>
          <w:rFonts w:ascii="Palatino Linotype" w:cs="Palatino Linotype" w:eastAsia="Palatino Linotype" w:hAnsi="Palatino Linotype"/>
          <w:b w:val="1"/>
          <w:sz w:val="28"/>
          <w:szCs w:val="28"/>
          <w:rtl w:val="0"/>
        </w:rPr>
        <w:t xml:space="preserve">III. Respuesta del Sujeto Obligado</w:t>
      </w:r>
    </w:p>
    <w:p w:rsidR="00000000" w:rsidDel="00000000" w:rsidP="00000000" w:rsidRDefault="00000000" w:rsidRPr="00000000" w14:paraId="0000011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fecha </w:t>
      </w:r>
      <w:r w:rsidDel="00000000" w:rsidR="00000000" w:rsidRPr="00000000">
        <w:rPr>
          <w:rFonts w:ascii="Palatino Linotype" w:cs="Palatino Linotype" w:eastAsia="Palatino Linotype" w:hAnsi="Palatino Linotype"/>
          <w:b w:val="1"/>
          <w:rtl w:val="0"/>
        </w:rPr>
        <w:t xml:space="preserve">veinticuatro de febrero de dos mil veintidós</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dio respuesta a la solicitud de información pública, la cual que fue notificada a la particular en la misma  fecha  y consta de diecisiete archivos en formato jpg de cuyo contenido se advierte el formato remitido por la particular en la solicitud de información con la respuesta manuscrita de algunos de los cuestionamientos. </w:t>
      </w:r>
    </w:p>
    <w:p w:rsidR="00000000" w:rsidDel="00000000" w:rsidP="00000000" w:rsidRDefault="00000000" w:rsidRPr="00000000" w14:paraId="00000112">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13">
      <w:pPr>
        <w:widowControl w:val="0"/>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sz w:val="28"/>
          <w:szCs w:val="28"/>
          <w:rtl w:val="0"/>
        </w:rPr>
        <w:t xml:space="preserve">IV.  Del Recurso de Revisión</w:t>
      </w:r>
      <w:r w:rsidDel="00000000" w:rsidR="00000000" w:rsidRPr="00000000">
        <w:rPr>
          <w:rFonts w:ascii="Palatino Linotype" w:cs="Palatino Linotype" w:eastAsia="Palatino Linotype" w:hAnsi="Palatino Linotype"/>
          <w:b w:val="1"/>
          <w:rtl w:val="0"/>
        </w:rPr>
        <w:t xml:space="preserve">.</w:t>
      </w:r>
    </w:p>
    <w:p w:rsidR="00000000" w:rsidDel="00000000" w:rsidP="00000000" w:rsidRDefault="00000000" w:rsidRPr="00000000" w14:paraId="00000114">
      <w:pPr>
        <w:widowControl w:val="0"/>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Inconforme por la respuesta del</w:t>
      </w:r>
      <w:r w:rsidDel="00000000" w:rsidR="00000000" w:rsidRPr="00000000">
        <w:rPr>
          <w:rFonts w:ascii="Palatino Linotype" w:cs="Palatino Linotype" w:eastAsia="Palatino Linotype" w:hAnsi="Palatino Linotype"/>
          <w:b w:val="1"/>
          <w:rtl w:val="0"/>
        </w:rPr>
        <w:t xml:space="preserve"> SUJETO OBLIGADO</w:t>
      </w:r>
      <w:r w:rsidDel="00000000" w:rsidR="00000000" w:rsidRPr="00000000">
        <w:rPr>
          <w:rFonts w:ascii="Palatino Linotype" w:cs="Palatino Linotype" w:eastAsia="Palatino Linotype" w:hAnsi="Palatino Linotype"/>
          <w:rtl w:val="0"/>
        </w:rPr>
        <w:t xml:space="preserve">, el </w:t>
      </w:r>
      <w:r w:rsidDel="00000000" w:rsidR="00000000" w:rsidRPr="00000000">
        <w:rPr>
          <w:rFonts w:ascii="Palatino Linotype" w:cs="Palatino Linotype" w:eastAsia="Palatino Linotype" w:hAnsi="Palatino Linotype"/>
          <w:b w:val="1"/>
          <w:rtl w:val="0"/>
        </w:rPr>
        <w:t xml:space="preserve">once de marzo de dos mil veintidós</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LA RECURRENTE</w:t>
      </w:r>
      <w:r w:rsidDel="00000000" w:rsidR="00000000" w:rsidRPr="00000000">
        <w:rPr>
          <w:rFonts w:ascii="Palatino Linotype" w:cs="Palatino Linotype" w:eastAsia="Palatino Linotype" w:hAnsi="Palatino Linotype"/>
          <w:rtl w:val="0"/>
        </w:rPr>
        <w:t xml:space="preserve"> interpuso el Recurso de Revisión. El cual fue registrado en </w:t>
      </w:r>
      <w:r w:rsidDel="00000000" w:rsidR="00000000" w:rsidRPr="00000000">
        <w:rPr>
          <w:rFonts w:ascii="Palatino Linotype" w:cs="Palatino Linotype" w:eastAsia="Palatino Linotype" w:hAnsi="Palatino Linotype"/>
          <w:b w:val="1"/>
          <w:rtl w:val="0"/>
        </w:rPr>
        <w:t xml:space="preserve">EL SAIMEX</w:t>
      </w:r>
      <w:r w:rsidDel="00000000" w:rsidR="00000000" w:rsidRPr="00000000">
        <w:rPr>
          <w:rFonts w:ascii="Palatino Linotype" w:cs="Palatino Linotype" w:eastAsia="Palatino Linotype" w:hAnsi="Palatino Linotype"/>
          <w:rtl w:val="0"/>
        </w:rPr>
        <w:t xml:space="preserve"> y se le asignó el número de expediente </w:t>
      </w:r>
      <w:r w:rsidDel="00000000" w:rsidR="00000000" w:rsidRPr="00000000">
        <w:rPr>
          <w:rFonts w:ascii="Palatino Linotype" w:cs="Palatino Linotype" w:eastAsia="Palatino Linotype" w:hAnsi="Palatino Linotype"/>
          <w:b w:val="1"/>
          <w:rtl w:val="0"/>
        </w:rPr>
        <w:t xml:space="preserve">03777/INFOEM/IP/RR/2022, </w:t>
      </w:r>
      <w:r w:rsidDel="00000000" w:rsidR="00000000" w:rsidRPr="00000000">
        <w:rPr>
          <w:rFonts w:ascii="Palatino Linotype" w:cs="Palatino Linotype" w:eastAsia="Palatino Linotype" w:hAnsi="Palatino Linotype"/>
          <w:rtl w:val="0"/>
        </w:rPr>
        <w:t xml:space="preserve">donde los motivos de agravio de </w:t>
      </w:r>
      <w:r w:rsidDel="00000000" w:rsidR="00000000" w:rsidRPr="00000000">
        <w:rPr>
          <w:rFonts w:ascii="Palatino Linotype" w:cs="Palatino Linotype" w:eastAsia="Palatino Linotype" w:hAnsi="Palatino Linotype"/>
          <w:b w:val="1"/>
          <w:rtl w:val="0"/>
        </w:rPr>
        <w:t xml:space="preserve">LA RECURRENTE </w:t>
      </w:r>
      <w:r w:rsidDel="00000000" w:rsidR="00000000" w:rsidRPr="00000000">
        <w:rPr>
          <w:rFonts w:ascii="Palatino Linotype" w:cs="Palatino Linotype" w:eastAsia="Palatino Linotype" w:hAnsi="Palatino Linotype"/>
          <w:rtl w:val="0"/>
        </w:rPr>
        <w:t xml:space="preserve">fueron los siguientes:</w:t>
      </w:r>
    </w:p>
    <w:p w:rsidR="00000000" w:rsidDel="00000000" w:rsidP="00000000" w:rsidRDefault="00000000" w:rsidRPr="00000000" w14:paraId="00000115">
      <w:pPr>
        <w:spacing w:line="360" w:lineRule="auto"/>
        <w:ind w:left="-57" w:right="-57" w:firstLine="0"/>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16">
      <w:pPr>
        <w:spacing w:line="360" w:lineRule="auto"/>
        <w:ind w:left="-57" w:right="-57" w:firstLine="0"/>
        <w:jc w:val="both"/>
        <w:rPr>
          <w:rFonts w:ascii="Palatino Linotype" w:cs="Palatino Linotype" w:eastAsia="Palatino Linotype" w:hAnsi="Palatino Linotype"/>
          <w:b w:val="1"/>
          <w:u w:val="single"/>
        </w:rPr>
      </w:pPr>
      <w:r w:rsidDel="00000000" w:rsidR="00000000" w:rsidRPr="00000000">
        <w:rPr>
          <w:rFonts w:ascii="Palatino Linotype" w:cs="Palatino Linotype" w:eastAsia="Palatino Linotype" w:hAnsi="Palatino Linotype"/>
          <w:b w:val="1"/>
          <w:u w:val="single"/>
          <w:rtl w:val="0"/>
        </w:rPr>
        <w:t xml:space="preserve">Acto Impugnado:</w:t>
      </w:r>
      <w:r w:rsidDel="00000000" w:rsidR="00000000" w:rsidRPr="00000000">
        <w:rPr>
          <w:b w:val="1"/>
          <w:u w:val="single"/>
          <w:rtl w:val="0"/>
        </w:rPr>
        <w:t xml:space="preserve"> </w:t>
      </w:r>
      <w:r w:rsidDel="00000000" w:rsidR="00000000" w:rsidRPr="00000000">
        <w:rPr>
          <w:rtl w:val="0"/>
        </w:rPr>
      </w:r>
    </w:p>
    <w:p w:rsidR="00000000" w:rsidDel="00000000" w:rsidP="00000000" w:rsidRDefault="00000000" w:rsidRPr="00000000" w14:paraId="00000117">
      <w:pPr>
        <w:tabs>
          <w:tab w:val="left" w:pos="709"/>
        </w:tabs>
        <w:spacing w:before="66" w:lineRule="auto"/>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“CON FUNDAMENTO EN LOS ARTÍCULOS 142 Y 143 FRACCIONES IV DE LA LEY GENERAL DE TRANSPARENCIA Y ACCESO A LA INFORMACIÓN PÚBLICA; ARTÍCULOS 178 Y 179 FRACCIONES V DE LA LEY DE TRANSPARENCIA Y ACCESO A LA INFORMACIÓN PÚBLICA DEL ESTADO DE MÉXICO Y MUNICIPIOS ASÍ COMO EL ARTÍCULO 121 FRACCIÓN I DE LA LEY GENERAL DE ARCHIVOS, ME PERMITO INTERPONER RECURSO DE REVISIÓN POR ENTREGA DE INFORMACIÓN INCOMPLETA POR PARTE DEL AYUNTAMIENTO DE TEMASCALTEPEC.”(Sic)</w:t>
      </w:r>
    </w:p>
    <w:p w:rsidR="00000000" w:rsidDel="00000000" w:rsidP="00000000" w:rsidRDefault="00000000" w:rsidRPr="00000000" w14:paraId="00000118">
      <w:pPr>
        <w:tabs>
          <w:tab w:val="left" w:pos="709"/>
        </w:tabs>
        <w:spacing w:before="66" w:lineRule="auto"/>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19">
      <w:pPr>
        <w:tabs>
          <w:tab w:val="left" w:pos="709"/>
        </w:tabs>
        <w:spacing w:before="66" w:lineRule="auto"/>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1A">
      <w:pPr>
        <w:tabs>
          <w:tab w:val="left" w:pos="709"/>
        </w:tabs>
        <w:spacing w:before="66" w:lineRule="auto"/>
        <w:ind w:left="850" w:right="899" w:firstLine="0"/>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11B">
      <w:pPr>
        <w:tabs>
          <w:tab w:val="left" w:pos="709"/>
        </w:tabs>
        <w:spacing w:before="66" w:lineRule="auto"/>
        <w:rPr>
          <w:rFonts w:ascii="Palatino Linotype" w:cs="Palatino Linotype" w:eastAsia="Palatino Linotype" w:hAnsi="Palatino Linotype"/>
          <w:b w:val="1"/>
          <w:u w:val="single"/>
        </w:rPr>
      </w:pPr>
      <w:r w:rsidDel="00000000" w:rsidR="00000000" w:rsidRPr="00000000">
        <w:rPr>
          <w:rFonts w:ascii="Palatino Linotype" w:cs="Palatino Linotype" w:eastAsia="Palatino Linotype" w:hAnsi="Palatino Linotype"/>
          <w:b w:val="1"/>
          <w:u w:val="single"/>
          <w:rtl w:val="0"/>
        </w:rPr>
        <w:t xml:space="preserve">Razones o motivos de la inconformidad:</w:t>
      </w:r>
    </w:p>
    <w:p w:rsidR="00000000" w:rsidDel="00000000" w:rsidP="00000000" w:rsidRDefault="00000000" w:rsidRPr="00000000" w14:paraId="0000011C">
      <w:pPr>
        <w:tabs>
          <w:tab w:val="left" w:pos="709"/>
        </w:tabs>
        <w:spacing w:before="66" w:lineRule="auto"/>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1D">
      <w:pPr>
        <w:ind w:left="850" w:right="899" w:firstLine="0"/>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i w:val="1"/>
          <w:sz w:val="22"/>
          <w:szCs w:val="22"/>
          <w:rtl w:val="0"/>
        </w:rPr>
        <w:t xml:space="preserve">“POR ENTREGA DE INFORMACIÓN INCOMPLETA POR PARTE DEL AYUNTAMIENTO DE TEMASCALTEPEC. (SE ANEXAN 2 ARCHIVOS)” (sic)</w:t>
      </w:r>
      <w:r w:rsidDel="00000000" w:rsidR="00000000" w:rsidRPr="00000000">
        <w:rPr>
          <w:rtl w:val="0"/>
        </w:rPr>
      </w:r>
    </w:p>
    <w:p w:rsidR="00000000" w:rsidDel="00000000" w:rsidP="00000000" w:rsidRDefault="00000000" w:rsidRPr="00000000" w14:paraId="0000011E">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1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Anexando a dicho escrito de interposición los documentos que se describen a continuación: </w:t>
      </w:r>
    </w:p>
    <w:p w:rsidR="00000000" w:rsidDel="00000000" w:rsidP="00000000" w:rsidRDefault="00000000" w:rsidRPr="00000000" w14:paraId="00000120">
      <w:pPr>
        <w:numPr>
          <w:ilvl w:val="0"/>
          <w:numId w:val="3"/>
        </w:numPr>
        <w:spacing w:line="360" w:lineRule="auto"/>
        <w:ind w:left="72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rtl w:val="0"/>
        </w:rPr>
        <w:t xml:space="preserve">SOL.INF.ARCH..pdf</w:t>
      </w:r>
      <w:r w:rsidDel="00000000" w:rsidR="00000000" w:rsidRPr="00000000">
        <w:rPr>
          <w:rFonts w:ascii="Palatino Linotype" w:cs="Palatino Linotype" w:eastAsia="Palatino Linotype" w:hAnsi="Palatino Linotype"/>
          <w:rtl w:val="0"/>
        </w:rPr>
        <w:t xml:space="preserve">: documento remitido en la solicitud de información primigenia del cual se aprecian diversos cuestionamientos.  </w:t>
      </w:r>
    </w:p>
    <w:p w:rsidR="00000000" w:rsidDel="00000000" w:rsidP="00000000" w:rsidRDefault="00000000" w:rsidRPr="00000000" w14:paraId="00000121">
      <w:pPr>
        <w:numPr>
          <w:ilvl w:val="0"/>
          <w:numId w:val="3"/>
        </w:numPr>
        <w:spacing w:line="360" w:lineRule="auto"/>
        <w:ind w:left="720" w:hanging="36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rtl w:val="0"/>
        </w:rPr>
        <w:t xml:space="preserve">TEMASCALTEPEC_RR_00019-TEMASCALT-IP-2022.pdf:</w:t>
      </w:r>
      <w:r w:rsidDel="00000000" w:rsidR="00000000" w:rsidRPr="00000000">
        <w:rPr>
          <w:rFonts w:ascii="Palatino Linotype" w:cs="Palatino Linotype" w:eastAsia="Palatino Linotype" w:hAnsi="Palatino Linotype"/>
          <w:rtl w:val="0"/>
        </w:rPr>
        <w:t xml:space="preserve"> archivo que consta de 19 fojas mismas que contienen la respuesta otorgada por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y la inconformidad de la ahora </w:t>
      </w:r>
      <w:r w:rsidDel="00000000" w:rsidR="00000000" w:rsidRPr="00000000">
        <w:rPr>
          <w:rFonts w:ascii="Palatino Linotype" w:cs="Palatino Linotype" w:eastAsia="Palatino Linotype" w:hAnsi="Palatino Linotype"/>
          <w:b w:val="1"/>
          <w:rtl w:val="0"/>
        </w:rPr>
        <w:t xml:space="preserve">RECURRENTE </w:t>
      </w:r>
      <w:r w:rsidDel="00000000" w:rsidR="00000000" w:rsidRPr="00000000">
        <w:rPr>
          <w:rFonts w:ascii="Palatino Linotype" w:cs="Palatino Linotype" w:eastAsia="Palatino Linotype" w:hAnsi="Palatino Linotype"/>
          <w:rtl w:val="0"/>
        </w:rPr>
        <w:t xml:space="preserve">indicando el número de las preguntas a las cuales no se le dio respuesta. </w:t>
      </w:r>
    </w:p>
    <w:p w:rsidR="00000000" w:rsidDel="00000000" w:rsidP="00000000" w:rsidRDefault="00000000" w:rsidRPr="00000000" w14:paraId="00000122">
      <w:pPr>
        <w:spacing w:line="360" w:lineRule="auto"/>
        <w:jc w:val="both"/>
        <w:rPr>
          <w:rFonts w:ascii="Palatino Linotype" w:cs="Palatino Linotype" w:eastAsia="Palatino Linotype" w:hAnsi="Palatino Linotype"/>
          <w:b w:val="1"/>
          <w:sz w:val="28"/>
          <w:szCs w:val="28"/>
        </w:rPr>
      </w:pPr>
      <w:r w:rsidDel="00000000" w:rsidR="00000000" w:rsidRPr="00000000">
        <w:rPr>
          <w:rtl w:val="0"/>
        </w:rPr>
      </w:r>
    </w:p>
    <w:p w:rsidR="00000000" w:rsidDel="00000000" w:rsidP="00000000" w:rsidRDefault="00000000" w:rsidRPr="00000000" w14:paraId="00000123">
      <w:pPr>
        <w:spacing w:line="360" w:lineRule="auto"/>
        <w:jc w:val="both"/>
        <w:rPr>
          <w:rFonts w:ascii="Palatino Linotype" w:cs="Palatino Linotype" w:eastAsia="Palatino Linotype" w:hAnsi="Palatino Linotype"/>
          <w:b w:val="1"/>
          <w:sz w:val="28"/>
          <w:szCs w:val="28"/>
        </w:rPr>
      </w:pPr>
      <w:r w:rsidDel="00000000" w:rsidR="00000000" w:rsidRPr="00000000">
        <w:rPr>
          <w:rFonts w:ascii="Palatino Linotype" w:cs="Palatino Linotype" w:eastAsia="Palatino Linotype" w:hAnsi="Palatino Linotype"/>
          <w:b w:val="1"/>
          <w:sz w:val="28"/>
          <w:szCs w:val="28"/>
          <w:rtl w:val="0"/>
        </w:rPr>
        <w:t xml:space="preserve">V. Del turno del Recurso de Revisión. </w:t>
      </w:r>
    </w:p>
    <w:p w:rsidR="00000000" w:rsidDel="00000000" w:rsidP="00000000" w:rsidRDefault="00000000" w:rsidRPr="00000000" w14:paraId="0000012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El once de marzo de dos mil veintidós, el recurso del que se trata se envió electrónicamente al Instituto de Transparencia, Acceso a la Información Pública y Protección de Datos Personales del Estado de México y Municipios y con fundamento en el artículo 185, fracción I de la Ley de Transparencia y Acceso a la Información Pública del Estado de México y Municipios, se turnó a la </w:t>
      </w:r>
      <w:r w:rsidDel="00000000" w:rsidR="00000000" w:rsidRPr="00000000">
        <w:rPr>
          <w:rFonts w:ascii="Palatino Linotype" w:cs="Palatino Linotype" w:eastAsia="Palatino Linotype" w:hAnsi="Palatino Linotype"/>
          <w:b w:val="1"/>
          <w:rtl w:val="0"/>
        </w:rPr>
        <w:t xml:space="preserve">Comisionada Sharon Cristina Morales Martínez</w:t>
      </w:r>
      <w:r w:rsidDel="00000000" w:rsidR="00000000" w:rsidRPr="00000000">
        <w:rPr>
          <w:rFonts w:ascii="Palatino Linotype" w:cs="Palatino Linotype" w:eastAsia="Palatino Linotype" w:hAnsi="Palatino Linotype"/>
          <w:rtl w:val="0"/>
        </w:rPr>
        <w:t xml:space="preserve"> efecto de decretar su admisión o desechamiento.</w:t>
      </w:r>
    </w:p>
    <w:p w:rsidR="00000000" w:rsidDel="00000000" w:rsidP="00000000" w:rsidRDefault="00000000" w:rsidRPr="00000000" w14:paraId="00000125">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26">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a) Admisión del Recurso de Revisión</w:t>
      </w:r>
    </w:p>
    <w:p w:rsidR="00000000" w:rsidDel="00000000" w:rsidP="00000000" w:rsidRDefault="00000000" w:rsidRPr="00000000" w14:paraId="00000127">
      <w:pPr>
        <w:tabs>
          <w:tab w:val="center" w:pos="4252"/>
          <w:tab w:val="right" w:pos="8504"/>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las constancias que obran en el expediente electrónico del</w:t>
      </w:r>
      <w:r w:rsidDel="00000000" w:rsidR="00000000" w:rsidRPr="00000000">
        <w:rPr>
          <w:rFonts w:ascii="Palatino Linotype" w:cs="Palatino Linotype" w:eastAsia="Palatino Linotype" w:hAnsi="Palatino Linotype"/>
          <w:b w:val="1"/>
          <w:rtl w:val="0"/>
        </w:rPr>
        <w:t xml:space="preserve"> SAIMEX</w:t>
      </w:r>
      <w:r w:rsidDel="00000000" w:rsidR="00000000" w:rsidRPr="00000000">
        <w:rPr>
          <w:rFonts w:ascii="Palatino Linotype" w:cs="Palatino Linotype" w:eastAsia="Palatino Linotype" w:hAnsi="Palatino Linotype"/>
          <w:rtl w:val="0"/>
        </w:rPr>
        <w:t xml:space="preserve">, se advierte que en fecha quince de marzo de dos mil veintidós, la </w:t>
      </w:r>
      <w:r w:rsidDel="00000000" w:rsidR="00000000" w:rsidRPr="00000000">
        <w:rPr>
          <w:rFonts w:ascii="Palatino Linotype" w:cs="Palatino Linotype" w:eastAsia="Palatino Linotype" w:hAnsi="Palatino Linotype"/>
          <w:b w:val="1"/>
          <w:rtl w:val="0"/>
        </w:rPr>
        <w:t xml:space="preserve">Comisionada Sharon Cristina Morales Martínez</w:t>
      </w:r>
      <w:r w:rsidDel="00000000" w:rsidR="00000000" w:rsidRPr="00000000">
        <w:rPr>
          <w:rFonts w:ascii="Palatino Linotype" w:cs="Palatino Linotype" w:eastAsia="Palatino Linotype" w:hAnsi="Palatino Linotype"/>
          <w:rtl w:val="0"/>
        </w:rPr>
        <w:t xml:space="preserve"> acordó la admisión a trámite del Recurso de Revisión que nos ocupa; así como la integración del expediente respectivo, mismo que se puso a disposición de las partes, para que en un plazo máximo de siete días hábiles </w:t>
      </w:r>
      <w:r w:rsidDel="00000000" w:rsidR="00000000" w:rsidRPr="00000000">
        <w:rPr>
          <w:rFonts w:ascii="Palatino Linotype" w:cs="Palatino Linotype" w:eastAsia="Palatino Linotype" w:hAnsi="Palatino Linotype"/>
          <w:b w:val="1"/>
          <w:rtl w:val="0"/>
        </w:rPr>
        <w:t xml:space="preserve">LA RECURRENTE </w:t>
      </w:r>
      <w:r w:rsidDel="00000000" w:rsidR="00000000" w:rsidRPr="00000000">
        <w:rPr>
          <w:rFonts w:ascii="Palatino Linotype" w:cs="Palatino Linotype" w:eastAsia="Palatino Linotype" w:hAnsi="Palatino Linotype"/>
          <w:rtl w:val="0"/>
        </w:rPr>
        <w:t xml:space="preserve">manifestará lo que a su derecho conviniera, a efecto de presentar pruebas y alegatos; así como, para que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rindiera el correspondiente</w:t>
      </w:r>
      <w:r w:rsidDel="00000000" w:rsidR="00000000" w:rsidRPr="00000000">
        <w:rPr>
          <w:rFonts w:ascii="Palatino Linotype" w:cs="Palatino Linotype" w:eastAsia="Palatino Linotype" w:hAnsi="Palatino Linotype"/>
          <w:b w:val="1"/>
          <w:rtl w:val="0"/>
        </w:rPr>
        <w:t xml:space="preserve"> </w:t>
      </w:r>
      <w:r w:rsidDel="00000000" w:rsidR="00000000" w:rsidRPr="00000000">
        <w:rPr>
          <w:rFonts w:ascii="Palatino Linotype" w:cs="Palatino Linotype" w:eastAsia="Palatino Linotype" w:hAnsi="Palatino Linotype"/>
          <w:rtl w:val="0"/>
        </w:rPr>
        <w:t xml:space="preserve">Informe Justificado; lo anterior, conforme a lo dispuesto por el artículo 185 de la Ley de Transparencia y Acceso a la Información Pública del Estado de México y Municipios.</w:t>
      </w:r>
    </w:p>
    <w:p w:rsidR="00000000" w:rsidDel="00000000" w:rsidP="00000000" w:rsidRDefault="00000000" w:rsidRPr="00000000" w14:paraId="00000128">
      <w:pPr>
        <w:tabs>
          <w:tab w:val="center" w:pos="4252"/>
          <w:tab w:val="right" w:pos="8504"/>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29">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 Informe Justificado</w:t>
      </w:r>
    </w:p>
    <w:p w:rsidR="00000000" w:rsidDel="00000000" w:rsidP="00000000" w:rsidRDefault="00000000" w:rsidRPr="00000000" w14:paraId="0000012A">
      <w:pPr>
        <w:widowControl w:val="0"/>
        <w:tabs>
          <w:tab w:val="left" w:pos="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Conforme a las constancias que obran en el expediente del </w:t>
      </w:r>
      <w:r w:rsidDel="00000000" w:rsidR="00000000" w:rsidRPr="00000000">
        <w:rPr>
          <w:rFonts w:ascii="Palatino Linotype" w:cs="Palatino Linotype" w:eastAsia="Palatino Linotype" w:hAnsi="Palatino Linotype"/>
          <w:b w:val="1"/>
          <w:rtl w:val="0"/>
        </w:rPr>
        <w:t xml:space="preserve">SAIMEX,</w:t>
      </w:r>
      <w:r w:rsidDel="00000000" w:rsidR="00000000" w:rsidRPr="00000000">
        <w:rPr>
          <w:rFonts w:ascii="Palatino Linotype" w:cs="Palatino Linotype" w:eastAsia="Palatino Linotype" w:hAnsi="Palatino Linotype"/>
          <w:rtl w:val="0"/>
        </w:rPr>
        <w:t xml:space="preserve"> se desprende que atento a lo dispuesto en el artículo 185 de la Ley de Transparencia y Acceso a la Información Pública del Estado de México y Municipios, dentro del término legalmente concedido a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no presentó manifestaciones que a su derecho convenga. </w:t>
      </w:r>
    </w:p>
    <w:p w:rsidR="00000000" w:rsidDel="00000000" w:rsidP="00000000" w:rsidRDefault="00000000" w:rsidRPr="00000000" w14:paraId="0000012B">
      <w:pPr>
        <w:widowControl w:val="0"/>
        <w:tabs>
          <w:tab w:val="left" w:pos="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2C">
      <w:pPr>
        <w:widowControl w:val="0"/>
        <w:tabs>
          <w:tab w:val="left" w:pos="0"/>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su parte,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remitió el Informe Justificado correspondiente, mismo que fue puesto a disposición de la particular y consta del documento denominado </w:t>
      </w:r>
      <w:r w:rsidDel="00000000" w:rsidR="00000000" w:rsidRPr="00000000">
        <w:rPr>
          <w:rFonts w:ascii="Palatino Linotype" w:cs="Palatino Linotype" w:eastAsia="Palatino Linotype" w:hAnsi="Palatino Linotype"/>
          <w:i w:val="1"/>
          <w:rtl w:val="0"/>
        </w:rPr>
        <w:t xml:space="preserve">“CON FUNDAMENTO EN LOS ARTÍCULOS 1.docx” </w:t>
      </w:r>
      <w:r w:rsidDel="00000000" w:rsidR="00000000" w:rsidRPr="00000000">
        <w:rPr>
          <w:rFonts w:ascii="Palatino Linotype" w:cs="Palatino Linotype" w:eastAsia="Palatino Linotype" w:hAnsi="Palatino Linotype"/>
          <w:rtl w:val="0"/>
        </w:rPr>
        <w:t xml:space="preserve">de cuyo contenido se advierten respuestas a las preguntas hechas por la particular en la solicitud de información, además de señalar lo siguiente: </w:t>
      </w:r>
    </w:p>
    <w:p w:rsidR="00000000" w:rsidDel="00000000" w:rsidP="00000000" w:rsidRDefault="00000000" w:rsidRPr="00000000" w14:paraId="0000012D">
      <w:pPr>
        <w:widowControl w:val="0"/>
        <w:tabs>
          <w:tab w:val="left" w:pos="834"/>
        </w:tabs>
        <w:ind w:left="708" w:right="899"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sz w:val="22"/>
          <w:szCs w:val="22"/>
          <w:rtl w:val="0"/>
        </w:rPr>
        <w:t xml:space="preserve">“RECIBA UN COORDIAL Y REPETABLE SALUDO. AGREGO UNA DESCRIPCION DE MOTIVOS SOBRE LA ENTREGA DE LA INFORMACION HASTA ESTA FECHA... YA QUEENTRE EN FUNCIONES LABORALES HASTA EL DIA 20 DE ENERO Y SUN TENER CONOCIMIENTO SOBRE LAS PLATAFORMAS SAIMEX E IPOMEX ME E DADO A LA TAREA DE SACAR EL TRABAJO ADELANTE OARA DAR CUMPLIMIENTO CON LO ESTABLECIDO EN LA LEY DE TRANSPARENCIA. Y DE ANTEMANO OFRESCO UNA DISCULPA POR LO OCURRIDO TRATANDO DE NO HACER QUE SE REPITA. YO UNICAMENTE TURNO LAS SOLICITUDES A LAS AREAS CORRESPOMDIENTES ESPERNDO TENER RESPUESTAS FAVORABLES.</w:t>
      </w:r>
      <w:r w:rsidDel="00000000" w:rsidR="00000000" w:rsidRPr="00000000">
        <w:rPr>
          <w:rFonts w:ascii="Palatino Linotype" w:cs="Palatino Linotype" w:eastAsia="Palatino Linotype" w:hAnsi="Palatino Linotype"/>
          <w:rtl w:val="0"/>
        </w:rPr>
        <w:t xml:space="preserve">”</w:t>
      </w:r>
      <w:r w:rsidDel="00000000" w:rsidR="00000000" w:rsidRPr="00000000">
        <w:rPr>
          <w:rFonts w:ascii="Palatino Linotype" w:cs="Palatino Linotype" w:eastAsia="Palatino Linotype" w:hAnsi="Palatino Linotype"/>
          <w:i w:val="1"/>
          <w:rtl w:val="0"/>
        </w:rPr>
        <w:t xml:space="preserve"> (Sic)</w:t>
      </w:r>
    </w:p>
    <w:p w:rsidR="00000000" w:rsidDel="00000000" w:rsidP="00000000" w:rsidRDefault="00000000" w:rsidRPr="00000000" w14:paraId="0000012E">
      <w:pPr>
        <w:widowControl w:val="0"/>
        <w:tabs>
          <w:tab w:val="left" w:pos="0"/>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2F">
      <w:pPr>
        <w:widowControl w:val="0"/>
        <w:tabs>
          <w:tab w:val="left" w:pos="0"/>
        </w:tabs>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d) De la ampliación </w:t>
      </w:r>
    </w:p>
    <w:p w:rsidR="00000000" w:rsidDel="00000000" w:rsidP="00000000" w:rsidRDefault="00000000" w:rsidRPr="00000000" w14:paraId="0000013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fecha </w:t>
      </w:r>
      <w:r w:rsidDel="00000000" w:rsidR="00000000" w:rsidRPr="00000000">
        <w:rPr>
          <w:rFonts w:ascii="Palatino Linotype" w:cs="Palatino Linotype" w:eastAsia="Palatino Linotype" w:hAnsi="Palatino Linotype"/>
          <w:b w:val="1"/>
          <w:rtl w:val="0"/>
        </w:rPr>
        <w:t xml:space="preserve">seis de mayo de dos mil veintidós</w:t>
      </w:r>
      <w:r w:rsidDel="00000000" w:rsidR="00000000" w:rsidRPr="00000000">
        <w:rPr>
          <w:rFonts w:ascii="Palatino Linotype" w:cs="Palatino Linotype" w:eastAsia="Palatino Linotype" w:hAnsi="Palatino Linotype"/>
          <w:rtl w:val="0"/>
        </w:rPr>
        <w:t xml:space="preserve">, se notificó el acuerdo de ampliación de plazo para resolver el presente Recurso de Revisión, previsto en el artículo 181, tercer párrafo de la Ley de Transparencia y Acceso a la Información Pública del Estado de México y Municipios.</w:t>
      </w:r>
    </w:p>
    <w:p w:rsidR="00000000" w:rsidDel="00000000" w:rsidP="00000000" w:rsidRDefault="00000000" w:rsidRPr="00000000" w14:paraId="00000131">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32">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e) Cierre de Instrucción</w:t>
      </w:r>
    </w:p>
    <w:p w:rsidR="00000000" w:rsidDel="00000000" w:rsidP="00000000" w:rsidRDefault="00000000" w:rsidRPr="00000000" w14:paraId="0000013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lo que, una vez analizado el estado procesal que guarda el expediente, en fecha </w:t>
      </w:r>
      <w:r w:rsidDel="00000000" w:rsidR="00000000" w:rsidRPr="00000000">
        <w:rPr>
          <w:rFonts w:ascii="Palatino Linotype" w:cs="Palatino Linotype" w:eastAsia="Palatino Linotype" w:hAnsi="Palatino Linotype"/>
          <w:b w:val="1"/>
          <w:rtl w:val="0"/>
        </w:rPr>
        <w:t xml:space="preserve">veinticuatro de mayo de dos mil veintidós</w:t>
      </w:r>
      <w:r w:rsidDel="00000000" w:rsidR="00000000" w:rsidRPr="00000000">
        <w:rPr>
          <w:rFonts w:ascii="Palatino Linotype" w:cs="Palatino Linotype" w:eastAsia="Palatino Linotype" w:hAnsi="Palatino Linotype"/>
          <w:rtl w:val="0"/>
        </w:rPr>
        <w:t xml:space="preserve">, la </w:t>
      </w:r>
      <w:r w:rsidDel="00000000" w:rsidR="00000000" w:rsidRPr="00000000">
        <w:rPr>
          <w:rFonts w:ascii="Palatino Linotype" w:cs="Palatino Linotype" w:eastAsia="Palatino Linotype" w:hAnsi="Palatino Linotype"/>
          <w:b w:val="1"/>
          <w:rtl w:val="0"/>
        </w:rPr>
        <w:t xml:space="preserve">Comisionada Sharon Cristina Morales Martínez </w:t>
      </w:r>
      <w:r w:rsidDel="00000000" w:rsidR="00000000" w:rsidRPr="00000000">
        <w:rPr>
          <w:rFonts w:ascii="Palatino Linotype" w:cs="Palatino Linotype" w:eastAsia="Palatino Linotype" w:hAnsi="Palatino Linotype"/>
          <w:rtl w:val="0"/>
        </w:rPr>
        <w:t xml:space="preserve">acordó el cierre de instrucción, así como la remisión del mismo, a efecto de ser resuelto, de conformidad con lo establecido en el artículo 185 fracciones VI y VIII de la Ley de Transparencia y Acceso a la Información Pública del Estado de México y Municipios.</w:t>
      </w:r>
    </w:p>
    <w:p w:rsidR="00000000" w:rsidDel="00000000" w:rsidP="00000000" w:rsidRDefault="00000000" w:rsidRPr="00000000" w14:paraId="0000013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35">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36">
      <w:pPr>
        <w:jc w:val="center"/>
        <w:rPr>
          <w:rFonts w:ascii="Palatino Linotype" w:cs="Palatino Linotype" w:eastAsia="Palatino Linotype" w:hAnsi="Palatino Linotype"/>
          <w:b w:val="1"/>
          <w:sz w:val="28"/>
          <w:szCs w:val="28"/>
        </w:rPr>
      </w:pPr>
      <w:r w:rsidDel="00000000" w:rsidR="00000000" w:rsidRPr="00000000">
        <w:rPr>
          <w:rFonts w:ascii="Palatino Linotype" w:cs="Palatino Linotype" w:eastAsia="Palatino Linotype" w:hAnsi="Palatino Linotype"/>
          <w:b w:val="1"/>
          <w:sz w:val="28"/>
          <w:szCs w:val="28"/>
          <w:rtl w:val="0"/>
        </w:rPr>
        <w:t xml:space="preserve">CONSIDERANDO</w:t>
      </w:r>
    </w:p>
    <w:p w:rsidR="00000000" w:rsidDel="00000000" w:rsidP="00000000" w:rsidRDefault="00000000" w:rsidRPr="00000000" w14:paraId="00000137">
      <w:pPr>
        <w:jc w:val="center"/>
        <w:rPr>
          <w:rFonts w:ascii="Palatino Linotype" w:cs="Palatino Linotype" w:eastAsia="Palatino Linotype" w:hAnsi="Palatino Linotype"/>
          <w:b w:val="1"/>
          <w:sz w:val="28"/>
          <w:szCs w:val="28"/>
        </w:rPr>
      </w:pPr>
      <w:r w:rsidDel="00000000" w:rsidR="00000000" w:rsidRPr="00000000">
        <w:rPr>
          <w:rtl w:val="0"/>
        </w:rPr>
      </w:r>
    </w:p>
    <w:p w:rsidR="00000000" w:rsidDel="00000000" w:rsidP="00000000" w:rsidRDefault="00000000" w:rsidRPr="00000000" w14:paraId="00000138">
      <w:pPr>
        <w:widowControl w:val="0"/>
        <w:tabs>
          <w:tab w:val="left" w:pos="1701"/>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sz w:val="28"/>
          <w:szCs w:val="28"/>
          <w:rtl w:val="0"/>
        </w:rPr>
        <w:t xml:space="preserve">PRIMERO.</w:t>
      </w:r>
      <w:r w:rsidDel="00000000" w:rsidR="00000000" w:rsidRPr="00000000">
        <w:rPr>
          <w:rFonts w:ascii="Palatino Linotype" w:cs="Palatino Linotype" w:eastAsia="Palatino Linotype" w:hAnsi="Palatino Linotype"/>
          <w:b w:val="1"/>
          <w:rtl w:val="0"/>
        </w:rPr>
        <w:t xml:space="preserve"> Competencia</w:t>
      </w:r>
      <w:r w:rsidDel="00000000" w:rsidR="00000000" w:rsidRPr="00000000">
        <w:rPr>
          <w:rFonts w:ascii="Palatino Linotype" w:cs="Palatino Linotype" w:eastAsia="Palatino Linotype" w:hAnsi="Palatino Linotype"/>
          <w:rtl w:val="0"/>
        </w:rPr>
        <w:t xml:space="preserve">.</w:t>
      </w:r>
      <w:r w:rsidDel="00000000" w:rsidR="00000000" w:rsidRPr="00000000">
        <w:rPr>
          <w:rFonts w:ascii="Palatino Linotype" w:cs="Palatino Linotype" w:eastAsia="Palatino Linotype" w:hAnsi="Palatino Linotype"/>
          <w:b w:val="1"/>
          <w:rtl w:val="0"/>
        </w:rPr>
        <w:t xml:space="preserve"> </w:t>
      </w:r>
      <w:r w:rsidDel="00000000" w:rsidR="00000000" w:rsidRPr="00000000">
        <w:rPr>
          <w:rtl w:val="0"/>
        </w:rPr>
      </w:r>
    </w:p>
    <w:p w:rsidR="00000000" w:rsidDel="00000000" w:rsidP="00000000" w:rsidRDefault="00000000" w:rsidRPr="00000000" w14:paraId="00000139">
      <w:pPr>
        <w:widowControl w:val="0"/>
        <w:tabs>
          <w:tab w:val="left" w:pos="1701"/>
        </w:tabs>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Este Instituto de Transparencia, Acceso a la Información Pública y Protección de Datos Personales del Estado de México y Municipios, es competente para conocer y resolver el presente Recurso de Revisión, conforme a lo dispuesto en los artículos 6, Apartado A de la Constitución Política de los Estados Unidos Mexicanos; 5, párrafos trigésimo, trigésimo primero y trigésimo segundo, fracciones IV y V de la Constitución Política del Estado Libre y Soberano de México; 2 fracción II, 13, 29, 36, fracciones I y II, 176, 178, 179, 181 párrafo tercero y 185 de la Ley de Transparencia y Acceso a la Información Pública del Estado de México y Municipios; y 9, fracciones I y XXIV y 11 del Reglamento Interior del Instituto de Transparencia, Acceso a la Información Pública y Protección de Datos Personales del Estado de México y Municipios.</w:t>
      </w:r>
    </w:p>
    <w:p w:rsidR="00000000" w:rsidDel="00000000" w:rsidP="00000000" w:rsidRDefault="00000000" w:rsidRPr="00000000" w14:paraId="0000013A">
      <w:pPr>
        <w:widowControl w:val="0"/>
        <w:tabs>
          <w:tab w:val="left" w:pos="1701"/>
          <w:tab w:val="left" w:pos="2977"/>
        </w:tabs>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3B">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sz w:val="28"/>
          <w:szCs w:val="28"/>
          <w:rtl w:val="0"/>
        </w:rPr>
        <w:t xml:space="preserve">SEGUNDO</w:t>
      </w:r>
      <w:r w:rsidDel="00000000" w:rsidR="00000000" w:rsidRPr="00000000">
        <w:rPr>
          <w:rFonts w:ascii="Palatino Linotype" w:cs="Palatino Linotype" w:eastAsia="Palatino Linotype" w:hAnsi="Palatino Linotype"/>
          <w:b w:val="1"/>
          <w:rtl w:val="0"/>
        </w:rPr>
        <w:t xml:space="preserve">. Interés. </w:t>
      </w:r>
    </w:p>
    <w:p w:rsidR="00000000" w:rsidDel="00000000" w:rsidP="00000000" w:rsidRDefault="00000000" w:rsidRPr="00000000" w14:paraId="0000013C">
      <w:pPr>
        <w:spacing w:line="360" w:lineRule="auto"/>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rtl w:val="0"/>
        </w:rPr>
        <w:t xml:space="preserve">El</w:t>
      </w:r>
      <w:r w:rsidDel="00000000" w:rsidR="00000000" w:rsidRPr="00000000">
        <w:rPr>
          <w:rFonts w:ascii="Palatino Linotype" w:cs="Palatino Linotype" w:eastAsia="Palatino Linotype" w:hAnsi="Palatino Linotype"/>
          <w:color w:val="000000"/>
          <w:rtl w:val="0"/>
        </w:rPr>
        <w:t xml:space="preserve"> Recurso de Revisión materia del presente estudio fue interpuesto por parte legítima, en atención a que se presentó por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b w:val="1"/>
          <w:color w:val="000000"/>
          <w:rtl w:val="0"/>
        </w:rPr>
        <w:t xml:space="preserve"> RECURRENTE,</w:t>
      </w:r>
      <w:r w:rsidDel="00000000" w:rsidR="00000000" w:rsidRPr="00000000">
        <w:rPr>
          <w:rFonts w:ascii="Palatino Linotype" w:cs="Palatino Linotype" w:eastAsia="Palatino Linotype" w:hAnsi="Palatino Linotype"/>
          <w:color w:val="000000"/>
          <w:rtl w:val="0"/>
        </w:rPr>
        <w:t xml:space="preserve"> quien es la misma persona que formuló la solicitud de acceso a la información pública al </w:t>
      </w:r>
      <w:r w:rsidDel="00000000" w:rsidR="00000000" w:rsidRPr="00000000">
        <w:rPr>
          <w:rFonts w:ascii="Palatino Linotype" w:cs="Palatino Linotype" w:eastAsia="Palatino Linotype" w:hAnsi="Palatino Linotype"/>
          <w:b w:val="1"/>
          <w:color w:val="000000"/>
          <w:rtl w:val="0"/>
        </w:rPr>
        <w:t xml:space="preserve">SUJETO OBLIGADO, </w:t>
      </w:r>
      <w:r w:rsidDel="00000000" w:rsidR="00000000" w:rsidRPr="00000000">
        <w:rPr>
          <w:rFonts w:ascii="Palatino Linotype" w:cs="Palatino Linotype" w:eastAsia="Palatino Linotype" w:hAnsi="Palatino Linotype"/>
          <w:color w:val="000000"/>
          <w:rtl w:val="0"/>
        </w:rPr>
        <w:t xml:space="preserve">pues para ello, es necesario que </w:t>
      </w:r>
      <w:r w:rsidDel="00000000" w:rsidR="00000000" w:rsidRPr="00000000">
        <w:rPr>
          <w:rFonts w:ascii="Palatino Linotype" w:cs="Palatino Linotype" w:eastAsia="Palatino Linotype" w:hAnsi="Palatino Linotype"/>
          <w:rtl w:val="0"/>
        </w:rPr>
        <w:t xml:space="preserve">la</w:t>
      </w:r>
      <w:r w:rsidDel="00000000" w:rsidR="00000000" w:rsidRPr="00000000">
        <w:rPr>
          <w:rFonts w:ascii="Palatino Linotype" w:cs="Palatino Linotype" w:eastAsia="Palatino Linotype" w:hAnsi="Palatino Linotype"/>
          <w:color w:val="000000"/>
          <w:rtl w:val="0"/>
        </w:rPr>
        <w:t xml:space="preserve"> particular ingrese al </w:t>
      </w:r>
      <w:r w:rsidDel="00000000" w:rsidR="00000000" w:rsidRPr="00000000">
        <w:rPr>
          <w:rFonts w:ascii="Palatino Linotype" w:cs="Palatino Linotype" w:eastAsia="Palatino Linotype" w:hAnsi="Palatino Linotype"/>
          <w:b w:val="1"/>
          <w:color w:val="000000"/>
          <w:rtl w:val="0"/>
        </w:rPr>
        <w:t xml:space="preserve">SAIMEX </w:t>
      </w:r>
      <w:r w:rsidDel="00000000" w:rsidR="00000000" w:rsidRPr="00000000">
        <w:rPr>
          <w:rFonts w:ascii="Palatino Linotype" w:cs="Palatino Linotype" w:eastAsia="Palatino Linotype" w:hAnsi="Palatino Linotype"/>
          <w:color w:val="000000"/>
          <w:rtl w:val="0"/>
        </w:rPr>
        <w:t xml:space="preserve">mediante la utilización de su clave de usuario y contraseña.</w:t>
      </w:r>
      <w:r w:rsidDel="00000000" w:rsidR="00000000" w:rsidRPr="00000000">
        <w:rPr>
          <w:rtl w:val="0"/>
        </w:rPr>
      </w:r>
    </w:p>
    <w:p w:rsidR="00000000" w:rsidDel="00000000" w:rsidP="00000000" w:rsidRDefault="00000000" w:rsidRPr="00000000" w14:paraId="0000013D">
      <w:pPr>
        <w:tabs>
          <w:tab w:val="center" w:pos="4252"/>
          <w:tab w:val="right" w:pos="8504"/>
        </w:tabs>
        <w:spacing w:line="360" w:lineRule="auto"/>
        <w:ind w:left="-57" w:firstLine="0"/>
        <w:jc w:val="both"/>
        <w:rPr>
          <w:rFonts w:ascii="Palatino Linotype" w:cs="Palatino Linotype" w:eastAsia="Palatino Linotype" w:hAnsi="Palatino Linotype"/>
          <w:b w:val="1"/>
          <w:sz w:val="28"/>
          <w:szCs w:val="28"/>
        </w:rPr>
      </w:pPr>
      <w:r w:rsidDel="00000000" w:rsidR="00000000" w:rsidRPr="00000000">
        <w:rPr>
          <w:rtl w:val="0"/>
        </w:rPr>
      </w:r>
    </w:p>
    <w:p w:rsidR="00000000" w:rsidDel="00000000" w:rsidP="00000000" w:rsidRDefault="00000000" w:rsidRPr="00000000" w14:paraId="0000013E">
      <w:pPr>
        <w:tabs>
          <w:tab w:val="center" w:pos="4252"/>
          <w:tab w:val="right" w:pos="8504"/>
        </w:tabs>
        <w:spacing w:line="360" w:lineRule="auto"/>
        <w:ind w:left="-57" w:firstLine="0"/>
        <w:jc w:val="both"/>
        <w:rPr>
          <w:rFonts w:ascii="Palatino Linotype" w:cs="Palatino Linotype" w:eastAsia="Palatino Linotype" w:hAnsi="Palatino Linotype"/>
          <w:b w:val="1"/>
          <w:sz w:val="28"/>
          <w:szCs w:val="28"/>
        </w:rPr>
      </w:pPr>
      <w:r w:rsidDel="00000000" w:rsidR="00000000" w:rsidRPr="00000000">
        <w:rPr>
          <w:rtl w:val="0"/>
        </w:rPr>
      </w:r>
    </w:p>
    <w:p w:rsidR="00000000" w:rsidDel="00000000" w:rsidP="00000000" w:rsidRDefault="00000000" w:rsidRPr="00000000" w14:paraId="0000013F">
      <w:pPr>
        <w:tabs>
          <w:tab w:val="center" w:pos="4252"/>
          <w:tab w:val="right" w:pos="8504"/>
        </w:tabs>
        <w:spacing w:line="360" w:lineRule="auto"/>
        <w:ind w:left="-57" w:firstLine="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sz w:val="28"/>
          <w:szCs w:val="28"/>
          <w:rtl w:val="0"/>
        </w:rPr>
        <w:t xml:space="preserve">TERCERO.</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color w:val="000000"/>
          <w:rtl w:val="0"/>
        </w:rPr>
        <w:t xml:space="preserve">Oportunidad</w:t>
      </w:r>
      <w:r w:rsidDel="00000000" w:rsidR="00000000" w:rsidRPr="00000000">
        <w:rPr>
          <w:rFonts w:ascii="Palatino Linotype" w:cs="Palatino Linotype" w:eastAsia="Palatino Linotype" w:hAnsi="Palatino Linotype"/>
          <w:color w:val="000000"/>
          <w:rtl w:val="0"/>
        </w:rPr>
        <w:t xml:space="preserve">. </w:t>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tabs>
          <w:tab w:val="left" w:pos="1701"/>
        </w:tabs>
        <w:spacing w:line="360" w:lineRule="auto"/>
        <w:ind w:right="49"/>
        <w:jc w:val="both"/>
        <w:rPr>
          <w:rFonts w:ascii="Palatino Linotype" w:cs="Palatino Linotype" w:eastAsia="Palatino Linotype" w:hAnsi="Palatino Linotype"/>
          <w:b w:val="1"/>
          <w:color w:val="000000"/>
        </w:rPr>
      </w:pPr>
      <w:r w:rsidDel="00000000" w:rsidR="00000000" w:rsidRPr="00000000">
        <w:rPr>
          <w:rFonts w:ascii="Palatino Linotype" w:cs="Palatino Linotype" w:eastAsia="Palatino Linotype" w:hAnsi="Palatino Linotype"/>
          <w:color w:val="000000"/>
          <w:rtl w:val="0"/>
        </w:rPr>
        <w:t xml:space="preserve">El Recurso de Revisión fue interpuesto dentro del plazo de quince días hábiles, contados a partir del día siguiente al que </w:t>
      </w:r>
      <w:r w:rsidDel="00000000" w:rsidR="00000000" w:rsidRPr="00000000">
        <w:rPr>
          <w:rFonts w:ascii="Palatino Linotype" w:cs="Palatino Linotype" w:eastAsia="Palatino Linotype" w:hAnsi="Palatino Linotype"/>
          <w:b w:val="1"/>
          <w:color w:val="000000"/>
          <w:rtl w:val="0"/>
        </w:rPr>
        <w:t xml:space="preserve">L</w:t>
      </w:r>
      <w:r w:rsidDel="00000000" w:rsidR="00000000" w:rsidRPr="00000000">
        <w:rPr>
          <w:rFonts w:ascii="Palatino Linotype" w:cs="Palatino Linotype" w:eastAsia="Palatino Linotype" w:hAnsi="Palatino Linotype"/>
          <w:b w:val="1"/>
          <w:rtl w:val="0"/>
        </w:rPr>
        <w:t xml:space="preserve">A</w:t>
      </w:r>
      <w:r w:rsidDel="00000000" w:rsidR="00000000" w:rsidRPr="00000000">
        <w:rPr>
          <w:rFonts w:ascii="Palatino Linotype" w:cs="Palatino Linotype" w:eastAsia="Palatino Linotype" w:hAnsi="Palatino Linotype"/>
          <w:b w:val="1"/>
          <w:color w:val="000000"/>
          <w:rtl w:val="0"/>
        </w:rPr>
        <w:t xml:space="preserve"> RECURRENTE </w:t>
      </w:r>
      <w:r w:rsidDel="00000000" w:rsidR="00000000" w:rsidRPr="00000000">
        <w:rPr>
          <w:rFonts w:ascii="Palatino Linotype" w:cs="Palatino Linotype" w:eastAsia="Palatino Linotype" w:hAnsi="Palatino Linotype"/>
          <w:color w:val="000000"/>
          <w:rtl w:val="0"/>
        </w:rPr>
        <w:t xml:space="preserve">tuvo conocimiento de la respuesta impugnada; tal y como, lo prevé el artículo 178 de la Ley de Transparencia y Acceso a la Información Pública del Estado de México y Municipios, que establece:</w:t>
      </w:r>
      <w:r w:rsidDel="00000000" w:rsidR="00000000" w:rsidRPr="00000000">
        <w:rPr>
          <w:rtl w:val="0"/>
        </w:rPr>
      </w:r>
    </w:p>
    <w:p w:rsidR="00000000" w:rsidDel="00000000" w:rsidP="00000000" w:rsidRDefault="00000000" w:rsidRPr="00000000" w14:paraId="00000141">
      <w:pPr>
        <w:ind w:left="720" w:right="70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42">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Artículo 178.</w:t>
      </w:r>
      <w:r w:rsidDel="00000000" w:rsidR="00000000" w:rsidRPr="00000000">
        <w:rPr>
          <w:rFonts w:ascii="Palatino Linotype" w:cs="Palatino Linotype" w:eastAsia="Palatino Linotype" w:hAnsi="Palatino Linotype"/>
          <w:i w:val="1"/>
          <w:sz w:val="22"/>
          <w:szCs w:val="22"/>
          <w:rtl w:val="0"/>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000000" w:rsidDel="00000000" w:rsidP="00000000" w:rsidRDefault="00000000" w:rsidRPr="00000000" w14:paraId="00000143">
      <w:pPr>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44">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000000" w:rsidDel="00000000" w:rsidP="00000000" w:rsidRDefault="00000000" w:rsidRPr="00000000" w14:paraId="00000145">
      <w:pPr>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46">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el caso de que se interponga ante la Unidad de Transparencia, ésta deberá remitir el Recurso de Revisión al Instituto a más tardar al día siguiente de haberlo recibido.”</w:t>
      </w:r>
    </w:p>
    <w:p w:rsidR="00000000" w:rsidDel="00000000" w:rsidP="00000000" w:rsidRDefault="00000000" w:rsidRPr="00000000" w14:paraId="00000147">
      <w:pPr>
        <w:ind w:left="720" w:right="70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4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esa tesitura, atendiendo a que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notificó la respuesta a la solicitud de acceso a la información pública el día</w:t>
      </w:r>
      <w:r w:rsidDel="00000000" w:rsidR="00000000" w:rsidRPr="00000000">
        <w:rPr>
          <w:rFonts w:ascii="Palatino Linotype" w:cs="Palatino Linotype" w:eastAsia="Palatino Linotype" w:hAnsi="Palatino Linotype"/>
          <w:b w:val="1"/>
          <w:rtl w:val="0"/>
        </w:rPr>
        <w:t xml:space="preserve"> veinticuatro de febrero de dos mil veintidós</w:t>
      </w:r>
      <w:r w:rsidDel="00000000" w:rsidR="00000000" w:rsidRPr="00000000">
        <w:rPr>
          <w:rFonts w:ascii="Palatino Linotype" w:cs="Palatino Linotype" w:eastAsia="Palatino Linotype" w:hAnsi="Palatino Linotype"/>
          <w:rtl w:val="0"/>
        </w:rPr>
        <w:t xml:space="preserve">; así, el plazo de quince días hábiles que el artículo 178 de la Ley de la materia otorga a la</w:t>
      </w:r>
      <w:r w:rsidDel="00000000" w:rsidR="00000000" w:rsidRPr="00000000">
        <w:rPr>
          <w:rFonts w:ascii="Palatino Linotype" w:cs="Palatino Linotype" w:eastAsia="Palatino Linotype" w:hAnsi="Palatino Linotype"/>
          <w:b w:val="1"/>
          <w:rtl w:val="0"/>
        </w:rPr>
        <w:t xml:space="preserve"> RECURRENTE</w:t>
      </w:r>
      <w:r w:rsidDel="00000000" w:rsidR="00000000" w:rsidRPr="00000000">
        <w:rPr>
          <w:rFonts w:ascii="Palatino Linotype" w:cs="Palatino Linotype" w:eastAsia="Palatino Linotype" w:hAnsi="Palatino Linotype"/>
          <w:rtl w:val="0"/>
        </w:rPr>
        <w:t xml:space="preserve"> para presentar el respectivo Recurso de Revisión, transcurrió del</w:t>
      </w:r>
      <w:r w:rsidDel="00000000" w:rsidR="00000000" w:rsidRPr="00000000">
        <w:rPr>
          <w:rFonts w:ascii="Palatino Linotype" w:cs="Palatino Linotype" w:eastAsia="Palatino Linotype" w:hAnsi="Palatino Linotype"/>
          <w:b w:val="1"/>
          <w:rtl w:val="0"/>
        </w:rPr>
        <w:t xml:space="preserve"> veinticinco de febrero al dieciocho de marzo de dos mil veintidós, </w:t>
      </w:r>
      <w:r w:rsidDel="00000000" w:rsidR="00000000" w:rsidRPr="00000000">
        <w:rPr>
          <w:rFonts w:ascii="Palatino Linotype" w:cs="Palatino Linotype" w:eastAsia="Palatino Linotype" w:hAnsi="Palatino Linotype"/>
          <w:rtl w:val="0"/>
        </w:rPr>
        <w:t xml:space="preserve">sin contemplar en el cómputo los días veintiséis y veintisiete de febrero, así como cinco, seis, doce y trece de marzo de dos mil veintidós por corresponder a sábados y domingos, considerados como días inhábiles, en términos del artículo 3, fracción X de la Ley de Transparencia y Acceso a la Información Pública del Estado de México y Municipios. Así como, el día dos de marzo de dos mil veintidós, por ser considerado como día inhábil por suspensión de labores, en términos del Calendario Oficial en Materia de Transparencia, Acceso a la Información Pública y Protección de Datos Personales del Estado de México y Municipios, así como de labores del Instituto para el año dos mil veintidós y enero dos mil veintitrés, publicado en el Periódico Oficial “Gaceta del Gobierno”, el veintidós de diciembre de dos mil veintiuno</w:t>
      </w:r>
      <w:r w:rsidDel="00000000" w:rsidR="00000000" w:rsidRPr="00000000">
        <w:rPr>
          <w:rFonts w:ascii="Palatino Linotype" w:cs="Palatino Linotype" w:eastAsia="Palatino Linotype" w:hAnsi="Palatino Linotype"/>
          <w:vertAlign w:val="superscript"/>
        </w:rPr>
        <w:footnoteReference w:customMarkFollows="0" w:id="0"/>
      </w:r>
      <w:r w:rsidDel="00000000" w:rsidR="00000000" w:rsidRPr="00000000">
        <w:rPr>
          <w:rFonts w:ascii="Palatino Linotype" w:cs="Palatino Linotype" w:eastAsia="Palatino Linotype" w:hAnsi="Palatino Linotype"/>
          <w:rtl w:val="0"/>
        </w:rPr>
        <w:t xml:space="preserve">.</w:t>
      </w:r>
    </w:p>
    <w:p w:rsidR="00000000" w:rsidDel="00000000" w:rsidP="00000000" w:rsidRDefault="00000000" w:rsidRPr="00000000" w14:paraId="00000149">
      <w:pPr>
        <w:spacing w:line="360" w:lineRule="auto"/>
        <w:jc w:val="both"/>
        <w:rPr>
          <w:rFonts w:ascii="Palatino Linotype" w:cs="Palatino Linotype" w:eastAsia="Palatino Linotype" w:hAnsi="Palatino Linotype"/>
        </w:rPr>
      </w:pPr>
      <w:bookmarkStart w:colFirst="0" w:colLast="0" w:name="_heading=h.orkc3o7h9xbv" w:id="3"/>
      <w:bookmarkEnd w:id="3"/>
      <w:r w:rsidDel="00000000" w:rsidR="00000000" w:rsidRPr="00000000">
        <w:rPr>
          <w:rtl w:val="0"/>
        </w:rPr>
      </w:r>
    </w:p>
    <w:p w:rsidR="00000000" w:rsidDel="00000000" w:rsidP="00000000" w:rsidRDefault="00000000" w:rsidRPr="00000000" w14:paraId="0000014A">
      <w:pPr>
        <w:spacing w:line="360" w:lineRule="auto"/>
        <w:ind w:left="-5" w:hanging="1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ese tenor, se advierte que</w:t>
      </w:r>
      <w:r w:rsidDel="00000000" w:rsidR="00000000" w:rsidRPr="00000000">
        <w:rPr>
          <w:rFonts w:ascii="Palatino Linotype" w:cs="Palatino Linotype" w:eastAsia="Palatino Linotype" w:hAnsi="Palatino Linotype"/>
          <w:b w:val="1"/>
          <w:rtl w:val="0"/>
        </w:rPr>
        <w:t xml:space="preserve"> LA RECURRENTE</w:t>
      </w:r>
      <w:r w:rsidDel="00000000" w:rsidR="00000000" w:rsidRPr="00000000">
        <w:rPr>
          <w:rFonts w:ascii="Palatino Linotype" w:cs="Palatino Linotype" w:eastAsia="Palatino Linotype" w:hAnsi="Palatino Linotype"/>
          <w:rtl w:val="0"/>
        </w:rPr>
        <w:t xml:space="preserve"> presentó el medio de impugnación, el once de marzo de la anualidad, por lo se encuentra dentro del término previsto y en consecuencia es procedente. </w:t>
      </w:r>
    </w:p>
    <w:p w:rsidR="00000000" w:rsidDel="00000000" w:rsidP="00000000" w:rsidRDefault="00000000" w:rsidRPr="00000000" w14:paraId="0000014B">
      <w:pPr>
        <w:spacing w:line="360" w:lineRule="auto"/>
        <w:ind w:left="-5" w:hanging="10"/>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4C">
      <w:pPr>
        <w:spacing w:line="360" w:lineRule="auto"/>
        <w:ind w:right="49"/>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sz w:val="28"/>
          <w:szCs w:val="28"/>
          <w:rtl w:val="0"/>
        </w:rPr>
        <w:t xml:space="preserve">CUARTO</w:t>
      </w:r>
      <w:r w:rsidDel="00000000" w:rsidR="00000000" w:rsidRPr="00000000">
        <w:rPr>
          <w:rFonts w:ascii="Palatino Linotype" w:cs="Palatino Linotype" w:eastAsia="Palatino Linotype" w:hAnsi="Palatino Linotype"/>
          <w:b w:val="1"/>
          <w:rtl w:val="0"/>
        </w:rPr>
        <w:t xml:space="preserve">. Procedibilidad. </w:t>
      </w:r>
    </w:p>
    <w:p w:rsidR="00000000" w:rsidDel="00000000" w:rsidP="00000000" w:rsidRDefault="00000000" w:rsidRPr="00000000" w14:paraId="0000014D">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Del análisis efectuado se advierte que resulta procedente la interposición del Recurso de Revisión y se concluye la acreditación plena de todos y cada uno de los elementos formales exigidos por el artículo 180 de la Ley de Transparencia y Acceso a la Información Pública del Estado de México y Municipios, en atención a que fueron presentados mediante el formato visible en </w:t>
      </w:r>
      <w:r w:rsidDel="00000000" w:rsidR="00000000" w:rsidRPr="00000000">
        <w:rPr>
          <w:rFonts w:ascii="Palatino Linotype" w:cs="Palatino Linotype" w:eastAsia="Palatino Linotype" w:hAnsi="Palatino Linotype"/>
          <w:b w:val="1"/>
          <w:rtl w:val="0"/>
        </w:rPr>
        <w:t xml:space="preserve">EL SAIMEX</w:t>
      </w:r>
      <w:r w:rsidDel="00000000" w:rsidR="00000000" w:rsidRPr="00000000">
        <w:rPr>
          <w:rtl w:val="0"/>
        </w:rPr>
      </w:r>
    </w:p>
    <w:p w:rsidR="00000000" w:rsidDel="00000000" w:rsidP="00000000" w:rsidRDefault="00000000" w:rsidRPr="00000000" w14:paraId="0000014E">
      <w:pPr>
        <w:spacing w:line="360" w:lineRule="auto"/>
        <w:ind w:right="49"/>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14F">
      <w:pPr>
        <w:spacing w:line="360" w:lineRule="auto"/>
        <w:ind w:right="49"/>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150">
      <w:pPr>
        <w:spacing w:line="360" w:lineRule="auto"/>
        <w:ind w:right="49"/>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151">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sz w:val="28"/>
          <w:szCs w:val="28"/>
          <w:rtl w:val="0"/>
        </w:rPr>
        <w:t xml:space="preserve">QUINTO</w:t>
      </w:r>
      <w:r w:rsidDel="00000000" w:rsidR="00000000" w:rsidRPr="00000000">
        <w:rPr>
          <w:rFonts w:ascii="Palatino Linotype" w:cs="Palatino Linotype" w:eastAsia="Palatino Linotype" w:hAnsi="Palatino Linotype"/>
          <w:b w:val="1"/>
          <w:rtl w:val="0"/>
        </w:rPr>
        <w:t xml:space="preserve">. Estudio y resolución del asunto. </w:t>
      </w:r>
    </w:p>
    <w:p w:rsidR="00000000" w:rsidDel="00000000" w:rsidP="00000000" w:rsidRDefault="00000000" w:rsidRPr="00000000" w14:paraId="00000152">
      <w:pPr>
        <w:spacing w:after="280" w:before="24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Del análisis efectuado, se advierte que el presente Recurso de Revisión es procedente, pues se actualizan las hipótesis previstas en el artículo 179 en sus fracciones V y VI de la Ley de Transparencia y Acceso a la Información Pública del Estado de México y sus Municipios, que la letra dice:</w:t>
      </w:r>
    </w:p>
    <w:p w:rsidR="00000000" w:rsidDel="00000000" w:rsidP="00000000" w:rsidRDefault="00000000" w:rsidRPr="00000000" w14:paraId="00000153">
      <w:pPr>
        <w:ind w:left="851"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Artículo 179.</w:t>
      </w:r>
      <w:r w:rsidDel="00000000" w:rsidR="00000000" w:rsidRPr="00000000">
        <w:rPr>
          <w:rFonts w:ascii="Palatino Linotype" w:cs="Palatino Linotype" w:eastAsia="Palatino Linotype" w:hAnsi="Palatino Linotype"/>
          <w:i w:val="1"/>
          <w:sz w:val="22"/>
          <w:szCs w:val="22"/>
          <w:rtl w:val="0"/>
        </w:rPr>
        <w:t xml:space="preserve"> El Recurso de Revisión es un medio de protección que la Ley otorga a los particulares, para hacer valer su derecho de acceso a la Información Pública y procederá en contra de las siguientes causas:</w:t>
      </w:r>
    </w:p>
    <w:p w:rsidR="00000000" w:rsidDel="00000000" w:rsidP="00000000" w:rsidRDefault="00000000" w:rsidRPr="00000000" w14:paraId="00000154">
      <w:pPr>
        <w:ind w:left="851"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155">
      <w:pPr>
        <w:ind w:left="851" w:right="901"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 La entrega de información incompleta; </w:t>
      </w:r>
    </w:p>
    <w:p w:rsidR="00000000" w:rsidDel="00000000" w:rsidP="00000000" w:rsidRDefault="00000000" w:rsidRPr="00000000" w14:paraId="00000156">
      <w:pPr>
        <w:ind w:left="851" w:right="901" w:firstLine="0"/>
        <w:jc w:val="both"/>
        <w:rPr>
          <w:rFonts w:ascii="Palatino Linotype" w:cs="Palatino Linotype" w:eastAsia="Palatino Linotype" w:hAnsi="Palatino Linotype"/>
          <w:b w:val="1"/>
          <w:i w:val="1"/>
          <w:sz w:val="22"/>
          <w:szCs w:val="22"/>
        </w:rPr>
      </w:pPr>
      <w:r w:rsidDel="00000000" w:rsidR="00000000" w:rsidRPr="00000000">
        <w:rPr>
          <w:rtl w:val="0"/>
        </w:rPr>
      </w:r>
    </w:p>
    <w:p w:rsidR="00000000" w:rsidDel="00000000" w:rsidP="00000000" w:rsidRDefault="00000000" w:rsidRPr="00000000" w14:paraId="00000157">
      <w:pPr>
        <w:ind w:left="851"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 La entrega de información que no corresponda a lo solicitado </w:t>
      </w:r>
      <w:r w:rsidDel="00000000" w:rsidR="00000000" w:rsidRPr="00000000">
        <w:rPr>
          <w:rtl w:val="0"/>
        </w:rPr>
      </w:r>
    </w:p>
    <w:p w:rsidR="00000000" w:rsidDel="00000000" w:rsidP="00000000" w:rsidRDefault="00000000" w:rsidRPr="00000000" w14:paraId="00000158">
      <w:pPr>
        <w:ind w:left="851"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159">
      <w:pPr>
        <w:ind w:left="851"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15A">
      <w:pPr>
        <w:widowControl w:val="0"/>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5B">
      <w:pPr>
        <w:widowControl w:val="0"/>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El precepto legal citado, establece como supuesto de procedencia del recurso de revisión, en aquellos casos en que se entregue la información incompleta y que no corresponda a lo solicitado, ello de acuerdo a lo expuesto por la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por lo que, en el presente caso, se realizará el análisis de las constancias obrantes en el expediente, contextualizando la información solicitada con el fin de verificar que se haya cumplimentado el requerimiento de la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w:t>
      </w:r>
    </w:p>
    <w:p w:rsidR="00000000" w:rsidDel="00000000" w:rsidP="00000000" w:rsidRDefault="00000000" w:rsidRPr="00000000" w14:paraId="0000015C">
      <w:pPr>
        <w:spacing w:line="360" w:lineRule="auto"/>
        <w:jc w:val="both"/>
        <w:rPr>
          <w:rFonts w:ascii="Palatino Linotype" w:cs="Palatino Linotype" w:eastAsia="Palatino Linotype" w:hAnsi="Palatino Linotype"/>
          <w:b w:val="1"/>
          <w:sz w:val="22"/>
          <w:szCs w:val="22"/>
        </w:rPr>
      </w:pPr>
      <w:r w:rsidDel="00000000" w:rsidR="00000000" w:rsidRPr="00000000">
        <w:rPr>
          <w:rtl w:val="0"/>
        </w:rPr>
      </w:r>
    </w:p>
    <w:p w:rsidR="00000000" w:rsidDel="00000000" w:rsidP="00000000" w:rsidRDefault="00000000" w:rsidRPr="00000000" w14:paraId="0000015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Respecto a la solicitud de la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versa de la siguiente manera: </w:t>
      </w:r>
    </w:p>
    <w:p w:rsidR="00000000" w:rsidDel="00000000" w:rsidP="00000000" w:rsidRDefault="00000000" w:rsidRPr="00000000" w14:paraId="0000015E">
      <w:pPr>
        <w:ind w:left="851" w:right="618"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5F">
      <w:pPr>
        <w:ind w:left="851" w:right="616"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“SOLICITO INFORMACIÓN ARCHIVISTICA MUNICIPAL, MISMA QUE SE DETALLA EN EL ARCHIVO ADJUNTO” (Sic)</w:t>
      </w:r>
    </w:p>
    <w:p w:rsidR="00000000" w:rsidDel="00000000" w:rsidP="00000000" w:rsidRDefault="00000000" w:rsidRPr="00000000" w14:paraId="00000160">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61">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respuesta EL SUJETO OBLIGADO hizo entrega del mismo archivo con diversas preguntas contestadas, sobre lo cual la particular se inconforma de que no fueron proporcionadas las respuestas relativas a los numerales siguientes: 1.1, 2.1, 2.2, 2.3, 2.4, 3.1, 3.2, 3.3, 3.4, 7.1, 7.2, 7.3, 7.4, 7.5, 7.6, 7.7, 7.8, 8.1, 8.12, 8.13, 8.14, 8.15, 8.16, 8.17, 8.18, 8.19, 8.20, 8.21, 8.22, 8.23, 9.1, 9.4, 10.1, 11.1, 11.2, 12.5, 14.1, 14.2, 14.3, 14.4, 14.5, 14.6, 15.1, 15.2, 15.3, 15.4, 16.1, 16.2, 16.3, 16.4, 17.3, 17.7, 18.1, 18.2, 18.3, 18.4, 18.5, 18.6, 18.7, 19.1, 19.2, 19.3, 19.4, 19.5, 20.1, 20.2, 20.3, 20.4, 20.5, 20.6, 21.1, 21.2, 21.3, 21.4, 22.1, 22.2, 22.3, 22.4, 22.5, 22.6, 22.7, 22.8, 22.9, 22.10, 23.1, 23.2, 23.5, 23.6, 24.3, 24.9, 24.10, 24.11, 24.12, 24.13, 25.4, 25.5, 25.6, 27.2, 27.3, 27.4, 27.5, 28.1, 28.2, 28.3, 28.4, 29.1, 29.2, 30.6 Y 32.1</w:t>
      </w:r>
    </w:p>
    <w:p w:rsidR="00000000" w:rsidDel="00000000" w:rsidP="00000000" w:rsidRDefault="00000000" w:rsidRPr="00000000" w14:paraId="00000162">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6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Ahora bien, resulta oportuno mencionar que de los motivos de inconformidad, se advierte que,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solo se inconforma de que no le entregan respuesta a las preguntas citadas con antelación; por consiguiente, la parte de la respuesta que no fue impugnada debe declararse </w:t>
      </w:r>
      <w:r w:rsidDel="00000000" w:rsidR="00000000" w:rsidRPr="00000000">
        <w:rPr>
          <w:rFonts w:ascii="Palatino Linotype" w:cs="Palatino Linotype" w:eastAsia="Palatino Linotype" w:hAnsi="Palatino Linotype"/>
          <w:b w:val="1"/>
          <w:rtl w:val="0"/>
        </w:rPr>
        <w:t xml:space="preserve">consentida</w:t>
      </w:r>
      <w:r w:rsidDel="00000000" w:rsidR="00000000" w:rsidRPr="00000000">
        <w:rPr>
          <w:rFonts w:ascii="Palatino Linotype" w:cs="Palatino Linotype" w:eastAsia="Palatino Linotype" w:hAnsi="Palatino Linotype"/>
          <w:rtl w:val="0"/>
        </w:rPr>
        <w:t xml:space="preserve"> por la hoy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pues por estos rubros no expresó manifestaciones de inconformidad, por lo que no pueden producirse efectos jurídicos tendentes a revocar, confirmar o modificar el acto reclamado, ya que se infiere un consentimiento de </w:t>
      </w:r>
      <w:r w:rsidDel="00000000" w:rsidR="00000000" w:rsidRPr="00000000">
        <w:rPr>
          <w:rFonts w:ascii="Palatino Linotype" w:cs="Palatino Linotype" w:eastAsia="Palatino Linotype" w:hAnsi="Palatino Linotype"/>
          <w:b w:val="1"/>
          <w:rtl w:val="0"/>
        </w:rPr>
        <w:t xml:space="preserve">LA RECURRENTE</w:t>
      </w:r>
      <w:r w:rsidDel="00000000" w:rsidR="00000000" w:rsidRPr="00000000">
        <w:rPr>
          <w:rFonts w:ascii="Palatino Linotype" w:cs="Palatino Linotype" w:eastAsia="Palatino Linotype" w:hAnsi="Palatino Linotype"/>
          <w:rtl w:val="0"/>
        </w:rPr>
        <w:t xml:space="preserve"> ante la falta de impugnación eficaz. </w:t>
      </w:r>
    </w:p>
    <w:p w:rsidR="00000000" w:rsidDel="00000000" w:rsidP="00000000" w:rsidRDefault="00000000" w:rsidRPr="00000000" w14:paraId="0000016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65">
      <w:pPr>
        <w:spacing w:after="24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Sirve de sustento a lo anterior, por analogía, la tesis jurisprudencial número VI.3o.C. J/60, publicada en el Semanario Judicial de la Federación y su Gaceta bajo el número de registro 176,608 que a la letra dice:</w:t>
      </w:r>
    </w:p>
    <w:p w:rsidR="00000000" w:rsidDel="00000000" w:rsidP="00000000" w:rsidRDefault="00000000" w:rsidRPr="00000000" w14:paraId="00000166">
      <w:pPr>
        <w:shd w:fill="ffffff" w:val="clear"/>
        <w:spacing w:after="240" w:before="240" w:line="276" w:lineRule="auto"/>
        <w:ind w:left="851" w:right="902" w:firstLine="0"/>
        <w:jc w:val="both"/>
        <w:rPr>
          <w:rFonts w:ascii="Palatino Linotype" w:cs="Palatino Linotype" w:eastAsia="Palatino Linotype" w:hAnsi="Palatino Linotype"/>
          <w:i w:val="1"/>
          <w:color w:val="222222"/>
        </w:rPr>
      </w:pPr>
      <w:r w:rsidDel="00000000" w:rsidR="00000000" w:rsidRPr="00000000">
        <w:rPr>
          <w:rFonts w:ascii="Palatino Linotype" w:cs="Palatino Linotype" w:eastAsia="Palatino Linotype" w:hAnsi="Palatino Linotype"/>
          <w:i w:val="1"/>
          <w:color w:val="222222"/>
          <w:rtl w:val="0"/>
        </w:rPr>
        <w:t xml:space="preserve">“</w:t>
      </w:r>
      <w:r w:rsidDel="00000000" w:rsidR="00000000" w:rsidRPr="00000000">
        <w:rPr>
          <w:rFonts w:ascii="Palatino Linotype" w:cs="Palatino Linotype" w:eastAsia="Palatino Linotype" w:hAnsi="Palatino Linotype"/>
          <w:b w:val="1"/>
          <w:i w:val="1"/>
          <w:color w:val="222222"/>
          <w:rtl w:val="0"/>
        </w:rPr>
        <w:t xml:space="preserve">ACTOS CONSENTIDOS. SON LOS QUE NO SE IMPUGNAN MEDIANTE EL RECURSO IDÓNEO</w:t>
      </w:r>
      <w:r w:rsidDel="00000000" w:rsidR="00000000" w:rsidRPr="00000000">
        <w:rPr>
          <w:rFonts w:ascii="Palatino Linotype" w:cs="Palatino Linotype" w:eastAsia="Palatino Linotype" w:hAnsi="Palatino Linotype"/>
          <w:i w:val="1"/>
          <w:color w:val="222222"/>
          <w:rtl w:val="0"/>
        </w:rPr>
        <w:t xml:space="preserve">. Debe reputarse como consentido el acto que no se impugnó por el medio establecido por la ley, ya que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rsidR="00000000" w:rsidDel="00000000" w:rsidP="00000000" w:rsidRDefault="00000000" w:rsidRPr="00000000" w14:paraId="00000167">
      <w:pPr>
        <w:spacing w:after="240" w:before="240"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Lo anterior es así, debido a que, cuando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RECURRENTE </w:t>
      </w:r>
      <w:r w:rsidDel="00000000" w:rsidR="00000000" w:rsidRPr="00000000">
        <w:rPr>
          <w:rFonts w:ascii="Palatino Linotype" w:cs="Palatino Linotype" w:eastAsia="Palatino Linotype" w:hAnsi="Palatino Linotype"/>
          <w:rtl w:val="0"/>
        </w:rPr>
        <w:t xml:space="preserve">impugnó la respuesta del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no expresó razón o motivo de inconformidad en contra de todos los rubros solicitados; por lo que, debe declararse atendido pues se entiende que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está conforme con la información al no contravenir la misma.</w:t>
      </w:r>
    </w:p>
    <w:p w:rsidR="00000000" w:rsidDel="00000000" w:rsidP="00000000" w:rsidRDefault="00000000" w:rsidRPr="00000000" w14:paraId="00000168">
      <w:pPr>
        <w:spacing w:after="240" w:before="240" w:line="360" w:lineRule="auto"/>
        <w:ind w:right="49"/>
        <w:jc w:val="both"/>
        <w:rPr>
          <w:rFonts w:ascii="Helvetica Neue" w:cs="Helvetica Neue" w:eastAsia="Helvetica Neue" w:hAnsi="Helvetica Neue"/>
          <w:color w:val="ffffff"/>
          <w:sz w:val="18"/>
          <w:szCs w:val="18"/>
        </w:rPr>
      </w:pPr>
      <w:r w:rsidDel="00000000" w:rsidR="00000000" w:rsidRPr="00000000">
        <w:rPr>
          <w:rFonts w:ascii="Palatino Linotype" w:cs="Palatino Linotype" w:eastAsia="Palatino Linotype" w:hAnsi="Palatino Linotype"/>
          <w:rtl w:val="0"/>
        </w:rPr>
        <w:t xml:space="preserve">Sirve como apoyo a lo anterior, por analogía, la Tesis Jurisprudencial Número 3ª./J.7/91, Publicada en el Semanario Judicial de la Federación y su Gaceta bajo el número de registro 174,177, que establece lo siguiente:</w:t>
      </w:r>
      <w:r w:rsidDel="00000000" w:rsidR="00000000" w:rsidRPr="00000000">
        <w:rPr>
          <w:rtl w:val="0"/>
        </w:rPr>
      </w:r>
    </w:p>
    <w:p w:rsidR="00000000" w:rsidDel="00000000" w:rsidP="00000000" w:rsidRDefault="00000000" w:rsidRPr="00000000" w14:paraId="00000169">
      <w:pPr>
        <w:spacing w:before="240" w:line="276" w:lineRule="auto"/>
        <w:ind w:left="1080" w:right="918" w:firstLine="0"/>
        <w:jc w:val="both"/>
        <w:rPr/>
      </w:pPr>
      <w:r w:rsidDel="00000000" w:rsidR="00000000" w:rsidRPr="00000000">
        <w:rPr>
          <w:rFonts w:ascii="Palatino Linotype" w:cs="Palatino Linotype" w:eastAsia="Palatino Linotype" w:hAnsi="Palatino Linotype"/>
          <w:b w:val="1"/>
          <w:i w:val="1"/>
          <w:rtl w:val="0"/>
        </w:rPr>
        <w:t xml:space="preserve">“REVISIÓN EN AMPARO. LOS RESOLUTIVOS NO COMBATIDOS DEBEN DECLARARSE FIRMES. </w:t>
      </w:r>
      <w:r w:rsidDel="00000000" w:rsidR="00000000" w:rsidRPr="00000000">
        <w:rPr>
          <w:rFonts w:ascii="Palatino Linotype" w:cs="Palatino Linotype" w:eastAsia="Palatino Linotype" w:hAnsi="Palatino Linotype"/>
          <w:i w:val="1"/>
          <w:rtl w:val="0"/>
        </w:rPr>
        <w:t xml:space="preserve">Cuando algún resolutivo de la sentencia impugnada afecta a la </w:t>
      </w:r>
      <w:r w:rsidDel="00000000" w:rsidR="00000000" w:rsidRPr="00000000">
        <w:rPr>
          <w:rFonts w:ascii="Palatino Linotype" w:cs="Palatino Linotype" w:eastAsia="Palatino Linotype" w:hAnsi="Palatino Linotype"/>
          <w:b w:val="1"/>
          <w:i w:val="1"/>
          <w:rtl w:val="0"/>
        </w:rPr>
        <w:t xml:space="preserve">RECURRENTE</w:t>
      </w:r>
      <w:r w:rsidDel="00000000" w:rsidR="00000000" w:rsidRPr="00000000">
        <w:rPr>
          <w:rFonts w:ascii="Palatino Linotype" w:cs="Palatino Linotype" w:eastAsia="Palatino Linotype" w:hAnsi="Palatino Linotype"/>
          <w:i w:val="1"/>
          <w:rtl w:val="0"/>
        </w:rPr>
        <w:t xml:space="preserve">, y ésta no expresa agravio en contra de las consideraciones que le sirven de base, dicho resolutivo debe declararse firme. Esto es, en el caso referido, no obstante que la materia de la revisión comprende a todos los resolutivos que afectan a la </w:t>
      </w:r>
      <w:r w:rsidDel="00000000" w:rsidR="00000000" w:rsidRPr="00000000">
        <w:rPr>
          <w:rFonts w:ascii="Palatino Linotype" w:cs="Palatino Linotype" w:eastAsia="Palatino Linotype" w:hAnsi="Palatino Linotype"/>
          <w:b w:val="1"/>
          <w:i w:val="1"/>
          <w:rtl w:val="0"/>
        </w:rPr>
        <w:t xml:space="preserve">RECURRENTE</w:t>
      </w:r>
      <w:r w:rsidDel="00000000" w:rsidR="00000000" w:rsidRPr="00000000">
        <w:rPr>
          <w:rFonts w:ascii="Palatino Linotype" w:cs="Palatino Linotype" w:eastAsia="Palatino Linotype" w:hAnsi="Palatino Linotype"/>
          <w:i w:val="1"/>
          <w:rtl w:val="0"/>
        </w:rPr>
        <w:t xml:space="preserve">, deben declararse firmes aquéllos en contra de los cuales no se formuló agravio y dicha declaración de firmeza debe reflejarse en la parte considerativa y en los resolutivos debe confirmarse la sentencia recurrida en la parte correspondiente.”</w:t>
      </w:r>
      <w:r w:rsidDel="00000000" w:rsidR="00000000" w:rsidRPr="00000000">
        <w:rPr>
          <w:rtl w:val="0"/>
        </w:rPr>
      </w:r>
    </w:p>
    <w:p w:rsidR="00000000" w:rsidDel="00000000" w:rsidP="00000000" w:rsidRDefault="00000000" w:rsidRPr="00000000" w14:paraId="0000016A">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6B">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Atendiendo a lo anterior, el estudio se centrará particularmente en los requerimientos de los que se inconformó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y en los cuales aduce no le fueron respondidos. Siendo importante señalar que una vez abierta la etapa de manifestaciones,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remitió el documento  denominado </w:t>
      </w:r>
      <w:r w:rsidDel="00000000" w:rsidR="00000000" w:rsidRPr="00000000">
        <w:rPr>
          <w:rFonts w:ascii="Palatino Linotype" w:cs="Palatino Linotype" w:eastAsia="Palatino Linotype" w:hAnsi="Palatino Linotype"/>
          <w:i w:val="1"/>
          <w:rtl w:val="0"/>
        </w:rPr>
        <w:t xml:space="preserve">“CON FUNDAMENTO EN LOS ARTÍCULOS 1.docx” </w:t>
      </w:r>
      <w:r w:rsidDel="00000000" w:rsidR="00000000" w:rsidRPr="00000000">
        <w:rPr>
          <w:rFonts w:ascii="Palatino Linotype" w:cs="Palatino Linotype" w:eastAsia="Palatino Linotype" w:hAnsi="Palatino Linotype"/>
          <w:rtl w:val="0"/>
        </w:rPr>
        <w:t xml:space="preserve">de cuyo contenido se advierten respuestas a las preguntas hechas por la particular en la solicitud de información, por lo que se hará un análisis del total de las constancias que integran el expediente electrónico del SAIMEX para determinar si con las mismas se puede tener por colmado el derecho de acceso a la información pública de la particular. </w:t>
      </w:r>
    </w:p>
    <w:p w:rsidR="00000000" w:rsidDel="00000000" w:rsidP="00000000" w:rsidRDefault="00000000" w:rsidRPr="00000000" w14:paraId="0000016C">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6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pues, se advierte que la inconformidad de la ahora RECURRENTE versa sobre los siguientes cuestionamientos:</w:t>
      </w:r>
    </w:p>
    <w:p w:rsidR="00000000" w:rsidDel="00000000" w:rsidP="00000000" w:rsidRDefault="00000000" w:rsidRPr="00000000" w14:paraId="0000016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“1.1 ¿CUENTAN ACTUALMENTE CON ÁREA COORDINADORA DE ARCHIVOS O SIMILAR TAL COMO LO ESTABLECEN LOS ARTÍCULOS 27 Y 28 DE LA LEY GENERAL DE ARCHIVOS Y EL ARTÍCULO NOVENO FRACCIÓN I INCISO a) DE LOS LINEAMIENTOS PARA LA ORGANIZACIÓN Y CONSERVACIÓN DE LOS ARCHIVOS? NO</w:t>
      </w:r>
    </w:p>
    <w:p w:rsidR="00000000" w:rsidDel="00000000" w:rsidP="00000000" w:rsidRDefault="00000000" w:rsidRPr="00000000" w14:paraId="0000016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 ¿A PARTIR DE QUE AÑO CUENTAN CON SISTEMA INSTITUCIONAL DE ARCHIVOS?  NA</w:t>
      </w:r>
    </w:p>
    <w:p w:rsidR="00000000" w:rsidDel="00000000" w:rsidP="00000000" w:rsidRDefault="00000000" w:rsidRPr="00000000" w14:paraId="0000017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2.3 ¿QUIENES SON LOS INTEGRANTES DEL SISTEMA INSTITUCIONAL DE ARCHIVOS? NA</w:t>
      </w:r>
    </w:p>
    <w:p w:rsidR="00000000" w:rsidDel="00000000" w:rsidP="00000000" w:rsidRDefault="00000000" w:rsidRPr="00000000" w14:paraId="0000017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2.4 LAS ACTAS DE INSTALACIÓN DEL SISTEMA INSTITUCIONAL DE ARCHIVOS DE LOS AÑOS 2019, 2020 Y 2021.   NA</w:t>
      </w:r>
    </w:p>
    <w:p w:rsidR="00000000" w:rsidDel="00000000" w:rsidP="00000000" w:rsidRDefault="00000000" w:rsidRPr="00000000" w14:paraId="0000017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7.1 ¿CUENTAN ACTUALMENTE CON CATÁLOGO DE DISPOSICIÓN DOCUMENTAL COMO LO ESTABLECE EL ARTÍCULO 13 FRACCIÓN II DE LA LEY GENERAL DE ARCHIVOS Y DÉCIMO TERCERO FRACCIÓN II DE LOS LINEAMIENTOS PARA LA ORGANIZACIÓN Y CONSERVACIÓN DE LOS ARCHIVOS?  NO</w:t>
      </w:r>
    </w:p>
    <w:p w:rsidR="00000000" w:rsidDel="00000000" w:rsidP="00000000" w:rsidRDefault="00000000" w:rsidRPr="00000000" w14:paraId="0000017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7.2  ¿A PARTIR DE QUE AÑO CUENTAN CON CATÁLOGO DE DISPOSICIÓN DOCUMENTAL? NA </w:t>
      </w:r>
    </w:p>
    <w:p w:rsidR="00000000" w:rsidDel="00000000" w:rsidP="00000000" w:rsidRDefault="00000000" w:rsidRPr="00000000" w14:paraId="0000017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7.3  ¿EL CATÁLOGO DE DISPOSICIÓN DOCUMENTAL QUE UTILIZAN ES PROPIO? </w:t>
      </w:r>
    </w:p>
    <w:p w:rsidR="00000000" w:rsidDel="00000000" w:rsidP="00000000" w:rsidRDefault="00000000" w:rsidRPr="00000000" w14:paraId="0000017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7.4 ¿CUÁL FUE LA METODOLOGÍA QUE SE UTILIZÓ PARA ESTRUCTURAR EL CATÁLOGO DE DISPOSICIÓN DOCUMENTAL?  NA</w:t>
      </w:r>
    </w:p>
    <w:p w:rsidR="00000000" w:rsidDel="00000000" w:rsidP="00000000" w:rsidRDefault="00000000" w:rsidRPr="00000000" w14:paraId="00000176">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77">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7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7.5  ¿QUIÉN APROBÓ LA UTLIZACIÓN DE SU CATÁLOGO DE DISPOSICIÓN DOCUMENTAL? NA</w:t>
      </w:r>
    </w:p>
    <w:p w:rsidR="00000000" w:rsidDel="00000000" w:rsidP="00000000" w:rsidRDefault="00000000" w:rsidRPr="00000000" w14:paraId="0000017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7.6  EL CATÁLOGO DE DISPOSICIÓN DOCUMENTAL. </w:t>
      </w:r>
    </w:p>
    <w:p w:rsidR="00000000" w:rsidDel="00000000" w:rsidP="00000000" w:rsidRDefault="00000000" w:rsidRPr="00000000" w14:paraId="0000017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7.8   EL ACTA POR MEDIO DE LA CUAL SE APROBÓ EL CATÁLOGO DE DISPOSICIÓN DOCUMENTAL COMO LO ESTABLECE EL ARTÍCULO 51 DE LA LEY GENERAL DE ARCHIVOS Y EL ARTÍCULO DÉCIMO FRACCIÓN II INCISO a) DE LOS LINEAMIENTOS PARA LA ORGANIZACIÓN Y CONSERVACIÓN DE LOS ARCHIVOS. </w:t>
      </w:r>
    </w:p>
    <w:p w:rsidR="00000000" w:rsidDel="00000000" w:rsidP="00000000" w:rsidRDefault="00000000" w:rsidRPr="00000000" w14:paraId="0000017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 ¿CUENTAN CON INVENTARIOS DOCUMENTALES COMO LO ESTABLECEN LOS ARTÍCULOS 13 FRACCIÓN III, 40 FRACCIÓN III DE LA LEY GENERAL DE ARCHIVOS Y LOS ARTÍCULOS SEXTO FRACCIÓN V, DÉCIMO TERCERO FRACCIÓN III, VIGÉSIMO SEGUNDO FRACCIÓN III SEGUNDO PÁRRAFO DE LOS LINEAMIENTOS PARA LA ORGANIZACIÓN Y CONSERVACIÓN DE ARCHIVOS? </w:t>
      </w:r>
    </w:p>
    <w:p w:rsidR="00000000" w:rsidDel="00000000" w:rsidP="00000000" w:rsidRDefault="00000000" w:rsidRPr="00000000" w14:paraId="0000017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8.12. ¿CUENTAN CON INVENTARIOS DE TRASFERENCIA PRIMARIA? NA </w:t>
      </w:r>
    </w:p>
    <w:p w:rsidR="00000000" w:rsidDel="00000000" w:rsidP="00000000" w:rsidRDefault="00000000" w:rsidRPr="00000000" w14:paraId="0000017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8.13. ¿QUIEN ELABORA LOS INVENTARIOS DE TRANSFERENCIA PRIMARIA?  NA</w:t>
      </w:r>
    </w:p>
    <w:p w:rsidR="00000000" w:rsidDel="00000000" w:rsidP="00000000" w:rsidRDefault="00000000" w:rsidRPr="00000000" w14:paraId="0000017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8.14. ¿CUENTAN CON INVENTARIOS DE TRANSFERENCIA SECUNDARIA?  NA</w:t>
      </w:r>
    </w:p>
    <w:p w:rsidR="00000000" w:rsidDel="00000000" w:rsidP="00000000" w:rsidRDefault="00000000" w:rsidRPr="00000000" w14:paraId="0000017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8.15. ¿QUIEN ELABORA LOS INVENTARIOS DE TRANSFERENCIA SECUNDARIA?  NA</w:t>
      </w:r>
    </w:p>
    <w:p w:rsidR="00000000" w:rsidDel="00000000" w:rsidP="00000000" w:rsidRDefault="00000000" w:rsidRPr="00000000" w14:paraId="0000018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8.16. ¿CUENTAN CON INVENTARIOS DE BAJA DOCUMENTAL?  NA </w:t>
      </w:r>
    </w:p>
    <w:p w:rsidR="00000000" w:rsidDel="00000000" w:rsidP="00000000" w:rsidRDefault="00000000" w:rsidRPr="00000000" w14:paraId="0000018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8.17. ¿QUIEN ELABORA LOS INVENTARIOS DE BAJA DOCUMENTAL? NA</w:t>
      </w:r>
    </w:p>
    <w:p w:rsidR="00000000" w:rsidDel="00000000" w:rsidP="00000000" w:rsidRDefault="00000000" w:rsidRPr="00000000" w14:paraId="0000018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8.18. FORMATO INSTITUCIONAL DEL INVENTARIO DE ARCHIVO DE TRÁMITE.  </w:t>
      </w:r>
    </w:p>
    <w:p w:rsidR="00000000" w:rsidDel="00000000" w:rsidP="00000000" w:rsidRDefault="00000000" w:rsidRPr="00000000" w14:paraId="0000018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8.19. FORMATO INSTITUCIONAL DEL INVENTARIO DE ARCHIVO DE CONCENTRACIÓN. </w:t>
      </w:r>
    </w:p>
    <w:p w:rsidR="00000000" w:rsidDel="00000000" w:rsidP="00000000" w:rsidRDefault="00000000" w:rsidRPr="00000000" w14:paraId="0000018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8.20. FORMATO INSTITUCIONAL DEL INVENTARIO DE ARCHIVO HISTÓRICO.  </w:t>
      </w:r>
    </w:p>
    <w:p w:rsidR="00000000" w:rsidDel="00000000" w:rsidP="00000000" w:rsidRDefault="00000000" w:rsidRPr="00000000" w14:paraId="0000018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8.21. FORMATO INSTITUCIONAL DEL INVENTARIO DE TRANSFERENCIA PRIMARIA.  </w:t>
      </w:r>
    </w:p>
    <w:p w:rsidR="00000000" w:rsidDel="00000000" w:rsidP="00000000" w:rsidRDefault="00000000" w:rsidRPr="00000000" w14:paraId="0000018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8.22. FORMATO INSTITUCIONAL DEL INVENTARIO DE TRANSFERENCIA SECUNDARIA.  </w:t>
      </w:r>
    </w:p>
    <w:p w:rsidR="00000000" w:rsidDel="00000000" w:rsidP="00000000" w:rsidRDefault="00000000" w:rsidRPr="00000000" w14:paraId="0000018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8.23. FORMATO INSTITUCIONAL DEL INVENTARIO DE BAJA DOCUMENTAL.  </w:t>
      </w:r>
    </w:p>
    <w:p w:rsidR="00000000" w:rsidDel="00000000" w:rsidP="00000000" w:rsidRDefault="00000000" w:rsidRPr="00000000" w14:paraId="0000018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 9.1. ¿CUENTAN CON GUÍA DE ARCHIVO DOCUMENTAL COMO LO ESTABLECE EL ARTÍCULO DÉCIMO CUARTO DE LOS LINEAMIENTOS PARA LA ORGANIZACIÓN Y CONSERVACIÓN DE ARCHIVOS? </w:t>
      </w:r>
    </w:p>
    <w:p w:rsidR="00000000" w:rsidDel="00000000" w:rsidP="00000000" w:rsidRDefault="00000000" w:rsidRPr="00000000" w14:paraId="0000018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9.4. FORMATO INSTITUCIONAL DE LA GUÍA DE ARCHIVO DOCUMENTAL.   </w:t>
      </w:r>
    </w:p>
    <w:p w:rsidR="00000000" w:rsidDel="00000000" w:rsidP="00000000" w:rsidRDefault="00000000" w:rsidRPr="00000000" w14:paraId="0000018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10.1. ¿CUENTAN CON ÍNDICE DE EXPEDIENTES CLASIFICADOS COMO RESERVADOS COMO LO ESTABLECE EL ARTÍCULO 14 DE LA LEY GENERAL DE ARCHIVOS ASÍ COMO EL ARTÍCULO DÉCIMO CUARTO DE LOS LINEAMIENTOS PARA LA ORGANIZACIÓN Y CONSERVACIÓN DE ARCHIVOS? </w:t>
      </w:r>
    </w:p>
    <w:p w:rsidR="00000000" w:rsidDel="00000000" w:rsidP="00000000" w:rsidRDefault="00000000" w:rsidRPr="00000000" w14:paraId="0000018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11.1.    ¿CON CUANTAS UNIDADES ADMINISTRATIVAS CUENTAN?  </w:t>
      </w:r>
    </w:p>
    <w:p w:rsidR="00000000" w:rsidDel="00000000" w:rsidP="00000000" w:rsidRDefault="00000000" w:rsidRPr="00000000" w14:paraId="0000018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11.2.    ¿CON CUANTOS ARCHIVOS DE TRÁMITE CUENTAN? </w:t>
      </w:r>
    </w:p>
    <w:p w:rsidR="00000000" w:rsidDel="00000000" w:rsidP="00000000" w:rsidRDefault="00000000" w:rsidRPr="00000000" w14:paraId="0000018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12.5.    ¿EL ARCHIVO DE CONCENTRACIÓN SE ENCARGA DE LLEVAR A CABO LAS TRANSFERENCIAS SECUNDARIAS COMO LO ESTABLECE EL ARTÍCULO 31 FRACCIÓN X DE LA LEY GENERAL DE ARCHIVOS?</w:t>
      </w:r>
    </w:p>
    <w:p w:rsidR="00000000" w:rsidDel="00000000" w:rsidP="00000000" w:rsidRDefault="00000000" w:rsidRPr="00000000" w14:paraId="0000018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14.1.    ¿CUENTAN ACTUALMENTE CON EL PROGRAMA ANUAL DE DESARROLLO ARCHIVÍSTICO (PADA 2022) COMO LO ESTABLECEN LOS ARTÍCULOS 23, 24, 25, 26, 28 FRACCIÓN III Y DÉCIMO QUINTO SEGUNDO Y TERCER PÁRRAFOS DE LOS TRANSITORIOS DE LA LEY GENERAL DE ARCHIVOS Y LOS ARTÍCULOS SEXTO FRACCIÓN III Y SEXTO DE LOS TRANSITORIOS DE LOS LINEAMIENTOS PARA LA ORGANIZACIÓN Y CONSERVACIÓN DE LOS ARCHIVOS? </w:t>
      </w:r>
    </w:p>
    <w:p w:rsidR="00000000" w:rsidDel="00000000" w:rsidP="00000000" w:rsidRDefault="00000000" w:rsidRPr="00000000" w14:paraId="0000018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14.2.    ¿QUIEN ELABORÓ LOS PROGRAMAS ANUALES DE DESARROLLO ARCHIVÍSTICO 2019, 2020 Y 2021?  NA</w:t>
      </w:r>
    </w:p>
    <w:p w:rsidR="00000000" w:rsidDel="00000000" w:rsidP="00000000" w:rsidRDefault="00000000" w:rsidRPr="00000000" w14:paraId="0000019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14.3.    ¿HAN PUBLICADO LOS PROGRAMAS ANUALES DE DESARROLLO ARCHIVÍSTICO  EN SU PORTAL OFICIAL COMO LO ESTABLECE EL ARTÍCULO 23 DE LA LEY GENERAL DE ARCHIVOS?  NA</w:t>
      </w:r>
    </w:p>
    <w:p w:rsidR="00000000" w:rsidDel="00000000" w:rsidP="00000000" w:rsidRDefault="00000000" w:rsidRPr="00000000" w14:paraId="0000019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14.4.    ¿HAN PUBLICADO LOS INFORMES ANUALES DE 2019, 2020 Y 2021  DETALLANDO EL CUMPLIMIENTO DEL  PROGRAMA ANUAL DE DESARROLLO ARCHIVÍSTICO COMO LO ESTABLECE EL ARTÍCULO  26 DE  LA LEY GENERAL DE ARCHIVOS? NA</w:t>
      </w:r>
    </w:p>
    <w:p w:rsidR="00000000" w:rsidDel="00000000" w:rsidP="00000000" w:rsidRDefault="00000000" w:rsidRPr="00000000" w14:paraId="0000019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14.5.    LOS PROGRAMAS ANUALES DE DESARROLLO ARCHIVÍSTICO DE LOS AÑOS  2019, 2020 Y 2021.  </w:t>
      </w:r>
    </w:p>
    <w:p w:rsidR="00000000" w:rsidDel="00000000" w:rsidP="00000000" w:rsidRDefault="00000000" w:rsidRPr="00000000" w14:paraId="0000019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14.6.    LOS INFORMES ANUALES  DEL CUPLIMIENTO DE LOS PROGRAMAS ANUALES DE DESARROLLO ARCHIVÍSTICO DE LOS AÑOS 2019, 2020 Y 2021.</w:t>
      </w:r>
    </w:p>
    <w:p w:rsidR="00000000" w:rsidDel="00000000" w:rsidP="00000000" w:rsidRDefault="00000000" w:rsidRPr="00000000" w14:paraId="0000019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 15.1.    ¿CUENTAN CON PROGRAMA DE PRESERVACIÓN DIGITAL COMO LO ESTABLECE  EL ARTÍCULO TRIGÉSIMO NOVENO DE LOS LINEAMIENTOS PARA LA ORGANIZACÓN Y CONSERVACIÓ DE ARCHIVOS? NO  </w:t>
      </w:r>
    </w:p>
    <w:p w:rsidR="00000000" w:rsidDel="00000000" w:rsidP="00000000" w:rsidRDefault="00000000" w:rsidRPr="00000000" w14:paraId="0000019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CASO AFIRMATIVO: </w:t>
      </w:r>
    </w:p>
    <w:p w:rsidR="00000000" w:rsidDel="00000000" w:rsidP="00000000" w:rsidRDefault="00000000" w:rsidRPr="00000000" w14:paraId="0000019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15.2. ¿DESDE QUE AÑO CUENTAN CON PROGRAMA  DE PRESERVACIÓN DIGITAL?  NA</w:t>
      </w:r>
    </w:p>
    <w:p w:rsidR="00000000" w:rsidDel="00000000" w:rsidP="00000000" w:rsidRDefault="00000000" w:rsidRPr="00000000" w14:paraId="0000019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15.3.    ¿QUIENES INTERVINIERON EN LA PLANEACIÓN, DESARROLLO Y PUESTA EN MARCHA DEL PROGRAMA DE PRESERVACIÓN DIGITAL? NA</w:t>
      </w:r>
    </w:p>
    <w:p w:rsidR="00000000" w:rsidDel="00000000" w:rsidP="00000000" w:rsidRDefault="00000000" w:rsidRPr="00000000" w14:paraId="0000019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15.4.    LOS PROGRAMAS DE PRESERVACIÓN DIGITAL DE LOS AÑOS 2019, 2020 Y 2021.</w:t>
      </w:r>
    </w:p>
    <w:p w:rsidR="00000000" w:rsidDel="00000000" w:rsidP="00000000" w:rsidRDefault="00000000" w:rsidRPr="00000000" w14:paraId="0000019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¿CUENTAN CON PROGRAMA DE SEGURIDAD DE LA INFORMACIÓN COMO LO ESTABLECE EL ARTÍCULO QUINCUAGÉSIMO OCTAVO DE LOS LINEAMIENTOS PARA LA ORGANIZACIÓN Y CONSERVACIÓN DE ARCHIVOS? NO</w:t>
      </w:r>
    </w:p>
    <w:p w:rsidR="00000000" w:rsidDel="00000000" w:rsidP="00000000" w:rsidRDefault="00000000" w:rsidRPr="00000000" w14:paraId="0000019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16.2.    ¿DESDE QUE AÑO CUENTAN CON PROGRAMA DE SEGURIDAD DE LA INFORMACIÓN?     16.3.    ¿QUIENES INTERVINIERON EN LA PLANEACIÓN, DESARROLLO Y PUESTA EN MARCHA DEL PROGRAMA DE SEGURIDAD DE LA INFORMACIÓN? NA</w:t>
      </w:r>
    </w:p>
    <w:p w:rsidR="00000000" w:rsidDel="00000000" w:rsidP="00000000" w:rsidRDefault="00000000" w:rsidRPr="00000000" w14:paraId="0000019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16.3.    ¿QUIENES INTERVINIERON EN LA PLANEACIÓN, DESARROLLO Y PUESTA EN MARCHA DEL PROGRAMA DE SEGURIDAD DE LA INFORMACIÓN? NA</w:t>
      </w:r>
    </w:p>
    <w:p w:rsidR="00000000" w:rsidDel="00000000" w:rsidP="00000000" w:rsidRDefault="00000000" w:rsidRPr="00000000" w14:paraId="0000019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16.4.    LOS PROGRAMAS DE SEGURIDAD DE LA INFORMACIÓN DE LOS AÑOS 2017, 2018, 2019, 2020 Y 2021.   NA</w:t>
      </w:r>
    </w:p>
    <w:p w:rsidR="00000000" w:rsidDel="00000000" w:rsidP="00000000" w:rsidRDefault="00000000" w:rsidRPr="00000000" w14:paraId="0000019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17.3.    ¿DE DONDE PROCEDE EL ASUNTO DE CADA DOCUMENTO, ES DECIR, DE CUAL FUE EL CRITERIO PARA DETERMINAR LOS ASUNTOS DE CADA DOCUMENTO? </w:t>
      </w:r>
    </w:p>
    <w:p w:rsidR="00000000" w:rsidDel="00000000" w:rsidP="00000000" w:rsidRDefault="00000000" w:rsidRPr="00000000" w14:paraId="0000019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17.7.    LOS FORMATOS INSTITUCIONALES  DE CARÁTULA DE EXPEDIENTES Y PESTAÑAS O CEJAS O MARBETES DE SUS EXPEDIENTES </w:t>
      </w:r>
    </w:p>
    <w:p w:rsidR="00000000" w:rsidDel="00000000" w:rsidP="00000000" w:rsidRDefault="00000000" w:rsidRPr="00000000" w14:paraId="0000019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18.1.    ¿SUS ARCHIVOS DE TRÁMITE LLEVAN A CABO LAS TRANSFERENCIAS PRIMARIAS DE SUS EXPEDIENTES DE TRÁMITE CONCLUIDO COMO LO ESTABLECE  EL ARTÍCULO 30 FRACCIÓN VI DE LA LEY GENERAL DE ARCHIVOS? NA </w:t>
      </w:r>
    </w:p>
    <w:p w:rsidR="00000000" w:rsidDel="00000000" w:rsidP="00000000" w:rsidRDefault="00000000" w:rsidRPr="00000000" w14:paraId="000001A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18.2.    ¿LA TRANSFERENCIA PRIMARIA LA REALIZAN CON INVENTARIO DE TRANSFERENCIA PRIMARIA?  NA</w:t>
      </w:r>
    </w:p>
    <w:p w:rsidR="00000000" w:rsidDel="00000000" w:rsidP="00000000" w:rsidRDefault="00000000" w:rsidRPr="00000000" w14:paraId="000001A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18.3.    ¿SOLICITAN QUE EN LAS TRANSFERENCIAS PRIMARIAS SE INCLUYA LA DIGITALIZACIÓN DE LOS DOCUMENTOS QUE SE INGRESAN AL ARCHIVO DE CONCENTRACIÓN?  NA</w:t>
      </w:r>
    </w:p>
    <w:p w:rsidR="00000000" w:rsidDel="00000000" w:rsidP="00000000" w:rsidRDefault="00000000" w:rsidRPr="00000000" w14:paraId="000001A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18.4. ¿SOLICITAN QUE LOS EXPEDIENTES QUE INGRESAN AL ARCHIVO DE CONCENTRACIÓN YA INGRESEN CLASIFICADOS DE ACUERDO SU CUADRO GENERAL DE CLASIFICACIÓN ARCHIVÍSTICA?  NA</w:t>
      </w:r>
    </w:p>
    <w:p w:rsidR="00000000" w:rsidDel="00000000" w:rsidP="00000000" w:rsidRDefault="00000000" w:rsidRPr="00000000" w14:paraId="000001A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18.5.    ¿COMO ASEGURAN QUE LAS REMESAS DE TRANSFERENCIA PRIMARIA CUMPLAN CON LO INDICADO EN EL ARTÍCULO 30 FRACCIÓN III DE LA LEY GENERAL DE ARCHIVOS, ES DECIR, COMO SE ASEGURAN DE QUE LOS RESPONSABLES DE LOS ARCHIVOS DE TRÁMITE NO QUIERAN INGRESAR DOCUMENTACIÓN CLASIFICADA AL ARCHIVO DE CONCENTRACIÓN EN TRANSFERENCIA PRIMARIA? NA</w:t>
      </w:r>
    </w:p>
    <w:p w:rsidR="00000000" w:rsidDel="00000000" w:rsidP="00000000" w:rsidRDefault="00000000" w:rsidRPr="00000000" w14:paraId="000001A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18.6.    EL FORMATO INSTITUCIONAL DEL INVENTARIO DE TRANSFERENCIA PRIMARIA.  </w:t>
      </w:r>
    </w:p>
    <w:p w:rsidR="00000000" w:rsidDel="00000000" w:rsidP="00000000" w:rsidRDefault="00000000" w:rsidRPr="00000000" w14:paraId="000001A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18.7.    EL PROCEDIMIENTO PARA LA TRANSFERENCIA PRIMARA.</w:t>
      </w:r>
    </w:p>
    <w:p w:rsidR="00000000" w:rsidDel="00000000" w:rsidP="00000000" w:rsidRDefault="00000000" w:rsidRPr="00000000" w14:paraId="000001A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19.1.    ¿SU ARCHIVO DE CONCENTRACIÓN LLEVA A CABO TRANSFERENCIAS SECUNDARIAS COMO LO ESTABLECEN  LOS ARTÍCULOS  31 FRACCIÓN X Y 59 DE LA LEY GENERAL DE ARCHIVOS? NA </w:t>
      </w:r>
    </w:p>
    <w:p w:rsidR="00000000" w:rsidDel="00000000" w:rsidP="00000000" w:rsidRDefault="00000000" w:rsidRPr="00000000" w14:paraId="000001A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CASO AFIRMATIVO: </w:t>
      </w:r>
    </w:p>
    <w:p w:rsidR="00000000" w:rsidDel="00000000" w:rsidP="00000000" w:rsidRDefault="00000000" w:rsidRPr="00000000" w14:paraId="000001A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19.2.    ¿QUIEN LLEVA A CABO LA SELECCIÓN DE DOCUMENTACIÓN QUE SE DESTINA AL ARCHIVO HISTÓRICO EN TRANSFERENCIA SECUNDARIA?   NA</w:t>
      </w:r>
    </w:p>
    <w:p w:rsidR="00000000" w:rsidDel="00000000" w:rsidP="00000000" w:rsidRDefault="00000000" w:rsidRPr="00000000" w14:paraId="000001A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19.3.    ¿BAJO QUE CRITERIOS SE LLEVA A CABO LA SELECCIÓN DE LA DOCUMENTACIÓN QUE SE DESTINA AL ARCHIVO HISTÓRICO EN TRANSFERENCIA SECUNDARIA? NA</w:t>
      </w:r>
    </w:p>
    <w:p w:rsidR="00000000" w:rsidDel="00000000" w:rsidP="00000000" w:rsidRDefault="00000000" w:rsidRPr="00000000" w14:paraId="000001A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19.4.    EL FORMATO INSTITUCIONAL DEL INVENTARIO DE TRASFERENCIA SECUNDARIA  </w:t>
      </w:r>
    </w:p>
    <w:p w:rsidR="00000000" w:rsidDel="00000000" w:rsidP="00000000" w:rsidRDefault="00000000" w:rsidRPr="00000000" w14:paraId="000001A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19.5.    EL PROCEDIMIENTO PARA LA TRANSFERENCIA SECUNDARIA.</w:t>
      </w:r>
    </w:p>
    <w:p w:rsidR="00000000" w:rsidDel="00000000" w:rsidP="00000000" w:rsidRDefault="00000000" w:rsidRPr="00000000" w14:paraId="000001A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20.1.    ¿LLEVAN A CABO LA DIGITALIZACIÓN DE DOCUMENTOS COMO LO ESTABLECE EL ARTÍCULO 11 FRACCIÓN XI DE LA LEY GENERAL DE ARCHIVOS  Y LOS ARTÍCULOS TRIGÉSIMO CUARTO, TRIGÉSIMO QUINTO, CUADRAGÉSIMO PRIMERO, CUADRAGESIMO SEGUNDO, CUADRAGÉSIMO TERCERO, CUADRAGÉSIMO CUARTO Y CUADRAGÉSIMO QUINTO Y NOVENO DE LOS TRANSITORIOS DE LOS LINEAMIENTOS PARA LA ORGANIZACIÓN Y CONSERVACIÓN DE LOS ARCHIVOS? NA  </w:t>
      </w:r>
    </w:p>
    <w:p w:rsidR="00000000" w:rsidDel="00000000" w:rsidP="00000000" w:rsidRDefault="00000000" w:rsidRPr="00000000" w14:paraId="000001A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20.2.    ¿CUENTAN CON UN PROGRAMA PERMANENTE DE DIGITALIZACIÓN DE EXPEDIENTES? NA  </w:t>
      </w:r>
    </w:p>
    <w:p w:rsidR="00000000" w:rsidDel="00000000" w:rsidP="00000000" w:rsidRDefault="00000000" w:rsidRPr="00000000" w14:paraId="000001A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20.3.    ¿LOS ARCHIVOS DE TRÁMITE LLEVAN A CABO LA DIGITALIZACIÓN DE SUS EXPEDIENTES?  NA</w:t>
      </w:r>
    </w:p>
    <w:p w:rsidR="00000000" w:rsidDel="00000000" w:rsidP="00000000" w:rsidRDefault="00000000" w:rsidRPr="00000000" w14:paraId="000001A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20.4.    ¿EL ARCHIVO DE CONCENTRACIÓN LLEVA A CABO LA DIGITALIZACIÓN DE SU ACERVO DOCUMENTAL?  NA</w:t>
      </w:r>
    </w:p>
    <w:p w:rsidR="00000000" w:rsidDel="00000000" w:rsidP="00000000" w:rsidRDefault="00000000" w:rsidRPr="00000000" w14:paraId="000001B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20.5.    ¿EL ARCHIVO HISTÓRICO LLEVA A CABO LA DIGITALIZACIÓN DE SU ACERVO DOCUMENTAL?  NA</w:t>
      </w:r>
    </w:p>
    <w:p w:rsidR="00000000" w:rsidDel="00000000" w:rsidP="00000000" w:rsidRDefault="00000000" w:rsidRPr="00000000" w14:paraId="000001B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20.6.    EL PROGRAMA DE DIGITALIZACIÓN DEL AÑO 2019, 2020 Y 2021.</w:t>
      </w:r>
    </w:p>
    <w:p w:rsidR="00000000" w:rsidDel="00000000" w:rsidP="00000000" w:rsidRDefault="00000000" w:rsidRPr="00000000" w14:paraId="000001B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 21.1.    ¿LLEVAN A CABO EL MANEJO DE LOS DOCUMENTOS ELECTRÓNICOS COMO LO ESTABLECEN LOS ARTÍCULOS 41, 42, 43, 44 Y 45 DE LA LEY GENERAL DE ARCHIVOS ASÍ COMO LOS ARTÍCULOS VIGÉSIMO TERCERO, VIGÉSIMO CUARTO, VIGÉSIMO QUINTO, VIGÉSIMO SEXTO, VIGÉSIMO SÉPTIMO, VIGÉSIMO OCTAVO, VIGÉSIMO NOVENO, TRIGÉSIMO, TRIGÉSIMO CUARTO, TRIGÉSIMO QUINTO, TRIGÉSIMO SEXTO Y TRIGÉSIMO SÉPTIMO  DE LOS LINEAMIENTOS PARA LA ORGANIZACIÓN Y CONSERVACIÓN DE ARCHIVOS? NO</w:t>
      </w:r>
    </w:p>
    <w:p w:rsidR="00000000" w:rsidDel="00000000" w:rsidP="00000000" w:rsidRDefault="00000000" w:rsidRPr="00000000" w14:paraId="000001B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21.2.    ¿QUIEN DETERMINA LOS CRITERIOS PARA EL MANEJO DE DOCUMENTOS ELECTRÓNICOS?  NA.</w:t>
      </w:r>
    </w:p>
    <w:p w:rsidR="00000000" w:rsidDel="00000000" w:rsidP="00000000" w:rsidRDefault="00000000" w:rsidRPr="00000000" w14:paraId="000001B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21.3.    ¿HACEN UTILIZACIÓN DEL SERVICIO DE UNA NUBE PARA EL MANEJO DE ARCHIVOS ELECTRÓNICOS?  NA</w:t>
      </w:r>
    </w:p>
    <w:p w:rsidR="00000000" w:rsidDel="00000000" w:rsidP="00000000" w:rsidRDefault="00000000" w:rsidRPr="00000000" w14:paraId="000001B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21.4.    EL PROGRAMA DE PRESERVACIÓN DIGITAL DE LOS AÑOS 2019, 2020 Y 2021.</w:t>
      </w:r>
    </w:p>
    <w:p w:rsidR="00000000" w:rsidDel="00000000" w:rsidP="00000000" w:rsidRDefault="00000000" w:rsidRPr="00000000" w14:paraId="000001B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22.1.     ¿EL ARCHIVO DE CONCENTRACIÓN LLEVA A CABO LA SELECCIÓN FINAL DE LA DOCUMENTACIÓN COMO LO ESTABLECEN LOS ARTÍCULOS 31 FRACCIONES VI, VII Y IX; 58 DE LA LEY GENERAL DE ARCHIVOS Y LOS ARTÍCULOS  DÉCIMO PRIMERO FRACCIÓN III INCISO a) DE LOS LINEAMIENTOS PARA LA ORGANIZACIÓN Y CONSERVACIÓN DE LOS ARCHIVOS? NA  </w:t>
      </w:r>
    </w:p>
    <w:p w:rsidR="00000000" w:rsidDel="00000000" w:rsidP="00000000" w:rsidRDefault="00000000" w:rsidRPr="00000000" w14:paraId="000001B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22.3.    ¿QUIEN SE ENCARGA DE LA SELECCIÓN FINAL?  NA</w:t>
      </w:r>
    </w:p>
    <w:p w:rsidR="00000000" w:rsidDel="00000000" w:rsidP="00000000" w:rsidRDefault="00000000" w:rsidRPr="00000000" w14:paraId="000001B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22.4.    ¿CUAL ES EL CRITERIO PARA ESCOGER LA DOCUMENTACIÓN SUSCEPTIBLE DE SER DESTRUIDA EN SELECCIÓN FINAL?  NA</w:t>
      </w:r>
    </w:p>
    <w:p w:rsidR="00000000" w:rsidDel="00000000" w:rsidP="00000000" w:rsidRDefault="00000000" w:rsidRPr="00000000" w14:paraId="000001B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22.5.    ¿CUANTAS SELECCIONES FINALES LLEVAN EN LOS AÑOS 2019, 2020 Y 2021?  NA</w:t>
      </w:r>
    </w:p>
    <w:p w:rsidR="00000000" w:rsidDel="00000000" w:rsidP="00000000" w:rsidRDefault="00000000" w:rsidRPr="00000000" w14:paraId="000001B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22.6.    ¿CUENTAN CON PROCEDIMIENTO PARA LA SELECCIÓN FINAL?  NA</w:t>
      </w:r>
    </w:p>
    <w:p w:rsidR="00000000" w:rsidDel="00000000" w:rsidP="00000000" w:rsidRDefault="00000000" w:rsidRPr="00000000" w14:paraId="000001B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22.7.    ¿QUIEN INTERVIENE EN LA APROBACIÓN DE LA DESTRUCCIÓN DE LA SELECCIÓN FINAL?  NA</w:t>
      </w:r>
    </w:p>
    <w:p w:rsidR="00000000" w:rsidDel="00000000" w:rsidP="00000000" w:rsidRDefault="00000000" w:rsidRPr="00000000" w14:paraId="000001B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22.8. ¿YA LLEVAN A CABO LA SELECCIÓN FINAL UTILIZANDO LAS SERIES DOCUMENTALES DEL CUADRO GENERAL DE CLASIFICACIÓN ARCHIVÍSTICA?  NA</w:t>
      </w:r>
    </w:p>
    <w:p w:rsidR="00000000" w:rsidDel="00000000" w:rsidP="00000000" w:rsidRDefault="00000000" w:rsidRPr="00000000" w14:paraId="000001B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22.9.    ¿CON CUANTAS DESTRUCCIONES DE SELECCIÓN FINAL CUENTAN DESDE 2019?  NA</w:t>
      </w:r>
    </w:p>
    <w:p w:rsidR="00000000" w:rsidDel="00000000" w:rsidP="00000000" w:rsidRDefault="00000000" w:rsidRPr="00000000" w14:paraId="000001B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22.10.    EL ÚLTIMO ACUERDO DE DESTRUCCIÓN DOCUMENTAL EMITIDO POR LA AUTORIDAD ESTATAL</w:t>
      </w:r>
    </w:p>
    <w:p w:rsidR="00000000" w:rsidDel="00000000" w:rsidP="00000000" w:rsidRDefault="00000000" w:rsidRPr="00000000" w14:paraId="000001B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23.1.    ¿LLEVAN A CABO LA COORDINACIÓN DE LAS ACTIVIDADES DE LOS ARCHIVOS DE TRÁMITE COMO LO ESTABLECE EL ARTÍCULO 28 FRACCIÓN IX DE LA LEY GENERAL DE ARCHIVOS? NA </w:t>
      </w:r>
    </w:p>
    <w:p w:rsidR="00000000" w:rsidDel="00000000" w:rsidP="00000000" w:rsidRDefault="00000000" w:rsidRPr="00000000" w14:paraId="000001C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23.2.    ¿CUANTOS ARCHIVOS DE TRÁMITE TIENEN?</w:t>
      </w:r>
    </w:p>
    <w:p w:rsidR="00000000" w:rsidDel="00000000" w:rsidP="00000000" w:rsidRDefault="00000000" w:rsidRPr="00000000" w14:paraId="000001C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23.5.    ¿TIENEN ALGÚN PROGRAMA PARA COORDINAR LAS ACTIVIDADES QUE DEBEN CUMPLIR LOS ARCHIVOS DE TRÁMITE?  NO</w:t>
      </w:r>
    </w:p>
    <w:p w:rsidR="00000000" w:rsidDel="00000000" w:rsidP="00000000" w:rsidRDefault="00000000" w:rsidRPr="00000000" w14:paraId="000001C2">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C3">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1C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23.6.    EL PROGRAMA DE ATENCIÓN A LOS ARCHIVOS DE TRÁMITE DE LOS AÑOS 2019, 2020 Y 2021.</w:t>
      </w:r>
    </w:p>
    <w:p w:rsidR="00000000" w:rsidDel="00000000" w:rsidP="00000000" w:rsidRDefault="00000000" w:rsidRPr="00000000" w14:paraId="000001C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24.3.    ¿TIENEN PROGRAMA DE CAPACITACIÓN ARCHIVÍSTICA? NO </w:t>
      </w:r>
    </w:p>
    <w:p w:rsidR="00000000" w:rsidDel="00000000" w:rsidP="00000000" w:rsidRDefault="00000000" w:rsidRPr="00000000" w14:paraId="000001C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24.9.    ¿QUE PLATAFORMA USAN PARA LOS CURSOS ONLINE?  NA</w:t>
      </w:r>
    </w:p>
    <w:p w:rsidR="00000000" w:rsidDel="00000000" w:rsidP="00000000" w:rsidRDefault="00000000" w:rsidRPr="00000000" w14:paraId="000001C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24.11. ¿CUALES SON LOS CURSOS QUE SE IMPARTEN?  NA  </w:t>
      </w:r>
    </w:p>
    <w:p w:rsidR="00000000" w:rsidDel="00000000" w:rsidP="00000000" w:rsidRDefault="00000000" w:rsidRPr="00000000" w14:paraId="000001C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24.12. ¿CUAL ES LA CANTIDAD DE PERSONAS QUE CAPACITAN AL AÑO EN PROMEDIO? NA</w:t>
      </w:r>
    </w:p>
    <w:p w:rsidR="00000000" w:rsidDel="00000000" w:rsidP="00000000" w:rsidRDefault="00000000" w:rsidRPr="00000000" w14:paraId="000001C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24.13. EL PROGRAMA DE CAPACITACIÓN ARCHIVÍSTICA DE LOS AÑOS 2019, 2020, 2021 Y              2022.</w:t>
      </w:r>
    </w:p>
    <w:p w:rsidR="00000000" w:rsidDel="00000000" w:rsidP="00000000" w:rsidRDefault="00000000" w:rsidRPr="00000000" w14:paraId="000001C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25.5.    EL PROGRAMA DE PRÉSTAMO DOCUMENTAL DE LOS AÑOS 2019, 2020 Y 2021.  </w:t>
      </w:r>
    </w:p>
    <w:p w:rsidR="00000000" w:rsidDel="00000000" w:rsidP="00000000" w:rsidRDefault="00000000" w:rsidRPr="00000000" w14:paraId="000001C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25.6.    EL FORMATO INSTITUCIONAL DEL VALE DE PRÉSTAMO DE DOCUMENTACIÓN.  </w:t>
      </w:r>
    </w:p>
    <w:p w:rsidR="00000000" w:rsidDel="00000000" w:rsidP="00000000" w:rsidRDefault="00000000" w:rsidRPr="00000000" w14:paraId="000001C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27.2.    ¿CUENTAN CON ALGÚN PROGRAMA DE SEGURIDAD PARA LOS ARCHIVOS?  NO</w:t>
      </w:r>
    </w:p>
    <w:p w:rsidR="00000000" w:rsidDel="00000000" w:rsidP="00000000" w:rsidRDefault="00000000" w:rsidRPr="00000000" w14:paraId="000001C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27.3.    ¿QUIEN SE ENCARGA DE LA SEGURIDAD DE LOS ARCHIVOS  EL RESPONSABLE DEL ARCHIVO</w:t>
      </w:r>
    </w:p>
    <w:p w:rsidR="00000000" w:rsidDel="00000000" w:rsidP="00000000" w:rsidRDefault="00000000" w:rsidRPr="00000000" w14:paraId="000001C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27.4.    ¿CUALES SON LOS ASPECTOS QUE TOMAN EN CUENTA PARA GARANTIZAR LA SEGURIDAD FÍSICA DE LOS ARCHIVOS DE TRÁMITE, CONCENTRACIÓN E HISTÓRICO? NA</w:t>
      </w:r>
    </w:p>
    <w:p w:rsidR="00000000" w:rsidDel="00000000" w:rsidP="00000000" w:rsidRDefault="00000000" w:rsidRPr="00000000" w14:paraId="000001C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27.5.    EL PROGRAMA DE SEGURIDAD DE LOS ARCHIVOS DE LOS AÑOS 2019, 2020 Y 2021.  </w:t>
      </w:r>
    </w:p>
    <w:p w:rsidR="00000000" w:rsidDel="00000000" w:rsidP="00000000" w:rsidRDefault="00000000" w:rsidRPr="00000000" w14:paraId="000001D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28.1.    ¿LLEVARON A CABO EL REGISTRO NACIONAL DE ARCHIVOS 2021 DE SU MUNICIPIO COMO LO ESTABLECE EL ARTÍCULO 11 FRACCIÓN IV, 78, 79, 80 Y 81 DE LA LEY GENERAL DE ARCHIVOS? NO </w:t>
      </w:r>
    </w:p>
    <w:p w:rsidR="00000000" w:rsidDel="00000000" w:rsidP="00000000" w:rsidRDefault="00000000" w:rsidRPr="00000000" w14:paraId="000001D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CASO AFIRMATIVO: </w:t>
      </w:r>
    </w:p>
    <w:p w:rsidR="00000000" w:rsidDel="00000000" w:rsidP="00000000" w:rsidRDefault="00000000" w:rsidRPr="00000000" w14:paraId="000001D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28.2.    ¿QUIEN SE ENCARGÓ DEL LLENADO DEL REGISTRO NACIONAL DE ARCHIVOS?   </w:t>
      </w:r>
    </w:p>
    <w:p w:rsidR="00000000" w:rsidDel="00000000" w:rsidP="00000000" w:rsidRDefault="00000000" w:rsidRPr="00000000" w14:paraId="000001D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28.3.    ¿QUE PERSONAS INTERVINIERON PARA EL LLENADO DEL REGISTRO NACIONAL DE ARCHIVOS? </w:t>
      </w:r>
    </w:p>
    <w:p w:rsidR="00000000" w:rsidDel="00000000" w:rsidP="00000000" w:rsidRDefault="00000000" w:rsidRPr="00000000" w14:paraId="000001D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SOLICITO, DE LA MANERA MÁS ATENTA, LA SIGUIENTE DOCUMENTACIÓN EN FORMATO PDF: </w:t>
      </w:r>
    </w:p>
    <w:p w:rsidR="00000000" w:rsidDel="00000000" w:rsidP="00000000" w:rsidRDefault="00000000" w:rsidRPr="00000000" w14:paraId="000001D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28.4.    EL REGISTRO NACIONAL DE ARCHIVOS 2021 DE SU MUNICIPIO </w:t>
      </w:r>
    </w:p>
    <w:p w:rsidR="00000000" w:rsidDel="00000000" w:rsidP="00000000" w:rsidRDefault="00000000" w:rsidRPr="00000000" w14:paraId="000001D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29.1. ¿LLEVARON A CABO EL REGISTRO ESTATAL DE ARCHIVOS EN LOS AÑOS 2019, 2020 Y 2021? NO</w:t>
      </w:r>
    </w:p>
    <w:p w:rsidR="00000000" w:rsidDel="00000000" w:rsidP="00000000" w:rsidRDefault="00000000" w:rsidRPr="00000000" w14:paraId="000001D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CASO AFIRMATIVO: </w:t>
      </w:r>
    </w:p>
    <w:p w:rsidR="00000000" w:rsidDel="00000000" w:rsidP="00000000" w:rsidRDefault="00000000" w:rsidRPr="00000000" w14:paraId="000001D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29.2. ¿CUANTOS ARCHIVOS DE TRÁMITE HICIERON SU REGISTRO ESTATAL EN LOS AÑOS 2019, 2020 Y 2021?</w:t>
      </w:r>
    </w:p>
    <w:p w:rsidR="00000000" w:rsidDel="00000000" w:rsidP="00000000" w:rsidRDefault="00000000" w:rsidRPr="00000000" w14:paraId="000001D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30.6.    ¿EL ARCHIVO MUNICIPAL Y/O EL ÁREA COORDINADORA DE ARCHIVOS CUENTA CON LA INFORMACIÓN SOBRE LA CANTIDAD DE EXPEDIENTES QUE ENTREGÓ CADA UNIDAD ADMINISTATIVA EN SU ÚLTIMA ENTREGA-RECEPCIÓN? </w:t>
      </w:r>
    </w:p>
    <w:p w:rsidR="00000000" w:rsidDel="00000000" w:rsidP="00000000" w:rsidRDefault="00000000" w:rsidRPr="00000000" w14:paraId="000001D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31.2.    ¿CUANTAS AUDITORIAS ADMINISTRATIVAS A LOS ARCHIVOS SE HICIERON EN LOS AÑOS 2019, 2020 Y 2021?”</w:t>
      </w:r>
    </w:p>
    <w:p w:rsidR="00000000" w:rsidDel="00000000" w:rsidP="00000000" w:rsidRDefault="00000000" w:rsidRPr="00000000" w14:paraId="000001DB">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DC">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una vez establecidos los puntos de inconformidad de la particular, es pertinente enfatizar lo que, respecto al derecho de acceso a la información pública, refiere el artículo 6° de la Constitución Política de los Estados Unidos Mexicanos, que en su parte conducente señala:</w:t>
      </w:r>
    </w:p>
    <w:p w:rsidR="00000000" w:rsidDel="00000000" w:rsidP="00000000" w:rsidRDefault="00000000" w:rsidRPr="00000000" w14:paraId="000001DD">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DE">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Artículo 6o.</w:t>
      </w:r>
      <w:r w:rsidDel="00000000" w:rsidR="00000000" w:rsidRPr="00000000">
        <w:rPr>
          <w:rFonts w:ascii="Palatino Linotype" w:cs="Palatino Linotype" w:eastAsia="Palatino Linotype" w:hAnsi="Palatino Linotype"/>
          <w:i w:val="1"/>
          <w:rtl w:val="0"/>
        </w:rPr>
        <w:t xml:space="preserve"> La manifestación de las ideas no será objeto de ninguna inquisición judicial o administrativa, sino en el caso de que ataque a la moral, la vida privada o los derechos de terceros, provoque algún delito, o perturbe el orden público; el derecho de réplica será ejercido en los términos dispuestos por la ley. </w:t>
      </w:r>
      <w:r w:rsidDel="00000000" w:rsidR="00000000" w:rsidRPr="00000000">
        <w:rPr>
          <w:rFonts w:ascii="Palatino Linotype" w:cs="Palatino Linotype" w:eastAsia="Palatino Linotype" w:hAnsi="Palatino Linotype"/>
          <w:b w:val="1"/>
          <w:i w:val="1"/>
          <w:rtl w:val="0"/>
        </w:rPr>
        <w:t xml:space="preserve">El derecho a la información será garantizado por el Estado.</w:t>
      </w:r>
      <w:r w:rsidDel="00000000" w:rsidR="00000000" w:rsidRPr="00000000">
        <w:rPr>
          <w:rFonts w:ascii="Palatino Linotype" w:cs="Palatino Linotype" w:eastAsia="Palatino Linotype" w:hAnsi="Palatino Linotype"/>
          <w:i w:val="1"/>
          <w:rtl w:val="0"/>
        </w:rPr>
        <w:t xml:space="preserve"> </w:t>
      </w:r>
    </w:p>
    <w:p w:rsidR="00000000" w:rsidDel="00000000" w:rsidP="00000000" w:rsidRDefault="00000000" w:rsidRPr="00000000" w14:paraId="000001DF">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E0">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Toda persona tiene derecho al libre acceso a información plural y oportuna, así como a buscar, recibir y difundir información e ideas de toda índole por cualquier medio de expresión.</w:t>
      </w:r>
    </w:p>
    <w:p w:rsidR="00000000" w:rsidDel="00000000" w:rsidP="00000000" w:rsidRDefault="00000000" w:rsidRPr="00000000" w14:paraId="000001E1">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E2">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Para efectos de lo dispuesto en el presente artículo se observará lo siguiente:</w:t>
      </w:r>
    </w:p>
    <w:p w:rsidR="00000000" w:rsidDel="00000000" w:rsidP="00000000" w:rsidRDefault="00000000" w:rsidRPr="00000000" w14:paraId="000001E3">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E4">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A. Para el ejercicio del derecho de acceso a la información, la Federación, los Estados y el Distrito Federal, en el ámbito de sus respectivas competencias, se regirán por los siguientes principios y bases:</w:t>
      </w:r>
    </w:p>
    <w:p w:rsidR="00000000" w:rsidDel="00000000" w:rsidP="00000000" w:rsidRDefault="00000000" w:rsidRPr="00000000" w14:paraId="000001E5">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E6">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I. Toda la información en posesión de</w:t>
      </w:r>
      <w:r w:rsidDel="00000000" w:rsidR="00000000" w:rsidRPr="00000000">
        <w:rPr>
          <w:rFonts w:ascii="Palatino Linotype" w:cs="Palatino Linotype" w:eastAsia="Palatino Linotype" w:hAnsi="Palatino Linotype"/>
          <w:i w:val="1"/>
          <w:rtl w:val="0"/>
        </w:rPr>
        <w:t xml:space="preserve"> </w:t>
      </w:r>
      <w:r w:rsidDel="00000000" w:rsidR="00000000" w:rsidRPr="00000000">
        <w:rPr>
          <w:rFonts w:ascii="Palatino Linotype" w:cs="Palatino Linotype" w:eastAsia="Palatino Linotype" w:hAnsi="Palatino Linotype"/>
          <w:b w:val="1"/>
          <w:i w:val="1"/>
          <w:rtl w:val="0"/>
        </w:rPr>
        <w:t xml:space="preserve">cualquier autoridad</w:t>
      </w:r>
      <w:r w:rsidDel="00000000" w:rsidR="00000000" w:rsidRPr="00000000">
        <w:rPr>
          <w:rFonts w:ascii="Palatino Linotype" w:cs="Palatino Linotype" w:eastAsia="Palatino Linotype" w:hAnsi="Palatino Linotype"/>
          <w:i w:val="1"/>
          <w:rtl w:val="0"/>
        </w:rPr>
        <w:t xml:space="preserve">, entidad, órgano y organismo de los Poderes Ejecutivo, Legislativo y Judicial, órganos autónomos, partidos políticos, fideicomisos y fondos públicos, así como de cualquier persona física, moral o sindicato que reciba y ejerza recursos públicos o realice actos de autoridad </w:t>
      </w:r>
      <w:r w:rsidDel="00000000" w:rsidR="00000000" w:rsidRPr="00000000">
        <w:rPr>
          <w:rFonts w:ascii="Palatino Linotype" w:cs="Palatino Linotype" w:eastAsia="Palatino Linotype" w:hAnsi="Palatino Linotype"/>
          <w:b w:val="1"/>
          <w:i w:val="1"/>
          <w:rtl w:val="0"/>
        </w:rPr>
        <w:t xml:space="preserve">en el ámbito federal, estatal y municipal, es pública</w:t>
      </w:r>
      <w:r w:rsidDel="00000000" w:rsidR="00000000" w:rsidRPr="00000000">
        <w:rPr>
          <w:rFonts w:ascii="Palatino Linotype" w:cs="Palatino Linotype" w:eastAsia="Palatino Linotype" w:hAnsi="Palatino Linotype"/>
          <w:i w:val="1"/>
          <w:rtl w:val="0"/>
        </w:rPr>
        <w:t xml:space="preserve"> y sólo podrá ser reservada temporalmente por razones de interés público y seguridad nacional, en los términos que fijen las leyes. En la interpretación de este derecho deberá prevalecer el principio de máxima publicidad. </w:t>
      </w:r>
      <w:r w:rsidDel="00000000" w:rsidR="00000000" w:rsidRPr="00000000">
        <w:rPr>
          <w:rFonts w:ascii="Palatino Linotype" w:cs="Palatino Linotype" w:eastAsia="Palatino Linotype" w:hAnsi="Palatino Linotype"/>
          <w:b w:val="1"/>
          <w:i w:val="1"/>
          <w:rtl w:val="0"/>
        </w:rPr>
        <w:t xml:space="preserve">Los sujetos obligados deberán documentar todo acto que derive del ejercicio de sus facultades, competencias o funciones</w:t>
      </w:r>
      <w:r w:rsidDel="00000000" w:rsidR="00000000" w:rsidRPr="00000000">
        <w:rPr>
          <w:rFonts w:ascii="Palatino Linotype" w:cs="Palatino Linotype" w:eastAsia="Palatino Linotype" w:hAnsi="Palatino Linotype"/>
          <w:i w:val="1"/>
          <w:rtl w:val="0"/>
        </w:rPr>
        <w:t xml:space="preserve">, la ley determinará los supuestos específicos bajo los cuales procederá la declaración de inexistencia de la información.</w:t>
      </w:r>
    </w:p>
    <w:p w:rsidR="00000000" w:rsidDel="00000000" w:rsidP="00000000" w:rsidRDefault="00000000" w:rsidRPr="00000000" w14:paraId="000001E7">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II. La información que se refiere a la vida privada y los datos personales será protegida en los términos y con las excepciones que fijen las leyes.</w:t>
      </w:r>
    </w:p>
    <w:p w:rsidR="00000000" w:rsidDel="00000000" w:rsidP="00000000" w:rsidRDefault="00000000" w:rsidRPr="00000000" w14:paraId="000001E8">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III. Toda persona, sin necesidad de acreditar interés alguno o justificar su utilización, tendrá acceso gratuito a la información pública, a sus datos personales o a la rectificación de éstos.</w:t>
      </w:r>
    </w:p>
    <w:p w:rsidR="00000000" w:rsidDel="00000000" w:rsidP="00000000" w:rsidRDefault="00000000" w:rsidRPr="00000000" w14:paraId="000001E9">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IV.   Se establecerán mecanismos de acceso a la información y procedimientos de revisión expeditos que se sustanciarán ante los organismos autónomos especializados e imparciales que establece esta Constitución.</w:t>
      </w:r>
    </w:p>
    <w:p w:rsidR="00000000" w:rsidDel="00000000" w:rsidP="00000000" w:rsidRDefault="00000000" w:rsidRPr="00000000" w14:paraId="000001EA">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V. Los sujetos obligados deberán preservar sus documentos en archivos administrativos actualizados y publicarán, a través de los medios electrónicos disponibles</w:t>
      </w:r>
      <w:r w:rsidDel="00000000" w:rsidR="00000000" w:rsidRPr="00000000">
        <w:rPr>
          <w:rFonts w:ascii="Palatino Linotype" w:cs="Palatino Linotype" w:eastAsia="Palatino Linotype" w:hAnsi="Palatino Linotype"/>
          <w:i w:val="1"/>
          <w:rtl w:val="0"/>
        </w:rPr>
        <w:t xml:space="preserve">, </w:t>
      </w:r>
      <w:r w:rsidDel="00000000" w:rsidR="00000000" w:rsidRPr="00000000">
        <w:rPr>
          <w:rFonts w:ascii="Palatino Linotype" w:cs="Palatino Linotype" w:eastAsia="Palatino Linotype" w:hAnsi="Palatino Linotype"/>
          <w:b w:val="1"/>
          <w:i w:val="1"/>
          <w:rtl w:val="0"/>
        </w:rPr>
        <w:t xml:space="preserve">la información completa y actualizada sobre el ejercicio de los recursos públicos </w:t>
      </w:r>
      <w:r w:rsidDel="00000000" w:rsidR="00000000" w:rsidRPr="00000000">
        <w:rPr>
          <w:rFonts w:ascii="Palatino Linotype" w:cs="Palatino Linotype" w:eastAsia="Palatino Linotype" w:hAnsi="Palatino Linotype"/>
          <w:i w:val="1"/>
          <w:rtl w:val="0"/>
        </w:rPr>
        <w:t xml:space="preserve">y los indicadores que permitan rendir cuenta del cumplimiento de sus objetivos y de los resultados obtenidos.</w:t>
      </w:r>
    </w:p>
    <w:p w:rsidR="00000000" w:rsidDel="00000000" w:rsidP="00000000" w:rsidRDefault="00000000" w:rsidRPr="00000000" w14:paraId="000001EB">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VI. Las leyes determinarán la manera en que los sujetos obligados deberán hacer pública la información relativa a los recursos públicos que entreguen a personas físicas o morales.</w:t>
      </w:r>
    </w:p>
    <w:p w:rsidR="00000000" w:rsidDel="00000000" w:rsidP="00000000" w:rsidRDefault="00000000" w:rsidRPr="00000000" w14:paraId="000001EC">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VII. La inobservancia a las disposiciones en materia de acceso a la información pública será sancionada en los términos que dispongan las leyes.</w:t>
      </w:r>
    </w:p>
    <w:p w:rsidR="00000000" w:rsidDel="00000000" w:rsidP="00000000" w:rsidRDefault="00000000" w:rsidRPr="00000000" w14:paraId="000001ED">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VIII. La Federación contará con un organismo autónomo, especializado, imparcial, colegiado, con personalidad jurídica y patrimonio propio, con plena autonomía técnica, de gestión, capacidad para decidir sobre el ejercicio de su presupuesto y determinar su organización interna, responsable de garantizar el cumplimiento del derecho de acceso a la información pública y a la protección de datos personales en posesión de los sujetos obligados en los términos que establezca la ley.</w:t>
      </w:r>
    </w:p>
    <w:p w:rsidR="00000000" w:rsidDel="00000000" w:rsidP="00000000" w:rsidRDefault="00000000" w:rsidRPr="00000000" w14:paraId="000001EE">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w:t>
      </w:r>
    </w:p>
    <w:p w:rsidR="00000000" w:rsidDel="00000000" w:rsidP="00000000" w:rsidRDefault="00000000" w:rsidRPr="00000000" w14:paraId="000001EF">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La ley establecerá aquella información que se considere reservada o confidencial.</w:t>
      </w:r>
    </w:p>
    <w:p w:rsidR="00000000" w:rsidDel="00000000" w:rsidP="00000000" w:rsidRDefault="00000000" w:rsidRPr="00000000" w14:paraId="000001F0">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F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su parte, la Constitución Política del Estado Libre y Soberano de México, en su artículo 5°, dispone en su parte conducente, lo siguiente:</w:t>
      </w:r>
    </w:p>
    <w:p w:rsidR="00000000" w:rsidDel="00000000" w:rsidP="00000000" w:rsidRDefault="00000000" w:rsidRPr="00000000" w14:paraId="000001F2">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1F3">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Artículo 5</w:t>
      </w:r>
      <w:r w:rsidDel="00000000" w:rsidR="00000000" w:rsidRPr="00000000">
        <w:rPr>
          <w:rFonts w:ascii="Palatino Linotype" w:cs="Palatino Linotype" w:eastAsia="Palatino Linotype" w:hAnsi="Palatino Linotype"/>
          <w:i w:val="1"/>
          <w:rtl w:val="0"/>
        </w:rPr>
        <w:t xml:space="preserve">. … </w:t>
      </w:r>
    </w:p>
    <w:p w:rsidR="00000000" w:rsidDel="00000000" w:rsidP="00000000" w:rsidRDefault="00000000" w:rsidRPr="00000000" w14:paraId="000001F4">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El derecho a la información será garantizado por el Estado. La ley establecerá las previsiones que permitan asegurar la protección, el respeto y la difusión de este derecho. </w:t>
      </w:r>
    </w:p>
    <w:p w:rsidR="00000000" w:rsidDel="00000000" w:rsidP="00000000" w:rsidRDefault="00000000" w:rsidRPr="00000000" w14:paraId="000001F5">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F6">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 </w:t>
      </w:r>
    </w:p>
    <w:p w:rsidR="00000000" w:rsidDel="00000000" w:rsidP="00000000" w:rsidRDefault="00000000" w:rsidRPr="00000000" w14:paraId="000001F7">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F8">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Este derecho se regirá por los principios y bases siguientes:</w:t>
      </w:r>
    </w:p>
    <w:p w:rsidR="00000000" w:rsidDel="00000000" w:rsidP="00000000" w:rsidRDefault="00000000" w:rsidRPr="00000000" w14:paraId="000001F9">
      <w:pPr>
        <w:ind w:left="567" w:right="567"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1FA">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 Toda la información en posesión de cualquier autoridad, entidad, órgano y organismos de los Poderes Ejecutivo, Legislativo y Judicial, órganos autónomos, partidos políticos, fideicomisos y fondos públicos estatales y municipales, así como del gobierno y de la administración pública municipal y sus organismos descentralizados, asimismo de cualquier persona física, jurídica colectiva o sindicato que reciba y ejerza recursos públicos o realice actos de autoridad en el ámbito estatal y municipal, es pública y sólo podrá ser reservada temporalmente por razones previstas en la Constitución Política de los Estados Unidos Mexicanos de interés público y seguridad,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rsidR="00000000" w:rsidDel="00000000" w:rsidP="00000000" w:rsidRDefault="00000000" w:rsidRPr="00000000" w14:paraId="000001FB">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II. La información referente a la intimidad de la vida privada y la imagen de las personas será protegida a través de un marco jurídico rígido de tratamiento y manejo de datos personales, con las excepciones que establezca la ley reglamentaria.</w:t>
      </w:r>
    </w:p>
    <w:p w:rsidR="00000000" w:rsidDel="00000000" w:rsidP="00000000" w:rsidRDefault="00000000" w:rsidRPr="00000000" w14:paraId="000001FC">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III. Toda persona, sin necesidad de acreditar interés alguno o justificar su utilización, tendrá acceso gratuito a la información pública, a sus datos personales o a la rectificación de éstos.</w:t>
      </w:r>
    </w:p>
    <w:p w:rsidR="00000000" w:rsidDel="00000000" w:rsidP="00000000" w:rsidRDefault="00000000" w:rsidRPr="00000000" w14:paraId="000001FD">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IV. Se establecerán mecanismos de acceso a la información y procedimientos de revisión expeditos que se sustanciarán ante el organismo autónomo especializado e imparcial que establece esta Constitución.</w:t>
      </w:r>
    </w:p>
    <w:p w:rsidR="00000000" w:rsidDel="00000000" w:rsidP="00000000" w:rsidRDefault="00000000" w:rsidRPr="00000000" w14:paraId="000001FE">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 Los procedimientos de acceso a la información pública, de acceso, corrección y supresión de datos personales, así como los recursos de revisión derivados de los mismos, podrán tramitarse por medios electrónicos, a través de un sistema automatizado que para tal efecto establezca la ley reglamentaria y el organismo autónomo garante en el ámbito de su competencia. Las resoluciones que correspondan a estos procedimientos se sistematizarán para favorecer su consulta.</w:t>
      </w:r>
    </w:p>
    <w:p w:rsidR="00000000" w:rsidDel="00000000" w:rsidP="00000000" w:rsidRDefault="00000000" w:rsidRPr="00000000" w14:paraId="000001FF">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VI. 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los resultados obtenidos.</w:t>
      </w:r>
    </w:p>
    <w:p w:rsidR="00000000" w:rsidDel="00000000" w:rsidP="00000000" w:rsidRDefault="00000000" w:rsidRPr="00000000" w14:paraId="00000200">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VII. La ley reglamentaria, determinará la manera en que los sujetos obligados deberán hacer pública la información relativa a los recursos públicos que entreguen a personas físicas o jurídicas colectivas.</w:t>
      </w:r>
    </w:p>
    <w:p w:rsidR="00000000" w:rsidDel="00000000" w:rsidP="00000000" w:rsidRDefault="00000000" w:rsidRPr="00000000" w14:paraId="00000201">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0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ese orden de ideas, la Ley de Transparencia y Acceso a la Información Pública del Estado de México y Municipios, prevé en su artículo 23, fracción IV, lo siguiente:</w:t>
      </w:r>
    </w:p>
    <w:p w:rsidR="00000000" w:rsidDel="00000000" w:rsidP="00000000" w:rsidRDefault="00000000" w:rsidRPr="00000000" w14:paraId="0000020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04">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Artículo 23.</w:t>
      </w:r>
      <w:r w:rsidDel="00000000" w:rsidR="00000000" w:rsidRPr="00000000">
        <w:rPr>
          <w:rFonts w:ascii="Palatino Linotype" w:cs="Palatino Linotype" w:eastAsia="Palatino Linotype" w:hAnsi="Palatino Linotype"/>
          <w:i w:val="1"/>
          <w:rtl w:val="0"/>
        </w:rPr>
        <w:t xml:space="preserve"> Son sujetos obligados a transparentar y permitir el acceso a su información y proteger los datos personales que obren en su poder:</w:t>
      </w:r>
    </w:p>
    <w:p w:rsidR="00000000" w:rsidDel="00000000" w:rsidP="00000000" w:rsidRDefault="00000000" w:rsidRPr="00000000" w14:paraId="00000205">
      <w:pPr>
        <w:ind w:right="567"/>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06">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IV.</w:t>
      </w:r>
      <w:r w:rsidDel="00000000" w:rsidR="00000000" w:rsidRPr="00000000">
        <w:rPr>
          <w:rFonts w:ascii="Palatino Linotype" w:cs="Palatino Linotype" w:eastAsia="Palatino Linotype" w:hAnsi="Palatino Linotype"/>
          <w:i w:val="1"/>
          <w:rtl w:val="0"/>
        </w:rPr>
        <w:tab/>
        <w:t xml:space="preserve">Los ayuntamientos y las dependencias, organismos, órganos y entidades de la administración municipal;</w:t>
      </w:r>
    </w:p>
    <w:p w:rsidR="00000000" w:rsidDel="00000000" w:rsidP="00000000" w:rsidRDefault="00000000" w:rsidRPr="00000000" w14:paraId="00000207">
      <w:pPr>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w:t>
      </w:r>
    </w:p>
    <w:p w:rsidR="00000000" w:rsidDel="00000000" w:rsidP="00000000" w:rsidRDefault="00000000" w:rsidRPr="00000000" w14:paraId="00000208">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09">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Es así que, conforme a los preceptos legales citados, se desprende que el derecho de acceso a la información pública es un derecho individual que puede ser ejercido ante cualquier autoridad, entidad, órgano u organismo, tanto federales, como estatales, de la Ciudad de México o Municipales, con el fin de que los particulares conozcan toda aquella información que es considerada como pública.</w:t>
      </w:r>
    </w:p>
    <w:p w:rsidR="00000000" w:rsidDel="00000000" w:rsidP="00000000" w:rsidRDefault="00000000" w:rsidRPr="00000000" w14:paraId="0000020A">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0B">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segundo término, se advierte que lo solicitado por la hoy </w:t>
      </w:r>
      <w:r w:rsidDel="00000000" w:rsidR="00000000" w:rsidRPr="00000000">
        <w:rPr>
          <w:rFonts w:ascii="Palatino Linotype" w:cs="Palatino Linotype" w:eastAsia="Palatino Linotype" w:hAnsi="Palatino Linotype"/>
          <w:b w:val="1"/>
          <w:rtl w:val="0"/>
        </w:rPr>
        <w:t xml:space="preserve">RECURRENTE </w:t>
      </w:r>
      <w:r w:rsidDel="00000000" w:rsidR="00000000" w:rsidRPr="00000000">
        <w:rPr>
          <w:rFonts w:ascii="Palatino Linotype" w:cs="Palatino Linotype" w:eastAsia="Palatino Linotype" w:hAnsi="Palatino Linotype"/>
          <w:rtl w:val="0"/>
        </w:rPr>
        <w:t xml:space="preserve">consiste en su mayor parte, de planteamientos que buscan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atienda cuestionamientos respondiendo afirmativa o negativamente, o bien, explique situaciones; lo que, en estricto sentido, no puede considerarse como materia del derecho de acceso a la información, sino de del ejercicio del derecho de petición, toda vez que constituye un cuestionamiento. Al respecto, se advierte que la explicación solicitada difícilmente puede colmarse con documentos previamente generados, por lo que no al no colmarse con la entrega de documentos sino con un pronunciamiento por parte del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se concluye que no se está en presencia del ejercicio del derecho de acceso a la información y, por lo tanto, era complejo atender lo solicitado mediante una solicitud de acceso a la información. </w:t>
      </w:r>
    </w:p>
    <w:p w:rsidR="00000000" w:rsidDel="00000000" w:rsidP="00000000" w:rsidRDefault="00000000" w:rsidRPr="00000000" w14:paraId="0000020C">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0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Es de destacarse que la entrega de una razón o un razonamiento por parte del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no es algo que la ley establezca como atribución, derecho, o facultad; pues ello implicaría un juicio de valor referente a un cuestionamiento realizado, los cuales se satisfacen vía derecho de petición en virtud de que constituyen interrogantes, inquietudes y manifestaciones. </w:t>
      </w:r>
    </w:p>
    <w:p w:rsidR="00000000" w:rsidDel="00000000" w:rsidP="00000000" w:rsidRDefault="00000000" w:rsidRPr="00000000" w14:paraId="0000020E">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0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Luego entonces, es importante dejar en claro lo que debe entenderse por derecho de petición y por derecho de acceso a la información pública.</w:t>
      </w:r>
    </w:p>
    <w:p w:rsidR="00000000" w:rsidDel="00000000" w:rsidP="00000000" w:rsidRDefault="00000000" w:rsidRPr="00000000" w14:paraId="00000210">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11">
      <w:pPr>
        <w:spacing w:line="360" w:lineRule="auto"/>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rtl w:val="0"/>
        </w:rPr>
        <w:t xml:space="preserve">Por lo que respecta a la definición de derecho de petición, el Maestro Ignacio Burgoa Orihuela refiere: “…</w:t>
      </w:r>
      <w:r w:rsidDel="00000000" w:rsidR="00000000" w:rsidRPr="00000000">
        <w:rPr>
          <w:rFonts w:ascii="Palatino Linotype" w:cs="Palatino Linotype" w:eastAsia="Palatino Linotype" w:hAnsi="Palatino Linotype"/>
          <w:i w:val="1"/>
          <w:rtl w:val="0"/>
        </w:rPr>
        <w:t xml:space="preserve">es un Derecho Público subjetivo individual de la Garantía Respectiva Consagrada en el Artículo 8 de la Ley Fundamental. En tal virtud, la persona tiene la facultad de acudir a cualquier autoridad, formulando una solicitud o instancia escrito de cualquier índole, la cual adopta, específicamente, el carácter de simple petición administrativa, acción o recurso, etc.</w:t>
      </w:r>
      <w:r w:rsidDel="00000000" w:rsidR="00000000" w:rsidRPr="00000000">
        <w:rPr>
          <w:rFonts w:ascii="Palatino Linotype" w:cs="Palatino Linotype" w:eastAsia="Palatino Linotype" w:hAnsi="Palatino Linotype"/>
          <w:i w:val="1"/>
          <w:vertAlign w:val="superscript"/>
        </w:rPr>
        <w:footnoteReference w:customMarkFollows="0" w:id="1"/>
      </w:r>
      <w:r w:rsidDel="00000000" w:rsidR="00000000" w:rsidRPr="00000000">
        <w:rPr>
          <w:rFonts w:ascii="Palatino Linotype" w:cs="Palatino Linotype" w:eastAsia="Palatino Linotype" w:hAnsi="Palatino Linotype"/>
          <w:i w:val="1"/>
          <w:rtl w:val="0"/>
        </w:rPr>
        <w:t xml:space="preserve">  “(Sic)</w:t>
      </w:r>
    </w:p>
    <w:p w:rsidR="00000000" w:rsidDel="00000000" w:rsidP="00000000" w:rsidRDefault="00000000" w:rsidRPr="00000000" w14:paraId="00000212">
      <w:pPr>
        <w:spacing w:line="360" w:lineRule="auto"/>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1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su parte, David Cienfuegos Salgado, concibe al derecho de petición como </w:t>
      </w:r>
      <w:r w:rsidDel="00000000" w:rsidR="00000000" w:rsidRPr="00000000">
        <w:rPr>
          <w:rFonts w:ascii="Palatino Linotype" w:cs="Palatino Linotype" w:eastAsia="Palatino Linotype" w:hAnsi="Palatino Linotype"/>
          <w:i w:val="1"/>
          <w:rtl w:val="0"/>
        </w:rPr>
        <w:t xml:space="preserve">“el derecho de toda persona a ser escuchado por quienes ejercen el poder público.</w:t>
      </w:r>
      <w:r w:rsidDel="00000000" w:rsidR="00000000" w:rsidRPr="00000000">
        <w:rPr>
          <w:rFonts w:ascii="Palatino Linotype" w:cs="Palatino Linotype" w:eastAsia="Palatino Linotype" w:hAnsi="Palatino Linotype"/>
          <w:i w:val="1"/>
          <w:vertAlign w:val="superscript"/>
        </w:rPr>
        <w:footnoteReference w:customMarkFollows="0" w:id="2"/>
      </w:r>
      <w:r w:rsidDel="00000000" w:rsidR="00000000" w:rsidRPr="00000000">
        <w:rPr>
          <w:rFonts w:ascii="Palatino Linotype" w:cs="Palatino Linotype" w:eastAsia="Palatino Linotype" w:hAnsi="Palatino Linotype"/>
          <w:i w:val="1"/>
          <w:rtl w:val="0"/>
        </w:rPr>
        <w:t xml:space="preserve">” (Sic)</w:t>
      </w:r>
      <w:r w:rsidDel="00000000" w:rsidR="00000000" w:rsidRPr="00000000">
        <w:rPr>
          <w:rFonts w:ascii="Palatino Linotype" w:cs="Palatino Linotype" w:eastAsia="Palatino Linotype" w:hAnsi="Palatino Linotype"/>
          <w:rtl w:val="0"/>
        </w:rPr>
        <w:t xml:space="preserve"> </w:t>
      </w:r>
    </w:p>
    <w:p w:rsidR="00000000" w:rsidDel="00000000" w:rsidP="00000000" w:rsidRDefault="00000000" w:rsidRPr="00000000" w14:paraId="0000021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15">
      <w:pPr>
        <w:spacing w:line="360" w:lineRule="auto"/>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rtl w:val="0"/>
        </w:rPr>
        <w:t xml:space="preserve">A este respecto, y para diferenciar el derecho de petición al derecho de acceso a la información, resulta conducente señalar que José Guadalupe Robles, conceptualiza el derecho a la información como </w:t>
      </w:r>
      <w:r w:rsidDel="00000000" w:rsidR="00000000" w:rsidRPr="00000000">
        <w:rPr>
          <w:rFonts w:ascii="Palatino Linotype" w:cs="Palatino Linotype" w:eastAsia="Palatino Linotype" w:hAnsi="Palatino Linotype"/>
          <w:i w:val="1"/>
          <w:rtl w:val="0"/>
        </w:rPr>
        <w:t xml:space="preserve">“un derecho fundamental tanto de carácter individual como colectivo, cuyas limitaciones deben estar establecida en la ley, así como una garantía de que la información sea transmitida con claridad y objetividad, por cuanto a que es un bien jurídico que coadyuva al desarrollo de las personas y a la formación de opinión pública de calidad para poder participar y luego influir en la vida pública. </w:t>
      </w:r>
      <w:r w:rsidDel="00000000" w:rsidR="00000000" w:rsidRPr="00000000">
        <w:rPr>
          <w:rFonts w:ascii="Palatino Linotype" w:cs="Palatino Linotype" w:eastAsia="Palatino Linotype" w:hAnsi="Palatino Linotype"/>
          <w:i w:val="1"/>
          <w:vertAlign w:val="superscript"/>
        </w:rPr>
        <w:footnoteReference w:customMarkFollows="0" w:id="3"/>
      </w:r>
      <w:r w:rsidDel="00000000" w:rsidR="00000000" w:rsidRPr="00000000">
        <w:rPr>
          <w:rFonts w:ascii="Palatino Linotype" w:cs="Palatino Linotype" w:eastAsia="Palatino Linotype" w:hAnsi="Palatino Linotype"/>
          <w:i w:val="1"/>
          <w:rtl w:val="0"/>
        </w:rPr>
        <w:t xml:space="preserve">“(Sic) </w:t>
      </w:r>
    </w:p>
    <w:p w:rsidR="00000000" w:rsidDel="00000000" w:rsidP="00000000" w:rsidRDefault="00000000" w:rsidRPr="00000000" w14:paraId="00000216">
      <w:pPr>
        <w:spacing w:line="360" w:lineRule="auto"/>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17">
      <w:pPr>
        <w:spacing w:line="360" w:lineRule="auto"/>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rtl w:val="0"/>
        </w:rPr>
        <w:t xml:space="preserve">Además, el derecho a la información constituye una prerrogativa a acceder a documentación en poder de los Sujetos Obligados, no así a realizar cuestionamientos, o manifestaciones subjetivas. Sirve de apoyo a lo anterior la definición de derecho a la información de Ernesto Villanueva Villanueva que dice: </w:t>
      </w:r>
      <w:r w:rsidDel="00000000" w:rsidR="00000000" w:rsidRPr="00000000">
        <w:rPr>
          <w:rFonts w:ascii="Palatino Linotype" w:cs="Palatino Linotype" w:eastAsia="Palatino Linotype" w:hAnsi="Palatino Linotype"/>
          <w:i w:val="1"/>
          <w:rtl w:val="0"/>
        </w:rPr>
        <w:t xml:space="preserve">“la prerrogativa de la persona para acceder a datos, registros y todo tipo de informaciones en poder de entidades públicas y empresas privadas que ejercen gasto público o cumplen funciones de autoridad, con las excepciones taxativas que establezca la ley en una sociedad democrática.</w:t>
      </w:r>
      <w:r w:rsidDel="00000000" w:rsidR="00000000" w:rsidRPr="00000000">
        <w:rPr>
          <w:rFonts w:ascii="Palatino Linotype" w:cs="Palatino Linotype" w:eastAsia="Palatino Linotype" w:hAnsi="Palatino Linotype"/>
          <w:i w:val="1"/>
          <w:vertAlign w:val="superscript"/>
        </w:rPr>
        <w:footnoteReference w:customMarkFollows="0" w:id="4"/>
      </w:r>
      <w:r w:rsidDel="00000000" w:rsidR="00000000" w:rsidRPr="00000000">
        <w:rPr>
          <w:rFonts w:ascii="Palatino Linotype" w:cs="Palatino Linotype" w:eastAsia="Palatino Linotype" w:hAnsi="Palatino Linotype"/>
          <w:i w:val="1"/>
          <w:rtl w:val="0"/>
        </w:rPr>
        <w:t xml:space="preserve">” (Sic)</w:t>
      </w:r>
    </w:p>
    <w:p w:rsidR="00000000" w:rsidDel="00000000" w:rsidP="00000000" w:rsidRDefault="00000000" w:rsidRPr="00000000" w14:paraId="00000218">
      <w:pPr>
        <w:spacing w:line="360" w:lineRule="auto"/>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19">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Ahora bien, para entender los alcances de la información pública se considera importante citar el criterio de interpretación en el orden administrativo número 0002-11, emitido por Acuerdo del Pleno de este Instituto de Transparencia y Acceso a la Información Pública del Estado de México y Municipios, publicado en el Periódico Oficial del Gobierno del Estado Libre y Soberano de México “Gaceta del Gobierno” el diecinueve de octubre de dos mil once, cuyo rubro y texto dispone:</w:t>
      </w:r>
    </w:p>
    <w:p w:rsidR="00000000" w:rsidDel="00000000" w:rsidP="00000000" w:rsidRDefault="00000000" w:rsidRPr="00000000" w14:paraId="0000021A">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1B">
      <w:pPr>
        <w:spacing w:line="276" w:lineRule="auto"/>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b w:val="1"/>
          <w:i w:val="1"/>
          <w:rtl w:val="0"/>
        </w:rPr>
        <w:t xml:space="preserve">INFORMACIÓN PÚBLICA, CONCEPTO DE, EN MATERIA DE TRANSPARENCIA. INTERPRETACIÓN TEMÁTICA DE LOS ARTÍCULOS 2, FRACCIÓN V, XV, Y XVI, 32, 4,11 Y 41.</w:t>
      </w:r>
      <w:r w:rsidDel="00000000" w:rsidR="00000000" w:rsidRPr="00000000">
        <w:rPr>
          <w:rFonts w:ascii="Palatino Linotype" w:cs="Palatino Linotype" w:eastAsia="Palatino Linotype" w:hAnsi="Palatino Linotype"/>
          <w:i w:val="1"/>
          <w:rtl w:val="0"/>
        </w:rPr>
        <w:t xml:space="preserve"> De conformidad con los artículos antes referidos, el derecho de acceso a la información pública, se define en cuanto a su alcance y resultado material, el acceso a los archivos, registros y documentos públicos, administrados, generados o en posesión de los órganos u organismos públicos, en virtud del ejercicio de sus funciones de derecho público, sin importar su fuente, soporte o fecha de elaboración.</w:t>
      </w:r>
    </w:p>
    <w:p w:rsidR="00000000" w:rsidDel="00000000" w:rsidP="00000000" w:rsidRDefault="00000000" w:rsidRPr="00000000" w14:paraId="0000021C">
      <w:pPr>
        <w:spacing w:line="276" w:lineRule="auto"/>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En consecuencia el acceso a la información se refiere a que se cumplan cualquiera de los siguientes tres supuestos:</w:t>
      </w:r>
    </w:p>
    <w:p w:rsidR="00000000" w:rsidDel="00000000" w:rsidP="00000000" w:rsidRDefault="00000000" w:rsidRPr="00000000" w14:paraId="0000021D">
      <w:pPr>
        <w:spacing w:line="276" w:lineRule="auto"/>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Que se trate de información registrada en cualquier soporte documental, que en ejercicio de las atribuciones conferidas, sea generada por los Sujetos Obligados;</w:t>
      </w:r>
    </w:p>
    <w:p w:rsidR="00000000" w:rsidDel="00000000" w:rsidP="00000000" w:rsidRDefault="00000000" w:rsidRPr="00000000" w14:paraId="0000021E">
      <w:pPr>
        <w:spacing w:line="276" w:lineRule="auto"/>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Que se trate de información registrada en cualquier soporte documental, que en ejercicio de las atribuciones conferidas, sea administrada por los Sujetos Obligados, y</w:t>
      </w:r>
    </w:p>
    <w:p w:rsidR="00000000" w:rsidDel="00000000" w:rsidP="00000000" w:rsidRDefault="00000000" w:rsidRPr="00000000" w14:paraId="0000021F">
      <w:pPr>
        <w:spacing w:line="276" w:lineRule="auto"/>
        <w:ind w:left="567" w:right="567"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Que se trate de información registrada en cualquier soporte documental, que en ejercicio de las atribuciones conferidas, se encuentre en posesión de los Sujetos Obligados.</w:t>
      </w:r>
    </w:p>
    <w:p w:rsidR="00000000" w:rsidDel="00000000" w:rsidP="00000000" w:rsidRDefault="00000000" w:rsidRPr="00000000" w14:paraId="00000220">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21">
      <w:pPr>
        <w:spacing w:line="360" w:lineRule="auto"/>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rtl w:val="0"/>
        </w:rPr>
        <w:t xml:space="preserve">Es decir, el derecho a la información constituye una prerrogativa a acceder a documentación en poder de los Sujetos Obligados, no así a realizar cuestionamientos, o manifestaciones subjetivas. Sirve de apoyo a lo anterior la definición de derecho a la información de Ernesto Villanueva Villanueva que dice: “</w:t>
      </w:r>
      <w:r w:rsidDel="00000000" w:rsidR="00000000" w:rsidRPr="00000000">
        <w:rPr>
          <w:rFonts w:ascii="Palatino Linotype" w:cs="Palatino Linotype" w:eastAsia="Palatino Linotype" w:hAnsi="Palatino Linotype"/>
          <w:i w:val="1"/>
          <w:rtl w:val="0"/>
        </w:rPr>
        <w:t xml:space="preserve">la prerrogativa de la persona para acceder a datos, registros y todo tipo de informaciones en poder de entidades públicas y empresas privadas que ejercen gasto público o cumplen funciones de autoridad, con las excepciones taxativas que establezca la ley en una sociedad democrática”.</w:t>
      </w:r>
    </w:p>
    <w:p w:rsidR="00000000" w:rsidDel="00000000" w:rsidP="00000000" w:rsidRDefault="00000000" w:rsidRPr="00000000" w14:paraId="00000222">
      <w:pPr>
        <w:spacing w:line="360" w:lineRule="auto"/>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23">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lo anterior, de la solicitud de información se advierten diversos cuestionamientos que al no constituirse como materia del derecho de acceso a la información, se considera que el Sujeto Obligado no estaba constreñido a emitir una respuesta a los mismos.. Sin embargo, el Sujeto Obligado, actuando en apego al principio de máxima publicidad y en aras de darle la atención debida a los cuestionamientos de la Recurrente, dio respuesta a diversas preguntas que se le realizaron. </w:t>
      </w:r>
    </w:p>
    <w:p w:rsidR="00000000" w:rsidDel="00000000" w:rsidP="00000000" w:rsidRDefault="00000000" w:rsidRPr="00000000" w14:paraId="0000022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25">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Empero lo anterior, se advierten peticiones que solicitan información que por su naturaleza puede obraren un soporte documental, mismas que no fueron atendidas por el ente recurrido; por ello se procede a realizar el estudio de las solicitudes de documentos realizado por </w:t>
      </w:r>
      <w:r w:rsidDel="00000000" w:rsidR="00000000" w:rsidRPr="00000000">
        <w:rPr>
          <w:rFonts w:ascii="Palatino Linotype" w:cs="Palatino Linotype" w:eastAsia="Palatino Linotype" w:hAnsi="Palatino Linotype"/>
          <w:b w:val="1"/>
          <w:rtl w:val="0"/>
        </w:rPr>
        <w:t xml:space="preserve">LA</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RECURRENTE</w:t>
      </w:r>
      <w:r w:rsidDel="00000000" w:rsidR="00000000" w:rsidRPr="00000000">
        <w:rPr>
          <w:rFonts w:ascii="Palatino Linotype" w:cs="Palatino Linotype" w:eastAsia="Palatino Linotype" w:hAnsi="Palatino Linotype"/>
          <w:rtl w:val="0"/>
        </w:rPr>
        <w:t xml:space="preserve"> y que no fueron entregados por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inconformándose de ello la particular en vía de recurso de revisión, que a saber son las siguientes:</w:t>
      </w:r>
    </w:p>
    <w:p w:rsidR="00000000" w:rsidDel="00000000" w:rsidP="00000000" w:rsidRDefault="00000000" w:rsidRPr="00000000" w14:paraId="00000226">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27">
      <w:pPr>
        <w:spacing w:line="360" w:lineRule="auto"/>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Sistema Institucional de Archivos </w:t>
      </w:r>
    </w:p>
    <w:p w:rsidR="00000000" w:rsidDel="00000000" w:rsidP="00000000" w:rsidRDefault="00000000" w:rsidRPr="00000000" w14:paraId="00000228">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29">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Dentro de los cuestionamientos elaborados por la particular se advierte información referente al Sistema Institucional de Archivos sobre lo cual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señaló mediante Informe Justificado que aquellos rubros no le eran aplicables, así pues, la  Ley General de Archivos señala dentro de su artículo 2 sus objetivos dentro de los cuales se contempla en la fracción II el regular el funcionamiento del sistema institucional de archivos como se aprecia a continuación: </w:t>
      </w:r>
    </w:p>
    <w:p w:rsidR="00000000" w:rsidDel="00000000" w:rsidP="00000000" w:rsidRDefault="00000000" w:rsidRPr="00000000" w14:paraId="0000022A">
      <w:pPr>
        <w:ind w:left="708"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Artículo 2. Son objetivos de esta Ley:</w:t>
      </w:r>
    </w:p>
    <w:p w:rsidR="00000000" w:rsidDel="00000000" w:rsidP="00000000" w:rsidRDefault="00000000" w:rsidRPr="00000000" w14:paraId="0000022B">
      <w:pPr>
        <w:ind w:left="708"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Regular la organización y funcionamiento del sistema institucional de archivos de los sujetos obligados</w:t>
      </w:r>
      <w:r w:rsidDel="00000000" w:rsidR="00000000" w:rsidRPr="00000000">
        <w:rPr>
          <w:rFonts w:ascii="Palatino Linotype" w:cs="Palatino Linotype" w:eastAsia="Palatino Linotype" w:hAnsi="Palatino Linotype"/>
          <w:i w:val="1"/>
          <w:sz w:val="22"/>
          <w:szCs w:val="22"/>
          <w:rtl w:val="0"/>
        </w:rPr>
        <w:t xml:space="preserve">, a fin de que éstos se actualicen y permitan la publicación en medios electrónicos de la información relativa a sus indicadores de gestión y al ejercicio de los recursos públicos, así como de aquella que por su contenido sea de interés público;” </w:t>
      </w:r>
    </w:p>
    <w:p w:rsidR="00000000" w:rsidDel="00000000" w:rsidP="00000000" w:rsidRDefault="00000000" w:rsidRPr="00000000" w14:paraId="0000022C">
      <w:pPr>
        <w:ind w:left="708"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2D">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2E">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Para tal efecto la misma ley indica que el Área Coordinadora será la instancia encargada de coordinar las áreas operativas del sistema institucional de archivos, las cuales son la unidad de correspondencia, archivo de trámite, archivo de concentración y en su caso histórico y que se encuentran en cada Sujeto Obligado, lo anterior se verifica en el artículo 4 fracciones X, XI, LI que son del tenor siguiente: </w:t>
      </w:r>
    </w:p>
    <w:p w:rsidR="00000000" w:rsidDel="00000000" w:rsidP="00000000" w:rsidRDefault="00000000" w:rsidRPr="00000000" w14:paraId="0000022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Artículo 4.</w:t>
      </w:r>
      <w:r w:rsidDel="00000000" w:rsidR="00000000" w:rsidRPr="00000000">
        <w:rPr>
          <w:rFonts w:ascii="Palatino Linotype" w:cs="Palatino Linotype" w:eastAsia="Palatino Linotype" w:hAnsi="Palatino Linotype"/>
          <w:i w:val="1"/>
          <w:sz w:val="22"/>
          <w:szCs w:val="22"/>
          <w:rtl w:val="0"/>
        </w:rPr>
        <w:t xml:space="preserve"> Para los efectos de esta Ley se entenderá por:</w:t>
      </w:r>
    </w:p>
    <w:p w:rsidR="00000000" w:rsidDel="00000000" w:rsidP="00000000" w:rsidRDefault="00000000" w:rsidRPr="00000000" w14:paraId="0000023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 Área coordinadora de archivos</w:t>
      </w:r>
      <w:r w:rsidDel="00000000" w:rsidR="00000000" w:rsidRPr="00000000">
        <w:rPr>
          <w:rFonts w:ascii="Palatino Linotype" w:cs="Palatino Linotype" w:eastAsia="Palatino Linotype" w:hAnsi="Palatino Linotype"/>
          <w:i w:val="1"/>
          <w:sz w:val="22"/>
          <w:szCs w:val="22"/>
          <w:rtl w:val="0"/>
        </w:rPr>
        <w:t xml:space="preserve">: A la instancia encargada de promover y vigilar el cumplimiento de las disposiciones en materia de gestión documental y administración de archivos, así como de coordinar las áreas operativas del sistema institucional de archivos; </w:t>
      </w:r>
    </w:p>
    <w:p w:rsidR="00000000" w:rsidDel="00000000" w:rsidP="00000000" w:rsidRDefault="00000000" w:rsidRPr="00000000" w14:paraId="00000231">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XI. Áreas operativas:</w:t>
      </w:r>
      <w:r w:rsidDel="00000000" w:rsidR="00000000" w:rsidRPr="00000000">
        <w:rPr>
          <w:rFonts w:ascii="Palatino Linotype" w:cs="Palatino Linotype" w:eastAsia="Palatino Linotype" w:hAnsi="Palatino Linotype"/>
          <w:i w:val="1"/>
          <w:sz w:val="22"/>
          <w:szCs w:val="22"/>
          <w:rtl w:val="0"/>
        </w:rPr>
        <w:t xml:space="preserve"> A las que integran el sistema institucional de archivos, las cuales son la unidad de correspondencia, archivo de trámite, archivo de concentración y, en su caso, histórico;</w:t>
      </w:r>
    </w:p>
    <w:p w:rsidR="00000000" w:rsidDel="00000000" w:rsidP="00000000" w:rsidRDefault="00000000" w:rsidRPr="00000000" w14:paraId="0000023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LI. Sistema Institucional:</w:t>
      </w:r>
      <w:r w:rsidDel="00000000" w:rsidR="00000000" w:rsidRPr="00000000">
        <w:rPr>
          <w:rFonts w:ascii="Palatino Linotype" w:cs="Palatino Linotype" w:eastAsia="Palatino Linotype" w:hAnsi="Palatino Linotype"/>
          <w:i w:val="1"/>
          <w:sz w:val="22"/>
          <w:szCs w:val="22"/>
          <w:rtl w:val="0"/>
        </w:rPr>
        <w:t xml:space="preserve"> A los sistemas institucionales de archivos de cada sujeto obligado;” </w:t>
      </w:r>
    </w:p>
    <w:p w:rsidR="00000000" w:rsidDel="00000000" w:rsidP="00000000" w:rsidRDefault="00000000" w:rsidRPr="00000000" w14:paraId="0000023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3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Es así que dicha ley establece dentro de su capítulo II  las Obligaciones de los Sujetos Obligados indicando de forma general que todos los Sujetos obligados  deberán organizar y conservar sus archivos además de  operar su sistema institucional de archivos: </w:t>
      </w:r>
    </w:p>
    <w:p w:rsidR="00000000" w:rsidDel="00000000" w:rsidP="00000000" w:rsidRDefault="00000000" w:rsidRPr="00000000" w14:paraId="00000235">
      <w:pPr>
        <w:ind w:left="850" w:right="899" w:firstLine="0"/>
        <w:jc w:val="both"/>
        <w:rPr>
          <w:rFonts w:ascii="Palatino Linotype" w:cs="Palatino Linotype" w:eastAsia="Palatino Linotype" w:hAnsi="Palatino Linotype"/>
          <w:b w:val="1"/>
          <w:i w:val="1"/>
          <w:sz w:val="22"/>
          <w:szCs w:val="22"/>
          <w:u w:val="single"/>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u w:val="single"/>
          <w:rtl w:val="0"/>
        </w:rPr>
        <w:t xml:space="preserve">CAPÍTULO II </w:t>
      </w:r>
    </w:p>
    <w:p w:rsidR="00000000" w:rsidDel="00000000" w:rsidP="00000000" w:rsidRDefault="00000000" w:rsidRPr="00000000" w14:paraId="00000236">
      <w:pPr>
        <w:ind w:left="850" w:right="899" w:firstLine="0"/>
        <w:jc w:val="both"/>
        <w:rPr>
          <w:rFonts w:ascii="Palatino Linotype" w:cs="Palatino Linotype" w:eastAsia="Palatino Linotype" w:hAnsi="Palatino Linotype"/>
          <w:b w:val="1"/>
          <w:i w:val="1"/>
          <w:sz w:val="22"/>
          <w:szCs w:val="22"/>
          <w:u w:val="single"/>
        </w:rPr>
      </w:pPr>
      <w:r w:rsidDel="00000000" w:rsidR="00000000" w:rsidRPr="00000000">
        <w:rPr>
          <w:rFonts w:ascii="Palatino Linotype" w:cs="Palatino Linotype" w:eastAsia="Palatino Linotype" w:hAnsi="Palatino Linotype"/>
          <w:b w:val="1"/>
          <w:i w:val="1"/>
          <w:sz w:val="22"/>
          <w:szCs w:val="22"/>
          <w:u w:val="single"/>
          <w:rtl w:val="0"/>
        </w:rPr>
        <w:t xml:space="preserve">DE LAS OBLIGACIONES </w:t>
      </w:r>
    </w:p>
    <w:p w:rsidR="00000000" w:rsidDel="00000000" w:rsidP="00000000" w:rsidRDefault="00000000" w:rsidRPr="00000000" w14:paraId="0000023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10.</w:t>
      </w:r>
      <w:r w:rsidDel="00000000" w:rsidR="00000000" w:rsidRPr="00000000">
        <w:rPr>
          <w:rFonts w:ascii="Palatino Linotype" w:cs="Palatino Linotype" w:eastAsia="Palatino Linotype" w:hAnsi="Palatino Linotype"/>
          <w:i w:val="1"/>
          <w:sz w:val="22"/>
          <w:szCs w:val="22"/>
          <w:rtl w:val="0"/>
        </w:rPr>
        <w:t xml:space="preserve"> Cada sujeto obligado es responsable de organizar y conservar sus archivos; de la operación de su sistema institucional; del cumplimiento de lo dispuesto por esta Ley; las correspondientes de las entidades federativas y las determinaciones que emita el Consejo Nacional o el Consejo Local, según corresponda; y deberán garantizar que no se sustraigan, dañen o eliminen documentos de archivo y la información a su cargo. </w:t>
      </w:r>
    </w:p>
    <w:p w:rsidR="00000000" w:rsidDel="00000000" w:rsidP="00000000" w:rsidRDefault="00000000" w:rsidRPr="00000000" w14:paraId="00000238">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39">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El servidor público que concluya su empleo, cargo o comisión, deberá garantizar la entrega de los archivos a quien lo sustituya, debiendo estar organizados y descritos de conformidad con los instrumentos de control y consulta archivísticos que identifiquen la función que les dio origen en los términos de esta Ley.”</w:t>
      </w:r>
    </w:p>
    <w:p w:rsidR="00000000" w:rsidDel="00000000" w:rsidP="00000000" w:rsidRDefault="00000000" w:rsidRPr="00000000" w14:paraId="0000023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3B">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3C">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Situación que se reafirma en el precepto diverso 11, fracción II, la cual versa sobre la obligación de las entidades sujetos de la ley de establecer un sistema institucional para la administración de sus archivos: </w:t>
      </w:r>
    </w:p>
    <w:p w:rsidR="00000000" w:rsidDel="00000000" w:rsidP="00000000" w:rsidRDefault="00000000" w:rsidRPr="00000000" w14:paraId="0000023D">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11.</w:t>
      </w:r>
      <w:r w:rsidDel="00000000" w:rsidR="00000000" w:rsidRPr="00000000">
        <w:rPr>
          <w:rFonts w:ascii="Palatino Linotype" w:cs="Palatino Linotype" w:eastAsia="Palatino Linotype" w:hAnsi="Palatino Linotype"/>
          <w:i w:val="1"/>
          <w:sz w:val="22"/>
          <w:szCs w:val="22"/>
          <w:rtl w:val="0"/>
        </w:rPr>
        <w:t xml:space="preserve"> Los sujetos obligados deberán: </w:t>
      </w:r>
    </w:p>
    <w:p w:rsidR="00000000" w:rsidDel="00000000" w:rsidP="00000000" w:rsidRDefault="00000000" w:rsidRPr="00000000" w14:paraId="0000023E">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23F">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 Establecer un sistema institucional</w:t>
      </w:r>
      <w:r w:rsidDel="00000000" w:rsidR="00000000" w:rsidRPr="00000000">
        <w:rPr>
          <w:rFonts w:ascii="Palatino Linotype" w:cs="Palatino Linotype" w:eastAsia="Palatino Linotype" w:hAnsi="Palatino Linotype"/>
          <w:i w:val="1"/>
          <w:sz w:val="22"/>
          <w:szCs w:val="22"/>
          <w:rtl w:val="0"/>
        </w:rPr>
        <w:t xml:space="preserve"> para la administración de sus archivos y llevar a cabo los procesos de gestión documental;”</w:t>
      </w:r>
    </w:p>
    <w:p w:rsidR="00000000" w:rsidDel="00000000" w:rsidP="00000000" w:rsidRDefault="00000000" w:rsidRPr="00000000" w14:paraId="0000024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41">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42">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Dicha obligación será facultad de la máxima autoridad de cada Sujeto Obligado según lo refiere el artículo 16 de la multicitada ley que a la letra dice:   </w:t>
      </w:r>
    </w:p>
    <w:p w:rsidR="00000000" w:rsidDel="00000000" w:rsidP="00000000" w:rsidRDefault="00000000" w:rsidRPr="00000000" w14:paraId="0000024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4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“Artículo 16. </w:t>
      </w:r>
      <w:r w:rsidDel="00000000" w:rsidR="00000000" w:rsidRPr="00000000">
        <w:rPr>
          <w:rFonts w:ascii="Palatino Linotype" w:cs="Palatino Linotype" w:eastAsia="Palatino Linotype" w:hAnsi="Palatino Linotype"/>
          <w:b w:val="1"/>
          <w:i w:val="1"/>
          <w:sz w:val="22"/>
          <w:szCs w:val="22"/>
          <w:rtl w:val="0"/>
        </w:rPr>
        <w:t xml:space="preserve">La responsabilidad </w:t>
      </w:r>
      <w:r w:rsidDel="00000000" w:rsidR="00000000" w:rsidRPr="00000000">
        <w:rPr>
          <w:rFonts w:ascii="Palatino Linotype" w:cs="Palatino Linotype" w:eastAsia="Palatino Linotype" w:hAnsi="Palatino Linotype"/>
          <w:i w:val="1"/>
          <w:sz w:val="22"/>
          <w:szCs w:val="22"/>
          <w:rtl w:val="0"/>
        </w:rPr>
        <w:t xml:space="preserve">de preservar íntegramente los documentos de archivo, tanto físicamente como en su contenido, así como de la organización, conservación </w:t>
      </w:r>
      <w:r w:rsidDel="00000000" w:rsidR="00000000" w:rsidRPr="00000000">
        <w:rPr>
          <w:rFonts w:ascii="Palatino Linotype" w:cs="Palatino Linotype" w:eastAsia="Palatino Linotype" w:hAnsi="Palatino Linotype"/>
          <w:b w:val="1"/>
          <w:i w:val="1"/>
          <w:sz w:val="22"/>
          <w:szCs w:val="22"/>
          <w:rtl w:val="0"/>
        </w:rPr>
        <w:t xml:space="preserve">y el buen funcionamiento del sistema institucional</w:t>
      </w: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 recaerá en la máxima autoridad de cada sujeto obligado</w:t>
      </w: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245">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46">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47">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Luego entonces es viable concluir que es obligación del Municipio tener un sistema institucional de archivos y por ende hacer entrega de los nombres de los integrantes del Sistema Institucional de Archivos y las Actas de Instalación de dicho sistema desde el 2019 al 2021. </w:t>
      </w:r>
    </w:p>
    <w:p w:rsidR="00000000" w:rsidDel="00000000" w:rsidP="00000000" w:rsidRDefault="00000000" w:rsidRPr="00000000" w14:paraId="00000248">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49">
      <w:pPr>
        <w:spacing w:line="360" w:lineRule="auto"/>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u w:val="single"/>
          <w:rtl w:val="0"/>
        </w:rPr>
        <w:t xml:space="preserve">Del catálogo de disposición documental, Inventarios documentales y Cuadro general de clasificación archivística. </w:t>
      </w:r>
      <w:r w:rsidDel="00000000" w:rsidR="00000000" w:rsidRPr="00000000">
        <w:rPr>
          <w:rtl w:val="0"/>
        </w:rPr>
      </w:r>
    </w:p>
    <w:p w:rsidR="00000000" w:rsidDel="00000000" w:rsidP="00000000" w:rsidRDefault="00000000" w:rsidRPr="00000000" w14:paraId="0000024A">
      <w:pPr>
        <w:spacing w:line="360" w:lineRule="auto"/>
        <w:ind w:right="49"/>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rtl w:val="0"/>
        </w:rPr>
        <w:t xml:space="preserve">La Ley General de Archivos  define al Catálogo de disposición documental y los inventarios documentales en su artículo 4 fracciones  XIII y XXXIX como: </w:t>
      </w:r>
      <w:r w:rsidDel="00000000" w:rsidR="00000000" w:rsidRPr="00000000">
        <w:rPr>
          <w:rFonts w:ascii="Palatino Linotype" w:cs="Palatino Linotype" w:eastAsia="Palatino Linotype" w:hAnsi="Palatino Linotype"/>
          <w:b w:val="1"/>
          <w:i w:val="1"/>
          <w:sz w:val="22"/>
          <w:szCs w:val="22"/>
          <w:rtl w:val="0"/>
        </w:rPr>
        <w:t xml:space="preserve"> </w:t>
      </w:r>
    </w:p>
    <w:p w:rsidR="00000000" w:rsidDel="00000000" w:rsidP="00000000" w:rsidRDefault="00000000" w:rsidRPr="00000000" w14:paraId="0000024B">
      <w:pPr>
        <w:spacing w:line="360" w:lineRule="auto"/>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4. </w:t>
      </w:r>
      <w:r w:rsidDel="00000000" w:rsidR="00000000" w:rsidRPr="00000000">
        <w:rPr>
          <w:rFonts w:ascii="Palatino Linotype" w:cs="Palatino Linotype" w:eastAsia="Palatino Linotype" w:hAnsi="Palatino Linotype"/>
          <w:i w:val="1"/>
          <w:sz w:val="22"/>
          <w:szCs w:val="22"/>
          <w:rtl w:val="0"/>
        </w:rPr>
        <w:t xml:space="preserve">Para los efectos de esta Ley se entenderá por:</w:t>
      </w:r>
    </w:p>
    <w:p w:rsidR="00000000" w:rsidDel="00000000" w:rsidP="00000000" w:rsidRDefault="00000000" w:rsidRPr="00000000" w14:paraId="0000024C">
      <w:pPr>
        <w:spacing w:line="360" w:lineRule="auto"/>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XIII. Catálogo de disposición documental:</w:t>
      </w:r>
      <w:r w:rsidDel="00000000" w:rsidR="00000000" w:rsidRPr="00000000">
        <w:rPr>
          <w:rFonts w:ascii="Palatino Linotype" w:cs="Palatino Linotype" w:eastAsia="Palatino Linotype" w:hAnsi="Palatino Linotype"/>
          <w:i w:val="1"/>
          <w:sz w:val="22"/>
          <w:szCs w:val="22"/>
          <w:rtl w:val="0"/>
        </w:rPr>
        <w:t xml:space="preserve"> Al registro general y sistemático que establece los valores documentales, la vigencia documental, los plazos de conservación y la disposición documental</w:t>
      </w:r>
    </w:p>
    <w:p w:rsidR="00000000" w:rsidDel="00000000" w:rsidP="00000000" w:rsidRDefault="00000000" w:rsidRPr="00000000" w14:paraId="0000024D">
      <w:pPr>
        <w:spacing w:line="360" w:lineRule="auto"/>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XXXIX.</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Inventarios documentales</w:t>
      </w:r>
      <w:r w:rsidDel="00000000" w:rsidR="00000000" w:rsidRPr="00000000">
        <w:rPr>
          <w:rFonts w:ascii="Palatino Linotype" w:cs="Palatino Linotype" w:eastAsia="Palatino Linotype" w:hAnsi="Palatino Linotype"/>
          <w:i w:val="1"/>
          <w:sz w:val="22"/>
          <w:szCs w:val="22"/>
          <w:rtl w:val="0"/>
        </w:rPr>
        <w:t xml:space="preserve">: A los instrumentos de consulta que describen las series documentales y expedientes de un archivo y que permiten su localización (inventario general), para las transferencias (inventario de transferencia) o para la baja documental (inventario de baja documental);”</w:t>
      </w:r>
    </w:p>
    <w:p w:rsidR="00000000" w:rsidDel="00000000" w:rsidP="00000000" w:rsidRDefault="00000000" w:rsidRPr="00000000" w14:paraId="0000024E">
      <w:pPr>
        <w:spacing w:line="360" w:lineRule="auto"/>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4F">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5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su parte el artículo 13 de la ley en comento establece que los Sujetos obligados deberán contar con por lo menos tres instrumentos de control y de consulta archivísticos entre los cuales se encuentra el Catálogo de disposición documental y los Inventarios documentales: </w:t>
      </w:r>
    </w:p>
    <w:p w:rsidR="00000000" w:rsidDel="00000000" w:rsidP="00000000" w:rsidRDefault="00000000" w:rsidRPr="00000000" w14:paraId="00000251">
      <w:pPr>
        <w:ind w:left="850"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Artículo 13. </w:t>
      </w:r>
      <w:r w:rsidDel="00000000" w:rsidR="00000000" w:rsidRPr="00000000">
        <w:rPr>
          <w:rFonts w:ascii="Palatino Linotype" w:cs="Palatino Linotype" w:eastAsia="Palatino Linotype" w:hAnsi="Palatino Linotype"/>
          <w:i w:val="1"/>
          <w:sz w:val="22"/>
          <w:szCs w:val="22"/>
          <w:rtl w:val="0"/>
        </w:rPr>
        <w:t xml:space="preserve">Los sujetos obligados deberán contar con los instrumentos de control y de consulta archivísticos conforme a sus atribuciones y funciones, manteniéndolos actualizados y disponibles; y contarán al menos con los siguientes: </w:t>
      </w:r>
      <w:r w:rsidDel="00000000" w:rsidR="00000000" w:rsidRPr="00000000">
        <w:rPr>
          <w:rFonts w:ascii="Palatino Linotype" w:cs="Palatino Linotype" w:eastAsia="Palatino Linotype" w:hAnsi="Palatino Linotype"/>
          <w:b w:val="1"/>
          <w:i w:val="1"/>
          <w:sz w:val="22"/>
          <w:szCs w:val="22"/>
          <w:rtl w:val="0"/>
        </w:rPr>
        <w:t xml:space="preserve">I. Cuadro general de clasificación archivística; </w:t>
      </w:r>
    </w:p>
    <w:p w:rsidR="00000000" w:rsidDel="00000000" w:rsidP="00000000" w:rsidRDefault="00000000" w:rsidRPr="00000000" w14:paraId="0000025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 Catálogo de disposición documental</w:t>
      </w:r>
      <w:r w:rsidDel="00000000" w:rsidR="00000000" w:rsidRPr="00000000">
        <w:rPr>
          <w:rFonts w:ascii="Palatino Linotype" w:cs="Palatino Linotype" w:eastAsia="Palatino Linotype" w:hAnsi="Palatino Linotype"/>
          <w:i w:val="1"/>
          <w:sz w:val="22"/>
          <w:szCs w:val="22"/>
          <w:rtl w:val="0"/>
        </w:rPr>
        <w:t xml:space="preserve">, y </w:t>
      </w:r>
    </w:p>
    <w:p w:rsidR="00000000" w:rsidDel="00000000" w:rsidP="00000000" w:rsidRDefault="00000000" w:rsidRPr="00000000" w14:paraId="00000253">
      <w:pPr>
        <w:ind w:left="850" w:right="899"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i w:val="1"/>
          <w:sz w:val="22"/>
          <w:szCs w:val="22"/>
          <w:rtl w:val="0"/>
        </w:rPr>
        <w:t xml:space="preserve">III. Inventarios documentales.</w:t>
      </w:r>
      <w:r w:rsidDel="00000000" w:rsidR="00000000" w:rsidRPr="00000000">
        <w:rPr>
          <w:rFonts w:ascii="Palatino Linotype" w:cs="Palatino Linotype" w:eastAsia="Palatino Linotype" w:hAnsi="Palatino Linotype"/>
          <w:i w:val="1"/>
          <w:sz w:val="22"/>
          <w:szCs w:val="22"/>
          <w:rtl w:val="0"/>
        </w:rPr>
        <w:t xml:space="preserve"> La estructura del cuadro general de clasificación archivística atenderá los niveles de fondo, sección y serie, sin que esto excluya la posibilidad de que existan niveles intermedios, los cuales, serán identificados mediante una clave alfanumérica</w:t>
      </w:r>
      <w:r w:rsidDel="00000000" w:rsidR="00000000" w:rsidRPr="00000000">
        <w:rPr>
          <w:rFonts w:ascii="Palatino Linotype" w:cs="Palatino Linotype" w:eastAsia="Palatino Linotype" w:hAnsi="Palatino Linotype"/>
          <w:rtl w:val="0"/>
        </w:rPr>
        <w:t xml:space="preserve">.”</w:t>
      </w:r>
    </w:p>
    <w:p w:rsidR="00000000" w:rsidDel="00000000" w:rsidP="00000000" w:rsidRDefault="00000000" w:rsidRPr="00000000" w14:paraId="00000254">
      <w:pPr>
        <w:ind w:left="850" w:right="899"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rtl w:val="0"/>
        </w:rPr>
        <w:t xml:space="preserve">(Énfasis añadido)</w:t>
      </w:r>
      <w:r w:rsidDel="00000000" w:rsidR="00000000" w:rsidRPr="00000000">
        <w:rPr>
          <w:rtl w:val="0"/>
        </w:rPr>
      </w:r>
    </w:p>
    <w:p w:rsidR="00000000" w:rsidDel="00000000" w:rsidP="00000000" w:rsidRDefault="00000000" w:rsidRPr="00000000" w14:paraId="00000255">
      <w:pPr>
        <w:spacing w:line="360" w:lineRule="auto"/>
        <w:ind w:right="616"/>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56">
      <w:pPr>
        <w:spacing w:line="360" w:lineRule="auto"/>
        <w:ind w:right="616"/>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Razón por la cual se aprecia que dicha información debe ser generada por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en atención a sus facultades y es dable ordenar la entrega del Catálogo de disposición documental vigente, el Acta mediante la cual fue aprobado , los inventarios documentales de archivo de trámite, archivo de concentración, baja documental  y en su caso archivo histórico. </w:t>
      </w:r>
    </w:p>
    <w:p w:rsidR="00000000" w:rsidDel="00000000" w:rsidP="00000000" w:rsidRDefault="00000000" w:rsidRPr="00000000" w14:paraId="00000257">
      <w:pPr>
        <w:spacing w:line="360" w:lineRule="auto"/>
        <w:ind w:right="616"/>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58">
      <w:pPr>
        <w:spacing w:line="360" w:lineRule="auto"/>
        <w:ind w:right="616"/>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 la Guía de Archivo documental </w:t>
      </w:r>
    </w:p>
    <w:p w:rsidR="00000000" w:rsidDel="00000000" w:rsidP="00000000" w:rsidRDefault="00000000" w:rsidRPr="00000000" w14:paraId="00000259">
      <w:pPr>
        <w:spacing w:line="360" w:lineRule="auto"/>
        <w:ind w:right="616"/>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Al respecto la Ley General de Archivos  señala en su artículo 14 que además de los instrumentos de control, los Sujetos obligados deberán contar y poner a disposición del público la Guía de archivo documental como se aprecia a continuación:   </w:t>
      </w:r>
    </w:p>
    <w:p w:rsidR="00000000" w:rsidDel="00000000" w:rsidP="00000000" w:rsidRDefault="00000000" w:rsidRPr="00000000" w14:paraId="0000025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14</w:t>
      </w:r>
      <w:r w:rsidDel="00000000" w:rsidR="00000000" w:rsidRPr="00000000">
        <w:rPr>
          <w:rFonts w:ascii="Palatino Linotype" w:cs="Palatino Linotype" w:eastAsia="Palatino Linotype" w:hAnsi="Palatino Linotype"/>
          <w:i w:val="1"/>
          <w:sz w:val="22"/>
          <w:szCs w:val="22"/>
          <w:rtl w:val="0"/>
        </w:rPr>
        <w:t xml:space="preserve">. Además de los instrumentos de control y consulta archivísticos, los sujetos obligados deberán contar y poner a disposición del público la Guía de archivo documental y el Índice de expedientes clasificados como reservados a que hace referencia la Ley General de Transparencia y Acceso a la Información Pública y demás disposiciones aplicables en el ámbito federal y de las entidades federativas.”</w:t>
      </w:r>
    </w:p>
    <w:p w:rsidR="00000000" w:rsidDel="00000000" w:rsidP="00000000" w:rsidRDefault="00000000" w:rsidRPr="00000000" w14:paraId="0000025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5C">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5D">
      <w:pPr>
        <w:spacing w:line="360" w:lineRule="auto"/>
        <w:ind w:right="616"/>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lo cual es procedente ordenar la entrega de la Guía de archivo documental vigente a la fecha de la solicitud.   </w:t>
      </w:r>
    </w:p>
    <w:p w:rsidR="00000000" w:rsidDel="00000000" w:rsidP="00000000" w:rsidRDefault="00000000" w:rsidRPr="00000000" w14:paraId="0000025E">
      <w:pPr>
        <w:spacing w:line="360" w:lineRule="auto"/>
        <w:ind w:right="616"/>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5F">
      <w:pPr>
        <w:spacing w:line="360" w:lineRule="auto"/>
        <w:ind w:right="616"/>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i w:val="1"/>
          <w:u w:val="single"/>
          <w:rtl w:val="0"/>
        </w:rPr>
        <w:t xml:space="preserve">Del Programa anual de desarrollo archivístico y los informes anuales del cumplimento de los años 2019, 2020 y 2021</w:t>
      </w:r>
      <w:r w:rsidDel="00000000" w:rsidR="00000000" w:rsidRPr="00000000">
        <w:rPr>
          <w:rFonts w:ascii="Palatino Linotype" w:cs="Palatino Linotype" w:eastAsia="Palatino Linotype" w:hAnsi="Palatino Linotype"/>
          <w:b w:val="1"/>
          <w:rtl w:val="0"/>
        </w:rPr>
        <w:t xml:space="preserve"> </w:t>
      </w:r>
    </w:p>
    <w:p w:rsidR="00000000" w:rsidDel="00000000" w:rsidP="00000000" w:rsidRDefault="00000000" w:rsidRPr="00000000" w14:paraId="00000260">
      <w:pPr>
        <w:spacing w:line="360" w:lineRule="auto"/>
        <w:ind w:left="851" w:right="616" w:firstLine="0"/>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26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Ante tales solicitudes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se pronunció arguyendo que no se cuenta con el programa anual de desarrollo archivístico, por ello, este Órgano Garante advierte que, se debe seguir lo que señala la </w:t>
      </w:r>
      <w:r w:rsidDel="00000000" w:rsidR="00000000" w:rsidRPr="00000000">
        <w:rPr>
          <w:rFonts w:ascii="Palatino Linotype" w:cs="Palatino Linotype" w:eastAsia="Palatino Linotype" w:hAnsi="Palatino Linotype"/>
          <w:b w:val="1"/>
          <w:u w:val="single"/>
          <w:rtl w:val="0"/>
        </w:rPr>
        <w:t xml:space="preserve">LEY GENERAL DE ARCHIVOS</w:t>
      </w:r>
      <w:r w:rsidDel="00000000" w:rsidR="00000000" w:rsidRPr="00000000">
        <w:rPr>
          <w:rFonts w:ascii="Palatino Linotype" w:cs="Palatino Linotype" w:eastAsia="Palatino Linotype" w:hAnsi="Palatino Linotype"/>
          <w:rtl w:val="0"/>
        </w:rPr>
        <w:t xml:space="preserve">, como a continuación se plasma:</w:t>
      </w:r>
    </w:p>
    <w:p w:rsidR="00000000" w:rsidDel="00000000" w:rsidP="00000000" w:rsidRDefault="00000000" w:rsidRPr="00000000" w14:paraId="00000262">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6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6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65">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CAPÍTULO V</w:t>
      </w:r>
    </w:p>
    <w:p w:rsidR="00000000" w:rsidDel="00000000" w:rsidP="00000000" w:rsidRDefault="00000000" w:rsidRPr="00000000" w14:paraId="00000266">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LA PLANEACIÓN EN MATERIA ARCHIVÍSTICA</w:t>
      </w:r>
    </w:p>
    <w:p w:rsidR="00000000" w:rsidDel="00000000" w:rsidP="00000000" w:rsidRDefault="00000000" w:rsidRPr="00000000" w14:paraId="00000267">
      <w:pPr>
        <w:widowControl w:val="0"/>
        <w:tabs>
          <w:tab w:val="left" w:pos="1701"/>
          <w:tab w:val="left" w:pos="1843"/>
        </w:tabs>
        <w:ind w:left="851" w:right="899" w:firstLine="0"/>
        <w:jc w:val="both"/>
        <w:rPr>
          <w:rFonts w:ascii="Palatino Linotype" w:cs="Palatino Linotype" w:eastAsia="Palatino Linotype" w:hAnsi="Palatino Linotype"/>
          <w:b w:val="1"/>
          <w:i w:val="1"/>
          <w:sz w:val="22"/>
          <w:szCs w:val="22"/>
        </w:rPr>
      </w:pPr>
      <w:r w:rsidDel="00000000" w:rsidR="00000000" w:rsidRPr="00000000">
        <w:rPr>
          <w:rtl w:val="0"/>
        </w:rPr>
      </w:r>
    </w:p>
    <w:p w:rsidR="00000000" w:rsidDel="00000000" w:rsidP="00000000" w:rsidRDefault="00000000" w:rsidRPr="00000000" w14:paraId="00000268">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23.</w:t>
      </w:r>
      <w:r w:rsidDel="00000000" w:rsidR="00000000" w:rsidRPr="00000000">
        <w:rPr>
          <w:rFonts w:ascii="Palatino Linotype" w:cs="Palatino Linotype" w:eastAsia="Palatino Linotype" w:hAnsi="Palatino Linotype"/>
          <w:i w:val="1"/>
          <w:sz w:val="22"/>
          <w:szCs w:val="22"/>
          <w:rtl w:val="0"/>
        </w:rPr>
        <w:t xml:space="preserve"> Los sujetos obligados que cuenten con un sistema institucional de archivos, deberán elaborar un programa anual y publicarlo en su portal electrónico en los primeros treinta días naturales del ejercicio fiscal correspondiente.</w:t>
      </w:r>
    </w:p>
    <w:p w:rsidR="00000000" w:rsidDel="00000000" w:rsidP="00000000" w:rsidRDefault="00000000" w:rsidRPr="00000000" w14:paraId="00000269">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6A">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24.</w:t>
      </w:r>
      <w:r w:rsidDel="00000000" w:rsidR="00000000" w:rsidRPr="00000000">
        <w:rPr>
          <w:rFonts w:ascii="Palatino Linotype" w:cs="Palatino Linotype" w:eastAsia="Palatino Linotype" w:hAnsi="Palatino Linotype"/>
          <w:i w:val="1"/>
          <w:sz w:val="22"/>
          <w:szCs w:val="22"/>
          <w:rtl w:val="0"/>
        </w:rPr>
        <w:t xml:space="preserve"> El programa anual contendrá los elementos de planeación, programación y evaluación para el desarrollo de los archivos y deberá incluir un enfoque de administración de riesgos, protección a los derechos humanos y de otros derechos que de ellos deriven, así como de apertura proactiva de la información.</w:t>
      </w:r>
    </w:p>
    <w:p w:rsidR="00000000" w:rsidDel="00000000" w:rsidP="00000000" w:rsidRDefault="00000000" w:rsidRPr="00000000" w14:paraId="0000026B">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6C">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25.</w:t>
      </w:r>
      <w:r w:rsidDel="00000000" w:rsidR="00000000" w:rsidRPr="00000000">
        <w:rPr>
          <w:rFonts w:ascii="Palatino Linotype" w:cs="Palatino Linotype" w:eastAsia="Palatino Linotype" w:hAnsi="Palatino Linotype"/>
          <w:i w:val="1"/>
          <w:sz w:val="22"/>
          <w:szCs w:val="22"/>
          <w:rtl w:val="0"/>
        </w:rPr>
        <w:t xml:space="preserve"> El programa anual definirá las prioridades institucionales integrando los recursos económicos, tecnológicos y operativos disponibles; de igual forma deberá contener programas de organización y capacitación en gestión documental y administración de archivos que incluyan mecanismos para su consulta, seguridad de la información y procedimientos para la generación, administración, uso, control, migración de formatos electrónicos y preservación a largo plazo de los documentos de archivos electrónicos.</w:t>
      </w:r>
    </w:p>
    <w:p w:rsidR="00000000" w:rsidDel="00000000" w:rsidP="00000000" w:rsidRDefault="00000000" w:rsidRPr="00000000" w14:paraId="0000026D">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6E">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26.</w:t>
      </w:r>
      <w:r w:rsidDel="00000000" w:rsidR="00000000" w:rsidRPr="00000000">
        <w:rPr>
          <w:rFonts w:ascii="Palatino Linotype" w:cs="Palatino Linotype" w:eastAsia="Palatino Linotype" w:hAnsi="Palatino Linotype"/>
          <w:i w:val="1"/>
          <w:sz w:val="22"/>
          <w:szCs w:val="22"/>
          <w:rtl w:val="0"/>
        </w:rPr>
        <w:t xml:space="preserve"> Los sujetos obligados deberán elaborar un informe anual detallando el cumplimiento del programa anual y publicarlo en su portal electrónico, a más tardar el último día del mes de enero del siguiente año de la ejecución de dicho programa.</w:t>
      </w:r>
    </w:p>
    <w:p w:rsidR="00000000" w:rsidDel="00000000" w:rsidP="00000000" w:rsidRDefault="00000000" w:rsidRPr="00000000" w14:paraId="0000026F">
      <w:pPr>
        <w:widowControl w:val="0"/>
        <w:tabs>
          <w:tab w:val="left" w:pos="1701"/>
          <w:tab w:val="left" w:pos="1843"/>
        </w:tabs>
        <w:ind w:left="851" w:right="902"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70">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lo anterior, claramente se observa la obligatoriedad que tienen los sujetos obligados, para contar con el programa anual de desarrollo archivístico; p</w:t>
      </w:r>
      <w:r w:rsidDel="00000000" w:rsidR="00000000" w:rsidRPr="00000000">
        <w:rPr>
          <w:rFonts w:ascii="Palatino Linotype" w:cs="Palatino Linotype" w:eastAsia="Palatino Linotype" w:hAnsi="Palatino Linotype"/>
          <w:color w:val="2f2f2f"/>
          <w:rtl w:val="0"/>
        </w:rPr>
        <w:t xml:space="preserve">or ello se ordena al </w:t>
      </w:r>
      <w:r w:rsidDel="00000000" w:rsidR="00000000" w:rsidRPr="00000000">
        <w:rPr>
          <w:rFonts w:ascii="Palatino Linotype" w:cs="Palatino Linotype" w:eastAsia="Palatino Linotype" w:hAnsi="Palatino Linotype"/>
          <w:b w:val="1"/>
          <w:color w:val="2f2f2f"/>
          <w:rtl w:val="0"/>
        </w:rPr>
        <w:t xml:space="preserve">SUJETO OBLIGADO</w:t>
      </w:r>
      <w:r w:rsidDel="00000000" w:rsidR="00000000" w:rsidRPr="00000000">
        <w:rPr>
          <w:rFonts w:ascii="Palatino Linotype" w:cs="Palatino Linotype" w:eastAsia="Palatino Linotype" w:hAnsi="Palatino Linotype"/>
          <w:color w:val="2f2f2f"/>
          <w:rtl w:val="0"/>
        </w:rPr>
        <w:t xml:space="preserve">, que en caso de no contar con el cómo fue mencionado por el mismo, debe decirse que</w:t>
      </w:r>
      <w:r w:rsidDel="00000000" w:rsidR="00000000" w:rsidRPr="00000000">
        <w:rPr>
          <w:rFonts w:ascii="Palatino Linotype" w:cs="Palatino Linotype" w:eastAsia="Palatino Linotype" w:hAnsi="Palatino Linotype"/>
          <w:rtl w:val="0"/>
        </w:rPr>
        <w:t xml:space="preserve">, no basta con que el </w:t>
      </w:r>
      <w:r w:rsidDel="00000000" w:rsidR="00000000" w:rsidRPr="00000000">
        <w:rPr>
          <w:rFonts w:ascii="Palatino Linotype" w:cs="Palatino Linotype" w:eastAsia="Palatino Linotype" w:hAnsi="Palatino Linotype"/>
          <w:b w:val="1"/>
          <w:rtl w:val="0"/>
        </w:rPr>
        <w:t xml:space="preserve">SUJETO OBLIGADO </w:t>
      </w:r>
      <w:r w:rsidDel="00000000" w:rsidR="00000000" w:rsidRPr="00000000">
        <w:rPr>
          <w:rFonts w:ascii="Palatino Linotype" w:cs="Palatino Linotype" w:eastAsia="Palatino Linotype" w:hAnsi="Palatino Linotype"/>
          <w:rtl w:val="0"/>
        </w:rPr>
        <w:t xml:space="preserve">haya manifestado que </w:t>
      </w:r>
      <w:r w:rsidDel="00000000" w:rsidR="00000000" w:rsidRPr="00000000">
        <w:rPr>
          <w:rFonts w:ascii="Palatino Linotype" w:cs="Palatino Linotype" w:eastAsia="Palatino Linotype" w:hAnsi="Palatino Linotype"/>
          <w:b w:val="1"/>
          <w:u w:val="single"/>
          <w:rtl w:val="0"/>
        </w:rPr>
        <w:t xml:space="preserve">no cuenta con la información solicitada;</w:t>
      </w:r>
      <w:r w:rsidDel="00000000" w:rsidR="00000000" w:rsidRPr="00000000">
        <w:rPr>
          <w:rFonts w:ascii="Palatino Linotype" w:cs="Palatino Linotype" w:eastAsia="Palatino Linotype" w:hAnsi="Palatino Linotype"/>
          <w:rtl w:val="0"/>
        </w:rPr>
        <w:t xml:space="preserve"> es necesario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mediante su Comité de Transparencia, emita un Acuerdo en el que se declare la Inexistencia del documento solicitado, pues existe una fuente obligacional que constriñe al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a contar con la información solicitada en un tiempo establecido.</w:t>
      </w:r>
    </w:p>
    <w:p w:rsidR="00000000" w:rsidDel="00000000" w:rsidP="00000000" w:rsidRDefault="00000000" w:rsidRPr="00000000" w14:paraId="00000271">
      <w:pPr>
        <w:spacing w:line="360" w:lineRule="auto"/>
        <w:ind w:right="616"/>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272">
      <w:pPr>
        <w:spacing w:line="360" w:lineRule="auto"/>
        <w:ind w:right="616"/>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 los formatos Institucionales de carátula de Expedientes y Pestañas o cejas o marbetes de sus expedientes</w:t>
      </w:r>
    </w:p>
    <w:p w:rsidR="00000000" w:rsidDel="00000000" w:rsidP="00000000" w:rsidRDefault="00000000" w:rsidRPr="00000000" w14:paraId="0000027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7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Ante tal solicitud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no realizó pronunciamiento alguno, por ello, este Órgano Garante advierte que para realizar para la identificación de los archivos físicos, se debe seguir lo que señala los </w:t>
      </w:r>
      <w:r w:rsidDel="00000000" w:rsidR="00000000" w:rsidRPr="00000000">
        <w:rPr>
          <w:rFonts w:ascii="Palatino Linotype" w:cs="Palatino Linotype" w:eastAsia="Palatino Linotype" w:hAnsi="Palatino Linotype"/>
          <w:b w:val="1"/>
          <w:u w:val="single"/>
          <w:rtl w:val="0"/>
        </w:rPr>
        <w:t xml:space="preserve">Lineamientos para la Organización y Conservación de Archivos</w:t>
      </w:r>
      <w:r w:rsidDel="00000000" w:rsidR="00000000" w:rsidRPr="00000000">
        <w:rPr>
          <w:rFonts w:ascii="Palatino Linotype" w:cs="Palatino Linotype" w:eastAsia="Palatino Linotype" w:hAnsi="Palatino Linotype"/>
          <w:rtl w:val="0"/>
        </w:rPr>
        <w:t xml:space="preserve">, como a continuación se plasma: </w:t>
      </w:r>
    </w:p>
    <w:p w:rsidR="00000000" w:rsidDel="00000000" w:rsidP="00000000" w:rsidRDefault="00000000" w:rsidRPr="00000000" w14:paraId="00000275">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CAPÍTULO II</w:t>
      </w:r>
    </w:p>
    <w:p w:rsidR="00000000" w:rsidDel="00000000" w:rsidP="00000000" w:rsidRDefault="00000000" w:rsidRPr="00000000" w14:paraId="00000276">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LOS CRITERIOS PARA LA SISTEMATIZACIÓN</w:t>
      </w:r>
    </w:p>
    <w:p w:rsidR="00000000" w:rsidDel="00000000" w:rsidP="00000000" w:rsidRDefault="00000000" w:rsidRPr="00000000" w14:paraId="00000277">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SECCIÓN PRIMERA</w:t>
      </w:r>
    </w:p>
    <w:p w:rsidR="00000000" w:rsidDel="00000000" w:rsidP="00000000" w:rsidRDefault="00000000" w:rsidRPr="00000000" w14:paraId="00000278">
      <w:pPr>
        <w:widowControl w:val="0"/>
        <w:tabs>
          <w:tab w:val="left" w:pos="1701"/>
          <w:tab w:val="left" w:pos="1843"/>
        </w:tabs>
        <w:ind w:left="851"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las obligaciones de los Sujetos obligados</w:t>
      </w:r>
    </w:p>
    <w:p w:rsidR="00000000" w:rsidDel="00000000" w:rsidP="00000000" w:rsidRDefault="00000000" w:rsidRPr="00000000" w14:paraId="00000279">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Quinto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Todos los documentos</w:t>
      </w:r>
      <w:r w:rsidDel="00000000" w:rsidR="00000000" w:rsidRPr="00000000">
        <w:rPr>
          <w:rFonts w:ascii="Palatino Linotype" w:cs="Palatino Linotype" w:eastAsia="Palatino Linotype" w:hAnsi="Palatino Linotype"/>
          <w:i w:val="1"/>
          <w:sz w:val="22"/>
          <w:szCs w:val="22"/>
          <w:rtl w:val="0"/>
        </w:rPr>
        <w:t xml:space="preserve"> de archivo en posesión de los Sujetos obligados </w:t>
      </w:r>
      <w:r w:rsidDel="00000000" w:rsidR="00000000" w:rsidRPr="00000000">
        <w:rPr>
          <w:rFonts w:ascii="Palatino Linotype" w:cs="Palatino Linotype" w:eastAsia="Palatino Linotype" w:hAnsi="Palatino Linotype"/>
          <w:b w:val="1"/>
          <w:i w:val="1"/>
          <w:sz w:val="22"/>
          <w:szCs w:val="22"/>
          <w:rtl w:val="0"/>
        </w:rPr>
        <w:t xml:space="preserve">con independencia del soporte en el que se encuentren</w:t>
      </w:r>
      <w:r w:rsidDel="00000000" w:rsidR="00000000" w:rsidRPr="00000000">
        <w:rPr>
          <w:rFonts w:ascii="Palatino Linotype" w:cs="Palatino Linotype" w:eastAsia="Palatino Linotype" w:hAnsi="Palatino Linotype"/>
          <w:i w:val="1"/>
          <w:sz w:val="22"/>
          <w:szCs w:val="22"/>
          <w:rtl w:val="0"/>
        </w:rPr>
        <w:t xml:space="preserve">, deberán ser tratados conforme a los procesos de gestión documental establecidos en los presentes Lineamientos.</w:t>
      </w:r>
    </w:p>
    <w:p w:rsidR="00000000" w:rsidDel="00000000" w:rsidP="00000000" w:rsidRDefault="00000000" w:rsidRPr="00000000" w14:paraId="0000027A">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Sexto</w:t>
      </w:r>
      <w:r w:rsidDel="00000000" w:rsidR="00000000" w:rsidRPr="00000000">
        <w:rPr>
          <w:rFonts w:ascii="Palatino Linotype" w:cs="Palatino Linotype" w:eastAsia="Palatino Linotype" w:hAnsi="Palatino Linotype"/>
          <w:i w:val="1"/>
          <w:sz w:val="22"/>
          <w:szCs w:val="22"/>
          <w:rtl w:val="0"/>
        </w:rPr>
        <w:t xml:space="preserve">. Para la sistematización de los archivos los Sujetos obligados deberán:</w:t>
      </w:r>
    </w:p>
    <w:p w:rsidR="00000000" w:rsidDel="00000000" w:rsidP="00000000" w:rsidRDefault="00000000" w:rsidRPr="00000000" w14:paraId="0000027B">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 </w:t>
      </w:r>
      <w:r w:rsidDel="00000000" w:rsidR="00000000" w:rsidRPr="00000000">
        <w:rPr>
          <w:rFonts w:ascii="Palatino Linotype" w:cs="Palatino Linotype" w:eastAsia="Palatino Linotype" w:hAnsi="Palatino Linotype"/>
          <w:i w:val="1"/>
          <w:sz w:val="22"/>
          <w:szCs w:val="22"/>
          <w:rtl w:val="0"/>
        </w:rPr>
        <w:t xml:space="preserve"> Implementar métodos y medidas para administrar, organizar, y conservar de manera homogénea los documentos de archivo que reciban, produzcan, obtengan, adquieran, transformen o posean, derivado de sus facultades, competencias o funciones, a través de los responsables de los archivos de trámite, de concentración y, en su caso, histórico;</w:t>
      </w:r>
    </w:p>
    <w:p w:rsidR="00000000" w:rsidDel="00000000" w:rsidP="00000000" w:rsidRDefault="00000000" w:rsidRPr="00000000" w14:paraId="0000027C">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w:t>
      </w:r>
      <w:r w:rsidDel="00000000" w:rsidR="00000000" w:rsidRPr="00000000">
        <w:rPr>
          <w:rFonts w:ascii="Palatino Linotype" w:cs="Palatino Linotype" w:eastAsia="Palatino Linotype" w:hAnsi="Palatino Linotype"/>
          <w:i w:val="1"/>
          <w:sz w:val="22"/>
          <w:szCs w:val="22"/>
          <w:rtl w:val="0"/>
        </w:rPr>
        <w:t xml:space="preserve"> Establecer en una política interna el Sistema Institucional de Archivos con sus componentes normativos y operativos, para la debida administración de sus archivos y gestión documental;</w:t>
      </w:r>
    </w:p>
    <w:p w:rsidR="00000000" w:rsidDel="00000000" w:rsidP="00000000" w:rsidRDefault="00000000" w:rsidRPr="00000000" w14:paraId="0000027D">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w:t>
      </w:r>
      <w:r w:rsidDel="00000000" w:rsidR="00000000" w:rsidRPr="00000000">
        <w:rPr>
          <w:rtl w:val="0"/>
        </w:rPr>
      </w:r>
    </w:p>
    <w:p w:rsidR="00000000" w:rsidDel="00000000" w:rsidP="00000000" w:rsidRDefault="00000000" w:rsidRPr="00000000" w14:paraId="0000027E">
      <w:pPr>
        <w:widowControl w:val="0"/>
        <w:tabs>
          <w:tab w:val="left" w:pos="1701"/>
          <w:tab w:val="left" w:pos="1843"/>
        </w:tabs>
        <w:ind w:left="851"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Dotar a los documentos de archivo de los elementos de identificación necesarios para conocer su origen;</w:t>
      </w:r>
    </w:p>
    <w:p w:rsidR="00000000" w:rsidDel="00000000" w:rsidP="00000000" w:rsidRDefault="00000000" w:rsidRPr="00000000" w14:paraId="0000027F">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w:t>
      </w:r>
      <w:r w:rsidDel="00000000" w:rsidR="00000000" w:rsidRPr="00000000">
        <w:rPr>
          <w:rtl w:val="0"/>
        </w:rPr>
      </w:r>
    </w:p>
    <w:p w:rsidR="00000000" w:rsidDel="00000000" w:rsidP="00000000" w:rsidRDefault="00000000" w:rsidRPr="00000000" w14:paraId="00000280">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 </w:t>
      </w:r>
      <w:r w:rsidDel="00000000" w:rsidR="00000000" w:rsidRPr="00000000">
        <w:rPr>
          <w:rFonts w:ascii="Palatino Linotype" w:cs="Palatino Linotype" w:eastAsia="Palatino Linotype" w:hAnsi="Palatino Linotype"/>
          <w:i w:val="1"/>
          <w:sz w:val="22"/>
          <w:szCs w:val="22"/>
          <w:rtl w:val="0"/>
        </w:rPr>
        <w:t xml:space="preserve">Capacitar en materia de administración de archivos y gestión documental, acceso a la información y protección de datos personales a los responsables del Área coordinadora de archivos, Archivos de trámite, concentración y, en su caso, histórico, así como al personal que integre las unidades de correspondencia;</w:t>
      </w:r>
    </w:p>
    <w:p w:rsidR="00000000" w:rsidDel="00000000" w:rsidP="00000000" w:rsidRDefault="00000000" w:rsidRPr="00000000" w14:paraId="00000281">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XI.</w:t>
      </w:r>
      <w:r w:rsidDel="00000000" w:rsidR="00000000" w:rsidRPr="00000000">
        <w:rPr>
          <w:rFonts w:ascii="Palatino Linotype" w:cs="Palatino Linotype" w:eastAsia="Palatino Linotype" w:hAnsi="Palatino Linotype"/>
          <w:i w:val="1"/>
          <w:sz w:val="22"/>
          <w:szCs w:val="22"/>
          <w:rtl w:val="0"/>
        </w:rPr>
        <w:t xml:space="preserve"> Racionalizar la producción, uso, distribución y control de los documentos de archivo, y</w:t>
      </w:r>
    </w:p>
    <w:p w:rsidR="00000000" w:rsidDel="00000000" w:rsidP="00000000" w:rsidRDefault="00000000" w:rsidRPr="00000000" w14:paraId="00000282">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XII.</w:t>
      </w:r>
      <w:r w:rsidDel="00000000" w:rsidR="00000000" w:rsidRPr="00000000">
        <w:rPr>
          <w:rFonts w:ascii="Palatino Linotype" w:cs="Palatino Linotype" w:eastAsia="Palatino Linotype" w:hAnsi="Palatino Linotype"/>
          <w:i w:val="1"/>
          <w:sz w:val="22"/>
          <w:szCs w:val="22"/>
          <w:rtl w:val="0"/>
        </w:rPr>
        <w:t xml:space="preserve"> Resguardar los documentos contenidos en sus archivos   </w:t>
      </w:r>
    </w:p>
    <w:p w:rsidR="00000000" w:rsidDel="00000000" w:rsidP="00000000" w:rsidRDefault="00000000" w:rsidRPr="00000000" w14:paraId="00000283">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84">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SECCIÓN TERCERA</w:t>
      </w:r>
    </w:p>
    <w:p w:rsidR="00000000" w:rsidDel="00000000" w:rsidP="00000000" w:rsidRDefault="00000000" w:rsidRPr="00000000" w14:paraId="00000285">
      <w:pPr>
        <w:widowControl w:val="0"/>
        <w:tabs>
          <w:tab w:val="left" w:pos="1701"/>
          <w:tab w:val="left" w:pos="1843"/>
        </w:tabs>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la Gestión documental</w:t>
      </w:r>
    </w:p>
    <w:p w:rsidR="00000000" w:rsidDel="00000000" w:rsidP="00000000" w:rsidRDefault="00000000" w:rsidRPr="00000000" w14:paraId="00000286">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segundo</w:t>
      </w:r>
      <w:r w:rsidDel="00000000" w:rsidR="00000000" w:rsidRPr="00000000">
        <w:rPr>
          <w:rFonts w:ascii="Palatino Linotype" w:cs="Palatino Linotype" w:eastAsia="Palatino Linotype" w:hAnsi="Palatino Linotype"/>
          <w:i w:val="1"/>
          <w:sz w:val="22"/>
          <w:szCs w:val="22"/>
          <w:rtl w:val="0"/>
        </w:rPr>
        <w:t xml:space="preserve">. Los Sujetos obligados deberán constituir una estructura organizacional operativa que permita desarrollar los siguientes procesos de gestión documental de acuerdo con el ciclo vital del documento.</w:t>
      </w:r>
    </w:p>
    <w:p w:rsidR="00000000" w:rsidDel="00000000" w:rsidP="00000000" w:rsidRDefault="00000000" w:rsidRPr="00000000" w14:paraId="00000287">
      <w:pPr>
        <w:widowControl w:val="0"/>
        <w:tabs>
          <w:tab w:val="left" w:pos="1701"/>
          <w:tab w:val="left" w:pos="1843"/>
        </w:tabs>
        <w:ind w:left="851"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 Producción:</w:t>
      </w:r>
    </w:p>
    <w:p w:rsidR="00000000" w:rsidDel="00000000" w:rsidP="00000000" w:rsidRDefault="00000000" w:rsidRPr="00000000" w14:paraId="00000288">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w:t>
      </w:r>
      <w:r w:rsidDel="00000000" w:rsidR="00000000" w:rsidRPr="00000000">
        <w:rPr>
          <w:rFonts w:ascii="Palatino Linotype" w:cs="Palatino Linotype" w:eastAsia="Palatino Linotype" w:hAnsi="Palatino Linotype"/>
          <w:i w:val="1"/>
          <w:sz w:val="22"/>
          <w:szCs w:val="22"/>
          <w:rtl w:val="0"/>
        </w:rPr>
        <w:t xml:space="preserve">    Creación y/o recepción;</w:t>
      </w:r>
    </w:p>
    <w:p w:rsidR="00000000" w:rsidDel="00000000" w:rsidP="00000000" w:rsidRDefault="00000000" w:rsidRPr="00000000" w14:paraId="00000289">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b)</w:t>
      </w:r>
      <w:r w:rsidDel="00000000" w:rsidR="00000000" w:rsidRPr="00000000">
        <w:rPr>
          <w:rFonts w:ascii="Palatino Linotype" w:cs="Palatino Linotype" w:eastAsia="Palatino Linotype" w:hAnsi="Palatino Linotype"/>
          <w:i w:val="1"/>
          <w:sz w:val="22"/>
          <w:szCs w:val="22"/>
          <w:rtl w:val="0"/>
        </w:rPr>
        <w:t xml:space="preserve">    Distribución, y</w:t>
      </w:r>
    </w:p>
    <w:p w:rsidR="00000000" w:rsidDel="00000000" w:rsidP="00000000" w:rsidRDefault="00000000" w:rsidRPr="00000000" w14:paraId="0000028A">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w:t>
      </w:r>
      <w:r w:rsidDel="00000000" w:rsidR="00000000" w:rsidRPr="00000000">
        <w:rPr>
          <w:rFonts w:ascii="Palatino Linotype" w:cs="Palatino Linotype" w:eastAsia="Palatino Linotype" w:hAnsi="Palatino Linotype"/>
          <w:i w:val="1"/>
          <w:sz w:val="22"/>
          <w:szCs w:val="22"/>
          <w:rtl w:val="0"/>
        </w:rPr>
        <w:t xml:space="preserve">    Trámite.</w:t>
      </w:r>
    </w:p>
    <w:p w:rsidR="00000000" w:rsidDel="00000000" w:rsidP="00000000" w:rsidRDefault="00000000" w:rsidRPr="00000000" w14:paraId="0000028B">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Organización:</w:t>
      </w:r>
      <w:r w:rsidDel="00000000" w:rsidR="00000000" w:rsidRPr="00000000">
        <w:rPr>
          <w:rtl w:val="0"/>
        </w:rPr>
      </w:r>
    </w:p>
    <w:p w:rsidR="00000000" w:rsidDel="00000000" w:rsidP="00000000" w:rsidRDefault="00000000" w:rsidRPr="00000000" w14:paraId="0000028C">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    Identificación de documentos de archivo;</w:t>
      </w:r>
    </w:p>
    <w:p w:rsidR="00000000" w:rsidDel="00000000" w:rsidP="00000000" w:rsidRDefault="00000000" w:rsidRPr="00000000" w14:paraId="0000028D">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b)    Clasificación archivística por funciones;</w:t>
      </w:r>
    </w:p>
    <w:p w:rsidR="00000000" w:rsidDel="00000000" w:rsidP="00000000" w:rsidRDefault="00000000" w:rsidRPr="00000000" w14:paraId="0000028E">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c)    Ordenación, y</w:t>
      </w:r>
    </w:p>
    <w:p w:rsidR="00000000" w:rsidDel="00000000" w:rsidP="00000000" w:rsidRDefault="00000000" w:rsidRPr="00000000" w14:paraId="0000028F">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d)    Descripción.</w:t>
      </w:r>
    </w:p>
    <w:p w:rsidR="00000000" w:rsidDel="00000000" w:rsidP="00000000" w:rsidRDefault="00000000" w:rsidRPr="00000000" w14:paraId="00000290">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III.</w:t>
      </w:r>
      <w:r w:rsidDel="00000000" w:rsidR="00000000" w:rsidRPr="00000000">
        <w:rPr>
          <w:rFonts w:ascii="Palatino Linotype" w:cs="Palatino Linotype" w:eastAsia="Palatino Linotype" w:hAnsi="Palatino Linotype"/>
          <w:i w:val="1"/>
          <w:sz w:val="22"/>
          <w:szCs w:val="22"/>
          <w:rtl w:val="0"/>
        </w:rPr>
        <w:t xml:space="preserve"> Acceso y consulta:</w:t>
      </w:r>
    </w:p>
    <w:p w:rsidR="00000000" w:rsidDel="00000000" w:rsidP="00000000" w:rsidRDefault="00000000" w:rsidRPr="00000000" w14:paraId="00000291">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    Criterios de clasificación de la información.</w:t>
      </w:r>
    </w:p>
    <w:p w:rsidR="00000000" w:rsidDel="00000000" w:rsidP="00000000" w:rsidRDefault="00000000" w:rsidRPr="00000000" w14:paraId="00000292">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Valoración documental;</w:t>
      </w:r>
    </w:p>
    <w:p w:rsidR="00000000" w:rsidDel="00000000" w:rsidP="00000000" w:rsidRDefault="00000000" w:rsidRPr="00000000" w14:paraId="00000293">
      <w:pPr>
        <w:widowControl w:val="0"/>
        <w:tabs>
          <w:tab w:val="left" w:pos="1701"/>
          <w:tab w:val="left" w:pos="1843"/>
        </w:tabs>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   Disposición documental, y</w:t>
      </w:r>
    </w:p>
    <w:p w:rsidR="00000000" w:rsidDel="00000000" w:rsidP="00000000" w:rsidRDefault="00000000" w:rsidRPr="00000000" w14:paraId="00000294">
      <w:pPr>
        <w:widowControl w:val="0"/>
        <w:tabs>
          <w:tab w:val="left" w:pos="1701"/>
          <w:tab w:val="left" w:pos="1843"/>
        </w:tabs>
        <w:ind w:left="851" w:right="899" w:firstLine="0"/>
        <w:jc w:val="both"/>
        <w:rPr/>
      </w:pPr>
      <w:r w:rsidDel="00000000" w:rsidR="00000000" w:rsidRPr="00000000">
        <w:rPr>
          <w:rFonts w:ascii="Palatino Linotype" w:cs="Palatino Linotype" w:eastAsia="Palatino Linotype" w:hAnsi="Palatino Linotype"/>
          <w:i w:val="1"/>
          <w:sz w:val="22"/>
          <w:szCs w:val="22"/>
          <w:rtl w:val="0"/>
        </w:rPr>
        <w:t xml:space="preserve">VI. Conservación.</w:t>
      </w:r>
      <w:r w:rsidDel="00000000" w:rsidR="00000000" w:rsidRPr="00000000">
        <w:rPr>
          <w:rtl w:val="0"/>
        </w:rPr>
        <w:t xml:space="preserve"> </w:t>
      </w:r>
    </w:p>
    <w:p w:rsidR="00000000" w:rsidDel="00000000" w:rsidP="00000000" w:rsidRDefault="00000000" w:rsidRPr="00000000" w14:paraId="00000295">
      <w:pPr>
        <w:widowControl w:val="0"/>
        <w:tabs>
          <w:tab w:val="left" w:pos="1701"/>
          <w:tab w:val="left" w:pos="1843"/>
        </w:tabs>
        <w:ind w:left="851" w:right="899" w:firstLine="0"/>
        <w:jc w:val="both"/>
        <w:rPr/>
      </w:pPr>
      <w:r w:rsidDel="00000000" w:rsidR="00000000" w:rsidRPr="00000000">
        <w:rPr>
          <w:rtl w:val="0"/>
        </w:rPr>
      </w:r>
    </w:p>
    <w:p w:rsidR="00000000" w:rsidDel="00000000" w:rsidP="00000000" w:rsidRDefault="00000000" w:rsidRPr="00000000" w14:paraId="00000296">
      <w:pPr>
        <w:widowControl w:val="0"/>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Sin embargo también es de señalar, que los propios Lineamientos si contemplan la realización de una “Carátula” para los archivos pero siempre que tengan el carácter de “Clasificados” de tal manera que de acuerdo a como lo solicitó </w:t>
      </w:r>
      <w:r w:rsidDel="00000000" w:rsidR="00000000" w:rsidRPr="00000000">
        <w:rPr>
          <w:rFonts w:ascii="Palatino Linotype" w:cs="Palatino Linotype" w:eastAsia="Palatino Linotype" w:hAnsi="Palatino Linotype"/>
          <w:b w:val="1"/>
          <w:rtl w:val="0"/>
        </w:rPr>
        <w:t xml:space="preserve">la particular</w:t>
      </w:r>
      <w:r w:rsidDel="00000000" w:rsidR="00000000" w:rsidRPr="00000000">
        <w:rPr>
          <w:rFonts w:ascii="Palatino Linotype" w:cs="Palatino Linotype" w:eastAsia="Palatino Linotype" w:hAnsi="Palatino Linotype"/>
          <w:rtl w:val="0"/>
        </w:rPr>
        <w:t xml:space="preserve">, se estaría únicamente en el entendido de que dicha carátula en caso de que haya sido generada por el ente recurrido podrá obrar en sus archivos cuando hayan sido “Clasificados” esto de conformidad con lo que a continuación se extrae de los Lineamientos en comento: </w:t>
      </w:r>
    </w:p>
    <w:p w:rsidR="00000000" w:rsidDel="00000000" w:rsidP="00000000" w:rsidRDefault="00000000" w:rsidRPr="00000000" w14:paraId="00000297">
      <w:pPr>
        <w:widowControl w:val="0"/>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CAPÍTULO III</w:t>
      </w:r>
    </w:p>
    <w:p w:rsidR="00000000" w:rsidDel="00000000" w:rsidP="00000000" w:rsidRDefault="00000000" w:rsidRPr="00000000" w14:paraId="00000298">
      <w:pPr>
        <w:widowControl w:val="0"/>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LOS DOCUMENTOS CLASIFICADOS</w:t>
      </w:r>
    </w:p>
    <w:p w:rsidR="00000000" w:rsidDel="00000000" w:rsidP="00000000" w:rsidRDefault="00000000" w:rsidRPr="00000000" w14:paraId="00000299">
      <w:pPr>
        <w:widowControl w:val="0"/>
        <w:ind w:left="851" w:right="89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SECCIÓN PRIMERA</w:t>
      </w:r>
    </w:p>
    <w:p w:rsidR="00000000" w:rsidDel="00000000" w:rsidP="00000000" w:rsidRDefault="00000000" w:rsidRPr="00000000" w14:paraId="0000029A">
      <w:pPr>
        <w:widowControl w:val="0"/>
        <w:ind w:left="851"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los criterios de custodia y conservación</w:t>
      </w:r>
    </w:p>
    <w:p w:rsidR="00000000" w:rsidDel="00000000" w:rsidP="00000000" w:rsidRDefault="00000000" w:rsidRPr="00000000" w14:paraId="0000029B">
      <w:pPr>
        <w:widowControl w:val="0"/>
        <w:ind w:left="851"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quinto. Los expedientes deben incluir una portada o guarda exterior, en la que se deben registrar los datos de identificación del mismo, considerando el Cuadro general de clasificación archivística.</w:t>
      </w:r>
    </w:p>
    <w:p w:rsidR="00000000" w:rsidDel="00000000" w:rsidP="00000000" w:rsidRDefault="00000000" w:rsidRPr="00000000" w14:paraId="0000029C">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La identificación del expediente debe contener como mínimo los siguientes elementos:</w:t>
      </w:r>
    </w:p>
    <w:p w:rsidR="00000000" w:rsidDel="00000000" w:rsidP="00000000" w:rsidRDefault="00000000" w:rsidRPr="00000000" w14:paraId="0000029D">
      <w:pPr>
        <w:widowControl w:val="0"/>
        <w:numPr>
          <w:ilvl w:val="0"/>
          <w:numId w:val="1"/>
        </w:numPr>
        <w:ind w:left="1571" w:right="899" w:hanging="72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Área o unidad administrativa;</w:t>
      </w:r>
    </w:p>
    <w:p w:rsidR="00000000" w:rsidDel="00000000" w:rsidP="00000000" w:rsidRDefault="00000000" w:rsidRPr="00000000" w14:paraId="0000029E">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Fondo;</w:t>
      </w:r>
    </w:p>
    <w:p w:rsidR="00000000" w:rsidDel="00000000" w:rsidP="00000000" w:rsidRDefault="00000000" w:rsidRPr="00000000" w14:paraId="0000029F">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Sección;</w:t>
      </w:r>
    </w:p>
    <w:p w:rsidR="00000000" w:rsidDel="00000000" w:rsidP="00000000" w:rsidRDefault="00000000" w:rsidRPr="00000000" w14:paraId="000002A0">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Serie;</w:t>
      </w:r>
    </w:p>
    <w:p w:rsidR="00000000" w:rsidDel="00000000" w:rsidP="00000000" w:rsidRDefault="00000000" w:rsidRPr="00000000" w14:paraId="000002A1">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 Número de expediente o clasificador: el número consecutivo que dentro de la serie documental identifica a cada uno de sus expedientes;</w:t>
      </w:r>
    </w:p>
    <w:p w:rsidR="00000000" w:rsidDel="00000000" w:rsidP="00000000" w:rsidRDefault="00000000" w:rsidRPr="00000000" w14:paraId="000002A2">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 Fecha de apertura y, en su caso, de cierre del expediente;</w:t>
      </w:r>
    </w:p>
    <w:p w:rsidR="00000000" w:rsidDel="00000000" w:rsidP="00000000" w:rsidRDefault="00000000" w:rsidRPr="00000000" w14:paraId="000002A3">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 Asunto (resumen o descripción del expediente);</w:t>
      </w:r>
    </w:p>
    <w:p w:rsidR="00000000" w:rsidDel="00000000" w:rsidP="00000000" w:rsidRDefault="00000000" w:rsidRPr="00000000" w14:paraId="000002A4">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VIII. Valores documentales;</w:t>
      </w:r>
    </w:p>
    <w:p w:rsidR="00000000" w:rsidDel="00000000" w:rsidP="00000000" w:rsidRDefault="00000000" w:rsidRPr="00000000" w14:paraId="000002A5">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IX. Vigencia documental;</w:t>
      </w:r>
    </w:p>
    <w:p w:rsidR="00000000" w:rsidDel="00000000" w:rsidP="00000000" w:rsidRDefault="00000000" w:rsidRPr="00000000" w14:paraId="000002A6">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 Número de fojas útiles al cierre del expediente: es el número total de hojas contenidas en los documentos del expediente, y</w:t>
      </w:r>
    </w:p>
    <w:p w:rsidR="00000000" w:rsidDel="00000000" w:rsidP="00000000" w:rsidRDefault="00000000" w:rsidRPr="00000000" w14:paraId="000002A7">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XI. Leyenda de clasificación, de acuerdo con lo dispuesto en los Lineamientos Generales en Materia de Clasificación y Desclasificación de la Información, así como para la elaboración de Versiones Públicas, con la finalidad de garantizar la custodia y conservación de los documentos.</w:t>
      </w:r>
    </w:p>
    <w:p w:rsidR="00000000" w:rsidDel="00000000" w:rsidP="00000000" w:rsidRDefault="00000000" w:rsidRPr="00000000" w14:paraId="000002A8">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A9">
      <w:pPr>
        <w:widowControl w:val="0"/>
        <w:ind w:left="851"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En la ceja de la portada o guarda exterior del expediente deberá señalarse la nomenclatura asignada a las fracciones III, IV y V.</w:t>
      </w:r>
    </w:p>
    <w:p w:rsidR="00000000" w:rsidDel="00000000" w:rsidP="00000000" w:rsidRDefault="00000000" w:rsidRPr="00000000" w14:paraId="000002AA">
      <w:pPr>
        <w:widowControl w:val="0"/>
        <w:ind w:left="851" w:right="899" w:firstLine="0"/>
        <w:jc w:val="both"/>
        <w:rPr>
          <w:rFonts w:ascii="Palatino Linotype" w:cs="Palatino Linotype" w:eastAsia="Palatino Linotype" w:hAnsi="Palatino Linotype"/>
          <w:b w:val="1"/>
          <w:i w:val="1"/>
          <w:sz w:val="22"/>
          <w:szCs w:val="22"/>
        </w:rPr>
      </w:pPr>
      <w:r w:rsidDel="00000000" w:rsidR="00000000" w:rsidRPr="00000000">
        <w:rPr>
          <w:rtl w:val="0"/>
        </w:rPr>
      </w:r>
    </w:p>
    <w:p w:rsidR="00000000" w:rsidDel="00000000" w:rsidP="00000000" w:rsidRDefault="00000000" w:rsidRPr="00000000" w14:paraId="000002AB">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sexto.</w:t>
      </w:r>
      <w:r w:rsidDel="00000000" w:rsidR="00000000" w:rsidRPr="00000000">
        <w:rPr>
          <w:rFonts w:ascii="Palatino Linotype" w:cs="Palatino Linotype" w:eastAsia="Palatino Linotype" w:hAnsi="Palatino Linotype"/>
          <w:i w:val="1"/>
          <w:sz w:val="22"/>
          <w:szCs w:val="22"/>
          <w:rtl w:val="0"/>
        </w:rPr>
        <w:t xml:space="preserve"> Los documentos o expedientes que hayan sido objeto de solicitud de acceso a la información, con independencia de su clasificación, se deberán conservar por dos años más, a la conclusión de su vigencia documental.</w:t>
      </w:r>
    </w:p>
    <w:p w:rsidR="00000000" w:rsidDel="00000000" w:rsidP="00000000" w:rsidRDefault="00000000" w:rsidRPr="00000000" w14:paraId="000002AC">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séptimo</w:t>
      </w:r>
      <w:r w:rsidDel="00000000" w:rsidR="00000000" w:rsidRPr="00000000">
        <w:rPr>
          <w:rFonts w:ascii="Palatino Linotype" w:cs="Palatino Linotype" w:eastAsia="Palatino Linotype" w:hAnsi="Palatino Linotype"/>
          <w:i w:val="1"/>
          <w:sz w:val="22"/>
          <w:szCs w:val="22"/>
          <w:rtl w:val="0"/>
        </w:rPr>
        <w:t xml:space="preserve">. El plazo de conservación de los documentos o expedientes que contengan información que haya sido clasificada como reservada, en términos de la Ley y demás normatividad aplicable, deberá atender a un periodo igual a lo señalado en el Catálogo de disposición documental o al plazo de reserva señalado en el índice de expedientes clasificados como reservados, aplicando el que resulte mayor.</w:t>
      </w:r>
    </w:p>
    <w:p w:rsidR="00000000" w:rsidDel="00000000" w:rsidP="00000000" w:rsidRDefault="00000000" w:rsidRPr="00000000" w14:paraId="000002AD">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Cuando se desclasifique un expediente, en términos de las disposiciones aplicables, su plazo de conservación se ampliará por un tiempo igual al señalado en el Catálogo de disposición documental o al plazo de reserva, aplicando el que resulte mayor.</w:t>
      </w:r>
    </w:p>
    <w:p w:rsidR="00000000" w:rsidDel="00000000" w:rsidP="00000000" w:rsidRDefault="00000000" w:rsidRPr="00000000" w14:paraId="000002AE">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octavo</w:t>
      </w:r>
      <w:r w:rsidDel="00000000" w:rsidR="00000000" w:rsidRPr="00000000">
        <w:rPr>
          <w:rFonts w:ascii="Palatino Linotype" w:cs="Palatino Linotype" w:eastAsia="Palatino Linotype" w:hAnsi="Palatino Linotype"/>
          <w:i w:val="1"/>
          <w:sz w:val="22"/>
          <w:szCs w:val="22"/>
          <w:rtl w:val="0"/>
        </w:rPr>
        <w:t xml:space="preserve">. Aquella información que ha sido sujeta de clasificación deberá permanecer en el expediente que le corresponde, respetando la Procedencia.</w:t>
      </w:r>
    </w:p>
    <w:p w:rsidR="00000000" w:rsidDel="00000000" w:rsidP="00000000" w:rsidRDefault="00000000" w:rsidRPr="00000000" w14:paraId="000002AF">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noveno</w:t>
      </w:r>
      <w:r w:rsidDel="00000000" w:rsidR="00000000" w:rsidRPr="00000000">
        <w:rPr>
          <w:rFonts w:ascii="Palatino Linotype" w:cs="Palatino Linotype" w:eastAsia="Palatino Linotype" w:hAnsi="Palatino Linotype"/>
          <w:i w:val="1"/>
          <w:sz w:val="22"/>
          <w:szCs w:val="22"/>
          <w:rtl w:val="0"/>
        </w:rPr>
        <w:t xml:space="preserve">. Los Sujetos obligados deberán asegurar la integridad y debida conservación de los expedientes que contengan documentación clasificada.</w:t>
      </w:r>
    </w:p>
    <w:p w:rsidR="00000000" w:rsidDel="00000000" w:rsidP="00000000" w:rsidRDefault="00000000" w:rsidRPr="00000000" w14:paraId="000002B0">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Vigésimo.</w:t>
      </w:r>
      <w:r w:rsidDel="00000000" w:rsidR="00000000" w:rsidRPr="00000000">
        <w:rPr>
          <w:rFonts w:ascii="Palatino Linotype" w:cs="Palatino Linotype" w:eastAsia="Palatino Linotype" w:hAnsi="Palatino Linotype"/>
          <w:i w:val="1"/>
          <w:sz w:val="22"/>
          <w:szCs w:val="22"/>
          <w:rtl w:val="0"/>
        </w:rPr>
        <w:t xml:space="preserve"> En los archivos de trámite se conservará la documentación que se encuentre activa, atendiendo la vigencia documental establecida en el Catálogo de disposición documental, así como aquélla que ha sido clasificada como reservada, de acuerdo con la Ley y las demás disposiciones aplicables, mientras conserve tal carácter.</w:t>
      </w:r>
    </w:p>
    <w:p w:rsidR="00000000" w:rsidDel="00000000" w:rsidP="00000000" w:rsidRDefault="00000000" w:rsidRPr="00000000" w14:paraId="000002B1">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Vigésimo primero</w:t>
      </w:r>
      <w:r w:rsidDel="00000000" w:rsidR="00000000" w:rsidRPr="00000000">
        <w:rPr>
          <w:rFonts w:ascii="Palatino Linotype" w:cs="Palatino Linotype" w:eastAsia="Palatino Linotype" w:hAnsi="Palatino Linotype"/>
          <w:i w:val="1"/>
          <w:sz w:val="22"/>
          <w:szCs w:val="22"/>
          <w:rtl w:val="0"/>
        </w:rPr>
        <w:t xml:space="preserve">. Al promover una baja documental o transferencia secundaria, el sujeto obligado deberá asegurar que los plazos de conservación hayan prescrito y que la documentación no se encuentre clasificada como reservada o confidencial.</w:t>
      </w:r>
    </w:p>
    <w:p w:rsidR="00000000" w:rsidDel="00000000" w:rsidP="00000000" w:rsidRDefault="00000000" w:rsidRPr="00000000" w14:paraId="000002B2">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Vigésimo segundo</w:t>
      </w:r>
      <w:r w:rsidDel="00000000" w:rsidR="00000000" w:rsidRPr="00000000">
        <w:rPr>
          <w:rFonts w:ascii="Palatino Linotype" w:cs="Palatino Linotype" w:eastAsia="Palatino Linotype" w:hAnsi="Palatino Linotype"/>
          <w:i w:val="1"/>
          <w:sz w:val="22"/>
          <w:szCs w:val="22"/>
          <w:rtl w:val="0"/>
        </w:rPr>
        <w:t xml:space="preserve">. Los Sujetos obligados establecerán el procedimiento de consulta, préstamo y seguimiento interno de los expedientes con información clasificada, el cual deberá observar al menos lo siguiente:</w:t>
      </w:r>
    </w:p>
    <w:p w:rsidR="00000000" w:rsidDel="00000000" w:rsidP="00000000" w:rsidRDefault="00000000" w:rsidRPr="00000000" w14:paraId="000002B3">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 El titular del área o unidad administrativa designará a la persona autorizada para solicitar la consulta y préstamo de expedientes con información clasificada;</w:t>
      </w:r>
    </w:p>
    <w:p w:rsidR="00000000" w:rsidDel="00000000" w:rsidP="00000000" w:rsidRDefault="00000000" w:rsidRPr="00000000" w14:paraId="000002B4">
      <w:pPr>
        <w:widowControl w:val="0"/>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 II. Los responsables de los archivos de trámite y concentración llevarán un registro de firmas actualizado de los servidores públicos autorizados para solicitar expedientes con información clasificada en consulta o préstamo, y</w:t>
      </w:r>
    </w:p>
    <w:p w:rsidR="00000000" w:rsidDel="00000000" w:rsidP="00000000" w:rsidRDefault="00000000" w:rsidRPr="00000000" w14:paraId="000002B5">
      <w:pPr>
        <w:widowControl w:val="0"/>
        <w:ind w:left="851" w:right="899"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i w:val="1"/>
          <w:sz w:val="22"/>
          <w:szCs w:val="22"/>
          <w:rtl w:val="0"/>
        </w:rPr>
        <w:t xml:space="preserve">III. Los responsables de los archivos de trámite elaborarán inventarios documentales que permitan llevar el control de los expedientes en trámite que se encuentren bajo custodia del productor de la información.</w:t>
      </w:r>
      <w:r w:rsidDel="00000000" w:rsidR="00000000" w:rsidRPr="00000000">
        <w:rPr>
          <w:rtl w:val="0"/>
        </w:rPr>
      </w:r>
    </w:p>
    <w:p w:rsidR="00000000" w:rsidDel="00000000" w:rsidP="00000000" w:rsidRDefault="00000000" w:rsidRPr="00000000" w14:paraId="000002B6">
      <w:pPr>
        <w:widowControl w:val="0"/>
        <w:spacing w:after="280" w:before="28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conformidad con la normativa citada anteriormente, es que este Órgano Garante advierte que, tal y como lo solicita la particular, se estaría encaminando al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a la realización de un documento a modo, en síntesis, el derecho de acceso a la información pública se satisface en aquellos casos en que se entregue </w:t>
      </w:r>
      <w:r w:rsidDel="00000000" w:rsidR="00000000" w:rsidRPr="00000000">
        <w:rPr>
          <w:rFonts w:ascii="Palatino Linotype" w:cs="Palatino Linotype" w:eastAsia="Palatino Linotype" w:hAnsi="Palatino Linotype"/>
          <w:b w:val="1"/>
          <w:rtl w:val="0"/>
        </w:rPr>
        <w:t xml:space="preserve">el soporte documental</w:t>
      </w:r>
      <w:r w:rsidDel="00000000" w:rsidR="00000000" w:rsidRPr="00000000">
        <w:rPr>
          <w:rFonts w:ascii="Palatino Linotype" w:cs="Palatino Linotype" w:eastAsia="Palatino Linotype" w:hAnsi="Palatino Linotype"/>
          <w:rtl w:val="0"/>
        </w:rPr>
        <w:t xml:space="preserve"> en que conste la información pública, toda vez que los Sujetos Obligados no tienen el deber de generar, poseer o administrar la información pública con el grado de detalle que se señala en la solicitud de información pública; esto es, que no tienen el deber de generar un documento </w:t>
      </w:r>
      <w:r w:rsidDel="00000000" w:rsidR="00000000" w:rsidRPr="00000000">
        <w:rPr>
          <w:rFonts w:ascii="Palatino Linotype" w:cs="Palatino Linotype" w:eastAsia="Palatino Linotype" w:hAnsi="Palatino Linotype"/>
          <w:i w:val="1"/>
          <w:rtl w:val="0"/>
        </w:rPr>
        <w:t xml:space="preserve">ad hoc</w:t>
      </w:r>
      <w:r w:rsidDel="00000000" w:rsidR="00000000" w:rsidRPr="00000000">
        <w:rPr>
          <w:rFonts w:ascii="Palatino Linotype" w:cs="Palatino Linotype" w:eastAsia="Palatino Linotype" w:hAnsi="Palatino Linotype"/>
          <w:rtl w:val="0"/>
        </w:rPr>
        <w:t xml:space="preserve">, para satisfacer el derecho de acceso a la información pública.</w:t>
      </w:r>
    </w:p>
    <w:p w:rsidR="00000000" w:rsidDel="00000000" w:rsidP="00000000" w:rsidRDefault="00000000" w:rsidRPr="00000000" w14:paraId="000002B7">
      <w:pPr>
        <w:widowControl w:val="0"/>
        <w:spacing w:after="280" w:before="28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Sin embargo, tal y como fue debidamente soportado con lo referido en los </w:t>
      </w:r>
      <w:r w:rsidDel="00000000" w:rsidR="00000000" w:rsidRPr="00000000">
        <w:rPr>
          <w:rFonts w:ascii="Palatino Linotype" w:cs="Palatino Linotype" w:eastAsia="Palatino Linotype" w:hAnsi="Palatino Linotype"/>
          <w:b w:val="1"/>
          <w:u w:val="single"/>
          <w:rtl w:val="0"/>
        </w:rPr>
        <w:t xml:space="preserve">Lineamientos para la Organización y Conservación de Archivos, </w:t>
      </w:r>
      <w:r w:rsidDel="00000000" w:rsidR="00000000" w:rsidRPr="00000000">
        <w:rPr>
          <w:rFonts w:ascii="Palatino Linotype" w:cs="Palatino Linotype" w:eastAsia="Palatino Linotype" w:hAnsi="Palatino Linotype"/>
          <w:rtl w:val="0"/>
        </w:rPr>
        <w:t xml:space="preserve">en caso de que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haya realizado la clasificación de algún archivo y que contemple las características tales y como las requiere la particular, deberá realizar la entrega del formato que en su caso generó para la debida identificación de esos archivos, en caso contrario bastará con que así lo haga del conocimiento del particular.</w:t>
      </w:r>
    </w:p>
    <w:p w:rsidR="00000000" w:rsidDel="00000000" w:rsidP="00000000" w:rsidRDefault="00000000" w:rsidRPr="00000000" w14:paraId="000002B8">
      <w:pPr>
        <w:widowControl w:val="0"/>
        <w:spacing w:after="280" w:before="28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Toda vez que cabe precisar, la manifestación que otorgue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en su caso para el cumplimiento del presente punto en análisis, se deberá dar por cierto, ya que como fue referido con anterioridad, este Instituto carece de facultades para dudar de la veracidad de lo que proporcionen los Sujetos Obligados, siempre y cuando no exista fuente obligacional para la generación de la información tal y como fuera solicitada por los particulares.</w:t>
      </w:r>
    </w:p>
    <w:p w:rsidR="00000000" w:rsidDel="00000000" w:rsidP="00000000" w:rsidRDefault="00000000" w:rsidRPr="00000000" w14:paraId="000002B9">
      <w:pPr>
        <w:widowControl w:val="0"/>
        <w:spacing w:after="280" w:before="280"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cuanto hace a las peticiones marcadas con los números 18.6, 18.7, 19.4 y 19.5, las cuales versan de la siguiente manera:</w:t>
      </w:r>
    </w:p>
    <w:p w:rsidR="00000000" w:rsidDel="00000000" w:rsidP="00000000" w:rsidRDefault="00000000" w:rsidRPr="00000000" w14:paraId="000002BA">
      <w:pPr>
        <w:spacing w:line="360" w:lineRule="auto"/>
        <w:ind w:right="616"/>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formato institucional del inventario de transferencia primaria, secundaria  y su procedimiento</w:t>
      </w:r>
    </w:p>
    <w:p w:rsidR="00000000" w:rsidDel="00000000" w:rsidP="00000000" w:rsidRDefault="00000000" w:rsidRPr="00000000" w14:paraId="000002BB">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Ante tales solicitudes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se pronunció en sentido negativo, arguyendo que se realizó inventario de transferencia primaria y por ello tampoco hay procedimiento, así como que no cuenta con archivo histórico de transferencia secundaria, ni procedimiento; sin embargo, este Órgano Garante considera procedente realizar el estudio para verificar si existe fuente obligacional para tener lo relativo a las peticiones, al tenor de las siguientes consideraciones:</w:t>
      </w:r>
    </w:p>
    <w:p w:rsidR="00000000" w:rsidDel="00000000" w:rsidP="00000000" w:rsidRDefault="00000000" w:rsidRPr="00000000" w14:paraId="000002BC">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BD">
      <w:pPr>
        <w:shd w:fill="ffffff" w:val="clear"/>
        <w:ind w:left="851" w:right="616"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LINEAMIENTOS PARA LA ORGANIZACIÓN Y CONSERVACIÓN DE ARCHIVOS</w:t>
      </w:r>
    </w:p>
    <w:p w:rsidR="00000000" w:rsidDel="00000000" w:rsidP="00000000" w:rsidRDefault="00000000" w:rsidRPr="00000000" w14:paraId="000002BE">
      <w:pPr>
        <w:shd w:fill="ffffff" w:val="clear"/>
        <w:ind w:left="851" w:right="616" w:firstLine="0"/>
        <w:jc w:val="center"/>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CAPÍTULO I</w:t>
      </w:r>
      <w:r w:rsidDel="00000000" w:rsidR="00000000" w:rsidRPr="00000000">
        <w:rPr>
          <w:rtl w:val="0"/>
        </w:rPr>
      </w:r>
    </w:p>
    <w:p w:rsidR="00000000" w:rsidDel="00000000" w:rsidP="00000000" w:rsidRDefault="00000000" w:rsidRPr="00000000" w14:paraId="000002BF">
      <w:pPr>
        <w:shd w:fill="ffffff" w:val="clear"/>
        <w:ind w:left="851" w:right="616" w:firstLine="0"/>
        <w:jc w:val="center"/>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LAS DISPOSICIONES GENERALES</w:t>
      </w:r>
      <w:r w:rsidDel="00000000" w:rsidR="00000000" w:rsidRPr="00000000">
        <w:rPr>
          <w:rtl w:val="0"/>
        </w:rPr>
      </w:r>
    </w:p>
    <w:p w:rsidR="00000000" w:rsidDel="00000000" w:rsidP="00000000" w:rsidRDefault="00000000" w:rsidRPr="00000000" w14:paraId="000002C0">
      <w:pPr>
        <w:spacing w:line="360" w:lineRule="auto"/>
        <w:ind w:left="851" w:right="616" w:firstLine="0"/>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C1">
      <w:pPr>
        <w:spacing w:line="360" w:lineRule="auto"/>
        <w:ind w:left="851" w:right="616" w:firstLine="0"/>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w:t>
      </w:r>
    </w:p>
    <w:p w:rsidR="00000000" w:rsidDel="00000000" w:rsidP="00000000" w:rsidRDefault="00000000" w:rsidRPr="00000000" w14:paraId="000002C2">
      <w:pPr>
        <w:ind w:left="851" w:right="616"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XLVIII.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Transferencia documental:</w:t>
      </w:r>
      <w:r w:rsidDel="00000000" w:rsidR="00000000" w:rsidRPr="00000000">
        <w:rPr>
          <w:rFonts w:ascii="Palatino Linotype" w:cs="Palatino Linotype" w:eastAsia="Palatino Linotype" w:hAnsi="Palatino Linotype"/>
          <w:i w:val="1"/>
          <w:sz w:val="22"/>
          <w:szCs w:val="22"/>
          <w:rtl w:val="0"/>
        </w:rPr>
        <w:t xml:space="preserve"> El traslado controlado y sistemático de expedientes de consulta esporádica de un archivo de trámite al archivo de concentración </w:t>
      </w:r>
      <w:r w:rsidDel="00000000" w:rsidR="00000000" w:rsidRPr="00000000">
        <w:rPr>
          <w:rFonts w:ascii="Palatino Linotype" w:cs="Palatino Linotype" w:eastAsia="Palatino Linotype" w:hAnsi="Palatino Linotype"/>
          <w:b w:val="1"/>
          <w:i w:val="1"/>
          <w:sz w:val="22"/>
          <w:szCs w:val="22"/>
          <w:rtl w:val="0"/>
        </w:rPr>
        <w:t xml:space="preserve">(transferencia primaria)</w:t>
      </w:r>
      <w:r w:rsidDel="00000000" w:rsidR="00000000" w:rsidRPr="00000000">
        <w:rPr>
          <w:rFonts w:ascii="Palatino Linotype" w:cs="Palatino Linotype" w:eastAsia="Palatino Linotype" w:hAnsi="Palatino Linotype"/>
          <w:i w:val="1"/>
          <w:sz w:val="22"/>
          <w:szCs w:val="22"/>
          <w:rtl w:val="0"/>
        </w:rPr>
        <w:t xml:space="preserve"> y de expedientes que deben conservarse de manera permanente, del archivo de concentración al archivo histórico </w:t>
      </w:r>
      <w:r w:rsidDel="00000000" w:rsidR="00000000" w:rsidRPr="00000000">
        <w:rPr>
          <w:rFonts w:ascii="Palatino Linotype" w:cs="Palatino Linotype" w:eastAsia="Palatino Linotype" w:hAnsi="Palatino Linotype"/>
          <w:b w:val="1"/>
          <w:i w:val="1"/>
          <w:sz w:val="22"/>
          <w:szCs w:val="22"/>
          <w:rtl w:val="0"/>
        </w:rPr>
        <w:t xml:space="preserve">(transferencia secundaria);</w:t>
      </w:r>
      <w:r w:rsidDel="00000000" w:rsidR="00000000" w:rsidRPr="00000000">
        <w:rPr>
          <w:rtl w:val="0"/>
        </w:rPr>
      </w:r>
    </w:p>
    <w:p w:rsidR="00000000" w:rsidDel="00000000" w:rsidP="00000000" w:rsidRDefault="00000000" w:rsidRPr="00000000" w14:paraId="000002C3">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C4">
      <w:pPr>
        <w:shd w:fill="ffffff" w:val="clear"/>
        <w:ind w:left="851" w:right="616"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Vigésimo sexto.</w:t>
      </w:r>
      <w:r w:rsidDel="00000000" w:rsidR="00000000" w:rsidRPr="00000000">
        <w:rPr>
          <w:rFonts w:ascii="Palatino Linotype" w:cs="Palatino Linotype" w:eastAsia="Palatino Linotype" w:hAnsi="Palatino Linotype"/>
          <w:i w:val="1"/>
          <w:sz w:val="22"/>
          <w:szCs w:val="22"/>
          <w:rtl w:val="0"/>
        </w:rPr>
        <w:t xml:space="preserve"> Para el control, conservación y disposición de archivos electrónicos, los Sujetos obligados contarán con un Sistema de administración de archivos y gestión documental, en el cual se establecerán las bases de datos que permitan el control de los documentos con los metadatos establecidos en el anexo 1.</w:t>
      </w:r>
    </w:p>
    <w:p w:rsidR="00000000" w:rsidDel="00000000" w:rsidP="00000000" w:rsidRDefault="00000000" w:rsidRPr="00000000" w14:paraId="000002C5">
      <w:pPr>
        <w:shd w:fill="ffffff" w:val="clear"/>
        <w:ind w:left="851" w:right="616" w:firstLine="288"/>
        <w:jc w:val="both"/>
        <w:rPr>
          <w:rFonts w:ascii="Palatino Linotype" w:cs="Palatino Linotype" w:eastAsia="Palatino Linotype" w:hAnsi="Palatino Linotype"/>
          <w:b w:val="1"/>
          <w:i w:val="1"/>
          <w:sz w:val="22"/>
          <w:szCs w:val="22"/>
        </w:rPr>
      </w:pPr>
      <w:r w:rsidDel="00000000" w:rsidR="00000000" w:rsidRPr="00000000">
        <w:rPr>
          <w:rtl w:val="0"/>
        </w:rPr>
      </w:r>
    </w:p>
    <w:p w:rsidR="00000000" w:rsidDel="00000000" w:rsidP="00000000" w:rsidRDefault="00000000" w:rsidRPr="00000000" w14:paraId="000002C6">
      <w:pPr>
        <w:shd w:fill="ffffff" w:val="clear"/>
        <w:ind w:left="851" w:right="616"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Vigésimo séptimo.</w:t>
      </w:r>
      <w:r w:rsidDel="00000000" w:rsidR="00000000" w:rsidRPr="00000000">
        <w:rPr>
          <w:rFonts w:ascii="Palatino Linotype" w:cs="Palatino Linotype" w:eastAsia="Palatino Linotype" w:hAnsi="Palatino Linotype"/>
          <w:i w:val="1"/>
          <w:sz w:val="22"/>
          <w:szCs w:val="22"/>
          <w:rtl w:val="0"/>
        </w:rPr>
        <w:t xml:space="preserve"> El sistema automatizado para la gestión de documentos deberá:</w:t>
      </w:r>
    </w:p>
    <w:p w:rsidR="00000000" w:rsidDel="00000000" w:rsidP="00000000" w:rsidRDefault="00000000" w:rsidRPr="00000000" w14:paraId="000002C7">
      <w:pPr>
        <w:spacing w:line="360" w:lineRule="auto"/>
        <w:ind w:left="851" w:right="616"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C8">
      <w:pPr>
        <w:numPr>
          <w:ilvl w:val="0"/>
          <w:numId w:val="1"/>
        </w:numPr>
        <w:ind w:left="1571" w:right="618" w:hanging="72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Generar los siguientes reportes:</w:t>
      </w:r>
    </w:p>
    <w:p w:rsidR="00000000" w:rsidDel="00000000" w:rsidP="00000000" w:rsidRDefault="00000000" w:rsidRPr="00000000" w14:paraId="000002C9">
      <w:pPr>
        <w:ind w:left="1571" w:right="618"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CA">
      <w:pPr>
        <w:ind w:left="851" w:right="618" w:firstLine="0"/>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w:t>
      </w:r>
    </w:p>
    <w:p w:rsidR="00000000" w:rsidDel="00000000" w:rsidP="00000000" w:rsidRDefault="00000000" w:rsidRPr="00000000" w14:paraId="000002CB">
      <w:pPr>
        <w:ind w:left="851" w:right="618" w:firstLine="0"/>
        <w:jc w:val="both"/>
        <w:rPr>
          <w:rFonts w:ascii="Palatino Linotype" w:cs="Palatino Linotype" w:eastAsia="Palatino Linotype" w:hAnsi="Palatino Linotype"/>
          <w:i w:val="1"/>
        </w:rPr>
      </w:pPr>
      <w:r w:rsidDel="00000000" w:rsidR="00000000" w:rsidRPr="00000000">
        <w:rPr>
          <w:rtl w:val="0"/>
        </w:rPr>
      </w:r>
    </w:p>
    <w:p w:rsidR="00000000" w:rsidDel="00000000" w:rsidP="00000000" w:rsidRDefault="00000000" w:rsidRPr="00000000" w14:paraId="000002CC">
      <w:pPr>
        <w:ind w:left="851" w:right="618" w:firstLine="0"/>
        <w:jc w:val="both"/>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i w:val="1"/>
          <w:rtl w:val="0"/>
        </w:rPr>
        <w:t xml:space="preserve">e)    </w:t>
      </w:r>
      <w:r w:rsidDel="00000000" w:rsidR="00000000" w:rsidRPr="00000000">
        <w:rPr>
          <w:rFonts w:ascii="Palatino Linotype" w:cs="Palatino Linotype" w:eastAsia="Palatino Linotype" w:hAnsi="Palatino Linotype"/>
          <w:b w:val="1"/>
          <w:i w:val="1"/>
          <w:rtl w:val="0"/>
        </w:rPr>
        <w:t xml:space="preserve">Inventario de transferencia primaria;</w:t>
      </w:r>
    </w:p>
    <w:p w:rsidR="00000000" w:rsidDel="00000000" w:rsidP="00000000" w:rsidRDefault="00000000" w:rsidRPr="00000000" w14:paraId="000002CD">
      <w:pPr>
        <w:ind w:left="851" w:right="618" w:firstLine="0"/>
        <w:jc w:val="both"/>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b w:val="1"/>
          <w:i w:val="1"/>
          <w:rtl w:val="0"/>
        </w:rPr>
        <w:t xml:space="preserve">f)     Inventario de transferencia secundaria;</w:t>
      </w:r>
    </w:p>
    <w:p w:rsidR="00000000" w:rsidDel="00000000" w:rsidP="00000000" w:rsidRDefault="00000000" w:rsidRPr="00000000" w14:paraId="000002CE">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CF">
      <w:pPr>
        <w:spacing w:line="360" w:lineRule="auto"/>
        <w:ind w:right="49"/>
        <w:jc w:val="both"/>
        <w:rPr>
          <w:rFonts w:ascii="Palatino Linotype" w:cs="Palatino Linotype" w:eastAsia="Palatino Linotype" w:hAnsi="Palatino Linotype"/>
          <w:b w:val="1"/>
          <w:color w:val="2f2f2f"/>
        </w:rPr>
      </w:pPr>
      <w:r w:rsidDel="00000000" w:rsidR="00000000" w:rsidRPr="00000000">
        <w:rPr>
          <w:rFonts w:ascii="Palatino Linotype" w:cs="Palatino Linotype" w:eastAsia="Palatino Linotype" w:hAnsi="Palatino Linotype"/>
          <w:rtl w:val="0"/>
        </w:rPr>
        <w:t xml:space="preserve">De lo anterior, claramente se observa la obligatoriedad que tienen los Sujetos Obligados, para contar con un Sistema de administración de archivos y gestión documental para llevar a cabo </w:t>
      </w:r>
      <w:r w:rsidDel="00000000" w:rsidR="00000000" w:rsidRPr="00000000">
        <w:rPr>
          <w:rFonts w:ascii="Palatino Linotype" w:cs="Palatino Linotype" w:eastAsia="Palatino Linotype" w:hAnsi="Palatino Linotype"/>
          <w:color w:val="2f2f2f"/>
          <w:rtl w:val="0"/>
        </w:rPr>
        <w:t xml:space="preserve">el traslado controlado y sistemático de expedientes de consulta esporádica de un archivo de trámite al archivo de concentración </w:t>
      </w:r>
      <w:r w:rsidDel="00000000" w:rsidR="00000000" w:rsidRPr="00000000">
        <w:rPr>
          <w:rFonts w:ascii="Palatino Linotype" w:cs="Palatino Linotype" w:eastAsia="Palatino Linotype" w:hAnsi="Palatino Linotype"/>
          <w:b w:val="1"/>
          <w:color w:val="2f2f2f"/>
          <w:rtl w:val="0"/>
        </w:rPr>
        <w:t xml:space="preserve">(transferencia primaria)</w:t>
      </w:r>
      <w:r w:rsidDel="00000000" w:rsidR="00000000" w:rsidRPr="00000000">
        <w:rPr>
          <w:rFonts w:ascii="Palatino Linotype" w:cs="Palatino Linotype" w:eastAsia="Palatino Linotype" w:hAnsi="Palatino Linotype"/>
          <w:color w:val="2f2f2f"/>
          <w:rtl w:val="0"/>
        </w:rPr>
        <w:t xml:space="preserve"> y de expedientes que deben conservarse de manera permanente, del archivo de concentración al archivo histórico </w:t>
      </w:r>
      <w:r w:rsidDel="00000000" w:rsidR="00000000" w:rsidRPr="00000000">
        <w:rPr>
          <w:rFonts w:ascii="Palatino Linotype" w:cs="Palatino Linotype" w:eastAsia="Palatino Linotype" w:hAnsi="Palatino Linotype"/>
          <w:b w:val="1"/>
          <w:color w:val="2f2f2f"/>
          <w:rtl w:val="0"/>
        </w:rPr>
        <w:t xml:space="preserve">(transferencia secundaria).</w:t>
      </w:r>
    </w:p>
    <w:p w:rsidR="00000000" w:rsidDel="00000000" w:rsidP="00000000" w:rsidRDefault="00000000" w:rsidRPr="00000000" w14:paraId="000002D0">
      <w:pPr>
        <w:spacing w:line="360" w:lineRule="auto"/>
        <w:ind w:right="49"/>
        <w:jc w:val="both"/>
        <w:rPr>
          <w:rFonts w:ascii="Palatino Linotype" w:cs="Palatino Linotype" w:eastAsia="Palatino Linotype" w:hAnsi="Palatino Linotype"/>
          <w:b w:val="1"/>
          <w:color w:val="2f2f2f"/>
        </w:rPr>
      </w:pPr>
      <w:r w:rsidDel="00000000" w:rsidR="00000000" w:rsidRPr="00000000">
        <w:rPr>
          <w:rtl w:val="0"/>
        </w:rPr>
      </w:r>
    </w:p>
    <w:p w:rsidR="00000000" w:rsidDel="00000000" w:rsidP="00000000" w:rsidRDefault="00000000" w:rsidRPr="00000000" w14:paraId="000002D1">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2f2f2f"/>
          <w:rtl w:val="0"/>
        </w:rPr>
        <w:t xml:space="preserve">Por ello se ordena al </w:t>
      </w:r>
      <w:r w:rsidDel="00000000" w:rsidR="00000000" w:rsidRPr="00000000">
        <w:rPr>
          <w:rFonts w:ascii="Palatino Linotype" w:cs="Palatino Linotype" w:eastAsia="Palatino Linotype" w:hAnsi="Palatino Linotype"/>
          <w:b w:val="1"/>
          <w:color w:val="2f2f2f"/>
          <w:rtl w:val="0"/>
        </w:rPr>
        <w:t xml:space="preserve">SUJETO OBLIGADO</w:t>
      </w:r>
      <w:r w:rsidDel="00000000" w:rsidR="00000000" w:rsidRPr="00000000">
        <w:rPr>
          <w:rFonts w:ascii="Palatino Linotype" w:cs="Palatino Linotype" w:eastAsia="Palatino Linotype" w:hAnsi="Palatino Linotype"/>
          <w:color w:val="2f2f2f"/>
          <w:rtl w:val="0"/>
        </w:rPr>
        <w:t xml:space="preserve">, que realice la entrega de los formatos institucionales de transferencia primaria y secundaria, así como el procedimiento a seguir; s</w:t>
      </w:r>
      <w:r w:rsidDel="00000000" w:rsidR="00000000" w:rsidRPr="00000000">
        <w:rPr>
          <w:rFonts w:ascii="Palatino Linotype" w:cs="Palatino Linotype" w:eastAsia="Palatino Linotype" w:hAnsi="Palatino Linotype"/>
          <w:rtl w:val="0"/>
        </w:rPr>
        <w:t xml:space="preserve">in embargo, en el caso de que aún no se cuente con los documentos referidos, no basta con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haya manifestado que </w:t>
      </w:r>
      <w:r w:rsidDel="00000000" w:rsidR="00000000" w:rsidRPr="00000000">
        <w:rPr>
          <w:rFonts w:ascii="Palatino Linotype" w:cs="Palatino Linotype" w:eastAsia="Palatino Linotype" w:hAnsi="Palatino Linotype"/>
          <w:b w:val="1"/>
          <w:u w:val="single"/>
          <w:rtl w:val="0"/>
        </w:rPr>
        <w:t xml:space="preserve">no cuenta con la información solicitada;</w:t>
      </w:r>
      <w:r w:rsidDel="00000000" w:rsidR="00000000" w:rsidRPr="00000000">
        <w:rPr>
          <w:rFonts w:ascii="Palatino Linotype" w:cs="Palatino Linotype" w:eastAsia="Palatino Linotype" w:hAnsi="Palatino Linotype"/>
          <w:rtl w:val="0"/>
        </w:rPr>
        <w:t xml:space="preserve"> es necesario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mediante su Comité de Transparencia, emita un Acuerdo en el que se declare la Inexistencia del documento solicitado, pues existe una fuente obligacional que constriñe al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a contar con la información solicitada en un tiempo establecido.</w:t>
      </w:r>
    </w:p>
    <w:p w:rsidR="00000000" w:rsidDel="00000000" w:rsidP="00000000" w:rsidRDefault="00000000" w:rsidRPr="00000000" w14:paraId="000002D2">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D3">
      <w:pPr>
        <w:widowControl w:val="0"/>
        <w:spacing w:line="360" w:lineRule="auto"/>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 los Programa de Preservación Digital y Digitalización </w:t>
      </w:r>
    </w:p>
    <w:p w:rsidR="00000000" w:rsidDel="00000000" w:rsidP="00000000" w:rsidRDefault="00000000" w:rsidRPr="00000000" w14:paraId="000002D4">
      <w:pPr>
        <w:widowControl w:val="0"/>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Para las solicitudes que versan sobre el programa de Preservación digital y el Programa de Digitalización es necesario remitirnos a los Lineamientos para la Organización y conservación de archivos, los cuales tiene por objeto: </w:t>
      </w:r>
    </w:p>
    <w:p w:rsidR="00000000" w:rsidDel="00000000" w:rsidP="00000000" w:rsidRDefault="00000000" w:rsidRPr="00000000" w14:paraId="000002D5">
      <w:pPr>
        <w:widowControl w:val="0"/>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Primero.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Los presentes lineamientos tienen por objeto establecer las políticas y criterios para la sistematización y digitalización</w:t>
      </w:r>
      <w:r w:rsidDel="00000000" w:rsidR="00000000" w:rsidRPr="00000000">
        <w:rPr>
          <w:rFonts w:ascii="Palatino Linotype" w:cs="Palatino Linotype" w:eastAsia="Palatino Linotype" w:hAnsi="Palatino Linotype"/>
          <w:i w:val="1"/>
          <w:sz w:val="22"/>
          <w:szCs w:val="22"/>
          <w:rtl w:val="0"/>
        </w:rPr>
        <w:t xml:space="preserve">, así como para la custodia y conservación de los archivos en posesión de los sujetos obligados, con la finalidad de garantizar la disponibilidad, la localización eficiente de la información generada, obtenida, adquirida, transformada y contar con sistemas de información, ágiles y eficientes”</w:t>
      </w:r>
    </w:p>
    <w:p w:rsidR="00000000" w:rsidDel="00000000" w:rsidP="00000000" w:rsidRDefault="00000000" w:rsidRPr="00000000" w14:paraId="000002D6">
      <w:pPr>
        <w:widowControl w:val="0"/>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D7">
      <w:pPr>
        <w:widowControl w:val="0"/>
        <w:spacing w:line="360" w:lineRule="auto"/>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D8">
      <w:pPr>
        <w:widowControl w:val="0"/>
        <w:spacing w:line="360" w:lineRule="auto"/>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rtl w:val="0"/>
        </w:rPr>
        <w:t xml:space="preserve">Dichos lineamientos definen en su lineamiento cuarto fracciones XVII y XXXVIII  los procesos de digitalización y preservación digital, siendo el primero </w:t>
      </w:r>
      <w:r w:rsidDel="00000000" w:rsidR="00000000" w:rsidRPr="00000000">
        <w:rPr>
          <w:rFonts w:ascii="Palatino Linotype" w:cs="Palatino Linotype" w:eastAsia="Palatino Linotype" w:hAnsi="Palatino Linotype"/>
          <w:i w:val="1"/>
          <w:rtl w:val="0"/>
        </w:rPr>
        <w:t xml:space="preserve">“la técnica que permite convertir la información que se encuentra guardada de manera analógica, en soportes como papel, video, casetes, cinta, película, microfilm, etcétera, en una forma que sólo puede leerse o interpretarse por medio de una infraestructura tecnológica”</w:t>
      </w:r>
      <w:r w:rsidDel="00000000" w:rsidR="00000000" w:rsidRPr="00000000">
        <w:rPr>
          <w:rFonts w:ascii="Palatino Linotype" w:cs="Palatino Linotype" w:eastAsia="Palatino Linotype" w:hAnsi="Palatino Linotype"/>
          <w:rtl w:val="0"/>
        </w:rPr>
        <w:t xml:space="preserve"> y el segundo como </w:t>
      </w:r>
      <w:r w:rsidDel="00000000" w:rsidR="00000000" w:rsidRPr="00000000">
        <w:rPr>
          <w:rFonts w:ascii="Palatino Linotype" w:cs="Palatino Linotype" w:eastAsia="Palatino Linotype" w:hAnsi="Palatino Linotype"/>
          <w:i w:val="1"/>
          <w:rtl w:val="0"/>
        </w:rPr>
        <w:t xml:space="preserve">“El proceso específico para mantener los materiales digitales durante las diferentes generaciones de la tecnología, a través del tiempo, con independencia de los soportes en los que se almacenan;”</w:t>
      </w:r>
    </w:p>
    <w:p w:rsidR="00000000" w:rsidDel="00000000" w:rsidP="00000000" w:rsidRDefault="00000000" w:rsidRPr="00000000" w14:paraId="000002D9">
      <w:pPr>
        <w:widowControl w:val="0"/>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bien, el lineamiento Trigésimo Noveno establece que los Sujetos Obligados deberán establecer un Programa de Preservación Digital como se puede constatar a continuación: </w:t>
      </w:r>
    </w:p>
    <w:p w:rsidR="00000000" w:rsidDel="00000000" w:rsidP="00000000" w:rsidRDefault="00000000" w:rsidRPr="00000000" w14:paraId="000002DA">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Trigésimo noveno</w:t>
      </w:r>
      <w:r w:rsidDel="00000000" w:rsidR="00000000" w:rsidRPr="00000000">
        <w:rPr>
          <w:rFonts w:ascii="Palatino Linotype" w:cs="Palatino Linotype" w:eastAsia="Palatino Linotype" w:hAnsi="Palatino Linotype"/>
          <w:i w:val="1"/>
          <w:sz w:val="22"/>
          <w:szCs w:val="22"/>
          <w:rtl w:val="0"/>
        </w:rPr>
        <w:t xml:space="preserve">. Los Sujetos obligados establecerán un programa de Preservación digital, para efecto del uso de sistemas informáticos, que contemple al menos:</w:t>
      </w:r>
    </w:p>
    <w:p w:rsidR="00000000" w:rsidDel="00000000" w:rsidP="00000000" w:rsidRDefault="00000000" w:rsidRPr="00000000" w14:paraId="000002DB">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          Análisis de la organización;</w:t>
      </w:r>
    </w:p>
    <w:p w:rsidR="00000000" w:rsidDel="00000000" w:rsidP="00000000" w:rsidRDefault="00000000" w:rsidRPr="00000000" w14:paraId="000002DC">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Definir los responsables dentro de la organización;</w:t>
      </w:r>
    </w:p>
    <w:p w:rsidR="00000000" w:rsidDel="00000000" w:rsidP="00000000" w:rsidRDefault="00000000" w:rsidRPr="00000000" w14:paraId="000002DD">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Definir las series documentales que serán objeto de preservación;</w:t>
      </w:r>
    </w:p>
    <w:p w:rsidR="00000000" w:rsidDel="00000000" w:rsidP="00000000" w:rsidRDefault="00000000" w:rsidRPr="00000000" w14:paraId="000002DE">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Considerar el costo-beneficio de la inversión a mediano y largo plazos;</w:t>
      </w:r>
    </w:p>
    <w:p w:rsidR="00000000" w:rsidDel="00000000" w:rsidP="00000000" w:rsidRDefault="00000000" w:rsidRPr="00000000" w14:paraId="000002DF">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         Estrategia de preservación a mediano y largo plazos;</w:t>
      </w:r>
    </w:p>
    <w:p w:rsidR="00000000" w:rsidDel="00000000" w:rsidP="00000000" w:rsidRDefault="00000000" w:rsidRPr="00000000" w14:paraId="000002E0">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        Conservar el entorno tecnológico;</w:t>
      </w:r>
    </w:p>
    <w:p w:rsidR="00000000" w:rsidDel="00000000" w:rsidP="00000000" w:rsidRDefault="00000000" w:rsidRPr="00000000" w14:paraId="000002E1">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       Renovación de soporte;</w:t>
      </w:r>
    </w:p>
    <w:p w:rsidR="00000000" w:rsidDel="00000000" w:rsidP="00000000" w:rsidRDefault="00000000" w:rsidRPr="00000000" w14:paraId="000002E2">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VIII.      Migración;</w:t>
      </w:r>
    </w:p>
    <w:p w:rsidR="00000000" w:rsidDel="00000000" w:rsidP="00000000" w:rsidRDefault="00000000" w:rsidRPr="00000000" w14:paraId="000002E3">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IX.        Emulación;</w:t>
      </w:r>
    </w:p>
    <w:p w:rsidR="00000000" w:rsidDel="00000000" w:rsidP="00000000" w:rsidRDefault="00000000" w:rsidRPr="00000000" w14:paraId="000002E4">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         Identificación de los usuarios;</w:t>
      </w:r>
    </w:p>
    <w:p w:rsidR="00000000" w:rsidDel="00000000" w:rsidP="00000000" w:rsidRDefault="00000000" w:rsidRPr="00000000" w14:paraId="000002E5">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XI.        Controles de acceso, y</w:t>
      </w:r>
    </w:p>
    <w:p w:rsidR="00000000" w:rsidDel="00000000" w:rsidP="00000000" w:rsidRDefault="00000000" w:rsidRPr="00000000" w14:paraId="000002E6">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XII.       Metadatos de preservación.”</w:t>
      </w:r>
    </w:p>
    <w:p w:rsidR="00000000" w:rsidDel="00000000" w:rsidP="00000000" w:rsidRDefault="00000000" w:rsidRPr="00000000" w14:paraId="000002E7">
      <w:pPr>
        <w:widowControl w:val="0"/>
        <w:ind w:left="850" w:right="899"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E8">
      <w:pPr>
        <w:widowControl w:val="0"/>
        <w:ind w:left="850" w:right="899" w:firstLine="0"/>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2E9">
      <w:pPr>
        <w:widowControl w:val="0"/>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su parte en referencia a la Digitalización señala que se deberá observar lo dispuesto por el lineamiento cuadragésimo primero el cual a la letra establece lo siguiente: </w:t>
      </w:r>
    </w:p>
    <w:p w:rsidR="00000000" w:rsidDel="00000000" w:rsidP="00000000" w:rsidRDefault="00000000" w:rsidRPr="00000000" w14:paraId="000002EA">
      <w:pPr>
        <w:widowControl w:val="0"/>
        <w:ind w:left="850" w:right="757" w:firstLine="0"/>
        <w:rPr>
          <w:rFonts w:ascii="Palatino Linotype" w:cs="Palatino Linotype" w:eastAsia="Palatino Linotype" w:hAnsi="Palatino Linotype"/>
          <w:b w:val="1"/>
          <w:i w:val="1"/>
          <w:sz w:val="22"/>
          <w:szCs w:val="22"/>
          <w:u w:val="single"/>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u w:val="single"/>
          <w:rtl w:val="0"/>
        </w:rPr>
        <w:t xml:space="preserve">SECCIÓN SEGUNDA</w:t>
      </w:r>
    </w:p>
    <w:p w:rsidR="00000000" w:rsidDel="00000000" w:rsidP="00000000" w:rsidRDefault="00000000" w:rsidRPr="00000000" w14:paraId="000002EB">
      <w:pPr>
        <w:widowControl w:val="0"/>
        <w:ind w:left="850" w:right="757" w:firstLine="0"/>
        <w:rPr>
          <w:rFonts w:ascii="Palatino Linotype" w:cs="Palatino Linotype" w:eastAsia="Palatino Linotype" w:hAnsi="Palatino Linotype"/>
          <w:i w:val="1"/>
          <w:sz w:val="22"/>
          <w:szCs w:val="22"/>
          <w:u w:val="single"/>
        </w:rPr>
      </w:pPr>
      <w:r w:rsidDel="00000000" w:rsidR="00000000" w:rsidRPr="00000000">
        <w:rPr>
          <w:rFonts w:ascii="Palatino Linotype" w:cs="Palatino Linotype" w:eastAsia="Palatino Linotype" w:hAnsi="Palatino Linotype"/>
          <w:b w:val="1"/>
          <w:i w:val="1"/>
          <w:sz w:val="22"/>
          <w:szCs w:val="22"/>
          <w:u w:val="single"/>
          <w:rtl w:val="0"/>
        </w:rPr>
        <w:t xml:space="preserve">De las políticas de digitalizació</w:t>
      </w:r>
      <w:r w:rsidDel="00000000" w:rsidR="00000000" w:rsidRPr="00000000">
        <w:rPr>
          <w:rFonts w:ascii="Palatino Linotype" w:cs="Palatino Linotype" w:eastAsia="Palatino Linotype" w:hAnsi="Palatino Linotype"/>
          <w:i w:val="1"/>
          <w:sz w:val="22"/>
          <w:szCs w:val="22"/>
          <w:u w:val="single"/>
          <w:rtl w:val="0"/>
        </w:rPr>
        <w:t xml:space="preserve">n</w:t>
      </w:r>
    </w:p>
    <w:p w:rsidR="00000000" w:rsidDel="00000000" w:rsidP="00000000" w:rsidRDefault="00000000" w:rsidRPr="00000000" w14:paraId="000002EC">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Cuadragésimo primero</w:t>
      </w:r>
      <w:r w:rsidDel="00000000" w:rsidR="00000000" w:rsidRPr="00000000">
        <w:rPr>
          <w:rFonts w:ascii="Palatino Linotype" w:cs="Palatino Linotype" w:eastAsia="Palatino Linotype" w:hAnsi="Palatino Linotype"/>
          <w:i w:val="1"/>
          <w:sz w:val="22"/>
          <w:szCs w:val="22"/>
          <w:rtl w:val="0"/>
        </w:rPr>
        <w:t xml:space="preserve">. Para emprender proyectos de digitalización de documentos, los Sujetos obligados deberán observar lo siguiente:</w:t>
      </w:r>
    </w:p>
    <w:p w:rsidR="00000000" w:rsidDel="00000000" w:rsidP="00000000" w:rsidRDefault="00000000" w:rsidRPr="00000000" w14:paraId="000002ED">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          Realizar un Plan de Digitalización de Documentos, que considere:</w:t>
      </w:r>
    </w:p>
    <w:p w:rsidR="00000000" w:rsidDel="00000000" w:rsidP="00000000" w:rsidRDefault="00000000" w:rsidRPr="00000000" w14:paraId="000002EE">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    Su inclusión en el Programa anual de desarrollo archivístico, y</w:t>
      </w:r>
    </w:p>
    <w:p w:rsidR="00000000" w:rsidDel="00000000" w:rsidP="00000000" w:rsidRDefault="00000000" w:rsidRPr="00000000" w14:paraId="000002EF">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b)    Contemplar, al menos, los siguientes aspectos:</w:t>
      </w:r>
    </w:p>
    <w:p w:rsidR="00000000" w:rsidDel="00000000" w:rsidP="00000000" w:rsidRDefault="00000000" w:rsidRPr="00000000" w14:paraId="000002F0">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1.     Descripción de las necesidades de los usuarios;</w:t>
      </w:r>
    </w:p>
    <w:p w:rsidR="00000000" w:rsidDel="00000000" w:rsidP="00000000" w:rsidRDefault="00000000" w:rsidRPr="00000000" w14:paraId="000002F1">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2.     Justificación;</w:t>
      </w:r>
    </w:p>
    <w:p w:rsidR="00000000" w:rsidDel="00000000" w:rsidP="00000000" w:rsidRDefault="00000000" w:rsidRPr="00000000" w14:paraId="000002F2">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3.     Viabilidad técnica y económica;</w:t>
      </w:r>
    </w:p>
    <w:p w:rsidR="00000000" w:rsidDel="00000000" w:rsidP="00000000" w:rsidRDefault="00000000" w:rsidRPr="00000000" w14:paraId="000002F3">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4.     Objetivos;</w:t>
      </w:r>
    </w:p>
    <w:p w:rsidR="00000000" w:rsidDel="00000000" w:rsidP="00000000" w:rsidRDefault="00000000" w:rsidRPr="00000000" w14:paraId="000002F4">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5.     Alcance, y</w:t>
      </w:r>
    </w:p>
    <w:p w:rsidR="00000000" w:rsidDel="00000000" w:rsidP="00000000" w:rsidRDefault="00000000" w:rsidRPr="00000000" w14:paraId="000002F5">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6.     Descripción de las fases del proceso de digitalización.</w:t>
      </w:r>
    </w:p>
    <w:p w:rsidR="00000000" w:rsidDel="00000000" w:rsidP="00000000" w:rsidRDefault="00000000" w:rsidRPr="00000000" w14:paraId="000002F6">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Todos los grupos documentales sujetos a digitalizar deben estar previamente organizados (identificados, clasificados, ordenados y descritos) con base en el Cuadro general de clasificación archivística y valorados conforme al Catálogo de disposición documental;</w:t>
      </w:r>
    </w:p>
    <w:p w:rsidR="00000000" w:rsidDel="00000000" w:rsidP="00000000" w:rsidRDefault="00000000" w:rsidRPr="00000000" w14:paraId="000002F7">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Los documentos digitalizados deberán incorporarse al sistema para la administración de archivos y gestión documental que permita registrar, resguardar y controlar los documentos de archivo electrónicos, vinculándolos con los de soporte papel;</w:t>
      </w:r>
    </w:p>
    <w:p w:rsidR="00000000" w:rsidDel="00000000" w:rsidP="00000000" w:rsidRDefault="00000000" w:rsidRPr="00000000" w14:paraId="000002F8">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A todos los documentos digitalizados se les deben asignar los metadatos que señala el lineamiento trigésimo segundo del presente ordenamiento, y</w:t>
      </w:r>
    </w:p>
    <w:p w:rsidR="00000000" w:rsidDel="00000000" w:rsidP="00000000" w:rsidRDefault="00000000" w:rsidRPr="00000000" w14:paraId="000002F9">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         Asegurar la inalterabilidad de la información garantizando, mediante la tecnología que se utilice, que los documentos digitales corresponden fielmente con el documento en soporte papel.”</w:t>
      </w:r>
    </w:p>
    <w:p w:rsidR="00000000" w:rsidDel="00000000" w:rsidP="00000000" w:rsidRDefault="00000000" w:rsidRPr="00000000" w14:paraId="000002FA">
      <w:pPr>
        <w:widowControl w:val="0"/>
        <w:ind w:left="850" w:right="757" w:firstLine="0"/>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2FB">
      <w:pPr>
        <w:widowControl w:val="0"/>
        <w:spacing w:line="360" w:lineRule="auto"/>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2FC">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tal forma que al contar con atribuciones para generar la información,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deberá hacer entrega del soporte documental donde conste el Programa de Preservación Digital y el Programa de  Digitalización de los años 2019, 2020 y 202 y el nombre de la persona encargada de realizarlos </w:t>
      </w:r>
    </w:p>
    <w:p w:rsidR="00000000" w:rsidDel="00000000" w:rsidP="00000000" w:rsidRDefault="00000000" w:rsidRPr="00000000" w14:paraId="000002FD">
      <w:pPr>
        <w:spacing w:line="360" w:lineRule="auto"/>
        <w:jc w:val="both"/>
        <w:rPr>
          <w:rFonts w:ascii="Palatino Linotype" w:cs="Palatino Linotype" w:eastAsia="Palatino Linotype" w:hAnsi="Palatino Linotype"/>
          <w:sz w:val="20"/>
          <w:szCs w:val="20"/>
        </w:rPr>
      </w:pPr>
      <w:r w:rsidDel="00000000" w:rsidR="00000000" w:rsidRPr="00000000">
        <w:rPr>
          <w:rtl w:val="0"/>
        </w:rPr>
      </w:r>
    </w:p>
    <w:p w:rsidR="00000000" w:rsidDel="00000000" w:rsidP="00000000" w:rsidRDefault="00000000" w:rsidRPr="00000000" w14:paraId="000002FE">
      <w:pPr>
        <w:spacing w:line="360" w:lineRule="auto"/>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programa de Seguridad </w:t>
      </w:r>
    </w:p>
    <w:p w:rsidR="00000000" w:rsidDel="00000000" w:rsidP="00000000" w:rsidRDefault="00000000" w:rsidRPr="00000000" w14:paraId="000002F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tal respecto la Ley General de Archivos indica en su artículo 60  que los Sujetos Obligados deberán establecer un programa de seguridad para garantizar la conservación de la información como se observa de la fracción primera del artículo referido: </w:t>
      </w:r>
    </w:p>
    <w:p w:rsidR="00000000" w:rsidDel="00000000" w:rsidP="00000000" w:rsidRDefault="00000000" w:rsidRPr="00000000" w14:paraId="00000300">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60</w:t>
      </w:r>
      <w:r w:rsidDel="00000000" w:rsidR="00000000" w:rsidRPr="00000000">
        <w:rPr>
          <w:rFonts w:ascii="Palatino Linotype" w:cs="Palatino Linotype" w:eastAsia="Palatino Linotype" w:hAnsi="Palatino Linotype"/>
          <w:i w:val="1"/>
          <w:sz w:val="22"/>
          <w:szCs w:val="22"/>
          <w:rtl w:val="0"/>
        </w:rPr>
        <w:t xml:space="preserve">. Los sujetos obligados deberán adoptar las medidas y procedimientos que garanticen la conservación de la información, independientemente del soporte documental en que se encuentre, observando al menos lo siguiente: </w:t>
      </w:r>
    </w:p>
    <w:p w:rsidR="00000000" w:rsidDel="00000000" w:rsidP="00000000" w:rsidRDefault="00000000" w:rsidRPr="00000000" w14:paraId="00000301">
      <w:pPr>
        <w:ind w:left="850"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 Establecer un programa de seguridad de la información que garantice la continuidad de la operación, minimice los riesgos y maximizar la eficiencia de los servicios, y </w:t>
      </w:r>
    </w:p>
    <w:p w:rsidR="00000000" w:rsidDel="00000000" w:rsidP="00000000" w:rsidRDefault="00000000" w:rsidRPr="00000000" w14:paraId="00000302">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Implementar controles que incluyan políticas de seguridad que abarquen la estructura organizacional, clasificación y control de activos, recursos humanos, seguridad física y ambiental, comunicaciones y administración de operaciones, control de acceso, desarrollo y mantenimiento de sistemas, continuidad de las actividades de la organización, gestión de riesgos, requerimientos legales y auditoría.” </w:t>
      </w:r>
    </w:p>
    <w:p w:rsidR="00000000" w:rsidDel="00000000" w:rsidP="00000000" w:rsidRDefault="00000000" w:rsidRPr="00000000" w14:paraId="0000030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30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05">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Situación que se ve reafirmada por el contenido del lineamiento Quincuagésimo octavo de los Lineamientos para la Organización y Conservación de Archivos cuyo contenido es del tenor  siguiente: </w:t>
      </w:r>
    </w:p>
    <w:p w:rsidR="00000000" w:rsidDel="00000000" w:rsidP="00000000" w:rsidRDefault="00000000" w:rsidRPr="00000000" w14:paraId="00000306">
      <w:pPr>
        <w:ind w:left="850" w:right="899" w:firstLine="0"/>
        <w:jc w:val="both"/>
        <w:rPr>
          <w:rFonts w:ascii="Palatino Linotype" w:cs="Palatino Linotype" w:eastAsia="Palatino Linotype" w:hAnsi="Palatino Linotype"/>
          <w:b w:val="1"/>
          <w:i w:val="1"/>
          <w:sz w:val="22"/>
          <w:szCs w:val="22"/>
          <w:u w:val="single"/>
        </w:rPr>
      </w:pPr>
      <w:r w:rsidDel="00000000" w:rsidR="00000000" w:rsidRPr="00000000">
        <w:rPr>
          <w:rFonts w:ascii="Palatino Linotype" w:cs="Palatino Linotype" w:eastAsia="Palatino Linotype" w:hAnsi="Palatino Linotype"/>
          <w:b w:val="1"/>
          <w:i w:val="1"/>
          <w:sz w:val="22"/>
          <w:szCs w:val="22"/>
          <w:u w:val="single"/>
          <w:rtl w:val="0"/>
        </w:rPr>
        <w:t xml:space="preserve">“CAPÍTULO V</w:t>
      </w:r>
    </w:p>
    <w:p w:rsidR="00000000" w:rsidDel="00000000" w:rsidP="00000000" w:rsidRDefault="00000000" w:rsidRPr="00000000" w14:paraId="00000307">
      <w:pPr>
        <w:ind w:left="850" w:right="899" w:firstLine="0"/>
        <w:jc w:val="both"/>
        <w:rPr>
          <w:rFonts w:ascii="Palatino Linotype" w:cs="Palatino Linotype" w:eastAsia="Palatino Linotype" w:hAnsi="Palatino Linotype"/>
          <w:b w:val="1"/>
          <w:i w:val="1"/>
          <w:sz w:val="22"/>
          <w:szCs w:val="22"/>
          <w:u w:val="single"/>
        </w:rPr>
      </w:pPr>
      <w:r w:rsidDel="00000000" w:rsidR="00000000" w:rsidRPr="00000000">
        <w:rPr>
          <w:rFonts w:ascii="Palatino Linotype" w:cs="Palatino Linotype" w:eastAsia="Palatino Linotype" w:hAnsi="Palatino Linotype"/>
          <w:b w:val="1"/>
          <w:i w:val="1"/>
          <w:sz w:val="22"/>
          <w:szCs w:val="22"/>
          <w:u w:val="single"/>
          <w:rtl w:val="0"/>
        </w:rPr>
        <w:t xml:space="preserve">DE LA SEGURIDAD DE LA INFORMACIÓN</w:t>
      </w:r>
    </w:p>
    <w:p w:rsidR="00000000" w:rsidDel="00000000" w:rsidP="00000000" w:rsidRDefault="00000000" w:rsidRPr="00000000" w14:paraId="00000308">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Quincuagésimo octavo.</w:t>
      </w:r>
      <w:r w:rsidDel="00000000" w:rsidR="00000000" w:rsidRPr="00000000">
        <w:rPr>
          <w:rFonts w:ascii="Palatino Linotype" w:cs="Palatino Linotype" w:eastAsia="Palatino Linotype" w:hAnsi="Palatino Linotype"/>
          <w:i w:val="1"/>
          <w:sz w:val="22"/>
          <w:szCs w:val="22"/>
          <w:rtl w:val="0"/>
        </w:rPr>
        <w:t xml:space="preserve"> Los Sujetos obligados adoptarán las medidas necesarias para garantizar la seguridad de la información, independientemente del soporte en que se encuentre, observando cuando menos lo siguiente:</w:t>
      </w:r>
    </w:p>
    <w:p w:rsidR="00000000" w:rsidDel="00000000" w:rsidP="00000000" w:rsidRDefault="00000000" w:rsidRPr="00000000" w14:paraId="00000309">
      <w:pPr>
        <w:ind w:left="850" w:right="89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 Adoptar un programa de seguridad de la información que permita asegurar la continuidad de la operación, minimizar los riesgos y maximizar la eficiencia de los servicios, y</w:t>
      </w:r>
    </w:p>
    <w:p w:rsidR="00000000" w:rsidDel="00000000" w:rsidP="00000000" w:rsidRDefault="00000000" w:rsidRPr="00000000" w14:paraId="0000030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Implementar controles que incluyan políticas, procesos, procedimientos, estructuras organizacionales y funciones de software y hardware.”</w:t>
      </w:r>
    </w:p>
    <w:p w:rsidR="00000000" w:rsidDel="00000000" w:rsidP="00000000" w:rsidRDefault="00000000" w:rsidRPr="00000000" w14:paraId="0000030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30C">
      <w:pPr>
        <w:spacing w:line="360" w:lineRule="auto"/>
        <w:jc w:val="both"/>
        <w:rPr>
          <w:rFonts w:ascii="Palatino Linotype" w:cs="Palatino Linotype" w:eastAsia="Palatino Linotype" w:hAnsi="Palatino Linotype"/>
          <w:sz w:val="20"/>
          <w:szCs w:val="20"/>
        </w:rPr>
      </w:pPr>
      <w:r w:rsidDel="00000000" w:rsidR="00000000" w:rsidRPr="00000000">
        <w:rPr>
          <w:rtl w:val="0"/>
        </w:rPr>
      </w:r>
    </w:p>
    <w:p w:rsidR="00000000" w:rsidDel="00000000" w:rsidP="00000000" w:rsidRDefault="00000000" w:rsidRPr="00000000" w14:paraId="0000030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consecuencia existe fundamento normativo que constriñe al </w:t>
      </w:r>
      <w:r w:rsidDel="00000000" w:rsidR="00000000" w:rsidRPr="00000000">
        <w:rPr>
          <w:rFonts w:ascii="Palatino Linotype" w:cs="Palatino Linotype" w:eastAsia="Palatino Linotype" w:hAnsi="Palatino Linotype"/>
          <w:b w:val="1"/>
          <w:rtl w:val="0"/>
        </w:rPr>
        <w:t xml:space="preserve">SUJETO OBLIGADO </w:t>
      </w:r>
      <w:r w:rsidDel="00000000" w:rsidR="00000000" w:rsidRPr="00000000">
        <w:rPr>
          <w:rFonts w:ascii="Palatino Linotype" w:cs="Palatino Linotype" w:eastAsia="Palatino Linotype" w:hAnsi="Palatino Linotype"/>
          <w:rtl w:val="0"/>
        </w:rPr>
        <w:t xml:space="preserve">a contar con el programa de seguridad para los años 2017, 2018, 2019, 2020 y 2021.</w:t>
      </w:r>
    </w:p>
    <w:p w:rsidR="00000000" w:rsidDel="00000000" w:rsidP="00000000" w:rsidRDefault="00000000" w:rsidRPr="00000000" w14:paraId="0000030E">
      <w:pPr>
        <w:spacing w:line="360" w:lineRule="auto"/>
        <w:ind w:right="616"/>
        <w:jc w:val="both"/>
        <w:rPr>
          <w:rFonts w:ascii="Palatino Linotype" w:cs="Palatino Linotype" w:eastAsia="Palatino Linotype" w:hAnsi="Palatino Linotype"/>
          <w:b w:val="1"/>
          <w:i w:val="1"/>
          <w:u w:val="single"/>
        </w:rPr>
      </w:pPr>
      <w:r w:rsidDel="00000000" w:rsidR="00000000" w:rsidRPr="00000000">
        <w:rPr>
          <w:rtl w:val="0"/>
        </w:rPr>
      </w:r>
    </w:p>
    <w:p w:rsidR="00000000" w:rsidDel="00000000" w:rsidP="00000000" w:rsidRDefault="00000000" w:rsidRPr="00000000" w14:paraId="0000030F">
      <w:pPr>
        <w:spacing w:line="360" w:lineRule="auto"/>
        <w:ind w:right="616"/>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Cuáles son los aspectos que toman en cuenta para garantizar la seguridad física de los archivos de trámite, concentración e histórico. </w:t>
      </w:r>
    </w:p>
    <w:p w:rsidR="00000000" w:rsidDel="00000000" w:rsidP="00000000" w:rsidRDefault="00000000" w:rsidRPr="00000000" w14:paraId="00000310">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1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Ante tal solicitud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contestó en sentido negativo; sin embargo, este Órgano Garante considera procedente realizar el estudio para verificar si existe fuente obligacional para tener lo relativo a la petición, al tenor de las siguientes consideraciones:</w:t>
      </w:r>
    </w:p>
    <w:p w:rsidR="00000000" w:rsidDel="00000000" w:rsidP="00000000" w:rsidRDefault="00000000" w:rsidRPr="00000000" w14:paraId="00000312">
      <w:pPr>
        <w:ind w:left="851" w:right="618"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46.</w:t>
      </w:r>
      <w:r w:rsidDel="00000000" w:rsidR="00000000" w:rsidRPr="00000000">
        <w:rPr>
          <w:rFonts w:ascii="Palatino Linotype" w:cs="Palatino Linotype" w:eastAsia="Palatino Linotype" w:hAnsi="Palatino Linotype"/>
          <w:i w:val="1"/>
          <w:sz w:val="22"/>
          <w:szCs w:val="22"/>
          <w:rtl w:val="0"/>
        </w:rPr>
        <w:t xml:space="preserve"> El Consejo Nacional emitirá los lineamientos que establezcan las bases para la creación y uso de sistemas automatizados para la gestión documental y administración de archivos, así como de los repositorios electrónicos, los cuales deberán, como mínimo:</w:t>
      </w:r>
    </w:p>
    <w:p w:rsidR="00000000" w:rsidDel="00000000" w:rsidP="00000000" w:rsidRDefault="00000000" w:rsidRPr="00000000" w14:paraId="00000313">
      <w:pPr>
        <w:ind w:left="851" w:right="618"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14">
      <w:pPr>
        <w:ind w:left="851" w:right="618"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15">
      <w:pPr>
        <w:ind w:left="851" w:right="618"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16">
      <w:pPr>
        <w:ind w:left="851" w:right="618"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Incorporar las normas y medidas que garanticen la autenticidad, seguridad, integridad y disponibilidad de los documentos de archivo electrónico, así como su control y administración archivística;</w:t>
      </w:r>
    </w:p>
    <w:p w:rsidR="00000000" w:rsidDel="00000000" w:rsidP="00000000" w:rsidRDefault="00000000" w:rsidRPr="00000000" w14:paraId="00000317">
      <w:pPr>
        <w:ind w:left="851" w:right="618"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18">
      <w:pPr>
        <w:ind w:left="851" w:right="618"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19">
      <w:pPr>
        <w:ind w:left="851" w:right="618"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1A">
      <w:pPr>
        <w:ind w:left="851" w:right="618"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60.</w:t>
      </w:r>
      <w:r w:rsidDel="00000000" w:rsidR="00000000" w:rsidRPr="00000000">
        <w:rPr>
          <w:rFonts w:ascii="Palatino Linotype" w:cs="Palatino Linotype" w:eastAsia="Palatino Linotype" w:hAnsi="Palatino Linotype"/>
          <w:i w:val="1"/>
          <w:sz w:val="22"/>
          <w:szCs w:val="22"/>
          <w:rtl w:val="0"/>
        </w:rPr>
        <w:t xml:space="preserve"> Los sujetos obligados deberán adoptar las medidas y procedimientos que garanticen la conservación de la información, independientemente del soporte documental en que se encuentre, observando al menos lo siguiente:</w:t>
      </w:r>
    </w:p>
    <w:p w:rsidR="00000000" w:rsidDel="00000000" w:rsidP="00000000" w:rsidRDefault="00000000" w:rsidRPr="00000000" w14:paraId="0000031B">
      <w:pPr>
        <w:ind w:left="851" w:right="618"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1C">
      <w:pPr>
        <w:ind w:left="851" w:right="618"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 Establecer un programa de seguridad de la información que garantice la continuidad de la operación, minimice los riesgos y maximizar la eficiencia de los servicios, y</w:t>
      </w:r>
    </w:p>
    <w:p w:rsidR="00000000" w:rsidDel="00000000" w:rsidP="00000000" w:rsidRDefault="00000000" w:rsidRPr="00000000" w14:paraId="0000031D">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1E">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lo anterior, claramente se observa la obligatoriedad que tienen los Sujetos Obligados, para garantizar la seguridad física de los archivos de trámite, concentración e histórico; p</w:t>
      </w:r>
      <w:r w:rsidDel="00000000" w:rsidR="00000000" w:rsidRPr="00000000">
        <w:rPr>
          <w:rFonts w:ascii="Palatino Linotype" w:cs="Palatino Linotype" w:eastAsia="Palatino Linotype" w:hAnsi="Palatino Linotype"/>
          <w:color w:val="2f2f2f"/>
          <w:rtl w:val="0"/>
        </w:rPr>
        <w:t xml:space="preserve">or ello se ordena al </w:t>
      </w:r>
      <w:r w:rsidDel="00000000" w:rsidR="00000000" w:rsidRPr="00000000">
        <w:rPr>
          <w:rFonts w:ascii="Palatino Linotype" w:cs="Palatino Linotype" w:eastAsia="Palatino Linotype" w:hAnsi="Palatino Linotype"/>
          <w:b w:val="1"/>
          <w:color w:val="2f2f2f"/>
          <w:rtl w:val="0"/>
        </w:rPr>
        <w:t xml:space="preserve">SUJETO OBLIGADO</w:t>
      </w:r>
      <w:r w:rsidDel="00000000" w:rsidR="00000000" w:rsidRPr="00000000">
        <w:rPr>
          <w:rFonts w:ascii="Palatino Linotype" w:cs="Palatino Linotype" w:eastAsia="Palatino Linotype" w:hAnsi="Palatino Linotype"/>
          <w:color w:val="2f2f2f"/>
          <w:rtl w:val="0"/>
        </w:rPr>
        <w:t xml:space="preserve">, que realice la </w:t>
      </w:r>
      <w:r w:rsidDel="00000000" w:rsidR="00000000" w:rsidRPr="00000000">
        <w:rPr>
          <w:rFonts w:ascii="Palatino Linotype" w:cs="Palatino Linotype" w:eastAsia="Palatino Linotype" w:hAnsi="Palatino Linotype"/>
          <w:b w:val="1"/>
          <w:color w:val="2f2f2f"/>
          <w:rtl w:val="0"/>
        </w:rPr>
        <w:t xml:space="preserve">entrega del documento en el que consten los aspectos que se toman en cuenta para garantizar la seguridad física de los archivos de trámite</w:t>
      </w:r>
      <w:r w:rsidDel="00000000" w:rsidR="00000000" w:rsidRPr="00000000">
        <w:rPr>
          <w:rFonts w:ascii="Palatino Linotype" w:cs="Palatino Linotype" w:eastAsia="Palatino Linotype" w:hAnsi="Palatino Linotype"/>
          <w:color w:val="2f2f2f"/>
          <w:rtl w:val="0"/>
        </w:rPr>
        <w:t xml:space="preserve">; s</w:t>
      </w:r>
      <w:r w:rsidDel="00000000" w:rsidR="00000000" w:rsidRPr="00000000">
        <w:rPr>
          <w:rFonts w:ascii="Palatino Linotype" w:cs="Palatino Linotype" w:eastAsia="Palatino Linotype" w:hAnsi="Palatino Linotype"/>
          <w:rtl w:val="0"/>
        </w:rPr>
        <w:t xml:space="preserve">in embargo, en el caso de que aún no se cuente con el documento referido, no basta con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haya manifestado que </w:t>
      </w:r>
      <w:r w:rsidDel="00000000" w:rsidR="00000000" w:rsidRPr="00000000">
        <w:rPr>
          <w:rFonts w:ascii="Palatino Linotype" w:cs="Palatino Linotype" w:eastAsia="Palatino Linotype" w:hAnsi="Palatino Linotype"/>
          <w:b w:val="1"/>
          <w:u w:val="single"/>
          <w:rtl w:val="0"/>
        </w:rPr>
        <w:t xml:space="preserve">no cuenta con la información solicitada;</w:t>
      </w:r>
      <w:r w:rsidDel="00000000" w:rsidR="00000000" w:rsidRPr="00000000">
        <w:rPr>
          <w:rFonts w:ascii="Palatino Linotype" w:cs="Palatino Linotype" w:eastAsia="Palatino Linotype" w:hAnsi="Palatino Linotype"/>
          <w:rtl w:val="0"/>
        </w:rPr>
        <w:t xml:space="preserve"> es necesario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mediante su Comité de Transparencia, emita un Acuerdo en el que se declare la Inexistencia del documento solicitado, pues existe una fuente obligacional que constriñe al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a contar con la información solicitada en un tiempo establecido; siguiendo los lineamientos especificados con anterioridad.</w:t>
      </w:r>
    </w:p>
    <w:p w:rsidR="00000000" w:rsidDel="00000000" w:rsidP="00000000" w:rsidRDefault="00000000" w:rsidRPr="00000000" w14:paraId="0000031F">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20">
      <w:pPr>
        <w:spacing w:line="360" w:lineRule="auto"/>
        <w:jc w:val="both"/>
        <w:rPr>
          <w:rFonts w:ascii="Palatino Linotype" w:cs="Palatino Linotype" w:eastAsia="Palatino Linotype" w:hAnsi="Palatino Linotype"/>
          <w:b w:val="1"/>
          <w:i w:val="1"/>
          <w:sz w:val="22"/>
          <w:szCs w:val="22"/>
          <w:u w:val="single"/>
        </w:rPr>
      </w:pPr>
      <w:r w:rsidDel="00000000" w:rsidR="00000000" w:rsidRPr="00000000">
        <w:rPr>
          <w:rFonts w:ascii="Palatino Linotype" w:cs="Palatino Linotype" w:eastAsia="Palatino Linotype" w:hAnsi="Palatino Linotype"/>
          <w:b w:val="1"/>
          <w:i w:val="1"/>
          <w:u w:val="single"/>
          <w:rtl w:val="0"/>
        </w:rPr>
        <w:t xml:space="preserve">De</w:t>
      </w:r>
      <w:r w:rsidDel="00000000" w:rsidR="00000000" w:rsidRPr="00000000">
        <w:rPr>
          <w:rFonts w:ascii="Palatino Linotype" w:cs="Palatino Linotype" w:eastAsia="Palatino Linotype" w:hAnsi="Palatino Linotype"/>
          <w:b w:val="1"/>
          <w:i w:val="1"/>
          <w:sz w:val="22"/>
          <w:szCs w:val="22"/>
          <w:u w:val="single"/>
          <w:rtl w:val="0"/>
        </w:rPr>
        <w:t xml:space="preserve">l programa de préstamo documental de los años 2019, 2020 y 2021.</w:t>
      </w:r>
    </w:p>
    <w:p w:rsidR="00000000" w:rsidDel="00000000" w:rsidP="00000000" w:rsidRDefault="00000000" w:rsidRPr="00000000" w14:paraId="00000321">
      <w:pPr>
        <w:spacing w:line="360" w:lineRule="auto"/>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32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otro orden de ideas, la particular también solicitó la entrega del programa de préstamo documental de los años 2019, 2020 y 2021; al respecto, la Ley General de Archivos, establece en sus artículos 31 fracción II y 32 fracción II, lo siguiente:</w:t>
      </w:r>
    </w:p>
    <w:p w:rsidR="00000000" w:rsidDel="00000000" w:rsidP="00000000" w:rsidRDefault="00000000" w:rsidRPr="00000000" w14:paraId="00000323">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31.</w:t>
      </w:r>
      <w:r w:rsidDel="00000000" w:rsidR="00000000" w:rsidRPr="00000000">
        <w:rPr>
          <w:rFonts w:ascii="Palatino Linotype" w:cs="Palatino Linotype" w:eastAsia="Palatino Linotype" w:hAnsi="Palatino Linotype"/>
          <w:i w:val="1"/>
          <w:sz w:val="22"/>
          <w:szCs w:val="22"/>
          <w:rtl w:val="0"/>
        </w:rPr>
        <w:t xml:space="preserve"> Cada sujeto obligado debe contar con un archivo de concentración, que tendrá las siguientes funciones:</w:t>
      </w:r>
    </w:p>
    <w:p w:rsidR="00000000" w:rsidDel="00000000" w:rsidP="00000000" w:rsidRDefault="00000000" w:rsidRPr="00000000" w14:paraId="00000324">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w:t>
      </w:r>
    </w:p>
    <w:p w:rsidR="00000000" w:rsidDel="00000000" w:rsidP="00000000" w:rsidRDefault="00000000" w:rsidRPr="00000000" w14:paraId="00000325">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Recibir las transferencias primarias y</w:t>
      </w:r>
      <w:r w:rsidDel="00000000" w:rsidR="00000000" w:rsidRPr="00000000">
        <w:rPr>
          <w:rFonts w:ascii="Palatino Linotype" w:cs="Palatino Linotype" w:eastAsia="Palatino Linotype" w:hAnsi="Palatino Linotype"/>
          <w:b w:val="1"/>
          <w:i w:val="1"/>
          <w:sz w:val="22"/>
          <w:szCs w:val="22"/>
          <w:rtl w:val="0"/>
        </w:rPr>
        <w:t xml:space="preserve"> brindar servicios de préstam</w:t>
      </w:r>
      <w:r w:rsidDel="00000000" w:rsidR="00000000" w:rsidRPr="00000000">
        <w:rPr>
          <w:rFonts w:ascii="Palatino Linotype" w:cs="Palatino Linotype" w:eastAsia="Palatino Linotype" w:hAnsi="Palatino Linotype"/>
          <w:i w:val="1"/>
          <w:sz w:val="22"/>
          <w:szCs w:val="22"/>
          <w:rtl w:val="0"/>
        </w:rPr>
        <w:t xml:space="preserve">o y consulta a las unidades o áreas administrativas productoras de la documentación que resguarda;</w:t>
      </w:r>
    </w:p>
    <w:p w:rsidR="00000000" w:rsidDel="00000000" w:rsidP="00000000" w:rsidRDefault="00000000" w:rsidRPr="00000000" w14:paraId="00000326">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al XI…</w:t>
      </w:r>
    </w:p>
    <w:p w:rsidR="00000000" w:rsidDel="00000000" w:rsidP="00000000" w:rsidRDefault="00000000" w:rsidRPr="00000000" w14:paraId="00000327">
      <w:pPr>
        <w:ind w:left="567"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28">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w:t>
      </w:r>
      <w:r w:rsidDel="00000000" w:rsidR="00000000" w:rsidRPr="00000000">
        <w:rPr>
          <w:rFonts w:ascii="Palatino Linotype" w:cs="Palatino Linotype" w:eastAsia="Palatino Linotype" w:hAnsi="Palatino Linotype"/>
          <w:b w:val="1"/>
          <w:i w:val="1"/>
          <w:sz w:val="22"/>
          <w:szCs w:val="22"/>
          <w:rtl w:val="0"/>
        </w:rPr>
        <w:t xml:space="preserve">rtículo 32.</w:t>
      </w:r>
      <w:r w:rsidDel="00000000" w:rsidR="00000000" w:rsidRPr="00000000">
        <w:rPr>
          <w:rFonts w:ascii="Palatino Linotype" w:cs="Palatino Linotype" w:eastAsia="Palatino Linotype" w:hAnsi="Palatino Linotype"/>
          <w:i w:val="1"/>
          <w:sz w:val="22"/>
          <w:szCs w:val="22"/>
          <w:rtl w:val="0"/>
        </w:rPr>
        <w:t xml:space="preserve"> Los sujetos obligados podrán contar con un archivo histórico que tendrá las siguientes funciones:</w:t>
      </w:r>
    </w:p>
    <w:p w:rsidR="00000000" w:rsidDel="00000000" w:rsidP="00000000" w:rsidRDefault="00000000" w:rsidRPr="00000000" w14:paraId="00000329">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w:t>
      </w:r>
    </w:p>
    <w:p w:rsidR="00000000" w:rsidDel="00000000" w:rsidP="00000000" w:rsidRDefault="00000000" w:rsidRPr="00000000" w14:paraId="0000032A">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 Brindar servicios de préstamo </w:t>
      </w:r>
      <w:r w:rsidDel="00000000" w:rsidR="00000000" w:rsidRPr="00000000">
        <w:rPr>
          <w:rFonts w:ascii="Palatino Linotype" w:cs="Palatino Linotype" w:eastAsia="Palatino Linotype" w:hAnsi="Palatino Linotype"/>
          <w:i w:val="1"/>
          <w:sz w:val="22"/>
          <w:szCs w:val="22"/>
          <w:rtl w:val="0"/>
        </w:rPr>
        <w:t xml:space="preserve">y consulta al público, así como difundir el patrimonio documental;</w:t>
      </w:r>
    </w:p>
    <w:p w:rsidR="00000000" w:rsidDel="00000000" w:rsidP="00000000" w:rsidRDefault="00000000" w:rsidRPr="00000000" w14:paraId="0000032B">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al VI…”</w:t>
      </w:r>
    </w:p>
    <w:p w:rsidR="00000000" w:rsidDel="00000000" w:rsidP="00000000" w:rsidRDefault="00000000" w:rsidRPr="00000000" w14:paraId="0000032C">
      <w:pPr>
        <w:ind w:left="567" w:right="899" w:firstLine="0"/>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2D">
      <w:pPr>
        <w:spacing w:line="360" w:lineRule="auto"/>
        <w:ind w:left="567" w:right="539" w:firstLine="0"/>
        <w:jc w:val="both"/>
        <w:rPr>
          <w:rFonts w:ascii="Palatino Linotype" w:cs="Palatino Linotype" w:eastAsia="Palatino Linotype" w:hAnsi="Palatino Linotype"/>
          <w:sz w:val="22"/>
          <w:szCs w:val="22"/>
        </w:rPr>
      </w:pPr>
      <w:r w:rsidDel="00000000" w:rsidR="00000000" w:rsidRPr="00000000">
        <w:rPr>
          <w:rtl w:val="0"/>
        </w:rPr>
      </w:r>
    </w:p>
    <w:p w:rsidR="00000000" w:rsidDel="00000000" w:rsidP="00000000" w:rsidRDefault="00000000" w:rsidRPr="00000000" w14:paraId="0000032E">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Ahora bien, en el ámbito estatal, la Ley de Archivos y Administración de documentos del Estado de México y Municipios, establece en su artículo 31, fracción II y 33, fracción II lo siguiente:</w:t>
      </w:r>
    </w:p>
    <w:p w:rsidR="00000000" w:rsidDel="00000000" w:rsidP="00000000" w:rsidRDefault="00000000" w:rsidRPr="00000000" w14:paraId="0000032F">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31.</w:t>
      </w:r>
      <w:r w:rsidDel="00000000" w:rsidR="00000000" w:rsidRPr="00000000">
        <w:rPr>
          <w:rFonts w:ascii="Palatino Linotype" w:cs="Palatino Linotype" w:eastAsia="Palatino Linotype" w:hAnsi="Palatino Linotype"/>
          <w:i w:val="1"/>
          <w:sz w:val="22"/>
          <w:szCs w:val="22"/>
          <w:rtl w:val="0"/>
        </w:rPr>
        <w:t xml:space="preserve"> Cada Sujeto Obligado debe contar con un Archivo de Concentración, que tendrá las siguientes funciones:</w:t>
      </w:r>
    </w:p>
    <w:p w:rsidR="00000000" w:rsidDel="00000000" w:rsidP="00000000" w:rsidRDefault="00000000" w:rsidRPr="00000000" w14:paraId="00000330">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w:t>
      </w:r>
    </w:p>
    <w:p w:rsidR="00000000" w:rsidDel="00000000" w:rsidP="00000000" w:rsidRDefault="00000000" w:rsidRPr="00000000" w14:paraId="00000331">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Recibir las Transferencias Primarias y</w:t>
      </w:r>
      <w:r w:rsidDel="00000000" w:rsidR="00000000" w:rsidRPr="00000000">
        <w:rPr>
          <w:rFonts w:ascii="Palatino Linotype" w:cs="Palatino Linotype" w:eastAsia="Palatino Linotype" w:hAnsi="Palatino Linotype"/>
          <w:b w:val="1"/>
          <w:i w:val="1"/>
          <w:sz w:val="22"/>
          <w:szCs w:val="22"/>
          <w:rtl w:val="0"/>
        </w:rPr>
        <w:t xml:space="preserve"> brindar servicios de préstamo y</w:t>
      </w:r>
      <w:r w:rsidDel="00000000" w:rsidR="00000000" w:rsidRPr="00000000">
        <w:rPr>
          <w:rFonts w:ascii="Palatino Linotype" w:cs="Palatino Linotype" w:eastAsia="Palatino Linotype" w:hAnsi="Palatino Linotype"/>
          <w:i w:val="1"/>
          <w:sz w:val="22"/>
          <w:szCs w:val="22"/>
          <w:rtl w:val="0"/>
        </w:rPr>
        <w:t xml:space="preserve"> consulta a las unidades o áreas administrativas productoras de la documentación que resguarda;</w:t>
      </w:r>
    </w:p>
    <w:p w:rsidR="00000000" w:rsidDel="00000000" w:rsidP="00000000" w:rsidRDefault="00000000" w:rsidRPr="00000000" w14:paraId="00000332">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al XI…</w:t>
      </w:r>
    </w:p>
    <w:p w:rsidR="00000000" w:rsidDel="00000000" w:rsidP="00000000" w:rsidRDefault="00000000" w:rsidRPr="00000000" w14:paraId="00000333">
      <w:pPr>
        <w:ind w:left="567"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34">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33. </w:t>
      </w:r>
      <w:r w:rsidDel="00000000" w:rsidR="00000000" w:rsidRPr="00000000">
        <w:rPr>
          <w:rFonts w:ascii="Palatino Linotype" w:cs="Palatino Linotype" w:eastAsia="Palatino Linotype" w:hAnsi="Palatino Linotype"/>
          <w:i w:val="1"/>
          <w:sz w:val="22"/>
          <w:szCs w:val="22"/>
          <w:rtl w:val="0"/>
        </w:rPr>
        <w:t xml:space="preserve">Los Sujetos Obligados podrán contar con un Archivo Histórico que tendrá las siguientes funciones:</w:t>
      </w:r>
    </w:p>
    <w:p w:rsidR="00000000" w:rsidDel="00000000" w:rsidP="00000000" w:rsidRDefault="00000000" w:rsidRPr="00000000" w14:paraId="00000335">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w:t>
      </w:r>
    </w:p>
    <w:p w:rsidR="00000000" w:rsidDel="00000000" w:rsidP="00000000" w:rsidRDefault="00000000" w:rsidRPr="00000000" w14:paraId="00000336">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w:t>
      </w:r>
      <w:r w:rsidDel="00000000" w:rsidR="00000000" w:rsidRPr="00000000">
        <w:rPr>
          <w:rFonts w:ascii="Palatino Linotype" w:cs="Palatino Linotype" w:eastAsia="Palatino Linotype" w:hAnsi="Palatino Linotype"/>
          <w:b w:val="1"/>
          <w:i w:val="1"/>
          <w:sz w:val="22"/>
          <w:szCs w:val="22"/>
          <w:rtl w:val="0"/>
        </w:rPr>
        <w:t xml:space="preserve">I. Brindar servicios de préstamo</w:t>
      </w:r>
      <w:r w:rsidDel="00000000" w:rsidR="00000000" w:rsidRPr="00000000">
        <w:rPr>
          <w:rFonts w:ascii="Palatino Linotype" w:cs="Palatino Linotype" w:eastAsia="Palatino Linotype" w:hAnsi="Palatino Linotype"/>
          <w:i w:val="1"/>
          <w:sz w:val="22"/>
          <w:szCs w:val="22"/>
          <w:rtl w:val="0"/>
        </w:rPr>
        <w:t xml:space="preserve"> y consulta al público, así como difundir el Patrimonio Documental;</w:t>
      </w:r>
    </w:p>
    <w:p w:rsidR="00000000" w:rsidDel="00000000" w:rsidP="00000000" w:rsidRDefault="00000000" w:rsidRPr="00000000" w14:paraId="00000337">
      <w:pPr>
        <w:ind w:left="567"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al VI…</w:t>
      </w:r>
    </w:p>
    <w:p w:rsidR="00000000" w:rsidDel="00000000" w:rsidP="00000000" w:rsidRDefault="00000000" w:rsidRPr="00000000" w14:paraId="00000338">
      <w:pPr>
        <w:ind w:left="567" w:right="899" w:firstLine="0"/>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39">
      <w:pPr>
        <w:spacing w:line="360" w:lineRule="auto"/>
        <w:ind w:left="567" w:right="539" w:firstLine="0"/>
        <w:jc w:val="both"/>
        <w:rPr>
          <w:rFonts w:ascii="Palatino Linotype" w:cs="Palatino Linotype" w:eastAsia="Palatino Linotype" w:hAnsi="Palatino Linotype"/>
          <w:i w:val="1"/>
          <w:sz w:val="20"/>
          <w:szCs w:val="20"/>
        </w:rPr>
      </w:pPr>
      <w:r w:rsidDel="00000000" w:rsidR="00000000" w:rsidRPr="00000000">
        <w:rPr>
          <w:rtl w:val="0"/>
        </w:rPr>
      </w:r>
    </w:p>
    <w:p w:rsidR="00000000" w:rsidDel="00000000" w:rsidP="00000000" w:rsidRDefault="00000000" w:rsidRPr="00000000" w14:paraId="0000033A">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pues, se advierte que los Sujetos Obligados en materia de archivo, deben brindar el servicio de préstamo, cuestión que se robustece con lo dispuesto en el artículo décimo primero de los Lineamientos para la Organización y Conservación de Archivos.</w:t>
      </w:r>
    </w:p>
    <w:p w:rsidR="00000000" w:rsidDel="00000000" w:rsidP="00000000" w:rsidRDefault="00000000" w:rsidRPr="00000000" w14:paraId="0000033B">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3C">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este contexto normativo, se debe observar que el </w:t>
      </w:r>
      <w:r w:rsidDel="00000000" w:rsidR="00000000" w:rsidRPr="00000000">
        <w:rPr>
          <w:rFonts w:ascii="Palatino Linotype" w:cs="Palatino Linotype" w:eastAsia="Palatino Linotype" w:hAnsi="Palatino Linotype"/>
          <w:b w:val="1"/>
          <w:rtl w:val="0"/>
        </w:rPr>
        <w:t xml:space="preserve">SUJETO OBLIGADO </w:t>
      </w:r>
      <w:r w:rsidDel="00000000" w:rsidR="00000000" w:rsidRPr="00000000">
        <w:rPr>
          <w:rFonts w:ascii="Palatino Linotype" w:cs="Palatino Linotype" w:eastAsia="Palatino Linotype" w:hAnsi="Palatino Linotype"/>
          <w:rtl w:val="0"/>
        </w:rPr>
        <w:t xml:space="preserve">a través de respuesta fue omiso en pronunciarse respecto al punto que nos ocupa, por tanto, se advierte que no fue exhaustivo en su respuesta, pues no abarcó la totalidad de los elementos solicitados; entonces, es procedente ordenar la entrega de la información.</w:t>
      </w:r>
    </w:p>
    <w:p w:rsidR="00000000" w:rsidDel="00000000" w:rsidP="00000000" w:rsidRDefault="00000000" w:rsidRPr="00000000" w14:paraId="0000033D">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3E">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mismo cabe señalar que de la normatividad analizada, no se localizó la existencia de un programa de préstamo, denominado tal cual, por lo que, se ordenara en los términos solicitados o bien, el documento análogo que dé cuenta de lo solicitado.</w:t>
      </w:r>
    </w:p>
    <w:p w:rsidR="00000000" w:rsidDel="00000000" w:rsidP="00000000" w:rsidRDefault="00000000" w:rsidRPr="00000000" w14:paraId="0000033F">
      <w:pPr>
        <w:spacing w:line="360" w:lineRule="auto"/>
        <w:jc w:val="both"/>
        <w:rPr>
          <w:rFonts w:ascii="Palatino Linotype" w:cs="Palatino Linotype" w:eastAsia="Palatino Linotype" w:hAnsi="Palatino Linotype"/>
          <w:i w:val="1"/>
          <w:sz w:val="26"/>
          <w:szCs w:val="26"/>
          <w:u w:val="single"/>
        </w:rPr>
      </w:pPr>
      <w:r w:rsidDel="00000000" w:rsidR="00000000" w:rsidRPr="00000000">
        <w:rPr>
          <w:rtl w:val="0"/>
        </w:rPr>
      </w:r>
    </w:p>
    <w:p w:rsidR="00000000" w:rsidDel="00000000" w:rsidP="00000000" w:rsidRDefault="00000000" w:rsidRPr="00000000" w14:paraId="00000340">
      <w:pPr>
        <w:spacing w:line="360" w:lineRule="auto"/>
        <w:jc w:val="both"/>
        <w:rPr>
          <w:rFonts w:ascii="Palatino Linotype" w:cs="Palatino Linotype" w:eastAsia="Palatino Linotype" w:hAnsi="Palatino Linotype"/>
          <w:i w:val="1"/>
          <w:sz w:val="26"/>
          <w:szCs w:val="26"/>
          <w:u w:val="single"/>
        </w:rPr>
      </w:pPr>
      <w:r w:rsidDel="00000000" w:rsidR="00000000" w:rsidRPr="00000000">
        <w:rPr>
          <w:rtl w:val="0"/>
        </w:rPr>
      </w:r>
    </w:p>
    <w:p w:rsidR="00000000" w:rsidDel="00000000" w:rsidP="00000000" w:rsidRDefault="00000000" w:rsidRPr="00000000" w14:paraId="00000341">
      <w:pPr>
        <w:spacing w:line="360" w:lineRule="auto"/>
        <w:jc w:val="both"/>
        <w:rPr>
          <w:rFonts w:ascii="Palatino Linotype" w:cs="Palatino Linotype" w:eastAsia="Palatino Linotype" w:hAnsi="Palatino Linotype"/>
          <w:i w:val="1"/>
          <w:sz w:val="26"/>
          <w:szCs w:val="26"/>
          <w:u w:val="single"/>
        </w:rPr>
      </w:pPr>
      <w:r w:rsidDel="00000000" w:rsidR="00000000" w:rsidRPr="00000000">
        <w:rPr>
          <w:rtl w:val="0"/>
        </w:rPr>
      </w:r>
    </w:p>
    <w:p w:rsidR="00000000" w:rsidDel="00000000" w:rsidP="00000000" w:rsidRDefault="00000000" w:rsidRPr="00000000" w14:paraId="00000342">
      <w:pPr>
        <w:spacing w:line="360" w:lineRule="auto"/>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programa de capacitación archivística de los años 2019, 2020, 2021 y 2022.</w:t>
      </w:r>
    </w:p>
    <w:p w:rsidR="00000000" w:rsidDel="00000000" w:rsidP="00000000" w:rsidRDefault="00000000" w:rsidRPr="00000000" w14:paraId="00000343">
      <w:pPr>
        <w:spacing w:line="360" w:lineRule="auto"/>
        <w:jc w:val="both"/>
        <w:rPr>
          <w:rFonts w:ascii="Palatino Linotype" w:cs="Palatino Linotype" w:eastAsia="Palatino Linotype" w:hAnsi="Palatino Linotype"/>
          <w:sz w:val="22"/>
          <w:szCs w:val="22"/>
        </w:rPr>
      </w:pPr>
      <w:r w:rsidDel="00000000" w:rsidR="00000000" w:rsidRPr="00000000">
        <w:rPr>
          <w:rtl w:val="0"/>
        </w:rPr>
      </w:r>
    </w:p>
    <w:p w:rsidR="00000000" w:rsidDel="00000000" w:rsidP="00000000" w:rsidRDefault="00000000" w:rsidRPr="00000000" w14:paraId="0000034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Del programa de capacitación archivística de los años 2019, 2020, 2021 y 2022; se advierte que se trata de información relacionada con el establecimiento de fechas para llevar a cabo cursos o capacitaciones en materia archivística y que tienen su fundamento en los artículos 25 y 28 de la Ley General de Archivos, que a la letra mencionan:</w:t>
      </w:r>
    </w:p>
    <w:p w:rsidR="00000000" w:rsidDel="00000000" w:rsidP="00000000" w:rsidRDefault="00000000" w:rsidRPr="00000000" w14:paraId="00000345">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46">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25.</w:t>
      </w:r>
      <w:r w:rsidDel="00000000" w:rsidR="00000000" w:rsidRPr="00000000">
        <w:rPr>
          <w:rFonts w:ascii="Palatino Linotype" w:cs="Palatino Linotype" w:eastAsia="Palatino Linotype" w:hAnsi="Palatino Linotype"/>
          <w:i w:val="1"/>
          <w:sz w:val="22"/>
          <w:szCs w:val="22"/>
          <w:rtl w:val="0"/>
        </w:rPr>
        <w:t xml:space="preserve"> El programa anual definirá las prioridades institucionales integrando los recursos económicos, tecnológicos y operativos disponibles; de igual forma </w:t>
      </w:r>
      <w:r w:rsidDel="00000000" w:rsidR="00000000" w:rsidRPr="00000000">
        <w:rPr>
          <w:rFonts w:ascii="Palatino Linotype" w:cs="Palatino Linotype" w:eastAsia="Palatino Linotype" w:hAnsi="Palatino Linotype"/>
          <w:b w:val="1"/>
          <w:i w:val="1"/>
          <w:sz w:val="22"/>
          <w:szCs w:val="22"/>
          <w:rtl w:val="0"/>
        </w:rPr>
        <w:t xml:space="preserve">deberá contener programas de organización y capacitación en gestión documental y administración de archivos que incluyan mecanismos para su consulta,</w:t>
      </w:r>
      <w:r w:rsidDel="00000000" w:rsidR="00000000" w:rsidRPr="00000000">
        <w:rPr>
          <w:rFonts w:ascii="Palatino Linotype" w:cs="Palatino Linotype" w:eastAsia="Palatino Linotype" w:hAnsi="Palatino Linotype"/>
          <w:i w:val="1"/>
          <w:sz w:val="22"/>
          <w:szCs w:val="22"/>
          <w:rtl w:val="0"/>
        </w:rPr>
        <w:t xml:space="preserve"> seguridad de la información y procedimientos para la generación, administración, uso, control, migración de formatos electrónicos y preservación a largo plazo de los documentos de archivos electrónicos.</w:t>
      </w:r>
    </w:p>
    <w:p w:rsidR="00000000" w:rsidDel="00000000" w:rsidP="00000000" w:rsidRDefault="00000000" w:rsidRPr="00000000" w14:paraId="00000347">
      <w:pPr>
        <w:ind w:left="567" w:right="539" w:firstLine="0"/>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48">
      <w:pPr>
        <w:ind w:left="567" w:right="53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49">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28.</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El área coordinadora de archivos tendrá las siguientes funciones: </w:t>
      </w:r>
      <w:r w:rsidDel="00000000" w:rsidR="00000000" w:rsidRPr="00000000">
        <w:rPr>
          <w:rtl w:val="0"/>
        </w:rPr>
      </w:r>
    </w:p>
    <w:p w:rsidR="00000000" w:rsidDel="00000000" w:rsidP="00000000" w:rsidRDefault="00000000" w:rsidRPr="00000000" w14:paraId="0000034A">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 Elaborar, con la colaboración de los responsables de los archivos de trámite, de concentración y en su caso histórico, los instrumentos de control archivístico previstos en esta Ley, las leyes locales y sus disposiciones reglamentarias, así como la normativa que derive de ellos; </w:t>
      </w:r>
    </w:p>
    <w:p w:rsidR="00000000" w:rsidDel="00000000" w:rsidP="00000000" w:rsidRDefault="00000000" w:rsidRPr="00000000" w14:paraId="0000034B">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Elaborar criterios específicos y recomendaciones en materia de organización y conservación de archivos, cuando la especialidad del sujeto obligado así lo requiera; </w:t>
      </w:r>
    </w:p>
    <w:p w:rsidR="00000000" w:rsidDel="00000000" w:rsidP="00000000" w:rsidRDefault="00000000" w:rsidRPr="00000000" w14:paraId="0000034C">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Elaborar y someter a consideración del titular del sujeto obligado o a quien éste designe, el programa anual; </w:t>
      </w:r>
    </w:p>
    <w:p w:rsidR="00000000" w:rsidDel="00000000" w:rsidP="00000000" w:rsidRDefault="00000000" w:rsidRPr="00000000" w14:paraId="0000034D">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Coordinar los procesos de valoración y disposición documental que realicen las áreas operativas; </w:t>
      </w:r>
    </w:p>
    <w:p w:rsidR="00000000" w:rsidDel="00000000" w:rsidP="00000000" w:rsidRDefault="00000000" w:rsidRPr="00000000" w14:paraId="0000034E">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 Coordinar las actividades destinadas a la modernización y automatización de los procesos archivísticos y a la gestión de documentos electrónicos de las áreas operativas; </w:t>
      </w:r>
    </w:p>
    <w:p w:rsidR="00000000" w:rsidDel="00000000" w:rsidP="00000000" w:rsidRDefault="00000000" w:rsidRPr="00000000" w14:paraId="0000034F">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 Brindar asesoría técnica para la operación de los archivos; </w:t>
      </w:r>
    </w:p>
    <w:p w:rsidR="00000000" w:rsidDel="00000000" w:rsidP="00000000" w:rsidRDefault="00000000" w:rsidRPr="00000000" w14:paraId="00000350">
      <w:pPr>
        <w:ind w:left="567" w:right="53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VII. Elaborar programas de capacitación en gestión documental y administración de archivos; </w:t>
      </w:r>
    </w:p>
    <w:p w:rsidR="00000000" w:rsidDel="00000000" w:rsidP="00000000" w:rsidRDefault="00000000" w:rsidRPr="00000000" w14:paraId="00000351">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VIII. Coordinar, con las áreas o unidades administrativas, las políticas de acceso y la conservación de los archivos; </w:t>
      </w:r>
    </w:p>
    <w:p w:rsidR="00000000" w:rsidDel="00000000" w:rsidP="00000000" w:rsidRDefault="00000000" w:rsidRPr="00000000" w14:paraId="00000352">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IX. Coordinar la operación de los archivos de trámite, concentración y, en su caso, histórico, de acuerdo con la normatividad; </w:t>
      </w:r>
    </w:p>
    <w:p w:rsidR="00000000" w:rsidDel="00000000" w:rsidP="00000000" w:rsidRDefault="00000000" w:rsidRPr="00000000" w14:paraId="00000353">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 Autorizar la transferencia de los archivos cuando un área o unidad del sujeto obligado sea sometida a procesos de fusión, escisión, extinción o cambio de adscripción; o cualquier modificación de conformidad con las disposiciones legales aplicables, y </w:t>
      </w:r>
    </w:p>
    <w:p w:rsidR="00000000" w:rsidDel="00000000" w:rsidP="00000000" w:rsidRDefault="00000000" w:rsidRPr="00000000" w14:paraId="00000354">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XI. Las que establezcan las demás disposiciones jurídicas aplicables</w:t>
      </w:r>
    </w:p>
    <w:p w:rsidR="00000000" w:rsidDel="00000000" w:rsidP="00000000" w:rsidRDefault="00000000" w:rsidRPr="00000000" w14:paraId="00000355">
      <w:pPr>
        <w:ind w:left="567" w:right="539" w:firstLine="0"/>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56">
      <w:pPr>
        <w:spacing w:line="360" w:lineRule="auto"/>
        <w:ind w:left="567" w:right="53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57">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los artículos en cita, se desprende la obligación para llevar a cabo programas de capacitación y organización de Gestión documental y archivística; cuestión que se robustece con lo dispuesto en los artículos 25 y 28 de la Ley de Archivos y Administración de documentos del Estado de México y Municipios; que a la letra disponen:</w:t>
      </w:r>
    </w:p>
    <w:p w:rsidR="00000000" w:rsidDel="00000000" w:rsidP="00000000" w:rsidRDefault="00000000" w:rsidRPr="00000000" w14:paraId="00000358">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59">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25.</w:t>
      </w:r>
      <w:r w:rsidDel="00000000" w:rsidR="00000000" w:rsidRPr="00000000">
        <w:rPr>
          <w:rFonts w:ascii="Palatino Linotype" w:cs="Palatino Linotype" w:eastAsia="Palatino Linotype" w:hAnsi="Palatino Linotype"/>
          <w:i w:val="1"/>
          <w:sz w:val="22"/>
          <w:szCs w:val="22"/>
          <w:rtl w:val="0"/>
        </w:rPr>
        <w:t xml:space="preserve"> El Programa Anual definirá las prioridades institucionales tomando en consideración los recursos económicos, tecnológicos y operativos disponibles; de igual forma </w:t>
      </w:r>
      <w:r w:rsidDel="00000000" w:rsidR="00000000" w:rsidRPr="00000000">
        <w:rPr>
          <w:rFonts w:ascii="Palatino Linotype" w:cs="Palatino Linotype" w:eastAsia="Palatino Linotype" w:hAnsi="Palatino Linotype"/>
          <w:b w:val="1"/>
          <w:i w:val="1"/>
          <w:sz w:val="22"/>
          <w:szCs w:val="22"/>
          <w:rtl w:val="0"/>
        </w:rPr>
        <w:t xml:space="preserve">deberá contener programas de organización y capacitación en Gestión Documental y Administración de Archivos</w:t>
      </w:r>
      <w:r w:rsidDel="00000000" w:rsidR="00000000" w:rsidRPr="00000000">
        <w:rPr>
          <w:rFonts w:ascii="Palatino Linotype" w:cs="Palatino Linotype" w:eastAsia="Palatino Linotype" w:hAnsi="Palatino Linotype"/>
          <w:i w:val="1"/>
          <w:sz w:val="22"/>
          <w:szCs w:val="22"/>
          <w:rtl w:val="0"/>
        </w:rPr>
        <w:t xml:space="preserve"> que incluyan mecanismos para su consulta, seguridad de la información y procedimientos para la generación, administración, uso, control, migración de formatos electrónicos y preservación a largo plazo de los Documentos de Archivos electrónicos, de conformidad con la presente Ley, la Ley de Gobierno Digital del Estado de México y Municipios, su Reglamento y las disposiciones jurídicas aplicables.</w:t>
      </w:r>
    </w:p>
    <w:p w:rsidR="00000000" w:rsidDel="00000000" w:rsidP="00000000" w:rsidRDefault="00000000" w:rsidRPr="00000000" w14:paraId="0000035A">
      <w:pPr>
        <w:ind w:left="567" w:right="539" w:firstLine="0"/>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5B">
      <w:pPr>
        <w:ind w:left="567" w:right="53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28.</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El Área Coordinadora de Archivos tendrá las siguientes funciones: </w:t>
      </w:r>
    </w:p>
    <w:p w:rsidR="00000000" w:rsidDel="00000000" w:rsidP="00000000" w:rsidRDefault="00000000" w:rsidRPr="00000000" w14:paraId="0000035C">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 Elaborar, con la colaboración de los responsables de los Archivos de Trámite, los Archivos de Concentración y en su caso Histórico, los Instrumentos de Control Archivístico previstos en esta Ley, y demás disposiciones jurídicas aplicables; </w:t>
      </w:r>
    </w:p>
    <w:p w:rsidR="00000000" w:rsidDel="00000000" w:rsidP="00000000" w:rsidRDefault="00000000" w:rsidRPr="00000000" w14:paraId="0000035D">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 Elaborar criterios específicos y recomendaciones en materia de organización y Conservación de Archivos, cuando la especialidad del Sujeto Obligado así lo requiera; </w:t>
      </w:r>
    </w:p>
    <w:p w:rsidR="00000000" w:rsidDel="00000000" w:rsidP="00000000" w:rsidRDefault="00000000" w:rsidRPr="00000000" w14:paraId="0000035E">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III. Elaborar y someter a consideración de la persona titular del Sujeto Obligado o a quien ésta designe, el Programa Anual; </w:t>
      </w:r>
    </w:p>
    <w:p w:rsidR="00000000" w:rsidDel="00000000" w:rsidP="00000000" w:rsidRDefault="00000000" w:rsidRPr="00000000" w14:paraId="0000035F">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Coordinar los procesos de Valoración y Disposición Documental que realicen las Áreas Operativas; </w:t>
      </w:r>
    </w:p>
    <w:p w:rsidR="00000000" w:rsidDel="00000000" w:rsidP="00000000" w:rsidRDefault="00000000" w:rsidRPr="00000000" w14:paraId="00000360">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 Coordinar las actividades destinadas a la modernización y automatización de los procesos archivísticos y a la gestión de documentos electrónicos de las Áreas Operativas; </w:t>
      </w:r>
    </w:p>
    <w:p w:rsidR="00000000" w:rsidDel="00000000" w:rsidP="00000000" w:rsidRDefault="00000000" w:rsidRPr="00000000" w14:paraId="00000361">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 Brindar asesoría técnica para la operación de los Archivos y dar visto bueno al proceso de Disposición Documental realizado por las Áreas Operativas; </w:t>
      </w:r>
    </w:p>
    <w:p w:rsidR="00000000" w:rsidDel="00000000" w:rsidP="00000000" w:rsidRDefault="00000000" w:rsidRPr="00000000" w14:paraId="00000362">
      <w:pPr>
        <w:ind w:left="567" w:right="539" w:firstLine="0"/>
        <w:jc w:val="both"/>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VII. Elaborar programas de capacitación en Gestión Documental y Administración de Archivos para las Áreas Operativas con las cuales se coordina; </w:t>
      </w:r>
    </w:p>
    <w:p w:rsidR="00000000" w:rsidDel="00000000" w:rsidP="00000000" w:rsidRDefault="00000000" w:rsidRPr="00000000" w14:paraId="00000363">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VIII. Coordinar, con las áreas o unidades administrativas, las políticas de acceso y la conservación de los Archivos; </w:t>
      </w:r>
    </w:p>
    <w:p w:rsidR="00000000" w:rsidDel="00000000" w:rsidP="00000000" w:rsidRDefault="00000000" w:rsidRPr="00000000" w14:paraId="00000364">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IX. Coordinar la operación de los Archivos de trámite, concentración y, en su caso, histórico, de acuerdo con la normativa aplicable; </w:t>
      </w:r>
    </w:p>
    <w:p w:rsidR="00000000" w:rsidDel="00000000" w:rsidP="00000000" w:rsidRDefault="00000000" w:rsidRPr="00000000" w14:paraId="00000365">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 Autorizar la Transferencia de los Archivos cuando un área o unidad del Sujeto Obligado sea sometida a procesos de fusión, escisión, extinción o cambio de adscripción; o cualquier modificación de conformidad con las disposiciones jurídicas aplicables; </w:t>
      </w:r>
    </w:p>
    <w:p w:rsidR="00000000" w:rsidDel="00000000" w:rsidP="00000000" w:rsidRDefault="00000000" w:rsidRPr="00000000" w14:paraId="00000366">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XI. Coadyuvar con el área responsable del desarrollo y aplicación de las tecnologías de la información de cada Sujeto Obligado y con el Archivo General del Estado, en las actividades destinadas a la automatización y digitalización de los Archivos y a la Gestión Documental de Archivos electrónicos, de conformidad con esta Ley, la Ley de Gobierno Digital del Estado de México y Municipios, su Reglamento, y </w:t>
      </w:r>
    </w:p>
    <w:p w:rsidR="00000000" w:rsidDel="00000000" w:rsidP="00000000" w:rsidRDefault="00000000" w:rsidRPr="00000000" w14:paraId="00000367">
      <w:pPr>
        <w:ind w:left="567" w:right="53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XII. Las que establezcan las demás disposiciones jurídicas aplicables.</w:t>
      </w:r>
    </w:p>
    <w:p w:rsidR="00000000" w:rsidDel="00000000" w:rsidP="00000000" w:rsidRDefault="00000000" w:rsidRPr="00000000" w14:paraId="00000368">
      <w:pPr>
        <w:ind w:left="567" w:right="539" w:firstLine="0"/>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69">
      <w:pPr>
        <w:spacing w:line="360" w:lineRule="auto"/>
        <w:ind w:left="567" w:right="539" w:firstLine="0"/>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6A">
      <w:pPr>
        <w:spacing w:line="360" w:lineRule="auto"/>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rtl w:val="0"/>
        </w:rPr>
        <w:t xml:space="preserve">Así pues, derivado de lo anterior; es viable concluir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es competente para conocer de la información solicitada y que atiende a cuestiones programáticas de actividades encaminadas a la capacitación en materia archivística, pues esta Ley fue publicada en el Diario Oficial de la Federación el 15 de junio de 2018, por lo que el programa de capacitaciones debió generarse a partir de 2019.</w:t>
      </w:r>
      <w:r w:rsidDel="00000000" w:rsidR="00000000" w:rsidRPr="00000000">
        <w:rPr>
          <w:rFonts w:ascii="Palatino Linotype" w:cs="Palatino Linotype" w:eastAsia="Palatino Linotype" w:hAnsi="Palatino Linotype"/>
          <w:sz w:val="22"/>
          <w:szCs w:val="22"/>
          <w:rtl w:val="0"/>
        </w:rPr>
        <w:t xml:space="preserve"> </w:t>
      </w:r>
    </w:p>
    <w:p w:rsidR="00000000" w:rsidDel="00000000" w:rsidP="00000000" w:rsidRDefault="00000000" w:rsidRPr="00000000" w14:paraId="0000036B">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6C">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6D">
      <w:pPr>
        <w:spacing w:line="360" w:lineRule="auto"/>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Registro Nacional y Estatal de Archivos </w:t>
      </w:r>
    </w:p>
    <w:p w:rsidR="00000000" w:rsidDel="00000000" w:rsidP="00000000" w:rsidRDefault="00000000" w:rsidRPr="00000000" w14:paraId="0000036E">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6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 lo anterior, se observa que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manifestó no estar registrado, sin embargo, al realizar procesos archivísticos, puede que conste la información en sus archivos y existe obligatoriedad para realizar el registro nacional de archivos de conformidad con lo establecido en los artículos 11, fracción IV, 78, 79, 80 y 81 de La Ley General De Archivos, que a la letra dice:</w:t>
      </w:r>
    </w:p>
    <w:p w:rsidR="00000000" w:rsidDel="00000000" w:rsidP="00000000" w:rsidRDefault="00000000" w:rsidRPr="00000000" w14:paraId="00000370">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71">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“Artículo 11. Los sujetos obligados deberán:</w:t>
      </w:r>
    </w:p>
    <w:p w:rsidR="00000000" w:rsidDel="00000000" w:rsidP="00000000" w:rsidRDefault="00000000" w:rsidRPr="00000000" w14:paraId="00000372">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73">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Inscribir en el Registro Nacional la existencia y ubicación de archivos bajo su resguardo;</w:t>
      </w:r>
    </w:p>
    <w:p w:rsidR="00000000" w:rsidDel="00000000" w:rsidP="00000000" w:rsidRDefault="00000000" w:rsidRPr="00000000" w14:paraId="00000374">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75">
      <w:pPr>
        <w:ind w:left="85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76">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Artículo 78. El Sistema Nacional contará con el Registro Nacional, cuyo objeto es obtener y concentrar información sobre los sistemas institucionales y de los archivos privados de interés público, así como difundir el patrimonio documental resguardado en sus archivos, el cual será administrado por el Archivo General.</w:t>
      </w:r>
    </w:p>
    <w:p w:rsidR="00000000" w:rsidDel="00000000" w:rsidP="00000000" w:rsidRDefault="00000000" w:rsidRPr="00000000" w14:paraId="00000377">
      <w:pPr>
        <w:ind w:left="85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78">
      <w:pPr>
        <w:ind w:left="850" w:right="901" w:firstLine="0"/>
        <w:jc w:val="both"/>
        <w:rPr>
          <w:rFonts w:ascii="Palatino Linotype" w:cs="Palatino Linotype" w:eastAsia="Palatino Linotype" w:hAnsi="Palatino Linotype"/>
          <w:i w:val="1"/>
          <w:sz w:val="22"/>
          <w:szCs w:val="22"/>
        </w:rPr>
      </w:pPr>
      <w:bookmarkStart w:colFirst="0" w:colLast="0" w:name="_heading=h.3znysh7" w:id="4"/>
      <w:bookmarkEnd w:id="4"/>
      <w:r w:rsidDel="00000000" w:rsidR="00000000" w:rsidRPr="00000000">
        <w:rPr>
          <w:rFonts w:ascii="Palatino Linotype" w:cs="Palatino Linotype" w:eastAsia="Palatino Linotype" w:hAnsi="Palatino Linotype"/>
          <w:b w:val="1"/>
          <w:i w:val="1"/>
          <w:sz w:val="22"/>
          <w:szCs w:val="22"/>
          <w:rtl w:val="0"/>
        </w:rPr>
        <w:t xml:space="preserve">Artículo 79. La inscripción al Registro Nacional es obligatoria para los sujetos obligados y para los propietarios o poseedores de archivos privados de interés público, quienes deberán actualizar anualmente</w:t>
      </w:r>
      <w:r w:rsidDel="00000000" w:rsidR="00000000" w:rsidRPr="00000000">
        <w:rPr>
          <w:rFonts w:ascii="Palatino Linotype" w:cs="Palatino Linotype" w:eastAsia="Palatino Linotype" w:hAnsi="Palatino Linotype"/>
          <w:i w:val="1"/>
          <w:sz w:val="22"/>
          <w:szCs w:val="22"/>
          <w:rtl w:val="0"/>
        </w:rPr>
        <w:t xml:space="preserve"> la información requerida en dicho Registro Nacional, de conformidad con las disposiciones que para tal efecto emita el Consejo Nacional. Artículo </w:t>
      </w:r>
    </w:p>
    <w:p w:rsidR="00000000" w:rsidDel="00000000" w:rsidP="00000000" w:rsidRDefault="00000000" w:rsidRPr="00000000" w14:paraId="00000379">
      <w:pPr>
        <w:ind w:left="85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7A">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80. El Registro Nacional será administrado por el Archivo General, su organización y funcionamiento será conforme a las disposiciones que emita el propio Consejo Nacional.</w:t>
      </w:r>
    </w:p>
    <w:p w:rsidR="00000000" w:rsidDel="00000000" w:rsidP="00000000" w:rsidRDefault="00000000" w:rsidRPr="00000000" w14:paraId="0000037B">
      <w:pPr>
        <w:ind w:left="85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7C">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Artículo 81. Para la operación del Registro Nacional, el Archivo General pondrá a disposición de los sujetos obligados y de los particulares, propietarios o poseedores de archivos privados de interés público, una aplicación informática que les permita registrar y mantener actualizada la información. </w:t>
      </w:r>
    </w:p>
    <w:p w:rsidR="00000000" w:rsidDel="00000000" w:rsidP="00000000" w:rsidRDefault="00000000" w:rsidRPr="00000000" w14:paraId="0000037D">
      <w:pPr>
        <w:ind w:left="85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7E">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La información del Registro Nacional será de acceso público y de consulta gratuita, disponible a través del portal electrónico del Archivo General.”</w:t>
      </w:r>
    </w:p>
    <w:p w:rsidR="00000000" w:rsidDel="00000000" w:rsidP="00000000" w:rsidRDefault="00000000" w:rsidRPr="00000000" w14:paraId="0000037F">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80">
      <w:pPr>
        <w:spacing w:line="360" w:lineRule="auto"/>
        <w:jc w:val="both"/>
        <w:rPr>
          <w:rFonts w:ascii="Palatino Linotype" w:cs="Palatino Linotype" w:eastAsia="Palatino Linotype" w:hAnsi="Palatino Linotype"/>
        </w:rPr>
      </w:pPr>
      <w:bookmarkStart w:colFirst="0" w:colLast="0" w:name="_heading=h.2et92p0" w:id="5"/>
      <w:bookmarkEnd w:id="5"/>
      <w:r w:rsidDel="00000000" w:rsidR="00000000" w:rsidRPr="00000000">
        <w:rPr>
          <w:rFonts w:ascii="Palatino Linotype" w:cs="Palatino Linotype" w:eastAsia="Palatino Linotype" w:hAnsi="Palatino Linotype"/>
          <w:rtl w:val="0"/>
        </w:rPr>
        <w:t xml:space="preserve">Ahora bien, los preceptos legales antes mencionados señalan que la inscripción al Registro Nacional es obligatoria para los sujetos obligados y para los propietarios o poseedores de archivos privados de interés público, mismo que se realizará de manera anual.</w:t>
      </w:r>
    </w:p>
    <w:p w:rsidR="00000000" w:rsidDel="00000000" w:rsidP="00000000" w:rsidRDefault="00000000" w:rsidRPr="00000000" w14:paraId="00000381">
      <w:pPr>
        <w:spacing w:line="360" w:lineRule="auto"/>
        <w:jc w:val="both"/>
        <w:rPr>
          <w:rFonts w:ascii="Palatino Linotype" w:cs="Palatino Linotype" w:eastAsia="Palatino Linotype" w:hAnsi="Palatino Linotype"/>
        </w:rPr>
      </w:pPr>
      <w:bookmarkStart w:colFirst="0" w:colLast="0" w:name="_heading=h.muki6nahwht8" w:id="6"/>
      <w:bookmarkEnd w:id="6"/>
      <w:r w:rsidDel="00000000" w:rsidR="00000000" w:rsidRPr="00000000">
        <w:rPr>
          <w:rtl w:val="0"/>
        </w:rPr>
      </w:r>
    </w:p>
    <w:p w:rsidR="00000000" w:rsidDel="00000000" w:rsidP="00000000" w:rsidRDefault="00000000" w:rsidRPr="00000000" w14:paraId="00000382">
      <w:pPr>
        <w:spacing w:line="360" w:lineRule="auto"/>
        <w:jc w:val="both"/>
        <w:rPr>
          <w:rFonts w:ascii="Palatino Linotype" w:cs="Palatino Linotype" w:eastAsia="Palatino Linotype" w:hAnsi="Palatino Linotype"/>
        </w:rPr>
      </w:pPr>
      <w:bookmarkStart w:colFirst="0" w:colLast="0" w:name="_heading=h.yuflg2nr08x3" w:id="7"/>
      <w:bookmarkEnd w:id="7"/>
      <w:r w:rsidDel="00000000" w:rsidR="00000000" w:rsidRPr="00000000">
        <w:rPr>
          <w:rFonts w:ascii="Palatino Linotype" w:cs="Palatino Linotype" w:eastAsia="Palatino Linotype" w:hAnsi="Palatino Linotype"/>
          <w:rtl w:val="0"/>
        </w:rPr>
        <w:t xml:space="preserve">Mismo es el caso del Registro Estatal, toda vez que la Ley de Archivos y Administración de Documentos del Estado de México y Municipios contempla en sus artículos 11 fracción IV y 76  la obligación de inscripción por parte de los Sujetos Obligados  como se observa a continuación: </w:t>
      </w:r>
    </w:p>
    <w:p w:rsidR="00000000" w:rsidDel="00000000" w:rsidP="00000000" w:rsidRDefault="00000000" w:rsidRPr="00000000" w14:paraId="00000383">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11.</w:t>
      </w:r>
      <w:r w:rsidDel="00000000" w:rsidR="00000000" w:rsidRPr="00000000">
        <w:rPr>
          <w:rFonts w:ascii="Palatino Linotype" w:cs="Palatino Linotype" w:eastAsia="Palatino Linotype" w:hAnsi="Palatino Linotype"/>
          <w:i w:val="1"/>
          <w:sz w:val="22"/>
          <w:szCs w:val="22"/>
          <w:rtl w:val="0"/>
        </w:rPr>
        <w:t xml:space="preserve"> Los Sujetos Obligados deberán:</w:t>
      </w:r>
    </w:p>
    <w:p w:rsidR="00000000" w:rsidDel="00000000" w:rsidP="00000000" w:rsidRDefault="00000000" w:rsidRPr="00000000" w14:paraId="00000384">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IV. Inscribir en el Registro Estatal, la existencia y ubicación de Archivos bajo su resguardo;</w:t>
      </w:r>
    </w:p>
    <w:p w:rsidR="00000000" w:rsidDel="00000000" w:rsidP="00000000" w:rsidRDefault="00000000" w:rsidRPr="00000000" w14:paraId="00000385">
      <w:pPr>
        <w:ind w:left="85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86">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76</w:t>
      </w:r>
      <w:r w:rsidDel="00000000" w:rsidR="00000000" w:rsidRPr="00000000">
        <w:rPr>
          <w:rFonts w:ascii="Palatino Linotype" w:cs="Palatino Linotype" w:eastAsia="Palatino Linotype" w:hAnsi="Palatino Linotype"/>
          <w:i w:val="1"/>
          <w:sz w:val="22"/>
          <w:szCs w:val="22"/>
          <w:rtl w:val="0"/>
        </w:rPr>
        <w:t xml:space="preserve">. La inscripción al Registro Estatal es obligatoria para los Sujetos Obligados y para los propietarios o poseedores de Archivos Privados de Interés Público, quienes deberán actualizar anualmente la información requerida en dicho Registro Estatal, de conformidad con las disposiciones que para tal efecto emita el Consejo Estatal”</w:t>
      </w:r>
    </w:p>
    <w:p w:rsidR="00000000" w:rsidDel="00000000" w:rsidP="00000000" w:rsidRDefault="00000000" w:rsidRPr="00000000" w14:paraId="00000387">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(Énfsis añadido)</w:t>
      </w:r>
    </w:p>
    <w:p w:rsidR="00000000" w:rsidDel="00000000" w:rsidP="00000000" w:rsidRDefault="00000000" w:rsidRPr="00000000" w14:paraId="00000388">
      <w:pPr>
        <w:spacing w:after="120" w:line="276" w:lineRule="auto"/>
        <w:jc w:val="both"/>
        <w:rPr>
          <w:rFonts w:ascii="Palatino Linotype" w:cs="Palatino Linotype" w:eastAsia="Palatino Linotype" w:hAnsi="Palatino Linotype"/>
          <w:sz w:val="20"/>
          <w:szCs w:val="20"/>
        </w:rPr>
      </w:pPr>
      <w:r w:rsidDel="00000000" w:rsidR="00000000" w:rsidRPr="00000000">
        <w:rPr>
          <w:rtl w:val="0"/>
        </w:rPr>
      </w:r>
    </w:p>
    <w:p w:rsidR="00000000" w:rsidDel="00000000" w:rsidP="00000000" w:rsidRDefault="00000000" w:rsidRPr="00000000" w14:paraId="00000389">
      <w:pPr>
        <w:spacing w:line="360" w:lineRule="auto"/>
        <w:jc w:val="both"/>
        <w:rPr>
          <w:rFonts w:ascii="Palatino Linotype" w:cs="Palatino Linotype" w:eastAsia="Palatino Linotype" w:hAnsi="Palatino Linotype"/>
        </w:rPr>
      </w:pPr>
      <w:bookmarkStart w:colFirst="0" w:colLast="0" w:name="_heading=h.dqw43x8z4uub" w:id="8"/>
      <w:bookmarkEnd w:id="8"/>
      <w:r w:rsidDel="00000000" w:rsidR="00000000" w:rsidRPr="00000000">
        <w:rPr>
          <w:rFonts w:ascii="Palatino Linotype" w:cs="Palatino Linotype" w:eastAsia="Palatino Linotype" w:hAnsi="Palatino Linotype"/>
          <w:rtl w:val="0"/>
        </w:rPr>
        <w:t xml:space="preserve">Es por ello que, al estar constreñido el debido trámite, este Órgano Garante determina ordenar al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haga entrega de los documentos donde conste el Registro Nacional  y Estatal de Archivos 2021 y el encargado de dicho registro.</w:t>
      </w:r>
    </w:p>
    <w:p w:rsidR="00000000" w:rsidDel="00000000" w:rsidP="00000000" w:rsidRDefault="00000000" w:rsidRPr="00000000" w14:paraId="0000038A">
      <w:pPr>
        <w:spacing w:line="360" w:lineRule="auto"/>
        <w:jc w:val="both"/>
        <w:rPr>
          <w:rFonts w:ascii="Palatino Linotype" w:cs="Palatino Linotype" w:eastAsia="Palatino Linotype" w:hAnsi="Palatino Linotype"/>
        </w:rPr>
      </w:pPr>
      <w:bookmarkStart w:colFirst="0" w:colLast="0" w:name="_heading=h.7epm5j7r6fvf" w:id="9"/>
      <w:bookmarkEnd w:id="9"/>
      <w:r w:rsidDel="00000000" w:rsidR="00000000" w:rsidRPr="00000000">
        <w:rPr>
          <w:rtl w:val="0"/>
        </w:rPr>
      </w:r>
    </w:p>
    <w:p w:rsidR="00000000" w:rsidDel="00000000" w:rsidP="00000000" w:rsidRDefault="00000000" w:rsidRPr="00000000" w14:paraId="0000038B">
      <w:pPr>
        <w:spacing w:line="360" w:lineRule="auto"/>
        <w:ind w:right="616"/>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último acuerdo de destrucción documental emitido por la Autoridad Estatal </w:t>
      </w:r>
    </w:p>
    <w:p w:rsidR="00000000" w:rsidDel="00000000" w:rsidP="00000000" w:rsidRDefault="00000000" w:rsidRPr="00000000" w14:paraId="0000038C">
      <w:pPr>
        <w:spacing w:line="360" w:lineRule="auto"/>
        <w:ind w:left="851" w:right="616" w:firstLine="0"/>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38D">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Ante tal solicitud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no se pronunció; sin embargo, este Órgano Garante considera procedente realizar el estudio para verificar si existe fuente obligacional para tener lo relativo a la petición, al tenor de las siguientes consideraciones:</w:t>
      </w:r>
    </w:p>
    <w:p w:rsidR="00000000" w:rsidDel="00000000" w:rsidP="00000000" w:rsidRDefault="00000000" w:rsidRPr="00000000" w14:paraId="0000038E">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8F">
      <w:pPr>
        <w:shd w:fill="ffffff" w:val="clear"/>
        <w:ind w:left="851" w:right="618" w:firstLine="0"/>
        <w:jc w:val="center"/>
        <w:rPr>
          <w:rFonts w:ascii="Palatino Linotype" w:cs="Palatino Linotype" w:eastAsia="Palatino Linotype" w:hAnsi="Palatino Linotype"/>
          <w:b w:val="1"/>
          <w:i w:val="1"/>
          <w:color w:val="2f2f2f"/>
          <w:sz w:val="22"/>
          <w:szCs w:val="22"/>
        </w:rPr>
      </w:pPr>
      <w:r w:rsidDel="00000000" w:rsidR="00000000" w:rsidRPr="00000000">
        <w:rPr>
          <w:rFonts w:ascii="Palatino Linotype" w:cs="Palatino Linotype" w:eastAsia="Palatino Linotype" w:hAnsi="Palatino Linotype"/>
          <w:b w:val="1"/>
          <w:i w:val="1"/>
          <w:color w:val="2f2f2f"/>
          <w:sz w:val="22"/>
          <w:szCs w:val="22"/>
          <w:rtl w:val="0"/>
        </w:rPr>
        <w:t xml:space="preserve">LINEAMIENTOS PARA LA ORGANIZACIÓN Y CONSERVACIÓN DE ARCHIVOS</w:t>
      </w:r>
    </w:p>
    <w:p w:rsidR="00000000" w:rsidDel="00000000" w:rsidP="00000000" w:rsidRDefault="00000000" w:rsidRPr="00000000" w14:paraId="00000390">
      <w:pPr>
        <w:shd w:fill="ffffff" w:val="clear"/>
        <w:ind w:left="851" w:right="618" w:firstLine="0"/>
        <w:jc w:val="center"/>
        <w:rPr>
          <w:rFonts w:ascii="Palatino Linotype" w:cs="Palatino Linotype" w:eastAsia="Palatino Linotype" w:hAnsi="Palatino Linotype"/>
          <w:i w:val="1"/>
          <w:color w:val="2f2f2f"/>
          <w:sz w:val="22"/>
          <w:szCs w:val="22"/>
        </w:rPr>
      </w:pPr>
      <w:r w:rsidDel="00000000" w:rsidR="00000000" w:rsidRPr="00000000">
        <w:rPr>
          <w:rFonts w:ascii="Palatino Linotype" w:cs="Palatino Linotype" w:eastAsia="Palatino Linotype" w:hAnsi="Palatino Linotype"/>
          <w:b w:val="1"/>
          <w:i w:val="1"/>
          <w:color w:val="2f2f2f"/>
          <w:sz w:val="22"/>
          <w:szCs w:val="22"/>
          <w:rtl w:val="0"/>
        </w:rPr>
        <w:t xml:space="preserve">CAPÍTULO I</w:t>
      </w:r>
      <w:r w:rsidDel="00000000" w:rsidR="00000000" w:rsidRPr="00000000">
        <w:rPr>
          <w:rtl w:val="0"/>
        </w:rPr>
      </w:r>
    </w:p>
    <w:p w:rsidR="00000000" w:rsidDel="00000000" w:rsidP="00000000" w:rsidRDefault="00000000" w:rsidRPr="00000000" w14:paraId="00000391">
      <w:pPr>
        <w:shd w:fill="ffffff" w:val="clear"/>
        <w:ind w:left="851" w:right="618" w:firstLine="0"/>
        <w:jc w:val="center"/>
        <w:rPr>
          <w:rFonts w:ascii="Palatino Linotype" w:cs="Palatino Linotype" w:eastAsia="Palatino Linotype" w:hAnsi="Palatino Linotype"/>
          <w:i w:val="1"/>
          <w:color w:val="2f2f2f"/>
          <w:sz w:val="22"/>
          <w:szCs w:val="22"/>
        </w:rPr>
      </w:pPr>
      <w:r w:rsidDel="00000000" w:rsidR="00000000" w:rsidRPr="00000000">
        <w:rPr>
          <w:rFonts w:ascii="Palatino Linotype" w:cs="Palatino Linotype" w:eastAsia="Palatino Linotype" w:hAnsi="Palatino Linotype"/>
          <w:b w:val="1"/>
          <w:i w:val="1"/>
          <w:color w:val="2f2f2f"/>
          <w:sz w:val="22"/>
          <w:szCs w:val="22"/>
          <w:rtl w:val="0"/>
        </w:rPr>
        <w:t xml:space="preserve">DE LAS DISPOSICIONES GENERALES</w:t>
      </w:r>
      <w:r w:rsidDel="00000000" w:rsidR="00000000" w:rsidRPr="00000000">
        <w:rPr>
          <w:rtl w:val="0"/>
        </w:rPr>
      </w:r>
    </w:p>
    <w:p w:rsidR="00000000" w:rsidDel="00000000" w:rsidP="00000000" w:rsidRDefault="00000000" w:rsidRPr="00000000" w14:paraId="00000392">
      <w:pPr>
        <w:widowControl w:val="0"/>
        <w:ind w:left="851" w:right="618"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393">
      <w:pPr>
        <w:widowControl w:val="0"/>
        <w:ind w:left="851" w:right="618" w:firstLine="0"/>
        <w:jc w:val="both"/>
        <w:rPr>
          <w:rFonts w:ascii="Palatino Linotype" w:cs="Palatino Linotype" w:eastAsia="Palatino Linotype" w:hAnsi="Palatino Linotype"/>
          <w:i w:val="1"/>
          <w:color w:val="2f2f2f"/>
          <w:sz w:val="22"/>
          <w:szCs w:val="22"/>
        </w:rPr>
      </w:pPr>
      <w:r w:rsidDel="00000000" w:rsidR="00000000" w:rsidRPr="00000000">
        <w:rPr>
          <w:rFonts w:ascii="Palatino Linotype" w:cs="Palatino Linotype" w:eastAsia="Palatino Linotype" w:hAnsi="Palatino Linotype"/>
          <w:b w:val="1"/>
          <w:i w:val="1"/>
          <w:color w:val="2f2f2f"/>
          <w:sz w:val="22"/>
          <w:szCs w:val="22"/>
          <w:rtl w:val="0"/>
        </w:rPr>
        <w:t xml:space="preserve">VIII.</w:t>
      </w:r>
      <w:r w:rsidDel="00000000" w:rsidR="00000000" w:rsidRPr="00000000">
        <w:rPr>
          <w:rFonts w:ascii="Palatino Linotype" w:cs="Palatino Linotype" w:eastAsia="Palatino Linotype" w:hAnsi="Palatino Linotype"/>
          <w:i w:val="1"/>
          <w:color w:val="2f2f2f"/>
          <w:sz w:val="22"/>
          <w:szCs w:val="22"/>
          <w:rtl w:val="0"/>
        </w:rPr>
        <w:t xml:space="preserve">      </w:t>
      </w:r>
      <w:r w:rsidDel="00000000" w:rsidR="00000000" w:rsidRPr="00000000">
        <w:rPr>
          <w:rFonts w:ascii="Palatino Linotype" w:cs="Palatino Linotype" w:eastAsia="Palatino Linotype" w:hAnsi="Palatino Linotype"/>
          <w:b w:val="1"/>
          <w:i w:val="1"/>
          <w:color w:val="2f2f2f"/>
          <w:sz w:val="22"/>
          <w:szCs w:val="22"/>
          <w:rtl w:val="0"/>
        </w:rPr>
        <w:t xml:space="preserve">Baja documental: </w:t>
      </w:r>
      <w:r w:rsidDel="00000000" w:rsidR="00000000" w:rsidRPr="00000000">
        <w:rPr>
          <w:rFonts w:ascii="Palatino Linotype" w:cs="Palatino Linotype" w:eastAsia="Palatino Linotype" w:hAnsi="Palatino Linotype"/>
          <w:i w:val="1"/>
          <w:color w:val="2f2f2f"/>
          <w:sz w:val="22"/>
          <w:szCs w:val="22"/>
          <w:rtl w:val="0"/>
        </w:rPr>
        <w:t xml:space="preserve">La</w:t>
      </w:r>
      <w:r w:rsidDel="00000000" w:rsidR="00000000" w:rsidRPr="00000000">
        <w:rPr>
          <w:rFonts w:ascii="Palatino Linotype" w:cs="Palatino Linotype" w:eastAsia="Palatino Linotype" w:hAnsi="Palatino Linotype"/>
          <w:b w:val="1"/>
          <w:i w:val="1"/>
          <w:color w:val="2f2f2f"/>
          <w:sz w:val="22"/>
          <w:szCs w:val="22"/>
          <w:rtl w:val="0"/>
        </w:rPr>
        <w:t xml:space="preserve"> </w:t>
      </w:r>
      <w:r w:rsidDel="00000000" w:rsidR="00000000" w:rsidRPr="00000000">
        <w:rPr>
          <w:rFonts w:ascii="Palatino Linotype" w:cs="Palatino Linotype" w:eastAsia="Palatino Linotype" w:hAnsi="Palatino Linotype"/>
          <w:i w:val="1"/>
          <w:color w:val="2f2f2f"/>
          <w:sz w:val="22"/>
          <w:szCs w:val="22"/>
          <w:rtl w:val="0"/>
        </w:rPr>
        <w:t xml:space="preserve">eliminación de aquella documentación que haya prescrito en sus valores administrativos, legales, fiscales o contables, y que no contenga valores históricos;</w:t>
      </w:r>
    </w:p>
    <w:p w:rsidR="00000000" w:rsidDel="00000000" w:rsidP="00000000" w:rsidRDefault="00000000" w:rsidRPr="00000000" w14:paraId="00000394">
      <w:pPr>
        <w:widowControl w:val="0"/>
        <w:spacing w:line="360" w:lineRule="auto"/>
        <w:jc w:val="both"/>
        <w:rPr>
          <w:rFonts w:ascii="Helvetica Neue" w:cs="Helvetica Neue" w:eastAsia="Helvetica Neue" w:hAnsi="Helvetica Neue"/>
          <w:color w:val="2f2f2f"/>
          <w:sz w:val="18"/>
          <w:szCs w:val="18"/>
        </w:rPr>
      </w:pPr>
      <w:r w:rsidDel="00000000" w:rsidR="00000000" w:rsidRPr="00000000">
        <w:rPr>
          <w:rtl w:val="0"/>
        </w:rPr>
      </w:r>
    </w:p>
    <w:p w:rsidR="00000000" w:rsidDel="00000000" w:rsidP="00000000" w:rsidRDefault="00000000" w:rsidRPr="00000000" w14:paraId="00000395">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96">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lo anterior, claramente se observa la obligatoriedad que tienen los sujetos obligados, para realizar la eliminación de la documentación que haya prescrito; p</w:t>
      </w:r>
      <w:r w:rsidDel="00000000" w:rsidR="00000000" w:rsidRPr="00000000">
        <w:rPr>
          <w:rFonts w:ascii="Palatino Linotype" w:cs="Palatino Linotype" w:eastAsia="Palatino Linotype" w:hAnsi="Palatino Linotype"/>
          <w:color w:val="2f2f2f"/>
          <w:rtl w:val="0"/>
        </w:rPr>
        <w:t xml:space="preserve">or ello se ordena al </w:t>
      </w:r>
      <w:r w:rsidDel="00000000" w:rsidR="00000000" w:rsidRPr="00000000">
        <w:rPr>
          <w:rFonts w:ascii="Palatino Linotype" w:cs="Palatino Linotype" w:eastAsia="Palatino Linotype" w:hAnsi="Palatino Linotype"/>
          <w:b w:val="1"/>
          <w:color w:val="2f2f2f"/>
          <w:rtl w:val="0"/>
        </w:rPr>
        <w:t xml:space="preserve">SUJETO OBLIGADO</w:t>
      </w:r>
      <w:r w:rsidDel="00000000" w:rsidR="00000000" w:rsidRPr="00000000">
        <w:rPr>
          <w:rFonts w:ascii="Palatino Linotype" w:cs="Palatino Linotype" w:eastAsia="Palatino Linotype" w:hAnsi="Palatino Linotype"/>
          <w:color w:val="2f2f2f"/>
          <w:rtl w:val="0"/>
        </w:rPr>
        <w:t xml:space="preserve">, que realice la </w:t>
      </w:r>
      <w:r w:rsidDel="00000000" w:rsidR="00000000" w:rsidRPr="00000000">
        <w:rPr>
          <w:rFonts w:ascii="Palatino Linotype" w:cs="Palatino Linotype" w:eastAsia="Palatino Linotype" w:hAnsi="Palatino Linotype"/>
          <w:b w:val="1"/>
          <w:color w:val="2f2f2f"/>
          <w:rtl w:val="0"/>
        </w:rPr>
        <w:t xml:space="preserve">entrega del documento donde conste </w:t>
      </w:r>
      <w:r w:rsidDel="00000000" w:rsidR="00000000" w:rsidRPr="00000000">
        <w:rPr>
          <w:rFonts w:ascii="Palatino Linotype" w:cs="Palatino Linotype" w:eastAsia="Palatino Linotype" w:hAnsi="Palatino Linotype"/>
          <w:b w:val="1"/>
          <w:rtl w:val="0"/>
        </w:rPr>
        <w:t xml:space="preserve">último acuerdo de destrucción documental emitido por la Autoridad Estatal</w:t>
      </w:r>
      <w:r w:rsidDel="00000000" w:rsidR="00000000" w:rsidRPr="00000000">
        <w:rPr>
          <w:rFonts w:ascii="Palatino Linotype" w:cs="Palatino Linotype" w:eastAsia="Palatino Linotype" w:hAnsi="Palatino Linotype"/>
          <w:color w:val="2f2f2f"/>
          <w:rtl w:val="0"/>
        </w:rPr>
        <w:t xml:space="preserve">; s</w:t>
      </w:r>
      <w:r w:rsidDel="00000000" w:rsidR="00000000" w:rsidRPr="00000000">
        <w:rPr>
          <w:rFonts w:ascii="Palatino Linotype" w:cs="Palatino Linotype" w:eastAsia="Palatino Linotype" w:hAnsi="Palatino Linotype"/>
          <w:rtl w:val="0"/>
        </w:rPr>
        <w:t xml:space="preserve">in embargo, en el caso de que aún no se cuente con el documento referido, no basta con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haya manifestado que </w:t>
      </w:r>
      <w:r w:rsidDel="00000000" w:rsidR="00000000" w:rsidRPr="00000000">
        <w:rPr>
          <w:rFonts w:ascii="Palatino Linotype" w:cs="Palatino Linotype" w:eastAsia="Palatino Linotype" w:hAnsi="Palatino Linotype"/>
          <w:b w:val="1"/>
          <w:u w:val="single"/>
          <w:rtl w:val="0"/>
        </w:rPr>
        <w:t xml:space="preserve">no cuenta con la información solicitada;</w:t>
      </w:r>
      <w:r w:rsidDel="00000000" w:rsidR="00000000" w:rsidRPr="00000000">
        <w:rPr>
          <w:rFonts w:ascii="Palatino Linotype" w:cs="Palatino Linotype" w:eastAsia="Palatino Linotype" w:hAnsi="Palatino Linotype"/>
          <w:rtl w:val="0"/>
        </w:rPr>
        <w:t xml:space="preserve"> es necesario que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mediante su Comité de Transparencia, emita un Acuerdo en el que se declare la Inexistencia del documento solicitado, pues existe una fuente obligacional que constriñe al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a contar con la información solicitada en un tiempo establecido; siguiendo los lineamientos especificados con anterioridad.</w:t>
      </w:r>
    </w:p>
    <w:p w:rsidR="00000000" w:rsidDel="00000000" w:rsidP="00000000" w:rsidRDefault="00000000" w:rsidRPr="00000000" w14:paraId="00000397">
      <w:pPr>
        <w:spacing w:line="360" w:lineRule="auto"/>
        <w:jc w:val="both"/>
        <w:rPr>
          <w:rFonts w:ascii="Palatino Linotype" w:cs="Palatino Linotype" w:eastAsia="Palatino Linotype" w:hAnsi="Palatino Linotype"/>
          <w:i w:val="1"/>
          <w:sz w:val="26"/>
          <w:szCs w:val="26"/>
          <w:u w:val="single"/>
        </w:rPr>
      </w:pPr>
      <w:r w:rsidDel="00000000" w:rsidR="00000000" w:rsidRPr="00000000">
        <w:rPr>
          <w:rtl w:val="0"/>
        </w:rPr>
      </w:r>
    </w:p>
    <w:p w:rsidR="00000000" w:rsidDel="00000000" w:rsidP="00000000" w:rsidRDefault="00000000" w:rsidRPr="00000000" w14:paraId="00000398">
      <w:pPr>
        <w:spacing w:line="360" w:lineRule="auto"/>
        <w:jc w:val="both"/>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Del programa de atención a los archivos de los años 2019, 2020, 2021 y 2022.</w:t>
      </w:r>
    </w:p>
    <w:p w:rsidR="00000000" w:rsidDel="00000000" w:rsidP="00000000" w:rsidRDefault="00000000" w:rsidRPr="00000000" w14:paraId="00000399">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En tal respecto se advierte que la Ley General de Archivos contempla dentro de su artículo  28 fracción primera la facultad del área coordinadora de archivos  la de elaborar programas de capacitación  en gestión documental y administración de archivos como se puede constatar de la siguiente transcripción:</w:t>
      </w:r>
    </w:p>
    <w:p w:rsidR="00000000" w:rsidDel="00000000" w:rsidP="00000000" w:rsidRDefault="00000000" w:rsidRPr="00000000" w14:paraId="0000039A">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28.</w:t>
      </w:r>
      <w:r w:rsidDel="00000000" w:rsidR="00000000" w:rsidRPr="00000000">
        <w:rPr>
          <w:rFonts w:ascii="Palatino Linotype" w:cs="Palatino Linotype" w:eastAsia="Palatino Linotype" w:hAnsi="Palatino Linotype"/>
          <w:i w:val="1"/>
          <w:sz w:val="22"/>
          <w:szCs w:val="22"/>
          <w:rtl w:val="0"/>
        </w:rPr>
        <w:t xml:space="preserve"> El área coordinadora de archivos tendrá las siguientes funciones:</w:t>
      </w:r>
    </w:p>
    <w:p w:rsidR="00000000" w:rsidDel="00000000" w:rsidP="00000000" w:rsidRDefault="00000000" w:rsidRPr="00000000" w14:paraId="0000039B">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VII. Elaborar programas de capacitación en gestión documental y administración de archivos;”</w:t>
      </w:r>
    </w:p>
    <w:p w:rsidR="00000000" w:rsidDel="00000000" w:rsidP="00000000" w:rsidRDefault="00000000" w:rsidRPr="00000000" w14:paraId="0000039C">
      <w:pPr>
        <w:ind w:left="850"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(énfasis añadido)</w:t>
      </w:r>
    </w:p>
    <w:p w:rsidR="00000000" w:rsidDel="00000000" w:rsidP="00000000" w:rsidRDefault="00000000" w:rsidRPr="00000000" w14:paraId="0000039D">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9E">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en respuesta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señaló no contar con dicho programa, y toda vez que este Instituto no advierte que dicha facultad sea una obligación expresa, basta con dicho pronunciamiento para colmar esa parte de la solicitud.</w:t>
      </w:r>
    </w:p>
    <w:p w:rsidR="00000000" w:rsidDel="00000000" w:rsidP="00000000" w:rsidRDefault="00000000" w:rsidRPr="00000000" w14:paraId="0000039F">
      <w:pPr>
        <w:spacing w:line="360" w:lineRule="auto"/>
        <w:jc w:val="both"/>
        <w:rPr>
          <w:rFonts w:ascii="Palatino Linotype" w:cs="Palatino Linotype" w:eastAsia="Palatino Linotype" w:hAnsi="Palatino Linotype"/>
        </w:rPr>
      </w:pPr>
      <w:bookmarkStart w:colFirst="0" w:colLast="0" w:name="_heading=h.y9plbqcmo1qo" w:id="10"/>
      <w:bookmarkEnd w:id="10"/>
      <w:r w:rsidDel="00000000" w:rsidR="00000000" w:rsidRPr="00000000">
        <w:rPr>
          <w:rtl w:val="0"/>
        </w:rPr>
      </w:r>
    </w:p>
    <w:p w:rsidR="00000000" w:rsidDel="00000000" w:rsidP="00000000" w:rsidRDefault="00000000" w:rsidRPr="00000000" w14:paraId="000003A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último no se omite comentar que, por cuanto hace al requerimiento realizado por la particular relacionado con la entrega de documentos en formato PDF; al respecto, esta Ponencia considera conveniente señalar que dicho formato no representa una modalidad de entrega sino más bien obedece al formato en el que pretende acceder al documento, esto es en razón de que el formato PDF (Portable Document Format – formato de documento portátil-) es un estándar abierto y oficial reconocido por la Organización Internacional para la Estandarización (ISO), los archivos PDF pueden contener vínculos y botones, campos de formulario, audio, vídeo y lógica empresarial, también se pueden firmar de manera electrónica; es decir, es un formato de almacenamiento para documentos digitales independiente de plataformas de software. Este formato es de tipo compuesto (imagen, vectorial, mapa de bits y texto). </w:t>
      </w:r>
    </w:p>
    <w:p w:rsidR="00000000" w:rsidDel="00000000" w:rsidP="00000000" w:rsidRDefault="00000000" w:rsidRPr="00000000" w14:paraId="000003A1">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A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No obstante, aun cuando 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pudiera hacer entrega de la información solicitada en dicho formato, lo cierto es que, de la normatividad que lo constriñe a generarla, poseerla y administrarla, no se advierte dato alguno que dé certeza jurídica acerca de que dicho formato sea de uso obligatorio; por ello, se determina ordenar la entrega de dicha información, en el formato en que éste la genere.</w:t>
      </w:r>
    </w:p>
    <w:p w:rsidR="00000000" w:rsidDel="00000000" w:rsidP="00000000" w:rsidRDefault="00000000" w:rsidRPr="00000000" w14:paraId="000003A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A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otra parte, es toral señalar que si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advierte que dentro de la información que se ordena su entrega, se contienen datos personales que sean susceptibles de ser clasificados como confidenciales, de manera enunciativa mas no limitativa, tales como el domicilio de particulares, CURP o datos de identificación de particulares, no así del proveedor, deberá entregar la información de mérito en versión pública y emitir el Acuerdo de Clasificación en el que se sustenten dichas versiones públicas.</w:t>
      </w:r>
    </w:p>
    <w:p w:rsidR="00000000" w:rsidDel="00000000" w:rsidP="00000000" w:rsidRDefault="00000000" w:rsidRPr="00000000" w14:paraId="000003A5">
      <w:pPr>
        <w:spacing w:line="360" w:lineRule="auto"/>
        <w:ind w:right="51"/>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A6">
      <w:pPr>
        <w:spacing w:line="360" w:lineRule="auto"/>
        <w:ind w:right="51"/>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En ese sentido, es de precisar que </w:t>
      </w:r>
      <w:r w:rsidDel="00000000" w:rsidR="00000000" w:rsidRPr="00000000">
        <w:rPr>
          <w:rFonts w:ascii="Palatino Linotype" w:cs="Palatino Linotype" w:eastAsia="Palatino Linotype" w:hAnsi="Palatino Linotype"/>
          <w:color w:val="0d0d0d"/>
          <w:rtl w:val="0"/>
        </w:rPr>
        <w:t xml:space="preserve">la clasificación de la información no se da por el simple mandato de la Ley, sino que </w:t>
      </w:r>
      <w:r w:rsidDel="00000000" w:rsidR="00000000" w:rsidRPr="00000000">
        <w:rPr>
          <w:rFonts w:ascii="Palatino Linotype" w:cs="Palatino Linotype" w:eastAsia="Palatino Linotype" w:hAnsi="Palatino Linotype"/>
          <w:rtl w:val="0"/>
        </w:rPr>
        <w:t xml:space="preserve">es necesario que </w:t>
      </w:r>
      <w:r w:rsidDel="00000000" w:rsidR="00000000" w:rsidRPr="00000000">
        <w:rPr>
          <w:rFonts w:ascii="Palatino Linotype" w:cs="Palatino Linotype" w:eastAsia="Palatino Linotype" w:hAnsi="Palatino Linotype"/>
          <w:b w:val="1"/>
          <w:rtl w:val="0"/>
        </w:rPr>
        <w:t xml:space="preserve">EL SUJETO OBLIGADO </w:t>
      </w:r>
      <w:r w:rsidDel="00000000" w:rsidR="00000000" w:rsidRPr="00000000">
        <w:rPr>
          <w:rFonts w:ascii="Palatino Linotype" w:cs="Palatino Linotype" w:eastAsia="Palatino Linotype" w:hAnsi="Palatino Linotype"/>
          <w:rtl w:val="0"/>
        </w:rPr>
        <w:t xml:space="preserve">cuando clasifique algún documento o información, ya sea todo o en parte, debe atender lo dispuesto por la Ley de la materia, siendo que dicha clasificación es un trabajo en conjunto tanto de los Servidores Públicos Habilitados, de las Unidades de Transparencia y del Comité de Transparencia del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teniendo el deber los primeros de ellos de presentar ante la Unidad de Transparencia la propuesta de la clasificación de la información, para que luego ésta se presente ante al Comité de Transparencia de así resultar procedente el proyecto de clasificación de la información y que finalmente sea éste último quien apruebe, modifique o revoque la misma.</w:t>
      </w:r>
    </w:p>
    <w:p w:rsidR="00000000" w:rsidDel="00000000" w:rsidP="00000000" w:rsidRDefault="00000000" w:rsidRPr="00000000" w14:paraId="000003A7">
      <w:pPr>
        <w:spacing w:line="360" w:lineRule="auto"/>
        <w:ind w:right="51"/>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A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color w:val="000000"/>
          <w:rtl w:val="0"/>
        </w:rPr>
        <w:t xml:space="preserve">Ahora bien, en términos del artículo 143 de la Ley de Transparencia y Acceso a la Información Pública del Estado de México y Municipios, se deberá proceder a clasificar la información requerida </w:t>
      </w:r>
      <w:r w:rsidDel="00000000" w:rsidR="00000000" w:rsidRPr="00000000">
        <w:rPr>
          <w:rFonts w:ascii="Palatino Linotype" w:cs="Palatino Linotype" w:eastAsia="Palatino Linotype" w:hAnsi="Palatino Linotype"/>
          <w:rtl w:val="0"/>
        </w:rPr>
        <w:t xml:space="preserve">mediante las formalidades de Ley, es decir, que el Comité de Transparencia del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emita el Acuerdo de Clasificación correspondiente debidamente fundado y motivado, en términos de los numerales 49, fracción VIII y 132, fracción II de la Ley de Transparencia y Acceso a la Información Pública del Estado de México y Municipios; así como, los numerales Cuarto al Octavo, Décimo, Décimo Primero, Quincuagésimo y Quincuagésimo Tercero de los Lineamientos Generales en materia de Clasificación y Desclasificación de la Información, así como para la elaboración de Versiones Públicas, que literalmente expresan:</w:t>
      </w:r>
    </w:p>
    <w:p w:rsidR="00000000" w:rsidDel="00000000" w:rsidP="00000000" w:rsidRDefault="00000000" w:rsidRPr="00000000" w14:paraId="000003A9">
      <w:pPr>
        <w:ind w:left="709" w:right="709" w:firstLine="0"/>
        <w:jc w:val="center"/>
        <w:rPr>
          <w:rFonts w:ascii="Palatino Linotype" w:cs="Palatino Linotype" w:eastAsia="Palatino Linotype" w:hAnsi="Palatino Linotype"/>
          <w:b w:val="1"/>
          <w:i w:val="1"/>
          <w:sz w:val="22"/>
          <w:szCs w:val="22"/>
        </w:rPr>
      </w:pPr>
      <w:r w:rsidDel="00000000" w:rsidR="00000000" w:rsidRPr="00000000">
        <w:rPr>
          <w:rtl w:val="0"/>
        </w:rPr>
      </w:r>
    </w:p>
    <w:p w:rsidR="00000000" w:rsidDel="00000000" w:rsidP="00000000" w:rsidRDefault="00000000" w:rsidRPr="00000000" w14:paraId="000003AA">
      <w:pPr>
        <w:ind w:left="709" w:right="70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Ley de Transparencia y Acceso a la Información Pública del Estado de México y Municipios</w:t>
      </w:r>
    </w:p>
    <w:p w:rsidR="00000000" w:rsidDel="00000000" w:rsidP="00000000" w:rsidRDefault="00000000" w:rsidRPr="00000000" w14:paraId="000003AB">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Artículo 49. </w:t>
      </w:r>
      <w:r w:rsidDel="00000000" w:rsidR="00000000" w:rsidRPr="00000000">
        <w:rPr>
          <w:rFonts w:ascii="Palatino Linotype" w:cs="Palatino Linotype" w:eastAsia="Palatino Linotype" w:hAnsi="Palatino Linotype"/>
          <w:i w:val="1"/>
          <w:sz w:val="22"/>
          <w:szCs w:val="22"/>
          <w:rtl w:val="0"/>
        </w:rPr>
        <w:t xml:space="preserve">Los Comités de Transparencia tendrán las siguientes atribuciones:</w:t>
      </w:r>
    </w:p>
    <w:p w:rsidR="00000000" w:rsidDel="00000000" w:rsidP="00000000" w:rsidRDefault="00000000" w:rsidRPr="00000000" w14:paraId="000003AC">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VIII.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Aprobar</w:t>
      </w:r>
      <w:r w:rsidDel="00000000" w:rsidR="00000000" w:rsidRPr="00000000">
        <w:rPr>
          <w:rFonts w:ascii="Palatino Linotype" w:cs="Palatino Linotype" w:eastAsia="Palatino Linotype" w:hAnsi="Palatino Linotype"/>
          <w:i w:val="1"/>
          <w:sz w:val="22"/>
          <w:szCs w:val="22"/>
          <w:rtl w:val="0"/>
        </w:rPr>
        <w:t xml:space="preserve">, modificar o revocar </w:t>
      </w:r>
      <w:r w:rsidDel="00000000" w:rsidR="00000000" w:rsidRPr="00000000">
        <w:rPr>
          <w:rFonts w:ascii="Palatino Linotype" w:cs="Palatino Linotype" w:eastAsia="Palatino Linotype" w:hAnsi="Palatino Linotype"/>
          <w:b w:val="1"/>
          <w:i w:val="1"/>
          <w:sz w:val="22"/>
          <w:szCs w:val="22"/>
          <w:u w:val="single"/>
          <w:rtl w:val="0"/>
        </w:rPr>
        <w:t xml:space="preserve">la clasificación de la información</w:t>
      </w: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AD">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132.</w:t>
      </w:r>
      <w:r w:rsidDel="00000000" w:rsidR="00000000" w:rsidRPr="00000000">
        <w:rPr>
          <w:rFonts w:ascii="Palatino Linotype" w:cs="Palatino Linotype" w:eastAsia="Palatino Linotype" w:hAnsi="Palatino Linotype"/>
          <w:i w:val="1"/>
          <w:sz w:val="22"/>
          <w:szCs w:val="22"/>
          <w:rtl w:val="0"/>
        </w:rPr>
        <w:t xml:space="preserve"> La clasificación de la información se llevará a cabo en el momento en que:</w:t>
      </w:r>
    </w:p>
    <w:p w:rsidR="00000000" w:rsidDel="00000000" w:rsidP="00000000" w:rsidRDefault="00000000" w:rsidRPr="00000000" w14:paraId="000003AE">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AF">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Se determine mediante resolución de autoridad competente</w:t>
      </w:r>
      <w:r w:rsidDel="00000000" w:rsidR="00000000" w:rsidRPr="00000000">
        <w:rPr>
          <w:rFonts w:ascii="Palatino Linotype" w:cs="Palatino Linotype" w:eastAsia="Palatino Linotype" w:hAnsi="Palatino Linotype"/>
          <w:i w:val="1"/>
          <w:sz w:val="22"/>
          <w:szCs w:val="22"/>
          <w:rtl w:val="0"/>
        </w:rPr>
        <w:t xml:space="preserve">; </w:t>
      </w:r>
    </w:p>
    <w:p w:rsidR="00000000" w:rsidDel="00000000" w:rsidP="00000000" w:rsidRDefault="00000000" w:rsidRPr="00000000" w14:paraId="000003B0">
      <w:pPr>
        <w:ind w:left="709" w:right="70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Lineamientos Generales en materia de Clasificación y Desclasificación de la Información, así como para la elaboración de Versiones Públicas</w:t>
      </w:r>
    </w:p>
    <w:p w:rsidR="00000000" w:rsidDel="00000000" w:rsidP="00000000" w:rsidRDefault="00000000" w:rsidRPr="00000000" w14:paraId="000003B1">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r w:rsidDel="00000000" w:rsidR="00000000" w:rsidRPr="00000000">
        <w:rPr>
          <w:rFonts w:ascii="Palatino Linotype" w:cs="Palatino Linotype" w:eastAsia="Palatino Linotype" w:hAnsi="Palatino Linotype"/>
          <w:b w:val="1"/>
          <w:i w:val="1"/>
          <w:sz w:val="22"/>
          <w:szCs w:val="22"/>
          <w:rtl w:val="0"/>
        </w:rPr>
        <w:t xml:space="preserve">Cuarto.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Para clasificar la información como</w:t>
      </w:r>
      <w:r w:rsidDel="00000000" w:rsidR="00000000" w:rsidRPr="00000000">
        <w:rPr>
          <w:rFonts w:ascii="Palatino Linotype" w:cs="Palatino Linotype" w:eastAsia="Palatino Linotype" w:hAnsi="Palatino Linotype"/>
          <w:i w:val="1"/>
          <w:sz w:val="22"/>
          <w:szCs w:val="22"/>
          <w:rtl w:val="0"/>
        </w:rPr>
        <w:t xml:space="preserve"> reservada o </w:t>
      </w:r>
      <w:r w:rsidDel="00000000" w:rsidR="00000000" w:rsidRPr="00000000">
        <w:rPr>
          <w:rFonts w:ascii="Palatino Linotype" w:cs="Palatino Linotype" w:eastAsia="Palatino Linotype" w:hAnsi="Palatino Linotype"/>
          <w:b w:val="1"/>
          <w:i w:val="1"/>
          <w:sz w:val="22"/>
          <w:szCs w:val="22"/>
          <w:u w:val="single"/>
          <w:rtl w:val="0"/>
        </w:rPr>
        <w:t xml:space="preserve">confidencial, de manera total</w:t>
      </w:r>
      <w:r w:rsidDel="00000000" w:rsidR="00000000" w:rsidRPr="00000000">
        <w:rPr>
          <w:rFonts w:ascii="Palatino Linotype" w:cs="Palatino Linotype" w:eastAsia="Palatino Linotype" w:hAnsi="Palatino Linotype"/>
          <w:i w:val="1"/>
          <w:sz w:val="22"/>
          <w:szCs w:val="22"/>
          <w:rtl w:val="0"/>
        </w:rPr>
        <w:t xml:space="preserve"> o parcial, </w:t>
      </w:r>
      <w:r w:rsidDel="00000000" w:rsidR="00000000" w:rsidRPr="00000000">
        <w:rPr>
          <w:rFonts w:ascii="Palatino Linotype" w:cs="Palatino Linotype" w:eastAsia="Palatino Linotype" w:hAnsi="Palatino Linotype"/>
          <w:b w:val="1"/>
          <w:i w:val="1"/>
          <w:sz w:val="22"/>
          <w:szCs w:val="22"/>
          <w:u w:val="single"/>
          <w:rtl w:val="0"/>
        </w:rPr>
        <w:t xml:space="preserve">el titular del área del sujeto obligado deberá atender lo dispuesto por el Título Sexto de la Ley General, en relación con las disposiciones contenidas en los presentes lineamientos</w:t>
      </w:r>
      <w:r w:rsidDel="00000000" w:rsidR="00000000" w:rsidRPr="00000000">
        <w:rPr>
          <w:rFonts w:ascii="Palatino Linotype" w:cs="Palatino Linotype" w:eastAsia="Palatino Linotype" w:hAnsi="Palatino Linotype"/>
          <w:i w:val="1"/>
          <w:sz w:val="22"/>
          <w:szCs w:val="22"/>
          <w:rtl w:val="0"/>
        </w:rPr>
        <w:t xml:space="preserve">, así como en aquellas disposiciones legales aplicables a la materia en el ámbito de sus respectivas competencias, en tanto estas últimas no contravengan lo dispuesto en la Ley General.</w:t>
      </w:r>
    </w:p>
    <w:p w:rsidR="00000000" w:rsidDel="00000000" w:rsidP="00000000" w:rsidRDefault="00000000" w:rsidRPr="00000000" w14:paraId="000003B2">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Los sujetos obligados deberán aplicar, de manera estricta, las excepciones al derecho de acceso a la información y sólo podrán invocarlas cuando acrediten su procedencia.</w:t>
      </w:r>
    </w:p>
    <w:p w:rsidR="00000000" w:rsidDel="00000000" w:rsidP="00000000" w:rsidRDefault="00000000" w:rsidRPr="00000000" w14:paraId="000003B3">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Quinto.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La carga de la prueba para justificar toda negativa de acceso a la información, por actualizarse cualquiera de los supuestos de clasificación previstos en</w:t>
      </w:r>
      <w:r w:rsidDel="00000000" w:rsidR="00000000" w:rsidRPr="00000000">
        <w:rPr>
          <w:rFonts w:ascii="Palatino Linotype" w:cs="Palatino Linotype" w:eastAsia="Palatino Linotype" w:hAnsi="Palatino Linotype"/>
          <w:i w:val="1"/>
          <w:sz w:val="22"/>
          <w:szCs w:val="22"/>
          <w:rtl w:val="0"/>
        </w:rPr>
        <w:t xml:space="preserve"> la Ley General, la Ley Federal y </w:t>
      </w:r>
      <w:r w:rsidDel="00000000" w:rsidR="00000000" w:rsidRPr="00000000">
        <w:rPr>
          <w:rFonts w:ascii="Palatino Linotype" w:cs="Palatino Linotype" w:eastAsia="Palatino Linotype" w:hAnsi="Palatino Linotype"/>
          <w:b w:val="1"/>
          <w:i w:val="1"/>
          <w:sz w:val="22"/>
          <w:szCs w:val="22"/>
          <w:u w:val="single"/>
          <w:rtl w:val="0"/>
        </w:rPr>
        <w:t xml:space="preserve">leyes estatales, corresponderá a los sujetos obligados, por lo que deberán fundar y motivar debidamente la clasificación de la información ante una solicitud de acceso</w:t>
      </w:r>
      <w:r w:rsidDel="00000000" w:rsidR="00000000" w:rsidRPr="00000000">
        <w:rPr>
          <w:rFonts w:ascii="Palatino Linotype" w:cs="Palatino Linotype" w:eastAsia="Palatino Linotype" w:hAnsi="Palatino Linotype"/>
          <w:i w:val="1"/>
          <w:sz w:val="22"/>
          <w:szCs w:val="22"/>
          <w:rtl w:val="0"/>
        </w:rPr>
        <w:t xml:space="preserve"> o al momento en que generen versiones públicas para dar cumplimiento a las obligaciones de transparencia, observando lo dispuesto en la Ley General y las demás disposiciones aplicables en la materia.</w:t>
      </w:r>
    </w:p>
    <w:p w:rsidR="00000000" w:rsidDel="00000000" w:rsidP="00000000" w:rsidRDefault="00000000" w:rsidRPr="00000000" w14:paraId="000003B4">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Sexto.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Los sujetos obligados no podrán emitir acuerdos de carácter general</w:t>
      </w:r>
      <w:r w:rsidDel="00000000" w:rsidR="00000000" w:rsidRPr="00000000">
        <w:rPr>
          <w:rFonts w:ascii="Palatino Linotype" w:cs="Palatino Linotype" w:eastAsia="Palatino Linotype" w:hAnsi="Palatino Linotype"/>
          <w:i w:val="1"/>
          <w:sz w:val="22"/>
          <w:szCs w:val="22"/>
          <w:rtl w:val="0"/>
        </w:rPr>
        <w:t xml:space="preserve"> ni particular que clasifiquen documentos o expedientes como reservados, ni clasificar documentos antes de que se genere la información o cuando éstos no obren en sus archivos.</w:t>
      </w:r>
    </w:p>
    <w:p w:rsidR="00000000" w:rsidDel="00000000" w:rsidP="00000000" w:rsidRDefault="00000000" w:rsidRPr="00000000" w14:paraId="000003B5">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u w:val="single"/>
          <w:rtl w:val="0"/>
        </w:rPr>
        <w:t xml:space="preserve">La clasificación de información se realizará conforme a un análisis caso por caso</w:t>
      </w:r>
      <w:r w:rsidDel="00000000" w:rsidR="00000000" w:rsidRPr="00000000">
        <w:rPr>
          <w:rFonts w:ascii="Palatino Linotype" w:cs="Palatino Linotype" w:eastAsia="Palatino Linotype" w:hAnsi="Palatino Linotype"/>
          <w:i w:val="1"/>
          <w:sz w:val="22"/>
          <w:szCs w:val="22"/>
          <w:rtl w:val="0"/>
        </w:rPr>
        <w:t xml:space="preserve">, mediante la aplicación de la prueba de daño y de interés público.</w:t>
      </w:r>
    </w:p>
    <w:p w:rsidR="00000000" w:rsidDel="00000000" w:rsidP="00000000" w:rsidRDefault="00000000" w:rsidRPr="00000000" w14:paraId="000003B6">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Séptimo.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La clasificación de la información se llevará a cabo en el momento en que</w:t>
      </w: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B7">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w:t>
      </w:r>
      <w:r w:rsidDel="00000000" w:rsidR="00000000" w:rsidRPr="00000000">
        <w:rPr>
          <w:rFonts w:ascii="Palatino Linotype" w:cs="Palatino Linotype" w:eastAsia="Palatino Linotype" w:hAnsi="Palatino Linotype"/>
          <w:i w:val="1"/>
          <w:sz w:val="22"/>
          <w:szCs w:val="22"/>
          <w:rtl w:val="0"/>
        </w:rPr>
        <w:t xml:space="preserve"> Se reciba una solicitud de acceso a la información;</w:t>
      </w:r>
    </w:p>
    <w:p w:rsidR="00000000" w:rsidDel="00000000" w:rsidP="00000000" w:rsidRDefault="00000000" w:rsidRPr="00000000" w14:paraId="000003B8">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Se determine mediante resolución de autoridad competente</w:t>
      </w:r>
      <w:r w:rsidDel="00000000" w:rsidR="00000000" w:rsidRPr="00000000">
        <w:rPr>
          <w:rFonts w:ascii="Palatino Linotype" w:cs="Palatino Linotype" w:eastAsia="Palatino Linotype" w:hAnsi="Palatino Linotype"/>
          <w:i w:val="1"/>
          <w:sz w:val="22"/>
          <w:szCs w:val="22"/>
          <w:rtl w:val="0"/>
        </w:rPr>
        <w:t xml:space="preserve">, o</w:t>
      </w:r>
    </w:p>
    <w:p w:rsidR="00000000" w:rsidDel="00000000" w:rsidP="00000000" w:rsidRDefault="00000000" w:rsidRPr="00000000" w14:paraId="000003B9">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III.</w:t>
      </w:r>
      <w:r w:rsidDel="00000000" w:rsidR="00000000" w:rsidRPr="00000000">
        <w:rPr>
          <w:rFonts w:ascii="Palatino Linotype" w:cs="Palatino Linotype" w:eastAsia="Palatino Linotype" w:hAnsi="Palatino Linotype"/>
          <w:i w:val="1"/>
          <w:sz w:val="22"/>
          <w:szCs w:val="22"/>
          <w:rtl w:val="0"/>
        </w:rPr>
        <w:t xml:space="preserve"> Se generen versiones públicas para dar cumplimiento a las obligaciones de transparencia previstas en la Ley General, la Ley Federal y las correspondientes de las entidades federativas.</w:t>
      </w:r>
    </w:p>
    <w:p w:rsidR="00000000" w:rsidDel="00000000" w:rsidP="00000000" w:rsidRDefault="00000000" w:rsidRPr="00000000" w14:paraId="000003BA">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Los titulares de las áreas deberán revisar la clasificación al momento de la recepción de una solicitud de acceso a la información, para verificar si encuadra en una causal de reserva o de confidencialidad.</w:t>
      </w:r>
    </w:p>
    <w:p w:rsidR="00000000" w:rsidDel="00000000" w:rsidP="00000000" w:rsidRDefault="00000000" w:rsidRPr="00000000" w14:paraId="000003BB">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Octavo.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Para fundar la clasificación de la información se debe señalar el artículo, fracción, inciso, párrafo o numeral de la ley o tratado internacional suscrito por el Estado mexicano que expresamente le otorga el carácter de</w:t>
      </w:r>
      <w:r w:rsidDel="00000000" w:rsidR="00000000" w:rsidRPr="00000000">
        <w:rPr>
          <w:rFonts w:ascii="Palatino Linotype" w:cs="Palatino Linotype" w:eastAsia="Palatino Linotype" w:hAnsi="Palatino Linotype"/>
          <w:i w:val="1"/>
          <w:sz w:val="22"/>
          <w:szCs w:val="22"/>
          <w:rtl w:val="0"/>
        </w:rPr>
        <w:t xml:space="preserve"> reservada o </w:t>
      </w:r>
      <w:r w:rsidDel="00000000" w:rsidR="00000000" w:rsidRPr="00000000">
        <w:rPr>
          <w:rFonts w:ascii="Palatino Linotype" w:cs="Palatino Linotype" w:eastAsia="Palatino Linotype" w:hAnsi="Palatino Linotype"/>
          <w:b w:val="1"/>
          <w:i w:val="1"/>
          <w:sz w:val="22"/>
          <w:szCs w:val="22"/>
          <w:u w:val="single"/>
          <w:rtl w:val="0"/>
        </w:rPr>
        <w:t xml:space="preserve">confidencial</w:t>
      </w: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BC">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u w:val="single"/>
          <w:rtl w:val="0"/>
        </w:rPr>
        <w:t xml:space="preserve">Para motivar la clasificación se deberán señalar las razones o circunstancias especiales que lo llevaron a concluir que el caso particular se ajusta al supuesto previsto por la norma legal invocada </w:t>
      </w:r>
      <w:r w:rsidDel="00000000" w:rsidR="00000000" w:rsidRPr="00000000">
        <w:rPr>
          <w:rFonts w:ascii="Palatino Linotype" w:cs="Palatino Linotype" w:eastAsia="Palatino Linotype" w:hAnsi="Palatino Linotype"/>
          <w:i w:val="1"/>
          <w:sz w:val="22"/>
          <w:szCs w:val="22"/>
          <w:rtl w:val="0"/>
        </w:rPr>
        <w:t xml:space="preserve">como fundamento.</w:t>
      </w:r>
    </w:p>
    <w:p w:rsidR="00000000" w:rsidDel="00000000" w:rsidP="00000000" w:rsidRDefault="00000000" w:rsidRPr="00000000" w14:paraId="000003BD">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caso de referirse a información reservada, la motivación de la clasificación también deberá comprender las circunstancias que justifican el establecimiento de determinado plazo de reserva.</w:t>
      </w:r>
    </w:p>
    <w:p w:rsidR="00000000" w:rsidDel="00000000" w:rsidP="00000000" w:rsidRDefault="00000000" w:rsidRPr="00000000" w14:paraId="000003BE">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Tratándose de información clasificada como confidencial respecto de la cual se haya determinado su conservación permanente por tener valor histórico, ésta conservará tal carácter de conformidad con la normativa aplicable en materia de archivos.</w:t>
      </w:r>
    </w:p>
    <w:p w:rsidR="00000000" w:rsidDel="00000000" w:rsidP="00000000" w:rsidRDefault="00000000" w:rsidRPr="00000000" w14:paraId="000003BF">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Los documentos contenidos en los archivos históricos y los identificados como históricos confidenciales no serán susceptibles de clasificación como reservados.</w:t>
      </w:r>
    </w:p>
    <w:p w:rsidR="00000000" w:rsidDel="00000000" w:rsidP="00000000" w:rsidRDefault="00000000" w:rsidRPr="00000000" w14:paraId="000003C0">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Los titulares de las áreas, deberán tener conocimiento y llevar un registro del personal que, por la naturaleza de sus atribuciones, tenga acceso a los documentos clasificados</w:t>
      </w:r>
      <w:r w:rsidDel="00000000" w:rsidR="00000000" w:rsidRPr="00000000">
        <w:rPr>
          <w:rFonts w:ascii="Palatino Linotype" w:cs="Palatino Linotype" w:eastAsia="Palatino Linotype" w:hAnsi="Palatino Linotype"/>
          <w:i w:val="1"/>
          <w:sz w:val="22"/>
          <w:szCs w:val="22"/>
          <w:rtl w:val="0"/>
        </w:rPr>
        <w:t xml:space="preserve">. Asimismo, deberán asegurarse de que dicho personal cuente con los conocimientos técnicos y legales que le permitan manejar adecuadamente la información clasificada, en los términos de los Lineamientos para la Organización y Conservación de Archivos.</w:t>
      </w:r>
    </w:p>
    <w:p w:rsidR="00000000" w:rsidDel="00000000" w:rsidP="00000000" w:rsidRDefault="00000000" w:rsidRPr="00000000" w14:paraId="000003C1">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En ausencia de los titulares de las áreas, la información será clasificada o desclasificada por la persona que lo supla, en términos de la normativa que rija la actuación del sujeto obligado.</w:t>
      </w:r>
    </w:p>
    <w:p w:rsidR="00000000" w:rsidDel="00000000" w:rsidP="00000000" w:rsidRDefault="00000000" w:rsidRPr="00000000" w14:paraId="000003C2">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Décimo primero.</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u w:val="single"/>
          <w:rtl w:val="0"/>
        </w:rPr>
        <w:t xml:space="preserve">En el intercambio de información entre sujetos obligados para el ejercicio de sus atribuciones, los documentos que se encuentren clasificados deberán llevar la leyenda correspondiente</w:t>
      </w:r>
      <w:r w:rsidDel="00000000" w:rsidR="00000000" w:rsidRPr="00000000">
        <w:rPr>
          <w:rFonts w:ascii="Palatino Linotype" w:cs="Palatino Linotype" w:eastAsia="Palatino Linotype" w:hAnsi="Palatino Linotype"/>
          <w:i w:val="1"/>
          <w:sz w:val="22"/>
          <w:szCs w:val="22"/>
          <w:rtl w:val="0"/>
        </w:rPr>
        <w:t xml:space="preserve"> de conformidad con lo dispuesto en el Capítulo VIII de los presentes lineamientos.</w:t>
      </w:r>
    </w:p>
    <w:p w:rsidR="00000000" w:rsidDel="00000000" w:rsidP="00000000" w:rsidRDefault="00000000" w:rsidRPr="00000000" w14:paraId="000003C3">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C4">
      <w:pPr>
        <w:ind w:left="709" w:right="70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CAPÍTULO VIII</w:t>
      </w:r>
    </w:p>
    <w:p w:rsidR="00000000" w:rsidDel="00000000" w:rsidP="00000000" w:rsidRDefault="00000000" w:rsidRPr="00000000" w14:paraId="000003C5">
      <w:pPr>
        <w:ind w:left="709" w:right="709" w:firstLine="0"/>
        <w:jc w:val="center"/>
        <w:rPr>
          <w:rFonts w:ascii="Palatino Linotype" w:cs="Palatino Linotype" w:eastAsia="Palatino Linotype" w:hAnsi="Palatino Linotype"/>
          <w:b w:val="1"/>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DE LA LEYENDA DE CLASIFICACIÓN</w:t>
      </w:r>
    </w:p>
    <w:p w:rsidR="00000000" w:rsidDel="00000000" w:rsidP="00000000" w:rsidRDefault="00000000" w:rsidRPr="00000000" w14:paraId="000003C6">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Quincuagésimo. </w:t>
      </w:r>
      <w:r w:rsidDel="00000000" w:rsidR="00000000" w:rsidRPr="00000000">
        <w:rPr>
          <w:rFonts w:ascii="Palatino Linotype" w:cs="Palatino Linotype" w:eastAsia="Palatino Linotype" w:hAnsi="Palatino Linotype"/>
          <w:b w:val="1"/>
          <w:i w:val="1"/>
          <w:sz w:val="22"/>
          <w:szCs w:val="22"/>
          <w:u w:val="single"/>
          <w:rtl w:val="0"/>
        </w:rPr>
        <w:t xml:space="preserve">Los titulares de las áreas de los sujetos obligados podrán utilizar los formatos contenidos en el presente Capítulo como modelo</w:t>
      </w:r>
      <w:r w:rsidDel="00000000" w:rsidR="00000000" w:rsidRPr="00000000">
        <w:rPr>
          <w:rFonts w:ascii="Palatino Linotype" w:cs="Palatino Linotype" w:eastAsia="Palatino Linotype" w:hAnsi="Palatino Linotype"/>
          <w:i w:val="1"/>
          <w:sz w:val="22"/>
          <w:szCs w:val="22"/>
          <w:rtl w:val="0"/>
        </w:rPr>
        <w:t xml:space="preserve"> para señalar la clasificación de documentos o expedientes, sin perjuicio de que establezcan los propios.</w:t>
      </w:r>
    </w:p>
    <w:p w:rsidR="00000000" w:rsidDel="00000000" w:rsidP="00000000" w:rsidRDefault="00000000" w:rsidRPr="00000000" w14:paraId="000003C7">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w:t>
      </w:r>
    </w:p>
    <w:p w:rsidR="00000000" w:rsidDel="00000000" w:rsidP="00000000" w:rsidRDefault="00000000" w:rsidRPr="00000000" w14:paraId="000003C8">
      <w:pPr>
        <w:ind w:left="709" w:right="70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Quincuagésimo tercero. </w:t>
      </w:r>
      <w:r w:rsidDel="00000000" w:rsidR="00000000" w:rsidRPr="00000000">
        <w:rPr>
          <w:rFonts w:ascii="Palatino Linotype" w:cs="Palatino Linotype" w:eastAsia="Palatino Linotype" w:hAnsi="Palatino Linotype"/>
          <w:b w:val="1"/>
          <w:i w:val="1"/>
          <w:sz w:val="22"/>
          <w:szCs w:val="22"/>
          <w:u w:val="single"/>
          <w:rtl w:val="0"/>
        </w:rPr>
        <w:t xml:space="preserve">El formato para señalar la clasificación parcial de un documento</w:t>
      </w:r>
      <w:r w:rsidDel="00000000" w:rsidR="00000000" w:rsidRPr="00000000">
        <w:rPr>
          <w:rFonts w:ascii="Palatino Linotype" w:cs="Palatino Linotype" w:eastAsia="Palatino Linotype" w:hAnsi="Palatino Linotype"/>
          <w:i w:val="1"/>
          <w:sz w:val="22"/>
          <w:szCs w:val="22"/>
          <w:rtl w:val="0"/>
        </w:rPr>
        <w:t xml:space="preserve">, es el siguiente:</w:t>
      </w:r>
    </w:p>
    <w:p w:rsidR="00000000" w:rsidDel="00000000" w:rsidP="00000000" w:rsidRDefault="00000000" w:rsidRPr="00000000" w14:paraId="000003C9">
      <w:pPr>
        <w:ind w:left="709" w:right="709" w:firstLine="0"/>
        <w:jc w:val="both"/>
        <w:rPr>
          <w:rFonts w:ascii="Palatino Linotype" w:cs="Palatino Linotype" w:eastAsia="Palatino Linotype" w:hAnsi="Palatino Linotype"/>
          <w:i w:val="1"/>
          <w:sz w:val="22"/>
          <w:szCs w:val="22"/>
        </w:rPr>
      </w:pPr>
      <w:r w:rsidDel="00000000" w:rsidR="00000000" w:rsidRPr="00000000">
        <w:rPr>
          <w:rtl w:val="0"/>
        </w:rPr>
      </w:r>
    </w:p>
    <w:tbl>
      <w:tblPr>
        <w:tblStyle w:val="Table1"/>
        <w:tblW w:w="76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1990"/>
        <w:gridCol w:w="4531"/>
        <w:tblGridChange w:id="0">
          <w:tblGrid>
            <w:gridCol w:w="1129"/>
            <w:gridCol w:w="1990"/>
            <w:gridCol w:w="4531"/>
          </w:tblGrid>
        </w:tblGridChange>
      </w:tblGrid>
      <w:tr>
        <w:trPr>
          <w:cantSplit w:val="0"/>
          <w:tblHeader w:val="0"/>
        </w:trPr>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CA">
            <w:pPr>
              <w:jc w:val="both"/>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B">
            <w:pPr>
              <w:jc w:val="center"/>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b w:val="1"/>
                <w:i w:val="1"/>
                <w:rtl w:val="0"/>
              </w:rPr>
              <w:t xml:space="preserve">Concepto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C">
            <w:pPr>
              <w:jc w:val="center"/>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b w:val="1"/>
                <w:i w:val="1"/>
                <w:rtl w:val="0"/>
              </w:rPr>
              <w:t xml:space="preserve">Dónde:</w:t>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D">
            <w:pPr>
              <w:jc w:val="center"/>
              <w:rPr>
                <w:rFonts w:ascii="Palatino Linotype" w:cs="Palatino Linotype" w:eastAsia="Palatino Linotype" w:hAnsi="Palatino Linotype"/>
                <w:b w:val="1"/>
                <w:i w:val="1"/>
              </w:rPr>
            </w:pPr>
            <w:r w:rsidDel="00000000" w:rsidR="00000000" w:rsidRPr="00000000">
              <w:rPr>
                <w:rFonts w:ascii="Palatino Linotype" w:cs="Palatino Linotype" w:eastAsia="Palatino Linotype" w:hAnsi="Palatino Linotype"/>
                <w:b w:val="1"/>
                <w:i w:val="1"/>
                <w:rtl w:val="0"/>
              </w:rPr>
              <w:t xml:space="preserve">Sello oficial o logotipo del sujeto obligado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E">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Fecha de clasificación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F">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anotará la fecha en la que el Comité de Transparencia confirmó la clasificación del documento, en su caso.</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1">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Área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2">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señalará el nombre del área del cual es titular quien clasifica.</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4">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Información reservada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5">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indicarán, en su caso, las partes o páginas del documento que se clasifican como reservadas. Si el documento fuera reservado en su totalidad, se anotarán todas las páginas que lo conforman. Si el documento no contiene información reservada, se tachará este apartado.</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7">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Periodo de reserva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8">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anotará el número de años o meses por los que se mantendrá el documento o las partes del mismo como reservado.</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A">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Fundamento legal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B">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señalará el nombre del ordenamiento, el o los artículos, fracción(es), párrafo(s) con base en los cuales se sustente la reserva.</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D">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Ampliación del periodo de reserva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E">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En caso de haber solicitado la ampliación del periodo de reserva originalmente establecido, se deberá anotar el número de años o meses por los que se amplía la reserva.</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0">
            <w:pPr>
              <w:jc w:val="center"/>
              <w:rPr>
                <w:rFonts w:ascii="Palatino Linotype" w:cs="Palatino Linotype" w:eastAsia="Palatino Linotype" w:hAnsi="Palatino Linotype"/>
                <w:b w:val="1"/>
                <w:i w:val="1"/>
                <w:u w:val="single"/>
              </w:rPr>
            </w:pPr>
            <w:r w:rsidDel="00000000" w:rsidR="00000000" w:rsidRPr="00000000">
              <w:rPr>
                <w:rFonts w:ascii="Palatino Linotype" w:cs="Palatino Linotype" w:eastAsia="Palatino Linotype" w:hAnsi="Palatino Linotype"/>
                <w:b w:val="1"/>
                <w:i w:val="1"/>
                <w:u w:val="single"/>
                <w:rtl w:val="0"/>
              </w:rPr>
              <w:t xml:space="preserve">Confidencial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1">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indicarán, en su caso, </w:t>
            </w:r>
            <w:r w:rsidDel="00000000" w:rsidR="00000000" w:rsidRPr="00000000">
              <w:rPr>
                <w:rFonts w:ascii="Palatino Linotype" w:cs="Palatino Linotype" w:eastAsia="Palatino Linotype" w:hAnsi="Palatino Linotype"/>
                <w:b w:val="1"/>
                <w:i w:val="1"/>
                <w:u w:val="single"/>
                <w:rtl w:val="0"/>
              </w:rPr>
              <w:t xml:space="preserve">las partes o páginas del documento que se clasifica como confidencial</w:t>
            </w:r>
            <w:r w:rsidDel="00000000" w:rsidR="00000000" w:rsidRPr="00000000">
              <w:rPr>
                <w:rFonts w:ascii="Palatino Linotype" w:cs="Palatino Linotype" w:eastAsia="Palatino Linotype" w:hAnsi="Palatino Linotype"/>
                <w:i w:val="1"/>
                <w:rtl w:val="0"/>
              </w:rPr>
              <w:t xml:space="preserve">. </w:t>
            </w:r>
            <w:r w:rsidDel="00000000" w:rsidR="00000000" w:rsidRPr="00000000">
              <w:rPr>
                <w:rFonts w:ascii="Palatino Linotype" w:cs="Palatino Linotype" w:eastAsia="Palatino Linotype" w:hAnsi="Palatino Linotype"/>
                <w:b w:val="1"/>
                <w:i w:val="1"/>
                <w:u w:val="single"/>
                <w:rtl w:val="0"/>
              </w:rPr>
              <w:t xml:space="preserve">Si el documento fuera confidencial en su totalidad, se anotarán todas las páginas que lo conforman</w:t>
            </w:r>
            <w:r w:rsidDel="00000000" w:rsidR="00000000" w:rsidRPr="00000000">
              <w:rPr>
                <w:rFonts w:ascii="Palatino Linotype" w:cs="Palatino Linotype" w:eastAsia="Palatino Linotype" w:hAnsi="Palatino Linotype"/>
                <w:i w:val="1"/>
                <w:rtl w:val="0"/>
              </w:rPr>
              <w:t xml:space="preserve">. Si el documento no contiene información confidencial, se tachará este apartado.</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3">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Fundamento legal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4">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señalará el nombre del ordenamiento, el o los artículos, fracción(es), párrafo(s) con base en los cuales se sustente la confidencialidad.</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6">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Rúbrica del titular del área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7">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Rúbrica autógrafa de quien clasifica.</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9">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Fecha de desclasificación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A">
            <w:pPr>
              <w:jc w:val="both"/>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Se anotará la fecha en que se desclasifica el documento.</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C">
            <w:pPr>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Rúbrica y cargo del servidor público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D">
            <w:pP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Rúbrica autógrafa de quien desclasifica.</w:t>
            </w:r>
          </w:p>
        </w:tc>
      </w:tr>
    </w:tbl>
    <w:p w:rsidR="00000000" w:rsidDel="00000000" w:rsidP="00000000" w:rsidRDefault="00000000" w:rsidRPr="00000000" w14:paraId="000003EE">
      <w:pPr>
        <w:ind w:left="709" w:right="709" w:firstLine="0"/>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EF">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F0">
      <w:pPr>
        <w:spacing w:line="360" w:lineRule="auto"/>
        <w:ind w:right="49"/>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rtl w:val="0"/>
        </w:rPr>
        <w:t xml:space="preserve">Por lo tanto, es importante reiterar que </w:t>
      </w:r>
      <w:r w:rsidDel="00000000" w:rsidR="00000000" w:rsidRPr="00000000">
        <w:rPr>
          <w:rFonts w:ascii="Palatino Linotype" w:cs="Palatino Linotype" w:eastAsia="Palatino Linotype" w:hAnsi="Palatino Linotype"/>
          <w:b w:val="1"/>
          <w:rtl w:val="0"/>
        </w:rPr>
        <w:t xml:space="preserve">EL SUJETO OBLIGADO</w:t>
      </w:r>
      <w:r w:rsidDel="00000000" w:rsidR="00000000" w:rsidRPr="00000000">
        <w:rPr>
          <w:rFonts w:ascii="Palatino Linotype" w:cs="Palatino Linotype" w:eastAsia="Palatino Linotype" w:hAnsi="Palatino Linotype"/>
          <w:rtl w:val="0"/>
        </w:rPr>
        <w:t xml:space="preserve"> deberá seguir el procedimiento legal establecido para su clasificación, esto es, que su Comité de Transparencia emita un Acuerdo de Clasificación que cumpla con las formalidades antes citadas</w:t>
      </w:r>
      <w:r w:rsidDel="00000000" w:rsidR="00000000" w:rsidRPr="00000000">
        <w:rPr>
          <w:rFonts w:ascii="Palatino Linotype" w:cs="Palatino Linotype" w:eastAsia="Palatino Linotype" w:hAnsi="Palatino Linotype"/>
          <w:b w:val="1"/>
          <w:rtl w:val="0"/>
        </w:rPr>
        <w:t xml:space="preserve"> </w:t>
      </w:r>
      <w:r w:rsidDel="00000000" w:rsidR="00000000" w:rsidRPr="00000000">
        <w:rPr>
          <w:rFonts w:ascii="Palatino Linotype" w:cs="Palatino Linotype" w:eastAsia="Palatino Linotype" w:hAnsi="Palatino Linotype"/>
          <w:rtl w:val="0"/>
        </w:rPr>
        <w:t xml:space="preserve">que la sustente, en el que se expongan los fundamentos y razones que llevaron a la autoridad a clasificar la información, de lo contrario, implica dejar al solicitante en estado de incertidumbre, al no conocer o comprender las razones por las que se clasifica la documentación respectiva, es decir, si no se exponen de manera puntual las razones de ello se estaría violentando el Derecho de Acceso a la información del solicitante.</w:t>
      </w:r>
      <w:r w:rsidDel="00000000" w:rsidR="00000000" w:rsidRPr="00000000">
        <w:rPr>
          <w:rtl w:val="0"/>
        </w:rPr>
      </w:r>
    </w:p>
    <w:p w:rsidR="00000000" w:rsidDel="00000000" w:rsidP="00000000" w:rsidRDefault="00000000" w:rsidRPr="00000000" w14:paraId="000003F1">
      <w:pPr>
        <w:spacing w:line="360" w:lineRule="auto"/>
        <w:ind w:right="49"/>
        <w:jc w:val="both"/>
        <w:rPr>
          <w:rFonts w:ascii="Palatino Linotype" w:cs="Palatino Linotype" w:eastAsia="Palatino Linotype" w:hAnsi="Palatino Linotype"/>
          <w:color w:val="000000"/>
        </w:rPr>
      </w:pPr>
      <w:r w:rsidDel="00000000" w:rsidR="00000000" w:rsidRPr="00000000">
        <w:rPr>
          <w:rtl w:val="0"/>
        </w:rPr>
      </w:r>
    </w:p>
    <w:p w:rsidR="00000000" w:rsidDel="00000000" w:rsidP="00000000" w:rsidRDefault="00000000" w:rsidRPr="00000000" w14:paraId="000003F2">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Por lo anterior, no se omite comentar que para el caso de que el o los documentos de los cuales se ordena su entrega, contienen datos personales susceptibles de ser testados, deberán ser entregados en </w:t>
      </w:r>
      <w:r w:rsidDel="00000000" w:rsidR="00000000" w:rsidRPr="00000000">
        <w:rPr>
          <w:rFonts w:ascii="Palatino Linotype" w:cs="Palatino Linotype" w:eastAsia="Palatino Linotype" w:hAnsi="Palatino Linotype"/>
          <w:b w:val="1"/>
          <w:rtl w:val="0"/>
        </w:rPr>
        <w:t xml:space="preserve">versión pública</w:t>
      </w:r>
      <w:r w:rsidDel="00000000" w:rsidR="00000000" w:rsidRPr="00000000">
        <w:rPr>
          <w:rFonts w:ascii="Palatino Linotype" w:cs="Palatino Linotype" w:eastAsia="Palatino Linotype" w:hAnsi="Palatino Linotype"/>
          <w:rtl w:val="0"/>
        </w:rPr>
        <w:t xml:space="preserve">; pues, el derecho de acceso a la información pública tiene como limitante el respeto a la intimidad y a la vida privada de las personas, es por ello que este Instituto debe cuidar que los datos personales que obren en poder de los Sujetos Obligados sean protegidos y únicamente se den a conocer aquéllos que abonen a la rendición de cuentas y a la transparencia en el ejercicio de las atribuciones que tienen conferidas. De este modo, en armonía entre los principios constitucionales de máxima publicidad y de protección de datos personales, la ley permite la elaboración de versiones públicas en las que se suprima aquella información relacionada con la vida privada de los particulares.</w:t>
      </w:r>
    </w:p>
    <w:p w:rsidR="00000000" w:rsidDel="00000000" w:rsidP="00000000" w:rsidRDefault="00000000" w:rsidRPr="00000000" w14:paraId="000003F3">
      <w:pPr>
        <w:spacing w:line="360" w:lineRule="auto"/>
        <w:ind w:right="49"/>
        <w:jc w:val="both"/>
        <w:rPr>
          <w:rFonts w:ascii="Palatino Linotype" w:cs="Palatino Linotype" w:eastAsia="Palatino Linotype" w:hAnsi="Palatino Linotype"/>
          <w:color w:val="000000"/>
        </w:rPr>
      </w:pPr>
      <w:r w:rsidDel="00000000" w:rsidR="00000000" w:rsidRPr="00000000">
        <w:rPr>
          <w:rtl w:val="0"/>
        </w:rPr>
      </w:r>
    </w:p>
    <w:p w:rsidR="00000000" w:rsidDel="00000000" w:rsidP="00000000" w:rsidRDefault="00000000" w:rsidRPr="00000000" w14:paraId="000003F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Al respecto, en los artículos 3, fracciones IX, XX, XXI y XLV; 51 y 52 de la Ley de Transparencia y Acceso a la Información Pública del Estado de México y Municipios establecen:</w:t>
      </w:r>
    </w:p>
    <w:p w:rsidR="00000000" w:rsidDel="00000000" w:rsidP="00000000" w:rsidRDefault="00000000" w:rsidRPr="00000000" w14:paraId="000003F5">
      <w:pPr>
        <w:ind w:right="89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3F6">
      <w:pPr>
        <w:ind w:left="851"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3. </w:t>
      </w:r>
      <w:r w:rsidDel="00000000" w:rsidR="00000000" w:rsidRPr="00000000">
        <w:rPr>
          <w:rFonts w:ascii="Palatino Linotype" w:cs="Palatino Linotype" w:eastAsia="Palatino Linotype" w:hAnsi="Palatino Linotype"/>
          <w:i w:val="1"/>
          <w:sz w:val="22"/>
          <w:szCs w:val="22"/>
          <w:rtl w:val="0"/>
        </w:rPr>
        <w:t xml:space="preserve">Para los efectos de la presente Ley se entenderá por: </w:t>
      </w:r>
    </w:p>
    <w:p w:rsidR="00000000" w:rsidDel="00000000" w:rsidP="00000000" w:rsidRDefault="00000000" w:rsidRPr="00000000" w14:paraId="000003F7">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IX.</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Datos personales: </w:t>
      </w:r>
      <w:r w:rsidDel="00000000" w:rsidR="00000000" w:rsidRPr="00000000">
        <w:rPr>
          <w:rFonts w:ascii="Palatino Linotype" w:cs="Palatino Linotype" w:eastAsia="Palatino Linotype" w:hAnsi="Palatino Linotype"/>
          <w:i w:val="1"/>
          <w:sz w:val="22"/>
          <w:szCs w:val="22"/>
          <w:rtl w:val="0"/>
        </w:rPr>
        <w:t xml:space="preserve">La información concerniente a una persona, identificada o identificable según lo dispuesto por la Ley de Protección de Datos Personales del Estado de México; </w:t>
      </w:r>
    </w:p>
    <w:p w:rsidR="00000000" w:rsidDel="00000000" w:rsidP="00000000" w:rsidRDefault="00000000" w:rsidRPr="00000000" w14:paraId="000003F8">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XX.</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Información clasificada:</w:t>
      </w:r>
      <w:r w:rsidDel="00000000" w:rsidR="00000000" w:rsidRPr="00000000">
        <w:rPr>
          <w:rFonts w:ascii="Palatino Linotype" w:cs="Palatino Linotype" w:eastAsia="Palatino Linotype" w:hAnsi="Palatino Linotype"/>
          <w:i w:val="1"/>
          <w:sz w:val="22"/>
          <w:szCs w:val="22"/>
          <w:rtl w:val="0"/>
        </w:rPr>
        <w:t xml:space="preserve"> Aquella considerada por la presente Ley como reservada o confidencial; </w:t>
      </w:r>
    </w:p>
    <w:p w:rsidR="00000000" w:rsidDel="00000000" w:rsidP="00000000" w:rsidRDefault="00000000" w:rsidRPr="00000000" w14:paraId="000003F9">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XXI.</w:t>
      </w:r>
      <w:r w:rsidDel="00000000" w:rsidR="00000000" w:rsidRPr="00000000">
        <w:rPr>
          <w:rFonts w:ascii="Palatino Linotype" w:cs="Palatino Linotype" w:eastAsia="Palatino Linotype" w:hAnsi="Palatino Linotype"/>
          <w:i w:val="1"/>
          <w:sz w:val="22"/>
          <w:szCs w:val="22"/>
          <w:rtl w:val="0"/>
        </w:rPr>
        <w:t xml:space="preserve"> </w:t>
      </w:r>
      <w:r w:rsidDel="00000000" w:rsidR="00000000" w:rsidRPr="00000000">
        <w:rPr>
          <w:rFonts w:ascii="Palatino Linotype" w:cs="Palatino Linotype" w:eastAsia="Palatino Linotype" w:hAnsi="Palatino Linotype"/>
          <w:b w:val="1"/>
          <w:i w:val="1"/>
          <w:sz w:val="22"/>
          <w:szCs w:val="22"/>
          <w:rtl w:val="0"/>
        </w:rPr>
        <w:t xml:space="preserve">Información confidencial</w:t>
      </w:r>
      <w:r w:rsidDel="00000000" w:rsidR="00000000" w:rsidRPr="00000000">
        <w:rPr>
          <w:rFonts w:ascii="Palatino Linotype" w:cs="Palatino Linotype" w:eastAsia="Palatino Linotype" w:hAnsi="Palatino Linotype"/>
          <w:i w:val="1"/>
          <w:sz w:val="22"/>
          <w:szCs w:val="22"/>
          <w:rtl w:val="0"/>
        </w:rPr>
        <w:t xml:space="preserve">: Se considera como información confidencial los secretos bancario, fiduciario, industrial, comercial, fiscal, bursátil y postal, cuya titularidad corresponda a particulares, sujetos de derecho internacional o a sujetos obligados cuando no involucren el ejercicio de recursos públicos; </w:t>
      </w:r>
    </w:p>
    <w:p w:rsidR="00000000" w:rsidDel="00000000" w:rsidP="00000000" w:rsidRDefault="00000000" w:rsidRPr="00000000" w14:paraId="000003FA">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XLV. Versión pública:</w:t>
      </w:r>
      <w:r w:rsidDel="00000000" w:rsidR="00000000" w:rsidRPr="00000000">
        <w:rPr>
          <w:rFonts w:ascii="Palatino Linotype" w:cs="Palatino Linotype" w:eastAsia="Palatino Linotype" w:hAnsi="Palatino Linotype"/>
          <w:i w:val="1"/>
          <w:sz w:val="22"/>
          <w:szCs w:val="22"/>
          <w:rtl w:val="0"/>
        </w:rPr>
        <w:t xml:space="preserve"> Documento en el que se elimine, suprime o borra la información clasificada como reservada o confidencial para permitir su acceso. </w:t>
      </w:r>
    </w:p>
    <w:p w:rsidR="00000000" w:rsidDel="00000000" w:rsidP="00000000" w:rsidRDefault="00000000" w:rsidRPr="00000000" w14:paraId="000003FB">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51.</w:t>
      </w:r>
      <w:r w:rsidDel="00000000" w:rsidR="00000000" w:rsidRPr="00000000">
        <w:rPr>
          <w:rFonts w:ascii="Palatino Linotype" w:cs="Palatino Linotype" w:eastAsia="Palatino Linotype" w:hAnsi="Palatino Linotype"/>
          <w:i w:val="1"/>
          <w:sz w:val="22"/>
          <w:szCs w:val="22"/>
          <w:rtl w:val="0"/>
        </w:rPr>
        <w:t xml:space="preserve"> Los sujetos obligados designaran a un responsable para atender la Unidad de Transparencia, quien fungirá como enlace entre éstos y los solicitantes. Dicha Unidad será la encargada de tramitar internamente la solicitud de información </w:t>
      </w:r>
      <w:r w:rsidDel="00000000" w:rsidR="00000000" w:rsidRPr="00000000">
        <w:rPr>
          <w:rFonts w:ascii="Palatino Linotype" w:cs="Palatino Linotype" w:eastAsia="Palatino Linotype" w:hAnsi="Palatino Linotype"/>
          <w:b w:val="1"/>
          <w:i w:val="1"/>
          <w:sz w:val="22"/>
          <w:szCs w:val="22"/>
          <w:rtl w:val="0"/>
        </w:rPr>
        <w:t xml:space="preserve">y tendrá la responsabilidad de verificar en cada caso que la misma no sea confidencial o reservada. </w:t>
      </w:r>
      <w:r w:rsidDel="00000000" w:rsidR="00000000" w:rsidRPr="00000000">
        <w:rPr>
          <w:rFonts w:ascii="Palatino Linotype" w:cs="Palatino Linotype" w:eastAsia="Palatino Linotype" w:hAnsi="Palatino Linotype"/>
          <w:i w:val="1"/>
          <w:sz w:val="22"/>
          <w:szCs w:val="22"/>
          <w:rtl w:val="0"/>
        </w:rPr>
        <w:t xml:space="preserve">Dicha Unidad contará con las facultades internas necesarias para gestionar la atención a las solicitudes de información en los términos de la Ley General y la presente Ley. </w:t>
      </w:r>
    </w:p>
    <w:p w:rsidR="00000000" w:rsidDel="00000000" w:rsidP="00000000" w:rsidRDefault="00000000" w:rsidRPr="00000000" w14:paraId="000003FC">
      <w:pPr>
        <w:ind w:left="851" w:right="899"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52.</w:t>
      </w:r>
      <w:r w:rsidDel="00000000" w:rsidR="00000000" w:rsidRPr="00000000">
        <w:rPr>
          <w:rFonts w:ascii="Palatino Linotype" w:cs="Palatino Linotype" w:eastAsia="Palatino Linotype" w:hAnsi="Palatino Linotype"/>
          <w:i w:val="1"/>
          <w:sz w:val="22"/>
          <w:szCs w:val="22"/>
          <w:rtl w:val="0"/>
        </w:rPr>
        <w:t xml:space="preserve"> Las solicitudes de acceso a la información y las respuestas que se les dé, incluyendo, en su caso, </w:t>
      </w:r>
      <w:r w:rsidDel="00000000" w:rsidR="00000000" w:rsidRPr="00000000">
        <w:rPr>
          <w:rFonts w:ascii="Palatino Linotype" w:cs="Palatino Linotype" w:eastAsia="Palatino Linotype" w:hAnsi="Palatino Linotype"/>
          <w:i w:val="1"/>
          <w:sz w:val="22"/>
          <w:szCs w:val="22"/>
          <w:u w:val="single"/>
          <w:rtl w:val="0"/>
        </w:rPr>
        <w:t xml:space="preserve">la información entregada, así como las resoluciones a los recursos que en su caso se promuevan serán públicas, y de ser el caso que contenga datos personales que deban ser protegidos se podrá dar su acceso en su versión pública</w:t>
      </w:r>
      <w:r w:rsidDel="00000000" w:rsidR="00000000" w:rsidRPr="00000000">
        <w:rPr>
          <w:rFonts w:ascii="Palatino Linotype" w:cs="Palatino Linotype" w:eastAsia="Palatino Linotype" w:hAnsi="Palatino Linotype"/>
          <w:i w:val="1"/>
          <w:sz w:val="22"/>
          <w:szCs w:val="22"/>
          <w:rtl w:val="0"/>
        </w:rPr>
        <w:t xml:space="preserve">, siempre y cuando la resolución de referencia se someta a un proceso de disociación, es decir, no haga identificable al titular de tales datos personales.”</w:t>
      </w:r>
    </w:p>
    <w:p w:rsidR="00000000" w:rsidDel="00000000" w:rsidP="00000000" w:rsidRDefault="00000000" w:rsidRPr="00000000" w14:paraId="000003FD">
      <w:pPr>
        <w:ind w:right="899" w:firstLine="708"/>
        <w:jc w:val="both"/>
        <w:rPr>
          <w:rFonts w:ascii="Palatino Linotype" w:cs="Palatino Linotype" w:eastAsia="Palatino Linotype" w:hAnsi="Palatino Linotype"/>
          <w:sz w:val="22"/>
          <w:szCs w:val="22"/>
        </w:rPr>
      </w:pPr>
      <w:r w:rsidDel="00000000" w:rsidR="00000000" w:rsidRPr="00000000">
        <w:rPr>
          <w:rFonts w:ascii="Palatino Linotype" w:cs="Palatino Linotype" w:eastAsia="Palatino Linotype" w:hAnsi="Palatino Linotype"/>
          <w:sz w:val="22"/>
          <w:szCs w:val="22"/>
          <w:rtl w:val="0"/>
        </w:rPr>
        <w:t xml:space="preserve">(Énfasis añadido)</w:t>
      </w:r>
    </w:p>
    <w:p w:rsidR="00000000" w:rsidDel="00000000" w:rsidP="00000000" w:rsidRDefault="00000000" w:rsidRPr="00000000" w14:paraId="000003FE">
      <w:pPr>
        <w:ind w:right="899" w:firstLine="708"/>
        <w:jc w:val="both"/>
        <w:rPr>
          <w:rFonts w:ascii="Palatino Linotype" w:cs="Palatino Linotype" w:eastAsia="Palatino Linotype" w:hAnsi="Palatino Linotype"/>
          <w:sz w:val="22"/>
          <w:szCs w:val="22"/>
        </w:rPr>
      </w:pPr>
      <w:r w:rsidDel="00000000" w:rsidR="00000000" w:rsidRPr="00000000">
        <w:rPr>
          <w:rtl w:val="0"/>
        </w:rPr>
      </w:r>
    </w:p>
    <w:p w:rsidR="00000000" w:rsidDel="00000000" w:rsidP="00000000" w:rsidRDefault="00000000" w:rsidRPr="00000000" w14:paraId="000003F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los datos personales que obren en poder de los Sujetos Obligados deben estar protegidos, adoptando las medidas de seguridad administrativas, físicas y técnicas necesarias para garantizar la integridad, confidencialidad y disponibilidad de los datos personales, considerando además, que conforme al principio de finalidad, todo tratamiento de datos personales que efectúen, deberá estar justificado en la Ley, lo anterior en términos de lo dispuesto por el artículo 22, párrafo primero con relación con el 38 de la Ley de Protección de Datos Personales en Posesión de Sujetos Obligados del Estado de México y Municipios, los cuales se transcriben para mayor referencia: </w:t>
      </w:r>
    </w:p>
    <w:p w:rsidR="00000000" w:rsidDel="00000000" w:rsidP="00000000" w:rsidRDefault="00000000" w:rsidRPr="00000000" w14:paraId="00000400">
      <w:pPr>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01">
      <w:pPr>
        <w:ind w:left="851" w:right="902"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22.</w:t>
      </w:r>
      <w:r w:rsidDel="00000000" w:rsidR="00000000" w:rsidRPr="00000000">
        <w:rPr>
          <w:rFonts w:ascii="Palatino Linotype" w:cs="Palatino Linotype" w:eastAsia="Palatino Linotype" w:hAnsi="Palatino Linotype"/>
          <w:i w:val="1"/>
          <w:sz w:val="22"/>
          <w:szCs w:val="22"/>
          <w:rtl w:val="0"/>
        </w:rPr>
        <w:t xml:space="preserve"> Todo tratamiento de datos personales que efectúe el responsable deberá estar justificado por finalidades concretas, lícitas, explícitas y legítimas, relacionadas con las atribuciones que la normatividad aplicable les confiera.  </w:t>
      </w:r>
    </w:p>
    <w:p w:rsidR="00000000" w:rsidDel="00000000" w:rsidP="00000000" w:rsidRDefault="00000000" w:rsidRPr="00000000" w14:paraId="00000402">
      <w:pPr>
        <w:ind w:left="851" w:right="902"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b w:val="1"/>
          <w:i w:val="1"/>
          <w:sz w:val="22"/>
          <w:szCs w:val="22"/>
          <w:rtl w:val="0"/>
        </w:rPr>
        <w:t xml:space="preserve">Artículo 38.</w:t>
      </w:r>
      <w:r w:rsidDel="00000000" w:rsidR="00000000" w:rsidRPr="00000000">
        <w:rPr>
          <w:rFonts w:ascii="Palatino Linotype" w:cs="Palatino Linotype" w:eastAsia="Palatino Linotype" w:hAnsi="Palatino Linotype"/>
          <w:i w:val="1"/>
          <w:sz w:val="22"/>
          <w:szCs w:val="22"/>
          <w:rtl w:val="0"/>
        </w:rPr>
        <w:t xml:space="preserve"> Con independencia del tipo de sistema y base de datos en el que se encuentren los datos personales o el tipo de tratamiento que se efectúe, el responsable adoptará, establecerá, mantendrá y documentará las medidas de seguridad administrativas, físicas y técnicas para garantizar la integridad, confidencialidad y disponibilidad de los datos personales, a través de controles y acciones que eviten su daño, alteración, pérdida, destrucción, o el uso, transferencia, acceso o cualquier tratamiento no autorizado o ilícito, de conformidad con lo dispuesto en los lineamientos que al efecto se expidan.</w:t>
      </w:r>
      <w:r w:rsidDel="00000000" w:rsidR="00000000" w:rsidRPr="00000000">
        <w:rPr>
          <w:rFonts w:ascii="Palatino Linotype" w:cs="Palatino Linotype" w:eastAsia="Palatino Linotype" w:hAnsi="Palatino Linotype"/>
          <w:b w:val="1"/>
          <w:i w:val="1"/>
          <w:sz w:val="22"/>
          <w:szCs w:val="22"/>
          <w:rtl w:val="0"/>
        </w:rPr>
        <w:t xml:space="preserve">”</w:t>
      </w:r>
      <w:r w:rsidDel="00000000" w:rsidR="00000000" w:rsidRPr="00000000">
        <w:rPr>
          <w:rFonts w:ascii="Palatino Linotype" w:cs="Palatino Linotype" w:eastAsia="Palatino Linotype" w:hAnsi="Palatino Linotype"/>
          <w:i w:val="1"/>
          <w:sz w:val="22"/>
          <w:szCs w:val="22"/>
          <w:rtl w:val="0"/>
        </w:rPr>
        <w:t xml:space="preserve"> </w:t>
      </w:r>
    </w:p>
    <w:p w:rsidR="00000000" w:rsidDel="00000000" w:rsidP="00000000" w:rsidRDefault="00000000" w:rsidRPr="00000000" w14:paraId="00000403">
      <w:pPr>
        <w:ind w:left="851" w:right="850"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04">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De este modo, en armonía entre los principios constitucionales de máxima publicidad y de protección de datos personales, la Ley de la materia permite la elaboración de versiones públicas en las que se suprima aquella información relacionada con la vida privada de los particulares toda vez que ésta tiene por objeto proteger datos personales, entendiéndose por tales, aquéllos que hacen identificable a una persona. </w:t>
      </w:r>
    </w:p>
    <w:p w:rsidR="00000000" w:rsidDel="00000000" w:rsidP="00000000" w:rsidRDefault="00000000" w:rsidRPr="00000000" w14:paraId="00000405">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06">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07">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08">
      <w:pPr>
        <w:spacing w:line="360" w:lineRule="auto"/>
        <w:jc w:val="both"/>
        <w:rPr>
          <w:rFonts w:ascii="Palatino Linotype" w:cs="Palatino Linotype" w:eastAsia="Palatino Linotype" w:hAnsi="Palatino Linotype"/>
        </w:rPr>
      </w:pPr>
      <w:bookmarkStart w:colFirst="0" w:colLast="0" w:name="_heading=h.58wapnulzock" w:id="11"/>
      <w:bookmarkEnd w:id="11"/>
      <w:r w:rsidDel="00000000" w:rsidR="00000000" w:rsidRPr="00000000">
        <w:rPr>
          <w:rtl w:val="0"/>
        </w:rPr>
      </w:r>
    </w:p>
    <w:p w:rsidR="00000000" w:rsidDel="00000000" w:rsidP="00000000" w:rsidRDefault="00000000" w:rsidRPr="00000000" w14:paraId="00000409">
      <w:pPr>
        <w:spacing w:line="360" w:lineRule="auto"/>
        <w:jc w:val="both"/>
        <w:rPr>
          <w:rFonts w:ascii="Palatino Linotype" w:cs="Palatino Linotype" w:eastAsia="Palatino Linotype" w:hAnsi="Palatino Linotype"/>
        </w:rPr>
      </w:pPr>
      <w:bookmarkStart w:colFirst="0" w:colLast="0" w:name="_heading=h.8ef90o84ar7d" w:id="12"/>
      <w:bookmarkEnd w:id="12"/>
      <w:r w:rsidDel="00000000" w:rsidR="00000000" w:rsidRPr="00000000">
        <w:rPr>
          <w:rFonts w:ascii="Palatino Linotype" w:cs="Palatino Linotype" w:eastAsia="Palatino Linotype" w:hAnsi="Palatino Linotype"/>
          <w:rtl w:val="0"/>
        </w:rPr>
        <w:t xml:space="preserve">Expuesto todo lo anterior</w:t>
      </w:r>
      <w:r w:rsidDel="00000000" w:rsidR="00000000" w:rsidRPr="00000000">
        <w:rPr>
          <w:rFonts w:ascii="Palatino Linotype" w:cs="Palatino Linotype" w:eastAsia="Palatino Linotype" w:hAnsi="Palatino Linotype"/>
          <w:b w:val="1"/>
          <w:rtl w:val="0"/>
        </w:rPr>
        <w:t xml:space="preserve">, </w:t>
      </w:r>
      <w:r w:rsidDel="00000000" w:rsidR="00000000" w:rsidRPr="00000000">
        <w:rPr>
          <w:rFonts w:ascii="Palatino Linotype" w:cs="Palatino Linotype" w:eastAsia="Palatino Linotype" w:hAnsi="Palatino Linotype"/>
          <w:rtl w:val="0"/>
        </w:rPr>
        <w:t xml:space="preserve">en términos de lo dispuesto en el artículo 186, fracción III de la Ley de Transparencia y Acceso a la Información Pública del Estado de México y Municipios, el Pleno de este Instituto, estima que las razones o motivos de inconformidad hechos valer por </w:t>
      </w:r>
      <w:r w:rsidDel="00000000" w:rsidR="00000000" w:rsidRPr="00000000">
        <w:rPr>
          <w:rFonts w:ascii="Palatino Linotype" w:cs="Palatino Linotype" w:eastAsia="Palatino Linotype" w:hAnsi="Palatino Linotype"/>
          <w:b w:val="1"/>
          <w:rtl w:val="0"/>
        </w:rPr>
        <w:t xml:space="preserve">LA RECURRENTE</w:t>
      </w:r>
      <w:r w:rsidDel="00000000" w:rsidR="00000000" w:rsidRPr="00000000">
        <w:rPr>
          <w:rFonts w:ascii="Palatino Linotype" w:cs="Palatino Linotype" w:eastAsia="Palatino Linotype" w:hAnsi="Palatino Linotype"/>
          <w:rtl w:val="0"/>
        </w:rPr>
        <w:t xml:space="preserve"> resultan</w:t>
      </w:r>
      <w:r w:rsidDel="00000000" w:rsidR="00000000" w:rsidRPr="00000000">
        <w:rPr>
          <w:rFonts w:ascii="Palatino Linotype" w:cs="Palatino Linotype" w:eastAsia="Palatino Linotype" w:hAnsi="Palatino Linotype"/>
          <w:b w:val="1"/>
          <w:rtl w:val="0"/>
        </w:rPr>
        <w:t xml:space="preserve"> parcialmente fundadas</w:t>
      </w:r>
      <w:r w:rsidDel="00000000" w:rsidR="00000000" w:rsidRPr="00000000">
        <w:rPr>
          <w:rFonts w:ascii="Palatino Linotype" w:cs="Palatino Linotype" w:eastAsia="Palatino Linotype" w:hAnsi="Palatino Linotype"/>
          <w:rtl w:val="0"/>
        </w:rPr>
        <w:t xml:space="preserve"> y suficientes para </w:t>
      </w:r>
      <w:r w:rsidDel="00000000" w:rsidR="00000000" w:rsidRPr="00000000">
        <w:rPr>
          <w:rFonts w:ascii="Palatino Linotype" w:cs="Palatino Linotype" w:eastAsia="Palatino Linotype" w:hAnsi="Palatino Linotype"/>
          <w:b w:val="1"/>
          <w:rtl w:val="0"/>
        </w:rPr>
        <w:t xml:space="preserve">MODIFICAR </w:t>
      </w:r>
      <w:r w:rsidDel="00000000" w:rsidR="00000000" w:rsidRPr="00000000">
        <w:rPr>
          <w:rFonts w:ascii="Palatino Linotype" w:cs="Palatino Linotype" w:eastAsia="Palatino Linotype" w:hAnsi="Palatino Linotype"/>
          <w:rtl w:val="0"/>
        </w:rPr>
        <w:t xml:space="preserve"> la respuesta del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y ordenarle haga entrega de la información señalada en el presente estudio. </w:t>
      </w:r>
    </w:p>
    <w:p w:rsidR="00000000" w:rsidDel="00000000" w:rsidP="00000000" w:rsidRDefault="00000000" w:rsidRPr="00000000" w14:paraId="0000040A">
      <w:pPr>
        <w:spacing w:line="360" w:lineRule="auto"/>
        <w:jc w:val="both"/>
        <w:rPr>
          <w:rFonts w:ascii="Palatino Linotype" w:cs="Palatino Linotype" w:eastAsia="Palatino Linotype" w:hAnsi="Palatino Linotype"/>
        </w:rPr>
      </w:pPr>
      <w:bookmarkStart w:colFirst="0" w:colLast="0" w:name="_heading=h.p0nprf2s3w2d" w:id="13"/>
      <w:bookmarkEnd w:id="13"/>
      <w:r w:rsidDel="00000000" w:rsidR="00000000" w:rsidRPr="00000000">
        <w:rPr>
          <w:rtl w:val="0"/>
        </w:rPr>
      </w:r>
    </w:p>
    <w:p w:rsidR="00000000" w:rsidDel="00000000" w:rsidP="00000000" w:rsidRDefault="00000000" w:rsidRPr="00000000" w14:paraId="0000040B">
      <w:pPr>
        <w:spacing w:line="360" w:lineRule="auto"/>
        <w:jc w:val="both"/>
        <w:rPr>
          <w:rFonts w:ascii="Palatino Linotype" w:cs="Palatino Linotype" w:eastAsia="Palatino Linotype" w:hAnsi="Palatino Linotype"/>
        </w:rPr>
      </w:pPr>
      <w:bookmarkStart w:colFirst="0" w:colLast="0" w:name="_heading=h.y0m9poh88rh7" w:id="14"/>
      <w:bookmarkEnd w:id="14"/>
      <w:r w:rsidDel="00000000" w:rsidR="00000000" w:rsidRPr="00000000">
        <w:rPr>
          <w:rFonts w:ascii="Palatino Linotype" w:cs="Palatino Linotype" w:eastAsia="Palatino Linotype" w:hAnsi="Palatino Linotype"/>
          <w:rtl w:val="0"/>
        </w:rPr>
        <w:t xml:space="preserve">Así, con fundamento en lo previsto en los artículos 5, párrafos trigésimo, trigésimo primero y trigésimo segundo, fracciones IV y V de la Constitución Política del Estado Libre y Soberano de México; 2, fracción II, 29, 36, fracciones I y II, 176, 178, 179, 181, 185 fracción I, 186 y 188 de la Ley de Transparencia y Acceso a la Información Pública del Estado de México y Municipios, este Pleno: </w:t>
      </w:r>
    </w:p>
    <w:p w:rsidR="00000000" w:rsidDel="00000000" w:rsidP="00000000" w:rsidRDefault="00000000" w:rsidRPr="00000000" w14:paraId="0000040C">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0D">
      <w:pPr>
        <w:spacing w:line="360" w:lineRule="auto"/>
        <w:jc w:val="center"/>
        <w:rPr>
          <w:rFonts w:ascii="Palatino Linotype" w:cs="Palatino Linotype" w:eastAsia="Palatino Linotype" w:hAnsi="Palatino Linotype"/>
          <w:b w:val="1"/>
          <w:sz w:val="26"/>
          <w:szCs w:val="26"/>
        </w:rPr>
      </w:pPr>
      <w:r w:rsidDel="00000000" w:rsidR="00000000" w:rsidRPr="00000000">
        <w:rPr>
          <w:rFonts w:ascii="Palatino Linotype" w:cs="Palatino Linotype" w:eastAsia="Palatino Linotype" w:hAnsi="Palatino Linotype"/>
          <w:b w:val="1"/>
          <w:sz w:val="26"/>
          <w:szCs w:val="26"/>
          <w:rtl w:val="0"/>
        </w:rPr>
        <w:t xml:space="preserve">RESUELVE</w:t>
      </w:r>
    </w:p>
    <w:p w:rsidR="00000000" w:rsidDel="00000000" w:rsidP="00000000" w:rsidRDefault="00000000" w:rsidRPr="00000000" w14:paraId="0000040E">
      <w:pPr>
        <w:spacing w:line="360" w:lineRule="auto"/>
        <w:jc w:val="center"/>
        <w:rPr>
          <w:rFonts w:ascii="Palatino Linotype" w:cs="Palatino Linotype" w:eastAsia="Palatino Linotype" w:hAnsi="Palatino Linotype"/>
          <w:b w:val="1"/>
          <w:sz w:val="26"/>
          <w:szCs w:val="26"/>
        </w:rPr>
      </w:pPr>
      <w:r w:rsidDel="00000000" w:rsidR="00000000" w:rsidRPr="00000000">
        <w:rPr>
          <w:rtl w:val="0"/>
        </w:rPr>
      </w:r>
    </w:p>
    <w:p w:rsidR="00000000" w:rsidDel="00000000" w:rsidP="00000000" w:rsidRDefault="00000000" w:rsidRPr="00000000" w14:paraId="0000040F">
      <w:pPr>
        <w:spacing w:line="360" w:lineRule="auto"/>
        <w:ind w:right="49"/>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PRIMERO.</w:t>
      </w:r>
      <w:r w:rsidDel="00000000" w:rsidR="00000000" w:rsidRPr="00000000">
        <w:rPr>
          <w:rFonts w:ascii="Palatino Linotype" w:cs="Palatino Linotype" w:eastAsia="Palatino Linotype" w:hAnsi="Palatino Linotype"/>
          <w:rtl w:val="0"/>
        </w:rPr>
        <w:t xml:space="preserve"> Resultan </w:t>
      </w:r>
      <w:r w:rsidDel="00000000" w:rsidR="00000000" w:rsidRPr="00000000">
        <w:rPr>
          <w:rFonts w:ascii="Palatino Linotype" w:cs="Palatino Linotype" w:eastAsia="Palatino Linotype" w:hAnsi="Palatino Linotype"/>
          <w:b w:val="1"/>
          <w:rtl w:val="0"/>
        </w:rPr>
        <w:t xml:space="preserve">parcialmente fundados</w:t>
      </w:r>
      <w:r w:rsidDel="00000000" w:rsidR="00000000" w:rsidRPr="00000000">
        <w:rPr>
          <w:rFonts w:ascii="Palatino Linotype" w:cs="Palatino Linotype" w:eastAsia="Palatino Linotype" w:hAnsi="Palatino Linotype"/>
          <w:rtl w:val="0"/>
        </w:rPr>
        <w:t xml:space="preserve"> los motivos de inconformidad hechos valer por</w:t>
      </w:r>
      <w:r w:rsidDel="00000000" w:rsidR="00000000" w:rsidRPr="00000000">
        <w:rPr>
          <w:rFonts w:ascii="Palatino Linotype" w:cs="Palatino Linotype" w:eastAsia="Palatino Linotype" w:hAnsi="Palatino Linotype"/>
          <w:b w:val="1"/>
          <w:rtl w:val="0"/>
        </w:rPr>
        <w:t xml:space="preserve"> LA RECURRENTE</w:t>
      </w:r>
      <w:r w:rsidDel="00000000" w:rsidR="00000000" w:rsidRPr="00000000">
        <w:rPr>
          <w:rFonts w:ascii="Palatino Linotype" w:cs="Palatino Linotype" w:eastAsia="Palatino Linotype" w:hAnsi="Palatino Linotype"/>
          <w:rtl w:val="0"/>
        </w:rPr>
        <w:t xml:space="preserve"> en el recurso de revisión </w:t>
      </w:r>
      <w:r w:rsidDel="00000000" w:rsidR="00000000" w:rsidRPr="00000000">
        <w:rPr>
          <w:rFonts w:ascii="Palatino Linotype" w:cs="Palatino Linotype" w:eastAsia="Palatino Linotype" w:hAnsi="Palatino Linotype"/>
          <w:b w:val="1"/>
          <w:rtl w:val="0"/>
        </w:rPr>
        <w:t xml:space="preserve">03777/INFOEM/IP/RR/2022</w:t>
      </w:r>
      <w:r w:rsidDel="00000000" w:rsidR="00000000" w:rsidRPr="00000000">
        <w:rPr>
          <w:rFonts w:ascii="Palatino Linotype" w:cs="Palatino Linotype" w:eastAsia="Palatino Linotype" w:hAnsi="Palatino Linotype"/>
          <w:rtl w:val="0"/>
        </w:rPr>
        <w:t xml:space="preserve">, en términos del considerando </w:t>
      </w:r>
      <w:r w:rsidDel="00000000" w:rsidR="00000000" w:rsidRPr="00000000">
        <w:rPr>
          <w:rFonts w:ascii="Palatino Linotype" w:cs="Palatino Linotype" w:eastAsia="Palatino Linotype" w:hAnsi="Palatino Linotype"/>
          <w:b w:val="1"/>
          <w:rtl w:val="0"/>
        </w:rPr>
        <w:t xml:space="preserve">QUINTO</w:t>
      </w:r>
      <w:r w:rsidDel="00000000" w:rsidR="00000000" w:rsidRPr="00000000">
        <w:rPr>
          <w:rFonts w:ascii="Palatino Linotype" w:cs="Palatino Linotype" w:eastAsia="Palatino Linotype" w:hAnsi="Palatino Linotype"/>
          <w:rtl w:val="0"/>
        </w:rPr>
        <w:t xml:space="preserve">.</w:t>
      </w:r>
    </w:p>
    <w:p w:rsidR="00000000" w:rsidDel="00000000" w:rsidP="00000000" w:rsidRDefault="00000000" w:rsidRPr="00000000" w14:paraId="00000410">
      <w:pPr>
        <w:spacing w:line="360" w:lineRule="auto"/>
        <w:ind w:right="49"/>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1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SEGUNDO. </w:t>
      </w:r>
      <w:r w:rsidDel="00000000" w:rsidR="00000000" w:rsidRPr="00000000">
        <w:rPr>
          <w:rFonts w:ascii="Palatino Linotype" w:cs="Palatino Linotype" w:eastAsia="Palatino Linotype" w:hAnsi="Palatino Linotype"/>
          <w:rtl w:val="0"/>
        </w:rPr>
        <w:t xml:space="preserve">Se </w:t>
      </w:r>
      <w:r w:rsidDel="00000000" w:rsidR="00000000" w:rsidRPr="00000000">
        <w:rPr>
          <w:rFonts w:ascii="Palatino Linotype" w:cs="Palatino Linotype" w:eastAsia="Palatino Linotype" w:hAnsi="Palatino Linotype"/>
          <w:b w:val="1"/>
          <w:rtl w:val="0"/>
        </w:rPr>
        <w:t xml:space="preserve">MODIFICA </w:t>
      </w:r>
      <w:r w:rsidDel="00000000" w:rsidR="00000000" w:rsidRPr="00000000">
        <w:rPr>
          <w:rFonts w:ascii="Palatino Linotype" w:cs="Palatino Linotype" w:eastAsia="Palatino Linotype" w:hAnsi="Palatino Linotype"/>
          <w:rtl w:val="0"/>
        </w:rPr>
        <w:t xml:space="preserve">la respuesta emitida por </w:t>
      </w:r>
      <w:r w:rsidDel="00000000" w:rsidR="00000000" w:rsidRPr="00000000">
        <w:rPr>
          <w:rFonts w:ascii="Palatino Linotype" w:cs="Palatino Linotype" w:eastAsia="Palatino Linotype" w:hAnsi="Palatino Linotype"/>
          <w:b w:val="1"/>
          <w:rtl w:val="0"/>
        </w:rPr>
        <w:t xml:space="preserve">EL</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b w:val="1"/>
          <w:rtl w:val="0"/>
        </w:rPr>
        <w:t xml:space="preserve">SUJETO OBLIGADO</w:t>
      </w:r>
      <w:r w:rsidDel="00000000" w:rsidR="00000000" w:rsidRPr="00000000">
        <w:rPr>
          <w:rFonts w:ascii="Palatino Linotype" w:cs="Palatino Linotype" w:eastAsia="Palatino Linotype" w:hAnsi="Palatino Linotype"/>
          <w:rtl w:val="0"/>
        </w:rPr>
        <w:t xml:space="preserve"> y se ordena que en términos del Considerando </w:t>
      </w:r>
      <w:r w:rsidDel="00000000" w:rsidR="00000000" w:rsidRPr="00000000">
        <w:rPr>
          <w:rFonts w:ascii="Palatino Linotype" w:cs="Palatino Linotype" w:eastAsia="Palatino Linotype" w:hAnsi="Palatino Linotype"/>
          <w:b w:val="1"/>
          <w:rtl w:val="0"/>
        </w:rPr>
        <w:t xml:space="preserve">Quinto</w:t>
      </w:r>
      <w:r w:rsidDel="00000000" w:rsidR="00000000" w:rsidRPr="00000000">
        <w:rPr>
          <w:rFonts w:ascii="Palatino Linotype" w:cs="Palatino Linotype" w:eastAsia="Palatino Linotype" w:hAnsi="Palatino Linotype"/>
          <w:rtl w:val="0"/>
        </w:rPr>
        <w:t xml:space="preserve"> haga entrega la Recurrente mediante el Sistema de Acceso a la Información Mexiquense (SAIMEX), </w:t>
      </w:r>
      <w:r w:rsidDel="00000000" w:rsidR="00000000" w:rsidRPr="00000000">
        <w:rPr>
          <w:rFonts w:ascii="Palatino Linotype" w:cs="Palatino Linotype" w:eastAsia="Palatino Linotype" w:hAnsi="Palatino Linotype"/>
          <w:b w:val="1"/>
          <w:rtl w:val="0"/>
        </w:rPr>
        <w:t xml:space="preserve">en versión pública</w:t>
      </w:r>
      <w:r w:rsidDel="00000000" w:rsidR="00000000" w:rsidRPr="00000000">
        <w:rPr>
          <w:rFonts w:ascii="Palatino Linotype" w:cs="Palatino Linotype" w:eastAsia="Palatino Linotype" w:hAnsi="Palatino Linotype"/>
          <w:rtl w:val="0"/>
        </w:rPr>
        <w:t xml:space="preserve"> de ser procedente, de lo siguiente: </w:t>
      </w:r>
    </w:p>
    <w:p w:rsidR="00000000" w:rsidDel="00000000" w:rsidP="00000000" w:rsidRDefault="00000000" w:rsidRPr="00000000" w14:paraId="00000412">
      <w:pPr>
        <w:numPr>
          <w:ilvl w:val="0"/>
          <w:numId w:val="2"/>
        </w:numPr>
        <w:ind w:left="1440" w:right="899" w:hanging="360"/>
        <w:jc w:val="both"/>
        <w:rPr>
          <w:rFonts w:ascii="Palatino Linotype" w:cs="Palatino Linotype" w:eastAsia="Palatino Linotype" w:hAnsi="Palatino Linotype"/>
          <w:i w:val="1"/>
          <w:sz w:val="22"/>
          <w:szCs w:val="22"/>
        </w:rPr>
      </w:pPr>
      <w:bookmarkStart w:colFirst="0" w:colLast="0" w:name="_heading=h.tyjcwt" w:id="15"/>
      <w:bookmarkEnd w:id="15"/>
      <w:r w:rsidDel="00000000" w:rsidR="00000000" w:rsidRPr="00000000">
        <w:rPr>
          <w:rFonts w:ascii="Palatino Linotype" w:cs="Palatino Linotype" w:eastAsia="Palatino Linotype" w:hAnsi="Palatino Linotype"/>
          <w:i w:val="1"/>
          <w:sz w:val="22"/>
          <w:szCs w:val="22"/>
          <w:rtl w:val="0"/>
        </w:rPr>
        <w:t xml:space="preserve">El programa anual de desarrollo archivístico 2019, 2020 y 2021  y el encargado de realizarlo   </w:t>
      </w:r>
    </w:p>
    <w:p w:rsidR="00000000" w:rsidDel="00000000" w:rsidP="00000000" w:rsidRDefault="00000000" w:rsidRPr="00000000" w14:paraId="00000413">
      <w:pPr>
        <w:ind w:left="1440" w:right="899" w:firstLine="0"/>
        <w:jc w:val="both"/>
        <w:rPr>
          <w:rFonts w:ascii="Palatino Linotype" w:cs="Palatino Linotype" w:eastAsia="Palatino Linotype" w:hAnsi="Palatino Linotype"/>
          <w:i w:val="1"/>
          <w:sz w:val="22"/>
          <w:szCs w:val="22"/>
        </w:rPr>
      </w:pPr>
      <w:bookmarkStart w:colFirst="0" w:colLast="0" w:name="_heading=h.wf501t96meue" w:id="16"/>
      <w:bookmarkEnd w:id="16"/>
      <w:r w:rsidDel="00000000" w:rsidR="00000000" w:rsidRPr="00000000">
        <w:rPr>
          <w:rtl w:val="0"/>
        </w:rPr>
      </w:r>
    </w:p>
    <w:p w:rsidR="00000000" w:rsidDel="00000000" w:rsidP="00000000" w:rsidRDefault="00000000" w:rsidRPr="00000000" w14:paraId="00000414">
      <w:pPr>
        <w:numPr>
          <w:ilvl w:val="0"/>
          <w:numId w:val="2"/>
        </w:numPr>
        <w:ind w:left="1440" w:right="899" w:hanging="360"/>
        <w:jc w:val="both"/>
        <w:rPr>
          <w:rFonts w:ascii="Palatino Linotype" w:cs="Palatino Linotype" w:eastAsia="Palatino Linotype" w:hAnsi="Palatino Linotype"/>
          <w:i w:val="1"/>
          <w:sz w:val="22"/>
          <w:szCs w:val="22"/>
        </w:rPr>
      </w:pPr>
      <w:bookmarkStart w:colFirst="0" w:colLast="0" w:name="_heading=h.1na2bcwu88ky" w:id="17"/>
      <w:bookmarkEnd w:id="17"/>
      <w:r w:rsidDel="00000000" w:rsidR="00000000" w:rsidRPr="00000000">
        <w:rPr>
          <w:rFonts w:ascii="Palatino Linotype" w:cs="Palatino Linotype" w:eastAsia="Palatino Linotype" w:hAnsi="Palatino Linotype"/>
          <w:i w:val="1"/>
          <w:sz w:val="22"/>
          <w:szCs w:val="22"/>
          <w:rtl w:val="0"/>
        </w:rPr>
        <w:t xml:space="preserve">Informes anuales de 2019, 2020 y 2021 del cumplimiento de programa anual de desarrollo archivístico </w:t>
      </w:r>
    </w:p>
    <w:p w:rsidR="00000000" w:rsidDel="00000000" w:rsidP="00000000" w:rsidRDefault="00000000" w:rsidRPr="00000000" w14:paraId="00000415">
      <w:pPr>
        <w:ind w:right="899"/>
        <w:jc w:val="both"/>
        <w:rPr>
          <w:rFonts w:ascii="Palatino Linotype" w:cs="Palatino Linotype" w:eastAsia="Palatino Linotype" w:hAnsi="Palatino Linotype"/>
          <w:i w:val="1"/>
          <w:sz w:val="22"/>
          <w:szCs w:val="22"/>
        </w:rPr>
      </w:pPr>
      <w:bookmarkStart w:colFirst="0" w:colLast="0" w:name="_heading=h.szlqu8db570h" w:id="18"/>
      <w:bookmarkEnd w:id="18"/>
      <w:r w:rsidDel="00000000" w:rsidR="00000000" w:rsidRPr="00000000">
        <w:rPr>
          <w:rtl w:val="0"/>
        </w:rPr>
      </w:r>
    </w:p>
    <w:p w:rsidR="00000000" w:rsidDel="00000000" w:rsidP="00000000" w:rsidRDefault="00000000" w:rsidRPr="00000000" w14:paraId="00000416">
      <w:pPr>
        <w:numPr>
          <w:ilvl w:val="0"/>
          <w:numId w:val="2"/>
        </w:numPr>
        <w:ind w:left="1440" w:right="899"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Formato Institucional de carátula de expedientes</w:t>
      </w:r>
    </w:p>
    <w:p w:rsidR="00000000" w:rsidDel="00000000" w:rsidP="00000000" w:rsidRDefault="00000000" w:rsidRPr="00000000" w14:paraId="00000417">
      <w:pPr>
        <w:ind w:right="899"/>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18">
      <w:pPr>
        <w:numPr>
          <w:ilvl w:val="0"/>
          <w:numId w:val="2"/>
        </w:numPr>
        <w:ind w:left="1440" w:right="899"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Formato Institucional del Inventario de Transferencia Primaria, su procedimiento y nombre de la persona encargada de realizarlo. </w:t>
      </w:r>
    </w:p>
    <w:p w:rsidR="00000000" w:rsidDel="00000000" w:rsidP="00000000" w:rsidRDefault="00000000" w:rsidRPr="00000000" w14:paraId="00000419">
      <w:pPr>
        <w:ind w:left="144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1A">
      <w:pPr>
        <w:numPr>
          <w:ilvl w:val="0"/>
          <w:numId w:val="2"/>
        </w:numPr>
        <w:ind w:left="1440" w:right="899"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Formato Institucional del Inventario de Transferencia Secundaria, y su procedimiento</w:t>
      </w:r>
    </w:p>
    <w:p w:rsidR="00000000" w:rsidDel="00000000" w:rsidP="00000000" w:rsidRDefault="00000000" w:rsidRPr="00000000" w14:paraId="0000041B">
      <w:pPr>
        <w:ind w:right="899"/>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1C">
      <w:pPr>
        <w:numPr>
          <w:ilvl w:val="0"/>
          <w:numId w:val="2"/>
        </w:numPr>
        <w:ind w:left="1440" w:right="899"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color w:val="2f2f2f"/>
          <w:sz w:val="22"/>
          <w:szCs w:val="22"/>
          <w:rtl w:val="0"/>
        </w:rPr>
        <w:t xml:space="preserve">Documento donde consten los programas de </w:t>
      </w:r>
      <w:r w:rsidDel="00000000" w:rsidR="00000000" w:rsidRPr="00000000">
        <w:rPr>
          <w:rFonts w:ascii="Palatino Linotype" w:cs="Palatino Linotype" w:eastAsia="Palatino Linotype" w:hAnsi="Palatino Linotype"/>
          <w:i w:val="1"/>
          <w:sz w:val="22"/>
          <w:szCs w:val="22"/>
          <w:rtl w:val="0"/>
        </w:rPr>
        <w:t xml:space="preserve">capacitación Archivística de los años 2019, 2020, 2021 y 2022.</w:t>
      </w:r>
    </w:p>
    <w:p w:rsidR="00000000" w:rsidDel="00000000" w:rsidP="00000000" w:rsidRDefault="00000000" w:rsidRPr="00000000" w14:paraId="0000041D">
      <w:pPr>
        <w:ind w:left="144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1E">
      <w:pPr>
        <w:numPr>
          <w:ilvl w:val="0"/>
          <w:numId w:val="2"/>
        </w:numPr>
        <w:ind w:left="1440" w:right="899"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Programa de préstamo documental de los años 2019, 2020 y 2021.</w:t>
      </w:r>
    </w:p>
    <w:p w:rsidR="00000000" w:rsidDel="00000000" w:rsidP="00000000" w:rsidRDefault="00000000" w:rsidRPr="00000000" w14:paraId="0000041F">
      <w:pPr>
        <w:ind w:left="144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0">
      <w:pPr>
        <w:numPr>
          <w:ilvl w:val="0"/>
          <w:numId w:val="2"/>
        </w:numPr>
        <w:ind w:left="1440" w:right="899" w:hanging="360"/>
        <w:jc w:val="both"/>
        <w:rPr/>
      </w:pPr>
      <w:r w:rsidDel="00000000" w:rsidR="00000000" w:rsidRPr="00000000">
        <w:rPr>
          <w:rFonts w:ascii="Palatino Linotype" w:cs="Palatino Linotype" w:eastAsia="Palatino Linotype" w:hAnsi="Palatino Linotype"/>
          <w:i w:val="1"/>
          <w:sz w:val="22"/>
          <w:szCs w:val="22"/>
          <w:rtl w:val="0"/>
        </w:rPr>
        <w:t xml:space="preserve">Documento donde conste último acuerdo de destrucción documental emitido por la Autoridad Estatal</w:t>
      </w:r>
      <w:r w:rsidDel="00000000" w:rsidR="00000000" w:rsidRPr="00000000">
        <w:rPr>
          <w:rtl w:val="0"/>
        </w:rPr>
      </w:r>
    </w:p>
    <w:p w:rsidR="00000000" w:rsidDel="00000000" w:rsidP="00000000" w:rsidRDefault="00000000" w:rsidRPr="00000000" w14:paraId="00000421">
      <w:pPr>
        <w:ind w:left="144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2">
      <w:pPr>
        <w:numPr>
          <w:ilvl w:val="0"/>
          <w:numId w:val="2"/>
        </w:numPr>
        <w:ind w:left="1440" w:right="899"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Aspectos que se toman en cuenta para garantizar la seguridad física de archivos en trámite, concentración e histórico y quien se encarga de ello.</w:t>
      </w:r>
    </w:p>
    <w:p w:rsidR="00000000" w:rsidDel="00000000" w:rsidP="00000000" w:rsidRDefault="00000000" w:rsidRPr="00000000" w14:paraId="00000423">
      <w:pPr>
        <w:ind w:left="144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4">
      <w:pPr>
        <w:numPr>
          <w:ilvl w:val="0"/>
          <w:numId w:val="2"/>
        </w:numPr>
        <w:ind w:left="1440" w:right="899" w:hanging="360"/>
        <w:jc w:val="both"/>
        <w:rPr/>
      </w:pPr>
      <w:r w:rsidDel="00000000" w:rsidR="00000000" w:rsidRPr="00000000">
        <w:rPr>
          <w:rtl w:val="0"/>
        </w:rPr>
        <w:t xml:space="preserve"> </w:t>
      </w:r>
      <w:r w:rsidDel="00000000" w:rsidR="00000000" w:rsidRPr="00000000">
        <w:rPr>
          <w:rFonts w:ascii="Palatino Linotype" w:cs="Palatino Linotype" w:eastAsia="Palatino Linotype" w:hAnsi="Palatino Linotype"/>
          <w:i w:val="1"/>
          <w:sz w:val="22"/>
          <w:szCs w:val="22"/>
          <w:rtl w:val="0"/>
        </w:rPr>
        <w:t xml:space="preserve">El programa de seguridad de archivos de los años 2019, 2020 y 2021</w:t>
      </w:r>
      <w:r w:rsidDel="00000000" w:rsidR="00000000" w:rsidRPr="00000000">
        <w:rPr>
          <w:rtl w:val="0"/>
        </w:rPr>
      </w:r>
    </w:p>
    <w:p w:rsidR="00000000" w:rsidDel="00000000" w:rsidP="00000000" w:rsidRDefault="00000000" w:rsidRPr="00000000" w14:paraId="00000425">
      <w:pPr>
        <w:ind w:left="1440"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6">
      <w:pPr>
        <w:numPr>
          <w:ilvl w:val="0"/>
          <w:numId w:val="2"/>
        </w:numPr>
        <w:ind w:left="1440" w:right="901"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El Registro Nacional y Estatal de Archivos 2021 y nombre del encargado de dicho registro. </w:t>
      </w:r>
    </w:p>
    <w:p w:rsidR="00000000" w:rsidDel="00000000" w:rsidP="00000000" w:rsidRDefault="00000000" w:rsidRPr="00000000" w14:paraId="00000427">
      <w:pPr>
        <w:ind w:left="144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8">
      <w:pPr>
        <w:numPr>
          <w:ilvl w:val="0"/>
          <w:numId w:val="2"/>
        </w:numPr>
        <w:ind w:left="1440" w:right="901"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Los nombres de los integrantes del Sistema Institucional de Archivos y las Actas de Instalación de dicho sistema desde el 2019 al 2021.</w:t>
      </w:r>
    </w:p>
    <w:p w:rsidR="00000000" w:rsidDel="00000000" w:rsidP="00000000" w:rsidRDefault="00000000" w:rsidRPr="00000000" w14:paraId="00000429">
      <w:pPr>
        <w:ind w:right="901"/>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A">
      <w:pPr>
        <w:numPr>
          <w:ilvl w:val="0"/>
          <w:numId w:val="2"/>
        </w:numPr>
        <w:ind w:left="1440" w:right="901"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El Catálogo de disposición documental vigente, el Acta mediante la cual fue aprobado, los inventarios documentales de archivo de trámite, archivo de concentración, baja documental  y en su caso archivo histórico. </w:t>
      </w:r>
    </w:p>
    <w:p w:rsidR="00000000" w:rsidDel="00000000" w:rsidP="00000000" w:rsidRDefault="00000000" w:rsidRPr="00000000" w14:paraId="0000042B">
      <w:pPr>
        <w:ind w:left="144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C">
      <w:pPr>
        <w:numPr>
          <w:ilvl w:val="0"/>
          <w:numId w:val="2"/>
        </w:numPr>
        <w:ind w:left="1440" w:right="901"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Guía de archivo documental vigente al dieciocho de febrero de dos mil veintidós. </w:t>
      </w:r>
    </w:p>
    <w:p w:rsidR="00000000" w:rsidDel="00000000" w:rsidP="00000000" w:rsidRDefault="00000000" w:rsidRPr="00000000" w14:paraId="0000042D">
      <w:pPr>
        <w:ind w:left="1440" w:right="901"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2E">
      <w:pPr>
        <w:numPr>
          <w:ilvl w:val="0"/>
          <w:numId w:val="2"/>
        </w:numPr>
        <w:ind w:left="1440" w:right="901" w:hanging="36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Programa de Preservación Digital y el Programa de  Digitalización de los años 2019, 2020 y 2021 y en el nombre del encargado de elaborarlos.</w:t>
      </w:r>
    </w:p>
    <w:p w:rsidR="00000000" w:rsidDel="00000000" w:rsidP="00000000" w:rsidRDefault="00000000" w:rsidRPr="00000000" w14:paraId="0000042F">
      <w:pPr>
        <w:ind w:left="851" w:right="899" w:hanging="142.00000000000003"/>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30">
      <w:pPr>
        <w:ind w:left="851" w:right="899" w:firstLine="0"/>
        <w:jc w:val="both"/>
        <w:rPr>
          <w:rFonts w:ascii="Palatino Linotype" w:cs="Palatino Linotype" w:eastAsia="Palatino Linotype" w:hAnsi="Palatino Linotype"/>
          <w:i w:val="1"/>
          <w:color w:val="222222"/>
          <w:sz w:val="22"/>
          <w:szCs w:val="22"/>
        </w:rPr>
      </w:pPr>
      <w:r w:rsidDel="00000000" w:rsidR="00000000" w:rsidRPr="00000000">
        <w:rPr>
          <w:rFonts w:ascii="Palatino Linotype" w:cs="Palatino Linotype" w:eastAsia="Palatino Linotype" w:hAnsi="Palatino Linotype"/>
          <w:i w:val="1"/>
          <w:color w:val="222222"/>
          <w:sz w:val="22"/>
          <w:szCs w:val="22"/>
          <w:rtl w:val="0"/>
        </w:rPr>
        <w:t xml:space="preserve">Para el caso de que </w:t>
      </w:r>
      <w:r w:rsidDel="00000000" w:rsidR="00000000" w:rsidRPr="00000000">
        <w:rPr>
          <w:rFonts w:ascii="Palatino Linotype" w:cs="Palatino Linotype" w:eastAsia="Palatino Linotype" w:hAnsi="Palatino Linotype"/>
          <w:b w:val="1"/>
          <w:i w:val="1"/>
          <w:color w:val="222222"/>
          <w:sz w:val="22"/>
          <w:szCs w:val="22"/>
          <w:rtl w:val="0"/>
        </w:rPr>
        <w:t xml:space="preserve">EL SUJETO OBLIGADO </w:t>
      </w:r>
      <w:r w:rsidDel="00000000" w:rsidR="00000000" w:rsidRPr="00000000">
        <w:rPr>
          <w:rFonts w:ascii="Palatino Linotype" w:cs="Palatino Linotype" w:eastAsia="Palatino Linotype" w:hAnsi="Palatino Linotype"/>
          <w:i w:val="1"/>
          <w:color w:val="222222"/>
          <w:sz w:val="22"/>
          <w:szCs w:val="22"/>
          <w:rtl w:val="0"/>
        </w:rPr>
        <w:t xml:space="preserve">no cuente con la información que se ordena en los incisos A), C), D), E), F), G), H), I) ,J) ,K), L), M) N) deberá emitir el Acuerdo de Inexistencia, en términos de los artículos 169 y 170 de la Ley de Transparencia y Acceso a la Información Pública del Estado de México y Municipios.</w:t>
      </w:r>
    </w:p>
    <w:p w:rsidR="00000000" w:rsidDel="00000000" w:rsidP="00000000" w:rsidRDefault="00000000" w:rsidRPr="00000000" w14:paraId="00000431">
      <w:pPr>
        <w:ind w:left="851" w:right="899" w:firstLine="0"/>
        <w:jc w:val="both"/>
        <w:rPr>
          <w:rFonts w:ascii="Palatino Linotype" w:cs="Palatino Linotype" w:eastAsia="Palatino Linotype" w:hAnsi="Palatino Linotype"/>
          <w:i w:val="1"/>
          <w:color w:val="222222"/>
          <w:sz w:val="22"/>
          <w:szCs w:val="22"/>
        </w:rPr>
      </w:pPr>
      <w:r w:rsidDel="00000000" w:rsidR="00000000" w:rsidRPr="00000000">
        <w:rPr>
          <w:rtl w:val="0"/>
        </w:rPr>
      </w:r>
    </w:p>
    <w:p w:rsidR="00000000" w:rsidDel="00000000" w:rsidP="00000000" w:rsidRDefault="00000000" w:rsidRPr="00000000" w14:paraId="00000432">
      <w:pPr>
        <w:ind w:left="850" w:right="901" w:firstLine="0"/>
        <w:jc w:val="both"/>
        <w:rPr>
          <w:rFonts w:ascii="Palatino Linotype" w:cs="Palatino Linotype" w:eastAsia="Palatino Linotype" w:hAnsi="Palatino Linotype"/>
          <w:i w:val="1"/>
          <w:sz w:val="22"/>
          <w:szCs w:val="22"/>
        </w:rPr>
      </w:pPr>
      <w:r w:rsidDel="00000000" w:rsidR="00000000" w:rsidRPr="00000000">
        <w:rPr>
          <w:rFonts w:ascii="Palatino Linotype" w:cs="Palatino Linotype" w:eastAsia="Palatino Linotype" w:hAnsi="Palatino Linotype"/>
          <w:i w:val="1"/>
          <w:sz w:val="22"/>
          <w:szCs w:val="22"/>
          <w:rtl w:val="0"/>
        </w:rPr>
        <w:t xml:space="preserve">Debiendo notificar al </w:t>
      </w:r>
      <w:r w:rsidDel="00000000" w:rsidR="00000000" w:rsidRPr="00000000">
        <w:rPr>
          <w:rFonts w:ascii="Palatino Linotype" w:cs="Palatino Linotype" w:eastAsia="Palatino Linotype" w:hAnsi="Palatino Linotype"/>
          <w:b w:val="1"/>
          <w:i w:val="1"/>
          <w:sz w:val="22"/>
          <w:szCs w:val="22"/>
          <w:rtl w:val="0"/>
        </w:rPr>
        <w:t xml:space="preserve">RECURRENTE</w:t>
      </w:r>
      <w:r w:rsidDel="00000000" w:rsidR="00000000" w:rsidRPr="00000000">
        <w:rPr>
          <w:rFonts w:ascii="Palatino Linotype" w:cs="Palatino Linotype" w:eastAsia="Palatino Linotype" w:hAnsi="Palatino Linotype"/>
          <w:i w:val="1"/>
          <w:sz w:val="22"/>
          <w:szCs w:val="22"/>
          <w:rtl w:val="0"/>
        </w:rPr>
        <w:t xml:space="preserve"> el Acuerdo de Clasificación que emita el Comité de Transparencia, con motivo de la versión pública.”</w:t>
      </w:r>
    </w:p>
    <w:p w:rsidR="00000000" w:rsidDel="00000000" w:rsidP="00000000" w:rsidRDefault="00000000" w:rsidRPr="00000000" w14:paraId="00000433">
      <w:pPr>
        <w:ind w:left="851" w:right="899" w:firstLine="0"/>
        <w:jc w:val="both"/>
        <w:rPr>
          <w:rFonts w:ascii="Palatino Linotype" w:cs="Palatino Linotype" w:eastAsia="Palatino Linotype" w:hAnsi="Palatino Linotype"/>
          <w:i w:val="1"/>
          <w:sz w:val="22"/>
          <w:szCs w:val="22"/>
        </w:rPr>
      </w:pPr>
      <w:r w:rsidDel="00000000" w:rsidR="00000000" w:rsidRPr="00000000">
        <w:rPr>
          <w:rtl w:val="0"/>
        </w:rPr>
      </w:r>
    </w:p>
    <w:p w:rsidR="00000000" w:rsidDel="00000000" w:rsidP="00000000" w:rsidRDefault="00000000" w:rsidRPr="00000000" w14:paraId="00000434">
      <w:pPr>
        <w:spacing w:line="360" w:lineRule="auto"/>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435">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TERCERO. Notifíquese</w:t>
      </w:r>
      <w:r w:rsidDel="00000000" w:rsidR="00000000" w:rsidRPr="00000000">
        <w:rPr>
          <w:rFonts w:ascii="Palatino Linotype" w:cs="Palatino Linotype" w:eastAsia="Palatino Linotype" w:hAnsi="Palatino Linotype"/>
          <w:b w:val="1"/>
          <w:i w:val="1"/>
          <w:rtl w:val="0"/>
        </w:rPr>
        <w:t xml:space="preserve"> </w:t>
      </w:r>
      <w:r w:rsidDel="00000000" w:rsidR="00000000" w:rsidRPr="00000000">
        <w:rPr>
          <w:rFonts w:ascii="Palatino Linotype" w:cs="Palatino Linotype" w:eastAsia="Palatino Linotype" w:hAnsi="Palatino Linotype"/>
          <w:rtl w:val="0"/>
        </w:rPr>
        <w:t xml:space="preserve">al Titular de la Unidad de Transparencia del</w:t>
      </w:r>
      <w:r w:rsidDel="00000000" w:rsidR="00000000" w:rsidRPr="00000000">
        <w:rPr>
          <w:rFonts w:ascii="Palatino Linotype" w:cs="Palatino Linotype" w:eastAsia="Palatino Linotype" w:hAnsi="Palatino Linotype"/>
          <w:b w:val="1"/>
          <w:rtl w:val="0"/>
        </w:rPr>
        <w:t xml:space="preserve"> </w:t>
      </w:r>
      <w:r w:rsidDel="00000000" w:rsidR="00000000" w:rsidRPr="00000000">
        <w:rPr>
          <w:rFonts w:ascii="Palatino Linotype" w:cs="Palatino Linotype" w:eastAsia="Palatino Linotype" w:hAnsi="Palatino Linotype"/>
          <w:rtl w:val="0"/>
        </w:rPr>
        <w:t xml:space="preserve">Sujeto Obligado por medio del Sistema de Acceso a la Información Mexiquense (</w:t>
      </w:r>
      <w:r w:rsidDel="00000000" w:rsidR="00000000" w:rsidRPr="00000000">
        <w:rPr>
          <w:rFonts w:ascii="Palatino Linotype" w:cs="Palatino Linotype" w:eastAsia="Palatino Linotype" w:hAnsi="Palatino Linotype"/>
          <w:b w:val="1"/>
          <w:rtl w:val="0"/>
        </w:rPr>
        <w:t xml:space="preserve">SAIMEX),</w:t>
      </w:r>
      <w:r w:rsidDel="00000000" w:rsidR="00000000" w:rsidRPr="00000000">
        <w:rPr>
          <w:rFonts w:ascii="Palatino Linotype" w:cs="Palatino Linotype" w:eastAsia="Palatino Linotype" w:hAnsi="Palatino Linotype"/>
          <w:rtl w:val="0"/>
        </w:rPr>
        <w:t xml:space="preserve"> para que conforme al artículo 186 último párrafo, 189 segundo párrafo y 194 de la Ley de Transparencia y Acceso a la Información Pública del Estado de México y Municipios; dé cumplimiento a lo ordenado dentro del plazo de diez días hábiles, debiendo informar a este Instituto en un plazo de tres días hábiles siguientes sobre el cumplimiento dado a la presente resolución.</w:t>
      </w:r>
    </w:p>
    <w:p w:rsidR="00000000" w:rsidDel="00000000" w:rsidP="00000000" w:rsidRDefault="00000000" w:rsidRPr="00000000" w14:paraId="00000436">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37">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rtl w:val="0"/>
        </w:rPr>
        <w:t xml:space="preserve">CUARTO. </w:t>
      </w:r>
      <w:r w:rsidDel="00000000" w:rsidR="00000000" w:rsidRPr="00000000">
        <w:rPr>
          <w:rFonts w:ascii="Palatino Linotype" w:cs="Palatino Linotype" w:eastAsia="Palatino Linotype" w:hAnsi="Palatino Linotype"/>
          <w:rtl w:val="0"/>
        </w:rPr>
        <w:t xml:space="preserve">De conformidad con el artículo 198 de la Ley de Transparencia y Acceso a la Información Pública del Estado de México y Municipios, de considerarlo procedente, el Sujeto Obligado, de manera fundada y motivada, podrá solicitar una ampliación de plazo para el cumplimiento de la presente resolución.</w:t>
      </w:r>
    </w:p>
    <w:p w:rsidR="00000000" w:rsidDel="00000000" w:rsidP="00000000" w:rsidRDefault="00000000" w:rsidRPr="00000000" w14:paraId="00000438">
      <w:pPr>
        <w:spacing w:line="360" w:lineRule="auto"/>
        <w:jc w:val="both"/>
        <w:rPr>
          <w:rFonts w:ascii="Palatino Linotype" w:cs="Palatino Linotype" w:eastAsia="Palatino Linotype" w:hAnsi="Palatino Linotype"/>
          <w:b w:val="1"/>
        </w:rPr>
      </w:pPr>
      <w:r w:rsidDel="00000000" w:rsidR="00000000" w:rsidRPr="00000000">
        <w:rPr>
          <w:rtl w:val="0"/>
        </w:rPr>
      </w:r>
    </w:p>
    <w:p w:rsidR="00000000" w:rsidDel="00000000" w:rsidP="00000000" w:rsidRDefault="00000000" w:rsidRPr="00000000" w14:paraId="00000439">
      <w:pPr>
        <w:spacing w:line="360" w:lineRule="auto"/>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QUINTO. Notifíquese </w:t>
      </w:r>
      <w:r w:rsidDel="00000000" w:rsidR="00000000" w:rsidRPr="00000000">
        <w:rPr>
          <w:rFonts w:ascii="Palatino Linotype" w:cs="Palatino Linotype" w:eastAsia="Palatino Linotype" w:hAnsi="Palatino Linotype"/>
          <w:rtl w:val="0"/>
        </w:rPr>
        <w:t xml:space="preserve">la presente resolución a </w:t>
      </w:r>
      <w:r w:rsidDel="00000000" w:rsidR="00000000" w:rsidRPr="00000000">
        <w:rPr>
          <w:rFonts w:ascii="Palatino Linotype" w:cs="Palatino Linotype" w:eastAsia="Palatino Linotype" w:hAnsi="Palatino Linotype"/>
          <w:b w:val="1"/>
          <w:rtl w:val="0"/>
        </w:rPr>
        <w:t xml:space="preserve">LA RECURRENTE</w:t>
      </w:r>
      <w:r w:rsidDel="00000000" w:rsidR="00000000" w:rsidRPr="00000000">
        <w:rPr>
          <w:rFonts w:ascii="Palatino Linotype" w:cs="Palatino Linotype" w:eastAsia="Palatino Linotype" w:hAnsi="Palatino Linotype"/>
          <w:rtl w:val="0"/>
        </w:rPr>
        <w:t xml:space="preserve"> mediante el Sistema de Acceso a la Información Mexiquense (SAIMEX) y hágase de su conocimiento que, de conformidad con lo establecido en el artículo 196 de la Ley de Transparencia y Acceso a la Información Pública del Estado de México y Municipios, podrá promover el Juicio de Amparo en los términos de las leyes aplicables.</w:t>
      </w:r>
      <w:r w:rsidDel="00000000" w:rsidR="00000000" w:rsidRPr="00000000">
        <w:rPr>
          <w:rtl w:val="0"/>
        </w:rPr>
      </w:r>
    </w:p>
    <w:p w:rsidR="00000000" w:rsidDel="00000000" w:rsidP="00000000" w:rsidRDefault="00000000" w:rsidRPr="00000000" w14:paraId="0000043A">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3B">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 LUIS GUSTAVO PARRA NORIEGA Y GUADALUPE RAMÍREZ PEÑA; EN LA DÉCIMA NOVENA SESIÓN ORDINARIA CELEBRADA EL VEINTICINCO DE MAYO DE DOS MIL VEINTIDÓS, ANTE EL SECRETARIO TÉCNICO DEL PLENO, ALEXIS TAPIA RAMÍREZ.</w:t>
      </w:r>
    </w:p>
    <w:p w:rsidR="00000000" w:rsidDel="00000000" w:rsidP="00000000" w:rsidRDefault="00000000" w:rsidRPr="00000000" w14:paraId="0000043C">
      <w:pPr>
        <w:spacing w:line="360" w:lineRule="auto"/>
        <w:jc w:val="both"/>
        <w:rPr>
          <w:rFonts w:ascii="Palatino Linotype" w:cs="Palatino Linotype" w:eastAsia="Palatino Linotype" w:hAnsi="Palatino Linotype"/>
          <w:sz w:val="14"/>
          <w:szCs w:val="14"/>
        </w:rPr>
      </w:pPr>
      <w:bookmarkStart w:colFirst="0" w:colLast="0" w:name="_heading=h.30j0zll" w:id="19"/>
      <w:bookmarkEnd w:id="19"/>
      <w:r w:rsidDel="00000000" w:rsidR="00000000" w:rsidRPr="00000000">
        <w:rPr>
          <w:rFonts w:ascii="Palatino Linotype" w:cs="Palatino Linotype" w:eastAsia="Palatino Linotype" w:hAnsi="Palatino Linotype"/>
          <w:sz w:val="14"/>
          <w:szCs w:val="14"/>
          <w:rtl w:val="0"/>
        </w:rPr>
        <w:t xml:space="preserve">SCMM/BLA/DEMF/PMRE</w:t>
      </w:r>
    </w:p>
    <w:p w:rsidR="00000000" w:rsidDel="00000000" w:rsidP="00000000" w:rsidRDefault="00000000" w:rsidRPr="00000000" w14:paraId="0000043D">
      <w:pPr>
        <w:rPr>
          <w:rFonts w:ascii="Palatino Linotype" w:cs="Palatino Linotype" w:eastAsia="Palatino Linotype" w:hAnsi="Palatino Linotype"/>
        </w:rPr>
      </w:pPr>
      <w:r w:rsidDel="00000000" w:rsidR="00000000" w:rsidRPr="00000000">
        <w:br w:type="page"/>
      </w:r>
      <w:r w:rsidDel="00000000" w:rsidR="00000000" w:rsidRPr="00000000">
        <w:rPr>
          <w:rtl w:val="0"/>
        </w:rPr>
      </w:r>
    </w:p>
    <w:p w:rsidR="00000000" w:rsidDel="00000000" w:rsidP="00000000" w:rsidRDefault="00000000" w:rsidRPr="00000000" w14:paraId="0000043E">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3F">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0">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1">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2">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3">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4">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5">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6">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7">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8">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9">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A">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B">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C">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D">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E">
      <w:pPr>
        <w:spacing w:line="360" w:lineRule="auto"/>
        <w:jc w:val="both"/>
        <w:rPr>
          <w:rFonts w:ascii="Palatino Linotype" w:cs="Palatino Linotype" w:eastAsia="Palatino Linotype" w:hAnsi="Palatino Linotype"/>
        </w:rPr>
      </w:pPr>
      <w:r w:rsidDel="00000000" w:rsidR="00000000" w:rsidRPr="00000000">
        <w:rPr>
          <w:rtl w:val="0"/>
        </w:rPr>
      </w:r>
    </w:p>
    <w:p w:rsidR="00000000" w:rsidDel="00000000" w:rsidP="00000000" w:rsidRDefault="00000000" w:rsidRPr="00000000" w14:paraId="0000044F">
      <w:pPr>
        <w:spacing w:line="360" w:lineRule="auto"/>
        <w:jc w:val="both"/>
        <w:rPr>
          <w:rFonts w:ascii="Palatino Linotype" w:cs="Palatino Linotype" w:eastAsia="Palatino Linotype" w:hAnsi="Palatino Linotyp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pgSz w:h="15840" w:w="12240" w:orient="portrait"/>
      <w:pgMar w:bottom="1418" w:top="1418" w:left="1701" w:right="1418" w:header="709" w:footer="10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6F">
    <w:pPr>
      <w:pBdr>
        <w:top w:space="0" w:sz="0" w:val="nil"/>
        <w:left w:space="0" w:sz="0" w:val="nil"/>
        <w:bottom w:space="0" w:sz="0" w:val="nil"/>
        <w:right w:space="0" w:sz="0" w:val="nil"/>
        <w:between w:space="0" w:sz="0" w:val="nil"/>
      </w:pBdr>
      <w:tabs>
        <w:tab w:val="center" w:pos="4252"/>
        <w:tab w:val="right" w:pos="8504"/>
      </w:tabs>
      <w:jc w:val="right"/>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Página </w:t>
    </w:r>
    <w:r w:rsidDel="00000000" w:rsidR="00000000" w:rsidRPr="00000000">
      <w:rPr>
        <w:rFonts w:ascii="Palatino Linotype" w:cs="Palatino Linotype" w:eastAsia="Palatino Linotype" w:hAnsi="Palatino Linotype"/>
        <w:color w:val="000000"/>
        <w:sz w:val="22"/>
        <w:szCs w:val="22"/>
      </w:rPr>
      <w:fldChar w:fldCharType="begin"/>
      <w:instrText xml:space="preserve">PAGE</w:instrText>
      <w:fldChar w:fldCharType="separate"/>
      <w:fldChar w:fldCharType="end"/>
    </w:r>
    <w:r w:rsidDel="00000000" w:rsidR="00000000" w:rsidRPr="00000000">
      <w:rPr>
        <w:rFonts w:ascii="Palatino Linotype" w:cs="Palatino Linotype" w:eastAsia="Palatino Linotype" w:hAnsi="Palatino Linotype"/>
        <w:color w:val="000000"/>
        <w:sz w:val="22"/>
        <w:szCs w:val="22"/>
        <w:rtl w:val="0"/>
      </w:rPr>
      <w:t xml:space="preserve"> de </w:t>
    </w:r>
    <w:r w:rsidDel="00000000" w:rsidR="00000000" w:rsidRPr="00000000">
      <w:rPr>
        <w:rFonts w:ascii="Palatino Linotype" w:cs="Palatino Linotype" w:eastAsia="Palatino Linotype" w:hAnsi="Palatino Linotype"/>
        <w:color w:val="000000"/>
        <w:sz w:val="22"/>
        <w:szCs w:val="22"/>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0">
    <w:pPr>
      <w:pBdr>
        <w:top w:space="0" w:sz="0" w:val="nil"/>
        <w:left w:space="0" w:sz="0" w:val="nil"/>
        <w:bottom w:space="0" w:sz="0" w:val="nil"/>
        <w:right w:space="0" w:sz="0" w:val="nil"/>
        <w:between w:space="0" w:sz="0" w:val="nil"/>
      </w:pBdr>
      <w:tabs>
        <w:tab w:val="center" w:pos="4252"/>
        <w:tab w:val="right" w:pos="8504"/>
      </w:tabs>
      <w:spacing w:before="120" w:lineRule="auto"/>
      <w:jc w:val="right"/>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Página </w:t>
    </w:r>
    <w:r w:rsidDel="00000000" w:rsidR="00000000" w:rsidRPr="00000000">
      <w:rPr>
        <w:rFonts w:ascii="Palatino Linotype" w:cs="Palatino Linotype" w:eastAsia="Palatino Linotype" w:hAnsi="Palatino Linotype"/>
        <w:color w:val="000000"/>
        <w:sz w:val="22"/>
        <w:szCs w:val="22"/>
      </w:rPr>
      <w:fldChar w:fldCharType="begin"/>
      <w:instrText xml:space="preserve">PAGE</w:instrText>
      <w:fldChar w:fldCharType="separate"/>
      <w:fldChar w:fldCharType="end"/>
    </w:r>
    <w:r w:rsidDel="00000000" w:rsidR="00000000" w:rsidRPr="00000000">
      <w:rPr>
        <w:rFonts w:ascii="Palatino Linotype" w:cs="Palatino Linotype" w:eastAsia="Palatino Linotype" w:hAnsi="Palatino Linotype"/>
        <w:color w:val="000000"/>
        <w:sz w:val="22"/>
        <w:szCs w:val="22"/>
        <w:rtl w:val="0"/>
      </w:rPr>
      <w:t xml:space="preserve"> de </w:t>
    </w:r>
    <w:r w:rsidDel="00000000" w:rsidR="00000000" w:rsidRPr="00000000">
      <w:rPr>
        <w:rFonts w:ascii="Palatino Linotype" w:cs="Palatino Linotype" w:eastAsia="Palatino Linotype" w:hAnsi="Palatino Linotype"/>
        <w:color w:val="000000"/>
        <w:sz w:val="22"/>
        <w:szCs w:val="22"/>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450">
      <w:pPr>
        <w:rPr>
          <w:rFonts w:ascii="Palatino Linotype" w:cs="Palatino Linotype" w:eastAsia="Palatino Linotype" w:hAnsi="Palatino Linotype"/>
          <w:i w:val="1"/>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Palatino Linotype" w:cs="Palatino Linotype" w:eastAsia="Palatino Linotype" w:hAnsi="Palatino Linotype"/>
          <w:i w:val="1"/>
          <w:sz w:val="18"/>
          <w:szCs w:val="18"/>
          <w:rtl w:val="0"/>
        </w:rPr>
        <w:t xml:space="preserve">https://legislacion.edomex.gob.mx/sites/legislacion.edomex.gob.mx/files/files/pdf/gct/2021/diciembre/dic221/dic221q.pdf</w:t>
      </w:r>
    </w:p>
  </w:footnote>
  <w:footnote w:id="1">
    <w:p w:rsidR="00000000" w:rsidDel="00000000" w:rsidP="00000000" w:rsidRDefault="00000000" w:rsidRPr="00000000" w14:paraId="00000451">
      <w:pPr>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Palatino Linotype" w:cs="Palatino Linotype" w:eastAsia="Palatino Linotype" w:hAnsi="Palatino Linotype"/>
          <w:sz w:val="16"/>
          <w:szCs w:val="16"/>
          <w:rtl w:val="0"/>
        </w:rPr>
        <w:t xml:space="preserve">BURGOA ORIHUELA Ignacio. </w:t>
      </w:r>
      <w:r w:rsidDel="00000000" w:rsidR="00000000" w:rsidRPr="00000000">
        <w:rPr>
          <w:rFonts w:ascii="Palatino Linotype" w:cs="Palatino Linotype" w:eastAsia="Palatino Linotype" w:hAnsi="Palatino Linotype"/>
          <w:i w:val="1"/>
          <w:sz w:val="16"/>
          <w:szCs w:val="16"/>
          <w:rtl w:val="0"/>
        </w:rPr>
        <w:t xml:space="preserve">Diccionario De Derecho Constitucional, Garantías y Amparo</w:t>
      </w:r>
      <w:r w:rsidDel="00000000" w:rsidR="00000000" w:rsidRPr="00000000">
        <w:rPr>
          <w:rFonts w:ascii="Palatino Linotype" w:cs="Palatino Linotype" w:eastAsia="Palatino Linotype" w:hAnsi="Palatino Linotype"/>
          <w:sz w:val="16"/>
          <w:szCs w:val="16"/>
          <w:rtl w:val="0"/>
        </w:rPr>
        <w:t xml:space="preserve">. Ed. Porrúa, S.A., México. 1992. p. 115.</w:t>
      </w:r>
      <w:r w:rsidDel="00000000" w:rsidR="00000000" w:rsidRPr="00000000">
        <w:rPr>
          <w:rtl w:val="0"/>
        </w:rPr>
      </w:r>
    </w:p>
  </w:footnote>
  <w:footnote w:id="2">
    <w:p w:rsidR="00000000" w:rsidDel="00000000" w:rsidP="00000000" w:rsidRDefault="00000000" w:rsidRPr="00000000" w14:paraId="00000452">
      <w:pPr>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Palatino Linotype" w:cs="Palatino Linotype" w:eastAsia="Palatino Linotype" w:hAnsi="Palatino Linotype"/>
          <w:sz w:val="16"/>
          <w:szCs w:val="16"/>
          <w:rtl w:val="0"/>
        </w:rPr>
        <w:t xml:space="preserve">CIENFUEGOS SALGADO David. </w:t>
      </w:r>
      <w:r w:rsidDel="00000000" w:rsidR="00000000" w:rsidRPr="00000000">
        <w:rPr>
          <w:rFonts w:ascii="Palatino Linotype" w:cs="Palatino Linotype" w:eastAsia="Palatino Linotype" w:hAnsi="Palatino Linotype"/>
          <w:i w:val="1"/>
          <w:sz w:val="16"/>
          <w:szCs w:val="16"/>
          <w:rtl w:val="0"/>
        </w:rPr>
        <w:t xml:space="preserve">El Derecho de Petición en México. </w:t>
      </w:r>
      <w:r w:rsidDel="00000000" w:rsidR="00000000" w:rsidRPr="00000000">
        <w:rPr>
          <w:rFonts w:ascii="Palatino Linotype" w:cs="Palatino Linotype" w:eastAsia="Palatino Linotype" w:hAnsi="Palatino Linotype"/>
          <w:sz w:val="16"/>
          <w:szCs w:val="16"/>
          <w:rtl w:val="0"/>
        </w:rPr>
        <w:t xml:space="preserve">Ed. Instituto de Investigaciones Jurídica UNAM. México 2004. p. 31</w:t>
      </w:r>
      <w:r w:rsidDel="00000000" w:rsidR="00000000" w:rsidRPr="00000000">
        <w:rPr>
          <w:rtl w:val="0"/>
        </w:rPr>
      </w:r>
    </w:p>
  </w:footnote>
  <w:footnote w:id="3">
    <w:p w:rsidR="00000000" w:rsidDel="00000000" w:rsidP="00000000" w:rsidRDefault="00000000" w:rsidRPr="00000000" w14:paraId="00000453">
      <w:pPr>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Palatino Linotype" w:cs="Palatino Linotype" w:eastAsia="Palatino Linotype" w:hAnsi="Palatino Linotype"/>
          <w:sz w:val="16"/>
          <w:szCs w:val="16"/>
          <w:rtl w:val="0"/>
        </w:rPr>
        <w:t xml:space="preserve">ROBLES HERNÁNDEZ José Guadalupe. </w:t>
      </w:r>
      <w:r w:rsidDel="00000000" w:rsidR="00000000" w:rsidRPr="00000000">
        <w:rPr>
          <w:rFonts w:ascii="Palatino Linotype" w:cs="Palatino Linotype" w:eastAsia="Palatino Linotype" w:hAnsi="Palatino Linotype"/>
          <w:i w:val="1"/>
          <w:sz w:val="16"/>
          <w:szCs w:val="16"/>
          <w:rtl w:val="0"/>
        </w:rPr>
        <w:t xml:space="preserve">Derecho de la Información y Comunicación Pública. </w:t>
      </w:r>
      <w:r w:rsidDel="00000000" w:rsidR="00000000" w:rsidRPr="00000000">
        <w:rPr>
          <w:rFonts w:ascii="Palatino Linotype" w:cs="Palatino Linotype" w:eastAsia="Palatino Linotype" w:hAnsi="Palatino Linotype"/>
          <w:sz w:val="16"/>
          <w:szCs w:val="16"/>
          <w:rtl w:val="0"/>
        </w:rPr>
        <w:t xml:space="preserve">Ed. Universidad de Occidente. México. 2004, p. 72</w:t>
      </w:r>
      <w:r w:rsidDel="00000000" w:rsidR="00000000" w:rsidRPr="00000000">
        <w:rPr>
          <w:rtl w:val="0"/>
        </w:rPr>
      </w:r>
    </w:p>
  </w:footnote>
  <w:footnote w:id="4">
    <w:p w:rsidR="00000000" w:rsidDel="00000000" w:rsidP="00000000" w:rsidRDefault="00000000" w:rsidRPr="00000000" w14:paraId="00000454">
      <w:pPr>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Palatino Linotype" w:cs="Palatino Linotype" w:eastAsia="Palatino Linotype" w:hAnsi="Palatino Linotype"/>
          <w:sz w:val="16"/>
          <w:szCs w:val="16"/>
          <w:rtl w:val="0"/>
        </w:rPr>
        <w:t xml:space="preserve">VILLANUEVA VILLANUEVA Ernesto. Derecho de la Información, Ed. Porrúa. S.A., México. 2006. p. 270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5">
    <w:pPr>
      <w:pBdr>
        <w:top w:space="0" w:sz="0" w:val="nil"/>
        <w:left w:space="0" w:sz="0" w:val="nil"/>
        <w:bottom w:space="0" w:sz="0" w:val="nil"/>
        <w:right w:space="0" w:sz="0" w:val="nil"/>
        <w:between w:space="0" w:sz="0" w:val="nil"/>
      </w:pBdr>
      <w:tabs>
        <w:tab w:val="center" w:pos="4252"/>
        <w:tab w:val="right" w:pos="8504"/>
        <w:tab w:val="left" w:pos="2326"/>
      </w:tabs>
      <w:rPr>
        <w:rFonts w:ascii="Palatino Linotype" w:cs="Palatino Linotype" w:eastAsia="Palatino Linotype" w:hAnsi="Palatino Linotype"/>
        <w:color w:val="000000"/>
        <w:sz w:val="28"/>
        <w:szCs w:val="28"/>
      </w:rPr>
    </w:pPr>
    <w:r w:rsidDel="00000000" w:rsidR="00000000" w:rsidRPr="00000000">
      <w:rPr>
        <w:rFonts w:ascii="Palatino Linotype" w:cs="Palatino Linotype" w:eastAsia="Palatino Linotype" w:hAnsi="Palatino Linotype"/>
        <w:color w:val="000000"/>
        <w:sz w:val="28"/>
        <w:szCs w:val="28"/>
      </w:rPr>
      <w:pict>
        <v:shape id="WordPictureWatermark3" style="position:absolute;width:540.0pt;height:720.0pt;rotation:0;z-index:-503316481;mso-position-horizontal-relative:margin;mso-position-horizontal:center;mso-position-vertical-relative:margin;mso-position-vertical:center;" alt="RESOLUCIÓN" type="#_x0000_t75">
          <v:imagedata cropbottom="0f" cropleft="0f" cropright="0f" croptop="0f" r:id="rId1" o:title="image2.jpg"/>
        </v:shape>
      </w:pict>
    </w:r>
    <w:r w:rsidDel="00000000" w:rsidR="00000000" w:rsidRPr="00000000">
      <w:rPr>
        <w:rtl w:val="0"/>
      </w:rPr>
    </w:r>
  </w:p>
  <w:tbl>
    <w:tblPr>
      <w:tblStyle w:val="Table2"/>
      <w:tblW w:w="9534.0" w:type="dxa"/>
      <w:jc w:val="left"/>
      <w:tblInd w:w="-142.0" w:type="dxa"/>
      <w:tblLayout w:type="fixed"/>
      <w:tblLook w:val="0400"/>
    </w:tblPr>
    <w:tblGrid>
      <w:gridCol w:w="3261"/>
      <w:gridCol w:w="2551"/>
      <w:gridCol w:w="3722"/>
      <w:tblGridChange w:id="0">
        <w:tblGrid>
          <w:gridCol w:w="3261"/>
          <w:gridCol w:w="2551"/>
          <w:gridCol w:w="3722"/>
        </w:tblGrid>
      </w:tblGridChange>
    </w:tblGrid>
    <w:tr>
      <w:trPr>
        <w:cantSplit w:val="0"/>
        <w:tblHeader w:val="0"/>
      </w:trPr>
      <w:tc>
        <w:tcPr>
          <w:vMerge w:val="restart"/>
        </w:tcPr>
        <w:p w:rsidR="00000000" w:rsidDel="00000000" w:rsidP="00000000" w:rsidRDefault="00000000" w:rsidRPr="00000000" w14:paraId="00000456">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sz w:val="28"/>
              <w:szCs w:val="28"/>
            </w:rPr>
            <w:drawing>
              <wp:inline distB="0" distT="0" distL="0" distR="0">
                <wp:extent cx="1692162" cy="852673"/>
                <wp:effectExtent b="0" l="0" r="0" t="0"/>
                <wp:docPr id="24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692162" cy="852673"/>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457">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Recurso de Revisión:</w:t>
          </w:r>
        </w:p>
      </w:tc>
      <w:tc>
        <w:tcPr>
          <w:shd w:fill="auto" w:val="clear"/>
          <w:vAlign w:val="center"/>
        </w:tcPr>
        <w:p w:rsidR="00000000" w:rsidDel="00000000" w:rsidP="00000000" w:rsidRDefault="00000000" w:rsidRPr="00000000" w14:paraId="00000458">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03777/INFOEM/IP/RR/2022</w:t>
          </w:r>
        </w:p>
      </w:tc>
    </w:tr>
    <w:tr>
      <w:trPr>
        <w:cantSplit w:val="0"/>
        <w:tblHeader w:val="0"/>
      </w:trPr>
      <w:tc>
        <w:tcPr>
          <w:vMerge w:val="continue"/>
        </w:tcPr>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rPr>
          </w:pPr>
          <w:r w:rsidDel="00000000" w:rsidR="00000000" w:rsidRPr="00000000">
            <w:rPr>
              <w:rtl w:val="0"/>
            </w:rPr>
          </w:r>
        </w:p>
      </w:tc>
      <w:tc>
        <w:tcPr>
          <w:shd w:fill="auto" w:val="clear"/>
        </w:tcPr>
        <w:p w:rsidR="00000000" w:rsidDel="00000000" w:rsidP="00000000" w:rsidRDefault="00000000" w:rsidRPr="00000000" w14:paraId="0000045A">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Sujeto Obligado:</w:t>
          </w:r>
        </w:p>
      </w:tc>
      <w:tc>
        <w:tcPr>
          <w:shd w:fill="auto" w:val="clear"/>
          <w:vAlign w:val="center"/>
        </w:tcPr>
        <w:p w:rsidR="00000000" w:rsidDel="00000000" w:rsidP="00000000" w:rsidRDefault="00000000" w:rsidRPr="00000000" w14:paraId="0000045B">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Ayuntamiento de Temascaltepec </w:t>
          </w:r>
        </w:p>
      </w:tc>
    </w:tr>
    <w:tr>
      <w:trPr>
        <w:cantSplit w:val="0"/>
        <w:trHeight w:val="790" w:hRule="atLeast"/>
        <w:tblHeader w:val="0"/>
      </w:trPr>
      <w:tc>
        <w:tcPr>
          <w:vMerge w:val="continue"/>
        </w:tcPr>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rPr>
          </w:pPr>
          <w:r w:rsidDel="00000000" w:rsidR="00000000" w:rsidRPr="00000000">
            <w:rPr>
              <w:rtl w:val="0"/>
            </w:rPr>
          </w:r>
        </w:p>
      </w:tc>
      <w:tc>
        <w:tcPr>
          <w:shd w:fill="auto" w:val="clear"/>
        </w:tcPr>
        <w:p w:rsidR="00000000" w:rsidDel="00000000" w:rsidP="00000000" w:rsidRDefault="00000000" w:rsidRPr="00000000" w14:paraId="0000045D">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Comisionada Ponente:</w:t>
          </w:r>
        </w:p>
      </w:tc>
      <w:tc>
        <w:tcPr>
          <w:shd w:fill="auto" w:val="clear"/>
        </w:tcPr>
        <w:p w:rsidR="00000000" w:rsidDel="00000000" w:rsidP="00000000" w:rsidRDefault="00000000" w:rsidRPr="00000000" w14:paraId="0000045E">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Sharon Cristina Morales Martínez</w:t>
          </w:r>
        </w:p>
      </w:tc>
    </w:tr>
  </w:tbl>
  <w:p w:rsidR="00000000" w:rsidDel="00000000" w:rsidP="00000000" w:rsidRDefault="00000000" w:rsidRPr="00000000" w14:paraId="0000045F">
    <w:pPr>
      <w:pBdr>
        <w:top w:space="0" w:sz="0" w:val="nil"/>
        <w:left w:space="0" w:sz="0" w:val="nil"/>
        <w:bottom w:space="0" w:sz="0" w:val="nil"/>
        <w:right w:space="0" w:sz="0" w:val="nil"/>
        <w:between w:space="0" w:sz="0" w:val="nil"/>
      </w:pBdr>
      <w:tabs>
        <w:tab w:val="center" w:pos="4252"/>
        <w:tab w:val="right" w:pos="8504"/>
        <w:tab w:val="left" w:pos="2326"/>
      </w:tabs>
      <w:rPr>
        <w:rFonts w:ascii="Palatino Linotype" w:cs="Palatino Linotype" w:eastAsia="Palatino Linotype" w:hAnsi="Palatino Linotype"/>
        <w:color w:val="000000"/>
        <w:sz w:val="28"/>
        <w:szCs w:val="2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60">
    <w:pPr>
      <w:pBdr>
        <w:top w:space="0" w:sz="0" w:val="nil"/>
        <w:left w:space="0" w:sz="0" w:val="nil"/>
        <w:bottom w:space="0" w:sz="0" w:val="nil"/>
        <w:right w:space="0" w:sz="0" w:val="nil"/>
        <w:between w:space="0" w:sz="0" w:val="nil"/>
      </w:pBdr>
      <w:tabs>
        <w:tab w:val="center" w:pos="4252"/>
        <w:tab w:val="right" w:pos="8504"/>
      </w:tabs>
      <w:rPr>
        <w:rFonts w:ascii="Cambria" w:cs="Cambria" w:eastAsia="Cambria" w:hAnsi="Cambria"/>
        <w:color w:val="000000"/>
      </w:rPr>
    </w:pPr>
    <w:r w:rsidDel="00000000" w:rsidR="00000000" w:rsidRPr="00000000">
      <w:rPr>
        <w:rFonts w:ascii="Cambria" w:cs="Cambria" w:eastAsia="Cambria" w:hAnsi="Cambria"/>
        <w:color w:val="000000"/>
      </w:rPr>
      <w:pict>
        <v:shape id="WordPictureWatermark1" style="position:absolute;width:540.0pt;height:720.0pt;rotation:0;z-index:-503316481;mso-position-horizontal-relative:margin;mso-position-horizontal:center;mso-position-vertical-relative:margin;mso-position-vertical:center;" alt="RESOLUCIÓN" type="#_x0000_t75">
          <v:imagedata cropbottom="0f" cropleft="0f" cropright="0f" croptop="0f" r:id="rId1" o:title="image2.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61">
    <w:pPr>
      <w:rPr>
        <w:rFonts w:ascii="Palatino Linotype" w:cs="Palatino Linotype" w:eastAsia="Palatino Linotype" w:hAnsi="Palatino Linotype"/>
        <w:sz w:val="28"/>
        <w:szCs w:val="28"/>
      </w:rPr>
    </w:pPr>
    <w:r w:rsidDel="00000000" w:rsidR="00000000" w:rsidRPr="00000000">
      <w:rPr>
        <w:rFonts w:ascii="Palatino Linotype" w:cs="Palatino Linotype" w:eastAsia="Palatino Linotype" w:hAnsi="Palatino Linotype"/>
        <w:sz w:val="28"/>
        <w:szCs w:val="28"/>
      </w:rPr>
      <w:pict>
        <v:shape id="WordPictureWatermark2" style="position:absolute;width:540.0pt;height:720.0pt;rotation:0;z-index:-503316481;mso-position-horizontal-relative:margin;mso-position-horizontal:center;mso-position-vertical-relative:margin;mso-position-vertical:center;" alt="RESOLUCIÓN" type="#_x0000_t75">
          <v:imagedata cropbottom="0f" cropleft="0f" cropright="0f" croptop="0f" r:id="rId1" o:title="image2.jpg"/>
        </v:shape>
      </w:pict>
    </w:r>
    <w:r w:rsidDel="00000000" w:rsidR="00000000" w:rsidRPr="00000000">
      <w:rPr>
        <w:rtl w:val="0"/>
      </w:rPr>
    </w:r>
  </w:p>
  <w:tbl>
    <w:tblPr>
      <w:tblStyle w:val="Table3"/>
      <w:tblW w:w="9900.0" w:type="dxa"/>
      <w:jc w:val="left"/>
      <w:tblInd w:w="-833.0" w:type="dxa"/>
      <w:tblLayout w:type="fixed"/>
      <w:tblLook w:val="0400"/>
    </w:tblPr>
    <w:tblGrid>
      <w:gridCol w:w="3805"/>
      <w:gridCol w:w="3000"/>
      <w:gridCol w:w="3095"/>
      <w:tblGridChange w:id="0">
        <w:tblGrid>
          <w:gridCol w:w="3805"/>
          <w:gridCol w:w="3000"/>
          <w:gridCol w:w="3095"/>
        </w:tblGrid>
      </w:tblGridChange>
    </w:tblGrid>
    <w:tr>
      <w:trPr>
        <w:cantSplit w:val="0"/>
        <w:tblHeader w:val="0"/>
      </w:trPr>
      <w:tc>
        <w:tcPr>
          <w:vMerge w:val="restart"/>
          <w:shd w:fill="auto" w:val="clear"/>
        </w:tcPr>
        <w:p w:rsidR="00000000" w:rsidDel="00000000" w:rsidP="00000000" w:rsidRDefault="00000000" w:rsidRPr="00000000" w14:paraId="00000462">
          <w:pPr>
            <w:jc w:val="cente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sz w:val="28"/>
              <w:szCs w:val="28"/>
            </w:rPr>
            <w:drawing>
              <wp:inline distB="0" distT="0" distL="0" distR="0">
                <wp:extent cx="1692162" cy="852673"/>
                <wp:effectExtent b="0" l="0" r="0" t="0"/>
                <wp:docPr id="24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692162" cy="852673"/>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463">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Recurso de Revisión:</w:t>
          </w:r>
        </w:p>
      </w:tc>
      <w:tc>
        <w:tcPr>
          <w:shd w:fill="auto" w:val="clear"/>
          <w:vAlign w:val="center"/>
        </w:tcPr>
        <w:p w:rsidR="00000000" w:rsidDel="00000000" w:rsidP="00000000" w:rsidRDefault="00000000" w:rsidRPr="00000000" w14:paraId="00000464">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03777/INFOEM/IP/RR/2022 </w:t>
          </w:r>
        </w:p>
      </w:tc>
    </w:tr>
    <w:tr>
      <w:trPr>
        <w:cantSplit w:val="0"/>
        <w:tblHeader w:val="0"/>
      </w:trPr>
      <w:tc>
        <w:tcPr>
          <w:vMerge w:val="continue"/>
          <w:shd w:fill="auto" w:val="clear"/>
        </w:tcPr>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rPr>
          </w:pPr>
          <w:r w:rsidDel="00000000" w:rsidR="00000000" w:rsidRPr="00000000">
            <w:rPr>
              <w:rtl w:val="0"/>
            </w:rPr>
          </w:r>
        </w:p>
      </w:tc>
      <w:tc>
        <w:tcPr>
          <w:shd w:fill="auto" w:val="clear"/>
        </w:tcPr>
        <w:p w:rsidR="00000000" w:rsidDel="00000000" w:rsidP="00000000" w:rsidRDefault="00000000" w:rsidRPr="00000000" w14:paraId="00000466">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Recurrente:</w:t>
          </w:r>
        </w:p>
      </w:tc>
      <w:tc>
        <w:tcPr>
          <w:shd w:fill="auto" w:val="clear"/>
          <w:vAlign w:val="center"/>
        </w:tcPr>
        <w:p w:rsidR="00000000" w:rsidDel="00000000" w:rsidP="00000000" w:rsidRDefault="00000000" w:rsidRPr="00000000" w14:paraId="00000467">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XXXXXX XXXX XXXXXXX</w:t>
          </w:r>
        </w:p>
      </w:tc>
    </w:tr>
    <w:tr>
      <w:trPr>
        <w:cantSplit w:val="0"/>
        <w:trHeight w:val="228" w:hRule="atLeast"/>
        <w:tblHeader w:val="0"/>
      </w:trPr>
      <w:tc>
        <w:tcPr>
          <w:vMerge w:val="continue"/>
          <w:shd w:fill="auto" w:val="clear"/>
        </w:tcPr>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rPr>
          </w:pPr>
          <w:r w:rsidDel="00000000" w:rsidR="00000000" w:rsidRPr="00000000">
            <w:rPr>
              <w:rtl w:val="0"/>
            </w:rPr>
          </w:r>
        </w:p>
      </w:tc>
      <w:tc>
        <w:tcPr>
          <w:shd w:fill="auto" w:val="clear"/>
        </w:tcPr>
        <w:p w:rsidR="00000000" w:rsidDel="00000000" w:rsidP="00000000" w:rsidRDefault="00000000" w:rsidRPr="00000000" w14:paraId="00000469">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Sujeto Obligado:</w:t>
          </w:r>
        </w:p>
      </w:tc>
      <w:tc>
        <w:tcPr>
          <w:shd w:fill="auto" w:val="clear"/>
          <w:vAlign w:val="center"/>
        </w:tcPr>
        <w:p w:rsidR="00000000" w:rsidDel="00000000" w:rsidP="00000000" w:rsidRDefault="00000000" w:rsidRPr="00000000" w14:paraId="0000046A">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Ayuntamiento de Temascaltepec</w:t>
          </w:r>
        </w:p>
      </w:tc>
    </w:tr>
    <w:tr>
      <w:trPr>
        <w:cantSplit w:val="0"/>
        <w:tblHeader w:val="0"/>
      </w:trPr>
      <w:tc>
        <w:tcPr>
          <w:vMerge w:val="continue"/>
          <w:shd w:fill="auto" w:val="clear"/>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rPr>
          </w:pPr>
          <w:r w:rsidDel="00000000" w:rsidR="00000000" w:rsidRPr="00000000">
            <w:rPr>
              <w:rtl w:val="0"/>
            </w:rPr>
          </w:r>
        </w:p>
      </w:tc>
      <w:tc>
        <w:tcPr>
          <w:shd w:fill="auto" w:val="clear"/>
        </w:tcPr>
        <w:p w:rsidR="00000000" w:rsidDel="00000000" w:rsidP="00000000" w:rsidRDefault="00000000" w:rsidRPr="00000000" w14:paraId="0000046C">
          <w:pPr>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Comisionada Ponente:</w:t>
          </w:r>
        </w:p>
      </w:tc>
      <w:tc>
        <w:tcPr>
          <w:shd w:fill="auto" w:val="clear"/>
        </w:tcPr>
        <w:p w:rsidR="00000000" w:rsidDel="00000000" w:rsidP="00000000" w:rsidRDefault="00000000" w:rsidRPr="00000000" w14:paraId="0000046D">
          <w:pPr>
            <w:jc w:val="both"/>
            <w:rPr>
              <w:rFonts w:ascii="Palatino Linotype" w:cs="Palatino Linotype" w:eastAsia="Palatino Linotype" w:hAnsi="Palatino Linotype"/>
              <w:b w:val="1"/>
            </w:rPr>
          </w:pPr>
          <w:r w:rsidDel="00000000" w:rsidR="00000000" w:rsidRPr="00000000">
            <w:rPr>
              <w:rFonts w:ascii="Palatino Linotype" w:cs="Palatino Linotype" w:eastAsia="Palatino Linotype" w:hAnsi="Palatino Linotype"/>
              <w:b w:val="1"/>
              <w:rtl w:val="0"/>
            </w:rPr>
            <w:t xml:space="preserve">Sharon Cristina Morales Martínez </w:t>
          </w:r>
        </w:p>
      </w:tc>
    </w:tr>
  </w:tbl>
  <w:p w:rsidR="00000000" w:rsidDel="00000000" w:rsidP="00000000" w:rsidRDefault="00000000" w:rsidRPr="00000000" w14:paraId="0000046E">
    <w:pPr>
      <w:rPr>
        <w:rFonts w:ascii="Palatino Linotype" w:cs="Palatino Linotype" w:eastAsia="Palatino Linotype" w:hAnsi="Palatino Linotype"/>
        <w:sz w:val="28"/>
        <w:szCs w:val="2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1571" w:hanging="720"/>
      </w:pPr>
      <w:rPr>
        <w:b w:val="0"/>
      </w:rPr>
    </w:lvl>
    <w:lvl w:ilvl="1">
      <w:start w:val="1"/>
      <w:numFmt w:val="lowerLetter"/>
      <w:lvlText w:val="%2."/>
      <w:lvlJc w:val="left"/>
      <w:pPr>
        <w:ind w:left="1931" w:hanging="360"/>
      </w:pPr>
      <w:rPr/>
    </w:lvl>
    <w:lvl w:ilvl="2">
      <w:start w:val="1"/>
      <w:numFmt w:val="lowerRoman"/>
      <w:lvlText w:val="%3."/>
      <w:lvlJc w:val="right"/>
      <w:pPr>
        <w:ind w:left="2651" w:hanging="180"/>
      </w:pPr>
      <w:rPr/>
    </w:lvl>
    <w:lvl w:ilvl="3">
      <w:start w:val="1"/>
      <w:numFmt w:val="decimal"/>
      <w:lvlText w:val="%4."/>
      <w:lvlJc w:val="left"/>
      <w:pPr>
        <w:ind w:left="3371" w:hanging="360"/>
      </w:pPr>
      <w:rPr/>
    </w:lvl>
    <w:lvl w:ilvl="4">
      <w:start w:val="1"/>
      <w:numFmt w:val="lowerLetter"/>
      <w:lvlText w:val="%5."/>
      <w:lvlJc w:val="left"/>
      <w:pPr>
        <w:ind w:left="4091" w:hanging="360"/>
      </w:pPr>
      <w:rPr/>
    </w:lvl>
    <w:lvl w:ilvl="5">
      <w:start w:val="1"/>
      <w:numFmt w:val="lowerRoman"/>
      <w:lvlText w:val="%6."/>
      <w:lvlJc w:val="right"/>
      <w:pPr>
        <w:ind w:left="4811" w:hanging="180"/>
      </w:pPr>
      <w:rPr/>
    </w:lvl>
    <w:lvl w:ilvl="6">
      <w:start w:val="1"/>
      <w:numFmt w:val="decimal"/>
      <w:lvlText w:val="%7."/>
      <w:lvlJc w:val="left"/>
      <w:pPr>
        <w:ind w:left="5531" w:hanging="360"/>
      </w:pPr>
      <w:rPr/>
    </w:lvl>
    <w:lvl w:ilvl="7">
      <w:start w:val="1"/>
      <w:numFmt w:val="lowerLetter"/>
      <w:lvlText w:val="%8."/>
      <w:lvlJc w:val="left"/>
      <w:pPr>
        <w:ind w:left="6251" w:hanging="360"/>
      </w:pPr>
      <w:rPr/>
    </w:lvl>
    <w:lvl w:ilvl="8">
      <w:start w:val="1"/>
      <w:numFmt w:val="lowerRoman"/>
      <w:lvlText w:val="%9."/>
      <w:lvlJc w:val="right"/>
      <w:pPr>
        <w:ind w:left="6971" w:hanging="180"/>
      </w:pPr>
      <w:rPr/>
    </w:lvl>
  </w:abstractNum>
  <w:abstractNum w:abstractNumId="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MX"/>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366091"/>
      <w:sz w:val="32"/>
      <w:szCs w:val="32"/>
    </w:rPr>
  </w:style>
  <w:style w:type="paragraph" w:styleId="Heading2">
    <w:name w:val="heading 2"/>
    <w:basedOn w:val="Normal"/>
    <w:next w:val="Normal"/>
    <w:pPr>
      <w:keepNext w:val="1"/>
      <w:keepLines w:val="1"/>
      <w:spacing w:before="40" w:line="259" w:lineRule="auto"/>
    </w:pPr>
    <w:rPr>
      <w:rFonts w:ascii="Calibri" w:cs="Calibri" w:eastAsia="Calibri" w:hAnsi="Calibri"/>
      <w:color w:val="366091"/>
      <w:sz w:val="26"/>
      <w:szCs w:val="26"/>
    </w:rPr>
  </w:style>
  <w:style w:type="paragraph" w:styleId="Heading3">
    <w:name w:val="heading 3"/>
    <w:basedOn w:val="Normal"/>
    <w:next w:val="Normal"/>
    <w:pPr/>
    <w:rPr>
      <w:b w:val="1"/>
      <w:sz w:val="27"/>
      <w:szCs w:val="27"/>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before="40" w:lineRule="auto"/>
    </w:pPr>
    <w:rPr>
      <w:rFonts w:ascii="Calibri" w:cs="Calibri" w:eastAsia="Calibri" w:hAnsi="Calibri"/>
      <w:color w:val="366091"/>
    </w:rPr>
  </w:style>
  <w:style w:type="paragraph" w:styleId="Heading6">
    <w:name w:val="heading 6"/>
    <w:basedOn w:val="Normal"/>
    <w:next w:val="Normal"/>
    <w:pPr>
      <w:keepNext w:val="1"/>
      <w:keepLines w:val="1"/>
      <w:spacing w:before="40" w:lineRule="auto"/>
    </w:pPr>
    <w:rPr>
      <w:rFonts w:ascii="Calibri" w:cs="Calibri" w:eastAsia="Calibri" w:hAnsi="Calibri"/>
      <w:color w:val="243f6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7B2895"/>
  </w:style>
  <w:style w:type="paragraph" w:styleId="Ttulo1">
    <w:name w:val="heading 1"/>
    <w:basedOn w:val="Normal"/>
    <w:next w:val="Normal"/>
    <w:link w:val="Ttulo1Car"/>
    <w:uiPriority w:val="9"/>
    <w:qFormat w:val="1"/>
    <w:rsid w:val="00CC7BDB"/>
    <w:pPr>
      <w:keepNext w:val="1"/>
      <w:keepLines w:val="1"/>
      <w:spacing w:before="240"/>
      <w:outlineLvl w:val="0"/>
    </w:pPr>
    <w:rPr>
      <w:rFonts w:asciiTheme="majorHAnsi" w:cstheme="majorBidi" w:eastAsiaTheme="majorEastAsia" w:hAnsiTheme="majorHAnsi"/>
      <w:color w:val="365f91" w:themeColor="accent1" w:themeShade="0000BF"/>
      <w:sz w:val="32"/>
      <w:szCs w:val="32"/>
      <w:lang w:val="es-ES"/>
    </w:rPr>
  </w:style>
  <w:style w:type="paragraph" w:styleId="Ttulo2">
    <w:name w:val="heading 2"/>
    <w:basedOn w:val="Normal"/>
    <w:next w:val="Normal"/>
    <w:link w:val="Ttulo2Car"/>
    <w:uiPriority w:val="9"/>
    <w:semiHidden w:val="1"/>
    <w:unhideWhenUsed w:val="1"/>
    <w:qFormat w:val="1"/>
    <w:rsid w:val="004435D7"/>
    <w:pPr>
      <w:keepNext w:val="1"/>
      <w:keepLines w:val="1"/>
      <w:spacing w:before="40" w:line="259" w:lineRule="auto"/>
      <w:outlineLvl w:val="1"/>
    </w:pPr>
    <w:rPr>
      <w:rFonts w:asciiTheme="majorHAnsi" w:cstheme="majorBidi" w:eastAsiaTheme="majorEastAsia" w:hAnsiTheme="majorHAnsi"/>
      <w:color w:val="365f91" w:themeColor="accent1" w:themeShade="0000BF"/>
      <w:sz w:val="26"/>
      <w:szCs w:val="26"/>
      <w:lang w:eastAsia="en-US"/>
    </w:rPr>
  </w:style>
  <w:style w:type="paragraph" w:styleId="Ttulo3">
    <w:name w:val="heading 3"/>
    <w:basedOn w:val="Normal"/>
    <w:link w:val="Ttulo3Car"/>
    <w:uiPriority w:val="9"/>
    <w:semiHidden w:val="1"/>
    <w:unhideWhenUsed w:val="1"/>
    <w:qFormat w:val="1"/>
    <w:rsid w:val="0071255C"/>
    <w:pPr>
      <w:spacing w:after="100" w:afterAutospacing="1" w:before="100" w:beforeAutospacing="1"/>
      <w:outlineLvl w:val="2"/>
    </w:pPr>
    <w:rPr>
      <w:b w:val="1"/>
      <w:bCs w:val="1"/>
      <w:sz w:val="27"/>
      <w:szCs w:val="27"/>
    </w:rPr>
  </w:style>
  <w:style w:type="paragraph" w:styleId="Ttulo4">
    <w:name w:val="heading 4"/>
    <w:basedOn w:val="Normal"/>
    <w:next w:val="Normal"/>
    <w:link w:val="Ttulo4Car"/>
    <w:uiPriority w:val="9"/>
    <w:semiHidden w:val="1"/>
    <w:unhideWhenUsed w:val="1"/>
    <w:qFormat w:val="1"/>
    <w:rsid w:val="00FC157F"/>
    <w:pPr>
      <w:keepNext w:val="1"/>
      <w:keepLines w:val="1"/>
      <w:spacing w:before="40"/>
      <w:outlineLvl w:val="3"/>
    </w:pPr>
    <w:rPr>
      <w:rFonts w:asciiTheme="majorHAnsi" w:cstheme="majorBidi" w:eastAsiaTheme="majorEastAsia" w:hAnsiTheme="majorHAnsi"/>
      <w:i w:val="1"/>
      <w:iCs w:val="1"/>
      <w:color w:val="365f91" w:themeColor="accent1" w:themeShade="0000BF"/>
      <w:lang w:val="es-ES"/>
    </w:rPr>
  </w:style>
  <w:style w:type="paragraph" w:styleId="Ttulo5">
    <w:name w:val="heading 5"/>
    <w:basedOn w:val="Normal"/>
    <w:next w:val="Normal"/>
    <w:link w:val="Ttulo5Car"/>
    <w:uiPriority w:val="9"/>
    <w:semiHidden w:val="1"/>
    <w:unhideWhenUsed w:val="1"/>
    <w:qFormat w:val="1"/>
    <w:rsid w:val="00FC157F"/>
    <w:pPr>
      <w:keepNext w:val="1"/>
      <w:keepLines w:val="1"/>
      <w:spacing w:before="40"/>
      <w:outlineLvl w:val="4"/>
    </w:pPr>
    <w:rPr>
      <w:rFonts w:asciiTheme="majorHAnsi" w:cstheme="majorBidi" w:eastAsiaTheme="majorEastAsia" w:hAnsiTheme="majorHAnsi"/>
      <w:color w:val="365f91" w:themeColor="accent1" w:themeShade="0000BF"/>
      <w:lang w:val="es-ES"/>
    </w:rPr>
  </w:style>
  <w:style w:type="paragraph" w:styleId="Ttulo6">
    <w:name w:val="heading 6"/>
    <w:basedOn w:val="Normal"/>
    <w:next w:val="Normal"/>
    <w:link w:val="Ttulo6Car"/>
    <w:uiPriority w:val="9"/>
    <w:semiHidden w:val="1"/>
    <w:unhideWhenUsed w:val="1"/>
    <w:qFormat w:val="1"/>
    <w:rsid w:val="00FC157F"/>
    <w:pPr>
      <w:keepNext w:val="1"/>
      <w:keepLines w:val="1"/>
      <w:spacing w:before="40"/>
      <w:outlineLvl w:val="5"/>
    </w:pPr>
    <w:rPr>
      <w:rFonts w:asciiTheme="majorHAnsi" w:cstheme="majorBidi" w:eastAsiaTheme="majorEastAsia" w:hAnsiTheme="majorHAnsi"/>
      <w:color w:val="243f60" w:themeColor="accent1" w:themeShade="00007F"/>
      <w:lang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TableNormalf" w:customStyle="1">
    <w:name w:val="Table Normal"/>
    <w:tblPr>
      <w:tblCellMar>
        <w:top w:w="0.0" w:type="dxa"/>
        <w:left w:w="0.0" w:type="dxa"/>
        <w:bottom w:w="0.0" w:type="dxa"/>
        <w:right w:w="0.0" w:type="dxa"/>
      </w:tblCellMar>
    </w:tblPr>
  </w:style>
  <w:style w:type="table" w:styleId="TableNormalf0" w:customStyle="1">
    <w:name w:val="Table Normal"/>
    <w:tblPr>
      <w:tblCellMar>
        <w:top w:w="0.0" w:type="dxa"/>
        <w:left w:w="0.0" w:type="dxa"/>
        <w:bottom w:w="0.0" w:type="dxa"/>
        <w:right w:w="0.0" w:type="dxa"/>
      </w:tblCellMar>
    </w:tblPr>
  </w:style>
  <w:style w:type="table" w:styleId="TableNormalf1" w:customStyle="1">
    <w:name w:val="Table Normal"/>
    <w:tblPr>
      <w:tblCellMar>
        <w:top w:w="0.0" w:type="dxa"/>
        <w:left w:w="0.0" w:type="dxa"/>
        <w:bottom w:w="0.0" w:type="dxa"/>
        <w:right w:w="0.0" w:type="dxa"/>
      </w:tblCellMar>
    </w:tblPr>
  </w:style>
  <w:style w:type="table" w:styleId="TableNormalf2" w:customStyle="1">
    <w:name w:val="Table Normal"/>
    <w:tblPr>
      <w:tblCellMar>
        <w:top w:w="0.0" w:type="dxa"/>
        <w:left w:w="0.0" w:type="dxa"/>
        <w:bottom w:w="0.0" w:type="dxa"/>
        <w:right w:w="0.0" w:type="dxa"/>
      </w:tblCellMar>
    </w:tblPr>
  </w:style>
  <w:style w:type="table" w:styleId="TableNormalf3" w:customStyle="1">
    <w:name w:val="Table Normal"/>
    <w:tblPr>
      <w:tblCellMar>
        <w:top w:w="0.0" w:type="dxa"/>
        <w:left w:w="0.0" w:type="dxa"/>
        <w:bottom w:w="0.0" w:type="dxa"/>
        <w:right w:w="0.0" w:type="dxa"/>
      </w:tblCellMar>
    </w:tblPr>
  </w:style>
  <w:style w:type="table" w:styleId="TableNormalf4" w:customStyle="1">
    <w:name w:val="Table Normal"/>
    <w:tblPr>
      <w:tblCellMar>
        <w:top w:w="0.0" w:type="dxa"/>
        <w:left w:w="0.0" w:type="dxa"/>
        <w:bottom w:w="0.0" w:type="dxa"/>
        <w:right w:w="0.0" w:type="dxa"/>
      </w:tblCellMar>
    </w:tblPr>
  </w:style>
  <w:style w:type="table" w:styleId="TableNormalf5" w:customStyle="1">
    <w:name w:val="Table Normal"/>
    <w:tblPr>
      <w:tblCellMar>
        <w:top w:w="0.0" w:type="dxa"/>
        <w:left w:w="0.0" w:type="dxa"/>
        <w:bottom w:w="0.0" w:type="dxa"/>
        <w:right w:w="0.0" w:type="dxa"/>
      </w:tblCellMar>
    </w:tblPr>
  </w:style>
  <w:style w:type="table" w:styleId="TableNormalf6" w:customStyle="1">
    <w:name w:val="Table Normal"/>
    <w:tblPr>
      <w:tblCellMar>
        <w:top w:w="0.0" w:type="dxa"/>
        <w:left w:w="0.0" w:type="dxa"/>
        <w:bottom w:w="0.0" w:type="dxa"/>
        <w:right w:w="0.0" w:type="dxa"/>
      </w:tblCellMar>
    </w:tblPr>
  </w:style>
  <w:style w:type="table" w:styleId="TableNormalf7"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C80F8C"/>
    <w:pPr>
      <w:tabs>
        <w:tab w:val="center" w:pos="4252"/>
        <w:tab w:val="right" w:pos="8504"/>
      </w:tabs>
    </w:pPr>
    <w:rPr>
      <w:rFonts w:asciiTheme="minorHAnsi" w:cstheme="minorBidi" w:eastAsiaTheme="minorEastAsia" w:hAnsiTheme="minorHAnsi"/>
      <w:lang w:val="es-ES_tradnl"/>
    </w:rPr>
  </w:style>
  <w:style w:type="character" w:styleId="EncabezadoCar" w:customStyle="1">
    <w:name w:val="Encabezado Car"/>
    <w:basedOn w:val="Fuentedeprrafopredeter"/>
    <w:link w:val="Encabezado"/>
    <w:uiPriority w:val="99"/>
    <w:rsid w:val="00C80F8C"/>
  </w:style>
  <w:style w:type="paragraph" w:styleId="Piedepgina">
    <w:name w:val="footer"/>
    <w:basedOn w:val="Normal"/>
    <w:link w:val="PiedepginaCar"/>
    <w:uiPriority w:val="99"/>
    <w:unhideWhenUsed w:val="1"/>
    <w:rsid w:val="00C80F8C"/>
    <w:pPr>
      <w:tabs>
        <w:tab w:val="center" w:pos="4252"/>
        <w:tab w:val="right" w:pos="8504"/>
      </w:tabs>
    </w:pPr>
    <w:rPr>
      <w:rFonts w:asciiTheme="minorHAnsi" w:cstheme="minorBidi" w:eastAsiaTheme="minorEastAsia" w:hAnsiTheme="minorHAnsi"/>
      <w:lang w:val="es-ES_tradnl"/>
    </w:rPr>
  </w:style>
  <w:style w:type="character" w:styleId="PiedepginaCar" w:customStyle="1">
    <w:name w:val="Pie de página Car"/>
    <w:basedOn w:val="Fuentedeprrafopredeter"/>
    <w:link w:val="Piedepgina"/>
    <w:uiPriority w:val="99"/>
    <w:rsid w:val="00C80F8C"/>
  </w:style>
  <w:style w:type="paragraph" w:styleId="Textodeglobo">
    <w:name w:val="Balloon Text"/>
    <w:basedOn w:val="Normal"/>
    <w:link w:val="TextodegloboCar"/>
    <w:uiPriority w:val="99"/>
    <w:semiHidden w:val="1"/>
    <w:unhideWhenUsed w:val="1"/>
    <w:rsid w:val="00C80F8C"/>
    <w:rPr>
      <w:rFonts w:ascii="Lucida Grande" w:cs="Lucida Grande" w:hAnsi="Lucida Grande" w:eastAsiaTheme="minorEastAsia"/>
      <w:sz w:val="18"/>
      <w:szCs w:val="18"/>
      <w:lang w:val="es-ES_tradnl"/>
    </w:rPr>
  </w:style>
  <w:style w:type="character" w:styleId="TextodegloboCar" w:customStyle="1">
    <w:name w:val="Texto de globo Car"/>
    <w:basedOn w:val="Fuentedeprrafopredeter"/>
    <w:link w:val="Textodeglobo"/>
    <w:uiPriority w:val="99"/>
    <w:semiHidden w:val="1"/>
    <w:rsid w:val="00C80F8C"/>
    <w:rPr>
      <w:rFonts w:ascii="Lucida Grande" w:cs="Lucida Grande" w:hAnsi="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val="1"/>
    <w:rsid w:val="00A2780F"/>
    <w:pPr>
      <w:ind w:left="708"/>
    </w:pPr>
  </w:style>
  <w:style w:type="character" w:styleId="PrrafodelistaCar" w:customStyle="1">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val="1"/>
    <w:locked w:val="1"/>
    <w:rsid w:val="00A2780F"/>
    <w:rPr>
      <w:rFonts w:ascii="Times New Roman" w:cs="Times New Roman" w:eastAsia="Times New Roman" w:hAnsi="Times New Roman"/>
      <w:lang w:val="es-ES"/>
    </w:rPr>
  </w:style>
  <w:style w:type="character" w:styleId="Hipervnculo">
    <w:name w:val="Hyperlink"/>
    <w:uiPriority w:val="99"/>
    <w:unhideWhenUsed w:val="1"/>
    <w:rsid w:val="00A2780F"/>
    <w:rPr>
      <w:strike w:val="0"/>
      <w:dstrike w:val="0"/>
      <w:color w:val="035899"/>
      <w:u w:val="none"/>
      <w:effect w:val="none"/>
    </w:rPr>
  </w:style>
  <w:style w:type="paragraph" w:styleId="NormalWeb">
    <w:name w:val="Normal (Web)"/>
    <w:basedOn w:val="Normal"/>
    <w:uiPriority w:val="99"/>
    <w:rsid w:val="00A2780F"/>
    <w:pPr>
      <w:spacing w:after="100" w:afterAutospacing="1" w:before="100" w:beforeAutospacing="1"/>
    </w:pPr>
  </w:style>
  <w:style w:type="character" w:styleId="Textoennegrita">
    <w:name w:val="Strong"/>
    <w:uiPriority w:val="22"/>
    <w:qFormat w:val="1"/>
    <w:rsid w:val="00A2780F"/>
    <w:rPr>
      <w:b w:val="1"/>
      <w:bCs w:val="1"/>
    </w:rPr>
  </w:style>
  <w:style w:type="character" w:styleId="Hipervnculovisitado">
    <w:name w:val="FollowedHyperlink"/>
    <w:basedOn w:val="Fuentedeprrafopredeter"/>
    <w:uiPriority w:val="99"/>
    <w:semiHidden w:val="1"/>
    <w:unhideWhenUsed w:val="1"/>
    <w:rsid w:val="009776B8"/>
    <w:rPr>
      <w:color w:val="800080" w:themeColor="followedHyperlink"/>
      <w:u w:val="single"/>
    </w:rPr>
  </w:style>
  <w:style w:type="paragraph" w:styleId="Textoindependiente2">
    <w:name w:val="Body Text 2"/>
    <w:basedOn w:val="Normal"/>
    <w:link w:val="Textoindependiente2Car"/>
    <w:uiPriority w:val="99"/>
    <w:unhideWhenUsed w:val="1"/>
    <w:rsid w:val="009776B8"/>
    <w:pPr>
      <w:spacing w:after="120" w:line="480" w:lineRule="auto"/>
    </w:pPr>
  </w:style>
  <w:style w:type="character" w:styleId="Textoindependiente2Car" w:customStyle="1">
    <w:name w:val="Texto independiente 2 Car"/>
    <w:basedOn w:val="Fuentedeprrafopredeter"/>
    <w:link w:val="Textoindependiente2"/>
    <w:uiPriority w:val="99"/>
    <w:rsid w:val="009776B8"/>
    <w:rPr>
      <w:rFonts w:ascii="Times New Roman" w:cs="Times New Roman" w:eastAsia="Times New Roman" w:hAnsi="Times New Roman"/>
      <w:lang w:val="es-ES"/>
    </w:rPr>
  </w:style>
  <w:style w:type="character" w:styleId="Refdecomentario">
    <w:name w:val="annotation reference"/>
    <w:basedOn w:val="Fuentedeprrafopredeter"/>
    <w:uiPriority w:val="99"/>
    <w:semiHidden w:val="1"/>
    <w:unhideWhenUsed w:val="1"/>
    <w:rsid w:val="00532734"/>
    <w:rPr>
      <w:sz w:val="16"/>
      <w:szCs w:val="16"/>
    </w:rPr>
  </w:style>
  <w:style w:type="character" w:styleId="apple-converted-space" w:customStyle="1">
    <w:name w:val="apple-converted-space"/>
    <w:basedOn w:val="Fuentedeprrafopredeter"/>
    <w:rsid w:val="00097B14"/>
  </w:style>
  <w:style w:type="paragraph" w:styleId="Default" w:customStyle="1">
    <w:name w:val="Default"/>
    <w:rsid w:val="004325CE"/>
    <w:pPr>
      <w:autoSpaceDE w:val="0"/>
      <w:autoSpaceDN w:val="0"/>
      <w:adjustRightInd w:val="0"/>
    </w:pPr>
    <w:rPr>
      <w:rFonts w:ascii="Arial" w:cs="Arial" w:hAnsi="Arial" w:eastAsiaTheme="minorHAnsi"/>
      <w:color w:val="000000"/>
      <w:lang w:eastAsia="en-US"/>
    </w:rPr>
  </w:style>
  <w:style w:type="paragraph" w:styleId="Listavistosa-nfasis11" w:customStyle="1">
    <w:name w:val="Lista vistosa - Énfasis 11"/>
    <w:basedOn w:val="Normal"/>
    <w:link w:val="Listavistosa-nfasis1Car"/>
    <w:uiPriority w:val="34"/>
    <w:qFormat w:val="1"/>
    <w:rsid w:val="0015349A"/>
    <w:pPr>
      <w:ind w:left="708"/>
    </w:pPr>
  </w:style>
  <w:style w:type="character" w:styleId="Listavistosa-nfasis1Car" w:customStyle="1">
    <w:name w:val="Lista vistosa - Énfasis 1 Car"/>
    <w:link w:val="Listavistosa-nfasis11"/>
    <w:uiPriority w:val="34"/>
    <w:locked w:val="1"/>
    <w:rsid w:val="0015349A"/>
    <w:rPr>
      <w:rFonts w:ascii="Times New Roman" w:cs="Times New Roman" w:eastAsia="Times New Roman" w:hAnsi="Times New Roman"/>
      <w:lang w:val="es-ES"/>
    </w:rPr>
  </w:style>
  <w:style w:type="paragraph" w:styleId="Texto" w:customStyle="1">
    <w:name w:val="Texto"/>
    <w:basedOn w:val="Normal"/>
    <w:link w:val="TextoCar"/>
    <w:qFormat w:val="1"/>
    <w:rsid w:val="0015349A"/>
    <w:pPr>
      <w:spacing w:after="101" w:line="216" w:lineRule="exact"/>
      <w:ind w:firstLine="288"/>
      <w:jc w:val="both"/>
    </w:pPr>
    <w:rPr>
      <w:rFonts w:ascii="Arial" w:cs="Arial" w:hAnsi="Arial"/>
      <w:sz w:val="18"/>
      <w:szCs w:val="18"/>
    </w:rPr>
  </w:style>
  <w:style w:type="character" w:styleId="apple-style-span" w:customStyle="1">
    <w:name w:val="apple-style-span"/>
    <w:rsid w:val="0015349A"/>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val="1"/>
    <w:qFormat w:val="1"/>
    <w:rsid w:val="0015349A"/>
    <w:rPr>
      <w:rFonts w:asciiTheme="minorHAnsi" w:cstheme="minorBidi" w:eastAsiaTheme="minorHAnsi" w:hAnsiTheme="minorHAnsi"/>
      <w:sz w:val="20"/>
      <w:szCs w:val="20"/>
      <w:lang w:eastAsia="en-US"/>
    </w:rPr>
  </w:style>
  <w:style w:type="character" w:styleId="TextonotapieCar" w:customStyle="1">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15349A"/>
    <w:rPr>
      <w:rFonts w:eastAsiaTheme="minorHAnsi"/>
      <w:sz w:val="20"/>
      <w:szCs w:val="20"/>
      <w:lang w:eastAsia="en-US" w:val="es-MX"/>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val="1"/>
    <w:qFormat w:val="1"/>
    <w:rsid w:val="0015349A"/>
    <w:rPr>
      <w:vertAlign w:val="superscript"/>
    </w:rPr>
  </w:style>
  <w:style w:type="paragraph" w:styleId="Sinespaciado">
    <w:name w:val="No Spacing"/>
    <w:aliases w:val="Francesa"/>
    <w:link w:val="SinespaciadoCar"/>
    <w:uiPriority w:val="1"/>
    <w:qFormat w:val="1"/>
    <w:rsid w:val="0015349A"/>
  </w:style>
  <w:style w:type="paragraph" w:styleId="Textosinformato">
    <w:name w:val="Plain Text"/>
    <w:basedOn w:val="Normal"/>
    <w:link w:val="TextosinformatoCar"/>
    <w:rsid w:val="0015349A"/>
    <w:rPr>
      <w:rFonts w:ascii="Courier New" w:hAnsi="Courier New"/>
      <w:sz w:val="20"/>
      <w:szCs w:val="20"/>
    </w:rPr>
  </w:style>
  <w:style w:type="character" w:styleId="TextosinformatoCar" w:customStyle="1">
    <w:name w:val="Texto sin formato Car"/>
    <w:basedOn w:val="Fuentedeprrafopredeter"/>
    <w:link w:val="Textosinformato"/>
    <w:rsid w:val="0015349A"/>
    <w:rPr>
      <w:rFonts w:ascii="Courier New" w:cs="Times New Roman" w:eastAsia="Times New Roman" w:hAnsi="Courier New"/>
      <w:sz w:val="20"/>
      <w:szCs w:val="20"/>
      <w:lang w:val="es-ES"/>
    </w:rPr>
  </w:style>
  <w:style w:type="paragraph" w:styleId="Standard" w:customStyle="1">
    <w:name w:val="Standard"/>
    <w:rsid w:val="0015349A"/>
    <w:pPr>
      <w:widowControl w:val="0"/>
      <w:suppressAutoHyphens w:val="1"/>
      <w:autoSpaceDN w:val="0"/>
      <w:textAlignment w:val="baseline"/>
    </w:pPr>
    <w:rPr>
      <w:rFonts w:ascii="Liberation Serif" w:cs="Lohit Hindi" w:eastAsia="DejaVu Sans" w:hAnsi="Liberation Serif"/>
      <w:kern w:val="3"/>
      <w:lang w:bidi="hi-IN" w:eastAsia="zh-CN"/>
    </w:rPr>
  </w:style>
  <w:style w:type="character" w:styleId="negritas1" w:customStyle="1">
    <w:name w:val="negritas1"/>
    <w:rsid w:val="0015349A"/>
    <w:rPr>
      <w:rFonts w:ascii="Arial" w:cs="Arial" w:hAnsi="Arial" w:hint="default"/>
      <w:b w:val="1"/>
      <w:bCs w:val="1"/>
      <w:sz w:val="18"/>
      <w:szCs w:val="18"/>
    </w:rPr>
  </w:style>
  <w:style w:type="paragraph" w:styleId="Pa2" w:customStyle="1">
    <w:name w:val="Pa2"/>
    <w:basedOn w:val="Normal"/>
    <w:next w:val="Normal"/>
    <w:uiPriority w:val="99"/>
    <w:rsid w:val="0015349A"/>
    <w:pPr>
      <w:autoSpaceDE w:val="0"/>
      <w:autoSpaceDN w:val="0"/>
      <w:adjustRightInd w:val="0"/>
      <w:spacing w:line="240" w:lineRule="atLeast"/>
    </w:pPr>
    <w:rPr>
      <w:rFonts w:ascii="Helvetica" w:hAnsi="Helvetica"/>
      <w:lang w:eastAsia="es-ES_tradnl" w:val="es-ES_tradnl"/>
    </w:rPr>
  </w:style>
  <w:style w:type="character" w:styleId="f" w:customStyle="1">
    <w:name w:val="f"/>
    <w:basedOn w:val="Fuentedeprrafopredeter"/>
    <w:rsid w:val="0015349A"/>
  </w:style>
  <w:style w:type="paragraph" w:styleId="q" w:customStyle="1">
    <w:name w:val="q"/>
    <w:basedOn w:val="Normal"/>
    <w:rsid w:val="0015349A"/>
    <w:pPr>
      <w:spacing w:after="100" w:afterAutospacing="1" w:before="100" w:beforeAutospacing="1"/>
    </w:pPr>
  </w:style>
  <w:style w:type="character" w:styleId="d" w:customStyle="1">
    <w:name w:val="d"/>
    <w:basedOn w:val="Fuentedeprrafopredeter"/>
    <w:rsid w:val="0015349A"/>
  </w:style>
  <w:style w:type="character" w:styleId="b" w:customStyle="1">
    <w:name w:val="b"/>
    <w:basedOn w:val="Fuentedeprrafopredeter"/>
    <w:rsid w:val="0015349A"/>
  </w:style>
  <w:style w:type="character" w:styleId="k" w:customStyle="1">
    <w:name w:val="k"/>
    <w:basedOn w:val="Fuentedeprrafopredeter"/>
    <w:rsid w:val="0015349A"/>
  </w:style>
  <w:style w:type="character" w:styleId="h" w:customStyle="1">
    <w:name w:val="h"/>
    <w:basedOn w:val="Fuentedeprrafopredeter"/>
    <w:rsid w:val="0015349A"/>
  </w:style>
  <w:style w:type="character" w:styleId="CitaHTML">
    <w:name w:val="HTML Cite"/>
    <w:uiPriority w:val="99"/>
    <w:semiHidden w:val="1"/>
    <w:unhideWhenUsed w:val="1"/>
    <w:rsid w:val="0015349A"/>
    <w:rPr>
      <w:i w:val="1"/>
      <w:iCs w:val="1"/>
    </w:rPr>
  </w:style>
  <w:style w:type="paragraph" w:styleId="RSCGnotaalpie" w:customStyle="1">
    <w:name w:val="RSCG nota al pie"/>
    <w:basedOn w:val="Normal"/>
    <w:uiPriority w:val="99"/>
    <w:qFormat w:val="1"/>
    <w:rsid w:val="0015349A"/>
    <w:pPr>
      <w:spacing w:after="120"/>
      <w:jc w:val="both"/>
    </w:pPr>
    <w:rPr>
      <w:rFonts w:ascii="palatino" w:hAnsi="palatino" w:cstheme="minorBidi"/>
      <w:sz w:val="22"/>
      <w:szCs w:val="22"/>
      <w:lang w:eastAsia="en-US"/>
    </w:rPr>
  </w:style>
  <w:style w:type="character" w:styleId="lbl-encabezado-blanco2" w:customStyle="1">
    <w:name w:val="lbl-encabezado-blanco2"/>
    <w:rsid w:val="00052E1B"/>
    <w:rPr>
      <w:color w:val="ffffff"/>
    </w:rPr>
  </w:style>
  <w:style w:type="character" w:styleId="TextoCar" w:customStyle="1">
    <w:name w:val="Texto Car"/>
    <w:link w:val="Texto"/>
    <w:locked w:val="1"/>
    <w:rsid w:val="00AB159D"/>
    <w:rPr>
      <w:rFonts w:ascii="Arial" w:cs="Arial" w:eastAsia="Times New Roman" w:hAnsi="Arial"/>
      <w:sz w:val="18"/>
      <w:szCs w:val="18"/>
      <w:lang w:val="es-MX"/>
    </w:rPr>
  </w:style>
  <w:style w:type="character" w:styleId="Ttulo3Car" w:customStyle="1">
    <w:name w:val="Título 3 Car"/>
    <w:basedOn w:val="Fuentedeprrafopredeter"/>
    <w:link w:val="Ttulo3"/>
    <w:uiPriority w:val="9"/>
    <w:rsid w:val="0071255C"/>
    <w:rPr>
      <w:rFonts w:ascii="Times New Roman" w:cs="Times New Roman" w:eastAsia="Times New Roman" w:hAnsi="Times New Roman"/>
      <w:b w:val="1"/>
      <w:bCs w:val="1"/>
      <w:sz w:val="27"/>
      <w:szCs w:val="27"/>
      <w:lang w:eastAsia="es-MX" w:val="es-MX"/>
    </w:rPr>
  </w:style>
  <w:style w:type="paragraph" w:styleId="ANOTACION" w:customStyle="1">
    <w:name w:val="ANOTACION"/>
    <w:basedOn w:val="Normal"/>
    <w:link w:val="ANOTACIONCar"/>
    <w:rsid w:val="003D3A0C"/>
    <w:pPr>
      <w:spacing w:after="101" w:before="101"/>
      <w:jc w:val="center"/>
    </w:pPr>
    <w:rPr>
      <w:b w:val="1"/>
      <w:sz w:val="18"/>
      <w:szCs w:val="18"/>
    </w:rPr>
  </w:style>
  <w:style w:type="character" w:styleId="ANOTACIONCar" w:customStyle="1">
    <w:name w:val="ANOTACION Car"/>
    <w:link w:val="ANOTACION"/>
    <w:locked w:val="1"/>
    <w:rsid w:val="003D3A0C"/>
    <w:rPr>
      <w:rFonts w:ascii="Times New Roman" w:cs="Times New Roman" w:eastAsia="Times New Roman" w:hAnsi="Times New Roman"/>
      <w:b w:val="1"/>
      <w:sz w:val="18"/>
      <w:szCs w:val="18"/>
    </w:rPr>
  </w:style>
  <w:style w:type="table" w:styleId="Tablaconcuadrcula">
    <w:name w:val="Table Grid"/>
    <w:basedOn w:val="Tablanormal"/>
    <w:uiPriority w:val="39"/>
    <w:rsid w:val="00AA48A5"/>
    <w:rPr>
      <w:rFonts w:eastAsia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fasis">
    <w:name w:val="Emphasis"/>
    <w:basedOn w:val="Fuentedeprrafopredeter"/>
    <w:uiPriority w:val="20"/>
    <w:qFormat w:val="1"/>
    <w:rsid w:val="0022780C"/>
    <w:rPr>
      <w:i w:val="1"/>
      <w:iCs w:val="1"/>
    </w:rPr>
  </w:style>
  <w:style w:type="character" w:styleId="SinespaciadoCar" w:customStyle="1">
    <w:name w:val="Sin espaciado Car"/>
    <w:aliases w:val="Francesa Car"/>
    <w:link w:val="Sinespaciado"/>
    <w:uiPriority w:val="1"/>
    <w:locked w:val="1"/>
    <w:rsid w:val="0088649D"/>
    <w:rPr>
      <w:rFonts w:ascii="Times New Roman" w:cs="Times New Roman" w:eastAsia="Times New Roman" w:hAnsi="Times New Roman"/>
      <w:lang w:val="es-MX"/>
    </w:rPr>
  </w:style>
  <w:style w:type="character" w:styleId="Ttulo2Car" w:customStyle="1">
    <w:name w:val="Título 2 Car"/>
    <w:basedOn w:val="Fuentedeprrafopredeter"/>
    <w:link w:val="Ttulo2"/>
    <w:uiPriority w:val="9"/>
    <w:rsid w:val="004435D7"/>
    <w:rPr>
      <w:rFonts w:asciiTheme="majorHAnsi" w:cstheme="majorBidi" w:eastAsiaTheme="majorEastAsia" w:hAnsiTheme="majorHAnsi"/>
      <w:color w:val="365f91" w:themeColor="accent1" w:themeShade="0000BF"/>
      <w:sz w:val="26"/>
      <w:szCs w:val="26"/>
      <w:lang w:eastAsia="en-US" w:val="es-MX"/>
    </w:rPr>
  </w:style>
  <w:style w:type="paragraph" w:styleId="Bibliografa">
    <w:name w:val="Bibliography"/>
    <w:basedOn w:val="Normal"/>
    <w:next w:val="Normal"/>
    <w:uiPriority w:val="37"/>
    <w:semiHidden w:val="1"/>
    <w:unhideWhenUsed w:val="1"/>
    <w:rsid w:val="002B0232"/>
  </w:style>
  <w:style w:type="paragraph" w:styleId="Textocomentario">
    <w:name w:val="annotation text"/>
    <w:basedOn w:val="Normal"/>
    <w:link w:val="TextocomentarioCar"/>
    <w:uiPriority w:val="99"/>
    <w:unhideWhenUsed w:val="1"/>
    <w:rsid w:val="006C2EF9"/>
    <w:rPr>
      <w:sz w:val="20"/>
      <w:szCs w:val="20"/>
    </w:rPr>
  </w:style>
  <w:style w:type="character" w:styleId="TextocomentarioCar" w:customStyle="1">
    <w:name w:val="Texto comentario Car"/>
    <w:basedOn w:val="Fuentedeprrafopredeter"/>
    <w:link w:val="Textocomentario"/>
    <w:uiPriority w:val="99"/>
    <w:rsid w:val="006C2EF9"/>
    <w:rPr>
      <w:rFonts w:ascii="Times New Roman" w:cs="Times New Roman" w:eastAsia="Times New Roman" w:hAnsi="Times New Roman"/>
      <w:sz w:val="20"/>
      <w:szCs w:val="20"/>
      <w:lang w:val="es-ES"/>
    </w:rPr>
  </w:style>
  <w:style w:type="paragraph" w:styleId="Asuntodelcomentario">
    <w:name w:val="annotation subject"/>
    <w:basedOn w:val="Textocomentario"/>
    <w:next w:val="Textocomentario"/>
    <w:link w:val="AsuntodelcomentarioCar"/>
    <w:uiPriority w:val="99"/>
    <w:semiHidden w:val="1"/>
    <w:unhideWhenUsed w:val="1"/>
    <w:rsid w:val="006C2EF9"/>
    <w:rPr>
      <w:b w:val="1"/>
      <w:bCs w:val="1"/>
    </w:rPr>
  </w:style>
  <w:style w:type="character" w:styleId="AsuntodelcomentarioCar" w:customStyle="1">
    <w:name w:val="Asunto del comentario Car"/>
    <w:basedOn w:val="TextocomentarioCar"/>
    <w:link w:val="Asuntodelcomentario"/>
    <w:uiPriority w:val="99"/>
    <w:semiHidden w:val="1"/>
    <w:rsid w:val="006C2EF9"/>
    <w:rPr>
      <w:rFonts w:ascii="Times New Roman" w:cs="Times New Roman" w:eastAsia="Times New Roman" w:hAnsi="Times New Roman"/>
      <w:b w:val="1"/>
      <w:bCs w:val="1"/>
      <w:sz w:val="20"/>
      <w:szCs w:val="20"/>
      <w:lang w:val="es-ES"/>
    </w:rPr>
  </w:style>
  <w:style w:type="paragraph" w:styleId="ROMANOS" w:customStyle="1">
    <w:name w:val="ROMANOS"/>
    <w:basedOn w:val="Normal"/>
    <w:link w:val="ROMANOSCar"/>
    <w:rsid w:val="0014538F"/>
    <w:pPr>
      <w:tabs>
        <w:tab w:val="left" w:pos="720"/>
      </w:tabs>
      <w:spacing w:after="101" w:line="216" w:lineRule="exact"/>
      <w:ind w:left="720" w:hanging="432"/>
      <w:jc w:val="both"/>
    </w:pPr>
    <w:rPr>
      <w:rFonts w:ascii="Arial" w:cs="Arial" w:hAnsi="Arial"/>
      <w:sz w:val="18"/>
      <w:szCs w:val="18"/>
      <w:lang w:val="es-ES"/>
    </w:rPr>
  </w:style>
  <w:style w:type="character" w:styleId="ROMANOSCar" w:customStyle="1">
    <w:name w:val="ROMANOS Car"/>
    <w:link w:val="ROMANOS"/>
    <w:locked w:val="1"/>
    <w:rsid w:val="0014538F"/>
    <w:rPr>
      <w:rFonts w:ascii="Arial" w:cs="Arial" w:eastAsia="Times New Roman" w:hAnsi="Arial"/>
      <w:sz w:val="18"/>
      <w:szCs w:val="18"/>
      <w:lang w:val="es-ES"/>
    </w:rPr>
  </w:style>
  <w:style w:type="character" w:styleId="m1553324590483875794gmail-m8993139698400752374gmail-apple-converted-space" w:customStyle="1">
    <w:name w:val="m_1553324590483875794gmail-m_8993139698400752374gmail-apple-converted-space"/>
    <w:basedOn w:val="Fuentedeprrafopredeter"/>
    <w:rsid w:val="000054EA"/>
  </w:style>
  <w:style w:type="character" w:styleId="Ninguno" w:customStyle="1">
    <w:name w:val="Ninguno"/>
    <w:rsid w:val="00A327E0"/>
    <w:rPr>
      <w:lang w:val="es-ES_tradnl"/>
    </w:rPr>
  </w:style>
  <w:style w:type="paragraph" w:styleId="Cuerpo" w:customStyle="1">
    <w:name w:val="Cuerpo"/>
    <w:rsid w:val="004F00D5"/>
    <w:pPr>
      <w:pBdr>
        <w:top w:space="0" w:sz="0" w:val="nil"/>
        <w:left w:space="0" w:sz="0" w:val="nil"/>
        <w:bottom w:space="0" w:sz="0" w:val="nil"/>
        <w:right w:space="0" w:sz="0" w:val="nil"/>
        <w:between w:space="0" w:sz="0" w:val="nil"/>
        <w:bar w:space="0" w:sz="0" w:val="nil"/>
      </w:pBdr>
      <w:spacing w:after="160" w:line="259" w:lineRule="auto"/>
    </w:pPr>
    <w:rPr>
      <w:rFonts w:ascii="Calibri" w:cs="Calibri" w:eastAsia="Calibri" w:hAnsi="Calibri"/>
      <w:color w:val="000000"/>
      <w:sz w:val="22"/>
      <w:szCs w:val="22"/>
      <w:u w:color="000000"/>
      <w:bdr w:space="0" w:sz="0" w:val="nil"/>
      <w:lang w:val="de-DE"/>
    </w:rPr>
  </w:style>
  <w:style w:type="numbering" w:styleId="Estiloimportado2" w:customStyle="1">
    <w:name w:val="Estilo importado 2"/>
    <w:rsid w:val="008677B6"/>
  </w:style>
  <w:style w:type="character" w:styleId="Ttulo1Car" w:customStyle="1">
    <w:name w:val="Título 1 Car"/>
    <w:basedOn w:val="Fuentedeprrafopredeter"/>
    <w:link w:val="Ttulo1"/>
    <w:uiPriority w:val="9"/>
    <w:rsid w:val="00CC7BDB"/>
    <w:rPr>
      <w:rFonts w:asciiTheme="majorHAnsi" w:cstheme="majorBidi" w:eastAsiaTheme="majorEastAsia" w:hAnsiTheme="majorHAnsi"/>
      <w:color w:val="365f91" w:themeColor="accent1" w:themeShade="0000BF"/>
      <w:sz w:val="32"/>
      <w:szCs w:val="32"/>
      <w:lang w:val="es-ES"/>
    </w:rPr>
  </w:style>
  <w:style w:type="numbering" w:styleId="Estiloimportado1" w:customStyle="1">
    <w:name w:val="Estilo importado 1"/>
    <w:rsid w:val="00CC7BDB"/>
  </w:style>
  <w:style w:type="character" w:styleId="normaltextrun" w:customStyle="1">
    <w:name w:val="normaltextrun"/>
    <w:basedOn w:val="Fuentedeprrafopredeter"/>
    <w:rsid w:val="00641BB8"/>
  </w:style>
  <w:style w:type="paragraph" w:styleId="INCISO" w:customStyle="1">
    <w:name w:val="INCISO"/>
    <w:basedOn w:val="Normal"/>
    <w:rsid w:val="002064B3"/>
    <w:pPr>
      <w:spacing w:after="101" w:line="216" w:lineRule="exact"/>
      <w:ind w:left="1080" w:hanging="360"/>
      <w:jc w:val="both"/>
    </w:pPr>
    <w:rPr>
      <w:rFonts w:ascii="Arial" w:cs="Arial" w:hAnsi="Arial"/>
      <w:sz w:val="18"/>
      <w:szCs w:val="18"/>
      <w:lang w:val="es-ES"/>
    </w:rPr>
  </w:style>
  <w:style w:type="paragraph" w:styleId="n2" w:customStyle="1">
    <w:name w:val="n2"/>
    <w:basedOn w:val="Normal"/>
    <w:rsid w:val="001C4E80"/>
    <w:pPr>
      <w:spacing w:after="100" w:afterAutospacing="1" w:before="100" w:beforeAutospacing="1"/>
    </w:pPr>
  </w:style>
  <w:style w:type="paragraph" w:styleId="j" w:customStyle="1">
    <w:name w:val="j"/>
    <w:basedOn w:val="Normal"/>
    <w:rsid w:val="001C4E80"/>
    <w:pPr>
      <w:spacing w:after="100" w:afterAutospacing="1" w:before="100" w:beforeAutospacing="1"/>
    </w:pPr>
  </w:style>
  <w:style w:type="character" w:styleId="nacep" w:customStyle="1">
    <w:name w:val="n_acep"/>
    <w:basedOn w:val="Fuentedeprrafopredeter"/>
    <w:rsid w:val="001C4E80"/>
  </w:style>
  <w:style w:type="paragraph" w:styleId="m5212863947045306324gmail-msonormal" w:customStyle="1">
    <w:name w:val="m_5212863947045306324gmail-msonormal"/>
    <w:basedOn w:val="Normal"/>
    <w:rsid w:val="003A73F9"/>
    <w:pPr>
      <w:spacing w:after="100" w:afterAutospacing="1" w:before="100" w:beforeAutospacing="1"/>
    </w:pPr>
  </w:style>
  <w:style w:type="character" w:styleId="user-highlighted-active" w:customStyle="1">
    <w:name w:val="user-highlighted-active"/>
    <w:basedOn w:val="Fuentedeprrafopredeter"/>
    <w:rsid w:val="00967345"/>
  </w:style>
  <w:style w:type="character" w:styleId="Ttulo4Car" w:customStyle="1">
    <w:name w:val="Título 4 Car"/>
    <w:basedOn w:val="Fuentedeprrafopredeter"/>
    <w:link w:val="Ttulo4"/>
    <w:uiPriority w:val="9"/>
    <w:rsid w:val="00FC157F"/>
    <w:rPr>
      <w:rFonts w:asciiTheme="majorHAnsi" w:cstheme="majorBidi" w:eastAsiaTheme="majorEastAsia" w:hAnsiTheme="majorHAnsi"/>
      <w:i w:val="1"/>
      <w:iCs w:val="1"/>
      <w:color w:val="365f91" w:themeColor="accent1" w:themeShade="0000BF"/>
      <w:lang w:val="es-ES"/>
    </w:rPr>
  </w:style>
  <w:style w:type="character" w:styleId="Ttulo5Car" w:customStyle="1">
    <w:name w:val="Título 5 Car"/>
    <w:basedOn w:val="Fuentedeprrafopredeter"/>
    <w:link w:val="Ttulo5"/>
    <w:uiPriority w:val="9"/>
    <w:rsid w:val="00FC157F"/>
    <w:rPr>
      <w:rFonts w:asciiTheme="majorHAnsi" w:cstheme="majorBidi" w:eastAsiaTheme="majorEastAsia" w:hAnsiTheme="majorHAnsi"/>
      <w:color w:val="365f91" w:themeColor="accent1" w:themeShade="0000BF"/>
      <w:lang w:val="es-ES"/>
    </w:rPr>
  </w:style>
  <w:style w:type="character" w:styleId="Ttulo6Car" w:customStyle="1">
    <w:name w:val="Título 6 Car"/>
    <w:basedOn w:val="Fuentedeprrafopredeter"/>
    <w:link w:val="Ttulo6"/>
    <w:uiPriority w:val="9"/>
    <w:rsid w:val="00FC157F"/>
    <w:rPr>
      <w:rFonts w:asciiTheme="majorHAnsi" w:cstheme="majorBidi" w:eastAsiaTheme="majorEastAsia" w:hAnsiTheme="majorHAnsi"/>
      <w:color w:val="243f60" w:themeColor="accent1" w:themeShade="00007F"/>
      <w:lang w:val="es-ES"/>
    </w:rPr>
  </w:style>
  <w:style w:type="paragraph" w:styleId="Lista">
    <w:name w:val="List"/>
    <w:basedOn w:val="Normal"/>
    <w:uiPriority w:val="99"/>
    <w:unhideWhenUsed w:val="1"/>
    <w:rsid w:val="00FC157F"/>
    <w:pPr>
      <w:ind w:left="283" w:hanging="283"/>
      <w:contextualSpacing w:val="1"/>
    </w:pPr>
    <w:rPr>
      <w:lang w:val="es-ES"/>
    </w:rPr>
  </w:style>
  <w:style w:type="paragraph" w:styleId="Lista2">
    <w:name w:val="List 2"/>
    <w:basedOn w:val="Normal"/>
    <w:uiPriority w:val="99"/>
    <w:unhideWhenUsed w:val="1"/>
    <w:rsid w:val="00FC157F"/>
    <w:pPr>
      <w:ind w:left="566" w:hanging="283"/>
      <w:contextualSpacing w:val="1"/>
    </w:pPr>
    <w:rPr>
      <w:lang w:val="es-ES"/>
    </w:rPr>
  </w:style>
  <w:style w:type="paragraph" w:styleId="Lista3">
    <w:name w:val="List 3"/>
    <w:basedOn w:val="Normal"/>
    <w:uiPriority w:val="99"/>
    <w:unhideWhenUsed w:val="1"/>
    <w:rsid w:val="00FC157F"/>
    <w:pPr>
      <w:ind w:left="849" w:hanging="283"/>
      <w:contextualSpacing w:val="1"/>
    </w:pPr>
    <w:rPr>
      <w:lang w:val="es-ES"/>
    </w:rPr>
  </w:style>
  <w:style w:type="paragraph" w:styleId="Textoindependiente">
    <w:name w:val="Body Text"/>
    <w:basedOn w:val="Normal"/>
    <w:link w:val="TextoindependienteCar"/>
    <w:uiPriority w:val="99"/>
    <w:unhideWhenUsed w:val="1"/>
    <w:rsid w:val="00FC157F"/>
    <w:pPr>
      <w:spacing w:after="120"/>
    </w:pPr>
    <w:rPr>
      <w:lang w:val="es-ES"/>
    </w:rPr>
  </w:style>
  <w:style w:type="character" w:styleId="TextoindependienteCar" w:customStyle="1">
    <w:name w:val="Texto independiente Car"/>
    <w:basedOn w:val="Fuentedeprrafopredeter"/>
    <w:link w:val="Textoindependiente"/>
    <w:uiPriority w:val="99"/>
    <w:rsid w:val="00FC157F"/>
    <w:rPr>
      <w:rFonts w:ascii="Times New Roman" w:cs="Times New Roman" w:eastAsia="Times New Roman" w:hAnsi="Times New Roman"/>
      <w:lang w:val="es-ES"/>
    </w:rPr>
  </w:style>
  <w:style w:type="paragraph" w:styleId="Sangradetextonormal">
    <w:name w:val="Body Text Indent"/>
    <w:basedOn w:val="Normal"/>
    <w:link w:val="SangradetextonormalCar"/>
    <w:uiPriority w:val="99"/>
    <w:unhideWhenUsed w:val="1"/>
    <w:rsid w:val="00FC157F"/>
    <w:pPr>
      <w:spacing w:after="120"/>
      <w:ind w:left="283"/>
    </w:pPr>
    <w:rPr>
      <w:lang w:val="es-ES"/>
    </w:rPr>
  </w:style>
  <w:style w:type="character" w:styleId="SangradetextonormalCar" w:customStyle="1">
    <w:name w:val="Sangría de texto normal Car"/>
    <w:basedOn w:val="Fuentedeprrafopredeter"/>
    <w:link w:val="Sangradetextonormal"/>
    <w:uiPriority w:val="99"/>
    <w:rsid w:val="00FC157F"/>
    <w:rPr>
      <w:rFonts w:ascii="Times New Roman" w:cs="Times New Roman" w:eastAsia="Times New Roman" w:hAnsi="Times New Roman"/>
      <w:lang w:val="es-ES"/>
    </w:rPr>
  </w:style>
  <w:style w:type="paragraph" w:styleId="Textoindependienteprimerasangra2">
    <w:name w:val="Body Text First Indent 2"/>
    <w:basedOn w:val="Sangradetextonormal"/>
    <w:link w:val="Textoindependienteprimerasangra2Car"/>
    <w:uiPriority w:val="99"/>
    <w:unhideWhenUsed w:val="1"/>
    <w:rsid w:val="00FC157F"/>
    <w:pPr>
      <w:spacing w:after="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FC157F"/>
    <w:rPr>
      <w:rFonts w:ascii="Times New Roman" w:cs="Times New Roman" w:eastAsia="Times New Roman" w:hAnsi="Times New Roman"/>
      <w:lang w:val="es-ES"/>
    </w:rPr>
  </w:style>
  <w:style w:type="character" w:styleId="numberfracccentro" w:customStyle="1">
    <w:name w:val="numberfracccentro"/>
    <w:basedOn w:val="Fuentedeprrafopredeter"/>
    <w:rsid w:val="004B7691"/>
  </w:style>
  <w:style w:type="character" w:styleId="titulorubrolgt" w:customStyle="1">
    <w:name w:val="titulorubrolgt"/>
    <w:basedOn w:val="Fuentedeprrafopredeter"/>
    <w:rsid w:val="004B7691"/>
  </w:style>
  <w:style w:type="paragraph" w:styleId="Text" w:customStyle="1">
    <w:name w:val="Text"/>
    <w:basedOn w:val="Normal"/>
    <w:link w:val="TextChar"/>
    <w:rsid w:val="00B93B76"/>
    <w:pPr>
      <w:spacing w:after="240"/>
    </w:pPr>
    <w:rPr>
      <w:szCs w:val="20"/>
      <w:lang w:eastAsia="en-US" w:val="en-US"/>
    </w:rPr>
  </w:style>
  <w:style w:type="character" w:styleId="TextChar" w:customStyle="1">
    <w:name w:val="Text Char"/>
    <w:link w:val="Text"/>
    <w:locked w:val="1"/>
    <w:rsid w:val="00B93B76"/>
    <w:rPr>
      <w:rFonts w:ascii="Times New Roman" w:cs="Times New Roman" w:eastAsia="Times New Roman" w:hAnsi="Times New Roman"/>
      <w:szCs w:val="20"/>
      <w:lang w:eastAsia="en-US" w:val="en-US"/>
    </w:rPr>
  </w:style>
  <w:style w:type="paragraph" w:styleId="corte5transcripcion" w:customStyle="1">
    <w:name w:val="corte5 transcripcion"/>
    <w:basedOn w:val="Normal"/>
    <w:rsid w:val="00B93B76"/>
    <w:pPr>
      <w:spacing w:line="360" w:lineRule="auto"/>
      <w:ind w:left="709" w:right="709"/>
      <w:jc w:val="both"/>
    </w:pPr>
    <w:rPr>
      <w:rFonts w:ascii="Arial" w:cs="Arial" w:hAnsi="Arial"/>
      <w:b w:val="1"/>
      <w:bCs w:val="1"/>
      <w:i w:val="1"/>
      <w:iCs w:val="1"/>
      <w:sz w:val="30"/>
      <w:szCs w:val="30"/>
    </w:rPr>
  </w:style>
  <w:style w:type="paragraph" w:styleId="FAFunotente1" w:customStyle="1">
    <w:name w:val="FA Fu?notente1"/>
    <w:basedOn w:val="Normal"/>
    <w:next w:val="Textonotapie"/>
    <w:uiPriority w:val="99"/>
    <w:rsid w:val="001D2165"/>
    <w:rPr>
      <w:rFonts w:eastAsia="Cambria" w:asciiTheme="minorHAnsi" w:cstheme="minorBidi" w:hAnsiTheme="minorHAnsi"/>
      <w:sz w:val="20"/>
      <w:szCs w:val="20"/>
      <w:lang w:eastAsia="en-US"/>
    </w:rPr>
  </w:style>
  <w:style w:type="paragraph" w:styleId="paragraph" w:customStyle="1">
    <w:name w:val="paragraph"/>
    <w:basedOn w:val="Normal"/>
    <w:uiPriority w:val="99"/>
    <w:rsid w:val="00004C7A"/>
    <w:pPr>
      <w:spacing w:after="100" w:afterAutospacing="1" w:before="100" w:beforeAutospacing="1" w:line="264" w:lineRule="auto"/>
    </w:pPr>
    <w:rPr>
      <w:rFonts w:asciiTheme="minorHAnsi" w:cstheme="minorBidi" w:eastAsiaTheme="minorEastAsia" w:hAnsiTheme="minorHAnsi"/>
      <w:sz w:val="20"/>
      <w:szCs w:val="20"/>
    </w:rPr>
  </w:style>
  <w:style w:type="table" w:styleId="Tablaconcuadrcula1" w:customStyle="1">
    <w:name w:val="Tabla con cuadrícula1"/>
    <w:basedOn w:val="Tablanormal"/>
    <w:next w:val="Tablaconcuadrcula"/>
    <w:uiPriority w:val="59"/>
    <w:rsid w:val="00555C12"/>
    <w:rPr>
      <w:rFonts w:ascii="Calibri" w:eastAsia="Calibri" w:hAnsi="Calibri"/>
      <w:sz w:val="22"/>
      <w:szCs w:val="22"/>
      <w:lang w:eastAsia="en-US" w:val="es-ES"/>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concuadrcula2" w:customStyle="1">
    <w:name w:val="Tabla con cuadrícula2"/>
    <w:basedOn w:val="Tablanormal"/>
    <w:next w:val="Tablaconcuadrcula"/>
    <w:uiPriority w:val="39"/>
    <w:rsid w:val="00177F5F"/>
    <w:rPr>
      <w:rFonts w:eastAsia="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1" w:customStyle="1">
    <w:name w:val="Mención sin resolver1"/>
    <w:basedOn w:val="Fuentedeprrafopredeter"/>
    <w:uiPriority w:val="99"/>
    <w:semiHidden w:val="1"/>
    <w:unhideWhenUsed w:val="1"/>
    <w:rsid w:val="000D2977"/>
    <w:rPr>
      <w:color w:val="605e5c"/>
      <w:shd w:color="auto" w:fill="e1dfdd" w:val="clear"/>
    </w:rPr>
  </w:style>
  <w:style w:type="paragraph" w:styleId="temp" w:customStyle="1">
    <w:name w:val="temp"/>
    <w:basedOn w:val="Normal"/>
    <w:rsid w:val="00C83961"/>
    <w:pPr>
      <w:spacing w:after="100" w:afterAutospacing="1" w:before="100" w:beforeAutospacing="1"/>
    </w:pPr>
  </w:style>
  <w:style w:type="character" w:styleId="bold" w:customStyle="1">
    <w:name w:val="bold"/>
    <w:basedOn w:val="Fuentedeprrafopredeter"/>
    <w:rsid w:val="00C83961"/>
  </w:style>
  <w:style w:type="paragraph" w:styleId="ng-star-inserted" w:customStyle="1">
    <w:name w:val="ng-star-inserted"/>
    <w:basedOn w:val="Normal"/>
    <w:rsid w:val="00C83961"/>
    <w:pPr>
      <w:spacing w:after="100" w:afterAutospacing="1" w:before="100" w:beforeAutospacing="1"/>
    </w:pPr>
  </w:style>
  <w:style w:type="character" w:styleId="Mencinsinresolver2" w:customStyle="1">
    <w:name w:val="Mención sin resolver2"/>
    <w:basedOn w:val="Fuentedeprrafopredeter"/>
    <w:uiPriority w:val="99"/>
    <w:semiHidden w:val="1"/>
    <w:unhideWhenUsed w:val="1"/>
    <w:rsid w:val="009E6E1F"/>
    <w:rPr>
      <w:color w:val="605e5c"/>
      <w:shd w:color="auto" w:fill="e1dfdd" w:val="clear"/>
    </w:rPr>
  </w:style>
  <w:style w:type="character" w:styleId="Mencinsinresolver3" w:customStyle="1">
    <w:name w:val="Mención sin resolver3"/>
    <w:basedOn w:val="Fuentedeprrafopredeter"/>
    <w:uiPriority w:val="99"/>
    <w:semiHidden w:val="1"/>
    <w:unhideWhenUsed w:val="1"/>
    <w:rsid w:val="008A6AD5"/>
    <w:rPr>
      <w:color w:val="605e5c"/>
      <w:shd w:color="auto" w:fill="e1dfdd" w:val="clear"/>
    </w:rPr>
  </w:style>
  <w:style w:type="paragraph" w:styleId="Saludo">
    <w:name w:val="Salutation"/>
    <w:basedOn w:val="Normal"/>
    <w:next w:val="Normal"/>
    <w:link w:val="SaludoCar"/>
    <w:uiPriority w:val="99"/>
    <w:unhideWhenUsed w:val="1"/>
    <w:rsid w:val="009A2B79"/>
  </w:style>
  <w:style w:type="character" w:styleId="SaludoCar" w:customStyle="1">
    <w:name w:val="Saludo Car"/>
    <w:basedOn w:val="Fuentedeprrafopredeter"/>
    <w:link w:val="Saludo"/>
    <w:uiPriority w:val="99"/>
    <w:rsid w:val="009A2B79"/>
    <w:rPr>
      <w:rFonts w:ascii="Times New Roman" w:cs="Times New Roman" w:eastAsia="Times New Roman" w:hAnsi="Times New Roman"/>
      <w:lang w:val="es-MX"/>
    </w:rPr>
  </w:style>
  <w:style w:type="character" w:styleId="Caracteresdenotaalpie" w:customStyle="1">
    <w:name w:val="Caracteres de nota al pie"/>
    <w:qFormat w:val="1"/>
    <w:rsid w:val="00E17961"/>
  </w:style>
  <w:style w:type="character" w:styleId="Mencinsinresolver4" w:customStyle="1">
    <w:name w:val="Mención sin resolver4"/>
    <w:basedOn w:val="Fuentedeprrafopredeter"/>
    <w:uiPriority w:val="99"/>
    <w:semiHidden w:val="1"/>
    <w:unhideWhenUsed w:val="1"/>
    <w:rsid w:val="00843F27"/>
    <w:rPr>
      <w:color w:val="605e5c"/>
      <w:shd w:color="auto" w:fill="e1dfdd" w:val="clear"/>
    </w:rPr>
  </w:style>
  <w:style w:type="character" w:styleId="Mencinsinresolver5" w:customStyle="1">
    <w:name w:val="Mención sin resolver5"/>
    <w:basedOn w:val="Fuentedeprrafopredeter"/>
    <w:uiPriority w:val="99"/>
    <w:semiHidden w:val="1"/>
    <w:unhideWhenUsed w:val="1"/>
    <w:rsid w:val="009F00FA"/>
    <w:rPr>
      <w:color w:val="605e5c"/>
      <w:shd w:color="auto" w:fill="e1dfdd" w:val="clear"/>
    </w:rPr>
  </w:style>
  <w:style w:type="character" w:styleId="Mencinsinresolver6" w:customStyle="1">
    <w:name w:val="Mención sin resolver6"/>
    <w:basedOn w:val="Fuentedeprrafopredeter"/>
    <w:uiPriority w:val="99"/>
    <w:semiHidden w:val="1"/>
    <w:unhideWhenUsed w:val="1"/>
    <w:rsid w:val="00C72FCC"/>
    <w:rPr>
      <w:color w:val="605e5c"/>
      <w:shd w:color="auto" w:fill="e1dfdd" w:val="clear"/>
    </w:rPr>
  </w:style>
  <w:style w:type="table" w:styleId="Tablaconcuadrcula111121" w:customStyle="1">
    <w:name w:val="Tabla con cuadrícula111121"/>
    <w:basedOn w:val="Tablanormal"/>
    <w:uiPriority w:val="39"/>
    <w:rsid w:val="00D02D65"/>
    <w:rPr>
      <w:rFonts w:eastAsia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111211" w:customStyle="1">
    <w:name w:val="Tabla con cuadrícula1111211"/>
    <w:basedOn w:val="Tablanormal"/>
    <w:uiPriority w:val="39"/>
    <w:rsid w:val="0039304B"/>
    <w:rPr>
      <w:rFonts w:ascii="Cambria" w:eastAsia="Cambria" w:hAnsi="Cambria"/>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7" w:customStyle="1">
    <w:name w:val="Mención sin resolver7"/>
    <w:basedOn w:val="Fuentedeprrafopredeter"/>
    <w:uiPriority w:val="99"/>
    <w:semiHidden w:val="1"/>
    <w:unhideWhenUsed w:val="1"/>
    <w:rsid w:val="003C387B"/>
    <w:rPr>
      <w:color w:val="605e5c"/>
      <w:shd w:color="auto" w:fill="e1dfdd" w:val="clear"/>
    </w:rPr>
  </w:style>
  <w:style w:type="character" w:styleId="Mencinsinresolver8" w:customStyle="1">
    <w:name w:val="Mención sin resolver8"/>
    <w:basedOn w:val="Fuentedeprrafopredeter"/>
    <w:uiPriority w:val="99"/>
    <w:semiHidden w:val="1"/>
    <w:unhideWhenUsed w:val="1"/>
    <w:rsid w:val="003B6C49"/>
    <w:rPr>
      <w:color w:val="605e5c"/>
      <w:shd w:color="auto" w:fill="e1dfdd" w:val="clear"/>
    </w:rPr>
  </w:style>
  <w:style w:type="table" w:styleId="Tablaconcuadrcula1111212" w:customStyle="1">
    <w:name w:val="Tabla con cuadrícula1111212"/>
    <w:basedOn w:val="Tablanormal"/>
    <w:uiPriority w:val="39"/>
    <w:rsid w:val="00D1790E"/>
    <w:rPr>
      <w:rFonts w:ascii="Cambria" w:eastAsia="Cambria" w:hAnsi="Cambria"/>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
    <w:name w:val="Revision"/>
    <w:hidden w:val="1"/>
    <w:uiPriority w:val="99"/>
    <w:semiHidden w:val="1"/>
    <w:rsid w:val="00C07EF1"/>
  </w:style>
  <w:style w:type="table" w:styleId="Tablaconcuadrcula3" w:customStyle="1">
    <w:name w:val="Tabla con cuadrícula3"/>
    <w:basedOn w:val="Tablanormal"/>
    <w:next w:val="Tablaconcuadrcula"/>
    <w:uiPriority w:val="39"/>
    <w:rsid w:val="006E27FE"/>
    <w:rPr>
      <w:rFonts w:ascii="Arial" w:eastAsia="Calibri" w:hAnsi="Arial"/>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3">
    <w:name w:val="Body Text 3"/>
    <w:basedOn w:val="Normal"/>
    <w:link w:val="Textoindependiente3Car"/>
    <w:uiPriority w:val="99"/>
    <w:semiHidden w:val="1"/>
    <w:unhideWhenUsed w:val="1"/>
    <w:rsid w:val="007366EE"/>
    <w:pPr>
      <w:spacing w:after="120"/>
    </w:pPr>
    <w:rPr>
      <w:sz w:val="16"/>
      <w:szCs w:val="16"/>
    </w:rPr>
  </w:style>
  <w:style w:type="character" w:styleId="Textoindependiente3Car" w:customStyle="1">
    <w:name w:val="Texto independiente 3 Car"/>
    <w:basedOn w:val="Fuentedeprrafopredeter"/>
    <w:link w:val="Textoindependiente3"/>
    <w:uiPriority w:val="99"/>
    <w:semiHidden w:val="1"/>
    <w:rsid w:val="007366EE"/>
    <w:rPr>
      <w:rFonts w:ascii="Times New Roman" w:cs="Times New Roman" w:eastAsia="Times New Roman" w:hAnsi="Times New Roman"/>
      <w:sz w:val="16"/>
      <w:szCs w:val="16"/>
      <w:lang w:val="es-MX"/>
    </w:rPr>
  </w:style>
  <w:style w:type="paragraph" w:styleId="xmsonormal" w:customStyle="1">
    <w:name w:val="x_msonormal"/>
    <w:basedOn w:val="Normal"/>
    <w:rsid w:val="007366EE"/>
    <w:pPr>
      <w:spacing w:after="100" w:afterAutospacing="1" w:before="100" w:beforeAutospacing="1"/>
    </w:pPr>
  </w:style>
  <w:style w:type="character" w:styleId="eop" w:customStyle="1">
    <w:name w:val="eop"/>
    <w:basedOn w:val="Fuentedeprrafopredeter"/>
    <w:rsid w:val="007366EE"/>
  </w:style>
  <w:style w:type="paragraph" w:styleId="Textonotaalfinal">
    <w:name w:val="endnote text"/>
    <w:basedOn w:val="Normal"/>
    <w:link w:val="TextonotaalfinalCar"/>
    <w:uiPriority w:val="99"/>
    <w:semiHidden w:val="1"/>
    <w:unhideWhenUsed w:val="1"/>
    <w:rsid w:val="007366EE"/>
    <w:rPr>
      <w:sz w:val="20"/>
      <w:szCs w:val="20"/>
    </w:rPr>
  </w:style>
  <w:style w:type="character" w:styleId="TextonotaalfinalCar" w:customStyle="1">
    <w:name w:val="Texto nota al final Car"/>
    <w:basedOn w:val="Fuentedeprrafopredeter"/>
    <w:link w:val="Textonotaalfinal"/>
    <w:uiPriority w:val="99"/>
    <w:semiHidden w:val="1"/>
    <w:rsid w:val="007366EE"/>
    <w:rPr>
      <w:rFonts w:ascii="Times New Roman" w:cs="Times New Roman" w:eastAsia="Times New Roman" w:hAnsi="Times New Roman"/>
      <w:sz w:val="20"/>
      <w:szCs w:val="20"/>
      <w:lang w:val="es-MX"/>
    </w:rPr>
  </w:style>
  <w:style w:type="character" w:styleId="Refdenotaalfinal">
    <w:name w:val="endnote reference"/>
    <w:basedOn w:val="Fuentedeprrafopredeter"/>
    <w:uiPriority w:val="99"/>
    <w:semiHidden w:val="1"/>
    <w:unhideWhenUsed w:val="1"/>
    <w:rsid w:val="007366EE"/>
    <w:rPr>
      <w:vertAlign w:val="superscript"/>
    </w:rPr>
  </w:style>
  <w:style w:type="table" w:styleId="Tablaconcuadrcula1111213" w:customStyle="1">
    <w:name w:val="Tabla con cuadrícula1111213"/>
    <w:basedOn w:val="Tablanormal"/>
    <w:uiPriority w:val="39"/>
    <w:rsid w:val="001C70C5"/>
    <w:rPr>
      <w:rFonts w:eastAsia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1" w:customStyle="1">
    <w:name w:val="Tabla con cuadrícula31"/>
    <w:basedOn w:val="Tablanormal"/>
    <w:next w:val="Tablaconcuadrcula"/>
    <w:uiPriority w:val="59"/>
    <w:rsid w:val="00096E3C"/>
    <w:rPr>
      <w:rFonts w:eastAsia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9" w:customStyle="1">
    <w:name w:val="Mención sin resolver9"/>
    <w:basedOn w:val="Fuentedeprrafopredeter"/>
    <w:uiPriority w:val="99"/>
    <w:semiHidden w:val="1"/>
    <w:unhideWhenUsed w:val="1"/>
    <w:rsid w:val="005F2C87"/>
    <w:rPr>
      <w:color w:val="605e5c"/>
      <w:shd w:color="auto" w:fill="e1dfdd" w:val="clear"/>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f7"/>
    <w:tblPr>
      <w:tblStyleRowBandSize w:val="1"/>
      <w:tblStyleColBandSize w:val="1"/>
      <w:tblCellMar>
        <w:top w:w="100.0" w:type="dxa"/>
        <w:left w:w="100.0" w:type="dxa"/>
        <w:bottom w:w="100.0" w:type="dxa"/>
        <w:right w:w="100.0" w:type="dxa"/>
      </w:tblCellMar>
    </w:tblPr>
  </w:style>
  <w:style w:type="table" w:styleId="a0" w:customStyle="1">
    <w:basedOn w:val="TableNormalf7"/>
    <w:tblPr>
      <w:tblStyleRowBandSize w:val="1"/>
      <w:tblStyleColBandSize w:val="1"/>
      <w:tblCellMar>
        <w:left w:w="115.0" w:type="dxa"/>
        <w:right w:w="115.0" w:type="dxa"/>
      </w:tblCellMar>
    </w:tblPr>
  </w:style>
  <w:style w:type="table" w:styleId="a1" w:customStyle="1">
    <w:basedOn w:val="TableNormalf7"/>
    <w:tblPr>
      <w:tblStyleRowBandSize w:val="1"/>
      <w:tblStyleColBandSize w:val="1"/>
      <w:tblCellMar>
        <w:left w:w="115.0" w:type="dxa"/>
        <w:right w:w="115.0" w:type="dxa"/>
      </w:tblCellMar>
    </w:tblPr>
  </w:style>
  <w:style w:type="table" w:styleId="a2" w:customStyle="1">
    <w:basedOn w:val="TableNormalf7"/>
    <w:tblPr>
      <w:tblStyleRowBandSize w:val="1"/>
      <w:tblStyleColBandSize w:val="1"/>
      <w:tblCellMar>
        <w:left w:w="115.0" w:type="dxa"/>
        <w:right w:w="115.0" w:type="dxa"/>
      </w:tblCellMar>
    </w:tblPr>
  </w:style>
  <w:style w:type="table" w:styleId="a3" w:customStyle="1">
    <w:basedOn w:val="TableNormalf7"/>
    <w:tblPr>
      <w:tblStyleRowBandSize w:val="1"/>
      <w:tblStyleColBandSize w:val="1"/>
      <w:tblCellMar>
        <w:left w:w="115.0" w:type="dxa"/>
        <w:right w:w="115.0" w:type="dxa"/>
      </w:tblCellMar>
    </w:tblPr>
  </w:style>
  <w:style w:type="table" w:styleId="a4" w:customStyle="1">
    <w:basedOn w:val="TableNormalf7"/>
    <w:tblPr>
      <w:tblStyleRowBandSize w:val="1"/>
      <w:tblStyleColBandSize w:val="1"/>
      <w:tblCellMar>
        <w:left w:w="115.0" w:type="dxa"/>
        <w:right w:w="115.0" w:type="dxa"/>
      </w:tblCellMar>
    </w:tblPr>
  </w:style>
  <w:style w:type="table" w:styleId="a5" w:customStyle="1">
    <w:basedOn w:val="TableNormalf7"/>
    <w:rPr>
      <w:rFonts w:ascii="Arial" w:cs="Arial" w:eastAsia="Arial" w:hAnsi="Arial"/>
      <w:sz w:val="22"/>
      <w:szCs w:val="22"/>
    </w:rPr>
    <w:tblPr>
      <w:tblStyleRowBandSize w:val="1"/>
      <w:tblStyleColBandSize w:val="1"/>
      <w:tblCellMar>
        <w:left w:w="115.0" w:type="dxa"/>
        <w:right w:w="115.0" w:type="dxa"/>
      </w:tblCellMar>
    </w:tblPr>
  </w:style>
  <w:style w:type="table" w:styleId="a6" w:customStyle="1">
    <w:basedOn w:val="TableNormalf7"/>
    <w:tblPr>
      <w:tblStyleRowBandSize w:val="1"/>
      <w:tblStyleColBandSize w:val="1"/>
      <w:tblCellMar>
        <w:left w:w="115.0" w:type="dxa"/>
        <w:right w:w="115.0" w:type="dxa"/>
      </w:tblCellMar>
    </w:tblPr>
  </w:style>
  <w:style w:type="table" w:styleId="a7" w:customStyle="1">
    <w:basedOn w:val="TableNormalf7"/>
    <w:tblPr>
      <w:tblStyleRowBandSize w:val="1"/>
      <w:tblStyleColBandSize w:val="1"/>
      <w:tblCellMar>
        <w:left w:w="115.0" w:type="dxa"/>
        <w:right w:w="115.0" w:type="dxa"/>
      </w:tblCellMar>
    </w:tblPr>
  </w:style>
  <w:style w:type="table" w:styleId="a8" w:customStyle="1">
    <w:basedOn w:val="TableNormalf7"/>
    <w:rPr>
      <w:rFonts w:ascii="Arial" w:cs="Arial" w:eastAsia="Arial" w:hAnsi="Arial"/>
      <w:sz w:val="22"/>
      <w:szCs w:val="22"/>
    </w:rPr>
    <w:tblPr>
      <w:tblStyleRowBandSize w:val="1"/>
      <w:tblStyleColBandSize w:val="1"/>
      <w:tblCellMar>
        <w:left w:w="115.0" w:type="dxa"/>
        <w:right w:w="115.0" w:type="dxa"/>
      </w:tblCellMar>
    </w:tblPr>
  </w:style>
  <w:style w:type="table" w:styleId="a9" w:customStyle="1">
    <w:basedOn w:val="TableNormalf7"/>
    <w:rPr>
      <w:rFonts w:ascii="Arial" w:cs="Arial" w:eastAsia="Arial" w:hAnsi="Arial"/>
      <w:sz w:val="22"/>
      <w:szCs w:val="22"/>
    </w:rPr>
    <w:tblPr>
      <w:tblStyleRowBandSize w:val="1"/>
      <w:tblStyleColBandSize w:val="1"/>
      <w:tblCellMar>
        <w:left w:w="115.0" w:type="dxa"/>
        <w:right w:w="115.0" w:type="dxa"/>
      </w:tblCellMar>
    </w:tblPr>
  </w:style>
  <w:style w:type="table" w:styleId="aa" w:customStyle="1">
    <w:basedOn w:val="TableNormalf4"/>
    <w:rPr>
      <w:rFonts w:ascii="Arial" w:cs="Arial" w:eastAsia="Arial" w:hAnsi="Arial"/>
      <w:sz w:val="22"/>
      <w:szCs w:val="22"/>
    </w:rPr>
    <w:tblPr>
      <w:tblStyleRowBandSize w:val="1"/>
      <w:tblStyleColBandSize w:val="1"/>
      <w:tblCellMar>
        <w:left w:w="115.0" w:type="dxa"/>
        <w:right w:w="115.0" w:type="dxa"/>
      </w:tblCellMar>
    </w:tblPr>
  </w:style>
  <w:style w:type="table" w:styleId="ab"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c"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d"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e"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0"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1"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2"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3"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4"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5"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6"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7"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8"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9"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a"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b"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c"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d"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e"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0"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1"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2"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3"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4"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5"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6"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7"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8"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9"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a"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b"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c"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d"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e"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 w:customStyle="1">
    <w:basedOn w:val="TableNormalf4"/>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0" w:customStyle="1">
    <w:basedOn w:val="TableNormal7"/>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1" w:customStyle="1">
    <w:basedOn w:val="TableNormal7"/>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2" w:customStyle="1">
    <w:basedOn w:val="TableNormal6"/>
    <w:tblPr>
      <w:tblStyleRowBandSize w:val="1"/>
      <w:tblStyleColBandSize w:val="1"/>
      <w:tblCellMar>
        <w:left w:w="115.0" w:type="dxa"/>
        <w:right w:w="115.0" w:type="dxa"/>
      </w:tblCellMar>
    </w:tblPr>
  </w:style>
  <w:style w:type="table" w:styleId="afff3" w:customStyle="1">
    <w:basedOn w:val="TableNormal6"/>
    <w:tblPr>
      <w:tblStyleRowBandSize w:val="1"/>
      <w:tblStyleColBandSize w:val="1"/>
      <w:tblCellMar>
        <w:top w:w="100.0" w:type="dxa"/>
        <w:left w:w="100.0" w:type="dxa"/>
        <w:bottom w:w="100.0" w:type="dxa"/>
        <w:right w:w="100.0" w:type="dxa"/>
      </w:tblCellMar>
    </w:tblPr>
  </w:style>
  <w:style w:type="table" w:styleId="afff4"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5"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6" w:customStyle="1">
    <w:basedOn w:val="TableNormal6"/>
    <w:tblPr>
      <w:tblStyleRowBandSize w:val="1"/>
      <w:tblStyleColBandSize w:val="1"/>
      <w:tblCellMar>
        <w:top w:w="100.0" w:type="dxa"/>
        <w:left w:w="100.0" w:type="dxa"/>
        <w:bottom w:w="100.0" w:type="dxa"/>
        <w:right w:w="100.0" w:type="dxa"/>
      </w:tblCellMar>
    </w:tblPr>
  </w:style>
  <w:style w:type="table" w:styleId="afff7"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8"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9"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a"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b" w:customStyle="1">
    <w:basedOn w:val="TableNormal6"/>
    <w:rPr>
      <w:rFonts w:ascii="Arial" w:cs="Arial" w:eastAsia="Arial" w:hAnsi="Arial"/>
      <w:sz w:val="22"/>
      <w:szCs w:val="22"/>
    </w:rPr>
    <w:tblPr>
      <w:tblStyleRowBandSize w:val="1"/>
      <w:tblStyleColBandSize w:val="1"/>
      <w:tblCellMar>
        <w:left w:w="115.0" w:type="dxa"/>
        <w:right w:w="115.0" w:type="dxa"/>
      </w:tblCellMar>
    </w:tblPr>
  </w:style>
  <w:style w:type="table" w:styleId="afffc"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d"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e"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f"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f0"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f1" w:customStyle="1">
    <w:basedOn w:val="TableNormal6"/>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f2" w:customStyle="1">
    <w:basedOn w:val="TableNormal0"/>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affff3" w:customStyle="1">
    <w:basedOn w:val="TableNormal0"/>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Tablaconcuadrcula1111215" w:customStyle="1">
    <w:name w:val="Tabla con cuadrícula1111215"/>
    <w:basedOn w:val="Tablanormal"/>
    <w:uiPriority w:val="39"/>
    <w:rsid w:val="006B7B35"/>
    <w:rPr>
      <w:rFonts w:asciiTheme="minorHAnsi" w:cstheme="minorBidi" w:eastAsiaTheme="minorHAnsi" w:hAnsiTheme="minorHAnsi"/>
      <w:sz w:val="22"/>
      <w:szCs w:val="22"/>
      <w:lang w:eastAsia="en-US"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mbria" w:cs="Cambria" w:eastAsia="Cambria" w:hAnsi="Cambria"/>
      <w:sz w:val="22"/>
      <w:szCs w:val="22"/>
    </w:rPr>
    <w:tblPr>
      <w:tblStyleRowBandSize w:val="1"/>
      <w:tblStyleColBandSize w:val="1"/>
      <w:tblCellMar>
        <w:top w:w="0.0" w:type="dxa"/>
        <w:left w:w="108.0" w:type="dxa"/>
        <w:bottom w:w="0.0" w:type="dxa"/>
        <w:right w:w="108.0" w:type="dxa"/>
      </w:tblCellMar>
    </w:tblPr>
  </w:style>
  <w:style w:type="table" w:styleId="Table2">
    <w:basedOn w:val="TableNormal"/>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 w:type="table" w:styleId="Table3">
    <w:basedOn w:val="TableNormal"/>
    <w:rPr>
      <w:rFonts w:ascii="Arial" w:cs="Arial" w:eastAsia="Arial" w:hAnsi="Arial"/>
      <w:sz w:val="22"/>
      <w:szCs w:val="22"/>
    </w:rPr>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ycFrA18buddYgVm0G5yGzBAe0g==">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2022-05-20T00:54:00Z</dcterms:created>
  <dc:creator>iMac</dc:creator>
</cp:coreProperties>
</file>