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7EFCC121" w:rsidR="00E15E85" w:rsidRPr="00B01C5F"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r w:rsidRPr="00B01C5F">
        <w:rPr>
          <w:rFonts w:ascii="Palatino Linotype" w:eastAsia="Times New Roman" w:hAnsi="Palatino Linotype" w:cs="Arial"/>
          <w:color w:val="000000"/>
          <w:sz w:val="24"/>
          <w:szCs w:val="24"/>
          <w:lang w:val="es-ES_tradnl" w:eastAsia="es-MX"/>
        </w:rPr>
        <w:t>Resolución del Pleno del Instituto de Transparencia, Acceso a la Información Pública y Protección de Datos Personales del Estado de México y Municipios, con domicilio en Metepec, Estado de México, a</w:t>
      </w:r>
      <w:r w:rsidR="00876A3F" w:rsidRPr="00B01C5F">
        <w:rPr>
          <w:rFonts w:ascii="Palatino Linotype" w:eastAsia="Times New Roman" w:hAnsi="Palatino Linotype" w:cs="Arial"/>
          <w:color w:val="000000"/>
          <w:sz w:val="24"/>
          <w:szCs w:val="24"/>
          <w:lang w:val="es-ES_tradnl" w:eastAsia="es-MX"/>
        </w:rPr>
        <w:t xml:space="preserve"> </w:t>
      </w:r>
      <w:r w:rsidR="009B6E38">
        <w:rPr>
          <w:rFonts w:ascii="Palatino Linotype" w:eastAsia="Times New Roman" w:hAnsi="Palatino Linotype" w:cs="Arial"/>
          <w:color w:val="000000"/>
          <w:sz w:val="24"/>
          <w:szCs w:val="24"/>
          <w:lang w:val="es-ES_tradnl" w:eastAsia="es-MX"/>
        </w:rPr>
        <w:t>veintisiete</w:t>
      </w:r>
      <w:r w:rsidR="00280569">
        <w:rPr>
          <w:rFonts w:ascii="Palatino Linotype" w:eastAsia="Times New Roman" w:hAnsi="Palatino Linotype" w:cs="Arial"/>
          <w:color w:val="000000"/>
          <w:sz w:val="24"/>
          <w:szCs w:val="24"/>
          <w:lang w:val="es-ES_tradnl" w:eastAsia="es-MX"/>
        </w:rPr>
        <w:t xml:space="preserve"> de enero de dos mil veintidós. </w:t>
      </w:r>
    </w:p>
    <w:p w14:paraId="5CC92DBC" w14:textId="77777777" w:rsidR="00E15E85" w:rsidRPr="00A37530" w:rsidRDefault="00E15E85" w:rsidP="00E15E85">
      <w:pPr>
        <w:shd w:val="clear" w:color="auto" w:fill="FFFFFF"/>
        <w:spacing w:before="240" w:line="360" w:lineRule="auto"/>
        <w:jc w:val="both"/>
        <w:rPr>
          <w:rFonts w:ascii="Palatino Linotype" w:eastAsia="Times New Roman" w:hAnsi="Palatino Linotype" w:cs="Arial"/>
          <w:color w:val="000000"/>
          <w:sz w:val="10"/>
          <w:szCs w:val="24"/>
          <w:lang w:val="es-ES_tradnl" w:eastAsia="es-MX"/>
        </w:rPr>
      </w:pPr>
    </w:p>
    <w:p w14:paraId="071B2493" w14:textId="271F575B" w:rsidR="00E15E85" w:rsidRPr="00B01C5F" w:rsidRDefault="00E15E85" w:rsidP="007444C8">
      <w:pPr>
        <w:tabs>
          <w:tab w:val="left" w:pos="1701"/>
        </w:tabs>
        <w:spacing w:before="240" w:line="360" w:lineRule="auto"/>
        <w:jc w:val="both"/>
        <w:rPr>
          <w:rFonts w:ascii="Palatino Linotype" w:hAnsi="Palatino Linotype" w:cs="Arial"/>
          <w:b/>
          <w:bCs/>
          <w:sz w:val="24"/>
          <w:lang w:val="es-ES_tradnl" w:eastAsia="es-MX"/>
        </w:rPr>
      </w:pPr>
      <w:r w:rsidRPr="00B01C5F">
        <w:rPr>
          <w:rFonts w:ascii="Palatino Linotype" w:hAnsi="Palatino Linotype" w:cs="Arial"/>
          <w:b/>
          <w:sz w:val="24"/>
          <w:lang w:val="es-ES_tradnl"/>
        </w:rPr>
        <w:t>VISTO</w:t>
      </w:r>
      <w:r w:rsidRPr="00B01C5F">
        <w:rPr>
          <w:rFonts w:ascii="Palatino Linotype" w:hAnsi="Palatino Linotype" w:cs="Arial"/>
          <w:sz w:val="24"/>
          <w:lang w:val="es-ES_tradnl"/>
        </w:rPr>
        <w:t xml:space="preserve"> el expediente electrónico formado con motivo del recurso de revisión número </w:t>
      </w:r>
      <w:r w:rsidR="007B7A2B" w:rsidRPr="00B01C5F">
        <w:rPr>
          <w:rFonts w:ascii="Palatino Linotype" w:hAnsi="Palatino Linotype" w:cs="Arial"/>
          <w:b/>
          <w:bCs/>
          <w:sz w:val="24"/>
          <w:lang w:val="es-ES_tradnl" w:eastAsia="es-MX"/>
        </w:rPr>
        <w:t>0</w:t>
      </w:r>
      <w:r w:rsidR="00A805B6">
        <w:rPr>
          <w:rFonts w:ascii="Palatino Linotype" w:hAnsi="Palatino Linotype" w:cs="Arial"/>
          <w:b/>
          <w:bCs/>
          <w:sz w:val="24"/>
          <w:lang w:val="es-ES_tradnl" w:eastAsia="es-MX"/>
        </w:rPr>
        <w:t>5780</w:t>
      </w:r>
      <w:r w:rsidR="007E2959" w:rsidRPr="00B01C5F">
        <w:rPr>
          <w:rFonts w:ascii="Palatino Linotype" w:hAnsi="Palatino Linotype" w:cs="Arial"/>
          <w:b/>
          <w:bCs/>
          <w:sz w:val="24"/>
          <w:lang w:val="es-ES_tradnl" w:eastAsia="es-MX"/>
        </w:rPr>
        <w:t>/INFOEM/IP/RR/20</w:t>
      </w:r>
      <w:r w:rsidR="00487F76" w:rsidRPr="00B01C5F">
        <w:rPr>
          <w:rFonts w:ascii="Palatino Linotype" w:hAnsi="Palatino Linotype" w:cs="Arial"/>
          <w:b/>
          <w:bCs/>
          <w:sz w:val="24"/>
          <w:lang w:val="es-ES_tradnl" w:eastAsia="es-MX"/>
        </w:rPr>
        <w:t>2</w:t>
      </w:r>
      <w:r w:rsidR="002A7397" w:rsidRPr="00B01C5F">
        <w:rPr>
          <w:rFonts w:ascii="Palatino Linotype" w:hAnsi="Palatino Linotype" w:cs="Arial"/>
          <w:b/>
          <w:bCs/>
          <w:sz w:val="24"/>
          <w:lang w:val="es-ES_tradnl" w:eastAsia="es-MX"/>
        </w:rPr>
        <w:t>1</w:t>
      </w:r>
      <w:r w:rsidRPr="00B01C5F">
        <w:rPr>
          <w:rFonts w:ascii="Palatino Linotype" w:hAnsi="Palatino Linotype" w:cs="Arial"/>
          <w:sz w:val="24"/>
          <w:lang w:val="es-ES_tradnl"/>
        </w:rPr>
        <w:t xml:space="preserve">, </w:t>
      </w:r>
      <w:r w:rsidR="009152B5" w:rsidRPr="00B01C5F">
        <w:rPr>
          <w:rFonts w:ascii="Palatino Linotype" w:hAnsi="Palatino Linotype" w:cs="Arial"/>
          <w:sz w:val="24"/>
          <w:lang w:val="es-ES_tradnl"/>
        </w:rPr>
        <w:t xml:space="preserve">interpuesto </w:t>
      </w:r>
      <w:r w:rsidR="00FE6A4F" w:rsidRPr="00B01C5F">
        <w:rPr>
          <w:rFonts w:ascii="Palatino Linotype" w:hAnsi="Palatino Linotype" w:cs="Arial"/>
          <w:sz w:val="24"/>
          <w:lang w:val="es-ES_tradnl"/>
        </w:rPr>
        <w:t xml:space="preserve">por </w:t>
      </w:r>
      <w:r w:rsidR="00F12DC5" w:rsidRPr="00B01C5F">
        <w:rPr>
          <w:rFonts w:ascii="Palatino Linotype" w:hAnsi="Palatino Linotype" w:cs="Arial"/>
          <w:sz w:val="24"/>
          <w:lang w:val="es-ES_tradnl"/>
        </w:rPr>
        <w:t>la parte solicitante</w:t>
      </w:r>
      <w:r w:rsidR="00C31C78">
        <w:rPr>
          <w:rFonts w:ascii="Palatino Linotype" w:hAnsi="Palatino Linotype" w:cs="Arial"/>
          <w:sz w:val="24"/>
          <w:lang w:val="es-ES_tradnl"/>
        </w:rPr>
        <w:t xml:space="preserve"> la</w:t>
      </w:r>
      <w:r w:rsidR="00F12DC5" w:rsidRPr="00B01C5F">
        <w:rPr>
          <w:rFonts w:ascii="Palatino Linotype" w:hAnsi="Palatino Linotype" w:cs="Arial"/>
          <w:sz w:val="24"/>
          <w:lang w:val="es-ES_tradnl"/>
        </w:rPr>
        <w:t xml:space="preserve"> </w:t>
      </w:r>
      <w:r w:rsidR="00F12DC5" w:rsidRPr="00B01C5F">
        <w:rPr>
          <w:rFonts w:ascii="Palatino Linotype" w:hAnsi="Palatino Linotype" w:cs="Arial"/>
          <w:b/>
          <w:sz w:val="24"/>
          <w:lang w:val="es-ES_tradnl"/>
        </w:rPr>
        <w:t xml:space="preserve">C. </w:t>
      </w:r>
      <w:r w:rsidR="009766F6">
        <w:rPr>
          <w:rFonts w:ascii="Palatino Linotype" w:hAnsi="Palatino Linotype" w:cs="Arial"/>
          <w:b/>
          <w:sz w:val="24"/>
          <w:lang w:val="es-ES_tradnl"/>
        </w:rPr>
        <w:t>xxxxxxxxxxxxxxx</w:t>
      </w:r>
      <w:r w:rsidR="00A805B6" w:rsidRPr="00A805B6">
        <w:rPr>
          <w:rFonts w:ascii="Palatino Linotype" w:hAnsi="Palatino Linotype" w:cs="Arial"/>
          <w:b/>
          <w:sz w:val="24"/>
          <w:lang w:val="es-ES_tradnl"/>
        </w:rPr>
        <w:t xml:space="preserve"> </w:t>
      </w:r>
      <w:r w:rsidR="009766F6">
        <w:rPr>
          <w:rFonts w:ascii="Palatino Linotype" w:hAnsi="Palatino Linotype" w:cs="Arial"/>
          <w:b/>
          <w:sz w:val="24"/>
          <w:lang w:val="es-ES_tradnl"/>
        </w:rPr>
        <w:t>xxxxxxxxxxxxxxxxxx</w:t>
      </w:r>
      <w:bookmarkStart w:id="0" w:name="_GoBack"/>
      <w:bookmarkEnd w:id="0"/>
      <w:r w:rsidR="00555FF1" w:rsidRPr="00B01C5F">
        <w:rPr>
          <w:rFonts w:ascii="Palatino Linotype" w:hAnsi="Palatino Linotype" w:cs="Arial"/>
          <w:b/>
          <w:sz w:val="24"/>
          <w:lang w:val="es-ES_tradnl"/>
        </w:rPr>
        <w:t>,</w:t>
      </w:r>
      <w:r w:rsidR="002A7397" w:rsidRPr="00B01C5F">
        <w:rPr>
          <w:rFonts w:ascii="Palatino Linotype" w:hAnsi="Palatino Linotype" w:cs="Arial"/>
          <w:b/>
          <w:sz w:val="24"/>
          <w:lang w:val="es-ES_tradnl"/>
        </w:rPr>
        <w:t xml:space="preserve"> </w:t>
      </w:r>
      <w:r w:rsidR="00FE6A4F" w:rsidRPr="00B01C5F">
        <w:rPr>
          <w:rFonts w:ascii="Palatino Linotype" w:hAnsi="Palatino Linotype" w:cs="Arial"/>
          <w:sz w:val="24"/>
          <w:lang w:val="es-ES_tradnl"/>
        </w:rPr>
        <w:t>a quien en lo sucesivo</w:t>
      </w:r>
      <w:r w:rsidR="009152B5" w:rsidRPr="00B01C5F">
        <w:rPr>
          <w:rFonts w:ascii="Palatino Linotype" w:hAnsi="Palatino Linotype" w:cs="Arial"/>
          <w:sz w:val="24"/>
          <w:lang w:val="es-ES_tradnl"/>
        </w:rPr>
        <w:t xml:space="preserve"> se le denominara</w:t>
      </w:r>
      <w:r w:rsidR="00487F76" w:rsidRPr="00B01C5F">
        <w:rPr>
          <w:rFonts w:ascii="Palatino Linotype" w:hAnsi="Palatino Linotype" w:cs="Arial"/>
          <w:sz w:val="24"/>
          <w:lang w:val="es-ES_tradnl"/>
        </w:rPr>
        <w:t xml:space="preserve"> la parte</w:t>
      </w:r>
      <w:r w:rsidRPr="00B01C5F">
        <w:rPr>
          <w:rFonts w:ascii="Palatino Linotype" w:hAnsi="Palatino Linotype" w:cs="Arial"/>
          <w:b/>
          <w:sz w:val="24"/>
          <w:lang w:val="es-ES_tradnl"/>
        </w:rPr>
        <w:t xml:space="preserve"> </w:t>
      </w:r>
      <w:r w:rsidR="00487F76" w:rsidRPr="00B01C5F">
        <w:rPr>
          <w:rFonts w:ascii="Palatino Linotype" w:hAnsi="Palatino Linotype" w:cs="Arial"/>
          <w:b/>
          <w:sz w:val="24"/>
          <w:lang w:val="es-ES_tradnl"/>
        </w:rPr>
        <w:t>r</w:t>
      </w:r>
      <w:r w:rsidRPr="00B01C5F">
        <w:rPr>
          <w:rFonts w:ascii="Palatino Linotype" w:hAnsi="Palatino Linotype" w:cs="Arial"/>
          <w:b/>
          <w:sz w:val="24"/>
          <w:lang w:val="es-ES_tradnl"/>
        </w:rPr>
        <w:t>ecurrente</w:t>
      </w:r>
      <w:r w:rsidR="00E221C1" w:rsidRPr="00B01C5F">
        <w:rPr>
          <w:rFonts w:ascii="Palatino Linotype" w:hAnsi="Palatino Linotype" w:cs="Arial"/>
          <w:sz w:val="24"/>
          <w:lang w:val="es-ES_tradnl"/>
        </w:rPr>
        <w:t xml:space="preserve">, en contra </w:t>
      </w:r>
      <w:r w:rsidR="00E372DA" w:rsidRPr="00B01C5F">
        <w:rPr>
          <w:rFonts w:ascii="Palatino Linotype" w:hAnsi="Palatino Linotype" w:cs="Arial"/>
          <w:sz w:val="24"/>
          <w:lang w:val="es-ES_tradnl"/>
        </w:rPr>
        <w:t>de</w:t>
      </w:r>
      <w:r w:rsidR="00E221C1" w:rsidRPr="00B01C5F">
        <w:rPr>
          <w:rFonts w:ascii="Palatino Linotype" w:hAnsi="Palatino Linotype" w:cs="Arial"/>
          <w:sz w:val="24"/>
          <w:lang w:val="es-ES_tradnl"/>
        </w:rPr>
        <w:t xml:space="preserve"> </w:t>
      </w:r>
      <w:r w:rsidR="00654533" w:rsidRPr="00B01C5F">
        <w:rPr>
          <w:rFonts w:ascii="Palatino Linotype" w:hAnsi="Palatino Linotype" w:cs="Arial"/>
          <w:sz w:val="24"/>
          <w:lang w:val="es-ES_tradnl"/>
        </w:rPr>
        <w:t xml:space="preserve">la </w:t>
      </w:r>
      <w:r w:rsidRPr="00B01C5F">
        <w:rPr>
          <w:rFonts w:ascii="Palatino Linotype" w:hAnsi="Palatino Linotype" w:cs="Arial"/>
          <w:sz w:val="24"/>
          <w:lang w:val="es-ES_tradnl"/>
        </w:rPr>
        <w:t xml:space="preserve">respuesta </w:t>
      </w:r>
      <w:r w:rsidR="003470B1" w:rsidRPr="00B01C5F">
        <w:rPr>
          <w:rFonts w:ascii="Palatino Linotype" w:hAnsi="Palatino Linotype" w:cs="Arial"/>
          <w:sz w:val="24"/>
          <w:lang w:val="es-ES_tradnl"/>
        </w:rPr>
        <w:t>d</w:t>
      </w:r>
      <w:r w:rsidR="00E372DA" w:rsidRPr="00B01C5F">
        <w:rPr>
          <w:rFonts w:ascii="Palatino Linotype" w:hAnsi="Palatino Linotype" w:cs="Arial"/>
          <w:sz w:val="24"/>
          <w:szCs w:val="24"/>
          <w:lang w:val="es-ES_tradnl"/>
        </w:rPr>
        <w:t>e</w:t>
      </w:r>
      <w:r w:rsidR="00A74B9F" w:rsidRPr="00B01C5F">
        <w:rPr>
          <w:rFonts w:ascii="Palatino Linotype" w:hAnsi="Palatino Linotype" w:cs="Arial"/>
          <w:sz w:val="24"/>
          <w:szCs w:val="24"/>
          <w:lang w:val="es-ES_tradnl"/>
        </w:rPr>
        <w:t>l</w:t>
      </w:r>
      <w:r w:rsidR="007444C8" w:rsidRPr="00B01C5F">
        <w:rPr>
          <w:rFonts w:ascii="Palatino Linotype" w:hAnsi="Palatino Linotype" w:cs="Arial"/>
          <w:sz w:val="24"/>
          <w:szCs w:val="24"/>
          <w:lang w:val="es-ES_tradnl"/>
        </w:rPr>
        <w:t xml:space="preserve"> </w:t>
      </w:r>
      <w:r w:rsidR="003D4F02" w:rsidRPr="003D4F02">
        <w:rPr>
          <w:rFonts w:ascii="Palatino Linotype" w:hAnsi="Palatino Linotype" w:cs="Arial"/>
          <w:b/>
          <w:bCs/>
          <w:sz w:val="24"/>
          <w:szCs w:val="24"/>
          <w:lang w:val="es-ES_tradnl"/>
        </w:rPr>
        <w:t>Instituto Materno Infantil del Estado de México</w:t>
      </w:r>
      <w:r w:rsidRPr="00B01C5F">
        <w:rPr>
          <w:rFonts w:ascii="Palatino Linotype" w:hAnsi="Palatino Linotype" w:cs="Arial"/>
          <w:sz w:val="28"/>
          <w:szCs w:val="24"/>
          <w:lang w:val="es-ES_tradnl"/>
        </w:rPr>
        <w:t xml:space="preserve">, </w:t>
      </w:r>
      <w:r w:rsidRPr="00B01C5F">
        <w:rPr>
          <w:rFonts w:ascii="Palatino Linotype" w:hAnsi="Palatino Linotype" w:cs="Arial"/>
          <w:sz w:val="24"/>
          <w:szCs w:val="24"/>
          <w:lang w:val="es-ES_tradnl"/>
        </w:rPr>
        <w:t>en lo subsecuente</w:t>
      </w:r>
      <w:r w:rsidRPr="00B01C5F">
        <w:rPr>
          <w:rFonts w:ascii="Palatino Linotype" w:hAnsi="Palatino Linotype" w:cs="Arial"/>
          <w:b/>
          <w:sz w:val="24"/>
          <w:szCs w:val="24"/>
          <w:lang w:val="es-ES_tradnl"/>
        </w:rPr>
        <w:t xml:space="preserve"> </w:t>
      </w:r>
      <w:r w:rsidR="00487F76" w:rsidRPr="00B01C5F">
        <w:rPr>
          <w:rFonts w:ascii="Palatino Linotype" w:hAnsi="Palatino Linotype" w:cs="Arial"/>
          <w:b/>
          <w:sz w:val="24"/>
          <w:szCs w:val="24"/>
          <w:lang w:val="es-ES_tradnl"/>
        </w:rPr>
        <w:t>e</w:t>
      </w:r>
      <w:r w:rsidRPr="00B01C5F">
        <w:rPr>
          <w:rFonts w:ascii="Palatino Linotype" w:hAnsi="Palatino Linotype" w:cs="Arial"/>
          <w:b/>
          <w:sz w:val="24"/>
          <w:szCs w:val="24"/>
          <w:lang w:val="es-ES_tradnl"/>
        </w:rPr>
        <w:t xml:space="preserve">l </w:t>
      </w:r>
      <w:r w:rsidR="00487F76" w:rsidRPr="00B01C5F">
        <w:rPr>
          <w:rFonts w:ascii="Palatino Linotype" w:hAnsi="Palatino Linotype" w:cs="Arial"/>
          <w:b/>
          <w:sz w:val="24"/>
          <w:szCs w:val="24"/>
          <w:lang w:val="es-ES_tradnl"/>
        </w:rPr>
        <w:t>s</w:t>
      </w:r>
      <w:r w:rsidRPr="00B01C5F">
        <w:rPr>
          <w:rFonts w:ascii="Palatino Linotype" w:hAnsi="Palatino Linotype" w:cs="Arial"/>
          <w:b/>
          <w:sz w:val="24"/>
          <w:szCs w:val="24"/>
          <w:lang w:val="es-ES_tradnl"/>
        </w:rPr>
        <w:t xml:space="preserve">ujeto </w:t>
      </w:r>
      <w:r w:rsidR="00487F76" w:rsidRPr="00B01C5F">
        <w:rPr>
          <w:rFonts w:ascii="Palatino Linotype" w:hAnsi="Palatino Linotype" w:cs="Arial"/>
          <w:b/>
          <w:sz w:val="24"/>
          <w:szCs w:val="24"/>
          <w:lang w:val="es-ES_tradnl"/>
        </w:rPr>
        <w:t>o</w:t>
      </w:r>
      <w:r w:rsidRPr="00B01C5F">
        <w:rPr>
          <w:rFonts w:ascii="Palatino Linotype" w:hAnsi="Palatino Linotype" w:cs="Arial"/>
          <w:b/>
          <w:sz w:val="24"/>
          <w:szCs w:val="24"/>
          <w:lang w:val="es-ES_tradnl"/>
        </w:rPr>
        <w:t xml:space="preserve">bligado, </w:t>
      </w:r>
      <w:r w:rsidRPr="00B01C5F">
        <w:rPr>
          <w:rFonts w:ascii="Palatino Linotype" w:hAnsi="Palatino Linotype" w:cs="Arial"/>
          <w:sz w:val="24"/>
          <w:szCs w:val="24"/>
          <w:lang w:val="es-ES_tradnl"/>
        </w:rPr>
        <w:t>se procede a</w:t>
      </w:r>
      <w:r w:rsidRPr="00B01C5F">
        <w:rPr>
          <w:rFonts w:ascii="Palatino Linotype" w:hAnsi="Palatino Linotype" w:cs="Arial"/>
          <w:sz w:val="24"/>
          <w:lang w:val="es-ES_tradnl"/>
        </w:rPr>
        <w:t xml:space="preserve"> dictar la presente resolución.</w:t>
      </w:r>
    </w:p>
    <w:p w14:paraId="3756D2C6" w14:textId="77777777" w:rsidR="006200A2" w:rsidRPr="00B01C5F" w:rsidRDefault="00E15E85" w:rsidP="006200A2">
      <w:pPr>
        <w:spacing w:before="240" w:after="240" w:line="360" w:lineRule="auto"/>
        <w:jc w:val="center"/>
        <w:rPr>
          <w:rFonts w:ascii="Palatino Linotype" w:hAnsi="Palatino Linotype"/>
          <w:b/>
          <w:sz w:val="28"/>
          <w:lang w:val="es-ES_tradnl"/>
        </w:rPr>
      </w:pPr>
      <w:r w:rsidRPr="00B01C5F">
        <w:rPr>
          <w:rFonts w:ascii="Palatino Linotype" w:hAnsi="Palatino Linotype"/>
          <w:b/>
          <w:sz w:val="28"/>
          <w:lang w:val="es-ES_tradnl"/>
        </w:rPr>
        <w:t>A N T E C E D E N T E S   D E L   A S U N T O</w:t>
      </w:r>
    </w:p>
    <w:p w14:paraId="58D597B2" w14:textId="77777777" w:rsidR="00497466" w:rsidRPr="00B01C5F" w:rsidRDefault="00497466" w:rsidP="00497466">
      <w:pPr>
        <w:spacing w:before="240" w:after="240" w:line="360" w:lineRule="auto"/>
        <w:jc w:val="both"/>
        <w:rPr>
          <w:rFonts w:ascii="Palatino Linotype" w:hAnsi="Palatino Linotype"/>
          <w:lang w:val="es-ES_tradnl"/>
        </w:rPr>
      </w:pPr>
      <w:r w:rsidRPr="00B01C5F">
        <w:rPr>
          <w:rFonts w:ascii="Palatino Linotype" w:hAnsi="Palatino Linotype" w:cs="Arial"/>
          <w:b/>
          <w:sz w:val="28"/>
          <w:lang w:val="es-ES_tradnl"/>
        </w:rPr>
        <w:t>PRIMERO.</w:t>
      </w:r>
      <w:r w:rsidRPr="00B01C5F">
        <w:rPr>
          <w:rFonts w:ascii="Palatino Linotype" w:hAnsi="Palatino Linotype" w:cs="Arial"/>
          <w:lang w:val="es-ES_tradnl"/>
        </w:rPr>
        <w:t xml:space="preserve"> </w:t>
      </w:r>
      <w:r w:rsidRPr="00B01C5F">
        <w:rPr>
          <w:rFonts w:ascii="Palatino Linotype" w:hAnsi="Palatino Linotype"/>
          <w:b/>
          <w:sz w:val="28"/>
          <w:szCs w:val="28"/>
          <w:lang w:val="es-ES_tradnl"/>
        </w:rPr>
        <w:t>De la Solicitud de Información.</w:t>
      </w:r>
    </w:p>
    <w:p w14:paraId="15297BBB" w14:textId="2197081B" w:rsidR="00497466" w:rsidRPr="00B01C5F" w:rsidRDefault="00497466" w:rsidP="00497466">
      <w:pPr>
        <w:spacing w:before="240" w:line="360" w:lineRule="auto"/>
        <w:jc w:val="both"/>
        <w:rPr>
          <w:rFonts w:ascii="Palatino Linotype" w:hAnsi="Palatino Linotype" w:cs="Arial"/>
          <w:sz w:val="24"/>
          <w:szCs w:val="24"/>
          <w:lang w:val="es-ES_tradnl"/>
        </w:rPr>
      </w:pPr>
      <w:r w:rsidRPr="00B01C5F">
        <w:rPr>
          <w:rFonts w:ascii="Palatino Linotype" w:hAnsi="Palatino Linotype" w:cs="Arial"/>
          <w:sz w:val="24"/>
          <w:szCs w:val="24"/>
          <w:lang w:val="es-ES_tradnl"/>
        </w:rPr>
        <w:t>Con fecha</w:t>
      </w:r>
      <w:r w:rsidR="00D81E54" w:rsidRPr="00B01C5F">
        <w:rPr>
          <w:rFonts w:ascii="Palatino Linotype" w:hAnsi="Palatino Linotype" w:cs="Arial"/>
          <w:sz w:val="24"/>
          <w:szCs w:val="24"/>
          <w:lang w:val="es-ES_tradnl"/>
        </w:rPr>
        <w:t xml:space="preserve"> </w:t>
      </w:r>
      <w:r w:rsidR="00C242BA">
        <w:rPr>
          <w:rFonts w:ascii="Palatino Linotype" w:hAnsi="Palatino Linotype" w:cs="Arial"/>
          <w:sz w:val="24"/>
          <w:szCs w:val="24"/>
          <w:lang w:val="es-ES_tradnl"/>
        </w:rPr>
        <w:t>diecinueve de octubre</w:t>
      </w:r>
      <w:r w:rsidR="002A7397" w:rsidRPr="00B01C5F">
        <w:rPr>
          <w:rFonts w:ascii="Palatino Linotype" w:hAnsi="Palatino Linotype" w:cs="Arial"/>
          <w:sz w:val="24"/>
          <w:szCs w:val="24"/>
          <w:lang w:val="es-ES_tradnl"/>
        </w:rPr>
        <w:t xml:space="preserve"> de dos mil veintiuno</w:t>
      </w:r>
      <w:r w:rsidRPr="00B01C5F">
        <w:rPr>
          <w:rFonts w:ascii="Palatino Linotype" w:hAnsi="Palatino Linotype" w:cs="Arial"/>
          <w:sz w:val="24"/>
          <w:szCs w:val="24"/>
          <w:lang w:val="es-ES_tradnl"/>
        </w:rPr>
        <w:t xml:space="preserve">, </w:t>
      </w:r>
      <w:r w:rsidR="007135C5" w:rsidRPr="00B01C5F">
        <w:rPr>
          <w:rFonts w:ascii="Palatino Linotype" w:hAnsi="Palatino Linotype" w:cs="Arial"/>
          <w:b/>
          <w:sz w:val="24"/>
          <w:szCs w:val="24"/>
          <w:lang w:val="es-ES_tradnl"/>
        </w:rPr>
        <w:t>la parte solicitante</w:t>
      </w:r>
      <w:r w:rsidRPr="00B01C5F">
        <w:rPr>
          <w:rFonts w:ascii="Palatino Linotype" w:hAnsi="Palatino Linotype" w:cs="Arial"/>
          <w:sz w:val="24"/>
          <w:szCs w:val="24"/>
          <w:lang w:val="es-ES_tradnl"/>
        </w:rPr>
        <w:t xml:space="preserve">, </w:t>
      </w:r>
      <w:r w:rsidR="007444C8" w:rsidRPr="00B01C5F">
        <w:rPr>
          <w:rFonts w:ascii="Palatino Linotype" w:hAnsi="Palatino Linotype"/>
          <w:sz w:val="24"/>
          <w:szCs w:val="24"/>
          <w:lang w:val="es-ES_tradnl"/>
        </w:rPr>
        <w:t>presentó a través de</w:t>
      </w:r>
      <w:r w:rsidR="00F12DC5" w:rsidRPr="00B01C5F">
        <w:rPr>
          <w:rFonts w:ascii="Palatino Linotype" w:hAnsi="Palatino Linotype"/>
          <w:sz w:val="24"/>
          <w:szCs w:val="24"/>
          <w:lang w:val="es-ES_tradnl"/>
        </w:rPr>
        <w:t xml:space="preserve">l </w:t>
      </w:r>
      <w:r w:rsidR="007444C8" w:rsidRPr="00B01C5F">
        <w:rPr>
          <w:rFonts w:ascii="Palatino Linotype" w:hAnsi="Palatino Linotype"/>
          <w:sz w:val="24"/>
          <w:szCs w:val="24"/>
          <w:lang w:val="es-ES_tradnl"/>
        </w:rPr>
        <w:t xml:space="preserve">Sistema de </w:t>
      </w:r>
      <w:r w:rsidR="007444C8" w:rsidRPr="00B01C5F">
        <w:rPr>
          <w:rFonts w:ascii="Palatino Linotype" w:hAnsi="Palatino Linotype" w:cs="Arial"/>
          <w:sz w:val="24"/>
          <w:szCs w:val="24"/>
          <w:lang w:val="es-ES_tradnl"/>
        </w:rPr>
        <w:t>Acceso</w:t>
      </w:r>
      <w:r w:rsidR="007444C8" w:rsidRPr="00B01C5F">
        <w:rPr>
          <w:rFonts w:ascii="Palatino Linotype" w:hAnsi="Palatino Linotype"/>
          <w:sz w:val="24"/>
          <w:szCs w:val="24"/>
          <w:lang w:val="es-ES_tradnl"/>
        </w:rPr>
        <w:t xml:space="preserve"> a la Información Mexiquense, en lo subsecuente </w:t>
      </w:r>
      <w:r w:rsidR="007444C8" w:rsidRPr="00B01C5F">
        <w:rPr>
          <w:rFonts w:ascii="Palatino Linotype" w:hAnsi="Palatino Linotype"/>
          <w:b/>
          <w:sz w:val="24"/>
          <w:szCs w:val="24"/>
          <w:lang w:val="es-ES_tradnl"/>
        </w:rPr>
        <w:t>EL SAIMEX</w:t>
      </w:r>
      <w:r w:rsidR="007444C8" w:rsidRPr="00B01C5F">
        <w:rPr>
          <w:rFonts w:ascii="Palatino Linotype" w:hAnsi="Palatino Linotype"/>
          <w:sz w:val="24"/>
          <w:szCs w:val="24"/>
          <w:lang w:val="es-ES_tradnl"/>
        </w:rPr>
        <w:t xml:space="preserve">, ante </w:t>
      </w:r>
      <w:r w:rsidR="007444C8" w:rsidRPr="00B01C5F">
        <w:rPr>
          <w:rFonts w:ascii="Palatino Linotype" w:hAnsi="Palatino Linotype"/>
          <w:b/>
          <w:sz w:val="24"/>
          <w:szCs w:val="24"/>
          <w:lang w:val="es-ES_tradnl"/>
        </w:rPr>
        <w:t>EL SUJETO OBLIGADO</w:t>
      </w:r>
      <w:r w:rsidR="007444C8" w:rsidRPr="00B01C5F">
        <w:rPr>
          <w:rFonts w:ascii="Palatino Linotype" w:hAnsi="Palatino Linotype"/>
          <w:sz w:val="24"/>
          <w:szCs w:val="24"/>
          <w:lang w:val="es-ES_tradnl"/>
        </w:rPr>
        <w:t>, la solicitud de acceso a información pública</w:t>
      </w:r>
      <w:r w:rsidRPr="00B01C5F">
        <w:rPr>
          <w:rFonts w:ascii="Palatino Linotype" w:hAnsi="Palatino Linotype" w:cs="Arial"/>
          <w:sz w:val="24"/>
          <w:szCs w:val="24"/>
          <w:lang w:val="es-ES_tradnl"/>
        </w:rPr>
        <w:t>, registrada bajo el número de expediente</w:t>
      </w:r>
      <w:r w:rsidRPr="00B01C5F">
        <w:rPr>
          <w:rFonts w:ascii="Palatino Linotype" w:hAnsi="Palatino Linotype" w:cs="Arial"/>
          <w:b/>
          <w:sz w:val="24"/>
          <w:szCs w:val="24"/>
          <w:lang w:val="es-ES_tradnl"/>
        </w:rPr>
        <w:t xml:space="preserve"> </w:t>
      </w:r>
      <w:r w:rsidR="003D4F02" w:rsidRPr="003D4F02">
        <w:rPr>
          <w:rFonts w:ascii="Palatino Linotype" w:hAnsi="Palatino Linotype" w:cs="Arial"/>
          <w:b/>
          <w:sz w:val="24"/>
          <w:szCs w:val="24"/>
          <w:lang w:val="es-ES_tradnl"/>
        </w:rPr>
        <w:t>00362/IMIEM/IP/2021</w:t>
      </w:r>
      <w:r w:rsidRPr="00B01C5F">
        <w:rPr>
          <w:rFonts w:ascii="Palatino Linotype" w:hAnsi="Palatino Linotype" w:cs="Arial"/>
          <w:b/>
          <w:sz w:val="24"/>
          <w:szCs w:val="24"/>
          <w:lang w:val="es-ES_tradnl" w:eastAsia="es-MX"/>
        </w:rPr>
        <w:t xml:space="preserve">, </w:t>
      </w:r>
      <w:r w:rsidRPr="00B01C5F">
        <w:rPr>
          <w:rFonts w:ascii="Palatino Linotype" w:hAnsi="Palatino Linotype" w:cs="Arial"/>
          <w:sz w:val="24"/>
          <w:szCs w:val="24"/>
          <w:lang w:val="es-ES_tradnl"/>
        </w:rPr>
        <w:t>mediante la cual solicitó información en el tenor siguiente:</w:t>
      </w:r>
    </w:p>
    <w:p w14:paraId="737C7645" w14:textId="4CC9C9D6" w:rsidR="00497466" w:rsidRPr="00B01C5F" w:rsidRDefault="00497466" w:rsidP="00497466">
      <w:pPr>
        <w:ind w:left="851" w:right="850"/>
        <w:jc w:val="both"/>
        <w:rPr>
          <w:rFonts w:ascii="Palatino Linotype" w:eastAsia="Times New Roman" w:hAnsi="Palatino Linotype" w:cs="Times New Roman"/>
          <w:i/>
          <w:lang w:val="es-ES_tradnl" w:eastAsia="es-ES"/>
        </w:rPr>
      </w:pPr>
      <w:r w:rsidRPr="00B01C5F">
        <w:rPr>
          <w:rFonts w:ascii="Palatino Linotype" w:eastAsia="Times New Roman" w:hAnsi="Palatino Linotype" w:cs="Times New Roman"/>
          <w:i/>
          <w:lang w:val="es-ES_tradnl" w:eastAsia="es-ES"/>
        </w:rPr>
        <w:t>“</w:t>
      </w:r>
      <w:r w:rsidR="00A805B6" w:rsidRPr="00A805B6">
        <w:rPr>
          <w:rFonts w:ascii="Palatino Linotype" w:hAnsi="Palatino Linotype"/>
          <w:i/>
          <w:color w:val="000000"/>
          <w:lang w:val="es-ES_tradnl"/>
        </w:rPr>
        <w:t xml:space="preserve">CON FUNDAMENTO EN LA LEY DE TRANSPARENCIA DEL EDOMEX, SOLICITAMOS EN VERSION PUBLICA, TODOS Y CADA UNO DE LOS OFICIOS, NOTAS INFORMATIVAS ESCRITOS ELABORADOS Y RECIBIDOS EN EL DEPARTAMENTO DE CONTROL PRESUPUESTAL DEL IMIEM, EN EL PERIODO DEL 02 DE ENERO AL 31 DE MARZO DE 2013. YA NO HAY PRETEXTOS ESTAMOS EN SEMÁFORO VERDE Y EL SECTOR SALUD SIEMPRE A SIDO PRIORITARIO TRABAJA LOS 365 DÍAS </w:t>
      </w:r>
      <w:r w:rsidR="00A805B6" w:rsidRPr="00A805B6">
        <w:rPr>
          <w:rFonts w:ascii="Palatino Linotype" w:hAnsi="Palatino Linotype"/>
          <w:i/>
          <w:color w:val="000000"/>
          <w:lang w:val="es-ES_tradnl"/>
        </w:rPr>
        <w:lastRenderedPageBreak/>
        <w:t>DEL AÑO LAS 24 HORAS, POR SU VALIOSA INFORMACION GRACIAS.</w:t>
      </w:r>
      <w:r w:rsidRPr="00B01C5F">
        <w:rPr>
          <w:rFonts w:ascii="Palatino Linotype" w:eastAsia="Times New Roman" w:hAnsi="Palatino Linotype" w:cs="Times New Roman"/>
          <w:i/>
          <w:lang w:val="es-ES_tradnl" w:eastAsia="es-ES"/>
        </w:rPr>
        <w:t>” [Sic]</w:t>
      </w:r>
    </w:p>
    <w:p w14:paraId="2E9CB282" w14:textId="51502134" w:rsidR="00CB4F7F" w:rsidRPr="00B01C5F" w:rsidRDefault="00497466" w:rsidP="00497466">
      <w:pPr>
        <w:spacing w:before="240" w:line="240" w:lineRule="auto"/>
        <w:ind w:right="850"/>
        <w:jc w:val="both"/>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Modalidad de entrega: a través del SAIMEX.</w:t>
      </w:r>
    </w:p>
    <w:p w14:paraId="7FD19229" w14:textId="77777777" w:rsidR="00497466" w:rsidRPr="00B01C5F" w:rsidRDefault="00497466" w:rsidP="00497466">
      <w:pPr>
        <w:spacing w:before="240" w:line="360" w:lineRule="auto"/>
        <w:jc w:val="both"/>
        <w:rPr>
          <w:rFonts w:ascii="Palatino Linotype" w:hAnsi="Palatino Linotype" w:cs="Arial"/>
          <w:b/>
          <w:sz w:val="28"/>
          <w:lang w:val="es-ES_tradnl"/>
        </w:rPr>
      </w:pPr>
      <w:r w:rsidRPr="00B01C5F">
        <w:rPr>
          <w:rFonts w:ascii="Palatino Linotype" w:hAnsi="Palatino Linotype" w:cs="Arial"/>
          <w:b/>
          <w:sz w:val="28"/>
          <w:lang w:val="es-ES_tradnl"/>
        </w:rPr>
        <w:t xml:space="preserve">SEGUNDO. </w:t>
      </w:r>
      <w:r w:rsidRPr="00B01C5F">
        <w:rPr>
          <w:rFonts w:ascii="Palatino Linotype" w:hAnsi="Palatino Linotype" w:cs="Arial"/>
          <w:b/>
          <w:sz w:val="28"/>
          <w:szCs w:val="20"/>
          <w:lang w:val="es-ES_tradnl"/>
        </w:rPr>
        <w:t>De la respuesta del Sujeto Obligado.</w:t>
      </w:r>
    </w:p>
    <w:p w14:paraId="25E12309" w14:textId="3A259121" w:rsidR="00497466" w:rsidRPr="00B01C5F" w:rsidRDefault="00497466" w:rsidP="00497466">
      <w:pPr>
        <w:spacing w:before="240" w:line="360" w:lineRule="auto"/>
        <w:jc w:val="both"/>
        <w:rPr>
          <w:rFonts w:ascii="Palatino Linotype" w:hAnsi="Palatino Linotype" w:cs="Arial"/>
          <w:sz w:val="24"/>
          <w:lang w:val="es-ES_tradnl"/>
        </w:rPr>
      </w:pPr>
      <w:r w:rsidRPr="00B01C5F">
        <w:rPr>
          <w:rFonts w:ascii="Palatino Linotype" w:hAnsi="Palatino Linotype" w:cs="Arial"/>
          <w:sz w:val="24"/>
          <w:lang w:val="es-ES_tradnl"/>
        </w:rPr>
        <w:t xml:space="preserve">En el expediente electrónico </w:t>
      </w:r>
      <w:r w:rsidRPr="00B01C5F">
        <w:rPr>
          <w:rFonts w:ascii="Palatino Linotype" w:hAnsi="Palatino Linotype" w:cs="Arial"/>
          <w:b/>
          <w:sz w:val="24"/>
          <w:lang w:val="es-ES_tradnl"/>
        </w:rPr>
        <w:t>SAIMEX</w:t>
      </w:r>
      <w:r w:rsidRPr="00B01C5F">
        <w:rPr>
          <w:rFonts w:ascii="Palatino Linotype" w:hAnsi="Palatino Linotype" w:cs="Arial"/>
          <w:sz w:val="24"/>
          <w:lang w:val="es-ES_tradnl"/>
        </w:rPr>
        <w:t xml:space="preserve">, se aprecia que </w:t>
      </w:r>
      <w:r w:rsidRPr="00B01C5F">
        <w:rPr>
          <w:rFonts w:ascii="Palatino Linotype" w:hAnsi="Palatino Linotype" w:cs="Arial"/>
          <w:b/>
          <w:sz w:val="24"/>
          <w:lang w:val="es-ES_tradnl"/>
        </w:rPr>
        <w:t>El Sujeto Obligado</w:t>
      </w:r>
      <w:r w:rsidRPr="00B01C5F">
        <w:rPr>
          <w:rFonts w:ascii="Palatino Linotype" w:hAnsi="Palatino Linotype" w:cs="Arial"/>
          <w:sz w:val="24"/>
          <w:lang w:val="es-ES_tradnl"/>
        </w:rPr>
        <w:t xml:space="preserve"> </w:t>
      </w:r>
      <w:r w:rsidR="00905E09" w:rsidRPr="00B01C5F">
        <w:rPr>
          <w:rFonts w:ascii="Palatino Linotype" w:hAnsi="Palatino Linotype" w:cs="Arial"/>
          <w:sz w:val="24"/>
          <w:lang w:val="es-ES_tradnl"/>
        </w:rPr>
        <w:t xml:space="preserve">dio respuesta a la solicitud de información en fecha </w:t>
      </w:r>
      <w:r w:rsidR="00C14B7F">
        <w:rPr>
          <w:rFonts w:ascii="Palatino Linotype" w:hAnsi="Palatino Linotype" w:cs="Arial"/>
          <w:sz w:val="24"/>
          <w:lang w:val="es-ES_tradnl"/>
        </w:rPr>
        <w:t xml:space="preserve">diez de noviembre </w:t>
      </w:r>
      <w:r w:rsidR="002A7397" w:rsidRPr="00B01C5F">
        <w:rPr>
          <w:rFonts w:ascii="Palatino Linotype" w:hAnsi="Palatino Linotype" w:cs="Arial"/>
          <w:sz w:val="24"/>
          <w:lang w:val="es-ES_tradnl"/>
        </w:rPr>
        <w:t>de dos mil veintiuno</w:t>
      </w:r>
      <w:r w:rsidR="00D27FCB" w:rsidRPr="00B01C5F">
        <w:rPr>
          <w:rFonts w:ascii="Palatino Linotype" w:hAnsi="Palatino Linotype" w:cs="Arial"/>
          <w:sz w:val="24"/>
          <w:lang w:val="es-ES_tradnl"/>
        </w:rPr>
        <w:t xml:space="preserve">, adjuntando para tales efectos </w:t>
      </w:r>
      <w:r w:rsidR="00C14B7F">
        <w:rPr>
          <w:rFonts w:ascii="Palatino Linotype" w:hAnsi="Palatino Linotype" w:cs="Arial"/>
          <w:sz w:val="24"/>
          <w:lang w:val="es-ES_tradnl"/>
        </w:rPr>
        <w:t>dieciséis</w:t>
      </w:r>
      <w:r w:rsidR="00E02B4C" w:rsidRPr="00B01C5F">
        <w:rPr>
          <w:rFonts w:ascii="Palatino Linotype" w:hAnsi="Palatino Linotype" w:cs="Arial"/>
          <w:sz w:val="24"/>
          <w:lang w:val="es-ES_tradnl"/>
        </w:rPr>
        <w:t xml:space="preserve"> archivo</w:t>
      </w:r>
      <w:r w:rsidR="00C14B7F">
        <w:rPr>
          <w:rFonts w:ascii="Palatino Linotype" w:hAnsi="Palatino Linotype" w:cs="Arial"/>
          <w:sz w:val="24"/>
          <w:lang w:val="es-ES_tradnl"/>
        </w:rPr>
        <w:t>s</w:t>
      </w:r>
      <w:r w:rsidR="00E02B4C" w:rsidRPr="00B01C5F">
        <w:rPr>
          <w:rFonts w:ascii="Palatino Linotype" w:hAnsi="Palatino Linotype" w:cs="Arial"/>
          <w:sz w:val="24"/>
          <w:lang w:val="es-ES_tradnl"/>
        </w:rPr>
        <w:t xml:space="preserve"> electrónico</w:t>
      </w:r>
      <w:r w:rsidR="00C14B7F">
        <w:rPr>
          <w:rFonts w:ascii="Palatino Linotype" w:hAnsi="Palatino Linotype" w:cs="Arial"/>
          <w:sz w:val="24"/>
          <w:lang w:val="es-ES_tradnl"/>
        </w:rPr>
        <w:t>s</w:t>
      </w:r>
      <w:r w:rsidR="00E02B4C" w:rsidRPr="00B01C5F">
        <w:rPr>
          <w:rFonts w:ascii="Palatino Linotype" w:hAnsi="Palatino Linotype" w:cs="Arial"/>
          <w:sz w:val="24"/>
          <w:lang w:val="es-ES_tradnl"/>
        </w:rPr>
        <w:t xml:space="preserve"> </w:t>
      </w:r>
      <w:r w:rsidR="00C14B7F">
        <w:rPr>
          <w:rFonts w:ascii="Palatino Linotype" w:hAnsi="Palatino Linotype" w:cs="Arial"/>
          <w:sz w:val="24"/>
          <w:lang w:val="es-ES_tradnl"/>
        </w:rPr>
        <w:t>los</w:t>
      </w:r>
      <w:r w:rsidR="00E02B4C" w:rsidRPr="00B01C5F">
        <w:rPr>
          <w:rFonts w:ascii="Palatino Linotype" w:hAnsi="Palatino Linotype" w:cs="Arial"/>
          <w:sz w:val="24"/>
          <w:lang w:val="es-ES_tradnl"/>
        </w:rPr>
        <w:t xml:space="preserve"> cual</w:t>
      </w:r>
      <w:r w:rsidR="00C14B7F">
        <w:rPr>
          <w:rFonts w:ascii="Palatino Linotype" w:hAnsi="Palatino Linotype" w:cs="Arial"/>
          <w:sz w:val="24"/>
          <w:lang w:val="es-ES_tradnl"/>
        </w:rPr>
        <w:t>es</w:t>
      </w:r>
      <w:r w:rsidR="00E02B4C" w:rsidRPr="00B01C5F">
        <w:rPr>
          <w:rFonts w:ascii="Palatino Linotype" w:hAnsi="Palatino Linotype" w:cs="Arial"/>
          <w:sz w:val="24"/>
          <w:lang w:val="es-ES_tradnl"/>
        </w:rPr>
        <w:t xml:space="preserve"> se tiene</w:t>
      </w:r>
      <w:r w:rsidR="00C14B7F">
        <w:rPr>
          <w:rFonts w:ascii="Palatino Linotype" w:hAnsi="Palatino Linotype" w:cs="Arial"/>
          <w:sz w:val="24"/>
          <w:lang w:val="es-ES_tradnl"/>
        </w:rPr>
        <w:t>s</w:t>
      </w:r>
      <w:r w:rsidR="00E02B4C" w:rsidRPr="00B01C5F">
        <w:rPr>
          <w:rFonts w:ascii="Palatino Linotype" w:hAnsi="Palatino Linotype" w:cs="Arial"/>
          <w:sz w:val="24"/>
          <w:lang w:val="es-ES_tradnl"/>
        </w:rPr>
        <w:t xml:space="preserve"> por reproducido</w:t>
      </w:r>
      <w:r w:rsidR="00C14B7F">
        <w:rPr>
          <w:rFonts w:ascii="Palatino Linotype" w:hAnsi="Palatino Linotype" w:cs="Arial"/>
          <w:sz w:val="24"/>
          <w:lang w:val="es-ES_tradnl"/>
        </w:rPr>
        <w:t>s</w:t>
      </w:r>
      <w:r w:rsidR="00D27FCB" w:rsidRPr="00B01C5F">
        <w:rPr>
          <w:rFonts w:ascii="Palatino Linotype" w:hAnsi="Palatino Linotype" w:cs="Arial"/>
          <w:sz w:val="24"/>
          <w:lang w:val="es-ES_tradnl"/>
        </w:rPr>
        <w:t xml:space="preserve"> al ser del conocimiento de las partes y en obvio de reproducciones ociosas. </w:t>
      </w:r>
    </w:p>
    <w:p w14:paraId="254C1876" w14:textId="77777777" w:rsidR="00C63BA7" w:rsidRPr="00C63BA7" w:rsidRDefault="00C63BA7" w:rsidP="00C63BA7">
      <w:pPr>
        <w:spacing w:before="240" w:line="360" w:lineRule="auto"/>
        <w:jc w:val="right"/>
        <w:rPr>
          <w:rFonts w:ascii="Palatino Linotype" w:hAnsi="Palatino Linotype" w:cs="Arial"/>
          <w:i/>
          <w:sz w:val="24"/>
          <w:lang w:val="es-ES_tradnl"/>
        </w:rPr>
      </w:pPr>
      <w:r w:rsidRPr="00C63BA7">
        <w:rPr>
          <w:rFonts w:ascii="Palatino Linotype" w:hAnsi="Palatino Linotype" w:cs="Arial"/>
          <w:i/>
          <w:sz w:val="24"/>
          <w:lang w:val="es-ES_tradnl"/>
        </w:rPr>
        <w:t>Folio de la solicitud: 00362/IMIEM/IP/2021</w:t>
      </w:r>
    </w:p>
    <w:p w14:paraId="735324FB" w14:textId="77777777" w:rsidR="00C63BA7" w:rsidRPr="00C63BA7" w:rsidRDefault="00C63BA7" w:rsidP="00C63BA7">
      <w:pPr>
        <w:spacing w:before="240" w:line="360" w:lineRule="auto"/>
        <w:jc w:val="both"/>
        <w:rPr>
          <w:rFonts w:ascii="Palatino Linotype" w:hAnsi="Palatino Linotype" w:cs="Arial"/>
          <w:i/>
          <w:sz w:val="24"/>
          <w:lang w:val="es-ES_tradnl"/>
        </w:rPr>
      </w:pPr>
      <w:r w:rsidRPr="00C63BA7">
        <w:rPr>
          <w:rFonts w:ascii="Palatino Linotype" w:hAnsi="Palatino Linotype" w:cs="Arial"/>
          <w:i/>
          <w:sz w:val="24"/>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BEA146" w14:textId="77777777" w:rsidR="00C63BA7" w:rsidRPr="00C63BA7" w:rsidRDefault="00C63BA7" w:rsidP="00C63BA7">
      <w:pPr>
        <w:spacing w:before="240" w:line="360" w:lineRule="auto"/>
        <w:jc w:val="both"/>
        <w:rPr>
          <w:rFonts w:ascii="Palatino Linotype" w:hAnsi="Palatino Linotype" w:cs="Arial"/>
          <w:i/>
          <w:sz w:val="24"/>
          <w:lang w:val="es-ES_tradnl"/>
        </w:rPr>
      </w:pPr>
      <w:r w:rsidRPr="00C63BA7">
        <w:rPr>
          <w:rFonts w:ascii="Palatino Linotype" w:hAnsi="Palatino Linotype" w:cs="Arial"/>
          <w:i/>
          <w:sz w:val="24"/>
          <w:lang w:val="es-ES_tradnl"/>
        </w:rPr>
        <w:t>RESPUESTA AL FOLIO 00362 ENVIO DE INFORMACION</w:t>
      </w:r>
    </w:p>
    <w:p w14:paraId="2E3DFC1D" w14:textId="77777777" w:rsidR="00C63BA7" w:rsidRDefault="00C63BA7" w:rsidP="00C63BA7">
      <w:pPr>
        <w:spacing w:before="240" w:line="360" w:lineRule="auto"/>
        <w:jc w:val="both"/>
        <w:rPr>
          <w:rFonts w:ascii="Palatino Linotype" w:hAnsi="Palatino Linotype" w:cs="Arial"/>
          <w:i/>
          <w:sz w:val="24"/>
          <w:lang w:val="es-ES_tradnl"/>
        </w:rPr>
      </w:pPr>
      <w:r w:rsidRPr="00C63BA7">
        <w:rPr>
          <w:rFonts w:ascii="Palatino Linotype" w:hAnsi="Palatino Linotype" w:cs="Arial"/>
          <w:i/>
          <w:sz w:val="24"/>
          <w:lang w:val="es-ES_tradnl"/>
        </w:rPr>
        <w:t>ATENTAMENTE</w:t>
      </w:r>
    </w:p>
    <w:p w14:paraId="112D1531" w14:textId="46C5B3DC" w:rsidR="00C63BA7" w:rsidRDefault="00C63BA7" w:rsidP="00C63BA7">
      <w:pPr>
        <w:spacing w:before="240" w:line="360" w:lineRule="auto"/>
        <w:jc w:val="both"/>
        <w:rPr>
          <w:rFonts w:ascii="Palatino Linotype" w:hAnsi="Palatino Linotype" w:cs="Arial"/>
          <w:i/>
          <w:sz w:val="24"/>
          <w:lang w:val="es-ES_tradnl"/>
        </w:rPr>
      </w:pPr>
      <w:r w:rsidRPr="00C63BA7">
        <w:rPr>
          <w:rFonts w:ascii="Palatino Linotype" w:hAnsi="Palatino Linotype" w:cs="Arial"/>
          <w:i/>
          <w:sz w:val="24"/>
          <w:lang w:val="es-ES_tradnl"/>
        </w:rPr>
        <w:t>L.A. Mónica Grisel Chico Muciño</w:t>
      </w:r>
    </w:p>
    <w:p w14:paraId="4909D8BA" w14:textId="1AFDAEF1" w:rsidR="00497466" w:rsidRPr="00B01C5F" w:rsidRDefault="00497466" w:rsidP="00C63BA7">
      <w:pPr>
        <w:spacing w:before="240" w:line="360" w:lineRule="auto"/>
        <w:jc w:val="both"/>
        <w:rPr>
          <w:rFonts w:ascii="Palatino Linotype" w:hAnsi="Palatino Linotype" w:cs="Arial"/>
          <w:b/>
          <w:sz w:val="28"/>
          <w:lang w:val="es-ES_tradnl"/>
        </w:rPr>
      </w:pPr>
      <w:r w:rsidRPr="00B01C5F">
        <w:rPr>
          <w:rFonts w:ascii="Palatino Linotype" w:hAnsi="Palatino Linotype" w:cs="Arial"/>
          <w:b/>
          <w:sz w:val="28"/>
          <w:lang w:val="es-ES_tradnl"/>
        </w:rPr>
        <w:t xml:space="preserve">TERCERO. </w:t>
      </w:r>
      <w:r w:rsidRPr="00B01C5F">
        <w:rPr>
          <w:rFonts w:ascii="Palatino Linotype" w:hAnsi="Palatino Linotype"/>
          <w:b/>
          <w:sz w:val="28"/>
          <w:lang w:val="es-ES_tradnl"/>
        </w:rPr>
        <w:t>Del recurso de revisión.</w:t>
      </w:r>
    </w:p>
    <w:p w14:paraId="19CC23DA" w14:textId="2B003B05" w:rsidR="00497466" w:rsidRPr="00B01C5F" w:rsidRDefault="00497466" w:rsidP="00497466">
      <w:pPr>
        <w:spacing w:before="240" w:line="360" w:lineRule="auto"/>
        <w:jc w:val="both"/>
        <w:rPr>
          <w:rFonts w:ascii="Palatino Linotype" w:hAnsi="Palatino Linotype" w:cs="Arial"/>
          <w:sz w:val="24"/>
          <w:lang w:val="es-ES_tradnl"/>
        </w:rPr>
      </w:pPr>
      <w:r w:rsidRPr="00B01C5F">
        <w:rPr>
          <w:rFonts w:ascii="Palatino Linotype" w:hAnsi="Palatino Linotype" w:cs="Arial"/>
          <w:sz w:val="24"/>
          <w:szCs w:val="24"/>
          <w:lang w:val="es-ES_tradnl"/>
        </w:rPr>
        <w:t xml:space="preserve">Inconforme con la respuesta del sujeto obligado, </w:t>
      </w:r>
      <w:r w:rsidR="00A070F4" w:rsidRPr="00B01C5F">
        <w:rPr>
          <w:rFonts w:ascii="Palatino Linotype" w:hAnsi="Palatino Linotype" w:cs="Arial"/>
          <w:sz w:val="24"/>
          <w:szCs w:val="24"/>
          <w:lang w:val="es-ES_tradnl"/>
        </w:rPr>
        <w:t xml:space="preserve">la parte </w:t>
      </w:r>
      <w:r w:rsidR="00A070F4" w:rsidRPr="00B01C5F">
        <w:rPr>
          <w:rFonts w:ascii="Palatino Linotype" w:hAnsi="Palatino Linotype" w:cs="Arial"/>
          <w:b/>
          <w:sz w:val="24"/>
          <w:szCs w:val="24"/>
          <w:lang w:val="es-ES_tradnl"/>
        </w:rPr>
        <w:t>r</w:t>
      </w:r>
      <w:r w:rsidRPr="00B01C5F">
        <w:rPr>
          <w:rFonts w:ascii="Palatino Linotype" w:hAnsi="Palatino Linotype" w:cs="Arial"/>
          <w:b/>
          <w:sz w:val="24"/>
          <w:szCs w:val="24"/>
          <w:lang w:val="es-ES_tradnl"/>
        </w:rPr>
        <w:t xml:space="preserve">ecurrente </w:t>
      </w:r>
      <w:r w:rsidRPr="00B01C5F">
        <w:rPr>
          <w:rFonts w:ascii="Palatino Linotype" w:hAnsi="Palatino Linotype" w:cs="Arial"/>
          <w:sz w:val="24"/>
          <w:szCs w:val="24"/>
          <w:lang w:val="es-ES_tradnl"/>
        </w:rPr>
        <w:t xml:space="preserve">interpuso el recurso de revisión, en fecha </w:t>
      </w:r>
      <w:r w:rsidR="00DA3CC8">
        <w:rPr>
          <w:rFonts w:ascii="Palatino Linotype" w:hAnsi="Palatino Linotype" w:cs="Arial"/>
          <w:sz w:val="24"/>
          <w:szCs w:val="24"/>
          <w:lang w:val="es-ES_tradnl"/>
        </w:rPr>
        <w:t xml:space="preserve">veintidós de noviembre </w:t>
      </w:r>
      <w:r w:rsidR="004E3DD9" w:rsidRPr="00B01C5F">
        <w:rPr>
          <w:rFonts w:ascii="Palatino Linotype" w:hAnsi="Palatino Linotype" w:cs="Arial"/>
          <w:sz w:val="24"/>
          <w:szCs w:val="24"/>
          <w:lang w:val="es-ES_tradnl"/>
        </w:rPr>
        <w:t>d</w:t>
      </w:r>
      <w:r w:rsidR="00F05674" w:rsidRPr="00B01C5F">
        <w:rPr>
          <w:rFonts w:ascii="Palatino Linotype" w:hAnsi="Palatino Linotype" w:cs="Arial"/>
          <w:sz w:val="24"/>
          <w:szCs w:val="24"/>
          <w:lang w:val="es-ES_tradnl"/>
        </w:rPr>
        <w:t>e dos mil veintiuno</w:t>
      </w:r>
      <w:r w:rsidRPr="00B01C5F">
        <w:rPr>
          <w:rFonts w:ascii="Palatino Linotype" w:hAnsi="Palatino Linotype" w:cs="Arial"/>
          <w:sz w:val="24"/>
          <w:szCs w:val="24"/>
          <w:lang w:val="es-ES_tradnl"/>
        </w:rPr>
        <w:t xml:space="preserve">, el cual fue </w:t>
      </w:r>
      <w:r w:rsidRPr="00B01C5F">
        <w:rPr>
          <w:rFonts w:ascii="Palatino Linotype" w:hAnsi="Palatino Linotype" w:cs="Arial"/>
          <w:sz w:val="24"/>
          <w:szCs w:val="24"/>
          <w:lang w:val="es-ES_tradnl"/>
        </w:rPr>
        <w:lastRenderedPageBreak/>
        <w:t>registrado</w:t>
      </w:r>
      <w:r w:rsidRPr="00B01C5F">
        <w:rPr>
          <w:rFonts w:ascii="Palatino Linotype" w:hAnsi="Palatino Linotype" w:cs="Arial"/>
          <w:b/>
          <w:sz w:val="24"/>
          <w:szCs w:val="24"/>
          <w:lang w:val="es-ES_tradnl"/>
        </w:rPr>
        <w:t xml:space="preserve"> </w:t>
      </w:r>
      <w:r w:rsidRPr="00B01C5F">
        <w:rPr>
          <w:rFonts w:ascii="Palatino Linotype" w:hAnsi="Palatino Linotype" w:cs="Arial"/>
          <w:sz w:val="24"/>
          <w:szCs w:val="24"/>
          <w:lang w:val="es-ES_tradnl"/>
        </w:rPr>
        <w:t xml:space="preserve">en el sistema electrónico con el expediente número </w:t>
      </w:r>
      <w:r w:rsidRPr="00B01C5F">
        <w:rPr>
          <w:rFonts w:ascii="Palatino Linotype" w:hAnsi="Palatino Linotype" w:cs="Arial"/>
          <w:b/>
          <w:bCs/>
          <w:sz w:val="24"/>
          <w:szCs w:val="24"/>
          <w:lang w:val="es-ES_tradnl" w:eastAsia="es-MX"/>
        </w:rPr>
        <w:t>0</w:t>
      </w:r>
      <w:r w:rsidR="00DA3CC8">
        <w:rPr>
          <w:rFonts w:ascii="Palatino Linotype" w:hAnsi="Palatino Linotype" w:cs="Arial"/>
          <w:b/>
          <w:bCs/>
          <w:sz w:val="24"/>
          <w:szCs w:val="24"/>
          <w:lang w:val="es-ES_tradnl" w:eastAsia="es-MX"/>
        </w:rPr>
        <w:t>5780</w:t>
      </w:r>
      <w:r w:rsidRPr="00B01C5F">
        <w:rPr>
          <w:rFonts w:ascii="Palatino Linotype" w:hAnsi="Palatino Linotype" w:cs="Arial"/>
          <w:b/>
          <w:bCs/>
          <w:sz w:val="24"/>
          <w:szCs w:val="24"/>
          <w:lang w:val="es-ES_tradnl" w:eastAsia="es-MX"/>
        </w:rPr>
        <w:t>/INFOEM/IP/RR/202</w:t>
      </w:r>
      <w:r w:rsidR="00F05674" w:rsidRPr="00B01C5F">
        <w:rPr>
          <w:rFonts w:ascii="Palatino Linotype" w:hAnsi="Palatino Linotype" w:cs="Arial"/>
          <w:b/>
          <w:bCs/>
          <w:sz w:val="24"/>
          <w:szCs w:val="24"/>
          <w:lang w:val="es-ES_tradnl" w:eastAsia="es-MX"/>
        </w:rPr>
        <w:t>1</w:t>
      </w:r>
      <w:r w:rsidRPr="00B01C5F">
        <w:rPr>
          <w:rFonts w:ascii="Palatino Linotype" w:hAnsi="Palatino Linotype" w:cs="Arial"/>
          <w:sz w:val="24"/>
          <w:szCs w:val="24"/>
          <w:lang w:val="es-ES_tradnl"/>
        </w:rPr>
        <w:t xml:space="preserve">, en el cual </w:t>
      </w:r>
      <w:r w:rsidRPr="00B01C5F">
        <w:rPr>
          <w:rFonts w:ascii="Palatino Linotype" w:hAnsi="Palatino Linotype" w:cs="Arial"/>
          <w:sz w:val="24"/>
          <w:lang w:val="es-ES_tradnl"/>
        </w:rPr>
        <w:t>arguye, las siguientes manifestaciones:</w:t>
      </w:r>
    </w:p>
    <w:p w14:paraId="47881239" w14:textId="77777777" w:rsidR="00497466" w:rsidRPr="00B01C5F" w:rsidRDefault="00497466" w:rsidP="00497466">
      <w:pPr>
        <w:spacing w:before="240"/>
        <w:jc w:val="both"/>
        <w:rPr>
          <w:rFonts w:ascii="Palatino Linotype" w:hAnsi="Palatino Linotype" w:cs="Arial"/>
          <w:b/>
          <w:sz w:val="24"/>
          <w:lang w:val="es-ES_tradnl"/>
        </w:rPr>
      </w:pPr>
      <w:r w:rsidRPr="00B01C5F">
        <w:rPr>
          <w:rFonts w:ascii="Palatino Linotype" w:hAnsi="Palatino Linotype" w:cs="Arial"/>
          <w:b/>
          <w:sz w:val="24"/>
          <w:lang w:val="es-ES_tradnl"/>
        </w:rPr>
        <w:t>Acto Impugnado:</w:t>
      </w:r>
    </w:p>
    <w:p w14:paraId="36113DAD" w14:textId="539EB8E6" w:rsidR="00441A50" w:rsidRPr="00B01C5F" w:rsidRDefault="00497466" w:rsidP="00C2624D">
      <w:pPr>
        <w:ind w:left="851" w:right="850"/>
        <w:jc w:val="both"/>
        <w:rPr>
          <w:rFonts w:ascii="Palatino Linotype" w:hAnsi="Palatino Linotype"/>
          <w:i/>
          <w:color w:val="000000"/>
          <w:lang w:val="es-ES_tradnl"/>
        </w:rPr>
      </w:pPr>
      <w:r w:rsidRPr="00B01C5F">
        <w:rPr>
          <w:rFonts w:ascii="Palatino Linotype" w:hAnsi="Palatino Linotype"/>
          <w:i/>
          <w:color w:val="000000"/>
          <w:lang w:val="es-ES_tradnl"/>
        </w:rPr>
        <w:t>“</w:t>
      </w:r>
      <w:r w:rsidR="00DA3CC8" w:rsidRPr="00DA3CC8">
        <w:rPr>
          <w:rFonts w:ascii="Palatino Linotype" w:hAnsi="Palatino Linotype"/>
          <w:i/>
          <w:color w:val="000000"/>
          <w:lang w:val="es-ES_tradnl"/>
        </w:rPr>
        <w:t>SE IMPUGNA EL ACTO</w:t>
      </w:r>
      <w:r w:rsidRPr="00B01C5F">
        <w:rPr>
          <w:rFonts w:ascii="Palatino Linotype" w:hAnsi="Palatino Linotype"/>
          <w:i/>
          <w:color w:val="000000"/>
          <w:lang w:val="es-ES_tradnl"/>
        </w:rPr>
        <w:t>"[Sic]</w:t>
      </w:r>
    </w:p>
    <w:p w14:paraId="2E5A85F4" w14:textId="77777777" w:rsidR="00497466" w:rsidRPr="00B01C5F" w:rsidRDefault="00497466" w:rsidP="00497466">
      <w:pPr>
        <w:spacing w:before="240"/>
        <w:jc w:val="both"/>
        <w:rPr>
          <w:rFonts w:ascii="Palatino Linotype" w:hAnsi="Palatino Linotype" w:cs="Arial"/>
          <w:sz w:val="24"/>
          <w:lang w:val="es-ES_tradnl"/>
        </w:rPr>
      </w:pPr>
      <w:r w:rsidRPr="00B01C5F">
        <w:rPr>
          <w:rFonts w:ascii="Palatino Linotype" w:hAnsi="Palatino Linotype" w:cs="Arial"/>
          <w:b/>
          <w:sz w:val="24"/>
          <w:lang w:val="es-ES_tradnl"/>
        </w:rPr>
        <w:t>Razones o Motivos de Inconformidad</w:t>
      </w:r>
      <w:r w:rsidRPr="00B01C5F">
        <w:rPr>
          <w:rFonts w:ascii="Palatino Linotype" w:hAnsi="Palatino Linotype" w:cs="Arial"/>
          <w:sz w:val="24"/>
          <w:lang w:val="es-ES_tradnl"/>
        </w:rPr>
        <w:t xml:space="preserve">: </w:t>
      </w:r>
    </w:p>
    <w:p w14:paraId="6E7AB831" w14:textId="2A5A202F" w:rsidR="00F9478E" w:rsidRPr="00B01C5F" w:rsidRDefault="00497466" w:rsidP="00F84072">
      <w:pPr>
        <w:ind w:left="851" w:right="850"/>
        <w:jc w:val="both"/>
        <w:rPr>
          <w:rFonts w:ascii="Palatino Linotype" w:hAnsi="Palatino Linotype" w:cs="Arial"/>
          <w:i/>
          <w:lang w:val="es-ES_tradnl"/>
        </w:rPr>
      </w:pPr>
      <w:r w:rsidRPr="00B01C5F">
        <w:rPr>
          <w:rFonts w:ascii="Palatino Linotype" w:hAnsi="Palatino Linotype" w:cs="Arial"/>
          <w:i/>
          <w:lang w:val="es-ES_tradnl"/>
        </w:rPr>
        <w:t>“</w:t>
      </w:r>
      <w:r w:rsidR="00DA3CC8" w:rsidRPr="00DA3CC8">
        <w:rPr>
          <w:rFonts w:ascii="Palatino Linotype" w:hAnsi="Palatino Linotype" w:cs="Arial"/>
          <w:i/>
          <w:lang w:val="es-ES_tradnl"/>
        </w:rPr>
        <w:t>LAS SOLICITUDES SON DE CARÁCTER INDIVIDUAL, LOS DIRECTIVOS JUNTAN LA INFORMACIÓN SOLICITADA DE TRES Y CUATRO ÁREA, LA REVUELVEN, E INCUMPLEN CON LA TRANSPARENCIA E INFORMACIÓN, NO LA ENTREGAN DE ACUERDO A LA SOLICITUD... LUEGO ARGUMENTAN QUE SON MILLARES DE FOJAS DE INFORMACIÓN.... SU ADN ES LA OPACIDAD Y FALTA DE RENDICIÓN DE CUENTAS</w:t>
      </w:r>
      <w:r w:rsidRPr="00B01C5F">
        <w:rPr>
          <w:rFonts w:ascii="Palatino Linotype" w:hAnsi="Palatino Linotype" w:cs="Arial"/>
          <w:i/>
          <w:lang w:val="es-ES_tradnl"/>
        </w:rPr>
        <w:t>” [Sic]</w:t>
      </w:r>
      <w:r w:rsidR="00982CDE" w:rsidRPr="00B01C5F">
        <w:rPr>
          <w:rFonts w:ascii="Palatino Linotype" w:hAnsi="Palatino Linotype" w:cs="Arial"/>
          <w:iCs/>
          <w:lang w:val="es-ES_tradnl"/>
        </w:rPr>
        <w:t xml:space="preserve"> </w:t>
      </w:r>
    </w:p>
    <w:p w14:paraId="543C8568" w14:textId="77777777" w:rsidR="00DE69FB" w:rsidRPr="00B01C5F" w:rsidRDefault="00DE69FB" w:rsidP="00DE69FB">
      <w:pPr>
        <w:spacing w:before="240" w:line="360" w:lineRule="auto"/>
        <w:jc w:val="both"/>
        <w:rPr>
          <w:rFonts w:ascii="Palatino Linotype" w:hAnsi="Palatino Linotype" w:cs="Arial"/>
          <w:b/>
          <w:sz w:val="28"/>
          <w:szCs w:val="28"/>
          <w:lang w:val="es-ES_tradnl"/>
        </w:rPr>
      </w:pPr>
      <w:r w:rsidRPr="00B01C5F">
        <w:rPr>
          <w:rFonts w:ascii="Palatino Linotype" w:hAnsi="Palatino Linotype" w:cs="Arial"/>
          <w:b/>
          <w:sz w:val="28"/>
          <w:lang w:val="es-ES_tradnl"/>
        </w:rPr>
        <w:t>CUARTO</w:t>
      </w:r>
      <w:r w:rsidRPr="00B01C5F">
        <w:rPr>
          <w:rFonts w:ascii="Palatino Linotype" w:hAnsi="Palatino Linotype" w:cs="Arial"/>
          <w:b/>
          <w:sz w:val="24"/>
          <w:szCs w:val="24"/>
          <w:lang w:val="es-ES_tradnl"/>
        </w:rPr>
        <w:t xml:space="preserve">. </w:t>
      </w:r>
      <w:r w:rsidRPr="00B01C5F">
        <w:rPr>
          <w:rFonts w:ascii="Palatino Linotype" w:hAnsi="Palatino Linotype" w:cs="Arial"/>
          <w:b/>
          <w:sz w:val="28"/>
          <w:szCs w:val="28"/>
          <w:lang w:val="es-ES_tradnl"/>
        </w:rPr>
        <w:t>Del turno del recurso de revisión.</w:t>
      </w:r>
    </w:p>
    <w:p w14:paraId="30D6BE39" w14:textId="52399AF2" w:rsidR="00DE69FB" w:rsidRPr="00B01C5F" w:rsidRDefault="00DE69FB" w:rsidP="00DE69FB">
      <w:pPr>
        <w:spacing w:before="240" w:line="360" w:lineRule="auto"/>
        <w:jc w:val="both"/>
        <w:rPr>
          <w:rFonts w:ascii="Palatino Linotype" w:hAnsi="Palatino Linotype" w:cs="Arial"/>
          <w:sz w:val="24"/>
          <w:szCs w:val="24"/>
          <w:lang w:val="es-ES_tradnl"/>
        </w:rPr>
      </w:pPr>
      <w:r w:rsidRPr="00B01C5F">
        <w:rPr>
          <w:rFonts w:ascii="Palatino Linotype" w:hAnsi="Palatino Linotype" w:cs="Arial"/>
          <w:sz w:val="24"/>
          <w:szCs w:val="24"/>
          <w:lang w:val="es-ES_tradnl"/>
        </w:rPr>
        <w:t>Medio de impugnación que le fue turnado al Comisionad</w:t>
      </w:r>
      <w:r w:rsidR="00D65D90" w:rsidRPr="00B01C5F">
        <w:rPr>
          <w:rFonts w:ascii="Palatino Linotype" w:hAnsi="Palatino Linotype" w:cs="Arial"/>
          <w:sz w:val="24"/>
          <w:szCs w:val="24"/>
          <w:lang w:val="es-ES_tradnl"/>
        </w:rPr>
        <w:t>o</w:t>
      </w:r>
      <w:r w:rsidRPr="00B01C5F">
        <w:rPr>
          <w:rFonts w:ascii="Palatino Linotype" w:hAnsi="Palatino Linotype" w:cs="Arial"/>
          <w:sz w:val="24"/>
          <w:szCs w:val="24"/>
          <w:lang w:val="es-ES_tradnl"/>
        </w:rPr>
        <w:t xml:space="preserve"> </w:t>
      </w:r>
      <w:r w:rsidR="00F1109C" w:rsidRPr="00B01C5F">
        <w:rPr>
          <w:rFonts w:ascii="Palatino Linotype" w:hAnsi="Palatino Linotype" w:cs="Arial"/>
          <w:b/>
          <w:sz w:val="24"/>
          <w:szCs w:val="24"/>
          <w:lang w:val="es-ES_tradnl"/>
        </w:rPr>
        <w:t>José Martínez Vilchis</w:t>
      </w:r>
      <w:r w:rsidRPr="00B01C5F">
        <w:rPr>
          <w:rFonts w:ascii="Palatino Linotype" w:hAnsi="Palatino Linotype" w:cs="Arial"/>
          <w:sz w:val="24"/>
          <w:szCs w:val="24"/>
          <w:lang w:val="es-ES_tradnl"/>
        </w:rPr>
        <w:t xml:space="preserve">, por medio del sistema electrónico en términos del arábigo 185 fracción I de la Ley de Transparencia y Acceso a la información Pública del Estado de México y Municipios, del cual recayó acuerdo de admisión en fecha </w:t>
      </w:r>
      <w:r w:rsidR="002B5A36">
        <w:rPr>
          <w:rFonts w:ascii="Palatino Linotype" w:hAnsi="Palatino Linotype" w:cs="Arial"/>
          <w:sz w:val="24"/>
          <w:szCs w:val="24"/>
          <w:lang w:val="es-ES_tradnl"/>
        </w:rPr>
        <w:t xml:space="preserve">veintinueve de noviembre </w:t>
      </w:r>
      <w:r w:rsidRPr="00B01C5F">
        <w:rPr>
          <w:rFonts w:ascii="Palatino Linotype" w:hAnsi="Palatino Linotype" w:cs="Arial"/>
          <w:sz w:val="24"/>
          <w:szCs w:val="24"/>
          <w:lang w:val="es-ES_tradnl"/>
        </w:rPr>
        <w:t>de dos mil veintiuno, determinándose en él, un plazo de siete días para que las partes manifestaran lo que a su derecho corresponda en términos del numeral ya citado.</w:t>
      </w:r>
    </w:p>
    <w:p w14:paraId="394C6993" w14:textId="77777777" w:rsidR="00DE69FB" w:rsidRPr="00B01C5F" w:rsidRDefault="00DE69FB" w:rsidP="00DE69FB">
      <w:pPr>
        <w:spacing w:before="240" w:line="360" w:lineRule="auto"/>
        <w:jc w:val="both"/>
        <w:rPr>
          <w:rFonts w:ascii="Palatino Linotype" w:hAnsi="Palatino Linotype" w:cs="Arial"/>
          <w:b/>
          <w:sz w:val="24"/>
          <w:szCs w:val="24"/>
          <w:lang w:val="es-ES_tradnl"/>
        </w:rPr>
      </w:pPr>
      <w:r w:rsidRPr="00B01C5F">
        <w:rPr>
          <w:rFonts w:ascii="Palatino Linotype" w:hAnsi="Palatino Linotype" w:cs="Arial"/>
          <w:b/>
          <w:sz w:val="28"/>
          <w:lang w:val="es-ES_tradnl"/>
        </w:rPr>
        <w:t>QUINTO</w:t>
      </w:r>
      <w:r w:rsidRPr="00B01C5F">
        <w:rPr>
          <w:rFonts w:ascii="Palatino Linotype" w:hAnsi="Palatino Linotype" w:cs="Arial"/>
          <w:b/>
          <w:sz w:val="24"/>
          <w:szCs w:val="24"/>
          <w:lang w:val="es-ES_tradnl"/>
        </w:rPr>
        <w:t xml:space="preserve">. </w:t>
      </w:r>
      <w:r w:rsidRPr="00B01C5F">
        <w:rPr>
          <w:rFonts w:ascii="Palatino Linotype" w:hAnsi="Palatino Linotype" w:cs="Arial"/>
          <w:b/>
          <w:sz w:val="28"/>
          <w:szCs w:val="28"/>
          <w:lang w:val="es-ES_tradnl"/>
        </w:rPr>
        <w:t>De la etapa de instrucción.</w:t>
      </w:r>
    </w:p>
    <w:p w14:paraId="437AF036" w14:textId="5828B883" w:rsidR="00DE69FB" w:rsidRPr="00B01C5F" w:rsidRDefault="00DE69FB" w:rsidP="00DE69FB">
      <w:pPr>
        <w:spacing w:before="240" w:line="360" w:lineRule="auto"/>
        <w:jc w:val="both"/>
        <w:rPr>
          <w:rFonts w:ascii="Palatino Linotype" w:hAnsi="Palatino Linotype" w:cs="Arial"/>
          <w:sz w:val="24"/>
          <w:szCs w:val="24"/>
          <w:lang w:val="es-ES_tradnl"/>
        </w:rPr>
      </w:pPr>
      <w:r w:rsidRPr="00B01C5F">
        <w:rPr>
          <w:rFonts w:ascii="Palatino Linotype" w:hAnsi="Palatino Linotype" w:cs="Arial"/>
          <w:sz w:val="24"/>
          <w:szCs w:val="24"/>
          <w:lang w:val="es-ES_tradnl"/>
        </w:rPr>
        <w:t xml:space="preserve">Así, una vez abierta la etapa de instrucción, en el sumario se observa que el Sujeto Obligado </w:t>
      </w:r>
      <w:r w:rsidR="00F1109C" w:rsidRPr="00B01C5F">
        <w:rPr>
          <w:rFonts w:ascii="Palatino Linotype" w:hAnsi="Palatino Linotype" w:cs="Arial"/>
          <w:sz w:val="24"/>
          <w:szCs w:val="24"/>
          <w:lang w:val="es-ES_tradnl"/>
        </w:rPr>
        <w:t xml:space="preserve">en fecha </w:t>
      </w:r>
      <w:r w:rsidR="00573BBB">
        <w:rPr>
          <w:rFonts w:ascii="Palatino Linotype" w:hAnsi="Palatino Linotype" w:cs="Arial"/>
          <w:sz w:val="24"/>
          <w:szCs w:val="24"/>
          <w:lang w:val="es-ES_tradnl"/>
        </w:rPr>
        <w:t xml:space="preserve">treinta de noviembre </w:t>
      </w:r>
      <w:r w:rsidR="00F1109C" w:rsidRPr="00B01C5F">
        <w:rPr>
          <w:rFonts w:ascii="Palatino Linotype" w:hAnsi="Palatino Linotype" w:cs="Arial"/>
          <w:sz w:val="24"/>
          <w:szCs w:val="24"/>
          <w:lang w:val="es-ES_tradnl"/>
        </w:rPr>
        <w:t>de dos mil veintiuno</w:t>
      </w:r>
      <w:r w:rsidRPr="00B01C5F">
        <w:rPr>
          <w:rFonts w:ascii="Palatino Linotype" w:hAnsi="Palatino Linotype" w:cs="Arial"/>
          <w:sz w:val="24"/>
          <w:szCs w:val="24"/>
          <w:lang w:val="es-ES_tradnl"/>
        </w:rPr>
        <w:t xml:space="preserve"> su informe justificado, asimismo, la parte recurrente no realizo manifestación alguna, por lo que habiendo transcurrido el plazo establecido en fecha </w:t>
      </w:r>
      <w:r w:rsidR="00D10617">
        <w:rPr>
          <w:rFonts w:ascii="Palatino Linotype" w:hAnsi="Palatino Linotype" w:cs="Arial"/>
          <w:sz w:val="24"/>
          <w:szCs w:val="24"/>
          <w:lang w:val="es-ES_tradnl"/>
        </w:rPr>
        <w:t xml:space="preserve">veintidós de diciembre </w:t>
      </w:r>
      <w:r w:rsidRPr="00B01C5F">
        <w:rPr>
          <w:rFonts w:ascii="Palatino Linotype" w:hAnsi="Palatino Linotype" w:cs="Arial"/>
          <w:sz w:val="24"/>
          <w:szCs w:val="24"/>
          <w:lang w:val="es-ES_tradnl"/>
        </w:rPr>
        <w:t xml:space="preserve">de dos mil veintiuno </w:t>
      </w:r>
      <w:r w:rsidRPr="00B01C5F">
        <w:rPr>
          <w:rFonts w:ascii="Palatino Linotype" w:hAnsi="Palatino Linotype" w:cs="Arial"/>
          <w:sz w:val="24"/>
          <w:szCs w:val="24"/>
          <w:lang w:val="es-ES_tradnl"/>
        </w:rPr>
        <w:lastRenderedPageBreak/>
        <w:t>se decretó el cierre de instrucción en términos del artículo 185 fracción VI de la Ley de Transparencia y Acceso a la Información Pública del Estado de México y Municipios, iniciando el término legal para dictar resolución definitiva del asunto.</w:t>
      </w:r>
    </w:p>
    <w:p w14:paraId="6163D8B4" w14:textId="77777777" w:rsidR="00E15E85" w:rsidRPr="00B01C5F" w:rsidRDefault="00E15E85" w:rsidP="00E15E85">
      <w:pPr>
        <w:spacing w:before="240" w:line="360" w:lineRule="auto"/>
        <w:jc w:val="center"/>
        <w:rPr>
          <w:rFonts w:ascii="Palatino Linotype" w:hAnsi="Palatino Linotype" w:cs="Arial"/>
          <w:b/>
          <w:sz w:val="24"/>
          <w:lang w:val="es-ES_tradnl"/>
        </w:rPr>
      </w:pPr>
      <w:r w:rsidRPr="00B01C5F">
        <w:rPr>
          <w:rFonts w:ascii="Palatino Linotype" w:hAnsi="Palatino Linotype" w:cs="Arial"/>
          <w:b/>
          <w:sz w:val="24"/>
          <w:lang w:val="es-ES_tradnl"/>
        </w:rPr>
        <w:t xml:space="preserve">C O N S I D E R A N D O </w:t>
      </w:r>
    </w:p>
    <w:p w14:paraId="4E7D557F" w14:textId="77777777" w:rsidR="00E15E85" w:rsidRPr="00B01C5F" w:rsidRDefault="00E15E85" w:rsidP="00E15E85">
      <w:pPr>
        <w:spacing w:before="240" w:line="360" w:lineRule="auto"/>
        <w:jc w:val="both"/>
        <w:rPr>
          <w:rFonts w:ascii="Palatino Linotype" w:hAnsi="Palatino Linotype" w:cs="Arial"/>
          <w:sz w:val="24"/>
          <w:lang w:val="es-ES_tradnl"/>
        </w:rPr>
      </w:pPr>
      <w:r w:rsidRPr="00B01C5F">
        <w:rPr>
          <w:rFonts w:ascii="Palatino Linotype" w:hAnsi="Palatino Linotype" w:cs="Arial"/>
          <w:b/>
          <w:sz w:val="28"/>
          <w:lang w:val="es-ES_tradnl"/>
        </w:rPr>
        <w:t>PRIMERO.</w:t>
      </w:r>
      <w:r w:rsidRPr="00B01C5F">
        <w:rPr>
          <w:rFonts w:ascii="Palatino Linotype" w:hAnsi="Palatino Linotype" w:cs="Arial"/>
          <w:b/>
          <w:lang w:val="es-ES_tradnl"/>
        </w:rPr>
        <w:t xml:space="preserve"> </w:t>
      </w:r>
      <w:r w:rsidRPr="00B01C5F">
        <w:rPr>
          <w:rFonts w:ascii="Palatino Linotype" w:hAnsi="Palatino Linotype" w:cs="Arial"/>
          <w:b/>
          <w:sz w:val="28"/>
          <w:szCs w:val="28"/>
          <w:lang w:val="es-ES_tradnl"/>
        </w:rPr>
        <w:t>De la competencia</w:t>
      </w:r>
      <w:r w:rsidRPr="00B01C5F">
        <w:rPr>
          <w:rFonts w:ascii="Palatino Linotype" w:hAnsi="Palatino Linotype" w:cs="Arial"/>
          <w:sz w:val="28"/>
          <w:szCs w:val="28"/>
          <w:lang w:val="es-ES_tradnl"/>
        </w:rPr>
        <w:t>.</w:t>
      </w:r>
    </w:p>
    <w:p w14:paraId="25019AE8" w14:textId="77777777" w:rsidR="00D10617" w:rsidRPr="00007857" w:rsidRDefault="00D10617" w:rsidP="00D1061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272D838" w14:textId="77777777" w:rsidR="00E15E85" w:rsidRPr="00B01C5F"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B01C5F">
        <w:rPr>
          <w:rFonts w:ascii="Palatino Linotype" w:hAnsi="Palatino Linotype" w:cs="Arial"/>
          <w:b/>
          <w:sz w:val="28"/>
          <w:lang w:val="es-ES_tradnl"/>
        </w:rPr>
        <w:t>SEGUNDO</w:t>
      </w:r>
      <w:r w:rsidRPr="00B01C5F">
        <w:rPr>
          <w:rFonts w:ascii="Palatino Linotype" w:hAnsi="Palatino Linotype" w:cs="Arial"/>
          <w:b/>
          <w:lang w:val="es-ES_tradnl"/>
        </w:rPr>
        <w:t xml:space="preserve">. </w:t>
      </w:r>
      <w:r w:rsidRPr="00B01C5F">
        <w:rPr>
          <w:rFonts w:ascii="Palatino Linotype" w:hAnsi="Palatino Linotype" w:cs="Arial"/>
          <w:b/>
          <w:sz w:val="28"/>
          <w:szCs w:val="28"/>
          <w:lang w:val="es-ES_tradnl"/>
        </w:rPr>
        <w:t>Sobre los alcances del recurso de revisión.</w:t>
      </w:r>
      <w:r w:rsidRPr="00B01C5F">
        <w:rPr>
          <w:rFonts w:ascii="Palatino Linotype" w:hAnsi="Palatino Linotype" w:cs="Arial"/>
          <w:b/>
          <w:lang w:val="es-ES_tradnl"/>
        </w:rPr>
        <w:t xml:space="preserve"> </w:t>
      </w:r>
    </w:p>
    <w:p w14:paraId="4ADDB788" w14:textId="77777777" w:rsidR="00E15E85" w:rsidRPr="00B01C5F" w:rsidRDefault="00E15E85"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B01C5F">
        <w:rPr>
          <w:rFonts w:ascii="Palatino Linotype" w:hAnsi="Palatino Linotype" w:cs="Arial"/>
          <w:lang w:val="es-ES_tradnl"/>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w:t>
      </w:r>
      <w:r w:rsidRPr="00B01C5F">
        <w:rPr>
          <w:rFonts w:ascii="Palatino Linotype" w:hAnsi="Palatino Linotype" w:cs="Arial"/>
          <w:lang w:val="es-ES_tradnl"/>
        </w:rPr>
        <w:lastRenderedPageBreak/>
        <w:t>expediente electrónico, con la finalidad de reparar cualquier posible afectación al derecho de acceso a la información pública y garantizando el principio rector de máxima publicidad.</w:t>
      </w:r>
    </w:p>
    <w:p w14:paraId="2A94756A" w14:textId="77777777" w:rsidR="00E86DBA" w:rsidRPr="00B01C5F" w:rsidRDefault="00E86DBA" w:rsidP="00E86DBA">
      <w:pPr>
        <w:spacing w:after="0" w:line="360" w:lineRule="auto"/>
        <w:jc w:val="both"/>
        <w:divId w:val="2000691161"/>
        <w:rPr>
          <w:rFonts w:ascii="Palatino Linotype" w:eastAsia="Palatino Linotype" w:hAnsi="Palatino Linotype" w:cs="Palatino Linotype"/>
          <w:b/>
          <w:color w:val="000000"/>
          <w:sz w:val="28"/>
          <w:szCs w:val="28"/>
          <w:lang w:val="es-ES_tradnl" w:eastAsia="es-MX"/>
        </w:rPr>
      </w:pPr>
      <w:r w:rsidRPr="00B01C5F">
        <w:rPr>
          <w:rFonts w:ascii="Palatino Linotype" w:eastAsia="Palatino Linotype" w:hAnsi="Palatino Linotype" w:cs="Palatino Linotype"/>
          <w:b/>
          <w:color w:val="000000"/>
          <w:sz w:val="28"/>
          <w:szCs w:val="28"/>
          <w:lang w:val="es-ES_tradnl" w:eastAsia="es-MX"/>
        </w:rPr>
        <w:t>TERCERO. De las causas de improcedencia.</w:t>
      </w:r>
    </w:p>
    <w:p w14:paraId="1C6925F9" w14:textId="77777777" w:rsidR="00E86DBA" w:rsidRPr="00B01C5F"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_tradnl" w:eastAsia="es-MX"/>
        </w:rPr>
      </w:pPr>
      <w:r w:rsidRPr="00B01C5F">
        <w:rPr>
          <w:rFonts w:ascii="Palatino Linotype" w:eastAsia="Palatino Linotype" w:hAnsi="Palatino Linotype" w:cs="Palatino Linotype"/>
          <w:color w:val="000000"/>
          <w:sz w:val="24"/>
          <w:szCs w:val="24"/>
          <w:lang w:val="es-ES_tradnl" w:eastAsia="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E2795B" w14:textId="77777777" w:rsidR="00E86DBA" w:rsidRPr="00B01C5F"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_tradnl" w:eastAsia="es-MX"/>
        </w:rPr>
      </w:pPr>
      <w:r w:rsidRPr="00B01C5F">
        <w:rPr>
          <w:rFonts w:ascii="Palatino Linotype" w:eastAsia="Palatino Linotype" w:hAnsi="Palatino Linotype" w:cs="Palatino Linotype"/>
          <w:color w:val="000000"/>
          <w:sz w:val="24"/>
          <w:szCs w:val="24"/>
          <w:lang w:val="es-ES_tradnl" w:eastAsia="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B01C5F">
        <w:rPr>
          <w:rFonts w:ascii="Palatino Linotype" w:eastAsia="Palatino Linotype" w:hAnsi="Palatino Linotype" w:cs="Palatino Linotype"/>
          <w:color w:val="000000"/>
          <w:sz w:val="24"/>
          <w:szCs w:val="24"/>
          <w:vertAlign w:val="superscript"/>
          <w:lang w:val="es-ES_tradnl" w:eastAsia="es-MX"/>
        </w:rPr>
        <w:footnoteReference w:id="1"/>
      </w:r>
      <w:r w:rsidRPr="00B01C5F">
        <w:rPr>
          <w:rFonts w:ascii="Palatino Linotype" w:eastAsia="Palatino Linotype" w:hAnsi="Palatino Linotype" w:cs="Palatino Linotype"/>
          <w:color w:val="000000"/>
          <w:sz w:val="24"/>
          <w:szCs w:val="24"/>
          <w:lang w:val="es-ES_tradnl" w:eastAsia="es-MX"/>
        </w:rPr>
        <w:t xml:space="preserve">, la cual permite </w:t>
      </w:r>
      <w:r w:rsidRPr="00B01C5F">
        <w:rPr>
          <w:rFonts w:ascii="Palatino Linotype" w:eastAsia="Palatino Linotype" w:hAnsi="Palatino Linotype" w:cs="Palatino Linotype"/>
          <w:color w:val="000000"/>
          <w:sz w:val="24"/>
          <w:szCs w:val="24"/>
          <w:lang w:val="es-ES_tradnl" w:eastAsia="es-MX"/>
        </w:rPr>
        <w:lastRenderedPageBreak/>
        <w:t>dilucidar alguna causal que impida el estudio y resolución, cuando una vez admitido el recurso de revisión se advierta una causa de improcedencia que permita sobreseerlo, sin estudiar el fondo del asunto.</w:t>
      </w:r>
    </w:p>
    <w:p w14:paraId="73565EDD" w14:textId="77777777" w:rsidR="00E86DBA" w:rsidRPr="00B01C5F" w:rsidRDefault="00E86DBA" w:rsidP="00E86DBA">
      <w:pPr>
        <w:spacing w:before="240" w:after="240" w:line="360" w:lineRule="auto"/>
        <w:jc w:val="both"/>
        <w:divId w:val="2000691161"/>
        <w:rPr>
          <w:rFonts w:ascii="Palatino Linotype" w:eastAsia="Palatino Linotype" w:hAnsi="Palatino Linotype" w:cs="Palatino Linotype"/>
          <w:color w:val="000000"/>
          <w:sz w:val="24"/>
          <w:szCs w:val="24"/>
          <w:lang w:val="es-ES_tradnl" w:eastAsia="es-MX"/>
        </w:rPr>
      </w:pPr>
      <w:r w:rsidRPr="00B01C5F">
        <w:rPr>
          <w:rFonts w:ascii="Palatino Linotype" w:eastAsia="Palatino Linotype" w:hAnsi="Palatino Linotype" w:cs="Palatino Linotype"/>
          <w:color w:val="000000"/>
          <w:sz w:val="24"/>
          <w:szCs w:val="24"/>
          <w:lang w:val="es-ES_tradnl" w:eastAsia="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3823713" w14:textId="77777777" w:rsidR="00E86DBA" w:rsidRPr="00B01C5F" w:rsidRDefault="00E86DBA" w:rsidP="00E86DBA">
      <w:pPr>
        <w:spacing w:before="240" w:line="360" w:lineRule="auto"/>
        <w:jc w:val="both"/>
        <w:divId w:val="2000691161"/>
        <w:rPr>
          <w:rFonts w:ascii="Palatino Linotype" w:eastAsia="Palatino Linotype" w:hAnsi="Palatino Linotype" w:cs="Palatino Linotype"/>
          <w:color w:val="000000"/>
          <w:sz w:val="28"/>
          <w:szCs w:val="28"/>
          <w:lang w:val="es-ES_tradnl" w:eastAsia="es-MX"/>
        </w:rPr>
      </w:pPr>
      <w:r w:rsidRPr="00B01C5F">
        <w:rPr>
          <w:rFonts w:ascii="Palatino Linotype" w:eastAsia="Palatino Linotype" w:hAnsi="Palatino Linotype" w:cs="Palatino Linotype"/>
          <w:b/>
          <w:color w:val="000000"/>
          <w:sz w:val="28"/>
          <w:szCs w:val="28"/>
          <w:lang w:val="es-ES_tradnl" w:eastAsia="es-MX"/>
        </w:rPr>
        <w:t>CUARTO.</w:t>
      </w:r>
      <w:r w:rsidRPr="00B01C5F">
        <w:rPr>
          <w:rFonts w:ascii="Palatino Linotype" w:eastAsia="Palatino Linotype" w:hAnsi="Palatino Linotype" w:cs="Palatino Linotype"/>
          <w:color w:val="000000"/>
          <w:sz w:val="28"/>
          <w:szCs w:val="28"/>
          <w:lang w:val="es-ES_tradnl" w:eastAsia="es-MX"/>
        </w:rPr>
        <w:t xml:space="preserve"> </w:t>
      </w:r>
      <w:r w:rsidRPr="00B01C5F">
        <w:rPr>
          <w:rFonts w:ascii="Palatino Linotype" w:eastAsia="Palatino Linotype" w:hAnsi="Palatino Linotype" w:cs="Palatino Linotype"/>
          <w:b/>
          <w:color w:val="000000"/>
          <w:sz w:val="28"/>
          <w:szCs w:val="28"/>
          <w:lang w:val="es-ES_tradnl" w:eastAsia="es-MX"/>
        </w:rPr>
        <w:t>Estudio y resolución del asunto.</w:t>
      </w:r>
    </w:p>
    <w:p w14:paraId="4587B83B" w14:textId="77777777" w:rsidR="00E86DBA" w:rsidRPr="00B01C5F" w:rsidRDefault="00E86DBA" w:rsidP="00E86DBA">
      <w:pPr>
        <w:spacing w:before="240" w:line="360" w:lineRule="auto"/>
        <w:jc w:val="both"/>
        <w:divId w:val="2000691161"/>
        <w:rPr>
          <w:rFonts w:ascii="Palatino Linotype" w:eastAsia="Palatino Linotype" w:hAnsi="Palatino Linotype" w:cs="Palatino Linotype"/>
          <w:color w:val="000000"/>
          <w:sz w:val="24"/>
          <w:szCs w:val="24"/>
          <w:lang w:val="es-ES_tradnl" w:eastAsia="es-MX"/>
        </w:rPr>
      </w:pPr>
      <w:r w:rsidRPr="00B01C5F">
        <w:rPr>
          <w:rFonts w:ascii="Palatino Linotype" w:eastAsia="Palatino Linotype" w:hAnsi="Palatino Linotype" w:cs="Palatino Linotype"/>
          <w:color w:val="000000"/>
          <w:sz w:val="24"/>
          <w:szCs w:val="24"/>
          <w:lang w:val="es-ES_tradnl" w:eastAsia="es-MX"/>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B01C5F">
        <w:rPr>
          <w:rFonts w:ascii="Palatino Linotype" w:eastAsia="Palatino Linotype" w:hAnsi="Palatino Linotype" w:cs="Palatino Linotype"/>
          <w:color w:val="000000"/>
          <w:sz w:val="24"/>
          <w:szCs w:val="24"/>
          <w:lang w:val="es-ES_tradnl" w:eastAsia="es-MX"/>
        </w:rPr>
        <w:lastRenderedPageBreak/>
        <w:t>que el Estado Mexicano sea parte, en concordancia con el párrafo tercero del artículo 1 de la Constitución Federal y el diverso 8 de la Ley de Transparencia local.</w:t>
      </w:r>
    </w:p>
    <w:p w14:paraId="4A321F90" w14:textId="77777777" w:rsidR="0030169E" w:rsidRPr="00B01C5F" w:rsidRDefault="0030169E" w:rsidP="0030169E">
      <w:pPr>
        <w:spacing w:before="240" w:line="360" w:lineRule="auto"/>
        <w:jc w:val="both"/>
        <w:rPr>
          <w:rFonts w:ascii="Palatino Linotype" w:hAnsi="Palatino Linotype" w:cs="Arial"/>
          <w:sz w:val="24"/>
          <w:lang w:val="es-ES_tradnl"/>
        </w:rPr>
      </w:pPr>
      <w:r w:rsidRPr="00B83352">
        <w:rPr>
          <w:rFonts w:ascii="Palatino Linotype" w:hAnsi="Palatino Linotype" w:cs="Arial"/>
          <w:sz w:val="24"/>
          <w:lang w:val="es-ES_tradnl"/>
        </w:rPr>
        <w:t>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w:t>
      </w:r>
      <w:r w:rsidRPr="00B01C5F">
        <w:rPr>
          <w:rFonts w:ascii="Palatino Linotype" w:hAnsi="Palatino Linotype" w:cs="Arial"/>
          <w:sz w:val="24"/>
          <w:lang w:val="es-ES_tradnl"/>
        </w:rPr>
        <w:t xml:space="preserve"> </w:t>
      </w:r>
    </w:p>
    <w:p w14:paraId="7FF1BD70" w14:textId="77777777" w:rsidR="0030169E" w:rsidRPr="00B01C5F" w:rsidRDefault="0030169E" w:rsidP="0030169E">
      <w:pPr>
        <w:spacing w:before="240" w:line="360" w:lineRule="auto"/>
        <w:ind w:left="567" w:right="567"/>
        <w:jc w:val="both"/>
        <w:rPr>
          <w:rFonts w:ascii="Palatino Linotype" w:hAnsi="Palatino Linotype" w:cs="Arial"/>
          <w:i/>
          <w:color w:val="000000"/>
          <w:sz w:val="2"/>
          <w:lang w:val="es-ES_tradnl"/>
        </w:rPr>
      </w:pPr>
      <w:r w:rsidRPr="00B01C5F">
        <w:rPr>
          <w:rFonts w:ascii="Palatino Linotype" w:hAnsi="Palatino Linotype" w:cs="Arial"/>
          <w:i/>
          <w:lang w:val="es-ES_tradnl"/>
        </w:rPr>
        <w:t>“</w:t>
      </w:r>
      <w:r w:rsidRPr="00B01C5F">
        <w:rPr>
          <w:rFonts w:ascii="Palatino Linotype" w:hAnsi="Palatino Linotype" w:cs="Arial"/>
          <w:b/>
          <w:i/>
          <w:color w:val="000000"/>
          <w:lang w:val="es-ES_tradnl"/>
        </w:rPr>
        <w:t>Artículo 12.</w:t>
      </w:r>
      <w:r w:rsidRPr="00B01C5F">
        <w:rPr>
          <w:rFonts w:ascii="Palatino Linotype" w:hAnsi="Palatino Linotype" w:cs="Arial"/>
          <w:i/>
          <w:color w:val="000000"/>
          <w:lang w:val="es-ES_tradnl"/>
        </w:rPr>
        <w:t xml:space="preserve"> Quienes generen, recopilen, administren, manejen, procesen, archiven o conserven información pública serán responsables de la misma en los términos de las disposiciones jurídicas aplicables. </w:t>
      </w:r>
    </w:p>
    <w:p w14:paraId="77FD61A1" w14:textId="77777777" w:rsidR="0030169E" w:rsidRPr="00B01C5F" w:rsidRDefault="0030169E" w:rsidP="0030169E">
      <w:pPr>
        <w:spacing w:before="240" w:line="360" w:lineRule="auto"/>
        <w:ind w:left="567" w:right="567"/>
        <w:jc w:val="both"/>
        <w:rPr>
          <w:rFonts w:ascii="Palatino Linotype" w:hAnsi="Palatino Linotype" w:cs="Arial"/>
          <w:i/>
          <w:lang w:val="es-ES_tradnl"/>
        </w:rPr>
      </w:pPr>
      <w:r w:rsidRPr="00B01C5F">
        <w:rPr>
          <w:rFonts w:ascii="Palatino Linotype" w:hAnsi="Palatino Linotype" w:cs="Arial"/>
          <w:i/>
          <w:color w:val="000000"/>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01C5F">
        <w:rPr>
          <w:rFonts w:ascii="Palatino Linotype" w:hAnsi="Palatino Linotype" w:cs="Arial"/>
          <w:i/>
          <w:lang w:val="es-ES_tradnl"/>
        </w:rPr>
        <w:t>”</w:t>
      </w:r>
    </w:p>
    <w:p w14:paraId="4E9745B7" w14:textId="77777777" w:rsidR="0030169E" w:rsidRPr="00B01C5F" w:rsidRDefault="0030169E" w:rsidP="0030169E">
      <w:pPr>
        <w:spacing w:line="360" w:lineRule="auto"/>
        <w:jc w:val="both"/>
        <w:rPr>
          <w:rFonts w:ascii="Palatino Linotype" w:hAnsi="Palatino Linotype" w:cs="Arial"/>
          <w:color w:val="000000"/>
          <w:sz w:val="24"/>
          <w:lang w:val="es-ES_tradnl"/>
        </w:rPr>
      </w:pPr>
      <w:r w:rsidRPr="00B01C5F">
        <w:rPr>
          <w:rFonts w:ascii="Palatino Linotype" w:hAnsi="Palatino Linotype" w:cs="Arial"/>
          <w:color w:val="000000"/>
          <w:sz w:val="24"/>
          <w:lang w:val="es-ES_tradnl"/>
        </w:rPr>
        <w:t>En síntesis, el derecho de acceso a la información pública se satisface en aquellos casos en que se entregue el soporte documental en que conste la información pública, toda vez que, los Sujetos Obligados</w:t>
      </w:r>
      <w:r w:rsidRPr="00B01C5F">
        <w:rPr>
          <w:rFonts w:ascii="Palatino Linotype" w:hAnsi="Palatino Linotype" w:cs="Arial"/>
          <w:b/>
          <w:color w:val="000000"/>
          <w:sz w:val="24"/>
          <w:lang w:val="es-ES_tradnl"/>
        </w:rPr>
        <w:t xml:space="preserve"> </w:t>
      </w:r>
      <w:r w:rsidRPr="00B01C5F">
        <w:rPr>
          <w:rFonts w:ascii="Palatino Linotype" w:hAnsi="Palatino Linotype" w:cs="Arial"/>
          <w:color w:val="000000"/>
          <w:sz w:val="24"/>
          <w:lang w:val="es-ES_tradnl"/>
        </w:rPr>
        <w:t xml:space="preserve">no tienen el deber de generar, poseer o administrar la información pública con el grado de detalle solicitado; esto es, que no tienen el deber de generar un documento </w:t>
      </w:r>
      <w:r w:rsidRPr="00B01C5F">
        <w:rPr>
          <w:rFonts w:ascii="Palatino Linotype" w:hAnsi="Palatino Linotype" w:cs="Arial"/>
          <w:i/>
          <w:color w:val="000000"/>
          <w:sz w:val="24"/>
          <w:lang w:val="es-ES_tradnl"/>
        </w:rPr>
        <w:t>ad hoc</w:t>
      </w:r>
      <w:r w:rsidRPr="00B01C5F">
        <w:rPr>
          <w:rFonts w:ascii="Palatino Linotype" w:hAnsi="Palatino Linotype" w:cs="Arial"/>
          <w:color w:val="000000"/>
          <w:sz w:val="24"/>
          <w:lang w:val="es-ES_tradnl"/>
        </w:rPr>
        <w:t>, para satisfacer el derecho de acceso a la información pública.</w:t>
      </w:r>
    </w:p>
    <w:p w14:paraId="1C5A4A6F" w14:textId="77777777" w:rsidR="0030169E" w:rsidRPr="00B01C5F" w:rsidRDefault="0030169E" w:rsidP="0030169E">
      <w:pPr>
        <w:spacing w:line="360" w:lineRule="auto"/>
        <w:jc w:val="both"/>
        <w:rPr>
          <w:rFonts w:ascii="Palatino Linotype" w:hAnsi="Palatino Linotype"/>
          <w:b/>
          <w:bCs/>
          <w:color w:val="000000"/>
          <w:sz w:val="24"/>
          <w:lang w:val="es-ES_tradnl"/>
        </w:rPr>
      </w:pPr>
      <w:r w:rsidRPr="00B01C5F">
        <w:rPr>
          <w:rFonts w:ascii="Palatino Linotype" w:hAnsi="Palatino Linotype" w:cs="Arial"/>
          <w:color w:val="000000"/>
          <w:sz w:val="24"/>
          <w:lang w:val="es-ES_tradnl"/>
        </w:rPr>
        <w:lastRenderedPageBreak/>
        <w:t xml:space="preserve">Como apoyo a lo anterior, es aplicable el Criterio 03-17, emitido por </w:t>
      </w:r>
      <w:r w:rsidRPr="00B01C5F">
        <w:rPr>
          <w:rFonts w:ascii="Palatino Linotype" w:eastAsia="Arial Unicode MS" w:hAnsi="Palatino Linotype" w:cs="Arial"/>
          <w:color w:val="000000"/>
          <w:sz w:val="24"/>
          <w:lang w:val="es-ES_tradnl"/>
        </w:rPr>
        <w:t>el Instituto Nacional de Transparencia, Acceso a la Información y Protección de Datos Personales,</w:t>
      </w:r>
      <w:r w:rsidRPr="00B01C5F">
        <w:rPr>
          <w:rFonts w:ascii="Palatino Linotype" w:hAnsi="Palatino Linotype"/>
          <w:bCs/>
          <w:color w:val="000000"/>
          <w:sz w:val="24"/>
          <w:lang w:val="es-ES_tradnl"/>
        </w:rPr>
        <w:t xml:space="preserve"> que dice:</w:t>
      </w:r>
      <w:r w:rsidRPr="00B01C5F">
        <w:rPr>
          <w:rFonts w:ascii="Palatino Linotype" w:hAnsi="Palatino Linotype"/>
          <w:b/>
          <w:bCs/>
          <w:color w:val="000000"/>
          <w:sz w:val="24"/>
          <w:lang w:val="es-ES_tradnl"/>
        </w:rPr>
        <w:t xml:space="preserve"> </w:t>
      </w:r>
    </w:p>
    <w:p w14:paraId="4EE64CB4" w14:textId="77777777" w:rsidR="0030169E" w:rsidRPr="00B01C5F" w:rsidRDefault="0030169E" w:rsidP="0030169E">
      <w:pPr>
        <w:spacing w:line="360" w:lineRule="auto"/>
        <w:ind w:left="851" w:right="850"/>
        <w:jc w:val="both"/>
        <w:rPr>
          <w:rFonts w:ascii="Palatino Linotype" w:hAnsi="Palatino Linotype" w:cs="Arial"/>
          <w:color w:val="000000"/>
          <w:sz w:val="2"/>
          <w:lang w:val="es-ES_tradnl"/>
        </w:rPr>
      </w:pPr>
    </w:p>
    <w:p w14:paraId="7419810F" w14:textId="77777777" w:rsidR="0030169E" w:rsidRPr="00B01C5F" w:rsidRDefault="0030169E" w:rsidP="0030169E">
      <w:pPr>
        <w:spacing w:line="360" w:lineRule="auto"/>
        <w:ind w:left="567" w:right="567"/>
        <w:jc w:val="both"/>
        <w:rPr>
          <w:rFonts w:ascii="Palatino Linotype" w:hAnsi="Palatino Linotype" w:cs="Arial"/>
          <w:i/>
          <w:color w:val="000000"/>
          <w:lang w:val="es-ES_tradnl"/>
        </w:rPr>
      </w:pPr>
      <w:r w:rsidRPr="00B01C5F">
        <w:rPr>
          <w:rFonts w:ascii="Palatino Linotype" w:hAnsi="Palatino Linotype" w:cs="Arial"/>
          <w:i/>
          <w:color w:val="000000"/>
          <w:lang w:val="es-ES_tradnl"/>
        </w:rPr>
        <w:t>“</w:t>
      </w:r>
      <w:r w:rsidRPr="00B01C5F">
        <w:rPr>
          <w:rFonts w:ascii="Palatino Linotype" w:hAnsi="Palatino Linotype" w:cs="Arial"/>
          <w:b/>
          <w:i/>
          <w:color w:val="000000"/>
          <w:lang w:val="es-ES_tradnl"/>
        </w:rPr>
        <w:t>No existe obligación de elaborar documentos ad hoc para atender las solicitudes de acceso a la información.</w:t>
      </w:r>
      <w:r w:rsidRPr="00B01C5F">
        <w:rPr>
          <w:rFonts w:ascii="Palatino Linotype" w:hAnsi="Palatino Linotype" w:cs="Arial"/>
          <w:i/>
          <w:color w:val="000000"/>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B01C5F" w:rsidRDefault="0030169E" w:rsidP="0030169E">
      <w:pPr>
        <w:spacing w:line="360" w:lineRule="auto"/>
        <w:ind w:left="567" w:right="567"/>
        <w:jc w:val="both"/>
        <w:rPr>
          <w:rFonts w:ascii="Palatino Linotype" w:hAnsi="Palatino Linotype" w:cs="Arial"/>
          <w:i/>
          <w:color w:val="000000"/>
          <w:sz w:val="2"/>
          <w:lang w:val="es-ES_tradnl"/>
        </w:rPr>
      </w:pPr>
    </w:p>
    <w:p w14:paraId="6E66E32C" w14:textId="77777777" w:rsidR="0030169E" w:rsidRPr="00B01C5F" w:rsidRDefault="0030169E" w:rsidP="0030169E">
      <w:pPr>
        <w:spacing w:after="0" w:line="360" w:lineRule="auto"/>
        <w:ind w:left="567" w:right="567"/>
        <w:jc w:val="both"/>
        <w:rPr>
          <w:rFonts w:ascii="Palatino Linotype" w:hAnsi="Palatino Linotype" w:cs="Arial"/>
          <w:i/>
          <w:color w:val="000000"/>
          <w:sz w:val="20"/>
          <w:lang w:val="es-ES_tradnl"/>
        </w:rPr>
      </w:pPr>
      <w:r w:rsidRPr="00B01C5F">
        <w:rPr>
          <w:rFonts w:ascii="Palatino Linotype" w:hAnsi="Palatino Linotype" w:cs="Arial"/>
          <w:i/>
          <w:color w:val="000000"/>
          <w:sz w:val="20"/>
          <w:lang w:val="es-ES_tradnl"/>
        </w:rPr>
        <w:t xml:space="preserve">Resoluciones: </w:t>
      </w:r>
    </w:p>
    <w:p w14:paraId="7C261002" w14:textId="77777777" w:rsidR="0030169E" w:rsidRPr="00B01C5F" w:rsidRDefault="0030169E" w:rsidP="0030169E">
      <w:pPr>
        <w:spacing w:after="0" w:line="360" w:lineRule="auto"/>
        <w:ind w:left="567" w:right="567"/>
        <w:jc w:val="both"/>
        <w:rPr>
          <w:rFonts w:ascii="Palatino Linotype" w:hAnsi="Palatino Linotype" w:cs="Arial"/>
          <w:i/>
          <w:color w:val="000000"/>
          <w:sz w:val="20"/>
          <w:lang w:val="es-ES_tradnl"/>
        </w:rPr>
      </w:pPr>
      <w:r w:rsidRPr="00B01C5F">
        <w:rPr>
          <w:rFonts w:ascii="Palatino Linotype" w:hAnsi="Palatino Linotype" w:cs="Arial"/>
          <w:i/>
          <w:color w:val="000000"/>
          <w:sz w:val="20"/>
          <w:lang w:val="es-ES_tradnl"/>
        </w:rPr>
        <w:sym w:font="Symbol" w:char="F0B7"/>
      </w:r>
      <w:r w:rsidRPr="00B01C5F">
        <w:rPr>
          <w:rFonts w:ascii="Palatino Linotype" w:hAnsi="Palatino Linotype" w:cs="Arial"/>
          <w:i/>
          <w:color w:val="000000"/>
          <w:sz w:val="20"/>
          <w:lang w:val="es-ES_tradnl"/>
        </w:rPr>
        <w:t xml:space="preserve"> RRA 0050/16. Instituto Nacional para la Evaluación de la Educación. 13 julio de 2016. Por unanimidad. Comisionado Ponente: Francisco Javier Acuña Llamas.</w:t>
      </w:r>
    </w:p>
    <w:p w14:paraId="5B4114D6" w14:textId="77777777" w:rsidR="0030169E" w:rsidRPr="00B01C5F" w:rsidRDefault="0030169E" w:rsidP="0030169E">
      <w:pPr>
        <w:spacing w:after="0" w:line="360" w:lineRule="auto"/>
        <w:ind w:left="567" w:right="567"/>
        <w:jc w:val="both"/>
        <w:rPr>
          <w:rFonts w:ascii="Palatino Linotype" w:hAnsi="Palatino Linotype" w:cs="Arial"/>
          <w:i/>
          <w:color w:val="000000"/>
          <w:sz w:val="20"/>
          <w:lang w:val="es-ES_tradnl"/>
        </w:rPr>
      </w:pPr>
      <w:r w:rsidRPr="00B01C5F">
        <w:rPr>
          <w:rFonts w:ascii="Palatino Linotype" w:hAnsi="Palatino Linotype" w:cs="Arial"/>
          <w:i/>
          <w:color w:val="000000"/>
          <w:sz w:val="20"/>
          <w:lang w:val="es-ES_tradnl"/>
        </w:rPr>
        <w:sym w:font="Symbol" w:char="F0B7"/>
      </w:r>
      <w:r w:rsidRPr="00B01C5F">
        <w:rPr>
          <w:rFonts w:ascii="Palatino Linotype" w:hAnsi="Palatino Linotype" w:cs="Arial"/>
          <w:i/>
          <w:color w:val="000000"/>
          <w:sz w:val="20"/>
          <w:lang w:val="es-ES_tradnl"/>
        </w:rPr>
        <w:t xml:space="preserve"> RRA 0310/16. Instituto Nacional de Transparencia, Acceso a la Información y Protección de Datos Personales. 10 de agosto de 2016. Por unanimidad. Comisionada Ponente. Areli Cano Guadiana. </w:t>
      </w:r>
    </w:p>
    <w:p w14:paraId="44302D6C" w14:textId="7E55D1A0" w:rsidR="0030169E" w:rsidRPr="00B01C5F" w:rsidRDefault="0030169E" w:rsidP="00120F8C">
      <w:pPr>
        <w:spacing w:before="240" w:after="240" w:line="360" w:lineRule="auto"/>
        <w:ind w:left="567" w:right="567"/>
        <w:jc w:val="both"/>
        <w:rPr>
          <w:rFonts w:ascii="Palatino Linotype" w:hAnsi="Palatino Linotype" w:cs="Arial"/>
          <w:i/>
          <w:color w:val="000000"/>
          <w:sz w:val="20"/>
          <w:lang w:val="es-ES_tradnl"/>
        </w:rPr>
      </w:pPr>
      <w:r w:rsidRPr="00B01C5F">
        <w:rPr>
          <w:rFonts w:ascii="Palatino Linotype" w:hAnsi="Palatino Linotype" w:cs="Arial"/>
          <w:i/>
          <w:color w:val="000000"/>
          <w:sz w:val="20"/>
          <w:lang w:val="es-ES_tradnl"/>
        </w:rPr>
        <w:sym w:font="Symbol" w:char="F0B7"/>
      </w:r>
      <w:r w:rsidRPr="00B01C5F">
        <w:rPr>
          <w:rFonts w:ascii="Palatino Linotype" w:hAnsi="Palatino Linotype" w:cs="Arial"/>
          <w:i/>
          <w:color w:val="000000"/>
          <w:sz w:val="20"/>
          <w:lang w:val="es-ES_tradnl"/>
        </w:rPr>
        <w:t xml:space="preserve"> RRA 1889/16. Secretaría de Hacienda y Crédito Público. 05 de octubre de 2016. Por unanimidad. Comisionada Ponente. Ximena Puente de la Mora.”</w:t>
      </w:r>
    </w:p>
    <w:p w14:paraId="074B5065" w14:textId="77777777" w:rsidR="0030169E" w:rsidRPr="00B01C5F" w:rsidRDefault="0030169E" w:rsidP="0030169E">
      <w:pPr>
        <w:spacing w:line="360" w:lineRule="auto"/>
        <w:jc w:val="both"/>
        <w:rPr>
          <w:rFonts w:ascii="Palatino Linotype" w:hAnsi="Palatino Linotype" w:cs="Arial"/>
          <w:color w:val="000000" w:themeColor="text1"/>
          <w:sz w:val="24"/>
          <w:lang w:val="es-ES_tradnl"/>
        </w:rPr>
      </w:pPr>
      <w:r w:rsidRPr="00B01C5F">
        <w:rPr>
          <w:rFonts w:ascii="Palatino Linotype" w:hAnsi="Palatino Linotype" w:cs="Arial"/>
          <w:color w:val="000000" w:themeColor="text1"/>
          <w:sz w:val="24"/>
          <w:lang w:val="es-ES_tradnl"/>
        </w:rPr>
        <w:t xml:space="preserve">Asimismo, el artículo 24, de la Ley de la materia, dispone que los Sujetos Obligados sólo proporcionarán la información pública que </w:t>
      </w:r>
      <w:r w:rsidRPr="00B01C5F">
        <w:rPr>
          <w:rFonts w:ascii="Palatino Linotype" w:hAnsi="Palatino Linotype" w:cs="Arial"/>
          <w:sz w:val="24"/>
          <w:lang w:val="es-ES_tradnl"/>
        </w:rPr>
        <w:t>generen</w:t>
      </w:r>
      <w:r w:rsidRPr="00B01C5F">
        <w:rPr>
          <w:rFonts w:ascii="Palatino Linotype" w:hAnsi="Palatino Linotype" w:cs="Arial"/>
          <w:color w:val="000000" w:themeColor="text1"/>
          <w:sz w:val="24"/>
          <w:lang w:val="es-ES_tradnl"/>
        </w:rPr>
        <w:t xml:space="preserve">, administren o posean en el ejercicio de sus atribuciones; por consiguiente, la información pública se encuentra a </w:t>
      </w:r>
      <w:r w:rsidRPr="00B01C5F">
        <w:rPr>
          <w:rFonts w:ascii="Palatino Linotype" w:hAnsi="Palatino Linotype" w:cs="Arial"/>
          <w:color w:val="000000" w:themeColor="text1"/>
          <w:sz w:val="24"/>
          <w:lang w:val="es-ES_tradnl"/>
        </w:rPr>
        <w:lastRenderedPageBreak/>
        <w:t>disposición de cualquier persona, lo que implica que es deber de los Sujetos Obligados, garantizar el derecho de acceso a la información pública.</w:t>
      </w:r>
    </w:p>
    <w:p w14:paraId="19AFF699" w14:textId="0C8E5FC8" w:rsidR="0030169E" w:rsidRPr="00B01C5F" w:rsidRDefault="0030169E" w:rsidP="00D67113">
      <w:pPr>
        <w:spacing w:line="360" w:lineRule="auto"/>
        <w:ind w:firstLine="1"/>
        <w:jc w:val="both"/>
        <w:rPr>
          <w:rFonts w:ascii="Palatino Linotype" w:hAnsi="Palatino Linotype" w:cs="Arial"/>
          <w:color w:val="000000" w:themeColor="text1"/>
          <w:sz w:val="24"/>
          <w:lang w:val="es-ES_tradnl"/>
        </w:rPr>
      </w:pPr>
      <w:r w:rsidRPr="00B01C5F">
        <w:rPr>
          <w:rFonts w:ascii="Palatino Linotype" w:hAnsi="Palatino Linotype" w:cs="Arial"/>
          <w:color w:val="000000" w:themeColor="text1"/>
          <w:sz w:val="24"/>
          <w:lang w:val="es-ES_tradnl"/>
        </w:rPr>
        <w:t xml:space="preserve">En esta misma tesitura, es de subrayar que el derecho de acceso a la información pública, consiste en que la información solicitada conste en un soporte documental en cualquiera de sus formas, a saber: </w:t>
      </w:r>
      <w:r w:rsidRPr="00B01C5F">
        <w:rPr>
          <w:rFonts w:ascii="Palatino Linotype" w:hAnsi="Palatino Linotype" w:cs="Arial"/>
          <w:sz w:val="24"/>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01C5F">
        <w:rPr>
          <w:rFonts w:ascii="Palatino Linotype" w:hAnsi="Palatino Linotype" w:cs="Arial"/>
          <w:color w:val="000000" w:themeColor="text1"/>
          <w:sz w:val="24"/>
          <w:lang w:val="es-ES_tradnl"/>
        </w:rPr>
        <w:t xml:space="preserve">; los que, </w:t>
      </w:r>
      <w:r w:rsidRPr="00B01C5F">
        <w:rPr>
          <w:rFonts w:ascii="Palatino Linotype" w:hAnsi="Palatino Linotype" w:cs="Arial"/>
          <w:sz w:val="24"/>
          <w:lang w:val="es-ES_tradnl"/>
        </w:rPr>
        <w:t>podrán estar en cualquier medio, sea escrito, impreso, sonoro, visual, electrónico, informático u holográfico</w:t>
      </w:r>
      <w:r w:rsidRPr="00B01C5F">
        <w:rPr>
          <w:rFonts w:ascii="Palatino Linotype" w:hAnsi="Palatino Linotype" w:cs="Arial"/>
          <w:color w:val="000000" w:themeColor="text1"/>
          <w:sz w:val="24"/>
          <w:lang w:val="es-ES_tradnl"/>
        </w:rPr>
        <w:t xml:space="preserve">, de conformidad con el artículo 3, fracción XI de la Ley de la materia, el cual dispone lo siguiente: </w:t>
      </w:r>
    </w:p>
    <w:p w14:paraId="0E940E32" w14:textId="77777777" w:rsidR="0030169E" w:rsidRPr="00B01C5F" w:rsidRDefault="0030169E" w:rsidP="0030169E">
      <w:pPr>
        <w:spacing w:line="360" w:lineRule="auto"/>
        <w:ind w:left="567" w:right="567"/>
        <w:jc w:val="both"/>
        <w:rPr>
          <w:rFonts w:ascii="Palatino Linotype" w:hAnsi="Palatino Linotype" w:cs="Arial"/>
          <w:i/>
          <w:color w:val="000000"/>
          <w:lang w:val="es-ES_tradnl"/>
        </w:rPr>
      </w:pPr>
      <w:r w:rsidRPr="00B01C5F">
        <w:rPr>
          <w:rFonts w:ascii="Palatino Linotype" w:hAnsi="Palatino Linotype" w:cs="Arial"/>
          <w:i/>
          <w:color w:val="000000"/>
          <w:lang w:val="es-ES_tradnl"/>
        </w:rPr>
        <w:t>“</w:t>
      </w:r>
      <w:r w:rsidRPr="00B01C5F">
        <w:rPr>
          <w:rFonts w:ascii="Palatino Linotype" w:hAnsi="Palatino Linotype" w:cs="Arial"/>
          <w:b/>
          <w:i/>
          <w:color w:val="000000"/>
          <w:lang w:val="es-ES_tradnl"/>
        </w:rPr>
        <w:t xml:space="preserve">Artículo 3. </w:t>
      </w:r>
      <w:r w:rsidRPr="00B01C5F">
        <w:rPr>
          <w:rFonts w:ascii="Palatino Linotype" w:hAnsi="Palatino Linotype" w:cs="Arial"/>
          <w:i/>
          <w:color w:val="000000"/>
          <w:lang w:val="es-ES_tradnl"/>
        </w:rPr>
        <w:t>Para los efectos de la presente Ley se entenderá por:</w:t>
      </w:r>
    </w:p>
    <w:p w14:paraId="60F159FF" w14:textId="77777777" w:rsidR="0030169E" w:rsidRPr="00B01C5F" w:rsidRDefault="0030169E" w:rsidP="0030169E">
      <w:pPr>
        <w:spacing w:line="360" w:lineRule="auto"/>
        <w:ind w:left="567" w:right="567"/>
        <w:jc w:val="both"/>
        <w:rPr>
          <w:rFonts w:ascii="Palatino Linotype" w:hAnsi="Palatino Linotype" w:cs="Arial"/>
          <w:i/>
          <w:color w:val="000000"/>
          <w:lang w:val="es-ES_tradnl"/>
        </w:rPr>
      </w:pPr>
      <w:r w:rsidRPr="00B01C5F">
        <w:rPr>
          <w:rFonts w:ascii="Palatino Linotype" w:hAnsi="Palatino Linotype" w:cs="Arial"/>
          <w:i/>
          <w:color w:val="000000"/>
          <w:lang w:val="es-ES_tradnl"/>
        </w:rPr>
        <w:t>(…)</w:t>
      </w:r>
    </w:p>
    <w:p w14:paraId="26167091" w14:textId="77777777" w:rsidR="0030169E" w:rsidRPr="00B01C5F" w:rsidRDefault="0030169E" w:rsidP="0030169E">
      <w:pPr>
        <w:spacing w:line="360" w:lineRule="auto"/>
        <w:ind w:left="567" w:right="567"/>
        <w:jc w:val="both"/>
        <w:rPr>
          <w:rFonts w:ascii="Palatino Linotype" w:hAnsi="Palatino Linotype" w:cs="Arial"/>
          <w:i/>
          <w:color w:val="000000"/>
          <w:lang w:val="es-ES_tradnl"/>
        </w:rPr>
      </w:pPr>
      <w:r w:rsidRPr="00B01C5F">
        <w:rPr>
          <w:rFonts w:ascii="Palatino Linotype" w:hAnsi="Palatino Linotype" w:cs="Arial"/>
          <w:b/>
          <w:i/>
          <w:color w:val="000000"/>
          <w:lang w:val="es-ES_tradnl"/>
        </w:rPr>
        <w:t>XI. Documento:</w:t>
      </w:r>
      <w:r w:rsidRPr="00B01C5F">
        <w:rPr>
          <w:rFonts w:ascii="Palatino Linotype" w:hAnsi="Palatino Linotype" w:cs="Arial"/>
          <w:i/>
          <w:color w:val="000000"/>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E937DA" w14:textId="77777777" w:rsidR="0030169E" w:rsidRPr="00B01C5F" w:rsidRDefault="0030169E" w:rsidP="0030169E">
      <w:pPr>
        <w:spacing w:before="240" w:line="360" w:lineRule="auto"/>
        <w:ind w:left="567" w:right="567"/>
        <w:jc w:val="both"/>
        <w:rPr>
          <w:rFonts w:ascii="Palatino Linotype" w:hAnsi="Palatino Linotype" w:cs="Arial"/>
          <w:i/>
          <w:color w:val="000000"/>
          <w:lang w:val="es-ES_tradnl"/>
        </w:rPr>
      </w:pPr>
      <w:r w:rsidRPr="00B01C5F">
        <w:rPr>
          <w:rFonts w:ascii="Palatino Linotype" w:hAnsi="Palatino Linotype" w:cs="Arial"/>
          <w:i/>
          <w:color w:val="000000"/>
          <w:lang w:val="es-ES_tradnl"/>
        </w:rPr>
        <w:t>(…)”</w:t>
      </w:r>
    </w:p>
    <w:p w14:paraId="69F62D5C" w14:textId="700B1821" w:rsidR="00ED23DF" w:rsidRPr="00B01C5F" w:rsidRDefault="0030169E" w:rsidP="00470101">
      <w:pPr>
        <w:autoSpaceDE w:val="0"/>
        <w:autoSpaceDN w:val="0"/>
        <w:adjustRightInd w:val="0"/>
        <w:spacing w:before="240" w:line="360" w:lineRule="auto"/>
        <w:jc w:val="both"/>
        <w:rPr>
          <w:rFonts w:ascii="Palatino Linotype" w:hAnsi="Palatino Linotype" w:cs="Arial"/>
          <w:sz w:val="24"/>
          <w:lang w:val="es-ES_tradnl"/>
        </w:rPr>
      </w:pPr>
      <w:r w:rsidRPr="00B01C5F">
        <w:rPr>
          <w:rFonts w:ascii="Palatino Linotype" w:hAnsi="Palatino Linotype" w:cs="Arial"/>
          <w:sz w:val="24"/>
          <w:lang w:val="es-ES_tradnl"/>
        </w:rPr>
        <w:t xml:space="preserve">Siendo aplicable el Criterio </w:t>
      </w:r>
      <w:r w:rsidRPr="00B01C5F">
        <w:rPr>
          <w:rFonts w:ascii="Palatino Linotype" w:hAnsi="Palatino Linotype" w:cs="Arial"/>
          <w:bCs/>
          <w:sz w:val="24"/>
          <w:lang w:val="es-ES_tradnl" w:eastAsia="es-MX"/>
        </w:rPr>
        <w:t xml:space="preserve">de interpretación en el orden administrativo número 0002-11, emitido por Acuerdo del Pleno del Instituto de Transparencia y Acceso a la </w:t>
      </w:r>
      <w:r w:rsidRPr="00B01C5F">
        <w:rPr>
          <w:rFonts w:ascii="Palatino Linotype" w:hAnsi="Palatino Linotype" w:cs="Arial"/>
          <w:bCs/>
          <w:sz w:val="24"/>
          <w:lang w:val="es-ES_tradnl"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B01C5F">
        <w:rPr>
          <w:rFonts w:ascii="Palatino Linotype" w:hAnsi="Palatino Linotype" w:cs="Arial"/>
          <w:sz w:val="24"/>
          <w:lang w:val="es-ES_tradnl"/>
        </w:rPr>
        <w:t>cuyo rubro y texto dispone:</w:t>
      </w:r>
    </w:p>
    <w:p w14:paraId="5790E4FE" w14:textId="77777777" w:rsidR="0030169E" w:rsidRPr="00B01C5F" w:rsidRDefault="0030169E" w:rsidP="00D27FCB">
      <w:pPr>
        <w:spacing w:line="360" w:lineRule="auto"/>
        <w:ind w:left="567" w:right="567"/>
        <w:jc w:val="center"/>
        <w:rPr>
          <w:rFonts w:ascii="Palatino Linotype" w:hAnsi="Palatino Linotype" w:cs="Arial"/>
          <w:b/>
          <w:i/>
          <w:lang w:val="es-ES_tradnl" w:eastAsia="es-MX"/>
        </w:rPr>
      </w:pPr>
      <w:r w:rsidRPr="00B01C5F">
        <w:rPr>
          <w:rFonts w:ascii="Palatino Linotype" w:hAnsi="Palatino Linotype" w:cs="Arial"/>
          <w:b/>
          <w:lang w:val="es-ES_tradnl" w:eastAsia="es-MX"/>
        </w:rPr>
        <w:t>“</w:t>
      </w:r>
      <w:r w:rsidRPr="00B01C5F">
        <w:rPr>
          <w:rFonts w:ascii="Palatino Linotype" w:hAnsi="Palatino Linotype" w:cs="Arial"/>
          <w:b/>
          <w:i/>
          <w:lang w:val="es-ES_tradnl" w:eastAsia="es-MX"/>
        </w:rPr>
        <w:t>CRITERIO 0002-11</w:t>
      </w:r>
    </w:p>
    <w:p w14:paraId="6CADBFE9" w14:textId="77777777" w:rsidR="0030169E" w:rsidRPr="00B01C5F" w:rsidRDefault="0030169E" w:rsidP="0030169E">
      <w:pPr>
        <w:spacing w:before="240" w:line="360" w:lineRule="auto"/>
        <w:ind w:left="567" w:right="567"/>
        <w:jc w:val="both"/>
        <w:rPr>
          <w:rFonts w:ascii="Palatino Linotype" w:hAnsi="Palatino Linotype" w:cs="Arial"/>
          <w:i/>
          <w:lang w:val="es-ES_tradnl" w:eastAsia="es-MX"/>
        </w:rPr>
      </w:pPr>
      <w:r w:rsidRPr="00B01C5F">
        <w:rPr>
          <w:rFonts w:ascii="Palatino Linotype" w:hAnsi="Palatino Linotype" w:cs="Arial"/>
          <w:b/>
          <w:i/>
          <w:lang w:val="es-ES_tradnl" w:eastAsia="es-MX"/>
        </w:rPr>
        <w:t xml:space="preserve">INFORMACIÓN PÚBLICA, CONCEPTO DE, EN MATERIA DE TRANSPARENCIA. INTERPRETACIÓN SISTEMÁTICA DE LOS ARTÍCULOS 2°, FRACCIÓN </w:t>
      </w:r>
      <w:r w:rsidRPr="00B01C5F">
        <w:rPr>
          <w:rFonts w:ascii="Palatino Linotype" w:hAnsi="Palatino Linotype" w:cs="Arial"/>
          <w:b/>
          <w:bCs/>
          <w:i/>
          <w:lang w:val="es-ES_tradnl" w:eastAsia="es-MX"/>
        </w:rPr>
        <w:t xml:space="preserve">V, XV, Y XVI, </w:t>
      </w:r>
      <w:r w:rsidRPr="00B01C5F">
        <w:rPr>
          <w:rFonts w:ascii="Palatino Linotype" w:hAnsi="Palatino Linotype" w:cs="Arial"/>
          <w:b/>
          <w:i/>
          <w:lang w:val="es-ES_tradnl" w:eastAsia="es-MX"/>
        </w:rPr>
        <w:t>3°, 4°, 11 Y 41.</w:t>
      </w:r>
      <w:r w:rsidRPr="00B01C5F">
        <w:rPr>
          <w:rFonts w:ascii="Palatino Linotype" w:hAnsi="Palatino Linotype" w:cs="Arial"/>
          <w:i/>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A82D1A" w14:textId="77777777" w:rsidR="0030169E" w:rsidRPr="00B01C5F" w:rsidRDefault="0030169E" w:rsidP="0030169E">
      <w:pPr>
        <w:spacing w:line="360" w:lineRule="auto"/>
        <w:ind w:left="567" w:right="567"/>
        <w:jc w:val="both"/>
        <w:rPr>
          <w:rFonts w:ascii="Palatino Linotype" w:hAnsi="Palatino Linotype" w:cs="Arial"/>
          <w:i/>
          <w:lang w:val="es-ES_tradnl" w:eastAsia="es-MX"/>
        </w:rPr>
      </w:pPr>
      <w:r w:rsidRPr="00B01C5F">
        <w:rPr>
          <w:rFonts w:ascii="Palatino Linotype" w:hAnsi="Palatino Linotype" w:cs="Arial"/>
          <w:i/>
          <w:lang w:val="es-ES_tradnl" w:eastAsia="es-MX"/>
        </w:rPr>
        <w:t>En consecuencia el acceso a la información se refiere a que se cumplan cualquiera de los siguientes tres supuestos:</w:t>
      </w:r>
    </w:p>
    <w:p w14:paraId="2ED7282C" w14:textId="77777777" w:rsidR="0030169E" w:rsidRPr="00B01C5F" w:rsidRDefault="0030169E" w:rsidP="0030169E">
      <w:pPr>
        <w:spacing w:line="360" w:lineRule="auto"/>
        <w:ind w:left="567" w:right="567"/>
        <w:jc w:val="both"/>
        <w:rPr>
          <w:rFonts w:ascii="Palatino Linotype" w:hAnsi="Palatino Linotype" w:cs="Arial"/>
          <w:b/>
          <w:i/>
          <w:lang w:val="es-ES_tradnl" w:eastAsia="es-MX"/>
        </w:rPr>
      </w:pPr>
      <w:r w:rsidRPr="00B01C5F">
        <w:rPr>
          <w:rFonts w:ascii="Palatino Linotype" w:hAnsi="Palatino Linotype" w:cs="Arial"/>
          <w:b/>
          <w:i/>
          <w:lang w:val="es-ES_tradnl" w:eastAsia="es-MX"/>
        </w:rPr>
        <w:t>1) Que se trate de información registrada en cualquier soporte documental, que en ejercicio de las atribuciones conferidas, sea generada por los Sujetos Obligados;</w:t>
      </w:r>
    </w:p>
    <w:p w14:paraId="0F2CDEC7" w14:textId="77777777" w:rsidR="0030169E" w:rsidRPr="00B01C5F" w:rsidRDefault="0030169E" w:rsidP="0030169E">
      <w:pPr>
        <w:spacing w:line="360" w:lineRule="auto"/>
        <w:ind w:left="567" w:right="567"/>
        <w:jc w:val="both"/>
        <w:rPr>
          <w:rFonts w:ascii="Palatino Linotype" w:hAnsi="Palatino Linotype" w:cs="Arial"/>
          <w:i/>
          <w:lang w:val="es-ES_tradnl" w:eastAsia="es-MX"/>
        </w:rPr>
      </w:pPr>
      <w:r w:rsidRPr="00B01C5F">
        <w:rPr>
          <w:rFonts w:ascii="Palatino Linotype" w:hAnsi="Palatino Linotype" w:cs="Arial"/>
          <w:i/>
          <w:lang w:val="es-ES_tradnl" w:eastAsia="es-MX"/>
        </w:rPr>
        <w:t>2) Que se trate de información registrada en cualquier soporte documental, que en ejercicio de las atribuciones conferidas, sea administrada por los Sujetos Obligados, y</w:t>
      </w:r>
    </w:p>
    <w:p w14:paraId="476B3403" w14:textId="77777777" w:rsidR="0030169E" w:rsidRPr="00B01C5F" w:rsidRDefault="0030169E" w:rsidP="0030169E">
      <w:pPr>
        <w:spacing w:line="360" w:lineRule="auto"/>
        <w:ind w:left="567" w:right="567"/>
        <w:jc w:val="both"/>
        <w:rPr>
          <w:rFonts w:ascii="Palatino Linotype" w:hAnsi="Palatino Linotype" w:cs="Arial"/>
          <w:i/>
          <w:lang w:val="es-ES_tradnl" w:eastAsia="es-MX"/>
        </w:rPr>
      </w:pPr>
      <w:r w:rsidRPr="00B01C5F">
        <w:rPr>
          <w:rFonts w:ascii="Palatino Linotype" w:hAnsi="Palatino Linotype" w:cs="Arial"/>
          <w:i/>
          <w:lang w:val="es-ES_tradnl" w:eastAsia="es-MX"/>
        </w:rPr>
        <w:t>3) Que se trate de información registrada en cualquier soporte documental, que en ejercicio de las atribuciones conferidas, se encuentre en posesión de los Sujetos Obligados.” (SIC)</w:t>
      </w:r>
    </w:p>
    <w:p w14:paraId="76B72802" w14:textId="77777777" w:rsidR="0030169E" w:rsidRPr="00B01C5F" w:rsidRDefault="0030169E" w:rsidP="0030169E">
      <w:pPr>
        <w:tabs>
          <w:tab w:val="left" w:pos="851"/>
        </w:tabs>
        <w:spacing w:before="240" w:line="360" w:lineRule="auto"/>
        <w:ind w:left="567" w:right="567"/>
        <w:jc w:val="right"/>
        <w:rPr>
          <w:rFonts w:ascii="Palatino Linotype" w:hAnsi="Palatino Linotype" w:cs="Arial"/>
          <w:i/>
          <w:sz w:val="20"/>
          <w:lang w:val="es-ES_tradnl" w:eastAsia="es-MX"/>
        </w:rPr>
      </w:pPr>
      <w:r w:rsidRPr="00B01C5F">
        <w:rPr>
          <w:rFonts w:ascii="Palatino Linotype" w:hAnsi="Palatino Linotype" w:cs="Arial"/>
          <w:lang w:val="es-ES_tradnl" w:eastAsia="es-MX"/>
        </w:rPr>
        <w:tab/>
      </w:r>
      <w:r w:rsidRPr="00B01C5F">
        <w:rPr>
          <w:rFonts w:ascii="Palatino Linotype" w:hAnsi="Palatino Linotype" w:cs="Arial"/>
          <w:i/>
          <w:sz w:val="20"/>
          <w:lang w:val="es-ES_tradnl" w:eastAsia="es-MX"/>
        </w:rPr>
        <w:t>(Énfasis Añadido)</w:t>
      </w:r>
    </w:p>
    <w:p w14:paraId="6B86DB85" w14:textId="77777777" w:rsidR="0030169E" w:rsidRPr="00B01C5F" w:rsidRDefault="0030169E" w:rsidP="0030169E">
      <w:pPr>
        <w:autoSpaceDE w:val="0"/>
        <w:autoSpaceDN w:val="0"/>
        <w:adjustRightInd w:val="0"/>
        <w:spacing w:before="240" w:line="360" w:lineRule="auto"/>
        <w:jc w:val="both"/>
        <w:rPr>
          <w:rFonts w:ascii="Palatino Linotype" w:eastAsia="Times New Roman" w:hAnsi="Palatino Linotype" w:cs="Arial"/>
          <w:sz w:val="24"/>
          <w:szCs w:val="24"/>
          <w:lang w:val="es-ES_tradnl" w:eastAsia="es-ES"/>
        </w:rPr>
      </w:pPr>
      <w:r w:rsidRPr="00B01C5F">
        <w:rPr>
          <w:rFonts w:ascii="Palatino Linotype" w:eastAsia="Times New Roman" w:hAnsi="Palatino Linotype" w:cs="Arial"/>
          <w:sz w:val="24"/>
          <w:szCs w:val="24"/>
          <w:lang w:val="es-ES_tradnl" w:eastAsia="es-ES"/>
        </w:rPr>
        <w:t>Bajo tales consideraciones, cobra aplicación lo establecido por el artículo 6 apartado A fracciones I, II y III de la Constitución Política de los Estados Unidos Mexicanos que a la letra señalan:</w:t>
      </w:r>
    </w:p>
    <w:p w14:paraId="2FA074D4" w14:textId="77777777" w:rsidR="0030169E" w:rsidRPr="00B01C5F" w:rsidRDefault="0030169E" w:rsidP="0030169E">
      <w:pPr>
        <w:spacing w:before="240" w:line="360" w:lineRule="auto"/>
        <w:ind w:left="708" w:right="567"/>
        <w:jc w:val="both"/>
        <w:rPr>
          <w:rFonts w:ascii="Palatino Linotype" w:hAnsi="Palatino Linotype" w:cs="Arial"/>
          <w:bCs/>
          <w:i/>
          <w:lang w:val="es-ES_tradnl"/>
        </w:rPr>
      </w:pPr>
      <w:r w:rsidRPr="00B01C5F">
        <w:rPr>
          <w:rFonts w:ascii="Palatino Linotype" w:hAnsi="Palatino Linotype" w:cs="Arial"/>
          <w:bCs/>
          <w:i/>
          <w:lang w:val="es-ES_tradnl"/>
        </w:rPr>
        <w:lastRenderedPageBreak/>
        <w:t>“Artículo 6o.</w:t>
      </w:r>
    </w:p>
    <w:p w14:paraId="39AEB811" w14:textId="77777777" w:rsidR="0030169E" w:rsidRPr="00B01C5F" w:rsidRDefault="0030169E" w:rsidP="0030169E">
      <w:pPr>
        <w:spacing w:before="240" w:line="360" w:lineRule="auto"/>
        <w:ind w:left="708" w:right="567"/>
        <w:jc w:val="both"/>
        <w:rPr>
          <w:rFonts w:ascii="Palatino Linotype" w:hAnsi="Palatino Linotype" w:cs="Arial"/>
          <w:bCs/>
          <w:i/>
          <w:lang w:val="es-ES_tradnl"/>
        </w:rPr>
      </w:pPr>
      <w:r w:rsidRPr="00B01C5F">
        <w:rPr>
          <w:rFonts w:ascii="Palatino Linotype" w:hAnsi="Palatino Linotype" w:cs="Arial"/>
          <w:bCs/>
          <w:i/>
          <w:lang w:val="es-ES_tradnl"/>
        </w:rPr>
        <w:t>[...]</w:t>
      </w:r>
    </w:p>
    <w:p w14:paraId="7ED82FDA" w14:textId="77777777" w:rsidR="0030169E" w:rsidRPr="00B01C5F" w:rsidRDefault="0030169E" w:rsidP="0030169E">
      <w:pPr>
        <w:spacing w:before="240" w:line="360" w:lineRule="auto"/>
        <w:ind w:left="708" w:right="567"/>
        <w:jc w:val="both"/>
        <w:rPr>
          <w:rFonts w:ascii="Palatino Linotype" w:eastAsia="Times New Roman" w:hAnsi="Palatino Linotype" w:cs="Arial"/>
          <w:bCs/>
          <w:i/>
          <w:color w:val="000000"/>
          <w:lang w:val="es-ES_tradnl" w:eastAsia="es-MX"/>
        </w:rPr>
      </w:pPr>
      <w:r w:rsidRPr="00B01C5F">
        <w:rPr>
          <w:rFonts w:ascii="Palatino Linotype" w:eastAsia="Times New Roman" w:hAnsi="Palatino Linotype" w:cs="Arial"/>
          <w:bCs/>
          <w:i/>
          <w:color w:val="000000"/>
          <w:lang w:val="es-ES_tradnl" w:eastAsia="es-MX"/>
        </w:rPr>
        <w:t xml:space="preserve">A. </w:t>
      </w:r>
      <w:r w:rsidRPr="00B01C5F">
        <w:rPr>
          <w:rFonts w:ascii="Palatino Linotype" w:hAnsi="Palatino Linotype"/>
          <w:bCs/>
          <w:i/>
          <w:lang w:val="es-ES_tradnl"/>
        </w:rPr>
        <w:t>Para el ejercicio del derecho de acceso a la información, la Federación y las entidades federativas, en el ámbito de sus respectivas competencias, se regirán por los siguientes principios y bases:</w:t>
      </w:r>
      <w:r w:rsidRPr="00B01C5F">
        <w:rPr>
          <w:rFonts w:ascii="Palatino Linotype" w:eastAsia="Times New Roman" w:hAnsi="Palatino Linotype" w:cs="Arial"/>
          <w:bCs/>
          <w:i/>
          <w:color w:val="000000"/>
          <w:lang w:val="es-ES_tradnl" w:eastAsia="es-MX"/>
        </w:rPr>
        <w:t> </w:t>
      </w:r>
    </w:p>
    <w:p w14:paraId="46B0A991" w14:textId="77777777" w:rsidR="0030169E" w:rsidRPr="00B01C5F" w:rsidRDefault="0030169E" w:rsidP="0030169E">
      <w:pPr>
        <w:spacing w:before="240" w:line="360" w:lineRule="auto"/>
        <w:ind w:left="708" w:right="567"/>
        <w:jc w:val="both"/>
        <w:rPr>
          <w:rFonts w:ascii="Palatino Linotype" w:eastAsia="Times New Roman" w:hAnsi="Palatino Linotype" w:cs="Arial"/>
          <w:bCs/>
          <w:i/>
          <w:color w:val="000000"/>
          <w:lang w:val="es-ES_tradnl" w:eastAsia="es-MX"/>
        </w:rPr>
      </w:pPr>
      <w:r w:rsidRPr="00B01C5F">
        <w:rPr>
          <w:rFonts w:ascii="Palatino Linotype" w:eastAsia="Times New Roman" w:hAnsi="Palatino Linotype" w:cs="Arial"/>
          <w:bCs/>
          <w:i/>
          <w:color w:val="000000"/>
          <w:lang w:val="es-ES_tradnl"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026604C2" w14:textId="77777777" w:rsidR="0030169E" w:rsidRPr="00B01C5F"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B01C5F">
        <w:rPr>
          <w:rFonts w:ascii="Palatino Linotype" w:hAnsi="Palatino Linotype" w:cs="Arial"/>
          <w:sz w:val="24"/>
          <w:szCs w:val="24"/>
          <w:lang w:val="es-ES_tradnl"/>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1ED13B3A" w14:textId="77777777" w:rsidR="0030169E" w:rsidRPr="00B01C5F"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B01C5F">
        <w:rPr>
          <w:rFonts w:ascii="Palatino Linotype" w:hAnsi="Palatino Linotype" w:cs="Arial"/>
          <w:sz w:val="24"/>
          <w:szCs w:val="24"/>
          <w:lang w:val="es-ES_tradnl"/>
        </w:rPr>
        <w:t xml:space="preserve">Lo anterior se concatena con lo establecido en los artículos 4 y 12 de la Ley de Transparencia y Acceso a la Información Pública del Estado de México y Municipios, los cuales esgrimen: </w:t>
      </w:r>
    </w:p>
    <w:p w14:paraId="5BD9F51D" w14:textId="77777777" w:rsidR="0030169E" w:rsidRPr="00B01C5F" w:rsidRDefault="0030169E" w:rsidP="0030169E">
      <w:pPr>
        <w:autoSpaceDE w:val="0"/>
        <w:autoSpaceDN w:val="0"/>
        <w:adjustRightInd w:val="0"/>
        <w:spacing w:before="240" w:line="360" w:lineRule="auto"/>
        <w:ind w:left="567" w:right="567"/>
        <w:jc w:val="both"/>
        <w:rPr>
          <w:rFonts w:ascii="Palatino Linotype" w:hAnsi="Palatino Linotype"/>
          <w:i/>
          <w:lang w:val="es-ES_tradnl"/>
        </w:rPr>
      </w:pPr>
      <w:r w:rsidRPr="00B01C5F">
        <w:rPr>
          <w:rFonts w:ascii="Palatino Linotype" w:hAnsi="Palatino Linotype"/>
          <w:b/>
          <w:i/>
          <w:lang w:val="es-ES_tradnl"/>
        </w:rPr>
        <w:lastRenderedPageBreak/>
        <w:t>Artículo 4.</w:t>
      </w:r>
      <w:r w:rsidRPr="00B01C5F">
        <w:rPr>
          <w:rFonts w:ascii="Palatino Linotype" w:hAnsi="Palatino Linotype"/>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9D5098" w14:textId="77777777" w:rsidR="0030169E" w:rsidRPr="00B01C5F" w:rsidRDefault="0030169E" w:rsidP="0030169E">
      <w:pPr>
        <w:autoSpaceDE w:val="0"/>
        <w:autoSpaceDN w:val="0"/>
        <w:adjustRightInd w:val="0"/>
        <w:spacing w:before="240" w:line="360" w:lineRule="auto"/>
        <w:ind w:left="567" w:right="567"/>
        <w:jc w:val="both"/>
        <w:rPr>
          <w:rFonts w:ascii="Palatino Linotype" w:hAnsi="Palatino Linotype" w:cs="Arial"/>
          <w:i/>
          <w:lang w:val="es-ES_tradnl"/>
        </w:rPr>
      </w:pPr>
      <w:r w:rsidRPr="00B01C5F">
        <w:rPr>
          <w:rFonts w:ascii="Palatino Linotype" w:hAnsi="Palatino Linotype"/>
          <w:b/>
          <w:i/>
          <w:u w:val="single"/>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01C5F">
        <w:rPr>
          <w:rFonts w:ascii="Palatino Linotype" w:hAnsi="Palatino Linotype"/>
          <w:i/>
          <w:u w:val="single"/>
          <w:lang w:val="es-ES_tradnl"/>
        </w:rPr>
        <w:t>.</w:t>
      </w:r>
      <w:r w:rsidRPr="00B01C5F">
        <w:rPr>
          <w:rFonts w:ascii="Palatino Linotype" w:hAnsi="Palatino Linotype"/>
          <w:i/>
          <w:lang w:val="es-ES_tradnl"/>
        </w:rPr>
        <w:t xml:space="preserve"> Solo podrá ser clasificada excepcionalmente como reservada temporalmente por razones de interés público, en los términos de las causas legítimas y estrictamente necesarias previstas por esta Ley.</w:t>
      </w:r>
    </w:p>
    <w:p w14:paraId="5529C91C" w14:textId="77777777" w:rsidR="0030169E" w:rsidRPr="00B01C5F" w:rsidRDefault="0030169E" w:rsidP="0030169E">
      <w:pPr>
        <w:autoSpaceDE w:val="0"/>
        <w:autoSpaceDN w:val="0"/>
        <w:adjustRightInd w:val="0"/>
        <w:spacing w:before="240" w:line="360" w:lineRule="auto"/>
        <w:ind w:left="567" w:right="567"/>
        <w:jc w:val="both"/>
        <w:rPr>
          <w:rFonts w:ascii="Palatino Linotype" w:hAnsi="Palatino Linotype" w:cs="Arial"/>
          <w:i/>
          <w:lang w:val="es-ES_tradnl"/>
        </w:rPr>
      </w:pPr>
      <w:r w:rsidRPr="00B01C5F">
        <w:rPr>
          <w:rFonts w:ascii="Palatino Linotype" w:hAnsi="Palatino Linotype" w:cs="Arial"/>
          <w:i/>
          <w:lang w:val="es-ES_tradnl"/>
        </w:rPr>
        <w:t>[…]</w:t>
      </w:r>
    </w:p>
    <w:p w14:paraId="3F15149C" w14:textId="77777777" w:rsidR="0030169E" w:rsidRPr="00B01C5F" w:rsidRDefault="0030169E" w:rsidP="0030169E">
      <w:pPr>
        <w:autoSpaceDE w:val="0"/>
        <w:autoSpaceDN w:val="0"/>
        <w:adjustRightInd w:val="0"/>
        <w:spacing w:before="240" w:line="360" w:lineRule="auto"/>
        <w:ind w:left="567" w:right="567"/>
        <w:jc w:val="both"/>
        <w:rPr>
          <w:rFonts w:ascii="Palatino Linotype" w:hAnsi="Palatino Linotype"/>
          <w:i/>
          <w:lang w:val="es-ES_tradnl"/>
        </w:rPr>
      </w:pPr>
      <w:r w:rsidRPr="00B01C5F">
        <w:rPr>
          <w:rFonts w:ascii="Palatino Linotype" w:hAnsi="Palatino Linotype"/>
          <w:b/>
          <w:i/>
          <w:lang w:val="es-ES_tradnl"/>
        </w:rPr>
        <w:t>Artículo 12.</w:t>
      </w:r>
      <w:r w:rsidRPr="00B01C5F">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26C46B8E" w14:textId="77777777" w:rsidR="0030169E" w:rsidRPr="00B01C5F" w:rsidRDefault="0030169E" w:rsidP="0030169E">
      <w:pPr>
        <w:autoSpaceDE w:val="0"/>
        <w:autoSpaceDN w:val="0"/>
        <w:adjustRightInd w:val="0"/>
        <w:spacing w:before="240" w:line="360" w:lineRule="auto"/>
        <w:ind w:left="567" w:right="567"/>
        <w:jc w:val="both"/>
        <w:rPr>
          <w:rFonts w:ascii="Palatino Linotype" w:hAnsi="Palatino Linotype"/>
          <w:b/>
          <w:i/>
          <w:u w:val="single"/>
          <w:lang w:val="es-ES_tradnl"/>
        </w:rPr>
      </w:pPr>
      <w:r w:rsidRPr="00B01C5F">
        <w:rPr>
          <w:rFonts w:ascii="Palatino Linotype" w:hAnsi="Palatino Linotype"/>
          <w:b/>
          <w:i/>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E2F5DE7" w14:textId="4EA8F264" w:rsidR="0030169E" w:rsidRPr="00B01C5F" w:rsidRDefault="0030169E" w:rsidP="0030169E">
      <w:pPr>
        <w:autoSpaceDE w:val="0"/>
        <w:autoSpaceDN w:val="0"/>
        <w:adjustRightInd w:val="0"/>
        <w:spacing w:before="240" w:line="360" w:lineRule="auto"/>
        <w:jc w:val="both"/>
        <w:rPr>
          <w:rFonts w:ascii="Palatino Linotype" w:hAnsi="Palatino Linotype" w:cs="Arial"/>
          <w:sz w:val="24"/>
          <w:szCs w:val="24"/>
          <w:lang w:val="es-ES_tradnl"/>
        </w:rPr>
      </w:pPr>
      <w:r w:rsidRPr="00B01C5F">
        <w:rPr>
          <w:rFonts w:ascii="Palatino Linotype" w:hAnsi="Palatino Linotype" w:cs="Arial"/>
          <w:sz w:val="24"/>
          <w:szCs w:val="24"/>
          <w:lang w:val="es-ES_tradnl"/>
        </w:rPr>
        <w:t xml:space="preserve">Bajo ese tenor, es evidente que toda la información generada, obtenida, adquirida, transformada, administrada o en posesión de los sujetos obligados es pública y accesible de manera permanente a cualquier persona, empero, en los términos que </w:t>
      </w:r>
      <w:r w:rsidRPr="00B01C5F">
        <w:rPr>
          <w:rFonts w:ascii="Palatino Linotype" w:hAnsi="Palatino Linotype" w:cs="Arial"/>
          <w:sz w:val="24"/>
          <w:szCs w:val="24"/>
          <w:lang w:val="es-ES_tradnl"/>
        </w:rPr>
        <w:lastRenderedPageBreak/>
        <w:t>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1AFAA0E6" w:rsidR="00B75682" w:rsidRPr="00B01C5F" w:rsidRDefault="00B75682" w:rsidP="00B75682">
      <w:pPr>
        <w:tabs>
          <w:tab w:val="left" w:pos="709"/>
        </w:tabs>
        <w:spacing w:before="240" w:line="360" w:lineRule="auto"/>
        <w:ind w:right="51"/>
        <w:jc w:val="both"/>
        <w:rPr>
          <w:rFonts w:ascii="Palatino Linotype" w:hAnsi="Palatino Linotype" w:cs="Arial"/>
          <w:iCs/>
          <w:sz w:val="24"/>
          <w:szCs w:val="24"/>
          <w:lang w:val="es-ES_tradnl"/>
        </w:rPr>
      </w:pPr>
      <w:r w:rsidRPr="00B01C5F">
        <w:rPr>
          <w:rFonts w:ascii="Palatino Linotype" w:hAnsi="Palatino Linotype" w:cs="Arial"/>
          <w:iCs/>
          <w:sz w:val="24"/>
          <w:szCs w:val="24"/>
          <w:lang w:val="es-ES_tradnl"/>
        </w:rPr>
        <w:t>Luego entonces, es menester recordar que el particular tuvo a bien solicitar lo siguiente:</w:t>
      </w:r>
    </w:p>
    <w:p w14:paraId="00E65050" w14:textId="24BACCC8" w:rsidR="00873D78" w:rsidRPr="00B01C5F" w:rsidRDefault="00D46B0B" w:rsidP="00120F8C">
      <w:pPr>
        <w:spacing w:before="240" w:after="240" w:line="360" w:lineRule="auto"/>
        <w:ind w:left="708"/>
        <w:jc w:val="both"/>
        <w:rPr>
          <w:rFonts w:ascii="Palatino Linotype" w:hAnsi="Palatino Linotype" w:cs="Arial"/>
          <w:i/>
          <w:lang w:val="es-ES_tradnl"/>
        </w:rPr>
      </w:pPr>
      <w:r w:rsidRPr="00B01C5F">
        <w:rPr>
          <w:rFonts w:ascii="Palatino Linotype" w:hAnsi="Palatino Linotype" w:cs="Arial"/>
          <w:i/>
          <w:lang w:val="es-ES_tradnl"/>
        </w:rPr>
        <w:t>“</w:t>
      </w:r>
      <w:r w:rsidR="009D3D23" w:rsidRPr="009D3D23">
        <w:rPr>
          <w:rFonts w:ascii="Palatino Linotype" w:hAnsi="Palatino Linotype" w:cs="Arial"/>
          <w:i/>
          <w:lang w:val="es-ES_tradnl"/>
        </w:rPr>
        <w:t>CON FUNDAMENTO EN LA LEY DE TRANSPARENCIA DEL EDOMEX, SOLICITAMOS EN VERSION PUBLICA, TODOS Y CADA UNO DE LOS OFICIOS, NOTAS INFORMATIVAS ESCRITOS ELABORADOS Y RECIBIDOS EN EL DEPARTAMENTO DE CONTROL PRESUPUESTAL DEL IMIEM, EN EL PERIODO DEL 02 DE ENERO AL 31 DE MARZO DE 2013. YA NO HAY PRETEXTOS ESTAMOS EN SEMÁFORO VERDE Y EL SECTOR SALUD SIEMPRE A SIDO PRIORITARIO TRABAJA LOS 365 DÍAS DEL AÑO LAS 24 HORAS, POR SU VALIOSA INFORMACION GRACIAS.</w:t>
      </w:r>
      <w:r w:rsidRPr="00B01C5F">
        <w:rPr>
          <w:rFonts w:ascii="Palatino Linotype" w:hAnsi="Palatino Linotype" w:cs="Arial"/>
          <w:i/>
          <w:lang w:val="es-ES_tradnl"/>
        </w:rPr>
        <w:t>”</w:t>
      </w:r>
      <w:r w:rsidR="00120F8C" w:rsidRPr="00B01C5F">
        <w:rPr>
          <w:rFonts w:ascii="Palatino Linotype" w:hAnsi="Palatino Linotype" w:cs="Arial"/>
          <w:i/>
          <w:lang w:val="es-ES_tradnl"/>
        </w:rPr>
        <w:t xml:space="preserve"> [Sic]</w:t>
      </w:r>
    </w:p>
    <w:p w14:paraId="40D8CD40" w14:textId="11681D49" w:rsidR="00D27FCB" w:rsidRPr="00B01C5F" w:rsidRDefault="00441A50" w:rsidP="00FD4DB9">
      <w:pPr>
        <w:spacing w:before="240" w:after="240" w:line="360" w:lineRule="auto"/>
        <w:ind w:right="51"/>
        <w:jc w:val="both"/>
        <w:rPr>
          <w:rFonts w:ascii="Palatino Linotype" w:hAnsi="Palatino Linotype" w:cs="Arial"/>
          <w:iCs/>
          <w:sz w:val="24"/>
          <w:szCs w:val="24"/>
          <w:lang w:val="es-ES_tradnl"/>
        </w:rPr>
      </w:pPr>
      <w:r w:rsidRPr="00B01C5F">
        <w:rPr>
          <w:rFonts w:ascii="Palatino Linotype" w:hAnsi="Palatino Linotype" w:cs="Arial"/>
          <w:iCs/>
          <w:sz w:val="24"/>
          <w:szCs w:val="24"/>
          <w:lang w:val="es-ES_tradnl"/>
        </w:rPr>
        <w:t xml:space="preserve">Por su parte, el sujeto obligado </w:t>
      </w:r>
      <w:r w:rsidR="00D31874" w:rsidRPr="00B01C5F">
        <w:rPr>
          <w:rFonts w:ascii="Palatino Linotype" w:hAnsi="Palatino Linotype" w:cs="Arial"/>
          <w:iCs/>
          <w:sz w:val="24"/>
          <w:szCs w:val="24"/>
          <w:lang w:val="es-ES_tradnl"/>
        </w:rPr>
        <w:t xml:space="preserve">emitió respuesta </w:t>
      </w:r>
      <w:r w:rsidR="00105EF1" w:rsidRPr="00B01C5F">
        <w:rPr>
          <w:rFonts w:ascii="Palatino Linotype" w:hAnsi="Palatino Linotype" w:cs="Arial"/>
          <w:iCs/>
          <w:sz w:val="24"/>
          <w:szCs w:val="24"/>
          <w:lang w:val="es-ES_tradnl"/>
        </w:rPr>
        <w:t xml:space="preserve">adjuntando </w:t>
      </w:r>
      <w:r w:rsidR="00EF3771">
        <w:rPr>
          <w:rFonts w:ascii="Palatino Linotype" w:hAnsi="Palatino Linotype" w:cs="Arial"/>
          <w:iCs/>
          <w:sz w:val="24"/>
          <w:szCs w:val="24"/>
          <w:lang w:val="es-ES_tradnl"/>
        </w:rPr>
        <w:t>dieciséis</w:t>
      </w:r>
      <w:r w:rsidR="00105EF1" w:rsidRPr="00B01C5F">
        <w:rPr>
          <w:rFonts w:ascii="Palatino Linotype" w:hAnsi="Palatino Linotype" w:cs="Arial"/>
          <w:iCs/>
          <w:sz w:val="24"/>
          <w:szCs w:val="24"/>
          <w:lang w:val="es-ES_tradnl"/>
        </w:rPr>
        <w:t xml:space="preserve"> archivo</w:t>
      </w:r>
      <w:r w:rsidR="00EF3771">
        <w:rPr>
          <w:rFonts w:ascii="Palatino Linotype" w:hAnsi="Palatino Linotype" w:cs="Arial"/>
          <w:iCs/>
          <w:sz w:val="24"/>
          <w:szCs w:val="24"/>
          <w:lang w:val="es-ES_tradnl"/>
        </w:rPr>
        <w:t>s</w:t>
      </w:r>
      <w:r w:rsidR="00105EF1" w:rsidRPr="00B01C5F">
        <w:rPr>
          <w:rFonts w:ascii="Palatino Linotype" w:hAnsi="Palatino Linotype" w:cs="Arial"/>
          <w:iCs/>
          <w:sz w:val="24"/>
          <w:szCs w:val="24"/>
          <w:lang w:val="es-ES_tradnl"/>
        </w:rPr>
        <w:t xml:space="preserve"> electrónico</w:t>
      </w:r>
      <w:r w:rsidR="00EF3771">
        <w:rPr>
          <w:rFonts w:ascii="Palatino Linotype" w:hAnsi="Palatino Linotype" w:cs="Arial"/>
          <w:iCs/>
          <w:sz w:val="24"/>
          <w:szCs w:val="24"/>
          <w:lang w:val="es-ES_tradnl"/>
        </w:rPr>
        <w:t>s</w:t>
      </w:r>
      <w:r w:rsidR="00105EF1" w:rsidRPr="00B01C5F">
        <w:rPr>
          <w:rFonts w:ascii="Palatino Linotype" w:hAnsi="Palatino Linotype" w:cs="Arial"/>
          <w:iCs/>
          <w:sz w:val="24"/>
          <w:szCs w:val="24"/>
          <w:lang w:val="es-ES_tradnl"/>
        </w:rPr>
        <w:t>,</w:t>
      </w:r>
      <w:r w:rsidR="003C2442" w:rsidRPr="00B01C5F">
        <w:rPr>
          <w:rFonts w:ascii="Palatino Linotype" w:hAnsi="Palatino Linotype" w:cs="Arial"/>
          <w:iCs/>
          <w:sz w:val="24"/>
          <w:szCs w:val="24"/>
          <w:lang w:val="es-ES_tradnl"/>
        </w:rPr>
        <w:t xml:space="preserve"> </w:t>
      </w:r>
      <w:r w:rsidR="00EF3771">
        <w:rPr>
          <w:rFonts w:ascii="Palatino Linotype" w:hAnsi="Palatino Linotype" w:cs="Arial"/>
          <w:iCs/>
          <w:sz w:val="24"/>
          <w:szCs w:val="24"/>
          <w:lang w:val="es-ES_tradnl"/>
        </w:rPr>
        <w:t>los cuales son</w:t>
      </w:r>
      <w:r w:rsidR="003C2442" w:rsidRPr="00B01C5F">
        <w:rPr>
          <w:rFonts w:ascii="Palatino Linotype" w:hAnsi="Palatino Linotype" w:cs="Arial"/>
          <w:iCs/>
          <w:sz w:val="24"/>
          <w:szCs w:val="24"/>
          <w:lang w:val="es-ES_tradnl"/>
        </w:rPr>
        <w:t xml:space="preserve"> del tenor siguiente</w:t>
      </w:r>
      <w:r w:rsidR="009559F4" w:rsidRPr="00B01C5F">
        <w:rPr>
          <w:rFonts w:ascii="Palatino Linotype" w:hAnsi="Palatino Linotype" w:cs="Arial"/>
          <w:iCs/>
          <w:sz w:val="24"/>
          <w:szCs w:val="24"/>
          <w:lang w:val="es-ES_tradnl"/>
        </w:rPr>
        <w:t>:</w:t>
      </w:r>
    </w:p>
    <w:p w14:paraId="0A5A5195" w14:textId="41F5A929" w:rsidR="003C2442" w:rsidRDefault="00E6568D" w:rsidP="00E6568D">
      <w:pPr>
        <w:pStyle w:val="Prrafodelista"/>
        <w:numPr>
          <w:ilvl w:val="0"/>
          <w:numId w:val="31"/>
        </w:numPr>
        <w:spacing w:before="240" w:after="240" w:line="360" w:lineRule="auto"/>
        <w:ind w:right="51"/>
        <w:jc w:val="both"/>
        <w:rPr>
          <w:rFonts w:ascii="Palatino Linotype" w:hAnsi="Palatino Linotype" w:cs="Arial"/>
          <w:iCs/>
          <w:lang w:val="es-ES_tradnl"/>
        </w:rPr>
      </w:pPr>
      <w:r w:rsidRPr="00E6568D">
        <w:rPr>
          <w:rFonts w:ascii="Palatino Linotype" w:hAnsi="Palatino Linotype" w:cs="Arial"/>
          <w:b/>
          <w:iCs/>
          <w:lang w:val="es-ES_tradnl"/>
        </w:rPr>
        <w:t>Acta 58 VP SE</w:t>
      </w:r>
      <w:r w:rsidR="003C2442" w:rsidRPr="00E6568D">
        <w:rPr>
          <w:rFonts w:ascii="Palatino Linotype" w:hAnsi="Palatino Linotype" w:cs="Arial"/>
          <w:b/>
          <w:iCs/>
          <w:lang w:val="es-ES_tradnl"/>
        </w:rPr>
        <w:t>:</w:t>
      </w:r>
      <w:r w:rsidR="003C2442" w:rsidRPr="00E6568D">
        <w:rPr>
          <w:rFonts w:ascii="Palatino Linotype" w:hAnsi="Palatino Linotype" w:cs="Arial"/>
          <w:iCs/>
          <w:lang w:val="es-ES_tradnl"/>
        </w:rPr>
        <w:t xml:space="preserve"> </w:t>
      </w:r>
      <w:r w:rsidR="00916FC7">
        <w:rPr>
          <w:rFonts w:ascii="Palatino Linotype" w:hAnsi="Palatino Linotype" w:cs="Arial"/>
          <w:iCs/>
          <w:lang w:val="es-ES_tradnl"/>
        </w:rPr>
        <w:t>Acta de la quincuagésima</w:t>
      </w:r>
      <w:r w:rsidR="00EC3608">
        <w:rPr>
          <w:rFonts w:ascii="Palatino Linotype" w:hAnsi="Palatino Linotype" w:cs="Arial"/>
          <w:iCs/>
          <w:lang w:val="es-ES_tradnl"/>
        </w:rPr>
        <w:t xml:space="preserve"> Octava Sesión Extraordinaria del Comité de Transparencia</w:t>
      </w:r>
      <w:r w:rsidR="00FB6BA5">
        <w:rPr>
          <w:rFonts w:ascii="Palatino Linotype" w:hAnsi="Palatino Linotype" w:cs="Arial"/>
          <w:iCs/>
          <w:lang w:val="es-ES_tradnl"/>
        </w:rPr>
        <w:t xml:space="preserve"> CT/IMIEN/SE/58/2021</w:t>
      </w:r>
      <w:r w:rsidR="00DB4D82">
        <w:rPr>
          <w:rFonts w:ascii="Palatino Linotype" w:hAnsi="Palatino Linotype" w:cs="Arial"/>
          <w:iCs/>
          <w:lang w:val="es-ES_tradnl"/>
        </w:rPr>
        <w:t xml:space="preserve"> en el cual s</w:t>
      </w:r>
      <w:r w:rsidR="000A6C7F">
        <w:rPr>
          <w:rFonts w:ascii="Palatino Linotype" w:hAnsi="Palatino Linotype" w:cs="Arial"/>
          <w:iCs/>
          <w:lang w:val="es-ES_tradnl"/>
        </w:rPr>
        <w:t xml:space="preserve">e presenta la propuesta de versión pública </w:t>
      </w:r>
      <w:r w:rsidR="00D12043">
        <w:rPr>
          <w:rFonts w:ascii="Palatino Linotype" w:hAnsi="Palatino Linotype" w:cs="Arial"/>
          <w:iCs/>
          <w:lang w:val="es-ES_tradnl"/>
        </w:rPr>
        <w:t xml:space="preserve">de los documentos que integran el expediente electrónico para dar respuesta </w:t>
      </w:r>
      <w:r w:rsidR="00914A2E">
        <w:rPr>
          <w:rFonts w:ascii="Palatino Linotype" w:hAnsi="Palatino Linotype" w:cs="Arial"/>
          <w:iCs/>
          <w:lang w:val="es-ES_tradnl"/>
        </w:rPr>
        <w:t>a la solicitud de acceso a la información  pública con número  00362/IMIEM/IP/2021.</w:t>
      </w:r>
    </w:p>
    <w:p w14:paraId="6FD41513" w14:textId="76DF08FA" w:rsidR="00E6568D" w:rsidRPr="00E6568D" w:rsidRDefault="00E6568D" w:rsidP="00E6568D">
      <w:pPr>
        <w:pStyle w:val="Prrafodelista"/>
        <w:numPr>
          <w:ilvl w:val="0"/>
          <w:numId w:val="31"/>
        </w:numPr>
        <w:spacing w:before="240" w:after="240" w:line="360" w:lineRule="auto"/>
        <w:ind w:right="51"/>
        <w:jc w:val="both"/>
        <w:rPr>
          <w:rFonts w:ascii="Palatino Linotype" w:hAnsi="Palatino Linotype" w:cs="Arial"/>
          <w:iCs/>
          <w:lang w:val="es-ES_tradnl"/>
        </w:rPr>
      </w:pPr>
      <w:r w:rsidRPr="00E6568D">
        <w:rPr>
          <w:rFonts w:ascii="Palatino Linotype" w:hAnsi="Palatino Linotype" w:cs="Arial"/>
          <w:b/>
          <w:iCs/>
          <w:lang w:val="es-ES_tradnl"/>
        </w:rPr>
        <w:lastRenderedPageBreak/>
        <w:t>CONTRALORIA:</w:t>
      </w:r>
      <w:r w:rsidRPr="00E6568D">
        <w:rPr>
          <w:rFonts w:ascii="Palatino Linotype" w:hAnsi="Palatino Linotype" w:cs="Arial"/>
          <w:iCs/>
          <w:lang w:val="es-ES_tradnl"/>
        </w:rPr>
        <w:t xml:space="preserve"> </w:t>
      </w:r>
      <w:r w:rsidR="000512F7">
        <w:rPr>
          <w:rFonts w:ascii="Palatino Linotype" w:hAnsi="Palatino Linotype" w:cs="Arial"/>
          <w:iCs/>
          <w:lang w:val="es-ES_tradnl"/>
        </w:rPr>
        <w:t>consta de cinco</w:t>
      </w:r>
      <w:r w:rsidR="00914A2E">
        <w:rPr>
          <w:rFonts w:ascii="Palatino Linotype" w:hAnsi="Palatino Linotype" w:cs="Arial"/>
          <w:iCs/>
          <w:lang w:val="es-ES_tradnl"/>
        </w:rPr>
        <w:t xml:space="preserve"> fojas </w:t>
      </w:r>
      <w:r w:rsidR="006A5CC6">
        <w:rPr>
          <w:rFonts w:ascii="Palatino Linotype" w:hAnsi="Palatino Linotype" w:cs="Arial"/>
          <w:iCs/>
          <w:lang w:val="es-ES_tradnl"/>
        </w:rPr>
        <w:t xml:space="preserve">que contienen diversos oficios </w:t>
      </w:r>
      <w:r w:rsidR="00412D52">
        <w:rPr>
          <w:rFonts w:ascii="Palatino Linotype" w:hAnsi="Palatino Linotype" w:cs="Arial"/>
          <w:iCs/>
          <w:lang w:val="es-ES_tradnl"/>
        </w:rPr>
        <w:t xml:space="preserve">signados </w:t>
      </w:r>
      <w:r w:rsidR="008110C9">
        <w:rPr>
          <w:rFonts w:ascii="Palatino Linotype" w:hAnsi="Palatino Linotype" w:cs="Arial"/>
          <w:iCs/>
          <w:lang w:val="es-ES_tradnl"/>
        </w:rPr>
        <w:t>por el contralor interno</w:t>
      </w:r>
      <w:r w:rsidR="00412D52">
        <w:rPr>
          <w:rFonts w:ascii="Palatino Linotype" w:hAnsi="Palatino Linotype" w:cs="Arial"/>
          <w:iCs/>
          <w:lang w:val="es-ES_tradnl"/>
        </w:rPr>
        <w:t xml:space="preserve"> emitidos</w:t>
      </w:r>
      <w:r w:rsidR="00C52049">
        <w:rPr>
          <w:rFonts w:ascii="Palatino Linotype" w:hAnsi="Palatino Linotype" w:cs="Arial"/>
          <w:iCs/>
          <w:lang w:val="es-ES_tradnl"/>
        </w:rPr>
        <w:t xml:space="preserve"> durante</w:t>
      </w:r>
      <w:r w:rsidR="000512F7">
        <w:rPr>
          <w:rFonts w:ascii="Palatino Linotype" w:hAnsi="Palatino Linotype" w:cs="Arial"/>
          <w:iCs/>
          <w:lang w:val="es-ES_tradnl"/>
        </w:rPr>
        <w:t xml:space="preserve"> los meses de</w:t>
      </w:r>
      <w:r w:rsidR="00C52049">
        <w:rPr>
          <w:rFonts w:ascii="Palatino Linotype" w:hAnsi="Palatino Linotype" w:cs="Arial"/>
          <w:iCs/>
          <w:lang w:val="es-ES_tradnl"/>
        </w:rPr>
        <w:t xml:space="preserve"> e</w:t>
      </w:r>
      <w:r w:rsidR="00541DBB">
        <w:rPr>
          <w:rFonts w:ascii="Palatino Linotype" w:hAnsi="Palatino Linotype" w:cs="Arial"/>
          <w:iCs/>
          <w:lang w:val="es-ES_tradnl"/>
        </w:rPr>
        <w:t>nero y febrero de dos mil trece.</w:t>
      </w:r>
    </w:p>
    <w:p w14:paraId="33EC28D9" w14:textId="6BFCEE2E" w:rsidR="00E6568D" w:rsidRDefault="00612504" w:rsidP="000512F7">
      <w:pPr>
        <w:pStyle w:val="Prrafodelista"/>
        <w:numPr>
          <w:ilvl w:val="0"/>
          <w:numId w:val="31"/>
        </w:numPr>
        <w:spacing w:before="240" w:after="240" w:line="360" w:lineRule="auto"/>
        <w:ind w:right="51"/>
        <w:jc w:val="both"/>
        <w:rPr>
          <w:rFonts w:ascii="Palatino Linotype" w:hAnsi="Palatino Linotype" w:cs="Arial"/>
          <w:iCs/>
          <w:lang w:val="es-ES_tradnl"/>
        </w:rPr>
      </w:pPr>
      <w:r w:rsidRPr="00612504">
        <w:rPr>
          <w:rFonts w:ascii="Palatino Linotype" w:hAnsi="Palatino Linotype" w:cs="Arial"/>
          <w:b/>
          <w:iCs/>
          <w:lang w:val="es-ES_tradnl"/>
        </w:rPr>
        <w:t>DEPARTAMENTO DE CONTROL PRESUPUESTAL_0001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5C7375">
        <w:rPr>
          <w:rFonts w:ascii="Palatino Linotype" w:hAnsi="Palatino Linotype" w:cs="Arial"/>
          <w:iCs/>
          <w:lang w:val="es-ES_tradnl"/>
        </w:rPr>
        <w:t>C</w:t>
      </w:r>
      <w:r w:rsidR="000512F7">
        <w:rPr>
          <w:rFonts w:ascii="Palatino Linotype" w:hAnsi="Palatino Linotype" w:cs="Arial"/>
          <w:iCs/>
          <w:lang w:val="es-ES_tradnl"/>
        </w:rPr>
        <w:t>ontiene diecisiete</w:t>
      </w:r>
      <w:r w:rsidR="005C7375">
        <w:rPr>
          <w:rFonts w:ascii="Palatino Linotype" w:hAnsi="Palatino Linotype" w:cs="Arial"/>
          <w:iCs/>
          <w:lang w:val="es-ES_tradnl"/>
        </w:rPr>
        <w:t xml:space="preserve"> fojas</w:t>
      </w:r>
      <w:r w:rsidR="00983513">
        <w:rPr>
          <w:rFonts w:ascii="Palatino Linotype" w:hAnsi="Palatino Linotype" w:cs="Arial"/>
          <w:iCs/>
          <w:lang w:val="es-ES_tradnl"/>
        </w:rPr>
        <w:t xml:space="preserve"> con diversos oficios </w:t>
      </w:r>
      <w:r w:rsidR="006701E5">
        <w:rPr>
          <w:rFonts w:ascii="Palatino Linotype" w:hAnsi="Palatino Linotype" w:cs="Arial"/>
          <w:iCs/>
          <w:lang w:val="es-ES_tradnl"/>
        </w:rPr>
        <w:t>signados</w:t>
      </w:r>
      <w:r w:rsidR="005C7375">
        <w:rPr>
          <w:rFonts w:ascii="Palatino Linotype" w:hAnsi="Palatino Linotype" w:cs="Arial"/>
          <w:iCs/>
          <w:lang w:val="es-ES_tradnl"/>
        </w:rPr>
        <w:t xml:space="preserve"> por el Jefe de Departamento de Control Presupuestal</w:t>
      </w:r>
      <w:r w:rsidR="00E6568D" w:rsidRPr="00E6568D">
        <w:rPr>
          <w:rFonts w:ascii="Palatino Linotype" w:hAnsi="Palatino Linotype" w:cs="Arial"/>
          <w:iCs/>
          <w:lang w:val="es-ES_tradnl"/>
        </w:rPr>
        <w:t xml:space="preserve"> </w:t>
      </w:r>
      <w:r w:rsidR="00412D52">
        <w:rPr>
          <w:rFonts w:ascii="Palatino Linotype" w:hAnsi="Palatino Linotype" w:cs="Arial"/>
          <w:iCs/>
          <w:lang w:val="es-ES_tradnl"/>
        </w:rPr>
        <w:t>emitidos</w:t>
      </w:r>
      <w:r w:rsidR="000512F7">
        <w:rPr>
          <w:rFonts w:ascii="Palatino Linotype" w:hAnsi="Palatino Linotype" w:cs="Arial"/>
          <w:iCs/>
          <w:lang w:val="es-ES_tradnl"/>
        </w:rPr>
        <w:t xml:space="preserve"> durante los meses de enero, febrero y marzo de dos mil trece.</w:t>
      </w:r>
    </w:p>
    <w:p w14:paraId="6093188A" w14:textId="5E88888D" w:rsidR="00D76814" w:rsidRPr="00B83352" w:rsidRDefault="00D76814" w:rsidP="00B83352">
      <w:pPr>
        <w:pStyle w:val="Prrafodelista"/>
        <w:spacing w:before="240" w:after="240" w:line="360" w:lineRule="auto"/>
        <w:ind w:left="720" w:right="51"/>
        <w:jc w:val="both"/>
        <w:rPr>
          <w:rFonts w:ascii="Palatino Linotype" w:hAnsi="Palatino Linotype" w:cs="Arial"/>
          <w:b/>
          <w:iCs/>
          <w:u w:val="single"/>
          <w:lang w:val="es-ES_tradnl"/>
        </w:rPr>
      </w:pPr>
      <w:r w:rsidRPr="00B83352">
        <w:rPr>
          <w:rFonts w:ascii="Palatino Linotype" w:hAnsi="Palatino Linotype" w:cs="Arial"/>
          <w:b/>
          <w:iCs/>
          <w:u w:val="single"/>
          <w:lang w:val="es-ES_tradnl"/>
        </w:rPr>
        <w:t>De la lectura integral de los oficios signados por el Jefe de Departamento de Control Presupuestal se desprende que la información no fue remitida en su totalidad</w:t>
      </w:r>
      <w:r>
        <w:rPr>
          <w:rFonts w:ascii="Palatino Linotype" w:hAnsi="Palatino Linotype" w:cs="Arial"/>
          <w:b/>
          <w:iCs/>
          <w:u w:val="single"/>
          <w:lang w:val="es-ES_tradnl"/>
        </w:rPr>
        <w:t>,</w:t>
      </w:r>
      <w:r w:rsidRPr="00B83352">
        <w:rPr>
          <w:rFonts w:ascii="Palatino Linotype" w:hAnsi="Palatino Linotype" w:cs="Arial"/>
          <w:b/>
          <w:iCs/>
          <w:u w:val="single"/>
          <w:lang w:val="es-ES_tradnl"/>
        </w:rPr>
        <w:t xml:space="preserve"> al resultar faltantes los soportes  documentales identificados con </w:t>
      </w:r>
      <w:r>
        <w:rPr>
          <w:rFonts w:ascii="Palatino Linotype" w:hAnsi="Palatino Linotype" w:cs="Arial"/>
          <w:b/>
          <w:iCs/>
          <w:u w:val="single"/>
          <w:lang w:val="es-ES_tradnl"/>
        </w:rPr>
        <w:t xml:space="preserve">los números consecutivos: </w:t>
      </w:r>
    </w:p>
    <w:p w14:paraId="22950F72" w14:textId="77777777" w:rsidR="00D76814" w:rsidRDefault="00D76814" w:rsidP="00B83352">
      <w:pPr>
        <w:pStyle w:val="Prrafodelista"/>
        <w:numPr>
          <w:ilvl w:val="0"/>
          <w:numId w:val="33"/>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217D13202/</w:t>
      </w:r>
      <w:r w:rsidRPr="00B83352">
        <w:rPr>
          <w:rFonts w:ascii="Palatino Linotype" w:hAnsi="Palatino Linotype" w:cs="Arial"/>
          <w:b/>
          <w:iCs/>
          <w:lang w:val="es-ES_tradnl"/>
        </w:rPr>
        <w:t>011/</w:t>
      </w:r>
      <w:r>
        <w:rPr>
          <w:rFonts w:ascii="Palatino Linotype" w:hAnsi="Palatino Linotype" w:cs="Arial"/>
          <w:iCs/>
          <w:lang w:val="es-ES_tradnl"/>
        </w:rPr>
        <w:t>2013</w:t>
      </w:r>
    </w:p>
    <w:p w14:paraId="19F3575F" w14:textId="63EAFBA4" w:rsidR="00D76814" w:rsidRDefault="00D76814" w:rsidP="00D76814">
      <w:pPr>
        <w:pStyle w:val="Prrafodelista"/>
        <w:numPr>
          <w:ilvl w:val="0"/>
          <w:numId w:val="33"/>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 xml:space="preserve"> 217D13202</w:t>
      </w:r>
      <w:r w:rsidRPr="00B83352">
        <w:rPr>
          <w:rFonts w:ascii="Palatino Linotype" w:hAnsi="Palatino Linotype" w:cs="Arial"/>
          <w:b/>
          <w:iCs/>
          <w:lang w:val="es-ES_tradnl"/>
        </w:rPr>
        <w:t>/012</w:t>
      </w:r>
      <w:r>
        <w:rPr>
          <w:rFonts w:ascii="Palatino Linotype" w:hAnsi="Palatino Linotype" w:cs="Arial"/>
          <w:iCs/>
          <w:lang w:val="es-ES_tradnl"/>
        </w:rPr>
        <w:t>/2013</w:t>
      </w:r>
    </w:p>
    <w:p w14:paraId="3BDC4D95" w14:textId="48F158D3" w:rsidR="00D76814" w:rsidRDefault="00D76814" w:rsidP="00D76814">
      <w:pPr>
        <w:pStyle w:val="Prrafodelista"/>
        <w:numPr>
          <w:ilvl w:val="0"/>
          <w:numId w:val="33"/>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217D13202</w:t>
      </w:r>
      <w:r w:rsidRPr="00B83352">
        <w:rPr>
          <w:rFonts w:ascii="Palatino Linotype" w:hAnsi="Palatino Linotype" w:cs="Arial"/>
          <w:b/>
          <w:iCs/>
          <w:lang w:val="es-ES_tradnl"/>
        </w:rPr>
        <w:t>/016</w:t>
      </w:r>
      <w:r>
        <w:rPr>
          <w:rFonts w:ascii="Palatino Linotype" w:hAnsi="Palatino Linotype" w:cs="Arial"/>
          <w:iCs/>
          <w:lang w:val="es-ES_tradnl"/>
        </w:rPr>
        <w:t>/2013</w:t>
      </w:r>
    </w:p>
    <w:p w14:paraId="2F11C902" w14:textId="6DAA4536" w:rsidR="00D76814" w:rsidRDefault="00D76814" w:rsidP="00D76814">
      <w:pPr>
        <w:pStyle w:val="Prrafodelista"/>
        <w:numPr>
          <w:ilvl w:val="0"/>
          <w:numId w:val="33"/>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217D13202</w:t>
      </w:r>
      <w:r w:rsidRPr="004B527C">
        <w:rPr>
          <w:rFonts w:ascii="Palatino Linotype" w:hAnsi="Palatino Linotype" w:cs="Arial"/>
          <w:b/>
          <w:iCs/>
          <w:lang w:val="es-ES_tradnl"/>
        </w:rPr>
        <w:t>/</w:t>
      </w:r>
      <w:r>
        <w:rPr>
          <w:rFonts w:ascii="Palatino Linotype" w:hAnsi="Palatino Linotype" w:cs="Arial"/>
          <w:b/>
          <w:iCs/>
          <w:lang w:val="es-ES_tradnl"/>
        </w:rPr>
        <w:t>018</w:t>
      </w:r>
      <w:r>
        <w:rPr>
          <w:rFonts w:ascii="Palatino Linotype" w:hAnsi="Palatino Linotype" w:cs="Arial"/>
          <w:iCs/>
          <w:lang w:val="es-ES_tradnl"/>
        </w:rPr>
        <w:t>/2013</w:t>
      </w:r>
    </w:p>
    <w:p w14:paraId="5AD8B4F4" w14:textId="6FD7EAD8" w:rsidR="00D76814" w:rsidRDefault="00D76814" w:rsidP="00D76814">
      <w:pPr>
        <w:pStyle w:val="Prrafodelista"/>
        <w:numPr>
          <w:ilvl w:val="0"/>
          <w:numId w:val="33"/>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217D13202</w:t>
      </w:r>
      <w:r w:rsidRPr="004B527C">
        <w:rPr>
          <w:rFonts w:ascii="Palatino Linotype" w:hAnsi="Palatino Linotype" w:cs="Arial"/>
          <w:b/>
          <w:iCs/>
          <w:lang w:val="es-ES_tradnl"/>
        </w:rPr>
        <w:t>/</w:t>
      </w:r>
      <w:r>
        <w:rPr>
          <w:rFonts w:ascii="Palatino Linotype" w:hAnsi="Palatino Linotype" w:cs="Arial"/>
          <w:b/>
          <w:iCs/>
          <w:lang w:val="es-ES_tradnl"/>
        </w:rPr>
        <w:t>019</w:t>
      </w:r>
      <w:r>
        <w:rPr>
          <w:rFonts w:ascii="Palatino Linotype" w:hAnsi="Palatino Linotype" w:cs="Arial"/>
          <w:iCs/>
          <w:lang w:val="es-ES_tradnl"/>
        </w:rPr>
        <w:t>/2013</w:t>
      </w:r>
    </w:p>
    <w:p w14:paraId="01943E34" w14:textId="6C6B8754" w:rsidR="00D76814" w:rsidRDefault="00D76814" w:rsidP="00D76814">
      <w:pPr>
        <w:pStyle w:val="Prrafodelista"/>
        <w:numPr>
          <w:ilvl w:val="0"/>
          <w:numId w:val="33"/>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217D13202</w:t>
      </w:r>
      <w:r w:rsidRPr="004B527C">
        <w:rPr>
          <w:rFonts w:ascii="Palatino Linotype" w:hAnsi="Palatino Linotype" w:cs="Arial"/>
          <w:b/>
          <w:iCs/>
          <w:lang w:val="es-ES_tradnl"/>
        </w:rPr>
        <w:t>/</w:t>
      </w:r>
      <w:r>
        <w:rPr>
          <w:rFonts w:ascii="Palatino Linotype" w:hAnsi="Palatino Linotype" w:cs="Arial"/>
          <w:b/>
          <w:iCs/>
          <w:lang w:val="es-ES_tradnl"/>
        </w:rPr>
        <w:t>020</w:t>
      </w:r>
      <w:r>
        <w:rPr>
          <w:rFonts w:ascii="Palatino Linotype" w:hAnsi="Palatino Linotype" w:cs="Arial"/>
          <w:iCs/>
          <w:lang w:val="es-ES_tradnl"/>
        </w:rPr>
        <w:t>/2013</w:t>
      </w:r>
    </w:p>
    <w:p w14:paraId="7AF11B93" w14:textId="53BAF15F" w:rsidR="00D76814" w:rsidRDefault="00D76814" w:rsidP="00D76814">
      <w:pPr>
        <w:pStyle w:val="Prrafodelista"/>
        <w:numPr>
          <w:ilvl w:val="0"/>
          <w:numId w:val="33"/>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217D13202</w:t>
      </w:r>
      <w:r w:rsidRPr="004B527C">
        <w:rPr>
          <w:rFonts w:ascii="Palatino Linotype" w:hAnsi="Palatino Linotype" w:cs="Arial"/>
          <w:b/>
          <w:iCs/>
          <w:lang w:val="es-ES_tradnl"/>
        </w:rPr>
        <w:t>/</w:t>
      </w:r>
      <w:r>
        <w:rPr>
          <w:rFonts w:ascii="Palatino Linotype" w:hAnsi="Palatino Linotype" w:cs="Arial"/>
          <w:b/>
          <w:iCs/>
          <w:lang w:val="es-ES_tradnl"/>
        </w:rPr>
        <w:t>021</w:t>
      </w:r>
      <w:r>
        <w:rPr>
          <w:rFonts w:ascii="Palatino Linotype" w:hAnsi="Palatino Linotype" w:cs="Arial"/>
          <w:iCs/>
          <w:lang w:val="es-ES_tradnl"/>
        </w:rPr>
        <w:t>/2013</w:t>
      </w:r>
    </w:p>
    <w:p w14:paraId="52E24B3C" w14:textId="5CD20155" w:rsidR="00D76814" w:rsidRPr="00D76814" w:rsidRDefault="00D76814" w:rsidP="00B83352">
      <w:pPr>
        <w:pStyle w:val="Prrafodelista"/>
        <w:numPr>
          <w:ilvl w:val="0"/>
          <w:numId w:val="33"/>
        </w:numPr>
        <w:spacing w:before="240" w:after="240" w:line="360" w:lineRule="auto"/>
        <w:ind w:right="51"/>
        <w:jc w:val="both"/>
        <w:rPr>
          <w:rFonts w:ascii="Palatino Linotype" w:hAnsi="Palatino Linotype" w:cs="Arial"/>
          <w:iCs/>
          <w:lang w:val="es-ES_tradnl"/>
        </w:rPr>
      </w:pPr>
      <w:r>
        <w:rPr>
          <w:rFonts w:ascii="Palatino Linotype" w:hAnsi="Palatino Linotype" w:cs="Arial"/>
          <w:iCs/>
          <w:lang w:val="es-ES_tradnl"/>
        </w:rPr>
        <w:t>Otros</w:t>
      </w:r>
    </w:p>
    <w:p w14:paraId="10D62B77" w14:textId="7B60C268" w:rsidR="002B074A" w:rsidRDefault="00612504" w:rsidP="00612504">
      <w:pPr>
        <w:pStyle w:val="Prrafodelista"/>
        <w:numPr>
          <w:ilvl w:val="0"/>
          <w:numId w:val="31"/>
        </w:numPr>
        <w:spacing w:before="240" w:after="240" w:line="360" w:lineRule="auto"/>
        <w:ind w:right="51"/>
        <w:jc w:val="both"/>
        <w:rPr>
          <w:rFonts w:ascii="Palatino Linotype" w:hAnsi="Palatino Linotype" w:cs="Arial"/>
          <w:iCs/>
          <w:lang w:val="es-ES_tradnl"/>
        </w:rPr>
      </w:pPr>
      <w:r w:rsidRPr="00612504">
        <w:rPr>
          <w:rFonts w:ascii="Palatino Linotype" w:hAnsi="Palatino Linotype" w:cs="Arial"/>
          <w:b/>
          <w:iCs/>
          <w:lang w:val="es-ES_tradnl"/>
        </w:rPr>
        <w:lastRenderedPageBreak/>
        <w:t>DEPARTAMENTO DE RECURSOS HUMANOS</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3E28A2">
        <w:rPr>
          <w:rFonts w:ascii="Palatino Linotype" w:hAnsi="Palatino Linotype" w:cs="Arial"/>
          <w:iCs/>
          <w:lang w:val="es-ES_tradnl"/>
        </w:rPr>
        <w:t xml:space="preserve">Consta de </w:t>
      </w:r>
      <w:r w:rsidR="00795FAB">
        <w:rPr>
          <w:rFonts w:ascii="Palatino Linotype" w:hAnsi="Palatino Linotype" w:cs="Arial"/>
          <w:iCs/>
          <w:lang w:val="es-ES_tradnl"/>
        </w:rPr>
        <w:t xml:space="preserve">veinte fojas </w:t>
      </w:r>
      <w:r w:rsidR="00983513">
        <w:rPr>
          <w:rFonts w:ascii="Palatino Linotype" w:hAnsi="Palatino Linotype" w:cs="Arial"/>
          <w:iCs/>
          <w:lang w:val="es-ES_tradnl"/>
        </w:rPr>
        <w:t xml:space="preserve">con diversos oficios </w:t>
      </w:r>
      <w:r w:rsidR="003B492F">
        <w:rPr>
          <w:rFonts w:ascii="Palatino Linotype" w:hAnsi="Palatino Linotype" w:cs="Arial"/>
          <w:iCs/>
          <w:lang w:val="es-ES_tradnl"/>
        </w:rPr>
        <w:t>signados</w:t>
      </w:r>
      <w:r w:rsidR="00983513">
        <w:rPr>
          <w:rFonts w:ascii="Palatino Linotype" w:hAnsi="Palatino Linotype" w:cs="Arial"/>
          <w:iCs/>
          <w:lang w:val="es-ES_tradnl"/>
        </w:rPr>
        <w:t xml:space="preserve"> por el Jefe de Departamento de Recursos Humanos </w:t>
      </w:r>
      <w:r w:rsidR="00412D52">
        <w:rPr>
          <w:rFonts w:ascii="Palatino Linotype" w:hAnsi="Palatino Linotype" w:cs="Arial"/>
          <w:iCs/>
          <w:lang w:val="es-ES_tradnl"/>
        </w:rPr>
        <w:t xml:space="preserve">emitidos </w:t>
      </w:r>
      <w:r w:rsidR="00CD348F">
        <w:rPr>
          <w:rFonts w:ascii="Palatino Linotype" w:hAnsi="Palatino Linotype" w:cs="Arial"/>
          <w:iCs/>
          <w:lang w:val="es-ES_tradnl"/>
        </w:rPr>
        <w:t>dur</w:t>
      </w:r>
      <w:r w:rsidR="002B074A">
        <w:rPr>
          <w:rFonts w:ascii="Palatino Linotype" w:hAnsi="Palatino Linotype" w:cs="Arial"/>
          <w:iCs/>
          <w:lang w:val="es-ES_tradnl"/>
        </w:rPr>
        <w:t>ante los</w:t>
      </w:r>
      <w:r w:rsidR="00CD348F">
        <w:rPr>
          <w:rFonts w:ascii="Palatino Linotype" w:hAnsi="Palatino Linotype" w:cs="Arial"/>
          <w:iCs/>
          <w:lang w:val="es-ES_tradnl"/>
        </w:rPr>
        <w:t xml:space="preserve"> meses de </w:t>
      </w:r>
      <w:r w:rsidR="002B074A">
        <w:rPr>
          <w:rFonts w:ascii="Palatino Linotype" w:hAnsi="Palatino Linotype" w:cs="Arial"/>
          <w:iCs/>
          <w:lang w:val="es-ES_tradnl"/>
        </w:rPr>
        <w:t>enero, febrero y marzo de dos mil trece.</w:t>
      </w:r>
    </w:p>
    <w:p w14:paraId="2A52DFA3" w14:textId="13A8D990" w:rsidR="00E6568D" w:rsidRPr="00E6568D" w:rsidRDefault="00612504" w:rsidP="00612504">
      <w:pPr>
        <w:pStyle w:val="Prrafodelista"/>
        <w:numPr>
          <w:ilvl w:val="0"/>
          <w:numId w:val="31"/>
        </w:numPr>
        <w:spacing w:before="240" w:after="240" w:line="360" w:lineRule="auto"/>
        <w:ind w:right="51"/>
        <w:jc w:val="both"/>
        <w:rPr>
          <w:rFonts w:ascii="Palatino Linotype" w:hAnsi="Palatino Linotype" w:cs="Arial"/>
          <w:iCs/>
          <w:lang w:val="es-ES_tradnl"/>
        </w:rPr>
      </w:pPr>
      <w:r w:rsidRPr="00612504">
        <w:rPr>
          <w:rFonts w:ascii="Palatino Linotype" w:hAnsi="Palatino Linotype" w:cs="Arial"/>
          <w:b/>
          <w:iCs/>
          <w:lang w:val="es-ES_tradnl"/>
        </w:rPr>
        <w:t>DEPARTAMENTO DE SERVICIOS GENERALES_0001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2B074A">
        <w:rPr>
          <w:rFonts w:ascii="Palatino Linotype" w:hAnsi="Palatino Linotype" w:cs="Arial"/>
          <w:iCs/>
          <w:lang w:val="es-ES_tradnl"/>
        </w:rPr>
        <w:t xml:space="preserve">Consta de treinta y cuatro fojas con diversos oficios </w:t>
      </w:r>
      <w:r w:rsidR="003B492F">
        <w:rPr>
          <w:rFonts w:ascii="Palatino Linotype" w:hAnsi="Palatino Linotype" w:cs="Arial"/>
          <w:iCs/>
          <w:lang w:val="es-ES_tradnl"/>
        </w:rPr>
        <w:t xml:space="preserve">signados </w:t>
      </w:r>
      <w:r w:rsidR="002B074A">
        <w:rPr>
          <w:rFonts w:ascii="Palatino Linotype" w:hAnsi="Palatino Linotype" w:cs="Arial"/>
          <w:iCs/>
          <w:lang w:val="es-ES_tradnl"/>
        </w:rPr>
        <w:t xml:space="preserve">por el Jefe de Departamento de </w:t>
      </w:r>
      <w:r w:rsidR="00DF29B6">
        <w:rPr>
          <w:rFonts w:ascii="Palatino Linotype" w:hAnsi="Palatino Linotype" w:cs="Arial"/>
          <w:iCs/>
          <w:lang w:val="es-ES_tradnl"/>
        </w:rPr>
        <w:t>Servicios Generales</w:t>
      </w:r>
      <w:r w:rsidR="002B074A">
        <w:rPr>
          <w:rFonts w:ascii="Palatino Linotype" w:hAnsi="Palatino Linotype" w:cs="Arial"/>
          <w:iCs/>
          <w:lang w:val="es-ES_tradnl"/>
        </w:rPr>
        <w:t xml:space="preserve"> </w:t>
      </w:r>
      <w:r w:rsidR="003B492F">
        <w:rPr>
          <w:rFonts w:ascii="Palatino Linotype" w:hAnsi="Palatino Linotype" w:cs="Arial"/>
          <w:iCs/>
          <w:lang w:val="es-ES_tradnl"/>
        </w:rPr>
        <w:t xml:space="preserve">emitidos </w:t>
      </w:r>
      <w:r w:rsidR="002B074A">
        <w:rPr>
          <w:rFonts w:ascii="Palatino Linotype" w:hAnsi="Palatino Linotype" w:cs="Arial"/>
          <w:iCs/>
          <w:lang w:val="es-ES_tradnl"/>
        </w:rPr>
        <w:t>durante los meses de enero, febrero y marzo de dos mil trece.</w:t>
      </w:r>
    </w:p>
    <w:p w14:paraId="485A2976" w14:textId="172E26A9" w:rsidR="00E6568D" w:rsidRPr="00E6568D" w:rsidRDefault="00612504" w:rsidP="00612504">
      <w:pPr>
        <w:pStyle w:val="Prrafodelista"/>
        <w:numPr>
          <w:ilvl w:val="0"/>
          <w:numId w:val="31"/>
        </w:numPr>
        <w:spacing w:before="240" w:after="240" w:line="360" w:lineRule="auto"/>
        <w:ind w:right="51"/>
        <w:jc w:val="both"/>
        <w:rPr>
          <w:rFonts w:ascii="Palatino Linotype" w:hAnsi="Palatino Linotype" w:cs="Arial"/>
          <w:iCs/>
          <w:lang w:val="es-ES_tradnl"/>
        </w:rPr>
      </w:pPr>
      <w:r w:rsidRPr="00612504">
        <w:rPr>
          <w:rFonts w:ascii="Palatino Linotype" w:hAnsi="Palatino Linotype" w:cs="Arial"/>
          <w:b/>
          <w:iCs/>
          <w:lang w:val="es-ES_tradnl"/>
        </w:rPr>
        <w:t>DIRECCIÓN DE ADMINISTRACIÓN Y FINANZAS_0001</w:t>
      </w:r>
      <w:r w:rsidR="00E6568D" w:rsidRPr="00E6568D">
        <w:rPr>
          <w:rFonts w:ascii="Palatino Linotype" w:hAnsi="Palatino Linotype" w:cs="Arial"/>
          <w:b/>
          <w:iCs/>
          <w:lang w:val="es-ES_tradnl"/>
        </w:rPr>
        <w:t>:</w:t>
      </w:r>
      <w:r w:rsidR="00EE2A9A">
        <w:rPr>
          <w:rFonts w:ascii="Palatino Linotype" w:hAnsi="Palatino Linotype" w:cs="Arial"/>
          <w:iCs/>
          <w:lang w:val="es-ES_tradnl"/>
        </w:rPr>
        <w:t xml:space="preserve"> Contiene </w:t>
      </w:r>
      <w:r w:rsidR="000F72BB">
        <w:rPr>
          <w:rFonts w:ascii="Palatino Linotype" w:hAnsi="Palatino Linotype" w:cs="Arial"/>
          <w:iCs/>
          <w:lang w:val="es-ES_tradnl"/>
        </w:rPr>
        <w:t>dieciséis</w:t>
      </w:r>
      <w:r w:rsidR="00290D0B">
        <w:rPr>
          <w:rFonts w:ascii="Palatino Linotype" w:hAnsi="Palatino Linotype" w:cs="Arial"/>
          <w:iCs/>
          <w:lang w:val="es-ES_tradnl"/>
        </w:rPr>
        <w:t xml:space="preserve"> fojas con diversos oficios signado</w:t>
      </w:r>
      <w:r w:rsidR="00B5180A">
        <w:rPr>
          <w:rFonts w:ascii="Palatino Linotype" w:hAnsi="Palatino Linotype" w:cs="Arial"/>
          <w:iCs/>
          <w:lang w:val="es-ES_tradnl"/>
        </w:rPr>
        <w:t>s</w:t>
      </w:r>
      <w:r w:rsidR="00290D0B">
        <w:rPr>
          <w:rFonts w:ascii="Palatino Linotype" w:hAnsi="Palatino Linotype" w:cs="Arial"/>
          <w:iCs/>
          <w:lang w:val="es-ES_tradnl"/>
        </w:rPr>
        <w:t xml:space="preserve"> por el Director de Administración y Finanzas</w:t>
      </w:r>
      <w:r w:rsidR="003B492F">
        <w:rPr>
          <w:rFonts w:ascii="Palatino Linotype" w:hAnsi="Palatino Linotype" w:cs="Arial"/>
          <w:iCs/>
          <w:lang w:val="es-ES_tradnl"/>
        </w:rPr>
        <w:t xml:space="preserve"> emitidos durante los meses de enero, febrero y marzo de dos mil trece.</w:t>
      </w:r>
      <w:r w:rsidR="00290D0B">
        <w:rPr>
          <w:rFonts w:ascii="Palatino Linotype" w:hAnsi="Palatino Linotype" w:cs="Arial"/>
          <w:iCs/>
          <w:lang w:val="es-ES_tradnl"/>
        </w:rPr>
        <w:t xml:space="preserve"> </w:t>
      </w:r>
    </w:p>
    <w:p w14:paraId="6667B8EC" w14:textId="3571B94A" w:rsidR="00412D52" w:rsidRDefault="00612504" w:rsidP="00556D53">
      <w:pPr>
        <w:pStyle w:val="Prrafodelista"/>
        <w:numPr>
          <w:ilvl w:val="0"/>
          <w:numId w:val="31"/>
        </w:numPr>
        <w:spacing w:before="240" w:after="240" w:line="360" w:lineRule="auto"/>
        <w:ind w:right="51"/>
        <w:jc w:val="both"/>
        <w:rPr>
          <w:rFonts w:ascii="Palatino Linotype" w:hAnsi="Palatino Linotype" w:cs="Arial"/>
          <w:iCs/>
          <w:lang w:val="es-ES_tradnl"/>
        </w:rPr>
      </w:pPr>
      <w:r w:rsidRPr="00412D52">
        <w:rPr>
          <w:rFonts w:ascii="Palatino Linotype" w:hAnsi="Palatino Linotype" w:cs="Arial"/>
          <w:b/>
          <w:iCs/>
          <w:lang w:val="es-ES_tradnl"/>
        </w:rPr>
        <w:t>DIRECCIÓN DEL HOSPITAL PARA EL NIÑO_0001</w:t>
      </w:r>
      <w:r w:rsidR="00E6568D" w:rsidRPr="00412D52">
        <w:rPr>
          <w:rFonts w:ascii="Palatino Linotype" w:hAnsi="Palatino Linotype" w:cs="Arial"/>
          <w:b/>
          <w:iCs/>
          <w:lang w:val="es-ES_tradnl"/>
        </w:rPr>
        <w:t>:</w:t>
      </w:r>
      <w:r w:rsidR="00E6568D" w:rsidRPr="00412D52">
        <w:rPr>
          <w:rFonts w:ascii="Palatino Linotype" w:hAnsi="Palatino Linotype" w:cs="Arial"/>
          <w:iCs/>
          <w:lang w:val="es-ES_tradnl"/>
        </w:rPr>
        <w:t xml:space="preserve"> </w:t>
      </w:r>
      <w:r w:rsidR="00412D52">
        <w:rPr>
          <w:rFonts w:ascii="Palatino Linotype" w:hAnsi="Palatino Linotype" w:cs="Arial"/>
          <w:iCs/>
          <w:lang w:val="es-ES_tradnl"/>
        </w:rPr>
        <w:t xml:space="preserve">Contiene </w:t>
      </w:r>
      <w:r w:rsidR="000F72BB">
        <w:rPr>
          <w:rFonts w:ascii="Palatino Linotype" w:hAnsi="Palatino Linotype" w:cs="Arial"/>
          <w:iCs/>
          <w:lang w:val="es-ES_tradnl"/>
        </w:rPr>
        <w:t>siete</w:t>
      </w:r>
      <w:r w:rsidR="00412D52">
        <w:rPr>
          <w:rFonts w:ascii="Palatino Linotype" w:hAnsi="Palatino Linotype" w:cs="Arial"/>
          <w:iCs/>
          <w:lang w:val="es-ES_tradnl"/>
        </w:rPr>
        <w:t xml:space="preserve"> fojas con diversos oficios signado</w:t>
      </w:r>
      <w:r w:rsidR="00B5180A">
        <w:rPr>
          <w:rFonts w:ascii="Palatino Linotype" w:hAnsi="Palatino Linotype" w:cs="Arial"/>
          <w:iCs/>
          <w:lang w:val="es-ES_tradnl"/>
        </w:rPr>
        <w:t>s</w:t>
      </w:r>
      <w:r w:rsidR="00412D52">
        <w:rPr>
          <w:rFonts w:ascii="Palatino Linotype" w:hAnsi="Palatino Linotype" w:cs="Arial"/>
          <w:iCs/>
          <w:lang w:val="es-ES_tradnl"/>
        </w:rPr>
        <w:t xml:space="preserve"> por el Director de</w:t>
      </w:r>
      <w:r w:rsidR="00984264">
        <w:rPr>
          <w:rFonts w:ascii="Palatino Linotype" w:hAnsi="Palatino Linotype" w:cs="Arial"/>
          <w:iCs/>
          <w:lang w:val="es-ES_tradnl"/>
        </w:rPr>
        <w:t>l Hospita</w:t>
      </w:r>
      <w:r w:rsidR="005F23DB">
        <w:rPr>
          <w:rFonts w:ascii="Palatino Linotype" w:hAnsi="Palatino Linotype" w:cs="Arial"/>
          <w:iCs/>
          <w:lang w:val="es-ES_tradnl"/>
        </w:rPr>
        <w:t>l Para el Niño</w:t>
      </w:r>
      <w:r w:rsidR="00412D52">
        <w:rPr>
          <w:rFonts w:ascii="Palatino Linotype" w:hAnsi="Palatino Linotype" w:cs="Arial"/>
          <w:iCs/>
          <w:lang w:val="es-ES_tradnl"/>
        </w:rPr>
        <w:t xml:space="preserve"> emitidos durante los meses de enero, febrero y marzo de dos mil trece. </w:t>
      </w:r>
    </w:p>
    <w:p w14:paraId="7231196D" w14:textId="082253D8" w:rsidR="00E6568D" w:rsidRPr="00412D52" w:rsidRDefault="00075F3F" w:rsidP="00556D53">
      <w:pPr>
        <w:pStyle w:val="Prrafodelista"/>
        <w:numPr>
          <w:ilvl w:val="0"/>
          <w:numId w:val="31"/>
        </w:numPr>
        <w:spacing w:before="240" w:after="240" w:line="360" w:lineRule="auto"/>
        <w:ind w:right="51"/>
        <w:jc w:val="both"/>
        <w:rPr>
          <w:rFonts w:ascii="Palatino Linotype" w:hAnsi="Palatino Linotype" w:cs="Arial"/>
          <w:iCs/>
          <w:lang w:val="es-ES_tradnl"/>
        </w:rPr>
      </w:pPr>
      <w:r w:rsidRPr="00412D52">
        <w:rPr>
          <w:rFonts w:ascii="Palatino Linotype" w:hAnsi="Palatino Linotype" w:cs="Arial"/>
          <w:b/>
          <w:iCs/>
          <w:lang w:val="es-ES_tradnl"/>
        </w:rPr>
        <w:t>DIRECCIÓN GENERAL DEL C E O_0001</w:t>
      </w:r>
      <w:r w:rsidR="00E6568D" w:rsidRPr="00412D52">
        <w:rPr>
          <w:rFonts w:ascii="Palatino Linotype" w:hAnsi="Palatino Linotype" w:cs="Arial"/>
          <w:b/>
          <w:iCs/>
          <w:lang w:val="es-ES_tradnl"/>
        </w:rPr>
        <w:t>:</w:t>
      </w:r>
      <w:r w:rsidR="00E6568D" w:rsidRPr="00412D52">
        <w:rPr>
          <w:rFonts w:ascii="Palatino Linotype" w:hAnsi="Palatino Linotype" w:cs="Arial"/>
          <w:iCs/>
          <w:lang w:val="es-ES_tradnl"/>
        </w:rPr>
        <w:t xml:space="preserve"> </w:t>
      </w:r>
      <w:r w:rsidR="00412D52">
        <w:rPr>
          <w:rFonts w:ascii="Palatino Linotype" w:hAnsi="Palatino Linotype" w:cs="Arial"/>
          <w:iCs/>
          <w:lang w:val="es-ES_tradnl"/>
        </w:rPr>
        <w:t>Contiene d</w:t>
      </w:r>
      <w:r w:rsidR="002D02F1">
        <w:rPr>
          <w:rFonts w:ascii="Palatino Linotype" w:hAnsi="Palatino Linotype" w:cs="Arial"/>
          <w:iCs/>
          <w:lang w:val="es-ES_tradnl"/>
        </w:rPr>
        <w:t>iecisiete</w:t>
      </w:r>
      <w:r w:rsidR="00412D52">
        <w:rPr>
          <w:rFonts w:ascii="Palatino Linotype" w:hAnsi="Palatino Linotype" w:cs="Arial"/>
          <w:iCs/>
          <w:lang w:val="es-ES_tradnl"/>
        </w:rPr>
        <w:t xml:space="preserve"> fojas con diversos oficios signado</w:t>
      </w:r>
      <w:r w:rsidR="00FC4B95">
        <w:rPr>
          <w:rFonts w:ascii="Palatino Linotype" w:hAnsi="Palatino Linotype" w:cs="Arial"/>
          <w:iCs/>
          <w:lang w:val="es-ES_tradnl"/>
        </w:rPr>
        <w:t>s</w:t>
      </w:r>
      <w:r w:rsidR="00412D52">
        <w:rPr>
          <w:rFonts w:ascii="Palatino Linotype" w:hAnsi="Palatino Linotype" w:cs="Arial"/>
          <w:iCs/>
          <w:lang w:val="es-ES_tradnl"/>
        </w:rPr>
        <w:t xml:space="preserve"> por el Director </w:t>
      </w:r>
      <w:r w:rsidR="002D02F1">
        <w:rPr>
          <w:rFonts w:ascii="Palatino Linotype" w:hAnsi="Palatino Linotype" w:cs="Arial"/>
          <w:iCs/>
          <w:lang w:val="es-ES_tradnl"/>
        </w:rPr>
        <w:t>General</w:t>
      </w:r>
      <w:r w:rsidR="00412D52">
        <w:rPr>
          <w:rFonts w:ascii="Palatino Linotype" w:hAnsi="Palatino Linotype" w:cs="Arial"/>
          <w:iCs/>
          <w:lang w:val="es-ES_tradnl"/>
        </w:rPr>
        <w:t xml:space="preserve"> emitidos durante los meses de enero, febrero y marzo de dos mil trece. </w:t>
      </w:r>
      <w:r w:rsidR="00E6568D" w:rsidRPr="00412D52">
        <w:rPr>
          <w:rFonts w:ascii="Palatino Linotype" w:hAnsi="Palatino Linotype" w:cs="Arial"/>
          <w:iCs/>
          <w:lang w:val="es-ES_tradnl"/>
        </w:rPr>
        <w:t xml:space="preserve"> </w:t>
      </w:r>
    </w:p>
    <w:p w14:paraId="60A955AB" w14:textId="5DF12B98" w:rsidR="00E6568D" w:rsidRPr="00E6568D" w:rsidRDefault="00075F3F" w:rsidP="00075F3F">
      <w:pPr>
        <w:pStyle w:val="Prrafodelista"/>
        <w:numPr>
          <w:ilvl w:val="0"/>
          <w:numId w:val="31"/>
        </w:numPr>
        <w:spacing w:before="240" w:after="240" w:line="360" w:lineRule="auto"/>
        <w:ind w:right="51"/>
        <w:jc w:val="both"/>
        <w:rPr>
          <w:rFonts w:ascii="Palatino Linotype" w:hAnsi="Palatino Linotype" w:cs="Arial"/>
          <w:iCs/>
          <w:lang w:val="es-ES_tradnl"/>
        </w:rPr>
      </w:pPr>
      <w:r w:rsidRPr="00075F3F">
        <w:rPr>
          <w:rFonts w:ascii="Palatino Linotype" w:hAnsi="Palatino Linotype" w:cs="Arial"/>
          <w:b/>
          <w:iCs/>
          <w:lang w:val="es-ES_tradnl"/>
        </w:rPr>
        <w:t>DIRECTORA DE ENSEÑANZA E INVESTIGACIÓN_0001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412D52">
        <w:rPr>
          <w:rFonts w:ascii="Palatino Linotype" w:hAnsi="Palatino Linotype" w:cs="Arial"/>
          <w:iCs/>
          <w:lang w:val="es-ES_tradnl"/>
        </w:rPr>
        <w:t xml:space="preserve">Contiene </w:t>
      </w:r>
      <w:r w:rsidR="00A142FD">
        <w:rPr>
          <w:rFonts w:ascii="Palatino Linotype" w:hAnsi="Palatino Linotype" w:cs="Arial"/>
          <w:iCs/>
          <w:lang w:val="es-ES_tradnl"/>
        </w:rPr>
        <w:t xml:space="preserve">nueve </w:t>
      </w:r>
      <w:r w:rsidR="00412D52">
        <w:rPr>
          <w:rFonts w:ascii="Palatino Linotype" w:hAnsi="Palatino Linotype" w:cs="Arial"/>
          <w:iCs/>
          <w:lang w:val="es-ES_tradnl"/>
        </w:rPr>
        <w:t>fojas con diversos oficios signado</w:t>
      </w:r>
      <w:r w:rsidR="00FC4B95">
        <w:rPr>
          <w:rFonts w:ascii="Palatino Linotype" w:hAnsi="Palatino Linotype" w:cs="Arial"/>
          <w:iCs/>
          <w:lang w:val="es-ES_tradnl"/>
        </w:rPr>
        <w:t>s</w:t>
      </w:r>
      <w:r w:rsidR="00412D52">
        <w:rPr>
          <w:rFonts w:ascii="Palatino Linotype" w:hAnsi="Palatino Linotype" w:cs="Arial"/>
          <w:iCs/>
          <w:lang w:val="es-ES_tradnl"/>
        </w:rPr>
        <w:t xml:space="preserve"> por </w:t>
      </w:r>
      <w:r w:rsidR="002D21E5">
        <w:rPr>
          <w:rFonts w:ascii="Palatino Linotype" w:hAnsi="Palatino Linotype" w:cs="Arial"/>
          <w:iCs/>
          <w:lang w:val="es-ES_tradnl"/>
        </w:rPr>
        <w:t>la directora de Enseñanza e Investigación</w:t>
      </w:r>
      <w:r w:rsidR="00412D52">
        <w:rPr>
          <w:rFonts w:ascii="Palatino Linotype" w:hAnsi="Palatino Linotype" w:cs="Arial"/>
          <w:iCs/>
          <w:lang w:val="es-ES_tradnl"/>
        </w:rPr>
        <w:t xml:space="preserve"> emitidos durante los meses de enero, febrero y marzo de dos mil trece. </w:t>
      </w:r>
      <w:r w:rsidR="00E6568D" w:rsidRPr="00E6568D">
        <w:rPr>
          <w:rFonts w:ascii="Palatino Linotype" w:hAnsi="Palatino Linotype" w:cs="Arial"/>
          <w:iCs/>
          <w:lang w:val="es-ES_tradnl"/>
        </w:rPr>
        <w:t xml:space="preserve"> </w:t>
      </w:r>
    </w:p>
    <w:p w14:paraId="5B4870B0" w14:textId="48D2E6E8" w:rsidR="00E6568D" w:rsidRPr="00E6568D" w:rsidRDefault="00075F3F" w:rsidP="00075F3F">
      <w:pPr>
        <w:pStyle w:val="Prrafodelista"/>
        <w:numPr>
          <w:ilvl w:val="0"/>
          <w:numId w:val="31"/>
        </w:numPr>
        <w:spacing w:before="240" w:after="240" w:line="360" w:lineRule="auto"/>
        <w:ind w:right="51"/>
        <w:jc w:val="both"/>
        <w:rPr>
          <w:rFonts w:ascii="Palatino Linotype" w:hAnsi="Palatino Linotype" w:cs="Arial"/>
          <w:iCs/>
          <w:lang w:val="es-ES_tradnl"/>
        </w:rPr>
      </w:pPr>
      <w:r w:rsidRPr="00075F3F">
        <w:rPr>
          <w:rFonts w:ascii="Palatino Linotype" w:hAnsi="Palatino Linotype" w:cs="Arial"/>
          <w:b/>
          <w:iCs/>
          <w:lang w:val="es-ES_tradnl"/>
        </w:rPr>
        <w:lastRenderedPageBreak/>
        <w:t>SUBDIRECCIÓN ADMINISTRATIVA DEL C E O_0001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8E71BE">
        <w:rPr>
          <w:rFonts w:ascii="Palatino Linotype" w:hAnsi="Palatino Linotype" w:cs="Arial"/>
          <w:iCs/>
          <w:lang w:val="es-ES_tradnl"/>
        </w:rPr>
        <w:t xml:space="preserve">Contiene diez </w:t>
      </w:r>
      <w:r w:rsidR="00412D52">
        <w:rPr>
          <w:rFonts w:ascii="Palatino Linotype" w:hAnsi="Palatino Linotype" w:cs="Arial"/>
          <w:iCs/>
          <w:lang w:val="es-ES_tradnl"/>
        </w:rPr>
        <w:t>fojas con diversos oficios signado</w:t>
      </w:r>
      <w:r w:rsidR="00FC4B95">
        <w:rPr>
          <w:rFonts w:ascii="Palatino Linotype" w:hAnsi="Palatino Linotype" w:cs="Arial"/>
          <w:iCs/>
          <w:lang w:val="es-ES_tradnl"/>
        </w:rPr>
        <w:t>s</w:t>
      </w:r>
      <w:r w:rsidR="00412D52">
        <w:rPr>
          <w:rFonts w:ascii="Palatino Linotype" w:hAnsi="Palatino Linotype" w:cs="Arial"/>
          <w:iCs/>
          <w:lang w:val="es-ES_tradnl"/>
        </w:rPr>
        <w:t xml:space="preserve"> por </w:t>
      </w:r>
      <w:r w:rsidR="008E71BE">
        <w:rPr>
          <w:rFonts w:ascii="Palatino Linotype" w:hAnsi="Palatino Linotype" w:cs="Arial"/>
          <w:iCs/>
          <w:lang w:val="es-ES_tradnl"/>
        </w:rPr>
        <w:t>la Directora Administrativa</w:t>
      </w:r>
      <w:r w:rsidR="00412D52">
        <w:rPr>
          <w:rFonts w:ascii="Palatino Linotype" w:hAnsi="Palatino Linotype" w:cs="Arial"/>
          <w:iCs/>
          <w:lang w:val="es-ES_tradnl"/>
        </w:rPr>
        <w:t xml:space="preserve"> emitidos durante los meses de enero, febrero y marzo de dos mil trece.</w:t>
      </w:r>
      <w:r w:rsidR="00E6568D" w:rsidRPr="00E6568D">
        <w:rPr>
          <w:rFonts w:ascii="Palatino Linotype" w:hAnsi="Palatino Linotype" w:cs="Arial"/>
          <w:iCs/>
          <w:lang w:val="es-ES_tradnl"/>
        </w:rPr>
        <w:t xml:space="preserve"> </w:t>
      </w:r>
    </w:p>
    <w:p w14:paraId="0517FB8A" w14:textId="4A60882B" w:rsidR="00E6568D" w:rsidRPr="00E6568D" w:rsidRDefault="00075F3F" w:rsidP="00075F3F">
      <w:pPr>
        <w:pStyle w:val="Prrafodelista"/>
        <w:numPr>
          <w:ilvl w:val="0"/>
          <w:numId w:val="31"/>
        </w:numPr>
        <w:spacing w:before="240" w:after="240" w:line="360" w:lineRule="auto"/>
        <w:ind w:right="51"/>
        <w:jc w:val="both"/>
        <w:rPr>
          <w:rFonts w:ascii="Palatino Linotype" w:hAnsi="Palatino Linotype" w:cs="Arial"/>
          <w:iCs/>
          <w:lang w:val="es-ES_tradnl"/>
        </w:rPr>
      </w:pPr>
      <w:r w:rsidRPr="00075F3F">
        <w:rPr>
          <w:rFonts w:ascii="Palatino Linotype" w:hAnsi="Palatino Linotype" w:cs="Arial"/>
          <w:b/>
          <w:iCs/>
          <w:lang w:val="es-ES_tradnl"/>
        </w:rPr>
        <w:t>SUBDIRECCIÓN DE ENSEÑANZA_0001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A2029E">
        <w:rPr>
          <w:rFonts w:ascii="Palatino Linotype" w:hAnsi="Palatino Linotype" w:cs="Arial"/>
          <w:iCs/>
          <w:lang w:val="es-ES_tradnl"/>
        </w:rPr>
        <w:t xml:space="preserve">Contiene </w:t>
      </w:r>
      <w:r w:rsidR="008E71BE">
        <w:rPr>
          <w:rFonts w:ascii="Palatino Linotype" w:hAnsi="Palatino Linotype" w:cs="Arial"/>
          <w:iCs/>
          <w:lang w:val="es-ES_tradnl"/>
        </w:rPr>
        <w:t>dos</w:t>
      </w:r>
      <w:r w:rsidR="00A2029E">
        <w:rPr>
          <w:rFonts w:ascii="Palatino Linotype" w:hAnsi="Palatino Linotype" w:cs="Arial"/>
          <w:iCs/>
          <w:lang w:val="es-ES_tradnl"/>
        </w:rPr>
        <w:t xml:space="preserve"> fojas con oficios signado</w:t>
      </w:r>
      <w:r w:rsidR="00FC4B95">
        <w:rPr>
          <w:rFonts w:ascii="Palatino Linotype" w:hAnsi="Palatino Linotype" w:cs="Arial"/>
          <w:iCs/>
          <w:lang w:val="es-ES_tradnl"/>
        </w:rPr>
        <w:t>s</w:t>
      </w:r>
      <w:r w:rsidR="00A2029E">
        <w:rPr>
          <w:rFonts w:ascii="Palatino Linotype" w:hAnsi="Palatino Linotype" w:cs="Arial"/>
          <w:iCs/>
          <w:lang w:val="es-ES_tradnl"/>
        </w:rPr>
        <w:t xml:space="preserve"> por </w:t>
      </w:r>
      <w:r w:rsidR="00FC4B95">
        <w:rPr>
          <w:rFonts w:ascii="Palatino Linotype" w:hAnsi="Palatino Linotype" w:cs="Arial"/>
          <w:iCs/>
          <w:lang w:val="es-ES_tradnl"/>
        </w:rPr>
        <w:t>la Subdirectora de Enseñanza</w:t>
      </w:r>
      <w:r w:rsidR="00A2029E">
        <w:rPr>
          <w:rFonts w:ascii="Palatino Linotype" w:hAnsi="Palatino Linotype" w:cs="Arial"/>
          <w:iCs/>
          <w:lang w:val="es-ES_tradnl"/>
        </w:rPr>
        <w:t xml:space="preserve"> emi</w:t>
      </w:r>
      <w:r w:rsidR="00FC4B95">
        <w:rPr>
          <w:rFonts w:ascii="Palatino Linotype" w:hAnsi="Palatino Linotype" w:cs="Arial"/>
          <w:iCs/>
          <w:lang w:val="es-ES_tradnl"/>
        </w:rPr>
        <w:t>tidos durante los meses de</w:t>
      </w:r>
      <w:r w:rsidR="00A2029E">
        <w:rPr>
          <w:rFonts w:ascii="Palatino Linotype" w:hAnsi="Palatino Linotype" w:cs="Arial"/>
          <w:iCs/>
          <w:lang w:val="es-ES_tradnl"/>
        </w:rPr>
        <w:t xml:space="preserve"> febrero y marzo de dos mil trece.</w:t>
      </w:r>
      <w:r w:rsidR="00E6568D" w:rsidRPr="00E6568D">
        <w:rPr>
          <w:rFonts w:ascii="Palatino Linotype" w:hAnsi="Palatino Linotype" w:cs="Arial"/>
          <w:iCs/>
          <w:lang w:val="es-ES_tradnl"/>
        </w:rPr>
        <w:t xml:space="preserve"> </w:t>
      </w:r>
    </w:p>
    <w:p w14:paraId="04198A52" w14:textId="247DB4A6" w:rsidR="00E6568D" w:rsidRPr="00E6568D" w:rsidRDefault="00075F3F" w:rsidP="00075F3F">
      <w:pPr>
        <w:pStyle w:val="Prrafodelista"/>
        <w:numPr>
          <w:ilvl w:val="0"/>
          <w:numId w:val="31"/>
        </w:numPr>
        <w:spacing w:before="240" w:after="240" w:line="360" w:lineRule="auto"/>
        <w:ind w:right="51"/>
        <w:jc w:val="both"/>
        <w:rPr>
          <w:rFonts w:ascii="Palatino Linotype" w:hAnsi="Palatino Linotype" w:cs="Arial"/>
          <w:iCs/>
          <w:lang w:val="es-ES_tradnl"/>
        </w:rPr>
      </w:pPr>
      <w:r w:rsidRPr="00075F3F">
        <w:rPr>
          <w:rFonts w:ascii="Palatino Linotype" w:hAnsi="Palatino Linotype" w:cs="Arial"/>
          <w:b/>
          <w:iCs/>
          <w:lang w:val="es-ES_tradnl"/>
        </w:rPr>
        <w:t>SUBDIRECCIÓN DE FINANZAS_0001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FC4B95">
        <w:rPr>
          <w:rFonts w:ascii="Palatino Linotype" w:hAnsi="Palatino Linotype" w:cs="Arial"/>
          <w:iCs/>
          <w:lang w:val="es-ES_tradnl"/>
        </w:rPr>
        <w:t>Contiene cuarenta y tres</w:t>
      </w:r>
      <w:r w:rsidR="00A2029E">
        <w:rPr>
          <w:rFonts w:ascii="Palatino Linotype" w:hAnsi="Palatino Linotype" w:cs="Arial"/>
          <w:iCs/>
          <w:lang w:val="es-ES_tradnl"/>
        </w:rPr>
        <w:t xml:space="preserve"> fojas con diversos oficios signado</w:t>
      </w:r>
      <w:r w:rsidR="00AB08CD">
        <w:rPr>
          <w:rFonts w:ascii="Palatino Linotype" w:hAnsi="Palatino Linotype" w:cs="Arial"/>
          <w:iCs/>
          <w:lang w:val="es-ES_tradnl"/>
        </w:rPr>
        <w:t>s</w:t>
      </w:r>
      <w:r w:rsidR="00A2029E">
        <w:rPr>
          <w:rFonts w:ascii="Palatino Linotype" w:hAnsi="Palatino Linotype" w:cs="Arial"/>
          <w:iCs/>
          <w:lang w:val="es-ES_tradnl"/>
        </w:rPr>
        <w:t xml:space="preserve"> por el </w:t>
      </w:r>
      <w:r w:rsidR="00AB08CD">
        <w:rPr>
          <w:rFonts w:ascii="Palatino Linotype" w:hAnsi="Palatino Linotype" w:cs="Arial"/>
          <w:iCs/>
          <w:lang w:val="es-ES_tradnl"/>
        </w:rPr>
        <w:t>Subdirector de</w:t>
      </w:r>
      <w:r w:rsidR="00A2029E">
        <w:rPr>
          <w:rFonts w:ascii="Palatino Linotype" w:hAnsi="Palatino Linotype" w:cs="Arial"/>
          <w:iCs/>
          <w:lang w:val="es-ES_tradnl"/>
        </w:rPr>
        <w:t xml:space="preserve"> Finanzas emitidos durante los meses de enero, febrero y marzo de dos mil trece. </w:t>
      </w:r>
      <w:r w:rsidR="00E6568D" w:rsidRPr="00E6568D">
        <w:rPr>
          <w:rFonts w:ascii="Palatino Linotype" w:hAnsi="Palatino Linotype" w:cs="Arial"/>
          <w:iCs/>
          <w:lang w:val="es-ES_tradnl"/>
        </w:rPr>
        <w:t xml:space="preserve"> </w:t>
      </w:r>
    </w:p>
    <w:p w14:paraId="62DC0D35" w14:textId="114CBB68" w:rsidR="00E6568D" w:rsidRPr="00E6568D" w:rsidRDefault="00075F3F" w:rsidP="00075F3F">
      <w:pPr>
        <w:pStyle w:val="Prrafodelista"/>
        <w:numPr>
          <w:ilvl w:val="0"/>
          <w:numId w:val="31"/>
        </w:numPr>
        <w:spacing w:before="240" w:after="240" w:line="360" w:lineRule="auto"/>
        <w:ind w:right="51"/>
        <w:jc w:val="both"/>
        <w:rPr>
          <w:rFonts w:ascii="Palatino Linotype" w:hAnsi="Palatino Linotype" w:cs="Arial"/>
          <w:iCs/>
          <w:lang w:val="es-ES_tradnl"/>
        </w:rPr>
      </w:pPr>
      <w:r w:rsidRPr="00075F3F">
        <w:rPr>
          <w:rFonts w:ascii="Palatino Linotype" w:hAnsi="Palatino Linotype" w:cs="Arial"/>
          <w:b/>
          <w:iCs/>
          <w:lang w:val="es-ES_tradnl"/>
        </w:rPr>
        <w:t>SUBDIRECTOR ADMINISTRATIVO DEL HOSPITAL PARA EL NIÑO_0001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A2029E">
        <w:rPr>
          <w:rFonts w:ascii="Palatino Linotype" w:hAnsi="Palatino Linotype" w:cs="Arial"/>
          <w:iCs/>
          <w:lang w:val="es-ES_tradnl"/>
        </w:rPr>
        <w:t>Contiene</w:t>
      </w:r>
      <w:r w:rsidR="00AB08CD">
        <w:rPr>
          <w:rFonts w:ascii="Palatino Linotype" w:hAnsi="Palatino Linotype" w:cs="Arial"/>
          <w:iCs/>
          <w:lang w:val="es-ES_tradnl"/>
        </w:rPr>
        <w:t xml:space="preserve"> ocho</w:t>
      </w:r>
      <w:r w:rsidR="00A2029E">
        <w:rPr>
          <w:rFonts w:ascii="Palatino Linotype" w:hAnsi="Palatino Linotype" w:cs="Arial"/>
          <w:iCs/>
          <w:lang w:val="es-ES_tradnl"/>
        </w:rPr>
        <w:t xml:space="preserve"> fojas con diversos oficios signado</w:t>
      </w:r>
      <w:r w:rsidR="00D8471B">
        <w:rPr>
          <w:rFonts w:ascii="Palatino Linotype" w:hAnsi="Palatino Linotype" w:cs="Arial"/>
          <w:iCs/>
          <w:lang w:val="es-ES_tradnl"/>
        </w:rPr>
        <w:t>s</w:t>
      </w:r>
      <w:r w:rsidR="00A2029E">
        <w:rPr>
          <w:rFonts w:ascii="Palatino Linotype" w:hAnsi="Palatino Linotype" w:cs="Arial"/>
          <w:iCs/>
          <w:lang w:val="es-ES_tradnl"/>
        </w:rPr>
        <w:t xml:space="preserve"> por </w:t>
      </w:r>
      <w:r w:rsidR="00EA24D2">
        <w:rPr>
          <w:rFonts w:ascii="Palatino Linotype" w:hAnsi="Palatino Linotype" w:cs="Arial"/>
          <w:iCs/>
          <w:lang w:val="es-ES_tradnl"/>
        </w:rPr>
        <w:t>Subdirector Administrativo del Hospital para el Niño</w:t>
      </w:r>
      <w:r w:rsidR="00A2029E">
        <w:rPr>
          <w:rFonts w:ascii="Palatino Linotype" w:hAnsi="Palatino Linotype" w:cs="Arial"/>
          <w:iCs/>
          <w:lang w:val="es-ES_tradnl"/>
        </w:rPr>
        <w:t xml:space="preserve"> emitidos durante los meses de enero, febrero y marzo de dos mil trece. </w:t>
      </w:r>
      <w:r w:rsidR="00E6568D" w:rsidRPr="00E6568D">
        <w:rPr>
          <w:rFonts w:ascii="Palatino Linotype" w:hAnsi="Palatino Linotype" w:cs="Arial"/>
          <w:iCs/>
          <w:lang w:val="es-ES_tradnl"/>
        </w:rPr>
        <w:t xml:space="preserve"> </w:t>
      </w:r>
    </w:p>
    <w:p w14:paraId="2EF3848B" w14:textId="61D6CD32" w:rsidR="00E6568D" w:rsidRPr="00E6568D" w:rsidRDefault="00075F3F" w:rsidP="00075F3F">
      <w:pPr>
        <w:pStyle w:val="Prrafodelista"/>
        <w:numPr>
          <w:ilvl w:val="0"/>
          <w:numId w:val="31"/>
        </w:numPr>
        <w:spacing w:before="240" w:after="240" w:line="360" w:lineRule="auto"/>
        <w:ind w:right="51"/>
        <w:jc w:val="both"/>
        <w:rPr>
          <w:rFonts w:ascii="Palatino Linotype" w:hAnsi="Palatino Linotype" w:cs="Arial"/>
          <w:iCs/>
          <w:lang w:val="es-ES_tradnl"/>
        </w:rPr>
      </w:pPr>
      <w:r w:rsidRPr="00075F3F">
        <w:rPr>
          <w:rFonts w:ascii="Palatino Linotype" w:hAnsi="Palatino Linotype" w:cs="Arial"/>
          <w:b/>
          <w:iCs/>
          <w:lang w:val="es-ES_tradnl"/>
        </w:rPr>
        <w:t>SUBDIRECTORA DE ADMINISTRACIÓN_0001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A2029E">
        <w:rPr>
          <w:rFonts w:ascii="Palatino Linotype" w:hAnsi="Palatino Linotype" w:cs="Arial"/>
          <w:iCs/>
          <w:lang w:val="es-ES_tradnl"/>
        </w:rPr>
        <w:t xml:space="preserve">Contiene </w:t>
      </w:r>
      <w:r w:rsidR="00EA24D2">
        <w:rPr>
          <w:rFonts w:ascii="Palatino Linotype" w:hAnsi="Palatino Linotype" w:cs="Arial"/>
          <w:iCs/>
          <w:lang w:val="es-ES_tradnl"/>
        </w:rPr>
        <w:t>siete</w:t>
      </w:r>
      <w:r w:rsidR="00A2029E">
        <w:rPr>
          <w:rFonts w:ascii="Palatino Linotype" w:hAnsi="Palatino Linotype" w:cs="Arial"/>
          <w:iCs/>
          <w:lang w:val="es-ES_tradnl"/>
        </w:rPr>
        <w:t xml:space="preserve"> fojas con diversos oficios signado</w:t>
      </w:r>
      <w:r w:rsidR="006A2852">
        <w:rPr>
          <w:rFonts w:ascii="Palatino Linotype" w:hAnsi="Palatino Linotype" w:cs="Arial"/>
          <w:iCs/>
          <w:lang w:val="es-ES_tradnl"/>
        </w:rPr>
        <w:t>s</w:t>
      </w:r>
      <w:r w:rsidR="00A2029E">
        <w:rPr>
          <w:rFonts w:ascii="Palatino Linotype" w:hAnsi="Palatino Linotype" w:cs="Arial"/>
          <w:iCs/>
          <w:lang w:val="es-ES_tradnl"/>
        </w:rPr>
        <w:t xml:space="preserve"> por </w:t>
      </w:r>
      <w:r w:rsidR="0077081D">
        <w:rPr>
          <w:rFonts w:ascii="Palatino Linotype" w:hAnsi="Palatino Linotype" w:cs="Arial"/>
          <w:iCs/>
          <w:lang w:val="es-ES_tradnl"/>
        </w:rPr>
        <w:t>la Subdirectora de Administración</w:t>
      </w:r>
      <w:r w:rsidR="00A2029E">
        <w:rPr>
          <w:rFonts w:ascii="Palatino Linotype" w:hAnsi="Palatino Linotype" w:cs="Arial"/>
          <w:iCs/>
          <w:lang w:val="es-ES_tradnl"/>
        </w:rPr>
        <w:t xml:space="preserve"> emitidos durante los meses de enero, febrero y marzo de dos mil trece. </w:t>
      </w:r>
      <w:r w:rsidR="00E6568D" w:rsidRPr="00E6568D">
        <w:rPr>
          <w:rFonts w:ascii="Palatino Linotype" w:hAnsi="Palatino Linotype" w:cs="Arial"/>
          <w:iCs/>
          <w:lang w:val="es-ES_tradnl"/>
        </w:rPr>
        <w:t xml:space="preserve"> </w:t>
      </w:r>
    </w:p>
    <w:p w14:paraId="4F309D9D" w14:textId="06897193" w:rsidR="00E6568D" w:rsidRPr="00E6568D" w:rsidRDefault="00075F3F" w:rsidP="00075F3F">
      <w:pPr>
        <w:pStyle w:val="Prrafodelista"/>
        <w:numPr>
          <w:ilvl w:val="0"/>
          <w:numId w:val="31"/>
        </w:numPr>
        <w:spacing w:before="240" w:after="240" w:line="360" w:lineRule="auto"/>
        <w:ind w:right="51"/>
        <w:jc w:val="both"/>
        <w:rPr>
          <w:rFonts w:ascii="Palatino Linotype" w:hAnsi="Palatino Linotype" w:cs="Arial"/>
          <w:iCs/>
          <w:lang w:val="es-ES_tradnl"/>
        </w:rPr>
      </w:pPr>
      <w:r w:rsidRPr="00075F3F">
        <w:rPr>
          <w:rFonts w:ascii="Palatino Linotype" w:hAnsi="Palatino Linotype" w:cs="Arial"/>
          <w:b/>
          <w:iCs/>
          <w:lang w:val="es-ES_tradnl"/>
        </w:rPr>
        <w:t>SUBDIRECTORA DE ADMINISTRATIVA DE H G O_0001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A2029E">
        <w:rPr>
          <w:rFonts w:ascii="Palatino Linotype" w:hAnsi="Palatino Linotype" w:cs="Arial"/>
          <w:iCs/>
          <w:lang w:val="es-ES_tradnl"/>
        </w:rPr>
        <w:t xml:space="preserve">Contiene </w:t>
      </w:r>
      <w:r w:rsidR="004E3AAE">
        <w:rPr>
          <w:rFonts w:ascii="Palatino Linotype" w:hAnsi="Palatino Linotype" w:cs="Arial"/>
          <w:iCs/>
          <w:lang w:val="es-ES_tradnl"/>
        </w:rPr>
        <w:t>once</w:t>
      </w:r>
      <w:r w:rsidR="00A2029E">
        <w:rPr>
          <w:rFonts w:ascii="Palatino Linotype" w:hAnsi="Palatino Linotype" w:cs="Arial"/>
          <w:iCs/>
          <w:lang w:val="es-ES_tradnl"/>
        </w:rPr>
        <w:t xml:space="preserve"> fojas con diversos oficios signado</w:t>
      </w:r>
      <w:r w:rsidR="006A2852">
        <w:rPr>
          <w:rFonts w:ascii="Palatino Linotype" w:hAnsi="Palatino Linotype" w:cs="Arial"/>
          <w:iCs/>
          <w:lang w:val="es-ES_tradnl"/>
        </w:rPr>
        <w:t>s</w:t>
      </w:r>
      <w:r w:rsidR="00A2029E">
        <w:rPr>
          <w:rFonts w:ascii="Palatino Linotype" w:hAnsi="Palatino Linotype" w:cs="Arial"/>
          <w:iCs/>
          <w:lang w:val="es-ES_tradnl"/>
        </w:rPr>
        <w:t xml:space="preserve"> por </w:t>
      </w:r>
      <w:r w:rsidR="004E3AAE">
        <w:rPr>
          <w:rFonts w:ascii="Palatino Linotype" w:hAnsi="Palatino Linotype" w:cs="Arial"/>
          <w:iCs/>
          <w:lang w:val="es-ES_tradnl"/>
        </w:rPr>
        <w:t>la Subdirectora Administrativa del Hospital de ginecología y Obstetricia</w:t>
      </w:r>
      <w:r w:rsidR="00556D53">
        <w:rPr>
          <w:rFonts w:ascii="Palatino Linotype" w:hAnsi="Palatino Linotype" w:cs="Arial"/>
          <w:iCs/>
          <w:lang w:val="es-ES_tradnl"/>
        </w:rPr>
        <w:t>,</w:t>
      </w:r>
      <w:r w:rsidR="00A2029E">
        <w:rPr>
          <w:rFonts w:ascii="Palatino Linotype" w:hAnsi="Palatino Linotype" w:cs="Arial"/>
          <w:iCs/>
          <w:lang w:val="es-ES_tradnl"/>
        </w:rPr>
        <w:t xml:space="preserve"> emitidos durante los meses de enero, febrero y marzo de dos mil trece. </w:t>
      </w:r>
      <w:r w:rsidR="00E6568D" w:rsidRPr="00E6568D">
        <w:rPr>
          <w:rFonts w:ascii="Palatino Linotype" w:hAnsi="Palatino Linotype" w:cs="Arial"/>
          <w:iCs/>
          <w:lang w:val="es-ES_tradnl"/>
        </w:rPr>
        <w:t xml:space="preserve"> </w:t>
      </w:r>
    </w:p>
    <w:p w14:paraId="2415B52C" w14:textId="62AA3CA9" w:rsidR="00E6568D" w:rsidRDefault="00075F3F" w:rsidP="007F3914">
      <w:pPr>
        <w:pStyle w:val="Prrafodelista"/>
        <w:numPr>
          <w:ilvl w:val="0"/>
          <w:numId w:val="31"/>
        </w:numPr>
        <w:spacing w:before="240" w:after="240" w:line="360" w:lineRule="auto"/>
        <w:ind w:right="51"/>
        <w:jc w:val="both"/>
        <w:rPr>
          <w:rFonts w:ascii="Palatino Linotype" w:hAnsi="Palatino Linotype" w:cs="Arial"/>
          <w:iCs/>
          <w:lang w:val="es-ES_tradnl"/>
        </w:rPr>
      </w:pPr>
      <w:r w:rsidRPr="00075F3F">
        <w:rPr>
          <w:rFonts w:ascii="Palatino Linotype" w:hAnsi="Palatino Linotype" w:cs="Arial"/>
          <w:b/>
          <w:iCs/>
          <w:lang w:val="es-ES_tradnl"/>
        </w:rPr>
        <w:lastRenderedPageBreak/>
        <w:t>UNIDAD JURIDICA Y CONSULTIVA_0001_0001</w:t>
      </w:r>
      <w:r w:rsidR="00E6568D" w:rsidRPr="00E6568D">
        <w:rPr>
          <w:rFonts w:ascii="Palatino Linotype" w:hAnsi="Palatino Linotype" w:cs="Arial"/>
          <w:b/>
          <w:iCs/>
          <w:lang w:val="es-ES_tradnl"/>
        </w:rPr>
        <w:t>:</w:t>
      </w:r>
      <w:r w:rsidR="00E6568D" w:rsidRPr="00E6568D">
        <w:rPr>
          <w:rFonts w:ascii="Palatino Linotype" w:hAnsi="Palatino Linotype" w:cs="Arial"/>
          <w:iCs/>
          <w:lang w:val="es-ES_tradnl"/>
        </w:rPr>
        <w:t xml:space="preserve"> </w:t>
      </w:r>
      <w:r w:rsidR="00556D53">
        <w:rPr>
          <w:rFonts w:ascii="Palatino Linotype" w:hAnsi="Palatino Linotype" w:cs="Arial"/>
          <w:iCs/>
          <w:lang w:val="es-ES_tradnl"/>
        </w:rPr>
        <w:t xml:space="preserve">Contiene </w:t>
      </w:r>
      <w:r w:rsidR="006A2852">
        <w:rPr>
          <w:rFonts w:ascii="Palatino Linotype" w:hAnsi="Palatino Linotype" w:cs="Arial"/>
          <w:iCs/>
          <w:lang w:val="es-ES_tradnl"/>
        </w:rPr>
        <w:t>quince</w:t>
      </w:r>
      <w:r w:rsidR="00556D53">
        <w:rPr>
          <w:rFonts w:ascii="Palatino Linotype" w:hAnsi="Palatino Linotype" w:cs="Arial"/>
          <w:iCs/>
          <w:lang w:val="es-ES_tradnl"/>
        </w:rPr>
        <w:t xml:space="preserve"> fojas con diversos oficios signado por el </w:t>
      </w:r>
      <w:r w:rsidR="00B82464">
        <w:rPr>
          <w:rFonts w:ascii="Palatino Linotype" w:hAnsi="Palatino Linotype" w:cs="Arial"/>
          <w:iCs/>
          <w:lang w:val="es-ES_tradnl"/>
        </w:rPr>
        <w:t>Jefe de la Unidad Jur</w:t>
      </w:r>
      <w:r w:rsidR="004F3EE6">
        <w:rPr>
          <w:rFonts w:ascii="Palatino Linotype" w:hAnsi="Palatino Linotype" w:cs="Arial"/>
          <w:iCs/>
          <w:lang w:val="es-ES_tradnl"/>
        </w:rPr>
        <w:t>ídica y C</w:t>
      </w:r>
      <w:r w:rsidR="00B82464">
        <w:rPr>
          <w:rFonts w:ascii="Palatino Linotype" w:hAnsi="Palatino Linotype" w:cs="Arial"/>
          <w:iCs/>
          <w:lang w:val="es-ES_tradnl"/>
        </w:rPr>
        <w:t>onsultiva</w:t>
      </w:r>
      <w:r w:rsidR="00556D53">
        <w:rPr>
          <w:rFonts w:ascii="Palatino Linotype" w:hAnsi="Palatino Linotype" w:cs="Arial"/>
          <w:iCs/>
          <w:lang w:val="es-ES_tradnl"/>
        </w:rPr>
        <w:t xml:space="preserve"> emitidos durante los meses de enero, febrero y marzo de dos mil trece. </w:t>
      </w:r>
      <w:r w:rsidR="00E6568D" w:rsidRPr="00E6568D">
        <w:rPr>
          <w:rFonts w:ascii="Palatino Linotype" w:hAnsi="Palatino Linotype" w:cs="Arial"/>
          <w:iCs/>
          <w:lang w:val="es-ES_tradnl"/>
        </w:rPr>
        <w:t xml:space="preserve"> </w:t>
      </w:r>
    </w:p>
    <w:p w14:paraId="1062D8C3" w14:textId="77777777" w:rsidR="007F3914" w:rsidRDefault="007F3914" w:rsidP="00A14D8A">
      <w:pPr>
        <w:spacing w:before="240" w:after="240" w:line="360" w:lineRule="auto"/>
        <w:ind w:right="51"/>
        <w:jc w:val="both"/>
        <w:rPr>
          <w:rFonts w:ascii="Palatino Linotype" w:hAnsi="Palatino Linotype" w:cs="Arial"/>
          <w:iCs/>
          <w:sz w:val="24"/>
          <w:szCs w:val="24"/>
          <w:lang w:val="es-ES_tradnl"/>
        </w:rPr>
      </w:pPr>
    </w:p>
    <w:p w14:paraId="25B96F35" w14:textId="77777777" w:rsidR="00F66EC4" w:rsidRDefault="00D76814" w:rsidP="00A14D8A">
      <w:pPr>
        <w:spacing w:before="240" w:after="240" w:line="360" w:lineRule="auto"/>
        <w:ind w:right="51"/>
        <w:jc w:val="both"/>
        <w:rPr>
          <w:rFonts w:ascii="Palatino Linotype" w:hAnsi="Palatino Linotype" w:cs="Arial"/>
          <w:iCs/>
          <w:sz w:val="24"/>
          <w:szCs w:val="24"/>
          <w:lang w:val="es-ES_tradnl"/>
        </w:rPr>
      </w:pPr>
      <w:r>
        <w:rPr>
          <w:rFonts w:ascii="Palatino Linotype" w:hAnsi="Palatino Linotype" w:cs="Arial"/>
          <w:iCs/>
          <w:sz w:val="24"/>
          <w:szCs w:val="24"/>
          <w:lang w:val="es-ES_tradnl"/>
        </w:rPr>
        <w:t xml:space="preserve">Luego entonces, se desprende que los oficios, notas y escritos elaborados por el Departamento Control Presupuestal fueron remitidos de manera incompleta. </w:t>
      </w:r>
    </w:p>
    <w:p w14:paraId="44D8B535" w14:textId="5EB1718B" w:rsidR="00D76814" w:rsidRPr="00A14D8A" w:rsidRDefault="00D76814" w:rsidP="00A14D8A">
      <w:pPr>
        <w:spacing w:before="240" w:after="240" w:line="360" w:lineRule="auto"/>
        <w:ind w:right="51"/>
        <w:jc w:val="both"/>
        <w:rPr>
          <w:rFonts w:ascii="Palatino Linotype" w:hAnsi="Palatino Linotype" w:cs="Arial"/>
          <w:iCs/>
          <w:sz w:val="24"/>
          <w:szCs w:val="24"/>
          <w:lang w:val="es-ES_tradnl"/>
        </w:rPr>
      </w:pPr>
      <w:r>
        <w:rPr>
          <w:rFonts w:ascii="Palatino Linotype" w:hAnsi="Palatino Linotype" w:cs="Arial"/>
          <w:iCs/>
          <w:sz w:val="24"/>
          <w:szCs w:val="24"/>
          <w:lang w:val="es-ES_tradnl"/>
        </w:rPr>
        <w:t xml:space="preserve">Ahora bien, con relación a los soportes documentales recibidos resulta oportuno mencionar que si bien es cierto que </w:t>
      </w:r>
      <w:r w:rsidR="00F66EC4">
        <w:rPr>
          <w:rFonts w:ascii="Palatino Linotype" w:hAnsi="Palatino Linotype" w:cs="Arial"/>
          <w:iCs/>
          <w:sz w:val="24"/>
          <w:szCs w:val="24"/>
          <w:lang w:val="es-ES_tradnl"/>
        </w:rPr>
        <w:t xml:space="preserve">diversos soportes documentales compilan oficios dirigidos a la multicitada unidad administrativa, tal es el caso del documento electrónico </w:t>
      </w:r>
      <w:r w:rsidR="00F66EC4">
        <w:rPr>
          <w:rFonts w:ascii="Palatino Linotype" w:hAnsi="Palatino Linotype" w:cs="Arial"/>
          <w:b/>
          <w:iCs/>
          <w:sz w:val="24"/>
          <w:szCs w:val="24"/>
          <w:lang w:val="es-ES_tradnl"/>
        </w:rPr>
        <w:t xml:space="preserve">“SUBDIRECCIÓN DE FINANZAS_0001.pdf” –foja 30-, </w:t>
      </w:r>
      <w:r w:rsidR="00F66EC4">
        <w:rPr>
          <w:rFonts w:ascii="Palatino Linotype" w:hAnsi="Palatino Linotype" w:cs="Arial"/>
          <w:iCs/>
          <w:sz w:val="24"/>
          <w:szCs w:val="24"/>
          <w:lang w:val="es-ES_tradnl"/>
        </w:rPr>
        <w:t xml:space="preserve">lo cierto también es que no todas las unidades administrativas se pronunciaron en tal sentido. </w:t>
      </w:r>
    </w:p>
    <w:p w14:paraId="36EB7C2A" w14:textId="77777777" w:rsidR="00D76814" w:rsidRDefault="00D76814" w:rsidP="007F3914">
      <w:pPr>
        <w:spacing w:before="240" w:after="240" w:line="360" w:lineRule="auto"/>
        <w:ind w:left="360" w:right="51"/>
        <w:jc w:val="both"/>
        <w:rPr>
          <w:rFonts w:ascii="Palatino Linotype" w:hAnsi="Palatino Linotype" w:cs="Arial"/>
          <w:iCs/>
          <w:sz w:val="10"/>
          <w:lang w:val="es-ES_tradnl"/>
        </w:rPr>
      </w:pPr>
    </w:p>
    <w:p w14:paraId="46C56C44" w14:textId="67B65FB2" w:rsidR="00F65165" w:rsidRPr="00B01C5F" w:rsidRDefault="00F66EC4" w:rsidP="00FD4DB9">
      <w:pPr>
        <w:spacing w:before="240" w:after="240" w:line="360" w:lineRule="auto"/>
        <w:ind w:right="51"/>
        <w:jc w:val="both"/>
        <w:rPr>
          <w:rFonts w:ascii="Palatino Linotype" w:hAnsi="Palatino Linotype" w:cs="Arial"/>
          <w:iCs/>
          <w:sz w:val="24"/>
          <w:szCs w:val="24"/>
          <w:lang w:val="es-ES_tradnl"/>
        </w:rPr>
      </w:pPr>
      <w:r>
        <w:rPr>
          <w:rFonts w:ascii="Palatino Linotype" w:hAnsi="Palatino Linotype" w:cs="Arial"/>
          <w:iCs/>
          <w:sz w:val="24"/>
          <w:szCs w:val="24"/>
          <w:lang w:val="es-ES_tradnl"/>
        </w:rPr>
        <w:t>Por otra parte</w:t>
      </w:r>
      <w:r w:rsidR="00DA1E1C" w:rsidRPr="00B01C5F">
        <w:rPr>
          <w:rFonts w:ascii="Palatino Linotype" w:hAnsi="Palatino Linotype" w:cs="Arial"/>
          <w:iCs/>
          <w:sz w:val="24"/>
          <w:szCs w:val="24"/>
          <w:lang w:val="es-ES_tradnl"/>
        </w:rPr>
        <w:t>, la hoy parte recurrente aludió como razones o motivos d</w:t>
      </w:r>
      <w:r w:rsidR="00A80892" w:rsidRPr="00B01C5F">
        <w:rPr>
          <w:rFonts w:ascii="Palatino Linotype" w:hAnsi="Palatino Linotype" w:cs="Arial"/>
          <w:iCs/>
          <w:sz w:val="24"/>
          <w:szCs w:val="24"/>
          <w:lang w:val="es-ES_tradnl"/>
        </w:rPr>
        <w:t>e</w:t>
      </w:r>
      <w:r w:rsidR="00DA1E1C" w:rsidRPr="00B01C5F">
        <w:rPr>
          <w:rFonts w:ascii="Palatino Linotype" w:hAnsi="Palatino Linotype" w:cs="Arial"/>
          <w:iCs/>
          <w:sz w:val="24"/>
          <w:szCs w:val="24"/>
          <w:lang w:val="es-ES_tradnl"/>
        </w:rPr>
        <w:t xml:space="preserve"> inconformidad </w:t>
      </w:r>
      <w:r w:rsidR="00A80892" w:rsidRPr="00B01C5F">
        <w:rPr>
          <w:rFonts w:ascii="Palatino Linotype" w:hAnsi="Palatino Linotype" w:cs="Arial"/>
          <w:i/>
          <w:sz w:val="24"/>
          <w:szCs w:val="24"/>
          <w:lang w:val="es-ES_tradnl"/>
        </w:rPr>
        <w:t>“</w:t>
      </w:r>
      <w:r w:rsidR="00C91B9A" w:rsidRPr="00C91B9A">
        <w:rPr>
          <w:rFonts w:ascii="Palatino Linotype" w:hAnsi="Palatino Linotype" w:cs="Arial"/>
          <w:i/>
          <w:sz w:val="24"/>
          <w:szCs w:val="24"/>
          <w:lang w:val="es-ES_tradnl"/>
        </w:rPr>
        <w:t>LAS SOLICITUDES SON DE CARÁCTER INDIVIDUAL, LOS DIRECTIVOS JUNTAN LA INFORMACIÓN SOLICITADA DE TRES Y CUATRO ÁREA, LA REVUELVEN, E INCUMPLEN CON LA TRANSPARENCIA E INFORMACIÓN, NO LA ENTREGAN DE ACUERDO A LA SOLICITUD... LUEGO ARGUMENTAN QUE SON MILLARES DE FOJAS DE INFORMACIÓN.... SU ADN ES LA OPACIDAD Y FALTA DE RENDICIÓN DE CUENTAS</w:t>
      </w:r>
      <w:r w:rsidR="00F65165" w:rsidRPr="00B01C5F">
        <w:rPr>
          <w:rFonts w:ascii="Palatino Linotype" w:hAnsi="Palatino Linotype" w:cs="Arial"/>
          <w:iCs/>
          <w:sz w:val="24"/>
          <w:szCs w:val="24"/>
          <w:lang w:val="es-ES_tradnl"/>
        </w:rPr>
        <w:t>”</w:t>
      </w:r>
    </w:p>
    <w:p w14:paraId="6B9A232D" w14:textId="68AD58B7" w:rsidR="002B402D" w:rsidRDefault="002B402D" w:rsidP="00FD4DB9">
      <w:pPr>
        <w:spacing w:before="240" w:after="240" w:line="360" w:lineRule="auto"/>
        <w:ind w:right="51"/>
        <w:jc w:val="both"/>
        <w:rPr>
          <w:rFonts w:ascii="Palatino Linotype" w:hAnsi="Palatino Linotype" w:cs="Arial"/>
          <w:iCs/>
          <w:sz w:val="24"/>
          <w:szCs w:val="24"/>
          <w:lang w:val="es-ES_tradnl"/>
        </w:rPr>
      </w:pPr>
      <w:r w:rsidRPr="00B01C5F">
        <w:rPr>
          <w:rFonts w:ascii="Palatino Linotype" w:hAnsi="Palatino Linotype" w:cs="Arial"/>
          <w:iCs/>
          <w:sz w:val="24"/>
          <w:szCs w:val="24"/>
          <w:lang w:val="es-ES_tradnl"/>
        </w:rPr>
        <w:t xml:space="preserve">Luego entonces, mediante informe justificado </w:t>
      </w:r>
      <w:r w:rsidR="003C2442" w:rsidRPr="00B01C5F">
        <w:rPr>
          <w:rFonts w:ascii="Palatino Linotype" w:hAnsi="Palatino Linotype" w:cs="Arial"/>
          <w:iCs/>
          <w:sz w:val="24"/>
          <w:szCs w:val="24"/>
          <w:lang w:val="es-ES_tradnl"/>
        </w:rPr>
        <w:t xml:space="preserve">el sujeto </w:t>
      </w:r>
      <w:r w:rsidR="00BA1D95" w:rsidRPr="00B01C5F">
        <w:rPr>
          <w:rFonts w:ascii="Palatino Linotype" w:hAnsi="Palatino Linotype" w:cs="Arial"/>
          <w:iCs/>
          <w:sz w:val="24"/>
          <w:szCs w:val="24"/>
          <w:lang w:val="es-ES_tradnl"/>
        </w:rPr>
        <w:t>obligado</w:t>
      </w:r>
      <w:r w:rsidR="003C2442" w:rsidRPr="00B01C5F">
        <w:rPr>
          <w:rFonts w:ascii="Palatino Linotype" w:hAnsi="Palatino Linotype" w:cs="Arial"/>
          <w:iCs/>
          <w:sz w:val="24"/>
          <w:szCs w:val="24"/>
          <w:lang w:val="es-ES_tradnl"/>
        </w:rPr>
        <w:t xml:space="preserve"> por medio de oficio signado por el secretario del ayuntamiento</w:t>
      </w:r>
      <w:r w:rsidR="009B78E7" w:rsidRPr="00B01C5F">
        <w:rPr>
          <w:rFonts w:ascii="Palatino Linotype" w:hAnsi="Palatino Linotype" w:cs="Arial"/>
          <w:iCs/>
          <w:sz w:val="24"/>
          <w:szCs w:val="24"/>
          <w:lang w:val="es-ES_tradnl"/>
        </w:rPr>
        <w:t xml:space="preserve"> realizo las siguientes manifestaciones. </w:t>
      </w:r>
      <w:r w:rsidR="003C2442" w:rsidRPr="00B01C5F">
        <w:rPr>
          <w:rFonts w:ascii="Palatino Linotype" w:hAnsi="Palatino Linotype" w:cs="Arial"/>
          <w:iCs/>
          <w:sz w:val="24"/>
          <w:szCs w:val="24"/>
          <w:lang w:val="es-ES_tradnl"/>
        </w:rPr>
        <w:t xml:space="preserve"> </w:t>
      </w:r>
    </w:p>
    <w:p w14:paraId="5D7AFE1C" w14:textId="1E317002" w:rsidR="00E84FD5" w:rsidRDefault="00E84FD5" w:rsidP="00E6481E">
      <w:pPr>
        <w:pStyle w:val="Prrafodelista"/>
        <w:numPr>
          <w:ilvl w:val="0"/>
          <w:numId w:val="31"/>
        </w:numPr>
        <w:spacing w:before="240" w:after="240" w:line="360" w:lineRule="auto"/>
        <w:ind w:right="51"/>
        <w:jc w:val="both"/>
        <w:rPr>
          <w:rFonts w:ascii="Palatino Linotype" w:hAnsi="Palatino Linotype" w:cs="Arial"/>
          <w:iCs/>
          <w:lang w:val="es-ES_tradnl"/>
        </w:rPr>
      </w:pPr>
      <w:r w:rsidRPr="00E84FD5">
        <w:rPr>
          <w:rFonts w:ascii="Palatino Linotype" w:hAnsi="Palatino Linotype" w:cs="Arial"/>
          <w:b/>
          <w:iCs/>
          <w:lang w:val="es-ES_tradnl"/>
        </w:rPr>
        <w:lastRenderedPageBreak/>
        <w:t>Informe Justificado 362.pdf</w:t>
      </w:r>
      <w:r w:rsidRPr="00E6568D">
        <w:rPr>
          <w:rFonts w:ascii="Palatino Linotype" w:hAnsi="Palatino Linotype" w:cs="Arial"/>
          <w:b/>
          <w:iCs/>
          <w:lang w:val="es-ES_tradnl"/>
        </w:rPr>
        <w:t>:</w:t>
      </w:r>
      <w:r w:rsidRPr="00E6568D">
        <w:rPr>
          <w:rFonts w:ascii="Palatino Linotype" w:hAnsi="Palatino Linotype" w:cs="Arial"/>
          <w:iCs/>
          <w:lang w:val="es-ES_tradnl"/>
        </w:rPr>
        <w:t xml:space="preserve"> </w:t>
      </w:r>
      <w:r>
        <w:rPr>
          <w:rFonts w:ascii="Palatino Linotype" w:hAnsi="Palatino Linotype" w:cs="Arial"/>
          <w:iCs/>
          <w:lang w:val="es-ES_tradnl"/>
        </w:rPr>
        <w:t xml:space="preserve">Contiene </w:t>
      </w:r>
      <w:r w:rsidR="00370B34">
        <w:rPr>
          <w:rFonts w:ascii="Palatino Linotype" w:hAnsi="Palatino Linotype" w:cs="Arial"/>
          <w:iCs/>
          <w:lang w:val="es-ES_tradnl"/>
        </w:rPr>
        <w:t xml:space="preserve">el oficio número 208C0301000300S/T-1246/2021 de fecha </w:t>
      </w:r>
      <w:r w:rsidR="00C52AA9">
        <w:rPr>
          <w:rFonts w:ascii="Palatino Linotype" w:hAnsi="Palatino Linotype" w:cs="Arial"/>
          <w:iCs/>
          <w:lang w:val="es-ES_tradnl"/>
        </w:rPr>
        <w:t>veinticuatro</w:t>
      </w:r>
      <w:r w:rsidR="00370B34">
        <w:rPr>
          <w:rFonts w:ascii="Palatino Linotype" w:hAnsi="Palatino Linotype" w:cs="Arial"/>
          <w:iCs/>
          <w:lang w:val="es-ES_tradnl"/>
        </w:rPr>
        <w:t xml:space="preserve"> de noviembre de dos mil veintiuno</w:t>
      </w:r>
      <w:r w:rsidR="008D4454">
        <w:rPr>
          <w:rFonts w:ascii="Palatino Linotype" w:hAnsi="Palatino Linotype" w:cs="Arial"/>
          <w:iCs/>
          <w:lang w:val="es-ES_tradnl"/>
        </w:rPr>
        <w:t xml:space="preserve">, el cual refiere que el sujeto obligado pone a disposición del </w:t>
      </w:r>
      <w:r w:rsidR="00193A3B">
        <w:rPr>
          <w:rFonts w:ascii="Palatino Linotype" w:hAnsi="Palatino Linotype" w:cs="Arial"/>
          <w:iCs/>
          <w:lang w:val="es-ES_tradnl"/>
        </w:rPr>
        <w:t>solicitante los documentos solicitados en consulta directa, toda vez que se identifica que en el periodo de febrero a noviembre de dos mil veintiuno, se interpusieron 393 solicitudes de acceso a la información pública y 179 recursos de revisi</w:t>
      </w:r>
      <w:r w:rsidR="00BB4DC8">
        <w:rPr>
          <w:rFonts w:ascii="Palatino Linotype" w:hAnsi="Palatino Linotype" w:cs="Arial"/>
          <w:iCs/>
          <w:lang w:val="es-ES_tradnl"/>
        </w:rPr>
        <w:t>ón, en virtud de que el número de asuntos que tienen que atender es visiblemente excesivo, motivo por el cual se expone que sobrepasa las capacidades técn</w:t>
      </w:r>
      <w:r w:rsidR="00E6481E">
        <w:rPr>
          <w:rFonts w:ascii="Palatino Linotype" w:hAnsi="Palatino Linotype" w:cs="Arial"/>
          <w:iCs/>
          <w:lang w:val="es-ES_tradnl"/>
        </w:rPr>
        <w:t>icas, administrativas y humanas, tal como se muestra en las siguientes imágenes a manera de ejemplo:</w:t>
      </w:r>
    </w:p>
    <w:p w14:paraId="69A2B080" w14:textId="5CDDCDF0" w:rsidR="00E6481E" w:rsidRDefault="00E6481E" w:rsidP="00E6481E">
      <w:pPr>
        <w:spacing w:before="240" w:after="240" w:line="360" w:lineRule="auto"/>
        <w:ind w:right="51"/>
        <w:jc w:val="center"/>
        <w:rPr>
          <w:rFonts w:ascii="Palatino Linotype" w:hAnsi="Palatino Linotype" w:cs="Arial"/>
          <w:iCs/>
          <w:lang w:val="es-ES_tradnl"/>
        </w:rPr>
      </w:pPr>
      <w:r w:rsidRPr="00E6481E">
        <w:rPr>
          <w:rFonts w:ascii="Palatino Linotype" w:hAnsi="Palatino Linotype" w:cs="Arial"/>
          <w:iCs/>
          <w:noProof/>
          <w:lang w:eastAsia="es-MX"/>
        </w:rPr>
        <w:lastRenderedPageBreak/>
        <w:drawing>
          <wp:inline distT="0" distB="0" distL="0" distR="0" wp14:anchorId="44326513" wp14:editId="5C5C7187">
            <wp:extent cx="5649113" cy="7211431"/>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9113" cy="7211431"/>
                    </a:xfrm>
                    <a:prstGeom prst="rect">
                      <a:avLst/>
                    </a:prstGeom>
                  </pic:spPr>
                </pic:pic>
              </a:graphicData>
            </a:graphic>
          </wp:inline>
        </w:drawing>
      </w:r>
    </w:p>
    <w:p w14:paraId="3E716D66" w14:textId="6372E8F4" w:rsidR="00EE3C51" w:rsidRPr="00E6481E" w:rsidRDefault="00EE3C51" w:rsidP="00E6481E">
      <w:pPr>
        <w:spacing w:before="240" w:after="240" w:line="360" w:lineRule="auto"/>
        <w:ind w:right="51"/>
        <w:jc w:val="center"/>
        <w:rPr>
          <w:rFonts w:ascii="Palatino Linotype" w:hAnsi="Palatino Linotype" w:cs="Arial"/>
          <w:iCs/>
          <w:lang w:val="es-ES_tradnl"/>
        </w:rPr>
      </w:pPr>
      <w:r w:rsidRPr="00EE3C51">
        <w:rPr>
          <w:rFonts w:ascii="Palatino Linotype" w:hAnsi="Palatino Linotype" w:cs="Arial"/>
          <w:iCs/>
          <w:noProof/>
          <w:lang w:eastAsia="es-MX"/>
        </w:rPr>
        <w:lastRenderedPageBreak/>
        <w:drawing>
          <wp:inline distT="0" distB="0" distL="0" distR="0" wp14:anchorId="4A5FD060" wp14:editId="58C9D6C1">
            <wp:extent cx="5687219" cy="75258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7219" cy="7525800"/>
                    </a:xfrm>
                    <a:prstGeom prst="rect">
                      <a:avLst/>
                    </a:prstGeom>
                  </pic:spPr>
                </pic:pic>
              </a:graphicData>
            </a:graphic>
          </wp:inline>
        </w:drawing>
      </w:r>
    </w:p>
    <w:p w14:paraId="6E670727" w14:textId="1EEE346D" w:rsidR="00E84FD5" w:rsidRPr="00B01C5F" w:rsidRDefault="00EE3C51" w:rsidP="00FD4DB9">
      <w:pPr>
        <w:spacing w:before="240" w:after="240" w:line="360" w:lineRule="auto"/>
        <w:ind w:right="51"/>
        <w:jc w:val="both"/>
        <w:rPr>
          <w:rFonts w:ascii="Palatino Linotype" w:hAnsi="Palatino Linotype" w:cs="Arial"/>
          <w:iCs/>
          <w:sz w:val="24"/>
          <w:szCs w:val="24"/>
          <w:lang w:val="es-ES_tradnl"/>
        </w:rPr>
      </w:pPr>
      <w:r w:rsidRPr="00EE3C51">
        <w:rPr>
          <w:rFonts w:ascii="Palatino Linotype" w:hAnsi="Palatino Linotype" w:cs="Arial"/>
          <w:iCs/>
          <w:noProof/>
          <w:sz w:val="24"/>
          <w:szCs w:val="24"/>
          <w:lang w:eastAsia="es-MX"/>
        </w:rPr>
        <w:lastRenderedPageBreak/>
        <w:drawing>
          <wp:inline distT="0" distB="0" distL="0" distR="0" wp14:anchorId="335DF9BD" wp14:editId="37428DB8">
            <wp:extent cx="5715798" cy="53537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5798" cy="5353797"/>
                    </a:xfrm>
                    <a:prstGeom prst="rect">
                      <a:avLst/>
                    </a:prstGeom>
                  </pic:spPr>
                </pic:pic>
              </a:graphicData>
            </a:graphic>
          </wp:inline>
        </w:drawing>
      </w:r>
    </w:p>
    <w:p w14:paraId="7889559A" w14:textId="77777777" w:rsidR="00B24F83" w:rsidRDefault="00B24F83" w:rsidP="00A37530">
      <w:pPr>
        <w:spacing w:after="0" w:line="360" w:lineRule="auto"/>
        <w:jc w:val="both"/>
        <w:rPr>
          <w:rFonts w:ascii="Palatino Linotype" w:hAnsi="Palatino Linotype" w:cs="Arial"/>
          <w:sz w:val="24"/>
          <w:szCs w:val="24"/>
        </w:rPr>
      </w:pPr>
    </w:p>
    <w:p w14:paraId="41030F49" w14:textId="77777777" w:rsidR="00B24F83" w:rsidRPr="00B24F83" w:rsidRDefault="00B24F83" w:rsidP="00B24F83">
      <w:pPr>
        <w:spacing w:line="360" w:lineRule="auto"/>
        <w:jc w:val="both"/>
        <w:rPr>
          <w:rFonts w:ascii="Palatino Linotype" w:hAnsi="Palatino Linotype" w:cs="Arial"/>
          <w:sz w:val="24"/>
        </w:rPr>
      </w:pPr>
      <w:r w:rsidRPr="00B24F83">
        <w:rPr>
          <w:rFonts w:ascii="Palatino Linotype" w:hAnsi="Palatino Linotype"/>
          <w:sz w:val="24"/>
        </w:rPr>
        <w:t xml:space="preserve">Por lo anterior, no se omite comentar que </w:t>
      </w:r>
      <w:r w:rsidRPr="00B24F83">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14:paraId="2D6E2BE7" w14:textId="77777777" w:rsidR="00B24F83" w:rsidRPr="00B24F83" w:rsidRDefault="00B24F83" w:rsidP="00B24F83">
      <w:pPr>
        <w:spacing w:line="360" w:lineRule="auto"/>
        <w:jc w:val="both"/>
        <w:rPr>
          <w:rFonts w:ascii="Palatino Linotype" w:hAnsi="Palatino Linotype" w:cs="Arial"/>
          <w:sz w:val="24"/>
        </w:rPr>
      </w:pPr>
    </w:p>
    <w:p w14:paraId="76970239" w14:textId="77777777" w:rsidR="00B24F83" w:rsidRPr="00B24F83" w:rsidRDefault="00B24F83" w:rsidP="00B24F83">
      <w:pPr>
        <w:spacing w:line="360" w:lineRule="auto"/>
        <w:jc w:val="both"/>
        <w:rPr>
          <w:rFonts w:ascii="Palatino Linotype" w:hAnsi="Palatino Linotype" w:cs="Arial"/>
          <w:sz w:val="24"/>
        </w:rPr>
      </w:pPr>
      <w:r w:rsidRPr="00B24F83">
        <w:rPr>
          <w:rFonts w:ascii="Palatino Linotype" w:hAnsi="Palatino Linotype" w:cs="Arial"/>
          <w:sz w:val="24"/>
        </w:rPr>
        <w:lastRenderedPageBreak/>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1A3D4596" w14:textId="77777777" w:rsidR="00B24F83" w:rsidRPr="00CB1DF6" w:rsidRDefault="00B24F83" w:rsidP="00B24F83">
      <w:pPr>
        <w:ind w:right="992"/>
        <w:jc w:val="both"/>
        <w:rPr>
          <w:rFonts w:ascii="Palatino Linotype" w:hAnsi="Palatino Linotype" w:cs="Arial"/>
        </w:rPr>
      </w:pPr>
    </w:p>
    <w:p w14:paraId="3BA34F27" w14:textId="77777777" w:rsidR="00B24F83" w:rsidRPr="00CB1DF6" w:rsidRDefault="00B24F83" w:rsidP="00B24F83">
      <w:pPr>
        <w:ind w:left="851" w:right="1133"/>
        <w:jc w:val="both"/>
        <w:rPr>
          <w:rFonts w:ascii="Palatino Linotype" w:hAnsi="Palatino Linotype" w:cs="Arial"/>
          <w:i/>
        </w:rPr>
      </w:pPr>
      <w:r w:rsidRPr="00CB1DF6">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32065D6" w14:textId="77777777" w:rsidR="00B24F83" w:rsidRPr="00CB1DF6" w:rsidRDefault="00B24F83" w:rsidP="00B24F83">
      <w:pPr>
        <w:ind w:left="851" w:right="1133"/>
        <w:jc w:val="both"/>
        <w:rPr>
          <w:rFonts w:ascii="Palatino Linotype" w:hAnsi="Palatino Linotype" w:cs="Arial"/>
          <w:b/>
          <w:i/>
        </w:rPr>
      </w:pPr>
      <w:r w:rsidRPr="00CB1DF6">
        <w:rPr>
          <w:rFonts w:ascii="Palatino Linotype" w:hAnsi="Palatino Linotype" w:cs="Arial"/>
          <w:i/>
        </w:rPr>
        <w:t>Criterio 31/10</w:t>
      </w:r>
      <w:r w:rsidRPr="00CB1DF6">
        <w:rPr>
          <w:rFonts w:ascii="Palatino Linotype" w:hAnsi="Palatino Linotype" w:cs="Arial"/>
          <w:b/>
          <w:i/>
        </w:rPr>
        <w:t>”</w:t>
      </w:r>
    </w:p>
    <w:p w14:paraId="47A5DC59" w14:textId="77777777" w:rsidR="00B24F83" w:rsidRDefault="00B24F83" w:rsidP="00A37530">
      <w:pPr>
        <w:spacing w:after="0" w:line="360" w:lineRule="auto"/>
        <w:jc w:val="both"/>
        <w:rPr>
          <w:rFonts w:ascii="Palatino Linotype" w:hAnsi="Palatino Linotype" w:cs="Arial"/>
          <w:sz w:val="24"/>
          <w:szCs w:val="24"/>
        </w:rPr>
      </w:pPr>
    </w:p>
    <w:p w14:paraId="6BC71FB0" w14:textId="77777777" w:rsidR="0002143A" w:rsidRDefault="0002143A" w:rsidP="0002143A">
      <w:pPr>
        <w:spacing w:before="240" w:after="240" w:line="360" w:lineRule="auto"/>
        <w:contextualSpacing/>
        <w:jc w:val="both"/>
        <w:rPr>
          <w:rFonts w:ascii="Palatino Linotype" w:eastAsia="Times New Roman" w:hAnsi="Palatino Linotype" w:cs="Times New Roman"/>
          <w:sz w:val="24"/>
          <w:szCs w:val="24"/>
          <w:lang w:val="es-ES_tradnl" w:eastAsia="es-ES"/>
        </w:rPr>
      </w:pPr>
      <w:r>
        <w:rPr>
          <w:rFonts w:ascii="Palatino Linotype" w:hAnsi="Palatino Linotype" w:cs="Arial"/>
          <w:noProof/>
          <w:color w:val="000000"/>
          <w:sz w:val="24"/>
          <w:lang w:eastAsia="es-MX"/>
        </w:rPr>
        <w:t xml:space="preserve">En primer lugar, </w:t>
      </w:r>
      <w:r w:rsidRPr="00712BF6">
        <w:rPr>
          <w:rFonts w:ascii="Palatino Linotype" w:eastAsia="Times New Roman" w:hAnsi="Palatino Linotype" w:cs="Times New Roman"/>
          <w:sz w:val="24"/>
          <w:szCs w:val="24"/>
          <w:lang w:val="es-ES_tradnl" w:eastAsia="es-ES"/>
        </w:rPr>
        <w:t xml:space="preserve">es de destacar que la información fue requerida a través del </w:t>
      </w:r>
      <w:r w:rsidRPr="00712BF6">
        <w:rPr>
          <w:rFonts w:ascii="Palatino Linotype" w:eastAsia="Times New Roman" w:hAnsi="Palatino Linotype" w:cs="Times New Roman"/>
          <w:b/>
          <w:sz w:val="24"/>
          <w:szCs w:val="24"/>
          <w:lang w:val="es-ES_tradnl" w:eastAsia="es-ES"/>
        </w:rPr>
        <w:t>SAIMEX</w:t>
      </w:r>
      <w:r w:rsidRPr="00712BF6">
        <w:rPr>
          <w:rFonts w:ascii="Palatino Linotype" w:eastAsia="Times New Roman" w:hAnsi="Palatino Linotype" w:cs="Times New Roman"/>
          <w:sz w:val="24"/>
          <w:szCs w:val="24"/>
          <w:lang w:val="es-ES_tradnl" w:eastAsia="es-ES"/>
        </w:rPr>
        <w:t xml:space="preserve">; sin embargo, </w:t>
      </w:r>
      <w:r>
        <w:rPr>
          <w:rFonts w:ascii="Palatino Linotype" w:eastAsia="Times New Roman" w:hAnsi="Palatino Linotype" w:cs="Times New Roman"/>
          <w:b/>
          <w:sz w:val="24"/>
          <w:szCs w:val="24"/>
          <w:lang w:val="es-ES_tradnl" w:eastAsia="es-ES"/>
        </w:rPr>
        <w:t>El</w:t>
      </w:r>
      <w:r w:rsidRPr="00712BF6">
        <w:rPr>
          <w:rFonts w:ascii="Palatino Linotype" w:eastAsia="Times New Roman" w:hAnsi="Palatino Linotype" w:cs="Times New Roman"/>
          <w:sz w:val="24"/>
          <w:szCs w:val="24"/>
          <w:lang w:val="es-ES_tradnl" w:eastAsia="es-ES"/>
        </w:rPr>
        <w:t xml:space="preserve"> </w:t>
      </w:r>
      <w:r w:rsidRPr="00712BF6">
        <w:rPr>
          <w:rFonts w:ascii="Palatino Linotype" w:eastAsia="Times New Roman" w:hAnsi="Palatino Linotype" w:cs="Times New Roman"/>
          <w:b/>
          <w:sz w:val="24"/>
          <w:szCs w:val="24"/>
          <w:lang w:val="es-ES_tradnl" w:eastAsia="es-ES"/>
        </w:rPr>
        <w:t xml:space="preserve">Sujeto Obligado </w:t>
      </w:r>
      <w:r w:rsidRPr="00712BF6">
        <w:rPr>
          <w:rFonts w:ascii="Palatino Linotype" w:eastAsia="Times New Roman" w:hAnsi="Palatino Linotype" w:cs="Times New Roman"/>
          <w:sz w:val="24"/>
          <w:szCs w:val="24"/>
          <w:lang w:val="es-ES_tradnl" w:eastAsia="es-ES"/>
        </w:rPr>
        <w:t xml:space="preserve">en su </w:t>
      </w:r>
      <w:r>
        <w:rPr>
          <w:rFonts w:ascii="Palatino Linotype" w:eastAsia="Times New Roman" w:hAnsi="Palatino Linotype" w:cs="Times New Roman"/>
          <w:sz w:val="24"/>
          <w:szCs w:val="24"/>
          <w:lang w:val="es-ES_tradnl" w:eastAsia="es-ES"/>
        </w:rPr>
        <w:t xml:space="preserve">respuesta </w:t>
      </w:r>
      <w:r w:rsidRPr="00712BF6">
        <w:rPr>
          <w:rFonts w:ascii="Palatino Linotype" w:eastAsia="Times New Roman" w:hAnsi="Palatino Linotype" w:cs="Times New Roman"/>
          <w:sz w:val="24"/>
          <w:szCs w:val="24"/>
          <w:lang w:val="es-ES_tradnl" w:eastAsia="es-ES"/>
        </w:rPr>
        <w:t>al planteamiento formulado inform</w:t>
      </w:r>
      <w:r>
        <w:rPr>
          <w:rFonts w:ascii="Palatino Linotype" w:eastAsia="Times New Roman" w:hAnsi="Palatino Linotype" w:cs="Times New Roman"/>
          <w:sz w:val="24"/>
          <w:szCs w:val="24"/>
          <w:lang w:val="es-ES_tradnl" w:eastAsia="es-ES"/>
        </w:rPr>
        <w:t>ó que se ponía a disposición de la</w:t>
      </w:r>
      <w:r w:rsidRPr="00712BF6">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particular</w:t>
      </w:r>
      <w:r w:rsidRPr="00712BF6">
        <w:rPr>
          <w:rFonts w:ascii="Palatino Linotype" w:eastAsia="Times New Roman" w:hAnsi="Palatino Linotype" w:cs="Times New Roman"/>
          <w:sz w:val="24"/>
          <w:szCs w:val="24"/>
          <w:lang w:val="es-ES_tradnl" w:eastAsia="es-ES"/>
        </w:rPr>
        <w:t xml:space="preserve"> en la modalidad de </w:t>
      </w:r>
      <w:r w:rsidRPr="00130C5D">
        <w:rPr>
          <w:rFonts w:ascii="Palatino Linotype" w:eastAsia="Times New Roman" w:hAnsi="Palatino Linotype" w:cs="Times New Roman"/>
          <w:b/>
          <w:sz w:val="24"/>
          <w:szCs w:val="24"/>
          <w:lang w:val="es-ES_tradnl" w:eastAsia="es-ES"/>
        </w:rPr>
        <w:t>“</w:t>
      </w:r>
      <w:r w:rsidRPr="00130C5D">
        <w:rPr>
          <w:rFonts w:ascii="Palatino Linotype" w:eastAsia="Times New Roman" w:hAnsi="Palatino Linotype" w:cs="Times New Roman"/>
          <w:b/>
          <w:i/>
          <w:sz w:val="24"/>
          <w:szCs w:val="24"/>
          <w:lang w:val="es-ES_tradnl" w:eastAsia="es-ES"/>
        </w:rPr>
        <w:t>Consulta Directa</w:t>
      </w:r>
      <w:r w:rsidRPr="00130C5D">
        <w:rPr>
          <w:rFonts w:ascii="Palatino Linotype" w:eastAsia="Times New Roman" w:hAnsi="Palatino Linotype" w:cs="Times New Roman"/>
          <w:b/>
          <w:sz w:val="24"/>
          <w:szCs w:val="24"/>
          <w:lang w:val="es-ES_tradnl" w:eastAsia="es-ES"/>
        </w:rPr>
        <w:t>”,</w:t>
      </w:r>
      <w:r w:rsidRPr="00712BF6">
        <w:rPr>
          <w:rFonts w:ascii="Palatino Linotype" w:eastAsia="Times New Roman" w:hAnsi="Palatino Linotype" w:cs="Times New Roman"/>
          <w:sz w:val="24"/>
          <w:szCs w:val="24"/>
          <w:lang w:val="es-ES_tradnl" w:eastAsia="es-ES"/>
        </w:rPr>
        <w:t xml:space="preserve"> </w:t>
      </w:r>
      <w:r w:rsidRPr="00712BF6">
        <w:rPr>
          <w:rFonts w:ascii="Palatino Linotype" w:eastAsia="Times New Roman" w:hAnsi="Palatino Linotype" w:cs="Times New Roman"/>
          <w:sz w:val="24"/>
          <w:szCs w:val="24"/>
          <w:lang w:val="es-ES_tradnl" w:eastAsia="es-ES"/>
        </w:rPr>
        <w:lastRenderedPageBreak/>
        <w:t xml:space="preserve">indicando que se pone a disposición la información, </w:t>
      </w:r>
      <w:r w:rsidRPr="006302B4">
        <w:rPr>
          <w:rFonts w:ascii="Palatino Linotype" w:eastAsia="Times New Roman" w:hAnsi="Palatino Linotype" w:cs="Times New Roman"/>
          <w:sz w:val="24"/>
          <w:szCs w:val="24"/>
          <w:lang w:val="es-ES_tradnl" w:eastAsia="es-ES"/>
        </w:rPr>
        <w:t xml:space="preserve">en las oficinas de la Unidad de Transparencia </w:t>
      </w:r>
      <w:r>
        <w:rPr>
          <w:rFonts w:ascii="Palatino Linotype" w:eastAsia="Times New Roman" w:hAnsi="Palatino Linotype" w:cs="Times New Roman"/>
          <w:sz w:val="24"/>
          <w:szCs w:val="24"/>
          <w:lang w:val="es-ES_tradnl" w:eastAsia="es-ES"/>
        </w:rPr>
        <w:t>del Sujeto Obligado,</w:t>
      </w:r>
      <w:r w:rsidRPr="006302B4">
        <w:rPr>
          <w:rFonts w:ascii="Palatino Linotype" w:eastAsia="Times New Roman" w:hAnsi="Palatino Linotype" w:cs="Times New Roman"/>
          <w:sz w:val="24"/>
          <w:szCs w:val="24"/>
          <w:lang w:val="es-ES_tradnl" w:eastAsia="es-ES"/>
        </w:rPr>
        <w:t xml:space="preserve"> en un horario </w:t>
      </w:r>
      <w:r>
        <w:rPr>
          <w:rFonts w:ascii="Palatino Linotype" w:eastAsia="Times New Roman" w:hAnsi="Palatino Linotype" w:cs="Times New Roman"/>
          <w:sz w:val="24"/>
          <w:szCs w:val="24"/>
          <w:lang w:val="es-ES_tradnl" w:eastAsia="es-ES"/>
        </w:rPr>
        <w:t>determinado.</w:t>
      </w:r>
    </w:p>
    <w:p w14:paraId="51179B46" w14:textId="77777777" w:rsidR="0002143A" w:rsidRDefault="0002143A" w:rsidP="0002143A">
      <w:pPr>
        <w:spacing w:before="240" w:after="240" w:line="360" w:lineRule="auto"/>
        <w:contextualSpacing/>
        <w:jc w:val="both"/>
        <w:rPr>
          <w:rFonts w:ascii="Palatino Linotype" w:eastAsia="Times New Roman" w:hAnsi="Palatino Linotype" w:cs="Times New Roman"/>
          <w:sz w:val="24"/>
          <w:szCs w:val="24"/>
          <w:lang w:val="es-ES_tradnl" w:eastAsia="es-ES"/>
        </w:rPr>
      </w:pPr>
    </w:p>
    <w:p w14:paraId="11AC9B7B" w14:textId="77777777" w:rsidR="0002143A" w:rsidRPr="00712BF6" w:rsidRDefault="0002143A" w:rsidP="0002143A">
      <w:pPr>
        <w:spacing w:before="240" w:after="240" w:line="360" w:lineRule="auto"/>
        <w:contextualSpacing/>
        <w:jc w:val="both"/>
        <w:rPr>
          <w:rFonts w:ascii="Palatino Linotype" w:eastAsia="MS Mincho" w:hAnsi="Palatino Linotype" w:cs="Arial"/>
          <w:sz w:val="24"/>
          <w:szCs w:val="23"/>
          <w:lang w:val="es-ES_tradnl" w:eastAsia="es-ES"/>
        </w:rPr>
      </w:pPr>
      <w:r w:rsidRPr="00712BF6">
        <w:rPr>
          <w:rFonts w:ascii="Palatino Linotype" w:eastAsia="Times New Roman" w:hAnsi="Palatino Linotype" w:cs="Times New Roman"/>
          <w:sz w:val="24"/>
          <w:szCs w:val="24"/>
          <w:lang w:val="es-ES_tradnl" w:eastAsia="es-ES"/>
        </w:rPr>
        <w:t xml:space="preserve">Por lo tanto, la actuación del </w:t>
      </w:r>
      <w:r w:rsidRPr="00712BF6">
        <w:rPr>
          <w:rFonts w:ascii="Palatino Linotype" w:eastAsia="Times New Roman" w:hAnsi="Palatino Linotype" w:cs="Times New Roman"/>
          <w:b/>
          <w:sz w:val="24"/>
          <w:szCs w:val="24"/>
          <w:lang w:val="es-ES_tradnl" w:eastAsia="es-ES"/>
        </w:rPr>
        <w:t xml:space="preserve">Sujeto Obligado </w:t>
      </w:r>
      <w:r w:rsidRPr="00712BF6">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que pretendió cambiar la modalidad de entrega de la información; </w:t>
      </w:r>
      <w:r w:rsidRPr="00712BF6">
        <w:rPr>
          <w:rFonts w:ascii="Palatino Linotype" w:hAnsi="Palatino Linotype" w:cs="Arial"/>
          <w:sz w:val="24"/>
          <w:szCs w:val="24"/>
        </w:rPr>
        <w:t xml:space="preserve">de esta forma, solamente intenta realizar el cambio de modalidad ya que como se ha dicho, </w:t>
      </w:r>
      <w:r>
        <w:rPr>
          <w:rFonts w:ascii="Palatino Linotype" w:hAnsi="Palatino Linotype" w:cs="Arial"/>
          <w:sz w:val="24"/>
          <w:szCs w:val="24"/>
        </w:rPr>
        <w:t>la</w:t>
      </w:r>
      <w:r w:rsidRPr="00712BF6">
        <w:rPr>
          <w:rFonts w:ascii="Palatino Linotype" w:hAnsi="Palatino Linotype" w:cs="Arial"/>
          <w:sz w:val="24"/>
          <w:szCs w:val="24"/>
        </w:rPr>
        <w:t xml:space="preserve"> particular mencionó que la manera de entrega de la información sería a través del </w:t>
      </w:r>
      <w:r w:rsidRPr="00712BF6">
        <w:rPr>
          <w:rFonts w:ascii="Palatino Linotype" w:hAnsi="Palatino Linotype" w:cs="Arial"/>
          <w:b/>
          <w:sz w:val="24"/>
          <w:szCs w:val="24"/>
        </w:rPr>
        <w:t>SAIMEX</w:t>
      </w:r>
      <w:r w:rsidRPr="00712BF6">
        <w:rPr>
          <w:rFonts w:ascii="Palatino Linotype" w:hAnsi="Palatino Linotype" w:cs="Arial"/>
          <w:sz w:val="24"/>
          <w:szCs w:val="24"/>
        </w:rPr>
        <w:t>, adicionalmente, en la actualidad existen medios electrónicos que facilita</w:t>
      </w:r>
      <w:r>
        <w:rPr>
          <w:rFonts w:ascii="Palatino Linotype" w:hAnsi="Palatino Linotype" w:cs="Arial"/>
          <w:sz w:val="24"/>
          <w:szCs w:val="24"/>
        </w:rPr>
        <w:t>n</w:t>
      </w:r>
      <w:r w:rsidRPr="00712BF6">
        <w:rPr>
          <w:rFonts w:ascii="Palatino Linotype" w:hAnsi="Palatino Linotype" w:cs="Arial"/>
          <w:sz w:val="24"/>
          <w:szCs w:val="24"/>
        </w:rPr>
        <w:t xml:space="preserve">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25D5895D" w14:textId="77777777" w:rsidR="0002143A" w:rsidRPr="00712BF6" w:rsidRDefault="0002143A" w:rsidP="0002143A">
      <w:pPr>
        <w:pStyle w:val="CitasINFOEM"/>
      </w:pPr>
      <w:r w:rsidRPr="00712BF6">
        <w:rPr>
          <w:b/>
        </w:rPr>
        <w:t>“Artículo 164.</w:t>
      </w:r>
      <w:r w:rsidRPr="00712BF6">
        <w:t xml:space="preserve"> </w:t>
      </w:r>
      <w:r w:rsidRPr="00712BF6">
        <w:rPr>
          <w:b/>
          <w:u w:val="single"/>
        </w:rPr>
        <w:t>El acceso se dará en la modalidad de entrega y, en su caso, de envío elegidos por el solicitante.</w:t>
      </w:r>
      <w:r w:rsidRPr="00712BF6">
        <w:t xml:space="preserve"> Cuando la información no pueda entregarse o enviarse en la modalidad solicitada, el sujeto obligado deberá ofrecer otra u otras modalidades de entrega. </w:t>
      </w:r>
    </w:p>
    <w:p w14:paraId="0C0379CC" w14:textId="77777777" w:rsidR="0002143A" w:rsidRDefault="0002143A" w:rsidP="0002143A">
      <w:pPr>
        <w:pStyle w:val="CitasINFOEM"/>
        <w:rPr>
          <w:b/>
        </w:rPr>
      </w:pPr>
      <w:r w:rsidRPr="00712BF6">
        <w:rPr>
          <w:b/>
          <w:u w:val="single"/>
        </w:rPr>
        <w:t>En cualquier caso, se deberá fundar y motivar la necesidad de ofrecer otras modalidades.</w:t>
      </w:r>
      <w:r w:rsidRPr="00712BF6">
        <w:t>”</w:t>
      </w:r>
      <w:r>
        <w:t xml:space="preserve"> </w:t>
      </w:r>
      <w:r>
        <w:rPr>
          <w:b/>
        </w:rPr>
        <w:t>[Sic]</w:t>
      </w:r>
    </w:p>
    <w:p w14:paraId="7C6445BF" w14:textId="77777777" w:rsidR="0002143A" w:rsidRPr="00354448" w:rsidRDefault="0002143A" w:rsidP="0002143A">
      <w:pPr>
        <w:pStyle w:val="CitasINFOEM"/>
        <w:rPr>
          <w:b/>
        </w:rPr>
      </w:pPr>
    </w:p>
    <w:p w14:paraId="2DD4AAE5" w14:textId="77777777" w:rsidR="0002143A" w:rsidRPr="00712BF6" w:rsidRDefault="0002143A" w:rsidP="0002143A">
      <w:pPr>
        <w:spacing w:before="240" w:after="240" w:line="360" w:lineRule="auto"/>
        <w:contextualSpacing/>
        <w:jc w:val="both"/>
        <w:rPr>
          <w:rFonts w:ascii="Palatino Linotype" w:hAnsi="Palatino Linotype"/>
          <w:b/>
          <w:sz w:val="24"/>
        </w:rPr>
      </w:pPr>
      <w:r w:rsidRPr="00712BF6">
        <w:rPr>
          <w:rFonts w:ascii="Palatino Linotype" w:hAnsi="Palatino Linotype"/>
          <w:sz w:val="24"/>
        </w:rPr>
        <w:t xml:space="preserve">La Ley de Transparencia en cita, busca privilegiar la entrega de la información solicitada en la modalidad requerida por </w:t>
      </w:r>
      <w:r>
        <w:rPr>
          <w:rFonts w:ascii="Palatino Linotype" w:hAnsi="Palatino Linotype"/>
          <w:sz w:val="24"/>
        </w:rPr>
        <w:t>la</w:t>
      </w:r>
      <w:r w:rsidRPr="00712BF6">
        <w:rPr>
          <w:rFonts w:ascii="Palatino Linotype" w:hAnsi="Palatino Linotype"/>
          <w:sz w:val="24"/>
        </w:rPr>
        <w:t xml:space="preserve"> particular. Así el artículo establece que tanto la modalidad de entrega como la forma de envío de la información se hará preferentemente como lo haya señalado </w:t>
      </w:r>
      <w:r>
        <w:rPr>
          <w:rFonts w:ascii="Palatino Linotype" w:hAnsi="Palatino Linotype"/>
          <w:sz w:val="24"/>
        </w:rPr>
        <w:t>la</w:t>
      </w:r>
      <w:r w:rsidRPr="00712BF6">
        <w:rPr>
          <w:rFonts w:ascii="Palatino Linotype" w:hAnsi="Palatino Linotype"/>
          <w:sz w:val="24"/>
        </w:rPr>
        <w:t xml:space="preserve"> requirente. En los casos en que esto no sea </w:t>
      </w:r>
      <w:r w:rsidRPr="00712BF6">
        <w:rPr>
          <w:rFonts w:ascii="Palatino Linotype" w:hAnsi="Palatino Linotype"/>
          <w:sz w:val="24"/>
        </w:rPr>
        <w:lastRenderedPageBreak/>
        <w:t xml:space="preserve">posible, el </w:t>
      </w:r>
      <w:r w:rsidRPr="00712BF6">
        <w:rPr>
          <w:rFonts w:ascii="Palatino Linotype" w:hAnsi="Palatino Linotype"/>
          <w:b/>
          <w:sz w:val="24"/>
        </w:rPr>
        <w:t xml:space="preserve">Sujeto Obligado </w:t>
      </w:r>
      <w:r w:rsidRPr="00712BF6">
        <w:rPr>
          <w:rFonts w:ascii="Palatino Linotype" w:hAnsi="Palatino Linotype"/>
          <w:sz w:val="24"/>
        </w:rPr>
        <w:t xml:space="preserve">podrá garantizar la entrega a través de cualquier otro medio, siempre y cuando funde y motive la razón para hacerlo. </w:t>
      </w:r>
    </w:p>
    <w:p w14:paraId="52ACEC6E" w14:textId="77777777" w:rsidR="0002143A" w:rsidRPr="00712BF6" w:rsidRDefault="0002143A" w:rsidP="0002143A">
      <w:pPr>
        <w:spacing w:before="240" w:after="240" w:line="360" w:lineRule="auto"/>
        <w:contextualSpacing/>
        <w:jc w:val="both"/>
        <w:rPr>
          <w:rFonts w:ascii="Palatino Linotype" w:eastAsia="Times New Roman" w:hAnsi="Palatino Linotype" w:cs="Times New Roman"/>
          <w:b/>
          <w:sz w:val="24"/>
          <w:szCs w:val="24"/>
          <w:lang w:val="es-ES" w:eastAsia="es-ES"/>
        </w:rPr>
      </w:pPr>
    </w:p>
    <w:p w14:paraId="4EF71E9D" w14:textId="77777777" w:rsidR="0002143A" w:rsidRPr="00712BF6" w:rsidRDefault="0002143A" w:rsidP="0002143A">
      <w:pPr>
        <w:spacing w:before="240" w:after="240" w:line="360" w:lineRule="auto"/>
        <w:contextualSpacing/>
        <w:jc w:val="both"/>
        <w:rPr>
          <w:rFonts w:ascii="Palatino Linotype" w:hAnsi="Palatino Linotype"/>
          <w:sz w:val="24"/>
        </w:rPr>
      </w:pPr>
      <w:r w:rsidRPr="00712BF6">
        <w:rPr>
          <w:rFonts w:ascii="Palatino Linotype" w:hAnsi="Palatino Linotype"/>
          <w:sz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795E4107" w14:textId="77777777" w:rsidR="0002143A" w:rsidRPr="00712BF6" w:rsidRDefault="0002143A" w:rsidP="0002143A">
      <w:pPr>
        <w:spacing w:before="240" w:after="240" w:line="360" w:lineRule="auto"/>
        <w:contextualSpacing/>
        <w:jc w:val="both"/>
        <w:rPr>
          <w:rFonts w:ascii="Palatino Linotype" w:eastAsia="Times New Roman" w:hAnsi="Palatino Linotype" w:cs="Times New Roman"/>
          <w:sz w:val="24"/>
          <w:szCs w:val="24"/>
          <w:lang w:val="es-ES" w:eastAsia="es-ES"/>
        </w:rPr>
      </w:pPr>
    </w:p>
    <w:p w14:paraId="2FF19B23" w14:textId="77777777" w:rsidR="0002143A" w:rsidRDefault="0002143A" w:rsidP="0002143A">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p>
    <w:p w14:paraId="62D94F46" w14:textId="77777777" w:rsidR="0002143A" w:rsidRPr="00D85747" w:rsidRDefault="0002143A" w:rsidP="0002143A">
      <w:pPr>
        <w:pStyle w:val="CitasINFOEM"/>
        <w:rPr>
          <w:b/>
          <w:lang w:eastAsia="es-MX"/>
        </w:rPr>
      </w:pPr>
      <w:r w:rsidRPr="006302B4">
        <w:rPr>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Pr>
          <w:lang w:eastAsia="es-MX"/>
        </w:rPr>
        <w:t>..</w:t>
      </w:r>
      <w:r w:rsidRPr="006302B4">
        <w:rPr>
          <w:lang w:eastAsia="es-MX"/>
        </w:rPr>
        <w:t>.”</w:t>
      </w:r>
      <w:r w:rsidRPr="00712BF6">
        <w:rPr>
          <w:vertAlign w:val="superscript"/>
        </w:rPr>
        <w:footnoteReference w:id="2"/>
      </w:r>
      <w:r>
        <w:rPr>
          <w:lang w:eastAsia="es-MX"/>
        </w:rPr>
        <w:t xml:space="preserve"> </w:t>
      </w:r>
      <w:r>
        <w:rPr>
          <w:b/>
          <w:lang w:eastAsia="es-MX"/>
        </w:rPr>
        <w:t>[Sic]</w:t>
      </w:r>
    </w:p>
    <w:p w14:paraId="45C32E29" w14:textId="77777777" w:rsidR="0002143A" w:rsidRPr="00712BF6" w:rsidRDefault="0002143A" w:rsidP="0002143A">
      <w:pPr>
        <w:spacing w:before="240" w:after="240" w:line="360" w:lineRule="auto"/>
        <w:contextualSpacing/>
        <w:jc w:val="both"/>
        <w:rPr>
          <w:rFonts w:ascii="Palatino Linotype" w:eastAsia="Times New Roman" w:hAnsi="Palatino Linotype" w:cs="Arial"/>
          <w:color w:val="222222"/>
          <w:sz w:val="24"/>
          <w:szCs w:val="24"/>
          <w:lang w:val="es-ES" w:eastAsia="es-MX"/>
        </w:rPr>
      </w:pPr>
    </w:p>
    <w:p w14:paraId="6BCEACCA" w14:textId="77777777" w:rsidR="0002143A" w:rsidRPr="00712BF6" w:rsidRDefault="0002143A" w:rsidP="0002143A">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lastRenderedPageBreak/>
        <w:t>Por su parte, el intérprete judicial del país ha establecido una jurisprudencia respecto a qué debe entenderse por fundamentación y motivación, en los siguientes términos:</w:t>
      </w:r>
    </w:p>
    <w:p w14:paraId="72C7AFAD" w14:textId="77777777" w:rsidR="0002143A" w:rsidRPr="00712BF6" w:rsidRDefault="0002143A" w:rsidP="0002143A">
      <w:pPr>
        <w:pStyle w:val="CitasINFOEM"/>
      </w:pPr>
      <w:r>
        <w:rPr>
          <w:b/>
        </w:rPr>
        <w:t>“</w:t>
      </w:r>
      <w:r w:rsidRPr="00712BF6">
        <w:rPr>
          <w:b/>
        </w:rPr>
        <w:t>FUNDAMENTACIÓN Y MOTIVACIÓN.</w:t>
      </w:r>
      <w:r w:rsidRPr="00712BF6">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1AB6812" w14:textId="77777777" w:rsidR="0002143A" w:rsidRPr="00712BF6" w:rsidRDefault="0002143A" w:rsidP="0002143A">
      <w:pPr>
        <w:pStyle w:val="CitasINFOEM"/>
      </w:pPr>
      <w:r w:rsidRPr="00712BF6">
        <w:rPr>
          <w:b/>
        </w:rPr>
        <w:t>SEGUNDO TRIBUNAL COLEGIADO DEL SEXTO CIRCUITO</w:t>
      </w:r>
      <w:r w:rsidRPr="00712BF6">
        <w:t>.</w:t>
      </w:r>
    </w:p>
    <w:p w14:paraId="57C46DDA" w14:textId="77777777" w:rsidR="0002143A" w:rsidRPr="00712BF6" w:rsidRDefault="0002143A" w:rsidP="0002143A">
      <w:pPr>
        <w:pStyle w:val="CitasINFOEM"/>
      </w:pPr>
      <w:r w:rsidRPr="00712BF6">
        <w:t>Amparo directo 194/88. Bufete Industrial Construcciones, S.A. de C.V. 28 de junio de 1988. Unanimidad de votos. Ponente: Gustavo Calvillo Rangel. Secretario: Jorge Alberto González Álvarez.</w:t>
      </w:r>
    </w:p>
    <w:p w14:paraId="25B73304" w14:textId="77777777" w:rsidR="0002143A" w:rsidRPr="00712BF6" w:rsidRDefault="0002143A" w:rsidP="0002143A">
      <w:pPr>
        <w:pStyle w:val="CitasINFOEM"/>
      </w:pPr>
      <w:r w:rsidRPr="00712BF6">
        <w:t>Revisión fiscal 103/88. Instituto Mexicano del Seguro Social. 18 de octubre de 1988. Unanimidad de votos. Ponente: Arnoldo Nájera Virgen. Secretario: Alejandro Esponda Rincón.</w:t>
      </w:r>
    </w:p>
    <w:p w14:paraId="002CECBC" w14:textId="77777777" w:rsidR="0002143A" w:rsidRPr="00712BF6" w:rsidRDefault="0002143A" w:rsidP="0002143A">
      <w:pPr>
        <w:pStyle w:val="CitasINFOEM"/>
      </w:pPr>
      <w:r w:rsidRPr="00712BF6">
        <w:t>Amparo en revisión 333/88. Adilia Romero. 26 de octubre de 1988. Unanimidad de votos. Ponente: Arnoldo Nájera Virgen. Secretario: Enrique Crispín Campos Ramírez.</w:t>
      </w:r>
    </w:p>
    <w:p w14:paraId="56829853" w14:textId="77777777" w:rsidR="0002143A" w:rsidRPr="00712BF6" w:rsidRDefault="0002143A" w:rsidP="0002143A">
      <w:pPr>
        <w:pStyle w:val="CitasINFOEM"/>
      </w:pPr>
      <w:r w:rsidRPr="00712BF6">
        <w:t>Amparo en revisión 597/95. Emilio Maurer Bretón. 15 de noviembre de 1995. Unanimidad de votos. Ponente: Clementina Ramírez Moguel Goyzueta. Secretario: Gonzalo Carrera Molina.</w:t>
      </w:r>
    </w:p>
    <w:p w14:paraId="6B1A928D" w14:textId="77777777" w:rsidR="0002143A" w:rsidRPr="00D85747" w:rsidRDefault="0002143A" w:rsidP="0002143A">
      <w:pPr>
        <w:pStyle w:val="CitasINFOEM"/>
        <w:rPr>
          <w:b/>
        </w:rPr>
      </w:pPr>
      <w:r w:rsidRPr="00712BF6">
        <w:lastRenderedPageBreak/>
        <w:t>Amparo directo 7/96. Pedro Vicente López Miro. 21 de febrero de 1996. Unanimidad de votos. Ponente: María Eugenia Estela Martínez Cardiel. Secretario: Enrique Baigts Muñoz.</w:t>
      </w:r>
      <w:r>
        <w:t xml:space="preserve">” </w:t>
      </w:r>
      <w:r>
        <w:rPr>
          <w:b/>
        </w:rPr>
        <w:t>[Sic]</w:t>
      </w:r>
    </w:p>
    <w:p w14:paraId="757510BF" w14:textId="77777777" w:rsidR="0002143A" w:rsidRDefault="0002143A" w:rsidP="0002143A">
      <w:pPr>
        <w:spacing w:before="240" w:after="240" w:line="360" w:lineRule="auto"/>
        <w:contextualSpacing/>
        <w:jc w:val="both"/>
        <w:rPr>
          <w:rFonts w:ascii="Palatino Linotype" w:hAnsi="Palatino Linotype" w:cs="Arial"/>
          <w:color w:val="222222"/>
          <w:sz w:val="24"/>
          <w:lang w:eastAsia="es-MX"/>
        </w:rPr>
      </w:pPr>
    </w:p>
    <w:p w14:paraId="27107463" w14:textId="77777777" w:rsidR="0002143A" w:rsidRPr="00712BF6" w:rsidRDefault="0002143A" w:rsidP="0002143A">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D4DBD53" w14:textId="77777777" w:rsidR="0002143A" w:rsidRPr="00712BF6" w:rsidRDefault="0002143A" w:rsidP="0002143A">
      <w:pPr>
        <w:spacing w:before="240" w:after="240" w:line="360" w:lineRule="auto"/>
        <w:contextualSpacing/>
        <w:jc w:val="both"/>
        <w:rPr>
          <w:rFonts w:ascii="Palatino Linotype" w:hAnsi="Palatino Linotype" w:cs="Arial"/>
          <w:color w:val="222222"/>
          <w:sz w:val="24"/>
          <w:lang w:eastAsia="es-MX"/>
        </w:rPr>
      </w:pPr>
    </w:p>
    <w:p w14:paraId="6A64FE4E" w14:textId="77777777" w:rsidR="0002143A" w:rsidRPr="00712BF6" w:rsidRDefault="0002143A" w:rsidP="0002143A">
      <w:pPr>
        <w:spacing w:before="240" w:after="240" w:line="360" w:lineRule="auto"/>
        <w:contextualSpacing/>
        <w:jc w:val="both"/>
        <w:rPr>
          <w:rFonts w:ascii="Palatino Linotype" w:hAnsi="Palatino Linotype" w:cs="Arial"/>
          <w:color w:val="222222"/>
          <w:sz w:val="24"/>
          <w:lang w:eastAsia="es-MX"/>
        </w:rPr>
      </w:pPr>
      <w:r w:rsidRPr="00712BF6">
        <w:rPr>
          <w:rFonts w:ascii="Palatino Linotype" w:hAnsi="Palatino Linotype" w:cs="Arial"/>
          <w:color w:val="222222"/>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A98BA2A" w14:textId="39E3D2D5" w:rsidR="008813FE" w:rsidRDefault="0002143A" w:rsidP="0002143A">
      <w:pPr>
        <w:spacing w:after="0" w:line="360" w:lineRule="auto"/>
        <w:jc w:val="both"/>
        <w:rPr>
          <w:rFonts w:ascii="Palatino Linotype" w:hAnsi="Palatino Linotype"/>
          <w:sz w:val="24"/>
          <w:szCs w:val="24"/>
        </w:rPr>
      </w:pPr>
      <w:r w:rsidRPr="00712BF6">
        <w:rPr>
          <w:rFonts w:ascii="Palatino Linotype" w:hAnsi="Palatino Linotype"/>
          <w:sz w:val="24"/>
          <w:szCs w:val="24"/>
        </w:rPr>
        <w:t>En este sentido, de las constancias que obran en el presente recurso</w:t>
      </w:r>
      <w:r>
        <w:rPr>
          <w:rFonts w:ascii="Palatino Linotype" w:hAnsi="Palatino Linotype"/>
          <w:sz w:val="24"/>
          <w:szCs w:val="24"/>
        </w:rPr>
        <w:t xml:space="preserve"> de revisión, se advierte que la</w:t>
      </w:r>
      <w:r w:rsidRPr="00712BF6">
        <w:rPr>
          <w:rFonts w:ascii="Palatino Linotype" w:hAnsi="Palatino Linotype"/>
          <w:sz w:val="24"/>
          <w:szCs w:val="24"/>
        </w:rPr>
        <w:t xml:space="preserve"> particular al momento de formular su solicitud de información, en el formato previamente establecido para tal efecto, señaló como modalidad de entrega a través del Sistema de Acceso a la Información Mexiquense (SAIMEX), tal como se advierte en la siguiente </w:t>
      </w:r>
      <w:r>
        <w:rPr>
          <w:rFonts w:ascii="Palatino Linotype" w:hAnsi="Palatino Linotype"/>
          <w:sz w:val="24"/>
          <w:szCs w:val="24"/>
        </w:rPr>
        <w:t>imagen</w:t>
      </w:r>
      <w:r w:rsidRPr="00712BF6">
        <w:rPr>
          <w:rFonts w:ascii="Palatino Linotype" w:hAnsi="Palatino Linotype"/>
          <w:sz w:val="24"/>
          <w:szCs w:val="24"/>
        </w:rPr>
        <w:t>:</w:t>
      </w:r>
    </w:p>
    <w:p w14:paraId="4662FFC5" w14:textId="77777777" w:rsidR="0002143A" w:rsidRDefault="0002143A" w:rsidP="0002143A">
      <w:pPr>
        <w:spacing w:after="0" w:line="360" w:lineRule="auto"/>
        <w:jc w:val="both"/>
        <w:rPr>
          <w:rFonts w:ascii="Palatino Linotype" w:hAnsi="Palatino Linotype"/>
          <w:sz w:val="24"/>
          <w:szCs w:val="24"/>
        </w:rPr>
      </w:pPr>
    </w:p>
    <w:p w14:paraId="75D9F63A" w14:textId="15D72F16" w:rsidR="0002143A" w:rsidRDefault="0002143A" w:rsidP="0002143A">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65A911E7" wp14:editId="783EA1EE">
            <wp:extent cx="5791200" cy="2057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2057400"/>
                    </a:xfrm>
                    <a:prstGeom prst="rect">
                      <a:avLst/>
                    </a:prstGeom>
                    <a:noFill/>
                    <a:ln>
                      <a:noFill/>
                    </a:ln>
                  </pic:spPr>
                </pic:pic>
              </a:graphicData>
            </a:graphic>
          </wp:inline>
        </w:drawing>
      </w:r>
    </w:p>
    <w:p w14:paraId="660E3CF0" w14:textId="77777777" w:rsidR="0002143A" w:rsidRPr="00130C5D" w:rsidRDefault="0002143A" w:rsidP="0002143A">
      <w:pPr>
        <w:spacing w:before="240" w:after="240" w:line="360" w:lineRule="auto"/>
        <w:jc w:val="both"/>
        <w:rPr>
          <w:rFonts w:ascii="Palatino Linotype" w:hAnsi="Palatino Linotype"/>
          <w:sz w:val="24"/>
        </w:rPr>
      </w:pPr>
      <w:r w:rsidRPr="00712BF6">
        <w:rPr>
          <w:rFonts w:ascii="Palatino Linotype" w:hAnsi="Palatino Linotype"/>
          <w:sz w:val="24"/>
        </w:rPr>
        <w:t>En vista de las consideraciones señaladas, se advierte que el</w:t>
      </w:r>
      <w:r w:rsidRPr="00712BF6">
        <w:rPr>
          <w:rFonts w:ascii="Palatino Linotype" w:hAnsi="Palatino Linotype"/>
          <w:b/>
          <w:sz w:val="24"/>
        </w:rPr>
        <w:t xml:space="preserve"> Sujeto Obligado</w:t>
      </w:r>
      <w:r w:rsidRPr="00712BF6">
        <w:rPr>
          <w:rFonts w:ascii="Palatino Linotype" w:hAnsi="Palatino Linotype"/>
          <w:sz w:val="24"/>
        </w:rPr>
        <w:t xml:space="preserve">, no justifica en ningún momento de forma fundada y motiva su cambio de modalidad de entrega de la información de vía </w:t>
      </w:r>
      <w:r w:rsidRPr="00130C5D">
        <w:rPr>
          <w:rFonts w:ascii="Palatino Linotype" w:hAnsi="Palatino Linotype"/>
          <w:b/>
          <w:sz w:val="24"/>
        </w:rPr>
        <w:t>SAIMEX</w:t>
      </w:r>
      <w:r w:rsidRPr="00130C5D">
        <w:rPr>
          <w:rFonts w:ascii="Palatino Linotype" w:hAnsi="Palatino Linotype"/>
          <w:sz w:val="24"/>
        </w:rPr>
        <w:t xml:space="preserve"> a </w:t>
      </w:r>
      <w:r w:rsidRPr="00130C5D">
        <w:rPr>
          <w:rFonts w:ascii="Palatino Linotype" w:hAnsi="Palatino Linotype"/>
          <w:b/>
          <w:sz w:val="24"/>
        </w:rPr>
        <w:t>CONSULTA DIRECTA</w:t>
      </w:r>
      <w:r w:rsidRPr="00130C5D">
        <w:rPr>
          <w:rFonts w:ascii="Palatino Linotype" w:hAnsi="Palatino Linotype"/>
          <w:sz w:val="24"/>
        </w:rPr>
        <w:t xml:space="preserve">. </w:t>
      </w:r>
    </w:p>
    <w:p w14:paraId="4B44A6D7" w14:textId="77777777" w:rsidR="0002143A" w:rsidRPr="00712BF6" w:rsidRDefault="0002143A" w:rsidP="0002143A">
      <w:pPr>
        <w:pStyle w:val="Sinespaciado"/>
        <w:rPr>
          <w:sz w:val="16"/>
        </w:rPr>
      </w:pPr>
    </w:p>
    <w:p w14:paraId="23C17646" w14:textId="77777777" w:rsidR="0002143A" w:rsidRPr="00712BF6" w:rsidRDefault="0002143A" w:rsidP="0002143A">
      <w:pPr>
        <w:tabs>
          <w:tab w:val="left" w:pos="709"/>
        </w:tabs>
        <w:spacing w:line="360" w:lineRule="auto"/>
        <w:jc w:val="both"/>
        <w:rPr>
          <w:rFonts w:ascii="Palatino Linotype" w:hAnsi="Palatino Linotype" w:cs="Arial"/>
          <w:sz w:val="24"/>
          <w:szCs w:val="24"/>
        </w:rPr>
      </w:pPr>
      <w:r w:rsidRPr="00712BF6">
        <w:rPr>
          <w:rFonts w:ascii="Palatino Linotype" w:hAnsi="Palatino Linotype" w:cs="Arial"/>
          <w:sz w:val="24"/>
          <w:szCs w:val="24"/>
        </w:rPr>
        <w:t xml:space="preserve">Por tal razón, este Órgano Garante en uso de las facultades que la propia legislación le otorga deberá ordenar la entrega de la información solicitada, dada la aceptación del </w:t>
      </w:r>
      <w:r w:rsidRPr="00712BF6">
        <w:rPr>
          <w:rFonts w:ascii="Palatino Linotype" w:hAnsi="Palatino Linotype" w:cs="Arial"/>
          <w:b/>
          <w:sz w:val="24"/>
          <w:szCs w:val="24"/>
        </w:rPr>
        <w:t>Sujeto Obligado</w:t>
      </w:r>
      <w:r w:rsidRPr="00712BF6">
        <w:rPr>
          <w:rFonts w:ascii="Palatino Linotype" w:hAnsi="Palatino Linotype" w:cs="Arial"/>
          <w:sz w:val="24"/>
          <w:szCs w:val="24"/>
        </w:rPr>
        <w:t xml:space="preserve"> de generar, poseer o administrarla, es decir, de tener conocimiento de lo requerido.</w:t>
      </w:r>
    </w:p>
    <w:p w14:paraId="4FE3320C" w14:textId="77777777" w:rsidR="0002143A" w:rsidRPr="00712BF6" w:rsidRDefault="0002143A" w:rsidP="0002143A">
      <w:pPr>
        <w:pStyle w:val="Sinespaciado"/>
      </w:pPr>
    </w:p>
    <w:p w14:paraId="5A03CF4C" w14:textId="77777777" w:rsidR="0002143A" w:rsidRPr="006302B4" w:rsidRDefault="0002143A" w:rsidP="0002143A">
      <w:pPr>
        <w:tabs>
          <w:tab w:val="left" w:pos="709"/>
        </w:tabs>
        <w:spacing w:line="360" w:lineRule="auto"/>
        <w:jc w:val="both"/>
        <w:rPr>
          <w:rFonts w:ascii="Palatino Linotype" w:hAnsi="Palatino Linotype" w:cs="Arial"/>
          <w:sz w:val="24"/>
          <w:szCs w:val="24"/>
        </w:rPr>
      </w:pPr>
      <w:r w:rsidRPr="00712BF6">
        <w:rPr>
          <w:rFonts w:ascii="Palatino Linotype" w:hAnsi="Palatino Linotype"/>
          <w:sz w:val="24"/>
        </w:rPr>
        <w:t xml:space="preserve">Por consiguiente, tanto la modalidad de entrega como la forma de envío de la información se harán preferentemente como haya señalado </w:t>
      </w:r>
      <w:r>
        <w:rPr>
          <w:rFonts w:ascii="Palatino Linotype" w:hAnsi="Palatino Linotype"/>
          <w:sz w:val="24"/>
        </w:rPr>
        <w:t>la</w:t>
      </w:r>
      <w:r w:rsidRPr="00712BF6">
        <w:rPr>
          <w:rFonts w:ascii="Palatino Linotype" w:hAnsi="Palatino Linotype"/>
          <w:sz w:val="24"/>
        </w:rPr>
        <w:t xml:space="preserve"> requirente. En los casos en que esto no sea posible, </w:t>
      </w:r>
      <w:r>
        <w:rPr>
          <w:rFonts w:ascii="Palatino Linotype" w:hAnsi="Palatino Linotype"/>
          <w:b/>
          <w:sz w:val="24"/>
        </w:rPr>
        <w:t>El</w:t>
      </w:r>
      <w:r w:rsidRPr="00712BF6">
        <w:rPr>
          <w:rFonts w:ascii="Palatino Linotype" w:hAnsi="Palatino Linotype"/>
          <w:sz w:val="24"/>
        </w:rPr>
        <w:t xml:space="preserve"> </w:t>
      </w:r>
      <w:r w:rsidRPr="00712BF6">
        <w:rPr>
          <w:rFonts w:ascii="Palatino Linotype" w:hAnsi="Palatino Linotype"/>
          <w:b/>
          <w:sz w:val="24"/>
        </w:rPr>
        <w:t xml:space="preserve">Sujeto Obligado </w:t>
      </w:r>
      <w:r w:rsidRPr="00712BF6">
        <w:rPr>
          <w:rFonts w:ascii="Palatino Linotype" w:hAnsi="Palatino Linotype"/>
          <w:sz w:val="24"/>
        </w:rPr>
        <w:t xml:space="preserve">podrá garantizar la entrega a través de cualquier otro medio, siempre y cuando funde y motive la razón para hacerlo. La necesidad de fundar y motivar es imperante en todos los actos que emite cualquier autoridad. </w:t>
      </w:r>
    </w:p>
    <w:p w14:paraId="5F3487C0" w14:textId="77777777" w:rsidR="0002143A" w:rsidRPr="00712BF6" w:rsidRDefault="0002143A" w:rsidP="0002143A">
      <w:pPr>
        <w:spacing w:before="240" w:after="240" w:line="360" w:lineRule="auto"/>
        <w:jc w:val="both"/>
        <w:rPr>
          <w:rFonts w:ascii="Palatino Linotype" w:hAnsi="Palatino Linotype"/>
          <w:sz w:val="24"/>
        </w:rPr>
      </w:pPr>
      <w:r w:rsidRPr="00712BF6">
        <w:rPr>
          <w:rFonts w:ascii="Palatino Linotype" w:hAnsi="Palatino Linotype"/>
          <w:sz w:val="24"/>
        </w:rPr>
        <w:lastRenderedPageBreak/>
        <w:t xml:space="preserve">Por lo que el cambio de modalidad que pretendió hacer </w:t>
      </w:r>
      <w:r>
        <w:rPr>
          <w:rFonts w:ascii="Palatino Linotype" w:hAnsi="Palatino Linotype"/>
          <w:b/>
          <w:sz w:val="24"/>
        </w:rPr>
        <w:t>El</w:t>
      </w:r>
      <w:r w:rsidRPr="00712BF6">
        <w:rPr>
          <w:rFonts w:ascii="Palatino Linotype" w:hAnsi="Palatino Linotype"/>
          <w:b/>
          <w:sz w:val="24"/>
        </w:rPr>
        <w:t xml:space="preserve"> Sujeto Obligado</w:t>
      </w:r>
      <w:r w:rsidRPr="00712BF6">
        <w:rPr>
          <w:rFonts w:ascii="Palatino Linotype" w:hAnsi="Palatino Linotype"/>
          <w:sz w:val="24"/>
        </w:rPr>
        <w:t xml:space="preserve"> constituye una restricción indirecta del derecho acceso a la información pública, dado que no proporciona la información que requirió </w:t>
      </w:r>
      <w:r>
        <w:rPr>
          <w:rFonts w:ascii="Palatino Linotype" w:hAnsi="Palatino Linotype"/>
          <w:sz w:val="24"/>
        </w:rPr>
        <w:t>la</w:t>
      </w:r>
      <w:r w:rsidRPr="00712BF6">
        <w:rPr>
          <w:rFonts w:ascii="Palatino Linotype" w:hAnsi="Palatino Linotype"/>
          <w:sz w:val="24"/>
        </w:rPr>
        <w:t xml:space="preserve"> particular y que de manera libre el decidió sobre la vía de la modalidad de entrega de la misma situación que no se respetó. Ahora bien, la ley de la materia señala en su artículo 158, los casos en que de manera excepcional se puede proceder al cambio de modalidad: </w:t>
      </w:r>
    </w:p>
    <w:p w14:paraId="7D48B53A" w14:textId="77777777" w:rsidR="0002143A" w:rsidRPr="00712BF6" w:rsidRDefault="0002143A" w:rsidP="0002143A">
      <w:pPr>
        <w:pStyle w:val="Sinespaciado"/>
        <w:rPr>
          <w:sz w:val="2"/>
        </w:rPr>
      </w:pPr>
    </w:p>
    <w:p w14:paraId="695D6229" w14:textId="77777777" w:rsidR="0002143A" w:rsidRPr="00712BF6" w:rsidRDefault="0002143A" w:rsidP="0002143A">
      <w:pPr>
        <w:pStyle w:val="CitasINFOEM"/>
      </w:pPr>
      <w:r w:rsidRPr="00712BF6">
        <w:t>“</w:t>
      </w:r>
      <w:r w:rsidRPr="00712BF6">
        <w:rPr>
          <w:b/>
        </w:rPr>
        <w:t>Artículo 158.</w:t>
      </w:r>
      <w:r w:rsidRPr="00712BF6">
        <w:t xml:space="preserve"> De manera excepcional, cuando </w:t>
      </w:r>
      <w:r w:rsidRPr="00712BF6">
        <w:rPr>
          <w:b/>
          <w:u w:val="single"/>
        </w:rPr>
        <w:t>de forma fundada y motivada</w:t>
      </w:r>
      <w:r w:rsidRPr="00712BF6">
        <w:t xml:space="preserve"> así lo determine el sujeto obligado, en aquellos casos en que la información solicitada que ya se encuentre en su posesión implique análisis, estudio o procesamiento de documentos cuya entrega o reproducción sobrepase </w:t>
      </w:r>
      <w:r w:rsidRPr="00712BF6">
        <w:rPr>
          <w:b/>
          <w:u w:val="single"/>
        </w:rPr>
        <w:t>las capacidades técnicas administrativas</w:t>
      </w:r>
      <w:r w:rsidRPr="00712BF6">
        <w:t xml:space="preserve"> </w:t>
      </w:r>
      <w:r w:rsidRPr="00712BF6">
        <w:rPr>
          <w:b/>
          <w:u w:val="single"/>
        </w:rPr>
        <w:t>y humanas del sujeto obligado</w:t>
      </w:r>
      <w:r w:rsidRPr="00712BF6">
        <w:t xml:space="preserve"> para cumplir con la solicitud, en los plazos establecidos para dichos efectos, se podrá poner a disposición del solicitante los documentos en </w:t>
      </w:r>
      <w:r w:rsidRPr="00712BF6">
        <w:rPr>
          <w:b/>
        </w:rPr>
        <w:t>consulta directa,</w:t>
      </w:r>
      <w:r w:rsidRPr="00712BF6">
        <w:t xml:space="preserve"> salvo la información clasificada.</w:t>
      </w:r>
    </w:p>
    <w:p w14:paraId="3E8BB4E8" w14:textId="77777777" w:rsidR="0002143A" w:rsidRDefault="0002143A" w:rsidP="0002143A">
      <w:pPr>
        <w:pStyle w:val="CitasINFOEM"/>
        <w:rPr>
          <w:b/>
        </w:rPr>
      </w:pPr>
      <w:r w:rsidRPr="00712BF6">
        <w:t>En todo caso, se facilitará su copia simple o certificada, así como su reproducción por cualquier medio disponible en las instalaciones del sujeto obligado o que, en su caso, aporte el solicitante.”</w:t>
      </w:r>
      <w:r>
        <w:t xml:space="preserve"> </w:t>
      </w:r>
      <w:r>
        <w:rPr>
          <w:b/>
        </w:rPr>
        <w:t>[Sic]</w:t>
      </w:r>
    </w:p>
    <w:p w14:paraId="45C801EF" w14:textId="77777777" w:rsidR="0002143A" w:rsidRDefault="0002143A" w:rsidP="0002143A">
      <w:pPr>
        <w:spacing w:after="0" w:line="360" w:lineRule="auto"/>
        <w:jc w:val="both"/>
        <w:rPr>
          <w:rFonts w:ascii="Palatino Linotype" w:hAnsi="Palatino Linotype" w:cs="Arial"/>
          <w:sz w:val="24"/>
          <w:szCs w:val="24"/>
        </w:rPr>
      </w:pPr>
    </w:p>
    <w:p w14:paraId="3D317D28" w14:textId="5A8214AB" w:rsidR="00A37530" w:rsidRPr="001E236E" w:rsidRDefault="00A37530" w:rsidP="00A37530">
      <w:pPr>
        <w:spacing w:after="0" w:line="360" w:lineRule="auto"/>
        <w:jc w:val="both"/>
        <w:rPr>
          <w:rFonts w:ascii="Palatino Linotype" w:hAnsi="Palatino Linotype" w:cs="Arial"/>
          <w:sz w:val="24"/>
          <w:szCs w:val="24"/>
        </w:rPr>
      </w:pPr>
      <w:r w:rsidRPr="001E236E">
        <w:rPr>
          <w:rFonts w:ascii="Palatino Linotype" w:hAnsi="Palatino Linotype" w:cs="Arial"/>
          <w:sz w:val="24"/>
          <w:szCs w:val="24"/>
        </w:rPr>
        <w:t xml:space="preserve">Aunado a lo anterior, con fundamento en el artículo 12 del Reglamento Interior del Instituto Materno Infantil del Estado de México, el cual establece que para el estudio, planeación y despacho de los asuntos de su competencia, así como para atender las funciones de control y evaluación el Director General se auxiliara entre otras unidades administrativas, de la </w:t>
      </w:r>
      <w:r w:rsidR="005F79E6">
        <w:rPr>
          <w:rFonts w:ascii="Palatino Linotype" w:hAnsi="Palatino Linotype" w:cs="Arial"/>
          <w:sz w:val="24"/>
          <w:szCs w:val="24"/>
        </w:rPr>
        <w:t>Dirección de Administración y Finanzas</w:t>
      </w:r>
      <w:r w:rsidRPr="001E236E">
        <w:rPr>
          <w:rFonts w:ascii="Palatino Linotype" w:hAnsi="Palatino Linotype" w:cs="Arial"/>
          <w:sz w:val="24"/>
          <w:szCs w:val="24"/>
        </w:rPr>
        <w:t>, artículo que es del tenor literal siguiente:</w:t>
      </w:r>
    </w:p>
    <w:p w14:paraId="3492CF56" w14:textId="77777777" w:rsidR="00A37530" w:rsidRDefault="00A37530" w:rsidP="00A37530">
      <w:pPr>
        <w:spacing w:after="0" w:line="240" w:lineRule="auto"/>
        <w:ind w:left="567" w:right="567"/>
        <w:jc w:val="center"/>
        <w:rPr>
          <w:rFonts w:ascii="Palatino Linotype" w:hAnsi="Palatino Linotype" w:cs="Arial"/>
          <w:b/>
          <w:i/>
        </w:rPr>
      </w:pPr>
    </w:p>
    <w:p w14:paraId="2E9B3FB9" w14:textId="77777777" w:rsidR="00A37530" w:rsidRPr="001E236E" w:rsidRDefault="00A37530" w:rsidP="00A37530">
      <w:pPr>
        <w:spacing w:after="0" w:line="240" w:lineRule="auto"/>
        <w:ind w:left="567" w:right="567"/>
        <w:jc w:val="center"/>
        <w:rPr>
          <w:rFonts w:ascii="Palatino Linotype" w:hAnsi="Palatino Linotype" w:cs="Arial"/>
          <w:b/>
          <w:i/>
        </w:rPr>
      </w:pPr>
      <w:r w:rsidRPr="001E236E">
        <w:rPr>
          <w:rFonts w:ascii="Palatino Linotype" w:hAnsi="Palatino Linotype" w:cs="Arial"/>
          <w:b/>
          <w:i/>
        </w:rPr>
        <w:t>Reglamento Interior del Instituto Materno Infantil del Estado de México</w:t>
      </w:r>
    </w:p>
    <w:p w14:paraId="14E86E08" w14:textId="77777777" w:rsidR="00A37530" w:rsidRPr="001E236E" w:rsidRDefault="00A37530" w:rsidP="00A37530">
      <w:pPr>
        <w:spacing w:after="0" w:line="240" w:lineRule="auto"/>
        <w:ind w:left="567" w:right="567"/>
        <w:jc w:val="both"/>
        <w:rPr>
          <w:rFonts w:ascii="Palatino Linotype" w:hAnsi="Palatino Linotype" w:cs="Arial"/>
          <w:i/>
        </w:rPr>
      </w:pPr>
    </w:p>
    <w:p w14:paraId="33D1E9DF" w14:textId="77777777" w:rsidR="00A37530" w:rsidRPr="001E236E" w:rsidRDefault="00A37530" w:rsidP="00A37530">
      <w:pPr>
        <w:spacing w:after="0" w:line="240" w:lineRule="auto"/>
        <w:ind w:left="567" w:right="567"/>
        <w:jc w:val="both"/>
        <w:rPr>
          <w:rFonts w:ascii="Palatino Linotype" w:hAnsi="Palatino Linotype" w:cs="Arial"/>
          <w:sz w:val="24"/>
          <w:szCs w:val="24"/>
        </w:rPr>
      </w:pPr>
      <w:r w:rsidRPr="001E236E">
        <w:rPr>
          <w:b/>
          <w:i/>
        </w:rPr>
        <w:t>Artículo 12.-</w:t>
      </w:r>
      <w:r w:rsidRPr="001E236E">
        <w:rPr>
          <w:i/>
        </w:rPr>
        <w:t xml:space="preserve"> Para el estudio, planeación y despacho de los asuntos de su competencia, así como para atender las funciones de control y evaluación que le corresponden, el Director General se auxiliará de las unidades administrativas básicas siguientes:</w:t>
      </w:r>
      <w:r w:rsidRPr="001E236E">
        <w:rPr>
          <w:rFonts w:ascii="Palatino Linotype" w:hAnsi="Palatino Linotype" w:cs="Arial"/>
          <w:sz w:val="24"/>
          <w:szCs w:val="24"/>
        </w:rPr>
        <w:t xml:space="preserve"> </w:t>
      </w:r>
    </w:p>
    <w:p w14:paraId="1705D5FF" w14:textId="77777777" w:rsidR="00A37530" w:rsidRPr="001E236E" w:rsidRDefault="00A37530" w:rsidP="00A37530">
      <w:pPr>
        <w:spacing w:after="0" w:line="240" w:lineRule="auto"/>
        <w:ind w:left="567" w:right="567"/>
        <w:jc w:val="both"/>
        <w:rPr>
          <w:rFonts w:ascii="Palatino Linotype" w:hAnsi="Palatino Linotype" w:cs="Arial"/>
          <w:i/>
        </w:rPr>
      </w:pPr>
    </w:p>
    <w:p w14:paraId="55EF6423" w14:textId="77777777" w:rsidR="00A37530" w:rsidRPr="001E236E" w:rsidRDefault="00A37530" w:rsidP="00A37530">
      <w:pPr>
        <w:spacing w:after="0" w:line="240" w:lineRule="auto"/>
        <w:ind w:left="567" w:right="567"/>
        <w:jc w:val="both"/>
        <w:rPr>
          <w:rFonts w:ascii="Palatino Linotype" w:hAnsi="Palatino Linotype" w:cs="Arial"/>
          <w:i/>
        </w:rPr>
      </w:pPr>
      <w:r w:rsidRPr="001E236E">
        <w:rPr>
          <w:rFonts w:ascii="Palatino Linotype" w:hAnsi="Palatino Linotype" w:cs="Arial"/>
          <w:i/>
        </w:rPr>
        <w:t>I. Dirección de Enseñanza e Investigación;</w:t>
      </w:r>
    </w:p>
    <w:p w14:paraId="5BE17E03" w14:textId="77777777" w:rsidR="00A37530" w:rsidRPr="001E236E" w:rsidRDefault="00A37530" w:rsidP="00A37530">
      <w:pPr>
        <w:spacing w:after="0" w:line="240" w:lineRule="auto"/>
        <w:ind w:left="567" w:right="567"/>
        <w:jc w:val="both"/>
        <w:rPr>
          <w:rFonts w:ascii="Palatino Linotype" w:hAnsi="Palatino Linotype" w:cs="Arial"/>
          <w:i/>
        </w:rPr>
      </w:pPr>
      <w:r w:rsidRPr="001E236E">
        <w:rPr>
          <w:rFonts w:ascii="Palatino Linotype" w:hAnsi="Palatino Linotype" w:cs="Arial"/>
          <w:i/>
        </w:rPr>
        <w:t>II. Dirección de Servicios Médicos;</w:t>
      </w:r>
    </w:p>
    <w:p w14:paraId="74AC171F" w14:textId="77777777" w:rsidR="00A37530" w:rsidRPr="001E236E" w:rsidRDefault="00A37530" w:rsidP="00A37530">
      <w:pPr>
        <w:spacing w:after="0" w:line="240" w:lineRule="auto"/>
        <w:ind w:left="567" w:right="567"/>
        <w:jc w:val="both"/>
        <w:rPr>
          <w:rFonts w:ascii="Palatino Linotype" w:hAnsi="Palatino Linotype" w:cs="Arial"/>
          <w:i/>
        </w:rPr>
      </w:pPr>
      <w:r w:rsidRPr="001E236E">
        <w:rPr>
          <w:rFonts w:ascii="Palatino Linotype" w:hAnsi="Palatino Linotype" w:cs="Arial"/>
          <w:i/>
        </w:rPr>
        <w:t>III. Dirección del Hospital para el Niño;</w:t>
      </w:r>
    </w:p>
    <w:p w14:paraId="08FFFEE5" w14:textId="77777777" w:rsidR="00A37530" w:rsidRPr="001E236E" w:rsidRDefault="00A37530" w:rsidP="00A37530">
      <w:pPr>
        <w:spacing w:after="0" w:line="240" w:lineRule="auto"/>
        <w:ind w:left="567" w:right="567"/>
        <w:jc w:val="both"/>
        <w:rPr>
          <w:rFonts w:ascii="Palatino Linotype" w:hAnsi="Palatino Linotype" w:cs="Arial"/>
          <w:i/>
        </w:rPr>
      </w:pPr>
      <w:r w:rsidRPr="001E236E">
        <w:rPr>
          <w:rFonts w:ascii="Palatino Linotype" w:hAnsi="Palatino Linotype" w:cs="Arial"/>
          <w:i/>
        </w:rPr>
        <w:t>IV. Dirección del Hospital de Ginecología y Obstetricia;</w:t>
      </w:r>
    </w:p>
    <w:p w14:paraId="5FE249C4" w14:textId="77777777" w:rsidR="00A37530" w:rsidRPr="001E236E" w:rsidRDefault="00A37530" w:rsidP="00A37530">
      <w:pPr>
        <w:spacing w:after="0" w:line="240" w:lineRule="auto"/>
        <w:ind w:left="567" w:right="567"/>
        <w:jc w:val="both"/>
        <w:rPr>
          <w:rFonts w:ascii="Palatino Linotype" w:hAnsi="Palatino Linotype" w:cs="Arial"/>
          <w:i/>
        </w:rPr>
      </w:pPr>
      <w:r w:rsidRPr="001E236E">
        <w:rPr>
          <w:rFonts w:ascii="Palatino Linotype" w:hAnsi="Palatino Linotype" w:cs="Arial"/>
          <w:i/>
        </w:rPr>
        <w:t>V. Dirección del Centro de Especialidades Odontológicas;</w:t>
      </w:r>
    </w:p>
    <w:p w14:paraId="0734D559" w14:textId="77777777" w:rsidR="00A37530" w:rsidRPr="00BE27F7" w:rsidRDefault="00A37530" w:rsidP="00A37530">
      <w:pPr>
        <w:spacing w:after="0" w:line="240" w:lineRule="auto"/>
        <w:ind w:left="567" w:right="567"/>
        <w:jc w:val="both"/>
        <w:rPr>
          <w:rFonts w:ascii="Palatino Linotype" w:hAnsi="Palatino Linotype" w:cs="Arial"/>
          <w:b/>
          <w:i/>
        </w:rPr>
      </w:pPr>
      <w:r w:rsidRPr="00BE27F7">
        <w:rPr>
          <w:rFonts w:ascii="Palatino Linotype" w:hAnsi="Palatino Linotype" w:cs="Arial"/>
          <w:b/>
          <w:i/>
        </w:rPr>
        <w:t>VI. Dirección de Administración y Finanzas;</w:t>
      </w:r>
    </w:p>
    <w:p w14:paraId="10E97573" w14:textId="77777777" w:rsidR="00A37530" w:rsidRPr="001E236E" w:rsidRDefault="00A37530" w:rsidP="00A37530">
      <w:pPr>
        <w:spacing w:after="0" w:line="240" w:lineRule="auto"/>
        <w:ind w:left="567" w:right="567"/>
        <w:jc w:val="both"/>
        <w:rPr>
          <w:rFonts w:ascii="Palatino Linotype" w:hAnsi="Palatino Linotype" w:cs="Arial"/>
          <w:i/>
        </w:rPr>
      </w:pPr>
      <w:r w:rsidRPr="001E236E">
        <w:rPr>
          <w:rFonts w:ascii="Palatino Linotype" w:hAnsi="Palatino Linotype" w:cs="Arial"/>
          <w:i/>
        </w:rPr>
        <w:t>VII. Unidad Jurídica y Consultiva;</w:t>
      </w:r>
    </w:p>
    <w:p w14:paraId="674B8681" w14:textId="77777777" w:rsidR="00A37530" w:rsidRPr="001E236E" w:rsidRDefault="00A37530" w:rsidP="00A37530">
      <w:pPr>
        <w:spacing w:after="0" w:line="240" w:lineRule="auto"/>
        <w:ind w:left="567" w:right="567"/>
        <w:jc w:val="both"/>
        <w:rPr>
          <w:rFonts w:ascii="Palatino Linotype" w:hAnsi="Palatino Linotype" w:cs="Arial"/>
          <w:i/>
        </w:rPr>
      </w:pPr>
      <w:r w:rsidRPr="001E236E">
        <w:rPr>
          <w:rFonts w:ascii="Palatino Linotype" w:hAnsi="Palatino Linotype" w:cs="Arial"/>
          <w:i/>
        </w:rPr>
        <w:t>VIII. Unidad de Planeación y Desarrollo Institucional y</w:t>
      </w:r>
    </w:p>
    <w:p w14:paraId="5773F8E0" w14:textId="77777777" w:rsidR="00A37530" w:rsidRPr="00BE27F7" w:rsidRDefault="00A37530" w:rsidP="00A37530">
      <w:pPr>
        <w:spacing w:after="0" w:line="240" w:lineRule="auto"/>
        <w:ind w:left="567" w:right="567"/>
        <w:jc w:val="both"/>
        <w:rPr>
          <w:rFonts w:ascii="Palatino Linotype" w:hAnsi="Palatino Linotype" w:cs="Arial"/>
          <w:i/>
          <w:sz w:val="24"/>
          <w:szCs w:val="24"/>
        </w:rPr>
      </w:pPr>
      <w:r w:rsidRPr="00BE27F7">
        <w:rPr>
          <w:rFonts w:ascii="Palatino Linotype" w:hAnsi="Palatino Linotype" w:cs="Arial"/>
          <w:i/>
        </w:rPr>
        <w:t>IX. Contraloría Interna.</w:t>
      </w:r>
    </w:p>
    <w:p w14:paraId="171F8670" w14:textId="77777777" w:rsidR="00A37530" w:rsidRPr="001E236E" w:rsidRDefault="00A37530" w:rsidP="00A37530">
      <w:pPr>
        <w:jc w:val="both"/>
        <w:rPr>
          <w:rFonts w:ascii="Palatino Linotype" w:hAnsi="Palatino Linotype" w:cs="Arial"/>
          <w:sz w:val="12"/>
          <w:szCs w:val="24"/>
        </w:rPr>
      </w:pPr>
    </w:p>
    <w:p w14:paraId="2F754118" w14:textId="4B5FB844" w:rsidR="00A37530" w:rsidRPr="001E236E" w:rsidRDefault="00A37530" w:rsidP="00A37530">
      <w:pPr>
        <w:spacing w:after="0" w:line="360" w:lineRule="auto"/>
        <w:jc w:val="both"/>
        <w:rPr>
          <w:rFonts w:ascii="Palatino Linotype" w:hAnsi="Palatino Linotype" w:cs="Arial"/>
          <w:sz w:val="24"/>
          <w:szCs w:val="24"/>
        </w:rPr>
      </w:pPr>
      <w:r w:rsidRPr="001E236E">
        <w:rPr>
          <w:rFonts w:ascii="Palatino Linotype" w:hAnsi="Palatino Linotype" w:cs="Arial"/>
          <w:sz w:val="24"/>
          <w:szCs w:val="24"/>
        </w:rPr>
        <w:t xml:space="preserve">En suma a lo anterior, de la revisión realizada a la Información Pública de Oficio (IPOMEX), se puede advertir en el apartado de organigrama del sujeto obligado se observa el link: </w:t>
      </w:r>
      <w:hyperlink r:id="rId12" w:history="1">
        <w:r w:rsidR="00BE27F7" w:rsidRPr="002C2B85">
          <w:rPr>
            <w:rStyle w:val="Hipervnculo"/>
            <w:rFonts w:ascii="Palatino Linotype" w:hAnsi="Palatino Linotype" w:cs="Arial"/>
          </w:rPr>
          <w:t>http://ddsisem.edomex.gob.mx:8080/nuxeo/site/easyshare/b365f01c-a461-4cb1-be3a-3d21e8ca37cf/617b9767-f54e-4f72-92aa-3e14c117c118/Organigrama.pdf</w:t>
        </w:r>
      </w:hyperlink>
      <w:r w:rsidRPr="001E236E">
        <w:rPr>
          <w:rFonts w:ascii="Palatino Linotype" w:hAnsi="Palatino Linotype" w:cs="Arial"/>
          <w:sz w:val="24"/>
          <w:szCs w:val="24"/>
        </w:rPr>
        <w:t xml:space="preserve">, en el cual se encuentra el organigrama del Instituto Materno Infantil del Estado de México, en el que se puede apreciar </w:t>
      </w:r>
      <w:r w:rsidR="00BE27F7">
        <w:rPr>
          <w:rFonts w:ascii="Palatino Linotype" w:hAnsi="Palatino Linotype" w:cs="Arial"/>
          <w:sz w:val="24"/>
          <w:szCs w:val="24"/>
        </w:rPr>
        <w:t>al departamento de Control Presupuestal</w:t>
      </w:r>
      <w:r w:rsidRPr="001E236E">
        <w:rPr>
          <w:rFonts w:ascii="Palatino Linotype" w:hAnsi="Palatino Linotype" w:cs="Arial"/>
          <w:sz w:val="24"/>
          <w:szCs w:val="24"/>
        </w:rPr>
        <w:t xml:space="preserve"> como una de las unidades administrativas del sujeto obligado, de conformidad con la siguiente imagen:</w:t>
      </w:r>
    </w:p>
    <w:p w14:paraId="404EF75B" w14:textId="483748D2" w:rsidR="00A37530" w:rsidRPr="001E236E" w:rsidRDefault="00E452B3" w:rsidP="00A37530">
      <w:pPr>
        <w:jc w:val="both"/>
        <w:rPr>
          <w:rFonts w:ascii="Palatino Linotype" w:hAnsi="Palatino Linotype" w:cs="Arial"/>
          <w:sz w:val="8"/>
        </w:rPr>
      </w:pPr>
      <w:r>
        <w:rPr>
          <w:rFonts w:ascii="Palatino Linotype" w:hAnsi="Palatino Linotype" w:cs="Arial"/>
          <w:noProof/>
          <w:sz w:val="8"/>
          <w:lang w:eastAsia="es-MX"/>
        </w:rPr>
        <w:lastRenderedPageBreak/>
        <w:drawing>
          <wp:inline distT="0" distB="0" distL="0" distR="0" wp14:anchorId="62B12992" wp14:editId="6C1641DA">
            <wp:extent cx="5746115" cy="297180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652" cy="2975181"/>
                    </a:xfrm>
                    <a:prstGeom prst="rect">
                      <a:avLst/>
                    </a:prstGeom>
                    <a:noFill/>
                    <a:ln>
                      <a:noFill/>
                    </a:ln>
                  </pic:spPr>
                </pic:pic>
              </a:graphicData>
            </a:graphic>
          </wp:inline>
        </w:drawing>
      </w:r>
    </w:p>
    <w:p w14:paraId="2CE94002" w14:textId="77777777" w:rsidR="00E452B3" w:rsidRDefault="00E452B3" w:rsidP="00A37530">
      <w:pPr>
        <w:tabs>
          <w:tab w:val="left" w:pos="709"/>
        </w:tabs>
        <w:spacing w:after="0" w:line="360" w:lineRule="auto"/>
        <w:jc w:val="both"/>
        <w:rPr>
          <w:rFonts w:ascii="Palatino Linotype" w:hAnsi="Palatino Linotype" w:cs="Arial"/>
          <w:sz w:val="24"/>
          <w:szCs w:val="24"/>
        </w:rPr>
      </w:pPr>
    </w:p>
    <w:p w14:paraId="30743C65" w14:textId="5F67C7EE" w:rsidR="00A37530" w:rsidRPr="001E236E" w:rsidRDefault="00E452B3" w:rsidP="00A3753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El a</w:t>
      </w:r>
      <w:r w:rsidR="00A37530" w:rsidRPr="001E236E">
        <w:rPr>
          <w:rFonts w:ascii="Palatino Linotype" w:hAnsi="Palatino Linotype" w:cs="Arial"/>
          <w:sz w:val="24"/>
          <w:szCs w:val="24"/>
        </w:rPr>
        <w:t xml:space="preserve">rtículo, 3, fracción II de la Ley de Transparencia y Acceso a la Información Pública del Estado de México y Municipio, claramente señala que por Área se entiende a las  Instancias que cuentan o puedan contar con la información y tratándose del sector público, serán aquellas que estén previstas en el reglamento interior, estatuto orgánico respectivo o equivalentes, por lo que se puede evidenciar </w:t>
      </w:r>
      <w:r w:rsidR="00A13762">
        <w:rPr>
          <w:rFonts w:ascii="Palatino Linotype" w:hAnsi="Palatino Linotype" w:cs="Arial"/>
          <w:sz w:val="24"/>
          <w:szCs w:val="24"/>
        </w:rPr>
        <w:t xml:space="preserve">que el  presente asunto la </w:t>
      </w:r>
      <w:r w:rsidR="00A37530" w:rsidRPr="001E236E">
        <w:rPr>
          <w:rFonts w:ascii="Palatino Linotype" w:hAnsi="Palatino Linotype" w:cs="Arial"/>
          <w:sz w:val="24"/>
          <w:szCs w:val="24"/>
        </w:rPr>
        <w:t xml:space="preserve">hoy recurrente realizó solicitud respecto a información derivada de </w:t>
      </w:r>
      <w:r w:rsidR="00A13762">
        <w:rPr>
          <w:rFonts w:ascii="Palatino Linotype" w:hAnsi="Palatino Linotype" w:cs="Arial"/>
          <w:sz w:val="24"/>
          <w:szCs w:val="24"/>
        </w:rPr>
        <w:t>las funciones o atribuciones del Departamento de Control Presupuestal</w:t>
      </w:r>
      <w:r w:rsidR="00A37530" w:rsidRPr="001E236E">
        <w:rPr>
          <w:rFonts w:ascii="Palatino Linotype" w:hAnsi="Palatino Linotype" w:cs="Arial"/>
          <w:sz w:val="24"/>
          <w:szCs w:val="24"/>
        </w:rPr>
        <w:t>, que forma parte de las áreas del Sujeto Obligado como quedo determinado en líneas anteriores.</w:t>
      </w:r>
    </w:p>
    <w:p w14:paraId="7E824C92" w14:textId="77777777" w:rsidR="00A13762" w:rsidRDefault="00A13762" w:rsidP="00A13762">
      <w:pPr>
        <w:tabs>
          <w:tab w:val="left" w:pos="709"/>
        </w:tabs>
        <w:spacing w:after="0" w:line="360" w:lineRule="auto"/>
        <w:jc w:val="both"/>
        <w:rPr>
          <w:rFonts w:ascii="Palatino Linotype" w:hAnsi="Palatino Linotype" w:cs="Arial"/>
          <w:sz w:val="24"/>
          <w:szCs w:val="24"/>
        </w:rPr>
      </w:pPr>
    </w:p>
    <w:p w14:paraId="62D16D50" w14:textId="29AF0077" w:rsidR="00A13762" w:rsidRPr="009F1AC2" w:rsidRDefault="00A13762" w:rsidP="00A13762">
      <w:pPr>
        <w:tabs>
          <w:tab w:val="left" w:pos="709"/>
        </w:tabs>
        <w:spacing w:after="0" w:line="360" w:lineRule="auto"/>
        <w:jc w:val="both"/>
        <w:rPr>
          <w:rFonts w:ascii="Palatino Linotype" w:hAnsi="Palatino Linotype" w:cs="Arial"/>
          <w:sz w:val="24"/>
          <w:szCs w:val="24"/>
        </w:rPr>
      </w:pPr>
      <w:r w:rsidRPr="001E236E">
        <w:rPr>
          <w:rFonts w:ascii="Palatino Linotype" w:hAnsi="Palatino Linotype" w:cs="Arial"/>
          <w:sz w:val="24"/>
          <w:szCs w:val="24"/>
        </w:rPr>
        <w:t xml:space="preserve">En tal contexto, se llega a la conclusión que en el caso particular sin duda </w:t>
      </w:r>
      <w:r>
        <w:rPr>
          <w:rFonts w:ascii="Palatino Linotype" w:hAnsi="Palatino Linotype" w:cs="Arial"/>
          <w:sz w:val="24"/>
          <w:szCs w:val="24"/>
        </w:rPr>
        <w:t>el Departamento de Control Presupuestal</w:t>
      </w:r>
      <w:r w:rsidRPr="001E236E">
        <w:rPr>
          <w:rFonts w:ascii="Palatino Linotype" w:hAnsi="Palatino Linotype" w:cs="Arial"/>
          <w:sz w:val="24"/>
          <w:szCs w:val="24"/>
        </w:rPr>
        <w:t xml:space="preserve"> del Instituto Materno Infantil del Estado de México, es el área competente del Sujeto Obligado, para generar, recopilar, administrar manejar poseer archivar o conservar </w:t>
      </w:r>
      <w:r>
        <w:rPr>
          <w:rFonts w:ascii="Palatino Linotype" w:hAnsi="Palatino Linotype" w:cs="Arial"/>
          <w:sz w:val="24"/>
          <w:szCs w:val="24"/>
        </w:rPr>
        <w:t>la información solicitada por la</w:t>
      </w:r>
      <w:r w:rsidRPr="001E236E">
        <w:rPr>
          <w:rFonts w:ascii="Palatino Linotype" w:hAnsi="Palatino Linotype" w:cs="Arial"/>
          <w:sz w:val="24"/>
          <w:szCs w:val="24"/>
        </w:rPr>
        <w:t xml:space="preserve"> hoy recurrente, la </w:t>
      </w:r>
      <w:r w:rsidRPr="001E236E">
        <w:rPr>
          <w:rFonts w:ascii="Palatino Linotype" w:hAnsi="Palatino Linotype" w:cs="Arial"/>
          <w:sz w:val="24"/>
          <w:szCs w:val="24"/>
        </w:rPr>
        <w:lastRenderedPageBreak/>
        <w:t xml:space="preserve">cual consiste la entrega de los oficios, escritos y notas informativas elaborados y recibidos por </w:t>
      </w:r>
      <w:r w:rsidR="00090D97">
        <w:rPr>
          <w:rFonts w:ascii="Palatino Linotype" w:hAnsi="Palatino Linotype" w:cs="Arial"/>
          <w:sz w:val="24"/>
          <w:szCs w:val="24"/>
        </w:rPr>
        <w:t xml:space="preserve">el Departamento de Control Presupuestal </w:t>
      </w:r>
      <w:r w:rsidRPr="001E236E">
        <w:rPr>
          <w:rFonts w:ascii="Palatino Linotype" w:hAnsi="Palatino Linotype" w:cs="Arial"/>
          <w:sz w:val="24"/>
          <w:szCs w:val="24"/>
        </w:rPr>
        <w:t xml:space="preserve"> del Instituto Materno Infantil del Estado de México, (IMIEM), en el periodo del </w:t>
      </w:r>
      <w:r w:rsidR="00090D97">
        <w:rPr>
          <w:rFonts w:ascii="Palatino Linotype" w:hAnsi="Palatino Linotype" w:cs="Arial"/>
          <w:sz w:val="24"/>
          <w:szCs w:val="24"/>
        </w:rPr>
        <w:t>dos de enero al treinta y uno de marzo de dos mil trece</w:t>
      </w:r>
      <w:r w:rsidRPr="001E236E">
        <w:rPr>
          <w:rFonts w:ascii="Palatino Linotype" w:hAnsi="Palatino Linotype" w:cs="Arial"/>
          <w:sz w:val="24"/>
          <w:szCs w:val="24"/>
        </w:rPr>
        <w:t xml:space="preserve">; por lo que  tomando en consideración que la información a que se hizo referencia es susceptible de ser generada por una de las unidades administrativas del Sujeto Obligado en este </w:t>
      </w:r>
      <w:r w:rsidR="00090D97">
        <w:rPr>
          <w:rFonts w:ascii="Palatino Linotype" w:hAnsi="Palatino Linotype" w:cs="Arial"/>
          <w:sz w:val="24"/>
          <w:szCs w:val="24"/>
        </w:rPr>
        <w:t>el Departamento de Control Presupuestal</w:t>
      </w:r>
      <w:r w:rsidRPr="001E236E">
        <w:rPr>
          <w:rFonts w:ascii="Palatino Linotype" w:hAnsi="Palatino Linotype" w:cs="Arial"/>
          <w:sz w:val="24"/>
          <w:szCs w:val="24"/>
        </w:rPr>
        <w:t xml:space="preserve">, se considera que la misma debió ser turnada de conformidad con el artículo 162 de la Ley de Transparencia y Acceso a la Información Pública del Estado de México a la contraloría interna para su atención.   </w:t>
      </w:r>
    </w:p>
    <w:p w14:paraId="712EB83B" w14:textId="77777777" w:rsidR="00A6487C" w:rsidRDefault="00A6487C" w:rsidP="00A13762">
      <w:pPr>
        <w:tabs>
          <w:tab w:val="left" w:pos="709"/>
        </w:tabs>
        <w:spacing w:after="0" w:line="360" w:lineRule="auto"/>
        <w:jc w:val="both"/>
        <w:rPr>
          <w:rFonts w:ascii="Palatino Linotype" w:hAnsi="Palatino Linotype" w:cs="Arial"/>
          <w:sz w:val="24"/>
          <w:szCs w:val="24"/>
        </w:rPr>
      </w:pPr>
    </w:p>
    <w:p w14:paraId="14FF1AF0" w14:textId="5544AE82" w:rsidR="009F1AC2" w:rsidRPr="009810D2" w:rsidRDefault="009F1AC2" w:rsidP="009F1AC2">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color w:val="222222"/>
          <w:sz w:val="24"/>
          <w:szCs w:val="24"/>
          <w:lang w:eastAsia="es-MX"/>
        </w:rPr>
        <w:t xml:space="preserve">Así, de la lectura y análisis del articulado anterior, se tiene que </w:t>
      </w:r>
      <w:r>
        <w:rPr>
          <w:rFonts w:ascii="Palatino Linotype" w:eastAsia="Times New Roman" w:hAnsi="Palatino Linotype" w:cs="Times New Roman"/>
          <w:color w:val="222222"/>
          <w:sz w:val="24"/>
          <w:szCs w:val="24"/>
          <w:lang w:eastAsia="es-MX"/>
        </w:rPr>
        <w:t xml:space="preserve">el Departamento de </w:t>
      </w:r>
      <w:r w:rsidR="00F52933">
        <w:rPr>
          <w:rFonts w:ascii="Palatino Linotype" w:eastAsia="Times New Roman" w:hAnsi="Palatino Linotype" w:cs="Times New Roman"/>
          <w:color w:val="222222"/>
          <w:sz w:val="24"/>
          <w:szCs w:val="24"/>
          <w:lang w:eastAsia="es-MX"/>
        </w:rPr>
        <w:t>Control Presupuestal</w:t>
      </w:r>
      <w:r>
        <w:rPr>
          <w:rFonts w:ascii="Palatino Linotype" w:eastAsia="Times New Roman" w:hAnsi="Palatino Linotype" w:cs="Times New Roman"/>
          <w:color w:val="222222"/>
          <w:sz w:val="24"/>
          <w:szCs w:val="24"/>
          <w:lang w:eastAsia="es-MX"/>
        </w:rPr>
        <w:t xml:space="preserve"> del Sujeto Obligado, cuenta </w:t>
      </w:r>
      <w:r w:rsidRPr="009810D2">
        <w:rPr>
          <w:rFonts w:ascii="Palatino Linotype" w:eastAsia="Times New Roman" w:hAnsi="Palatino Linotype" w:cs="Times New Roman"/>
          <w:color w:val="222222"/>
          <w:sz w:val="24"/>
          <w:szCs w:val="24"/>
          <w:lang w:eastAsia="es-MX"/>
        </w:rPr>
        <w:t>con las facultades y obligaciones que las leyes federales, estatales y los reglamentos municipales les otorgan.</w:t>
      </w:r>
    </w:p>
    <w:p w14:paraId="19B92475" w14:textId="77777777" w:rsidR="009F1AC2" w:rsidRPr="009810D2" w:rsidRDefault="009F1AC2" w:rsidP="009F1AC2">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color w:val="222222"/>
          <w:sz w:val="24"/>
          <w:szCs w:val="24"/>
          <w:lang w:eastAsia="es-MX"/>
        </w:rPr>
        <w:t> </w:t>
      </w:r>
    </w:p>
    <w:p w14:paraId="6EB869FA" w14:textId="7AE25922" w:rsidR="009F1AC2" w:rsidRDefault="009F1AC2" w:rsidP="009F1AC2">
      <w:pPr>
        <w:shd w:val="clear" w:color="auto" w:fill="FFFFFF"/>
        <w:spacing w:after="0" w:line="360" w:lineRule="auto"/>
        <w:jc w:val="both"/>
        <w:rPr>
          <w:rFonts w:ascii="Palatino Linotype" w:eastAsia="Times New Roman" w:hAnsi="Palatino Linotype" w:cs="Times New Roman"/>
          <w:color w:val="222222"/>
          <w:sz w:val="24"/>
          <w:szCs w:val="24"/>
          <w:lang w:eastAsia="es-MX"/>
        </w:rPr>
      </w:pPr>
      <w:r w:rsidRPr="009810D2">
        <w:rPr>
          <w:rFonts w:ascii="Palatino Linotype" w:eastAsia="Times New Roman" w:hAnsi="Palatino Linotype" w:cs="Times New Roman"/>
          <w:color w:val="222222"/>
          <w:sz w:val="24"/>
          <w:szCs w:val="24"/>
          <w:lang w:eastAsia="es-MX"/>
        </w:rPr>
        <w:t xml:space="preserve">Por lo que es evidente que </w:t>
      </w:r>
      <w:r w:rsidR="00F52933">
        <w:rPr>
          <w:rFonts w:ascii="Palatino Linotype" w:eastAsia="Times New Roman" w:hAnsi="Palatino Linotype" w:cs="Times New Roman"/>
          <w:color w:val="222222"/>
          <w:sz w:val="24"/>
          <w:szCs w:val="24"/>
          <w:lang w:eastAsia="es-MX"/>
        </w:rPr>
        <w:t>el Departamento de Control Presupuestal</w:t>
      </w:r>
      <w:r>
        <w:rPr>
          <w:rFonts w:ascii="Palatino Linotype" w:eastAsia="Times New Roman" w:hAnsi="Palatino Linotype" w:cs="Times New Roman"/>
          <w:color w:val="222222"/>
          <w:sz w:val="24"/>
          <w:szCs w:val="24"/>
          <w:lang w:eastAsia="es-MX"/>
        </w:rPr>
        <w:t xml:space="preserve"> del Sujeto Obligado, cuenta</w:t>
      </w:r>
      <w:r w:rsidRPr="009810D2">
        <w:rPr>
          <w:rFonts w:ascii="Palatino Linotype" w:eastAsia="Times New Roman" w:hAnsi="Palatino Linotype" w:cs="Times New Roman"/>
          <w:color w:val="222222"/>
          <w:sz w:val="24"/>
          <w:szCs w:val="24"/>
          <w:lang w:eastAsia="es-MX"/>
        </w:rPr>
        <w:t xml:space="preserve"> con las facultades para emitir</w:t>
      </w:r>
      <w:r>
        <w:rPr>
          <w:rFonts w:ascii="Palatino Linotype" w:eastAsia="Times New Roman" w:hAnsi="Palatino Linotype" w:cs="Times New Roman"/>
          <w:color w:val="222222"/>
          <w:sz w:val="24"/>
          <w:szCs w:val="24"/>
          <w:lang w:eastAsia="es-MX"/>
        </w:rPr>
        <w:t xml:space="preserve"> y recibir</w:t>
      </w:r>
      <w:r w:rsidRPr="009810D2">
        <w:rPr>
          <w:rFonts w:ascii="Palatino Linotype" w:eastAsia="Times New Roman" w:hAnsi="Palatino Linotype" w:cs="Times New Roman"/>
          <w:color w:val="222222"/>
          <w:sz w:val="24"/>
          <w:szCs w:val="24"/>
          <w:lang w:eastAsia="es-MX"/>
        </w:rPr>
        <w:t xml:space="preserve"> diversos documentos e</w:t>
      </w:r>
      <w:r>
        <w:rPr>
          <w:rFonts w:ascii="Palatino Linotype" w:eastAsia="Times New Roman" w:hAnsi="Palatino Linotype" w:cs="Times New Roman"/>
          <w:color w:val="222222"/>
          <w:sz w:val="24"/>
          <w:szCs w:val="24"/>
          <w:lang w:eastAsia="es-MX"/>
        </w:rPr>
        <w:t>n el ejercicio de sus funciones.</w:t>
      </w:r>
      <w:r w:rsidRPr="009810D2">
        <w:rPr>
          <w:rFonts w:ascii="Palatino Linotype" w:eastAsia="Times New Roman" w:hAnsi="Palatino Linotype" w:cs="Times New Roman"/>
          <w:color w:val="222222"/>
          <w:sz w:val="24"/>
          <w:szCs w:val="24"/>
          <w:lang w:eastAsia="es-MX"/>
        </w:rPr>
        <w:t xml:space="preserve"> </w:t>
      </w:r>
    </w:p>
    <w:p w14:paraId="33C694FB" w14:textId="77777777" w:rsidR="009F1AC2" w:rsidRPr="009810D2" w:rsidRDefault="009F1AC2" w:rsidP="009F1AC2">
      <w:pPr>
        <w:shd w:val="clear" w:color="auto" w:fill="FFFFFF"/>
        <w:spacing w:after="0" w:line="360" w:lineRule="atLeast"/>
        <w:jc w:val="both"/>
        <w:rPr>
          <w:rFonts w:ascii="Times New Roman" w:eastAsia="Times New Roman" w:hAnsi="Times New Roman" w:cs="Times New Roman"/>
          <w:color w:val="222222"/>
          <w:sz w:val="24"/>
          <w:szCs w:val="24"/>
          <w:lang w:eastAsia="es-MX"/>
        </w:rPr>
      </w:pPr>
    </w:p>
    <w:p w14:paraId="644E3015" w14:textId="77777777" w:rsidR="009F1AC2" w:rsidRPr="009810D2" w:rsidRDefault="009F1AC2" w:rsidP="009F1AC2">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color w:val="222222"/>
          <w:sz w:val="24"/>
          <w:szCs w:val="24"/>
          <w:lang w:eastAsia="es-MX"/>
        </w:rPr>
        <w:t xml:space="preserve">Así, se puede colegir que, con el propósito de </w:t>
      </w:r>
      <w:r>
        <w:rPr>
          <w:rFonts w:ascii="Palatino Linotype" w:eastAsia="Times New Roman" w:hAnsi="Palatino Linotype" w:cs="Times New Roman"/>
          <w:color w:val="222222"/>
          <w:sz w:val="24"/>
          <w:szCs w:val="24"/>
          <w:lang w:eastAsia="es-MX"/>
        </w:rPr>
        <w:t xml:space="preserve">ejercer sus funciones y atribuciones </w:t>
      </w:r>
      <w:r w:rsidRPr="009810D2">
        <w:rPr>
          <w:rFonts w:ascii="Palatino Linotype" w:eastAsia="Times New Roman" w:hAnsi="Palatino Linotype" w:cs="Times New Roman"/>
          <w:color w:val="222222"/>
          <w:sz w:val="24"/>
          <w:szCs w:val="24"/>
          <w:lang w:eastAsia="es-MX"/>
        </w:rPr>
        <w:t>emiten diversos documentos, entre los que se encuentran los oficios, los cuales, como cualquier otro acto administrativo, deberán cumplir con los requisitos establecidos en el artículo 1.8, del Código Administrativo del Estado de México para considerarse válidos, en concreto con lo dispuesto en la fracción VI, en el que se establece los siguientes:</w:t>
      </w:r>
    </w:p>
    <w:p w14:paraId="269779BC" w14:textId="77777777" w:rsidR="009F1AC2" w:rsidRPr="009810D2" w:rsidRDefault="009F1AC2" w:rsidP="009F1AC2">
      <w:pPr>
        <w:shd w:val="clear" w:color="auto" w:fill="FFFFFF"/>
        <w:spacing w:after="0" w:line="240" w:lineRule="auto"/>
        <w:jc w:val="both"/>
        <w:outlineLvl w:val="0"/>
        <w:rPr>
          <w:rFonts w:ascii="Arial" w:eastAsia="Times New Roman" w:hAnsi="Arial" w:cs="Arial"/>
          <w:b/>
          <w:bCs/>
          <w:color w:val="222222"/>
          <w:kern w:val="36"/>
          <w:sz w:val="24"/>
          <w:szCs w:val="24"/>
          <w:lang w:eastAsia="es-MX"/>
        </w:rPr>
      </w:pPr>
      <w:r w:rsidRPr="009810D2">
        <w:rPr>
          <w:rFonts w:ascii="Arial" w:eastAsia="Times New Roman" w:hAnsi="Arial" w:cs="Arial"/>
          <w:b/>
          <w:bCs/>
          <w:color w:val="222222"/>
          <w:kern w:val="36"/>
          <w:sz w:val="24"/>
          <w:szCs w:val="24"/>
          <w:lang w:eastAsia="es-MX"/>
        </w:rPr>
        <w:t> </w:t>
      </w:r>
    </w:p>
    <w:p w14:paraId="1C25EE8D"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b/>
          <w:bCs/>
          <w:i/>
          <w:iCs/>
          <w:color w:val="222222"/>
          <w:lang w:eastAsia="es-MX"/>
        </w:rPr>
        <w:lastRenderedPageBreak/>
        <w:t>Artículo 1.8.</w:t>
      </w:r>
      <w:r w:rsidRPr="009810D2">
        <w:rPr>
          <w:rFonts w:ascii="Palatino Linotype" w:eastAsia="Times New Roman" w:hAnsi="Palatino Linotype" w:cs="Times New Roman"/>
          <w:i/>
          <w:iCs/>
          <w:color w:val="222222"/>
          <w:lang w:eastAsia="es-MX"/>
        </w:rPr>
        <w:t>- Para tener validez, el acto administrativo deberá satisfacer lo siguiente:</w:t>
      </w:r>
    </w:p>
    <w:p w14:paraId="763D551C"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i/>
          <w:iCs/>
          <w:color w:val="222222"/>
          <w:lang w:eastAsia="es-MX"/>
        </w:rPr>
        <w:t>(…)</w:t>
      </w:r>
    </w:p>
    <w:p w14:paraId="29F714B9"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b/>
          <w:bCs/>
          <w:i/>
          <w:iCs/>
          <w:color w:val="222222"/>
          <w:lang w:eastAsia="es-MX"/>
        </w:rPr>
        <w:t>VI.</w:t>
      </w:r>
      <w:r w:rsidRPr="009810D2">
        <w:rPr>
          <w:rFonts w:ascii="Palatino Linotype" w:eastAsia="Times New Roman" w:hAnsi="Palatino Linotype" w:cs="Times New Roman"/>
          <w:i/>
          <w:iCs/>
          <w:color w:val="222222"/>
          <w:lang w:eastAsia="es-MX"/>
        </w:rPr>
        <w:t> Constar por escrito o de manera electrónica indicando la autoridad de la que emane y contener la firma autógrafa, electrónica avanzada o el sello electrónico en su caso del servidor público;</w:t>
      </w:r>
    </w:p>
    <w:p w14:paraId="06E2D94C"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i/>
          <w:iCs/>
          <w:color w:val="222222"/>
          <w:lang w:eastAsia="es-MX"/>
        </w:rPr>
        <w:t>(…)</w:t>
      </w:r>
    </w:p>
    <w:p w14:paraId="47B6F527" w14:textId="77777777" w:rsidR="009F1AC2" w:rsidRPr="009810D2" w:rsidRDefault="009F1AC2" w:rsidP="009F1AC2">
      <w:pPr>
        <w:shd w:val="clear" w:color="auto" w:fill="FFFFFF"/>
        <w:spacing w:after="0" w:line="330" w:lineRule="atLeast"/>
        <w:jc w:val="both"/>
        <w:rPr>
          <w:rFonts w:ascii="Calibri" w:eastAsia="Times New Roman" w:hAnsi="Calibri" w:cs="Times New Roman"/>
          <w:color w:val="222222"/>
          <w:lang w:eastAsia="es-MX"/>
        </w:rPr>
      </w:pPr>
      <w:r w:rsidRPr="009810D2">
        <w:rPr>
          <w:rFonts w:ascii="Palatino Linotype" w:eastAsia="Times New Roman" w:hAnsi="Palatino Linotype" w:cs="Times New Roman"/>
          <w:color w:val="222222"/>
          <w:sz w:val="24"/>
          <w:szCs w:val="24"/>
          <w:lang w:val="es-ES" w:eastAsia="es-MX"/>
        </w:rPr>
        <w:t> </w:t>
      </w:r>
    </w:p>
    <w:p w14:paraId="50E7AA04" w14:textId="77777777" w:rsidR="009F1AC2" w:rsidRPr="009810D2" w:rsidRDefault="009F1AC2" w:rsidP="009F1AC2">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color w:val="222222"/>
          <w:sz w:val="24"/>
          <w:szCs w:val="24"/>
          <w:lang w:eastAsia="es-MX"/>
        </w:rPr>
        <w:t>En ese orden de ideas, se debe resaltar que la Ley de Transparencia estatal establece lo siguiente:</w:t>
      </w:r>
    </w:p>
    <w:p w14:paraId="627234EA" w14:textId="77777777" w:rsidR="009F1AC2" w:rsidRPr="009810D2" w:rsidRDefault="009F1AC2" w:rsidP="009F1AC2">
      <w:pPr>
        <w:shd w:val="clear" w:color="auto" w:fill="FFFFFF"/>
        <w:spacing w:after="0" w:line="240" w:lineRule="auto"/>
        <w:rPr>
          <w:rFonts w:ascii="Times New Roman" w:eastAsia="Times New Roman" w:hAnsi="Times New Roman" w:cs="Times New Roman"/>
          <w:color w:val="222222"/>
          <w:sz w:val="24"/>
          <w:szCs w:val="24"/>
          <w:lang w:eastAsia="es-MX"/>
        </w:rPr>
      </w:pPr>
      <w:r w:rsidRPr="009810D2">
        <w:rPr>
          <w:rFonts w:ascii="Times New Roman" w:eastAsia="Times New Roman" w:hAnsi="Times New Roman" w:cs="Times New Roman"/>
          <w:color w:val="222222"/>
          <w:sz w:val="24"/>
          <w:szCs w:val="24"/>
          <w:lang w:eastAsia="es-MX"/>
        </w:rPr>
        <w:t> </w:t>
      </w:r>
    </w:p>
    <w:p w14:paraId="5264F090"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b/>
          <w:bCs/>
          <w:i/>
          <w:iCs/>
          <w:color w:val="222222"/>
          <w:lang w:eastAsia="es-MX"/>
        </w:rPr>
        <w:t>Artículo 18. </w:t>
      </w:r>
      <w:r w:rsidRPr="009810D2">
        <w:rPr>
          <w:rFonts w:ascii="Palatino Linotype" w:eastAsia="Times New Roman" w:hAnsi="Palatino Linotype" w:cs="Times New Roman"/>
          <w:b/>
          <w:bCs/>
          <w:i/>
          <w:iCs/>
          <w:color w:val="222222"/>
          <w:u w:val="single"/>
          <w:lang w:eastAsia="es-MX"/>
        </w:rPr>
        <w:t>Los sujetos obligados deberán documentar todo acto que derive del ejercicio de sus facultades, competencias o funciones</w:t>
      </w:r>
      <w:r w:rsidRPr="009810D2">
        <w:rPr>
          <w:rFonts w:ascii="Palatino Linotype" w:eastAsia="Times New Roman" w:hAnsi="Palatino Linotype" w:cs="Times New Roman"/>
          <w:i/>
          <w:iCs/>
          <w:color w:val="222222"/>
          <w:lang w:eastAsia="es-MX"/>
        </w:rPr>
        <w:t>, considerando desde su origen la eventual publicidad y reutilización de la información que generen.</w:t>
      </w:r>
    </w:p>
    <w:p w14:paraId="056DB250"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i/>
          <w:iCs/>
          <w:color w:val="222222"/>
          <w:lang w:eastAsia="es-MX"/>
        </w:rPr>
        <w:t> </w:t>
      </w:r>
    </w:p>
    <w:p w14:paraId="5C5E4D0D"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b/>
          <w:bCs/>
          <w:i/>
          <w:iCs/>
          <w:color w:val="222222"/>
          <w:lang w:eastAsia="es-MX"/>
        </w:rPr>
        <w:t>Artículo 19. </w:t>
      </w:r>
      <w:r w:rsidRPr="009810D2">
        <w:rPr>
          <w:rFonts w:ascii="Palatino Linotype" w:eastAsia="Times New Roman" w:hAnsi="Palatino Linotype" w:cs="Times New Roman"/>
          <w:b/>
          <w:bCs/>
          <w:i/>
          <w:iCs/>
          <w:color w:val="222222"/>
          <w:u w:val="single"/>
          <w:lang w:eastAsia="es-MX"/>
        </w:rPr>
        <w:t>Se presume que la información debe existir si se refiere a las facultades, competencias y funciones que los ordenamientos jurídicos aplicables otorgan a los sujetos obligados</w:t>
      </w:r>
      <w:r w:rsidRPr="009810D2">
        <w:rPr>
          <w:rFonts w:ascii="Palatino Linotype" w:eastAsia="Times New Roman" w:hAnsi="Palatino Linotype" w:cs="Times New Roman"/>
          <w:i/>
          <w:iCs/>
          <w:color w:val="222222"/>
          <w:lang w:eastAsia="es-MX"/>
        </w:rPr>
        <w:t>.</w:t>
      </w:r>
    </w:p>
    <w:p w14:paraId="28BEC916"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i/>
          <w:iCs/>
          <w:color w:val="222222"/>
          <w:lang w:eastAsia="es-MX"/>
        </w:rPr>
        <w:t> </w:t>
      </w:r>
    </w:p>
    <w:p w14:paraId="3A3510E8"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i/>
          <w:iCs/>
          <w:color w:val="222222"/>
          <w:lang w:eastAsia="es-MX"/>
        </w:rPr>
        <w:t>En los casos en que ciertas facultades, competencias o funciones no se hayan ejercido, se debe motivar la respuesta en función de las causas que motiven tal circunstancia.</w:t>
      </w:r>
    </w:p>
    <w:p w14:paraId="20D66BCD" w14:textId="77777777" w:rsidR="009F1AC2" w:rsidRPr="009810D2" w:rsidRDefault="009F1AC2" w:rsidP="009F1AC2">
      <w:pPr>
        <w:shd w:val="clear" w:color="auto" w:fill="FFFFFF"/>
        <w:spacing w:after="0" w:line="240" w:lineRule="auto"/>
        <w:ind w:left="567" w:right="567"/>
        <w:jc w:val="both"/>
        <w:rPr>
          <w:rFonts w:ascii="Times New Roman" w:eastAsia="Times New Roman" w:hAnsi="Times New Roman" w:cs="Times New Roman"/>
          <w:color w:val="222222"/>
          <w:sz w:val="24"/>
          <w:szCs w:val="24"/>
          <w:lang w:eastAsia="es-MX"/>
        </w:rPr>
      </w:pPr>
      <w:r w:rsidRPr="009810D2">
        <w:rPr>
          <w:rFonts w:ascii="Palatino Linotype" w:eastAsia="Times New Roman" w:hAnsi="Palatino Linotype" w:cs="Times New Roman"/>
          <w:i/>
          <w:iCs/>
          <w:color w:val="2222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CF250F1" w14:textId="77777777" w:rsidR="009F1AC2" w:rsidRPr="009810D2" w:rsidRDefault="009F1AC2" w:rsidP="009F1AC2">
      <w:pPr>
        <w:shd w:val="clear" w:color="auto" w:fill="FFFFFF"/>
        <w:spacing w:after="0" w:line="240" w:lineRule="auto"/>
        <w:ind w:left="567" w:right="567"/>
        <w:jc w:val="both"/>
        <w:rPr>
          <w:rFonts w:ascii="Arial" w:eastAsia="Times New Roman" w:hAnsi="Arial" w:cs="Arial"/>
          <w:b/>
          <w:bCs/>
          <w:color w:val="222222"/>
          <w:kern w:val="36"/>
          <w:sz w:val="24"/>
          <w:szCs w:val="24"/>
          <w:lang w:eastAsia="es-MX"/>
        </w:rPr>
      </w:pPr>
      <w:r w:rsidRPr="009810D2">
        <w:rPr>
          <w:rFonts w:ascii="Palatino Linotype" w:eastAsia="Times New Roman" w:hAnsi="Palatino Linotype" w:cs="Times New Roman"/>
          <w:i/>
          <w:iCs/>
          <w:color w:val="222222"/>
          <w:lang w:eastAsia="es-MX"/>
        </w:rPr>
        <w:t> </w:t>
      </w:r>
      <w:r w:rsidRPr="009810D2">
        <w:rPr>
          <w:rFonts w:ascii="Arial" w:eastAsia="Times New Roman" w:hAnsi="Arial" w:cs="Arial"/>
          <w:b/>
          <w:bCs/>
          <w:color w:val="222222"/>
          <w:kern w:val="36"/>
          <w:sz w:val="24"/>
          <w:szCs w:val="24"/>
          <w:lang w:eastAsia="es-MX"/>
        </w:rPr>
        <w:t> </w:t>
      </w:r>
    </w:p>
    <w:p w14:paraId="5718139A" w14:textId="322CE1DE" w:rsidR="009F1AC2" w:rsidRDefault="009F1AC2" w:rsidP="009F1AC2">
      <w:pPr>
        <w:shd w:val="clear" w:color="auto" w:fill="FFFFFF"/>
        <w:spacing w:after="0" w:line="360" w:lineRule="auto"/>
        <w:jc w:val="both"/>
        <w:rPr>
          <w:rFonts w:ascii="Palatino Linotype" w:eastAsiaTheme="minorEastAsia" w:hAnsi="Palatino Linotype"/>
          <w:sz w:val="24"/>
          <w:szCs w:val="24"/>
        </w:rPr>
      </w:pPr>
      <w:r w:rsidRPr="009810D2">
        <w:rPr>
          <w:rFonts w:ascii="Palatino Linotype" w:eastAsia="Times New Roman" w:hAnsi="Palatino Linotype" w:cs="Times New Roman"/>
          <w:color w:val="222222"/>
          <w:sz w:val="24"/>
          <w:szCs w:val="24"/>
          <w:lang w:eastAsia="es-MX"/>
        </w:rPr>
        <w:t>En razón de lo anterior, se tiene que los sujetos obligados</w:t>
      </w:r>
      <w:r>
        <w:rPr>
          <w:rFonts w:ascii="Palatino Linotype" w:eastAsia="Times New Roman" w:hAnsi="Palatino Linotype" w:cs="Times New Roman"/>
          <w:color w:val="222222"/>
          <w:sz w:val="24"/>
          <w:szCs w:val="24"/>
          <w:lang w:eastAsia="es-MX"/>
        </w:rPr>
        <w:t>, en el caso particular</w:t>
      </w:r>
      <w:r w:rsidRPr="009810D2">
        <w:rPr>
          <w:rFonts w:ascii="Palatino Linotype" w:eastAsia="Times New Roman" w:hAnsi="Palatino Linotype" w:cs="Times New Roman"/>
          <w:color w:val="222222"/>
          <w:sz w:val="24"/>
          <w:szCs w:val="24"/>
          <w:lang w:eastAsia="es-MX"/>
        </w:rPr>
        <w:t> </w:t>
      </w:r>
      <w:r w:rsidRPr="00E03B3F">
        <w:rPr>
          <w:rFonts w:ascii="Palatino Linotype" w:eastAsia="Times New Roman" w:hAnsi="Palatino Linotype" w:cs="Times New Roman"/>
          <w:color w:val="222222"/>
          <w:sz w:val="24"/>
          <w:szCs w:val="24"/>
          <w:lang w:eastAsia="es-MX"/>
        </w:rPr>
        <w:t>los organismos descentralizados</w:t>
      </w:r>
      <w:r w:rsidRPr="009810D2">
        <w:rPr>
          <w:rFonts w:ascii="Palatino Linotype" w:eastAsia="Times New Roman" w:hAnsi="Palatino Linotype" w:cs="Times New Roman"/>
          <w:color w:val="222222"/>
          <w:sz w:val="24"/>
          <w:szCs w:val="24"/>
          <w:lang w:eastAsia="es-MX"/>
        </w:rPr>
        <w:t xml:space="preserve"> están constreñidos a documentar todo acto que derive del ejercicio de sus facultades, competencias o funciones y se presume que la información existe si esta deriva de dichas atribuciones, por lo que este Instituto estima que ha quedado establecido que el </w:t>
      </w:r>
      <w:r w:rsidRPr="009810D2">
        <w:rPr>
          <w:rFonts w:ascii="Palatino Linotype" w:eastAsia="Times New Roman" w:hAnsi="Palatino Linotype" w:cs="Times New Roman"/>
          <w:b/>
          <w:bCs/>
          <w:color w:val="222222"/>
          <w:sz w:val="24"/>
          <w:szCs w:val="24"/>
          <w:lang w:eastAsia="es-MX"/>
        </w:rPr>
        <w:t>Sujeto Obligado</w:t>
      </w:r>
      <w:r w:rsidRPr="009810D2">
        <w:rPr>
          <w:rFonts w:ascii="Palatino Linotype" w:eastAsia="Times New Roman" w:hAnsi="Palatino Linotype" w:cs="Times New Roman"/>
          <w:color w:val="222222"/>
          <w:sz w:val="24"/>
          <w:szCs w:val="24"/>
          <w:lang w:eastAsia="es-MX"/>
        </w:rPr>
        <w:t> cuenta con las atribucio</w:t>
      </w:r>
      <w:r>
        <w:rPr>
          <w:rFonts w:ascii="Palatino Linotype" w:eastAsia="Times New Roman" w:hAnsi="Palatino Linotype" w:cs="Times New Roman"/>
          <w:color w:val="222222"/>
          <w:sz w:val="24"/>
          <w:szCs w:val="24"/>
          <w:lang w:eastAsia="es-MX"/>
        </w:rPr>
        <w:t xml:space="preserve">nes para generar los documentos </w:t>
      </w:r>
      <w:r w:rsidRPr="009810D2">
        <w:rPr>
          <w:rFonts w:ascii="Palatino Linotype" w:eastAsiaTheme="minorEastAsia" w:hAnsi="Palatino Linotype"/>
          <w:sz w:val="24"/>
          <w:szCs w:val="24"/>
        </w:rPr>
        <w:t>l</w:t>
      </w:r>
      <w:r>
        <w:rPr>
          <w:rFonts w:ascii="Palatino Linotype" w:eastAsiaTheme="minorEastAsia" w:hAnsi="Palatino Linotype"/>
          <w:sz w:val="24"/>
          <w:szCs w:val="24"/>
        </w:rPr>
        <w:t xml:space="preserve">os </w:t>
      </w:r>
      <w:r w:rsidRPr="001970EA">
        <w:rPr>
          <w:rFonts w:ascii="Palatino Linotype" w:eastAsiaTheme="minorEastAsia" w:hAnsi="Palatino Linotype"/>
          <w:b/>
          <w:sz w:val="24"/>
          <w:szCs w:val="24"/>
        </w:rPr>
        <w:t xml:space="preserve">oficios, escritos notas informativas elaborados y recibidos en el </w:t>
      </w:r>
      <w:r w:rsidR="00F52933">
        <w:rPr>
          <w:rFonts w:ascii="Palatino Linotype" w:eastAsiaTheme="minorEastAsia" w:hAnsi="Palatino Linotype"/>
          <w:b/>
          <w:sz w:val="24"/>
          <w:szCs w:val="24"/>
        </w:rPr>
        <w:t>Departamento de Control Presupuestal</w:t>
      </w:r>
      <w:r w:rsidRPr="00986237">
        <w:rPr>
          <w:rFonts w:ascii="Palatino Linotype" w:eastAsiaTheme="minorEastAsia" w:hAnsi="Palatino Linotype"/>
          <w:sz w:val="24"/>
          <w:szCs w:val="24"/>
        </w:rPr>
        <w:t xml:space="preserve"> </w:t>
      </w:r>
      <w:r w:rsidRPr="009810D2">
        <w:rPr>
          <w:rFonts w:ascii="Palatino Linotype" w:eastAsiaTheme="minorEastAsia" w:hAnsi="Palatino Linotype"/>
          <w:b/>
          <w:sz w:val="24"/>
          <w:szCs w:val="24"/>
        </w:rPr>
        <w:t>del Instituto Materno Infantil del Estado de M</w:t>
      </w:r>
      <w:r>
        <w:rPr>
          <w:rFonts w:ascii="Palatino Linotype" w:eastAsiaTheme="minorEastAsia" w:hAnsi="Palatino Linotype"/>
          <w:b/>
          <w:sz w:val="24"/>
          <w:szCs w:val="24"/>
        </w:rPr>
        <w:t>éxico</w:t>
      </w:r>
      <w:r>
        <w:rPr>
          <w:rFonts w:ascii="Palatino Linotype" w:eastAsiaTheme="minorEastAsia" w:hAnsi="Palatino Linotype"/>
          <w:sz w:val="24"/>
          <w:szCs w:val="24"/>
        </w:rPr>
        <w:t>, del</w:t>
      </w:r>
      <w:r w:rsidRPr="002F58A7">
        <w:rPr>
          <w:rFonts w:ascii="Palatino Linotype" w:eastAsiaTheme="minorEastAsia" w:hAnsi="Palatino Linotype"/>
          <w:sz w:val="24"/>
          <w:szCs w:val="24"/>
        </w:rPr>
        <w:t xml:space="preserve"> periodo </w:t>
      </w:r>
      <w:r>
        <w:rPr>
          <w:rFonts w:ascii="Palatino Linotype" w:eastAsiaTheme="minorEastAsia" w:hAnsi="Palatino Linotype"/>
          <w:sz w:val="24"/>
          <w:szCs w:val="24"/>
        </w:rPr>
        <w:t xml:space="preserve">comprendido </w:t>
      </w:r>
      <w:r w:rsidRPr="002F58A7">
        <w:rPr>
          <w:rFonts w:ascii="Palatino Linotype" w:eastAsiaTheme="minorEastAsia" w:hAnsi="Palatino Linotype"/>
          <w:sz w:val="24"/>
          <w:szCs w:val="24"/>
        </w:rPr>
        <w:t xml:space="preserve">del </w:t>
      </w:r>
      <w:r w:rsidR="00F52933">
        <w:rPr>
          <w:rFonts w:ascii="Palatino Linotype" w:eastAsiaTheme="minorEastAsia" w:hAnsi="Palatino Linotype"/>
          <w:sz w:val="24"/>
          <w:szCs w:val="24"/>
        </w:rPr>
        <w:t xml:space="preserve">02 de enero al 31 de </w:t>
      </w:r>
      <w:r w:rsidR="00F52933">
        <w:rPr>
          <w:rFonts w:ascii="Palatino Linotype" w:eastAsiaTheme="minorEastAsia" w:hAnsi="Palatino Linotype"/>
          <w:sz w:val="24"/>
          <w:szCs w:val="24"/>
        </w:rPr>
        <w:lastRenderedPageBreak/>
        <w:t>marzo de 2013</w:t>
      </w:r>
      <w:r w:rsidR="005F79E6">
        <w:rPr>
          <w:rFonts w:ascii="Palatino Linotype" w:eastAsiaTheme="minorEastAsia" w:hAnsi="Palatino Linotype"/>
          <w:sz w:val="24"/>
          <w:szCs w:val="24"/>
        </w:rPr>
        <w:t xml:space="preserve">, únicamente por cuanto hace a la información que no fue remitida mediante respuesta e informe justificado. </w:t>
      </w:r>
    </w:p>
    <w:p w14:paraId="76AB3EAC" w14:textId="77777777" w:rsidR="005F79E6" w:rsidRDefault="005F79E6" w:rsidP="009F1AC2">
      <w:pPr>
        <w:shd w:val="clear" w:color="auto" w:fill="FFFFFF"/>
        <w:spacing w:after="0" w:line="360" w:lineRule="auto"/>
        <w:jc w:val="both"/>
        <w:rPr>
          <w:rFonts w:ascii="Palatino Linotype" w:eastAsiaTheme="minorEastAsia" w:hAnsi="Palatino Linotype"/>
          <w:sz w:val="24"/>
          <w:szCs w:val="24"/>
        </w:rPr>
      </w:pPr>
    </w:p>
    <w:p w14:paraId="0E306210" w14:textId="77777777" w:rsidR="00A6487C" w:rsidRDefault="00A6487C" w:rsidP="00DD452F">
      <w:pPr>
        <w:spacing w:line="360" w:lineRule="auto"/>
        <w:ind w:firstLine="1"/>
        <w:jc w:val="both"/>
        <w:rPr>
          <w:rFonts w:ascii="Palatino Linotype" w:hAnsi="Palatino Linotype" w:cs="Arial"/>
          <w:iCs/>
          <w:sz w:val="24"/>
          <w:szCs w:val="24"/>
          <w:lang w:val="es-ES_tradnl"/>
        </w:rPr>
      </w:pPr>
    </w:p>
    <w:p w14:paraId="4AD34804" w14:textId="77777777" w:rsidR="00B01C5F" w:rsidRPr="00B01C5F" w:rsidRDefault="00B01C5F" w:rsidP="00B01C5F">
      <w:pPr>
        <w:pStyle w:val="Sinespaciado"/>
        <w:numPr>
          <w:ilvl w:val="0"/>
          <w:numId w:val="30"/>
        </w:numPr>
        <w:spacing w:line="360" w:lineRule="auto"/>
        <w:jc w:val="both"/>
        <w:divId w:val="1331249737"/>
        <w:rPr>
          <w:rFonts w:ascii="Palatino Linotype" w:hAnsi="Palatino Linotype"/>
          <w:b/>
          <w:i/>
          <w:sz w:val="28"/>
          <w:szCs w:val="28"/>
          <w:u w:val="single"/>
          <w:lang w:val="es-ES_tradnl"/>
        </w:rPr>
      </w:pPr>
      <w:r w:rsidRPr="00B01C5F">
        <w:rPr>
          <w:rFonts w:ascii="Palatino Linotype" w:hAnsi="Palatino Linotype"/>
          <w:b/>
          <w:i/>
          <w:sz w:val="28"/>
          <w:szCs w:val="28"/>
          <w:u w:val="single"/>
          <w:lang w:val="es-ES_tradnl"/>
        </w:rPr>
        <w:t>De la Versión Pública.</w:t>
      </w:r>
    </w:p>
    <w:p w14:paraId="267EA82F" w14:textId="77777777" w:rsidR="00B01C5F" w:rsidRPr="00B01C5F" w:rsidRDefault="00B01C5F" w:rsidP="00B01C5F">
      <w:pPr>
        <w:spacing w:before="240" w:after="240" w:line="360" w:lineRule="auto"/>
        <w:jc w:val="both"/>
        <w:divId w:val="1331249737"/>
        <w:rPr>
          <w:rFonts w:ascii="Palatino Linotype" w:eastAsia="Arial Unicode MS" w:hAnsi="Palatino Linotype" w:cs="Times New Roman"/>
          <w:sz w:val="24"/>
          <w:szCs w:val="24"/>
          <w:lang w:val="es-ES_tradnl" w:eastAsia="es-ES"/>
        </w:rPr>
      </w:pPr>
      <w:r w:rsidRPr="00B01C5F">
        <w:rPr>
          <w:rFonts w:ascii="Palatino Linotype" w:eastAsia="Arial Unicode MS" w:hAnsi="Palatino Linotype" w:cs="Times New Roman"/>
          <w:sz w:val="24"/>
          <w:szCs w:val="24"/>
          <w:lang w:val="es-ES_tradnl" w:eastAsia="es-ES"/>
        </w:rPr>
        <w:t xml:space="preserve">Toda vez que los documentos referidos anteriormente son elaborados por quincenas y atendiendo al requerimiento del ciudadano, este Órgano Garante determina ordenar que la entrega de la información al </w:t>
      </w:r>
      <w:r w:rsidRPr="00B01C5F">
        <w:rPr>
          <w:rFonts w:ascii="Palatino Linotype" w:eastAsia="Arial Unicode MS" w:hAnsi="Palatino Linotype" w:cs="Times New Roman"/>
          <w:b/>
          <w:sz w:val="24"/>
          <w:szCs w:val="24"/>
          <w:lang w:val="es-ES_tradnl" w:eastAsia="es-ES"/>
        </w:rPr>
        <w:t>Recurrente</w:t>
      </w:r>
      <w:r w:rsidRPr="00B01C5F">
        <w:rPr>
          <w:rFonts w:ascii="Palatino Linotype" w:eastAsia="Arial Unicode MS" w:hAnsi="Palatino Linotype" w:cs="Times New Roman"/>
          <w:sz w:val="24"/>
          <w:szCs w:val="24"/>
          <w:lang w:val="es-ES_tradnl" w:eastAsia="es-ES"/>
        </w:rPr>
        <w:t xml:space="preserve"> se haga en </w:t>
      </w:r>
      <w:r w:rsidRPr="00B01C5F">
        <w:rPr>
          <w:rFonts w:ascii="Palatino Linotype" w:eastAsia="Arial Unicode MS" w:hAnsi="Palatino Linotype" w:cs="Times New Roman"/>
          <w:b/>
          <w:i/>
          <w:sz w:val="24"/>
          <w:szCs w:val="24"/>
          <w:lang w:val="es-ES_tradnl" w:eastAsia="es-ES"/>
        </w:rPr>
        <w:t>versión pública</w:t>
      </w:r>
      <w:r w:rsidRPr="00B01C5F">
        <w:rPr>
          <w:rFonts w:ascii="Palatino Linotype" w:eastAsia="Arial Unicode MS" w:hAnsi="Palatino Linotype" w:cs="Times New Roman"/>
          <w:sz w:val="24"/>
          <w:szCs w:val="24"/>
          <w:lang w:val="es-ES_tradnl" w:eastAsia="es-ES"/>
        </w:rPr>
        <w:t>, esto es, omitiendo, eliminando o suprimiendo la información personal de cada funcionario público, susceptibles de ser clasificadas como confidencial o cualquier otro dato que ponga en riesgo la vida, seguridad o salud de dicha persona.</w:t>
      </w:r>
    </w:p>
    <w:p w14:paraId="6406C7AC"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bCs/>
          <w:sz w:val="24"/>
          <w:szCs w:val="24"/>
          <w:lang w:val="es-ES_tradnl" w:eastAsia="es-ES"/>
        </w:rPr>
        <w:t>A este respecto, los</w:t>
      </w:r>
      <w:r w:rsidRPr="00B01C5F">
        <w:rPr>
          <w:rFonts w:ascii="Palatino Linotype" w:eastAsia="Times New Roman" w:hAnsi="Palatino Linotype" w:cs="Times New Roman"/>
          <w:sz w:val="24"/>
          <w:szCs w:val="24"/>
          <w:lang w:val="es-ES_tradnl" w:eastAsia="es-ES"/>
        </w:rPr>
        <w:t xml:space="preserve"> artículos 3, fracciones IX, XX, XXI y XLV; 51 y 52, de la Ley de Transparencia y Acceso a la Información Pública del Estado de México y Municipios establecen:</w:t>
      </w:r>
    </w:p>
    <w:p w14:paraId="7326FEF4"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Times New Roman"/>
          <w:i/>
          <w:lang w:val="es-ES_tradnl" w:eastAsia="es-ES"/>
        </w:rPr>
      </w:pPr>
      <w:r w:rsidRPr="00B01C5F">
        <w:rPr>
          <w:rFonts w:ascii="Palatino Linotype" w:eastAsia="Times New Roman" w:hAnsi="Palatino Linotype" w:cs="Arial"/>
          <w:b/>
          <w:bCs/>
          <w:i/>
          <w:lang w:val="es-ES_tradnl" w:eastAsia="es-ES"/>
        </w:rPr>
        <w:t>“</w:t>
      </w:r>
      <w:r w:rsidRPr="00B01C5F">
        <w:rPr>
          <w:rFonts w:ascii="Palatino Linotype" w:eastAsia="Times New Roman" w:hAnsi="Palatino Linotype" w:cs="Arial"/>
          <w:b/>
          <w:bCs/>
          <w:i/>
          <w:lang w:val="es-ES_tradnl" w:eastAsia="es-MX"/>
        </w:rPr>
        <w:t>Artículo</w:t>
      </w:r>
      <w:r w:rsidRPr="00B01C5F">
        <w:rPr>
          <w:rFonts w:ascii="Palatino Linotype" w:eastAsia="Times New Roman" w:hAnsi="Palatino Linotype" w:cs="Arial"/>
          <w:b/>
          <w:bCs/>
          <w:i/>
          <w:lang w:val="es-ES_tradnl" w:eastAsia="es-ES"/>
        </w:rPr>
        <w:t xml:space="preserve"> 3. </w:t>
      </w:r>
      <w:r w:rsidRPr="00B01C5F">
        <w:rPr>
          <w:rFonts w:ascii="Palatino Linotype" w:eastAsia="Times New Roman" w:hAnsi="Palatino Linotype" w:cs="Times New Roman"/>
          <w:i/>
          <w:lang w:val="es-ES_tradnl" w:eastAsia="es-ES"/>
        </w:rPr>
        <w:t xml:space="preserve">Para los efectos de la presente Ley se entenderá por: </w:t>
      </w:r>
    </w:p>
    <w:p w14:paraId="3A0FBEF1"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Arial"/>
          <w:i/>
          <w:lang w:val="es-ES_tradnl" w:eastAsia="es-ES"/>
        </w:rPr>
      </w:pPr>
      <w:r w:rsidRPr="00B01C5F">
        <w:rPr>
          <w:rFonts w:ascii="Palatino Linotype" w:eastAsia="Times New Roman" w:hAnsi="Palatino Linotype" w:cs="Arial"/>
          <w:b/>
          <w:i/>
          <w:lang w:val="es-ES_tradnl" w:eastAsia="es-ES"/>
        </w:rPr>
        <w:t>IX.</w:t>
      </w:r>
      <w:r w:rsidRPr="00B01C5F">
        <w:rPr>
          <w:rFonts w:ascii="Palatino Linotype" w:eastAsia="Times New Roman" w:hAnsi="Palatino Linotype" w:cs="Arial"/>
          <w:i/>
          <w:lang w:val="es-ES_tradnl" w:eastAsia="es-ES"/>
        </w:rPr>
        <w:t xml:space="preserve"> </w:t>
      </w:r>
      <w:r w:rsidRPr="00B01C5F">
        <w:rPr>
          <w:rFonts w:ascii="Palatino Linotype" w:eastAsia="Times New Roman" w:hAnsi="Palatino Linotype" w:cs="Arial"/>
          <w:b/>
          <w:i/>
          <w:lang w:val="es-ES_tradnl" w:eastAsia="es-ES"/>
        </w:rPr>
        <w:t xml:space="preserve">Datos personales: </w:t>
      </w:r>
      <w:r w:rsidRPr="00B01C5F">
        <w:rPr>
          <w:rFonts w:ascii="Palatino Linotype" w:eastAsia="Times New Roman" w:hAnsi="Palatino Linotype" w:cs="Arial"/>
          <w:i/>
          <w:lang w:val="es-ES_tradnl" w:eastAsia="es-ES"/>
        </w:rPr>
        <w:t xml:space="preserve">La información concerniente a una persona, identificada o identificable según lo dispuesto por la Ley de Protección de Datos Personales del Estado de México; </w:t>
      </w:r>
    </w:p>
    <w:p w14:paraId="091CF766"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Arial"/>
          <w:i/>
          <w:lang w:val="es-ES_tradnl" w:eastAsia="es-ES"/>
        </w:rPr>
      </w:pPr>
      <w:r w:rsidRPr="00B01C5F">
        <w:rPr>
          <w:rFonts w:ascii="Palatino Linotype" w:eastAsia="Times New Roman" w:hAnsi="Palatino Linotype" w:cs="Arial"/>
          <w:b/>
          <w:i/>
          <w:lang w:val="es-ES_tradnl" w:eastAsia="es-ES"/>
        </w:rPr>
        <w:t>XX.</w:t>
      </w:r>
      <w:r w:rsidRPr="00B01C5F">
        <w:rPr>
          <w:rFonts w:ascii="Palatino Linotype" w:eastAsia="Times New Roman" w:hAnsi="Palatino Linotype" w:cs="Arial"/>
          <w:i/>
          <w:lang w:val="es-ES_tradnl" w:eastAsia="es-ES"/>
        </w:rPr>
        <w:t xml:space="preserve"> </w:t>
      </w:r>
      <w:r w:rsidRPr="00B01C5F">
        <w:rPr>
          <w:rFonts w:ascii="Palatino Linotype" w:eastAsia="Times New Roman" w:hAnsi="Palatino Linotype" w:cs="Arial"/>
          <w:b/>
          <w:i/>
          <w:lang w:val="es-ES_tradnl" w:eastAsia="es-ES"/>
        </w:rPr>
        <w:t>Información clasificada:</w:t>
      </w:r>
      <w:r w:rsidRPr="00B01C5F">
        <w:rPr>
          <w:rFonts w:ascii="Palatino Linotype" w:eastAsia="Times New Roman" w:hAnsi="Palatino Linotype" w:cs="Arial"/>
          <w:i/>
          <w:lang w:val="es-ES_tradnl" w:eastAsia="es-ES"/>
        </w:rPr>
        <w:t xml:space="preserve"> Aquella considerada por la presente Ley como reservada o confidencial; </w:t>
      </w:r>
    </w:p>
    <w:p w14:paraId="374BC159"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Arial"/>
          <w:i/>
          <w:lang w:val="es-ES_tradnl" w:eastAsia="es-ES"/>
        </w:rPr>
      </w:pPr>
      <w:r w:rsidRPr="00B01C5F">
        <w:rPr>
          <w:rFonts w:ascii="Palatino Linotype" w:eastAsia="Times New Roman" w:hAnsi="Palatino Linotype" w:cs="Arial"/>
          <w:b/>
          <w:i/>
          <w:lang w:val="es-ES_tradnl" w:eastAsia="es-ES"/>
        </w:rPr>
        <w:lastRenderedPageBreak/>
        <w:t>XXI.</w:t>
      </w:r>
      <w:r w:rsidRPr="00B01C5F">
        <w:rPr>
          <w:rFonts w:ascii="Palatino Linotype" w:eastAsia="Times New Roman" w:hAnsi="Palatino Linotype" w:cs="Arial"/>
          <w:i/>
          <w:lang w:val="es-ES_tradnl" w:eastAsia="es-ES"/>
        </w:rPr>
        <w:t xml:space="preserve"> </w:t>
      </w:r>
      <w:r w:rsidRPr="00B01C5F">
        <w:rPr>
          <w:rFonts w:ascii="Palatino Linotype" w:eastAsia="Times New Roman" w:hAnsi="Palatino Linotype" w:cs="Arial"/>
          <w:b/>
          <w:i/>
          <w:lang w:val="es-ES_tradnl" w:eastAsia="es-ES"/>
        </w:rPr>
        <w:t>Información confidencial</w:t>
      </w:r>
      <w:r w:rsidRPr="00B01C5F">
        <w:rPr>
          <w:rFonts w:ascii="Palatino Linotype" w:eastAsia="Times New Roman" w:hAnsi="Palatino Linotype" w:cs="Arial"/>
          <w:i/>
          <w:lang w:val="es-ES_tradnl"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0453D22"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Arial"/>
          <w:i/>
          <w:lang w:val="es-ES_tradnl" w:eastAsia="es-ES"/>
        </w:rPr>
      </w:pPr>
      <w:r w:rsidRPr="00B01C5F">
        <w:rPr>
          <w:rFonts w:ascii="Palatino Linotype" w:eastAsia="Times New Roman" w:hAnsi="Palatino Linotype" w:cs="Arial"/>
          <w:b/>
          <w:i/>
          <w:lang w:val="es-ES_tradnl" w:eastAsia="es-ES"/>
        </w:rPr>
        <w:t>XLV. Versión pública:</w:t>
      </w:r>
      <w:r w:rsidRPr="00B01C5F">
        <w:rPr>
          <w:rFonts w:ascii="Palatino Linotype" w:eastAsia="Times New Roman" w:hAnsi="Palatino Linotype" w:cs="Arial"/>
          <w:i/>
          <w:lang w:val="es-ES_tradnl" w:eastAsia="es-ES"/>
        </w:rPr>
        <w:t xml:space="preserve"> Documento en el que se elimine, suprime o borra la información clasificada como reservada o confidencial para permitir su acceso. </w:t>
      </w:r>
    </w:p>
    <w:p w14:paraId="2B473E55"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Arial"/>
          <w:i/>
          <w:lang w:val="es-ES_tradnl" w:eastAsia="es-ES"/>
        </w:rPr>
      </w:pPr>
      <w:r w:rsidRPr="00B01C5F">
        <w:rPr>
          <w:rFonts w:ascii="Palatino Linotype" w:eastAsia="Times New Roman" w:hAnsi="Palatino Linotype" w:cs="Arial"/>
          <w:b/>
          <w:i/>
          <w:lang w:val="es-ES_tradnl" w:eastAsia="es-ES"/>
        </w:rPr>
        <w:t>Artículo 51.</w:t>
      </w:r>
      <w:r w:rsidRPr="00B01C5F">
        <w:rPr>
          <w:rFonts w:ascii="Palatino Linotype" w:eastAsia="Times New Roman" w:hAnsi="Palatino Linotype" w:cs="Arial"/>
          <w:i/>
          <w:lang w:val="es-ES_tradnl"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01C5F">
        <w:rPr>
          <w:rFonts w:ascii="Palatino Linotype" w:eastAsia="Times New Roman" w:hAnsi="Palatino Linotype" w:cs="Arial"/>
          <w:b/>
          <w:i/>
          <w:lang w:val="es-ES_tradnl" w:eastAsia="es-ES"/>
        </w:rPr>
        <w:t xml:space="preserve">y tendrá la responsabilidad de verificar en cada caso que la misma no sea confidencial o reservada. </w:t>
      </w:r>
      <w:r w:rsidRPr="00B01C5F">
        <w:rPr>
          <w:rFonts w:ascii="Palatino Linotype" w:eastAsia="Times New Roman" w:hAnsi="Palatino Linotype" w:cs="Arial"/>
          <w:i/>
          <w:lang w:val="es-ES_tradnl" w:eastAsia="es-ES"/>
        </w:rPr>
        <w:t xml:space="preserve">Dicha Unidad contará con las facultades internas necesarias para gestionar la atención a las solicitudes de información en los términos de la Ley General y la presente Ley. </w:t>
      </w:r>
    </w:p>
    <w:p w14:paraId="672F1BD1"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Arial"/>
          <w:bCs/>
          <w:i/>
          <w:lang w:val="es-ES_tradnl" w:eastAsia="es-ES"/>
        </w:rPr>
      </w:pPr>
      <w:r w:rsidRPr="00B01C5F">
        <w:rPr>
          <w:rFonts w:ascii="Palatino Linotype" w:eastAsia="Times New Roman" w:hAnsi="Palatino Linotype" w:cs="Arial"/>
          <w:b/>
          <w:i/>
          <w:lang w:val="es-ES_tradnl" w:eastAsia="es-ES"/>
        </w:rPr>
        <w:t>Artículo 52.</w:t>
      </w:r>
      <w:r w:rsidRPr="00B01C5F">
        <w:rPr>
          <w:rFonts w:ascii="Palatino Linotype" w:eastAsia="Times New Roman" w:hAnsi="Palatino Linotype" w:cs="Arial"/>
          <w:i/>
          <w:lang w:val="es-ES_tradnl"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54B1212"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w:t>
      </w:r>
      <w:r w:rsidRPr="00B01C5F">
        <w:rPr>
          <w:rFonts w:ascii="Palatino Linotype" w:eastAsia="Times New Roman" w:hAnsi="Palatino Linotype" w:cs="Times New Roman"/>
          <w:sz w:val="24"/>
          <w:szCs w:val="24"/>
          <w:lang w:val="es-ES_tradnl" w:eastAsia="es-ES"/>
        </w:rPr>
        <w:lastRenderedPageBreak/>
        <w:t xml:space="preserve">anterior, en términos de lo dispuesto por el artículo 22, con relación con el 38, de la Ley de Protección de Datos Personales en Posesión de Sujetos Obligados del Estado de México y Municipios, los cuales se transcriben para mayor referencia: </w:t>
      </w:r>
    </w:p>
    <w:p w14:paraId="7C00FAA7" w14:textId="77777777" w:rsidR="00B01C5F" w:rsidRPr="00B01C5F" w:rsidRDefault="00B01C5F" w:rsidP="00B01C5F">
      <w:pPr>
        <w:spacing w:before="240" w:after="240" w:line="360" w:lineRule="auto"/>
        <w:ind w:left="567" w:right="616"/>
        <w:jc w:val="both"/>
        <w:divId w:val="1331249737"/>
        <w:rPr>
          <w:rFonts w:ascii="Palatino Linotype" w:eastAsia="Arial Unicode MS" w:hAnsi="Palatino Linotype" w:cs="Arial"/>
          <w:i/>
          <w:szCs w:val="24"/>
          <w:lang w:val="es-ES_tradnl" w:eastAsia="es-ES"/>
        </w:rPr>
      </w:pPr>
      <w:r w:rsidRPr="00B01C5F">
        <w:rPr>
          <w:rFonts w:ascii="Palatino Linotype" w:eastAsia="Arial Unicode MS" w:hAnsi="Palatino Linotype" w:cs="Arial"/>
          <w:i/>
          <w:szCs w:val="24"/>
          <w:lang w:val="es-ES_tradnl" w:eastAsia="es-ES"/>
        </w:rPr>
        <w:t>“</w:t>
      </w:r>
      <w:r w:rsidRPr="00B01C5F">
        <w:rPr>
          <w:rFonts w:ascii="Palatino Linotype" w:eastAsia="Arial Unicode MS" w:hAnsi="Palatino Linotype" w:cs="Arial"/>
          <w:b/>
          <w:i/>
          <w:szCs w:val="24"/>
          <w:lang w:val="es-ES_tradnl" w:eastAsia="es-ES"/>
        </w:rPr>
        <w:t>Artículo</w:t>
      </w:r>
      <w:r w:rsidRPr="00B01C5F">
        <w:rPr>
          <w:rFonts w:ascii="Palatino Linotype" w:eastAsia="Arial Unicode MS" w:hAnsi="Palatino Linotype" w:cs="Arial"/>
          <w:i/>
          <w:szCs w:val="24"/>
          <w:lang w:val="es-ES_tradnl" w:eastAsia="es-ES"/>
        </w:rPr>
        <w:t xml:space="preserve"> </w:t>
      </w:r>
      <w:r w:rsidRPr="00B01C5F">
        <w:rPr>
          <w:rFonts w:ascii="Palatino Linotype" w:eastAsia="Arial Unicode MS" w:hAnsi="Palatino Linotype" w:cs="Arial"/>
          <w:b/>
          <w:i/>
          <w:szCs w:val="24"/>
          <w:lang w:val="es-ES_tradnl" w:eastAsia="es-ES"/>
        </w:rPr>
        <w:t>22</w:t>
      </w:r>
      <w:r w:rsidRPr="00B01C5F">
        <w:rPr>
          <w:rFonts w:ascii="Palatino Linotype" w:eastAsia="Arial Unicode MS" w:hAnsi="Palatino Linotype" w:cs="Arial"/>
          <w:i/>
          <w:szCs w:val="24"/>
          <w:lang w:val="es-ES_tradnl" w:eastAsia="es-ES"/>
        </w:rPr>
        <w:t>. Todo tratamiento de datos personales que efectúe el responsable deberá estar justificado por finalidades concretas, lícitas, explícitas y legítimas, relacionadas con las atribuciones que la normatividad aplicable les confiera.</w:t>
      </w:r>
    </w:p>
    <w:p w14:paraId="4C9CC8C3" w14:textId="77777777" w:rsidR="00B01C5F" w:rsidRPr="00B01C5F" w:rsidRDefault="00B01C5F" w:rsidP="00B01C5F">
      <w:pPr>
        <w:spacing w:before="240" w:after="240" w:line="360" w:lineRule="auto"/>
        <w:ind w:left="567" w:right="616"/>
        <w:jc w:val="both"/>
        <w:divId w:val="1331249737"/>
        <w:rPr>
          <w:rFonts w:ascii="Palatino Linotype" w:eastAsia="Arial Unicode MS" w:hAnsi="Palatino Linotype" w:cs="Arial"/>
          <w:i/>
          <w:szCs w:val="24"/>
          <w:lang w:val="es-ES_tradnl" w:eastAsia="es-ES"/>
        </w:rPr>
      </w:pPr>
      <w:r w:rsidRPr="00B01C5F">
        <w:rPr>
          <w:rFonts w:ascii="Palatino Linotype" w:eastAsia="Arial Unicode MS" w:hAnsi="Palatino Linotype" w:cs="Arial"/>
          <w:i/>
          <w:szCs w:val="24"/>
          <w:lang w:val="es-ES_tradnl" w:eastAsia="es-ES"/>
        </w:rPr>
        <w:t>El responsable podrá tratar datos personales para finalidades distintas a aquéllas establecidas en el aviso de privacidad, en los casos siguientes:</w:t>
      </w:r>
    </w:p>
    <w:p w14:paraId="35CEB07D" w14:textId="77777777" w:rsidR="00B01C5F" w:rsidRPr="00B01C5F" w:rsidRDefault="00B01C5F" w:rsidP="00B01C5F">
      <w:pPr>
        <w:spacing w:before="240" w:after="240" w:line="360" w:lineRule="auto"/>
        <w:ind w:left="567" w:right="616"/>
        <w:jc w:val="both"/>
        <w:divId w:val="1331249737"/>
        <w:rPr>
          <w:rFonts w:ascii="Palatino Linotype" w:eastAsia="Arial Unicode MS" w:hAnsi="Palatino Linotype" w:cs="Arial"/>
          <w:i/>
          <w:szCs w:val="24"/>
          <w:lang w:val="es-ES_tradnl" w:eastAsia="es-ES"/>
        </w:rPr>
      </w:pPr>
      <w:r w:rsidRPr="00B01C5F">
        <w:rPr>
          <w:rFonts w:ascii="Palatino Linotype" w:eastAsia="Arial Unicode MS" w:hAnsi="Palatino Linotype" w:cs="Arial"/>
          <w:i/>
          <w:szCs w:val="24"/>
          <w:lang w:val="es-ES_tradnl" w:eastAsia="es-ES"/>
        </w:rPr>
        <w:t>I. Cuente con atribuciones conferidas en ley y medie el consentimiento del titular.</w:t>
      </w:r>
    </w:p>
    <w:p w14:paraId="55558878" w14:textId="77777777" w:rsidR="00B01C5F" w:rsidRPr="00B01C5F" w:rsidRDefault="00B01C5F" w:rsidP="00B01C5F">
      <w:pPr>
        <w:spacing w:before="240" w:after="240" w:line="360" w:lineRule="auto"/>
        <w:ind w:left="567" w:right="616"/>
        <w:jc w:val="both"/>
        <w:divId w:val="1331249737"/>
        <w:rPr>
          <w:rFonts w:ascii="Palatino Linotype" w:eastAsia="Arial Unicode MS" w:hAnsi="Palatino Linotype" w:cs="Arial"/>
          <w:i/>
          <w:szCs w:val="24"/>
          <w:lang w:val="es-ES_tradnl" w:eastAsia="es-ES"/>
        </w:rPr>
      </w:pPr>
      <w:r w:rsidRPr="00B01C5F">
        <w:rPr>
          <w:rFonts w:ascii="Palatino Linotype" w:eastAsia="Arial Unicode MS" w:hAnsi="Palatino Linotype" w:cs="Arial"/>
          <w:i/>
          <w:szCs w:val="24"/>
          <w:lang w:val="es-ES_tradnl" w:eastAsia="es-ES"/>
        </w:rPr>
        <w:t>II. Se trate de una persona reportada como desaparecida, en los términos previstos en la presente Ley y demás disposiciones legales aplicables...</w:t>
      </w:r>
    </w:p>
    <w:p w14:paraId="4D61545C" w14:textId="77777777" w:rsidR="00B01C5F" w:rsidRPr="00B01C5F" w:rsidRDefault="00B01C5F" w:rsidP="00B01C5F">
      <w:pPr>
        <w:spacing w:before="240" w:after="240" w:line="360" w:lineRule="auto"/>
        <w:ind w:left="567" w:right="616"/>
        <w:jc w:val="both"/>
        <w:divId w:val="1331249737"/>
        <w:rPr>
          <w:rFonts w:ascii="Palatino Linotype" w:eastAsia="Arial Unicode MS" w:hAnsi="Palatino Linotype" w:cs="Arial"/>
          <w:i/>
          <w:szCs w:val="24"/>
          <w:lang w:val="es-ES_tradnl" w:eastAsia="es-ES"/>
        </w:rPr>
      </w:pPr>
      <w:r w:rsidRPr="00B01C5F">
        <w:rPr>
          <w:rFonts w:ascii="Palatino Linotype" w:eastAsia="Arial Unicode MS" w:hAnsi="Palatino Linotype" w:cs="Arial"/>
          <w:b/>
          <w:i/>
          <w:szCs w:val="24"/>
          <w:lang w:val="es-ES_tradnl" w:eastAsia="es-ES"/>
        </w:rPr>
        <w:t>Artículo</w:t>
      </w:r>
      <w:r w:rsidRPr="00B01C5F">
        <w:rPr>
          <w:rFonts w:ascii="Palatino Linotype" w:eastAsia="Arial Unicode MS" w:hAnsi="Palatino Linotype" w:cs="Arial"/>
          <w:i/>
          <w:szCs w:val="24"/>
          <w:lang w:val="es-ES_tradnl" w:eastAsia="es-ES"/>
        </w:rPr>
        <w:t xml:space="preserve"> </w:t>
      </w:r>
      <w:r w:rsidRPr="00B01C5F">
        <w:rPr>
          <w:rFonts w:ascii="Palatino Linotype" w:eastAsia="Arial Unicode MS" w:hAnsi="Palatino Linotype" w:cs="Arial"/>
          <w:b/>
          <w:i/>
          <w:szCs w:val="24"/>
          <w:lang w:val="es-ES_tradnl" w:eastAsia="es-ES"/>
        </w:rPr>
        <w:t>38</w:t>
      </w:r>
      <w:r w:rsidRPr="00B01C5F">
        <w:rPr>
          <w:rFonts w:ascii="Palatino Linotype" w:eastAsia="Arial Unicode MS" w:hAnsi="Palatino Linotype" w:cs="Arial"/>
          <w:i/>
          <w:szCs w:val="24"/>
          <w:lang w:val="es-ES_tradnl"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9EE356D"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B01C5F">
        <w:rPr>
          <w:rFonts w:ascii="Palatino Linotype" w:eastAsia="Times New Roman" w:hAnsi="Palatino Linotype" w:cs="Times New Roman"/>
          <w:sz w:val="24"/>
          <w:szCs w:val="24"/>
          <w:lang w:val="es-ES_tradnl" w:eastAsia="es-ES"/>
        </w:rPr>
        <w:lastRenderedPageBreak/>
        <w:t xml:space="preserve">datos personales, entendiéndose por tales, aquéllos que hacen identificable a una persona. </w:t>
      </w:r>
    </w:p>
    <w:p w14:paraId="32844E92" w14:textId="77777777" w:rsidR="00B01C5F" w:rsidRPr="00B01C5F" w:rsidRDefault="00B01C5F" w:rsidP="00B01C5F">
      <w:pPr>
        <w:spacing w:before="240" w:after="240" w:line="360" w:lineRule="auto"/>
        <w:jc w:val="both"/>
        <w:divId w:val="1331249737"/>
        <w:rPr>
          <w:rFonts w:ascii="Palatino Linotype" w:eastAsia="Arial Unicode MS" w:hAnsi="Palatino Linotype" w:cs="Times New Roman"/>
          <w:sz w:val="24"/>
          <w:szCs w:val="24"/>
          <w:lang w:val="es-ES_tradnl" w:eastAsia="es-ES"/>
        </w:rPr>
      </w:pPr>
      <w:r w:rsidRPr="00B01C5F">
        <w:rPr>
          <w:rFonts w:ascii="Palatino Linotype" w:eastAsia="Arial Unicode MS" w:hAnsi="Palatino Linotype" w:cs="Times New Roman"/>
          <w:sz w:val="24"/>
          <w:szCs w:val="24"/>
          <w:lang w:val="es-ES_tradnl"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01C5F">
        <w:rPr>
          <w:rFonts w:ascii="Palatino Linotype" w:eastAsia="Arial Unicode MS" w:hAnsi="Palatino Linotype" w:cs="Times New Roman"/>
          <w:color w:val="000000"/>
          <w:sz w:val="24"/>
          <w:szCs w:val="24"/>
          <w:lang w:val="es-ES_tradnl" w:eastAsia="es-MX"/>
        </w:rPr>
        <w:t>el Sujeto Obligado</w:t>
      </w:r>
      <w:r w:rsidRPr="00B01C5F">
        <w:rPr>
          <w:rFonts w:ascii="Palatino Linotype" w:eastAsia="Arial Unicode MS" w:hAnsi="Palatino Linotype" w:cs="Times New Roman"/>
          <w:sz w:val="24"/>
          <w:szCs w:val="24"/>
          <w:lang w:val="es-ES_tradnl" w:eastAsia="es-ES"/>
        </w:rPr>
        <w:t xml:space="preserve">, en ese contexto, todo dato personal susceptible de clasificación debe ser protegido. </w:t>
      </w:r>
    </w:p>
    <w:p w14:paraId="18C704D1" w14:textId="77777777" w:rsidR="00B01C5F" w:rsidRPr="00B01C5F" w:rsidRDefault="00B01C5F" w:rsidP="00B01C5F">
      <w:pPr>
        <w:spacing w:before="240" w:after="240" w:line="360" w:lineRule="auto"/>
        <w:jc w:val="both"/>
        <w:divId w:val="1331249737"/>
        <w:rPr>
          <w:rFonts w:ascii="Palatino Linotype" w:eastAsia="Arial Unicode MS" w:hAnsi="Palatino Linotype" w:cs="Times New Roman"/>
          <w:sz w:val="24"/>
          <w:szCs w:val="24"/>
          <w:lang w:val="es-ES_tradnl" w:eastAsia="es-ES"/>
        </w:rPr>
      </w:pPr>
      <w:r w:rsidRPr="00B01C5F">
        <w:rPr>
          <w:rFonts w:ascii="Palatino Linotype" w:eastAsia="Arial Unicode MS" w:hAnsi="Palatino Linotype" w:cs="Times New Roman"/>
          <w:sz w:val="24"/>
          <w:szCs w:val="24"/>
          <w:lang w:val="es-ES_tradnl" w:eastAsia="es-ES"/>
        </w:rPr>
        <w:t>Asimismo, de la versión pública deberá dejarse a la vista de la Recurrente</w:t>
      </w:r>
      <w:r w:rsidRPr="00B01C5F">
        <w:rPr>
          <w:rFonts w:ascii="Palatino Linotype" w:eastAsia="Arial Unicode MS" w:hAnsi="Palatino Linotype" w:cs="Times New Roman"/>
          <w:b/>
          <w:sz w:val="24"/>
          <w:szCs w:val="24"/>
          <w:lang w:val="es-ES_tradnl" w:eastAsia="es-ES"/>
        </w:rPr>
        <w:t xml:space="preserve"> </w:t>
      </w:r>
      <w:r w:rsidRPr="00B01C5F">
        <w:rPr>
          <w:rFonts w:ascii="Palatino Linotype" w:eastAsia="Arial Unicode MS" w:hAnsi="Palatino Linotype" w:cs="Times New Roman"/>
          <w:sz w:val="24"/>
          <w:szCs w:val="24"/>
          <w:lang w:val="es-ES_tradnl" w:eastAsia="es-ES"/>
        </w:rPr>
        <w:t xml:space="preserve">los siguientes elementos de información pública: monto total del sueldo neto y bruto, compensaciones, prestaciones, aguinaldos, bonos, pagos por concepto de gasolina, de servicio de telefonía celular, </w:t>
      </w:r>
      <w:r w:rsidRPr="00B01C5F">
        <w:rPr>
          <w:rFonts w:ascii="Palatino Linotype" w:eastAsia="Arial Unicode MS" w:hAnsi="Palatino Linotype" w:cs="Times New Roman"/>
          <w:b/>
          <w:sz w:val="24"/>
          <w:szCs w:val="24"/>
          <w:lang w:val="es-ES_tradnl" w:eastAsia="es-ES"/>
        </w:rPr>
        <w:t>el nombre del servidor público</w:t>
      </w:r>
      <w:r w:rsidRPr="00B01C5F">
        <w:rPr>
          <w:rFonts w:ascii="Palatino Linotype" w:eastAsia="Arial Unicode MS" w:hAnsi="Palatino Linotype" w:cs="Times New Roman"/>
          <w:sz w:val="24"/>
          <w:szCs w:val="24"/>
          <w:lang w:val="es-ES_tradnl" w:eastAsia="es-ES"/>
        </w:rPr>
        <w:t xml:space="preserve">, el cargo que desempeña, área de adscripción, número de empleado (sólo en caso de no arrojar datos personales) y el período de la nómina respectiva, básicamente.  </w:t>
      </w:r>
    </w:p>
    <w:p w14:paraId="26108E3C"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42D5223"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Times New Roman"/>
          <w:i/>
          <w:lang w:val="es-ES_tradnl" w:eastAsia="es-MX"/>
        </w:rPr>
      </w:pPr>
      <w:r w:rsidRPr="00B01C5F">
        <w:rPr>
          <w:rFonts w:ascii="Palatino Linotype" w:eastAsia="Times New Roman" w:hAnsi="Palatino Linotype" w:cs="Times New Roman"/>
          <w:i/>
          <w:lang w:val="es-ES_tradnl" w:eastAsia="es-MX"/>
        </w:rPr>
        <w:t>"</w:t>
      </w:r>
      <w:r w:rsidRPr="00B01C5F">
        <w:rPr>
          <w:rFonts w:ascii="Palatino Linotype" w:eastAsia="Times New Roman" w:hAnsi="Palatino Linotype" w:cs="Times New Roman"/>
          <w:b/>
          <w:i/>
          <w:lang w:val="es-ES_tradnl"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01C5F">
        <w:rPr>
          <w:rFonts w:ascii="Palatino Linotype" w:eastAsia="Times New Roman" w:hAnsi="Palatino Linotype" w:cs="Times New Roman"/>
          <w:i/>
          <w:lang w:val="es-ES_tradnl" w:eastAsia="es-MX"/>
        </w:rPr>
        <w:t xml:space="preserve"> Si se toma en cuenta que la </w:t>
      </w:r>
      <w:r w:rsidRPr="00B01C5F">
        <w:rPr>
          <w:rFonts w:ascii="Palatino Linotype" w:eastAsia="Times New Roman" w:hAnsi="Palatino Linotype" w:cs="Times New Roman"/>
          <w:i/>
          <w:lang w:val="es-ES_tradnl" w:eastAsia="es-MX"/>
        </w:rPr>
        <w:lastRenderedPageBreak/>
        <w:t>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9B4E75A"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01C5F">
        <w:rPr>
          <w:rFonts w:ascii="Palatino Linotype" w:eastAsia="Times New Roman" w:hAnsi="Palatino Linotype" w:cs="Times New Roman"/>
          <w:b/>
          <w:sz w:val="24"/>
          <w:szCs w:val="24"/>
          <w:lang w:val="es-ES_tradnl" w:eastAsia="es-ES"/>
        </w:rPr>
        <w:t xml:space="preserve">LINEAMIENTOS GENERALES EN MATERIA DE CLASIFICACIÓN Y DESCLASIFICACIÓN DE LA INFORMACIÓN, ASÍ COMO </w:t>
      </w:r>
      <w:r w:rsidRPr="00B01C5F">
        <w:rPr>
          <w:rFonts w:ascii="Palatino Linotype" w:eastAsia="Times New Roman" w:hAnsi="Palatino Linotype" w:cs="Times New Roman"/>
          <w:b/>
          <w:sz w:val="24"/>
          <w:szCs w:val="24"/>
          <w:lang w:val="es-ES_tradnl" w:eastAsia="es-ES"/>
        </w:rPr>
        <w:lastRenderedPageBreak/>
        <w:t>PARA LA ELABORACIÓN DE VERSIONES PÚBLICAS</w:t>
      </w:r>
      <w:r w:rsidRPr="00B01C5F">
        <w:rPr>
          <w:rFonts w:ascii="Palatino Linotype" w:eastAsia="Times New Roman" w:hAnsi="Palatino Linotype" w:cs="Times New Roman"/>
          <w:sz w:val="24"/>
          <w:szCs w:val="24"/>
          <w:lang w:val="es-ES_tradnl"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C1C2AFB"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MX"/>
        </w:rPr>
      </w:pPr>
      <w:r w:rsidRPr="00B01C5F">
        <w:rPr>
          <w:rFonts w:ascii="Palatino Linotype" w:eastAsia="Times New Roman" w:hAnsi="Palatino Linotype" w:cs="Times New Roman"/>
          <w:sz w:val="24"/>
          <w:szCs w:val="24"/>
          <w:lang w:val="es-ES_tradnl" w:eastAsia="es-ES"/>
        </w:rPr>
        <w:t xml:space="preserve">Por ende, en el presente caso el Sujeto Obligado debe </w:t>
      </w:r>
      <w:r w:rsidRPr="00B01C5F">
        <w:rPr>
          <w:rFonts w:ascii="Palatino Linotype" w:eastAsia="Times New Roman" w:hAnsi="Palatino Linotype" w:cs="Times New Roman"/>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01C5F">
        <w:rPr>
          <w:rFonts w:ascii="Palatino Linotype" w:eastAsia="Times New Roman" w:hAnsi="Palatino Linotype" w:cs="Times New Roman"/>
          <w:sz w:val="24"/>
          <w:szCs w:val="24"/>
          <w:lang w:val="es-ES_tradnl" w:eastAsia="es-ES"/>
        </w:rPr>
        <w:t xml:space="preserve">el Sujeto Obligado </w:t>
      </w:r>
      <w:r w:rsidRPr="00B01C5F">
        <w:rPr>
          <w:rFonts w:ascii="Palatino Linotype" w:eastAsia="Times New Roman" w:hAnsi="Palatino Linotype" w:cs="Times New Roman"/>
          <w:sz w:val="24"/>
          <w:szCs w:val="24"/>
          <w:lang w:val="es-ES_tradnl"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01C5F">
        <w:rPr>
          <w:rFonts w:ascii="Palatino Linotype" w:eastAsia="Times New Roman" w:hAnsi="Palatino Linotype" w:cs="Times New Roman"/>
          <w:sz w:val="24"/>
          <w:szCs w:val="24"/>
          <w:lang w:val="es-ES_tradnl" w:eastAsia="es-ES"/>
        </w:rPr>
        <w:t>el Sujeto Obligado</w:t>
      </w:r>
      <w:r w:rsidRPr="00B01C5F">
        <w:rPr>
          <w:rFonts w:ascii="Palatino Linotype" w:eastAsia="Times New Roman" w:hAnsi="Palatino Linotype" w:cs="Times New Roman"/>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FA9BD5F" w14:textId="77777777" w:rsidR="00B01C5F" w:rsidRPr="00B01C5F" w:rsidRDefault="00B01C5F" w:rsidP="00B01C5F">
      <w:pPr>
        <w:spacing w:before="240" w:after="240" w:line="360" w:lineRule="auto"/>
        <w:jc w:val="both"/>
        <w:divId w:val="1331249737"/>
        <w:rPr>
          <w:rFonts w:ascii="Palatino Linotype" w:eastAsia="Calibri" w:hAnsi="Palatino Linotype" w:cs="Times New Roman"/>
          <w:sz w:val="24"/>
          <w:szCs w:val="24"/>
          <w:lang w:val="es-ES_tradnl" w:eastAsia="es-ES"/>
        </w:rPr>
      </w:pPr>
      <w:r w:rsidRPr="00B01C5F">
        <w:rPr>
          <w:rFonts w:ascii="Palatino Linotype" w:eastAsia="Calibri" w:hAnsi="Palatino Linotype" w:cs="Times New Roman"/>
          <w:sz w:val="24"/>
          <w:szCs w:val="24"/>
          <w:lang w:val="es-ES_tradnl" w:eastAsia="es-ES"/>
        </w:rPr>
        <w:t xml:space="preserve">Así, es que </w:t>
      </w:r>
      <w:r w:rsidRPr="00B01C5F">
        <w:rPr>
          <w:rFonts w:ascii="Palatino Linotype" w:eastAsia="Times New Roman" w:hAnsi="Palatino Linotype" w:cs="Times New Roman"/>
          <w:sz w:val="24"/>
          <w:szCs w:val="24"/>
          <w:lang w:val="es-ES_tradnl" w:eastAsia="es-ES"/>
        </w:rPr>
        <w:t xml:space="preserve">el Sujeto Obligado </w:t>
      </w:r>
      <w:r w:rsidRPr="00B01C5F">
        <w:rPr>
          <w:rFonts w:ascii="Palatino Linotype" w:eastAsia="Calibri" w:hAnsi="Palatino Linotype" w:cs="Times New Roman"/>
          <w:sz w:val="24"/>
          <w:szCs w:val="24"/>
          <w:lang w:val="es-ES_tradnl"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B01C5F">
        <w:rPr>
          <w:rFonts w:ascii="Palatino Linotype" w:eastAsia="Calibri" w:hAnsi="Palatino Linotype" w:cs="Times New Roman"/>
          <w:sz w:val="24"/>
          <w:szCs w:val="24"/>
          <w:lang w:val="es-ES_tradnl" w:eastAsia="es-ES"/>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7DD2A56C"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5211E1E" w14:textId="77777777" w:rsidR="00B01C5F" w:rsidRPr="00B01C5F" w:rsidRDefault="00B01C5F" w:rsidP="00B01C5F">
      <w:pPr>
        <w:spacing w:before="240" w:after="240" w:line="24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 xml:space="preserve">“Artículo 49. </w:t>
      </w:r>
      <w:r w:rsidRPr="00B01C5F">
        <w:rPr>
          <w:rFonts w:ascii="Times New Roman" w:eastAsia="Times New Roman" w:hAnsi="Times New Roman" w:cs="Times New Roman"/>
          <w:i/>
          <w:lang w:val="es-ES_tradnl" w:eastAsia="es-MX"/>
        </w:rPr>
        <w:t>Los Comités de Transparencia tendrán las siguientes atribuciones:</w:t>
      </w:r>
    </w:p>
    <w:p w14:paraId="328D1E5F" w14:textId="77777777" w:rsidR="00B01C5F" w:rsidRPr="00B01C5F" w:rsidRDefault="00B01C5F" w:rsidP="00B01C5F">
      <w:pPr>
        <w:spacing w:before="240" w:after="240" w:line="24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VIII.</w:t>
      </w:r>
      <w:r w:rsidRPr="00B01C5F">
        <w:rPr>
          <w:rFonts w:ascii="Times New Roman" w:eastAsia="Times New Roman" w:hAnsi="Times New Roman" w:cs="Times New Roman"/>
          <w:i/>
          <w:lang w:val="es-ES_tradnl" w:eastAsia="es-MX"/>
        </w:rPr>
        <w:t xml:space="preserve"> Aprobar, modificar o revocar la clasificación de la información;</w:t>
      </w:r>
    </w:p>
    <w:p w14:paraId="6AD2E233" w14:textId="77777777" w:rsidR="00B01C5F" w:rsidRPr="00B01C5F" w:rsidRDefault="00B01C5F" w:rsidP="00B01C5F">
      <w:pPr>
        <w:spacing w:before="240" w:after="240" w:line="24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Artículo 132.</w:t>
      </w:r>
      <w:r w:rsidRPr="00B01C5F">
        <w:rPr>
          <w:rFonts w:ascii="Times New Roman" w:eastAsia="Times New Roman" w:hAnsi="Times New Roman" w:cs="Times New Roman"/>
          <w:i/>
          <w:lang w:val="es-ES_tradnl" w:eastAsia="es-MX"/>
        </w:rPr>
        <w:t xml:space="preserve"> La clasificación de la información se llevará a cabo en el momento en que:</w:t>
      </w:r>
    </w:p>
    <w:p w14:paraId="373CA781" w14:textId="77777777" w:rsidR="00B01C5F" w:rsidRPr="00B01C5F" w:rsidRDefault="00B01C5F" w:rsidP="00B01C5F">
      <w:pPr>
        <w:spacing w:before="240" w:after="240" w:line="24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I.</w:t>
      </w:r>
      <w:r w:rsidRPr="00B01C5F">
        <w:rPr>
          <w:rFonts w:ascii="Times New Roman" w:eastAsia="Times New Roman" w:hAnsi="Times New Roman" w:cs="Times New Roman"/>
          <w:i/>
          <w:lang w:val="es-ES_tradnl" w:eastAsia="es-MX"/>
        </w:rPr>
        <w:t xml:space="preserve"> Se reciba una solicitud de acceso a la información;</w:t>
      </w:r>
    </w:p>
    <w:p w14:paraId="2CF2C5C6" w14:textId="77777777" w:rsidR="00B01C5F" w:rsidRPr="00B01C5F" w:rsidRDefault="00B01C5F" w:rsidP="00B01C5F">
      <w:pPr>
        <w:spacing w:before="240" w:after="240" w:line="24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II.</w:t>
      </w:r>
      <w:r w:rsidRPr="00B01C5F">
        <w:rPr>
          <w:rFonts w:ascii="Times New Roman" w:eastAsia="Times New Roman" w:hAnsi="Times New Roman" w:cs="Times New Roman"/>
          <w:i/>
          <w:lang w:val="es-ES_tradnl" w:eastAsia="es-MX"/>
        </w:rPr>
        <w:t xml:space="preserve"> Se determine mediante resolución de autoridad competente; o</w:t>
      </w:r>
    </w:p>
    <w:p w14:paraId="789A0276"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b/>
          <w:i/>
          <w:lang w:val="es-ES_tradnl" w:eastAsia="es-MX"/>
        </w:rPr>
      </w:pPr>
      <w:r w:rsidRPr="00B01C5F">
        <w:rPr>
          <w:rFonts w:ascii="Times New Roman" w:eastAsia="Times New Roman" w:hAnsi="Times New Roman" w:cs="Times New Roman"/>
          <w:i/>
          <w:lang w:val="es-ES_tradnl" w:eastAsia="es-MX"/>
        </w:rPr>
        <w:t>III. Se generen versiones públicas para dar cumplimiento a las obligaciones de transparencia previstas en esta Ley.</w:t>
      </w:r>
      <w:r w:rsidRPr="00B01C5F">
        <w:rPr>
          <w:rFonts w:ascii="Times New Roman" w:eastAsia="Times New Roman" w:hAnsi="Times New Roman" w:cs="Times New Roman"/>
          <w:b/>
          <w:i/>
          <w:lang w:val="es-ES_tradnl" w:eastAsia="es-MX"/>
        </w:rPr>
        <w:t>”</w:t>
      </w:r>
    </w:p>
    <w:p w14:paraId="475D5849"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“Segundo.-</w:t>
      </w:r>
      <w:r w:rsidRPr="00B01C5F">
        <w:rPr>
          <w:rFonts w:ascii="Times New Roman" w:eastAsia="Times New Roman" w:hAnsi="Times New Roman" w:cs="Times New Roman"/>
          <w:i/>
          <w:lang w:val="es-ES_tradnl" w:eastAsia="es-MX"/>
        </w:rPr>
        <w:t xml:space="preserve"> Para efectos de los presentes Lineamientos Generales, se entenderá por:</w:t>
      </w:r>
    </w:p>
    <w:p w14:paraId="6310C641"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XVIII.</w:t>
      </w:r>
      <w:r w:rsidRPr="00B01C5F">
        <w:rPr>
          <w:rFonts w:ascii="Times New Roman" w:eastAsia="Times New Roman" w:hAnsi="Times New Roman" w:cs="Times New Roman"/>
          <w:i/>
          <w:lang w:val="es-ES_tradnl" w:eastAsia="es-MX"/>
        </w:rPr>
        <w:t xml:space="preserve"> </w:t>
      </w:r>
      <w:r w:rsidRPr="00B01C5F">
        <w:rPr>
          <w:rFonts w:ascii="Times New Roman" w:eastAsia="Times New Roman" w:hAnsi="Times New Roman" w:cs="Times New Roman"/>
          <w:b/>
          <w:i/>
          <w:lang w:val="es-ES_tradnl" w:eastAsia="es-MX"/>
        </w:rPr>
        <w:t>Versión pública:</w:t>
      </w:r>
      <w:r w:rsidRPr="00B01C5F">
        <w:rPr>
          <w:rFonts w:ascii="Times New Roman" w:eastAsia="Times New Roman" w:hAnsi="Times New Roman" w:cs="Times New Roman"/>
          <w:i/>
          <w:lang w:val="es-ES_tradnl"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5928E5F"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lastRenderedPageBreak/>
        <w:t>Cuarto.</w:t>
      </w:r>
      <w:r w:rsidRPr="00B01C5F">
        <w:rPr>
          <w:rFonts w:ascii="Times New Roman" w:eastAsia="Times New Roman" w:hAnsi="Times New Roman" w:cs="Times New Roman"/>
          <w:i/>
          <w:lang w:val="es-ES_tradnl"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26C956D"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i/>
          <w:lang w:val="es-ES_tradnl" w:eastAsia="es-MX"/>
        </w:rPr>
        <w:t>Los Sujetos Obligados deberán aplicar, de manera estricta, las excepciones al derecho de acceso a la información y sólo podrán invocarlas cuando acrediten su procedencia.</w:t>
      </w:r>
    </w:p>
    <w:p w14:paraId="0AAD31F2"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Quinto.</w:t>
      </w:r>
      <w:r w:rsidRPr="00B01C5F">
        <w:rPr>
          <w:rFonts w:ascii="Times New Roman" w:eastAsia="Times New Roman" w:hAnsi="Times New Roman" w:cs="Times New Roman"/>
          <w:i/>
          <w:lang w:val="es-ES_tradnl"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161BEFF"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Sexto.</w:t>
      </w:r>
      <w:r w:rsidRPr="00B01C5F">
        <w:rPr>
          <w:rFonts w:ascii="Times New Roman" w:eastAsia="Times New Roman" w:hAnsi="Times New Roman" w:cs="Times New Roman"/>
          <w:i/>
          <w:lang w:val="es-ES_tradnl"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DE90B51"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i/>
          <w:lang w:val="es-ES_tradnl" w:eastAsia="es-MX"/>
        </w:rPr>
        <w:t>La clasificación de información se realizará conforme a un análisis caso por caso, mediante la aplicación de la prueba de daño y de interés público.</w:t>
      </w:r>
    </w:p>
    <w:p w14:paraId="4063CB43"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Séptimo.</w:t>
      </w:r>
      <w:r w:rsidRPr="00B01C5F">
        <w:rPr>
          <w:rFonts w:ascii="Times New Roman" w:eastAsia="Times New Roman" w:hAnsi="Times New Roman" w:cs="Times New Roman"/>
          <w:i/>
          <w:lang w:val="es-ES_tradnl" w:eastAsia="es-MX"/>
        </w:rPr>
        <w:t xml:space="preserve"> La clasificación de la información se llevará a cabo en el momento en que:</w:t>
      </w:r>
    </w:p>
    <w:p w14:paraId="4F79A2F4"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I.</w:t>
      </w:r>
      <w:r w:rsidRPr="00B01C5F">
        <w:rPr>
          <w:rFonts w:ascii="Times New Roman" w:eastAsia="Times New Roman" w:hAnsi="Times New Roman" w:cs="Times New Roman"/>
          <w:i/>
          <w:lang w:val="es-ES_tradnl" w:eastAsia="es-MX"/>
        </w:rPr>
        <w:t xml:space="preserve"> Se reciba una solicitud de acceso a la información;</w:t>
      </w:r>
    </w:p>
    <w:p w14:paraId="086D4DC6"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II.</w:t>
      </w:r>
      <w:r w:rsidRPr="00B01C5F">
        <w:rPr>
          <w:rFonts w:ascii="Times New Roman" w:eastAsia="Times New Roman" w:hAnsi="Times New Roman" w:cs="Times New Roman"/>
          <w:i/>
          <w:lang w:val="es-ES_tradnl" w:eastAsia="es-MX"/>
        </w:rPr>
        <w:t xml:space="preserve"> Se determine mediante resolución de autoridad competente, o</w:t>
      </w:r>
    </w:p>
    <w:p w14:paraId="644D6451"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III.</w:t>
      </w:r>
      <w:r w:rsidRPr="00B01C5F">
        <w:rPr>
          <w:rFonts w:ascii="Times New Roman" w:eastAsia="Times New Roman" w:hAnsi="Times New Roman" w:cs="Times New Roman"/>
          <w:i/>
          <w:lang w:val="es-ES_tradnl" w:eastAsia="es-MX"/>
        </w:rPr>
        <w:t xml:space="preserve"> Se generen versiones públicas para dar cumplimiento a las obligaciones de transparencia previstas en la Ley General, la Ley Federal y las correspondientes de las entidades federativas.</w:t>
      </w:r>
    </w:p>
    <w:p w14:paraId="080E6AE5"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i/>
          <w:lang w:val="es-ES_tradnl" w:eastAsia="es-MX"/>
        </w:rPr>
        <w:lastRenderedPageBreak/>
        <w:t>Los titulares de las áreas deberán revisar la clasificación al momento de la recepción de una solicitud de acceso a la información, para verificar si encuadra en una causal de reserva o de confidencialidad.</w:t>
      </w:r>
    </w:p>
    <w:p w14:paraId="2C278326"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Octavo.</w:t>
      </w:r>
      <w:r w:rsidRPr="00B01C5F">
        <w:rPr>
          <w:rFonts w:ascii="Times New Roman" w:eastAsia="Times New Roman" w:hAnsi="Times New Roman" w:cs="Times New Roman"/>
          <w:i/>
          <w:lang w:val="es-ES_tradnl"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2DF05E0"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i/>
          <w:lang w:val="es-ES_tradnl" w:eastAsia="es-MX"/>
        </w:rPr>
        <w:t>Para motivar la clasificación se deberán señalar las razones o circunstancias especiales que lo llevaron a concluir que el caso particular se ajusta al supuesto previsto por la norma legal invocada como fundamento.</w:t>
      </w:r>
    </w:p>
    <w:p w14:paraId="40F11746"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i/>
          <w:lang w:val="es-ES_tradnl" w:eastAsia="es-MX"/>
        </w:rPr>
        <w:t>En caso de referirse a información reservada, la motivación de la clasificación también deberá comprender las circunstancias que justifican el establecimiento de determinado plazo de reserva.</w:t>
      </w:r>
    </w:p>
    <w:p w14:paraId="7C16BB69"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i/>
          <w:lang w:val="es-ES_tradnl"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F2099F7"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i/>
          <w:lang w:val="es-ES_tradnl" w:eastAsia="es-MX"/>
        </w:rPr>
        <w:t>Los documentos contenidos en los archivos históricos y los identificados como históricos confidenciales no serán susceptibles de clasificación como reservados.</w:t>
      </w:r>
    </w:p>
    <w:p w14:paraId="70BF6514"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Noveno.</w:t>
      </w:r>
      <w:r w:rsidRPr="00B01C5F">
        <w:rPr>
          <w:rFonts w:ascii="Times New Roman" w:eastAsia="Times New Roman" w:hAnsi="Times New Roman" w:cs="Times New Roman"/>
          <w:i/>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995B3FD"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b/>
          <w:i/>
          <w:lang w:val="es-ES_tradnl" w:eastAsia="es-MX"/>
        </w:rPr>
        <w:t>Décimo.</w:t>
      </w:r>
      <w:r w:rsidRPr="00B01C5F">
        <w:rPr>
          <w:rFonts w:ascii="Times New Roman" w:eastAsia="Times New Roman" w:hAnsi="Times New Roman" w:cs="Times New Roman"/>
          <w:i/>
          <w:lang w:val="es-ES_tradnl"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F26D755"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i/>
          <w:lang w:val="es-ES_tradnl" w:eastAsia="es-MX"/>
        </w:rPr>
      </w:pPr>
      <w:r w:rsidRPr="00B01C5F">
        <w:rPr>
          <w:rFonts w:ascii="Times New Roman" w:eastAsia="Times New Roman" w:hAnsi="Times New Roman" w:cs="Times New Roman"/>
          <w:i/>
          <w:lang w:val="es-ES_tradnl" w:eastAsia="es-MX"/>
        </w:rPr>
        <w:lastRenderedPageBreak/>
        <w:t>En ausencia de los titulares de las áreas, la información será clasificada o desclasificada por la persona que lo supla, en términos de la normativa que rija la actuación del sujeto obligado.</w:t>
      </w:r>
    </w:p>
    <w:p w14:paraId="101FE3C6" w14:textId="77777777" w:rsidR="00B01C5F" w:rsidRPr="00B01C5F" w:rsidRDefault="00B01C5F" w:rsidP="00B01C5F">
      <w:pPr>
        <w:spacing w:before="240" w:after="240" w:line="360" w:lineRule="auto"/>
        <w:ind w:left="567" w:right="616"/>
        <w:jc w:val="both"/>
        <w:divId w:val="1331249737"/>
        <w:rPr>
          <w:rFonts w:ascii="Times New Roman" w:eastAsia="Times New Roman" w:hAnsi="Times New Roman" w:cs="Times New Roman"/>
          <w:b/>
          <w:sz w:val="24"/>
          <w:szCs w:val="24"/>
          <w:lang w:val="es-ES_tradnl" w:eastAsia="es-MX"/>
        </w:rPr>
      </w:pPr>
      <w:r w:rsidRPr="00B01C5F">
        <w:rPr>
          <w:rFonts w:ascii="Times New Roman" w:eastAsia="Times New Roman" w:hAnsi="Times New Roman" w:cs="Times New Roman"/>
          <w:b/>
          <w:i/>
          <w:lang w:val="es-ES_tradnl" w:eastAsia="es-MX"/>
        </w:rPr>
        <w:t>Décimo primero.</w:t>
      </w:r>
      <w:r w:rsidRPr="00B01C5F">
        <w:rPr>
          <w:rFonts w:ascii="Times New Roman" w:eastAsia="Times New Roman" w:hAnsi="Times New Roman" w:cs="Times New Roman"/>
          <w:i/>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01C5F">
        <w:rPr>
          <w:rFonts w:ascii="Times New Roman" w:eastAsia="Times New Roman" w:hAnsi="Times New Roman" w:cs="Times New Roman"/>
          <w:b/>
          <w:i/>
          <w:lang w:val="es-ES_tradnl" w:eastAsia="es-MX"/>
        </w:rPr>
        <w:t>”</w:t>
      </w:r>
    </w:p>
    <w:p w14:paraId="3271DB34"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4F31D2D"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Por tanto, la fundamentación y motivación consiste en la obligación que tiene todo ente público de expresar los preceptos jurídicos aplicables al asunto motivo del acto y las razones o argumentos de su actuar.</w:t>
      </w:r>
    </w:p>
    <w:p w14:paraId="0DB32589"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Al respecto, el máximo tribunal del país ha establecido jurisprudencia respecto a qué debe entenderse por fundamentación y motivación, en los siguientes términos:</w:t>
      </w:r>
    </w:p>
    <w:p w14:paraId="2CB3B89C"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Times New Roman"/>
          <w:i/>
          <w:lang w:val="es-ES_tradnl" w:eastAsia="es-ES"/>
        </w:rPr>
      </w:pPr>
      <w:r w:rsidRPr="00B01C5F">
        <w:rPr>
          <w:rFonts w:ascii="Palatino Linotype" w:eastAsia="Times New Roman" w:hAnsi="Palatino Linotype" w:cs="Times New Roman"/>
          <w:b/>
          <w:i/>
          <w:lang w:val="es-ES_tradnl" w:eastAsia="es-ES"/>
        </w:rPr>
        <w:lastRenderedPageBreak/>
        <w:t xml:space="preserve">FUNDAMENTACIÓN Y MOTIVACIÓN. </w:t>
      </w:r>
      <w:r w:rsidRPr="00B01C5F">
        <w:rPr>
          <w:rFonts w:ascii="Palatino Linotype" w:eastAsia="Times New Roman" w:hAnsi="Palatino Linotype" w:cs="Times New Roman"/>
          <w:i/>
          <w:lang w:val="es-ES_tradnl"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5BE0939"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6748D4C"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05D824A" w14:textId="77777777" w:rsidR="00B01C5F" w:rsidRPr="00B01C5F" w:rsidRDefault="00B01C5F" w:rsidP="00B01C5F">
      <w:pPr>
        <w:spacing w:before="240" w:after="240" w:line="360" w:lineRule="auto"/>
        <w:ind w:left="567" w:right="616"/>
        <w:jc w:val="both"/>
        <w:divId w:val="1331249737"/>
        <w:rPr>
          <w:rFonts w:ascii="Palatino Linotype" w:eastAsia="Times New Roman" w:hAnsi="Palatino Linotype" w:cs="Times New Roman"/>
          <w:i/>
          <w:lang w:val="es-ES_tradnl" w:eastAsia="es-ES"/>
        </w:rPr>
      </w:pPr>
      <w:r w:rsidRPr="00B01C5F">
        <w:rPr>
          <w:rFonts w:ascii="Palatino Linotype" w:eastAsia="Times New Roman" w:hAnsi="Palatino Linotype" w:cs="Times New Roman"/>
          <w:b/>
          <w:i/>
          <w:lang w:val="es-ES_tradnl" w:eastAsia="es-ES"/>
        </w:rPr>
        <w:t>FUNDAMENTACIÓN Y MOTIVACIÓN. EL ASPECTO FORMAL DE LA GARANTÍA Y SU FINALIDAD SE TRADUCEN EN EXPLICAR, JUSTIFICAR, POSIBILITAR LA DEFENSA Y COMUNICAR LA DECISIÓN</w:t>
      </w:r>
      <w:r w:rsidRPr="00B01C5F">
        <w:rPr>
          <w:rFonts w:ascii="Palatino Linotype" w:eastAsia="Times New Roman" w:hAnsi="Palatino Linotype" w:cs="Times New Roman"/>
          <w:i/>
          <w:lang w:val="es-ES_tradnl"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w:t>
      </w:r>
      <w:r w:rsidRPr="00B01C5F">
        <w:rPr>
          <w:rFonts w:ascii="Palatino Linotype" w:eastAsia="Times New Roman" w:hAnsi="Palatino Linotype" w:cs="Times New Roman"/>
          <w:i/>
          <w:lang w:val="es-ES_tradnl" w:eastAsia="es-ES"/>
        </w:rPr>
        <w:lastRenderedPageBreak/>
        <w:t>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E5C1704" w14:textId="77777777" w:rsidR="00B01C5F"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D0B6F50" w14:textId="5B2C1C6D" w:rsidR="00C50029" w:rsidRPr="00B01C5F" w:rsidRDefault="00B01C5F" w:rsidP="00B01C5F">
      <w:pPr>
        <w:spacing w:before="240" w:after="240" w:line="360" w:lineRule="auto"/>
        <w:jc w:val="both"/>
        <w:divId w:val="1331249737"/>
        <w:rPr>
          <w:rFonts w:ascii="Palatino Linotype" w:eastAsia="Times New Roman" w:hAnsi="Palatino Linotype" w:cs="Times New Roman"/>
          <w:sz w:val="24"/>
          <w:szCs w:val="24"/>
          <w:lang w:val="es-ES_tradnl" w:eastAsia="es-ES"/>
        </w:rPr>
      </w:pPr>
      <w:r w:rsidRPr="00B01C5F">
        <w:rPr>
          <w:rFonts w:ascii="Palatino Linotype" w:eastAsia="Times New Roman" w:hAnsi="Palatino Linotype" w:cs="Times New Roman"/>
          <w:sz w:val="24"/>
          <w:szCs w:val="24"/>
          <w:lang w:val="es-ES_tradnl" w:eastAsia="es-ES"/>
        </w:rPr>
        <w:t>Por lo tanto, la entrega de documentos en su versión pública debe acompañarse necesariamente del Acuerdo del Comité de Transparencia del Sujeto Obligado</w:t>
      </w:r>
      <w:r w:rsidRPr="00B01C5F">
        <w:rPr>
          <w:rFonts w:ascii="Palatino Linotype" w:eastAsia="Times New Roman" w:hAnsi="Palatino Linotype" w:cs="Times New Roman"/>
          <w:b/>
          <w:sz w:val="24"/>
          <w:szCs w:val="24"/>
          <w:lang w:val="es-ES_tradnl" w:eastAsia="es-ES"/>
        </w:rPr>
        <w:t xml:space="preserve"> </w:t>
      </w:r>
      <w:r w:rsidRPr="00B01C5F">
        <w:rPr>
          <w:rFonts w:ascii="Palatino Linotype" w:eastAsia="Times New Roman" w:hAnsi="Palatino Linotype" w:cs="Times New Roman"/>
          <w:sz w:val="24"/>
          <w:szCs w:val="24"/>
          <w:lang w:val="es-ES_tradnl"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41E88BC" w14:textId="2B9BBD2D" w:rsidR="00F52933" w:rsidRPr="00081CCE" w:rsidRDefault="00F52933" w:rsidP="00F52933">
      <w:pPr>
        <w:spacing w:after="0" w:line="360" w:lineRule="auto"/>
        <w:jc w:val="both"/>
        <w:divId w:val="1331249737"/>
        <w:rPr>
          <w:rFonts w:ascii="Palatino Linotype" w:eastAsia="Calibri" w:hAnsi="Palatino Linotype" w:cs="Times New Roman"/>
          <w:sz w:val="24"/>
          <w:szCs w:val="24"/>
        </w:rPr>
      </w:pPr>
      <w:r w:rsidRPr="00081CCE">
        <w:rPr>
          <w:rFonts w:ascii="Palatino Linotype" w:eastAsia="Calibri" w:hAnsi="Palatino Linotype" w:cs="Arial"/>
          <w:sz w:val="24"/>
          <w:szCs w:val="24"/>
          <w:lang w:eastAsia="es-MX"/>
        </w:rPr>
        <w:lastRenderedPageBreak/>
        <w:t>Final</w:t>
      </w:r>
      <w:r w:rsidRPr="00081CCE">
        <w:rPr>
          <w:rFonts w:ascii="Palatino Linotype" w:eastAsia="Calibri" w:hAnsi="Palatino Linotype" w:cs="Times New Roman"/>
          <w:sz w:val="24"/>
          <w:szCs w:val="24"/>
        </w:rPr>
        <w:t xml:space="preserve">mente y en mérito de lo expuesto en líneas anteriores, resultan fundados los motivos de inconformidad vertidos por el </w:t>
      </w:r>
      <w:r w:rsidRPr="00081CCE">
        <w:rPr>
          <w:rFonts w:ascii="Palatino Linotype" w:eastAsia="Calibri" w:hAnsi="Palatino Linotype" w:cs="Times New Roman"/>
          <w:b/>
          <w:sz w:val="24"/>
          <w:szCs w:val="24"/>
        </w:rPr>
        <w:t>Recurrente</w:t>
      </w:r>
      <w:r w:rsidRPr="00081CCE">
        <w:rPr>
          <w:rFonts w:ascii="Palatino Linotype" w:eastAsia="Calibri" w:hAnsi="Palatino Linotype" w:cs="Times New Roman"/>
          <w:sz w:val="24"/>
          <w:szCs w:val="24"/>
        </w:rPr>
        <w:t xml:space="preserve">, por ello con fundamento en el artículo 186 fracción III de la Ley de Transparencia y Acceso a la Información Pública del Estado de México y Municipios, se </w:t>
      </w:r>
      <w:r w:rsidRPr="00081CCE">
        <w:rPr>
          <w:rFonts w:ascii="Palatino Linotype" w:eastAsia="Calibri" w:hAnsi="Palatino Linotype" w:cs="Times New Roman"/>
          <w:b/>
          <w:sz w:val="24"/>
          <w:szCs w:val="24"/>
        </w:rPr>
        <w:t xml:space="preserve">MODIFICA </w:t>
      </w:r>
      <w:r w:rsidRPr="00081CCE">
        <w:rPr>
          <w:rFonts w:ascii="Palatino Linotype" w:eastAsia="Calibri" w:hAnsi="Palatino Linotype" w:cs="Times New Roman"/>
          <w:sz w:val="24"/>
          <w:szCs w:val="24"/>
        </w:rPr>
        <w:t xml:space="preserve">la respuesta a la solicitud de información </w:t>
      </w:r>
      <w:r w:rsidRPr="00F52933">
        <w:rPr>
          <w:rFonts w:ascii="Palatino Linotype" w:eastAsia="Calibri" w:hAnsi="Palatino Linotype" w:cs="Arial"/>
          <w:b/>
          <w:sz w:val="24"/>
          <w:szCs w:val="24"/>
        </w:rPr>
        <w:t>00362/IMIEM/IP/2021</w:t>
      </w:r>
      <w:r w:rsidRPr="00081CCE">
        <w:rPr>
          <w:rFonts w:ascii="Palatino Linotype" w:eastAsia="Calibri" w:hAnsi="Palatino Linotype" w:cs="Arial"/>
          <w:b/>
          <w:sz w:val="24"/>
          <w:szCs w:val="24"/>
        </w:rPr>
        <w:t xml:space="preserve">, </w:t>
      </w:r>
      <w:r w:rsidRPr="00081CCE">
        <w:rPr>
          <w:rFonts w:ascii="Palatino Linotype" w:eastAsia="Calibri" w:hAnsi="Palatino Linotype" w:cs="Times New Roman"/>
          <w:sz w:val="24"/>
          <w:szCs w:val="24"/>
        </w:rPr>
        <w:t>que ha sido materia del presente fallo.</w:t>
      </w:r>
    </w:p>
    <w:p w14:paraId="327087B0" w14:textId="77777777" w:rsidR="00F52933" w:rsidRPr="00081CCE" w:rsidRDefault="00F52933" w:rsidP="00F52933">
      <w:pPr>
        <w:autoSpaceDE w:val="0"/>
        <w:autoSpaceDN w:val="0"/>
        <w:adjustRightInd w:val="0"/>
        <w:spacing w:after="0" w:line="360" w:lineRule="auto"/>
        <w:jc w:val="both"/>
        <w:divId w:val="1331249737"/>
        <w:rPr>
          <w:rFonts w:ascii="Palatino Linotype" w:hAnsi="Palatino Linotype" w:cs="Arial"/>
          <w:sz w:val="24"/>
        </w:rPr>
      </w:pPr>
    </w:p>
    <w:p w14:paraId="22123A4A" w14:textId="77777777" w:rsidR="00F52933" w:rsidRPr="00081CCE" w:rsidRDefault="00F52933" w:rsidP="00F52933">
      <w:pPr>
        <w:spacing w:after="120" w:line="360" w:lineRule="auto"/>
        <w:jc w:val="both"/>
        <w:divId w:val="1331249737"/>
        <w:rPr>
          <w:rFonts w:ascii="Palatino Linotype" w:eastAsia="Calibri" w:hAnsi="Palatino Linotype" w:cs="Times New Roman"/>
          <w:sz w:val="24"/>
          <w:szCs w:val="24"/>
        </w:rPr>
      </w:pPr>
      <w:r w:rsidRPr="00081CCE">
        <w:rPr>
          <w:rFonts w:ascii="Palatino Linotype" w:eastAsia="Calibri" w:hAnsi="Palatino Linotype" w:cs="Times New Roman"/>
          <w:sz w:val="24"/>
          <w:szCs w:val="24"/>
        </w:rPr>
        <w:t xml:space="preserve">Por lo antes expuesto y fundado. </w:t>
      </w:r>
    </w:p>
    <w:p w14:paraId="3052EA12" w14:textId="77777777" w:rsidR="00F52933" w:rsidRPr="00081CCE" w:rsidRDefault="00F52933" w:rsidP="00F52933">
      <w:pPr>
        <w:widowControl w:val="0"/>
        <w:spacing w:after="0" w:line="360" w:lineRule="auto"/>
        <w:jc w:val="both"/>
        <w:divId w:val="1331249737"/>
        <w:rPr>
          <w:rFonts w:ascii="Palatino Linotype" w:eastAsia="Times New Roman" w:hAnsi="Palatino Linotype"/>
          <w:sz w:val="24"/>
          <w:szCs w:val="24"/>
        </w:rPr>
      </w:pPr>
    </w:p>
    <w:p w14:paraId="77EA8F6D" w14:textId="77777777" w:rsidR="00F52933" w:rsidRPr="00081CCE" w:rsidRDefault="00F52933" w:rsidP="00F52933">
      <w:pPr>
        <w:spacing w:after="0" w:line="360" w:lineRule="auto"/>
        <w:jc w:val="center"/>
        <w:divId w:val="1331249737"/>
        <w:rPr>
          <w:rFonts w:ascii="Palatino Linotype" w:eastAsia="Calibri" w:hAnsi="Palatino Linotype" w:cs="Times New Roman"/>
          <w:b/>
          <w:sz w:val="28"/>
          <w:szCs w:val="24"/>
          <w:lang w:val="pt-BR"/>
        </w:rPr>
      </w:pPr>
      <w:r w:rsidRPr="00081CCE">
        <w:rPr>
          <w:rFonts w:ascii="Palatino Linotype" w:eastAsia="Calibri" w:hAnsi="Palatino Linotype" w:cs="Times New Roman"/>
          <w:b/>
          <w:sz w:val="28"/>
          <w:szCs w:val="24"/>
          <w:lang w:val="pt-BR"/>
        </w:rPr>
        <w:t>S E   R E S U E L V E</w:t>
      </w:r>
    </w:p>
    <w:p w14:paraId="7C8D2F19" w14:textId="77777777" w:rsidR="00F52933" w:rsidRPr="00081CCE" w:rsidRDefault="00F52933" w:rsidP="00F52933">
      <w:pPr>
        <w:spacing w:after="0" w:line="360" w:lineRule="auto"/>
        <w:jc w:val="center"/>
        <w:divId w:val="1331249737"/>
        <w:rPr>
          <w:rFonts w:ascii="Palatino Linotype" w:eastAsia="Calibri" w:hAnsi="Palatino Linotype" w:cs="Times New Roman"/>
          <w:b/>
          <w:sz w:val="24"/>
          <w:szCs w:val="24"/>
          <w:lang w:val="pt-BR"/>
        </w:rPr>
      </w:pPr>
    </w:p>
    <w:p w14:paraId="4F54BE81" w14:textId="6E462A37" w:rsidR="00F52933" w:rsidRPr="00081CCE" w:rsidRDefault="00F52933" w:rsidP="00F52933">
      <w:pPr>
        <w:autoSpaceDE w:val="0"/>
        <w:autoSpaceDN w:val="0"/>
        <w:adjustRightInd w:val="0"/>
        <w:spacing w:after="0" w:line="360" w:lineRule="auto"/>
        <w:ind w:right="49"/>
        <w:jc w:val="both"/>
        <w:divId w:val="1331249737"/>
        <w:rPr>
          <w:rFonts w:ascii="Palatino Linotype" w:eastAsia="Calibri" w:hAnsi="Palatino Linotype" w:cs="Arial"/>
          <w:sz w:val="24"/>
          <w:szCs w:val="24"/>
        </w:rPr>
      </w:pPr>
      <w:r w:rsidRPr="00081CCE">
        <w:rPr>
          <w:rFonts w:ascii="Palatino Linotype" w:eastAsia="Calibri" w:hAnsi="Palatino Linotype" w:cs="Arial"/>
          <w:b/>
          <w:sz w:val="28"/>
          <w:szCs w:val="24"/>
        </w:rPr>
        <w:t>PRIMERO</w:t>
      </w:r>
      <w:r w:rsidRPr="00081CCE">
        <w:rPr>
          <w:rFonts w:ascii="Palatino Linotype" w:eastAsia="Calibri" w:hAnsi="Palatino Linotype" w:cs="Arial"/>
          <w:b/>
          <w:sz w:val="24"/>
          <w:szCs w:val="24"/>
        </w:rPr>
        <w:t xml:space="preserve">. </w:t>
      </w:r>
      <w:r w:rsidRPr="00081CCE">
        <w:rPr>
          <w:rFonts w:ascii="Palatino Linotype" w:eastAsia="Calibri" w:hAnsi="Palatino Linotype" w:cs="Arial"/>
          <w:sz w:val="24"/>
          <w:szCs w:val="24"/>
        </w:rPr>
        <w:t>Se</w:t>
      </w:r>
      <w:r w:rsidRPr="00081CCE">
        <w:rPr>
          <w:rFonts w:ascii="Palatino Linotype" w:eastAsia="Calibri" w:hAnsi="Palatino Linotype" w:cs="Arial"/>
          <w:b/>
          <w:sz w:val="24"/>
          <w:szCs w:val="24"/>
        </w:rPr>
        <w:t xml:space="preserve"> MODIFICA </w:t>
      </w:r>
      <w:r w:rsidRPr="00081CCE">
        <w:rPr>
          <w:rFonts w:ascii="Palatino Linotype" w:eastAsia="Calibri" w:hAnsi="Palatino Linotype" w:cs="Arial"/>
          <w:sz w:val="24"/>
          <w:szCs w:val="24"/>
        </w:rPr>
        <w:t xml:space="preserve">la respuesta entregada por El </w:t>
      </w:r>
      <w:r w:rsidRPr="00081CCE">
        <w:rPr>
          <w:rFonts w:ascii="Palatino Linotype" w:eastAsia="Calibri" w:hAnsi="Palatino Linotype" w:cs="Arial"/>
          <w:b/>
          <w:sz w:val="24"/>
          <w:szCs w:val="24"/>
        </w:rPr>
        <w:t>Sujeto Obligado</w:t>
      </w:r>
      <w:r w:rsidRPr="00081CCE">
        <w:rPr>
          <w:rFonts w:ascii="Palatino Linotype" w:eastAsia="Calibri" w:hAnsi="Palatino Linotype" w:cs="Arial"/>
          <w:sz w:val="24"/>
          <w:szCs w:val="24"/>
        </w:rPr>
        <w:t>,</w:t>
      </w:r>
      <w:r w:rsidRPr="00081CCE">
        <w:rPr>
          <w:rFonts w:ascii="Palatino Linotype" w:hAnsi="Palatino Linotype" w:cs="Arial"/>
          <w:sz w:val="24"/>
          <w:szCs w:val="24"/>
        </w:rPr>
        <w:t xml:space="preserve"> a la solicitud de información número </w:t>
      </w:r>
      <w:r w:rsidRPr="00F52933">
        <w:rPr>
          <w:rFonts w:ascii="Palatino Linotype" w:hAnsi="Palatino Linotype" w:cs="Arial"/>
          <w:b/>
          <w:sz w:val="24"/>
        </w:rPr>
        <w:t>00362/IMIEM/IP/2021</w:t>
      </w:r>
      <w:r w:rsidRPr="00081CCE">
        <w:rPr>
          <w:rFonts w:ascii="Palatino Linotype" w:hAnsi="Palatino Linotype" w:cs="Arial"/>
          <w:b/>
          <w:sz w:val="24"/>
          <w:szCs w:val="24"/>
        </w:rPr>
        <w:t>,</w:t>
      </w:r>
      <w:r w:rsidRPr="00081CCE">
        <w:rPr>
          <w:rFonts w:ascii="Palatino Linotype" w:eastAsia="Calibri" w:hAnsi="Palatino Linotype" w:cs="Arial"/>
          <w:sz w:val="24"/>
          <w:szCs w:val="24"/>
        </w:rPr>
        <w:t xml:space="preserve"> por resultar parcialmente fundados los motivos de inconformidad que arguye el Recurrente, en términos del Considerando </w:t>
      </w:r>
      <w:r w:rsidRPr="00081CCE">
        <w:rPr>
          <w:rFonts w:ascii="Palatino Linotype" w:eastAsia="Calibri" w:hAnsi="Palatino Linotype" w:cs="Arial"/>
          <w:b/>
          <w:sz w:val="24"/>
          <w:szCs w:val="24"/>
        </w:rPr>
        <w:t>CUARTO</w:t>
      </w:r>
      <w:r w:rsidRPr="00081CCE">
        <w:rPr>
          <w:rFonts w:ascii="Palatino Linotype" w:eastAsia="Calibri" w:hAnsi="Palatino Linotype" w:cs="Arial"/>
          <w:sz w:val="24"/>
          <w:szCs w:val="24"/>
        </w:rPr>
        <w:t xml:space="preserve"> de la presente resolución.</w:t>
      </w:r>
    </w:p>
    <w:p w14:paraId="73905619" w14:textId="77777777" w:rsidR="00F52933" w:rsidRPr="005E6A50" w:rsidRDefault="00F52933" w:rsidP="00F52933">
      <w:pPr>
        <w:spacing w:before="240" w:after="240" w:line="360" w:lineRule="auto"/>
        <w:jc w:val="both"/>
        <w:divId w:val="1331249737"/>
        <w:rPr>
          <w:rFonts w:ascii="Palatino Linotype" w:hAnsi="Palatino Linotype"/>
          <w:sz w:val="24"/>
          <w:szCs w:val="24"/>
        </w:rPr>
      </w:pPr>
      <w:r w:rsidRPr="00F52933">
        <w:rPr>
          <w:rFonts w:ascii="Palatino Linotype" w:hAnsi="Palatino Linotype" w:cs="Arial"/>
          <w:b/>
          <w:sz w:val="28"/>
          <w:szCs w:val="24"/>
        </w:rPr>
        <w:t>SEGUNDO.</w:t>
      </w:r>
      <w:r w:rsidRPr="00F52933">
        <w:rPr>
          <w:rFonts w:ascii="Palatino Linotype" w:eastAsia="Calibri" w:hAnsi="Palatino Linotype" w:cs="Arial"/>
          <w:sz w:val="28"/>
          <w:szCs w:val="24"/>
        </w:rPr>
        <w:t xml:space="preserve"> </w:t>
      </w:r>
      <w:r w:rsidRPr="005E6A50">
        <w:rPr>
          <w:rFonts w:ascii="Palatino Linotype" w:hAnsi="Palatino Linotype" w:cs="Arial"/>
          <w:sz w:val="24"/>
          <w:szCs w:val="24"/>
        </w:rPr>
        <w:t>Se</w:t>
      </w:r>
      <w:r w:rsidRPr="005E6A50">
        <w:rPr>
          <w:rFonts w:ascii="Palatino Linotype" w:hAnsi="Palatino Linotype" w:cs="Arial"/>
          <w:b/>
          <w:sz w:val="24"/>
          <w:szCs w:val="24"/>
        </w:rPr>
        <w:t xml:space="preserve"> </w:t>
      </w:r>
      <w:r w:rsidRPr="005E6A50">
        <w:rPr>
          <w:rFonts w:ascii="Palatino Linotype" w:hAnsi="Palatino Linotype"/>
          <w:b/>
          <w:sz w:val="24"/>
          <w:szCs w:val="24"/>
        </w:rPr>
        <w:t xml:space="preserve">ORDENA </w:t>
      </w:r>
      <w:r w:rsidRPr="005E6A50">
        <w:rPr>
          <w:rFonts w:ascii="Palatino Linotype" w:hAnsi="Palatino Linotype"/>
          <w:sz w:val="24"/>
          <w:szCs w:val="24"/>
        </w:rPr>
        <w:t xml:space="preserve">al </w:t>
      </w:r>
      <w:r w:rsidRPr="005E6A50">
        <w:rPr>
          <w:rFonts w:ascii="Palatino Linotype" w:hAnsi="Palatino Linotype"/>
          <w:b/>
          <w:sz w:val="24"/>
          <w:szCs w:val="24"/>
        </w:rPr>
        <w:t>Sujeto Obligado</w:t>
      </w:r>
      <w:r w:rsidRPr="005E6A50">
        <w:rPr>
          <w:rFonts w:ascii="Palatino Linotype" w:hAnsi="Palatino Linotype"/>
          <w:sz w:val="24"/>
          <w:szCs w:val="24"/>
        </w:rPr>
        <w:t xml:space="preserve"> en términos de</w:t>
      </w:r>
      <w:r>
        <w:rPr>
          <w:rFonts w:ascii="Palatino Linotype" w:hAnsi="Palatino Linotype"/>
          <w:sz w:val="24"/>
          <w:szCs w:val="24"/>
        </w:rPr>
        <w:t>l Considerando</w:t>
      </w:r>
      <w:r w:rsidRPr="005E6A50">
        <w:rPr>
          <w:rFonts w:ascii="Palatino Linotype" w:hAnsi="Palatino Linotype"/>
          <w:sz w:val="24"/>
          <w:szCs w:val="24"/>
        </w:rPr>
        <w:t xml:space="preserve"> Cuarto, </w:t>
      </w:r>
      <w:r w:rsidRPr="005E6A50">
        <w:rPr>
          <w:rFonts w:ascii="Palatino Linotype" w:hAnsi="Palatino Linotype" w:cs="Arial"/>
          <w:sz w:val="24"/>
          <w:szCs w:val="24"/>
        </w:rPr>
        <w:t xml:space="preserve">haga entrega a través </w:t>
      </w:r>
      <w:r>
        <w:rPr>
          <w:rFonts w:ascii="Palatino Linotype" w:hAnsi="Palatino Linotype" w:cs="Arial"/>
          <w:sz w:val="24"/>
          <w:szCs w:val="24"/>
        </w:rPr>
        <w:t xml:space="preserve">a </w:t>
      </w:r>
      <w:r w:rsidRPr="00551772">
        <w:rPr>
          <w:rFonts w:ascii="Palatino Linotype" w:hAnsi="Palatino Linotype" w:cs="Arial"/>
          <w:sz w:val="24"/>
          <w:szCs w:val="24"/>
        </w:rPr>
        <w:t xml:space="preserve">través del Sistema de Acceso a la </w:t>
      </w:r>
      <w:r>
        <w:rPr>
          <w:rFonts w:ascii="Palatino Linotype" w:hAnsi="Palatino Linotype" w:cs="Arial"/>
          <w:sz w:val="24"/>
          <w:szCs w:val="24"/>
        </w:rPr>
        <w:t>Información Mexiquense (SAIMEX)</w:t>
      </w:r>
      <w:r w:rsidRPr="005E6A50">
        <w:rPr>
          <w:rFonts w:ascii="Palatino Linotype" w:hAnsi="Palatino Linotype" w:cs="Arial"/>
          <w:sz w:val="24"/>
          <w:szCs w:val="24"/>
        </w:rPr>
        <w:t>, en</w:t>
      </w:r>
      <w:r>
        <w:rPr>
          <w:rFonts w:ascii="Palatino Linotype" w:hAnsi="Palatino Linotype" w:cs="Arial"/>
          <w:sz w:val="24"/>
          <w:szCs w:val="24"/>
        </w:rPr>
        <w:t xml:space="preserve"> los casos de ser procedente en</w:t>
      </w:r>
      <w:r w:rsidRPr="005E6A50">
        <w:rPr>
          <w:rFonts w:ascii="Palatino Linotype" w:hAnsi="Palatino Linotype" w:cs="Arial"/>
          <w:sz w:val="24"/>
          <w:szCs w:val="24"/>
        </w:rPr>
        <w:t xml:space="preserve"> versión pública, </w:t>
      </w:r>
      <w:r>
        <w:rPr>
          <w:rFonts w:ascii="Palatino Linotype" w:hAnsi="Palatino Linotype" w:cs="Arial"/>
          <w:bCs/>
          <w:sz w:val="24"/>
          <w:szCs w:val="24"/>
        </w:rPr>
        <w:t xml:space="preserve">de </w:t>
      </w:r>
      <w:r w:rsidRPr="005E6A50">
        <w:rPr>
          <w:rFonts w:ascii="Palatino Linotype" w:hAnsi="Palatino Linotype"/>
          <w:sz w:val="24"/>
          <w:szCs w:val="24"/>
        </w:rPr>
        <w:t>lo siguiente:</w:t>
      </w:r>
    </w:p>
    <w:p w14:paraId="0343E66F" w14:textId="7EE1E154" w:rsidR="00F52933" w:rsidRPr="00551772" w:rsidRDefault="00F52933" w:rsidP="00F52933">
      <w:pPr>
        <w:pStyle w:val="Prrafodelista"/>
        <w:numPr>
          <w:ilvl w:val="0"/>
          <w:numId w:val="32"/>
        </w:numPr>
        <w:spacing w:line="360" w:lineRule="auto"/>
        <w:jc w:val="both"/>
        <w:divId w:val="1331249737"/>
        <w:rPr>
          <w:rFonts w:ascii="Palatino Linotype" w:hAnsi="Palatino Linotype"/>
          <w:color w:val="000000"/>
        </w:rPr>
      </w:pPr>
      <w:r>
        <w:rPr>
          <w:rFonts w:ascii="Palatino Linotype" w:hAnsi="Palatino Linotype"/>
          <w:color w:val="000000"/>
        </w:rPr>
        <w:t>Todos y cada uno de los o</w:t>
      </w:r>
      <w:r w:rsidRPr="00551772">
        <w:rPr>
          <w:rFonts w:ascii="Palatino Linotype" w:hAnsi="Palatino Linotype"/>
          <w:color w:val="000000"/>
        </w:rPr>
        <w:t>ficios, escritos y notas informativas</w:t>
      </w:r>
      <w:r>
        <w:rPr>
          <w:rFonts w:ascii="Palatino Linotype" w:hAnsi="Palatino Linotype"/>
          <w:color w:val="000000"/>
        </w:rPr>
        <w:t>,</w:t>
      </w:r>
      <w:r w:rsidRPr="00551772">
        <w:rPr>
          <w:rFonts w:ascii="Palatino Linotype" w:hAnsi="Palatino Linotype"/>
          <w:color w:val="000000"/>
        </w:rPr>
        <w:t xml:space="preserve"> elaborados y recibidos en </w:t>
      </w:r>
      <w:r w:rsidR="003B5063">
        <w:rPr>
          <w:rFonts w:ascii="Palatino Linotype" w:hAnsi="Palatino Linotype"/>
          <w:color w:val="000000"/>
        </w:rPr>
        <w:t>Departamento de Control Presupuestal</w:t>
      </w:r>
      <w:r w:rsidRPr="00551772">
        <w:rPr>
          <w:rFonts w:ascii="Palatino Linotype" w:hAnsi="Palatino Linotype"/>
          <w:color w:val="000000"/>
        </w:rPr>
        <w:t xml:space="preserve"> del Instituto Materno Infantil del Estado de México (IMIEM), </w:t>
      </w:r>
      <w:r>
        <w:rPr>
          <w:rFonts w:ascii="Palatino Linotype" w:hAnsi="Palatino Linotype"/>
          <w:color w:val="000000"/>
        </w:rPr>
        <w:t>d</w:t>
      </w:r>
      <w:r w:rsidRPr="00551772">
        <w:rPr>
          <w:rFonts w:ascii="Palatino Linotype" w:hAnsi="Palatino Linotype"/>
          <w:color w:val="000000"/>
        </w:rPr>
        <w:t xml:space="preserve">el periodo </w:t>
      </w:r>
      <w:r>
        <w:rPr>
          <w:rFonts w:ascii="Palatino Linotype" w:hAnsi="Palatino Linotype"/>
          <w:color w:val="000000"/>
        </w:rPr>
        <w:t xml:space="preserve">comprendido </w:t>
      </w:r>
      <w:r w:rsidR="003B5063">
        <w:rPr>
          <w:rFonts w:ascii="Palatino Linotype" w:hAnsi="Palatino Linotype"/>
          <w:color w:val="000000"/>
        </w:rPr>
        <w:t xml:space="preserve">del dos de </w:t>
      </w:r>
      <w:r w:rsidR="003B5063">
        <w:rPr>
          <w:rFonts w:ascii="Palatino Linotype" w:hAnsi="Palatino Linotype"/>
          <w:color w:val="000000"/>
        </w:rPr>
        <w:lastRenderedPageBreak/>
        <w:t>enero al 31 de marzo de dos mil trece</w:t>
      </w:r>
      <w:r w:rsidR="00F66EC4">
        <w:rPr>
          <w:rFonts w:ascii="Palatino Linotype" w:hAnsi="Palatino Linotype"/>
          <w:color w:val="000000"/>
        </w:rPr>
        <w:t xml:space="preserve">, únicamente por cuanto hace a la información que no fue remitida mediante respuesta e informe justificado. </w:t>
      </w:r>
    </w:p>
    <w:p w14:paraId="5EEBF2C9" w14:textId="77777777" w:rsidR="00F52933" w:rsidRDefault="00F52933" w:rsidP="00F52933">
      <w:pPr>
        <w:spacing w:after="0" w:line="276" w:lineRule="auto"/>
        <w:ind w:left="720"/>
        <w:jc w:val="both"/>
        <w:divId w:val="1331249737"/>
        <w:rPr>
          <w:rFonts w:ascii="Palatino Linotype" w:hAnsi="Palatino Linotype" w:cs="Arial"/>
          <w:bCs/>
          <w:i/>
          <w:szCs w:val="23"/>
          <w:shd w:val="clear" w:color="auto" w:fill="FFFFFF"/>
        </w:rPr>
      </w:pPr>
    </w:p>
    <w:p w14:paraId="1CCDE749" w14:textId="77777777" w:rsidR="00F52933" w:rsidRDefault="00F52933" w:rsidP="00F52933">
      <w:pPr>
        <w:spacing w:after="0" w:line="276" w:lineRule="auto"/>
        <w:ind w:left="720"/>
        <w:jc w:val="both"/>
        <w:divId w:val="1331249737"/>
        <w:rPr>
          <w:rFonts w:ascii="Palatino Linotype" w:eastAsia="Calibri" w:hAnsi="Palatino Linotype" w:cs="Arial"/>
          <w:i/>
          <w:szCs w:val="23"/>
          <w:lang w:val="es-ES_tradnl"/>
        </w:rPr>
      </w:pPr>
      <w:r w:rsidRPr="00E1306E">
        <w:rPr>
          <w:rFonts w:ascii="Palatino Linotype" w:hAnsi="Palatino Linotype" w:cs="Arial"/>
          <w:bCs/>
          <w:i/>
          <w:szCs w:val="23"/>
          <w:shd w:val="clear" w:color="auto" w:fill="FFFFFF"/>
        </w:rPr>
        <w:t xml:space="preserve">Para la versión pública, el Sujeto Obligado deberá emitir el Acuerdo del Comité de Transparencia en términos del artículo 49 fracción VIII y </w:t>
      </w:r>
      <w:r w:rsidRPr="00E1306E">
        <w:rPr>
          <w:rFonts w:ascii="Palatino Linotype" w:eastAsia="Calibri" w:hAnsi="Palatino Linotype" w:cs="Arial"/>
          <w:i/>
          <w:szCs w:val="23"/>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143C2593" w14:textId="77777777" w:rsidR="00280569" w:rsidRDefault="00280569" w:rsidP="00F52933">
      <w:pPr>
        <w:spacing w:after="0" w:line="276" w:lineRule="auto"/>
        <w:ind w:left="720"/>
        <w:jc w:val="both"/>
        <w:divId w:val="1331249737"/>
        <w:rPr>
          <w:rFonts w:ascii="Palatino Linotype" w:eastAsia="Calibri" w:hAnsi="Palatino Linotype" w:cs="Arial"/>
          <w:i/>
          <w:szCs w:val="23"/>
          <w:lang w:val="es-ES_tradnl"/>
        </w:rPr>
      </w:pPr>
    </w:p>
    <w:p w14:paraId="243109A3" w14:textId="1B1BCAB4" w:rsidR="00280569" w:rsidRPr="00280569" w:rsidRDefault="00280569" w:rsidP="00F52933">
      <w:pPr>
        <w:spacing w:after="0" w:line="276" w:lineRule="auto"/>
        <w:ind w:left="720"/>
        <w:jc w:val="both"/>
        <w:divId w:val="1331249737"/>
        <w:rPr>
          <w:rFonts w:ascii="Palatino Linotype" w:eastAsia="Calibri" w:hAnsi="Palatino Linotype" w:cs="Arial"/>
          <w:i/>
          <w:szCs w:val="23"/>
          <w:lang w:val="es-ES_tradnl"/>
        </w:rPr>
      </w:pPr>
      <w:r w:rsidRPr="00A14D8A">
        <w:rPr>
          <w:rFonts w:ascii="Palatino Linotype" w:hAnsi="Palatino Linotype"/>
          <w:i/>
        </w:rPr>
        <w:t>Para el caso de que exista impedimento justificado para no atender la modalidad vía SAIMEX, EL SUJETO OBLIGADO deberá ofrecer otros medios electrónicos correo electrónico, o en su caso, USB y/o disco compacto, con la posibilidad de envío mediante correo certificado previo pago de los costos de reproducción, debiendo informar a LA RECURRENTE dichos procedimientos.</w:t>
      </w:r>
    </w:p>
    <w:p w14:paraId="222E92F8" w14:textId="77777777" w:rsidR="00F52933" w:rsidRDefault="00F52933" w:rsidP="00F52933">
      <w:pPr>
        <w:spacing w:after="0" w:line="276" w:lineRule="auto"/>
        <w:ind w:left="720"/>
        <w:jc w:val="both"/>
        <w:divId w:val="1331249737"/>
        <w:rPr>
          <w:rFonts w:ascii="Palatino Linotype" w:eastAsia="Calibri" w:hAnsi="Palatino Linotype" w:cs="Arial"/>
          <w:i/>
          <w:szCs w:val="23"/>
          <w:lang w:val="es-ES_tradnl"/>
        </w:rPr>
      </w:pPr>
    </w:p>
    <w:p w14:paraId="2E17B0E9" w14:textId="77777777" w:rsidR="003D0754" w:rsidRPr="00B01C5F" w:rsidRDefault="003D0754" w:rsidP="003D0754">
      <w:pPr>
        <w:spacing w:before="240" w:line="360" w:lineRule="auto"/>
        <w:ind w:right="49"/>
        <w:jc w:val="both"/>
        <w:divId w:val="1331249737"/>
        <w:rPr>
          <w:rFonts w:ascii="Palatino Linotype" w:eastAsia="Palatino Linotype" w:hAnsi="Palatino Linotype" w:cs="Palatino Linotype"/>
          <w:sz w:val="24"/>
          <w:szCs w:val="24"/>
          <w:lang w:val="es-ES_tradnl" w:eastAsia="es-MX"/>
        </w:rPr>
      </w:pPr>
      <w:r w:rsidRPr="00B01C5F">
        <w:rPr>
          <w:rFonts w:ascii="Palatino Linotype" w:eastAsia="Palatino Linotype" w:hAnsi="Palatino Linotype" w:cs="Palatino Linotype"/>
          <w:b/>
          <w:sz w:val="28"/>
          <w:szCs w:val="28"/>
          <w:lang w:val="es-ES_tradnl" w:eastAsia="es-MX"/>
        </w:rPr>
        <w:t>TERCERO.</w:t>
      </w:r>
      <w:r w:rsidRPr="00B01C5F">
        <w:rPr>
          <w:rFonts w:ascii="Palatino Linotype" w:eastAsia="Palatino Linotype" w:hAnsi="Palatino Linotype" w:cs="Palatino Linotype"/>
          <w:b/>
          <w:sz w:val="24"/>
          <w:szCs w:val="24"/>
          <w:lang w:val="es-ES_tradnl" w:eastAsia="es-MX"/>
        </w:rPr>
        <w:t xml:space="preserve"> Notifíquese</w:t>
      </w:r>
      <w:r w:rsidRPr="00B01C5F">
        <w:rPr>
          <w:rFonts w:ascii="Palatino Linotype" w:eastAsia="Palatino Linotype" w:hAnsi="Palatino Linotype" w:cs="Palatino Linotype"/>
          <w:b/>
          <w:i/>
          <w:sz w:val="24"/>
          <w:szCs w:val="24"/>
          <w:lang w:val="es-ES_tradnl" w:eastAsia="es-MX"/>
        </w:rPr>
        <w:t xml:space="preserve"> </w:t>
      </w:r>
      <w:r w:rsidRPr="00B01C5F">
        <w:rPr>
          <w:rFonts w:ascii="Palatino Linotype" w:eastAsia="Palatino Linotype" w:hAnsi="Palatino Linotype" w:cs="Palatino Linotype"/>
          <w:sz w:val="24"/>
          <w:szCs w:val="24"/>
          <w:lang w:val="es-ES_tradnl" w:eastAsia="es-MX"/>
        </w:rPr>
        <w:t>al Titular de la Unidad de Transparencia del</w:t>
      </w:r>
      <w:r w:rsidRPr="00B01C5F">
        <w:rPr>
          <w:rFonts w:ascii="Palatino Linotype" w:eastAsia="Palatino Linotype" w:hAnsi="Palatino Linotype" w:cs="Palatino Linotype"/>
          <w:b/>
          <w:sz w:val="24"/>
          <w:szCs w:val="24"/>
          <w:lang w:val="es-ES_tradnl" w:eastAsia="es-MX"/>
        </w:rPr>
        <w:t xml:space="preserve"> SUJETO OBLIGADO</w:t>
      </w:r>
      <w:r w:rsidRPr="00B01C5F">
        <w:rPr>
          <w:rFonts w:ascii="Palatino Linotype" w:eastAsia="Palatino Linotype" w:hAnsi="Palatino Linotype" w:cs="Palatino Linotype"/>
          <w:sz w:val="24"/>
          <w:szCs w:val="24"/>
          <w:lang w:val="es-ES_tradnl" w:eastAsia="es-MX"/>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DEAA5B9" w14:textId="113DEA15" w:rsidR="003D0754" w:rsidRPr="00B01C5F" w:rsidRDefault="003D0754" w:rsidP="003D0754">
      <w:pPr>
        <w:spacing w:after="0" w:line="360" w:lineRule="auto"/>
        <w:jc w:val="both"/>
        <w:divId w:val="1331249737"/>
        <w:rPr>
          <w:rFonts w:ascii="Palatino Linotype" w:eastAsia="Palatino Linotype" w:hAnsi="Palatino Linotype" w:cs="Palatino Linotype"/>
          <w:sz w:val="24"/>
          <w:szCs w:val="24"/>
          <w:lang w:val="es-ES_tradnl" w:eastAsia="es-MX"/>
        </w:rPr>
      </w:pPr>
      <w:r w:rsidRPr="00B01C5F">
        <w:rPr>
          <w:rFonts w:ascii="Palatino Linotype" w:eastAsia="Palatino Linotype" w:hAnsi="Palatino Linotype" w:cs="Palatino Linotype"/>
          <w:b/>
          <w:sz w:val="28"/>
          <w:szCs w:val="28"/>
          <w:lang w:val="es-ES_tradnl" w:eastAsia="es-MX"/>
        </w:rPr>
        <w:t xml:space="preserve">CUARTO. </w:t>
      </w:r>
      <w:r w:rsidRPr="00B01C5F">
        <w:rPr>
          <w:rFonts w:ascii="Palatino Linotype" w:eastAsia="Palatino Linotype" w:hAnsi="Palatino Linotype" w:cs="Palatino Linotype"/>
          <w:sz w:val="24"/>
          <w:szCs w:val="24"/>
          <w:lang w:val="es-ES_tradnl" w:eastAsia="es-MX"/>
        </w:rPr>
        <w:t xml:space="preserve">De conformidad con el artículo 198, de la Ley de Transparencia y Acceso a la Información Pública del Estado de México y Municipios, de considerarlo procedente, el </w:t>
      </w:r>
      <w:r w:rsidRPr="00B01C5F">
        <w:rPr>
          <w:rFonts w:ascii="Palatino Linotype" w:eastAsia="Palatino Linotype" w:hAnsi="Palatino Linotype" w:cs="Palatino Linotype"/>
          <w:b/>
          <w:sz w:val="24"/>
          <w:szCs w:val="24"/>
          <w:lang w:val="es-ES_tradnl" w:eastAsia="es-MX"/>
        </w:rPr>
        <w:t>Sujeto Obligado</w:t>
      </w:r>
      <w:r w:rsidRPr="00B01C5F">
        <w:rPr>
          <w:rFonts w:ascii="Palatino Linotype" w:eastAsia="Palatino Linotype" w:hAnsi="Palatino Linotype" w:cs="Palatino Linotype"/>
          <w:sz w:val="24"/>
          <w:szCs w:val="24"/>
          <w:lang w:val="es-ES_tradnl" w:eastAsia="es-MX"/>
        </w:rPr>
        <w:t xml:space="preserve"> de manera fundada y motivada, podrá solicitar una ampliación de plazo para el cumplimiento de la presente resolución.</w:t>
      </w:r>
    </w:p>
    <w:p w14:paraId="61F6D64E" w14:textId="7E5F76F2" w:rsidR="00C50029" w:rsidRPr="00B01C5F" w:rsidRDefault="00C50029" w:rsidP="00C50029">
      <w:pPr>
        <w:autoSpaceDE w:val="0"/>
        <w:autoSpaceDN w:val="0"/>
        <w:adjustRightInd w:val="0"/>
        <w:spacing w:before="240" w:line="360" w:lineRule="auto"/>
        <w:jc w:val="both"/>
        <w:divId w:val="1331249737"/>
        <w:rPr>
          <w:rFonts w:ascii="Palatino Linotype" w:hAnsi="Palatino Linotype" w:cs="Arial"/>
          <w:sz w:val="24"/>
          <w:szCs w:val="24"/>
          <w:lang w:val="es-ES_tradnl"/>
        </w:rPr>
      </w:pPr>
      <w:r w:rsidRPr="00B01C5F">
        <w:rPr>
          <w:rFonts w:ascii="Palatino Linotype" w:hAnsi="Palatino Linotype" w:cs="Arial"/>
          <w:b/>
          <w:sz w:val="28"/>
          <w:szCs w:val="24"/>
          <w:lang w:val="es-ES_tradnl"/>
        </w:rPr>
        <w:lastRenderedPageBreak/>
        <w:t>QUINTO.</w:t>
      </w:r>
      <w:r w:rsidRPr="00B01C5F">
        <w:rPr>
          <w:rFonts w:ascii="Palatino Linotype" w:hAnsi="Palatino Linotype" w:cs="Arial"/>
          <w:b/>
          <w:sz w:val="24"/>
          <w:szCs w:val="24"/>
          <w:lang w:val="es-ES_tradnl"/>
        </w:rPr>
        <w:t xml:space="preserve"> Notifíquese </w:t>
      </w:r>
      <w:r w:rsidRPr="00B01C5F">
        <w:rPr>
          <w:rFonts w:ascii="Palatino Linotype" w:hAnsi="Palatino Linotype" w:cs="Arial"/>
          <w:sz w:val="24"/>
          <w:szCs w:val="24"/>
          <w:lang w:val="es-ES_tradnl"/>
        </w:rPr>
        <w:t>al recurrente</w:t>
      </w:r>
      <w:r w:rsidRPr="00B01C5F">
        <w:rPr>
          <w:rFonts w:ascii="Palatino Linotype" w:hAnsi="Palatino Linotype" w:cs="Arial"/>
          <w:b/>
          <w:sz w:val="24"/>
          <w:szCs w:val="24"/>
          <w:lang w:val="es-ES_tradnl"/>
        </w:rPr>
        <w:t xml:space="preserve"> </w:t>
      </w:r>
      <w:r w:rsidRPr="00B01C5F">
        <w:rPr>
          <w:rFonts w:ascii="Palatino Linotype" w:hAnsi="Palatino Linotype" w:cs="Arial"/>
          <w:sz w:val="24"/>
          <w:szCs w:val="24"/>
          <w:lang w:val="es-ES_tradnl"/>
        </w:rPr>
        <w:t xml:space="preserve">la presente resolución </w:t>
      </w:r>
      <w:r w:rsidR="004A463C" w:rsidRPr="00B01C5F">
        <w:rPr>
          <w:rFonts w:ascii="Palatino Linotype" w:eastAsia="Palatino Linotype" w:hAnsi="Palatino Linotype" w:cs="Palatino Linotype"/>
          <w:sz w:val="24"/>
          <w:szCs w:val="24"/>
          <w:lang w:val="es-ES_tradnl" w:eastAsia="es-MX"/>
        </w:rPr>
        <w:t>vía el Sistema de Acceso a la Información Mexiquense (SAIMEX)</w:t>
      </w:r>
      <w:r w:rsidR="004A463C">
        <w:rPr>
          <w:rFonts w:ascii="Palatino Linotype" w:eastAsia="Palatino Linotype" w:hAnsi="Palatino Linotype" w:cs="Palatino Linotype"/>
          <w:sz w:val="24"/>
          <w:szCs w:val="24"/>
          <w:lang w:val="es-ES_tradnl" w:eastAsia="es-MX"/>
        </w:rPr>
        <w:t xml:space="preserve"> </w:t>
      </w:r>
      <w:r w:rsidRPr="00B01C5F">
        <w:rPr>
          <w:rFonts w:ascii="Palatino Linotype" w:hAnsi="Palatino Linotype" w:cs="Arial"/>
          <w:sz w:val="24"/>
          <w:szCs w:val="24"/>
          <w:lang w:val="es-ES_tradnl"/>
        </w:rPr>
        <w:t>y hágase</w:t>
      </w:r>
      <w:r w:rsidRPr="00B01C5F">
        <w:rPr>
          <w:rFonts w:ascii="Palatino Linotype" w:hAnsi="Palatino Linotype" w:cs="Arial"/>
          <w:b/>
          <w:sz w:val="24"/>
          <w:szCs w:val="24"/>
          <w:lang w:val="es-ES_tradnl"/>
        </w:rPr>
        <w:t xml:space="preserve"> </w:t>
      </w:r>
      <w:r w:rsidRPr="00B01C5F">
        <w:rPr>
          <w:rFonts w:ascii="Palatino Linotype" w:hAnsi="Palatino Linotype" w:cs="Arial"/>
          <w:sz w:val="24"/>
          <w:szCs w:val="24"/>
          <w:lang w:val="es-ES_tradnl"/>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F49D03E" w14:textId="77777777" w:rsidR="003D0754" w:rsidRPr="00B01C5F" w:rsidRDefault="003D0754" w:rsidP="003D0754">
      <w:pPr>
        <w:spacing w:after="0" w:line="360" w:lineRule="auto"/>
        <w:jc w:val="both"/>
        <w:divId w:val="1331249737"/>
        <w:rPr>
          <w:rFonts w:ascii="Palatino Linotype" w:eastAsia="Palatino Linotype" w:hAnsi="Palatino Linotype" w:cs="Palatino Linotype"/>
          <w:sz w:val="24"/>
          <w:szCs w:val="24"/>
          <w:lang w:val="es-ES_tradnl" w:eastAsia="es-MX"/>
        </w:rPr>
      </w:pPr>
    </w:p>
    <w:p w14:paraId="3CD0BB7C" w14:textId="5DE7B126" w:rsidR="00D80AAA" w:rsidRPr="00B01C5F" w:rsidRDefault="00D80AAA" w:rsidP="00D80AAA">
      <w:pPr>
        <w:spacing w:after="0" w:line="360" w:lineRule="auto"/>
        <w:jc w:val="both"/>
        <w:rPr>
          <w:rFonts w:ascii="Palatino Linotype" w:hAnsi="Palatino Linotype" w:cs="Arial"/>
          <w:sz w:val="24"/>
          <w:szCs w:val="24"/>
          <w:lang w:val="es-ES_tradnl"/>
        </w:rPr>
      </w:pPr>
      <w:r w:rsidRPr="00B01C5F">
        <w:rPr>
          <w:rFonts w:ascii="Palatino Linotype" w:hAnsi="Palatino Linotype" w:cs="Arial"/>
          <w:sz w:val="24"/>
          <w:szCs w:val="24"/>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F70AE8">
        <w:rPr>
          <w:rFonts w:ascii="Palatino Linotype" w:hAnsi="Palatino Linotype" w:cs="Arial"/>
          <w:sz w:val="24"/>
          <w:szCs w:val="24"/>
          <w:lang w:val="es-ES_tradnl"/>
        </w:rPr>
        <w:t xml:space="preserve"> (AUSENCIA JUSTIFICADA)</w:t>
      </w:r>
      <w:r w:rsidRPr="00B01C5F">
        <w:rPr>
          <w:rFonts w:ascii="Palatino Linotype" w:hAnsi="Palatino Linotype" w:cs="Arial"/>
          <w:sz w:val="24"/>
          <w:szCs w:val="24"/>
          <w:lang w:val="es-ES_tradnl"/>
        </w:rPr>
        <w:t xml:space="preserve">, LUIS GUSTAVO PARRA NORIEGA Y GUADALUPE RAMÍREZ PEÑA; EN LA </w:t>
      </w:r>
      <w:r w:rsidR="00537550">
        <w:rPr>
          <w:rFonts w:ascii="Palatino Linotype" w:hAnsi="Palatino Linotype" w:cs="Arial"/>
          <w:sz w:val="24"/>
          <w:szCs w:val="24"/>
          <w:lang w:val="es-ES_tradnl"/>
        </w:rPr>
        <w:t>TERCERA</w:t>
      </w:r>
      <w:r w:rsidR="00537550" w:rsidRPr="00B01C5F">
        <w:rPr>
          <w:rFonts w:ascii="Palatino Linotype" w:hAnsi="Palatino Linotype" w:cs="Arial"/>
          <w:sz w:val="24"/>
          <w:szCs w:val="24"/>
          <w:lang w:val="es-ES_tradnl"/>
        </w:rPr>
        <w:t xml:space="preserve"> </w:t>
      </w:r>
      <w:r w:rsidRPr="00B01C5F">
        <w:rPr>
          <w:rFonts w:ascii="Palatino Linotype" w:hAnsi="Palatino Linotype" w:cs="Arial"/>
          <w:sz w:val="24"/>
          <w:szCs w:val="24"/>
          <w:lang w:val="es-ES_tradnl"/>
        </w:rPr>
        <w:t>SESIÓN ORDINARIA CELEBRADA EL</w:t>
      </w:r>
      <w:r w:rsidR="005B3416" w:rsidRPr="00B01C5F">
        <w:rPr>
          <w:rFonts w:ascii="Palatino Linotype" w:hAnsi="Palatino Linotype" w:cs="Arial"/>
          <w:sz w:val="24"/>
          <w:szCs w:val="24"/>
          <w:lang w:val="es-ES_tradnl"/>
        </w:rPr>
        <w:t xml:space="preserve"> </w:t>
      </w:r>
      <w:r w:rsidR="009B6E38">
        <w:rPr>
          <w:rFonts w:ascii="Palatino Linotype" w:hAnsi="Palatino Linotype" w:cs="Arial"/>
          <w:sz w:val="24"/>
          <w:szCs w:val="24"/>
          <w:lang w:val="es-ES_tradnl"/>
        </w:rPr>
        <w:t>VEINTISIETE</w:t>
      </w:r>
      <w:r w:rsidR="00537550">
        <w:rPr>
          <w:rFonts w:ascii="Palatino Linotype" w:hAnsi="Palatino Linotype" w:cs="Arial"/>
          <w:sz w:val="24"/>
          <w:szCs w:val="24"/>
          <w:lang w:val="es-ES_tradnl"/>
        </w:rPr>
        <w:t xml:space="preserve"> </w:t>
      </w:r>
      <w:r w:rsidR="00ED23DF" w:rsidRPr="00B01C5F">
        <w:rPr>
          <w:rFonts w:ascii="Palatino Linotype" w:hAnsi="Palatino Linotype" w:cs="Arial"/>
          <w:sz w:val="24"/>
          <w:szCs w:val="24"/>
          <w:lang w:val="es-ES_tradnl"/>
        </w:rPr>
        <w:t xml:space="preserve">DE </w:t>
      </w:r>
      <w:r w:rsidR="00537550">
        <w:rPr>
          <w:rFonts w:ascii="Palatino Linotype" w:hAnsi="Palatino Linotype" w:cs="Arial"/>
          <w:sz w:val="24"/>
          <w:szCs w:val="24"/>
          <w:lang w:val="es-ES_tradnl"/>
        </w:rPr>
        <w:t xml:space="preserve">ENERO </w:t>
      </w:r>
      <w:r w:rsidRPr="00B01C5F">
        <w:rPr>
          <w:rFonts w:ascii="Palatino Linotype" w:hAnsi="Palatino Linotype" w:cs="Arial"/>
          <w:sz w:val="24"/>
          <w:szCs w:val="24"/>
          <w:lang w:val="es-ES_tradnl"/>
        </w:rPr>
        <w:t xml:space="preserve">DE DOS MIL </w:t>
      </w:r>
      <w:r w:rsidR="00537550">
        <w:rPr>
          <w:rFonts w:ascii="Palatino Linotype" w:hAnsi="Palatino Linotype" w:cs="Arial"/>
          <w:sz w:val="24"/>
          <w:szCs w:val="24"/>
          <w:lang w:val="es-ES_tradnl"/>
        </w:rPr>
        <w:t>VEINTIDÓS</w:t>
      </w:r>
      <w:r w:rsidR="00537550" w:rsidRPr="00B01C5F">
        <w:rPr>
          <w:rFonts w:ascii="Palatino Linotype" w:hAnsi="Palatino Linotype" w:cs="Arial"/>
          <w:sz w:val="24"/>
          <w:szCs w:val="24"/>
          <w:lang w:val="es-ES_tradnl"/>
        </w:rPr>
        <w:t>,</w:t>
      </w:r>
      <w:r w:rsidRPr="00B01C5F">
        <w:rPr>
          <w:rFonts w:ascii="Palatino Linotype" w:hAnsi="Palatino Linotype" w:cs="Arial"/>
          <w:sz w:val="24"/>
          <w:szCs w:val="24"/>
          <w:lang w:val="es-ES_tradnl"/>
        </w:rPr>
        <w:t xml:space="preserve"> ANTE EL SECRETARIO TÉCNICO DEL PLENO, ALEXIS TAPIA RAMÍREZ.-------------------------------------------</w:t>
      </w:r>
      <w:r w:rsidR="00F70AE8">
        <w:rPr>
          <w:rFonts w:ascii="Palatino Linotype" w:hAnsi="Palatino Linotype" w:cs="Arial"/>
          <w:sz w:val="24"/>
          <w:szCs w:val="24"/>
          <w:lang w:val="es-ES_tradnl"/>
        </w:rPr>
        <w:t>------------------------------------------------------------------------------------------------------------------------------------------------------------------------------------------------------------------------------------------------------------------------------------------------------------------------------------------------------------------------------------------------------------------------------------------------------------------------------------------------------------------------------------------------------------------------------------------------------------------------------------------------------------------------------------------------------------------------------------------------------------------------------------------------------------------------</w:t>
      </w:r>
    </w:p>
    <w:p w14:paraId="5A2C9589" w14:textId="6AD7DA6B" w:rsidR="00DD13E2" w:rsidRPr="00F70AE8" w:rsidRDefault="003B5063" w:rsidP="00CB4F7F">
      <w:pPr>
        <w:spacing w:line="360" w:lineRule="auto"/>
        <w:ind w:right="333"/>
        <w:jc w:val="both"/>
        <w:rPr>
          <w:rFonts w:ascii="Palatino Linotype" w:hAnsi="Palatino Linotype"/>
          <w:sz w:val="18"/>
          <w:lang w:val="es-ES_tradnl"/>
        </w:rPr>
      </w:pPr>
      <w:r w:rsidRPr="00F70AE8">
        <w:rPr>
          <w:rFonts w:ascii="Palatino Linotype" w:hAnsi="Palatino Linotype"/>
          <w:sz w:val="18"/>
          <w:lang w:val="es-ES_tradnl"/>
        </w:rPr>
        <w:t>JMV/CCR/FJJC</w:t>
      </w:r>
    </w:p>
    <w:p w14:paraId="50C9CAF2" w14:textId="687B8D17" w:rsidR="00AC7116" w:rsidRDefault="00AC7116" w:rsidP="00CB4F7F">
      <w:pPr>
        <w:spacing w:line="360" w:lineRule="auto"/>
        <w:ind w:right="333"/>
        <w:jc w:val="both"/>
        <w:rPr>
          <w:lang w:val="es-ES_tradnl"/>
        </w:rPr>
      </w:pPr>
    </w:p>
    <w:p w14:paraId="66E089C3" w14:textId="4F11F8F2" w:rsidR="00AC7116" w:rsidRDefault="00AC7116" w:rsidP="00CB4F7F">
      <w:pPr>
        <w:spacing w:line="360" w:lineRule="auto"/>
        <w:ind w:right="333"/>
        <w:jc w:val="both"/>
        <w:rPr>
          <w:lang w:val="es-ES_tradnl"/>
        </w:rPr>
      </w:pPr>
    </w:p>
    <w:p w14:paraId="7F884675" w14:textId="2A0401F2" w:rsidR="00AC7116" w:rsidRDefault="00AC7116" w:rsidP="00CB4F7F">
      <w:pPr>
        <w:spacing w:line="360" w:lineRule="auto"/>
        <w:ind w:right="333"/>
        <w:jc w:val="both"/>
        <w:rPr>
          <w:lang w:val="es-ES_tradnl"/>
        </w:rPr>
      </w:pPr>
    </w:p>
    <w:p w14:paraId="59FFD09F" w14:textId="77777777" w:rsidR="00F70AE8" w:rsidRDefault="00F70AE8" w:rsidP="00CB4F7F">
      <w:pPr>
        <w:spacing w:line="360" w:lineRule="auto"/>
        <w:ind w:right="333"/>
        <w:jc w:val="both"/>
        <w:rPr>
          <w:lang w:val="es-ES_tradnl"/>
        </w:rPr>
      </w:pPr>
    </w:p>
    <w:p w14:paraId="45F34B9D" w14:textId="77777777" w:rsidR="00F70AE8" w:rsidRDefault="00F70AE8" w:rsidP="00CB4F7F">
      <w:pPr>
        <w:spacing w:line="360" w:lineRule="auto"/>
        <w:ind w:right="333"/>
        <w:jc w:val="both"/>
        <w:rPr>
          <w:lang w:val="es-ES_tradnl"/>
        </w:rPr>
      </w:pPr>
    </w:p>
    <w:p w14:paraId="21A8966F" w14:textId="77777777" w:rsidR="00F70AE8" w:rsidRDefault="00F70AE8" w:rsidP="00CB4F7F">
      <w:pPr>
        <w:spacing w:line="360" w:lineRule="auto"/>
        <w:ind w:right="333"/>
        <w:jc w:val="both"/>
        <w:rPr>
          <w:lang w:val="es-ES_tradnl"/>
        </w:rPr>
      </w:pPr>
    </w:p>
    <w:p w14:paraId="5B9FF657" w14:textId="77777777" w:rsidR="00F70AE8" w:rsidRDefault="00F70AE8" w:rsidP="00CB4F7F">
      <w:pPr>
        <w:spacing w:line="360" w:lineRule="auto"/>
        <w:ind w:right="333"/>
        <w:jc w:val="both"/>
        <w:rPr>
          <w:lang w:val="es-ES_tradnl"/>
        </w:rPr>
      </w:pPr>
    </w:p>
    <w:p w14:paraId="76CB7C19" w14:textId="77777777" w:rsidR="00AC7116" w:rsidRPr="00B01C5F" w:rsidRDefault="00AC7116" w:rsidP="00CB4F7F">
      <w:pPr>
        <w:spacing w:line="360" w:lineRule="auto"/>
        <w:ind w:right="333"/>
        <w:jc w:val="both"/>
        <w:rPr>
          <w:lang w:val="es-ES_tradnl"/>
        </w:rPr>
      </w:pPr>
    </w:p>
    <w:p w14:paraId="48EC2F66" w14:textId="77777777" w:rsidR="00F94F6D" w:rsidRDefault="00F94F6D" w:rsidP="00CB4F7F">
      <w:pPr>
        <w:spacing w:line="360" w:lineRule="auto"/>
        <w:ind w:right="333"/>
        <w:jc w:val="both"/>
        <w:rPr>
          <w:lang w:val="es-ES_tradnl"/>
        </w:rPr>
      </w:pPr>
    </w:p>
    <w:p w14:paraId="1C3DF660" w14:textId="77777777" w:rsidR="00537550" w:rsidRDefault="00537550" w:rsidP="00CB4F7F">
      <w:pPr>
        <w:spacing w:line="360" w:lineRule="auto"/>
        <w:ind w:right="333"/>
        <w:jc w:val="both"/>
        <w:rPr>
          <w:lang w:val="es-ES_tradnl"/>
        </w:rPr>
      </w:pPr>
    </w:p>
    <w:p w14:paraId="10218DD4" w14:textId="77777777" w:rsidR="00537550" w:rsidRPr="00B01C5F" w:rsidRDefault="00537550" w:rsidP="00CB4F7F">
      <w:pPr>
        <w:spacing w:line="360" w:lineRule="auto"/>
        <w:ind w:right="333"/>
        <w:jc w:val="both"/>
        <w:rPr>
          <w:lang w:val="es-ES_tradnl"/>
        </w:rPr>
      </w:pPr>
    </w:p>
    <w:sectPr w:rsidR="00537550" w:rsidRPr="00B01C5F" w:rsidSect="00E15E85">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E39806" w14:textId="77777777" w:rsidR="0009133D" w:rsidRDefault="0009133D" w:rsidP="00E15E85">
      <w:pPr>
        <w:spacing w:after="0" w:line="240" w:lineRule="auto"/>
      </w:pPr>
      <w:r>
        <w:separator/>
      </w:r>
    </w:p>
  </w:endnote>
  <w:endnote w:type="continuationSeparator" w:id="0">
    <w:p w14:paraId="1289DA87" w14:textId="77777777" w:rsidR="0009133D" w:rsidRDefault="0009133D"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556D53" w:rsidRPr="000B69FA" w:rsidRDefault="00556D53"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66F6">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766F6">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556D53" w:rsidRPr="000B69FA" w:rsidRDefault="00556D53"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766F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766F6">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90003" w14:textId="77777777" w:rsidR="0009133D" w:rsidRDefault="0009133D" w:rsidP="00E15E85">
      <w:pPr>
        <w:spacing w:after="0" w:line="240" w:lineRule="auto"/>
      </w:pPr>
      <w:r>
        <w:separator/>
      </w:r>
    </w:p>
  </w:footnote>
  <w:footnote w:type="continuationSeparator" w:id="0">
    <w:p w14:paraId="53E7E66A" w14:textId="77777777" w:rsidR="0009133D" w:rsidRDefault="0009133D" w:rsidP="00E15E85">
      <w:pPr>
        <w:spacing w:after="0" w:line="240" w:lineRule="auto"/>
      </w:pPr>
      <w:r>
        <w:continuationSeparator/>
      </w:r>
    </w:p>
  </w:footnote>
  <w:footnote w:id="1">
    <w:p w14:paraId="02B39198" w14:textId="77777777" w:rsidR="00556D53" w:rsidRDefault="00556D53">
      <w:pP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DE525BF" w14:textId="77777777" w:rsidR="00556D53" w:rsidRDefault="00556D53">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i/>
          <w:sz w:val="20"/>
          <w:szCs w:val="20"/>
        </w:rPr>
        <w:t>Del examen de compatibilidad de los artículos </w:t>
      </w:r>
      <w:hyperlink r:id="rId1" w:history="1">
        <w:r>
          <w:rPr>
            <w:rStyle w:val="Hipervnculo"/>
            <w:rFonts w:ascii="Palatino Linotype" w:eastAsia="Palatino Linotype" w:hAnsi="Palatino Linotype" w:cs="Palatino Linotype"/>
            <w:i/>
            <w:color w:val="000000"/>
            <w:sz w:val="20"/>
            <w:szCs w:val="20"/>
          </w:rPr>
          <w:t>73 y 74 de la Ley de Amparo</w:t>
        </w:r>
      </w:hyperlink>
      <w:r>
        <w:rPr>
          <w:rFonts w:ascii="Palatino Linotype" w:eastAsia="Palatino Linotype" w:hAnsi="Palatino Linotype" w:cs="Palatino Linotype"/>
          <w:i/>
          <w:sz w:val="20"/>
          <w:szCs w:val="20"/>
        </w:rPr>
        <w:t> con el artículo </w:t>
      </w:r>
      <w:hyperlink r:id="rId2" w:history="1">
        <w:r>
          <w:rPr>
            <w:rStyle w:val="Hipervnculo"/>
            <w:rFonts w:ascii="Palatino Linotype" w:eastAsia="Palatino Linotype" w:hAnsi="Palatino Linotype" w:cs="Palatino Linotype"/>
            <w:i/>
            <w:color w:val="000000"/>
            <w:sz w:val="20"/>
            <w:szCs w:val="20"/>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4507A5F" w14:textId="77777777" w:rsidR="0002143A" w:rsidRPr="00034B44" w:rsidRDefault="0002143A" w:rsidP="0002143A">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24B49187" w:rsidR="00556D53" w:rsidRDefault="00556D53">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A148C9D" wp14:editId="739109A0">
          <wp:simplePos x="0" y="0"/>
          <wp:positionH relativeFrom="page">
            <wp:posOffset>-472393</wp:posOffset>
          </wp:positionH>
          <wp:positionV relativeFrom="page">
            <wp:posOffset>23808</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556D53" w14:paraId="6CAB856C" w14:textId="77777777" w:rsidTr="005F32D2">
      <w:trPr>
        <w:trHeight w:val="227"/>
      </w:trPr>
      <w:tc>
        <w:tcPr>
          <w:tcW w:w="4679" w:type="dxa"/>
          <w:hideMark/>
        </w:tcPr>
        <w:p w14:paraId="623AEC53" w14:textId="77777777" w:rsidR="00556D53" w:rsidRDefault="00556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31A807B4" w:rsidR="00556D53" w:rsidRPr="00D56BC3" w:rsidRDefault="007F3914" w:rsidP="007F3914">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05780</w:t>
          </w:r>
          <w:r w:rsidR="00556D53">
            <w:rPr>
              <w:rFonts w:ascii="Palatino Linotype" w:hAnsi="Palatino Linotype" w:cs="Arial"/>
              <w:bCs/>
              <w:sz w:val="24"/>
              <w:lang w:eastAsia="es-MX"/>
            </w:rPr>
            <w:t>/INFOEM/IP/RR/2021</w:t>
          </w:r>
        </w:p>
      </w:tc>
    </w:tr>
    <w:tr w:rsidR="00556D53" w14:paraId="368666D3" w14:textId="77777777" w:rsidTr="005F32D2">
      <w:trPr>
        <w:trHeight w:val="242"/>
      </w:trPr>
      <w:tc>
        <w:tcPr>
          <w:tcW w:w="4679" w:type="dxa"/>
          <w:hideMark/>
        </w:tcPr>
        <w:p w14:paraId="0B2A60D2" w14:textId="4F5FAE75" w:rsidR="00556D53" w:rsidRDefault="00556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08206B84" w:rsidR="00556D53" w:rsidRDefault="007F3914" w:rsidP="007444C8">
          <w:pPr>
            <w:spacing w:after="120" w:line="256" w:lineRule="auto"/>
            <w:ind w:left="-486" w:right="214" w:firstLine="284"/>
            <w:jc w:val="right"/>
            <w:rPr>
              <w:rFonts w:ascii="Palatino Linotype" w:hAnsi="Palatino Linotype" w:cs="Arial"/>
              <w:szCs w:val="20"/>
            </w:rPr>
          </w:pPr>
          <w:r w:rsidRPr="007F3914">
            <w:rPr>
              <w:rFonts w:ascii="Palatino Linotype" w:hAnsi="Palatino Linotype" w:cs="Arial"/>
              <w:szCs w:val="20"/>
            </w:rPr>
            <w:t>Instituto Materno Infantil del Estado de México</w:t>
          </w:r>
        </w:p>
      </w:tc>
    </w:tr>
    <w:tr w:rsidR="00556D53" w14:paraId="5435A98B" w14:textId="77777777" w:rsidTr="005F32D2">
      <w:trPr>
        <w:trHeight w:val="342"/>
      </w:trPr>
      <w:tc>
        <w:tcPr>
          <w:tcW w:w="4679" w:type="dxa"/>
          <w:hideMark/>
        </w:tcPr>
        <w:p w14:paraId="5D23721C" w14:textId="16D22E02" w:rsidR="00556D53" w:rsidRDefault="00556D53"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5386" w:type="dxa"/>
          <w:hideMark/>
        </w:tcPr>
        <w:p w14:paraId="33DD849F" w14:textId="3E031B3A" w:rsidR="00556D53" w:rsidRDefault="00556D5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556D53" w:rsidRDefault="00556D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556D53" w14:paraId="5AB28EE3" w14:textId="77777777" w:rsidTr="005F32D2">
      <w:trPr>
        <w:trHeight w:val="227"/>
      </w:trPr>
      <w:tc>
        <w:tcPr>
          <w:tcW w:w="4679" w:type="dxa"/>
          <w:hideMark/>
        </w:tcPr>
        <w:p w14:paraId="20B35CA9" w14:textId="530330CA" w:rsidR="00556D53" w:rsidRDefault="00556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31DBE76B" w:rsidR="00556D53" w:rsidRPr="00B4142F" w:rsidRDefault="00556D53"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05780/INFOEM/IP/RR/2021</w:t>
          </w:r>
        </w:p>
      </w:tc>
    </w:tr>
    <w:tr w:rsidR="00556D53" w14:paraId="13BA9BA8" w14:textId="77777777" w:rsidTr="005F32D2">
      <w:trPr>
        <w:trHeight w:val="196"/>
      </w:trPr>
      <w:tc>
        <w:tcPr>
          <w:tcW w:w="4679" w:type="dxa"/>
          <w:hideMark/>
        </w:tcPr>
        <w:p w14:paraId="0F207CD9" w14:textId="77777777" w:rsidR="00556D53" w:rsidRDefault="00556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12DFD670" w:rsidR="00556D53" w:rsidRPr="00F06FED" w:rsidRDefault="009766F6"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xxxxxxxxxxxxxxxxxxxxxxxxxxxxx</w:t>
          </w:r>
        </w:p>
      </w:tc>
    </w:tr>
    <w:tr w:rsidR="00556D53" w14:paraId="3AA51E97" w14:textId="77777777" w:rsidTr="005F32D2">
      <w:trPr>
        <w:trHeight w:val="242"/>
      </w:trPr>
      <w:tc>
        <w:tcPr>
          <w:tcW w:w="4679" w:type="dxa"/>
          <w:hideMark/>
        </w:tcPr>
        <w:p w14:paraId="78F22850" w14:textId="77777777" w:rsidR="00556D53" w:rsidRDefault="00556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4D470CE4" w:rsidR="00556D53" w:rsidRDefault="00556D53" w:rsidP="007444C8">
          <w:pPr>
            <w:spacing w:after="120" w:line="256" w:lineRule="auto"/>
            <w:ind w:left="-495" w:right="214" w:firstLine="567"/>
            <w:jc w:val="right"/>
            <w:rPr>
              <w:rFonts w:ascii="Palatino Linotype" w:hAnsi="Palatino Linotype" w:cs="Arial"/>
              <w:szCs w:val="20"/>
            </w:rPr>
          </w:pPr>
          <w:r w:rsidRPr="003D4F02">
            <w:rPr>
              <w:rFonts w:ascii="Palatino Linotype" w:hAnsi="Palatino Linotype" w:cs="Arial"/>
              <w:szCs w:val="20"/>
            </w:rPr>
            <w:t>Instituto Materno Infantil del Estado de México</w:t>
          </w:r>
        </w:p>
      </w:tc>
    </w:tr>
    <w:tr w:rsidR="00556D53" w14:paraId="4B575BC9" w14:textId="77777777" w:rsidTr="005F32D2">
      <w:trPr>
        <w:trHeight w:val="342"/>
      </w:trPr>
      <w:tc>
        <w:tcPr>
          <w:tcW w:w="4679" w:type="dxa"/>
          <w:hideMark/>
        </w:tcPr>
        <w:p w14:paraId="6B93657D" w14:textId="1428A6E2" w:rsidR="00556D53" w:rsidRDefault="00556D53"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5386" w:type="dxa"/>
          <w:hideMark/>
        </w:tcPr>
        <w:p w14:paraId="10A95610" w14:textId="6D95E896" w:rsidR="00556D53" w:rsidRDefault="00556D5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67CB7FD8" w:rsidR="00556D53" w:rsidRDefault="00556D5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3CAED8" wp14:editId="0CA1A86D">
          <wp:simplePos x="0" y="0"/>
          <wp:positionH relativeFrom="page">
            <wp:posOffset>-431449</wp:posOffset>
          </wp:positionH>
          <wp:positionV relativeFrom="page">
            <wp:posOffset>60145</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6AF0E6A"/>
    <w:multiLevelType w:val="hybridMultilevel"/>
    <w:tmpl w:val="5EC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1B792241"/>
    <w:multiLevelType w:val="hybridMultilevel"/>
    <w:tmpl w:val="ADB6C7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0C700C"/>
    <w:multiLevelType w:val="hybridMultilevel"/>
    <w:tmpl w:val="A20AFB3A"/>
    <w:lvl w:ilvl="0" w:tplc="7F0EDC9A">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nsid w:val="28E522D2"/>
    <w:multiLevelType w:val="hybridMultilevel"/>
    <w:tmpl w:val="3B8E3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8">
    <w:nsid w:val="47280C84"/>
    <w:multiLevelType w:val="multilevel"/>
    <w:tmpl w:val="2DC2D828"/>
    <w:lvl w:ilvl="0">
      <w:start w:val="1"/>
      <w:numFmt w:val="decimal"/>
      <w:lvlText w:val="%1."/>
      <w:lvlJc w:val="left"/>
      <w:pPr>
        <w:ind w:left="720" w:hanging="360"/>
      </w:pPr>
      <w:rPr>
        <w:rFonts w:hint="default"/>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3">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5">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9">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1">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num w:numId="1">
    <w:abstractNumId w:val="13"/>
  </w:num>
  <w:num w:numId="2">
    <w:abstractNumId w:val="24"/>
  </w:num>
  <w:num w:numId="3">
    <w:abstractNumId w:val="5"/>
  </w:num>
  <w:num w:numId="4">
    <w:abstractNumId w:val="30"/>
  </w:num>
  <w:num w:numId="5">
    <w:abstractNumId w:val="25"/>
  </w:num>
  <w:num w:numId="6">
    <w:abstractNumId w:val="17"/>
  </w:num>
  <w:num w:numId="7">
    <w:abstractNumId w:val="20"/>
  </w:num>
  <w:num w:numId="8">
    <w:abstractNumId w:val="23"/>
  </w:num>
  <w:num w:numId="9">
    <w:abstractNumId w:val="31"/>
  </w:num>
  <w:num w:numId="10">
    <w:abstractNumId w:val="19"/>
  </w:num>
  <w:num w:numId="11">
    <w:abstractNumId w:val="14"/>
    <w:lvlOverride w:ilvl="0">
      <w:startOverride w:val="1"/>
    </w:lvlOverride>
    <w:lvlOverride w:ilvl="1"/>
    <w:lvlOverride w:ilvl="2"/>
    <w:lvlOverride w:ilvl="3"/>
    <w:lvlOverride w:ilvl="4"/>
    <w:lvlOverride w:ilvl="5"/>
    <w:lvlOverride w:ilvl="6"/>
    <w:lvlOverride w:ilvl="7"/>
    <w:lvlOverride w:ilvl="8"/>
  </w:num>
  <w:num w:numId="12">
    <w:abstractNumId w:val="27"/>
  </w:num>
  <w:num w:numId="13">
    <w:abstractNumId w:val="29"/>
  </w:num>
  <w:num w:numId="14">
    <w:abstractNumId w:val="0"/>
  </w:num>
  <w:num w:numId="15">
    <w:abstractNumId w:val="14"/>
  </w:num>
  <w:num w:numId="16">
    <w:abstractNumId w:val="10"/>
  </w:num>
  <w:num w:numId="17">
    <w:abstractNumId w:val="28"/>
  </w:num>
  <w:num w:numId="18">
    <w:abstractNumId w:val="3"/>
  </w:num>
  <w:num w:numId="19">
    <w:abstractNumId w:val="26"/>
  </w:num>
  <w:num w:numId="20">
    <w:abstractNumId w:val="8"/>
  </w:num>
  <w:num w:numId="21">
    <w:abstractNumId w:val="16"/>
  </w:num>
  <w:num w:numId="22">
    <w:abstractNumId w:val="15"/>
  </w:num>
  <w:num w:numId="23">
    <w:abstractNumId w:val="21"/>
  </w:num>
  <w:num w:numId="24">
    <w:abstractNumId w:val="9"/>
  </w:num>
  <w:num w:numId="25">
    <w:abstractNumId w:val="2"/>
  </w:num>
  <w:num w:numId="26">
    <w:abstractNumId w:val="22"/>
  </w:num>
  <w:num w:numId="27">
    <w:abstractNumId w:val="4"/>
  </w:num>
  <w:num w:numId="28">
    <w:abstractNumId w:val="6"/>
  </w:num>
  <w:num w:numId="29">
    <w:abstractNumId w:val="12"/>
  </w:num>
  <w:num w:numId="30">
    <w:abstractNumId w:val="1"/>
  </w:num>
  <w:num w:numId="31">
    <w:abstractNumId w:val="11"/>
  </w:num>
  <w:num w:numId="32">
    <w:abstractNumId w:val="18"/>
  </w:num>
  <w:num w:numId="3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0B25"/>
    <w:rsid w:val="000031C7"/>
    <w:rsid w:val="000052B0"/>
    <w:rsid w:val="00005309"/>
    <w:rsid w:val="00013BCB"/>
    <w:rsid w:val="00020EE0"/>
    <w:rsid w:val="0002143A"/>
    <w:rsid w:val="0002192B"/>
    <w:rsid w:val="000222F7"/>
    <w:rsid w:val="0003050E"/>
    <w:rsid w:val="000329FD"/>
    <w:rsid w:val="00032CF7"/>
    <w:rsid w:val="00035EDB"/>
    <w:rsid w:val="00035F8F"/>
    <w:rsid w:val="0003747D"/>
    <w:rsid w:val="00041425"/>
    <w:rsid w:val="00046BAB"/>
    <w:rsid w:val="0004795A"/>
    <w:rsid w:val="00050DB5"/>
    <w:rsid w:val="000512F7"/>
    <w:rsid w:val="00052D4F"/>
    <w:rsid w:val="00053ED1"/>
    <w:rsid w:val="000562C4"/>
    <w:rsid w:val="00062CBD"/>
    <w:rsid w:val="00064960"/>
    <w:rsid w:val="00073973"/>
    <w:rsid w:val="00074A99"/>
    <w:rsid w:val="000751FB"/>
    <w:rsid w:val="0007599B"/>
    <w:rsid w:val="00075F3F"/>
    <w:rsid w:val="00076643"/>
    <w:rsid w:val="00080C7B"/>
    <w:rsid w:val="00080E38"/>
    <w:rsid w:val="00081593"/>
    <w:rsid w:val="000817FC"/>
    <w:rsid w:val="00082B75"/>
    <w:rsid w:val="00082DF3"/>
    <w:rsid w:val="00083664"/>
    <w:rsid w:val="00090D97"/>
    <w:rsid w:val="0009133D"/>
    <w:rsid w:val="00092AE8"/>
    <w:rsid w:val="0009369C"/>
    <w:rsid w:val="00097E3F"/>
    <w:rsid w:val="000A6C7F"/>
    <w:rsid w:val="000B00E1"/>
    <w:rsid w:val="000B2E9E"/>
    <w:rsid w:val="000B3319"/>
    <w:rsid w:val="000B44D6"/>
    <w:rsid w:val="000B56C9"/>
    <w:rsid w:val="000B5CA4"/>
    <w:rsid w:val="000B7A46"/>
    <w:rsid w:val="000B7E7A"/>
    <w:rsid w:val="000C4D36"/>
    <w:rsid w:val="000C56D5"/>
    <w:rsid w:val="000C59EE"/>
    <w:rsid w:val="000D23C7"/>
    <w:rsid w:val="000D2C0D"/>
    <w:rsid w:val="000D5294"/>
    <w:rsid w:val="000D7FDC"/>
    <w:rsid w:val="000E11D7"/>
    <w:rsid w:val="000E2FED"/>
    <w:rsid w:val="000E64FC"/>
    <w:rsid w:val="000E6761"/>
    <w:rsid w:val="000F019E"/>
    <w:rsid w:val="000F0611"/>
    <w:rsid w:val="000F1C8E"/>
    <w:rsid w:val="000F2A0E"/>
    <w:rsid w:val="000F3869"/>
    <w:rsid w:val="000F51C0"/>
    <w:rsid w:val="000F72BB"/>
    <w:rsid w:val="00105EF1"/>
    <w:rsid w:val="00114E54"/>
    <w:rsid w:val="00115735"/>
    <w:rsid w:val="0011750A"/>
    <w:rsid w:val="00120F8C"/>
    <w:rsid w:val="0012266D"/>
    <w:rsid w:val="00122B28"/>
    <w:rsid w:val="00125254"/>
    <w:rsid w:val="00126661"/>
    <w:rsid w:val="00130D58"/>
    <w:rsid w:val="00131432"/>
    <w:rsid w:val="00131BCC"/>
    <w:rsid w:val="00132E81"/>
    <w:rsid w:val="00133526"/>
    <w:rsid w:val="00134741"/>
    <w:rsid w:val="00136083"/>
    <w:rsid w:val="00143758"/>
    <w:rsid w:val="001501D2"/>
    <w:rsid w:val="0015550A"/>
    <w:rsid w:val="00155942"/>
    <w:rsid w:val="00167C84"/>
    <w:rsid w:val="001707E3"/>
    <w:rsid w:val="001708B9"/>
    <w:rsid w:val="00171798"/>
    <w:rsid w:val="00171BD5"/>
    <w:rsid w:val="0017540C"/>
    <w:rsid w:val="0018150F"/>
    <w:rsid w:val="001821FA"/>
    <w:rsid w:val="0018251E"/>
    <w:rsid w:val="001835E5"/>
    <w:rsid w:val="00183623"/>
    <w:rsid w:val="001906D7"/>
    <w:rsid w:val="00191B38"/>
    <w:rsid w:val="00193A3B"/>
    <w:rsid w:val="00195489"/>
    <w:rsid w:val="00195991"/>
    <w:rsid w:val="00197169"/>
    <w:rsid w:val="001A32DE"/>
    <w:rsid w:val="001A4535"/>
    <w:rsid w:val="001A7EFC"/>
    <w:rsid w:val="001B066D"/>
    <w:rsid w:val="001B1AE6"/>
    <w:rsid w:val="001B1D16"/>
    <w:rsid w:val="001B3E5E"/>
    <w:rsid w:val="001C0F7D"/>
    <w:rsid w:val="001C28D0"/>
    <w:rsid w:val="001C3E01"/>
    <w:rsid w:val="001C3F41"/>
    <w:rsid w:val="001C576C"/>
    <w:rsid w:val="001C7069"/>
    <w:rsid w:val="001E0DD6"/>
    <w:rsid w:val="001E3FC4"/>
    <w:rsid w:val="001E5993"/>
    <w:rsid w:val="001E6DE4"/>
    <w:rsid w:val="001F7CBD"/>
    <w:rsid w:val="002019BD"/>
    <w:rsid w:val="002052F6"/>
    <w:rsid w:val="00207283"/>
    <w:rsid w:val="00207EFD"/>
    <w:rsid w:val="00207FE7"/>
    <w:rsid w:val="00210DAF"/>
    <w:rsid w:val="00214EF7"/>
    <w:rsid w:val="002174AB"/>
    <w:rsid w:val="00217E99"/>
    <w:rsid w:val="00223C2F"/>
    <w:rsid w:val="00224181"/>
    <w:rsid w:val="00233D51"/>
    <w:rsid w:val="0024055C"/>
    <w:rsid w:val="00240AD0"/>
    <w:rsid w:val="00241578"/>
    <w:rsid w:val="0025319F"/>
    <w:rsid w:val="00253A3D"/>
    <w:rsid w:val="00253C58"/>
    <w:rsid w:val="00254C85"/>
    <w:rsid w:val="00257B00"/>
    <w:rsid w:val="00257D55"/>
    <w:rsid w:val="00260563"/>
    <w:rsid w:val="002606F0"/>
    <w:rsid w:val="0026534C"/>
    <w:rsid w:val="002677ED"/>
    <w:rsid w:val="00271A1A"/>
    <w:rsid w:val="00272144"/>
    <w:rsid w:val="00272DDD"/>
    <w:rsid w:val="0027329E"/>
    <w:rsid w:val="00275963"/>
    <w:rsid w:val="00280569"/>
    <w:rsid w:val="00283E9A"/>
    <w:rsid w:val="00287512"/>
    <w:rsid w:val="002902D7"/>
    <w:rsid w:val="00290D0B"/>
    <w:rsid w:val="00293868"/>
    <w:rsid w:val="00294ABB"/>
    <w:rsid w:val="00294D34"/>
    <w:rsid w:val="00294E65"/>
    <w:rsid w:val="002A0B8E"/>
    <w:rsid w:val="002A1712"/>
    <w:rsid w:val="002A1820"/>
    <w:rsid w:val="002A30B2"/>
    <w:rsid w:val="002A42E4"/>
    <w:rsid w:val="002A6F17"/>
    <w:rsid w:val="002A7397"/>
    <w:rsid w:val="002B05CE"/>
    <w:rsid w:val="002B074A"/>
    <w:rsid w:val="002B144D"/>
    <w:rsid w:val="002B1A4F"/>
    <w:rsid w:val="002B1E5E"/>
    <w:rsid w:val="002B402D"/>
    <w:rsid w:val="002B5A36"/>
    <w:rsid w:val="002B6FB7"/>
    <w:rsid w:val="002B78A2"/>
    <w:rsid w:val="002B7F42"/>
    <w:rsid w:val="002C184F"/>
    <w:rsid w:val="002C42B8"/>
    <w:rsid w:val="002C5AC2"/>
    <w:rsid w:val="002C6BFF"/>
    <w:rsid w:val="002D02F1"/>
    <w:rsid w:val="002D21E5"/>
    <w:rsid w:val="002D3785"/>
    <w:rsid w:val="002D57BB"/>
    <w:rsid w:val="002D5ABE"/>
    <w:rsid w:val="002E2183"/>
    <w:rsid w:val="002F0EDF"/>
    <w:rsid w:val="002F56EC"/>
    <w:rsid w:val="002F6F2F"/>
    <w:rsid w:val="003011A8"/>
    <w:rsid w:val="0030169E"/>
    <w:rsid w:val="003034F4"/>
    <w:rsid w:val="0030350B"/>
    <w:rsid w:val="0030478E"/>
    <w:rsid w:val="0030572C"/>
    <w:rsid w:val="00307CD9"/>
    <w:rsid w:val="0031075F"/>
    <w:rsid w:val="00311958"/>
    <w:rsid w:val="00311C5E"/>
    <w:rsid w:val="00313FE3"/>
    <w:rsid w:val="003160E8"/>
    <w:rsid w:val="00317B8A"/>
    <w:rsid w:val="00320C95"/>
    <w:rsid w:val="003261BD"/>
    <w:rsid w:val="0032696F"/>
    <w:rsid w:val="00327444"/>
    <w:rsid w:val="00330A95"/>
    <w:rsid w:val="003341B0"/>
    <w:rsid w:val="00334E11"/>
    <w:rsid w:val="00336796"/>
    <w:rsid w:val="00337B49"/>
    <w:rsid w:val="00342A59"/>
    <w:rsid w:val="00343929"/>
    <w:rsid w:val="00345C5E"/>
    <w:rsid w:val="0034696E"/>
    <w:rsid w:val="003470B1"/>
    <w:rsid w:val="003474F2"/>
    <w:rsid w:val="0035101A"/>
    <w:rsid w:val="00352758"/>
    <w:rsid w:val="003552C4"/>
    <w:rsid w:val="00356CFE"/>
    <w:rsid w:val="00357BFC"/>
    <w:rsid w:val="003617D2"/>
    <w:rsid w:val="003617FF"/>
    <w:rsid w:val="00365A3D"/>
    <w:rsid w:val="00370B34"/>
    <w:rsid w:val="003800CC"/>
    <w:rsid w:val="00382794"/>
    <w:rsid w:val="00382E48"/>
    <w:rsid w:val="00385299"/>
    <w:rsid w:val="0039084D"/>
    <w:rsid w:val="00392655"/>
    <w:rsid w:val="00393E8B"/>
    <w:rsid w:val="00394CC7"/>
    <w:rsid w:val="00397C72"/>
    <w:rsid w:val="003A3848"/>
    <w:rsid w:val="003A5077"/>
    <w:rsid w:val="003B465B"/>
    <w:rsid w:val="003B492F"/>
    <w:rsid w:val="003B5063"/>
    <w:rsid w:val="003B5697"/>
    <w:rsid w:val="003C2442"/>
    <w:rsid w:val="003C33FE"/>
    <w:rsid w:val="003C5897"/>
    <w:rsid w:val="003C6897"/>
    <w:rsid w:val="003D0754"/>
    <w:rsid w:val="003D2894"/>
    <w:rsid w:val="003D4F02"/>
    <w:rsid w:val="003E0B2F"/>
    <w:rsid w:val="003E28A2"/>
    <w:rsid w:val="003E2AE6"/>
    <w:rsid w:val="003E5264"/>
    <w:rsid w:val="003F1C78"/>
    <w:rsid w:val="003F6C6C"/>
    <w:rsid w:val="00401A2F"/>
    <w:rsid w:val="00411827"/>
    <w:rsid w:val="00412D52"/>
    <w:rsid w:val="00415CBE"/>
    <w:rsid w:val="00415ED7"/>
    <w:rsid w:val="0041722B"/>
    <w:rsid w:val="00417B15"/>
    <w:rsid w:val="00422513"/>
    <w:rsid w:val="0042378C"/>
    <w:rsid w:val="004254FE"/>
    <w:rsid w:val="004275EB"/>
    <w:rsid w:val="00436187"/>
    <w:rsid w:val="00437C82"/>
    <w:rsid w:val="00437E85"/>
    <w:rsid w:val="00441A50"/>
    <w:rsid w:val="00444BCE"/>
    <w:rsid w:val="00454C8E"/>
    <w:rsid w:val="004565CD"/>
    <w:rsid w:val="00461C2B"/>
    <w:rsid w:val="00470101"/>
    <w:rsid w:val="00470583"/>
    <w:rsid w:val="00473BDE"/>
    <w:rsid w:val="00474BE2"/>
    <w:rsid w:val="004867DE"/>
    <w:rsid w:val="004868CF"/>
    <w:rsid w:val="00486FE1"/>
    <w:rsid w:val="00487F76"/>
    <w:rsid w:val="004920D8"/>
    <w:rsid w:val="00492244"/>
    <w:rsid w:val="004931E7"/>
    <w:rsid w:val="00497466"/>
    <w:rsid w:val="004A2BFB"/>
    <w:rsid w:val="004A3A97"/>
    <w:rsid w:val="004A463C"/>
    <w:rsid w:val="004A4E4D"/>
    <w:rsid w:val="004B0DD1"/>
    <w:rsid w:val="004B174B"/>
    <w:rsid w:val="004B2594"/>
    <w:rsid w:val="004C0C26"/>
    <w:rsid w:val="004C3693"/>
    <w:rsid w:val="004C5C80"/>
    <w:rsid w:val="004D1468"/>
    <w:rsid w:val="004D2991"/>
    <w:rsid w:val="004D352A"/>
    <w:rsid w:val="004D6125"/>
    <w:rsid w:val="004E271B"/>
    <w:rsid w:val="004E3AAE"/>
    <w:rsid w:val="004E3DD9"/>
    <w:rsid w:val="004E3E3B"/>
    <w:rsid w:val="004E3F30"/>
    <w:rsid w:val="004E5855"/>
    <w:rsid w:val="004E649E"/>
    <w:rsid w:val="004E6DB3"/>
    <w:rsid w:val="004F05B2"/>
    <w:rsid w:val="004F3EE6"/>
    <w:rsid w:val="004F3EEE"/>
    <w:rsid w:val="004F652A"/>
    <w:rsid w:val="00503418"/>
    <w:rsid w:val="00503E9D"/>
    <w:rsid w:val="00506012"/>
    <w:rsid w:val="0050780F"/>
    <w:rsid w:val="00511AC9"/>
    <w:rsid w:val="0051410D"/>
    <w:rsid w:val="0051435E"/>
    <w:rsid w:val="00520D69"/>
    <w:rsid w:val="0052126A"/>
    <w:rsid w:val="00522FA9"/>
    <w:rsid w:val="005254F9"/>
    <w:rsid w:val="00525513"/>
    <w:rsid w:val="00527856"/>
    <w:rsid w:val="00527C6A"/>
    <w:rsid w:val="00531C66"/>
    <w:rsid w:val="00531D07"/>
    <w:rsid w:val="005329E8"/>
    <w:rsid w:val="00537550"/>
    <w:rsid w:val="005407FF"/>
    <w:rsid w:val="00541DBB"/>
    <w:rsid w:val="00541FE3"/>
    <w:rsid w:val="00546F0D"/>
    <w:rsid w:val="00555FF1"/>
    <w:rsid w:val="00556D53"/>
    <w:rsid w:val="005733EB"/>
    <w:rsid w:val="00573BBB"/>
    <w:rsid w:val="00574CEC"/>
    <w:rsid w:val="0057576D"/>
    <w:rsid w:val="0058641D"/>
    <w:rsid w:val="005A7D62"/>
    <w:rsid w:val="005B1DF4"/>
    <w:rsid w:val="005B3416"/>
    <w:rsid w:val="005B7D33"/>
    <w:rsid w:val="005C7375"/>
    <w:rsid w:val="005D0023"/>
    <w:rsid w:val="005D17CF"/>
    <w:rsid w:val="005D2F94"/>
    <w:rsid w:val="005D3545"/>
    <w:rsid w:val="005D3C58"/>
    <w:rsid w:val="005E4E2F"/>
    <w:rsid w:val="005E601C"/>
    <w:rsid w:val="005E61EA"/>
    <w:rsid w:val="005F014F"/>
    <w:rsid w:val="005F23DB"/>
    <w:rsid w:val="005F27DF"/>
    <w:rsid w:val="005F32D2"/>
    <w:rsid w:val="005F4C74"/>
    <w:rsid w:val="005F79E6"/>
    <w:rsid w:val="00605599"/>
    <w:rsid w:val="006061EB"/>
    <w:rsid w:val="00611799"/>
    <w:rsid w:val="006119D3"/>
    <w:rsid w:val="00612504"/>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1B5C"/>
    <w:rsid w:val="0064297F"/>
    <w:rsid w:val="006435BE"/>
    <w:rsid w:val="00646213"/>
    <w:rsid w:val="00650FCE"/>
    <w:rsid w:val="006527F3"/>
    <w:rsid w:val="006539D6"/>
    <w:rsid w:val="00653B08"/>
    <w:rsid w:val="00654533"/>
    <w:rsid w:val="00654B56"/>
    <w:rsid w:val="00662E18"/>
    <w:rsid w:val="00664C93"/>
    <w:rsid w:val="00664CA7"/>
    <w:rsid w:val="00664E3A"/>
    <w:rsid w:val="00667DE6"/>
    <w:rsid w:val="006701E5"/>
    <w:rsid w:val="00673CFD"/>
    <w:rsid w:val="00680423"/>
    <w:rsid w:val="006866FB"/>
    <w:rsid w:val="00687654"/>
    <w:rsid w:val="00690A52"/>
    <w:rsid w:val="006940E8"/>
    <w:rsid w:val="006955D0"/>
    <w:rsid w:val="006A1167"/>
    <w:rsid w:val="006A2852"/>
    <w:rsid w:val="006A4B17"/>
    <w:rsid w:val="006A5CC6"/>
    <w:rsid w:val="006A6A6C"/>
    <w:rsid w:val="006A6F87"/>
    <w:rsid w:val="006B1D98"/>
    <w:rsid w:val="006B2AF9"/>
    <w:rsid w:val="006B2E10"/>
    <w:rsid w:val="006B5155"/>
    <w:rsid w:val="006C1A4F"/>
    <w:rsid w:val="006C2260"/>
    <w:rsid w:val="006C4A13"/>
    <w:rsid w:val="006C6675"/>
    <w:rsid w:val="006C7619"/>
    <w:rsid w:val="006D27AC"/>
    <w:rsid w:val="006D36F3"/>
    <w:rsid w:val="006D7C07"/>
    <w:rsid w:val="006D7CA8"/>
    <w:rsid w:val="006E09A0"/>
    <w:rsid w:val="006E375A"/>
    <w:rsid w:val="006F1EF7"/>
    <w:rsid w:val="006F245F"/>
    <w:rsid w:val="006F2EA8"/>
    <w:rsid w:val="006F46D5"/>
    <w:rsid w:val="007003B3"/>
    <w:rsid w:val="007029FD"/>
    <w:rsid w:val="00702AB3"/>
    <w:rsid w:val="00703EF7"/>
    <w:rsid w:val="007057AD"/>
    <w:rsid w:val="00706F94"/>
    <w:rsid w:val="00707CD8"/>
    <w:rsid w:val="0071132A"/>
    <w:rsid w:val="00712DB8"/>
    <w:rsid w:val="007135C5"/>
    <w:rsid w:val="00713FF9"/>
    <w:rsid w:val="0071577B"/>
    <w:rsid w:val="0071620F"/>
    <w:rsid w:val="007222CB"/>
    <w:rsid w:val="00732C05"/>
    <w:rsid w:val="007366F7"/>
    <w:rsid w:val="00736DDC"/>
    <w:rsid w:val="00737CA0"/>
    <w:rsid w:val="007444C8"/>
    <w:rsid w:val="00755099"/>
    <w:rsid w:val="00760FAB"/>
    <w:rsid w:val="00762402"/>
    <w:rsid w:val="00763924"/>
    <w:rsid w:val="007660F9"/>
    <w:rsid w:val="007703CB"/>
    <w:rsid w:val="0077081D"/>
    <w:rsid w:val="00772FE5"/>
    <w:rsid w:val="0077321A"/>
    <w:rsid w:val="0077680C"/>
    <w:rsid w:val="00777AD7"/>
    <w:rsid w:val="00777EDB"/>
    <w:rsid w:val="00784FE7"/>
    <w:rsid w:val="0079194D"/>
    <w:rsid w:val="00793344"/>
    <w:rsid w:val="00793FB4"/>
    <w:rsid w:val="00795FAB"/>
    <w:rsid w:val="007A0267"/>
    <w:rsid w:val="007A08FB"/>
    <w:rsid w:val="007A1EFA"/>
    <w:rsid w:val="007A31F8"/>
    <w:rsid w:val="007A38E9"/>
    <w:rsid w:val="007A553D"/>
    <w:rsid w:val="007A60F7"/>
    <w:rsid w:val="007B5366"/>
    <w:rsid w:val="007B5A19"/>
    <w:rsid w:val="007B7A2B"/>
    <w:rsid w:val="007C1445"/>
    <w:rsid w:val="007C3ED0"/>
    <w:rsid w:val="007C5165"/>
    <w:rsid w:val="007D276C"/>
    <w:rsid w:val="007D48FA"/>
    <w:rsid w:val="007E2959"/>
    <w:rsid w:val="007E7D01"/>
    <w:rsid w:val="007F3914"/>
    <w:rsid w:val="007F5FC9"/>
    <w:rsid w:val="00801951"/>
    <w:rsid w:val="0080557E"/>
    <w:rsid w:val="008110C9"/>
    <w:rsid w:val="008265FF"/>
    <w:rsid w:val="008338A8"/>
    <w:rsid w:val="00834F4B"/>
    <w:rsid w:val="0084425F"/>
    <w:rsid w:val="00845C1C"/>
    <w:rsid w:val="00851AC8"/>
    <w:rsid w:val="0085246F"/>
    <w:rsid w:val="00857F9A"/>
    <w:rsid w:val="00860F0A"/>
    <w:rsid w:val="00865995"/>
    <w:rsid w:val="00871B5D"/>
    <w:rsid w:val="00872278"/>
    <w:rsid w:val="00873D78"/>
    <w:rsid w:val="00873EF8"/>
    <w:rsid w:val="00874446"/>
    <w:rsid w:val="00875202"/>
    <w:rsid w:val="00875499"/>
    <w:rsid w:val="00876A3F"/>
    <w:rsid w:val="008813FE"/>
    <w:rsid w:val="00881D0D"/>
    <w:rsid w:val="00887720"/>
    <w:rsid w:val="008904FC"/>
    <w:rsid w:val="00894CC1"/>
    <w:rsid w:val="00895A18"/>
    <w:rsid w:val="008A0C8F"/>
    <w:rsid w:val="008A12F6"/>
    <w:rsid w:val="008A1EB8"/>
    <w:rsid w:val="008A560C"/>
    <w:rsid w:val="008A630F"/>
    <w:rsid w:val="008A7A86"/>
    <w:rsid w:val="008B0615"/>
    <w:rsid w:val="008B34EC"/>
    <w:rsid w:val="008C066F"/>
    <w:rsid w:val="008C2D55"/>
    <w:rsid w:val="008C69FF"/>
    <w:rsid w:val="008D33FE"/>
    <w:rsid w:val="008D4454"/>
    <w:rsid w:val="008D791A"/>
    <w:rsid w:val="008E0DD2"/>
    <w:rsid w:val="008E0E21"/>
    <w:rsid w:val="008E1A32"/>
    <w:rsid w:val="008E5141"/>
    <w:rsid w:val="008E71BE"/>
    <w:rsid w:val="008F084E"/>
    <w:rsid w:val="008F1B0E"/>
    <w:rsid w:val="008F1C74"/>
    <w:rsid w:val="008F40B9"/>
    <w:rsid w:val="008F6FA7"/>
    <w:rsid w:val="008F7A52"/>
    <w:rsid w:val="009006B6"/>
    <w:rsid w:val="0090172A"/>
    <w:rsid w:val="00901A75"/>
    <w:rsid w:val="00903168"/>
    <w:rsid w:val="0090367F"/>
    <w:rsid w:val="009050B2"/>
    <w:rsid w:val="00905E09"/>
    <w:rsid w:val="00914A2E"/>
    <w:rsid w:val="009152B5"/>
    <w:rsid w:val="00916FC7"/>
    <w:rsid w:val="0091784E"/>
    <w:rsid w:val="00917901"/>
    <w:rsid w:val="00925375"/>
    <w:rsid w:val="00940804"/>
    <w:rsid w:val="00940EBE"/>
    <w:rsid w:val="00943223"/>
    <w:rsid w:val="00944134"/>
    <w:rsid w:val="0094613F"/>
    <w:rsid w:val="0095157B"/>
    <w:rsid w:val="00951B8D"/>
    <w:rsid w:val="00953FD1"/>
    <w:rsid w:val="009559F4"/>
    <w:rsid w:val="00956134"/>
    <w:rsid w:val="00962219"/>
    <w:rsid w:val="00963155"/>
    <w:rsid w:val="00964C9E"/>
    <w:rsid w:val="0097286C"/>
    <w:rsid w:val="00974E91"/>
    <w:rsid w:val="009766F6"/>
    <w:rsid w:val="00976A80"/>
    <w:rsid w:val="00980401"/>
    <w:rsid w:val="00982CDE"/>
    <w:rsid w:val="00983513"/>
    <w:rsid w:val="009838CD"/>
    <w:rsid w:val="00983B3E"/>
    <w:rsid w:val="00984264"/>
    <w:rsid w:val="009845EC"/>
    <w:rsid w:val="00985E6C"/>
    <w:rsid w:val="009877A2"/>
    <w:rsid w:val="00987AA9"/>
    <w:rsid w:val="00991CC2"/>
    <w:rsid w:val="00992273"/>
    <w:rsid w:val="0099252D"/>
    <w:rsid w:val="00994336"/>
    <w:rsid w:val="00997030"/>
    <w:rsid w:val="009A0459"/>
    <w:rsid w:val="009A423E"/>
    <w:rsid w:val="009A4B31"/>
    <w:rsid w:val="009B4889"/>
    <w:rsid w:val="009B6E38"/>
    <w:rsid w:val="009B76BF"/>
    <w:rsid w:val="009B78E7"/>
    <w:rsid w:val="009C052C"/>
    <w:rsid w:val="009C2AB7"/>
    <w:rsid w:val="009C75A5"/>
    <w:rsid w:val="009D3D23"/>
    <w:rsid w:val="009D427C"/>
    <w:rsid w:val="009D4C08"/>
    <w:rsid w:val="009D666C"/>
    <w:rsid w:val="009E3B36"/>
    <w:rsid w:val="009E5649"/>
    <w:rsid w:val="009E6ADF"/>
    <w:rsid w:val="009F1AC2"/>
    <w:rsid w:val="009F286F"/>
    <w:rsid w:val="009F30E4"/>
    <w:rsid w:val="009F4A77"/>
    <w:rsid w:val="009F4D4F"/>
    <w:rsid w:val="009F6268"/>
    <w:rsid w:val="009F7948"/>
    <w:rsid w:val="00A070F4"/>
    <w:rsid w:val="00A11088"/>
    <w:rsid w:val="00A13762"/>
    <w:rsid w:val="00A142FD"/>
    <w:rsid w:val="00A14D8A"/>
    <w:rsid w:val="00A15357"/>
    <w:rsid w:val="00A153E0"/>
    <w:rsid w:val="00A15A43"/>
    <w:rsid w:val="00A15A9C"/>
    <w:rsid w:val="00A2029E"/>
    <w:rsid w:val="00A21B83"/>
    <w:rsid w:val="00A21D31"/>
    <w:rsid w:val="00A21DA5"/>
    <w:rsid w:val="00A24793"/>
    <w:rsid w:val="00A253C5"/>
    <w:rsid w:val="00A34786"/>
    <w:rsid w:val="00A34960"/>
    <w:rsid w:val="00A37530"/>
    <w:rsid w:val="00A401A6"/>
    <w:rsid w:val="00A41693"/>
    <w:rsid w:val="00A432E8"/>
    <w:rsid w:val="00A447F3"/>
    <w:rsid w:val="00A459D0"/>
    <w:rsid w:val="00A46AA9"/>
    <w:rsid w:val="00A6487C"/>
    <w:rsid w:val="00A70873"/>
    <w:rsid w:val="00A70BE5"/>
    <w:rsid w:val="00A74AE1"/>
    <w:rsid w:val="00A74B9F"/>
    <w:rsid w:val="00A75D74"/>
    <w:rsid w:val="00A76F44"/>
    <w:rsid w:val="00A77CBE"/>
    <w:rsid w:val="00A805B6"/>
    <w:rsid w:val="00A80892"/>
    <w:rsid w:val="00A863D6"/>
    <w:rsid w:val="00A92C85"/>
    <w:rsid w:val="00A948EF"/>
    <w:rsid w:val="00AA04B9"/>
    <w:rsid w:val="00AA2733"/>
    <w:rsid w:val="00AA2CB1"/>
    <w:rsid w:val="00AA4163"/>
    <w:rsid w:val="00AA4538"/>
    <w:rsid w:val="00AA5258"/>
    <w:rsid w:val="00AA6211"/>
    <w:rsid w:val="00AB08CD"/>
    <w:rsid w:val="00AB30EB"/>
    <w:rsid w:val="00AC1215"/>
    <w:rsid w:val="00AC1D50"/>
    <w:rsid w:val="00AC4880"/>
    <w:rsid w:val="00AC5FA1"/>
    <w:rsid w:val="00AC7116"/>
    <w:rsid w:val="00AD52F3"/>
    <w:rsid w:val="00AD6B72"/>
    <w:rsid w:val="00AE063D"/>
    <w:rsid w:val="00AE1180"/>
    <w:rsid w:val="00AE11FA"/>
    <w:rsid w:val="00AE2701"/>
    <w:rsid w:val="00AE6C3B"/>
    <w:rsid w:val="00AE7232"/>
    <w:rsid w:val="00AF2CBB"/>
    <w:rsid w:val="00B01C5F"/>
    <w:rsid w:val="00B020D7"/>
    <w:rsid w:val="00B040DA"/>
    <w:rsid w:val="00B048FB"/>
    <w:rsid w:val="00B052B4"/>
    <w:rsid w:val="00B10670"/>
    <w:rsid w:val="00B10B28"/>
    <w:rsid w:val="00B10BF8"/>
    <w:rsid w:val="00B11FA7"/>
    <w:rsid w:val="00B12DA8"/>
    <w:rsid w:val="00B13C8E"/>
    <w:rsid w:val="00B165EF"/>
    <w:rsid w:val="00B17A1D"/>
    <w:rsid w:val="00B20422"/>
    <w:rsid w:val="00B21A04"/>
    <w:rsid w:val="00B221DF"/>
    <w:rsid w:val="00B24F83"/>
    <w:rsid w:val="00B252F9"/>
    <w:rsid w:val="00B258A2"/>
    <w:rsid w:val="00B2629C"/>
    <w:rsid w:val="00B27A26"/>
    <w:rsid w:val="00B3134F"/>
    <w:rsid w:val="00B34643"/>
    <w:rsid w:val="00B34A6D"/>
    <w:rsid w:val="00B355AB"/>
    <w:rsid w:val="00B36690"/>
    <w:rsid w:val="00B40651"/>
    <w:rsid w:val="00B4167F"/>
    <w:rsid w:val="00B4269D"/>
    <w:rsid w:val="00B43530"/>
    <w:rsid w:val="00B44BB1"/>
    <w:rsid w:val="00B50BD7"/>
    <w:rsid w:val="00B51395"/>
    <w:rsid w:val="00B5180A"/>
    <w:rsid w:val="00B51AF4"/>
    <w:rsid w:val="00B54578"/>
    <w:rsid w:val="00B553D5"/>
    <w:rsid w:val="00B57A54"/>
    <w:rsid w:val="00B61865"/>
    <w:rsid w:val="00B61EAA"/>
    <w:rsid w:val="00B66DDA"/>
    <w:rsid w:val="00B67466"/>
    <w:rsid w:val="00B74369"/>
    <w:rsid w:val="00B75085"/>
    <w:rsid w:val="00B75682"/>
    <w:rsid w:val="00B81B30"/>
    <w:rsid w:val="00B82464"/>
    <w:rsid w:val="00B828AE"/>
    <w:rsid w:val="00B828E9"/>
    <w:rsid w:val="00B83352"/>
    <w:rsid w:val="00B8412B"/>
    <w:rsid w:val="00B86E3B"/>
    <w:rsid w:val="00B90BC9"/>
    <w:rsid w:val="00B964C6"/>
    <w:rsid w:val="00BA1D95"/>
    <w:rsid w:val="00BA225C"/>
    <w:rsid w:val="00BA2458"/>
    <w:rsid w:val="00BA2908"/>
    <w:rsid w:val="00BA2DC5"/>
    <w:rsid w:val="00BA3963"/>
    <w:rsid w:val="00BA3BA6"/>
    <w:rsid w:val="00BA58D3"/>
    <w:rsid w:val="00BA68FA"/>
    <w:rsid w:val="00BB4DC8"/>
    <w:rsid w:val="00BB59A5"/>
    <w:rsid w:val="00BC1280"/>
    <w:rsid w:val="00BC1A30"/>
    <w:rsid w:val="00BC1C0A"/>
    <w:rsid w:val="00BC34B4"/>
    <w:rsid w:val="00BC4EF7"/>
    <w:rsid w:val="00BC7291"/>
    <w:rsid w:val="00BD368C"/>
    <w:rsid w:val="00BD3741"/>
    <w:rsid w:val="00BD41F7"/>
    <w:rsid w:val="00BD5907"/>
    <w:rsid w:val="00BD652F"/>
    <w:rsid w:val="00BD6E24"/>
    <w:rsid w:val="00BE27F7"/>
    <w:rsid w:val="00BE35D8"/>
    <w:rsid w:val="00BF1F57"/>
    <w:rsid w:val="00BF25AE"/>
    <w:rsid w:val="00BF2F26"/>
    <w:rsid w:val="00BF4B4C"/>
    <w:rsid w:val="00BF5799"/>
    <w:rsid w:val="00C06006"/>
    <w:rsid w:val="00C0684A"/>
    <w:rsid w:val="00C070E4"/>
    <w:rsid w:val="00C079E3"/>
    <w:rsid w:val="00C13508"/>
    <w:rsid w:val="00C13638"/>
    <w:rsid w:val="00C13DE9"/>
    <w:rsid w:val="00C14B7F"/>
    <w:rsid w:val="00C16071"/>
    <w:rsid w:val="00C1645F"/>
    <w:rsid w:val="00C203E8"/>
    <w:rsid w:val="00C242BA"/>
    <w:rsid w:val="00C24513"/>
    <w:rsid w:val="00C25017"/>
    <w:rsid w:val="00C25BA8"/>
    <w:rsid w:val="00C2624D"/>
    <w:rsid w:val="00C31C78"/>
    <w:rsid w:val="00C3682E"/>
    <w:rsid w:val="00C40694"/>
    <w:rsid w:val="00C41469"/>
    <w:rsid w:val="00C42AA7"/>
    <w:rsid w:val="00C4357E"/>
    <w:rsid w:val="00C479DF"/>
    <w:rsid w:val="00C50029"/>
    <w:rsid w:val="00C52049"/>
    <w:rsid w:val="00C52AA9"/>
    <w:rsid w:val="00C546B6"/>
    <w:rsid w:val="00C54E6D"/>
    <w:rsid w:val="00C56A1E"/>
    <w:rsid w:val="00C56C4E"/>
    <w:rsid w:val="00C60690"/>
    <w:rsid w:val="00C63001"/>
    <w:rsid w:val="00C63BA7"/>
    <w:rsid w:val="00C646D6"/>
    <w:rsid w:val="00C6478B"/>
    <w:rsid w:val="00C64C22"/>
    <w:rsid w:val="00C66E70"/>
    <w:rsid w:val="00C74505"/>
    <w:rsid w:val="00C80809"/>
    <w:rsid w:val="00C80AEF"/>
    <w:rsid w:val="00C91B9A"/>
    <w:rsid w:val="00C943CF"/>
    <w:rsid w:val="00CA3C0C"/>
    <w:rsid w:val="00CA5DA8"/>
    <w:rsid w:val="00CA79BC"/>
    <w:rsid w:val="00CA7B85"/>
    <w:rsid w:val="00CA7BDA"/>
    <w:rsid w:val="00CB4F7F"/>
    <w:rsid w:val="00CB6A1B"/>
    <w:rsid w:val="00CD2F09"/>
    <w:rsid w:val="00CD348F"/>
    <w:rsid w:val="00CD55BD"/>
    <w:rsid w:val="00CD7242"/>
    <w:rsid w:val="00CE0F79"/>
    <w:rsid w:val="00CE424E"/>
    <w:rsid w:val="00CE4E2A"/>
    <w:rsid w:val="00CE685B"/>
    <w:rsid w:val="00CE7A1C"/>
    <w:rsid w:val="00CE7C7D"/>
    <w:rsid w:val="00CF077A"/>
    <w:rsid w:val="00CF53DF"/>
    <w:rsid w:val="00CF53F3"/>
    <w:rsid w:val="00CF67D5"/>
    <w:rsid w:val="00D029FC"/>
    <w:rsid w:val="00D10617"/>
    <w:rsid w:val="00D10D91"/>
    <w:rsid w:val="00D12043"/>
    <w:rsid w:val="00D120B9"/>
    <w:rsid w:val="00D12C09"/>
    <w:rsid w:val="00D12C9D"/>
    <w:rsid w:val="00D15363"/>
    <w:rsid w:val="00D16237"/>
    <w:rsid w:val="00D16778"/>
    <w:rsid w:val="00D22632"/>
    <w:rsid w:val="00D24D84"/>
    <w:rsid w:val="00D25862"/>
    <w:rsid w:val="00D27526"/>
    <w:rsid w:val="00D27FCB"/>
    <w:rsid w:val="00D30D0C"/>
    <w:rsid w:val="00D31874"/>
    <w:rsid w:val="00D31CEA"/>
    <w:rsid w:val="00D352E2"/>
    <w:rsid w:val="00D405E6"/>
    <w:rsid w:val="00D41F41"/>
    <w:rsid w:val="00D43361"/>
    <w:rsid w:val="00D45A5C"/>
    <w:rsid w:val="00D46B0B"/>
    <w:rsid w:val="00D55644"/>
    <w:rsid w:val="00D55CE4"/>
    <w:rsid w:val="00D56BC3"/>
    <w:rsid w:val="00D62416"/>
    <w:rsid w:val="00D65D90"/>
    <w:rsid w:val="00D67113"/>
    <w:rsid w:val="00D67629"/>
    <w:rsid w:val="00D70FE3"/>
    <w:rsid w:val="00D712E3"/>
    <w:rsid w:val="00D74619"/>
    <w:rsid w:val="00D75F50"/>
    <w:rsid w:val="00D76814"/>
    <w:rsid w:val="00D80AAA"/>
    <w:rsid w:val="00D81E54"/>
    <w:rsid w:val="00D8471B"/>
    <w:rsid w:val="00D8485C"/>
    <w:rsid w:val="00D86447"/>
    <w:rsid w:val="00D86881"/>
    <w:rsid w:val="00D874D8"/>
    <w:rsid w:val="00D9010D"/>
    <w:rsid w:val="00D95936"/>
    <w:rsid w:val="00D96638"/>
    <w:rsid w:val="00D97375"/>
    <w:rsid w:val="00DA1E1C"/>
    <w:rsid w:val="00DA3CC8"/>
    <w:rsid w:val="00DA598F"/>
    <w:rsid w:val="00DB032D"/>
    <w:rsid w:val="00DB4D82"/>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D452F"/>
    <w:rsid w:val="00DE0D87"/>
    <w:rsid w:val="00DE34D6"/>
    <w:rsid w:val="00DE404C"/>
    <w:rsid w:val="00DE580E"/>
    <w:rsid w:val="00DE69FB"/>
    <w:rsid w:val="00DE6EF1"/>
    <w:rsid w:val="00DF29B6"/>
    <w:rsid w:val="00DF5AFA"/>
    <w:rsid w:val="00DF686E"/>
    <w:rsid w:val="00E001CC"/>
    <w:rsid w:val="00E00AE3"/>
    <w:rsid w:val="00E02B4C"/>
    <w:rsid w:val="00E039B7"/>
    <w:rsid w:val="00E10982"/>
    <w:rsid w:val="00E10DEE"/>
    <w:rsid w:val="00E158AD"/>
    <w:rsid w:val="00E15E85"/>
    <w:rsid w:val="00E20DFF"/>
    <w:rsid w:val="00E221C1"/>
    <w:rsid w:val="00E23C7A"/>
    <w:rsid w:val="00E30AF5"/>
    <w:rsid w:val="00E30B2C"/>
    <w:rsid w:val="00E34874"/>
    <w:rsid w:val="00E34FA5"/>
    <w:rsid w:val="00E372DA"/>
    <w:rsid w:val="00E37384"/>
    <w:rsid w:val="00E44464"/>
    <w:rsid w:val="00E44BBB"/>
    <w:rsid w:val="00E452B3"/>
    <w:rsid w:val="00E57F62"/>
    <w:rsid w:val="00E623FA"/>
    <w:rsid w:val="00E6481E"/>
    <w:rsid w:val="00E6568D"/>
    <w:rsid w:val="00E67313"/>
    <w:rsid w:val="00E70CD8"/>
    <w:rsid w:val="00E738B6"/>
    <w:rsid w:val="00E819A2"/>
    <w:rsid w:val="00E83C46"/>
    <w:rsid w:val="00E84FD5"/>
    <w:rsid w:val="00E8549F"/>
    <w:rsid w:val="00E8593B"/>
    <w:rsid w:val="00E85DB7"/>
    <w:rsid w:val="00E86DBA"/>
    <w:rsid w:val="00E87E34"/>
    <w:rsid w:val="00E90187"/>
    <w:rsid w:val="00E91B25"/>
    <w:rsid w:val="00E92E34"/>
    <w:rsid w:val="00E92E4B"/>
    <w:rsid w:val="00E94423"/>
    <w:rsid w:val="00E94BA2"/>
    <w:rsid w:val="00E95D7C"/>
    <w:rsid w:val="00E95E8E"/>
    <w:rsid w:val="00EA0D06"/>
    <w:rsid w:val="00EA24D2"/>
    <w:rsid w:val="00EA4B96"/>
    <w:rsid w:val="00EA663A"/>
    <w:rsid w:val="00EB1C9E"/>
    <w:rsid w:val="00EB2D51"/>
    <w:rsid w:val="00EB551F"/>
    <w:rsid w:val="00EB65D3"/>
    <w:rsid w:val="00EC3608"/>
    <w:rsid w:val="00EC601F"/>
    <w:rsid w:val="00EC7015"/>
    <w:rsid w:val="00EC7EDE"/>
    <w:rsid w:val="00ED007C"/>
    <w:rsid w:val="00ED23DF"/>
    <w:rsid w:val="00ED3DC4"/>
    <w:rsid w:val="00ED466F"/>
    <w:rsid w:val="00ED5C65"/>
    <w:rsid w:val="00ED6532"/>
    <w:rsid w:val="00ED7C88"/>
    <w:rsid w:val="00EE109E"/>
    <w:rsid w:val="00EE2A9A"/>
    <w:rsid w:val="00EE3C39"/>
    <w:rsid w:val="00EE3C51"/>
    <w:rsid w:val="00EE5CB5"/>
    <w:rsid w:val="00EE7CBC"/>
    <w:rsid w:val="00EF2AE9"/>
    <w:rsid w:val="00EF330C"/>
    <w:rsid w:val="00EF3771"/>
    <w:rsid w:val="00EF5A8D"/>
    <w:rsid w:val="00F05674"/>
    <w:rsid w:val="00F056AD"/>
    <w:rsid w:val="00F05C9E"/>
    <w:rsid w:val="00F07156"/>
    <w:rsid w:val="00F07A84"/>
    <w:rsid w:val="00F10E76"/>
    <w:rsid w:val="00F1109C"/>
    <w:rsid w:val="00F12DC5"/>
    <w:rsid w:val="00F324A3"/>
    <w:rsid w:val="00F3348A"/>
    <w:rsid w:val="00F342A1"/>
    <w:rsid w:val="00F36E41"/>
    <w:rsid w:val="00F433DC"/>
    <w:rsid w:val="00F46209"/>
    <w:rsid w:val="00F465DC"/>
    <w:rsid w:val="00F52933"/>
    <w:rsid w:val="00F65165"/>
    <w:rsid w:val="00F66EC4"/>
    <w:rsid w:val="00F6761B"/>
    <w:rsid w:val="00F70AE8"/>
    <w:rsid w:val="00F72E4A"/>
    <w:rsid w:val="00F73864"/>
    <w:rsid w:val="00F77632"/>
    <w:rsid w:val="00F812A0"/>
    <w:rsid w:val="00F84072"/>
    <w:rsid w:val="00F87F64"/>
    <w:rsid w:val="00F9478E"/>
    <w:rsid w:val="00F94F6D"/>
    <w:rsid w:val="00F9756D"/>
    <w:rsid w:val="00FA03E9"/>
    <w:rsid w:val="00FA1E45"/>
    <w:rsid w:val="00FA2877"/>
    <w:rsid w:val="00FA4259"/>
    <w:rsid w:val="00FA7EC4"/>
    <w:rsid w:val="00FB12D0"/>
    <w:rsid w:val="00FB16F9"/>
    <w:rsid w:val="00FB42C9"/>
    <w:rsid w:val="00FB6BA5"/>
    <w:rsid w:val="00FC2F6B"/>
    <w:rsid w:val="00FC4B95"/>
    <w:rsid w:val="00FD04A9"/>
    <w:rsid w:val="00FD2984"/>
    <w:rsid w:val="00FD2D80"/>
    <w:rsid w:val="00FD3879"/>
    <w:rsid w:val="00FD3BFD"/>
    <w:rsid w:val="00FD4DB9"/>
    <w:rsid w:val="00FD6335"/>
    <w:rsid w:val="00FE0916"/>
    <w:rsid w:val="00FE2CEA"/>
    <w:rsid w:val="00FE4AEC"/>
    <w:rsid w:val="00FE515D"/>
    <w:rsid w:val="00FE658B"/>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 w:type="paragraph" w:customStyle="1" w:styleId="CitasINFOEM">
    <w:name w:val="Citas INFOEM"/>
    <w:basedOn w:val="Normal"/>
    <w:qFormat/>
    <w:rsid w:val="0002143A"/>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440">
      <w:bodyDiv w:val="1"/>
      <w:marLeft w:val="0"/>
      <w:marRight w:val="0"/>
      <w:marTop w:val="0"/>
      <w:marBottom w:val="0"/>
      <w:divBdr>
        <w:top w:val="none" w:sz="0" w:space="0" w:color="auto"/>
        <w:left w:val="none" w:sz="0" w:space="0" w:color="auto"/>
        <w:bottom w:val="none" w:sz="0" w:space="0" w:color="auto"/>
        <w:right w:val="none" w:sz="0" w:space="0" w:color="auto"/>
      </w:divBdr>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2217086">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24666605">
      <w:bodyDiv w:val="1"/>
      <w:marLeft w:val="0"/>
      <w:marRight w:val="0"/>
      <w:marTop w:val="0"/>
      <w:marBottom w:val="0"/>
      <w:divBdr>
        <w:top w:val="none" w:sz="0" w:space="0" w:color="auto"/>
        <w:left w:val="none" w:sz="0" w:space="0" w:color="auto"/>
        <w:bottom w:val="none" w:sz="0" w:space="0" w:color="auto"/>
        <w:right w:val="none" w:sz="0" w:space="0" w:color="auto"/>
      </w:divBdr>
    </w:div>
    <w:div w:id="131289284">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79900858">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08542619">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59616298">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928">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078441">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3340458">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5095856">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8637084">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8980440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4742947">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87118193">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0038196">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1249737">
      <w:bodyDiv w:val="1"/>
      <w:marLeft w:val="0"/>
      <w:marRight w:val="0"/>
      <w:marTop w:val="0"/>
      <w:marBottom w:val="0"/>
      <w:divBdr>
        <w:top w:val="none" w:sz="0" w:space="0" w:color="auto"/>
        <w:left w:val="none" w:sz="0" w:space="0" w:color="auto"/>
        <w:bottom w:val="none" w:sz="0" w:space="0" w:color="auto"/>
        <w:right w:val="none" w:sz="0" w:space="0" w:color="auto"/>
      </w:divBdr>
    </w:div>
    <w:div w:id="133198197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1657974">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7053786">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0938825">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19905655">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151558">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2725434">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7396651">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762940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47192190">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4327">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7835568">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3363814">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0691161">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6341125">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724930">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 w:id="2133282472">
      <w:bodyDiv w:val="1"/>
      <w:marLeft w:val="0"/>
      <w:marRight w:val="0"/>
      <w:marTop w:val="0"/>
      <w:marBottom w:val="0"/>
      <w:divBdr>
        <w:top w:val="none" w:sz="0" w:space="0" w:color="auto"/>
        <w:left w:val="none" w:sz="0" w:space="0" w:color="auto"/>
        <w:bottom w:val="none" w:sz="0" w:space="0" w:color="auto"/>
        <w:right w:val="none" w:sz="0" w:space="0" w:color="auto"/>
      </w:divBdr>
    </w:div>
    <w:div w:id="214245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dsisem.edomex.gob.mx:8080/nuxeo/site/easyshare/b365f01c-a461-4cb1-be3a-3d21e8ca37cf/617b9767-f54e-4f72-92aa-3e14c117c118/Organigrama.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3B2BF-7D4F-4FAB-B202-E1C1825CB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48</Pages>
  <Words>10368</Words>
  <Characters>57027</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2020-02-13T19:37:00Z</cp:lastPrinted>
  <dcterms:created xsi:type="dcterms:W3CDTF">2022-01-19T18:32:00Z</dcterms:created>
  <dcterms:modified xsi:type="dcterms:W3CDTF">2022-02-22T17:40:00Z</dcterms:modified>
</cp:coreProperties>
</file>