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ADD3" w14:textId="77777777" w:rsidR="005E476F" w:rsidRDefault="005E476F" w:rsidP="00515719">
      <w:pPr>
        <w:spacing w:line="360" w:lineRule="auto"/>
        <w:contextualSpacing/>
        <w:jc w:val="both"/>
        <w:rPr>
          <w:rFonts w:ascii="Palatino Linotype" w:hAnsi="Palatino Linotype" w:cs="Tahoma"/>
          <w:bCs/>
          <w:sz w:val="22"/>
          <w:szCs w:val="22"/>
        </w:rPr>
      </w:pPr>
    </w:p>
    <w:p w14:paraId="7AEEE4BD" w14:textId="70F0C697" w:rsidR="00515719" w:rsidRPr="00455466" w:rsidRDefault="00515719" w:rsidP="00515719">
      <w:pPr>
        <w:spacing w:line="360" w:lineRule="auto"/>
        <w:contextualSpacing/>
        <w:jc w:val="both"/>
        <w:rPr>
          <w:rFonts w:ascii="Palatino Linotype" w:hAnsi="Palatino Linotype" w:cs="Tahoma"/>
          <w:sz w:val="22"/>
          <w:szCs w:val="22"/>
        </w:rPr>
      </w:pPr>
      <w:r w:rsidRPr="0045546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83662">
        <w:rPr>
          <w:rFonts w:ascii="Palatino Linotype" w:hAnsi="Palatino Linotype" w:cs="Tahoma"/>
          <w:bCs/>
          <w:sz w:val="22"/>
          <w:szCs w:val="22"/>
        </w:rPr>
        <w:t>veinticinco</w:t>
      </w:r>
      <w:r w:rsidR="00FF156A">
        <w:rPr>
          <w:rFonts w:ascii="Palatino Linotype" w:hAnsi="Palatino Linotype" w:cs="Tahoma"/>
          <w:bCs/>
          <w:sz w:val="22"/>
          <w:szCs w:val="22"/>
        </w:rPr>
        <w:t xml:space="preserve"> </w:t>
      </w:r>
      <w:r w:rsidRPr="00455466">
        <w:rPr>
          <w:rFonts w:ascii="Palatino Linotype" w:hAnsi="Palatino Linotype" w:cs="Tahoma"/>
          <w:bCs/>
          <w:sz w:val="22"/>
          <w:szCs w:val="22"/>
        </w:rPr>
        <w:t>de mayo de dos mil veintidós.</w:t>
      </w:r>
    </w:p>
    <w:p w14:paraId="39CA2284" w14:textId="77777777" w:rsidR="00515719" w:rsidRPr="00455466" w:rsidRDefault="00515719" w:rsidP="00515719">
      <w:pPr>
        <w:spacing w:line="360" w:lineRule="auto"/>
        <w:contextualSpacing/>
        <w:rPr>
          <w:rFonts w:ascii="Palatino Linotype" w:hAnsi="Palatino Linotype" w:cs="Tahoma"/>
          <w:bCs/>
          <w:sz w:val="22"/>
          <w:szCs w:val="22"/>
        </w:rPr>
      </w:pPr>
    </w:p>
    <w:p w14:paraId="1A9B0589" w14:textId="023D5852" w:rsidR="00515719" w:rsidRPr="00455466" w:rsidRDefault="00515719" w:rsidP="00515719">
      <w:pPr>
        <w:spacing w:line="360" w:lineRule="auto"/>
        <w:contextualSpacing/>
        <w:jc w:val="both"/>
        <w:rPr>
          <w:rFonts w:ascii="Palatino Linotype" w:hAnsi="Palatino Linotype" w:cs="Tahoma"/>
          <w:bCs/>
          <w:sz w:val="22"/>
          <w:szCs w:val="22"/>
        </w:rPr>
      </w:pPr>
      <w:r w:rsidRPr="00455466">
        <w:rPr>
          <w:rFonts w:ascii="Palatino Linotype" w:hAnsi="Palatino Linotype" w:cs="Tahoma"/>
          <w:b/>
          <w:bCs/>
          <w:color w:val="0D0D0D" w:themeColor="text1" w:themeTint="F2"/>
          <w:sz w:val="22"/>
          <w:szCs w:val="22"/>
        </w:rPr>
        <w:t xml:space="preserve">VISTO </w:t>
      </w:r>
      <w:r w:rsidRPr="00455466">
        <w:rPr>
          <w:rFonts w:ascii="Palatino Linotype" w:hAnsi="Palatino Linotype" w:cs="Tahoma"/>
          <w:bCs/>
          <w:color w:val="0D0D0D" w:themeColor="text1" w:themeTint="F2"/>
          <w:sz w:val="22"/>
          <w:szCs w:val="22"/>
        </w:rPr>
        <w:t xml:space="preserve">el expediente conformado con motivo del Recurso de Revisión </w:t>
      </w:r>
      <w:r w:rsidR="00383662" w:rsidRPr="00383662">
        <w:rPr>
          <w:rFonts w:ascii="Palatino Linotype" w:eastAsia="Calibri" w:hAnsi="Palatino Linotype" w:cs="Tahoma"/>
          <w:sz w:val="22"/>
          <w:szCs w:val="22"/>
          <w:lang w:eastAsia="en-US"/>
        </w:rPr>
        <w:t>02481/INFOEM/IP/RR/2022</w:t>
      </w:r>
      <w:r w:rsidR="006711A5" w:rsidRPr="00E53C3D">
        <w:rPr>
          <w:rFonts w:ascii="Palatino Linotype" w:eastAsia="Calibri" w:hAnsi="Palatino Linotype" w:cs="Tahoma"/>
          <w:sz w:val="22"/>
          <w:szCs w:val="22"/>
          <w:lang w:eastAsia="en-US"/>
        </w:rPr>
        <w:t>,</w:t>
      </w:r>
      <w:r w:rsidRPr="00E53C3D">
        <w:rPr>
          <w:rFonts w:ascii="Palatino Linotype" w:eastAsia="Calibri" w:hAnsi="Palatino Linotype" w:cs="Tahoma"/>
          <w:sz w:val="22"/>
          <w:szCs w:val="22"/>
          <w:lang w:eastAsia="en-US"/>
        </w:rPr>
        <w:t xml:space="preserve"> </w:t>
      </w:r>
      <w:r w:rsidRPr="00E53C3D">
        <w:rPr>
          <w:rFonts w:ascii="Palatino Linotype" w:hAnsi="Palatino Linotype" w:cs="Tahoma"/>
          <w:color w:val="0D0D0D" w:themeColor="text1" w:themeTint="F2"/>
          <w:sz w:val="22"/>
          <w:szCs w:val="22"/>
        </w:rPr>
        <w:t>interpuesto por Recurrente o Particular, en contra de la respuesta del Sujeto Obligado</w:t>
      </w:r>
      <w:r w:rsidR="00520621" w:rsidRPr="00E53C3D">
        <w:rPr>
          <w:rFonts w:ascii="Palatino Linotype" w:hAnsi="Palatino Linotype" w:cs="Tahoma"/>
          <w:color w:val="0D0D0D" w:themeColor="text1" w:themeTint="F2"/>
          <w:sz w:val="22"/>
          <w:szCs w:val="22"/>
        </w:rPr>
        <w:t xml:space="preserve">, </w:t>
      </w:r>
      <w:r w:rsidR="00B76C56" w:rsidRPr="00B76C56">
        <w:rPr>
          <w:rFonts w:ascii="Palatino Linotype" w:hAnsi="Palatino Linotype" w:cs="Tahoma"/>
          <w:color w:val="0D0D0D" w:themeColor="text1" w:themeTint="F2"/>
          <w:sz w:val="22"/>
          <w:szCs w:val="22"/>
        </w:rPr>
        <w:t>Ayuntamiento de Tequixquiac</w:t>
      </w:r>
      <w:r w:rsidRPr="00E53C3D">
        <w:rPr>
          <w:rFonts w:ascii="Palatino Linotype" w:hAnsi="Palatino Linotype" w:cs="Tahoma"/>
          <w:color w:val="0D0D0D" w:themeColor="text1" w:themeTint="F2"/>
          <w:sz w:val="22"/>
          <w:szCs w:val="22"/>
        </w:rPr>
        <w:t xml:space="preserve">, </w:t>
      </w:r>
      <w:r w:rsidR="00583146" w:rsidRPr="00E53C3D">
        <w:rPr>
          <w:rFonts w:ascii="Palatino Linotype" w:hAnsi="Palatino Linotype" w:cs="Tahoma"/>
          <w:color w:val="0D0D0D" w:themeColor="text1" w:themeTint="F2"/>
          <w:sz w:val="22"/>
          <w:szCs w:val="22"/>
        </w:rPr>
        <w:t xml:space="preserve">a la solicitud de acceso a la información pública con número de folio </w:t>
      </w:r>
      <w:r w:rsidR="00383662" w:rsidRPr="00383662">
        <w:rPr>
          <w:rFonts w:ascii="Palatino Linotype" w:hAnsi="Palatino Linotype"/>
          <w:color w:val="000000" w:themeColor="text1"/>
          <w:sz w:val="22"/>
          <w:szCs w:val="22"/>
        </w:rPr>
        <w:t>00038/TEQUIXQU/IP/2022</w:t>
      </w:r>
      <w:r w:rsidR="00C17A9B" w:rsidRPr="00E53C3D">
        <w:rPr>
          <w:rFonts w:ascii="Palatino Linotype" w:hAnsi="Palatino Linotype"/>
          <w:color w:val="000000" w:themeColor="text1"/>
          <w:sz w:val="22"/>
          <w:szCs w:val="22"/>
        </w:rPr>
        <w:t>,</w:t>
      </w:r>
      <w:r w:rsidR="00583146" w:rsidRPr="00E53C3D">
        <w:rPr>
          <w:rFonts w:ascii="Palatino Linotype" w:hAnsi="Palatino Linotype" w:cs="Tahoma"/>
          <w:color w:val="000000" w:themeColor="text1"/>
          <w:sz w:val="22"/>
          <w:szCs w:val="22"/>
        </w:rPr>
        <w:t xml:space="preserve"> </w:t>
      </w:r>
      <w:r w:rsidRPr="00E53C3D">
        <w:rPr>
          <w:rFonts w:ascii="Palatino Linotype" w:hAnsi="Palatino Linotype" w:cs="Tahoma"/>
          <w:color w:val="0D0D0D" w:themeColor="text1" w:themeTint="F2"/>
          <w:sz w:val="22"/>
          <w:szCs w:val="22"/>
        </w:rPr>
        <w:t>se</w:t>
      </w:r>
      <w:r w:rsidRPr="00455466">
        <w:rPr>
          <w:rFonts w:ascii="Palatino Linotype" w:hAnsi="Palatino Linotype" w:cs="Tahoma"/>
          <w:bCs/>
          <w:color w:val="0D0D0D" w:themeColor="text1" w:themeTint="F2"/>
          <w:sz w:val="22"/>
          <w:szCs w:val="22"/>
        </w:rPr>
        <w:t xml:space="preserve"> emite la presente Resolución, con base en los Antecedentes y C</w:t>
      </w:r>
      <w:r w:rsidRPr="00455466">
        <w:rPr>
          <w:rFonts w:ascii="Palatino Linotype" w:hAnsi="Palatino Linotype" w:cs="Tahoma"/>
          <w:bCs/>
          <w:sz w:val="22"/>
          <w:szCs w:val="22"/>
        </w:rPr>
        <w:t>onsiderandos que a continuación se exponen:</w:t>
      </w:r>
    </w:p>
    <w:p w14:paraId="48301B9B" w14:textId="77777777" w:rsidR="00515719" w:rsidRPr="00455466" w:rsidRDefault="00515719" w:rsidP="00515719">
      <w:pPr>
        <w:spacing w:line="360" w:lineRule="auto"/>
        <w:contextualSpacing/>
        <w:rPr>
          <w:rFonts w:ascii="Palatino Linotype" w:hAnsi="Palatino Linotype" w:cs="Tahoma"/>
          <w:sz w:val="22"/>
          <w:szCs w:val="22"/>
        </w:rPr>
      </w:pPr>
    </w:p>
    <w:p w14:paraId="789FE40B" w14:textId="77777777" w:rsidR="00515719" w:rsidRPr="00455466" w:rsidRDefault="00515719" w:rsidP="00515719">
      <w:pPr>
        <w:tabs>
          <w:tab w:val="center" w:pos="4522"/>
          <w:tab w:val="left" w:pos="7245"/>
        </w:tabs>
        <w:spacing w:line="360" w:lineRule="auto"/>
        <w:contextualSpacing/>
        <w:jc w:val="center"/>
        <w:rPr>
          <w:rFonts w:ascii="Palatino Linotype" w:hAnsi="Palatino Linotype" w:cs="Tahoma"/>
          <w:b/>
          <w:sz w:val="22"/>
          <w:szCs w:val="22"/>
        </w:rPr>
      </w:pPr>
      <w:r w:rsidRPr="00455466">
        <w:rPr>
          <w:rFonts w:ascii="Palatino Linotype" w:hAnsi="Palatino Linotype" w:cs="Tahoma"/>
          <w:b/>
          <w:sz w:val="22"/>
          <w:szCs w:val="22"/>
        </w:rPr>
        <w:t>A N T E C E D E N T E S</w:t>
      </w:r>
    </w:p>
    <w:p w14:paraId="28FC78ED" w14:textId="77777777" w:rsidR="00515719" w:rsidRPr="00455466" w:rsidRDefault="00515719" w:rsidP="00515719">
      <w:pPr>
        <w:tabs>
          <w:tab w:val="center" w:pos="4522"/>
          <w:tab w:val="left" w:pos="7245"/>
        </w:tabs>
        <w:spacing w:line="360" w:lineRule="auto"/>
        <w:contextualSpacing/>
        <w:jc w:val="center"/>
        <w:rPr>
          <w:rFonts w:ascii="Palatino Linotype" w:hAnsi="Palatino Linotype" w:cs="Tahoma"/>
          <w:b/>
          <w:sz w:val="22"/>
          <w:szCs w:val="22"/>
        </w:rPr>
      </w:pPr>
    </w:p>
    <w:p w14:paraId="78B7EA8B" w14:textId="77777777" w:rsidR="00515719" w:rsidRPr="00455466" w:rsidRDefault="00515719" w:rsidP="00515719">
      <w:pPr>
        <w:pStyle w:val="Prrafodelista"/>
        <w:tabs>
          <w:tab w:val="left" w:pos="567"/>
        </w:tabs>
        <w:spacing w:line="360" w:lineRule="auto"/>
        <w:ind w:left="0"/>
        <w:jc w:val="both"/>
        <w:rPr>
          <w:rFonts w:ascii="Palatino Linotype" w:hAnsi="Palatino Linotype" w:cs="Tahoma"/>
          <w:b/>
          <w:szCs w:val="22"/>
        </w:rPr>
      </w:pPr>
      <w:r w:rsidRPr="00455466">
        <w:rPr>
          <w:rFonts w:ascii="Palatino Linotype" w:hAnsi="Palatino Linotype" w:cs="Tahoma"/>
          <w:b/>
          <w:szCs w:val="22"/>
        </w:rPr>
        <w:t xml:space="preserve">I. Presentación de la solicitud de información. </w:t>
      </w:r>
    </w:p>
    <w:p w14:paraId="42ADDD84" w14:textId="77777777" w:rsidR="00515719" w:rsidRPr="00455466" w:rsidRDefault="00515719" w:rsidP="00515719">
      <w:pPr>
        <w:pStyle w:val="Prrafodelista"/>
        <w:tabs>
          <w:tab w:val="left" w:pos="567"/>
        </w:tabs>
        <w:spacing w:line="360" w:lineRule="auto"/>
        <w:ind w:left="0"/>
        <w:contextualSpacing w:val="0"/>
        <w:jc w:val="both"/>
        <w:rPr>
          <w:rFonts w:ascii="Palatino Linotype" w:hAnsi="Palatino Linotype" w:cs="Tahoma"/>
          <w:szCs w:val="22"/>
        </w:rPr>
      </w:pPr>
    </w:p>
    <w:p w14:paraId="1B3CFD55" w14:textId="217EE1EB" w:rsidR="007A49BC" w:rsidRDefault="007A49BC" w:rsidP="007A49BC">
      <w:pPr>
        <w:autoSpaceDE w:val="0"/>
        <w:autoSpaceDN w:val="0"/>
        <w:adjustRightInd w:val="0"/>
        <w:spacing w:line="360" w:lineRule="auto"/>
        <w:jc w:val="both"/>
        <w:rPr>
          <w:rFonts w:ascii="Palatino Linotype" w:eastAsia="Calibri" w:hAnsi="Palatino Linotype" w:cs="Tahoma"/>
          <w:color w:val="000000"/>
          <w:sz w:val="22"/>
          <w:szCs w:val="22"/>
          <w:lang w:eastAsia="en-US"/>
        </w:rPr>
      </w:pPr>
      <w:r w:rsidRPr="00C938B6">
        <w:rPr>
          <w:rFonts w:ascii="Palatino Linotype" w:hAnsi="Palatino Linotype" w:cs="Tahoma"/>
          <w:sz w:val="22"/>
          <w:szCs w:val="22"/>
        </w:rPr>
        <w:t xml:space="preserve">Con fecha </w:t>
      </w:r>
      <w:r w:rsidR="00383662">
        <w:rPr>
          <w:rFonts w:ascii="Palatino Linotype" w:hAnsi="Palatino Linotype" w:cs="Tahoma"/>
          <w:sz w:val="22"/>
          <w:szCs w:val="22"/>
        </w:rPr>
        <w:t>veintisiete de enero</w:t>
      </w:r>
      <w:r w:rsidR="00FF156A">
        <w:rPr>
          <w:rFonts w:ascii="Palatino Linotype" w:hAnsi="Palatino Linotype" w:cs="Tahoma"/>
          <w:sz w:val="22"/>
          <w:szCs w:val="22"/>
        </w:rPr>
        <w:t xml:space="preserve"> </w:t>
      </w:r>
      <w:r>
        <w:rPr>
          <w:rFonts w:ascii="Palatino Linotype" w:hAnsi="Palatino Linotype" w:cs="Tahoma"/>
          <w:sz w:val="22"/>
          <w:szCs w:val="22"/>
        </w:rPr>
        <w:t xml:space="preserve">de dos mil veintidós, el Particular presentó una solicitud de acceso a la información pública a través del Sistema de Acceso a la Información Mexiquense (SAIMEX) </w:t>
      </w:r>
      <w:r w:rsidRPr="00C938B6">
        <w:rPr>
          <w:rFonts w:ascii="Palatino Linotype" w:eastAsia="Calibri" w:hAnsi="Palatino Linotype" w:cs="Tahoma"/>
          <w:color w:val="000000"/>
          <w:sz w:val="22"/>
          <w:szCs w:val="22"/>
          <w:lang w:eastAsia="en-US"/>
        </w:rPr>
        <w:t>mediante la cual requirió:</w:t>
      </w:r>
    </w:p>
    <w:p w14:paraId="696EAA35" w14:textId="77777777" w:rsidR="00515719" w:rsidRPr="00455466" w:rsidRDefault="00515719" w:rsidP="00515719">
      <w:pPr>
        <w:pStyle w:val="Prrafodelista"/>
        <w:tabs>
          <w:tab w:val="left" w:pos="567"/>
        </w:tabs>
        <w:spacing w:line="360" w:lineRule="auto"/>
        <w:ind w:left="0"/>
        <w:jc w:val="both"/>
        <w:rPr>
          <w:rFonts w:ascii="Palatino Linotype" w:hAnsi="Palatino Linotype" w:cs="Tahoma"/>
          <w:b/>
          <w:szCs w:val="22"/>
        </w:rPr>
      </w:pPr>
    </w:p>
    <w:p w14:paraId="55849B54" w14:textId="60609C92" w:rsidR="00515719" w:rsidRPr="00E53C3D" w:rsidRDefault="00E53C3D" w:rsidP="00515719">
      <w:pPr>
        <w:tabs>
          <w:tab w:val="left" w:pos="4667"/>
        </w:tabs>
        <w:spacing w:line="360" w:lineRule="auto"/>
        <w:ind w:left="567" w:right="539"/>
        <w:contextualSpacing/>
        <w:jc w:val="both"/>
        <w:rPr>
          <w:rFonts w:ascii="Palatino Linotype" w:hAnsi="Palatino Linotype" w:cs="Tahoma"/>
          <w:bCs/>
          <w:i/>
          <w:iCs/>
        </w:rPr>
      </w:pPr>
      <w:r>
        <w:rPr>
          <w:rFonts w:ascii="Palatino Linotype" w:hAnsi="Palatino Linotype" w:cs="Tahoma"/>
          <w:b/>
          <w:bCs/>
          <w:i/>
          <w:iCs/>
        </w:rPr>
        <w:t>“</w:t>
      </w:r>
      <w:r w:rsidR="00515719" w:rsidRPr="00E53C3D">
        <w:rPr>
          <w:rFonts w:ascii="Palatino Linotype" w:hAnsi="Palatino Linotype" w:cs="Tahoma"/>
          <w:b/>
          <w:bCs/>
          <w:i/>
          <w:iCs/>
        </w:rPr>
        <w:t>DESCRIPCIÓN CLARA Y PRECISA DE LA INFORMACIÓN SOLICITADA</w:t>
      </w:r>
    </w:p>
    <w:p w14:paraId="6C3CA3F1" w14:textId="57022CF7" w:rsidR="00515719" w:rsidRPr="00E53C3D" w:rsidRDefault="00383662" w:rsidP="00383662">
      <w:pPr>
        <w:tabs>
          <w:tab w:val="left" w:pos="4667"/>
        </w:tabs>
        <w:spacing w:line="360" w:lineRule="auto"/>
        <w:ind w:left="567" w:right="539"/>
        <w:contextualSpacing/>
        <w:jc w:val="both"/>
        <w:rPr>
          <w:rFonts w:ascii="Palatino Linotype" w:hAnsi="Palatino Linotype" w:cs="Tahoma"/>
          <w:bCs/>
          <w:i/>
          <w:iCs/>
        </w:rPr>
      </w:pPr>
      <w:r w:rsidRPr="00383662">
        <w:rPr>
          <w:rFonts w:ascii="Palatino Linotype" w:hAnsi="Palatino Linotype"/>
          <w:i/>
          <w:iCs/>
          <w:lang w:eastAsia="es-MX"/>
        </w:rPr>
        <w:t>Solicito información de los egresos de las últimas tres semanas del mes de enero 2022-2024</w:t>
      </w:r>
      <w:r w:rsidR="00E53C3D">
        <w:rPr>
          <w:rFonts w:ascii="Palatino Linotype" w:hAnsi="Palatino Linotype"/>
          <w:i/>
          <w:iCs/>
          <w:lang w:eastAsia="es-MX"/>
        </w:rPr>
        <w:t>”</w:t>
      </w:r>
      <w:r w:rsidR="00F961E1" w:rsidRPr="00E53C3D">
        <w:rPr>
          <w:rFonts w:ascii="Palatino Linotype" w:hAnsi="Palatino Linotype"/>
          <w:i/>
          <w:iCs/>
          <w:lang w:eastAsia="es-MX"/>
        </w:rPr>
        <w:t xml:space="preserve"> (Sic)</w:t>
      </w:r>
    </w:p>
    <w:p w14:paraId="63E7FB0B" w14:textId="77777777" w:rsidR="00F961E1" w:rsidRPr="00E53C3D" w:rsidRDefault="00F961E1" w:rsidP="00515719">
      <w:pPr>
        <w:pStyle w:val="paragraph"/>
        <w:spacing w:before="0" w:beforeAutospacing="0" w:after="0" w:afterAutospacing="0" w:line="360" w:lineRule="auto"/>
        <w:ind w:left="555" w:right="555"/>
        <w:jc w:val="both"/>
        <w:textAlignment w:val="baseline"/>
        <w:rPr>
          <w:rStyle w:val="normaltextrun"/>
          <w:rFonts w:ascii="Palatino Linotype" w:hAnsi="Palatino Linotype" w:cs="Segoe UI"/>
          <w:b/>
          <w:bCs/>
          <w:i/>
          <w:iCs/>
          <w:sz w:val="20"/>
          <w:szCs w:val="20"/>
        </w:rPr>
      </w:pPr>
    </w:p>
    <w:p w14:paraId="6D6A4398" w14:textId="1DAFED4D" w:rsidR="00515719" w:rsidRPr="00E53C3D" w:rsidRDefault="00E53C3D" w:rsidP="00515719">
      <w:pPr>
        <w:pStyle w:val="paragraph"/>
        <w:spacing w:before="0" w:beforeAutospacing="0" w:after="0" w:afterAutospacing="0" w:line="360" w:lineRule="auto"/>
        <w:ind w:left="555" w:right="555"/>
        <w:jc w:val="both"/>
        <w:textAlignment w:val="baseline"/>
        <w:rPr>
          <w:rFonts w:ascii="Palatino Linotype" w:hAnsi="Palatino Linotype" w:cs="Segoe UI"/>
          <w:i/>
          <w:iCs/>
          <w:sz w:val="20"/>
          <w:szCs w:val="20"/>
        </w:rPr>
      </w:pPr>
      <w:r>
        <w:rPr>
          <w:rStyle w:val="normaltextrun"/>
          <w:rFonts w:ascii="Palatino Linotype" w:hAnsi="Palatino Linotype" w:cs="Segoe UI"/>
          <w:b/>
          <w:bCs/>
          <w:i/>
          <w:iCs/>
          <w:sz w:val="20"/>
          <w:szCs w:val="20"/>
        </w:rPr>
        <w:t>“</w:t>
      </w:r>
      <w:r w:rsidR="00515719" w:rsidRPr="00E53C3D">
        <w:rPr>
          <w:rStyle w:val="normaltextrun"/>
          <w:rFonts w:ascii="Palatino Linotype" w:hAnsi="Palatino Linotype" w:cs="Segoe UI"/>
          <w:b/>
          <w:bCs/>
          <w:i/>
          <w:iCs/>
          <w:sz w:val="20"/>
          <w:szCs w:val="20"/>
        </w:rPr>
        <w:t>MODALIDAD DE ENTREGA:</w:t>
      </w:r>
      <w:r w:rsidR="00515719" w:rsidRPr="00E53C3D">
        <w:rPr>
          <w:rStyle w:val="eop"/>
          <w:rFonts w:ascii="Palatino Linotype" w:hAnsi="Palatino Linotype" w:cs="Segoe UI"/>
          <w:i/>
          <w:iCs/>
          <w:sz w:val="20"/>
          <w:szCs w:val="20"/>
        </w:rPr>
        <w:t> </w:t>
      </w:r>
    </w:p>
    <w:p w14:paraId="49CE6F6F" w14:textId="76492E2F" w:rsidR="00F961E1" w:rsidRDefault="00515719" w:rsidP="00E53C3D">
      <w:pPr>
        <w:pStyle w:val="Prrafodelista"/>
        <w:tabs>
          <w:tab w:val="left" w:pos="567"/>
        </w:tabs>
        <w:spacing w:line="360" w:lineRule="auto"/>
        <w:ind w:left="0"/>
        <w:jc w:val="both"/>
        <w:rPr>
          <w:rFonts w:ascii="Palatino Linotype" w:hAnsi="Palatino Linotype" w:cs="Arial"/>
          <w:bCs/>
          <w:i/>
          <w:iCs/>
          <w:sz w:val="20"/>
          <w:szCs w:val="20"/>
        </w:rPr>
      </w:pPr>
      <w:r w:rsidRPr="00E53C3D">
        <w:rPr>
          <w:rFonts w:ascii="Palatino Linotype" w:hAnsi="Palatino Linotype" w:cs="Tahoma"/>
          <w:bCs/>
          <w:i/>
          <w:iCs/>
          <w:sz w:val="20"/>
          <w:szCs w:val="20"/>
        </w:rPr>
        <w:tab/>
      </w:r>
      <w:r w:rsidR="00F961E1" w:rsidRPr="00E53C3D">
        <w:rPr>
          <w:rFonts w:ascii="Palatino Linotype" w:hAnsi="Palatino Linotype" w:cs="Arial"/>
          <w:bCs/>
          <w:i/>
          <w:iCs/>
          <w:sz w:val="20"/>
          <w:szCs w:val="20"/>
        </w:rPr>
        <w:t>A través del SAIMEX.</w:t>
      </w:r>
      <w:r w:rsidR="00E53C3D">
        <w:rPr>
          <w:rFonts w:ascii="Palatino Linotype" w:hAnsi="Palatino Linotype" w:cs="Arial"/>
          <w:bCs/>
          <w:i/>
          <w:iCs/>
          <w:sz w:val="20"/>
          <w:szCs w:val="20"/>
        </w:rPr>
        <w:t>”</w:t>
      </w:r>
      <w:r w:rsidR="00F961E1" w:rsidRPr="00E53C3D">
        <w:rPr>
          <w:rFonts w:ascii="Palatino Linotype" w:hAnsi="Palatino Linotype" w:cs="Arial"/>
          <w:bCs/>
          <w:i/>
          <w:iCs/>
          <w:sz w:val="20"/>
          <w:szCs w:val="20"/>
        </w:rPr>
        <w:t xml:space="preserve"> </w:t>
      </w:r>
    </w:p>
    <w:p w14:paraId="623BD4FD" w14:textId="77777777" w:rsidR="00383662" w:rsidRPr="00E53C3D" w:rsidRDefault="00383662" w:rsidP="00E53C3D">
      <w:pPr>
        <w:pStyle w:val="Prrafodelista"/>
        <w:tabs>
          <w:tab w:val="left" w:pos="567"/>
        </w:tabs>
        <w:spacing w:line="360" w:lineRule="auto"/>
        <w:ind w:left="0"/>
        <w:jc w:val="both"/>
        <w:rPr>
          <w:rFonts w:ascii="Palatino Linotype" w:hAnsi="Palatino Linotype" w:cs="Arial"/>
          <w:bCs/>
          <w:i/>
          <w:iCs/>
          <w:sz w:val="20"/>
          <w:szCs w:val="20"/>
        </w:rPr>
      </w:pPr>
    </w:p>
    <w:p w14:paraId="2C66E173" w14:textId="7C29FEF5" w:rsidR="00383662" w:rsidRPr="00383662" w:rsidRDefault="00383662" w:rsidP="00383662">
      <w:pPr>
        <w:tabs>
          <w:tab w:val="left" w:pos="4667"/>
        </w:tabs>
        <w:spacing w:line="360" w:lineRule="auto"/>
        <w:ind w:right="567"/>
        <w:jc w:val="both"/>
        <w:rPr>
          <w:rFonts w:ascii="Palatino Linotype" w:hAnsi="Palatino Linotype" w:cs="Tahoma"/>
          <w:b/>
          <w:bCs/>
          <w:sz w:val="22"/>
        </w:rPr>
      </w:pPr>
      <w:r w:rsidRPr="00383662">
        <w:rPr>
          <w:rFonts w:ascii="Palatino Linotype" w:hAnsi="Palatino Linotype" w:cs="Tahoma"/>
          <w:b/>
          <w:bCs/>
          <w:sz w:val="22"/>
        </w:rPr>
        <w:t xml:space="preserve">II. </w:t>
      </w:r>
      <w:r>
        <w:rPr>
          <w:rFonts w:ascii="Palatino Linotype" w:hAnsi="Palatino Linotype" w:cs="Tahoma"/>
          <w:b/>
          <w:bCs/>
          <w:sz w:val="22"/>
        </w:rPr>
        <w:t>Prórroga para atender la</w:t>
      </w:r>
      <w:r w:rsidRPr="00383662">
        <w:rPr>
          <w:rFonts w:ascii="Palatino Linotype" w:hAnsi="Palatino Linotype" w:cs="Tahoma"/>
          <w:b/>
          <w:bCs/>
          <w:sz w:val="22"/>
        </w:rPr>
        <w:t xml:space="preserve"> solicitud de información. </w:t>
      </w:r>
    </w:p>
    <w:p w14:paraId="01E3D611" w14:textId="77777777" w:rsidR="00383662" w:rsidRPr="00383662" w:rsidRDefault="00383662" w:rsidP="00383662">
      <w:pPr>
        <w:tabs>
          <w:tab w:val="left" w:pos="4667"/>
        </w:tabs>
        <w:spacing w:line="360" w:lineRule="auto"/>
        <w:ind w:right="567"/>
        <w:jc w:val="both"/>
        <w:rPr>
          <w:rFonts w:ascii="Palatino Linotype" w:hAnsi="Palatino Linotype" w:cs="Tahoma"/>
          <w:b/>
          <w:bCs/>
          <w:sz w:val="22"/>
          <w:highlight w:val="yellow"/>
        </w:rPr>
      </w:pPr>
    </w:p>
    <w:p w14:paraId="1C980320" w14:textId="24FDAEC9" w:rsidR="00383662" w:rsidRPr="00383662" w:rsidRDefault="00383662" w:rsidP="00383662">
      <w:pPr>
        <w:tabs>
          <w:tab w:val="left" w:pos="4667"/>
        </w:tabs>
        <w:spacing w:line="360" w:lineRule="auto"/>
        <w:jc w:val="both"/>
        <w:rPr>
          <w:rFonts w:ascii="Palatino Linotype" w:hAnsi="Palatino Linotype" w:cs="Tahoma"/>
          <w:sz w:val="22"/>
        </w:rPr>
      </w:pPr>
      <w:r w:rsidRPr="00383662">
        <w:rPr>
          <w:rFonts w:ascii="Palatino Linotype" w:hAnsi="Palatino Linotype" w:cs="Tahoma"/>
          <w:sz w:val="22"/>
        </w:rPr>
        <w:lastRenderedPageBreak/>
        <w:t>Con fecha</w:t>
      </w:r>
      <w:r>
        <w:rPr>
          <w:rFonts w:ascii="Palatino Linotype" w:hAnsi="Palatino Linotype" w:cs="Tahoma"/>
          <w:sz w:val="22"/>
        </w:rPr>
        <w:t xml:space="preserve"> dieciocho</w:t>
      </w:r>
      <w:r w:rsidRPr="00383662">
        <w:rPr>
          <w:rFonts w:ascii="Palatino Linotype" w:hAnsi="Palatino Linotype" w:cs="Tahoma"/>
          <w:sz w:val="22"/>
        </w:rPr>
        <w:t xml:space="preserve"> de febrero dos mil veintidós, el Sujeto Obligado, a través del Sistema de Acceso a la Información Mexiquense (SAIMEX), notificó una p</w:t>
      </w:r>
      <w:r w:rsidR="00B76C56">
        <w:rPr>
          <w:rFonts w:ascii="Palatino Linotype" w:hAnsi="Palatino Linotype" w:cs="Tahoma"/>
          <w:sz w:val="22"/>
        </w:rPr>
        <w:t>rórroga, mediante la cual aprobó</w:t>
      </w:r>
      <w:r w:rsidRPr="00383662">
        <w:rPr>
          <w:rFonts w:ascii="Palatino Linotype" w:hAnsi="Palatino Linotype" w:cs="Tahoma"/>
          <w:sz w:val="22"/>
        </w:rPr>
        <w:t xml:space="preserve"> la ampliación de término para atender la solicitud de información con número </w:t>
      </w:r>
      <w:r w:rsidRPr="00383662">
        <w:rPr>
          <w:rFonts w:ascii="Palatino Linotype" w:eastAsiaTheme="minorHAnsi" w:hAnsi="Palatino Linotype" w:cstheme="minorBidi"/>
          <w:color w:val="000000" w:themeColor="text1"/>
          <w:sz w:val="22"/>
          <w:szCs w:val="22"/>
          <w:lang w:eastAsia="en-US"/>
        </w:rPr>
        <w:t>00038/TEQUIXQU/IP/2022.</w:t>
      </w:r>
    </w:p>
    <w:p w14:paraId="25264C88" w14:textId="77777777" w:rsidR="00383662" w:rsidRDefault="00383662" w:rsidP="00515719">
      <w:pPr>
        <w:pStyle w:val="Prrafodelista"/>
        <w:tabs>
          <w:tab w:val="left" w:pos="567"/>
        </w:tabs>
        <w:spacing w:line="360" w:lineRule="auto"/>
        <w:ind w:left="0"/>
        <w:jc w:val="both"/>
        <w:rPr>
          <w:rFonts w:ascii="Palatino Linotype" w:hAnsi="Palatino Linotype" w:cs="Tahoma"/>
          <w:b/>
          <w:szCs w:val="22"/>
        </w:rPr>
      </w:pPr>
    </w:p>
    <w:p w14:paraId="44712157" w14:textId="58811B1E" w:rsidR="00515719" w:rsidRPr="00455466" w:rsidRDefault="00383662" w:rsidP="00515719">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515719" w:rsidRPr="00455466">
        <w:rPr>
          <w:rFonts w:ascii="Palatino Linotype" w:hAnsi="Palatino Linotype" w:cs="Tahoma"/>
          <w:b/>
          <w:szCs w:val="22"/>
        </w:rPr>
        <w:t>II. Respuesta del Sujeto Obligado.</w:t>
      </w:r>
    </w:p>
    <w:p w14:paraId="4318D714" w14:textId="77777777" w:rsidR="00515719" w:rsidRPr="00455466" w:rsidRDefault="00515719" w:rsidP="00515719">
      <w:pPr>
        <w:spacing w:line="360" w:lineRule="auto"/>
        <w:jc w:val="both"/>
        <w:rPr>
          <w:rFonts w:ascii="Palatino Linotype" w:hAnsi="Palatino Linotype" w:cs="Tahoma"/>
          <w:sz w:val="22"/>
          <w:szCs w:val="24"/>
        </w:rPr>
      </w:pPr>
    </w:p>
    <w:p w14:paraId="109AC4EB" w14:textId="745CCFD7" w:rsidR="00515719" w:rsidRDefault="00515719" w:rsidP="00E53C3D">
      <w:pPr>
        <w:spacing w:line="360" w:lineRule="auto"/>
        <w:jc w:val="both"/>
        <w:rPr>
          <w:rFonts w:ascii="Palatino Linotype" w:eastAsia="Calibri" w:hAnsi="Palatino Linotype" w:cs="Tahoma"/>
          <w:bCs/>
          <w:sz w:val="22"/>
          <w:szCs w:val="22"/>
          <w:lang w:val="es-ES" w:eastAsia="en-US"/>
        </w:rPr>
      </w:pPr>
      <w:r w:rsidRPr="00455466">
        <w:rPr>
          <w:rFonts w:ascii="Palatino Linotype" w:hAnsi="Palatino Linotype" w:cs="Tahoma"/>
          <w:sz w:val="22"/>
          <w:szCs w:val="24"/>
        </w:rPr>
        <w:t xml:space="preserve">Con fecha </w:t>
      </w:r>
      <w:r w:rsidR="00383662">
        <w:rPr>
          <w:rFonts w:ascii="Palatino Linotype" w:hAnsi="Palatino Linotype" w:cs="Tahoma"/>
          <w:sz w:val="22"/>
          <w:szCs w:val="24"/>
        </w:rPr>
        <w:t>veintiséis de febrero</w:t>
      </w:r>
      <w:r w:rsidR="00FF156A">
        <w:rPr>
          <w:rFonts w:ascii="Palatino Linotype" w:hAnsi="Palatino Linotype" w:cs="Tahoma"/>
          <w:sz w:val="22"/>
          <w:szCs w:val="24"/>
        </w:rPr>
        <w:t xml:space="preserve"> </w:t>
      </w:r>
      <w:r w:rsidRPr="00455466">
        <w:rPr>
          <w:rFonts w:ascii="Palatino Linotype" w:hAnsi="Palatino Linotype" w:cs="Tahoma"/>
          <w:sz w:val="22"/>
          <w:szCs w:val="24"/>
        </w:rPr>
        <w:t xml:space="preserve">de dos mil veintidós, </w:t>
      </w:r>
      <w:r w:rsidR="00FA4AA4">
        <w:rPr>
          <w:rFonts w:ascii="Palatino Linotype" w:hAnsi="Palatino Linotype" w:cs="Tahoma"/>
          <w:sz w:val="22"/>
          <w:szCs w:val="24"/>
        </w:rPr>
        <w:t xml:space="preserve">el Sujeto Obligado dio respuesta a la solicitud, </w:t>
      </w:r>
      <w:r w:rsidR="00C25150">
        <w:rPr>
          <w:rFonts w:ascii="Palatino Linotype" w:hAnsi="Palatino Linotype" w:cs="Tahoma"/>
          <w:sz w:val="22"/>
          <w:szCs w:val="24"/>
        </w:rPr>
        <w:t xml:space="preserve">por parte del Titular de la Unidad de Transparencia, </w:t>
      </w:r>
      <w:r w:rsidR="00FA4AA4">
        <w:rPr>
          <w:rFonts w:ascii="Palatino Linotype" w:hAnsi="Palatino Linotype" w:cs="Tahoma"/>
          <w:sz w:val="22"/>
          <w:szCs w:val="24"/>
        </w:rPr>
        <w:t xml:space="preserve">a través del </w:t>
      </w:r>
      <w:r w:rsidRPr="00455466">
        <w:rPr>
          <w:rFonts w:ascii="Palatino Linotype" w:eastAsia="Calibri" w:hAnsi="Palatino Linotype" w:cs="Tahoma"/>
          <w:bCs/>
          <w:sz w:val="22"/>
          <w:szCs w:val="22"/>
          <w:lang w:val="es-ES" w:eastAsia="en-US"/>
        </w:rPr>
        <w:t xml:space="preserve">Sistema de Acceso a la Información Mexiquense (SAIMEX), </w:t>
      </w:r>
      <w:r w:rsidR="00C25150">
        <w:rPr>
          <w:rFonts w:ascii="Palatino Linotype" w:eastAsia="Calibri" w:hAnsi="Palatino Linotype" w:cs="Tahoma"/>
          <w:bCs/>
          <w:sz w:val="22"/>
          <w:szCs w:val="22"/>
          <w:lang w:val="es-ES" w:eastAsia="en-US"/>
        </w:rPr>
        <w:t>en donde comunicó que:</w:t>
      </w:r>
    </w:p>
    <w:p w14:paraId="6BA20B0D" w14:textId="77777777" w:rsidR="00D55DE4" w:rsidRDefault="00D55DE4" w:rsidP="00E53C3D">
      <w:pPr>
        <w:spacing w:line="360" w:lineRule="auto"/>
        <w:jc w:val="both"/>
        <w:rPr>
          <w:rFonts w:ascii="Palatino Linotype" w:eastAsia="Calibri" w:hAnsi="Palatino Linotype" w:cs="Tahoma"/>
          <w:bCs/>
          <w:sz w:val="22"/>
          <w:szCs w:val="22"/>
          <w:lang w:val="es-ES" w:eastAsia="en-US"/>
        </w:rPr>
      </w:pPr>
    </w:p>
    <w:p w14:paraId="2C8EF45E" w14:textId="09D294AC" w:rsidR="00C25150" w:rsidRPr="00C25150" w:rsidRDefault="00C25150" w:rsidP="00C25150">
      <w:pPr>
        <w:spacing w:line="360" w:lineRule="auto"/>
        <w:ind w:left="567" w:right="539"/>
        <w:jc w:val="both"/>
        <w:rPr>
          <w:rFonts w:ascii="Palatino Linotype" w:eastAsia="Calibri" w:hAnsi="Palatino Linotype" w:cs="Tahoma"/>
          <w:bCs/>
          <w:i/>
          <w:szCs w:val="22"/>
          <w:lang w:val="es-ES" w:eastAsia="en-US"/>
        </w:rPr>
      </w:pPr>
      <w:r w:rsidRPr="00C25150">
        <w:rPr>
          <w:rFonts w:ascii="Palatino Linotype" w:eastAsia="Calibri" w:hAnsi="Palatino Linotype" w:cs="Tahoma"/>
          <w:bCs/>
          <w:i/>
          <w:szCs w:val="22"/>
          <w:lang w:val="es-ES" w:eastAsia="en-US"/>
        </w:rPr>
        <w:t>“…</w:t>
      </w:r>
    </w:p>
    <w:p w14:paraId="6E9E5197" w14:textId="6928CCEB" w:rsidR="00C25150" w:rsidRPr="00C25150" w:rsidRDefault="00C25150" w:rsidP="00C25150">
      <w:pPr>
        <w:spacing w:line="360" w:lineRule="auto"/>
        <w:ind w:left="567" w:right="539"/>
        <w:jc w:val="both"/>
        <w:rPr>
          <w:rFonts w:ascii="Palatino Linotype" w:eastAsia="Calibri" w:hAnsi="Palatino Linotype" w:cs="Tahoma"/>
          <w:bCs/>
          <w:i/>
          <w:szCs w:val="22"/>
          <w:lang w:val="es-ES" w:eastAsia="en-US"/>
        </w:rPr>
      </w:pPr>
      <w:r w:rsidRPr="00C25150">
        <w:rPr>
          <w:rFonts w:ascii="Palatino Linotype" w:eastAsia="Calibri" w:hAnsi="Palatino Linotype" w:cs="Tahoma"/>
          <w:bCs/>
          <w:i/>
          <w:szCs w:val="22"/>
          <w:lang w:val="es-ES" w:eastAsia="en-US"/>
        </w:rPr>
        <w:t>En atención a la solicitud de información registrada con el folio número 00038/TEQUIXQU/IP/2022 presentada a través del Sistema de Acceso a la Información Mexiquense (Saimex), comento lo siguiente: Atendiendo a su solicitud le informo que los egresos de las ultimas tres semanas de enero asciende a $1,913,396.74.</w:t>
      </w:r>
    </w:p>
    <w:p w14:paraId="5D4A4483" w14:textId="1810C28F" w:rsidR="00C25150" w:rsidRDefault="00C25150" w:rsidP="00C25150">
      <w:pPr>
        <w:spacing w:line="360" w:lineRule="auto"/>
        <w:ind w:left="567" w:right="539"/>
        <w:jc w:val="both"/>
        <w:rPr>
          <w:rFonts w:ascii="Palatino Linotype" w:eastAsia="Calibri" w:hAnsi="Palatino Linotype" w:cs="Tahoma"/>
          <w:bCs/>
          <w:sz w:val="22"/>
          <w:szCs w:val="22"/>
          <w:lang w:val="es-ES" w:eastAsia="en-US"/>
        </w:rPr>
      </w:pPr>
      <w:r w:rsidRPr="00C25150">
        <w:rPr>
          <w:rFonts w:ascii="Palatino Linotype" w:eastAsia="Calibri" w:hAnsi="Palatino Linotype" w:cs="Tahoma"/>
          <w:bCs/>
          <w:i/>
          <w:szCs w:val="22"/>
          <w:lang w:val="es-ES" w:eastAsia="en-US"/>
        </w:rPr>
        <w:t>…”</w:t>
      </w:r>
    </w:p>
    <w:p w14:paraId="314A3D0A" w14:textId="77777777" w:rsidR="00515719" w:rsidRPr="00455466" w:rsidRDefault="00515719" w:rsidP="00515719">
      <w:pPr>
        <w:spacing w:line="360" w:lineRule="auto"/>
        <w:jc w:val="both"/>
        <w:rPr>
          <w:rFonts w:ascii="Palatino Linotype" w:eastAsia="Calibri" w:hAnsi="Palatino Linotype" w:cs="Tahoma"/>
          <w:bCs/>
          <w:sz w:val="22"/>
          <w:szCs w:val="22"/>
          <w:lang w:val="es-ES" w:eastAsia="en-US"/>
        </w:rPr>
      </w:pPr>
    </w:p>
    <w:p w14:paraId="08148672" w14:textId="77777777" w:rsidR="00515719" w:rsidRPr="00455466" w:rsidRDefault="00515719" w:rsidP="00515719">
      <w:pPr>
        <w:spacing w:line="360" w:lineRule="auto"/>
        <w:jc w:val="both"/>
        <w:rPr>
          <w:rFonts w:ascii="Palatino Linotype" w:eastAsia="Calibri" w:hAnsi="Palatino Linotype" w:cs="Tahoma"/>
          <w:bCs/>
          <w:sz w:val="22"/>
          <w:szCs w:val="22"/>
          <w:lang w:val="es-ES" w:eastAsia="en-US"/>
        </w:rPr>
      </w:pPr>
      <w:r w:rsidRPr="00455466">
        <w:rPr>
          <w:rFonts w:ascii="Palatino Linotype" w:hAnsi="Palatino Linotype" w:cs="Tahoma"/>
          <w:b/>
          <w:sz w:val="22"/>
          <w:szCs w:val="22"/>
        </w:rPr>
        <w:t xml:space="preserve">III. Interposición del Recurso de Revisión. </w:t>
      </w:r>
    </w:p>
    <w:p w14:paraId="167686C7" w14:textId="77777777" w:rsidR="00515719" w:rsidRPr="00455466" w:rsidRDefault="00515719" w:rsidP="00515719">
      <w:pPr>
        <w:autoSpaceDE w:val="0"/>
        <w:autoSpaceDN w:val="0"/>
        <w:adjustRightInd w:val="0"/>
        <w:spacing w:line="360" w:lineRule="auto"/>
        <w:contextualSpacing/>
        <w:jc w:val="both"/>
        <w:rPr>
          <w:rFonts w:ascii="Palatino Linotype" w:hAnsi="Palatino Linotype" w:cs="Tahoma"/>
          <w:b/>
          <w:sz w:val="22"/>
          <w:szCs w:val="22"/>
        </w:rPr>
      </w:pPr>
    </w:p>
    <w:p w14:paraId="6A2618E5" w14:textId="3F5D3825" w:rsidR="00F009F1" w:rsidRPr="00C938B6" w:rsidRDefault="00E53C3D" w:rsidP="00F009F1">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Con</w:t>
      </w:r>
      <w:r w:rsidR="00515719" w:rsidRPr="00455466">
        <w:rPr>
          <w:rFonts w:ascii="Palatino Linotype" w:hAnsi="Palatino Linotype" w:cs="Tahoma"/>
          <w:sz w:val="22"/>
          <w:szCs w:val="22"/>
        </w:rPr>
        <w:t xml:space="preserve"> fecha </w:t>
      </w:r>
      <w:r w:rsidR="00C25150">
        <w:rPr>
          <w:rFonts w:ascii="Palatino Linotype" w:hAnsi="Palatino Linotype" w:cs="Tahoma"/>
          <w:sz w:val="22"/>
          <w:szCs w:val="22"/>
        </w:rPr>
        <w:t>primero</w:t>
      </w:r>
      <w:r w:rsidR="00F009F1">
        <w:rPr>
          <w:rFonts w:ascii="Palatino Linotype" w:hAnsi="Palatino Linotype" w:cs="Tahoma"/>
          <w:sz w:val="22"/>
          <w:szCs w:val="22"/>
        </w:rPr>
        <w:t xml:space="preserve"> de marzo</w:t>
      </w:r>
      <w:r w:rsidR="00515719" w:rsidRPr="00455466">
        <w:rPr>
          <w:rFonts w:ascii="Palatino Linotype" w:hAnsi="Palatino Linotype" w:cs="Tahoma"/>
          <w:sz w:val="22"/>
          <w:szCs w:val="22"/>
        </w:rPr>
        <w:t xml:space="preserve"> de dos mil veintidós, </w:t>
      </w:r>
      <w:r w:rsidR="00F009F1">
        <w:rPr>
          <w:rFonts w:ascii="Palatino Linotype" w:hAnsi="Palatino Linotype" w:cs="Tahoma"/>
          <w:sz w:val="22"/>
          <w:szCs w:val="22"/>
          <w:lang w:val="es-ES"/>
        </w:rPr>
        <w:t xml:space="preserve">a través del </w:t>
      </w:r>
      <w:r w:rsidR="00F009F1" w:rsidRPr="00C938B6">
        <w:rPr>
          <w:rFonts w:ascii="Palatino Linotype" w:hAnsi="Palatino Linotype" w:cs="Tahoma"/>
          <w:sz w:val="22"/>
          <w:szCs w:val="22"/>
          <w:lang w:val="es-ES"/>
        </w:rPr>
        <w:t>Sistema de Acceso a la Información Mexiquense (SAIMEX)</w:t>
      </w:r>
      <w:r w:rsidR="00F009F1">
        <w:rPr>
          <w:rFonts w:ascii="Palatino Linotype" w:hAnsi="Palatino Linotype" w:cs="Tahoma"/>
          <w:sz w:val="22"/>
          <w:szCs w:val="22"/>
          <w:lang w:val="es-ES"/>
        </w:rPr>
        <w:t xml:space="preserve">, el Particular </w:t>
      </w:r>
      <w:r w:rsidR="00F009F1" w:rsidRPr="00C938B6">
        <w:rPr>
          <w:rFonts w:ascii="Palatino Linotype" w:hAnsi="Palatino Linotype" w:cs="Tahoma"/>
          <w:sz w:val="22"/>
          <w:szCs w:val="22"/>
          <w:lang w:val="es-ES"/>
        </w:rPr>
        <w:t>interpuso Recurso de Revisión ante este Instituto</w:t>
      </w:r>
      <w:r w:rsidR="00F009F1">
        <w:rPr>
          <w:rFonts w:ascii="Palatino Linotype" w:hAnsi="Palatino Linotype" w:cs="Tahoma"/>
          <w:sz w:val="22"/>
          <w:szCs w:val="22"/>
          <w:lang w:val="es-ES"/>
        </w:rPr>
        <w:t xml:space="preserve">, </w:t>
      </w:r>
      <w:r w:rsidR="00F009F1" w:rsidRPr="00C938B6">
        <w:rPr>
          <w:rFonts w:ascii="Palatino Linotype" w:hAnsi="Palatino Linotype" w:cs="Tahoma"/>
          <w:sz w:val="22"/>
          <w:szCs w:val="22"/>
          <w:lang w:val="es-ES"/>
        </w:rPr>
        <w:t>en contra de la respuesta otorgada por el</w:t>
      </w:r>
      <w:r w:rsidR="00F009F1">
        <w:rPr>
          <w:rFonts w:ascii="Palatino Linotype" w:hAnsi="Palatino Linotype" w:cs="Tahoma"/>
          <w:sz w:val="22"/>
          <w:szCs w:val="22"/>
          <w:lang w:val="es-ES"/>
        </w:rPr>
        <w:t xml:space="preserve"> </w:t>
      </w:r>
      <w:r w:rsidR="00B76C56" w:rsidRPr="00B76C56">
        <w:rPr>
          <w:rFonts w:ascii="Palatino Linotype" w:eastAsia="Calibri" w:hAnsi="Palatino Linotype" w:cs="Tahoma"/>
          <w:bCs/>
          <w:sz w:val="22"/>
          <w:szCs w:val="22"/>
        </w:rPr>
        <w:t xml:space="preserve">Ayuntamiento de Tequixquiac </w:t>
      </w:r>
      <w:r w:rsidR="00F009F1">
        <w:rPr>
          <w:rFonts w:ascii="Palatino Linotype" w:eastAsia="Calibri" w:hAnsi="Palatino Linotype" w:cs="Tahoma"/>
          <w:bCs/>
          <w:sz w:val="22"/>
          <w:szCs w:val="22"/>
        </w:rPr>
        <w:t xml:space="preserve">a </w:t>
      </w:r>
      <w:r w:rsidR="00F009F1" w:rsidRPr="00C938B6">
        <w:rPr>
          <w:rFonts w:ascii="Palatino Linotype" w:hAnsi="Palatino Linotype" w:cs="Tahoma"/>
          <w:sz w:val="22"/>
          <w:szCs w:val="22"/>
          <w:lang w:val="es-ES"/>
        </w:rPr>
        <w:t>la solicitud de información, en los siguientes términos:</w:t>
      </w:r>
    </w:p>
    <w:p w14:paraId="763FA7EC" w14:textId="77777777" w:rsidR="00B76C56" w:rsidRDefault="00B76C56" w:rsidP="00F009F1">
      <w:pPr>
        <w:spacing w:line="360" w:lineRule="auto"/>
        <w:ind w:left="567" w:right="567"/>
        <w:contextualSpacing/>
        <w:jc w:val="both"/>
        <w:rPr>
          <w:rFonts w:ascii="Palatino Linotype" w:hAnsi="Palatino Linotype" w:cs="Tahoma"/>
          <w:sz w:val="22"/>
          <w:szCs w:val="22"/>
        </w:rPr>
      </w:pPr>
    </w:p>
    <w:p w14:paraId="5EEAC390" w14:textId="29FE7775" w:rsidR="00F009F1" w:rsidRPr="00120394" w:rsidRDefault="00515719" w:rsidP="00F009F1">
      <w:pPr>
        <w:spacing w:line="360" w:lineRule="auto"/>
        <w:ind w:left="567" w:right="567"/>
        <w:contextualSpacing/>
        <w:jc w:val="both"/>
        <w:rPr>
          <w:rFonts w:ascii="Palatino Linotype" w:hAnsi="Palatino Linotype" w:cs="Tahoma"/>
          <w:b/>
          <w:i/>
          <w:iCs/>
        </w:rPr>
      </w:pPr>
      <w:r w:rsidRPr="00120394">
        <w:rPr>
          <w:rFonts w:ascii="Palatino Linotype" w:hAnsi="Palatino Linotype" w:cs="Tahoma"/>
        </w:rPr>
        <w:t xml:space="preserve"> </w:t>
      </w:r>
      <w:r w:rsidR="00F009F1" w:rsidRPr="00120394">
        <w:rPr>
          <w:rFonts w:ascii="Palatino Linotype" w:hAnsi="Palatino Linotype" w:cs="Tahoma"/>
          <w:b/>
          <w:i/>
          <w:iCs/>
        </w:rPr>
        <w:t>“ACTO IMPUGNADO</w:t>
      </w:r>
    </w:p>
    <w:p w14:paraId="4C290E98" w14:textId="228235A2" w:rsidR="00F009F1" w:rsidRPr="00120394" w:rsidRDefault="00C25150" w:rsidP="00C25150">
      <w:pPr>
        <w:spacing w:line="360" w:lineRule="auto"/>
        <w:ind w:left="567" w:right="567"/>
        <w:jc w:val="both"/>
        <w:rPr>
          <w:rFonts w:ascii="Palatino Linotype" w:hAnsi="Palatino Linotype"/>
          <w:i/>
          <w:iCs/>
          <w:color w:val="000000"/>
        </w:rPr>
      </w:pPr>
      <w:r w:rsidRPr="00C25150">
        <w:rPr>
          <w:rFonts w:ascii="Palatino Linotype" w:hAnsi="Palatino Linotype"/>
          <w:i/>
          <w:iCs/>
          <w:color w:val="000000"/>
        </w:rPr>
        <w:t xml:space="preserve">Número de Folio de la Solicitud: 00038/TEQUIXQU/IP/2022 </w:t>
      </w:r>
      <w:r w:rsidR="00F009F1" w:rsidRPr="00120394">
        <w:rPr>
          <w:rFonts w:ascii="Palatino Linotype" w:hAnsi="Palatino Linotype"/>
          <w:i/>
          <w:iCs/>
          <w:color w:val="000000"/>
        </w:rPr>
        <w:t>(Sic)</w:t>
      </w:r>
    </w:p>
    <w:p w14:paraId="53CFE49F" w14:textId="77777777" w:rsidR="00F009F1" w:rsidRPr="00120394" w:rsidRDefault="00F009F1" w:rsidP="00F009F1">
      <w:pPr>
        <w:spacing w:line="360" w:lineRule="auto"/>
        <w:ind w:left="567" w:right="567"/>
        <w:jc w:val="both"/>
        <w:rPr>
          <w:rFonts w:ascii="Palatino Linotype" w:hAnsi="Palatino Linotype"/>
          <w:i/>
          <w:iCs/>
          <w:color w:val="000000"/>
        </w:rPr>
      </w:pPr>
    </w:p>
    <w:p w14:paraId="7C0B17A0" w14:textId="0E09D021" w:rsidR="00F009F1" w:rsidRPr="00120394" w:rsidRDefault="00F009F1" w:rsidP="00F009F1">
      <w:pPr>
        <w:spacing w:line="360" w:lineRule="auto"/>
        <w:ind w:left="567" w:right="567"/>
        <w:contextualSpacing/>
        <w:jc w:val="both"/>
        <w:rPr>
          <w:rFonts w:ascii="Palatino Linotype" w:eastAsia="Calibri" w:hAnsi="Palatino Linotype" w:cs="Tahoma"/>
          <w:bCs/>
          <w:i/>
          <w:iCs/>
          <w:lang w:eastAsia="en-US"/>
        </w:rPr>
      </w:pPr>
      <w:r w:rsidRPr="00120394">
        <w:rPr>
          <w:rFonts w:ascii="Palatino Linotype" w:hAnsi="Palatino Linotype" w:cs="Tahoma"/>
          <w:b/>
          <w:i/>
          <w:iCs/>
        </w:rPr>
        <w:lastRenderedPageBreak/>
        <w:t>“RAZONES O MOTIVOS DE LA INCONFORMIDAD</w:t>
      </w:r>
      <w:bookmarkStart w:id="0" w:name="_Hlk93400426"/>
      <w:r w:rsidRPr="00120394">
        <w:rPr>
          <w:rFonts w:ascii="Palatino Linotype" w:eastAsia="Calibri" w:hAnsi="Palatino Linotype" w:cs="Tahoma"/>
          <w:bCs/>
          <w:i/>
          <w:iCs/>
          <w:lang w:eastAsia="en-US"/>
        </w:rPr>
        <w:tab/>
      </w:r>
      <w:bookmarkEnd w:id="0"/>
    </w:p>
    <w:p w14:paraId="692F67A5" w14:textId="5DDFB357" w:rsidR="00F009F1" w:rsidRPr="00120394" w:rsidRDefault="00C25150" w:rsidP="00F009F1">
      <w:pPr>
        <w:spacing w:line="360" w:lineRule="auto"/>
        <w:ind w:left="567" w:right="567"/>
        <w:jc w:val="both"/>
        <w:rPr>
          <w:rFonts w:ascii="Palatino Linotype" w:hAnsi="Palatino Linotype"/>
          <w:i/>
          <w:iCs/>
          <w:color w:val="000000"/>
        </w:rPr>
      </w:pPr>
      <w:r w:rsidRPr="00C25150">
        <w:rPr>
          <w:rFonts w:ascii="Palatino Linotype" w:hAnsi="Palatino Linotype"/>
          <w:i/>
          <w:iCs/>
          <w:color w:val="000000"/>
        </w:rPr>
        <w:t xml:space="preserve">NO RECIBÍ LA INFORMACIÓN SOLICITADA O UN ARGUMENTO PARA EL CUAL NO ENTREGARON DICHA INFORMACIÓN EN EL TIMPO QUE POR LEY LES CORRESPONDE </w:t>
      </w:r>
      <w:r>
        <w:rPr>
          <w:rFonts w:ascii="Palatino Linotype" w:hAnsi="Palatino Linotype"/>
          <w:i/>
          <w:iCs/>
          <w:color w:val="000000"/>
        </w:rPr>
        <w:t>“(</w:t>
      </w:r>
      <w:r w:rsidR="00F009F1" w:rsidRPr="00120394">
        <w:rPr>
          <w:rFonts w:ascii="Palatino Linotype" w:hAnsi="Palatino Linotype"/>
          <w:i/>
          <w:iCs/>
          <w:color w:val="000000"/>
        </w:rPr>
        <w:t>Sic)</w:t>
      </w:r>
    </w:p>
    <w:p w14:paraId="24D42086" w14:textId="77777777" w:rsidR="00120394" w:rsidRDefault="00120394" w:rsidP="00515719">
      <w:pPr>
        <w:spacing w:line="360" w:lineRule="auto"/>
        <w:contextualSpacing/>
        <w:jc w:val="both"/>
        <w:rPr>
          <w:rFonts w:ascii="Palatino Linotype" w:hAnsi="Palatino Linotype" w:cs="Tahoma"/>
          <w:b/>
          <w:sz w:val="22"/>
          <w:szCs w:val="22"/>
        </w:rPr>
      </w:pPr>
    </w:p>
    <w:p w14:paraId="12B875A4" w14:textId="6B07C9C3" w:rsidR="00515719" w:rsidRPr="00455466" w:rsidRDefault="00515719" w:rsidP="00515719">
      <w:pPr>
        <w:spacing w:line="360" w:lineRule="auto"/>
        <w:contextualSpacing/>
        <w:jc w:val="both"/>
        <w:rPr>
          <w:rFonts w:ascii="Palatino Linotype" w:eastAsia="Batang" w:hAnsi="Palatino Linotype" w:cs="Tahoma"/>
          <w:b/>
          <w:bCs/>
          <w:sz w:val="22"/>
          <w:szCs w:val="22"/>
        </w:rPr>
      </w:pPr>
      <w:r w:rsidRPr="00455466">
        <w:rPr>
          <w:rFonts w:ascii="Palatino Linotype" w:hAnsi="Palatino Linotype" w:cs="Tahoma"/>
          <w:b/>
          <w:sz w:val="22"/>
          <w:szCs w:val="22"/>
        </w:rPr>
        <w:t xml:space="preserve">IV. </w:t>
      </w:r>
      <w:r w:rsidRPr="00455466">
        <w:rPr>
          <w:rFonts w:ascii="Palatino Linotype" w:eastAsia="Batang" w:hAnsi="Palatino Linotype" w:cs="Tahoma"/>
          <w:b/>
          <w:bCs/>
          <w:sz w:val="22"/>
          <w:szCs w:val="22"/>
        </w:rPr>
        <w:t xml:space="preserve">Trámite del </w:t>
      </w:r>
      <w:r w:rsidRPr="00455466">
        <w:rPr>
          <w:rFonts w:ascii="Palatino Linotype" w:hAnsi="Palatino Linotype" w:cs="Tahoma"/>
          <w:b/>
          <w:sz w:val="22"/>
          <w:szCs w:val="22"/>
        </w:rPr>
        <w:t xml:space="preserve">Recurso de Revisión </w:t>
      </w:r>
      <w:r w:rsidRPr="00455466">
        <w:rPr>
          <w:rFonts w:ascii="Palatino Linotype" w:eastAsia="Batang" w:hAnsi="Palatino Linotype" w:cs="Tahoma"/>
          <w:b/>
          <w:bCs/>
          <w:sz w:val="22"/>
          <w:szCs w:val="22"/>
        </w:rPr>
        <w:t>ante el Instituto.</w:t>
      </w:r>
    </w:p>
    <w:p w14:paraId="4985D11F" w14:textId="77777777" w:rsidR="00515719" w:rsidRPr="00455466" w:rsidRDefault="00515719" w:rsidP="00515719">
      <w:pPr>
        <w:spacing w:line="360" w:lineRule="auto"/>
        <w:contextualSpacing/>
        <w:jc w:val="both"/>
        <w:rPr>
          <w:rFonts w:ascii="Palatino Linotype" w:eastAsia="Batang" w:hAnsi="Palatino Linotype" w:cs="Tahoma"/>
          <w:b/>
          <w:bCs/>
          <w:sz w:val="22"/>
          <w:szCs w:val="22"/>
        </w:rPr>
      </w:pPr>
    </w:p>
    <w:p w14:paraId="74D00FD9" w14:textId="020658C8" w:rsidR="00515719" w:rsidRDefault="00515719" w:rsidP="003461C9">
      <w:pPr>
        <w:spacing w:line="360" w:lineRule="auto"/>
        <w:jc w:val="both"/>
        <w:rPr>
          <w:rFonts w:ascii="Palatino Linotype" w:eastAsia="Batang" w:hAnsi="Palatino Linotype" w:cs="Tahoma"/>
          <w:sz w:val="22"/>
          <w:szCs w:val="22"/>
        </w:rPr>
      </w:pPr>
      <w:r w:rsidRPr="00455466">
        <w:rPr>
          <w:rFonts w:ascii="Palatino Linotype" w:eastAsia="Batang" w:hAnsi="Palatino Linotype" w:cs="Tahoma"/>
          <w:b/>
          <w:bCs/>
          <w:sz w:val="22"/>
          <w:szCs w:val="22"/>
        </w:rPr>
        <w:t xml:space="preserve">a) Turno del </w:t>
      </w:r>
      <w:r w:rsidRPr="00455466">
        <w:rPr>
          <w:rFonts w:ascii="Palatino Linotype" w:hAnsi="Palatino Linotype" w:cs="Tahoma"/>
          <w:b/>
          <w:sz w:val="22"/>
          <w:szCs w:val="22"/>
        </w:rPr>
        <w:t>Recurso de Revisión</w:t>
      </w:r>
      <w:r w:rsidRPr="00455466">
        <w:rPr>
          <w:rFonts w:ascii="Palatino Linotype" w:eastAsia="Batang" w:hAnsi="Palatino Linotype" w:cs="Tahoma"/>
          <w:b/>
          <w:bCs/>
          <w:sz w:val="22"/>
          <w:szCs w:val="22"/>
        </w:rPr>
        <w:t xml:space="preserve">. </w:t>
      </w:r>
      <w:r w:rsidRPr="00455466">
        <w:rPr>
          <w:rFonts w:ascii="Palatino Linotype" w:eastAsia="Batang" w:hAnsi="Palatino Linotype" w:cs="Tahoma"/>
          <w:bCs/>
          <w:sz w:val="22"/>
          <w:szCs w:val="22"/>
        </w:rPr>
        <w:t xml:space="preserve">El </w:t>
      </w:r>
      <w:r w:rsidR="00C25150">
        <w:rPr>
          <w:rFonts w:ascii="Palatino Linotype" w:eastAsia="Batang" w:hAnsi="Palatino Linotype" w:cs="Tahoma"/>
          <w:bCs/>
          <w:sz w:val="22"/>
          <w:szCs w:val="22"/>
        </w:rPr>
        <w:t>primero</w:t>
      </w:r>
      <w:r w:rsidR="00FF156A">
        <w:rPr>
          <w:rFonts w:ascii="Palatino Linotype" w:eastAsia="Batang" w:hAnsi="Palatino Linotype" w:cs="Tahoma"/>
          <w:bCs/>
          <w:sz w:val="22"/>
          <w:szCs w:val="22"/>
        </w:rPr>
        <w:t xml:space="preserve"> </w:t>
      </w:r>
      <w:r w:rsidR="003461C9">
        <w:rPr>
          <w:rFonts w:ascii="Palatino Linotype" w:eastAsia="Batang" w:hAnsi="Palatino Linotype" w:cs="Tahoma"/>
          <w:bCs/>
          <w:sz w:val="22"/>
          <w:szCs w:val="22"/>
        </w:rPr>
        <w:t>de marzo</w:t>
      </w:r>
      <w:r w:rsidRPr="00455466">
        <w:rPr>
          <w:rFonts w:ascii="Palatino Linotype" w:eastAsia="Batang" w:hAnsi="Palatino Linotype" w:cs="Tahoma"/>
          <w:bCs/>
          <w:sz w:val="22"/>
          <w:szCs w:val="22"/>
        </w:rPr>
        <w:t xml:space="preserve"> </w:t>
      </w:r>
      <w:r w:rsidR="003461C9">
        <w:rPr>
          <w:rFonts w:ascii="Palatino Linotype" w:eastAsia="Batang" w:hAnsi="Palatino Linotype" w:cs="Tahoma"/>
          <w:bCs/>
          <w:sz w:val="22"/>
          <w:szCs w:val="22"/>
        </w:rPr>
        <w:t xml:space="preserve">de dos mil veintidós, </w:t>
      </w:r>
      <w:r w:rsidR="003461C9" w:rsidRPr="00C938B6">
        <w:rPr>
          <w:rFonts w:ascii="Palatino Linotype" w:eastAsia="Batang" w:hAnsi="Palatino Linotype" w:cs="Tahoma"/>
          <w:sz w:val="22"/>
          <w:szCs w:val="22"/>
        </w:rPr>
        <w:t xml:space="preserve">el </w:t>
      </w:r>
      <w:r w:rsidR="003461C9" w:rsidRPr="00C938B6">
        <w:rPr>
          <w:rFonts w:ascii="Palatino Linotype" w:eastAsia="Batang" w:hAnsi="Palatino Linotype" w:cs="Tahoma"/>
          <w:sz w:val="22"/>
          <w:szCs w:val="22"/>
          <w:lang w:val="es-ES"/>
        </w:rPr>
        <w:t>Sistema de Acceso a la Información Mexiquense (SAIMEX),</w:t>
      </w:r>
      <w:r w:rsidR="003461C9" w:rsidRPr="00C938B6">
        <w:rPr>
          <w:rFonts w:ascii="Palatino Linotype" w:eastAsia="Batang" w:hAnsi="Palatino Linotype" w:cs="Tahoma"/>
          <w:sz w:val="22"/>
          <w:szCs w:val="22"/>
        </w:rPr>
        <w:t xml:space="preserve"> asignó el número de expediente </w:t>
      </w:r>
      <w:r w:rsidR="00C25150" w:rsidRPr="00C25150">
        <w:rPr>
          <w:rFonts w:ascii="Palatino Linotype" w:eastAsia="Calibri" w:hAnsi="Palatino Linotype" w:cs="Tahoma"/>
          <w:b/>
          <w:bCs/>
          <w:sz w:val="22"/>
          <w:szCs w:val="22"/>
          <w:lang w:eastAsia="en-US"/>
        </w:rPr>
        <w:t>02481/INFOEM/IP/RR/2022</w:t>
      </w:r>
      <w:r w:rsidR="003461C9" w:rsidRPr="00C938B6">
        <w:rPr>
          <w:rFonts w:ascii="Palatino Linotype" w:eastAsia="Batang" w:hAnsi="Palatino Linotype" w:cs="Tahoma"/>
          <w:sz w:val="22"/>
          <w:szCs w:val="22"/>
        </w:rPr>
        <w:t xml:space="preserve">, al medio de impugnación que nos ocupa, con base en el sistema aprobado por el Pleno de este Órgano Garante </w:t>
      </w:r>
      <w:r w:rsidR="003461C9">
        <w:rPr>
          <w:rFonts w:ascii="Palatino Linotype" w:eastAsia="Batang" w:hAnsi="Palatino Linotype" w:cs="Tahoma"/>
          <w:sz w:val="22"/>
          <w:szCs w:val="22"/>
        </w:rPr>
        <w:t xml:space="preserve">y lo turnó al </w:t>
      </w:r>
      <w:r w:rsidR="003461C9">
        <w:rPr>
          <w:rFonts w:ascii="Palatino Linotype" w:eastAsia="Batang" w:hAnsi="Palatino Linotype" w:cs="Tahoma"/>
          <w:b/>
          <w:bCs/>
          <w:sz w:val="22"/>
          <w:szCs w:val="22"/>
        </w:rPr>
        <w:t>Comisionado Luis Gustavo Parra Noriega</w:t>
      </w:r>
      <w:r w:rsidR="003461C9">
        <w:rPr>
          <w:rFonts w:ascii="Palatino Linotype" w:eastAsia="Batang" w:hAnsi="Palatino Linotype" w:cs="Tahoma"/>
          <w:b/>
          <w:sz w:val="22"/>
          <w:szCs w:val="22"/>
        </w:rPr>
        <w:t xml:space="preserve"> </w:t>
      </w:r>
      <w:r w:rsidR="003461C9"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0C04C33D" w14:textId="77777777" w:rsidR="003461C9" w:rsidRPr="00455466" w:rsidRDefault="003461C9" w:rsidP="003461C9">
      <w:pPr>
        <w:spacing w:line="360" w:lineRule="auto"/>
        <w:jc w:val="both"/>
        <w:rPr>
          <w:rFonts w:ascii="Palatino Linotype" w:eastAsia="Batang" w:hAnsi="Palatino Linotype" w:cs="Tahoma"/>
          <w:bCs/>
          <w:sz w:val="22"/>
          <w:szCs w:val="22"/>
        </w:rPr>
      </w:pPr>
    </w:p>
    <w:p w14:paraId="6D5AF486" w14:textId="561A0E9E" w:rsidR="00515719" w:rsidRPr="00455466" w:rsidRDefault="00515719" w:rsidP="00515719">
      <w:pPr>
        <w:spacing w:line="360" w:lineRule="auto"/>
        <w:jc w:val="both"/>
        <w:rPr>
          <w:rFonts w:ascii="Palatino Linotype" w:eastAsia="Batang" w:hAnsi="Palatino Linotype" w:cs="Tahoma"/>
          <w:b/>
          <w:bCs/>
          <w:sz w:val="22"/>
          <w:szCs w:val="22"/>
          <w:lang w:val="es-ES_tradnl"/>
        </w:rPr>
      </w:pPr>
      <w:r w:rsidRPr="00455466">
        <w:rPr>
          <w:rFonts w:ascii="Palatino Linotype" w:eastAsia="Batang" w:hAnsi="Palatino Linotype" w:cs="Tahoma"/>
          <w:b/>
          <w:bCs/>
          <w:sz w:val="22"/>
          <w:szCs w:val="22"/>
        </w:rPr>
        <w:t xml:space="preserve">b) Admisión del </w:t>
      </w:r>
      <w:r w:rsidRPr="00455466">
        <w:rPr>
          <w:rFonts w:ascii="Palatino Linotype" w:hAnsi="Palatino Linotype" w:cs="Tahoma"/>
          <w:b/>
          <w:sz w:val="22"/>
          <w:szCs w:val="22"/>
        </w:rPr>
        <w:t>Recurso de Revisión</w:t>
      </w:r>
      <w:r w:rsidRPr="00455466">
        <w:rPr>
          <w:rFonts w:ascii="Palatino Linotype" w:eastAsia="Batang" w:hAnsi="Palatino Linotype" w:cs="Tahoma"/>
          <w:b/>
          <w:bCs/>
          <w:sz w:val="22"/>
          <w:szCs w:val="22"/>
          <w:lang w:val="es-ES_tradnl"/>
        </w:rPr>
        <w:t xml:space="preserve">. </w:t>
      </w:r>
      <w:r w:rsidRPr="00455466">
        <w:rPr>
          <w:rFonts w:ascii="Palatino Linotype" w:eastAsia="Batang" w:hAnsi="Palatino Linotype" w:cs="Tahoma"/>
          <w:bCs/>
          <w:sz w:val="22"/>
          <w:szCs w:val="22"/>
          <w:lang w:val="es-ES_tradnl"/>
        </w:rPr>
        <w:t xml:space="preserve">El </w:t>
      </w:r>
      <w:r w:rsidR="00C25150">
        <w:rPr>
          <w:rFonts w:ascii="Palatino Linotype" w:eastAsia="Batang" w:hAnsi="Palatino Linotype" w:cs="Tahoma"/>
          <w:bCs/>
          <w:sz w:val="22"/>
          <w:szCs w:val="22"/>
          <w:lang w:val="es-ES_tradnl"/>
        </w:rPr>
        <w:t xml:space="preserve">siete </w:t>
      </w:r>
      <w:r w:rsidRPr="00455466">
        <w:rPr>
          <w:rFonts w:ascii="Palatino Linotype" w:eastAsia="Batang" w:hAnsi="Palatino Linotype" w:cs="Tahoma"/>
          <w:bCs/>
          <w:sz w:val="22"/>
          <w:szCs w:val="22"/>
          <w:lang w:val="es-ES_tradnl"/>
        </w:rPr>
        <w:t xml:space="preserve">de marzo de dos mil veintidós, se acordó la admisión del Recurso de Revisión interpuesto por la Recurrente en contra del Sujeto Obligado, en términos del artículo 185, fracciones I, II y IV de la Ley de Transparencia y Acceso a la Información Pública del Estado de México y Municipios, el cual fue notificado a las partes el mismo </w:t>
      </w:r>
      <w:r w:rsidR="00844A0E">
        <w:rPr>
          <w:rFonts w:ascii="Palatino Linotype" w:eastAsia="Batang" w:hAnsi="Palatino Linotype" w:cs="Tahoma"/>
          <w:bCs/>
          <w:sz w:val="22"/>
          <w:szCs w:val="22"/>
          <w:lang w:val="es-ES_tradnl"/>
        </w:rPr>
        <w:t>día</w:t>
      </w:r>
      <w:r w:rsidRPr="00455466">
        <w:rPr>
          <w:rFonts w:ascii="Palatino Linotype" w:eastAsia="Batang" w:hAnsi="Palatino Linotype" w:cs="Tahoma"/>
          <w:bCs/>
          <w:sz w:val="22"/>
          <w:szCs w:val="22"/>
          <w:lang w:val="es-ES_tradnl"/>
        </w:rPr>
        <w:t>, a través</w:t>
      </w:r>
      <w:r w:rsidR="00844A0E">
        <w:rPr>
          <w:rFonts w:ascii="Palatino Linotype" w:eastAsia="Batang" w:hAnsi="Palatino Linotype" w:cs="Tahoma"/>
          <w:bCs/>
          <w:sz w:val="22"/>
          <w:szCs w:val="22"/>
          <w:lang w:val="es-ES_tradnl"/>
        </w:rPr>
        <w:t xml:space="preserve">, </w:t>
      </w:r>
      <w:r w:rsidR="00844A0E" w:rsidRPr="00C938B6">
        <w:rPr>
          <w:rFonts w:ascii="Palatino Linotype" w:eastAsia="Batang" w:hAnsi="Palatino Linotype" w:cs="Tahoma"/>
          <w:sz w:val="22"/>
          <w:szCs w:val="22"/>
          <w:lang w:val="es-ES_tradnl"/>
        </w:rPr>
        <w:t>a través del Sistema de Acceso a la Información Mexiquense (SAIMEX), en el que se les otorgó un plazo de siete días hábiles posteriores a la misma, para que manifestaran lo que a su derecho conviniera y formularan alegatos.</w:t>
      </w:r>
    </w:p>
    <w:p w14:paraId="5563BA01" w14:textId="77777777" w:rsidR="00515719" w:rsidRPr="00455466" w:rsidRDefault="00515719" w:rsidP="00515719">
      <w:pPr>
        <w:spacing w:line="360" w:lineRule="auto"/>
        <w:jc w:val="both"/>
        <w:rPr>
          <w:rFonts w:ascii="Palatino Linotype" w:eastAsia="Batang" w:hAnsi="Palatino Linotype" w:cs="Tahoma"/>
          <w:b/>
          <w:bCs/>
          <w:sz w:val="22"/>
          <w:szCs w:val="22"/>
          <w:lang w:val="es-ES_tradnl"/>
        </w:rPr>
      </w:pPr>
    </w:p>
    <w:p w14:paraId="5F5F9942" w14:textId="3A8C7ADE" w:rsidR="00120394" w:rsidRPr="00D55DE4" w:rsidRDefault="00844A0E" w:rsidP="00B76C56">
      <w:pPr>
        <w:widowControl w:val="0"/>
        <w:tabs>
          <w:tab w:val="center" w:pos="4522"/>
        </w:tabs>
        <w:spacing w:line="360" w:lineRule="auto"/>
        <w:jc w:val="both"/>
        <w:rPr>
          <w:rFonts w:ascii="Palatino Linotype" w:hAnsi="Palatino Linotype"/>
          <w:bCs/>
          <w:sz w:val="22"/>
          <w:szCs w:val="24"/>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Informe Justificado</w:t>
      </w:r>
      <w:r w:rsidR="00D55DE4">
        <w:rPr>
          <w:rFonts w:ascii="Palatino Linotype" w:hAnsi="Palatino Linotype"/>
          <w:b/>
          <w:sz w:val="22"/>
          <w:szCs w:val="22"/>
          <w:lang w:val="es-ES_tradnl"/>
        </w:rPr>
        <w:t xml:space="preserve"> o Manifestaciones</w:t>
      </w:r>
      <w:r w:rsidRPr="00D55DE4">
        <w:rPr>
          <w:rFonts w:ascii="Palatino Linotype" w:hAnsi="Palatino Linotype"/>
          <w:b/>
          <w:sz w:val="22"/>
          <w:szCs w:val="22"/>
          <w:lang w:val="es-ES_tradnl"/>
        </w:rPr>
        <w:t>.</w:t>
      </w:r>
      <w:r w:rsidR="00FF156A">
        <w:rPr>
          <w:rFonts w:ascii="Palatino Linotype" w:hAnsi="Palatino Linotype"/>
          <w:b/>
          <w:sz w:val="22"/>
          <w:szCs w:val="22"/>
          <w:lang w:val="es-ES_tradnl"/>
        </w:rPr>
        <w:t xml:space="preserve"> </w:t>
      </w:r>
      <w:r w:rsidR="00D55DE4">
        <w:rPr>
          <w:rFonts w:ascii="Palatino Linotype" w:hAnsi="Palatino Linotype"/>
          <w:bCs/>
          <w:sz w:val="22"/>
          <w:szCs w:val="22"/>
          <w:lang w:val="es-ES_tradnl"/>
        </w:rPr>
        <w:t>Las partes fueron omisas en emitir manifestaciones o alegatos.</w:t>
      </w:r>
    </w:p>
    <w:p w14:paraId="7BD3DE97" w14:textId="7F220E0C" w:rsidR="00515719" w:rsidRPr="00455466" w:rsidRDefault="00515719" w:rsidP="00515719">
      <w:pPr>
        <w:spacing w:line="360" w:lineRule="auto"/>
        <w:jc w:val="both"/>
        <w:rPr>
          <w:rFonts w:ascii="Palatino Linotype" w:eastAsia="Batang" w:hAnsi="Palatino Linotype" w:cs="Tahoma"/>
          <w:b/>
          <w:bCs/>
          <w:sz w:val="22"/>
          <w:szCs w:val="22"/>
          <w:lang w:val="es-ES_tradnl"/>
        </w:rPr>
      </w:pPr>
    </w:p>
    <w:p w14:paraId="0ADA74AF" w14:textId="334ED80A" w:rsidR="00190E0D" w:rsidRDefault="00190E0D" w:rsidP="00515719">
      <w:pPr>
        <w:spacing w:line="360" w:lineRule="auto"/>
        <w:jc w:val="both"/>
        <w:rPr>
          <w:rFonts w:ascii="Palatino Linotype" w:eastAsia="Calibri" w:hAnsi="Palatino Linotype" w:cs="Tahoma"/>
          <w:bCs/>
          <w:sz w:val="22"/>
          <w:szCs w:val="22"/>
          <w:lang w:val="es-ES"/>
        </w:rPr>
      </w:pPr>
      <w:r>
        <w:rPr>
          <w:rFonts w:ascii="Palatino Linotype" w:eastAsia="Calibri" w:hAnsi="Palatino Linotype" w:cs="Tahoma"/>
          <w:b/>
          <w:sz w:val="22"/>
          <w:szCs w:val="22"/>
        </w:rPr>
        <w:t>e</w:t>
      </w:r>
      <w:r w:rsidRPr="00455466">
        <w:rPr>
          <w:rFonts w:ascii="Palatino Linotype" w:eastAsia="Calibri" w:hAnsi="Palatino Linotype" w:cs="Tahoma"/>
          <w:b/>
          <w:sz w:val="22"/>
          <w:szCs w:val="22"/>
        </w:rPr>
        <w:t xml:space="preserve">) </w:t>
      </w:r>
      <w:r w:rsidR="00CB1499" w:rsidRPr="00CB1499">
        <w:rPr>
          <w:rFonts w:ascii="Palatino Linotype" w:eastAsia="Calibri" w:hAnsi="Palatino Linotype" w:cs="Tahoma"/>
          <w:b/>
          <w:bCs/>
          <w:sz w:val="22"/>
          <w:szCs w:val="22"/>
          <w:lang w:val="es-ES"/>
        </w:rPr>
        <w:t xml:space="preserve">Ampliación de plazo para resolver. </w:t>
      </w:r>
      <w:r w:rsidR="00CB1499" w:rsidRPr="00CB1499">
        <w:rPr>
          <w:rFonts w:ascii="Palatino Linotype" w:eastAsia="Calibri" w:hAnsi="Palatino Linotype" w:cs="Tahoma"/>
          <w:bCs/>
          <w:sz w:val="22"/>
          <w:szCs w:val="22"/>
          <w:lang w:val="es-ES"/>
        </w:rPr>
        <w:t xml:space="preserve">El </w:t>
      </w:r>
      <w:r w:rsidR="00B76C56">
        <w:rPr>
          <w:rFonts w:ascii="Palatino Linotype" w:eastAsia="Calibri" w:hAnsi="Palatino Linotype" w:cs="Tahoma"/>
          <w:bCs/>
          <w:sz w:val="22"/>
          <w:szCs w:val="22"/>
        </w:rPr>
        <w:t>diez</w:t>
      </w:r>
      <w:r w:rsidR="00CB1499">
        <w:rPr>
          <w:rFonts w:ascii="Palatino Linotype" w:eastAsia="Calibri" w:hAnsi="Palatino Linotype" w:cs="Tahoma"/>
          <w:bCs/>
          <w:sz w:val="22"/>
          <w:szCs w:val="22"/>
        </w:rPr>
        <w:t xml:space="preserve"> de mayo</w:t>
      </w:r>
      <w:r w:rsidR="00CB1499" w:rsidRPr="00CB1499">
        <w:rPr>
          <w:rFonts w:ascii="Palatino Linotype" w:eastAsia="Calibri" w:hAnsi="Palatino Linotype" w:cs="Tahoma"/>
          <w:bCs/>
          <w:sz w:val="22"/>
          <w:szCs w:val="22"/>
        </w:rPr>
        <w:t xml:space="preserve"> de dos mil veintidós</w:t>
      </w:r>
      <w:r w:rsidR="00CB1499" w:rsidRPr="00CB1499">
        <w:rPr>
          <w:rFonts w:ascii="Palatino Linotype" w:eastAsia="Calibri" w:hAnsi="Palatino Linotype" w:cs="Tahoma"/>
          <w:bCs/>
          <w:sz w:val="22"/>
          <w:szCs w:val="22"/>
          <w:lang w:val="es-ES"/>
        </w:rPr>
        <w:t xml:space="preserve">, el Comisionado Ponente, con fundamento en lo dispuesto por el artículo 181, párrafo tercero, de la Ley de </w:t>
      </w:r>
      <w:r w:rsidR="00CB1499" w:rsidRPr="00CB1499">
        <w:rPr>
          <w:rFonts w:ascii="Palatino Linotype" w:eastAsia="Calibri" w:hAnsi="Palatino Linotype" w:cs="Tahoma"/>
          <w:bCs/>
          <w:sz w:val="22"/>
          <w:szCs w:val="22"/>
          <w:lang w:val="es-ES"/>
        </w:rPr>
        <w:lastRenderedPageBreak/>
        <w:t>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753388CB" w14:textId="77777777" w:rsidR="00CB1499" w:rsidRPr="00CB1499" w:rsidRDefault="00CB1499" w:rsidP="00515719">
      <w:pPr>
        <w:spacing w:line="360" w:lineRule="auto"/>
        <w:jc w:val="both"/>
        <w:rPr>
          <w:rFonts w:ascii="Palatino Linotype" w:eastAsia="Batang" w:hAnsi="Palatino Linotype" w:cs="Tahoma"/>
          <w:bCs/>
          <w:sz w:val="22"/>
          <w:szCs w:val="22"/>
          <w:lang w:val="es-ES_tradnl"/>
        </w:rPr>
      </w:pPr>
    </w:p>
    <w:p w14:paraId="50D4A0AC" w14:textId="61C72960" w:rsidR="00515719" w:rsidRPr="00455466" w:rsidRDefault="00194092" w:rsidP="00515719">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515719" w:rsidRPr="00455466">
        <w:rPr>
          <w:rFonts w:ascii="Palatino Linotype" w:hAnsi="Palatino Linotype" w:cs="Tahoma"/>
          <w:b/>
          <w:sz w:val="22"/>
          <w:szCs w:val="22"/>
        </w:rPr>
        <w:t>) Cierre de instrucción.</w:t>
      </w:r>
      <w:r w:rsidR="00515719" w:rsidRPr="00455466">
        <w:rPr>
          <w:rFonts w:ascii="Palatino Linotype" w:hAnsi="Palatino Linotype" w:cs="Tahoma"/>
          <w:sz w:val="22"/>
          <w:szCs w:val="22"/>
        </w:rPr>
        <w:t xml:space="preserve"> El </w:t>
      </w:r>
      <w:r w:rsidR="00C00D1B">
        <w:rPr>
          <w:rFonts w:ascii="Palatino Linotype" w:hAnsi="Palatino Linotype" w:cs="Tahoma"/>
          <w:sz w:val="22"/>
          <w:szCs w:val="22"/>
        </w:rPr>
        <w:t>veinte</w:t>
      </w:r>
      <w:r w:rsidR="00515719" w:rsidRPr="00455466">
        <w:rPr>
          <w:rFonts w:ascii="Palatino Linotype" w:hAnsi="Palatino Linotype" w:cs="Tahoma"/>
          <w:sz w:val="22"/>
          <w:szCs w:val="22"/>
        </w:rPr>
        <w:t xml:space="preserve"> de </w:t>
      </w:r>
      <w:r>
        <w:rPr>
          <w:rFonts w:ascii="Palatino Linotype" w:hAnsi="Palatino Linotype" w:cs="Tahoma"/>
          <w:sz w:val="22"/>
          <w:szCs w:val="22"/>
        </w:rPr>
        <w:t>mayo</w:t>
      </w:r>
      <w:r w:rsidR="00515719" w:rsidRPr="00455466">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515719" w:rsidRPr="00455466">
        <w:rPr>
          <w:rFonts w:ascii="Palatino Linotype" w:hAnsi="Palatino Linotype" w:cs="Tahoma"/>
          <w:sz w:val="22"/>
          <w:szCs w:val="22"/>
          <w:lang w:val="es-ES"/>
        </w:rPr>
        <w:t>Sistema de Acceso a la Información Mexiquense (SAIMEX)</w:t>
      </w:r>
      <w:r w:rsidR="00515719" w:rsidRPr="00455466">
        <w:rPr>
          <w:rFonts w:ascii="Palatino Linotype" w:hAnsi="Palatino Linotype" w:cs="Tahoma"/>
          <w:sz w:val="22"/>
          <w:szCs w:val="22"/>
        </w:rPr>
        <w:t>.</w:t>
      </w:r>
    </w:p>
    <w:p w14:paraId="0824BF21" w14:textId="77777777" w:rsidR="00515719" w:rsidRPr="00455466" w:rsidRDefault="00515719" w:rsidP="00515719">
      <w:pPr>
        <w:spacing w:line="360" w:lineRule="auto"/>
        <w:contextualSpacing/>
        <w:jc w:val="both"/>
        <w:rPr>
          <w:rFonts w:ascii="Palatino Linotype" w:eastAsia="Batang" w:hAnsi="Palatino Linotype" w:cs="Tahoma"/>
          <w:b/>
          <w:bCs/>
          <w:sz w:val="22"/>
          <w:szCs w:val="22"/>
        </w:rPr>
      </w:pPr>
    </w:p>
    <w:p w14:paraId="04C503E6" w14:textId="77777777" w:rsidR="00515719" w:rsidRPr="00455466" w:rsidRDefault="00515719" w:rsidP="00515719">
      <w:pPr>
        <w:spacing w:line="360" w:lineRule="auto"/>
        <w:contextualSpacing/>
        <w:jc w:val="both"/>
        <w:rPr>
          <w:rFonts w:ascii="Palatino Linotype" w:eastAsia="Calibri" w:hAnsi="Palatino Linotype" w:cs="Tahoma"/>
          <w:b/>
          <w:bCs/>
          <w:sz w:val="22"/>
          <w:szCs w:val="22"/>
          <w:lang w:eastAsia="en-US"/>
        </w:rPr>
      </w:pPr>
      <w:r w:rsidRPr="0045546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3336CB" w14:textId="77777777" w:rsidR="00515719" w:rsidRPr="00455466" w:rsidRDefault="00515719" w:rsidP="00515719">
      <w:pPr>
        <w:spacing w:line="360" w:lineRule="auto"/>
        <w:jc w:val="both"/>
        <w:rPr>
          <w:rFonts w:ascii="Palatino Linotype" w:hAnsi="Palatino Linotype"/>
          <w:b/>
          <w:sz w:val="22"/>
          <w:szCs w:val="22"/>
        </w:rPr>
      </w:pPr>
    </w:p>
    <w:p w14:paraId="68C9D1FA" w14:textId="77777777" w:rsidR="00515719" w:rsidRPr="00455466" w:rsidRDefault="00515719" w:rsidP="00515719">
      <w:pPr>
        <w:spacing w:line="360" w:lineRule="auto"/>
        <w:jc w:val="center"/>
        <w:rPr>
          <w:rFonts w:ascii="Palatino Linotype" w:hAnsi="Palatino Linotype"/>
          <w:b/>
          <w:sz w:val="22"/>
          <w:szCs w:val="22"/>
        </w:rPr>
      </w:pPr>
      <w:r w:rsidRPr="00455466">
        <w:rPr>
          <w:rFonts w:ascii="Palatino Linotype" w:hAnsi="Palatino Linotype"/>
          <w:b/>
          <w:sz w:val="22"/>
          <w:szCs w:val="22"/>
        </w:rPr>
        <w:t>C O N S I D E R A N D O S</w:t>
      </w:r>
    </w:p>
    <w:p w14:paraId="2189418F" w14:textId="77777777" w:rsidR="00515719" w:rsidRPr="00455466" w:rsidRDefault="00515719" w:rsidP="00515719">
      <w:pPr>
        <w:spacing w:line="360" w:lineRule="auto"/>
        <w:jc w:val="center"/>
        <w:rPr>
          <w:rFonts w:ascii="Palatino Linotype" w:hAnsi="Palatino Linotype"/>
          <w:b/>
          <w:sz w:val="22"/>
          <w:szCs w:val="22"/>
        </w:rPr>
      </w:pPr>
    </w:p>
    <w:p w14:paraId="29A4C758" w14:textId="77777777" w:rsidR="00515719" w:rsidRPr="00455466" w:rsidRDefault="00515719" w:rsidP="00515719">
      <w:pPr>
        <w:autoSpaceDE w:val="0"/>
        <w:autoSpaceDN w:val="0"/>
        <w:adjustRightInd w:val="0"/>
        <w:spacing w:line="360" w:lineRule="auto"/>
        <w:jc w:val="both"/>
        <w:rPr>
          <w:rFonts w:ascii="Palatino Linotype" w:hAnsi="Palatino Linotype" w:cs="Tahoma"/>
          <w:b/>
          <w:sz w:val="22"/>
          <w:szCs w:val="24"/>
          <w:lang w:val="es-ES"/>
        </w:rPr>
      </w:pPr>
      <w:r w:rsidRPr="00455466">
        <w:rPr>
          <w:rFonts w:ascii="Palatino Linotype" w:eastAsia="Calibri" w:hAnsi="Palatino Linotype" w:cs="Tahoma"/>
          <w:b/>
          <w:color w:val="000000"/>
          <w:sz w:val="22"/>
          <w:szCs w:val="24"/>
          <w:lang w:val="es-ES" w:eastAsia="es-MX"/>
        </w:rPr>
        <w:t>PRIMERO</w:t>
      </w:r>
      <w:r w:rsidRPr="00455466">
        <w:rPr>
          <w:rFonts w:ascii="Palatino Linotype" w:eastAsia="Calibri" w:hAnsi="Palatino Linotype" w:cs="Tahoma"/>
          <w:color w:val="000000"/>
          <w:sz w:val="22"/>
          <w:szCs w:val="24"/>
          <w:lang w:val="es-ES" w:eastAsia="es-MX"/>
        </w:rPr>
        <w:t xml:space="preserve">. </w:t>
      </w:r>
      <w:r w:rsidRPr="00455466">
        <w:rPr>
          <w:rFonts w:ascii="Palatino Linotype" w:hAnsi="Palatino Linotype" w:cs="Tahoma"/>
          <w:b/>
          <w:sz w:val="22"/>
          <w:szCs w:val="24"/>
          <w:lang w:val="es-ES"/>
        </w:rPr>
        <w:t>Competencia.</w:t>
      </w:r>
    </w:p>
    <w:p w14:paraId="31803DE2" w14:textId="77777777" w:rsidR="00515719" w:rsidRPr="00455466" w:rsidRDefault="00515719" w:rsidP="00515719">
      <w:pPr>
        <w:autoSpaceDE w:val="0"/>
        <w:autoSpaceDN w:val="0"/>
        <w:adjustRightInd w:val="0"/>
        <w:spacing w:line="360" w:lineRule="auto"/>
        <w:jc w:val="both"/>
        <w:rPr>
          <w:rFonts w:ascii="Palatino Linotype" w:hAnsi="Palatino Linotype" w:cs="Tahoma"/>
          <w:sz w:val="22"/>
          <w:szCs w:val="24"/>
          <w:lang w:val="es-ES"/>
        </w:rPr>
      </w:pPr>
    </w:p>
    <w:p w14:paraId="1FD2C272" w14:textId="05119B59" w:rsidR="00515719" w:rsidRPr="00CB1499" w:rsidRDefault="00515719" w:rsidP="00515719">
      <w:pPr>
        <w:spacing w:line="360" w:lineRule="auto"/>
        <w:contextualSpacing/>
        <w:jc w:val="both"/>
        <w:rPr>
          <w:rFonts w:ascii="Palatino Linotype" w:hAnsi="Palatino Linotype" w:cs="Tahoma"/>
          <w:color w:val="000000"/>
          <w:sz w:val="22"/>
          <w:szCs w:val="22"/>
        </w:rPr>
      </w:pPr>
      <w:r w:rsidRPr="00CB1499">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w:t>
      </w:r>
      <w:r w:rsidRPr="00CB1499">
        <w:rPr>
          <w:rFonts w:ascii="Palatino Linotype" w:hAnsi="Palatino Linotype" w:cs="Tahoma"/>
          <w:color w:val="000000"/>
          <w:sz w:val="22"/>
          <w:szCs w:val="22"/>
        </w:rPr>
        <w:lastRenderedPageBreak/>
        <w:t>fracciones II y IV; 13,</w:t>
      </w:r>
      <w:r w:rsidR="00FF156A">
        <w:rPr>
          <w:rFonts w:ascii="Palatino Linotype" w:hAnsi="Palatino Linotype" w:cs="Tahoma"/>
          <w:color w:val="000000"/>
          <w:sz w:val="22"/>
          <w:szCs w:val="22"/>
        </w:rPr>
        <w:t xml:space="preserve"> </w:t>
      </w:r>
      <w:r w:rsidRPr="00CB1499">
        <w:rPr>
          <w:rFonts w:ascii="Palatino Linotype" w:hAnsi="Palatino Linotype" w:cs="Tahoma"/>
          <w:color w:val="000000"/>
          <w:sz w:val="22"/>
          <w:szCs w:val="22"/>
        </w:rPr>
        <w:t>29, 36, fracciones I y II; 176, 178, 179, 181 párrafo tercero, 185, 188 y 189 de la Ley Transparencia y Acceso a la Información Pública del Estado de México y Municipios;</w:t>
      </w:r>
      <w:r w:rsidRPr="00CB1499">
        <w:rPr>
          <w:color w:val="000000"/>
          <w:szCs w:val="22"/>
        </w:rPr>
        <w:t xml:space="preserve"> 7°, </w:t>
      </w:r>
      <w:r w:rsidRPr="00CB1499">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737A63DB" w14:textId="77777777" w:rsidR="00515719" w:rsidRPr="00CB1499" w:rsidRDefault="00515719" w:rsidP="00CB1499">
      <w:pPr>
        <w:spacing w:line="360" w:lineRule="auto"/>
        <w:contextualSpacing/>
        <w:jc w:val="both"/>
        <w:rPr>
          <w:rFonts w:ascii="Palatino Linotype" w:hAnsi="Palatino Linotype" w:cs="Tahoma"/>
          <w:color w:val="000000"/>
          <w:sz w:val="22"/>
          <w:szCs w:val="22"/>
        </w:rPr>
      </w:pPr>
    </w:p>
    <w:p w14:paraId="3955BD99" w14:textId="788C5061" w:rsidR="00515719" w:rsidRPr="00455466" w:rsidRDefault="00515719" w:rsidP="00515719">
      <w:pPr>
        <w:autoSpaceDE w:val="0"/>
        <w:autoSpaceDN w:val="0"/>
        <w:adjustRightInd w:val="0"/>
        <w:spacing w:line="360" w:lineRule="auto"/>
        <w:jc w:val="both"/>
        <w:rPr>
          <w:rFonts w:ascii="Palatino Linotype" w:hAnsi="Palatino Linotype" w:cs="Tahoma"/>
          <w:sz w:val="22"/>
          <w:szCs w:val="24"/>
          <w:lang w:val="es-ES"/>
        </w:rPr>
      </w:pPr>
      <w:r w:rsidRPr="00455466">
        <w:rPr>
          <w:rFonts w:ascii="Palatino Linotype" w:eastAsia="Calibri" w:hAnsi="Palatino Linotype" w:cs="Tahoma"/>
          <w:b/>
          <w:color w:val="000000"/>
          <w:sz w:val="22"/>
          <w:szCs w:val="24"/>
          <w:lang w:val="es-ES" w:eastAsia="es-MX"/>
        </w:rPr>
        <w:t>SEGUNDO</w:t>
      </w:r>
      <w:r w:rsidRPr="00455466">
        <w:rPr>
          <w:rFonts w:ascii="Palatino Linotype" w:eastAsia="Calibri" w:hAnsi="Palatino Linotype" w:cs="Tahoma"/>
          <w:color w:val="000000"/>
          <w:sz w:val="22"/>
          <w:szCs w:val="24"/>
          <w:lang w:val="es-ES" w:eastAsia="es-MX"/>
        </w:rPr>
        <w:t xml:space="preserve">. </w:t>
      </w:r>
      <w:r w:rsidR="00FC3220" w:rsidRPr="00C938B6">
        <w:rPr>
          <w:rFonts w:ascii="Palatino Linotype" w:hAnsi="Palatino Linotype"/>
          <w:b/>
          <w:bCs/>
          <w:color w:val="000000"/>
          <w:sz w:val="22"/>
          <w:szCs w:val="22"/>
          <w:lang w:val="es-ES"/>
        </w:rPr>
        <w:t>Causales de procedencia y sobreseimiento.</w:t>
      </w:r>
    </w:p>
    <w:p w14:paraId="295765EF" w14:textId="77777777" w:rsidR="00515719" w:rsidRPr="00455466" w:rsidRDefault="00515719" w:rsidP="00515719">
      <w:pPr>
        <w:autoSpaceDE w:val="0"/>
        <w:autoSpaceDN w:val="0"/>
        <w:adjustRightInd w:val="0"/>
        <w:spacing w:line="360" w:lineRule="auto"/>
        <w:jc w:val="both"/>
        <w:rPr>
          <w:rFonts w:ascii="Palatino Linotype" w:hAnsi="Palatino Linotype" w:cs="Tahoma"/>
          <w:sz w:val="22"/>
          <w:szCs w:val="24"/>
          <w:lang w:val="es-ES"/>
        </w:rPr>
      </w:pPr>
    </w:p>
    <w:p w14:paraId="18EE4304" w14:textId="77777777" w:rsidR="00515719" w:rsidRPr="00455466" w:rsidRDefault="00515719" w:rsidP="00515719">
      <w:pPr>
        <w:autoSpaceDE w:val="0"/>
        <w:autoSpaceDN w:val="0"/>
        <w:adjustRightInd w:val="0"/>
        <w:spacing w:line="360" w:lineRule="auto"/>
        <w:jc w:val="both"/>
        <w:rPr>
          <w:rFonts w:ascii="Palatino Linotype" w:hAnsi="Palatino Linotype" w:cs="Tahoma"/>
          <w:sz w:val="22"/>
          <w:szCs w:val="24"/>
          <w:lang w:val="es-ES"/>
        </w:rPr>
      </w:pPr>
      <w:r w:rsidRPr="0045546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455466">
        <w:rPr>
          <w:rFonts w:ascii="Palatino Linotype" w:hAnsi="Palatino Linotype" w:cs="Tahoma"/>
          <w:i/>
          <w:sz w:val="22"/>
          <w:szCs w:val="24"/>
          <w:lang w:val="es-ES"/>
        </w:rPr>
        <w:t>litis</w:t>
      </w:r>
      <w:r w:rsidRPr="00455466">
        <w:rPr>
          <w:rFonts w:ascii="Palatino Linotype" w:hAnsi="Palatino Linotype" w:cs="Tahoma"/>
          <w:sz w:val="22"/>
          <w:szCs w:val="24"/>
          <w:lang w:val="es-ES"/>
        </w:rPr>
        <w:t>, es necesario estudiar las causales de improcedencia y sobreseimiento que se adviertan, para determinar lo que en Derecho proceda.</w:t>
      </w:r>
    </w:p>
    <w:p w14:paraId="078DA4FB" w14:textId="77777777" w:rsidR="00515719" w:rsidRPr="00455466" w:rsidRDefault="00515719" w:rsidP="00515719">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5FFEF152" w14:textId="77777777" w:rsidR="00515719" w:rsidRPr="00455466" w:rsidRDefault="00515719" w:rsidP="0051571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55466">
        <w:rPr>
          <w:rFonts w:ascii="Palatino Linotype" w:eastAsia="Calibri" w:hAnsi="Palatino Linotype" w:cs="Tahoma"/>
          <w:b/>
          <w:color w:val="000000"/>
          <w:sz w:val="22"/>
          <w:szCs w:val="24"/>
          <w:lang w:val="es-ES" w:eastAsia="es-MX"/>
        </w:rPr>
        <w:t>Causales de improcedencia.</w:t>
      </w:r>
      <w:r w:rsidRPr="00455466">
        <w:rPr>
          <w:rFonts w:ascii="Palatino Linotype" w:eastAsia="Calibri" w:hAnsi="Palatino Linotype" w:cs="Tahoma"/>
          <w:color w:val="000000"/>
          <w:sz w:val="22"/>
          <w:szCs w:val="24"/>
          <w:lang w:val="es-ES" w:eastAsia="es-MX"/>
        </w:rPr>
        <w:t xml:space="preserve"> </w:t>
      </w:r>
    </w:p>
    <w:p w14:paraId="527CC336" w14:textId="77777777" w:rsidR="00515719" w:rsidRPr="00455466" w:rsidRDefault="00515719" w:rsidP="0051571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1759C217" w14:textId="223926DF" w:rsidR="00515719" w:rsidRDefault="00515719" w:rsidP="00515719">
      <w:pPr>
        <w:spacing w:line="360" w:lineRule="auto"/>
        <w:jc w:val="both"/>
        <w:rPr>
          <w:rFonts w:ascii="Palatino Linotype" w:hAnsi="Palatino Linotype" w:cs="Tahoma"/>
          <w:sz w:val="22"/>
          <w:szCs w:val="24"/>
        </w:rPr>
      </w:pPr>
      <w:r w:rsidRPr="0045546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94F170" w14:textId="77777777" w:rsidR="00DB7A8C" w:rsidRDefault="00DB7A8C" w:rsidP="00515719">
      <w:pPr>
        <w:spacing w:line="360" w:lineRule="auto"/>
        <w:jc w:val="both"/>
        <w:rPr>
          <w:rFonts w:ascii="Palatino Linotype" w:hAnsi="Palatino Linotype" w:cs="Tahoma"/>
          <w:sz w:val="22"/>
          <w:szCs w:val="24"/>
        </w:rPr>
      </w:pPr>
    </w:p>
    <w:p w14:paraId="53F95B9D" w14:textId="77777777" w:rsidR="00FC3220" w:rsidRDefault="00FC3220" w:rsidP="00FC3220">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Pr="00C938B6">
        <w:rPr>
          <w:rFonts w:ascii="Palatino Linotype" w:hAnsi="Palatino Linotype" w:cs="Tahoma"/>
          <w:bCs/>
          <w:color w:val="000000"/>
          <w:sz w:val="22"/>
          <w:szCs w:val="22"/>
        </w:rPr>
        <w:lastRenderedPageBreak/>
        <w:t>Recurrente ante otra instancia; no existió prevención alguna; la veracidad de la respuesta no formó parte del agravio; ni se realizó una ampliación a los alcances del requerimiento informativo.</w:t>
      </w:r>
    </w:p>
    <w:p w14:paraId="230C4AE6" w14:textId="77777777" w:rsidR="00FC3220" w:rsidRDefault="00FC3220" w:rsidP="00FC3220">
      <w:pPr>
        <w:spacing w:line="360" w:lineRule="auto"/>
        <w:jc w:val="both"/>
        <w:rPr>
          <w:rFonts w:ascii="Palatino Linotype" w:hAnsi="Palatino Linotype" w:cs="Tahoma"/>
          <w:sz w:val="22"/>
          <w:szCs w:val="22"/>
        </w:rPr>
      </w:pPr>
    </w:p>
    <w:p w14:paraId="78B8A4C8" w14:textId="062FA235" w:rsidR="00FC3220" w:rsidRDefault="00FC3220" w:rsidP="00FC3220">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Pr>
          <w:rFonts w:ascii="Palatino Linotype" w:hAnsi="Palatino Linotype" w:cs="Tahoma"/>
          <w:sz w:val="22"/>
          <w:szCs w:val="22"/>
        </w:rPr>
        <w:t>s</w:t>
      </w:r>
      <w:r w:rsidRPr="003066DC">
        <w:rPr>
          <w:rFonts w:ascii="Palatino Linotype" w:hAnsi="Palatino Linotype" w:cs="Tahoma"/>
          <w:sz w:val="22"/>
          <w:szCs w:val="22"/>
        </w:rPr>
        <w:t xml:space="preserve"> causal</w:t>
      </w:r>
      <w:r>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Pr>
          <w:rFonts w:ascii="Palatino Linotype" w:hAnsi="Palatino Linotype" w:cs="Tahoma"/>
          <w:sz w:val="22"/>
          <w:szCs w:val="22"/>
        </w:rPr>
        <w:t>s</w:t>
      </w:r>
      <w:r w:rsidRPr="003066DC">
        <w:rPr>
          <w:rFonts w:ascii="Palatino Linotype" w:hAnsi="Palatino Linotype" w:cs="Tahoma"/>
          <w:sz w:val="22"/>
          <w:szCs w:val="22"/>
        </w:rPr>
        <w:t xml:space="preserve"> en el artículo 179, </w:t>
      </w:r>
      <w:r>
        <w:rPr>
          <w:rFonts w:ascii="Palatino Linotype" w:hAnsi="Palatino Linotype" w:cs="Tahoma"/>
          <w:sz w:val="22"/>
          <w:szCs w:val="22"/>
        </w:rPr>
        <w:t>fracción V</w:t>
      </w:r>
      <w:r w:rsidR="00B76C56">
        <w:rPr>
          <w:rFonts w:ascii="Palatino Linotype" w:hAnsi="Palatino Linotype" w:cs="Tahoma"/>
          <w:sz w:val="22"/>
          <w:szCs w:val="22"/>
        </w:rPr>
        <w:t>I</w:t>
      </w:r>
      <w:r w:rsidR="00CB1499">
        <w:rPr>
          <w:rFonts w:ascii="Palatino Linotype" w:hAnsi="Palatino Linotype" w:cs="Tahoma"/>
          <w:sz w:val="22"/>
          <w:szCs w:val="22"/>
        </w:rPr>
        <w:t>,</w:t>
      </w:r>
      <w:r w:rsidRPr="003066DC">
        <w:rPr>
          <w:rFonts w:ascii="Palatino Linotype" w:hAnsi="Palatino Linotype" w:cs="Tahoma"/>
          <w:sz w:val="22"/>
          <w:szCs w:val="22"/>
        </w:rPr>
        <w:t xml:space="preserve"> de la Ley de Transparencia y Acceso a la Información Pública del Estado de México y Municipios, </w:t>
      </w:r>
      <w:r w:rsidRPr="003066DC">
        <w:rPr>
          <w:rFonts w:ascii="Palatino Linotype" w:eastAsia="Calibri" w:hAnsi="Palatino Linotype" w:cs="Tahoma"/>
          <w:color w:val="000000"/>
          <w:sz w:val="22"/>
          <w:szCs w:val="22"/>
          <w:lang w:eastAsia="es-MX"/>
        </w:rPr>
        <w:t xml:space="preserve">pues el Recurrente se inconformó </w:t>
      </w:r>
      <w:r w:rsidR="00CB1499">
        <w:rPr>
          <w:rFonts w:ascii="Palatino Linotype" w:hAnsi="Palatino Linotype" w:cs="Tahoma"/>
          <w:sz w:val="22"/>
          <w:szCs w:val="22"/>
          <w:lang w:val="es-ES"/>
        </w:rPr>
        <w:t xml:space="preserve">por la </w:t>
      </w:r>
      <w:r w:rsidR="00DB7A8C">
        <w:rPr>
          <w:rFonts w:ascii="Palatino Linotype" w:hAnsi="Palatino Linotype" w:cs="Tahoma"/>
          <w:sz w:val="22"/>
          <w:szCs w:val="22"/>
          <w:lang w:val="es-ES"/>
        </w:rPr>
        <w:t>entrega que no corresponde con lo solicitado</w:t>
      </w:r>
    </w:p>
    <w:p w14:paraId="5E0086DA" w14:textId="77777777" w:rsidR="00515719" w:rsidRPr="00455466" w:rsidRDefault="00515719" w:rsidP="00515719">
      <w:pPr>
        <w:spacing w:line="360" w:lineRule="auto"/>
        <w:jc w:val="both"/>
        <w:rPr>
          <w:rFonts w:ascii="Palatino Linotype" w:eastAsia="Calibri" w:hAnsi="Palatino Linotype" w:cs="Tahoma"/>
          <w:b/>
          <w:sz w:val="22"/>
          <w:szCs w:val="22"/>
          <w:lang w:eastAsia="es-ES_tradnl"/>
        </w:rPr>
      </w:pPr>
    </w:p>
    <w:p w14:paraId="55423E46" w14:textId="77777777" w:rsidR="00515719" w:rsidRPr="00455466" w:rsidRDefault="00515719" w:rsidP="00515719">
      <w:pPr>
        <w:spacing w:line="360" w:lineRule="auto"/>
        <w:jc w:val="both"/>
        <w:rPr>
          <w:rFonts w:ascii="Palatino Linotype" w:eastAsia="Calibri" w:hAnsi="Palatino Linotype" w:cs="Tahoma"/>
          <w:sz w:val="22"/>
          <w:szCs w:val="22"/>
          <w:lang w:eastAsia="es-ES_tradnl"/>
        </w:rPr>
      </w:pPr>
      <w:r w:rsidRPr="00455466">
        <w:rPr>
          <w:rFonts w:ascii="Palatino Linotype" w:eastAsia="Calibri" w:hAnsi="Palatino Linotype" w:cs="Tahoma"/>
          <w:b/>
          <w:sz w:val="22"/>
          <w:szCs w:val="22"/>
          <w:lang w:eastAsia="es-ES_tradnl"/>
        </w:rPr>
        <w:t>Causales de sobreseimiento.</w:t>
      </w:r>
    </w:p>
    <w:p w14:paraId="695BDE8A" w14:textId="77777777" w:rsidR="00515719" w:rsidRPr="00455466" w:rsidRDefault="00515719" w:rsidP="00515719">
      <w:pPr>
        <w:spacing w:line="360" w:lineRule="auto"/>
        <w:jc w:val="both"/>
        <w:rPr>
          <w:rFonts w:ascii="Palatino Linotype" w:eastAsia="Calibri" w:hAnsi="Palatino Linotype" w:cs="Tahoma"/>
          <w:sz w:val="22"/>
          <w:szCs w:val="22"/>
          <w:lang w:eastAsia="es-ES_tradnl"/>
        </w:rPr>
      </w:pPr>
    </w:p>
    <w:p w14:paraId="567B49EE" w14:textId="77777777" w:rsidR="00FC3220" w:rsidRPr="00C938B6" w:rsidRDefault="00FC3220" w:rsidP="00FC3220">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2D00268" w14:textId="77777777" w:rsidR="00FC3220" w:rsidRPr="00C938B6" w:rsidRDefault="00FC3220" w:rsidP="00FC3220">
      <w:pPr>
        <w:spacing w:line="360" w:lineRule="auto"/>
        <w:jc w:val="both"/>
        <w:rPr>
          <w:rFonts w:ascii="Palatino Linotype" w:hAnsi="Palatino Linotype" w:cs="Tahoma"/>
          <w:bCs/>
          <w:color w:val="0D0D0D" w:themeColor="text1" w:themeTint="F2"/>
          <w:sz w:val="22"/>
          <w:szCs w:val="22"/>
        </w:rPr>
      </w:pPr>
    </w:p>
    <w:p w14:paraId="10F92C8C" w14:textId="77777777" w:rsidR="00FC3220" w:rsidRPr="00C938B6" w:rsidRDefault="00FC3220" w:rsidP="00FC3220">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1355CD4" w14:textId="77777777" w:rsidR="00B76C56" w:rsidRDefault="00B76C56" w:rsidP="00FC3220">
      <w:pPr>
        <w:spacing w:line="360" w:lineRule="auto"/>
        <w:jc w:val="both"/>
        <w:rPr>
          <w:rFonts w:ascii="Palatino Linotype" w:hAnsi="Palatino Linotype" w:cs="Tahoma"/>
          <w:bCs/>
          <w:color w:val="0D0D0D" w:themeColor="text1" w:themeTint="F2"/>
          <w:sz w:val="22"/>
          <w:szCs w:val="22"/>
        </w:rPr>
      </w:pPr>
    </w:p>
    <w:p w14:paraId="128BBF74" w14:textId="77777777" w:rsidR="00FC3220" w:rsidRPr="003066DC" w:rsidRDefault="00FC3220" w:rsidP="00FC3220">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7736EC0E" w14:textId="77777777" w:rsidR="00B76C56" w:rsidRDefault="00B76C56" w:rsidP="00515719">
      <w:pPr>
        <w:tabs>
          <w:tab w:val="left" w:pos="4962"/>
        </w:tabs>
        <w:spacing w:line="360" w:lineRule="auto"/>
        <w:jc w:val="both"/>
        <w:rPr>
          <w:rFonts w:ascii="Palatino Linotype" w:eastAsia="Calibri" w:hAnsi="Palatino Linotype" w:cs="Tahoma"/>
          <w:b/>
          <w:iCs/>
          <w:sz w:val="22"/>
          <w:szCs w:val="24"/>
          <w:lang w:val="es-ES" w:eastAsia="es-ES_tradnl"/>
        </w:rPr>
      </w:pPr>
    </w:p>
    <w:p w14:paraId="7DC6C964" w14:textId="77777777" w:rsidR="00515719" w:rsidRPr="00455466" w:rsidRDefault="00515719" w:rsidP="00515719">
      <w:pPr>
        <w:tabs>
          <w:tab w:val="left" w:pos="4962"/>
        </w:tabs>
        <w:spacing w:line="360" w:lineRule="auto"/>
        <w:jc w:val="both"/>
        <w:rPr>
          <w:rFonts w:ascii="Palatino Linotype" w:eastAsia="Calibri" w:hAnsi="Palatino Linotype" w:cs="Tahoma"/>
          <w:b/>
          <w:iCs/>
          <w:sz w:val="22"/>
          <w:szCs w:val="24"/>
          <w:lang w:val="es-ES" w:eastAsia="es-ES_tradnl"/>
        </w:rPr>
      </w:pPr>
      <w:r w:rsidRPr="00C00D1B">
        <w:rPr>
          <w:rFonts w:ascii="Palatino Linotype" w:eastAsia="Calibri" w:hAnsi="Palatino Linotype" w:cs="Tahoma"/>
          <w:b/>
          <w:iCs/>
          <w:sz w:val="22"/>
          <w:szCs w:val="24"/>
          <w:lang w:val="es-ES" w:eastAsia="es-ES_tradnl"/>
        </w:rPr>
        <w:t>TERCERO. Determinación de la Controversia.</w:t>
      </w:r>
      <w:r w:rsidRPr="00455466">
        <w:rPr>
          <w:rFonts w:ascii="Palatino Linotype" w:eastAsia="Calibri" w:hAnsi="Palatino Linotype" w:cs="Tahoma"/>
          <w:b/>
          <w:iCs/>
          <w:sz w:val="22"/>
          <w:szCs w:val="24"/>
          <w:lang w:val="es-ES" w:eastAsia="es-ES_tradnl"/>
        </w:rPr>
        <w:t xml:space="preserve"> </w:t>
      </w:r>
    </w:p>
    <w:p w14:paraId="4E29044D" w14:textId="77777777" w:rsidR="00515719" w:rsidRPr="00455466" w:rsidRDefault="00515719" w:rsidP="00515719">
      <w:pPr>
        <w:tabs>
          <w:tab w:val="left" w:pos="4962"/>
        </w:tabs>
        <w:spacing w:line="360" w:lineRule="auto"/>
        <w:jc w:val="both"/>
        <w:rPr>
          <w:rFonts w:ascii="Palatino Linotype" w:eastAsia="Calibri" w:hAnsi="Palatino Linotype" w:cs="Tahoma"/>
          <w:iCs/>
          <w:sz w:val="22"/>
          <w:szCs w:val="24"/>
          <w:lang w:val="es-ES" w:eastAsia="es-ES_tradnl"/>
        </w:rPr>
      </w:pPr>
    </w:p>
    <w:p w14:paraId="37349C43" w14:textId="18B81834" w:rsidR="005C068E" w:rsidRDefault="00FC3220" w:rsidP="002D6A25">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lastRenderedPageBreak/>
        <w:t>Una vez realizado el estudio de las constancias que obran en el expediente electrónico en el que se actúa, se advierte que el Sol</w:t>
      </w:r>
      <w:r>
        <w:rPr>
          <w:rFonts w:ascii="Palatino Linotype" w:eastAsia="Calibri" w:hAnsi="Palatino Linotype" w:cs="Tahoma"/>
          <w:color w:val="000000"/>
          <w:lang w:val="es-ES" w:eastAsia="es-MX"/>
        </w:rPr>
        <w:t xml:space="preserve">icitante requirió </w:t>
      </w:r>
      <w:r w:rsidR="002D6A25">
        <w:rPr>
          <w:rFonts w:ascii="Palatino Linotype" w:eastAsia="Calibri" w:hAnsi="Palatino Linotype" w:cs="Tahoma"/>
          <w:color w:val="000000"/>
          <w:lang w:val="es-ES" w:eastAsia="es-MX"/>
        </w:rPr>
        <w:t xml:space="preserve">conocer </w:t>
      </w:r>
      <w:r w:rsidR="00DB7A8C">
        <w:rPr>
          <w:rFonts w:ascii="Palatino Linotype" w:eastAsia="Calibri" w:hAnsi="Palatino Linotype" w:cs="Tahoma"/>
          <w:color w:val="000000"/>
          <w:lang w:val="es-ES" w:eastAsia="es-MX"/>
        </w:rPr>
        <w:t>el monto de los</w:t>
      </w:r>
      <w:r w:rsidR="005C068E" w:rsidRPr="005C068E">
        <w:rPr>
          <w:rFonts w:ascii="Palatino Linotype" w:eastAsia="Calibri" w:hAnsi="Palatino Linotype" w:cs="Tahoma"/>
          <w:color w:val="000000"/>
          <w:lang w:val="es-ES" w:eastAsia="es-MX"/>
        </w:rPr>
        <w:t xml:space="preserve"> egresos de las últimas tres semanas del mes de ener</w:t>
      </w:r>
      <w:r w:rsidR="005C068E">
        <w:rPr>
          <w:rFonts w:ascii="Palatino Linotype" w:eastAsia="Calibri" w:hAnsi="Palatino Linotype" w:cs="Tahoma"/>
          <w:color w:val="000000"/>
          <w:lang w:val="es-ES" w:eastAsia="es-MX"/>
        </w:rPr>
        <w:t>o de dos mil veintidós</w:t>
      </w:r>
      <w:r w:rsidR="00F23735">
        <w:rPr>
          <w:rFonts w:ascii="Palatino Linotype" w:eastAsia="Calibri" w:hAnsi="Palatino Linotype" w:cs="Tahoma"/>
          <w:color w:val="000000"/>
          <w:lang w:val="es-ES" w:eastAsia="es-MX"/>
        </w:rPr>
        <w:t>.</w:t>
      </w:r>
    </w:p>
    <w:p w14:paraId="6B8068D6" w14:textId="77777777" w:rsidR="005C068E" w:rsidRDefault="005C068E" w:rsidP="002D6A25">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5237662A" w14:textId="3283F4A3" w:rsidR="00BD5301" w:rsidRPr="00F23735" w:rsidRDefault="002D6A25" w:rsidP="00BD5301">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Pr>
          <w:rFonts w:ascii="Palatino Linotype" w:eastAsia="Calibri" w:hAnsi="Palatino Linotype" w:cs="Tahoma"/>
          <w:color w:val="000000"/>
          <w:sz w:val="22"/>
          <w:lang w:val="es-ES" w:eastAsia="es-MX"/>
        </w:rPr>
        <w:t>En respuesta</w:t>
      </w:r>
      <w:r w:rsidR="000545CE">
        <w:rPr>
          <w:rFonts w:ascii="Palatino Linotype" w:eastAsia="Calibri" w:hAnsi="Palatino Linotype" w:cs="Tahoma"/>
          <w:color w:val="000000"/>
          <w:sz w:val="22"/>
          <w:lang w:val="es-ES" w:eastAsia="es-MX"/>
        </w:rPr>
        <w:t>, el Sujeto Obligado</w:t>
      </w:r>
      <w:r w:rsidR="00070B06">
        <w:rPr>
          <w:rFonts w:ascii="Palatino Linotype" w:eastAsia="Calibri" w:hAnsi="Palatino Linotype" w:cs="Tahoma"/>
          <w:color w:val="000000"/>
          <w:sz w:val="22"/>
          <w:lang w:val="es-ES" w:eastAsia="es-MX"/>
        </w:rPr>
        <w:t xml:space="preserve"> </w:t>
      </w:r>
      <w:r w:rsidR="00F23735">
        <w:rPr>
          <w:rFonts w:ascii="Palatino Linotype" w:eastAsia="Calibri" w:hAnsi="Palatino Linotype" w:cs="Tahoma"/>
          <w:color w:val="000000"/>
          <w:sz w:val="22"/>
          <w:lang w:val="es-ES" w:eastAsia="es-MX"/>
        </w:rPr>
        <w:t>informó</w:t>
      </w:r>
      <w:r w:rsidR="00F23735" w:rsidRPr="00F23735">
        <w:rPr>
          <w:rFonts w:ascii="Palatino Linotype" w:eastAsia="Calibri" w:hAnsi="Palatino Linotype" w:cs="Tahoma"/>
          <w:color w:val="000000"/>
          <w:sz w:val="22"/>
          <w:lang w:val="es-ES" w:eastAsia="es-MX"/>
        </w:rPr>
        <w:t xml:space="preserve"> que los egresos de las últimas tres semanas de</w:t>
      </w:r>
      <w:r w:rsidR="00F23735">
        <w:rPr>
          <w:rFonts w:ascii="Palatino Linotype" w:eastAsia="Calibri" w:hAnsi="Palatino Linotype" w:cs="Tahoma"/>
          <w:color w:val="000000"/>
          <w:sz w:val="22"/>
          <w:lang w:val="es-ES" w:eastAsia="es-MX"/>
        </w:rPr>
        <w:t xml:space="preserve"> enero </w:t>
      </w:r>
      <w:r w:rsidR="00DB7A8C">
        <w:rPr>
          <w:rFonts w:ascii="Palatino Linotype" w:eastAsia="Calibri" w:hAnsi="Palatino Linotype" w:cs="Tahoma"/>
          <w:color w:val="000000"/>
          <w:sz w:val="22"/>
          <w:lang w:val="es-ES" w:eastAsia="es-MX"/>
        </w:rPr>
        <w:t xml:space="preserve">ascendía </w:t>
      </w:r>
      <w:r w:rsidR="00F23735">
        <w:rPr>
          <w:rFonts w:ascii="Palatino Linotype" w:eastAsia="Calibri" w:hAnsi="Palatino Linotype" w:cs="Tahoma"/>
          <w:color w:val="000000"/>
          <w:sz w:val="22"/>
          <w:lang w:val="es-ES" w:eastAsia="es-MX"/>
        </w:rPr>
        <w:t xml:space="preserve">a </w:t>
      </w:r>
      <w:r w:rsidR="00DB7A8C">
        <w:rPr>
          <w:rFonts w:ascii="Palatino Linotype" w:eastAsia="Calibri" w:hAnsi="Palatino Linotype" w:cs="Tahoma"/>
          <w:color w:val="000000"/>
          <w:sz w:val="22"/>
          <w:lang w:val="es-ES" w:eastAsia="es-MX"/>
        </w:rPr>
        <w:t xml:space="preserve">la cantidad de un millón novecientos trece mil trescientos noventa y seis pesos con setenta y cuatro centavos; </w:t>
      </w:r>
      <w:r w:rsidR="000545CE">
        <w:rPr>
          <w:rFonts w:ascii="Palatino Linotype" w:eastAsia="Calibri" w:hAnsi="Palatino Linotype" w:cs="Tahoma"/>
          <w:color w:val="000000"/>
          <w:sz w:val="22"/>
          <w:lang w:val="es-ES" w:eastAsia="es-MX"/>
        </w:rPr>
        <w:t xml:space="preserve">ante tal circunstancia, el ahora Recurrente se inconformó con la </w:t>
      </w:r>
      <w:r w:rsidR="00DB7A8C">
        <w:rPr>
          <w:rFonts w:ascii="Palatino Linotype" w:eastAsia="Calibri" w:hAnsi="Palatino Linotype" w:cs="Tahoma"/>
          <w:color w:val="000000"/>
          <w:sz w:val="22"/>
          <w:lang w:val="es-ES" w:eastAsia="es-MX"/>
        </w:rPr>
        <w:t>entrega de información que no corresponde con lo solicitado, al señalar que no había recibido la información peticionada</w:t>
      </w:r>
      <w:r w:rsidR="00F23735">
        <w:rPr>
          <w:rFonts w:ascii="Palatino Linotype" w:eastAsia="Calibri" w:hAnsi="Palatino Linotype" w:cs="Tahoma"/>
          <w:color w:val="000000"/>
          <w:sz w:val="22"/>
          <w:lang w:val="es-ES" w:eastAsia="es-MX"/>
        </w:rPr>
        <w:t xml:space="preserve">, </w:t>
      </w:r>
      <w:r w:rsidR="000545CE">
        <w:rPr>
          <w:rFonts w:ascii="Palatino Linotype" w:eastAsia="Calibri" w:hAnsi="Palatino Linotype" w:cs="Tahoma"/>
          <w:color w:val="000000"/>
          <w:sz w:val="22"/>
          <w:lang w:val="es-ES" w:eastAsia="es-MX"/>
        </w:rPr>
        <w:t xml:space="preserve">lo cual </w:t>
      </w:r>
      <w:r w:rsidR="000545CE" w:rsidRPr="000B5C29">
        <w:rPr>
          <w:rFonts w:ascii="Palatino Linotype" w:eastAsia="Calibri" w:hAnsi="Palatino Linotype" w:cs="Tahoma"/>
          <w:bCs/>
          <w:iCs/>
          <w:color w:val="000000"/>
          <w:sz w:val="22"/>
          <w:szCs w:val="24"/>
          <w:lang w:val="es-ES" w:eastAsia="es-MX"/>
        </w:rPr>
        <w:t xml:space="preserve">actualiza </w:t>
      </w:r>
      <w:r w:rsidR="000545CE">
        <w:rPr>
          <w:rFonts w:ascii="Palatino Linotype" w:eastAsia="Calibri" w:hAnsi="Palatino Linotype" w:cs="Tahoma"/>
          <w:bCs/>
          <w:iCs/>
          <w:color w:val="000000"/>
          <w:sz w:val="22"/>
          <w:szCs w:val="24"/>
          <w:lang w:val="es-ES" w:eastAsia="es-MX"/>
        </w:rPr>
        <w:t>el supuesto</w:t>
      </w:r>
      <w:r w:rsidR="000545CE" w:rsidRPr="000B5C29">
        <w:rPr>
          <w:rFonts w:ascii="Palatino Linotype" w:eastAsia="Calibri" w:hAnsi="Palatino Linotype" w:cs="Tahoma"/>
          <w:bCs/>
          <w:iCs/>
          <w:color w:val="000000"/>
          <w:sz w:val="22"/>
          <w:szCs w:val="24"/>
          <w:lang w:val="es-ES" w:eastAsia="es-MX"/>
        </w:rPr>
        <w:t xml:space="preserve"> previsto en el artículo 179, fracción</w:t>
      </w:r>
      <w:r w:rsidR="000545CE">
        <w:rPr>
          <w:rFonts w:ascii="Palatino Linotype" w:eastAsia="Calibri" w:hAnsi="Palatino Linotype" w:cs="Tahoma"/>
          <w:bCs/>
          <w:iCs/>
          <w:color w:val="000000"/>
          <w:sz w:val="22"/>
          <w:szCs w:val="24"/>
          <w:lang w:val="es-ES" w:eastAsia="es-MX"/>
        </w:rPr>
        <w:t xml:space="preserve"> V</w:t>
      </w:r>
      <w:r w:rsidR="00F23735">
        <w:rPr>
          <w:rFonts w:ascii="Palatino Linotype" w:eastAsia="Calibri" w:hAnsi="Palatino Linotype" w:cs="Tahoma"/>
          <w:bCs/>
          <w:iCs/>
          <w:color w:val="000000"/>
          <w:sz w:val="22"/>
          <w:szCs w:val="24"/>
          <w:lang w:val="es-ES" w:eastAsia="es-MX"/>
        </w:rPr>
        <w:t>I</w:t>
      </w:r>
      <w:r w:rsidR="000545CE"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0545CE">
        <w:rPr>
          <w:rFonts w:ascii="Palatino Linotype" w:eastAsia="Calibri" w:hAnsi="Palatino Linotype" w:cs="Tahoma"/>
          <w:bCs/>
          <w:iCs/>
          <w:color w:val="000000"/>
          <w:sz w:val="22"/>
          <w:szCs w:val="24"/>
          <w:lang w:val="es-ES" w:eastAsia="es-MX"/>
        </w:rPr>
        <w:t>.</w:t>
      </w:r>
      <w:r>
        <w:rPr>
          <w:rFonts w:ascii="Palatino Linotype" w:eastAsia="Calibri" w:hAnsi="Palatino Linotype" w:cs="Tahoma"/>
          <w:bCs/>
          <w:iCs/>
          <w:color w:val="000000"/>
          <w:sz w:val="22"/>
          <w:szCs w:val="24"/>
          <w:lang w:val="es-ES" w:eastAsia="es-MX"/>
        </w:rPr>
        <w:t xml:space="preserve"> </w:t>
      </w:r>
      <w:r w:rsidR="00BD5301"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BD5301">
        <w:rPr>
          <w:rFonts w:ascii="Palatino Linotype" w:eastAsia="Calibri" w:hAnsi="Palatino Linotype" w:cs="Tahoma"/>
          <w:bCs/>
          <w:iCs/>
          <w:color w:val="000000"/>
          <w:sz w:val="22"/>
          <w:szCs w:val="24"/>
          <w:lang w:val="es-ES" w:eastAsia="es-MX"/>
        </w:rPr>
        <w:t xml:space="preserve">, el Sujeto Obligado </w:t>
      </w:r>
      <w:r w:rsidR="00F23735">
        <w:rPr>
          <w:rFonts w:ascii="Palatino Linotype" w:eastAsia="Calibri" w:hAnsi="Palatino Linotype" w:cs="Tahoma"/>
          <w:bCs/>
          <w:iCs/>
          <w:color w:val="000000"/>
          <w:sz w:val="22"/>
          <w:szCs w:val="24"/>
          <w:lang w:val="es-ES" w:eastAsia="es-MX"/>
        </w:rPr>
        <w:t>fue omiso en rendir su informe justificado.</w:t>
      </w:r>
    </w:p>
    <w:p w14:paraId="15F72748" w14:textId="77777777" w:rsidR="00515719" w:rsidRPr="00455466" w:rsidRDefault="00515719" w:rsidP="00515719">
      <w:pPr>
        <w:tabs>
          <w:tab w:val="left" w:pos="4962"/>
        </w:tabs>
        <w:spacing w:line="360" w:lineRule="auto"/>
        <w:jc w:val="both"/>
        <w:rPr>
          <w:rFonts w:ascii="Palatino Linotype" w:eastAsia="Calibri" w:hAnsi="Palatino Linotype" w:cs="Tahoma"/>
          <w:b/>
          <w:sz w:val="22"/>
          <w:szCs w:val="22"/>
          <w:lang w:eastAsia="es-ES_tradnl"/>
        </w:rPr>
      </w:pPr>
    </w:p>
    <w:p w14:paraId="6C552D8E" w14:textId="77777777" w:rsidR="000F7B2C" w:rsidRPr="000F746A" w:rsidRDefault="000F7B2C" w:rsidP="000F7B2C">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val="es-ES" w:eastAsia="es-ES_tradnl"/>
        </w:rPr>
        <w:t xml:space="preserve">; la respuesta entregada; </w:t>
      </w:r>
      <w:r>
        <w:rPr>
          <w:rFonts w:ascii="Palatino Linotype" w:eastAsia="Calibri" w:hAnsi="Palatino Linotype" w:cs="Tahoma"/>
          <w:iCs/>
          <w:sz w:val="22"/>
          <w:szCs w:val="22"/>
          <w:lang w:eastAsia="es-ES_tradnl"/>
        </w:rPr>
        <w:t>el</w:t>
      </w:r>
      <w:r w:rsidRPr="000C7E1F">
        <w:rPr>
          <w:rFonts w:ascii="Palatino Linotype" w:eastAsia="Calibri" w:hAnsi="Palatino Linotype" w:cs="Tahoma"/>
          <w:iCs/>
          <w:sz w:val="22"/>
          <w:szCs w:val="22"/>
          <w:lang w:eastAsia="es-ES_tradnl"/>
        </w:rPr>
        <w:t xml:space="preserve"> escrito recursal</w:t>
      </w:r>
      <w:r>
        <w:rPr>
          <w:rFonts w:ascii="Palatino Linotype" w:eastAsia="Calibri" w:hAnsi="Palatino Linotype" w:cs="Tahoma"/>
          <w:iCs/>
          <w:sz w:val="22"/>
          <w:szCs w:val="22"/>
          <w:lang w:eastAsia="es-ES_tradnl"/>
        </w:rPr>
        <w:t xml:space="preserve"> y el Informe Justificado</w:t>
      </w:r>
      <w:r w:rsidRPr="000C7E1F">
        <w:rPr>
          <w:rFonts w:ascii="Palatino Linotype" w:eastAsia="Calibri" w:hAnsi="Palatino Linotype" w:cs="Tahoma"/>
          <w:iCs/>
          <w:sz w:val="22"/>
          <w:szCs w:val="22"/>
          <w:lang w:eastAsia="es-ES_tradnl"/>
        </w:rPr>
        <w:t xml:space="preserve">; </w:t>
      </w:r>
      <w:r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17A3179" w14:textId="77777777" w:rsidR="00515719" w:rsidRPr="00455466" w:rsidRDefault="00515719" w:rsidP="00515719">
      <w:pPr>
        <w:tabs>
          <w:tab w:val="left" w:pos="4962"/>
        </w:tabs>
        <w:spacing w:line="360" w:lineRule="auto"/>
        <w:jc w:val="both"/>
        <w:rPr>
          <w:rFonts w:ascii="Palatino Linotype" w:eastAsia="Calibri" w:hAnsi="Palatino Linotype" w:cs="Tahoma"/>
          <w:iCs/>
          <w:sz w:val="22"/>
          <w:szCs w:val="24"/>
          <w:lang w:val="es-ES" w:eastAsia="es-ES_tradnl"/>
        </w:rPr>
      </w:pPr>
    </w:p>
    <w:p w14:paraId="07C8D337" w14:textId="77777777" w:rsidR="00515719" w:rsidRPr="00455466" w:rsidRDefault="00515719" w:rsidP="00515719">
      <w:pPr>
        <w:spacing w:line="360" w:lineRule="auto"/>
        <w:ind w:right="-93"/>
        <w:jc w:val="both"/>
        <w:rPr>
          <w:rFonts w:ascii="Palatino Linotype" w:hAnsi="Palatino Linotype" w:cs="Tahoma"/>
          <w:b/>
          <w:sz w:val="22"/>
          <w:szCs w:val="24"/>
        </w:rPr>
      </w:pPr>
      <w:r w:rsidRPr="00455466">
        <w:rPr>
          <w:rFonts w:ascii="Palatino Linotype" w:hAnsi="Palatino Linotype" w:cs="Tahoma"/>
          <w:b/>
          <w:sz w:val="22"/>
          <w:szCs w:val="24"/>
          <w:lang w:val="es-ES"/>
        </w:rPr>
        <w:t xml:space="preserve">CUARTO. </w:t>
      </w:r>
      <w:r w:rsidRPr="00455466">
        <w:rPr>
          <w:rFonts w:ascii="Palatino Linotype" w:hAnsi="Palatino Linotype" w:cs="Tahoma"/>
          <w:b/>
          <w:sz w:val="22"/>
          <w:szCs w:val="24"/>
        </w:rPr>
        <w:t>Marco normativo aplicable en materia de transparencia y acceso a la información pública.</w:t>
      </w:r>
    </w:p>
    <w:p w14:paraId="3E5B99CE" w14:textId="77777777" w:rsidR="00515719" w:rsidRPr="00455466" w:rsidRDefault="00515719" w:rsidP="00515719">
      <w:pPr>
        <w:spacing w:line="360" w:lineRule="auto"/>
        <w:ind w:right="-93"/>
        <w:jc w:val="both"/>
        <w:rPr>
          <w:rFonts w:ascii="Palatino Linotype" w:hAnsi="Palatino Linotype" w:cs="Tahoma"/>
          <w:b/>
          <w:sz w:val="18"/>
        </w:rPr>
      </w:pPr>
    </w:p>
    <w:p w14:paraId="5B284FD9" w14:textId="77777777" w:rsidR="00515719" w:rsidRPr="00455466" w:rsidRDefault="00515719" w:rsidP="00515719">
      <w:pPr>
        <w:spacing w:line="360" w:lineRule="auto"/>
        <w:contextualSpacing/>
        <w:jc w:val="both"/>
        <w:rPr>
          <w:rFonts w:ascii="Palatino Linotype" w:hAnsi="Palatino Linotype" w:cs="Tahoma"/>
          <w:sz w:val="22"/>
          <w:szCs w:val="24"/>
        </w:rPr>
      </w:pPr>
      <w:r w:rsidRPr="0045546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48C13C5" w14:textId="77777777" w:rsidR="00515719" w:rsidRPr="00455466" w:rsidRDefault="00515719" w:rsidP="00515719">
      <w:pPr>
        <w:spacing w:line="360" w:lineRule="auto"/>
        <w:contextualSpacing/>
        <w:jc w:val="both"/>
        <w:rPr>
          <w:rFonts w:ascii="Palatino Linotype" w:hAnsi="Palatino Linotype" w:cs="Tahoma"/>
          <w:sz w:val="22"/>
          <w:szCs w:val="24"/>
        </w:rPr>
      </w:pPr>
    </w:p>
    <w:p w14:paraId="7CDF4188" w14:textId="0AE96FE0" w:rsidR="00515719" w:rsidRPr="00455466" w:rsidRDefault="00515719" w:rsidP="00515719">
      <w:pPr>
        <w:spacing w:line="360" w:lineRule="auto"/>
        <w:jc w:val="both"/>
        <w:rPr>
          <w:rFonts w:ascii="Palatino Linotype" w:hAnsi="Palatino Linotype" w:cs="Tahoma"/>
          <w:sz w:val="22"/>
          <w:szCs w:val="24"/>
        </w:rPr>
      </w:pPr>
      <w:r w:rsidRPr="00455466">
        <w:rPr>
          <w:rFonts w:ascii="Palatino Linotype" w:hAnsi="Palatino Linotype" w:cs="Tahoma"/>
          <w:sz w:val="22"/>
          <w:szCs w:val="24"/>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BE1FDDD" w14:textId="77777777" w:rsidR="00515719" w:rsidRPr="00455466" w:rsidRDefault="00515719" w:rsidP="00515719">
      <w:pPr>
        <w:spacing w:line="360" w:lineRule="auto"/>
        <w:jc w:val="both"/>
        <w:rPr>
          <w:rFonts w:ascii="Palatino Linotype" w:hAnsi="Palatino Linotype" w:cs="Tahoma"/>
          <w:sz w:val="22"/>
          <w:szCs w:val="24"/>
        </w:rPr>
      </w:pPr>
    </w:p>
    <w:p w14:paraId="47D4B9B6" w14:textId="77777777" w:rsidR="00515719" w:rsidRPr="00455466" w:rsidRDefault="00515719" w:rsidP="00515719">
      <w:pPr>
        <w:spacing w:line="360" w:lineRule="auto"/>
        <w:jc w:val="both"/>
        <w:rPr>
          <w:rFonts w:ascii="Palatino Linotype" w:hAnsi="Palatino Linotype" w:cs="Tahoma"/>
          <w:sz w:val="22"/>
          <w:szCs w:val="24"/>
        </w:rPr>
      </w:pPr>
      <w:r w:rsidRPr="0045546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6E55E52" w14:textId="77777777" w:rsidR="00515719" w:rsidRPr="00455466" w:rsidRDefault="00515719" w:rsidP="00515719">
      <w:pPr>
        <w:spacing w:line="360" w:lineRule="auto"/>
        <w:jc w:val="both"/>
        <w:rPr>
          <w:rFonts w:ascii="Palatino Linotype" w:hAnsi="Palatino Linotype" w:cs="Tahoma"/>
          <w:sz w:val="22"/>
          <w:szCs w:val="24"/>
        </w:rPr>
      </w:pPr>
    </w:p>
    <w:p w14:paraId="68605C82" w14:textId="77777777" w:rsidR="00515719" w:rsidRPr="00455466" w:rsidRDefault="00515719" w:rsidP="00515719">
      <w:pPr>
        <w:spacing w:line="360" w:lineRule="auto"/>
        <w:jc w:val="both"/>
        <w:rPr>
          <w:rFonts w:ascii="Palatino Linotype" w:hAnsi="Palatino Linotype" w:cs="Tahoma"/>
          <w:sz w:val="22"/>
          <w:szCs w:val="24"/>
        </w:rPr>
      </w:pPr>
      <w:r w:rsidRPr="0045546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53C9D692" w14:textId="77777777" w:rsidR="00515719" w:rsidRPr="00455466" w:rsidRDefault="00515719" w:rsidP="00515719">
      <w:pPr>
        <w:spacing w:line="360" w:lineRule="auto"/>
        <w:jc w:val="both"/>
        <w:rPr>
          <w:rFonts w:ascii="Palatino Linotype" w:hAnsi="Palatino Linotype" w:cs="Tahoma"/>
          <w:sz w:val="22"/>
          <w:szCs w:val="24"/>
        </w:rPr>
      </w:pPr>
    </w:p>
    <w:p w14:paraId="013975BC" w14:textId="77777777" w:rsidR="00515719" w:rsidRPr="00455466" w:rsidRDefault="00515719" w:rsidP="00515719">
      <w:pPr>
        <w:spacing w:line="360" w:lineRule="auto"/>
        <w:jc w:val="both"/>
        <w:rPr>
          <w:rFonts w:ascii="Palatino Linotype" w:hAnsi="Palatino Linotype" w:cs="Tahoma"/>
          <w:sz w:val="22"/>
          <w:szCs w:val="24"/>
        </w:rPr>
      </w:pPr>
      <w:r w:rsidRPr="00455466">
        <w:rPr>
          <w:rFonts w:ascii="Palatino Linotype" w:hAnsi="Palatino Linotype" w:cs="Tahoma"/>
          <w:sz w:val="22"/>
          <w:szCs w:val="24"/>
        </w:rPr>
        <w:t>El artículo 12, que, quienes generen, recopilen, administren, manejen, procesen, archiven o conserven información pública serán responsables de la misma.</w:t>
      </w:r>
    </w:p>
    <w:p w14:paraId="146666D8" w14:textId="77777777" w:rsidR="00515719" w:rsidRPr="00455466" w:rsidRDefault="00515719" w:rsidP="00515719">
      <w:pPr>
        <w:spacing w:line="360" w:lineRule="auto"/>
        <w:jc w:val="both"/>
        <w:rPr>
          <w:rFonts w:ascii="Palatino Linotype" w:hAnsi="Palatino Linotype" w:cs="Tahoma"/>
          <w:szCs w:val="24"/>
        </w:rPr>
      </w:pPr>
    </w:p>
    <w:p w14:paraId="37843321" w14:textId="77777777" w:rsidR="00515719" w:rsidRPr="00455466" w:rsidRDefault="00515719" w:rsidP="00515719">
      <w:pPr>
        <w:spacing w:line="360" w:lineRule="auto"/>
        <w:jc w:val="both"/>
        <w:rPr>
          <w:rFonts w:ascii="Palatino Linotype" w:hAnsi="Palatino Linotype" w:cs="Tahoma"/>
          <w:sz w:val="22"/>
          <w:szCs w:val="24"/>
        </w:rPr>
      </w:pPr>
      <w:r w:rsidRPr="0045546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5AA42FA" w14:textId="77777777" w:rsidR="00515719" w:rsidRPr="00455466" w:rsidRDefault="00515719" w:rsidP="00515719">
      <w:pPr>
        <w:spacing w:line="360" w:lineRule="auto"/>
        <w:jc w:val="both"/>
        <w:rPr>
          <w:rFonts w:ascii="Palatino Linotype" w:hAnsi="Palatino Linotype" w:cs="Tahoma"/>
          <w:szCs w:val="24"/>
        </w:rPr>
      </w:pPr>
    </w:p>
    <w:p w14:paraId="4FD86C00" w14:textId="77777777" w:rsidR="00515719" w:rsidRPr="00455466" w:rsidRDefault="00515719" w:rsidP="00515719">
      <w:pPr>
        <w:spacing w:line="360" w:lineRule="auto"/>
        <w:jc w:val="both"/>
        <w:rPr>
          <w:rFonts w:ascii="Palatino Linotype" w:hAnsi="Palatino Linotype" w:cs="Tahoma"/>
          <w:sz w:val="22"/>
          <w:szCs w:val="24"/>
        </w:rPr>
      </w:pPr>
      <w:r w:rsidRPr="0045546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E2867A0" w14:textId="77777777" w:rsidR="000F7B2C" w:rsidRDefault="000F7B2C" w:rsidP="00515719">
      <w:pPr>
        <w:spacing w:line="360" w:lineRule="auto"/>
        <w:jc w:val="both"/>
        <w:rPr>
          <w:rFonts w:ascii="Palatino Linotype" w:hAnsi="Palatino Linotype" w:cs="Tahoma"/>
          <w:b/>
          <w:caps/>
          <w:sz w:val="22"/>
          <w:szCs w:val="24"/>
          <w:lang w:val="es-ES"/>
        </w:rPr>
      </w:pPr>
    </w:p>
    <w:p w14:paraId="674301E9" w14:textId="7F1C4062" w:rsidR="00515719" w:rsidRPr="00455466" w:rsidRDefault="00515719" w:rsidP="00515719">
      <w:pPr>
        <w:spacing w:line="360" w:lineRule="auto"/>
        <w:jc w:val="both"/>
        <w:rPr>
          <w:rFonts w:ascii="Palatino Linotype" w:hAnsi="Palatino Linotype" w:cs="Tahoma"/>
          <w:b/>
          <w:sz w:val="22"/>
          <w:szCs w:val="24"/>
          <w:lang w:val="es-ES"/>
        </w:rPr>
      </w:pPr>
      <w:r w:rsidRPr="00455466">
        <w:rPr>
          <w:rFonts w:ascii="Palatino Linotype" w:hAnsi="Palatino Linotype" w:cs="Tahoma"/>
          <w:b/>
          <w:caps/>
          <w:sz w:val="22"/>
          <w:szCs w:val="24"/>
          <w:lang w:val="es-ES"/>
        </w:rPr>
        <w:t>Quinto</w:t>
      </w:r>
      <w:r w:rsidRPr="00455466">
        <w:rPr>
          <w:rFonts w:ascii="Palatino Linotype" w:hAnsi="Palatino Linotype" w:cs="Tahoma"/>
          <w:b/>
          <w:sz w:val="22"/>
          <w:szCs w:val="24"/>
          <w:lang w:val="es-ES"/>
        </w:rPr>
        <w:t>. Estudio de Fondo.</w:t>
      </w:r>
    </w:p>
    <w:p w14:paraId="6756783D" w14:textId="77777777" w:rsidR="00525303" w:rsidRDefault="00525303" w:rsidP="00525303">
      <w:pPr>
        <w:spacing w:line="360" w:lineRule="auto"/>
        <w:jc w:val="both"/>
        <w:rPr>
          <w:rFonts w:ascii="Palatino Linotype" w:hAnsi="Palatino Linotype" w:cs="Tahoma"/>
          <w:iCs/>
          <w:sz w:val="22"/>
          <w:szCs w:val="22"/>
          <w:lang w:val="es-ES"/>
        </w:rPr>
      </w:pPr>
    </w:p>
    <w:p w14:paraId="409991FB" w14:textId="6F2960AA" w:rsidR="00C4191F" w:rsidRDefault="00AE3C4B" w:rsidP="00525303">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lastRenderedPageBreak/>
        <w:t>E</w:t>
      </w:r>
      <w:r w:rsidR="00C4191F" w:rsidRPr="008F01C6">
        <w:rPr>
          <w:rFonts w:ascii="Palatino Linotype" w:hAnsi="Palatino Linotype" w:cs="Tahoma"/>
          <w:iCs/>
          <w:sz w:val="22"/>
          <w:szCs w:val="22"/>
          <w:lang w:val="es-ES"/>
        </w:rPr>
        <w:t xml:space="preserve">xpuestas las posturas de las partes, se procede al análisis del agravio hecho valer por el ahora Recurrente, concerniente </w:t>
      </w:r>
      <w:r w:rsidR="00C4191F">
        <w:rPr>
          <w:rFonts w:ascii="Palatino Linotype" w:hAnsi="Palatino Linotype" w:cs="Tahoma"/>
          <w:iCs/>
          <w:sz w:val="22"/>
          <w:szCs w:val="22"/>
          <w:lang w:val="es-ES"/>
        </w:rPr>
        <w:t xml:space="preserve">a la </w:t>
      </w:r>
      <w:r w:rsidR="00E72C35">
        <w:rPr>
          <w:rFonts w:ascii="Palatino Linotype" w:hAnsi="Palatino Linotype" w:cs="Tahoma"/>
          <w:iCs/>
          <w:sz w:val="22"/>
          <w:szCs w:val="22"/>
          <w:lang w:val="es-ES"/>
        </w:rPr>
        <w:t>entrega de información que no corresponde con lo solicitado</w:t>
      </w:r>
      <w:r w:rsidR="00C4191F">
        <w:rPr>
          <w:rFonts w:ascii="Palatino Linotype" w:hAnsi="Palatino Linotype" w:cs="Tahoma"/>
          <w:iCs/>
          <w:sz w:val="22"/>
          <w:szCs w:val="22"/>
          <w:lang w:val="es-ES"/>
        </w:rPr>
        <w:t xml:space="preserve">; por lo que, </w:t>
      </w:r>
      <w:r w:rsidR="002D6A25">
        <w:rPr>
          <w:rFonts w:ascii="Palatino Linotype" w:hAnsi="Palatino Linotype" w:cs="Tahoma"/>
          <w:iCs/>
          <w:sz w:val="22"/>
          <w:szCs w:val="22"/>
          <w:lang w:val="es-ES"/>
        </w:rPr>
        <w:t>en un principio es necesario contextualizar la solicitud de información</w:t>
      </w:r>
      <w:r w:rsidR="00E72C35">
        <w:rPr>
          <w:rFonts w:ascii="Palatino Linotype" w:hAnsi="Palatino Linotype" w:cs="Tahoma"/>
          <w:iCs/>
          <w:sz w:val="22"/>
          <w:szCs w:val="22"/>
          <w:lang w:val="es-ES"/>
        </w:rPr>
        <w:t>.</w:t>
      </w:r>
    </w:p>
    <w:p w14:paraId="07011734" w14:textId="4434F22D" w:rsidR="00AE3748" w:rsidRDefault="00AE3748" w:rsidP="00871FAB">
      <w:pPr>
        <w:spacing w:line="360" w:lineRule="auto"/>
        <w:jc w:val="both"/>
        <w:rPr>
          <w:rFonts w:ascii="Palatino Linotype" w:hAnsi="Palatino Linotype"/>
          <w:sz w:val="22"/>
          <w:szCs w:val="22"/>
        </w:rPr>
      </w:pPr>
    </w:p>
    <w:p w14:paraId="6BE27825" w14:textId="3B0DB022" w:rsidR="00D0346A" w:rsidRDefault="00871FAB" w:rsidP="00E4261D">
      <w:pPr>
        <w:spacing w:line="360" w:lineRule="auto"/>
        <w:jc w:val="both"/>
        <w:rPr>
          <w:rFonts w:ascii="Palatino Linotype" w:hAnsi="Palatino Linotype"/>
          <w:sz w:val="22"/>
          <w:szCs w:val="22"/>
        </w:rPr>
      </w:pPr>
      <w:r>
        <w:rPr>
          <w:rFonts w:ascii="Palatino Linotype" w:hAnsi="Palatino Linotype"/>
          <w:sz w:val="22"/>
          <w:szCs w:val="22"/>
        </w:rPr>
        <w:t xml:space="preserve">Sobre el tema, </w:t>
      </w:r>
      <w:r w:rsidR="00E4261D">
        <w:rPr>
          <w:rFonts w:ascii="Palatino Linotype" w:hAnsi="Palatino Linotype"/>
          <w:sz w:val="22"/>
          <w:szCs w:val="22"/>
        </w:rPr>
        <w:t>el glosario</w:t>
      </w:r>
      <w:r w:rsidR="00E72C35">
        <w:rPr>
          <w:rFonts w:ascii="Palatino Linotype" w:hAnsi="Palatino Linotype"/>
          <w:sz w:val="22"/>
          <w:szCs w:val="22"/>
        </w:rPr>
        <w:t xml:space="preserve"> de términos</w:t>
      </w:r>
      <w:r w:rsidR="00E4261D">
        <w:rPr>
          <w:rFonts w:ascii="Palatino Linotype" w:hAnsi="Palatino Linotype"/>
          <w:sz w:val="22"/>
          <w:szCs w:val="22"/>
        </w:rPr>
        <w:t xml:space="preserve"> del</w:t>
      </w:r>
      <w:r w:rsidR="00E4261D" w:rsidRPr="00E4261D">
        <w:t xml:space="preserve"> </w:t>
      </w:r>
      <w:r w:rsidR="00E4261D">
        <w:rPr>
          <w:rFonts w:ascii="Palatino Linotype" w:hAnsi="Palatino Linotype"/>
          <w:sz w:val="22"/>
          <w:szCs w:val="22"/>
        </w:rPr>
        <w:t>Manual para l</w:t>
      </w:r>
      <w:r w:rsidR="00E4261D" w:rsidRPr="00E4261D">
        <w:rPr>
          <w:rFonts w:ascii="Palatino Linotype" w:hAnsi="Palatino Linotype"/>
          <w:sz w:val="22"/>
          <w:szCs w:val="22"/>
        </w:rPr>
        <w:t xml:space="preserve">a Planeación, </w:t>
      </w:r>
      <w:r w:rsidR="00E4261D">
        <w:rPr>
          <w:rFonts w:ascii="Palatino Linotype" w:hAnsi="Palatino Linotype"/>
          <w:sz w:val="22"/>
          <w:szCs w:val="22"/>
        </w:rPr>
        <w:t>Programación y</w:t>
      </w:r>
      <w:r w:rsidR="00E4261D" w:rsidRPr="00E4261D">
        <w:rPr>
          <w:rFonts w:ascii="Palatino Linotype" w:hAnsi="Palatino Linotype"/>
          <w:sz w:val="22"/>
          <w:szCs w:val="22"/>
        </w:rPr>
        <w:t xml:space="preserve"> Presupuesto</w:t>
      </w:r>
      <w:r w:rsidR="00E4261D">
        <w:rPr>
          <w:rFonts w:ascii="Palatino Linotype" w:hAnsi="Palatino Linotype"/>
          <w:sz w:val="22"/>
          <w:szCs w:val="22"/>
        </w:rPr>
        <w:t xml:space="preserve"> d</w:t>
      </w:r>
      <w:r w:rsidR="00E4261D" w:rsidRPr="00E4261D">
        <w:rPr>
          <w:rFonts w:ascii="Palatino Linotype" w:hAnsi="Palatino Linotype"/>
          <w:sz w:val="22"/>
          <w:szCs w:val="22"/>
        </w:rPr>
        <w:t>e Egresos Municipal</w:t>
      </w:r>
      <w:r w:rsidR="00E4261D">
        <w:rPr>
          <w:rFonts w:ascii="Palatino Linotype" w:hAnsi="Palatino Linotype"/>
          <w:sz w:val="22"/>
          <w:szCs w:val="22"/>
        </w:rPr>
        <w:t xml:space="preserve"> para e</w:t>
      </w:r>
      <w:r w:rsidR="00E4261D" w:rsidRPr="00E4261D">
        <w:rPr>
          <w:rFonts w:ascii="Palatino Linotype" w:hAnsi="Palatino Linotype"/>
          <w:sz w:val="22"/>
          <w:szCs w:val="22"/>
        </w:rPr>
        <w:t xml:space="preserve">l Ejercicio Fiscal </w:t>
      </w:r>
      <w:r w:rsidR="00E72C35">
        <w:rPr>
          <w:rFonts w:ascii="Palatino Linotype" w:hAnsi="Palatino Linotype"/>
          <w:sz w:val="22"/>
          <w:szCs w:val="22"/>
        </w:rPr>
        <w:t>dos mil veintidós</w:t>
      </w:r>
      <w:r w:rsidR="00E4261D">
        <w:rPr>
          <w:rFonts w:ascii="Palatino Linotype" w:hAnsi="Palatino Linotype"/>
          <w:sz w:val="22"/>
          <w:szCs w:val="22"/>
        </w:rPr>
        <w:t xml:space="preserve">, establece como </w:t>
      </w:r>
      <w:r w:rsidR="00E4261D" w:rsidRPr="00525303">
        <w:rPr>
          <w:rFonts w:ascii="Palatino Linotype" w:hAnsi="Palatino Linotype"/>
          <w:b/>
          <w:sz w:val="22"/>
          <w:szCs w:val="22"/>
        </w:rPr>
        <w:t>Egreso</w:t>
      </w:r>
      <w:r w:rsidR="00E4261D">
        <w:rPr>
          <w:rFonts w:ascii="Palatino Linotype" w:hAnsi="Palatino Linotype"/>
          <w:sz w:val="22"/>
          <w:szCs w:val="22"/>
        </w:rPr>
        <w:t xml:space="preserve">, </w:t>
      </w:r>
      <w:r w:rsidR="00E72C35">
        <w:rPr>
          <w:rFonts w:ascii="Palatino Linotype" w:hAnsi="Palatino Linotype"/>
          <w:sz w:val="22"/>
          <w:szCs w:val="22"/>
        </w:rPr>
        <w:t xml:space="preserve">a </w:t>
      </w:r>
      <w:r w:rsidR="00E4261D">
        <w:rPr>
          <w:rFonts w:ascii="Palatino Linotype" w:hAnsi="Palatino Linotype"/>
          <w:sz w:val="22"/>
          <w:szCs w:val="22"/>
        </w:rPr>
        <w:t>la e</w:t>
      </w:r>
      <w:r w:rsidR="00E4261D" w:rsidRPr="00E4261D">
        <w:rPr>
          <w:rFonts w:ascii="Palatino Linotype" w:hAnsi="Palatino Linotype"/>
          <w:sz w:val="22"/>
          <w:szCs w:val="22"/>
        </w:rPr>
        <w:t>rogación o salida de recursos financieros, motivada por el compromiso de liquidación de algún bien o servicio recibido o por algún otro concepto.</w:t>
      </w:r>
    </w:p>
    <w:p w14:paraId="501097C7" w14:textId="77777777" w:rsidR="00E4261D" w:rsidRDefault="00E4261D" w:rsidP="00E4261D">
      <w:pPr>
        <w:spacing w:line="360" w:lineRule="auto"/>
        <w:jc w:val="both"/>
        <w:rPr>
          <w:rFonts w:ascii="Palatino Linotype" w:hAnsi="Palatino Linotype"/>
          <w:sz w:val="22"/>
          <w:szCs w:val="22"/>
        </w:rPr>
      </w:pPr>
    </w:p>
    <w:p w14:paraId="03BEE750" w14:textId="1C9B511F" w:rsidR="00E16C2A" w:rsidRDefault="00E4261D" w:rsidP="00871FAB">
      <w:pPr>
        <w:spacing w:line="360" w:lineRule="auto"/>
        <w:jc w:val="both"/>
        <w:rPr>
          <w:rFonts w:ascii="Palatino Linotype" w:hAnsi="Palatino Linotype"/>
          <w:sz w:val="22"/>
          <w:szCs w:val="22"/>
        </w:rPr>
      </w:pPr>
      <w:r>
        <w:rPr>
          <w:rFonts w:ascii="Palatino Linotype" w:hAnsi="Palatino Linotype"/>
          <w:sz w:val="22"/>
          <w:szCs w:val="22"/>
        </w:rPr>
        <w:t xml:space="preserve">Así mismo es de resaltarse que el Particular no requirió un documento en específico, sino conocer </w:t>
      </w:r>
      <w:r w:rsidR="00674528">
        <w:rPr>
          <w:rFonts w:ascii="Palatino Linotype" w:hAnsi="Palatino Linotype"/>
          <w:sz w:val="22"/>
          <w:szCs w:val="22"/>
        </w:rPr>
        <w:t>cuáles</w:t>
      </w:r>
      <w:r>
        <w:rPr>
          <w:rFonts w:ascii="Palatino Linotype" w:hAnsi="Palatino Linotype"/>
          <w:sz w:val="22"/>
          <w:szCs w:val="22"/>
        </w:rPr>
        <w:t xml:space="preserve"> eran los egresos </w:t>
      </w:r>
      <w:r w:rsidR="00674528">
        <w:rPr>
          <w:rFonts w:ascii="Palatino Linotype" w:hAnsi="Palatino Linotype"/>
          <w:sz w:val="22"/>
          <w:szCs w:val="22"/>
        </w:rPr>
        <w:t>realizados</w:t>
      </w:r>
      <w:r>
        <w:rPr>
          <w:rFonts w:ascii="Palatino Linotype" w:hAnsi="Palatino Linotype"/>
          <w:sz w:val="22"/>
          <w:szCs w:val="22"/>
        </w:rPr>
        <w:t xml:space="preserve"> por el Ayuntamiento en un periodo determinado</w:t>
      </w:r>
      <w:r w:rsidR="000A0F47">
        <w:rPr>
          <w:rFonts w:ascii="Palatino Linotype" w:hAnsi="Palatino Linotype"/>
          <w:sz w:val="22"/>
          <w:szCs w:val="22"/>
        </w:rPr>
        <w:t>; por lo que, en el presente caso, se considera que su pretensión es obtener el monto erogado por el Ayuntamiento,</w:t>
      </w:r>
      <w:r>
        <w:rPr>
          <w:rFonts w:ascii="Palatino Linotype" w:hAnsi="Palatino Linotype"/>
          <w:sz w:val="22"/>
          <w:szCs w:val="22"/>
        </w:rPr>
        <w:t xml:space="preserve"> las </w:t>
      </w:r>
      <w:r w:rsidR="00674528">
        <w:rPr>
          <w:rFonts w:ascii="Palatino Linotype" w:hAnsi="Palatino Linotype"/>
          <w:sz w:val="22"/>
          <w:szCs w:val="22"/>
        </w:rPr>
        <w:t>últimas tres semanas de enero de dos mil veintidós</w:t>
      </w:r>
    </w:p>
    <w:p w14:paraId="279B7F44" w14:textId="77777777" w:rsidR="00E4261D" w:rsidRDefault="00E4261D" w:rsidP="00871FAB">
      <w:pPr>
        <w:spacing w:line="360" w:lineRule="auto"/>
        <w:jc w:val="both"/>
        <w:rPr>
          <w:rFonts w:ascii="Palatino Linotype" w:hAnsi="Palatino Linotype"/>
          <w:sz w:val="22"/>
          <w:szCs w:val="22"/>
        </w:rPr>
      </w:pPr>
    </w:p>
    <w:p w14:paraId="7FC9286F" w14:textId="2B1877F8" w:rsidR="00594708" w:rsidRPr="00594708" w:rsidRDefault="00594708" w:rsidP="00594708">
      <w:pPr>
        <w:spacing w:line="360" w:lineRule="auto"/>
        <w:ind w:right="-28"/>
        <w:contextualSpacing/>
        <w:jc w:val="both"/>
        <w:rPr>
          <w:rFonts w:ascii="Palatino Linotype" w:eastAsia="Calibri" w:hAnsi="Palatino Linotype" w:cs="Tahoma"/>
          <w:color w:val="000000" w:themeColor="text1"/>
          <w:sz w:val="22"/>
          <w:szCs w:val="22"/>
          <w:lang w:eastAsia="en-US"/>
        </w:rPr>
      </w:pPr>
      <w:r w:rsidRPr="00594708">
        <w:rPr>
          <w:rFonts w:ascii="Palatino Linotype" w:eastAsia="Calibri" w:hAnsi="Palatino Linotype" w:cs="Tahoma"/>
          <w:color w:val="000000" w:themeColor="text1"/>
          <w:sz w:val="22"/>
          <w:szCs w:val="22"/>
          <w:lang w:eastAsia="en-US"/>
        </w:rPr>
        <w:t>Ahora bien, de las constancias que obran en el expediente, se logra vislumbrar que el Ayunt</w:t>
      </w:r>
      <w:r w:rsidR="00C00D1B">
        <w:rPr>
          <w:rFonts w:ascii="Palatino Linotype" w:eastAsia="Calibri" w:hAnsi="Palatino Linotype" w:cs="Tahoma"/>
          <w:color w:val="000000" w:themeColor="text1"/>
          <w:sz w:val="22"/>
          <w:szCs w:val="22"/>
          <w:lang w:eastAsia="en-US"/>
        </w:rPr>
        <w:t>amiento turnó</w:t>
      </w:r>
      <w:r w:rsidRPr="00594708">
        <w:rPr>
          <w:rFonts w:ascii="Palatino Linotype" w:eastAsia="Calibri" w:hAnsi="Palatino Linotype" w:cs="Tahoma"/>
          <w:color w:val="000000" w:themeColor="text1"/>
          <w:sz w:val="22"/>
          <w:szCs w:val="22"/>
          <w:lang w:eastAsia="en-US"/>
        </w:rPr>
        <w:t xml:space="preserve"> la solicitud de información a la </w:t>
      </w:r>
      <w:r w:rsidR="00674528">
        <w:rPr>
          <w:rFonts w:ascii="Palatino Linotype" w:eastAsia="Calibri" w:hAnsi="Palatino Linotype" w:cs="Tahoma"/>
          <w:color w:val="000000" w:themeColor="text1"/>
          <w:sz w:val="22"/>
          <w:szCs w:val="22"/>
          <w:lang w:eastAsia="en-US"/>
        </w:rPr>
        <w:t>Tesorería</w:t>
      </w:r>
      <w:r w:rsidRPr="00594708">
        <w:rPr>
          <w:rFonts w:ascii="Palatino Linotype" w:eastAsia="Calibri" w:hAnsi="Palatino Linotype" w:cs="Tahoma"/>
          <w:color w:val="000000" w:themeColor="text1"/>
          <w:sz w:val="22"/>
          <w:szCs w:val="22"/>
          <w:lang w:eastAsia="en-US"/>
        </w:rPr>
        <w:t>; por lo que, resulta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63213038" w14:textId="77777777" w:rsidR="00594708" w:rsidRPr="00594708" w:rsidRDefault="00594708" w:rsidP="00594708">
      <w:pPr>
        <w:spacing w:line="360" w:lineRule="auto"/>
        <w:ind w:right="-28"/>
        <w:contextualSpacing/>
        <w:jc w:val="both"/>
        <w:rPr>
          <w:rFonts w:ascii="Palatino Linotype" w:eastAsia="Calibri" w:hAnsi="Palatino Linotype" w:cs="Tahoma"/>
          <w:color w:val="000000" w:themeColor="text1"/>
          <w:sz w:val="22"/>
          <w:szCs w:val="22"/>
          <w:lang w:eastAsia="en-US"/>
        </w:rPr>
      </w:pPr>
    </w:p>
    <w:p w14:paraId="0B43C4F7" w14:textId="77777777" w:rsidR="00594708" w:rsidRPr="00594708" w:rsidRDefault="00594708" w:rsidP="00594708">
      <w:pPr>
        <w:numPr>
          <w:ilvl w:val="0"/>
          <w:numId w:val="9"/>
        </w:numPr>
        <w:spacing w:after="160" w:line="360" w:lineRule="auto"/>
        <w:ind w:right="-28"/>
        <w:contextualSpacing/>
        <w:jc w:val="both"/>
        <w:rPr>
          <w:rFonts w:ascii="Palatino Linotype" w:eastAsia="Calibri" w:hAnsi="Palatino Linotype" w:cs="Tahoma"/>
          <w:color w:val="000000" w:themeColor="text1"/>
          <w:sz w:val="22"/>
          <w:szCs w:val="24"/>
        </w:rPr>
      </w:pPr>
      <w:r w:rsidRPr="00594708">
        <w:rPr>
          <w:rFonts w:ascii="Palatino Linotype" w:eastAsia="Calibri" w:hAnsi="Palatino Linotype" w:cs="Tahoma"/>
          <w:color w:val="000000" w:themeColor="text1"/>
          <w:sz w:val="22"/>
          <w:szCs w:val="24"/>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1E7EB6E" w14:textId="77777777" w:rsidR="00594708" w:rsidRPr="00594708" w:rsidRDefault="00594708" w:rsidP="00594708">
      <w:pPr>
        <w:spacing w:line="360" w:lineRule="auto"/>
        <w:ind w:right="-28"/>
        <w:contextualSpacing/>
        <w:jc w:val="both"/>
        <w:rPr>
          <w:rFonts w:ascii="Palatino Linotype" w:eastAsia="Calibri" w:hAnsi="Palatino Linotype" w:cs="Tahoma"/>
          <w:color w:val="000000" w:themeColor="text1"/>
          <w:sz w:val="22"/>
          <w:szCs w:val="22"/>
          <w:lang w:eastAsia="en-US"/>
        </w:rPr>
      </w:pPr>
    </w:p>
    <w:p w14:paraId="793FC189" w14:textId="77777777" w:rsidR="00594708" w:rsidRPr="00594708" w:rsidRDefault="00594708" w:rsidP="00594708">
      <w:pPr>
        <w:numPr>
          <w:ilvl w:val="0"/>
          <w:numId w:val="9"/>
        </w:numPr>
        <w:spacing w:after="160" w:line="360" w:lineRule="auto"/>
        <w:ind w:right="-28"/>
        <w:contextualSpacing/>
        <w:jc w:val="both"/>
        <w:rPr>
          <w:rFonts w:ascii="Palatino Linotype" w:eastAsia="Calibri" w:hAnsi="Palatino Linotype" w:cs="Tahoma"/>
          <w:color w:val="000000" w:themeColor="text1"/>
          <w:sz w:val="22"/>
          <w:szCs w:val="24"/>
        </w:rPr>
      </w:pPr>
      <w:r w:rsidRPr="00594708">
        <w:rPr>
          <w:rFonts w:ascii="Palatino Linotype" w:eastAsia="Calibri" w:hAnsi="Palatino Linotype" w:cs="Tahoma"/>
          <w:color w:val="000000" w:themeColor="text1"/>
          <w:sz w:val="22"/>
          <w:szCs w:val="24"/>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DF09829" w14:textId="0D83DA59" w:rsidR="00594708" w:rsidRDefault="00594708" w:rsidP="00594708">
      <w:pPr>
        <w:spacing w:line="360" w:lineRule="auto"/>
        <w:ind w:right="-28"/>
        <w:contextualSpacing/>
        <w:jc w:val="both"/>
        <w:rPr>
          <w:rFonts w:ascii="Palatino Linotype" w:eastAsia="Calibri" w:hAnsi="Palatino Linotype" w:cs="Tahoma"/>
          <w:color w:val="000000" w:themeColor="text1"/>
          <w:sz w:val="22"/>
          <w:szCs w:val="22"/>
          <w:lang w:eastAsia="en-US"/>
        </w:rPr>
      </w:pPr>
    </w:p>
    <w:p w14:paraId="40FDCA87" w14:textId="5F5BF9F1" w:rsidR="009A03C3" w:rsidRDefault="000A0F47" w:rsidP="006D78CE">
      <w:pPr>
        <w:spacing w:line="360" w:lineRule="auto"/>
        <w:jc w:val="both"/>
        <w:rPr>
          <w:rFonts w:ascii="Palatino Linotype" w:eastAsia="Calibri" w:hAnsi="Palatino Linotype" w:cs="Tahoma"/>
          <w:color w:val="000000" w:themeColor="text1"/>
          <w:sz w:val="22"/>
          <w:szCs w:val="22"/>
          <w:lang w:eastAsia="en-US"/>
        </w:rPr>
      </w:pPr>
      <w:r>
        <w:rPr>
          <w:rFonts w:ascii="Palatino Linotype" w:hAnsi="Palatino Linotype" w:cs="Tahoma"/>
          <w:bCs/>
          <w:iCs/>
          <w:sz w:val="22"/>
          <w:szCs w:val="22"/>
        </w:rPr>
        <w:t>Así, a efecto de determinar si el Sujeto Obligado cumplió con el procedimiento de búsqueda, resulta necesario traer a colación los</w:t>
      </w:r>
      <w:r>
        <w:rPr>
          <w:rFonts w:ascii="Palatino Linotype" w:hAnsi="Palatino Linotype"/>
          <w:sz w:val="22"/>
          <w:szCs w:val="22"/>
        </w:rPr>
        <w:t xml:space="preserve"> artículos 41 y 53 del </w:t>
      </w:r>
      <w:r>
        <w:rPr>
          <w:rFonts w:ascii="Palatino Linotype" w:eastAsia="Calibri" w:hAnsi="Palatino Linotype" w:cs="Tahoma"/>
          <w:color w:val="000000" w:themeColor="text1"/>
          <w:sz w:val="22"/>
          <w:szCs w:val="22"/>
          <w:lang w:eastAsia="en-US"/>
        </w:rPr>
        <w:t xml:space="preserve">Bando Municipal de Tequixquiac 2022, </w:t>
      </w:r>
      <w:r>
        <w:rPr>
          <w:rFonts w:ascii="Palatino Linotype" w:hAnsi="Palatino Linotype"/>
          <w:sz w:val="22"/>
          <w:szCs w:val="22"/>
        </w:rPr>
        <w:t xml:space="preserve">que precisan que el Sujeto Obligado cuenta con diversas </w:t>
      </w:r>
      <w:r w:rsidR="009A03C3">
        <w:rPr>
          <w:rFonts w:ascii="Palatino Linotype" w:hAnsi="Palatino Linotype"/>
          <w:sz w:val="22"/>
          <w:szCs w:val="22"/>
        </w:rPr>
        <w:t xml:space="preserve">unidades administrativas para el ejercicio de sus funciones, entre las cuales se encuentra la Tesorería Municipal, encargada de realizar </w:t>
      </w:r>
      <w:r w:rsidR="006D78CE" w:rsidRPr="006D78CE">
        <w:rPr>
          <w:rFonts w:ascii="Palatino Linotype" w:eastAsia="Calibri" w:hAnsi="Palatino Linotype" w:cs="Tahoma"/>
          <w:color w:val="000000" w:themeColor="text1"/>
          <w:sz w:val="22"/>
          <w:szCs w:val="22"/>
          <w:lang w:eastAsia="en-US"/>
        </w:rPr>
        <w:t xml:space="preserve">las erogaciones </w:t>
      </w:r>
      <w:r w:rsidR="009A03C3">
        <w:rPr>
          <w:rFonts w:ascii="Palatino Linotype" w:eastAsia="Calibri" w:hAnsi="Palatino Linotype" w:cs="Tahoma"/>
          <w:color w:val="000000" w:themeColor="text1"/>
          <w:sz w:val="22"/>
          <w:szCs w:val="22"/>
          <w:lang w:eastAsia="en-US"/>
        </w:rPr>
        <w:t>del Ayuntamiento.</w:t>
      </w:r>
    </w:p>
    <w:p w14:paraId="7820C9D6" w14:textId="77777777" w:rsidR="009A03C3" w:rsidRDefault="009A03C3" w:rsidP="006D78CE">
      <w:pPr>
        <w:spacing w:line="360" w:lineRule="auto"/>
        <w:jc w:val="both"/>
        <w:rPr>
          <w:rFonts w:ascii="Palatino Linotype" w:eastAsia="Calibri" w:hAnsi="Palatino Linotype" w:cs="Tahoma"/>
          <w:color w:val="000000" w:themeColor="text1"/>
          <w:sz w:val="22"/>
          <w:szCs w:val="22"/>
          <w:lang w:eastAsia="en-US"/>
        </w:rPr>
      </w:pPr>
    </w:p>
    <w:p w14:paraId="50523A90" w14:textId="37AA865A" w:rsidR="009A03C3" w:rsidRDefault="009A03C3" w:rsidP="009A03C3">
      <w:pPr>
        <w:spacing w:line="360" w:lineRule="auto"/>
        <w:jc w:val="both"/>
        <w:rPr>
          <w:rFonts w:ascii="Palatino Linotype" w:hAnsi="Palatino Linotype" w:cs="Tahoma"/>
          <w:bCs/>
          <w:iCs/>
          <w:sz w:val="22"/>
          <w:szCs w:val="22"/>
        </w:rPr>
      </w:pPr>
      <w:r>
        <w:rPr>
          <w:rFonts w:ascii="Palatino Linotype" w:hAnsi="Palatino Linotype"/>
          <w:sz w:val="22"/>
          <w:szCs w:val="22"/>
        </w:rPr>
        <w:t>De tal circunstancia</w:t>
      </w:r>
      <w:r>
        <w:rPr>
          <w:rFonts w:ascii="Palatino Linotype" w:hAnsi="Palatino Linotype" w:cs="Tahoma"/>
          <w:bCs/>
          <w:iCs/>
          <w:sz w:val="22"/>
          <w:szCs w:val="22"/>
        </w:rPr>
        <w:t xml:space="preserve">, se logra colegir que el Sujeto Obligado cumplió con el procedimiento de búsqueda </w:t>
      </w:r>
      <w:r>
        <w:rPr>
          <w:rFonts w:ascii="Palatino Linotype" w:eastAsia="Calibri" w:hAnsi="Palatino Linotype" w:cs="Tahoma"/>
          <w:color w:val="000000"/>
          <w:sz w:val="22"/>
          <w:szCs w:val="24"/>
          <w:lang w:val="es-ES" w:eastAsia="es-MX"/>
        </w:rPr>
        <w:t>establecido en el artículo 162 de la Ley de Transparencia y Acceso a la Información Pública del Estado de México y Municipios, al gestionar el requerimiento de información al área competente, pues la Tesorería Municipal, se encarga de ver todas las cuestiones relacionadas con la Hacienda Pública Municipal, entre las cuales se encuentra realizar las erogaciones.</w:t>
      </w:r>
    </w:p>
    <w:p w14:paraId="5F46FA69" w14:textId="410171B9" w:rsidR="00594708" w:rsidRDefault="00594708" w:rsidP="00594708">
      <w:pPr>
        <w:spacing w:line="360" w:lineRule="auto"/>
        <w:jc w:val="both"/>
        <w:rPr>
          <w:rFonts w:ascii="Palatino Linotype" w:eastAsia="Calibri" w:hAnsi="Palatino Linotype" w:cs="Tahoma"/>
          <w:color w:val="000000" w:themeColor="text1"/>
          <w:sz w:val="22"/>
          <w:szCs w:val="22"/>
          <w:lang w:eastAsia="en-US"/>
        </w:rPr>
      </w:pPr>
    </w:p>
    <w:p w14:paraId="677F8734" w14:textId="586337F3" w:rsidR="00D441ED" w:rsidRDefault="001C732A" w:rsidP="00D441ED">
      <w:pPr>
        <w:spacing w:line="360" w:lineRule="auto"/>
        <w:jc w:val="both"/>
        <w:rPr>
          <w:rFonts w:ascii="Palatino Linotype" w:hAnsi="Palatino Linotype" w:cs="Tahoma"/>
          <w:sz w:val="22"/>
          <w:szCs w:val="22"/>
          <w:lang w:val="es-ES"/>
        </w:rPr>
      </w:pPr>
      <w:r>
        <w:rPr>
          <w:rFonts w:ascii="Palatino Linotype" w:eastAsia="Calibri" w:hAnsi="Palatino Linotype" w:cs="Tahoma"/>
          <w:color w:val="000000" w:themeColor="text1"/>
          <w:sz w:val="22"/>
          <w:szCs w:val="22"/>
          <w:lang w:eastAsia="en-US"/>
        </w:rPr>
        <w:t xml:space="preserve">Ahora bien, dicha área </w:t>
      </w:r>
      <w:r w:rsidR="00674528">
        <w:rPr>
          <w:rFonts w:ascii="Palatino Linotype" w:eastAsia="Calibri" w:hAnsi="Palatino Linotype" w:cs="Tahoma"/>
          <w:color w:val="000000" w:themeColor="text1"/>
          <w:sz w:val="22"/>
          <w:szCs w:val="22"/>
          <w:lang w:eastAsia="en-US"/>
        </w:rPr>
        <w:t>informó</w:t>
      </w:r>
      <w:r w:rsidR="00674528" w:rsidRPr="00674528">
        <w:rPr>
          <w:rFonts w:ascii="Palatino Linotype" w:eastAsia="Calibri" w:hAnsi="Palatino Linotype" w:cs="Tahoma"/>
          <w:color w:val="000000" w:themeColor="text1"/>
          <w:sz w:val="22"/>
          <w:szCs w:val="22"/>
          <w:lang w:eastAsia="en-US"/>
        </w:rPr>
        <w:t xml:space="preserve"> que los egresos de las últimas</w:t>
      </w:r>
      <w:r w:rsidR="00674528">
        <w:rPr>
          <w:rFonts w:ascii="Palatino Linotype" w:eastAsia="Calibri" w:hAnsi="Palatino Linotype" w:cs="Tahoma"/>
          <w:color w:val="000000" w:themeColor="text1"/>
          <w:sz w:val="22"/>
          <w:szCs w:val="22"/>
          <w:lang w:eastAsia="en-US"/>
        </w:rPr>
        <w:t xml:space="preserve"> </w:t>
      </w:r>
      <w:r w:rsidR="00674528" w:rsidRPr="00674528">
        <w:rPr>
          <w:rFonts w:ascii="Palatino Linotype" w:eastAsia="Calibri" w:hAnsi="Palatino Linotype" w:cs="Tahoma"/>
          <w:color w:val="000000" w:themeColor="text1"/>
          <w:sz w:val="22"/>
          <w:szCs w:val="22"/>
          <w:lang w:eastAsia="en-US"/>
        </w:rPr>
        <w:t xml:space="preserve">tres semanas de enero </w:t>
      </w:r>
      <w:r w:rsidR="006D78CE">
        <w:rPr>
          <w:rFonts w:ascii="Palatino Linotype" w:eastAsia="Calibri" w:hAnsi="Palatino Linotype" w:cs="Tahoma"/>
          <w:color w:val="000000" w:themeColor="text1"/>
          <w:sz w:val="22"/>
          <w:szCs w:val="22"/>
          <w:lang w:eastAsia="en-US"/>
        </w:rPr>
        <w:t xml:space="preserve">de dos mil veintidós, </w:t>
      </w:r>
      <w:r w:rsidR="00D441ED">
        <w:rPr>
          <w:rFonts w:ascii="Palatino Linotype" w:eastAsia="Calibri" w:hAnsi="Palatino Linotype" w:cs="Tahoma"/>
          <w:color w:val="000000"/>
          <w:sz w:val="22"/>
          <w:lang w:val="es-ES" w:eastAsia="es-MX"/>
        </w:rPr>
        <w:t>ascendía a la cantidad de un millón novecientos trece mil trescientos noventa y seis pesos con setenta y cuatro centavos;</w:t>
      </w:r>
      <w:r w:rsidR="00D441ED" w:rsidRPr="00D441ED">
        <w:rPr>
          <w:rFonts w:ascii="Palatino Linotype" w:eastAsia="Calibri" w:hAnsi="Palatino Linotype" w:cs="Tahoma"/>
          <w:color w:val="000000"/>
          <w:sz w:val="22"/>
          <w:szCs w:val="22"/>
          <w:lang w:val="es-ES" w:eastAsia="en-US"/>
        </w:rPr>
        <w:t xml:space="preserve"> </w:t>
      </w:r>
      <w:r w:rsidR="00D441ED">
        <w:rPr>
          <w:rFonts w:ascii="Palatino Linotype" w:eastAsia="Calibri" w:hAnsi="Palatino Linotype" w:cs="Tahoma"/>
          <w:color w:val="000000"/>
          <w:sz w:val="22"/>
          <w:szCs w:val="22"/>
          <w:lang w:val="es-ES" w:eastAsia="en-US"/>
        </w:rPr>
        <w:t>al respecto</w:t>
      </w:r>
      <w:r w:rsidR="00D441ED">
        <w:rPr>
          <w:rFonts w:ascii="Palatino Linotype" w:eastAsia="Calibri" w:hAnsi="Palatino Linotype" w:cs="Tahoma"/>
          <w:bCs/>
          <w:sz w:val="22"/>
          <w:szCs w:val="22"/>
          <w:lang w:val="es-ES" w:eastAsia="en-US"/>
        </w:rPr>
        <w:t xml:space="preserve">, cabe señalar que </w:t>
      </w:r>
      <w:r w:rsidR="00D441ED">
        <w:rPr>
          <w:rFonts w:ascii="Palatino Linotype" w:hAnsi="Palatino Linotype" w:cs="Tahoma"/>
          <w:sz w:val="22"/>
          <w:szCs w:val="22"/>
          <w:lang w:val="es-ES"/>
        </w:rPr>
        <w:t>este Instituto, no tiene atribuciones para pronunciarse sobre la veracidad de la información, sobre todo si se pronuncia el área competente. Apoya lo anterior, el Criterio histórico 31/10, emitido por el Pleno del entonces Instituto Federal de Acceso a la Información y Protección de Datos, que a continuación se cita:</w:t>
      </w:r>
    </w:p>
    <w:p w14:paraId="2272D532" w14:textId="77777777" w:rsidR="00D441ED" w:rsidRDefault="00D441ED" w:rsidP="00D441ED">
      <w:pPr>
        <w:spacing w:line="360" w:lineRule="auto"/>
        <w:jc w:val="both"/>
        <w:rPr>
          <w:rFonts w:ascii="Palatino Linotype" w:hAnsi="Palatino Linotype" w:cs="Tahoma"/>
          <w:sz w:val="22"/>
          <w:szCs w:val="22"/>
          <w:lang w:val="es-ES"/>
        </w:rPr>
      </w:pPr>
    </w:p>
    <w:p w14:paraId="0E15E8B5" w14:textId="2A69A9F2" w:rsidR="00E16C2A" w:rsidRDefault="00D441ED" w:rsidP="00D441ED">
      <w:pPr>
        <w:spacing w:line="360" w:lineRule="auto"/>
        <w:ind w:left="567" w:right="567"/>
        <w:jc w:val="both"/>
        <w:rPr>
          <w:rFonts w:ascii="Palatino Linotype" w:eastAsia="Calibri" w:hAnsi="Palatino Linotype" w:cs="Tahoma"/>
          <w:color w:val="000000"/>
          <w:sz w:val="22"/>
          <w:lang w:val="es-ES" w:eastAsia="es-MX"/>
        </w:rPr>
      </w:pPr>
      <w:r>
        <w:rPr>
          <w:rFonts w:ascii="Palatino Linotype" w:hAnsi="Palatino Linotype" w:cs="Tahoma"/>
          <w:b/>
          <w:i/>
          <w:lang w:val="es-ES"/>
        </w:rPr>
        <w:lastRenderedPageBreak/>
        <w:t xml:space="preserve">“El Instituto Federal de Acceso a la Información y Protección de Datos </w:t>
      </w:r>
      <w:r>
        <w:rPr>
          <w:rFonts w:ascii="Palatino Linotype" w:hAnsi="Palatino Linotype" w:cs="Tahoma"/>
          <w:b/>
          <w:i/>
          <w:u w:val="single"/>
          <w:lang w:val="es-ES"/>
        </w:rPr>
        <w:t xml:space="preserve">no cuenta con facultades para pronunciarse respecto de la veracidad de los documentos proporcionados por los sujetos obligados. </w:t>
      </w:r>
      <w:r>
        <w:rPr>
          <w:rFonts w:ascii="Palatino Linotype" w:hAnsi="Palatino Linotype" w:cs="Tahoma"/>
          <w:i/>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E60683" w14:textId="6594C081" w:rsidR="00D441ED" w:rsidRDefault="00D441ED" w:rsidP="00594708">
      <w:pPr>
        <w:spacing w:line="360" w:lineRule="auto"/>
        <w:jc w:val="both"/>
        <w:rPr>
          <w:rFonts w:ascii="Palatino Linotype" w:eastAsia="Calibri" w:hAnsi="Palatino Linotype" w:cs="Tahoma"/>
          <w:color w:val="000000"/>
          <w:sz w:val="22"/>
          <w:lang w:val="es-ES" w:eastAsia="es-MX"/>
        </w:rPr>
      </w:pPr>
    </w:p>
    <w:p w14:paraId="7DA68D12" w14:textId="5A45506A" w:rsidR="000F0D67" w:rsidRPr="000F0D67" w:rsidRDefault="00A23663" w:rsidP="000F0D67">
      <w:pPr>
        <w:spacing w:line="360" w:lineRule="auto"/>
        <w:jc w:val="both"/>
        <w:rPr>
          <w:rFonts w:ascii="Palatino Linotype" w:hAnsi="Palatino Linotype" w:cs="Tahoma"/>
          <w:sz w:val="22"/>
          <w:szCs w:val="24"/>
          <w:lang w:val="es-ES"/>
        </w:rPr>
      </w:pPr>
      <w:r>
        <w:rPr>
          <w:rFonts w:ascii="Palatino Linotype" w:eastAsia="Calibri" w:hAnsi="Palatino Linotype" w:cs="Tahoma"/>
          <w:color w:val="000000" w:themeColor="text1"/>
          <w:sz w:val="22"/>
          <w:szCs w:val="22"/>
          <w:lang w:eastAsia="en-US"/>
        </w:rPr>
        <w:t xml:space="preserve">Así, se logra vislumbrar que desde respuesta, el Ente Recurrido </w:t>
      </w:r>
      <w:r w:rsidR="000F0D67">
        <w:rPr>
          <w:rFonts w:ascii="Palatino Linotype" w:eastAsia="Calibri" w:hAnsi="Palatino Linotype" w:cs="Tahoma"/>
          <w:color w:val="000000" w:themeColor="text1"/>
          <w:sz w:val="22"/>
          <w:szCs w:val="22"/>
          <w:lang w:eastAsia="en-US"/>
        </w:rPr>
        <w:t xml:space="preserve">proporcionó </w:t>
      </w:r>
      <w:r w:rsidR="00674528">
        <w:rPr>
          <w:rFonts w:ascii="Palatino Linotype" w:eastAsia="Calibri" w:hAnsi="Palatino Linotype" w:cs="Tahoma"/>
          <w:color w:val="000000" w:themeColor="text1"/>
          <w:sz w:val="22"/>
          <w:szCs w:val="22"/>
          <w:lang w:eastAsia="en-US"/>
        </w:rPr>
        <w:t>la información</w:t>
      </w:r>
      <w:r w:rsidR="000F0D67">
        <w:rPr>
          <w:rFonts w:ascii="Palatino Linotype" w:eastAsia="Calibri" w:hAnsi="Palatino Linotype" w:cs="Tahoma"/>
          <w:color w:val="000000" w:themeColor="text1"/>
          <w:sz w:val="22"/>
          <w:szCs w:val="22"/>
          <w:lang w:eastAsia="en-US"/>
        </w:rPr>
        <w:t xml:space="preserve"> que obraba en sus archivos y da cuenta de lo peticionado, </w:t>
      </w:r>
      <w:r w:rsidR="00D441ED">
        <w:rPr>
          <w:rFonts w:ascii="Palatino Linotype" w:eastAsia="Calibri" w:hAnsi="Palatino Linotype" w:cs="Tahoma"/>
          <w:color w:val="000000" w:themeColor="text1"/>
          <w:sz w:val="22"/>
          <w:szCs w:val="22"/>
          <w:lang w:eastAsia="en-US"/>
        </w:rPr>
        <w:t>a saber, el monto erogado por el Ayuntamiento, las últimas tres semanas de enero de dos mil veintidós</w:t>
      </w:r>
      <w:r w:rsidR="000F0D67">
        <w:rPr>
          <w:rFonts w:ascii="Palatino Linotype" w:eastAsia="Calibri" w:hAnsi="Palatino Linotype" w:cs="Tahoma"/>
          <w:color w:val="000000" w:themeColor="text1"/>
          <w:sz w:val="22"/>
          <w:szCs w:val="22"/>
          <w:lang w:eastAsia="en-US"/>
        </w:rPr>
        <w:t xml:space="preserve">; </w:t>
      </w:r>
      <w:r w:rsidR="000F0D67" w:rsidRPr="000F0D67">
        <w:rPr>
          <w:rFonts w:ascii="Palatino Linotype" w:eastAsiaTheme="minorHAnsi" w:hAnsi="Palatino Linotype" w:cs="Tahoma"/>
          <w:bCs/>
          <w:color w:val="000000" w:themeColor="text1"/>
          <w:sz w:val="22"/>
          <w:szCs w:val="22"/>
          <w:lang w:eastAsia="es-MX"/>
        </w:rPr>
        <w:t>d</w:t>
      </w:r>
      <w:r w:rsidR="006D78CE" w:rsidRPr="000F0D67">
        <w:rPr>
          <w:rFonts w:ascii="Palatino Linotype" w:hAnsi="Palatino Linotype" w:cs="Tahoma"/>
          <w:sz w:val="22"/>
          <w:szCs w:val="24"/>
          <w:lang w:val="es-ES"/>
        </w:rPr>
        <w:t>dicha</w:t>
      </w:r>
      <w:r w:rsidR="000F0D67" w:rsidRPr="000F0D67">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97EE4B2" w14:textId="77777777" w:rsidR="000F0D67" w:rsidRPr="000F0D67" w:rsidRDefault="000F0D67" w:rsidP="000F0D67">
      <w:pPr>
        <w:spacing w:line="360" w:lineRule="auto"/>
        <w:jc w:val="both"/>
        <w:rPr>
          <w:rFonts w:ascii="Palatino Linotype" w:hAnsi="Palatino Linotype" w:cs="Tahoma"/>
          <w:sz w:val="22"/>
          <w:szCs w:val="24"/>
          <w:lang w:val="es-ES"/>
        </w:rPr>
      </w:pPr>
    </w:p>
    <w:p w14:paraId="141875EE" w14:textId="77777777" w:rsidR="000F0D67" w:rsidRPr="000F0D67" w:rsidRDefault="000F0D67" w:rsidP="000F0D67">
      <w:pPr>
        <w:spacing w:line="360" w:lineRule="auto"/>
        <w:jc w:val="both"/>
        <w:rPr>
          <w:rFonts w:ascii="Palatino Linotype" w:hAnsi="Palatino Linotype" w:cs="Tahoma"/>
          <w:i/>
          <w:iCs/>
          <w:lang w:val="es-ES"/>
        </w:rPr>
      </w:pPr>
      <w:r w:rsidRPr="000F0D67">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22CE7292" w14:textId="6757EE69" w:rsidR="00D441ED" w:rsidRDefault="000F0D67" w:rsidP="000F0D67">
      <w:pPr>
        <w:spacing w:line="360" w:lineRule="auto"/>
        <w:jc w:val="both"/>
        <w:rPr>
          <w:rFonts w:ascii="Palatino Linotype" w:hAnsi="Palatino Linotype" w:cs="Tahoma"/>
          <w:sz w:val="22"/>
          <w:szCs w:val="24"/>
          <w:lang w:val="es-ES"/>
        </w:rPr>
      </w:pPr>
      <w:r w:rsidRPr="000F0D67">
        <w:rPr>
          <w:rFonts w:ascii="Palatino Linotype" w:hAnsi="Palatino Linotype" w:cs="Tahoma"/>
          <w:sz w:val="22"/>
          <w:szCs w:val="24"/>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D441ED">
        <w:rPr>
          <w:rFonts w:ascii="Palatino Linotype" w:hAnsi="Palatino Linotype" w:cs="Tahoma"/>
          <w:sz w:val="22"/>
          <w:szCs w:val="24"/>
          <w:lang w:val="es-ES"/>
        </w:rPr>
        <w:t>lo cual aconteció en el presente caso.</w:t>
      </w:r>
    </w:p>
    <w:p w14:paraId="33621D11" w14:textId="5601F6BB" w:rsidR="00D441ED" w:rsidRDefault="00D441ED" w:rsidP="000F0D67">
      <w:pPr>
        <w:spacing w:line="360" w:lineRule="auto"/>
        <w:jc w:val="both"/>
        <w:rPr>
          <w:rFonts w:ascii="Palatino Linotype" w:hAnsi="Palatino Linotype" w:cs="Tahoma"/>
          <w:sz w:val="22"/>
          <w:szCs w:val="24"/>
          <w:lang w:val="es-ES"/>
        </w:rPr>
      </w:pPr>
    </w:p>
    <w:p w14:paraId="0C49B3F9" w14:textId="375AA40A" w:rsidR="00D441ED" w:rsidRPr="000F0D67" w:rsidRDefault="00D441ED" w:rsidP="00D441ED">
      <w:pPr>
        <w:spacing w:line="360" w:lineRule="auto"/>
        <w:jc w:val="both"/>
        <w:rPr>
          <w:rFonts w:ascii="Palatino Linotype" w:eastAsiaTheme="minorHAnsi" w:hAnsi="Palatino Linotype" w:cstheme="minorBidi"/>
          <w:b/>
          <w:color w:val="000000" w:themeColor="text1"/>
          <w:sz w:val="22"/>
          <w:szCs w:val="22"/>
          <w:lang w:eastAsia="en-US"/>
        </w:rPr>
      </w:pPr>
      <w:r w:rsidRPr="000F0D67">
        <w:rPr>
          <w:rFonts w:ascii="Palatino Linotype" w:hAnsi="Palatino Linotype" w:cs="Tahoma"/>
          <w:sz w:val="22"/>
          <w:szCs w:val="24"/>
          <w:lang w:val="es-ES"/>
        </w:rPr>
        <w:t>Conforme a lo anterior, se colige que desde respuesta el Sujeto Obligado, en cumplimiento a los artículos 12 y 160 de la Ley de la materia, proporcionó la información que obraba en sus archivos y da cuenta de lo peticionado</w:t>
      </w:r>
      <w:r>
        <w:rPr>
          <w:rFonts w:ascii="Palatino Linotype" w:hAnsi="Palatino Linotype" w:cs="Tahoma"/>
          <w:sz w:val="22"/>
          <w:szCs w:val="24"/>
          <w:lang w:val="es-ES"/>
        </w:rPr>
        <w:t>, a saber, el monto erogado por el Ayuntamiento en las tres últimas semanas de enero de dos mil veintidós</w:t>
      </w:r>
      <w:r w:rsidRPr="000F0D67">
        <w:rPr>
          <w:rFonts w:ascii="Palatino Linotype" w:hAnsi="Palatino Linotype" w:cs="Tahoma"/>
          <w:sz w:val="22"/>
          <w:szCs w:val="24"/>
          <w:lang w:val="es-ES"/>
        </w:rPr>
        <w:t>,</w:t>
      </w:r>
      <w:r w:rsidRPr="000F0D67">
        <w:rPr>
          <w:rFonts w:ascii="Palatino Linotype" w:eastAsiaTheme="minorHAnsi" w:hAnsi="Palatino Linotype" w:cstheme="minorBidi"/>
          <w:b/>
          <w:color w:val="000000" w:themeColor="text1"/>
          <w:sz w:val="22"/>
          <w:szCs w:val="22"/>
          <w:lang w:eastAsia="en-US"/>
        </w:rPr>
        <w:t xml:space="preserve"> por lo que,</w:t>
      </w:r>
      <w:r w:rsidRPr="000F0D67">
        <w:rPr>
          <w:rFonts w:ascii="Palatino Linotype" w:eastAsiaTheme="minorHAnsi" w:hAnsi="Palatino Linotype" w:cstheme="minorBidi"/>
          <w:b/>
          <w:color w:val="000000" w:themeColor="text1"/>
          <w:sz w:val="22"/>
          <w:szCs w:val="22"/>
          <w:lang w:val="x-none" w:eastAsia="en-US"/>
        </w:rPr>
        <w:t xml:space="preserve"> se considera que </w:t>
      </w:r>
      <w:r w:rsidRPr="000F0D67">
        <w:rPr>
          <w:rFonts w:ascii="Palatino Linotype" w:eastAsiaTheme="minorHAnsi" w:hAnsi="Palatino Linotype" w:cstheme="minorBidi"/>
          <w:b/>
          <w:color w:val="000000" w:themeColor="text1"/>
          <w:sz w:val="22"/>
          <w:szCs w:val="22"/>
          <w:lang w:eastAsia="en-US"/>
        </w:rPr>
        <w:t>el agravio resulta INFUNDADO.</w:t>
      </w:r>
    </w:p>
    <w:p w14:paraId="246350CE" w14:textId="77777777" w:rsidR="00D441ED" w:rsidRDefault="00D441ED" w:rsidP="000F0D67">
      <w:pPr>
        <w:spacing w:line="360" w:lineRule="auto"/>
        <w:jc w:val="both"/>
        <w:rPr>
          <w:rFonts w:ascii="Palatino Linotype" w:hAnsi="Palatino Linotype" w:cs="Tahoma"/>
          <w:sz w:val="22"/>
          <w:szCs w:val="24"/>
          <w:lang w:val="es-ES"/>
        </w:rPr>
      </w:pPr>
    </w:p>
    <w:p w14:paraId="3A691C97" w14:textId="77777777" w:rsidR="000F0D67" w:rsidRPr="000F0D67" w:rsidRDefault="000F0D67" w:rsidP="000F0D67">
      <w:pPr>
        <w:spacing w:line="360" w:lineRule="auto"/>
        <w:jc w:val="both"/>
        <w:rPr>
          <w:rFonts w:ascii="Palatino Linotype" w:eastAsia="Calibri" w:hAnsi="Palatino Linotype" w:cs="Tahoma"/>
          <w:b/>
          <w:sz w:val="22"/>
          <w:szCs w:val="22"/>
          <w:lang w:eastAsia="en-US"/>
        </w:rPr>
      </w:pPr>
      <w:r w:rsidRPr="000F0D67">
        <w:rPr>
          <w:rFonts w:ascii="Palatino Linotype" w:eastAsia="Calibri" w:hAnsi="Palatino Linotype" w:cs="Tahoma"/>
          <w:b/>
          <w:sz w:val="22"/>
          <w:szCs w:val="22"/>
          <w:lang w:eastAsia="en-US"/>
        </w:rPr>
        <w:t xml:space="preserve">SEXTO. Decisión. </w:t>
      </w:r>
    </w:p>
    <w:p w14:paraId="6D7AA1F9" w14:textId="77777777" w:rsidR="000F0D67" w:rsidRPr="000F0D67" w:rsidRDefault="000F0D67" w:rsidP="000F0D67">
      <w:pPr>
        <w:spacing w:line="360" w:lineRule="auto"/>
        <w:jc w:val="both"/>
        <w:rPr>
          <w:rFonts w:ascii="Palatino Linotype" w:eastAsia="Calibri" w:hAnsi="Palatino Linotype" w:cs="Tahoma"/>
          <w:b/>
          <w:sz w:val="22"/>
          <w:szCs w:val="22"/>
          <w:lang w:eastAsia="en-US"/>
        </w:rPr>
      </w:pPr>
    </w:p>
    <w:p w14:paraId="14A4B47D" w14:textId="77777777" w:rsidR="000F0D67" w:rsidRPr="000F0D67" w:rsidRDefault="000F0D67" w:rsidP="000F0D67">
      <w:pPr>
        <w:spacing w:line="360" w:lineRule="auto"/>
        <w:jc w:val="both"/>
        <w:rPr>
          <w:rFonts w:ascii="Palatino Linotype" w:hAnsi="Palatino Linotype" w:cs="Tahoma"/>
          <w:sz w:val="22"/>
          <w:szCs w:val="22"/>
        </w:rPr>
      </w:pPr>
      <w:r w:rsidRPr="000F0D6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F0D67">
        <w:rPr>
          <w:rFonts w:ascii="Palatino Linotype" w:hAnsi="Palatino Linotype" w:cs="Tahoma"/>
          <w:b/>
          <w:sz w:val="22"/>
          <w:szCs w:val="22"/>
        </w:rPr>
        <w:t xml:space="preserve">CONFIRMAR </w:t>
      </w:r>
      <w:r w:rsidRPr="000F0D67">
        <w:rPr>
          <w:rFonts w:ascii="Palatino Linotype" w:hAnsi="Palatino Linotype" w:cs="Tahoma"/>
          <w:sz w:val="22"/>
          <w:szCs w:val="22"/>
        </w:rPr>
        <w:t xml:space="preserve">la respuesta otorgada por el Sujeto Obligado. </w:t>
      </w:r>
    </w:p>
    <w:p w14:paraId="0DACC999" w14:textId="77777777" w:rsidR="000F0D67" w:rsidRPr="000F0D67" w:rsidRDefault="000F0D67" w:rsidP="000F0D67">
      <w:pPr>
        <w:tabs>
          <w:tab w:val="left" w:pos="4962"/>
        </w:tabs>
        <w:spacing w:line="360" w:lineRule="auto"/>
        <w:jc w:val="both"/>
        <w:rPr>
          <w:rFonts w:ascii="Palatino Linotype" w:hAnsi="Palatino Linotype" w:cs="Tahoma"/>
          <w:szCs w:val="22"/>
        </w:rPr>
      </w:pPr>
    </w:p>
    <w:p w14:paraId="38BEB02D" w14:textId="77777777" w:rsidR="000F0D67" w:rsidRPr="000F0D67" w:rsidRDefault="000F0D67" w:rsidP="000F0D67">
      <w:pPr>
        <w:spacing w:line="360" w:lineRule="auto"/>
        <w:jc w:val="both"/>
        <w:rPr>
          <w:rFonts w:ascii="Palatino Linotype" w:eastAsia="Calibri" w:hAnsi="Palatino Linotype" w:cs="Tahoma"/>
          <w:b/>
          <w:bCs/>
          <w:sz w:val="22"/>
          <w:szCs w:val="22"/>
          <w:lang w:eastAsia="en-US"/>
        </w:rPr>
      </w:pPr>
      <w:r w:rsidRPr="000F0D67">
        <w:rPr>
          <w:rFonts w:ascii="Palatino Linotype" w:eastAsia="Calibri" w:hAnsi="Palatino Linotype" w:cs="Tahoma"/>
          <w:b/>
          <w:bCs/>
          <w:sz w:val="22"/>
          <w:szCs w:val="22"/>
          <w:lang w:eastAsia="en-US"/>
        </w:rPr>
        <w:t>Términos de la Resolución para conocimiento del Particular.</w:t>
      </w:r>
    </w:p>
    <w:p w14:paraId="06796DAA" w14:textId="77777777" w:rsidR="000F0D67" w:rsidRPr="000F0D67" w:rsidRDefault="000F0D67" w:rsidP="000F0D67">
      <w:pPr>
        <w:spacing w:line="360" w:lineRule="auto"/>
        <w:jc w:val="both"/>
        <w:rPr>
          <w:rFonts w:ascii="Palatino Linotype" w:eastAsia="Calibri" w:hAnsi="Palatino Linotype" w:cs="Tahoma"/>
          <w:b/>
          <w:bCs/>
          <w:sz w:val="22"/>
          <w:szCs w:val="22"/>
          <w:lang w:eastAsia="en-US"/>
        </w:rPr>
      </w:pPr>
    </w:p>
    <w:p w14:paraId="7B70D8E3" w14:textId="75E9A169" w:rsidR="000F0D67" w:rsidRPr="000F0D67" w:rsidRDefault="000F0D67" w:rsidP="000F0D67">
      <w:pPr>
        <w:widowControl w:val="0"/>
        <w:spacing w:line="360" w:lineRule="auto"/>
        <w:jc w:val="both"/>
        <w:rPr>
          <w:rFonts w:ascii="Palatino Linotype" w:eastAsia="Calibri" w:hAnsi="Palatino Linotype" w:cs="Tahoma"/>
          <w:bCs/>
          <w:iCs/>
          <w:color w:val="000000"/>
          <w:sz w:val="22"/>
          <w:szCs w:val="22"/>
          <w:lang w:eastAsia="en-US"/>
        </w:rPr>
      </w:pPr>
      <w:r w:rsidRPr="000F0D67">
        <w:rPr>
          <w:rFonts w:ascii="Palatino Linotype" w:eastAsia="Calibri" w:hAnsi="Palatino Linotype" w:cs="Tahoma"/>
          <w:bCs/>
          <w:iCs/>
          <w:color w:val="000000"/>
          <w:sz w:val="22"/>
          <w:szCs w:val="22"/>
          <w:lang w:eastAsia="en-US"/>
        </w:rPr>
        <w:t xml:space="preserve">Se le hace del conocimiento al Particular, que, en el presente caso, no se le da la razón pues el Sujeto Obligado, desde respuesta </w:t>
      </w:r>
      <w:r w:rsidR="00525303">
        <w:rPr>
          <w:rFonts w:ascii="Palatino Linotype" w:eastAsia="Calibri" w:hAnsi="Palatino Linotype" w:cs="Tahoma"/>
          <w:bCs/>
          <w:iCs/>
          <w:color w:val="000000"/>
          <w:sz w:val="22"/>
          <w:szCs w:val="22"/>
          <w:lang w:eastAsia="en-US"/>
        </w:rPr>
        <w:t>le comunicó</w:t>
      </w:r>
      <w:r>
        <w:rPr>
          <w:rFonts w:ascii="Palatino Linotype" w:eastAsia="Calibri" w:hAnsi="Palatino Linotype" w:cs="Tahoma"/>
          <w:bCs/>
          <w:iCs/>
          <w:color w:val="000000"/>
          <w:sz w:val="22"/>
          <w:szCs w:val="22"/>
          <w:lang w:eastAsia="en-US"/>
        </w:rPr>
        <w:t xml:space="preserve"> el </w:t>
      </w:r>
      <w:r w:rsidR="006D78CE">
        <w:rPr>
          <w:rFonts w:ascii="Palatino Linotype" w:eastAsia="Calibri" w:hAnsi="Palatino Linotype" w:cs="Tahoma"/>
          <w:bCs/>
          <w:iCs/>
          <w:color w:val="000000"/>
          <w:sz w:val="22"/>
          <w:szCs w:val="22"/>
          <w:lang w:eastAsia="en-US"/>
        </w:rPr>
        <w:t xml:space="preserve">monto </w:t>
      </w:r>
      <w:r w:rsidR="00D441ED">
        <w:rPr>
          <w:rFonts w:ascii="Palatino Linotype" w:eastAsia="Calibri" w:hAnsi="Palatino Linotype" w:cs="Tahoma"/>
          <w:bCs/>
          <w:iCs/>
          <w:color w:val="000000"/>
          <w:sz w:val="22"/>
          <w:szCs w:val="22"/>
          <w:lang w:eastAsia="en-US"/>
        </w:rPr>
        <w:t>erogado</w:t>
      </w:r>
      <w:r w:rsidR="00465148">
        <w:rPr>
          <w:rFonts w:ascii="Palatino Linotype" w:eastAsia="Calibri" w:hAnsi="Palatino Linotype" w:cs="Tahoma"/>
          <w:bCs/>
          <w:iCs/>
          <w:color w:val="000000"/>
          <w:sz w:val="22"/>
          <w:szCs w:val="22"/>
          <w:lang w:eastAsia="en-US"/>
        </w:rPr>
        <w:t xml:space="preserve"> en</w:t>
      </w:r>
      <w:r w:rsidR="006D78CE">
        <w:rPr>
          <w:rFonts w:ascii="Palatino Linotype" w:eastAsia="Calibri" w:hAnsi="Palatino Linotype" w:cs="Tahoma"/>
          <w:bCs/>
          <w:iCs/>
          <w:color w:val="000000"/>
          <w:sz w:val="22"/>
          <w:szCs w:val="22"/>
          <w:lang w:eastAsia="en-US"/>
        </w:rPr>
        <w:t xml:space="preserve"> las tres últimas semanas del mes de enero.</w:t>
      </w:r>
    </w:p>
    <w:p w14:paraId="333D7D45" w14:textId="77777777" w:rsidR="000F0D67" w:rsidRPr="000F0D67" w:rsidRDefault="000F0D67" w:rsidP="000F0D67">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58FB7CD5" w14:textId="77777777" w:rsidR="000F0D67" w:rsidRPr="000F0D67" w:rsidRDefault="000F0D67" w:rsidP="000F0D67">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0F0D67">
        <w:rPr>
          <w:rFonts w:ascii="Palatino Linotype" w:eastAsia="Calibri" w:hAnsi="Palatino Linotype" w:cs="Tahoma"/>
          <w:bCs/>
          <w:iCs/>
          <w:sz w:val="22"/>
          <w:szCs w:val="22"/>
          <w:lang w:val="es-ES_tradnl" w:eastAsia="en-U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14FF5FB6" w14:textId="1EE2432A" w:rsidR="00537DE0" w:rsidRDefault="00537DE0" w:rsidP="00537DE0">
      <w:pPr>
        <w:spacing w:line="360" w:lineRule="auto"/>
        <w:jc w:val="both"/>
        <w:rPr>
          <w:rFonts w:ascii="Palatino Linotype" w:eastAsia="Calibri" w:hAnsi="Palatino Linotype"/>
          <w:sz w:val="22"/>
        </w:rPr>
      </w:pPr>
    </w:p>
    <w:p w14:paraId="69376C36" w14:textId="77777777" w:rsidR="00465148" w:rsidRPr="00537DE0" w:rsidRDefault="00465148" w:rsidP="00537DE0">
      <w:pPr>
        <w:spacing w:line="360" w:lineRule="auto"/>
        <w:jc w:val="both"/>
        <w:rPr>
          <w:rFonts w:ascii="Palatino Linotype" w:eastAsia="Calibri" w:hAnsi="Palatino Linotype"/>
          <w:sz w:val="22"/>
        </w:rPr>
      </w:pPr>
    </w:p>
    <w:p w14:paraId="240780F1" w14:textId="77777777" w:rsidR="00537DE0" w:rsidRPr="00537DE0" w:rsidRDefault="00537DE0" w:rsidP="00537DE0">
      <w:pPr>
        <w:spacing w:line="360" w:lineRule="auto"/>
        <w:jc w:val="both"/>
        <w:rPr>
          <w:rFonts w:ascii="Palatino Linotype" w:eastAsia="Calibri" w:hAnsi="Palatino Linotype"/>
          <w:sz w:val="22"/>
        </w:rPr>
      </w:pPr>
      <w:r w:rsidRPr="00537DE0">
        <w:rPr>
          <w:rFonts w:ascii="Palatino Linotype" w:eastAsia="Calibri" w:hAnsi="Palatino Linotype"/>
          <w:sz w:val="22"/>
        </w:rPr>
        <w:t>Por lo expuesto y fundado, este Pleno:</w:t>
      </w:r>
    </w:p>
    <w:p w14:paraId="4EEA5D64" w14:textId="77777777" w:rsidR="00537DE0" w:rsidRPr="00537DE0" w:rsidRDefault="00537DE0" w:rsidP="00537DE0">
      <w:pPr>
        <w:spacing w:line="360" w:lineRule="auto"/>
        <w:jc w:val="both"/>
        <w:rPr>
          <w:rFonts w:ascii="Palatino Linotype" w:eastAsia="Calibri" w:hAnsi="Palatino Linotype"/>
          <w:sz w:val="22"/>
        </w:rPr>
      </w:pPr>
    </w:p>
    <w:p w14:paraId="100D95E1" w14:textId="77777777" w:rsidR="00537DE0" w:rsidRPr="005A60FC" w:rsidRDefault="00537DE0" w:rsidP="005A60FC">
      <w:pPr>
        <w:spacing w:line="360" w:lineRule="auto"/>
        <w:jc w:val="center"/>
        <w:rPr>
          <w:rFonts w:ascii="Palatino Linotype" w:eastAsia="Calibri" w:hAnsi="Palatino Linotype"/>
          <w:b/>
          <w:bCs/>
          <w:sz w:val="22"/>
        </w:rPr>
      </w:pPr>
      <w:r w:rsidRPr="005A60FC">
        <w:rPr>
          <w:rFonts w:ascii="Palatino Linotype" w:eastAsia="Calibri" w:hAnsi="Palatino Linotype"/>
          <w:b/>
          <w:bCs/>
          <w:sz w:val="22"/>
        </w:rPr>
        <w:t>R E S U E L V E</w:t>
      </w:r>
    </w:p>
    <w:p w14:paraId="743B9654" w14:textId="77777777" w:rsidR="00537DE0" w:rsidRPr="00537DE0" w:rsidRDefault="00537DE0" w:rsidP="00537DE0">
      <w:pPr>
        <w:spacing w:line="360" w:lineRule="auto"/>
        <w:jc w:val="both"/>
        <w:rPr>
          <w:rFonts w:ascii="Palatino Linotype" w:eastAsia="Calibri" w:hAnsi="Palatino Linotype"/>
          <w:sz w:val="22"/>
        </w:rPr>
      </w:pPr>
    </w:p>
    <w:p w14:paraId="472235E3" w14:textId="3E94045C" w:rsidR="00E16C2A" w:rsidRPr="00E16C2A" w:rsidRDefault="00E16C2A" w:rsidP="00E16C2A">
      <w:pPr>
        <w:spacing w:line="360" w:lineRule="auto"/>
        <w:contextualSpacing/>
        <w:jc w:val="both"/>
        <w:rPr>
          <w:rFonts w:ascii="Palatino Linotype" w:eastAsia="Calibri" w:hAnsi="Palatino Linotype" w:cs="Tahoma"/>
          <w:iCs/>
          <w:sz w:val="22"/>
          <w:szCs w:val="22"/>
          <w:lang w:eastAsia="en-US"/>
        </w:rPr>
      </w:pPr>
      <w:r w:rsidRPr="00E16C2A">
        <w:rPr>
          <w:rFonts w:ascii="Palatino Linotype" w:eastAsia="Calibri" w:hAnsi="Palatino Linotype" w:cs="Tahoma"/>
          <w:b/>
          <w:iCs/>
          <w:sz w:val="22"/>
          <w:szCs w:val="22"/>
          <w:lang w:eastAsia="en-US"/>
        </w:rPr>
        <w:t>PRIMERO.</w:t>
      </w:r>
      <w:r>
        <w:rPr>
          <w:rFonts w:ascii="Palatino Linotype" w:eastAsia="Calibri" w:hAnsi="Palatino Linotype" w:cs="Tahoma"/>
          <w:bCs/>
          <w:iCs/>
          <w:sz w:val="22"/>
          <w:szCs w:val="22"/>
          <w:lang w:eastAsia="en-US"/>
        </w:rPr>
        <w:t xml:space="preserve"> </w:t>
      </w:r>
      <w:r w:rsidRPr="00E16C2A">
        <w:rPr>
          <w:rFonts w:ascii="Palatino Linotype" w:eastAsia="Calibri" w:hAnsi="Palatino Linotype" w:cs="Tahoma"/>
          <w:bCs/>
          <w:iCs/>
          <w:sz w:val="22"/>
          <w:szCs w:val="22"/>
          <w:lang w:eastAsia="en-US"/>
        </w:rPr>
        <w:t xml:space="preserve">Se </w:t>
      </w:r>
      <w:r w:rsidRPr="00E16C2A">
        <w:rPr>
          <w:rFonts w:ascii="Palatino Linotype" w:eastAsia="Calibri" w:hAnsi="Palatino Linotype" w:cs="Tahoma"/>
          <w:b/>
          <w:bCs/>
          <w:iCs/>
          <w:sz w:val="22"/>
          <w:szCs w:val="22"/>
          <w:lang w:eastAsia="en-US"/>
        </w:rPr>
        <w:t xml:space="preserve">CONFIRMA </w:t>
      </w:r>
      <w:r w:rsidRPr="00E16C2A">
        <w:rPr>
          <w:rFonts w:ascii="Palatino Linotype" w:eastAsia="Calibri" w:hAnsi="Palatino Linotype" w:cs="Tahoma"/>
          <w:iCs/>
          <w:sz w:val="22"/>
          <w:szCs w:val="22"/>
          <w:lang w:eastAsia="en-US"/>
        </w:rPr>
        <w:t xml:space="preserve">la respuesta entregada por el Sujeto Obligado a la solicitud de acceso a la información </w:t>
      </w:r>
      <w:r w:rsidR="006D78CE" w:rsidRPr="006D78CE">
        <w:rPr>
          <w:rFonts w:ascii="Palatino Linotype" w:hAnsi="Palatino Linotype" w:cs="Tahoma"/>
          <w:bCs/>
          <w:color w:val="0D0D0D" w:themeColor="text1" w:themeTint="F2"/>
          <w:sz w:val="22"/>
          <w:szCs w:val="22"/>
        </w:rPr>
        <w:t>00038/TEQUIXQU/IP/2022</w:t>
      </w:r>
      <w:r w:rsidRPr="00E16C2A">
        <w:rPr>
          <w:rFonts w:ascii="Palatino Linotype" w:hAnsi="Palatino Linotype" w:cs="Tahoma"/>
          <w:bCs/>
          <w:color w:val="0D0D0D" w:themeColor="text1" w:themeTint="F2"/>
          <w:sz w:val="22"/>
          <w:szCs w:val="22"/>
        </w:rPr>
        <w:t xml:space="preserve">, </w:t>
      </w:r>
      <w:r w:rsidRPr="00E16C2A">
        <w:rPr>
          <w:rFonts w:ascii="Palatino Linotype" w:eastAsia="Calibri" w:hAnsi="Palatino Linotype" w:cs="Tahoma"/>
          <w:bCs/>
          <w:iCs/>
          <w:sz w:val="22"/>
          <w:szCs w:val="22"/>
          <w:lang w:eastAsia="en-US"/>
        </w:rPr>
        <w:t xml:space="preserve">por resultar </w:t>
      </w:r>
      <w:r w:rsidRPr="00E16C2A">
        <w:rPr>
          <w:rFonts w:ascii="Palatino Linotype" w:eastAsia="Calibri" w:hAnsi="Palatino Linotype" w:cs="Tahoma"/>
          <w:b/>
          <w:bCs/>
          <w:iCs/>
          <w:sz w:val="22"/>
          <w:szCs w:val="22"/>
          <w:lang w:eastAsia="en-US"/>
        </w:rPr>
        <w:t>INFUNDADAS</w:t>
      </w:r>
      <w:r w:rsidRPr="00E16C2A">
        <w:rPr>
          <w:rFonts w:ascii="Palatino Linotype" w:eastAsia="Calibri" w:hAnsi="Palatino Linotype" w:cs="Tahoma"/>
          <w:bCs/>
          <w:iCs/>
          <w:sz w:val="22"/>
          <w:szCs w:val="22"/>
          <w:lang w:eastAsia="en-US"/>
        </w:rPr>
        <w:t xml:space="preserve"> las razones o motivos de inconformidad hechos valer por el Recurrente, en términos de los Considerandos </w:t>
      </w:r>
      <w:r w:rsidRPr="00E16C2A">
        <w:rPr>
          <w:rFonts w:ascii="Palatino Linotype" w:eastAsia="Calibri" w:hAnsi="Palatino Linotype" w:cs="Tahoma"/>
          <w:b/>
          <w:bCs/>
          <w:iCs/>
          <w:sz w:val="22"/>
          <w:szCs w:val="22"/>
          <w:lang w:eastAsia="en-US"/>
        </w:rPr>
        <w:t xml:space="preserve">QUINTO y SEXTO </w:t>
      </w:r>
      <w:r w:rsidRPr="00E16C2A">
        <w:rPr>
          <w:rFonts w:ascii="Palatino Linotype" w:eastAsia="Calibri" w:hAnsi="Palatino Linotype" w:cs="Tahoma"/>
          <w:bCs/>
          <w:iCs/>
          <w:sz w:val="22"/>
          <w:szCs w:val="22"/>
          <w:lang w:eastAsia="en-US"/>
        </w:rPr>
        <w:t>de esta Resolución.</w:t>
      </w:r>
    </w:p>
    <w:p w14:paraId="067A2DD8" w14:textId="77777777" w:rsidR="00E16C2A" w:rsidRPr="00E16C2A" w:rsidRDefault="00E16C2A" w:rsidP="00E16C2A">
      <w:pPr>
        <w:spacing w:line="360" w:lineRule="auto"/>
        <w:contextualSpacing/>
        <w:jc w:val="both"/>
        <w:rPr>
          <w:rFonts w:ascii="Palatino Linotype" w:eastAsia="Calibri" w:hAnsi="Palatino Linotype" w:cs="Tahoma"/>
          <w:bCs/>
          <w:iCs/>
          <w:sz w:val="22"/>
          <w:szCs w:val="22"/>
          <w:lang w:eastAsia="en-US"/>
        </w:rPr>
      </w:pPr>
    </w:p>
    <w:p w14:paraId="183D6BEC" w14:textId="77777777" w:rsidR="00E16C2A" w:rsidRPr="00E16C2A" w:rsidRDefault="00E16C2A" w:rsidP="00E16C2A">
      <w:pPr>
        <w:spacing w:line="360" w:lineRule="auto"/>
        <w:contextualSpacing/>
        <w:jc w:val="both"/>
        <w:rPr>
          <w:rFonts w:ascii="Palatino Linotype" w:eastAsia="Calibri" w:hAnsi="Palatino Linotype" w:cs="Tahoma"/>
          <w:bCs/>
          <w:i/>
          <w:iCs/>
          <w:sz w:val="22"/>
          <w:szCs w:val="22"/>
          <w:lang w:eastAsia="en-US"/>
        </w:rPr>
      </w:pPr>
      <w:r w:rsidRPr="00E16C2A">
        <w:rPr>
          <w:rFonts w:ascii="Palatino Linotype" w:eastAsia="Calibri" w:hAnsi="Palatino Linotype" w:cs="Tahoma"/>
          <w:b/>
          <w:bCs/>
          <w:iCs/>
          <w:sz w:val="22"/>
          <w:szCs w:val="22"/>
          <w:lang w:eastAsia="en-US"/>
        </w:rPr>
        <w:t xml:space="preserve">SEGUNDO. NOTIFÍQUESE </w:t>
      </w:r>
      <w:r w:rsidRPr="00E16C2A">
        <w:rPr>
          <w:rFonts w:ascii="Palatino Linotype" w:eastAsia="Calibri" w:hAnsi="Palatino Linotype" w:cs="Tahoma"/>
          <w:bCs/>
          <w:iCs/>
          <w:sz w:val="22"/>
          <w:szCs w:val="22"/>
          <w:lang w:eastAsia="en-US"/>
        </w:rPr>
        <w:t>la presente resolución al Titular de la Unidad de Transparencia del Sujeto Obligado.</w:t>
      </w:r>
    </w:p>
    <w:p w14:paraId="0761F5E9" w14:textId="77777777" w:rsidR="00E16C2A" w:rsidRPr="00E16C2A" w:rsidRDefault="00E16C2A" w:rsidP="00E16C2A">
      <w:pPr>
        <w:spacing w:line="360" w:lineRule="auto"/>
        <w:contextualSpacing/>
        <w:jc w:val="both"/>
        <w:rPr>
          <w:rFonts w:ascii="Palatino Linotype" w:eastAsia="Calibri" w:hAnsi="Palatino Linotype" w:cs="Tahoma"/>
          <w:bCs/>
          <w:iCs/>
          <w:sz w:val="22"/>
          <w:szCs w:val="22"/>
          <w:lang w:eastAsia="en-US"/>
        </w:rPr>
      </w:pPr>
    </w:p>
    <w:p w14:paraId="54238F76" w14:textId="77777777" w:rsidR="00E16C2A" w:rsidRPr="00E16C2A" w:rsidRDefault="00E16C2A" w:rsidP="00E16C2A">
      <w:pPr>
        <w:spacing w:line="360" w:lineRule="auto"/>
        <w:contextualSpacing/>
        <w:jc w:val="both"/>
        <w:rPr>
          <w:rFonts w:ascii="Palatino Linotype" w:eastAsia="Calibri" w:hAnsi="Palatino Linotype" w:cs="Tahoma"/>
          <w:bCs/>
          <w:iCs/>
          <w:sz w:val="22"/>
          <w:szCs w:val="22"/>
          <w:lang w:eastAsia="en-US"/>
        </w:rPr>
      </w:pPr>
      <w:r w:rsidRPr="00E16C2A">
        <w:rPr>
          <w:rFonts w:ascii="Palatino Linotype" w:eastAsia="Calibri" w:hAnsi="Palatino Linotype" w:cs="Tahoma"/>
          <w:b/>
          <w:bCs/>
          <w:iCs/>
          <w:sz w:val="22"/>
          <w:szCs w:val="22"/>
          <w:lang w:eastAsia="en-US"/>
        </w:rPr>
        <w:t>TERCERO. NOTIFÍQUESE</w:t>
      </w:r>
      <w:r w:rsidRPr="00E16C2A">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2B595D7" w14:textId="77777777" w:rsidR="00537DE0" w:rsidRPr="00537DE0" w:rsidRDefault="00537DE0" w:rsidP="00537DE0">
      <w:pPr>
        <w:spacing w:line="360" w:lineRule="auto"/>
        <w:jc w:val="both"/>
        <w:rPr>
          <w:rFonts w:ascii="Palatino Linotype" w:hAnsi="Palatino Linotype"/>
          <w:sz w:val="22"/>
        </w:rPr>
      </w:pPr>
    </w:p>
    <w:p w14:paraId="4C7A7E83" w14:textId="77777777" w:rsidR="006D78CE" w:rsidRPr="007B7822" w:rsidRDefault="006D78CE" w:rsidP="006D78CE">
      <w:pPr>
        <w:spacing w:line="360" w:lineRule="auto"/>
        <w:jc w:val="both"/>
        <w:rPr>
          <w:rFonts w:ascii="Palatino Linotype" w:eastAsia="Calibri" w:hAnsi="Palatino Linotype" w:cs="Tahoma"/>
          <w:bCs/>
          <w:color w:val="000000" w:themeColor="text1"/>
          <w:sz w:val="22"/>
          <w:szCs w:val="22"/>
          <w:lang w:eastAsia="en-US"/>
        </w:rPr>
      </w:pPr>
      <w:r w:rsidRPr="007B7822">
        <w:rPr>
          <w:rFonts w:ascii="Palatino Linotype" w:eastAsia="Calibri" w:hAnsi="Palatino Linotype" w:cs="Tahoma"/>
          <w:bCs/>
          <w:color w:val="000000" w:themeColor="text1"/>
          <w:sz w:val="22"/>
          <w:szCs w:val="22"/>
          <w:lang w:eastAsia="en-US"/>
        </w:rPr>
        <w:t xml:space="preserve">ASÍ LO RESUELVE, POR </w:t>
      </w:r>
      <w:r w:rsidRPr="007B7822">
        <w:rPr>
          <w:rFonts w:ascii="Palatino Linotype" w:eastAsia="Calibri" w:hAnsi="Palatino Linotype" w:cs="Tahoma"/>
          <w:b/>
          <w:color w:val="000000" w:themeColor="text1"/>
          <w:sz w:val="22"/>
          <w:szCs w:val="22"/>
          <w:lang w:eastAsia="en-US"/>
        </w:rPr>
        <w:t>UNANIMIDAD</w:t>
      </w:r>
      <w:r w:rsidRPr="007B7822">
        <w:rPr>
          <w:rFonts w:ascii="Palatino Linotype" w:eastAsia="Calibri" w:hAnsi="Palatino Linotype"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bCs/>
          <w:color w:val="000000" w:themeColor="text1"/>
          <w:sz w:val="22"/>
          <w:szCs w:val="22"/>
          <w:lang w:eastAsia="en-US"/>
        </w:rPr>
        <w:t>DÉCIMO NOVENA SESIÓN</w:t>
      </w:r>
      <w:r w:rsidRPr="007B7822">
        <w:rPr>
          <w:rFonts w:ascii="Palatino Linotype" w:eastAsia="Calibri" w:hAnsi="Palatino Linotype" w:cs="Tahoma"/>
          <w:bCs/>
          <w:color w:val="000000" w:themeColor="text1"/>
          <w:sz w:val="22"/>
          <w:szCs w:val="22"/>
          <w:lang w:eastAsia="en-US"/>
        </w:rPr>
        <w:t xml:space="preserve"> ORDINARIA, CELEBRADA EL </w:t>
      </w:r>
      <w:r>
        <w:rPr>
          <w:rFonts w:ascii="Palatino Linotype" w:eastAsia="Calibri" w:hAnsi="Palatino Linotype" w:cs="Tahoma"/>
          <w:bCs/>
          <w:color w:val="000000" w:themeColor="text1"/>
          <w:sz w:val="22"/>
          <w:szCs w:val="22"/>
          <w:lang w:eastAsia="en-US"/>
        </w:rPr>
        <w:t xml:space="preserve">VEINTICINCO </w:t>
      </w:r>
      <w:r w:rsidRPr="007B7822">
        <w:rPr>
          <w:rFonts w:ascii="Palatino Linotype" w:eastAsia="Calibri" w:hAnsi="Palatino Linotype" w:cs="Tahoma"/>
          <w:bCs/>
          <w:color w:val="000000" w:themeColor="text1"/>
          <w:sz w:val="22"/>
          <w:szCs w:val="22"/>
          <w:lang w:eastAsia="en-US"/>
        </w:rPr>
        <w:t xml:space="preserve">DE </w:t>
      </w:r>
      <w:r>
        <w:rPr>
          <w:rFonts w:ascii="Palatino Linotype" w:eastAsia="Calibri" w:hAnsi="Palatino Linotype" w:cs="Tahoma"/>
          <w:bCs/>
          <w:color w:val="000000" w:themeColor="text1"/>
          <w:sz w:val="22"/>
          <w:szCs w:val="22"/>
          <w:lang w:eastAsia="en-US"/>
        </w:rPr>
        <w:t>MAY</w:t>
      </w:r>
      <w:r w:rsidRPr="007B7822">
        <w:rPr>
          <w:rFonts w:ascii="Palatino Linotype" w:eastAsia="Calibri" w:hAnsi="Palatino Linotype" w:cs="Tahoma"/>
          <w:bCs/>
          <w:color w:val="000000" w:themeColor="text1"/>
          <w:sz w:val="22"/>
          <w:szCs w:val="22"/>
          <w:lang w:eastAsia="en-US"/>
        </w:rPr>
        <w:t>O DE DOS MIL VEINTIDÓS, ANTE EL SECRETARIO TÉCNICO DEL PLENO, ALEXIS TAPIA RAMÍREZ.</w:t>
      </w:r>
    </w:p>
    <w:p w14:paraId="13D3D1E7" w14:textId="0604E39C" w:rsidR="00503D0A" w:rsidRDefault="00503D0A">
      <w:pPr>
        <w:spacing w:after="160" w:line="259" w:lineRule="auto"/>
        <w:rPr>
          <w:rFonts w:ascii="Palatino Linotype" w:eastAsia="Calibri" w:hAnsi="Palatino Linotype"/>
          <w:sz w:val="22"/>
        </w:rPr>
      </w:pPr>
      <w:r>
        <w:rPr>
          <w:rFonts w:ascii="Palatino Linotype" w:eastAsia="Calibri" w:hAnsi="Palatino Linotype"/>
          <w:sz w:val="22"/>
        </w:rPr>
        <w:br w:type="page"/>
      </w:r>
    </w:p>
    <w:p w14:paraId="049C9B1C" w14:textId="77777777" w:rsidR="003321DC" w:rsidRDefault="003321DC"/>
    <w:sectPr w:rsidR="003321DC" w:rsidSect="00B57B76">
      <w:headerReference w:type="even" r:id="rId7"/>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4D30" w14:textId="77777777" w:rsidR="001318E0" w:rsidRDefault="001318E0" w:rsidP="00515719">
      <w:r>
        <w:separator/>
      </w:r>
    </w:p>
  </w:endnote>
  <w:endnote w:type="continuationSeparator" w:id="0">
    <w:p w14:paraId="614B64C0" w14:textId="77777777" w:rsidR="001318E0" w:rsidRDefault="001318E0" w:rsidP="00515719">
      <w:r>
        <w:continuationSeparator/>
      </w:r>
    </w:p>
  </w:endnote>
  <w:endnote w:type="continuationNotice" w:id="1">
    <w:p w14:paraId="53A4AE34" w14:textId="77777777" w:rsidR="001318E0" w:rsidRDefault="00131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2C29F21" w14:textId="77777777" w:rsidR="00DF620C" w:rsidRDefault="00C87FA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5303">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5303">
              <w:rPr>
                <w:b/>
                <w:bCs/>
                <w:noProof/>
              </w:rPr>
              <w:t>14</w:t>
            </w:r>
            <w:r>
              <w:rPr>
                <w:b/>
                <w:bCs/>
                <w:sz w:val="24"/>
                <w:szCs w:val="24"/>
              </w:rPr>
              <w:fldChar w:fldCharType="end"/>
            </w:r>
          </w:p>
        </w:sdtContent>
      </w:sdt>
    </w:sdtContent>
  </w:sdt>
  <w:p w14:paraId="0F5F86F7" w14:textId="77777777" w:rsidR="00DF620C" w:rsidRDefault="00503D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38CC7AAB" w14:textId="77777777" w:rsidR="00DF620C" w:rsidRDefault="00C87FA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0D1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0D1B">
              <w:rPr>
                <w:b/>
                <w:bCs/>
                <w:noProof/>
              </w:rPr>
              <w:t>14</w:t>
            </w:r>
            <w:r>
              <w:rPr>
                <w:b/>
                <w:bCs/>
                <w:sz w:val="24"/>
                <w:szCs w:val="24"/>
              </w:rPr>
              <w:fldChar w:fldCharType="end"/>
            </w:r>
          </w:p>
        </w:sdtContent>
      </w:sdt>
    </w:sdtContent>
  </w:sdt>
  <w:p w14:paraId="178AB26A" w14:textId="77777777" w:rsidR="00DF620C" w:rsidRDefault="00503D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6756" w14:textId="77777777" w:rsidR="001318E0" w:rsidRDefault="001318E0" w:rsidP="00515719">
      <w:r>
        <w:separator/>
      </w:r>
    </w:p>
  </w:footnote>
  <w:footnote w:type="continuationSeparator" w:id="0">
    <w:p w14:paraId="566617CD" w14:textId="77777777" w:rsidR="001318E0" w:rsidRDefault="001318E0" w:rsidP="00515719">
      <w:r>
        <w:continuationSeparator/>
      </w:r>
    </w:p>
  </w:footnote>
  <w:footnote w:type="continuationNotice" w:id="1">
    <w:p w14:paraId="5173B3F2" w14:textId="77777777" w:rsidR="001318E0" w:rsidRDefault="00131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4ED8" w14:textId="77777777" w:rsidR="00DF620C" w:rsidRDefault="00503D0A">
    <w:pPr>
      <w:pStyle w:val="Encabezado"/>
    </w:pPr>
    <w:r>
      <w:rPr>
        <w:noProof/>
        <w:lang w:eastAsia="es-MX"/>
      </w:rPr>
      <w:pict w14:anchorId="58CD3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DF620C" w:rsidRPr="005C106F" w14:paraId="01ED13B9" w14:textId="77777777" w:rsidTr="00202DB8">
      <w:trPr>
        <w:trHeight w:val="1435"/>
      </w:trPr>
      <w:tc>
        <w:tcPr>
          <w:tcW w:w="2835" w:type="dxa"/>
          <w:shd w:val="clear" w:color="auto" w:fill="auto"/>
        </w:tcPr>
        <w:p w14:paraId="43BCBDDB" w14:textId="70ED8225" w:rsidR="00DF620C" w:rsidRPr="005C106F" w:rsidRDefault="00E53C3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7728" behindDoc="1" locked="0" layoutInCell="0" allowOverlap="1" wp14:anchorId="6122424E" wp14:editId="6CA66E65">
                <wp:simplePos x="0" y="0"/>
                <wp:positionH relativeFrom="page">
                  <wp:posOffset>-1008380</wp:posOffset>
                </wp:positionH>
                <wp:positionV relativeFrom="page">
                  <wp:posOffset>-636270</wp:posOffset>
                </wp:positionV>
                <wp:extent cx="8426450" cy="10972800"/>
                <wp:effectExtent l="0" t="0" r="0" b="0"/>
                <wp:wrapNone/>
                <wp:docPr id="4" name="Imagen 4"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3ACC4377" w14:textId="77777777" w:rsidR="00DF620C" w:rsidRDefault="00503D0A" w:rsidP="005743D2"/>
        <w:tbl>
          <w:tblPr>
            <w:tblStyle w:val="Tablaconcuadrcula"/>
            <w:tblW w:w="623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DF620C" w14:paraId="0CCDC3C5" w14:textId="77777777" w:rsidTr="00E53C3D">
            <w:trPr>
              <w:trHeight w:val="144"/>
            </w:trPr>
            <w:tc>
              <w:tcPr>
                <w:tcW w:w="2727" w:type="dxa"/>
              </w:tcPr>
              <w:p w14:paraId="4944FBF4" w14:textId="77777777" w:rsidR="00DF620C" w:rsidRPr="00431A70" w:rsidRDefault="00C87FA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09" w:type="dxa"/>
              </w:tcPr>
              <w:p w14:paraId="7682A3AB" w14:textId="6D9F7F41" w:rsidR="00DF620C" w:rsidRPr="00431A70" w:rsidRDefault="00383662" w:rsidP="00045E5B">
                <w:pPr>
                  <w:tabs>
                    <w:tab w:val="right" w:pos="8838"/>
                  </w:tabs>
                  <w:ind w:left="-28" w:right="171"/>
                  <w:jc w:val="both"/>
                  <w:rPr>
                    <w:rFonts w:ascii="Palatino Linotype" w:eastAsia="Calibri" w:hAnsi="Palatino Linotype" w:cs="Tahoma"/>
                    <w:b/>
                    <w:bCs/>
                    <w:sz w:val="22"/>
                    <w:szCs w:val="22"/>
                    <w:lang w:eastAsia="en-US"/>
                  </w:rPr>
                </w:pPr>
                <w:r w:rsidRPr="00383662">
                  <w:rPr>
                    <w:rFonts w:ascii="Palatino Linotype" w:eastAsia="Calibri" w:hAnsi="Palatino Linotype" w:cs="Tahoma"/>
                    <w:sz w:val="22"/>
                    <w:szCs w:val="22"/>
                    <w:lang w:eastAsia="en-US"/>
                  </w:rPr>
                  <w:t>02481/INFOEM/IP/RR/2022</w:t>
                </w:r>
              </w:p>
            </w:tc>
          </w:tr>
          <w:tr w:rsidR="00DF620C" w14:paraId="43935715" w14:textId="77777777" w:rsidTr="00E53C3D">
            <w:trPr>
              <w:trHeight w:val="283"/>
            </w:trPr>
            <w:tc>
              <w:tcPr>
                <w:tcW w:w="2727" w:type="dxa"/>
              </w:tcPr>
              <w:p w14:paraId="4CDC1EBA" w14:textId="77777777" w:rsidR="00DF620C" w:rsidRPr="00431A70" w:rsidRDefault="00C87FA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09" w:type="dxa"/>
              </w:tcPr>
              <w:p w14:paraId="3393AE52" w14:textId="15CC7D1C" w:rsidR="00DF620C" w:rsidRPr="00431A70" w:rsidRDefault="003461C9" w:rsidP="00383662">
                <w:pPr>
                  <w:tabs>
                    <w:tab w:val="left" w:pos="2834"/>
                    <w:tab w:val="right" w:pos="8838"/>
                  </w:tabs>
                  <w:ind w:right="171"/>
                  <w:jc w:val="both"/>
                  <w:rPr>
                    <w:rFonts w:ascii="Palatino Linotype" w:eastAsia="Calibri" w:hAnsi="Palatino Linotype" w:cs="Tahoma"/>
                    <w:b/>
                    <w:sz w:val="22"/>
                    <w:szCs w:val="22"/>
                    <w:lang w:eastAsia="en-US"/>
                  </w:rPr>
                </w:pPr>
                <w:r w:rsidRPr="00515719">
                  <w:rPr>
                    <w:rFonts w:ascii="Palatino Linotype" w:eastAsia="Calibri" w:hAnsi="Palatino Linotype" w:cs="Tahoma"/>
                    <w:sz w:val="22"/>
                    <w:szCs w:val="22"/>
                    <w:lang w:eastAsia="en-US"/>
                  </w:rPr>
                  <w:t xml:space="preserve">Ayuntamiento de </w:t>
                </w:r>
                <w:r w:rsidR="00383662">
                  <w:rPr>
                    <w:rFonts w:ascii="Palatino Linotype" w:eastAsia="Calibri" w:hAnsi="Palatino Linotype" w:cs="Tahoma"/>
                    <w:sz w:val="22"/>
                    <w:szCs w:val="22"/>
                    <w:lang w:eastAsia="en-US"/>
                  </w:rPr>
                  <w:t>Tequixquiac</w:t>
                </w:r>
              </w:p>
            </w:tc>
          </w:tr>
          <w:tr w:rsidR="00DF620C" w14:paraId="4FF3A798" w14:textId="77777777" w:rsidTr="00E53C3D">
            <w:trPr>
              <w:trHeight w:val="283"/>
            </w:trPr>
            <w:tc>
              <w:tcPr>
                <w:tcW w:w="2727" w:type="dxa"/>
              </w:tcPr>
              <w:p w14:paraId="06808B90" w14:textId="77777777" w:rsidR="00DF620C" w:rsidRPr="00431A70" w:rsidRDefault="00C87FA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09" w:type="dxa"/>
              </w:tcPr>
              <w:p w14:paraId="0C76B901" w14:textId="77777777" w:rsidR="00DF620C" w:rsidRDefault="00C87FAF" w:rsidP="00E43A0F">
                <w:pPr>
                  <w:tabs>
                    <w:tab w:val="right" w:pos="8838"/>
                  </w:tabs>
                  <w:ind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41A41CDA" w14:textId="77777777" w:rsidR="00DF620C" w:rsidRPr="00431A70" w:rsidRDefault="00503D0A" w:rsidP="00E43A0F">
                <w:pPr>
                  <w:tabs>
                    <w:tab w:val="right" w:pos="8838"/>
                  </w:tabs>
                  <w:ind w:right="171"/>
                  <w:jc w:val="both"/>
                  <w:rPr>
                    <w:rFonts w:ascii="Palatino Linotype" w:eastAsia="Calibri" w:hAnsi="Palatino Linotype" w:cs="Tahoma"/>
                    <w:b/>
                    <w:sz w:val="22"/>
                    <w:szCs w:val="22"/>
                    <w:lang w:eastAsia="en-US"/>
                  </w:rPr>
                </w:pPr>
              </w:p>
            </w:tc>
          </w:tr>
        </w:tbl>
        <w:p w14:paraId="5171483C" w14:textId="77777777" w:rsidR="00DF620C" w:rsidRPr="005C106F" w:rsidRDefault="00503D0A" w:rsidP="005743D2">
          <w:pPr>
            <w:tabs>
              <w:tab w:val="right" w:pos="8838"/>
            </w:tabs>
            <w:ind w:left="-28"/>
            <w:jc w:val="both"/>
            <w:rPr>
              <w:rFonts w:ascii="Arial" w:eastAsia="Calibri" w:hAnsi="Arial" w:cs="Arial"/>
              <w:b/>
              <w:sz w:val="22"/>
              <w:szCs w:val="22"/>
              <w:lang w:eastAsia="en-US"/>
            </w:rPr>
          </w:pPr>
        </w:p>
      </w:tc>
    </w:tr>
  </w:tbl>
  <w:p w14:paraId="7F1A3F39" w14:textId="61400ADC" w:rsidR="00DF620C" w:rsidRPr="00443C6B" w:rsidRDefault="00503D0A" w:rsidP="00EF4A6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DF620C" w:rsidRPr="00330DA7" w14:paraId="41CDDD4E" w14:textId="77777777" w:rsidTr="003B165A">
      <w:trPr>
        <w:trHeight w:val="1435"/>
      </w:trPr>
      <w:tc>
        <w:tcPr>
          <w:tcW w:w="2835" w:type="dxa"/>
          <w:shd w:val="clear" w:color="auto" w:fill="auto"/>
        </w:tcPr>
        <w:p w14:paraId="6D98C6CE" w14:textId="77777777" w:rsidR="00DF620C" w:rsidRPr="00330DA7" w:rsidRDefault="00C87FAF" w:rsidP="00DB7E5F">
          <w:pPr>
            <w:tabs>
              <w:tab w:val="right" w:pos="4273"/>
            </w:tabs>
            <w:rPr>
              <w:rFonts w:ascii="Garamond" w:eastAsia="Calibri" w:hAnsi="Garamond"/>
              <w:sz w:val="22"/>
              <w:szCs w:val="22"/>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635EBB4" wp14:editId="3DA050CD">
                <wp:simplePos x="0" y="0"/>
                <wp:positionH relativeFrom="page">
                  <wp:posOffset>-1010920</wp:posOffset>
                </wp:positionH>
                <wp:positionV relativeFrom="page">
                  <wp:posOffset>-448310</wp:posOffset>
                </wp:positionV>
                <wp:extent cx="8426450" cy="10972800"/>
                <wp:effectExtent l="0" t="0" r="0" b="0"/>
                <wp:wrapNone/>
                <wp:docPr id="17" name="Imagen 17"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A2DF238" w14:textId="77777777" w:rsidR="00E53C3D" w:rsidRDefault="00E53C3D"/>
        <w:tbl>
          <w:tblPr>
            <w:tblStyle w:val="Tablaconcuadrcula"/>
            <w:tblW w:w="6129" w:type="dxa"/>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F620C" w:rsidRPr="00431A70" w14:paraId="671BD49F" w14:textId="77777777" w:rsidTr="00E53C3D">
            <w:trPr>
              <w:trHeight w:val="144"/>
            </w:trPr>
            <w:tc>
              <w:tcPr>
                <w:tcW w:w="2727" w:type="dxa"/>
              </w:tcPr>
              <w:p w14:paraId="190FC074" w14:textId="77777777" w:rsidR="00DF620C" w:rsidRPr="00431A70" w:rsidRDefault="00C87FAF"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7BE04DF6" w14:textId="47ADA58E" w:rsidR="00DF620C" w:rsidRPr="00515719" w:rsidRDefault="00383662" w:rsidP="00383662">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02481</w:t>
                </w:r>
                <w:r w:rsidR="00C87FAF" w:rsidRPr="00515719">
                  <w:rPr>
                    <w:rFonts w:ascii="Palatino Linotype" w:eastAsia="Calibri" w:hAnsi="Palatino Linotype" w:cs="Tahoma"/>
                    <w:sz w:val="22"/>
                    <w:szCs w:val="22"/>
                    <w:lang w:eastAsia="en-US"/>
                  </w:rPr>
                  <w:t xml:space="preserve">/INFOEM/IP/RR/2022 </w:t>
                </w:r>
              </w:p>
            </w:tc>
          </w:tr>
          <w:tr w:rsidR="00DF620C" w:rsidRPr="00431A70" w14:paraId="6436C112" w14:textId="77777777" w:rsidTr="00E53C3D">
            <w:trPr>
              <w:trHeight w:val="144"/>
            </w:trPr>
            <w:tc>
              <w:tcPr>
                <w:tcW w:w="2727" w:type="dxa"/>
              </w:tcPr>
              <w:p w14:paraId="31B8B426" w14:textId="77777777" w:rsidR="00DF620C" w:rsidRPr="00431A70" w:rsidRDefault="00C87FA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15E3EE39" w14:textId="6BB514D2" w:rsidR="00DF620C" w:rsidRPr="006711A5" w:rsidRDefault="00503D0A" w:rsidP="00383662">
                <w:pPr>
                  <w:tabs>
                    <w:tab w:val="left" w:pos="3122"/>
                    <w:tab w:val="right" w:pos="8838"/>
                  </w:tabs>
                  <w:ind w:right="-105"/>
                  <w:jc w:val="both"/>
                  <w:rPr>
                    <w:rFonts w:ascii="Palatino Linotype" w:eastAsia="Calibri" w:hAnsi="Palatino Linotype" w:cs="Tahoma"/>
                    <w:sz w:val="22"/>
                    <w:szCs w:val="22"/>
                    <w:lang w:eastAsia="en-US"/>
                  </w:rPr>
                </w:pPr>
              </w:p>
            </w:tc>
          </w:tr>
          <w:tr w:rsidR="00DF620C" w:rsidRPr="00431A70" w14:paraId="76065B64" w14:textId="77777777" w:rsidTr="00E53C3D">
            <w:trPr>
              <w:trHeight w:val="283"/>
            </w:trPr>
            <w:tc>
              <w:tcPr>
                <w:tcW w:w="2727" w:type="dxa"/>
              </w:tcPr>
              <w:p w14:paraId="2399AA81" w14:textId="77777777" w:rsidR="00DF620C" w:rsidRPr="00431A70" w:rsidRDefault="00C87FA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592EDDF8" w14:textId="1C8285F6" w:rsidR="00DF620C" w:rsidRPr="00515719" w:rsidRDefault="00515719" w:rsidP="00383662">
                <w:pPr>
                  <w:tabs>
                    <w:tab w:val="left" w:pos="2834"/>
                    <w:tab w:val="right" w:pos="8838"/>
                  </w:tabs>
                  <w:ind w:left="-74" w:right="-105"/>
                  <w:jc w:val="both"/>
                  <w:rPr>
                    <w:rFonts w:ascii="Palatino Linotype" w:eastAsia="Calibri" w:hAnsi="Palatino Linotype" w:cs="Tahoma"/>
                    <w:sz w:val="22"/>
                    <w:szCs w:val="22"/>
                    <w:lang w:eastAsia="en-US"/>
                  </w:rPr>
                </w:pPr>
                <w:r w:rsidRPr="00515719">
                  <w:rPr>
                    <w:rFonts w:ascii="Palatino Linotype" w:eastAsia="Calibri" w:hAnsi="Palatino Linotype" w:cs="Tahoma"/>
                    <w:sz w:val="22"/>
                    <w:szCs w:val="22"/>
                    <w:lang w:eastAsia="en-US"/>
                  </w:rPr>
                  <w:t xml:space="preserve">Ayuntamiento de </w:t>
                </w:r>
                <w:r w:rsidR="00383662">
                  <w:rPr>
                    <w:rFonts w:ascii="Palatino Linotype" w:eastAsia="Calibri" w:hAnsi="Palatino Linotype" w:cs="Tahoma"/>
                    <w:sz w:val="22"/>
                    <w:szCs w:val="22"/>
                    <w:lang w:eastAsia="en-US"/>
                  </w:rPr>
                  <w:t>Tequixquiac</w:t>
                </w:r>
              </w:p>
            </w:tc>
          </w:tr>
          <w:tr w:rsidR="00DF620C" w:rsidRPr="00431A70" w14:paraId="29EFCB59" w14:textId="77777777" w:rsidTr="00E53C3D">
            <w:trPr>
              <w:trHeight w:val="283"/>
            </w:trPr>
            <w:tc>
              <w:tcPr>
                <w:tcW w:w="2727" w:type="dxa"/>
              </w:tcPr>
              <w:p w14:paraId="6CED0589" w14:textId="77777777" w:rsidR="00DF620C" w:rsidRPr="00431A70" w:rsidRDefault="00C87FA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5BFA3C7F" w14:textId="77777777" w:rsidR="00DF620C" w:rsidRPr="00515719" w:rsidRDefault="00C87FAF" w:rsidP="009A7587">
                <w:pPr>
                  <w:tabs>
                    <w:tab w:val="right" w:pos="8838"/>
                  </w:tabs>
                  <w:ind w:left="-74" w:right="-105"/>
                  <w:jc w:val="both"/>
                  <w:rPr>
                    <w:rFonts w:ascii="Palatino Linotype" w:eastAsia="Calibri" w:hAnsi="Palatino Linotype" w:cs="Tahoma"/>
                    <w:sz w:val="22"/>
                    <w:szCs w:val="22"/>
                    <w:lang w:eastAsia="en-US"/>
                  </w:rPr>
                </w:pPr>
                <w:r w:rsidRPr="00515719">
                  <w:rPr>
                    <w:rFonts w:ascii="Palatino Linotype" w:eastAsia="Calibri" w:hAnsi="Palatino Linotype" w:cs="Tahoma"/>
                    <w:sz w:val="22"/>
                    <w:szCs w:val="22"/>
                    <w:lang w:eastAsia="en-US"/>
                  </w:rPr>
                  <w:t>Luis Gustavo Parra Noriega</w:t>
                </w:r>
              </w:p>
            </w:tc>
          </w:tr>
        </w:tbl>
        <w:p w14:paraId="6F58EECB" w14:textId="77777777" w:rsidR="00DF620C" w:rsidRPr="00330DA7" w:rsidRDefault="00503D0A" w:rsidP="00DB7E5F">
          <w:pPr>
            <w:tabs>
              <w:tab w:val="right" w:pos="8838"/>
            </w:tabs>
            <w:ind w:left="-28"/>
            <w:jc w:val="both"/>
            <w:rPr>
              <w:rFonts w:ascii="Arial" w:eastAsia="Calibri" w:hAnsi="Arial" w:cs="Arial"/>
              <w:b/>
              <w:sz w:val="22"/>
              <w:szCs w:val="22"/>
              <w:lang w:eastAsia="en-US"/>
            </w:rPr>
          </w:pPr>
        </w:p>
      </w:tc>
    </w:tr>
  </w:tbl>
  <w:p w14:paraId="11AFC10C" w14:textId="77777777" w:rsidR="00DF620C" w:rsidRPr="00330DA7" w:rsidRDefault="00503D0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2564"/>
    <w:multiLevelType w:val="hybridMultilevel"/>
    <w:tmpl w:val="4E16F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F1EE3"/>
    <w:multiLevelType w:val="hybridMultilevel"/>
    <w:tmpl w:val="52C824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4B30C7"/>
    <w:multiLevelType w:val="hybridMultilevel"/>
    <w:tmpl w:val="7C3ED1BA"/>
    <w:lvl w:ilvl="0" w:tplc="60C2701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9C5F3A"/>
    <w:multiLevelType w:val="hybridMultilevel"/>
    <w:tmpl w:val="0FFA2BEC"/>
    <w:lvl w:ilvl="0" w:tplc="080A0001">
      <w:start w:val="1"/>
      <w:numFmt w:val="bullet"/>
      <w:lvlText w:val=""/>
      <w:lvlJc w:val="left"/>
      <w:pPr>
        <w:ind w:left="1431" w:hanging="360"/>
      </w:pPr>
      <w:rPr>
        <w:rFonts w:ascii="Symbol" w:hAnsi="Symbol" w:hint="default"/>
      </w:rPr>
    </w:lvl>
    <w:lvl w:ilvl="1" w:tplc="080A0003" w:tentative="1">
      <w:start w:val="1"/>
      <w:numFmt w:val="bullet"/>
      <w:lvlText w:val="o"/>
      <w:lvlJc w:val="left"/>
      <w:pPr>
        <w:ind w:left="2151" w:hanging="360"/>
      </w:pPr>
      <w:rPr>
        <w:rFonts w:ascii="Courier New" w:hAnsi="Courier New" w:cs="Courier New" w:hint="default"/>
      </w:rPr>
    </w:lvl>
    <w:lvl w:ilvl="2" w:tplc="080A0005" w:tentative="1">
      <w:start w:val="1"/>
      <w:numFmt w:val="bullet"/>
      <w:lvlText w:val=""/>
      <w:lvlJc w:val="left"/>
      <w:pPr>
        <w:ind w:left="2871" w:hanging="360"/>
      </w:pPr>
      <w:rPr>
        <w:rFonts w:ascii="Wingdings" w:hAnsi="Wingdings" w:hint="default"/>
      </w:rPr>
    </w:lvl>
    <w:lvl w:ilvl="3" w:tplc="080A0001" w:tentative="1">
      <w:start w:val="1"/>
      <w:numFmt w:val="bullet"/>
      <w:lvlText w:val=""/>
      <w:lvlJc w:val="left"/>
      <w:pPr>
        <w:ind w:left="3591" w:hanging="360"/>
      </w:pPr>
      <w:rPr>
        <w:rFonts w:ascii="Symbol" w:hAnsi="Symbol" w:hint="default"/>
      </w:rPr>
    </w:lvl>
    <w:lvl w:ilvl="4" w:tplc="080A0003" w:tentative="1">
      <w:start w:val="1"/>
      <w:numFmt w:val="bullet"/>
      <w:lvlText w:val="o"/>
      <w:lvlJc w:val="left"/>
      <w:pPr>
        <w:ind w:left="4311" w:hanging="360"/>
      </w:pPr>
      <w:rPr>
        <w:rFonts w:ascii="Courier New" w:hAnsi="Courier New" w:cs="Courier New" w:hint="default"/>
      </w:rPr>
    </w:lvl>
    <w:lvl w:ilvl="5" w:tplc="080A0005" w:tentative="1">
      <w:start w:val="1"/>
      <w:numFmt w:val="bullet"/>
      <w:lvlText w:val=""/>
      <w:lvlJc w:val="left"/>
      <w:pPr>
        <w:ind w:left="5031" w:hanging="360"/>
      </w:pPr>
      <w:rPr>
        <w:rFonts w:ascii="Wingdings" w:hAnsi="Wingdings" w:hint="default"/>
      </w:rPr>
    </w:lvl>
    <w:lvl w:ilvl="6" w:tplc="080A0001" w:tentative="1">
      <w:start w:val="1"/>
      <w:numFmt w:val="bullet"/>
      <w:lvlText w:val=""/>
      <w:lvlJc w:val="left"/>
      <w:pPr>
        <w:ind w:left="5751" w:hanging="360"/>
      </w:pPr>
      <w:rPr>
        <w:rFonts w:ascii="Symbol" w:hAnsi="Symbol" w:hint="default"/>
      </w:rPr>
    </w:lvl>
    <w:lvl w:ilvl="7" w:tplc="080A0003" w:tentative="1">
      <w:start w:val="1"/>
      <w:numFmt w:val="bullet"/>
      <w:lvlText w:val="o"/>
      <w:lvlJc w:val="left"/>
      <w:pPr>
        <w:ind w:left="6471" w:hanging="360"/>
      </w:pPr>
      <w:rPr>
        <w:rFonts w:ascii="Courier New" w:hAnsi="Courier New" w:cs="Courier New" w:hint="default"/>
      </w:rPr>
    </w:lvl>
    <w:lvl w:ilvl="8" w:tplc="080A0005" w:tentative="1">
      <w:start w:val="1"/>
      <w:numFmt w:val="bullet"/>
      <w:lvlText w:val=""/>
      <w:lvlJc w:val="left"/>
      <w:pPr>
        <w:ind w:left="7191" w:hanging="360"/>
      </w:pPr>
      <w:rPr>
        <w:rFonts w:ascii="Wingdings" w:hAnsi="Wingdings" w:hint="default"/>
      </w:rPr>
    </w:lvl>
  </w:abstractNum>
  <w:abstractNum w:abstractNumId="6" w15:restartNumberingAfterBreak="0">
    <w:nsid w:val="51E50E75"/>
    <w:multiLevelType w:val="hybridMultilevel"/>
    <w:tmpl w:val="01A80280"/>
    <w:lvl w:ilvl="0" w:tplc="127A38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4F2C96"/>
    <w:multiLevelType w:val="hybridMultilevel"/>
    <w:tmpl w:val="82B49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3601F9"/>
    <w:multiLevelType w:val="hybridMultilevel"/>
    <w:tmpl w:val="D9F8A5D2"/>
    <w:lvl w:ilvl="0" w:tplc="65062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395142">
    <w:abstractNumId w:val="2"/>
  </w:num>
  <w:num w:numId="2" w16cid:durableId="1071464670">
    <w:abstractNumId w:val="5"/>
  </w:num>
  <w:num w:numId="3" w16cid:durableId="413476131">
    <w:abstractNumId w:val="4"/>
  </w:num>
  <w:num w:numId="4" w16cid:durableId="1079518662">
    <w:abstractNumId w:val="3"/>
  </w:num>
  <w:num w:numId="5" w16cid:durableId="506752336">
    <w:abstractNumId w:val="1"/>
  </w:num>
  <w:num w:numId="6" w16cid:durableId="348607591">
    <w:abstractNumId w:val="0"/>
  </w:num>
  <w:num w:numId="7" w16cid:durableId="1217862518">
    <w:abstractNumId w:val="6"/>
  </w:num>
  <w:num w:numId="8" w16cid:durableId="1647934409">
    <w:abstractNumId w:val="8"/>
  </w:num>
  <w:num w:numId="9" w16cid:durableId="975573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19"/>
    <w:rsid w:val="00042E0F"/>
    <w:rsid w:val="000545CE"/>
    <w:rsid w:val="00070B06"/>
    <w:rsid w:val="000A0F47"/>
    <w:rsid w:val="000F0D67"/>
    <w:rsid w:val="000F7B2C"/>
    <w:rsid w:val="00102AA6"/>
    <w:rsid w:val="00120394"/>
    <w:rsid w:val="001318E0"/>
    <w:rsid w:val="00190E0D"/>
    <w:rsid w:val="00194092"/>
    <w:rsid w:val="001C732A"/>
    <w:rsid w:val="0021522B"/>
    <w:rsid w:val="00245A9C"/>
    <w:rsid w:val="00284186"/>
    <w:rsid w:val="002A0685"/>
    <w:rsid w:val="002D6A25"/>
    <w:rsid w:val="00306271"/>
    <w:rsid w:val="003321DC"/>
    <w:rsid w:val="003461C9"/>
    <w:rsid w:val="003539A0"/>
    <w:rsid w:val="00383662"/>
    <w:rsid w:val="003A2264"/>
    <w:rsid w:val="004071FB"/>
    <w:rsid w:val="00417728"/>
    <w:rsid w:val="00432355"/>
    <w:rsid w:val="00465148"/>
    <w:rsid w:val="004A5886"/>
    <w:rsid w:val="004B20DD"/>
    <w:rsid w:val="004E5474"/>
    <w:rsid w:val="004F6690"/>
    <w:rsid w:val="00503D0A"/>
    <w:rsid w:val="00513119"/>
    <w:rsid w:val="00515719"/>
    <w:rsid w:val="00520621"/>
    <w:rsid w:val="00525303"/>
    <w:rsid w:val="00537DE0"/>
    <w:rsid w:val="0057631D"/>
    <w:rsid w:val="00583146"/>
    <w:rsid w:val="00594708"/>
    <w:rsid w:val="005A33A0"/>
    <w:rsid w:val="005A60FC"/>
    <w:rsid w:val="005C068E"/>
    <w:rsid w:val="005E476F"/>
    <w:rsid w:val="006711A5"/>
    <w:rsid w:val="00674528"/>
    <w:rsid w:val="0067717F"/>
    <w:rsid w:val="006842D4"/>
    <w:rsid w:val="006A7266"/>
    <w:rsid w:val="006D78CE"/>
    <w:rsid w:val="00706E9D"/>
    <w:rsid w:val="007237B9"/>
    <w:rsid w:val="00741F27"/>
    <w:rsid w:val="007A49BC"/>
    <w:rsid w:val="00844A0E"/>
    <w:rsid w:val="00871FAB"/>
    <w:rsid w:val="008B7640"/>
    <w:rsid w:val="009432F4"/>
    <w:rsid w:val="009A03C3"/>
    <w:rsid w:val="00A23663"/>
    <w:rsid w:val="00A75CDE"/>
    <w:rsid w:val="00AB4623"/>
    <w:rsid w:val="00AC58D0"/>
    <w:rsid w:val="00AE3748"/>
    <w:rsid w:val="00AE3C4B"/>
    <w:rsid w:val="00B76C56"/>
    <w:rsid w:val="00BB0FF8"/>
    <w:rsid w:val="00BD5301"/>
    <w:rsid w:val="00BD5499"/>
    <w:rsid w:val="00C00D1B"/>
    <w:rsid w:val="00C17A9B"/>
    <w:rsid w:val="00C25150"/>
    <w:rsid w:val="00C4191F"/>
    <w:rsid w:val="00C87FAF"/>
    <w:rsid w:val="00CB1499"/>
    <w:rsid w:val="00CF0243"/>
    <w:rsid w:val="00D0346A"/>
    <w:rsid w:val="00D441ED"/>
    <w:rsid w:val="00D44C25"/>
    <w:rsid w:val="00D55DE4"/>
    <w:rsid w:val="00D84E17"/>
    <w:rsid w:val="00DB7A8C"/>
    <w:rsid w:val="00DB7F09"/>
    <w:rsid w:val="00E11F51"/>
    <w:rsid w:val="00E16C2A"/>
    <w:rsid w:val="00E4261D"/>
    <w:rsid w:val="00E53C3D"/>
    <w:rsid w:val="00E72C35"/>
    <w:rsid w:val="00E86EED"/>
    <w:rsid w:val="00EF6305"/>
    <w:rsid w:val="00F009F1"/>
    <w:rsid w:val="00F23735"/>
    <w:rsid w:val="00F43A8F"/>
    <w:rsid w:val="00F74679"/>
    <w:rsid w:val="00F8092D"/>
    <w:rsid w:val="00F961E1"/>
    <w:rsid w:val="00FA4AA4"/>
    <w:rsid w:val="00FC3220"/>
    <w:rsid w:val="00FC5564"/>
    <w:rsid w:val="00FE3499"/>
    <w:rsid w:val="00FF15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185BE"/>
  <w15:chartTrackingRefBased/>
  <w15:docId w15:val="{DD0E4FD5-70D7-4DAB-86BB-C759AB91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ED"/>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link w:val="Ttulo3Car"/>
    <w:uiPriority w:val="9"/>
    <w:qFormat/>
    <w:rsid w:val="00537DE0"/>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5719"/>
    <w:pPr>
      <w:tabs>
        <w:tab w:val="center" w:pos="4419"/>
        <w:tab w:val="right" w:pos="8838"/>
      </w:tabs>
    </w:pPr>
  </w:style>
  <w:style w:type="character" w:customStyle="1" w:styleId="EncabezadoCar">
    <w:name w:val="Encabezado Car"/>
    <w:basedOn w:val="Fuentedeprrafopredeter"/>
    <w:link w:val="Encabezado"/>
    <w:uiPriority w:val="99"/>
    <w:rsid w:val="0051571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15719"/>
    <w:pPr>
      <w:tabs>
        <w:tab w:val="center" w:pos="4419"/>
        <w:tab w:val="right" w:pos="8838"/>
      </w:tabs>
    </w:pPr>
  </w:style>
  <w:style w:type="character" w:customStyle="1" w:styleId="PiedepginaCar">
    <w:name w:val="Pie de página Car"/>
    <w:basedOn w:val="Fuentedeprrafopredeter"/>
    <w:link w:val="Piedepgina"/>
    <w:uiPriority w:val="99"/>
    <w:rsid w:val="00515719"/>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5719"/>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15719"/>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515719"/>
    <w:rPr>
      <w:color w:val="0563C1" w:themeColor="hyperlink"/>
      <w:u w:val="single"/>
    </w:rPr>
  </w:style>
  <w:style w:type="table" w:styleId="Tablaconcuadrcula">
    <w:name w:val="Table Grid"/>
    <w:basedOn w:val="Tablanormal"/>
    <w:uiPriority w:val="39"/>
    <w:rsid w:val="0051571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15719"/>
  </w:style>
  <w:style w:type="paragraph" w:customStyle="1" w:styleId="paragraph">
    <w:name w:val="paragraph"/>
    <w:basedOn w:val="Normal"/>
    <w:rsid w:val="00515719"/>
    <w:pPr>
      <w:spacing w:before="100" w:beforeAutospacing="1" w:after="100" w:afterAutospacing="1"/>
    </w:pPr>
    <w:rPr>
      <w:sz w:val="24"/>
      <w:szCs w:val="24"/>
      <w:lang w:eastAsia="es-MX"/>
    </w:rPr>
  </w:style>
  <w:style w:type="character" w:customStyle="1" w:styleId="normaltextrun">
    <w:name w:val="normaltextrun"/>
    <w:basedOn w:val="Fuentedeprrafopredeter"/>
    <w:rsid w:val="00515719"/>
  </w:style>
  <w:style w:type="character" w:customStyle="1" w:styleId="eop">
    <w:name w:val="eop"/>
    <w:basedOn w:val="Fuentedeprrafopredeter"/>
    <w:rsid w:val="00515719"/>
  </w:style>
  <w:style w:type="paragraph" w:styleId="Revisin">
    <w:name w:val="Revision"/>
    <w:hidden/>
    <w:uiPriority w:val="99"/>
    <w:semiHidden/>
    <w:rsid w:val="00CF0243"/>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rsid w:val="00537DE0"/>
    <w:rPr>
      <w:rFonts w:ascii="Times New Roman" w:eastAsia="Times New Roman" w:hAnsi="Times New Roman" w:cs="Times New Roman"/>
      <w:b/>
      <w:bCs/>
      <w:sz w:val="27"/>
      <w:szCs w:val="2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5870">
      <w:bodyDiv w:val="1"/>
      <w:marLeft w:val="0"/>
      <w:marRight w:val="0"/>
      <w:marTop w:val="0"/>
      <w:marBottom w:val="0"/>
      <w:divBdr>
        <w:top w:val="none" w:sz="0" w:space="0" w:color="auto"/>
        <w:left w:val="none" w:sz="0" w:space="0" w:color="auto"/>
        <w:bottom w:val="none" w:sz="0" w:space="0" w:color="auto"/>
        <w:right w:val="none" w:sz="0" w:space="0" w:color="auto"/>
      </w:divBdr>
    </w:div>
    <w:div w:id="527060792">
      <w:bodyDiv w:val="1"/>
      <w:marLeft w:val="0"/>
      <w:marRight w:val="0"/>
      <w:marTop w:val="0"/>
      <w:marBottom w:val="0"/>
      <w:divBdr>
        <w:top w:val="none" w:sz="0" w:space="0" w:color="auto"/>
        <w:left w:val="none" w:sz="0" w:space="0" w:color="auto"/>
        <w:bottom w:val="none" w:sz="0" w:space="0" w:color="auto"/>
        <w:right w:val="none" w:sz="0" w:space="0" w:color="auto"/>
      </w:divBdr>
    </w:div>
    <w:div w:id="1168447774">
      <w:bodyDiv w:val="1"/>
      <w:marLeft w:val="0"/>
      <w:marRight w:val="0"/>
      <w:marTop w:val="0"/>
      <w:marBottom w:val="0"/>
      <w:divBdr>
        <w:top w:val="none" w:sz="0" w:space="0" w:color="auto"/>
        <w:left w:val="none" w:sz="0" w:space="0" w:color="auto"/>
        <w:bottom w:val="none" w:sz="0" w:space="0" w:color="auto"/>
        <w:right w:val="none" w:sz="0" w:space="0" w:color="auto"/>
      </w:divBdr>
    </w:div>
    <w:div w:id="1289120900">
      <w:bodyDiv w:val="1"/>
      <w:marLeft w:val="0"/>
      <w:marRight w:val="0"/>
      <w:marTop w:val="0"/>
      <w:marBottom w:val="0"/>
      <w:divBdr>
        <w:top w:val="none" w:sz="0" w:space="0" w:color="auto"/>
        <w:left w:val="none" w:sz="0" w:space="0" w:color="auto"/>
        <w:bottom w:val="none" w:sz="0" w:space="0" w:color="auto"/>
        <w:right w:val="none" w:sz="0" w:space="0" w:color="auto"/>
      </w:divBdr>
    </w:div>
    <w:div w:id="1348364389">
      <w:bodyDiv w:val="1"/>
      <w:marLeft w:val="0"/>
      <w:marRight w:val="0"/>
      <w:marTop w:val="0"/>
      <w:marBottom w:val="0"/>
      <w:divBdr>
        <w:top w:val="none" w:sz="0" w:space="0" w:color="auto"/>
        <w:left w:val="none" w:sz="0" w:space="0" w:color="auto"/>
        <w:bottom w:val="none" w:sz="0" w:space="0" w:color="auto"/>
        <w:right w:val="none" w:sz="0" w:space="0" w:color="auto"/>
      </w:divBdr>
    </w:div>
    <w:div w:id="1840005089">
      <w:bodyDiv w:val="1"/>
      <w:marLeft w:val="0"/>
      <w:marRight w:val="0"/>
      <w:marTop w:val="0"/>
      <w:marBottom w:val="0"/>
      <w:divBdr>
        <w:top w:val="none" w:sz="0" w:space="0" w:color="auto"/>
        <w:left w:val="none" w:sz="0" w:space="0" w:color="auto"/>
        <w:bottom w:val="none" w:sz="0" w:space="0" w:color="auto"/>
        <w:right w:val="none" w:sz="0" w:space="0" w:color="auto"/>
      </w:divBdr>
    </w:div>
    <w:div w:id="1868173404">
      <w:bodyDiv w:val="1"/>
      <w:marLeft w:val="0"/>
      <w:marRight w:val="0"/>
      <w:marTop w:val="0"/>
      <w:marBottom w:val="0"/>
      <w:divBdr>
        <w:top w:val="none" w:sz="0" w:space="0" w:color="auto"/>
        <w:left w:val="none" w:sz="0" w:space="0" w:color="auto"/>
        <w:bottom w:val="none" w:sz="0" w:space="0" w:color="auto"/>
        <w:right w:val="none" w:sz="0" w:space="0" w:color="auto"/>
      </w:divBdr>
    </w:div>
    <w:div w:id="1893300507">
      <w:bodyDiv w:val="1"/>
      <w:marLeft w:val="0"/>
      <w:marRight w:val="0"/>
      <w:marTop w:val="0"/>
      <w:marBottom w:val="0"/>
      <w:divBdr>
        <w:top w:val="none" w:sz="0" w:space="0" w:color="auto"/>
        <w:left w:val="none" w:sz="0" w:space="0" w:color="auto"/>
        <w:bottom w:val="none" w:sz="0" w:space="0" w:color="auto"/>
        <w:right w:val="none" w:sz="0" w:space="0" w:color="auto"/>
      </w:divBdr>
    </w:div>
    <w:div w:id="213432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3264</Words>
  <Characters>17955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2022-05-19T18:36:00Z</dcterms:created>
  <dcterms:modified xsi:type="dcterms:W3CDTF">2022-05-26T20:11:00Z</dcterms:modified>
</cp:coreProperties>
</file>