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BFE5A" w14:textId="2B126A24" w:rsidR="00E113EC" w:rsidRPr="00224540" w:rsidRDefault="00E113EC" w:rsidP="0008753C">
      <w:pPr>
        <w:spacing w:before="240" w:after="240" w:line="360" w:lineRule="auto"/>
        <w:jc w:val="both"/>
        <w:rPr>
          <w:rFonts w:ascii="Palatino Linotype" w:eastAsiaTheme="minorEastAsia" w:hAnsi="Palatino Linotype"/>
          <w:sz w:val="24"/>
          <w:szCs w:val="24"/>
          <w:lang w:val="es-ES_tradnl" w:eastAsia="es-ES"/>
        </w:rPr>
      </w:pPr>
      <w:bookmarkStart w:id="0" w:name="_GoBack"/>
      <w:bookmarkEnd w:id="0"/>
      <w:r w:rsidRPr="00E113EC">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w:t>
      </w:r>
      <w:r w:rsidRPr="00F623B7">
        <w:rPr>
          <w:rFonts w:ascii="Palatino Linotype" w:eastAsiaTheme="minorEastAsia" w:hAnsi="Palatino Linotype"/>
          <w:sz w:val="24"/>
          <w:szCs w:val="24"/>
          <w:lang w:val="es-ES_tradnl" w:eastAsia="es-ES"/>
        </w:rPr>
        <w:t xml:space="preserve">Metepec, Estado de </w:t>
      </w:r>
      <w:r w:rsidRPr="00224540">
        <w:rPr>
          <w:rFonts w:ascii="Palatino Linotype" w:eastAsiaTheme="minorEastAsia" w:hAnsi="Palatino Linotype"/>
          <w:sz w:val="24"/>
          <w:szCs w:val="24"/>
          <w:lang w:val="es-ES_tradnl" w:eastAsia="es-ES"/>
        </w:rPr>
        <w:t>M</w:t>
      </w:r>
      <w:r w:rsidR="00F46FEB" w:rsidRPr="00224540">
        <w:rPr>
          <w:rFonts w:ascii="Palatino Linotype" w:eastAsiaTheme="minorEastAsia" w:hAnsi="Palatino Linotype"/>
          <w:sz w:val="24"/>
          <w:szCs w:val="24"/>
          <w:lang w:val="es-ES_tradnl" w:eastAsia="es-ES"/>
        </w:rPr>
        <w:t xml:space="preserve">éxico; de </w:t>
      </w:r>
      <w:r w:rsidR="00E47578" w:rsidRPr="00224540">
        <w:rPr>
          <w:rFonts w:ascii="Palatino Linotype" w:eastAsiaTheme="minorEastAsia" w:hAnsi="Palatino Linotype"/>
          <w:sz w:val="24"/>
          <w:szCs w:val="24"/>
          <w:lang w:val="es-ES_tradnl" w:eastAsia="es-ES"/>
        </w:rPr>
        <w:t>tres</w:t>
      </w:r>
      <w:r w:rsidR="004626BF" w:rsidRPr="00224540">
        <w:rPr>
          <w:rFonts w:ascii="Palatino Linotype" w:eastAsiaTheme="minorEastAsia" w:hAnsi="Palatino Linotype"/>
          <w:sz w:val="24"/>
          <w:szCs w:val="24"/>
          <w:lang w:val="es-ES_tradnl" w:eastAsia="es-ES"/>
        </w:rPr>
        <w:t xml:space="preserve"> </w:t>
      </w:r>
      <w:r w:rsidR="00F46FEB" w:rsidRPr="00224540">
        <w:rPr>
          <w:rFonts w:ascii="Palatino Linotype" w:eastAsiaTheme="minorEastAsia" w:hAnsi="Palatino Linotype"/>
          <w:sz w:val="24"/>
          <w:szCs w:val="24"/>
          <w:lang w:val="es-ES_tradnl" w:eastAsia="es-ES"/>
        </w:rPr>
        <w:t>(</w:t>
      </w:r>
      <w:r w:rsidR="00E47578" w:rsidRPr="00224540">
        <w:rPr>
          <w:rFonts w:ascii="Palatino Linotype" w:eastAsiaTheme="minorEastAsia" w:hAnsi="Palatino Linotype"/>
          <w:sz w:val="24"/>
          <w:szCs w:val="24"/>
          <w:lang w:val="es-ES_tradnl" w:eastAsia="es-ES"/>
        </w:rPr>
        <w:t>03</w:t>
      </w:r>
      <w:r w:rsidR="00266D35" w:rsidRPr="00224540">
        <w:rPr>
          <w:rFonts w:ascii="Palatino Linotype" w:eastAsiaTheme="minorEastAsia" w:hAnsi="Palatino Linotype"/>
          <w:sz w:val="24"/>
          <w:szCs w:val="24"/>
          <w:lang w:val="es-ES_tradnl" w:eastAsia="es-ES"/>
        </w:rPr>
        <w:t xml:space="preserve">) de </w:t>
      </w:r>
      <w:r w:rsidR="00E47578" w:rsidRPr="00224540">
        <w:rPr>
          <w:rFonts w:ascii="Palatino Linotype" w:eastAsiaTheme="minorEastAsia" w:hAnsi="Palatino Linotype"/>
          <w:sz w:val="24"/>
          <w:szCs w:val="24"/>
          <w:lang w:val="es-ES_tradnl" w:eastAsia="es-ES"/>
        </w:rPr>
        <w:t>marzo</w:t>
      </w:r>
      <w:r w:rsidR="00F623B7" w:rsidRPr="00224540">
        <w:rPr>
          <w:rFonts w:ascii="Palatino Linotype" w:eastAsiaTheme="minorEastAsia" w:hAnsi="Palatino Linotype"/>
          <w:sz w:val="24"/>
          <w:szCs w:val="24"/>
          <w:lang w:val="es-ES_tradnl" w:eastAsia="es-ES"/>
        </w:rPr>
        <w:t xml:space="preserve"> de dos mil veinti</w:t>
      </w:r>
      <w:r w:rsidR="00B8571A" w:rsidRPr="00224540">
        <w:rPr>
          <w:rFonts w:ascii="Palatino Linotype" w:eastAsiaTheme="minorEastAsia" w:hAnsi="Palatino Linotype"/>
          <w:sz w:val="24"/>
          <w:szCs w:val="24"/>
          <w:lang w:val="es-ES_tradnl" w:eastAsia="es-ES"/>
        </w:rPr>
        <w:t>dós</w:t>
      </w:r>
      <w:r w:rsidR="00DA44C3" w:rsidRPr="00224540">
        <w:rPr>
          <w:rFonts w:ascii="Palatino Linotype" w:eastAsiaTheme="minorEastAsia" w:hAnsi="Palatino Linotype"/>
          <w:sz w:val="24"/>
          <w:szCs w:val="24"/>
          <w:lang w:val="es-ES_tradnl" w:eastAsia="es-ES"/>
        </w:rPr>
        <w:t>.</w:t>
      </w:r>
    </w:p>
    <w:p w14:paraId="4AF97040" w14:textId="0C8C88F7" w:rsidR="00E113EC" w:rsidRPr="00F623B7"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224540">
        <w:rPr>
          <w:rFonts w:ascii="Palatino Linotype" w:eastAsiaTheme="minorEastAsia" w:hAnsi="Palatino Linotype"/>
          <w:b/>
          <w:sz w:val="24"/>
          <w:szCs w:val="24"/>
          <w:lang w:val="es-ES_tradnl" w:eastAsia="es-ES"/>
        </w:rPr>
        <w:t>VISTO</w:t>
      </w:r>
      <w:r w:rsidRPr="00224540">
        <w:rPr>
          <w:rFonts w:ascii="Palatino Linotype" w:eastAsiaTheme="minorEastAsia" w:hAnsi="Palatino Linotype"/>
          <w:sz w:val="24"/>
          <w:szCs w:val="24"/>
          <w:lang w:val="es-ES_tradnl" w:eastAsia="es-ES"/>
        </w:rPr>
        <w:t xml:space="preserve"> el expediente electrónico formado con motivo del recurso de revisión </w:t>
      </w:r>
      <w:r w:rsidR="00266D35" w:rsidRPr="00224540">
        <w:rPr>
          <w:rFonts w:ascii="Palatino Linotype" w:eastAsiaTheme="minorEastAsia" w:hAnsi="Palatino Linotype" w:cs="Arial"/>
          <w:b/>
          <w:bCs/>
          <w:sz w:val="24"/>
          <w:szCs w:val="24"/>
          <w:lang w:val="es-ES_tradnl" w:eastAsia="es-ES"/>
        </w:rPr>
        <w:t>0</w:t>
      </w:r>
      <w:r w:rsidR="00E91116">
        <w:rPr>
          <w:rFonts w:ascii="Palatino Linotype" w:eastAsiaTheme="minorEastAsia" w:hAnsi="Palatino Linotype" w:cs="Arial"/>
          <w:b/>
          <w:bCs/>
          <w:sz w:val="24"/>
          <w:szCs w:val="24"/>
          <w:lang w:val="es-ES_tradnl" w:eastAsia="es-ES"/>
        </w:rPr>
        <w:t>4433</w:t>
      </w:r>
      <w:r w:rsidR="00F623B7" w:rsidRPr="00224540">
        <w:rPr>
          <w:rFonts w:ascii="Palatino Linotype" w:eastAsiaTheme="minorEastAsia" w:hAnsi="Palatino Linotype" w:cs="Arial"/>
          <w:b/>
          <w:bCs/>
          <w:sz w:val="24"/>
          <w:szCs w:val="24"/>
          <w:lang w:val="es-ES_tradnl" w:eastAsia="es-ES"/>
        </w:rPr>
        <w:t>/INFOEM/IP/RR/2021</w:t>
      </w:r>
      <w:r w:rsidRPr="00224540">
        <w:rPr>
          <w:rFonts w:ascii="Palatino Linotype" w:eastAsiaTheme="minorEastAsia" w:hAnsi="Palatino Linotype" w:cs="Arial"/>
          <w:b/>
          <w:bCs/>
          <w:sz w:val="24"/>
          <w:szCs w:val="24"/>
          <w:lang w:val="es-ES_tradnl" w:eastAsia="es-ES"/>
        </w:rPr>
        <w:t xml:space="preserve">, </w:t>
      </w:r>
      <w:r w:rsidRPr="00224540">
        <w:rPr>
          <w:rFonts w:ascii="Palatino Linotype" w:eastAsiaTheme="minorEastAsia" w:hAnsi="Palatino Linotype"/>
          <w:sz w:val="24"/>
          <w:szCs w:val="24"/>
          <w:lang w:val="es-ES_tradnl" w:eastAsia="es-ES"/>
        </w:rPr>
        <w:t xml:space="preserve">promovido por </w:t>
      </w:r>
      <w:r w:rsidR="00BD1A80" w:rsidRPr="00224540">
        <w:rPr>
          <w:rFonts w:ascii="Palatino Linotype" w:eastAsiaTheme="minorEastAsia" w:hAnsi="Palatino Linotype"/>
          <w:sz w:val="24"/>
          <w:szCs w:val="24"/>
          <w:lang w:val="es-ES_tradnl" w:eastAsia="es-ES"/>
        </w:rPr>
        <w:t>una persona usuaria del Sistema de Acceso a la Información Mexiquense (SAIMEX) que no proporcionó nombre ni seudónimo</w:t>
      </w:r>
      <w:r w:rsidR="00224540" w:rsidRPr="00224540">
        <w:rPr>
          <w:rFonts w:ascii="Palatino Linotype" w:eastAsiaTheme="minorEastAsia" w:hAnsi="Palatino Linotype"/>
          <w:sz w:val="24"/>
          <w:szCs w:val="24"/>
          <w:lang w:val="es-ES_tradnl" w:eastAsia="es-ES"/>
        </w:rPr>
        <w:t>, y que en lo sucesivo se le identificará</w:t>
      </w:r>
      <w:r w:rsidR="00F623B7" w:rsidRPr="00224540">
        <w:rPr>
          <w:rFonts w:ascii="Palatino Linotype" w:eastAsiaTheme="minorEastAsia" w:hAnsi="Palatino Linotype" w:cs="Arial"/>
          <w:sz w:val="24"/>
          <w:szCs w:val="24"/>
          <w:lang w:val="es-ES_tradnl" w:eastAsia="es-ES"/>
        </w:rPr>
        <w:t xml:space="preserve"> </w:t>
      </w:r>
      <w:r w:rsidR="00224540" w:rsidRPr="00224540">
        <w:rPr>
          <w:rFonts w:ascii="Palatino Linotype" w:eastAsiaTheme="minorEastAsia" w:hAnsi="Palatino Linotype" w:cs="Arial"/>
          <w:sz w:val="24"/>
          <w:szCs w:val="24"/>
          <w:lang w:val="es-ES_tradnl" w:eastAsia="es-ES"/>
        </w:rPr>
        <w:t>como</w:t>
      </w:r>
      <w:r w:rsidRPr="00224540">
        <w:rPr>
          <w:rFonts w:ascii="Palatino Linotype" w:eastAsiaTheme="minorEastAsia" w:hAnsi="Palatino Linotype" w:cs="Arial"/>
          <w:sz w:val="24"/>
          <w:szCs w:val="24"/>
          <w:lang w:val="es-ES_tradnl" w:eastAsia="es-ES"/>
        </w:rPr>
        <w:t xml:space="preserve"> </w:t>
      </w:r>
      <w:r w:rsidRPr="00224540">
        <w:rPr>
          <w:rFonts w:ascii="Palatino Linotype" w:eastAsiaTheme="minorEastAsia" w:hAnsi="Palatino Linotype" w:cs="Arial"/>
          <w:b/>
          <w:sz w:val="24"/>
          <w:szCs w:val="24"/>
          <w:lang w:val="es-ES_tradnl" w:eastAsia="es-ES"/>
        </w:rPr>
        <w:t>RECURRENTE</w:t>
      </w:r>
      <w:r w:rsidR="009073E1" w:rsidRPr="00224540">
        <w:rPr>
          <w:rFonts w:ascii="Palatino Linotype" w:eastAsiaTheme="minorEastAsia" w:hAnsi="Palatino Linotype" w:cs="Arial"/>
          <w:sz w:val="24"/>
          <w:szCs w:val="24"/>
          <w:lang w:val="es-ES_tradnl" w:eastAsia="es-ES"/>
        </w:rPr>
        <w:t>, en contra</w:t>
      </w:r>
      <w:r w:rsidR="009073E1" w:rsidRPr="00F623B7">
        <w:rPr>
          <w:rFonts w:ascii="Palatino Linotype" w:eastAsiaTheme="minorEastAsia" w:hAnsi="Palatino Linotype" w:cs="Arial"/>
          <w:sz w:val="24"/>
          <w:szCs w:val="24"/>
          <w:lang w:val="es-ES_tradnl" w:eastAsia="es-ES"/>
        </w:rPr>
        <w:t xml:space="preserve"> de la </w:t>
      </w:r>
      <w:r w:rsidRPr="00F623B7">
        <w:rPr>
          <w:rFonts w:ascii="Palatino Linotype" w:eastAsiaTheme="minorEastAsia" w:hAnsi="Palatino Linotype" w:cs="Arial"/>
          <w:sz w:val="24"/>
          <w:szCs w:val="24"/>
          <w:lang w:val="es-ES_tradnl" w:eastAsia="es-ES"/>
        </w:rPr>
        <w:t xml:space="preserve">respuesta del </w:t>
      </w:r>
      <w:r w:rsidR="00AF7F39">
        <w:rPr>
          <w:rFonts w:ascii="Palatino Linotype" w:hAnsi="Palatino Linotype"/>
          <w:b/>
          <w:bCs/>
          <w:color w:val="000000"/>
          <w:sz w:val="24"/>
          <w:szCs w:val="24"/>
          <w:lang w:val="es-ES_tradnl"/>
        </w:rPr>
        <w:t>Sistema Municipal Para el Desarrollo Integral de la Familia de Atlacomulco</w:t>
      </w:r>
      <w:r w:rsidR="009073E1" w:rsidRPr="00F623B7">
        <w:rPr>
          <w:rFonts w:ascii="Palatino Linotype" w:eastAsiaTheme="minorEastAsia" w:hAnsi="Palatino Linotype" w:cs="Arial"/>
          <w:b/>
          <w:sz w:val="24"/>
          <w:szCs w:val="24"/>
          <w:lang w:val="es-ES_tradnl" w:eastAsia="es-ES"/>
        </w:rPr>
        <w:t>,</w:t>
      </w:r>
      <w:r w:rsidRPr="00F623B7">
        <w:rPr>
          <w:rFonts w:ascii="Palatino Linotype" w:eastAsiaTheme="minorEastAsia" w:hAnsi="Palatino Linotype" w:cs="Arial"/>
          <w:b/>
          <w:sz w:val="24"/>
          <w:szCs w:val="24"/>
          <w:lang w:val="es-ES_tradnl" w:eastAsia="es-ES"/>
        </w:rPr>
        <w:t xml:space="preserve"> </w:t>
      </w:r>
      <w:r w:rsidRPr="00F623B7">
        <w:rPr>
          <w:rFonts w:ascii="Palatino Linotype" w:eastAsiaTheme="minorEastAsia" w:hAnsi="Palatino Linotype"/>
          <w:sz w:val="24"/>
          <w:szCs w:val="24"/>
          <w:lang w:val="es-ES_tradnl" w:eastAsia="es-ES"/>
        </w:rPr>
        <w:t>en lo sucesivo el</w:t>
      </w:r>
      <w:r w:rsidRPr="00F623B7">
        <w:rPr>
          <w:rFonts w:ascii="Palatino Linotype" w:eastAsiaTheme="minorEastAsia" w:hAnsi="Palatino Linotype"/>
          <w:b/>
          <w:sz w:val="24"/>
          <w:szCs w:val="24"/>
          <w:lang w:val="es-ES_tradnl" w:eastAsia="es-ES"/>
        </w:rPr>
        <w:t xml:space="preserve"> SUJETO OBLIGADO, </w:t>
      </w:r>
      <w:r w:rsidRPr="00F623B7">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77777777" w:rsidR="00E113EC" w:rsidRPr="00E113EC"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1" w:name="_Toc85130362"/>
      <w:r w:rsidRPr="00E113EC">
        <w:rPr>
          <w:rFonts w:ascii="Palatino Linotype" w:eastAsiaTheme="majorEastAsia" w:hAnsi="Palatino Linotype" w:cstheme="majorBidi"/>
          <w:b/>
          <w:sz w:val="24"/>
          <w:szCs w:val="32"/>
        </w:rPr>
        <w:t>A N T E C E D E N T E S</w:t>
      </w:r>
      <w:bookmarkEnd w:id="1"/>
    </w:p>
    <w:p w14:paraId="5F0A240F" w14:textId="77777777" w:rsidR="00E113EC" w:rsidRPr="00E113EC" w:rsidRDefault="00E113EC" w:rsidP="0008753C">
      <w:pPr>
        <w:keepNext/>
        <w:keepLines/>
        <w:spacing w:before="240" w:after="0" w:line="360" w:lineRule="auto"/>
        <w:ind w:right="-142"/>
        <w:jc w:val="center"/>
        <w:outlineLvl w:val="0"/>
        <w:rPr>
          <w:rFonts w:ascii="Palatino Linotype" w:eastAsiaTheme="majorEastAsia" w:hAnsi="Palatino Linotype" w:cstheme="majorBidi"/>
          <w:sz w:val="24"/>
          <w:szCs w:val="32"/>
        </w:rPr>
      </w:pPr>
    </w:p>
    <w:p w14:paraId="23162A71" w14:textId="2776CA8E" w:rsidR="00E113EC" w:rsidRPr="0075060E" w:rsidRDefault="00E113EC" w:rsidP="00AF7F39">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75060E">
        <w:rPr>
          <w:rFonts w:ascii="Palatino Linotype" w:eastAsia="Calibri" w:hAnsi="Palatino Linotype" w:cs="Arial"/>
          <w:sz w:val="24"/>
          <w:szCs w:val="24"/>
          <w:lang w:val="es-ES" w:eastAsia="es-ES"/>
        </w:rPr>
        <w:t xml:space="preserve">El </w:t>
      </w:r>
      <w:r w:rsidR="00AF7F39" w:rsidRPr="0075060E">
        <w:rPr>
          <w:rFonts w:ascii="Palatino Linotype" w:eastAsia="Calibri" w:hAnsi="Palatino Linotype" w:cs="Arial"/>
          <w:sz w:val="24"/>
          <w:szCs w:val="24"/>
          <w:lang w:val="es-ES" w:eastAsia="es-ES"/>
        </w:rPr>
        <w:t>cinco</w:t>
      </w:r>
      <w:r w:rsidR="00266D35" w:rsidRPr="0075060E">
        <w:rPr>
          <w:rFonts w:ascii="Palatino Linotype" w:eastAsia="Calibri" w:hAnsi="Palatino Linotype" w:cs="Arial"/>
          <w:sz w:val="24"/>
          <w:szCs w:val="24"/>
          <w:lang w:val="es-ES" w:eastAsia="es-ES"/>
        </w:rPr>
        <w:t xml:space="preserve"> (</w:t>
      </w:r>
      <w:r w:rsidR="00E92074" w:rsidRPr="0075060E">
        <w:rPr>
          <w:rFonts w:ascii="Palatino Linotype" w:eastAsia="Calibri" w:hAnsi="Palatino Linotype" w:cs="Arial"/>
          <w:sz w:val="24"/>
          <w:szCs w:val="24"/>
          <w:lang w:val="es-ES" w:eastAsia="es-ES"/>
        </w:rPr>
        <w:t>0</w:t>
      </w:r>
      <w:r w:rsidR="00AF7F39" w:rsidRPr="0075060E">
        <w:rPr>
          <w:rFonts w:ascii="Palatino Linotype" w:eastAsia="Calibri" w:hAnsi="Palatino Linotype" w:cs="Arial"/>
          <w:sz w:val="24"/>
          <w:szCs w:val="24"/>
          <w:lang w:val="es-ES" w:eastAsia="es-ES"/>
        </w:rPr>
        <w:t>5</w:t>
      </w:r>
      <w:r w:rsidR="009640E7" w:rsidRPr="0075060E">
        <w:rPr>
          <w:rFonts w:ascii="Palatino Linotype" w:eastAsia="Calibri" w:hAnsi="Palatino Linotype" w:cs="Arial"/>
          <w:sz w:val="24"/>
          <w:szCs w:val="24"/>
          <w:lang w:val="es-ES" w:eastAsia="es-ES"/>
        </w:rPr>
        <w:t xml:space="preserve">) de </w:t>
      </w:r>
      <w:r w:rsidR="00AF7F39" w:rsidRPr="0075060E">
        <w:rPr>
          <w:rFonts w:ascii="Palatino Linotype" w:eastAsia="Calibri" w:hAnsi="Palatino Linotype" w:cs="Arial"/>
          <w:sz w:val="24"/>
          <w:szCs w:val="24"/>
          <w:lang w:val="es-ES" w:eastAsia="es-ES"/>
        </w:rPr>
        <w:t>julio</w:t>
      </w:r>
      <w:r w:rsidRPr="0075060E">
        <w:rPr>
          <w:rFonts w:ascii="Palatino Linotype" w:eastAsia="Calibri" w:hAnsi="Palatino Linotype" w:cs="Arial"/>
          <w:sz w:val="24"/>
          <w:szCs w:val="24"/>
          <w:lang w:val="es-ES" w:eastAsia="es-ES"/>
        </w:rPr>
        <w:t xml:space="preserve"> </w:t>
      </w:r>
      <w:r w:rsidR="00F623B7" w:rsidRPr="0075060E">
        <w:rPr>
          <w:rFonts w:ascii="Palatino Linotype" w:eastAsia="Calibri" w:hAnsi="Palatino Linotype" w:cs="Arial"/>
          <w:sz w:val="24"/>
          <w:szCs w:val="24"/>
          <w:lang w:val="es-ES" w:eastAsia="es-ES"/>
        </w:rPr>
        <w:t>de dos mil veintiuno</w:t>
      </w:r>
      <w:r w:rsidRPr="0075060E">
        <w:rPr>
          <w:rFonts w:ascii="Palatino Linotype" w:eastAsia="Calibri" w:hAnsi="Palatino Linotype" w:cs="Arial"/>
          <w:sz w:val="24"/>
          <w:szCs w:val="24"/>
          <w:lang w:val="es-ES" w:eastAsia="es-ES"/>
        </w:rPr>
        <w:t>,</w:t>
      </w:r>
      <w:r w:rsidRPr="0075060E">
        <w:rPr>
          <w:rFonts w:ascii="Palatino Linotype" w:eastAsia="Calibri" w:hAnsi="Palatino Linotype" w:cs="Times New Roman"/>
          <w:sz w:val="24"/>
          <w:szCs w:val="24"/>
          <w:lang w:val="es-ES" w:eastAsia="es-ES"/>
        </w:rPr>
        <w:t xml:space="preserve"> se</w:t>
      </w:r>
      <w:r w:rsidRPr="0075060E">
        <w:rPr>
          <w:rFonts w:ascii="Palatino Linotype" w:eastAsiaTheme="minorEastAsia" w:hAnsi="Palatino Linotype"/>
          <w:b/>
          <w:sz w:val="24"/>
          <w:szCs w:val="24"/>
          <w:lang w:val="es-ES_tradnl" w:eastAsia="es-ES"/>
        </w:rPr>
        <w:t xml:space="preserve"> </w:t>
      </w:r>
      <w:r w:rsidRPr="0075060E">
        <w:rPr>
          <w:rFonts w:ascii="Palatino Linotype" w:eastAsiaTheme="minorEastAsia" w:hAnsi="Palatino Linotype"/>
          <w:sz w:val="24"/>
          <w:szCs w:val="24"/>
          <w:lang w:val="es-ES_tradnl" w:eastAsia="es-ES"/>
        </w:rPr>
        <w:t xml:space="preserve">presentó </w:t>
      </w:r>
      <w:r w:rsidRPr="0075060E">
        <w:rPr>
          <w:rFonts w:ascii="Palatino Linotype" w:eastAsia="Calibri" w:hAnsi="Palatino Linotype" w:cs="Arial"/>
          <w:sz w:val="24"/>
          <w:szCs w:val="24"/>
          <w:lang w:val="es-ES" w:eastAsia="es-ES"/>
        </w:rPr>
        <w:t xml:space="preserve">ante el </w:t>
      </w:r>
      <w:r w:rsidRPr="0075060E">
        <w:rPr>
          <w:rFonts w:ascii="Palatino Linotype" w:eastAsia="Calibri" w:hAnsi="Palatino Linotype" w:cs="Arial"/>
          <w:b/>
          <w:sz w:val="24"/>
          <w:szCs w:val="24"/>
          <w:lang w:val="es-ES" w:eastAsia="es-ES"/>
        </w:rPr>
        <w:t>SUJETO OBLIGADO,</w:t>
      </w:r>
      <w:r w:rsidRPr="0075060E">
        <w:rPr>
          <w:rFonts w:ascii="Palatino Linotype" w:eastAsia="Calibri" w:hAnsi="Palatino Linotype" w:cs="Arial"/>
          <w:sz w:val="24"/>
          <w:szCs w:val="24"/>
          <w:lang w:val="es-ES_tradnl" w:eastAsia="es-ES"/>
        </w:rPr>
        <w:t xml:space="preserve"> vía </w:t>
      </w:r>
      <w:r w:rsidRPr="0075060E">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266D35" w:rsidRPr="0075060E">
        <w:rPr>
          <w:rFonts w:ascii="Palatino Linotype" w:eastAsia="Times New Roman" w:hAnsi="Palatino Linotype" w:cs="Arial"/>
          <w:b/>
          <w:sz w:val="24"/>
          <w:szCs w:val="24"/>
          <w:lang w:val="es-ES" w:eastAsia="es-ES"/>
        </w:rPr>
        <w:t>00</w:t>
      </w:r>
      <w:r w:rsidR="00AF7F39" w:rsidRPr="0075060E">
        <w:rPr>
          <w:rFonts w:ascii="Palatino Linotype" w:eastAsia="Times New Roman" w:hAnsi="Palatino Linotype" w:cs="Arial"/>
          <w:b/>
          <w:sz w:val="24"/>
          <w:szCs w:val="24"/>
          <w:lang w:val="es-ES" w:eastAsia="es-ES"/>
        </w:rPr>
        <w:t>005</w:t>
      </w:r>
      <w:r w:rsidR="009640E7" w:rsidRPr="0075060E">
        <w:rPr>
          <w:rFonts w:ascii="Palatino Linotype" w:eastAsia="Times New Roman" w:hAnsi="Palatino Linotype" w:cs="Arial"/>
          <w:b/>
          <w:sz w:val="24"/>
          <w:szCs w:val="24"/>
          <w:lang w:val="es-ES" w:eastAsia="es-ES"/>
        </w:rPr>
        <w:t>/</w:t>
      </w:r>
      <w:r w:rsidR="00AF7F39" w:rsidRPr="0075060E">
        <w:rPr>
          <w:rFonts w:ascii="Palatino Linotype" w:eastAsia="Times New Roman" w:hAnsi="Palatino Linotype" w:cs="Arial"/>
          <w:b/>
          <w:sz w:val="24"/>
          <w:szCs w:val="24"/>
          <w:lang w:val="es-ES" w:eastAsia="es-ES"/>
        </w:rPr>
        <w:t>DIFATLACOM</w:t>
      </w:r>
      <w:r w:rsidR="00F623B7" w:rsidRPr="0075060E">
        <w:rPr>
          <w:rFonts w:ascii="Palatino Linotype" w:eastAsia="Times New Roman" w:hAnsi="Palatino Linotype" w:cs="Arial"/>
          <w:b/>
          <w:sz w:val="24"/>
          <w:szCs w:val="24"/>
          <w:lang w:val="es-ES" w:eastAsia="es-ES"/>
        </w:rPr>
        <w:t>/IP/2021</w:t>
      </w:r>
      <w:r w:rsidRPr="0075060E">
        <w:rPr>
          <w:rFonts w:ascii="Palatino Linotype" w:eastAsia="Times New Roman" w:hAnsi="Palatino Linotype" w:cs="Arial"/>
          <w:b/>
          <w:sz w:val="24"/>
          <w:szCs w:val="24"/>
          <w:lang w:val="es-ES" w:eastAsia="es-ES"/>
        </w:rPr>
        <w:t xml:space="preserve">, </w:t>
      </w:r>
      <w:r w:rsidRPr="0075060E">
        <w:rPr>
          <w:rFonts w:ascii="Palatino Linotype" w:eastAsia="Calibri" w:hAnsi="Palatino Linotype" w:cs="Arial"/>
          <w:sz w:val="24"/>
          <w:szCs w:val="24"/>
          <w:lang w:val="es-ES" w:eastAsia="es-ES"/>
        </w:rPr>
        <w:t>mediante la cual se requirió lo siguiente:</w:t>
      </w:r>
    </w:p>
    <w:p w14:paraId="7376A95C" w14:textId="77777777" w:rsidR="0008753C" w:rsidRPr="004B2816"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1B12EBA7" w14:textId="6B32D619" w:rsidR="00F623B7" w:rsidRDefault="00F623B7" w:rsidP="00AF7F39">
      <w:pPr>
        <w:spacing w:line="240" w:lineRule="auto"/>
        <w:ind w:left="567" w:right="567"/>
        <w:jc w:val="both"/>
        <w:rPr>
          <w:rFonts w:ascii="Palatino Linotype" w:eastAsia="Calibri" w:hAnsi="Palatino Linotype" w:cs="Arial"/>
          <w:i/>
          <w:lang w:val="es-ES" w:eastAsia="es-ES"/>
        </w:rPr>
      </w:pPr>
      <w:r w:rsidRPr="00AF7F39">
        <w:rPr>
          <w:rFonts w:ascii="Palatino Linotype" w:eastAsia="Calibri" w:hAnsi="Palatino Linotype" w:cs="Arial"/>
          <w:i/>
          <w:lang w:val="es-ES" w:eastAsia="es-ES"/>
        </w:rPr>
        <w:t>“</w:t>
      </w:r>
      <w:r w:rsidR="00AF7F39" w:rsidRPr="00AF7F39">
        <w:rPr>
          <w:rFonts w:ascii="Palatino Linotype" w:eastAsia="Times New Roman" w:hAnsi="Palatino Linotype" w:cs="Times New Roman"/>
          <w:i/>
          <w:color w:val="000000"/>
          <w:lang w:eastAsia="es-MX"/>
        </w:rPr>
        <w:t xml:space="preserve">Recibos de nómina de todo el personal que labora en el DIF DE ATLACOMULCO así mismo los recibos que se refieren a la parte proporcional de prima y aguinaldo, así como la nómina timbrada de la plantilla general de trabajadores del Ayuntamiento que </w:t>
      </w:r>
      <w:r w:rsidR="00AF7F39" w:rsidRPr="00AF7F39">
        <w:rPr>
          <w:rFonts w:ascii="Palatino Linotype" w:eastAsia="Times New Roman" w:hAnsi="Palatino Linotype" w:cs="Times New Roman"/>
          <w:i/>
          <w:color w:val="000000"/>
          <w:lang w:eastAsia="es-MX"/>
        </w:rPr>
        <w:lastRenderedPageBreak/>
        <w:t>incluyan empleados de base, sindicalizados, de contrato, de confianza y demás personal que conforman la administración 2019-2021,tabulador de sueldos y relación de todo el personal del DIF sindicalizado o con base, fecha en que se sindicalizo o basifico.</w:t>
      </w:r>
      <w:r w:rsidRPr="00AF7F39">
        <w:rPr>
          <w:rFonts w:ascii="Palatino Linotype" w:eastAsia="Calibri" w:hAnsi="Palatino Linotype" w:cs="Arial"/>
          <w:i/>
          <w:lang w:val="es-ES" w:eastAsia="es-ES"/>
        </w:rPr>
        <w:t>” (Sic)</w:t>
      </w:r>
    </w:p>
    <w:p w14:paraId="184C7A97" w14:textId="77777777" w:rsidR="00224540" w:rsidRPr="00AF7F39" w:rsidRDefault="00224540" w:rsidP="00AF7F39">
      <w:pPr>
        <w:spacing w:line="240" w:lineRule="auto"/>
        <w:ind w:left="567" w:right="567"/>
        <w:jc w:val="both"/>
        <w:rPr>
          <w:rFonts w:ascii="Palatino Linotype" w:eastAsia="Times New Roman" w:hAnsi="Palatino Linotype" w:cs="Times New Roman"/>
          <w:i/>
          <w:lang w:eastAsia="es-MX"/>
        </w:rPr>
      </w:pPr>
    </w:p>
    <w:p w14:paraId="4E493E84" w14:textId="629BACB7" w:rsidR="009D0086" w:rsidRPr="00BD1A80"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BD1A80">
        <w:rPr>
          <w:rFonts w:ascii="Palatino Linotype" w:hAnsi="Palatino Linotype" w:cs="Arial"/>
          <w:sz w:val="24"/>
        </w:rPr>
        <w:t xml:space="preserve">Se hace constar que </w:t>
      </w:r>
      <w:r w:rsidRPr="00BD1A80">
        <w:rPr>
          <w:rFonts w:ascii="Palatino Linotype" w:eastAsia="Times New Roman" w:hAnsi="Palatino Linotype" w:cs="Arial"/>
          <w:sz w:val="24"/>
          <w:lang w:val="es-ES"/>
        </w:rPr>
        <w:t xml:space="preserve">se señaló como modalidad de entrega de la información: a través del Sistema de Acceso a la Información Mexiquense </w:t>
      </w:r>
      <w:r w:rsidRPr="00BD1A80">
        <w:rPr>
          <w:rFonts w:ascii="Palatino Linotype" w:eastAsia="Times New Roman" w:hAnsi="Palatino Linotype" w:cs="Arial"/>
          <w:b/>
          <w:sz w:val="24"/>
          <w:lang w:val="es-ES"/>
        </w:rPr>
        <w:t>(SAIMEX).</w:t>
      </w:r>
    </w:p>
    <w:p w14:paraId="093DC1CC" w14:textId="77777777" w:rsidR="00BD1A80" w:rsidRPr="00BD1A80" w:rsidRDefault="00BD1A80" w:rsidP="00BD1A80">
      <w:pPr>
        <w:pStyle w:val="Prrafodelista"/>
        <w:tabs>
          <w:tab w:val="left" w:pos="426"/>
        </w:tabs>
        <w:spacing w:before="240" w:after="240" w:line="360" w:lineRule="auto"/>
        <w:ind w:left="0"/>
        <w:jc w:val="both"/>
        <w:rPr>
          <w:rFonts w:ascii="Palatino Linotype" w:eastAsia="MS Mincho" w:hAnsi="Palatino Linotype" w:cs="Times New Roman"/>
          <w:sz w:val="24"/>
        </w:rPr>
      </w:pPr>
    </w:p>
    <w:p w14:paraId="592A7326" w14:textId="64905341" w:rsidR="00AF7F39" w:rsidRPr="00BD1A80" w:rsidRDefault="00BD1A80" w:rsidP="00266D35">
      <w:pPr>
        <w:numPr>
          <w:ilvl w:val="0"/>
          <w:numId w:val="2"/>
        </w:numPr>
        <w:spacing w:before="240" w:after="240" w:line="360" w:lineRule="auto"/>
        <w:ind w:left="0" w:firstLine="0"/>
        <w:contextualSpacing/>
        <w:jc w:val="both"/>
        <w:rPr>
          <w:rFonts w:ascii="Palatino Linotype" w:eastAsiaTheme="minorEastAsia" w:hAnsi="Palatino Linotype" w:cs="Arial"/>
          <w:sz w:val="24"/>
          <w:lang w:eastAsia="es-ES"/>
        </w:rPr>
      </w:pPr>
      <w:r w:rsidRPr="00BD1A80">
        <w:rPr>
          <w:rFonts w:ascii="Palatino Linotype" w:eastAsiaTheme="minorEastAsia" w:hAnsi="Palatino Linotype" w:cs="Arial"/>
          <w:sz w:val="24"/>
          <w:lang w:eastAsia="es-ES"/>
        </w:rPr>
        <w:t>Se puede observar en el exp</w:t>
      </w:r>
      <w:r w:rsidR="002B403F">
        <w:rPr>
          <w:rFonts w:ascii="Palatino Linotype" w:eastAsiaTheme="minorEastAsia" w:hAnsi="Palatino Linotype" w:cs="Arial"/>
          <w:sz w:val="24"/>
          <w:lang w:eastAsia="es-ES"/>
        </w:rPr>
        <w:t>e</w:t>
      </w:r>
      <w:r w:rsidRPr="00BD1A80">
        <w:rPr>
          <w:rFonts w:ascii="Palatino Linotype" w:eastAsiaTheme="minorEastAsia" w:hAnsi="Palatino Linotype" w:cs="Arial"/>
          <w:sz w:val="24"/>
          <w:lang w:eastAsia="es-ES"/>
        </w:rPr>
        <w:t xml:space="preserve">diente electrónico del </w:t>
      </w:r>
      <w:r w:rsidRPr="00BD1A80">
        <w:rPr>
          <w:rFonts w:ascii="Palatino Linotype" w:eastAsiaTheme="minorEastAsia" w:hAnsi="Palatino Linotype" w:cs="Arial"/>
          <w:b/>
          <w:bCs/>
          <w:sz w:val="24"/>
          <w:lang w:eastAsia="es-ES"/>
        </w:rPr>
        <w:t>SAIMEX</w:t>
      </w:r>
      <w:r w:rsidRPr="00BD1A80">
        <w:rPr>
          <w:rFonts w:ascii="Palatino Linotype" w:eastAsiaTheme="minorEastAsia" w:hAnsi="Palatino Linotype" w:cs="Arial"/>
          <w:sz w:val="24"/>
          <w:lang w:eastAsia="es-ES"/>
        </w:rPr>
        <w:t xml:space="preserve">, que el cinco (05) de agosto de dos mil veintiuno, el </w:t>
      </w:r>
      <w:r w:rsidRPr="00BD1A80">
        <w:rPr>
          <w:rFonts w:ascii="Palatino Linotype" w:eastAsiaTheme="minorEastAsia" w:hAnsi="Palatino Linotype" w:cs="Arial"/>
          <w:b/>
          <w:bCs/>
          <w:sz w:val="24"/>
          <w:lang w:eastAsia="es-ES"/>
        </w:rPr>
        <w:t>SUJETO OBLIGADO</w:t>
      </w:r>
      <w:r w:rsidRPr="00BD1A80">
        <w:rPr>
          <w:rFonts w:ascii="Palatino Linotype" w:eastAsiaTheme="minorEastAsia" w:hAnsi="Palatino Linotype" w:cs="Arial"/>
          <w:sz w:val="24"/>
          <w:lang w:eastAsia="es-ES"/>
        </w:rPr>
        <w:t xml:space="preserve"> notificó una prórroga, en los términos siguie</w:t>
      </w:r>
      <w:r w:rsidR="002B403F">
        <w:rPr>
          <w:rFonts w:ascii="Palatino Linotype" w:eastAsiaTheme="minorEastAsia" w:hAnsi="Palatino Linotype" w:cs="Arial"/>
          <w:sz w:val="24"/>
          <w:lang w:eastAsia="es-ES"/>
        </w:rPr>
        <w:t>n</w:t>
      </w:r>
      <w:r w:rsidRPr="00BD1A80">
        <w:rPr>
          <w:rFonts w:ascii="Palatino Linotype" w:eastAsiaTheme="minorEastAsia" w:hAnsi="Palatino Linotype" w:cs="Arial"/>
          <w:sz w:val="24"/>
          <w:lang w:eastAsia="es-ES"/>
        </w:rPr>
        <w:t>tes:</w:t>
      </w:r>
    </w:p>
    <w:p w14:paraId="41512F98" w14:textId="2140765E" w:rsidR="00BD1A80" w:rsidRDefault="00BD1A80" w:rsidP="00BD1A80">
      <w:pPr>
        <w:spacing w:before="240" w:after="240" w:line="360" w:lineRule="auto"/>
        <w:contextualSpacing/>
        <w:jc w:val="both"/>
        <w:rPr>
          <w:rFonts w:ascii="Palatino Linotype" w:eastAsiaTheme="minorEastAsia" w:hAnsi="Palatino Linotype" w:cs="Arial"/>
          <w:i/>
          <w:sz w:val="24"/>
          <w:highlight w:val="yellow"/>
          <w:lang w:eastAsia="es-ES"/>
        </w:rPr>
      </w:pPr>
    </w:p>
    <w:p w14:paraId="39553CCC" w14:textId="7425262A" w:rsidR="00BD1A80" w:rsidRPr="00BD1A80" w:rsidRDefault="00BD1A80" w:rsidP="00BD1A80">
      <w:pPr>
        <w:spacing w:after="0" w:line="240" w:lineRule="auto"/>
        <w:ind w:left="567" w:right="567"/>
        <w:jc w:val="both"/>
        <w:rPr>
          <w:rFonts w:ascii="Palatino Linotype" w:eastAsia="Times New Roman" w:hAnsi="Palatino Linotype" w:cs="Times New Roman"/>
          <w:i/>
          <w:iCs/>
          <w:color w:val="000000"/>
          <w:lang w:eastAsia="es-MX"/>
        </w:rPr>
      </w:pPr>
      <w:r w:rsidRPr="00BD1A80">
        <w:rPr>
          <w:rFonts w:ascii="Palatino Linotype" w:eastAsia="Times New Roman" w:hAnsi="Palatino Linotype" w:cs="Times New Roman"/>
          <w:i/>
          <w:iCs/>
          <w:color w:val="000000"/>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A838785" w14:textId="77777777" w:rsidR="00BD1A80" w:rsidRPr="00BD1A80" w:rsidRDefault="00BD1A80" w:rsidP="00BD1A80">
      <w:pPr>
        <w:spacing w:after="0" w:line="240" w:lineRule="auto"/>
        <w:ind w:left="567" w:right="567"/>
        <w:jc w:val="both"/>
        <w:rPr>
          <w:rFonts w:ascii="Palatino Linotype" w:eastAsia="Times New Roman" w:hAnsi="Palatino Linotype" w:cs="Times New Roman"/>
          <w:i/>
          <w:iCs/>
          <w:color w:val="000000"/>
          <w:lang w:eastAsia="es-MX"/>
        </w:rPr>
      </w:pPr>
    </w:p>
    <w:p w14:paraId="1C58C11C" w14:textId="260E39E1" w:rsidR="00BD1A80" w:rsidRPr="00BD1A80" w:rsidRDefault="00BD1A80" w:rsidP="00BD1A80">
      <w:pPr>
        <w:spacing w:after="0" w:line="240" w:lineRule="auto"/>
        <w:ind w:left="567" w:right="567"/>
        <w:jc w:val="both"/>
        <w:rPr>
          <w:rFonts w:ascii="Palatino Linotype" w:eastAsia="Times New Roman" w:hAnsi="Palatino Linotype" w:cs="Times New Roman"/>
          <w:i/>
          <w:iCs/>
          <w:lang w:eastAsia="es-MX"/>
        </w:rPr>
      </w:pPr>
      <w:r w:rsidRPr="00BD1A80">
        <w:rPr>
          <w:rFonts w:ascii="Palatino Linotype" w:eastAsia="Times New Roman" w:hAnsi="Palatino Linotype" w:cs="Times New Roman"/>
          <w:i/>
          <w:iCs/>
          <w:color w:val="000000"/>
          <w:lang w:eastAsia="es-MX"/>
        </w:rPr>
        <w:t>se revisara información recibida…” (Sic)</w:t>
      </w:r>
    </w:p>
    <w:p w14:paraId="79C90E0F" w14:textId="77777777" w:rsidR="00BD1A80" w:rsidRPr="00AF7F39" w:rsidRDefault="00BD1A80" w:rsidP="00BD1A80">
      <w:pPr>
        <w:spacing w:before="240" w:after="240" w:line="360" w:lineRule="auto"/>
        <w:contextualSpacing/>
        <w:jc w:val="both"/>
        <w:rPr>
          <w:rFonts w:ascii="Palatino Linotype" w:eastAsiaTheme="minorEastAsia" w:hAnsi="Palatino Linotype" w:cs="Arial"/>
          <w:i/>
          <w:sz w:val="24"/>
          <w:highlight w:val="yellow"/>
          <w:lang w:eastAsia="es-ES"/>
        </w:rPr>
      </w:pPr>
    </w:p>
    <w:p w14:paraId="1529D78D" w14:textId="2FAB7850" w:rsidR="00266D35" w:rsidRPr="00AF7F39" w:rsidRDefault="00E113EC" w:rsidP="00266D35">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5E6FF9">
        <w:rPr>
          <w:rFonts w:ascii="Palatino Linotype" w:eastAsiaTheme="minorEastAsia" w:hAnsi="Palatino Linotype" w:cs="Arial"/>
          <w:sz w:val="24"/>
          <w:szCs w:val="24"/>
          <w:lang w:val="es-ES_tradnl" w:eastAsia="es-ES"/>
        </w:rPr>
        <w:t>El</w:t>
      </w:r>
      <w:r w:rsidR="009640E7" w:rsidRPr="005E6FF9">
        <w:rPr>
          <w:rFonts w:ascii="Palatino Linotype" w:eastAsiaTheme="minorEastAsia" w:hAnsi="Palatino Linotype" w:cs="Arial"/>
          <w:sz w:val="24"/>
          <w:szCs w:val="24"/>
          <w:lang w:val="es-ES_tradnl" w:eastAsia="es-ES"/>
        </w:rPr>
        <w:t xml:space="preserve"> </w:t>
      </w:r>
      <w:r w:rsidR="00AF7F39" w:rsidRPr="005E6FF9">
        <w:rPr>
          <w:rFonts w:ascii="Palatino Linotype" w:eastAsiaTheme="minorEastAsia" w:hAnsi="Palatino Linotype" w:cs="Arial"/>
          <w:sz w:val="24"/>
          <w:szCs w:val="24"/>
          <w:lang w:val="es-ES_tradnl" w:eastAsia="es-ES"/>
        </w:rPr>
        <w:t xml:space="preserve">diecisiete </w:t>
      </w:r>
      <w:r w:rsidR="00F623B7" w:rsidRPr="005E6FF9">
        <w:rPr>
          <w:rFonts w:ascii="Palatino Linotype" w:eastAsiaTheme="minorEastAsia" w:hAnsi="Palatino Linotype" w:cs="Arial"/>
          <w:sz w:val="24"/>
          <w:szCs w:val="24"/>
          <w:lang w:val="es-ES_tradnl" w:eastAsia="es-ES"/>
        </w:rPr>
        <w:t>(</w:t>
      </w:r>
      <w:r w:rsidR="00AF7F39" w:rsidRPr="005E6FF9">
        <w:rPr>
          <w:rFonts w:ascii="Palatino Linotype" w:eastAsiaTheme="minorEastAsia" w:hAnsi="Palatino Linotype" w:cs="Arial"/>
          <w:sz w:val="24"/>
          <w:szCs w:val="24"/>
          <w:lang w:val="es-ES_tradnl" w:eastAsia="es-ES"/>
        </w:rPr>
        <w:t>17</w:t>
      </w:r>
      <w:r w:rsidR="00F623B7" w:rsidRPr="005E6FF9">
        <w:rPr>
          <w:rFonts w:ascii="Palatino Linotype" w:eastAsiaTheme="minorEastAsia" w:hAnsi="Palatino Linotype" w:cs="Arial"/>
          <w:sz w:val="24"/>
          <w:szCs w:val="24"/>
          <w:lang w:val="es-ES_tradnl" w:eastAsia="es-ES"/>
        </w:rPr>
        <w:t xml:space="preserve">) de </w:t>
      </w:r>
      <w:r w:rsidR="00AF7F39" w:rsidRPr="005E6FF9">
        <w:rPr>
          <w:rFonts w:ascii="Palatino Linotype" w:eastAsiaTheme="minorEastAsia" w:hAnsi="Palatino Linotype" w:cs="Arial"/>
          <w:sz w:val="24"/>
          <w:szCs w:val="24"/>
          <w:lang w:val="es-ES_tradnl" w:eastAsia="es-ES"/>
        </w:rPr>
        <w:t>agosto</w:t>
      </w:r>
      <w:r w:rsidR="00F623B7" w:rsidRPr="005E6FF9">
        <w:rPr>
          <w:rFonts w:ascii="Palatino Linotype" w:eastAsiaTheme="minorEastAsia" w:hAnsi="Palatino Linotype" w:cs="Arial"/>
          <w:sz w:val="24"/>
          <w:szCs w:val="24"/>
          <w:lang w:val="es-ES_tradnl" w:eastAsia="es-ES"/>
        </w:rPr>
        <w:t xml:space="preserve"> de dos</w:t>
      </w:r>
      <w:r w:rsidR="00F623B7" w:rsidRPr="00F623B7">
        <w:rPr>
          <w:rFonts w:ascii="Palatino Linotype" w:eastAsiaTheme="minorEastAsia" w:hAnsi="Palatino Linotype" w:cs="Arial"/>
          <w:sz w:val="24"/>
          <w:szCs w:val="24"/>
          <w:lang w:val="es-ES_tradnl" w:eastAsia="es-ES"/>
        </w:rPr>
        <w:t xml:space="preserve"> mil veintiuno</w:t>
      </w:r>
      <w:r w:rsidR="009640E7" w:rsidRPr="00F254CE">
        <w:rPr>
          <w:rFonts w:ascii="Palatino Linotype" w:eastAsiaTheme="minorEastAsia" w:hAnsi="Palatino Linotype" w:cs="Arial"/>
          <w:sz w:val="24"/>
          <w:szCs w:val="24"/>
          <w:lang w:val="es-ES_tradnl" w:eastAsia="es-ES"/>
        </w:rPr>
        <w:t xml:space="preserve">, </w:t>
      </w:r>
      <w:r w:rsidR="00EC4F5B" w:rsidRPr="00F254CE">
        <w:rPr>
          <w:rFonts w:ascii="Palatino Linotype" w:eastAsiaTheme="minorEastAsia" w:hAnsi="Palatino Linotype" w:cs="Arial"/>
          <w:sz w:val="24"/>
          <w:szCs w:val="24"/>
          <w:lang w:val="es-ES_tradnl" w:eastAsia="es-ES"/>
        </w:rPr>
        <w:t xml:space="preserve">el </w:t>
      </w:r>
      <w:r w:rsidRPr="00F254CE">
        <w:rPr>
          <w:rFonts w:ascii="Palatino Linotype" w:eastAsiaTheme="minorEastAsia" w:hAnsi="Palatino Linotype" w:cs="Arial"/>
          <w:b/>
          <w:sz w:val="24"/>
          <w:szCs w:val="24"/>
          <w:lang w:val="es-ES_tradnl" w:eastAsia="es-ES"/>
        </w:rPr>
        <w:t>SUJETO OBLIGADO</w:t>
      </w:r>
      <w:r w:rsidRPr="00F254CE">
        <w:rPr>
          <w:rFonts w:ascii="Palatino Linotype" w:eastAsiaTheme="minorEastAsia" w:hAnsi="Palatino Linotype" w:cs="Arial"/>
          <w:sz w:val="24"/>
          <w:szCs w:val="24"/>
          <w:lang w:val="es-ES_tradnl" w:eastAsia="es-ES"/>
        </w:rPr>
        <w:t xml:space="preserve"> </w:t>
      </w:r>
      <w:r w:rsidR="009640E7" w:rsidRPr="00F254CE">
        <w:rPr>
          <w:rFonts w:ascii="Palatino Linotype" w:hAnsi="Palatino Linotype"/>
          <w:color w:val="000000"/>
          <w:sz w:val="24"/>
        </w:rPr>
        <w:t>dio respuesta a la solicitud de inf</w:t>
      </w:r>
      <w:r w:rsidR="00F623B7">
        <w:rPr>
          <w:rFonts w:ascii="Palatino Linotype" w:hAnsi="Palatino Linotype"/>
          <w:color w:val="000000"/>
          <w:sz w:val="24"/>
        </w:rPr>
        <w:t>ormación</w:t>
      </w:r>
      <w:r w:rsidR="006F6666">
        <w:rPr>
          <w:rFonts w:ascii="Palatino Linotype" w:hAnsi="Palatino Linotype"/>
          <w:color w:val="000000"/>
          <w:sz w:val="24"/>
        </w:rPr>
        <w:t>,</w:t>
      </w:r>
      <w:r w:rsidR="00F623B7">
        <w:rPr>
          <w:rFonts w:ascii="Palatino Linotype" w:hAnsi="Palatino Linotype"/>
          <w:color w:val="000000"/>
          <w:sz w:val="24"/>
        </w:rPr>
        <w:t xml:space="preserve"> </w:t>
      </w:r>
      <w:r w:rsidR="00AF7F39">
        <w:rPr>
          <w:rFonts w:ascii="Palatino Linotype" w:hAnsi="Palatino Linotype"/>
          <w:color w:val="000000"/>
          <w:sz w:val="24"/>
        </w:rPr>
        <w:t>en los siguie</w:t>
      </w:r>
      <w:r w:rsidR="002B403F">
        <w:rPr>
          <w:rFonts w:ascii="Palatino Linotype" w:hAnsi="Palatino Linotype"/>
          <w:color w:val="000000"/>
          <w:sz w:val="24"/>
        </w:rPr>
        <w:t>n</w:t>
      </w:r>
      <w:r w:rsidR="00AF7F39">
        <w:rPr>
          <w:rFonts w:ascii="Palatino Linotype" w:hAnsi="Palatino Linotype"/>
          <w:color w:val="000000"/>
          <w:sz w:val="24"/>
        </w:rPr>
        <w:t>tes t</w:t>
      </w:r>
      <w:r w:rsidR="002B403F">
        <w:rPr>
          <w:rFonts w:ascii="Palatino Linotype" w:hAnsi="Palatino Linotype"/>
          <w:color w:val="000000"/>
          <w:sz w:val="24"/>
        </w:rPr>
        <w:t>é</w:t>
      </w:r>
      <w:r w:rsidR="00AF7F39">
        <w:rPr>
          <w:rFonts w:ascii="Palatino Linotype" w:hAnsi="Palatino Linotype"/>
          <w:color w:val="000000"/>
          <w:sz w:val="24"/>
        </w:rPr>
        <w:t>rminos:</w:t>
      </w:r>
    </w:p>
    <w:p w14:paraId="11137F30" w14:textId="77777777" w:rsidR="00AF7F39" w:rsidRPr="00AF7F39" w:rsidRDefault="00AF7F39" w:rsidP="00AF7F39">
      <w:pPr>
        <w:spacing w:before="240" w:after="240" w:line="360" w:lineRule="auto"/>
        <w:contextualSpacing/>
        <w:jc w:val="both"/>
        <w:rPr>
          <w:rFonts w:ascii="Palatino Linotype" w:eastAsiaTheme="minorEastAsia" w:hAnsi="Palatino Linotype" w:cs="Arial"/>
          <w:i/>
          <w:sz w:val="24"/>
          <w:lang w:eastAsia="es-ES"/>
        </w:rPr>
      </w:pPr>
    </w:p>
    <w:p w14:paraId="038FB69A" w14:textId="4907AFEC" w:rsidR="00AF7F39" w:rsidRDefault="00AF7F39" w:rsidP="00AF7F39">
      <w:pPr>
        <w:spacing w:line="240" w:lineRule="auto"/>
        <w:ind w:left="567" w:right="567"/>
        <w:jc w:val="both"/>
        <w:rPr>
          <w:rFonts w:ascii="Palatino Linotype" w:hAnsi="Palatino Linotype"/>
          <w:i/>
          <w:iCs/>
          <w:color w:val="000000"/>
        </w:rPr>
      </w:pPr>
      <w:r w:rsidRPr="00AF7F39">
        <w:rPr>
          <w:rFonts w:ascii="Palatino Linotype" w:hAnsi="Palatino Linotype"/>
          <w:i/>
          <w:iCs/>
          <w:color w:val="000000"/>
        </w:rPr>
        <w:t>“Dando r</w:t>
      </w:r>
      <w:r w:rsidRPr="00AF7F39">
        <w:rPr>
          <w:rFonts w:ascii="Palatino Linotype" w:eastAsia="Times New Roman" w:hAnsi="Palatino Linotype" w:cs="Times New Roman"/>
          <w:i/>
          <w:iCs/>
          <w:color w:val="000000"/>
          <w:lang w:eastAsia="es-MX"/>
        </w:rPr>
        <w:t xml:space="preserve">espuesta su solicitud me permito hacer entrega de la información como sigue: - Recibos de nómina de todo el personal que labora en el DIF DE ATLACOMULCO así mismo los recibos que se refieren a la parte proporcional de prima y aguinaldo: para ello me permito entregar a usted los recibos de nómina que obran en nuestro archivo en versión publica correspondientes a los meses de marzo 2019 y febrero 2020 aunado a </w:t>
      </w:r>
      <w:r w:rsidRPr="00AF7F39">
        <w:rPr>
          <w:rFonts w:ascii="Palatino Linotype" w:eastAsia="Times New Roman" w:hAnsi="Palatino Linotype" w:cs="Times New Roman"/>
          <w:i/>
          <w:iCs/>
          <w:color w:val="000000"/>
          <w:lang w:eastAsia="es-MX"/>
        </w:rPr>
        <w:lastRenderedPageBreak/>
        <w:t>ello le invito a visitar la pagina web del Sistema Municipal DIF Atlacomulco donde viene desglosada la información la cual esta disponible para su consulta en https://www.ipomex.org.mx/ipo3/lgt/indice/DIFATLACOMULCO/art_92_viii.web - nómina timbrada de la plantilla general de trabajadores del Ayuntamiento que incluyan empleados de base, sindicalizados, de contrato, de confianza y demás personal que conforman la administración 2019-2021, tabulador de sueldos: me permito comentarle que en base al articulo 167 de la Ley de Transparencia y Acceso a la Información Pública del Estado de México y municipios este Sistema Municipal DIF Atlacomulco no tiene competencia en esta información solicitada toda vez que es el Ayuntamiento de Atlacomulco quien genera esta información, para lo cual le comento que puede realizar nuevamente la solicitud de información dirigida al Ayuntamiento de Atlacomulco. - relación de todo el personal del DIF sindicalizado o con base, fecha en que se sindicalizo o basifico: me permito comentarle que en base al articulo 167 de la Ley de Transparencia y Acceso a la Información Pública del Estado de México y municipios este Sistema Municipal DIF Atlacomulco no tiene competencia en esta información solicitada toda vez que es el Sindicato de Trabajadores de Estado y Municipios (SUTEYM) quien genera esta información, para lo cual le comento que puede realizar nuevamente la solicitud de información dirigida al Sindicato de Trabajadores de Estado y Municipios (SUTEYM).</w:t>
      </w:r>
      <w:r w:rsidRPr="00AF7F39">
        <w:rPr>
          <w:rFonts w:ascii="Palatino Linotype" w:hAnsi="Palatino Linotype"/>
          <w:i/>
          <w:iCs/>
          <w:color w:val="000000"/>
        </w:rPr>
        <w:t>” (Sic)</w:t>
      </w:r>
    </w:p>
    <w:p w14:paraId="46F4CBFF" w14:textId="77777777" w:rsidR="00224540" w:rsidRDefault="00224540" w:rsidP="00AF7F39">
      <w:pPr>
        <w:spacing w:line="240" w:lineRule="auto"/>
        <w:ind w:left="567" w:right="567"/>
        <w:jc w:val="both"/>
        <w:rPr>
          <w:rFonts w:ascii="Palatino Linotype" w:hAnsi="Palatino Linotype"/>
          <w:i/>
          <w:iCs/>
          <w:color w:val="000000"/>
        </w:rPr>
      </w:pPr>
    </w:p>
    <w:p w14:paraId="085F99BE" w14:textId="2D49E716" w:rsidR="00AF7F39" w:rsidRDefault="00AF7F39" w:rsidP="00A277B5">
      <w:pPr>
        <w:spacing w:line="240" w:lineRule="auto"/>
        <w:ind w:right="567"/>
        <w:jc w:val="both"/>
        <w:rPr>
          <w:rFonts w:ascii="Palatino Linotype" w:hAnsi="Palatino Linotype"/>
          <w:color w:val="000000" w:themeColor="text1"/>
        </w:rPr>
      </w:pPr>
      <w:r w:rsidRPr="00A277B5">
        <w:rPr>
          <w:rFonts w:ascii="Palatino Linotype" w:hAnsi="Palatino Linotype"/>
          <w:color w:val="000000"/>
        </w:rPr>
        <w:t>Archivo adjunto</w:t>
      </w:r>
      <w:r w:rsidR="00A277B5" w:rsidRPr="00A277B5">
        <w:rPr>
          <w:rFonts w:ascii="Palatino Linotype" w:hAnsi="Palatino Linotype"/>
          <w:color w:val="000000"/>
        </w:rPr>
        <w:t xml:space="preserve"> </w:t>
      </w:r>
      <w:r w:rsidR="005E6FF9">
        <w:rPr>
          <w:rFonts w:ascii="Palatino Linotype" w:hAnsi="Palatino Linotype"/>
          <w:color w:val="000000"/>
        </w:rPr>
        <w:t xml:space="preserve">de 350 fojas, </w:t>
      </w:r>
      <w:r w:rsidR="00A277B5" w:rsidRPr="00A277B5">
        <w:rPr>
          <w:rFonts w:ascii="Palatino Linotype" w:hAnsi="Palatino Linotype"/>
          <w:color w:val="000000"/>
        </w:rPr>
        <w:t>denominado</w:t>
      </w:r>
      <w:r w:rsidR="00A277B5">
        <w:rPr>
          <w:rFonts w:ascii="Palatino Linotype" w:eastAsia="Times New Roman" w:hAnsi="Palatino Linotype" w:cs="Times New Roman"/>
          <w:b/>
          <w:bCs/>
          <w:lang w:eastAsia="es-MX"/>
        </w:rPr>
        <w:t xml:space="preserve"> “</w:t>
      </w:r>
      <w:hyperlink r:id="rId7" w:tgtFrame="_blank" w:history="1">
        <w:r w:rsidRPr="00A277B5">
          <w:rPr>
            <w:rStyle w:val="Hipervnculo"/>
            <w:rFonts w:ascii="Palatino Linotype" w:hAnsi="Palatino Linotype" w:cs="Arial"/>
            <w:b/>
            <w:bCs/>
            <w:color w:val="000000" w:themeColor="text1"/>
          </w:rPr>
          <w:t>SAIMEX-008-2020-SMDIF ATLACOMULCO.pdf</w:t>
        </w:r>
      </w:hyperlink>
      <w:r w:rsidR="00A277B5">
        <w:rPr>
          <w:rFonts w:ascii="Palatino Linotype" w:hAnsi="Palatino Linotype"/>
          <w:b/>
          <w:bCs/>
          <w:color w:val="000000" w:themeColor="text1"/>
        </w:rPr>
        <w:t xml:space="preserve">”, </w:t>
      </w:r>
      <w:r w:rsidR="00A277B5" w:rsidRPr="00A277B5">
        <w:rPr>
          <w:rFonts w:ascii="Palatino Linotype" w:hAnsi="Palatino Linotype"/>
          <w:color w:val="000000" w:themeColor="text1"/>
        </w:rPr>
        <w:t>que contiene los siguie</w:t>
      </w:r>
      <w:r w:rsidR="002B403F">
        <w:rPr>
          <w:rFonts w:ascii="Palatino Linotype" w:hAnsi="Palatino Linotype"/>
          <w:color w:val="000000" w:themeColor="text1"/>
        </w:rPr>
        <w:t>n</w:t>
      </w:r>
      <w:r w:rsidR="00A277B5" w:rsidRPr="00A277B5">
        <w:rPr>
          <w:rFonts w:ascii="Palatino Linotype" w:hAnsi="Palatino Linotype"/>
          <w:color w:val="000000" w:themeColor="text1"/>
        </w:rPr>
        <w:t>tes documentos:</w:t>
      </w:r>
    </w:p>
    <w:p w14:paraId="5ABC2A39" w14:textId="77777777" w:rsidR="005E6FF9" w:rsidRDefault="005E6FF9" w:rsidP="00A277B5">
      <w:pPr>
        <w:spacing w:line="240" w:lineRule="auto"/>
        <w:ind w:right="567"/>
        <w:jc w:val="both"/>
        <w:rPr>
          <w:rFonts w:ascii="Palatino Linotype" w:hAnsi="Palatino Linotype"/>
          <w:b/>
          <w:bCs/>
          <w:color w:val="000000" w:themeColor="text1"/>
        </w:rPr>
      </w:pPr>
    </w:p>
    <w:p w14:paraId="3DC38970" w14:textId="7AF79417" w:rsidR="00A277B5" w:rsidRDefault="00A277B5" w:rsidP="00A277B5">
      <w:pPr>
        <w:pStyle w:val="Prrafodelista"/>
        <w:numPr>
          <w:ilvl w:val="0"/>
          <w:numId w:val="33"/>
        </w:numPr>
        <w:spacing w:line="240" w:lineRule="auto"/>
        <w:ind w:right="567"/>
        <w:jc w:val="both"/>
        <w:rPr>
          <w:rFonts w:ascii="Palatino Linotype" w:eastAsia="Times New Roman" w:hAnsi="Palatino Linotype" w:cs="Times New Roman"/>
          <w:b/>
          <w:bCs/>
          <w:lang w:eastAsia="es-MX"/>
        </w:rPr>
      </w:pPr>
      <w:r>
        <w:rPr>
          <w:rFonts w:ascii="Palatino Linotype" w:eastAsia="Times New Roman" w:hAnsi="Palatino Linotype" w:cs="Times New Roman"/>
          <w:b/>
          <w:bCs/>
          <w:lang w:eastAsia="es-MX"/>
        </w:rPr>
        <w:t>Oficio del 05 de marzo de 2020, suscrito y sign</w:t>
      </w:r>
      <w:r w:rsidR="002B403F">
        <w:rPr>
          <w:rFonts w:ascii="Palatino Linotype" w:eastAsia="Times New Roman" w:hAnsi="Palatino Linotype" w:cs="Times New Roman"/>
          <w:b/>
          <w:bCs/>
          <w:lang w:eastAsia="es-MX"/>
        </w:rPr>
        <w:t>a</w:t>
      </w:r>
      <w:r>
        <w:rPr>
          <w:rFonts w:ascii="Palatino Linotype" w:eastAsia="Times New Roman" w:hAnsi="Palatino Linotype" w:cs="Times New Roman"/>
          <w:b/>
          <w:bCs/>
          <w:lang w:eastAsia="es-MX"/>
        </w:rPr>
        <w:t>do por el Titular de la Unidad de Transp</w:t>
      </w:r>
      <w:r w:rsidR="002B403F">
        <w:rPr>
          <w:rFonts w:ascii="Palatino Linotype" w:eastAsia="Times New Roman" w:hAnsi="Palatino Linotype" w:cs="Times New Roman"/>
          <w:b/>
          <w:bCs/>
          <w:lang w:eastAsia="es-MX"/>
        </w:rPr>
        <w:t>a</w:t>
      </w:r>
      <w:r>
        <w:rPr>
          <w:rFonts w:ascii="Palatino Linotype" w:eastAsia="Times New Roman" w:hAnsi="Palatino Linotype" w:cs="Times New Roman"/>
          <w:b/>
          <w:bCs/>
          <w:lang w:eastAsia="es-MX"/>
        </w:rPr>
        <w:t>rencia, dirigido a</w:t>
      </w:r>
      <w:r w:rsidR="00B52247">
        <w:rPr>
          <w:rFonts w:ascii="Palatino Linotype" w:eastAsia="Times New Roman" w:hAnsi="Palatino Linotype" w:cs="Times New Roman"/>
          <w:b/>
          <w:bCs/>
          <w:lang w:eastAsia="es-MX"/>
        </w:rPr>
        <w:t xml:space="preserve"> la Tesorera del Sistema Municipal DIF</w:t>
      </w:r>
      <w:r>
        <w:rPr>
          <w:rFonts w:ascii="Palatino Linotype" w:eastAsia="Times New Roman" w:hAnsi="Palatino Linotype" w:cs="Times New Roman"/>
          <w:b/>
          <w:bCs/>
          <w:lang w:eastAsia="es-MX"/>
        </w:rPr>
        <w:t>, a través del refirió lo siguiente:</w:t>
      </w:r>
    </w:p>
    <w:p w14:paraId="04B8C25A" w14:textId="77777777" w:rsidR="00B52247" w:rsidRDefault="00B52247" w:rsidP="00B52247">
      <w:pPr>
        <w:pStyle w:val="Prrafodelista"/>
        <w:spacing w:line="240" w:lineRule="auto"/>
        <w:ind w:right="567"/>
        <w:jc w:val="both"/>
        <w:rPr>
          <w:rFonts w:ascii="Palatino Linotype" w:eastAsia="Times New Roman" w:hAnsi="Palatino Linotype" w:cs="Times New Roman"/>
          <w:b/>
          <w:bCs/>
          <w:lang w:eastAsia="es-MX"/>
        </w:rPr>
      </w:pPr>
    </w:p>
    <w:p w14:paraId="3CF856E5" w14:textId="7B611189" w:rsidR="00A277B5" w:rsidRPr="005E6FF9" w:rsidRDefault="00A277B5" w:rsidP="00A277B5">
      <w:pPr>
        <w:pStyle w:val="Prrafodelista"/>
        <w:spacing w:line="240" w:lineRule="auto"/>
        <w:ind w:right="567"/>
        <w:jc w:val="both"/>
        <w:rPr>
          <w:rFonts w:ascii="Palatino Linotype" w:eastAsia="Times New Roman" w:hAnsi="Palatino Linotype" w:cs="Times New Roman"/>
          <w:b/>
          <w:bCs/>
          <w:i/>
          <w:iCs/>
          <w:lang w:eastAsia="es-MX"/>
        </w:rPr>
      </w:pPr>
      <w:r w:rsidRPr="005E6FF9">
        <w:rPr>
          <w:rFonts w:ascii="Palatino Linotype" w:eastAsia="Times New Roman" w:hAnsi="Palatino Linotype" w:cs="Times New Roman"/>
          <w:b/>
          <w:bCs/>
          <w:i/>
          <w:iCs/>
          <w:lang w:eastAsia="es-MX"/>
        </w:rPr>
        <w:t>“… derivado del tipo de solicitud que requiere proyecto de clasificación de info</w:t>
      </w:r>
      <w:r w:rsidR="002B403F">
        <w:rPr>
          <w:rFonts w:ascii="Palatino Linotype" w:eastAsia="Times New Roman" w:hAnsi="Palatino Linotype" w:cs="Times New Roman"/>
          <w:b/>
          <w:bCs/>
          <w:i/>
          <w:iCs/>
          <w:lang w:eastAsia="es-MX"/>
        </w:rPr>
        <w:t>r</w:t>
      </w:r>
      <w:r w:rsidRPr="005E6FF9">
        <w:rPr>
          <w:rFonts w:ascii="Palatino Linotype" w:eastAsia="Times New Roman" w:hAnsi="Palatino Linotype" w:cs="Times New Roman"/>
          <w:b/>
          <w:bCs/>
          <w:i/>
          <w:iCs/>
          <w:lang w:eastAsia="es-MX"/>
        </w:rPr>
        <w:t>mación, solicit</w:t>
      </w:r>
      <w:r w:rsidR="002B403F">
        <w:rPr>
          <w:rFonts w:ascii="Palatino Linotype" w:eastAsia="Times New Roman" w:hAnsi="Palatino Linotype" w:cs="Times New Roman"/>
          <w:b/>
          <w:bCs/>
          <w:i/>
          <w:iCs/>
          <w:lang w:eastAsia="es-MX"/>
        </w:rPr>
        <w:t>ó</w:t>
      </w:r>
      <w:r w:rsidRPr="005E6FF9">
        <w:rPr>
          <w:rFonts w:ascii="Palatino Linotype" w:eastAsia="Times New Roman" w:hAnsi="Palatino Linotype" w:cs="Times New Roman"/>
          <w:b/>
          <w:bCs/>
          <w:i/>
          <w:iCs/>
          <w:lang w:eastAsia="es-MX"/>
        </w:rPr>
        <w:t xml:space="preserve"> un tie</w:t>
      </w:r>
      <w:r w:rsidR="002B403F">
        <w:rPr>
          <w:rFonts w:ascii="Palatino Linotype" w:eastAsia="Times New Roman" w:hAnsi="Palatino Linotype" w:cs="Times New Roman"/>
          <w:b/>
          <w:bCs/>
          <w:i/>
          <w:iCs/>
          <w:lang w:eastAsia="es-MX"/>
        </w:rPr>
        <w:t>m</w:t>
      </w:r>
      <w:r w:rsidRPr="005E6FF9">
        <w:rPr>
          <w:rFonts w:ascii="Palatino Linotype" w:eastAsia="Times New Roman" w:hAnsi="Palatino Linotype" w:cs="Times New Roman"/>
          <w:b/>
          <w:bCs/>
          <w:i/>
          <w:iCs/>
          <w:lang w:eastAsia="es-MX"/>
        </w:rPr>
        <w:t xml:space="preserve">po de respuesta máximo de 5 días hábiles con su respectivo proyecto de clasificación de información, para que sea sometido a análisis por el comité de transparencia a </w:t>
      </w:r>
      <w:r w:rsidR="00B52247" w:rsidRPr="005E6FF9">
        <w:rPr>
          <w:rFonts w:ascii="Palatino Linotype" w:eastAsia="Times New Roman" w:hAnsi="Palatino Linotype" w:cs="Times New Roman"/>
          <w:b/>
          <w:bCs/>
          <w:i/>
          <w:iCs/>
          <w:lang w:eastAsia="es-MX"/>
        </w:rPr>
        <w:t>la brevedad posible…</w:t>
      </w:r>
      <w:r w:rsidRPr="005E6FF9">
        <w:rPr>
          <w:rFonts w:ascii="Palatino Linotype" w:eastAsia="Times New Roman" w:hAnsi="Palatino Linotype" w:cs="Times New Roman"/>
          <w:b/>
          <w:bCs/>
          <w:i/>
          <w:iCs/>
          <w:lang w:eastAsia="es-MX"/>
        </w:rPr>
        <w:t>”</w:t>
      </w:r>
    </w:p>
    <w:p w14:paraId="2BD01BC0" w14:textId="77777777" w:rsidR="00B52247" w:rsidRDefault="00B52247" w:rsidP="00A277B5">
      <w:pPr>
        <w:pStyle w:val="Prrafodelista"/>
        <w:spacing w:line="240" w:lineRule="auto"/>
        <w:ind w:right="567"/>
        <w:jc w:val="both"/>
        <w:rPr>
          <w:rFonts w:ascii="Palatino Linotype" w:eastAsia="Times New Roman" w:hAnsi="Palatino Linotype" w:cs="Times New Roman"/>
          <w:b/>
          <w:bCs/>
          <w:lang w:eastAsia="es-MX"/>
        </w:rPr>
      </w:pPr>
    </w:p>
    <w:p w14:paraId="3E0CA5D3" w14:textId="2A21AFB4" w:rsidR="00A277B5" w:rsidRDefault="00B52247" w:rsidP="00A277B5">
      <w:pPr>
        <w:pStyle w:val="Prrafodelista"/>
        <w:numPr>
          <w:ilvl w:val="0"/>
          <w:numId w:val="33"/>
        </w:numPr>
        <w:spacing w:line="240" w:lineRule="auto"/>
        <w:ind w:right="567"/>
        <w:jc w:val="both"/>
        <w:rPr>
          <w:rFonts w:ascii="Palatino Linotype" w:eastAsia="Times New Roman" w:hAnsi="Palatino Linotype" w:cs="Times New Roman"/>
          <w:b/>
          <w:bCs/>
          <w:lang w:eastAsia="es-MX"/>
        </w:rPr>
      </w:pPr>
      <w:r>
        <w:rPr>
          <w:rFonts w:ascii="Palatino Linotype" w:eastAsia="Times New Roman" w:hAnsi="Palatino Linotype" w:cs="Times New Roman"/>
          <w:b/>
          <w:bCs/>
          <w:lang w:eastAsia="es-MX"/>
        </w:rPr>
        <w:lastRenderedPageBreak/>
        <w:t>Oficio del 09 de marzo de 2020, suscrito y signado por la Tesorera del Sistema DIF, dirigido al Titular de la Unidad de Transparencia, a través del cual</w:t>
      </w:r>
      <w:r w:rsidR="002B403F">
        <w:rPr>
          <w:rFonts w:ascii="Palatino Linotype" w:eastAsia="Times New Roman" w:hAnsi="Palatino Linotype" w:cs="Times New Roman"/>
          <w:b/>
          <w:bCs/>
          <w:lang w:eastAsia="es-MX"/>
        </w:rPr>
        <w:t xml:space="preserve"> </w:t>
      </w:r>
      <w:r>
        <w:rPr>
          <w:rFonts w:ascii="Palatino Linotype" w:eastAsia="Times New Roman" w:hAnsi="Palatino Linotype" w:cs="Times New Roman"/>
          <w:b/>
          <w:bCs/>
          <w:lang w:eastAsia="es-MX"/>
        </w:rPr>
        <w:t>refirió lo siguiente:</w:t>
      </w:r>
    </w:p>
    <w:p w14:paraId="33CA9DF7" w14:textId="77777777" w:rsidR="001005B2" w:rsidRDefault="001005B2" w:rsidP="001005B2">
      <w:pPr>
        <w:pStyle w:val="Prrafodelista"/>
        <w:spacing w:line="240" w:lineRule="auto"/>
        <w:ind w:right="567"/>
        <w:jc w:val="both"/>
        <w:rPr>
          <w:rFonts w:ascii="Palatino Linotype" w:eastAsia="Times New Roman" w:hAnsi="Palatino Linotype" w:cs="Times New Roman"/>
          <w:b/>
          <w:bCs/>
          <w:lang w:eastAsia="es-MX"/>
        </w:rPr>
      </w:pPr>
    </w:p>
    <w:p w14:paraId="3B88A7B4" w14:textId="56624D3E" w:rsidR="00953B68" w:rsidRPr="005E6FF9" w:rsidRDefault="00B52247" w:rsidP="00953B68">
      <w:pPr>
        <w:pStyle w:val="Prrafodelista"/>
        <w:spacing w:line="240" w:lineRule="auto"/>
        <w:ind w:right="567"/>
        <w:jc w:val="both"/>
        <w:rPr>
          <w:rFonts w:ascii="Palatino Linotype" w:eastAsia="Times New Roman" w:hAnsi="Palatino Linotype" w:cs="Times New Roman"/>
          <w:b/>
          <w:bCs/>
          <w:i/>
          <w:iCs/>
          <w:lang w:eastAsia="es-MX"/>
        </w:rPr>
      </w:pPr>
      <w:r w:rsidRPr="005E6FF9">
        <w:rPr>
          <w:rFonts w:ascii="Palatino Linotype" w:eastAsia="Times New Roman" w:hAnsi="Palatino Linotype" w:cs="Times New Roman"/>
          <w:b/>
          <w:bCs/>
          <w:i/>
          <w:iCs/>
          <w:lang w:eastAsia="es-MX"/>
        </w:rPr>
        <w:t>“…en base a los Lineamientos Generales de Clasificación y Desclasificación de Información y la Elaboración de Versiones Públicas</w:t>
      </w:r>
      <w:r w:rsidR="001005B2" w:rsidRPr="005E6FF9">
        <w:rPr>
          <w:rFonts w:ascii="Palatino Linotype" w:eastAsia="Times New Roman" w:hAnsi="Palatino Linotype" w:cs="Times New Roman"/>
          <w:b/>
          <w:bCs/>
          <w:i/>
          <w:iCs/>
          <w:lang w:eastAsia="es-MX"/>
        </w:rPr>
        <w:t xml:space="preserve"> me permito adjuntar a la presente el cuadro de clasificación de información y la propuesta de versión pública electrónica de los recibos de nómina de los trabajadores del sistema municipal DIF Atlacomulco, para que realice lo conducente con esta documentación…</w:t>
      </w:r>
      <w:r w:rsidRPr="005E6FF9">
        <w:rPr>
          <w:rFonts w:ascii="Palatino Linotype" w:eastAsia="Times New Roman" w:hAnsi="Palatino Linotype" w:cs="Times New Roman"/>
          <w:b/>
          <w:bCs/>
          <w:i/>
          <w:iCs/>
          <w:lang w:eastAsia="es-MX"/>
        </w:rPr>
        <w:t>”</w:t>
      </w:r>
      <w:r w:rsidR="001005B2" w:rsidRPr="005E6FF9">
        <w:rPr>
          <w:rFonts w:ascii="Palatino Linotype" w:eastAsia="Times New Roman" w:hAnsi="Palatino Linotype" w:cs="Times New Roman"/>
          <w:b/>
          <w:bCs/>
          <w:i/>
          <w:iCs/>
          <w:lang w:eastAsia="es-MX"/>
        </w:rPr>
        <w:t xml:space="preserve"> (Sic)</w:t>
      </w:r>
    </w:p>
    <w:p w14:paraId="143A24A2" w14:textId="77777777" w:rsidR="00953B68" w:rsidRPr="00953B68" w:rsidRDefault="00953B68" w:rsidP="00953B68">
      <w:pPr>
        <w:pStyle w:val="Prrafodelista"/>
        <w:spacing w:line="240" w:lineRule="auto"/>
        <w:ind w:right="567"/>
        <w:jc w:val="both"/>
        <w:rPr>
          <w:rFonts w:ascii="Palatino Linotype" w:eastAsia="Times New Roman" w:hAnsi="Palatino Linotype" w:cs="Times New Roman"/>
          <w:b/>
          <w:bCs/>
          <w:lang w:eastAsia="es-MX"/>
        </w:rPr>
      </w:pPr>
    </w:p>
    <w:p w14:paraId="2624F019" w14:textId="4792F7D0" w:rsidR="00B52247" w:rsidRDefault="001005B2" w:rsidP="00A277B5">
      <w:pPr>
        <w:pStyle w:val="Prrafodelista"/>
        <w:numPr>
          <w:ilvl w:val="0"/>
          <w:numId w:val="33"/>
        </w:numPr>
        <w:spacing w:line="240" w:lineRule="auto"/>
        <w:ind w:right="567"/>
        <w:jc w:val="both"/>
        <w:rPr>
          <w:rFonts w:ascii="Palatino Linotype" w:eastAsia="Times New Roman" w:hAnsi="Palatino Linotype" w:cs="Times New Roman"/>
          <w:b/>
          <w:bCs/>
          <w:lang w:eastAsia="es-MX"/>
        </w:rPr>
      </w:pPr>
      <w:r>
        <w:rPr>
          <w:rFonts w:ascii="Palatino Linotype" w:eastAsia="Times New Roman" w:hAnsi="Palatino Linotype" w:cs="Times New Roman"/>
          <w:b/>
          <w:bCs/>
          <w:lang w:eastAsia="es-MX"/>
        </w:rPr>
        <w:t>Formato para señalar la clasificación parcial de un documento, con rúbrica de la Tesorera del Sistema Municipal DIF.</w:t>
      </w:r>
    </w:p>
    <w:p w14:paraId="6C39B216" w14:textId="77777777" w:rsidR="00953B68" w:rsidRDefault="00953B68" w:rsidP="00953B68">
      <w:pPr>
        <w:pStyle w:val="Prrafodelista"/>
        <w:spacing w:line="240" w:lineRule="auto"/>
        <w:ind w:right="567"/>
        <w:jc w:val="both"/>
        <w:rPr>
          <w:rFonts w:ascii="Palatino Linotype" w:eastAsia="Times New Roman" w:hAnsi="Palatino Linotype" w:cs="Times New Roman"/>
          <w:b/>
          <w:bCs/>
          <w:lang w:eastAsia="es-MX"/>
        </w:rPr>
      </w:pPr>
    </w:p>
    <w:p w14:paraId="13911EDE" w14:textId="628539A2" w:rsidR="001005B2" w:rsidRDefault="001005B2" w:rsidP="00A277B5">
      <w:pPr>
        <w:pStyle w:val="Prrafodelista"/>
        <w:numPr>
          <w:ilvl w:val="0"/>
          <w:numId w:val="33"/>
        </w:numPr>
        <w:spacing w:line="240" w:lineRule="auto"/>
        <w:ind w:right="567"/>
        <w:jc w:val="both"/>
        <w:rPr>
          <w:rFonts w:ascii="Palatino Linotype" w:eastAsia="Times New Roman" w:hAnsi="Palatino Linotype" w:cs="Times New Roman"/>
          <w:b/>
          <w:bCs/>
          <w:lang w:eastAsia="es-MX"/>
        </w:rPr>
      </w:pPr>
      <w:r>
        <w:rPr>
          <w:rFonts w:ascii="Palatino Linotype" w:eastAsia="Times New Roman" w:hAnsi="Palatino Linotype" w:cs="Times New Roman"/>
          <w:b/>
          <w:bCs/>
          <w:lang w:eastAsia="es-MX"/>
        </w:rPr>
        <w:t>Acta de la Sexta Sesión Extraordinaria del Comité de transparencia del Sistema Municipal DIF Atlacomulco, celebrada el 13 de marzo de 2019</w:t>
      </w:r>
      <w:r w:rsidR="00953B68">
        <w:rPr>
          <w:rFonts w:ascii="Palatino Linotype" w:eastAsia="Times New Roman" w:hAnsi="Palatino Linotype" w:cs="Times New Roman"/>
          <w:b/>
          <w:bCs/>
          <w:lang w:eastAsia="es-MX"/>
        </w:rPr>
        <w:t>, en la cual se aprobó la clasificación de Información como confidencial la referente a Dato</w:t>
      </w:r>
      <w:r w:rsidR="002B403F">
        <w:rPr>
          <w:rFonts w:ascii="Palatino Linotype" w:eastAsia="Times New Roman" w:hAnsi="Palatino Linotype" w:cs="Times New Roman"/>
          <w:b/>
          <w:bCs/>
          <w:lang w:eastAsia="es-MX"/>
        </w:rPr>
        <w:t>s</w:t>
      </w:r>
      <w:r w:rsidR="00953B68">
        <w:rPr>
          <w:rFonts w:ascii="Palatino Linotype" w:eastAsia="Times New Roman" w:hAnsi="Palatino Linotype" w:cs="Times New Roman"/>
          <w:b/>
          <w:bCs/>
          <w:lang w:eastAsia="es-MX"/>
        </w:rPr>
        <w:t xml:space="preserve"> Personales contenidos en los recibos de nómina de los servidores públicos del Sistema Municipal DIF Atlacomulco.</w:t>
      </w:r>
    </w:p>
    <w:p w14:paraId="71D1DA15" w14:textId="77777777" w:rsidR="00953B68" w:rsidRPr="00953B68" w:rsidRDefault="00953B68" w:rsidP="00953B68">
      <w:pPr>
        <w:pStyle w:val="Prrafodelista"/>
        <w:rPr>
          <w:rFonts w:ascii="Palatino Linotype" w:eastAsia="Times New Roman" w:hAnsi="Palatino Linotype" w:cs="Times New Roman"/>
          <w:b/>
          <w:bCs/>
          <w:lang w:eastAsia="es-MX"/>
        </w:rPr>
      </w:pPr>
    </w:p>
    <w:p w14:paraId="31472AD1" w14:textId="1CB7298E" w:rsidR="00AF7F39" w:rsidRDefault="00953B68" w:rsidP="005E6FF9">
      <w:pPr>
        <w:pStyle w:val="Prrafodelista"/>
        <w:numPr>
          <w:ilvl w:val="0"/>
          <w:numId w:val="33"/>
        </w:numPr>
        <w:spacing w:line="240" w:lineRule="auto"/>
        <w:ind w:right="567"/>
        <w:jc w:val="both"/>
        <w:rPr>
          <w:rFonts w:ascii="Palatino Linotype" w:eastAsia="Times New Roman" w:hAnsi="Palatino Linotype" w:cs="Times New Roman"/>
          <w:b/>
          <w:bCs/>
          <w:lang w:eastAsia="es-MX"/>
        </w:rPr>
      </w:pPr>
      <w:r>
        <w:rPr>
          <w:rFonts w:ascii="Palatino Linotype" w:eastAsia="Times New Roman" w:hAnsi="Palatino Linotype" w:cs="Times New Roman"/>
          <w:b/>
          <w:bCs/>
          <w:lang w:eastAsia="es-MX"/>
        </w:rPr>
        <w:t>Diversos Comprobantes Fiscales Digitales por Internet, de los meses de</w:t>
      </w:r>
      <w:r w:rsidR="005E6FF9">
        <w:rPr>
          <w:rFonts w:ascii="Palatino Linotype" w:eastAsia="Times New Roman" w:hAnsi="Palatino Linotype" w:cs="Times New Roman"/>
          <w:b/>
          <w:bCs/>
          <w:lang w:eastAsia="es-MX"/>
        </w:rPr>
        <w:t xml:space="preserve"> </w:t>
      </w:r>
      <w:r>
        <w:rPr>
          <w:rFonts w:ascii="Palatino Linotype" w:eastAsia="Times New Roman" w:hAnsi="Palatino Linotype" w:cs="Times New Roman"/>
          <w:b/>
          <w:bCs/>
          <w:lang w:eastAsia="es-MX"/>
        </w:rPr>
        <w:t>marzo de 20</w:t>
      </w:r>
      <w:r w:rsidR="005E6FF9">
        <w:rPr>
          <w:rFonts w:ascii="Palatino Linotype" w:eastAsia="Times New Roman" w:hAnsi="Palatino Linotype" w:cs="Times New Roman"/>
          <w:b/>
          <w:bCs/>
          <w:lang w:eastAsia="es-MX"/>
        </w:rPr>
        <w:t>19 y febrero</w:t>
      </w:r>
      <w:r w:rsidR="002B403F">
        <w:rPr>
          <w:rFonts w:ascii="Palatino Linotype" w:eastAsia="Times New Roman" w:hAnsi="Palatino Linotype" w:cs="Times New Roman"/>
          <w:b/>
          <w:bCs/>
          <w:lang w:eastAsia="es-MX"/>
        </w:rPr>
        <w:t xml:space="preserve"> de</w:t>
      </w:r>
      <w:r w:rsidR="005E6FF9">
        <w:rPr>
          <w:rFonts w:ascii="Palatino Linotype" w:eastAsia="Times New Roman" w:hAnsi="Palatino Linotype" w:cs="Times New Roman"/>
          <w:b/>
          <w:bCs/>
          <w:lang w:eastAsia="es-MX"/>
        </w:rPr>
        <w:t xml:space="preserve"> 2020, en ver</w:t>
      </w:r>
      <w:r w:rsidR="002B403F">
        <w:rPr>
          <w:rFonts w:ascii="Palatino Linotype" w:eastAsia="Times New Roman" w:hAnsi="Palatino Linotype" w:cs="Times New Roman"/>
          <w:b/>
          <w:bCs/>
          <w:lang w:eastAsia="es-MX"/>
        </w:rPr>
        <w:t>sió</w:t>
      </w:r>
      <w:r w:rsidR="005E6FF9">
        <w:rPr>
          <w:rFonts w:ascii="Palatino Linotype" w:eastAsia="Times New Roman" w:hAnsi="Palatino Linotype" w:cs="Times New Roman"/>
          <w:b/>
          <w:bCs/>
          <w:lang w:eastAsia="es-MX"/>
        </w:rPr>
        <w:t>n pública.</w:t>
      </w:r>
    </w:p>
    <w:p w14:paraId="777CFD36" w14:textId="77777777" w:rsidR="00224540" w:rsidRPr="00224540" w:rsidRDefault="00224540" w:rsidP="00224540">
      <w:pPr>
        <w:spacing w:line="240" w:lineRule="auto"/>
        <w:ind w:right="567"/>
        <w:jc w:val="both"/>
        <w:rPr>
          <w:rFonts w:ascii="Palatino Linotype" w:eastAsia="Times New Roman" w:hAnsi="Palatino Linotype" w:cs="Times New Roman"/>
          <w:b/>
          <w:bCs/>
          <w:lang w:eastAsia="es-MX"/>
        </w:rPr>
      </w:pPr>
    </w:p>
    <w:p w14:paraId="7A2A71C8" w14:textId="1F7C5068" w:rsidR="00DE4BA1" w:rsidRPr="00472478" w:rsidRDefault="00DE4BA1" w:rsidP="009D0086">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2" w:name="_Toc462307683"/>
      <w:bookmarkStart w:id="3" w:name="_Toc472427085"/>
      <w:bookmarkStart w:id="4" w:name="_Toc472500652"/>
      <w:r w:rsidRPr="00F254CE">
        <w:rPr>
          <w:rFonts w:ascii="Palatino Linotype" w:eastAsia="Times New Roman" w:hAnsi="Palatino Linotype" w:cs="Arial"/>
          <w:sz w:val="24"/>
          <w:lang w:val="es-ES"/>
        </w:rPr>
        <w:t xml:space="preserve">Derivado de la respuesta emitida por el </w:t>
      </w:r>
      <w:r w:rsidRPr="00F254CE">
        <w:rPr>
          <w:rFonts w:ascii="Palatino Linotype" w:eastAsia="Times New Roman" w:hAnsi="Palatino Linotype" w:cs="Arial"/>
          <w:b/>
          <w:sz w:val="24"/>
          <w:lang w:val="es-ES"/>
        </w:rPr>
        <w:t>SUJETO OBLIGADO</w:t>
      </w:r>
      <w:r w:rsidRPr="00F254CE">
        <w:rPr>
          <w:rFonts w:ascii="Palatino Linotype" w:eastAsia="Times New Roman" w:hAnsi="Palatino Linotype" w:cs="Arial"/>
          <w:sz w:val="24"/>
          <w:lang w:val="es-ES"/>
        </w:rPr>
        <w:t xml:space="preserve">, </w:t>
      </w:r>
      <w:r w:rsidRPr="00BD1A80">
        <w:rPr>
          <w:rFonts w:ascii="Palatino Linotype" w:eastAsia="Times New Roman" w:hAnsi="Palatino Linotype" w:cs="Arial"/>
          <w:sz w:val="24"/>
          <w:lang w:val="es-ES"/>
        </w:rPr>
        <w:t xml:space="preserve">el </w:t>
      </w:r>
      <w:r w:rsidR="00BD1A80" w:rsidRPr="00BD1A80">
        <w:rPr>
          <w:rFonts w:ascii="Palatino Linotype" w:eastAsia="Times New Roman" w:hAnsi="Palatino Linotype" w:cs="Arial"/>
          <w:sz w:val="24"/>
          <w:lang w:val="es-ES"/>
        </w:rPr>
        <w:t>dos</w:t>
      </w:r>
      <w:r w:rsidR="00AC105D" w:rsidRPr="00BD1A80">
        <w:rPr>
          <w:rFonts w:ascii="Palatino Linotype" w:eastAsia="Times New Roman" w:hAnsi="Palatino Linotype" w:cs="Arial"/>
          <w:sz w:val="24"/>
          <w:lang w:val="es-ES"/>
        </w:rPr>
        <w:t xml:space="preserve"> (0</w:t>
      </w:r>
      <w:r w:rsidR="00BD1A80" w:rsidRPr="00BD1A80">
        <w:rPr>
          <w:rFonts w:ascii="Palatino Linotype" w:eastAsia="Times New Roman" w:hAnsi="Palatino Linotype" w:cs="Arial"/>
          <w:sz w:val="24"/>
          <w:lang w:val="es-ES"/>
        </w:rPr>
        <w:t>2</w:t>
      </w:r>
      <w:r w:rsidRPr="00BD1A80">
        <w:rPr>
          <w:rFonts w:ascii="Palatino Linotype" w:eastAsia="Times New Roman" w:hAnsi="Palatino Linotype" w:cs="Arial"/>
          <w:sz w:val="24"/>
          <w:lang w:val="es-ES"/>
        </w:rPr>
        <w:t xml:space="preserve">) de </w:t>
      </w:r>
      <w:r w:rsidR="00BD1A80" w:rsidRPr="00BD1A80">
        <w:rPr>
          <w:rFonts w:ascii="Palatino Linotype" w:eastAsia="Times New Roman" w:hAnsi="Palatino Linotype" w:cs="Arial"/>
          <w:sz w:val="24"/>
          <w:lang w:val="es-ES"/>
        </w:rPr>
        <w:t>septiembre</w:t>
      </w:r>
      <w:r w:rsidRPr="00BD1A80">
        <w:rPr>
          <w:rFonts w:ascii="Palatino Linotype" w:eastAsia="Times New Roman" w:hAnsi="Palatino Linotype" w:cs="Arial"/>
          <w:sz w:val="24"/>
          <w:lang w:val="es-ES"/>
        </w:rPr>
        <w:t xml:space="preserve"> de dos mil</w:t>
      </w:r>
      <w:r w:rsidRPr="00F254CE">
        <w:rPr>
          <w:rFonts w:ascii="Palatino Linotype" w:eastAsia="Times New Roman" w:hAnsi="Palatino Linotype" w:cs="Arial"/>
          <w:sz w:val="24"/>
          <w:lang w:val="es-ES"/>
        </w:rPr>
        <w:t xml:space="preserve"> </w:t>
      </w:r>
      <w:r w:rsidR="00F623B7">
        <w:rPr>
          <w:rFonts w:ascii="Palatino Linotype" w:eastAsia="Times New Roman" w:hAnsi="Palatino Linotype" w:cs="Arial"/>
          <w:sz w:val="24"/>
          <w:lang w:val="es-ES"/>
        </w:rPr>
        <w:t xml:space="preserve">veintiuno, </w:t>
      </w:r>
      <w:r w:rsidRPr="00F254CE">
        <w:rPr>
          <w:rFonts w:ascii="Palatino Linotype" w:eastAsia="Times New Roman" w:hAnsi="Palatino Linotype" w:cs="Arial"/>
          <w:sz w:val="24"/>
          <w:lang w:val="es-ES"/>
        </w:rPr>
        <w:t xml:space="preserve">estando en tiempo y forma, </w:t>
      </w:r>
      <w:r w:rsidR="00C626D3">
        <w:rPr>
          <w:rFonts w:ascii="Palatino Linotype" w:eastAsia="Times New Roman" w:hAnsi="Palatino Linotype" w:cs="Arial"/>
          <w:sz w:val="24"/>
          <w:lang w:val="es-ES"/>
        </w:rPr>
        <w:t xml:space="preserve">el </w:t>
      </w:r>
      <w:r w:rsidR="003445CD">
        <w:rPr>
          <w:rFonts w:ascii="Palatino Linotype" w:eastAsia="Times New Roman" w:hAnsi="Palatino Linotype" w:cs="Arial"/>
          <w:sz w:val="24"/>
          <w:lang w:val="es-ES"/>
        </w:rPr>
        <w:t>P</w:t>
      </w:r>
      <w:r w:rsidRPr="00F254CE">
        <w:rPr>
          <w:rFonts w:ascii="Palatino Linotype" w:eastAsia="Times New Roman" w:hAnsi="Palatino Linotype" w:cs="Arial"/>
          <w:sz w:val="24"/>
          <w:lang w:val="es-ES"/>
        </w:rPr>
        <w:t xml:space="preserve">articular interpuso el recurso de revisión </w:t>
      </w:r>
      <w:r w:rsidR="005E6FF9">
        <w:rPr>
          <w:rFonts w:ascii="Palatino Linotype" w:eastAsia="Calibri" w:hAnsi="Palatino Linotype" w:cs="Arial"/>
          <w:b/>
          <w:sz w:val="24"/>
          <w:lang w:val="es-ES"/>
        </w:rPr>
        <w:t>04433</w:t>
      </w:r>
      <w:r w:rsidR="00F623B7">
        <w:rPr>
          <w:rFonts w:ascii="Palatino Linotype" w:eastAsia="Calibri" w:hAnsi="Palatino Linotype" w:cs="Arial"/>
          <w:b/>
          <w:sz w:val="24"/>
          <w:lang w:val="es-ES"/>
        </w:rPr>
        <w:t>/INFOEM/IP/RR/2021</w:t>
      </w:r>
      <w:r w:rsidRPr="00F254CE">
        <w:rPr>
          <w:rFonts w:ascii="Palatino Linotype" w:eastAsia="Calibri" w:hAnsi="Palatino Linotype" w:cs="Arial"/>
          <w:b/>
          <w:sz w:val="24"/>
          <w:lang w:val="es-ES"/>
        </w:rPr>
        <w:t>;</w:t>
      </w:r>
      <w:r w:rsidRPr="00F254CE">
        <w:rPr>
          <w:rFonts w:ascii="Palatino Linotype" w:eastAsia="Times New Roman" w:hAnsi="Palatino Linotype" w:cs="Arial"/>
          <w:sz w:val="24"/>
          <w:lang w:val="es-ES"/>
        </w:rPr>
        <w:t xml:space="preserve"> impugnación en la que refirió lo siguiente:</w:t>
      </w:r>
    </w:p>
    <w:p w14:paraId="3A515464" w14:textId="77777777" w:rsidR="00472478" w:rsidRPr="00AC105D" w:rsidRDefault="00472478" w:rsidP="00AC105D">
      <w:pPr>
        <w:pStyle w:val="Prrafodelista"/>
        <w:tabs>
          <w:tab w:val="left" w:pos="284"/>
          <w:tab w:val="left" w:pos="426"/>
        </w:tabs>
        <w:spacing w:after="0" w:line="240" w:lineRule="auto"/>
        <w:ind w:left="0"/>
        <w:jc w:val="both"/>
        <w:rPr>
          <w:rFonts w:ascii="Palatino Linotype" w:hAnsi="Palatino Linotype"/>
        </w:rPr>
      </w:pPr>
    </w:p>
    <w:p w14:paraId="495BF5E6" w14:textId="27EA4553" w:rsidR="00DE4BA1" w:rsidRPr="005E6FF9" w:rsidRDefault="00DE4BA1" w:rsidP="005E6FF9">
      <w:pPr>
        <w:spacing w:line="240" w:lineRule="auto"/>
        <w:ind w:left="567" w:right="709"/>
        <w:jc w:val="both"/>
        <w:rPr>
          <w:rFonts w:ascii="Palatino Linotype" w:eastAsia="Times New Roman" w:hAnsi="Palatino Linotype" w:cs="Times New Roman"/>
          <w:i/>
          <w:iCs/>
          <w:lang w:eastAsia="es-MX"/>
        </w:rPr>
      </w:pPr>
      <w:r w:rsidRPr="005E6FF9">
        <w:rPr>
          <w:rFonts w:ascii="Palatino Linotype" w:eastAsia="Times New Roman" w:hAnsi="Palatino Linotype" w:cs="Arial"/>
          <w:b/>
          <w:lang w:val="es-ES"/>
        </w:rPr>
        <w:t>Acto impugnado:</w:t>
      </w:r>
      <w:r w:rsidRPr="005E6FF9">
        <w:rPr>
          <w:rFonts w:ascii="Palatino Linotype" w:eastAsia="Times New Roman" w:hAnsi="Palatino Linotype" w:cs="Arial"/>
          <w:lang w:val="es-ES"/>
        </w:rPr>
        <w:t xml:space="preserve"> </w:t>
      </w:r>
      <w:r w:rsidRPr="005E6FF9">
        <w:rPr>
          <w:rFonts w:ascii="Palatino Linotype" w:eastAsia="Times New Roman" w:hAnsi="Palatino Linotype" w:cs="Arial"/>
          <w:i/>
          <w:iCs/>
          <w:lang w:val="es-ES"/>
        </w:rPr>
        <w:t>“</w:t>
      </w:r>
      <w:r w:rsidR="005E6FF9" w:rsidRPr="005E6FF9">
        <w:rPr>
          <w:rFonts w:ascii="Palatino Linotype" w:eastAsia="Times New Roman" w:hAnsi="Palatino Linotype" w:cs="Times New Roman"/>
          <w:i/>
          <w:iCs/>
          <w:color w:val="000000"/>
          <w:lang w:eastAsia="es-MX"/>
        </w:rPr>
        <w:t>Solicitud de informacion publica.</w:t>
      </w:r>
      <w:r w:rsidR="0091788F" w:rsidRPr="005E6FF9">
        <w:rPr>
          <w:rFonts w:ascii="Palatino Linotype" w:eastAsia="Times New Roman" w:hAnsi="Palatino Linotype" w:cs="Arial"/>
          <w:i/>
          <w:iCs/>
          <w:lang w:val="es-ES"/>
        </w:rPr>
        <w:t>”</w:t>
      </w:r>
      <w:r w:rsidR="006F6666" w:rsidRPr="005E6FF9">
        <w:rPr>
          <w:rFonts w:ascii="Palatino Linotype" w:eastAsia="Times New Roman" w:hAnsi="Palatino Linotype" w:cs="Arial"/>
          <w:i/>
          <w:iCs/>
          <w:lang w:val="es-ES"/>
        </w:rPr>
        <w:t xml:space="preserve"> </w:t>
      </w:r>
      <w:r w:rsidR="0091788F" w:rsidRPr="005E6FF9">
        <w:rPr>
          <w:rFonts w:ascii="Palatino Linotype" w:eastAsia="Times New Roman" w:hAnsi="Palatino Linotype" w:cs="Arial"/>
          <w:i/>
          <w:iCs/>
          <w:lang w:val="es-ES"/>
        </w:rPr>
        <w:t>(Sic)</w:t>
      </w:r>
    </w:p>
    <w:p w14:paraId="539A089B" w14:textId="77777777" w:rsidR="0091788F" w:rsidRPr="005E6FF9" w:rsidRDefault="0091788F" w:rsidP="005E6FF9">
      <w:pPr>
        <w:pStyle w:val="Prrafodelista"/>
        <w:spacing w:after="0" w:line="240" w:lineRule="auto"/>
        <w:ind w:left="567" w:right="709"/>
        <w:jc w:val="both"/>
        <w:rPr>
          <w:rFonts w:ascii="Palatino Linotype" w:eastAsia="Times New Roman" w:hAnsi="Palatino Linotype" w:cs="Arial"/>
          <w:lang w:val="es-ES"/>
        </w:rPr>
      </w:pPr>
    </w:p>
    <w:p w14:paraId="49FC37A3" w14:textId="2011118A" w:rsidR="00E113EC" w:rsidRPr="005E6FF9" w:rsidRDefault="00DE4BA1" w:rsidP="005E6FF9">
      <w:pPr>
        <w:spacing w:line="240" w:lineRule="auto"/>
        <w:ind w:left="567" w:right="709"/>
        <w:jc w:val="both"/>
        <w:rPr>
          <w:rFonts w:ascii="Palatino Linotype" w:eastAsia="Times New Roman" w:hAnsi="Palatino Linotype" w:cs="Times New Roman"/>
          <w:lang w:eastAsia="es-MX"/>
        </w:rPr>
      </w:pPr>
      <w:r w:rsidRPr="005E6FF9">
        <w:rPr>
          <w:rFonts w:ascii="Palatino Linotype" w:eastAsia="Times New Roman" w:hAnsi="Palatino Linotype" w:cs="Arial"/>
          <w:b/>
          <w:lang w:val="es-ES"/>
        </w:rPr>
        <w:lastRenderedPageBreak/>
        <w:t xml:space="preserve">Razones o motivos de </w:t>
      </w:r>
      <w:r w:rsidR="00627D87" w:rsidRPr="005E6FF9">
        <w:rPr>
          <w:rFonts w:ascii="Palatino Linotype" w:eastAsia="Times New Roman" w:hAnsi="Palatino Linotype" w:cs="Arial"/>
          <w:b/>
          <w:lang w:val="es-ES"/>
        </w:rPr>
        <w:t>inconformidad:</w:t>
      </w:r>
      <w:r w:rsidR="00627D87" w:rsidRPr="005E6FF9">
        <w:rPr>
          <w:rFonts w:ascii="Palatino Linotype" w:eastAsia="Times New Roman" w:hAnsi="Palatino Linotype" w:cs="Arial"/>
          <w:lang w:val="es-ES"/>
        </w:rPr>
        <w:t xml:space="preserve"> </w:t>
      </w:r>
      <w:r w:rsidR="00627D87" w:rsidRPr="005E6FF9">
        <w:rPr>
          <w:rFonts w:ascii="Palatino Linotype" w:eastAsia="Times New Roman" w:hAnsi="Palatino Linotype" w:cs="Arial"/>
          <w:i/>
          <w:iCs/>
          <w:lang w:val="es-ES"/>
        </w:rPr>
        <w:t>“</w:t>
      </w:r>
      <w:r w:rsidR="005E6FF9" w:rsidRPr="005E6FF9">
        <w:rPr>
          <w:rFonts w:ascii="Palatino Linotype" w:eastAsia="Times New Roman" w:hAnsi="Palatino Linotype" w:cs="Times New Roman"/>
          <w:i/>
          <w:iCs/>
          <w:color w:val="000000"/>
          <w:lang w:eastAsia="es-MX"/>
        </w:rPr>
        <w:t>Se solicita nomina completa del año 2019,2020 y 2021. Si embargo no se anexa ningún recibo de nomina del año 2021.</w:t>
      </w:r>
      <w:r w:rsidRPr="005E6FF9">
        <w:rPr>
          <w:rFonts w:ascii="Palatino Linotype" w:eastAsia="Times New Roman" w:hAnsi="Palatino Linotype" w:cs="Arial"/>
          <w:i/>
          <w:iCs/>
          <w:lang w:val="es-ES"/>
        </w:rPr>
        <w:t>”</w:t>
      </w:r>
      <w:r w:rsidR="006F6666" w:rsidRPr="005E6FF9">
        <w:rPr>
          <w:rFonts w:ascii="Palatino Linotype" w:eastAsia="Times New Roman" w:hAnsi="Palatino Linotype" w:cs="Arial"/>
          <w:i/>
          <w:iCs/>
          <w:lang w:val="es-ES"/>
        </w:rPr>
        <w:t xml:space="preserve"> </w:t>
      </w:r>
      <w:r w:rsidRPr="005E6FF9">
        <w:rPr>
          <w:rFonts w:ascii="Palatino Linotype" w:eastAsia="Times New Roman" w:hAnsi="Palatino Linotype" w:cs="Arial"/>
          <w:i/>
          <w:iCs/>
          <w:lang w:val="es-ES"/>
        </w:rPr>
        <w:t>(Sic)</w:t>
      </w:r>
    </w:p>
    <w:p w14:paraId="76ECBD0B" w14:textId="77777777" w:rsidR="0091788F" w:rsidRPr="0091788F" w:rsidRDefault="0091788F" w:rsidP="0091788F">
      <w:pPr>
        <w:tabs>
          <w:tab w:val="left" w:pos="567"/>
        </w:tabs>
        <w:spacing w:after="0" w:line="240" w:lineRule="auto"/>
        <w:ind w:right="567"/>
        <w:jc w:val="both"/>
        <w:rPr>
          <w:rFonts w:ascii="Palatino Linotype" w:eastAsia="Times New Roman" w:hAnsi="Palatino Linotype" w:cs="Arial"/>
          <w:i/>
          <w:lang w:val="es-ES"/>
        </w:rPr>
      </w:pPr>
    </w:p>
    <w:bookmarkEnd w:id="2"/>
    <w:bookmarkEnd w:id="3"/>
    <w:bookmarkEnd w:id="4"/>
    <w:p w14:paraId="6BEF517D" w14:textId="44D2EC80" w:rsidR="00E113EC" w:rsidRPr="00E113EC"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E113EC">
        <w:rPr>
          <w:rFonts w:ascii="Palatino Linotype" w:eastAsia="Times New Roman" w:hAnsi="Palatino Linotype" w:cs="Arial"/>
          <w:sz w:val="24"/>
          <w:szCs w:val="24"/>
          <w:lang w:val="es-ES" w:eastAsia="es-ES"/>
        </w:rPr>
        <w:t xml:space="preserve">Se registró el recurso de revisión bajo el número de expediente </w:t>
      </w:r>
      <w:r w:rsidRPr="00E113EC">
        <w:rPr>
          <w:rFonts w:ascii="Palatino Linotype" w:eastAsiaTheme="minorEastAsia" w:hAnsi="Palatino Linotype" w:cs="Arial"/>
          <w:bCs/>
          <w:sz w:val="24"/>
          <w:szCs w:val="24"/>
          <w:lang w:val="es-ES_tradnl" w:eastAsia="es-ES"/>
        </w:rPr>
        <w:t xml:space="preserve">al rubro indicado, asimismo con fundamento en lo dispuesto por el </w:t>
      </w:r>
      <w:r w:rsidRPr="00E113EC">
        <w:rPr>
          <w:rFonts w:ascii="Palatino Linotype" w:eastAsia="Calibri" w:hAnsi="Palatino Linotype" w:cs="Arial"/>
          <w:sz w:val="24"/>
          <w:szCs w:val="24"/>
          <w:lang w:val="es-ES" w:eastAsia="es-ES"/>
        </w:rPr>
        <w:t xml:space="preserve">artículo 185 fracción I de la </w:t>
      </w:r>
      <w:r w:rsidRPr="00E113EC">
        <w:rPr>
          <w:rFonts w:ascii="Palatino Linotype" w:eastAsia="Calibri" w:hAnsi="Palatino Linotype" w:cs="Arial"/>
          <w:b/>
          <w:sz w:val="24"/>
          <w:szCs w:val="24"/>
          <w:lang w:val="es-ES" w:eastAsia="es-ES"/>
        </w:rPr>
        <w:t xml:space="preserve">Ley de Transparencia y Acceso a la Información Pública del Estado de México y Municipios </w:t>
      </w:r>
      <w:r w:rsidR="00AC105D">
        <w:rPr>
          <w:rFonts w:ascii="Palatino Linotype" w:eastAsia="Times New Roman" w:hAnsi="Palatino Linotype" w:cs="Arial"/>
          <w:sz w:val="24"/>
          <w:szCs w:val="24"/>
          <w:lang w:val="es-ES" w:eastAsia="es-ES"/>
        </w:rPr>
        <w:t>se turnó a la</w:t>
      </w:r>
      <w:r w:rsidRPr="00E113EC">
        <w:rPr>
          <w:rFonts w:ascii="Palatino Linotype" w:eastAsia="Times New Roman" w:hAnsi="Palatino Linotype" w:cs="Arial"/>
          <w:sz w:val="24"/>
          <w:szCs w:val="24"/>
          <w:lang w:val="es-ES" w:eastAsia="es-ES"/>
        </w:rPr>
        <w:t xml:space="preserve"> </w:t>
      </w:r>
      <w:r w:rsidR="00AC105D">
        <w:rPr>
          <w:rFonts w:ascii="Palatino Linotype" w:eastAsia="Times New Roman" w:hAnsi="Palatino Linotype" w:cs="Arial"/>
          <w:b/>
          <w:sz w:val="24"/>
          <w:szCs w:val="24"/>
          <w:lang w:val="es-ES" w:eastAsia="es-ES"/>
        </w:rPr>
        <w:t>Comisionada</w:t>
      </w:r>
      <w:r w:rsidRPr="00E113EC">
        <w:rPr>
          <w:rFonts w:ascii="Palatino Linotype" w:eastAsia="Times New Roman" w:hAnsi="Palatino Linotype" w:cs="Arial"/>
          <w:b/>
          <w:sz w:val="24"/>
          <w:szCs w:val="24"/>
          <w:lang w:val="es-ES" w:eastAsia="es-ES"/>
        </w:rPr>
        <w:t xml:space="preserve"> </w:t>
      </w:r>
      <w:r w:rsidR="00024A68">
        <w:rPr>
          <w:rFonts w:ascii="Palatino Linotype" w:eastAsia="Times New Roman" w:hAnsi="Palatino Linotype" w:cs="Arial"/>
          <w:b/>
          <w:sz w:val="24"/>
          <w:szCs w:val="24"/>
          <w:lang w:val="es-ES" w:eastAsia="es-ES"/>
        </w:rPr>
        <w:t>María del Rosario Mejía Ayala</w:t>
      </w:r>
      <w:r w:rsidRPr="00E113EC">
        <w:rPr>
          <w:rFonts w:ascii="Palatino Linotype" w:eastAsia="Times New Roman" w:hAnsi="Palatino Linotype" w:cs="Arial"/>
          <w:b/>
          <w:sz w:val="24"/>
          <w:szCs w:val="24"/>
          <w:lang w:val="es-ES" w:eastAsia="es-ES"/>
        </w:rPr>
        <w:t xml:space="preserve">, </w:t>
      </w:r>
      <w:r w:rsidRPr="00E113EC">
        <w:rPr>
          <w:rFonts w:ascii="Palatino Linotype" w:eastAsia="Times New Roman" w:hAnsi="Palatino Linotype" w:cs="Arial"/>
          <w:sz w:val="24"/>
          <w:szCs w:val="24"/>
          <w:lang w:val="es-ES" w:eastAsia="es-ES"/>
        </w:rPr>
        <w:t xml:space="preserve">con el objeto de </w:t>
      </w:r>
      <w:r w:rsidRPr="00E113EC">
        <w:rPr>
          <w:rFonts w:ascii="Palatino Linotype" w:eastAsia="Times New Roman" w:hAnsi="Palatino Linotype" w:cs="Arial"/>
          <w:sz w:val="24"/>
          <w:szCs w:val="24"/>
          <w:lang w:eastAsia="es-ES"/>
        </w:rPr>
        <w:t>su análisis.</w:t>
      </w:r>
    </w:p>
    <w:p w14:paraId="57160A1E" w14:textId="77777777" w:rsidR="00E113EC" w:rsidRPr="00E113EC" w:rsidRDefault="00E113EC" w:rsidP="0008753C">
      <w:pPr>
        <w:spacing w:after="0" w:line="360" w:lineRule="auto"/>
        <w:ind w:right="-142"/>
        <w:contextualSpacing/>
        <w:rPr>
          <w:rFonts w:ascii="Palatino Linotype" w:eastAsiaTheme="minorEastAsia" w:hAnsi="Palatino Linotype"/>
          <w:i/>
          <w:lang w:val="es-ES_tradnl" w:eastAsia="es-ES"/>
        </w:rPr>
      </w:pPr>
    </w:p>
    <w:p w14:paraId="12FD0346" w14:textId="73FC4471" w:rsidR="009D0086" w:rsidRPr="00AC105D" w:rsidRDefault="00AC105D" w:rsidP="009D0086">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Pr>
          <w:rFonts w:ascii="Palatino Linotype" w:eastAsia="Calibri" w:hAnsi="Palatino Linotype" w:cs="Arial"/>
          <w:sz w:val="24"/>
          <w:szCs w:val="24"/>
          <w:lang w:val="es-ES" w:eastAsia="es-ES"/>
        </w:rPr>
        <w:t>La Comisionada</w:t>
      </w:r>
      <w:r w:rsidR="00E113EC" w:rsidRPr="00E113EC">
        <w:rPr>
          <w:rFonts w:ascii="Palatino Linotype" w:eastAsia="Calibri" w:hAnsi="Palatino Linotype" w:cs="Arial"/>
          <w:sz w:val="24"/>
          <w:szCs w:val="24"/>
          <w:lang w:val="es-ES" w:eastAsia="es-ES"/>
        </w:rPr>
        <w:t xml:space="preserve"> Ponente con fundamento en lo dispuesto por el artículo 185 fracción II de la </w:t>
      </w:r>
      <w:r w:rsidR="00E113EC" w:rsidRPr="00482FE1">
        <w:rPr>
          <w:rFonts w:ascii="Palatino Linotype" w:eastAsia="Calibri" w:hAnsi="Palatino Linotype" w:cs="Arial"/>
          <w:sz w:val="24"/>
          <w:szCs w:val="24"/>
          <w:lang w:val="es-ES" w:eastAsia="es-ES"/>
        </w:rPr>
        <w:t>ley de la materia, a través del ac</w:t>
      </w:r>
      <w:r w:rsidR="00E45EFD" w:rsidRPr="00482FE1">
        <w:rPr>
          <w:rFonts w:ascii="Palatino Linotype" w:eastAsia="Calibri" w:hAnsi="Palatino Linotype" w:cs="Arial"/>
          <w:sz w:val="24"/>
          <w:szCs w:val="24"/>
          <w:lang w:val="es-ES" w:eastAsia="es-ES"/>
        </w:rPr>
        <w:t xml:space="preserve">uerdo de admisión de fecha </w:t>
      </w:r>
      <w:r w:rsidR="00BD1A80" w:rsidRPr="00482FE1">
        <w:rPr>
          <w:rFonts w:ascii="Palatino Linotype" w:eastAsia="Calibri" w:hAnsi="Palatino Linotype" w:cs="Arial"/>
          <w:sz w:val="24"/>
          <w:szCs w:val="24"/>
          <w:lang w:val="es-ES" w:eastAsia="es-ES"/>
        </w:rPr>
        <w:t>siete</w:t>
      </w:r>
      <w:r w:rsidR="006F6666" w:rsidRPr="00482FE1">
        <w:rPr>
          <w:rFonts w:ascii="Palatino Linotype" w:eastAsia="Calibri" w:hAnsi="Palatino Linotype" w:cs="Arial"/>
          <w:sz w:val="24"/>
          <w:szCs w:val="24"/>
          <w:lang w:val="es-ES" w:eastAsia="es-ES"/>
        </w:rPr>
        <w:t xml:space="preserve"> </w:t>
      </w:r>
      <w:r w:rsidRPr="00482FE1">
        <w:rPr>
          <w:rFonts w:ascii="Palatino Linotype" w:eastAsia="Calibri" w:hAnsi="Palatino Linotype" w:cs="Arial"/>
          <w:sz w:val="24"/>
          <w:szCs w:val="24"/>
          <w:lang w:val="es-ES" w:eastAsia="es-ES"/>
        </w:rPr>
        <w:t>(</w:t>
      </w:r>
      <w:r w:rsidR="00BD1A80" w:rsidRPr="00482FE1">
        <w:rPr>
          <w:rFonts w:ascii="Palatino Linotype" w:eastAsia="Calibri" w:hAnsi="Palatino Linotype" w:cs="Arial"/>
          <w:sz w:val="24"/>
          <w:szCs w:val="24"/>
          <w:lang w:val="es-ES" w:eastAsia="es-ES"/>
        </w:rPr>
        <w:t>07</w:t>
      </w:r>
      <w:r w:rsidR="00E113EC" w:rsidRPr="00482FE1">
        <w:rPr>
          <w:rFonts w:ascii="Palatino Linotype" w:eastAsia="Calibri" w:hAnsi="Palatino Linotype" w:cs="Arial"/>
          <w:sz w:val="24"/>
          <w:szCs w:val="24"/>
          <w:lang w:val="es-ES" w:eastAsia="es-ES"/>
        </w:rPr>
        <w:t xml:space="preserve">) de </w:t>
      </w:r>
      <w:r w:rsidR="00BD1A80" w:rsidRPr="00482FE1">
        <w:rPr>
          <w:rFonts w:ascii="Palatino Linotype" w:eastAsia="Calibri" w:hAnsi="Palatino Linotype" w:cs="Arial"/>
          <w:sz w:val="24"/>
          <w:szCs w:val="24"/>
          <w:lang w:val="es-ES" w:eastAsia="es-ES"/>
        </w:rPr>
        <w:t>septiembre</w:t>
      </w:r>
      <w:r w:rsidR="00E45EFD" w:rsidRPr="00482FE1">
        <w:rPr>
          <w:rFonts w:ascii="Palatino Linotype" w:eastAsia="Calibri" w:hAnsi="Palatino Linotype" w:cs="Arial"/>
          <w:sz w:val="24"/>
          <w:szCs w:val="24"/>
          <w:lang w:val="es-ES" w:eastAsia="es-ES"/>
        </w:rPr>
        <w:t xml:space="preserve"> </w:t>
      </w:r>
      <w:r w:rsidR="0091788F" w:rsidRPr="00482FE1">
        <w:rPr>
          <w:rFonts w:ascii="Palatino Linotype" w:eastAsia="Calibri" w:hAnsi="Palatino Linotype" w:cs="Arial"/>
          <w:sz w:val="24"/>
          <w:szCs w:val="24"/>
          <w:lang w:val="es-ES" w:eastAsia="es-ES"/>
        </w:rPr>
        <w:t>de dos mil veintiuno</w:t>
      </w:r>
      <w:r w:rsidR="00E113EC" w:rsidRPr="00E113EC">
        <w:rPr>
          <w:rFonts w:ascii="Palatino Linotype" w:eastAsia="Calibri" w:hAnsi="Palatino Linotype" w:cs="Arial"/>
          <w:sz w:val="24"/>
          <w:szCs w:val="24"/>
          <w:lang w:val="es-ES" w:eastAsia="es-ES"/>
        </w:rPr>
        <w:t xml:space="preserve">, puso a disposición de las partes el expediente electrónico </w:t>
      </w:r>
      <w:r w:rsidR="00E113EC" w:rsidRPr="00E113EC">
        <w:rPr>
          <w:rFonts w:ascii="Palatino Linotype" w:eastAsia="Calibri" w:hAnsi="Palatino Linotype" w:cs="Arial"/>
          <w:sz w:val="24"/>
          <w:szCs w:val="24"/>
          <w:lang w:val="es-ES_tradnl" w:eastAsia="es-ES"/>
        </w:rPr>
        <w:t xml:space="preserve">vía </w:t>
      </w:r>
      <w:r w:rsidR="00E113EC" w:rsidRPr="00E113EC">
        <w:rPr>
          <w:rFonts w:ascii="Palatino Linotype" w:eastAsia="Calibri" w:hAnsi="Palatino Linotype" w:cs="Arial"/>
          <w:sz w:val="24"/>
          <w:szCs w:val="24"/>
          <w:lang w:val="es-ES" w:eastAsia="es-ES"/>
        </w:rPr>
        <w:t xml:space="preserve">Sistema de Acceso a la Información Mexiquense </w:t>
      </w:r>
      <w:r w:rsidR="00E113EC" w:rsidRPr="00E113EC">
        <w:rPr>
          <w:rFonts w:ascii="Palatino Linotype" w:eastAsia="Calibri" w:hAnsi="Palatino Linotype" w:cs="Arial"/>
          <w:b/>
          <w:sz w:val="24"/>
          <w:szCs w:val="24"/>
          <w:lang w:val="es-ES" w:eastAsia="es-ES"/>
        </w:rPr>
        <w:t xml:space="preserve">SAIMEX </w:t>
      </w:r>
      <w:r w:rsidR="00E113EC" w:rsidRPr="00E113E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00E113EC" w:rsidRPr="00E113EC">
        <w:rPr>
          <w:rFonts w:ascii="Palatino Linotype" w:eastAsia="Calibri" w:hAnsi="Palatino Linotype" w:cs="Arial"/>
          <w:b/>
          <w:sz w:val="24"/>
          <w:szCs w:val="24"/>
          <w:lang w:val="es-ES" w:eastAsia="es-ES"/>
        </w:rPr>
        <w:t>SUJETO OBLIGADO</w:t>
      </w:r>
      <w:r w:rsidR="00E113EC" w:rsidRPr="00E113EC">
        <w:rPr>
          <w:rFonts w:ascii="Palatino Linotype" w:eastAsia="Calibri" w:hAnsi="Palatino Linotype" w:cs="Arial"/>
          <w:sz w:val="24"/>
          <w:szCs w:val="24"/>
          <w:lang w:val="es-ES" w:eastAsia="es-ES"/>
        </w:rPr>
        <w:t xml:space="preserve"> presentará el Informe Justificado procedente</w:t>
      </w:r>
      <w:r w:rsidR="00DF2CBA">
        <w:rPr>
          <w:rFonts w:ascii="Palatino Linotype" w:eastAsia="Calibri" w:hAnsi="Palatino Linotype" w:cs="Arial"/>
          <w:sz w:val="24"/>
          <w:szCs w:val="24"/>
          <w:lang w:val="es-ES" w:eastAsia="es-ES"/>
        </w:rPr>
        <w:t>.</w:t>
      </w:r>
    </w:p>
    <w:p w14:paraId="74DC721B" w14:textId="77777777" w:rsidR="00AC105D" w:rsidRPr="0091788F" w:rsidRDefault="00AC105D" w:rsidP="00AC105D">
      <w:pPr>
        <w:spacing w:before="240" w:after="240" w:line="360" w:lineRule="auto"/>
        <w:ind w:right="-142"/>
        <w:contextualSpacing/>
        <w:jc w:val="both"/>
        <w:rPr>
          <w:rFonts w:ascii="Palatino Linotype" w:eastAsiaTheme="minorEastAsia" w:hAnsi="Palatino Linotype"/>
          <w:i/>
          <w:lang w:val="es-ES_tradnl" w:eastAsia="es-ES"/>
        </w:rPr>
      </w:pPr>
    </w:p>
    <w:p w14:paraId="5B906F17" w14:textId="5AE5FC38" w:rsidR="00403E24" w:rsidRPr="00BD1A80" w:rsidRDefault="0091788F" w:rsidP="00BD1A80">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Pr>
          <w:rFonts w:ascii="Palatino Linotype" w:eastAsia="Calibri" w:hAnsi="Palatino Linotype" w:cs="Arial"/>
          <w:sz w:val="24"/>
          <w:lang w:val="es-ES"/>
        </w:rPr>
        <w:t xml:space="preserve">El </w:t>
      </w:r>
      <w:r w:rsidRPr="0091788F">
        <w:rPr>
          <w:rFonts w:ascii="Palatino Linotype" w:eastAsia="Calibri" w:hAnsi="Palatino Linotype" w:cs="Arial"/>
          <w:b/>
          <w:sz w:val="24"/>
          <w:lang w:val="es-ES"/>
        </w:rPr>
        <w:t>SUJETO OBLIGADO</w:t>
      </w:r>
      <w:r w:rsidR="00BD1A80">
        <w:rPr>
          <w:rFonts w:ascii="Palatino Linotype" w:eastAsia="Calibri" w:hAnsi="Palatino Linotype" w:cs="Arial"/>
          <w:b/>
          <w:sz w:val="24"/>
          <w:lang w:val="es-ES"/>
        </w:rPr>
        <w:t xml:space="preserve"> </w:t>
      </w:r>
      <w:r w:rsidR="00BD1A80" w:rsidRPr="00BD1A80">
        <w:rPr>
          <w:rFonts w:ascii="Palatino Linotype" w:eastAsia="Calibri" w:hAnsi="Palatino Linotype" w:cs="Arial"/>
          <w:bCs/>
          <w:sz w:val="24"/>
          <w:lang w:val="es-ES"/>
        </w:rPr>
        <w:t>no</w:t>
      </w:r>
      <w:r w:rsidR="00DC3515" w:rsidRPr="00BD1A80">
        <w:rPr>
          <w:rFonts w:ascii="Palatino Linotype" w:eastAsia="Calibri" w:hAnsi="Palatino Linotype" w:cs="Arial"/>
          <w:bCs/>
          <w:sz w:val="24"/>
          <w:lang w:val="es-ES"/>
        </w:rPr>
        <w:t xml:space="preserve"> </w:t>
      </w:r>
      <w:r>
        <w:rPr>
          <w:rFonts w:ascii="Palatino Linotype" w:eastAsia="Calibri" w:hAnsi="Palatino Linotype" w:cs="Arial"/>
          <w:sz w:val="24"/>
          <w:lang w:val="es-ES"/>
        </w:rPr>
        <w:t>rindió informe justificado p</w:t>
      </w:r>
      <w:r w:rsidR="00403E24">
        <w:rPr>
          <w:rFonts w:ascii="Palatino Linotype" w:eastAsia="Calibri" w:hAnsi="Palatino Linotype" w:cs="Arial"/>
          <w:sz w:val="24"/>
          <w:lang w:val="es-ES"/>
        </w:rPr>
        <w:t>ara manifestar lo que a</w:t>
      </w:r>
      <w:r w:rsidR="00DC3515">
        <w:rPr>
          <w:rFonts w:ascii="Palatino Linotype" w:eastAsia="Calibri" w:hAnsi="Palatino Linotype" w:cs="Arial"/>
          <w:sz w:val="24"/>
          <w:lang w:val="es-ES"/>
        </w:rPr>
        <w:t xml:space="preserve"> derecho conviniera</w:t>
      </w:r>
      <w:r w:rsidR="00BD1A80">
        <w:rPr>
          <w:rFonts w:ascii="Palatino Linotype" w:eastAsia="Calibri" w:hAnsi="Palatino Linotype" w:cs="Arial"/>
          <w:sz w:val="24"/>
          <w:lang w:val="es-ES"/>
        </w:rPr>
        <w:t>, p</w:t>
      </w:r>
      <w:r w:rsidRPr="00BD1A80">
        <w:rPr>
          <w:rFonts w:ascii="Palatino Linotype" w:eastAsia="Calibri" w:hAnsi="Palatino Linotype" w:cs="Arial"/>
          <w:sz w:val="24"/>
          <w:lang w:val="es-ES"/>
        </w:rPr>
        <w:t xml:space="preserve">or su parte </w:t>
      </w:r>
      <w:r w:rsidR="008A6770">
        <w:rPr>
          <w:rFonts w:ascii="Palatino Linotype" w:eastAsia="Calibri" w:hAnsi="Palatino Linotype" w:cs="Arial"/>
          <w:sz w:val="24"/>
          <w:lang w:val="es-ES"/>
        </w:rPr>
        <w:t>el</w:t>
      </w:r>
      <w:r w:rsidRPr="00BD1A80">
        <w:rPr>
          <w:rFonts w:ascii="Palatino Linotype" w:eastAsia="Calibri" w:hAnsi="Palatino Linotype" w:cs="Arial"/>
          <w:sz w:val="24"/>
          <w:lang w:val="es-ES"/>
        </w:rPr>
        <w:t xml:space="preserve"> </w:t>
      </w:r>
      <w:r w:rsidR="003445CD">
        <w:rPr>
          <w:rFonts w:ascii="Palatino Linotype" w:eastAsia="Calibri" w:hAnsi="Palatino Linotype" w:cs="Arial"/>
          <w:sz w:val="24"/>
          <w:lang w:val="es-ES"/>
        </w:rPr>
        <w:t>P</w:t>
      </w:r>
      <w:r w:rsidR="008A6770">
        <w:rPr>
          <w:rFonts w:ascii="Palatino Linotype" w:eastAsia="Calibri" w:hAnsi="Palatino Linotype" w:cs="Arial"/>
          <w:sz w:val="24"/>
          <w:lang w:val="es-ES"/>
        </w:rPr>
        <w:t>articular</w:t>
      </w:r>
      <w:r w:rsidRPr="00BD1A80">
        <w:rPr>
          <w:rFonts w:ascii="Palatino Linotype" w:eastAsia="Calibri" w:hAnsi="Palatino Linotype" w:cs="Arial"/>
          <w:sz w:val="24"/>
          <w:lang w:val="es-ES"/>
        </w:rPr>
        <w:t xml:space="preserve"> no presentó alegatos ni ofreció medios de prueba, según consta en el Sistema de Acceso a la Información Mexiquense </w:t>
      </w:r>
      <w:r w:rsidRPr="00BD1A80">
        <w:rPr>
          <w:rFonts w:ascii="Palatino Linotype" w:eastAsia="Calibri" w:hAnsi="Palatino Linotype" w:cs="Arial"/>
          <w:b/>
          <w:sz w:val="24"/>
          <w:lang w:val="es-ES"/>
        </w:rPr>
        <w:t>SAIMEX.</w:t>
      </w:r>
    </w:p>
    <w:p w14:paraId="4F02B539" w14:textId="77777777" w:rsidR="00403E24" w:rsidRDefault="00403E24" w:rsidP="00420997">
      <w:pPr>
        <w:spacing w:after="0" w:line="360" w:lineRule="auto"/>
        <w:ind w:right="34"/>
        <w:contextualSpacing/>
        <w:jc w:val="both"/>
        <w:rPr>
          <w:rFonts w:ascii="Palatino Linotype" w:eastAsia="MS Mincho" w:hAnsi="Palatino Linotype" w:cs="Times New Roman"/>
          <w:sz w:val="24"/>
          <w:szCs w:val="24"/>
          <w:lang w:val="es-ES_tradnl" w:eastAsia="es-ES"/>
        </w:rPr>
      </w:pPr>
    </w:p>
    <w:p w14:paraId="4B226F72" w14:textId="5FBE857C" w:rsidR="00E45EFD" w:rsidRDefault="00F46FEB" w:rsidP="005F767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 xml:space="preserve">La </w:t>
      </w:r>
      <w:r w:rsidRPr="00BD1A80">
        <w:rPr>
          <w:rFonts w:ascii="Palatino Linotype" w:eastAsia="MS Mincho" w:hAnsi="Palatino Linotype" w:cs="Times New Roman"/>
          <w:sz w:val="24"/>
          <w:szCs w:val="24"/>
          <w:lang w:val="es-ES_tradnl" w:eastAsia="es-ES"/>
        </w:rPr>
        <w:t>Comisionada</w:t>
      </w:r>
      <w:r w:rsidR="00403E24" w:rsidRPr="00BD1A80">
        <w:rPr>
          <w:rFonts w:ascii="Palatino Linotype" w:eastAsia="MS Mincho" w:hAnsi="Palatino Linotype" w:cs="Times New Roman"/>
          <w:sz w:val="24"/>
          <w:szCs w:val="24"/>
          <w:lang w:val="es-ES_tradnl" w:eastAsia="es-ES"/>
        </w:rPr>
        <w:t xml:space="preserve"> Ponente decretó el cierre de instrucción</w:t>
      </w:r>
      <w:r w:rsidR="00403E24" w:rsidRPr="00BD1A80">
        <w:rPr>
          <w:rFonts w:ascii="Palatino Linotype" w:eastAsia="MS Mincho" w:hAnsi="Palatino Linotype" w:cs="Arial"/>
          <w:sz w:val="24"/>
          <w:szCs w:val="24"/>
          <w:lang w:val="es-ES_tradnl" w:eastAsia="es-ES"/>
        </w:rPr>
        <w:t xml:space="preserve"> </w:t>
      </w:r>
      <w:r w:rsidR="00403E24" w:rsidRPr="00BD1A80">
        <w:rPr>
          <w:rFonts w:ascii="Palatino Linotype" w:eastAsia="MS Mincho" w:hAnsi="Palatino Linotype" w:cs="Times New Roman"/>
          <w:sz w:val="24"/>
          <w:szCs w:val="24"/>
          <w:lang w:val="es-ES_tradnl" w:eastAsia="es-ES"/>
        </w:rPr>
        <w:t xml:space="preserve">mediante acuerdo del </w:t>
      </w:r>
      <w:r w:rsidR="00BD1A80" w:rsidRPr="00BD1A80">
        <w:rPr>
          <w:rFonts w:ascii="Palatino Linotype" w:eastAsia="MS Mincho" w:hAnsi="Palatino Linotype" w:cs="Times New Roman"/>
          <w:sz w:val="24"/>
          <w:szCs w:val="24"/>
          <w:lang w:val="es-ES_tradnl" w:eastAsia="es-ES"/>
        </w:rPr>
        <w:t>veinti</w:t>
      </w:r>
      <w:r w:rsidR="00F61D9F" w:rsidRPr="00BD1A80">
        <w:rPr>
          <w:rFonts w:ascii="Palatino Linotype" w:eastAsia="MS Mincho" w:hAnsi="Palatino Linotype" w:cs="Times New Roman"/>
          <w:sz w:val="24"/>
          <w:szCs w:val="24"/>
          <w:lang w:val="es-ES_tradnl" w:eastAsia="es-ES"/>
        </w:rPr>
        <w:t>uno</w:t>
      </w:r>
      <w:r w:rsidR="00403E24" w:rsidRPr="00BD1A80">
        <w:rPr>
          <w:rFonts w:ascii="Palatino Linotype" w:eastAsia="MS Mincho" w:hAnsi="Palatino Linotype" w:cs="Times New Roman"/>
          <w:sz w:val="24"/>
          <w:szCs w:val="24"/>
          <w:lang w:val="es-ES_tradnl" w:eastAsia="es-ES"/>
        </w:rPr>
        <w:t xml:space="preserve"> (</w:t>
      </w:r>
      <w:r w:rsidR="00BD1A80" w:rsidRPr="00BD1A80">
        <w:rPr>
          <w:rFonts w:ascii="Palatino Linotype" w:eastAsia="MS Mincho" w:hAnsi="Palatino Linotype" w:cs="Times New Roman"/>
          <w:sz w:val="24"/>
          <w:szCs w:val="24"/>
          <w:lang w:val="es-ES_tradnl" w:eastAsia="es-ES"/>
        </w:rPr>
        <w:t>2</w:t>
      </w:r>
      <w:r w:rsidR="00F61D9F" w:rsidRPr="00BD1A80">
        <w:rPr>
          <w:rFonts w:ascii="Palatino Linotype" w:eastAsia="MS Mincho" w:hAnsi="Palatino Linotype" w:cs="Times New Roman"/>
          <w:sz w:val="24"/>
          <w:szCs w:val="24"/>
          <w:lang w:val="es-ES_tradnl" w:eastAsia="es-ES"/>
        </w:rPr>
        <w:t>1</w:t>
      </w:r>
      <w:r w:rsidR="00403E24" w:rsidRPr="00BD1A80">
        <w:rPr>
          <w:rFonts w:ascii="Palatino Linotype" w:eastAsia="MS Mincho" w:hAnsi="Palatino Linotype" w:cs="Times New Roman"/>
          <w:sz w:val="24"/>
          <w:szCs w:val="24"/>
          <w:lang w:val="es-ES_tradnl" w:eastAsia="es-ES"/>
        </w:rPr>
        <w:t xml:space="preserve">) de </w:t>
      </w:r>
      <w:r w:rsidR="00BD1A80" w:rsidRPr="00BD1A80">
        <w:rPr>
          <w:rFonts w:ascii="Palatino Linotype" w:eastAsia="MS Mincho" w:hAnsi="Palatino Linotype" w:cs="Times New Roman"/>
          <w:sz w:val="24"/>
          <w:szCs w:val="24"/>
          <w:lang w:val="es-ES_tradnl" w:eastAsia="es-ES"/>
        </w:rPr>
        <w:t>septiembre</w:t>
      </w:r>
      <w:r w:rsidR="00403E24" w:rsidRPr="00BD1A80">
        <w:rPr>
          <w:rFonts w:ascii="Palatino Linotype" w:eastAsia="MS Mincho" w:hAnsi="Palatino Linotype" w:cs="Times New Roman"/>
          <w:sz w:val="24"/>
          <w:szCs w:val="24"/>
          <w:lang w:val="es-ES_tradnl" w:eastAsia="es-ES"/>
        </w:rPr>
        <w:t xml:space="preserve"> de dos mil veinti</w:t>
      </w:r>
      <w:r w:rsidR="00F61D9F" w:rsidRPr="00BD1A80">
        <w:rPr>
          <w:rFonts w:ascii="Palatino Linotype" w:eastAsia="MS Mincho" w:hAnsi="Palatino Linotype" w:cs="Times New Roman"/>
          <w:sz w:val="24"/>
          <w:szCs w:val="24"/>
          <w:lang w:val="es-ES_tradnl" w:eastAsia="es-ES"/>
        </w:rPr>
        <w:t>dós</w:t>
      </w:r>
      <w:r w:rsidR="0071089A" w:rsidRPr="00BD1A80">
        <w:rPr>
          <w:rFonts w:ascii="Palatino Linotype" w:eastAsia="MS Mincho" w:hAnsi="Palatino Linotype" w:cs="Times New Roman"/>
          <w:sz w:val="24"/>
          <w:szCs w:val="24"/>
          <w:lang w:val="es-ES_tradnl" w:eastAsia="es-ES"/>
        </w:rPr>
        <w:t>; y mediante acuerdo de</w:t>
      </w:r>
      <w:r w:rsidR="00BD1A80" w:rsidRPr="00BD1A80">
        <w:rPr>
          <w:rFonts w:ascii="Palatino Linotype" w:eastAsia="MS Mincho" w:hAnsi="Palatino Linotype" w:cs="Times New Roman"/>
          <w:sz w:val="24"/>
          <w:szCs w:val="24"/>
          <w:lang w:val="es-ES_tradnl" w:eastAsia="es-ES"/>
        </w:rPr>
        <w:t>l diez (10)</w:t>
      </w:r>
      <w:r w:rsidR="0071089A" w:rsidRPr="00BD1A80">
        <w:rPr>
          <w:rFonts w:ascii="Palatino Linotype" w:eastAsia="MS Mincho" w:hAnsi="Palatino Linotype" w:cs="Times New Roman"/>
          <w:sz w:val="24"/>
          <w:szCs w:val="24"/>
          <w:lang w:val="es-ES_tradnl" w:eastAsia="es-ES"/>
        </w:rPr>
        <w:t xml:space="preserve"> </w:t>
      </w:r>
      <w:r w:rsidR="00BD1A80" w:rsidRPr="00BD1A80">
        <w:rPr>
          <w:rFonts w:ascii="Palatino Linotype" w:eastAsia="MS Mincho" w:hAnsi="Palatino Linotype" w:cs="Times New Roman"/>
          <w:sz w:val="24"/>
          <w:szCs w:val="24"/>
          <w:lang w:val="es-ES_tradnl" w:eastAsia="es-ES"/>
        </w:rPr>
        <w:t>de noviembre</w:t>
      </w:r>
      <w:r w:rsidR="0071089A" w:rsidRPr="00BD1A80">
        <w:rPr>
          <w:rFonts w:ascii="Palatino Linotype" w:eastAsia="MS Mincho" w:hAnsi="Palatino Linotype" w:cs="Times New Roman"/>
          <w:sz w:val="24"/>
          <w:szCs w:val="24"/>
          <w:lang w:val="es-ES_tradnl" w:eastAsia="es-ES"/>
        </w:rPr>
        <w:t xml:space="preserve"> </w:t>
      </w:r>
      <w:r w:rsidR="00D61913" w:rsidRPr="00BD1A80">
        <w:rPr>
          <w:rFonts w:ascii="Palatino Linotype" w:eastAsia="MS Mincho" w:hAnsi="Palatino Linotype" w:cs="Times New Roman"/>
          <w:sz w:val="24"/>
          <w:szCs w:val="24"/>
          <w:lang w:val="es-ES_tradnl" w:eastAsia="es-ES"/>
        </w:rPr>
        <w:t>se notificó</w:t>
      </w:r>
      <w:r w:rsidR="00D61913" w:rsidRPr="0071089A">
        <w:rPr>
          <w:rFonts w:ascii="Palatino Linotype" w:eastAsia="MS Mincho" w:hAnsi="Palatino Linotype" w:cs="Times New Roman"/>
          <w:sz w:val="24"/>
          <w:szCs w:val="24"/>
          <w:lang w:val="es-ES_tradnl" w:eastAsia="es-ES"/>
        </w:rPr>
        <w:t xml:space="preserve"> que</w:t>
      </w:r>
      <w:r w:rsidR="00E45EFD" w:rsidRPr="0071089A">
        <w:rPr>
          <w:rFonts w:ascii="Palatino Linotype" w:eastAsia="MS Mincho" w:hAnsi="Palatino Linotype" w:cs="Times New Roman"/>
          <w:sz w:val="24"/>
          <w:szCs w:val="24"/>
          <w:lang w:val="es-ES_tradnl" w:eastAsia="es-ES"/>
        </w:rPr>
        <w:t xml:space="preserve"> el</w:t>
      </w:r>
      <w:r w:rsidR="0071089A">
        <w:rPr>
          <w:rFonts w:ascii="Palatino Linotype" w:eastAsia="MS Mincho" w:hAnsi="Palatino Linotype" w:cs="Times New Roman"/>
          <w:sz w:val="24"/>
          <w:szCs w:val="24"/>
          <w:lang w:val="es-ES_tradnl" w:eastAsia="es-ES"/>
        </w:rPr>
        <w:t xml:space="preserve"> </w:t>
      </w:r>
      <w:r w:rsidR="00E45EFD" w:rsidRPr="0071089A">
        <w:rPr>
          <w:rFonts w:ascii="Palatino Linotype" w:eastAsia="MS Mincho" w:hAnsi="Palatino Linotype" w:cs="Times New Roman"/>
          <w:sz w:val="24"/>
          <w:szCs w:val="24"/>
          <w:lang w:val="es-ES_tradnl" w:eastAsia="es-ES"/>
        </w:rPr>
        <w:t>plazo de treinta (30) días para resolver el recurso de revisión, sería ampliado por un periodo de quinc</w:t>
      </w:r>
      <w:r w:rsidR="00403E24" w:rsidRPr="0071089A">
        <w:rPr>
          <w:rFonts w:ascii="Palatino Linotype" w:eastAsia="MS Mincho" w:hAnsi="Palatino Linotype" w:cs="Times New Roman"/>
          <w:sz w:val="24"/>
          <w:szCs w:val="24"/>
          <w:lang w:val="es-ES_tradnl" w:eastAsia="es-ES"/>
        </w:rPr>
        <w:t>e (15) días hábiles adicionales</w:t>
      </w:r>
      <w:r w:rsidR="00E45EFD" w:rsidRPr="0071089A">
        <w:rPr>
          <w:rFonts w:ascii="Palatino Linotype" w:eastAsia="MS Mincho" w:hAnsi="Palatino Linotype" w:cs="Times New Roman"/>
          <w:sz w:val="24"/>
          <w:szCs w:val="24"/>
          <w:lang w:val="es-ES_tradnl" w:eastAsia="es-ES"/>
        </w:rPr>
        <w:t xml:space="preserve">, </w:t>
      </w:r>
      <w:r w:rsidR="00403E24" w:rsidRPr="0071089A">
        <w:rPr>
          <w:rFonts w:ascii="Palatino Linotype" w:eastAsia="MS Mincho" w:hAnsi="Palatino Linotype" w:cs="Arial"/>
          <w:sz w:val="24"/>
          <w:szCs w:val="24"/>
          <w:lang w:val="es-ES_tradnl" w:eastAsia="es-ES"/>
        </w:rPr>
        <w:t>posterior a ello ordenó turnar el expediente a resolución.</w:t>
      </w:r>
    </w:p>
    <w:p w14:paraId="4B53669E" w14:textId="77777777" w:rsidR="0071089A" w:rsidRPr="0071089A" w:rsidRDefault="0071089A" w:rsidP="0071089A">
      <w:pPr>
        <w:spacing w:after="0" w:line="360" w:lineRule="auto"/>
        <w:ind w:right="34"/>
        <w:contextualSpacing/>
        <w:jc w:val="both"/>
        <w:rPr>
          <w:rFonts w:ascii="Palatino Linotype" w:eastAsia="MS Mincho" w:hAnsi="Palatino Linotype" w:cs="Times New Roman"/>
          <w:sz w:val="24"/>
          <w:szCs w:val="24"/>
          <w:lang w:val="es-ES_tradnl" w:eastAsia="es-ES"/>
        </w:rPr>
      </w:pPr>
    </w:p>
    <w:p w14:paraId="031A4BD9" w14:textId="77777777" w:rsidR="00E113EC" w:rsidRPr="00E113EC"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 w:name="_Toc85130363"/>
      <w:r w:rsidRPr="00E113EC">
        <w:rPr>
          <w:rFonts w:ascii="Palatino Linotype" w:eastAsiaTheme="majorEastAsia" w:hAnsi="Palatino Linotype" w:cstheme="majorBidi"/>
          <w:b/>
          <w:sz w:val="24"/>
          <w:szCs w:val="24"/>
        </w:rPr>
        <w:t>C O N S I D E R A N D O</w:t>
      </w:r>
      <w:bookmarkEnd w:id="5"/>
      <w:r w:rsidRPr="00E113EC">
        <w:rPr>
          <w:rFonts w:ascii="Palatino Linotype" w:eastAsiaTheme="majorEastAsia" w:hAnsi="Palatino Linotype" w:cstheme="majorBidi"/>
          <w:b/>
          <w:sz w:val="24"/>
          <w:szCs w:val="24"/>
        </w:rPr>
        <w:t xml:space="preserve"> </w:t>
      </w:r>
    </w:p>
    <w:p w14:paraId="22DC78BC" w14:textId="77777777" w:rsidR="00E113EC" w:rsidRPr="00E113EC" w:rsidRDefault="00E113EC" w:rsidP="0008753C">
      <w:pPr>
        <w:spacing w:after="0" w:line="360" w:lineRule="auto"/>
        <w:ind w:right="-142"/>
        <w:rPr>
          <w:rFonts w:eastAsiaTheme="minorEastAsia"/>
          <w:sz w:val="24"/>
          <w:szCs w:val="24"/>
        </w:rPr>
      </w:pPr>
    </w:p>
    <w:p w14:paraId="7F1080EA" w14:textId="49118CDF" w:rsidR="00E113EC" w:rsidRPr="00E113EC" w:rsidRDefault="00F202A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85130364"/>
      <w:r>
        <w:rPr>
          <w:rFonts w:ascii="Palatino Linotype" w:eastAsiaTheme="majorEastAsia" w:hAnsi="Palatino Linotype" w:cstheme="majorBidi"/>
          <w:b/>
          <w:sz w:val="24"/>
          <w:szCs w:val="26"/>
        </w:rPr>
        <w:t>PRIMERO. De la C</w:t>
      </w:r>
      <w:r w:rsidR="00E113EC" w:rsidRPr="00E113EC">
        <w:rPr>
          <w:rFonts w:ascii="Palatino Linotype" w:eastAsiaTheme="majorEastAsia" w:hAnsi="Palatino Linotype" w:cstheme="majorBidi"/>
          <w:b/>
          <w:sz w:val="24"/>
          <w:szCs w:val="26"/>
        </w:rPr>
        <w:t>ompetencia</w:t>
      </w:r>
      <w:bookmarkEnd w:id="6"/>
    </w:p>
    <w:p w14:paraId="372E7FD4" w14:textId="77777777" w:rsidR="00E113EC" w:rsidRPr="00E113EC" w:rsidRDefault="00E113EC" w:rsidP="0008753C">
      <w:pPr>
        <w:spacing w:after="0" w:line="360" w:lineRule="auto"/>
        <w:ind w:right="-142"/>
        <w:rPr>
          <w:rFonts w:eastAsiaTheme="minorEastAsia"/>
          <w:sz w:val="24"/>
          <w:szCs w:val="24"/>
        </w:rPr>
      </w:pPr>
    </w:p>
    <w:p w14:paraId="00165783" w14:textId="09D1EDB2" w:rsidR="00E113EC" w:rsidRPr="00726565" w:rsidRDefault="00726565" w:rsidP="00C25B96">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Este Instituto de </w:t>
      </w:r>
      <w:r w:rsidR="00627D87">
        <w:rPr>
          <w:rFonts w:ascii="Palatino Linotype" w:eastAsiaTheme="minorEastAsia" w:hAnsi="Palatino Linotype"/>
          <w:sz w:val="24"/>
          <w:szCs w:val="24"/>
          <w:lang w:val="es-ES_tradnl" w:eastAsia="es-ES"/>
        </w:rPr>
        <w:t>Transparencia</w:t>
      </w:r>
      <w:r>
        <w:rPr>
          <w:rFonts w:ascii="Palatino Linotype" w:eastAsiaTheme="minorEastAsia" w:hAnsi="Palatino Linotype"/>
          <w:sz w:val="24"/>
          <w:szCs w:val="24"/>
          <w:lang w:val="es-ES_tradnl" w:eastAsia="es-ES"/>
        </w:rPr>
        <w:t xml:space="preserve">, Acceso a la Información Pública y Protección de Datos Personales del </w:t>
      </w:r>
      <w:r w:rsidRPr="005D03C6">
        <w:rPr>
          <w:rFonts w:ascii="Palatino Linotype" w:hAnsi="Palatino Linotype" w:cs="Arial"/>
          <w:sz w:val="24"/>
          <w:lang w:val="es-ES_tradnl"/>
        </w:rPr>
        <w:t>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427FC80" w14:textId="1BA7314E" w:rsidR="00E113EC" w:rsidRPr="00E113EC" w:rsidRDefault="00F202A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7" w:name="_Toc85130365"/>
      <w:r>
        <w:rPr>
          <w:rFonts w:ascii="Palatino Linotype" w:eastAsiaTheme="majorEastAsia" w:hAnsi="Palatino Linotype" w:cstheme="majorBidi"/>
          <w:b/>
          <w:sz w:val="24"/>
          <w:szCs w:val="26"/>
        </w:rPr>
        <w:lastRenderedPageBreak/>
        <w:t>SEGUNDO. De la Oportunidad y P</w:t>
      </w:r>
      <w:r w:rsidR="00E113EC" w:rsidRPr="00E113EC">
        <w:rPr>
          <w:rFonts w:ascii="Palatino Linotype" w:eastAsiaTheme="majorEastAsia" w:hAnsi="Palatino Linotype" w:cstheme="majorBidi"/>
          <w:b/>
          <w:sz w:val="24"/>
          <w:szCs w:val="26"/>
        </w:rPr>
        <w:t>rocedencia.</w:t>
      </w:r>
      <w:bookmarkEnd w:id="7"/>
    </w:p>
    <w:p w14:paraId="78C44EDB" w14:textId="77777777" w:rsidR="00E113EC" w:rsidRPr="00E113EC" w:rsidRDefault="00E113EC" w:rsidP="0008753C">
      <w:pPr>
        <w:spacing w:line="360" w:lineRule="auto"/>
        <w:contextualSpacing/>
        <w:rPr>
          <w:rFonts w:ascii="Palatino Linotype" w:eastAsia="Calibri" w:hAnsi="Palatino Linotype" w:cs="Arial"/>
          <w:sz w:val="24"/>
          <w:szCs w:val="24"/>
          <w:lang w:val="es-ES_tradnl" w:eastAsia="es-ES"/>
        </w:rPr>
      </w:pPr>
    </w:p>
    <w:p w14:paraId="380DE6DD" w14:textId="2F7A981E" w:rsidR="00E45EFD" w:rsidRPr="000D580E" w:rsidRDefault="00E45EFD" w:rsidP="000D580E">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Arial"/>
          <w:sz w:val="24"/>
          <w:szCs w:val="24"/>
        </w:rPr>
        <w:t xml:space="preserve">El medio de impugnación fue presentado a través del </w:t>
      </w:r>
      <w:r>
        <w:rPr>
          <w:rFonts w:ascii="Palatino Linotype" w:eastAsia="Calibri" w:hAnsi="Palatino Linotype" w:cs="Arial"/>
          <w:b/>
          <w:sz w:val="24"/>
          <w:szCs w:val="24"/>
        </w:rPr>
        <w:t>SAIMEX,</w:t>
      </w:r>
      <w:r>
        <w:rPr>
          <w:rFonts w:ascii="Palatino Linotype" w:eastAsia="Calibri" w:hAnsi="Palatino Linotype" w:cs="Arial"/>
          <w:sz w:val="24"/>
          <w:szCs w:val="24"/>
        </w:rPr>
        <w:t xml:space="preserve"> en el formato previamente aprobado para tal efecto y dentro del plazo legal de quince días hábiles otorgados; </w:t>
      </w:r>
      <w:r w:rsidR="00063434">
        <w:rPr>
          <w:rFonts w:ascii="Palatino Linotype" w:eastAsia="Calibri" w:hAnsi="Palatino Linotype" w:cs="Arial"/>
          <w:sz w:val="24"/>
          <w:szCs w:val="24"/>
        </w:rPr>
        <w:t>siendo así</w:t>
      </w:r>
      <w:r>
        <w:rPr>
          <w:rFonts w:ascii="Palatino Linotype" w:eastAsia="Calibri" w:hAnsi="Palatino Linotype" w:cs="Arial"/>
          <w:sz w:val="24"/>
          <w:szCs w:val="24"/>
        </w:rPr>
        <w:t xml:space="preserve"> que el </w:t>
      </w:r>
      <w:r>
        <w:rPr>
          <w:rFonts w:ascii="Palatino Linotype" w:eastAsia="Calibri" w:hAnsi="Palatino Linotype" w:cs="Arial"/>
          <w:b/>
          <w:sz w:val="24"/>
          <w:szCs w:val="24"/>
        </w:rPr>
        <w:t>SUJETO OBLIGADO</w:t>
      </w:r>
      <w:r w:rsidR="00063434">
        <w:rPr>
          <w:rFonts w:ascii="Palatino Linotype" w:eastAsia="Calibri" w:hAnsi="Palatino Linotype" w:cs="Arial"/>
          <w:sz w:val="24"/>
          <w:szCs w:val="24"/>
        </w:rPr>
        <w:t xml:space="preserve"> entregó su respuesta el</w:t>
      </w:r>
      <w:r>
        <w:rPr>
          <w:rFonts w:ascii="Palatino Linotype" w:eastAsia="Calibri" w:hAnsi="Palatino Linotype" w:cs="Arial"/>
          <w:sz w:val="24"/>
          <w:szCs w:val="24"/>
        </w:rPr>
        <w:t xml:space="preserve"> </w:t>
      </w:r>
      <w:r w:rsidR="0071089A" w:rsidRPr="00224540">
        <w:rPr>
          <w:rFonts w:ascii="Palatino Linotype" w:eastAsia="Calibri" w:hAnsi="Palatino Linotype" w:cs="Arial"/>
          <w:bCs/>
          <w:sz w:val="24"/>
          <w:szCs w:val="24"/>
        </w:rPr>
        <w:t>d</w:t>
      </w:r>
      <w:r w:rsidR="00224540" w:rsidRPr="00224540">
        <w:rPr>
          <w:rFonts w:ascii="Palatino Linotype" w:eastAsia="Calibri" w:hAnsi="Palatino Linotype" w:cs="Arial"/>
          <w:bCs/>
          <w:sz w:val="24"/>
          <w:szCs w:val="24"/>
        </w:rPr>
        <w:t xml:space="preserve">iecisiete </w:t>
      </w:r>
      <w:r w:rsidR="005F7675" w:rsidRPr="00224540">
        <w:rPr>
          <w:rFonts w:ascii="Palatino Linotype" w:eastAsia="Calibri" w:hAnsi="Palatino Linotype" w:cs="Arial"/>
          <w:bCs/>
          <w:sz w:val="24"/>
          <w:szCs w:val="24"/>
        </w:rPr>
        <w:t>(</w:t>
      </w:r>
      <w:r w:rsidR="00224540" w:rsidRPr="00224540">
        <w:rPr>
          <w:rFonts w:ascii="Palatino Linotype" w:eastAsia="Calibri" w:hAnsi="Palatino Linotype" w:cs="Arial"/>
          <w:bCs/>
          <w:sz w:val="24"/>
          <w:szCs w:val="24"/>
        </w:rPr>
        <w:t>17</w:t>
      </w:r>
      <w:r w:rsidR="005F7675" w:rsidRPr="00224540">
        <w:rPr>
          <w:rFonts w:ascii="Palatino Linotype" w:eastAsia="Calibri" w:hAnsi="Palatino Linotype" w:cs="Arial"/>
          <w:bCs/>
          <w:sz w:val="24"/>
          <w:szCs w:val="24"/>
        </w:rPr>
        <w:t xml:space="preserve">) de </w:t>
      </w:r>
      <w:r w:rsidR="00224540" w:rsidRPr="00224540">
        <w:rPr>
          <w:rFonts w:ascii="Palatino Linotype" w:eastAsia="Calibri" w:hAnsi="Palatino Linotype" w:cs="Arial"/>
          <w:bCs/>
          <w:sz w:val="24"/>
          <w:szCs w:val="24"/>
        </w:rPr>
        <w:t>agosto</w:t>
      </w:r>
      <w:r w:rsidR="00726565" w:rsidRPr="00224540">
        <w:rPr>
          <w:rFonts w:ascii="Palatino Linotype" w:eastAsia="Calibri" w:hAnsi="Palatino Linotype" w:cs="Arial"/>
          <w:bCs/>
          <w:sz w:val="24"/>
          <w:szCs w:val="24"/>
        </w:rPr>
        <w:t xml:space="preserve"> </w:t>
      </w:r>
      <w:r w:rsidR="005F7675" w:rsidRPr="00224540">
        <w:rPr>
          <w:rFonts w:ascii="Palatino Linotype" w:eastAsia="Calibri" w:hAnsi="Palatino Linotype" w:cs="Arial"/>
          <w:bCs/>
          <w:sz w:val="24"/>
          <w:szCs w:val="24"/>
        </w:rPr>
        <w:t>dos mil veintiuno</w:t>
      </w:r>
      <w:r w:rsidRPr="00224540">
        <w:rPr>
          <w:rFonts w:ascii="Palatino Linotype" w:eastAsia="Calibri" w:hAnsi="Palatino Linotype" w:cs="Arial"/>
          <w:bCs/>
          <w:sz w:val="24"/>
          <w:szCs w:val="24"/>
        </w:rPr>
        <w:t xml:space="preserve">, </w:t>
      </w:r>
      <w:r w:rsidRPr="00224540">
        <w:rPr>
          <w:rFonts w:ascii="Palatino Linotype" w:hAnsi="Palatino Linotype" w:cs="Arial"/>
          <w:bCs/>
          <w:sz w:val="24"/>
          <w:szCs w:val="24"/>
        </w:rPr>
        <w:t xml:space="preserve">de tal forma que el plazo para interponer el recurso transcurrió del </w:t>
      </w:r>
      <w:r w:rsidR="00224540" w:rsidRPr="00224540">
        <w:rPr>
          <w:rFonts w:ascii="Palatino Linotype" w:hAnsi="Palatino Linotype" w:cs="Arial"/>
          <w:bCs/>
          <w:sz w:val="24"/>
          <w:szCs w:val="24"/>
        </w:rPr>
        <w:t xml:space="preserve">dieciocho </w:t>
      </w:r>
      <w:r w:rsidR="005F7675" w:rsidRPr="00224540">
        <w:rPr>
          <w:rFonts w:ascii="Palatino Linotype" w:hAnsi="Palatino Linotype" w:cs="Arial"/>
          <w:bCs/>
          <w:sz w:val="24"/>
          <w:szCs w:val="24"/>
        </w:rPr>
        <w:t>(</w:t>
      </w:r>
      <w:r w:rsidR="00224540" w:rsidRPr="00224540">
        <w:rPr>
          <w:rFonts w:ascii="Palatino Linotype" w:hAnsi="Palatino Linotype" w:cs="Arial"/>
          <w:bCs/>
          <w:sz w:val="24"/>
          <w:szCs w:val="24"/>
        </w:rPr>
        <w:t>18</w:t>
      </w:r>
      <w:r w:rsidR="005F7675" w:rsidRPr="00224540">
        <w:rPr>
          <w:rFonts w:ascii="Palatino Linotype" w:hAnsi="Palatino Linotype" w:cs="Arial"/>
          <w:bCs/>
          <w:sz w:val="24"/>
          <w:szCs w:val="24"/>
        </w:rPr>
        <w:t xml:space="preserve">) </w:t>
      </w:r>
      <w:r w:rsidR="008646CB" w:rsidRPr="00224540">
        <w:rPr>
          <w:rFonts w:ascii="Palatino Linotype" w:hAnsi="Palatino Linotype" w:cs="Arial"/>
          <w:bCs/>
          <w:sz w:val="24"/>
          <w:szCs w:val="24"/>
        </w:rPr>
        <w:t xml:space="preserve">de </w:t>
      </w:r>
      <w:r w:rsidR="00224540" w:rsidRPr="00224540">
        <w:rPr>
          <w:rFonts w:ascii="Palatino Linotype" w:hAnsi="Palatino Linotype" w:cs="Arial"/>
          <w:bCs/>
          <w:sz w:val="24"/>
          <w:szCs w:val="24"/>
        </w:rPr>
        <w:t>agosto</w:t>
      </w:r>
      <w:r w:rsidR="008646CB" w:rsidRPr="00224540">
        <w:rPr>
          <w:rFonts w:ascii="Palatino Linotype" w:hAnsi="Palatino Linotype" w:cs="Arial"/>
          <w:bCs/>
          <w:sz w:val="24"/>
          <w:szCs w:val="24"/>
        </w:rPr>
        <w:t xml:space="preserve"> </w:t>
      </w:r>
      <w:r w:rsidR="00547A19" w:rsidRPr="00224540">
        <w:rPr>
          <w:rFonts w:ascii="Palatino Linotype" w:hAnsi="Palatino Linotype" w:cs="Arial"/>
          <w:bCs/>
          <w:sz w:val="24"/>
          <w:szCs w:val="24"/>
        </w:rPr>
        <w:t xml:space="preserve">al </w:t>
      </w:r>
      <w:r w:rsidR="00224540" w:rsidRPr="00224540">
        <w:rPr>
          <w:rFonts w:ascii="Palatino Linotype" w:hAnsi="Palatino Linotype" w:cs="Arial"/>
          <w:bCs/>
          <w:sz w:val="24"/>
          <w:szCs w:val="24"/>
        </w:rPr>
        <w:t>siete</w:t>
      </w:r>
      <w:r w:rsidR="0071089A" w:rsidRPr="00224540">
        <w:rPr>
          <w:rFonts w:ascii="Palatino Linotype" w:hAnsi="Palatino Linotype" w:cs="Arial"/>
          <w:bCs/>
          <w:sz w:val="24"/>
          <w:szCs w:val="24"/>
        </w:rPr>
        <w:t xml:space="preserve"> </w:t>
      </w:r>
      <w:r w:rsidR="005F7675" w:rsidRPr="00224540">
        <w:rPr>
          <w:rFonts w:ascii="Palatino Linotype" w:hAnsi="Palatino Linotype" w:cs="Arial"/>
          <w:bCs/>
          <w:sz w:val="24"/>
          <w:szCs w:val="24"/>
        </w:rPr>
        <w:t>(</w:t>
      </w:r>
      <w:r w:rsidR="00224540" w:rsidRPr="00224540">
        <w:rPr>
          <w:rFonts w:ascii="Palatino Linotype" w:hAnsi="Palatino Linotype" w:cs="Arial"/>
          <w:bCs/>
          <w:sz w:val="24"/>
          <w:szCs w:val="24"/>
        </w:rPr>
        <w:t>07</w:t>
      </w:r>
      <w:r w:rsidR="00043FE7" w:rsidRPr="00224540">
        <w:rPr>
          <w:rFonts w:ascii="Palatino Linotype" w:hAnsi="Palatino Linotype" w:cs="Arial"/>
          <w:bCs/>
          <w:sz w:val="24"/>
          <w:szCs w:val="24"/>
        </w:rPr>
        <w:t xml:space="preserve">) de </w:t>
      </w:r>
      <w:r w:rsidR="00224540" w:rsidRPr="00224540">
        <w:rPr>
          <w:rFonts w:ascii="Palatino Linotype" w:hAnsi="Palatino Linotype" w:cs="Arial"/>
          <w:bCs/>
          <w:sz w:val="24"/>
          <w:szCs w:val="24"/>
        </w:rPr>
        <w:t>septiembre</w:t>
      </w:r>
      <w:r w:rsidRPr="00224540">
        <w:rPr>
          <w:rFonts w:ascii="Palatino Linotype" w:hAnsi="Palatino Linotype" w:cs="Arial"/>
          <w:bCs/>
          <w:sz w:val="24"/>
          <w:szCs w:val="24"/>
        </w:rPr>
        <w:t xml:space="preserve"> del</w:t>
      </w:r>
      <w:r w:rsidRPr="00224540">
        <w:rPr>
          <w:rFonts w:ascii="Palatino Linotype" w:eastAsia="Calibri" w:hAnsi="Palatino Linotype" w:cs="Times New Roman"/>
          <w:bCs/>
          <w:sz w:val="24"/>
          <w:szCs w:val="24"/>
          <w:lang w:val="es-ES" w:eastAsia="es-ES"/>
        </w:rPr>
        <w:t xml:space="preserve"> </w:t>
      </w:r>
      <w:r w:rsidR="00316768" w:rsidRPr="00224540">
        <w:rPr>
          <w:rFonts w:ascii="Palatino Linotype" w:eastAsia="Calibri" w:hAnsi="Palatino Linotype" w:cs="Times New Roman"/>
          <w:bCs/>
          <w:sz w:val="24"/>
          <w:szCs w:val="24"/>
          <w:lang w:val="es-ES" w:eastAsia="es-ES"/>
        </w:rPr>
        <w:t xml:space="preserve">dos mil </w:t>
      </w:r>
      <w:r w:rsidR="005F7675" w:rsidRPr="00224540">
        <w:rPr>
          <w:rFonts w:ascii="Palatino Linotype" w:eastAsia="Calibri" w:hAnsi="Palatino Linotype" w:cs="Times New Roman"/>
          <w:bCs/>
          <w:sz w:val="24"/>
          <w:szCs w:val="24"/>
          <w:lang w:val="es-ES" w:eastAsia="es-ES"/>
        </w:rPr>
        <w:t>veint</w:t>
      </w:r>
      <w:r w:rsidR="00224540" w:rsidRPr="00224540">
        <w:rPr>
          <w:rFonts w:ascii="Palatino Linotype" w:eastAsia="Calibri" w:hAnsi="Palatino Linotype" w:cs="Times New Roman"/>
          <w:bCs/>
          <w:sz w:val="24"/>
          <w:szCs w:val="24"/>
          <w:lang w:val="es-ES" w:eastAsia="es-ES"/>
        </w:rPr>
        <w:t>iuno</w:t>
      </w:r>
      <w:r w:rsidRPr="00224540">
        <w:rPr>
          <w:rFonts w:ascii="Palatino Linotype" w:hAnsi="Palatino Linotype" w:cs="Arial"/>
          <w:bCs/>
          <w:sz w:val="24"/>
          <w:szCs w:val="24"/>
        </w:rPr>
        <w:t>; en consecuenci</w:t>
      </w:r>
      <w:r w:rsidR="005F7675" w:rsidRPr="00224540">
        <w:rPr>
          <w:rFonts w:ascii="Palatino Linotype" w:hAnsi="Palatino Linotype" w:cs="Arial"/>
          <w:bCs/>
          <w:sz w:val="24"/>
          <w:szCs w:val="24"/>
        </w:rPr>
        <w:t>a, presentó su inconformidad el</w:t>
      </w:r>
      <w:r w:rsidR="00043FE7" w:rsidRPr="00224540">
        <w:rPr>
          <w:rFonts w:ascii="Palatino Linotype" w:hAnsi="Palatino Linotype" w:cs="Arial"/>
          <w:bCs/>
          <w:sz w:val="24"/>
          <w:szCs w:val="24"/>
        </w:rPr>
        <w:t xml:space="preserve"> </w:t>
      </w:r>
      <w:r w:rsidR="00224540" w:rsidRPr="00224540">
        <w:rPr>
          <w:rFonts w:ascii="Palatino Linotype" w:hAnsi="Palatino Linotype" w:cs="Arial"/>
          <w:bCs/>
          <w:sz w:val="24"/>
          <w:szCs w:val="24"/>
        </w:rPr>
        <w:t>dos</w:t>
      </w:r>
      <w:r w:rsidR="005F7675" w:rsidRPr="00224540">
        <w:rPr>
          <w:rFonts w:ascii="Palatino Linotype" w:hAnsi="Palatino Linotype" w:cs="Arial"/>
          <w:bCs/>
          <w:sz w:val="24"/>
          <w:szCs w:val="24"/>
        </w:rPr>
        <w:t xml:space="preserve"> (</w:t>
      </w:r>
      <w:r w:rsidR="00224540" w:rsidRPr="00224540">
        <w:rPr>
          <w:rFonts w:ascii="Palatino Linotype" w:hAnsi="Palatino Linotype" w:cs="Arial"/>
          <w:bCs/>
          <w:sz w:val="24"/>
          <w:szCs w:val="24"/>
        </w:rPr>
        <w:t>02</w:t>
      </w:r>
      <w:r w:rsidRPr="00224540">
        <w:rPr>
          <w:rFonts w:ascii="Palatino Linotype" w:hAnsi="Palatino Linotype" w:cs="Arial"/>
          <w:bCs/>
          <w:sz w:val="24"/>
          <w:szCs w:val="24"/>
        </w:rPr>
        <w:t xml:space="preserve">) </w:t>
      </w:r>
      <w:r w:rsidR="00043FE7" w:rsidRPr="00224540">
        <w:rPr>
          <w:rFonts w:ascii="Palatino Linotype" w:hAnsi="Palatino Linotype" w:cs="Arial"/>
          <w:bCs/>
          <w:sz w:val="24"/>
          <w:szCs w:val="24"/>
        </w:rPr>
        <w:t xml:space="preserve">de </w:t>
      </w:r>
      <w:r w:rsidR="00224540" w:rsidRPr="00224540">
        <w:rPr>
          <w:rFonts w:ascii="Palatino Linotype" w:hAnsi="Palatino Linotype" w:cs="Arial"/>
          <w:bCs/>
          <w:sz w:val="24"/>
          <w:szCs w:val="24"/>
        </w:rPr>
        <w:t>septiembre</w:t>
      </w:r>
      <w:r w:rsidR="0071089A" w:rsidRPr="00224540">
        <w:rPr>
          <w:rFonts w:ascii="Palatino Linotype" w:hAnsi="Palatino Linotype" w:cs="Arial"/>
          <w:bCs/>
          <w:sz w:val="24"/>
          <w:szCs w:val="24"/>
        </w:rPr>
        <w:t xml:space="preserve"> </w:t>
      </w:r>
      <w:r w:rsidR="005F7675" w:rsidRPr="00224540">
        <w:rPr>
          <w:rFonts w:ascii="Palatino Linotype" w:hAnsi="Palatino Linotype" w:cs="Arial"/>
          <w:bCs/>
          <w:sz w:val="24"/>
          <w:szCs w:val="24"/>
        </w:rPr>
        <w:t>de</w:t>
      </w:r>
      <w:r w:rsidR="005F7675">
        <w:rPr>
          <w:rFonts w:ascii="Palatino Linotype" w:hAnsi="Palatino Linotype" w:cs="Arial"/>
          <w:sz w:val="24"/>
          <w:szCs w:val="24"/>
        </w:rPr>
        <w:t xml:space="preserve"> dos mil veintiuno</w:t>
      </w:r>
      <w:r>
        <w:rPr>
          <w:rFonts w:ascii="Palatino Linotype" w:hAnsi="Palatino Linotype" w:cs="Arial"/>
          <w:sz w:val="24"/>
          <w:szCs w:val="24"/>
        </w:rPr>
        <w:t xml:space="preserve">, éste se encuentran dentro de los márgenes temporales previstos en el artículo 178 de la </w:t>
      </w:r>
      <w:r>
        <w:rPr>
          <w:rFonts w:ascii="Palatino Linotype" w:hAnsi="Palatino Linotype" w:cs="Arial"/>
          <w:b/>
          <w:sz w:val="24"/>
          <w:szCs w:val="24"/>
        </w:rPr>
        <w:t>Ley de Transparencia y Acceso a la Información Pública del Estado de México y Municipios</w:t>
      </w:r>
      <w:r>
        <w:rPr>
          <w:rFonts w:ascii="Palatino Linotype" w:hAnsi="Palatino Linotype" w:cs="Arial"/>
          <w:sz w:val="24"/>
          <w:szCs w:val="24"/>
        </w:rPr>
        <w:t>.</w:t>
      </w:r>
    </w:p>
    <w:p w14:paraId="1ADED1D9" w14:textId="77777777" w:rsidR="000D580E" w:rsidRPr="000D580E" w:rsidRDefault="000D580E" w:rsidP="000D580E">
      <w:pPr>
        <w:spacing w:after="0" w:line="360" w:lineRule="auto"/>
        <w:contextualSpacing/>
        <w:jc w:val="both"/>
        <w:rPr>
          <w:rFonts w:ascii="Palatino Linotype" w:eastAsia="Calibri" w:hAnsi="Palatino Linotype" w:cs="Times New Roman"/>
          <w:sz w:val="24"/>
          <w:szCs w:val="24"/>
          <w:lang w:val="es-ES" w:eastAsia="es-ES"/>
        </w:rPr>
      </w:pPr>
    </w:p>
    <w:p w14:paraId="179E8F1F" w14:textId="1830EA8B" w:rsidR="00224540" w:rsidRPr="00224540" w:rsidRDefault="00224540" w:rsidP="005F7675">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Ahora bien, </w:t>
      </w:r>
      <w:r w:rsidRPr="009963C6">
        <w:rPr>
          <w:rFonts w:ascii="Palatino Linotype" w:hAnsi="Palatino Linotype" w:cs="Arial"/>
          <w:sz w:val="24"/>
          <w:lang w:val="es-ES"/>
        </w:rPr>
        <w:t xml:space="preserve">de </w:t>
      </w:r>
      <w:r w:rsidRPr="009963C6">
        <w:rPr>
          <w:rFonts w:ascii="Palatino Linotype" w:eastAsia="Calibri" w:hAnsi="Palatino Linotype"/>
          <w:sz w:val="24"/>
          <w:lang w:val="es-ES" w:eastAsia="es-ES"/>
        </w:rPr>
        <w:t>la</w:t>
      </w:r>
      <w:r w:rsidRPr="009963C6">
        <w:rPr>
          <w:rFonts w:ascii="Palatino Linotype" w:eastAsia="Calibri" w:hAnsi="Palatino Linotype"/>
          <w:sz w:val="24"/>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9963C6">
        <w:rPr>
          <w:rFonts w:ascii="Palatino Linotype" w:eastAsia="Calibri" w:hAnsi="Palatino Linotype"/>
          <w:b/>
          <w:sz w:val="24"/>
          <w:lang w:val="es-ES"/>
        </w:rPr>
        <w:t xml:space="preserve">no proporciona su nombre completo para que sea </w:t>
      </w:r>
      <w:r w:rsidRPr="009963C6">
        <w:rPr>
          <w:rFonts w:ascii="Palatino Linotype" w:eastAsia="Calibri" w:hAnsi="Palatino Linotype"/>
          <w:b/>
          <w:sz w:val="24"/>
          <w:u w:val="single"/>
          <w:lang w:val="es-ES"/>
        </w:rPr>
        <w:t>identificado</w:t>
      </w:r>
      <w:r w:rsidRPr="009963C6">
        <w:rPr>
          <w:rFonts w:ascii="Palatino Linotype" w:eastAsia="Calibri" w:hAnsi="Palatino Linotype"/>
          <w:b/>
          <w:sz w:val="24"/>
          <w:lang w:val="es-ES"/>
        </w:rPr>
        <w:t>,</w:t>
      </w:r>
      <w:r w:rsidRPr="009963C6">
        <w:rPr>
          <w:rFonts w:ascii="Palatino Linotype" w:eastAsia="Calibri" w:hAnsi="Palatino Linotype"/>
          <w:sz w:val="24"/>
          <w:lang w:val="es-ES"/>
        </w:rPr>
        <w:t xml:space="preserve"> ni se tiene la certeza sobre su identidad, sin embargo, es importante señalar también que </w:t>
      </w:r>
      <w:r w:rsidRPr="009963C6">
        <w:rPr>
          <w:rFonts w:ascii="Palatino Linotype" w:hAnsi="Palatino Linotype" w:cs="Arial"/>
          <w:sz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07FF38C" w14:textId="77777777" w:rsidR="00224540" w:rsidRPr="00224540" w:rsidRDefault="00224540" w:rsidP="00224540">
      <w:pPr>
        <w:rPr>
          <w:rFonts w:ascii="Palatino Linotype" w:eastAsia="Calibri" w:hAnsi="Palatino Linotype" w:cs="Times New Roman"/>
          <w:sz w:val="24"/>
          <w:szCs w:val="24"/>
          <w:lang w:val="es-ES" w:eastAsia="es-ES"/>
        </w:rPr>
      </w:pPr>
    </w:p>
    <w:p w14:paraId="27A282C8" w14:textId="46D1E6E9" w:rsidR="00224540" w:rsidRPr="00224540" w:rsidRDefault="00224540" w:rsidP="005F7675">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lastRenderedPageBreak/>
        <w:t xml:space="preserve">Por </w:t>
      </w:r>
      <w:r w:rsidRPr="009963C6">
        <w:rPr>
          <w:rFonts w:ascii="Palatino Linotype" w:eastAsia="Calibri" w:hAnsi="Palatino Linotype" w:cs="Arial"/>
          <w:sz w:val="24"/>
          <w:lang w:val="es-ES" w:eastAsia="es-ES"/>
        </w:rPr>
        <w:t xml:space="preserve">ende, se constituye la figura jurídica de la </w:t>
      </w:r>
      <w:r w:rsidRPr="009963C6">
        <w:rPr>
          <w:rFonts w:ascii="Palatino Linotype" w:eastAsia="Calibri" w:hAnsi="Palatino Linotype" w:cs="Arial"/>
          <w:i/>
          <w:sz w:val="24"/>
          <w:lang w:val="es-ES" w:eastAsia="es-ES"/>
        </w:rPr>
        <w:t>negativa ficta</w:t>
      </w:r>
      <w:r w:rsidRPr="009963C6">
        <w:rPr>
          <w:rFonts w:ascii="Palatino Linotype" w:eastAsia="Calibri" w:hAnsi="Palatino Linotype" w:cs="Arial"/>
          <w:sz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9963C6">
        <w:rPr>
          <w:rFonts w:ascii="Palatino Linotype" w:eastAsia="Calibri" w:hAnsi="Palatino Linotype" w:cs="Arial"/>
          <w:b/>
          <w:sz w:val="24"/>
          <w:lang w:val="es-ES" w:eastAsia="es-ES"/>
        </w:rPr>
        <w:t>178</w:t>
      </w:r>
      <w:r w:rsidRPr="009963C6">
        <w:rPr>
          <w:rFonts w:ascii="Palatino Linotype" w:eastAsia="Calibri" w:hAnsi="Palatino Linotype" w:cs="Arial"/>
          <w:sz w:val="24"/>
          <w:lang w:val="es-ES" w:eastAsia="es-ES"/>
        </w:rPr>
        <w:t xml:space="preserve"> segundo párrafo de </w:t>
      </w:r>
      <w:r w:rsidRPr="009963C6">
        <w:rPr>
          <w:rFonts w:ascii="Palatino Linotype" w:eastAsia="Calibri" w:hAnsi="Palatino Linotype" w:cs="Arial"/>
          <w:b/>
          <w:sz w:val="24"/>
          <w:lang w:val="es-ES" w:eastAsia="es-ES"/>
        </w:rPr>
        <w:t>Ley de Transparencia y Acceso a la Información Pública del Estado de México y Municipios</w:t>
      </w:r>
      <w:r w:rsidRPr="009963C6">
        <w:rPr>
          <w:rFonts w:ascii="Palatino Linotype" w:eastAsia="Calibri" w:hAnsi="Palatino Linotype"/>
          <w:sz w:val="24"/>
          <w:shd w:val="clear" w:color="auto" w:fill="FFFFFF"/>
        </w:rPr>
        <w:t xml:space="preserve">, que dispone; ante la falta de respuesta del </w:t>
      </w:r>
      <w:r w:rsidRPr="009963C6">
        <w:rPr>
          <w:rFonts w:ascii="Palatino Linotype" w:eastAsia="Calibri" w:hAnsi="Palatino Linotype"/>
          <w:b/>
          <w:sz w:val="24"/>
          <w:shd w:val="clear" w:color="auto" w:fill="FFFFFF"/>
        </w:rPr>
        <w:t>SUJETO OBLIGADO,</w:t>
      </w:r>
      <w:r w:rsidRPr="009963C6">
        <w:rPr>
          <w:rFonts w:ascii="Palatino Linotype" w:eastAsia="Calibri" w:hAnsi="Palatino Linotype"/>
          <w:sz w:val="24"/>
          <w:shd w:val="clear" w:color="auto" w:fill="FFFFFF"/>
        </w:rPr>
        <w:t xml:space="preserve"> dentro de los plazos establecidos en esta Ley, a una solicitud de acceso a la información pública, el recurso </w:t>
      </w:r>
      <w:r w:rsidRPr="009963C6">
        <w:rPr>
          <w:rFonts w:ascii="Palatino Linotype" w:eastAsia="Calibri" w:hAnsi="Palatino Linotype"/>
          <w:b/>
          <w:sz w:val="24"/>
          <w:shd w:val="clear" w:color="auto" w:fill="FFFFFF"/>
        </w:rPr>
        <w:t>podrá ser interpuesto en cualquier momento.</w:t>
      </w:r>
    </w:p>
    <w:p w14:paraId="3DFF32CA" w14:textId="77777777" w:rsidR="00224540" w:rsidRPr="00224540" w:rsidRDefault="00224540" w:rsidP="00224540">
      <w:pPr>
        <w:rPr>
          <w:rFonts w:ascii="Palatino Linotype" w:eastAsia="Calibri" w:hAnsi="Palatino Linotype" w:cs="Times New Roman"/>
          <w:sz w:val="24"/>
          <w:szCs w:val="24"/>
          <w:lang w:val="es-ES" w:eastAsia="es-ES"/>
        </w:rPr>
      </w:pPr>
    </w:p>
    <w:p w14:paraId="5BCF63F0" w14:textId="4910E28E" w:rsidR="00224540" w:rsidRPr="00224540" w:rsidRDefault="00224540" w:rsidP="00224540">
      <w:pPr>
        <w:pStyle w:val="Prrafodelista"/>
        <w:numPr>
          <w:ilvl w:val="0"/>
          <w:numId w:val="2"/>
        </w:numPr>
        <w:tabs>
          <w:tab w:val="left" w:pos="284"/>
          <w:tab w:val="left" w:pos="426"/>
        </w:tabs>
        <w:spacing w:before="240" w:after="240" w:line="360" w:lineRule="auto"/>
        <w:ind w:left="0" w:right="49" w:firstLine="0"/>
        <w:jc w:val="both"/>
        <w:rPr>
          <w:rFonts w:ascii="Palatino Linotype" w:hAnsi="Palatino Linotype" w:cs="Arial"/>
          <w:bCs/>
          <w:sz w:val="24"/>
        </w:rPr>
      </w:pPr>
      <w:r>
        <w:rPr>
          <w:rFonts w:ascii="Palatino Linotype" w:eastAsia="Calibri" w:hAnsi="Palatino Linotype" w:cs="Times New Roman"/>
          <w:sz w:val="24"/>
          <w:szCs w:val="24"/>
          <w:lang w:val="es-ES" w:eastAsia="es-ES"/>
        </w:rPr>
        <w:t xml:space="preserve">Por </w:t>
      </w:r>
      <w:r w:rsidRPr="009963C6">
        <w:rPr>
          <w:rFonts w:ascii="Palatino Linotype" w:eastAsia="Calibri" w:hAnsi="Palatino Linotype" w:cs="Arial"/>
          <w:sz w:val="24"/>
          <w:lang w:val="es-ES" w:eastAsia="es-ES"/>
        </w:rPr>
        <w:t xml:space="preserve">lo que, tratándose de la </w:t>
      </w:r>
      <w:r w:rsidRPr="009963C6">
        <w:rPr>
          <w:rFonts w:ascii="Palatino Linotype" w:eastAsia="Calibri" w:hAnsi="Palatino Linotype" w:cs="Arial"/>
          <w:i/>
          <w:sz w:val="24"/>
          <w:lang w:val="es-ES" w:eastAsia="es-ES"/>
        </w:rPr>
        <w:t>negativa ficta</w:t>
      </w:r>
      <w:r w:rsidRPr="009963C6">
        <w:rPr>
          <w:rFonts w:ascii="Palatino Linotype" w:eastAsia="Calibri" w:hAnsi="Palatino Linotype" w:cs="Arial"/>
          <w:sz w:val="24"/>
          <w:lang w:val="es-ES" w:eastAsia="es-ES"/>
        </w:rPr>
        <w:t xml:space="preserve"> no existe respuesta que se haga del conocimiento </w:t>
      </w:r>
      <w:r w:rsidR="00C626D3">
        <w:rPr>
          <w:rFonts w:ascii="Palatino Linotype" w:eastAsia="Calibri" w:hAnsi="Palatino Linotype" w:cs="Arial"/>
          <w:sz w:val="24"/>
          <w:lang w:val="es-ES" w:eastAsia="es-ES"/>
        </w:rPr>
        <w:t xml:space="preserve">el </w:t>
      </w:r>
      <w:r w:rsidR="003445CD">
        <w:rPr>
          <w:rFonts w:ascii="Palatino Linotype" w:eastAsia="Calibri" w:hAnsi="Palatino Linotype" w:cs="Arial"/>
          <w:sz w:val="24"/>
          <w:lang w:val="es-ES" w:eastAsia="es-ES"/>
        </w:rPr>
        <w:t>P</w:t>
      </w:r>
      <w:r w:rsidRPr="009963C6">
        <w:rPr>
          <w:rFonts w:ascii="Palatino Linotype" w:eastAsia="Calibri" w:hAnsi="Palatino Linotype" w:cs="Arial"/>
          <w:sz w:val="24"/>
          <w:lang w:val="es-ES" w:eastAsia="es-ES"/>
        </w:rPr>
        <w:t xml:space="preserve">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963C6">
        <w:rPr>
          <w:rFonts w:ascii="Palatino Linotype" w:eastAsia="Calibri" w:hAnsi="Palatino Linotype" w:cs="Arial"/>
          <w:i/>
          <w:sz w:val="24"/>
          <w:lang w:val="es-ES" w:eastAsia="es-ES"/>
        </w:rPr>
        <w:t>negativa ficta</w:t>
      </w:r>
      <w:r w:rsidRPr="009963C6">
        <w:rPr>
          <w:rFonts w:ascii="Palatino Linotype" w:eastAsia="Calibri" w:hAnsi="Palatino Linotype" w:cs="Arial"/>
          <w:sz w:val="24"/>
          <w:lang w:val="es-ES" w:eastAsia="es-ES"/>
        </w:rPr>
        <w:t>, que señala:</w:t>
      </w:r>
    </w:p>
    <w:p w14:paraId="47050C86" w14:textId="0AD29A1A" w:rsidR="00224540" w:rsidRDefault="00224540" w:rsidP="00224540">
      <w:pPr>
        <w:pStyle w:val="Prrafodelista"/>
        <w:tabs>
          <w:tab w:val="left" w:pos="284"/>
          <w:tab w:val="left" w:pos="426"/>
        </w:tabs>
        <w:spacing w:before="240" w:after="240" w:line="360" w:lineRule="auto"/>
        <w:ind w:left="0" w:right="49"/>
        <w:jc w:val="both"/>
        <w:rPr>
          <w:rFonts w:ascii="Palatino Linotype" w:hAnsi="Palatino Linotype" w:cs="Arial"/>
          <w:bCs/>
          <w:sz w:val="24"/>
        </w:rPr>
      </w:pPr>
    </w:p>
    <w:p w14:paraId="4C6E98A2" w14:textId="49E259BD" w:rsidR="00224540" w:rsidRDefault="00224540" w:rsidP="00224540">
      <w:pPr>
        <w:pStyle w:val="Prrafodelista"/>
        <w:tabs>
          <w:tab w:val="left" w:pos="284"/>
          <w:tab w:val="left" w:pos="426"/>
        </w:tabs>
        <w:spacing w:before="240" w:after="240" w:line="360" w:lineRule="auto"/>
        <w:ind w:left="0" w:right="49"/>
        <w:jc w:val="both"/>
        <w:rPr>
          <w:rFonts w:ascii="Palatino Linotype" w:hAnsi="Palatino Linotype" w:cs="Arial"/>
          <w:bCs/>
          <w:sz w:val="24"/>
        </w:rPr>
      </w:pPr>
    </w:p>
    <w:p w14:paraId="1CEFA751" w14:textId="77777777" w:rsidR="00224540" w:rsidRPr="00F3605C" w:rsidRDefault="00224540" w:rsidP="00224540">
      <w:pPr>
        <w:tabs>
          <w:tab w:val="left" w:pos="7655"/>
        </w:tabs>
        <w:spacing w:before="240" w:after="240"/>
        <w:ind w:left="567" w:right="567"/>
        <w:jc w:val="center"/>
        <w:rPr>
          <w:rFonts w:ascii="Palatino Linotype" w:eastAsia="Calibri" w:hAnsi="Palatino Linotype" w:cs="Arial"/>
          <w:b/>
          <w:lang w:val="es-ES" w:eastAsia="es-ES"/>
        </w:rPr>
      </w:pPr>
      <w:r w:rsidRPr="00F3605C">
        <w:rPr>
          <w:rFonts w:ascii="Palatino Linotype" w:eastAsia="Calibri" w:hAnsi="Palatino Linotype" w:cs="Arial"/>
          <w:b/>
          <w:lang w:val="es-ES" w:eastAsia="es-ES"/>
        </w:rPr>
        <w:lastRenderedPageBreak/>
        <w:t>Criterio 0001-15</w:t>
      </w:r>
    </w:p>
    <w:p w14:paraId="0B998E2A" w14:textId="261503B2" w:rsidR="00224540" w:rsidRPr="00B55BE4" w:rsidRDefault="00224540" w:rsidP="00224540">
      <w:pPr>
        <w:pStyle w:val="Prrafodelista"/>
        <w:tabs>
          <w:tab w:val="left" w:pos="284"/>
          <w:tab w:val="left" w:pos="426"/>
        </w:tabs>
        <w:spacing w:before="240" w:after="240" w:line="360" w:lineRule="auto"/>
        <w:ind w:left="567" w:right="567"/>
        <w:jc w:val="both"/>
        <w:rPr>
          <w:rFonts w:ascii="Palatino Linotype" w:hAnsi="Palatino Linotype" w:cs="Arial"/>
          <w:bCs/>
          <w:sz w:val="24"/>
        </w:rPr>
      </w:pPr>
      <w:r w:rsidRPr="00F3605C">
        <w:rPr>
          <w:rFonts w:ascii="Palatino Linotype" w:eastAsia="Calibri" w:hAnsi="Palatino Linotype" w:cs="Arial"/>
          <w:b/>
          <w:i/>
          <w:lang w:val="es-ES" w:eastAsia="es-ES"/>
        </w:rPr>
        <w:t>NEGATIVA FICTA. PLAZO PARA INTERPONER EL RECURSO DE REVISIÓN TRATÁNDOSE DE.</w:t>
      </w:r>
      <w:r w:rsidRPr="00F3605C">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Calibri" w:hAnsi="Palatino Linotype" w:cs="Arial"/>
          <w:i/>
          <w:lang w:val="es-ES" w:eastAsia="es-ES"/>
        </w:rPr>
        <w:t>.</w:t>
      </w:r>
    </w:p>
    <w:p w14:paraId="7D945148" w14:textId="2C3CB136" w:rsidR="00224540" w:rsidRPr="00224540" w:rsidRDefault="00224540" w:rsidP="005F7675">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Lo </w:t>
      </w:r>
      <w:r w:rsidRPr="009963C6">
        <w:rPr>
          <w:rFonts w:ascii="Palatino Linotype" w:hAnsi="Palatino Linotype" w:cs="Arial"/>
          <w:sz w:val="24"/>
          <w:lang w:val="es-ES"/>
        </w:rPr>
        <w:t xml:space="preserve">anterior, se explica porque la </w:t>
      </w:r>
      <w:r w:rsidRPr="009963C6">
        <w:rPr>
          <w:rFonts w:ascii="Palatino Linotype" w:hAnsi="Palatino Linotype" w:cs="Arial"/>
          <w:b/>
          <w:sz w:val="24"/>
          <w:u w:val="single"/>
          <w:lang w:val="es-ES"/>
        </w:rPr>
        <w:t>posible ausencia</w:t>
      </w:r>
      <w:r w:rsidRPr="009963C6">
        <w:rPr>
          <w:rFonts w:ascii="Palatino Linotype" w:hAnsi="Palatino Linotype" w:cs="Arial"/>
          <w:sz w:val="24"/>
          <w:lang w:val="es-ES"/>
        </w:rPr>
        <w:t xml:space="preserve"> de una respuesta en la solicitud constituye un acto que vulnera el derecho de manera continua y actualizable cada día en tanto, no se emita la respuesta a la que esté impuesto el </w:t>
      </w:r>
      <w:r w:rsidRPr="009963C6">
        <w:rPr>
          <w:rFonts w:ascii="Palatino Linotype" w:hAnsi="Palatino Linotype" w:cs="Arial"/>
          <w:b/>
          <w:sz w:val="24"/>
          <w:lang w:val="es-ES"/>
        </w:rPr>
        <w:t>SUJETO OBLIGADO</w:t>
      </w:r>
      <w:r w:rsidRPr="009963C6">
        <w:rPr>
          <w:rFonts w:ascii="Palatino Linotype" w:hAnsi="Palatino Linotype" w:cs="Arial"/>
          <w:sz w:val="24"/>
          <w:lang w:val="es-ES"/>
        </w:rPr>
        <w:t>.</w:t>
      </w:r>
    </w:p>
    <w:p w14:paraId="38E54C90" w14:textId="77777777" w:rsidR="00224540" w:rsidRDefault="00224540" w:rsidP="00224540">
      <w:pPr>
        <w:pStyle w:val="Prrafodelista"/>
        <w:rPr>
          <w:rFonts w:ascii="Palatino Linotype" w:eastAsia="Calibri" w:hAnsi="Palatino Linotype" w:cs="Arial"/>
          <w:sz w:val="24"/>
          <w:szCs w:val="24"/>
          <w:lang w:val="es-ES_tradnl" w:eastAsia="es-ES"/>
        </w:rPr>
      </w:pPr>
    </w:p>
    <w:p w14:paraId="3AD11A11" w14:textId="240A2E30" w:rsidR="00224540" w:rsidRPr="00224540" w:rsidRDefault="00224540" w:rsidP="005F7675">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lastRenderedPageBreak/>
        <w:t xml:space="preserve">Ahora </w:t>
      </w:r>
      <w:r w:rsidRPr="009963C6">
        <w:rPr>
          <w:rFonts w:ascii="Palatino Linotype" w:eastAsiaTheme="minorEastAsia" w:hAnsi="Palatino Linotype" w:cs="Arial"/>
          <w:sz w:val="24"/>
          <w:lang w:val="es-ES_tradnl" w:eastAsia="es-ES"/>
        </w:rPr>
        <w:t xml:space="preserve">bien, </w:t>
      </w:r>
      <w:r w:rsidRPr="009963C6">
        <w:rPr>
          <w:rFonts w:ascii="Palatino Linotype" w:hAnsi="Palatino Linotype" w:cs="Arial"/>
          <w:sz w:val="24"/>
          <w:lang w:val="es-ES"/>
        </w:rPr>
        <w:t xml:space="preserve">de </w:t>
      </w:r>
      <w:r w:rsidRPr="009963C6">
        <w:rPr>
          <w:rFonts w:ascii="Palatino Linotype" w:eastAsia="Calibri" w:hAnsi="Palatino Linotype"/>
          <w:sz w:val="24"/>
          <w:lang w:val="es-ES" w:eastAsia="es-ES"/>
        </w:rPr>
        <w:t>la</w:t>
      </w:r>
      <w:r w:rsidRPr="009963C6">
        <w:rPr>
          <w:rFonts w:ascii="Palatino Linotype" w:eastAsia="Calibri" w:hAnsi="Palatino Linotype"/>
          <w:sz w:val="24"/>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9963C6">
        <w:rPr>
          <w:rFonts w:ascii="Palatino Linotype" w:eastAsia="Calibri" w:hAnsi="Palatino Linotype"/>
          <w:b/>
          <w:sz w:val="24"/>
          <w:lang w:val="es-ES"/>
        </w:rPr>
        <w:t xml:space="preserve">no proporciona su nombre completo para que sea </w:t>
      </w:r>
      <w:r w:rsidRPr="009963C6">
        <w:rPr>
          <w:rFonts w:ascii="Palatino Linotype" w:eastAsia="Calibri" w:hAnsi="Palatino Linotype"/>
          <w:b/>
          <w:sz w:val="24"/>
          <w:u w:val="single"/>
          <w:lang w:val="es-ES"/>
        </w:rPr>
        <w:t>identificado</w:t>
      </w:r>
      <w:r w:rsidRPr="009963C6">
        <w:rPr>
          <w:rFonts w:ascii="Palatino Linotype" w:eastAsia="Calibri" w:hAnsi="Palatino Linotype"/>
          <w:b/>
          <w:sz w:val="24"/>
          <w:lang w:val="es-ES"/>
        </w:rPr>
        <w:t>,</w:t>
      </w:r>
      <w:r w:rsidRPr="009963C6">
        <w:rPr>
          <w:rFonts w:ascii="Palatino Linotype" w:eastAsia="Calibri" w:hAnsi="Palatino Linotype"/>
          <w:sz w:val="24"/>
          <w:lang w:val="es-ES"/>
        </w:rPr>
        <w:t xml:space="preserve"> ni se tiene la certeza sobre su identidad, sin embargo, es importante señalar también que </w:t>
      </w:r>
      <w:r w:rsidRPr="009963C6">
        <w:rPr>
          <w:rFonts w:ascii="Palatino Linotype" w:hAnsi="Palatino Linotype" w:cs="Arial"/>
          <w:sz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59ABC08" w14:textId="77777777" w:rsidR="00224540" w:rsidRPr="00224540" w:rsidRDefault="00224540" w:rsidP="00224540">
      <w:pPr>
        <w:spacing w:before="240" w:after="240" w:line="360" w:lineRule="auto"/>
        <w:contextualSpacing/>
        <w:jc w:val="both"/>
        <w:rPr>
          <w:rFonts w:ascii="Palatino Linotype" w:eastAsia="Calibri" w:hAnsi="Palatino Linotype" w:cs="Times New Roman"/>
          <w:sz w:val="24"/>
          <w:szCs w:val="24"/>
          <w:lang w:val="es-ES" w:eastAsia="es-ES"/>
        </w:rPr>
      </w:pPr>
    </w:p>
    <w:p w14:paraId="2C09700F" w14:textId="38B78D5B" w:rsidR="00224540" w:rsidRPr="002F7D7C" w:rsidRDefault="002F7D7C" w:rsidP="005F7675">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Esto </w:t>
      </w:r>
      <w:r w:rsidRPr="009963C6">
        <w:rPr>
          <w:rFonts w:ascii="Palatino Linotype" w:hAnsi="Palatino Linotype" w:cs="Arial"/>
          <w:bCs/>
          <w:sz w:val="24"/>
        </w:rPr>
        <w:t xml:space="preserve">es así, </w:t>
      </w:r>
      <w:r w:rsidRPr="009963C6">
        <w:rPr>
          <w:rFonts w:ascii="Palatino Linotype" w:eastAsia="Calibri" w:hAnsi="Palatino Linotype"/>
          <w:sz w:val="24"/>
          <w:lang w:val="es-ES"/>
        </w:rPr>
        <w:t xml:space="preserve">ya que de conformidad con los artículos 6, Apartado A, fracciones III y IV de la Constitución Política de los Estados Unidos Mexicanos y 5 párrafos </w:t>
      </w:r>
      <w:r w:rsidRPr="009963C6">
        <w:rPr>
          <w:rFonts w:ascii="Palatino Linotype" w:hAnsi="Palatino Linotype"/>
          <w:sz w:val="24"/>
        </w:rPr>
        <w:t>vigésimo noveno, trigésimo y trigésimo primero</w:t>
      </w:r>
      <w:r w:rsidRPr="009963C6">
        <w:rPr>
          <w:rFonts w:ascii="Palatino Linotype" w:hAnsi="Palatino Linotype" w:cs="Arial"/>
          <w:bCs/>
          <w:color w:val="222222"/>
          <w:sz w:val="24"/>
          <w:lang w:val="es-ES"/>
        </w:rPr>
        <w:t xml:space="preserve"> </w:t>
      </w:r>
      <w:r w:rsidRPr="009963C6">
        <w:rPr>
          <w:rFonts w:ascii="Palatino Linotype" w:eastAsia="Calibri" w:hAnsi="Palatino Linotype"/>
          <w:sz w:val="24"/>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4B6A15D" w14:textId="77777777" w:rsidR="002F7D7C" w:rsidRPr="00224540" w:rsidRDefault="002F7D7C" w:rsidP="002F7D7C">
      <w:pPr>
        <w:spacing w:before="240" w:after="240" w:line="360" w:lineRule="auto"/>
        <w:contextualSpacing/>
        <w:jc w:val="both"/>
        <w:rPr>
          <w:rFonts w:ascii="Palatino Linotype" w:eastAsia="Calibri" w:hAnsi="Palatino Linotype" w:cs="Times New Roman"/>
          <w:sz w:val="24"/>
          <w:szCs w:val="24"/>
          <w:lang w:val="es-ES" w:eastAsia="es-ES"/>
        </w:rPr>
      </w:pPr>
    </w:p>
    <w:p w14:paraId="4CC3E5B3" w14:textId="5915C6FC" w:rsidR="002F7D7C" w:rsidRPr="002F7D7C" w:rsidRDefault="002F7D7C" w:rsidP="005F7675">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lastRenderedPageBreak/>
        <w:t xml:space="preserve">Por </w:t>
      </w:r>
      <w:r w:rsidRPr="009963C6">
        <w:rPr>
          <w:rFonts w:ascii="Palatino Linotype" w:eastAsia="Calibri" w:hAnsi="Palatino Linotype"/>
          <w:sz w:val="24"/>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37F9C65" w14:textId="77777777" w:rsidR="002F7D7C" w:rsidRPr="002F7D7C" w:rsidRDefault="002F7D7C" w:rsidP="002F7D7C">
      <w:pPr>
        <w:spacing w:before="240" w:after="240" w:line="360" w:lineRule="auto"/>
        <w:contextualSpacing/>
        <w:jc w:val="both"/>
        <w:rPr>
          <w:rFonts w:ascii="Palatino Linotype" w:eastAsia="Calibri" w:hAnsi="Palatino Linotype" w:cs="Times New Roman"/>
          <w:sz w:val="24"/>
          <w:szCs w:val="24"/>
          <w:lang w:val="es-ES" w:eastAsia="es-ES"/>
        </w:rPr>
      </w:pPr>
    </w:p>
    <w:p w14:paraId="1F948194" w14:textId="63B099FB" w:rsidR="002F7D7C" w:rsidRPr="002F7D7C" w:rsidRDefault="002F7D7C" w:rsidP="005F7675">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En </w:t>
      </w:r>
      <w:r w:rsidRPr="009963C6">
        <w:rPr>
          <w:rFonts w:ascii="Palatino Linotype" w:eastAsia="Calibri" w:hAnsi="Palatino Linotype"/>
          <w:sz w:val="24"/>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9101073" w14:textId="77777777" w:rsidR="002F7D7C" w:rsidRPr="002F7D7C" w:rsidRDefault="002F7D7C" w:rsidP="002F7D7C">
      <w:pPr>
        <w:spacing w:before="240" w:after="240" w:line="360" w:lineRule="auto"/>
        <w:contextualSpacing/>
        <w:jc w:val="both"/>
        <w:rPr>
          <w:rFonts w:ascii="Palatino Linotype" w:eastAsia="Calibri" w:hAnsi="Palatino Linotype" w:cs="Times New Roman"/>
          <w:sz w:val="24"/>
          <w:szCs w:val="24"/>
          <w:lang w:val="es-ES" w:eastAsia="es-ES"/>
        </w:rPr>
      </w:pPr>
    </w:p>
    <w:p w14:paraId="47C40792" w14:textId="4D6AF060" w:rsidR="002F7D7C" w:rsidRPr="002F7D7C" w:rsidRDefault="002F7D7C" w:rsidP="005F7675">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Por </w:t>
      </w:r>
      <w:r w:rsidRPr="009963C6">
        <w:rPr>
          <w:rFonts w:ascii="Palatino Linotype" w:hAnsi="Palatino Linotype" w:cs="Arial"/>
          <w:sz w:val="24"/>
          <w:lang w:val="es-ES"/>
        </w:rPr>
        <w:t>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Instituto.</w:t>
      </w:r>
    </w:p>
    <w:p w14:paraId="675D52DA" w14:textId="77777777" w:rsidR="002F7D7C" w:rsidRPr="002F7D7C" w:rsidRDefault="002F7D7C" w:rsidP="002F7D7C">
      <w:pPr>
        <w:spacing w:before="240" w:after="240" w:line="360" w:lineRule="auto"/>
        <w:contextualSpacing/>
        <w:jc w:val="both"/>
        <w:rPr>
          <w:rFonts w:ascii="Palatino Linotype" w:eastAsia="Calibri" w:hAnsi="Palatino Linotype" w:cs="Times New Roman"/>
          <w:sz w:val="24"/>
          <w:szCs w:val="24"/>
          <w:lang w:val="es-ES" w:eastAsia="es-ES"/>
        </w:rPr>
      </w:pPr>
    </w:p>
    <w:p w14:paraId="26A995AF" w14:textId="27CBB0C5" w:rsidR="005F7675" w:rsidRPr="0071089A" w:rsidRDefault="002F7D7C" w:rsidP="005F7675">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Arial"/>
          <w:sz w:val="24"/>
          <w:szCs w:val="24"/>
          <w:lang w:val="es-ES_tradnl" w:eastAsia="es-ES"/>
        </w:rPr>
        <w:t>Por otro lado</w:t>
      </w:r>
      <w:r w:rsidR="00E113EC" w:rsidRPr="00E113EC">
        <w:rPr>
          <w:rFonts w:ascii="Palatino Linotype" w:eastAsia="Calibri" w:hAnsi="Palatino Linotype" w:cs="Arial"/>
          <w:sz w:val="24"/>
          <w:szCs w:val="24"/>
          <w:lang w:val="es-ES_tradnl" w:eastAsia="es-ES"/>
        </w:rPr>
        <w:t xml:space="preserve">, </w:t>
      </w:r>
      <w:r w:rsidR="00944476">
        <w:rPr>
          <w:rFonts w:ascii="Palatino Linotype" w:eastAsia="Calibri" w:hAnsi="Palatino Linotype" w:cs="Arial"/>
          <w:sz w:val="24"/>
          <w:szCs w:val="24"/>
          <w:lang w:val="es-ES_tradnl" w:eastAsia="es-ES"/>
        </w:rPr>
        <w:t>el escrito</w:t>
      </w:r>
      <w:r w:rsidR="00E113EC" w:rsidRPr="00E113EC">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w:t>
      </w:r>
      <w:r w:rsidR="00E113EC" w:rsidRPr="00E113EC">
        <w:rPr>
          <w:rFonts w:ascii="Palatino Linotype" w:eastAsia="Calibri" w:hAnsi="Palatino Linotype" w:cs="Arial"/>
          <w:sz w:val="24"/>
          <w:szCs w:val="24"/>
          <w:lang w:val="es-ES_tradnl" w:eastAsia="es-ES"/>
        </w:rPr>
        <w:lastRenderedPageBreak/>
        <w:t>de Transparencia, Acceso a la Información Pública y Protección de Datos Personales del Estado de México y Municipios, conozca y resuelva el presente recurso.</w:t>
      </w:r>
      <w:bookmarkStart w:id="8" w:name="_Toc2881747"/>
    </w:p>
    <w:p w14:paraId="54EF6511" w14:textId="77777777" w:rsidR="00110357" w:rsidRPr="005F7675" w:rsidRDefault="00110357" w:rsidP="005F7675">
      <w:pPr>
        <w:spacing w:before="240" w:after="240" w:line="360" w:lineRule="auto"/>
        <w:contextualSpacing/>
        <w:jc w:val="both"/>
        <w:rPr>
          <w:rFonts w:ascii="Palatino Linotype" w:eastAsia="Calibri" w:hAnsi="Palatino Linotype" w:cs="Times New Roman"/>
          <w:sz w:val="24"/>
          <w:szCs w:val="24"/>
          <w:lang w:val="es-ES" w:eastAsia="es-ES"/>
        </w:rPr>
      </w:pPr>
    </w:p>
    <w:p w14:paraId="320EF63A" w14:textId="36A3D267" w:rsidR="00E113EC" w:rsidRPr="00E113EC" w:rsidRDefault="005F7675" w:rsidP="0008753C">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9" w:name="_Toc85130366"/>
      <w:r>
        <w:rPr>
          <w:rFonts w:ascii="Palatino Linotype" w:eastAsia="MS Mincho" w:hAnsi="Palatino Linotype" w:cstheme="majorBidi"/>
          <w:b/>
          <w:sz w:val="24"/>
          <w:szCs w:val="24"/>
          <w:lang w:val="es-ES_tradnl" w:eastAsia="es-ES"/>
        </w:rPr>
        <w:t>TERCERO. Del P</w:t>
      </w:r>
      <w:r w:rsidR="00E113EC" w:rsidRPr="00E113EC">
        <w:rPr>
          <w:rFonts w:ascii="Palatino Linotype" w:eastAsia="MS Mincho" w:hAnsi="Palatino Linotype" w:cstheme="majorBidi"/>
          <w:b/>
          <w:sz w:val="24"/>
          <w:szCs w:val="24"/>
          <w:lang w:val="es-ES_tradnl" w:eastAsia="es-ES"/>
        </w:rPr>
        <w:t>lanteamiento de la Litis.</w:t>
      </w:r>
      <w:bookmarkEnd w:id="8"/>
      <w:bookmarkEnd w:id="9"/>
    </w:p>
    <w:p w14:paraId="0308E4B8" w14:textId="77777777" w:rsidR="00E113EC" w:rsidRPr="00E113EC" w:rsidRDefault="00E113EC" w:rsidP="0008753C">
      <w:pPr>
        <w:spacing w:after="0" w:line="360" w:lineRule="auto"/>
        <w:contextualSpacing/>
        <w:jc w:val="both"/>
        <w:rPr>
          <w:rFonts w:ascii="Palatino Linotype" w:eastAsia="Calibri" w:hAnsi="Palatino Linotype" w:cs="Arial"/>
          <w:b/>
          <w:sz w:val="24"/>
          <w:szCs w:val="24"/>
          <w:lang w:val="es-ES_tradnl" w:eastAsia="es-ES"/>
        </w:rPr>
      </w:pPr>
    </w:p>
    <w:p w14:paraId="472E90F7" w14:textId="17456B41" w:rsidR="005F7675" w:rsidRPr="00874EFB" w:rsidRDefault="00C626D3" w:rsidP="0008753C">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10" w:name="_Toc504500691"/>
      <w:bookmarkStart w:id="11" w:name="_Toc445745137"/>
      <w:bookmarkStart w:id="12" w:name="_Toc447699318"/>
      <w:bookmarkStart w:id="13" w:name="_Toc452379730"/>
      <w:bookmarkStart w:id="14" w:name="_Toc459195482"/>
      <w:bookmarkStart w:id="15" w:name="_Toc461555892"/>
      <w:bookmarkStart w:id="16" w:name="_Toc462307689"/>
      <w:bookmarkStart w:id="17" w:name="_Toc473628138"/>
      <w:r>
        <w:rPr>
          <w:rFonts w:ascii="Palatino Linotype" w:hAnsi="Palatino Linotype" w:cs="Arial"/>
          <w:sz w:val="24"/>
          <w:szCs w:val="24"/>
          <w:lang w:val="es-ES_tradnl"/>
        </w:rPr>
        <w:t xml:space="preserve">El </w:t>
      </w:r>
      <w:r w:rsidR="004B2816" w:rsidRPr="00874EFB">
        <w:rPr>
          <w:rFonts w:ascii="Palatino Linotype" w:hAnsi="Palatino Linotype" w:cs="Arial"/>
          <w:sz w:val="24"/>
          <w:szCs w:val="24"/>
          <w:lang w:val="es-ES_tradnl"/>
        </w:rPr>
        <w:t>P</w:t>
      </w:r>
      <w:r w:rsidR="005F7675" w:rsidRPr="00874EFB">
        <w:rPr>
          <w:rFonts w:ascii="Palatino Linotype" w:hAnsi="Palatino Linotype" w:cs="Arial"/>
          <w:sz w:val="24"/>
          <w:szCs w:val="24"/>
          <w:lang w:val="es-ES_tradnl"/>
        </w:rPr>
        <w:t xml:space="preserve">articular solicitó al </w:t>
      </w:r>
      <w:r w:rsidR="002F7D7C">
        <w:rPr>
          <w:rFonts w:ascii="Palatino Linotype" w:hAnsi="Palatino Linotype" w:cs="Arial"/>
          <w:b/>
          <w:sz w:val="24"/>
          <w:szCs w:val="24"/>
          <w:lang w:val="es-ES_tradnl"/>
        </w:rPr>
        <w:t>Sistema Municipal Para el Desarrollo Integral de la Familia Atlacomulco</w:t>
      </w:r>
      <w:r w:rsidR="005F7675" w:rsidRPr="00874EFB">
        <w:rPr>
          <w:rFonts w:ascii="Palatino Linotype" w:hAnsi="Palatino Linotype" w:cs="Arial"/>
          <w:sz w:val="24"/>
          <w:szCs w:val="24"/>
          <w:lang w:val="es-ES_tradnl"/>
        </w:rPr>
        <w:t>, la siguiente información:</w:t>
      </w:r>
    </w:p>
    <w:p w14:paraId="7D01C727" w14:textId="77777777" w:rsidR="005F7675" w:rsidRPr="00874EFB" w:rsidRDefault="005F7675" w:rsidP="005F7675">
      <w:pPr>
        <w:spacing w:after="0" w:line="360" w:lineRule="auto"/>
        <w:contextualSpacing/>
        <w:jc w:val="both"/>
        <w:rPr>
          <w:rFonts w:ascii="Palatino Linotype" w:hAnsi="Palatino Linotype" w:cs="Arial"/>
          <w:sz w:val="24"/>
          <w:szCs w:val="24"/>
          <w:lang w:val="es-ES_tradnl"/>
        </w:rPr>
      </w:pPr>
    </w:p>
    <w:p w14:paraId="4FB222DF" w14:textId="3B3ED766" w:rsidR="00653460" w:rsidRDefault="002F7D7C" w:rsidP="005F7675">
      <w:pPr>
        <w:pStyle w:val="Prrafodelista"/>
        <w:numPr>
          <w:ilvl w:val="0"/>
          <w:numId w:val="26"/>
        </w:numPr>
        <w:spacing w:after="0" w:line="360" w:lineRule="auto"/>
        <w:jc w:val="both"/>
        <w:rPr>
          <w:rFonts w:ascii="Palatino Linotype" w:hAnsi="Palatino Linotype" w:cs="Arial"/>
          <w:b/>
          <w:sz w:val="24"/>
          <w:szCs w:val="24"/>
          <w:lang w:val="es-ES_tradnl"/>
        </w:rPr>
      </w:pPr>
      <w:r>
        <w:rPr>
          <w:rFonts w:ascii="Palatino Linotype" w:hAnsi="Palatino Linotype" w:cs="Arial"/>
          <w:b/>
          <w:sz w:val="24"/>
          <w:szCs w:val="24"/>
          <w:lang w:val="es-ES_tradnl"/>
        </w:rPr>
        <w:t>Recibos de nómina, prima vacacional y aguinaldo de todo el personal</w:t>
      </w:r>
      <w:r w:rsidR="00CB501A">
        <w:rPr>
          <w:rFonts w:ascii="Palatino Linotype" w:hAnsi="Palatino Linotype" w:cs="Arial"/>
          <w:b/>
          <w:sz w:val="24"/>
          <w:szCs w:val="24"/>
          <w:lang w:val="es-ES_tradnl"/>
        </w:rPr>
        <w:t xml:space="preserve"> DIF de Atlacomulco</w:t>
      </w:r>
      <w:r>
        <w:rPr>
          <w:rFonts w:ascii="Palatino Linotype" w:hAnsi="Palatino Linotype" w:cs="Arial"/>
          <w:b/>
          <w:sz w:val="24"/>
          <w:szCs w:val="24"/>
          <w:lang w:val="es-ES_tradnl"/>
        </w:rPr>
        <w:t>.</w:t>
      </w:r>
    </w:p>
    <w:p w14:paraId="15B23740" w14:textId="5F94A344" w:rsidR="002F7D7C" w:rsidRDefault="002F7D7C" w:rsidP="005F7675">
      <w:pPr>
        <w:pStyle w:val="Prrafodelista"/>
        <w:numPr>
          <w:ilvl w:val="0"/>
          <w:numId w:val="26"/>
        </w:numPr>
        <w:spacing w:after="0" w:line="360" w:lineRule="auto"/>
        <w:jc w:val="both"/>
        <w:rPr>
          <w:rFonts w:ascii="Palatino Linotype" w:hAnsi="Palatino Linotype" w:cs="Arial"/>
          <w:b/>
          <w:sz w:val="24"/>
          <w:szCs w:val="24"/>
          <w:lang w:val="es-ES_tradnl"/>
        </w:rPr>
      </w:pPr>
      <w:r>
        <w:rPr>
          <w:rFonts w:ascii="Palatino Linotype" w:hAnsi="Palatino Linotype" w:cs="Arial"/>
          <w:b/>
          <w:sz w:val="24"/>
          <w:szCs w:val="24"/>
          <w:lang w:val="es-ES_tradnl"/>
        </w:rPr>
        <w:t>N</w:t>
      </w:r>
      <w:r w:rsidR="002B403F">
        <w:rPr>
          <w:rFonts w:ascii="Palatino Linotype" w:hAnsi="Palatino Linotype" w:cs="Arial"/>
          <w:b/>
          <w:sz w:val="24"/>
          <w:szCs w:val="24"/>
          <w:lang w:val="es-ES_tradnl"/>
        </w:rPr>
        <w:t>ó</w:t>
      </w:r>
      <w:r>
        <w:rPr>
          <w:rFonts w:ascii="Palatino Linotype" w:hAnsi="Palatino Linotype" w:cs="Arial"/>
          <w:b/>
          <w:sz w:val="24"/>
          <w:szCs w:val="24"/>
          <w:lang w:val="es-ES_tradnl"/>
        </w:rPr>
        <w:t>mina timbrada de la plantilla general de trabajadores del Ayuntamiento</w:t>
      </w:r>
      <w:r w:rsidR="00CB501A">
        <w:rPr>
          <w:rFonts w:ascii="Palatino Linotype" w:hAnsi="Palatino Linotype" w:cs="Arial"/>
          <w:b/>
          <w:sz w:val="24"/>
          <w:szCs w:val="24"/>
          <w:lang w:val="es-ES_tradnl"/>
        </w:rPr>
        <w:t xml:space="preserve"> </w:t>
      </w:r>
      <w:r>
        <w:rPr>
          <w:rFonts w:ascii="Palatino Linotype" w:hAnsi="Palatino Linotype" w:cs="Arial"/>
          <w:b/>
          <w:sz w:val="24"/>
          <w:szCs w:val="24"/>
          <w:lang w:val="es-ES_tradnl"/>
        </w:rPr>
        <w:t xml:space="preserve">que incluya empleados de base, sindicalizados, por contrato, de confianza y demás </w:t>
      </w:r>
      <w:r w:rsidR="00CB501A">
        <w:rPr>
          <w:rFonts w:ascii="Palatino Linotype" w:hAnsi="Palatino Linotype" w:cs="Arial"/>
          <w:b/>
          <w:sz w:val="24"/>
          <w:szCs w:val="24"/>
          <w:lang w:val="es-ES_tradnl"/>
        </w:rPr>
        <w:t>personal que conforma la administración 2019-2021.</w:t>
      </w:r>
    </w:p>
    <w:p w14:paraId="0810854F" w14:textId="3003ED92" w:rsidR="00CB501A" w:rsidRPr="00874EFB" w:rsidRDefault="00CB501A" w:rsidP="005F7675">
      <w:pPr>
        <w:pStyle w:val="Prrafodelista"/>
        <w:numPr>
          <w:ilvl w:val="0"/>
          <w:numId w:val="26"/>
        </w:numPr>
        <w:spacing w:after="0" w:line="360" w:lineRule="auto"/>
        <w:jc w:val="both"/>
        <w:rPr>
          <w:rFonts w:ascii="Palatino Linotype" w:hAnsi="Palatino Linotype" w:cs="Arial"/>
          <w:b/>
          <w:sz w:val="24"/>
          <w:szCs w:val="24"/>
          <w:lang w:val="es-ES_tradnl"/>
        </w:rPr>
      </w:pPr>
      <w:r>
        <w:rPr>
          <w:rFonts w:ascii="Palatino Linotype" w:hAnsi="Palatino Linotype" w:cs="Arial"/>
          <w:b/>
          <w:sz w:val="24"/>
          <w:szCs w:val="24"/>
          <w:lang w:val="es-ES_tradnl"/>
        </w:rPr>
        <w:t>Tabulador de sueldos y relación de todo el personal sindicalizado o de base del DIF de Atlacomulco</w:t>
      </w:r>
      <w:r w:rsidR="006C2528">
        <w:rPr>
          <w:rFonts w:ascii="Palatino Linotype" w:hAnsi="Palatino Linotype" w:cs="Arial"/>
          <w:b/>
          <w:sz w:val="24"/>
          <w:szCs w:val="24"/>
          <w:lang w:val="es-ES_tradnl"/>
        </w:rPr>
        <w:t>, así como, la</w:t>
      </w:r>
      <w:r>
        <w:rPr>
          <w:rFonts w:ascii="Palatino Linotype" w:hAnsi="Palatino Linotype" w:cs="Arial"/>
          <w:b/>
          <w:sz w:val="24"/>
          <w:szCs w:val="24"/>
          <w:lang w:val="es-ES_tradnl"/>
        </w:rPr>
        <w:t xml:space="preserve"> fecha de sindicalización.</w:t>
      </w:r>
    </w:p>
    <w:p w14:paraId="484224DE" w14:textId="77777777" w:rsidR="005F7675" w:rsidRPr="005F7675" w:rsidRDefault="005F7675" w:rsidP="005F7675">
      <w:pPr>
        <w:spacing w:after="0" w:line="360" w:lineRule="auto"/>
        <w:contextualSpacing/>
        <w:jc w:val="both"/>
        <w:rPr>
          <w:rFonts w:ascii="Palatino Linotype" w:hAnsi="Palatino Linotype" w:cs="Arial"/>
          <w:sz w:val="24"/>
          <w:szCs w:val="24"/>
          <w:lang w:val="es-ES_tradnl"/>
        </w:rPr>
      </w:pPr>
    </w:p>
    <w:p w14:paraId="213C8E2A" w14:textId="0EB3E6BB" w:rsidR="00BA46E5" w:rsidRPr="002E4B85" w:rsidRDefault="002109C9" w:rsidP="00BA46E5">
      <w:pPr>
        <w:numPr>
          <w:ilvl w:val="0"/>
          <w:numId w:val="2"/>
        </w:numPr>
        <w:spacing w:after="0" w:line="360" w:lineRule="auto"/>
        <w:ind w:left="0" w:firstLine="0"/>
        <w:contextualSpacing/>
        <w:jc w:val="both"/>
        <w:rPr>
          <w:rFonts w:ascii="Palatino Linotype" w:eastAsia="Times New Roman" w:hAnsi="Palatino Linotype" w:cs="Times New Roman"/>
          <w:color w:val="000000"/>
          <w:sz w:val="24"/>
          <w:szCs w:val="24"/>
          <w:lang w:eastAsia="es-MX"/>
        </w:rPr>
      </w:pPr>
      <w:r>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2C986B2E" wp14:editId="7A77802F">
                <wp:simplePos x="0" y="0"/>
                <wp:positionH relativeFrom="column">
                  <wp:posOffset>-234101</wp:posOffset>
                </wp:positionH>
                <wp:positionV relativeFrom="paragraph">
                  <wp:posOffset>4438447</wp:posOffset>
                </wp:positionV>
                <wp:extent cx="5810552" cy="786213"/>
                <wp:effectExtent l="0" t="0" r="19050" b="13970"/>
                <wp:wrapNone/>
                <wp:docPr id="5" name="Rectángulo 5"/>
                <wp:cNvGraphicFramePr/>
                <a:graphic xmlns:a="http://schemas.openxmlformats.org/drawingml/2006/main">
                  <a:graphicData uri="http://schemas.microsoft.com/office/word/2010/wordprocessingShape">
                    <wps:wsp>
                      <wps:cNvSpPr/>
                      <wps:spPr>
                        <a:xfrm>
                          <a:off x="0" y="0"/>
                          <a:ext cx="5810552" cy="78621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0BA90A" id="Rectángulo 5" o:spid="_x0000_s1026" style="position:absolute;margin-left:-18.45pt;margin-top:349.5pt;width:457.5pt;height:6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" filled="f" strokecolor="red" strokeweight="1pt"/>
            </w:pict>
          </mc:Fallback>
        </mc:AlternateContent>
      </w:r>
      <w:r w:rsidR="00BA46E5" w:rsidRPr="00BA46E5">
        <w:rPr>
          <w:rFonts w:ascii="Palatino Linotype" w:hAnsi="Palatino Linotype" w:cs="Arial"/>
          <w:sz w:val="24"/>
          <w:szCs w:val="24"/>
          <w:lang w:val="es-ES_tradnl"/>
        </w:rPr>
        <w:t xml:space="preserve">En respuesta, el </w:t>
      </w:r>
      <w:r w:rsidR="00BA46E5" w:rsidRPr="00BA46E5">
        <w:rPr>
          <w:rFonts w:ascii="Palatino Linotype" w:hAnsi="Palatino Linotype" w:cs="Arial"/>
          <w:b/>
          <w:sz w:val="24"/>
          <w:szCs w:val="24"/>
          <w:lang w:val="es-ES_tradnl"/>
        </w:rPr>
        <w:t>SUJETO OBLIGADO</w:t>
      </w:r>
      <w:r w:rsidR="00BA46E5" w:rsidRPr="00BA46E5">
        <w:rPr>
          <w:rFonts w:ascii="Palatino Linotype" w:hAnsi="Palatino Linotype" w:cs="Arial"/>
          <w:sz w:val="24"/>
          <w:szCs w:val="24"/>
          <w:lang w:val="es-ES_tradnl"/>
        </w:rPr>
        <w:t xml:space="preserve"> </w:t>
      </w:r>
      <w:r w:rsidR="00BA46E5">
        <w:rPr>
          <w:rFonts w:ascii="Palatino Linotype" w:hAnsi="Palatino Linotype" w:cs="Arial"/>
          <w:sz w:val="24"/>
          <w:szCs w:val="24"/>
          <w:lang w:val="es-ES_tradnl"/>
        </w:rPr>
        <w:t>remitió</w:t>
      </w:r>
      <w:r w:rsidR="00BA46E5" w:rsidRPr="00BA46E5">
        <w:rPr>
          <w:rFonts w:ascii="Palatino Linotype" w:eastAsia="Times New Roman" w:hAnsi="Palatino Linotype" w:cs="Times New Roman"/>
          <w:color w:val="000000"/>
          <w:sz w:val="24"/>
          <w:szCs w:val="24"/>
          <w:lang w:eastAsia="es-MX"/>
        </w:rPr>
        <w:t xml:space="preserve"> </w:t>
      </w:r>
      <w:r w:rsidR="005A3A41">
        <w:rPr>
          <w:rFonts w:ascii="Palatino Linotype" w:eastAsia="Times New Roman" w:hAnsi="Palatino Linotype" w:cs="Times New Roman"/>
          <w:color w:val="000000"/>
          <w:sz w:val="24"/>
          <w:szCs w:val="24"/>
          <w:lang w:eastAsia="es-MX"/>
        </w:rPr>
        <w:t xml:space="preserve">en versión pública </w:t>
      </w:r>
      <w:r w:rsidR="00BA46E5" w:rsidRPr="00BA46E5">
        <w:rPr>
          <w:rFonts w:ascii="Palatino Linotype" w:eastAsia="Times New Roman" w:hAnsi="Palatino Linotype" w:cs="Times New Roman"/>
          <w:color w:val="000000"/>
          <w:sz w:val="24"/>
          <w:szCs w:val="24"/>
          <w:lang w:eastAsia="es-MX"/>
        </w:rPr>
        <w:t xml:space="preserve">los recibos de nómina correspondientes a los meses de marzo </w:t>
      </w:r>
      <w:r w:rsidR="002E4B85">
        <w:rPr>
          <w:rFonts w:ascii="Palatino Linotype" w:eastAsia="Times New Roman" w:hAnsi="Palatino Linotype" w:cs="Times New Roman"/>
          <w:color w:val="000000"/>
          <w:sz w:val="24"/>
          <w:szCs w:val="24"/>
          <w:lang w:eastAsia="es-MX"/>
        </w:rPr>
        <w:t xml:space="preserve">de </w:t>
      </w:r>
      <w:r w:rsidR="00BA46E5" w:rsidRPr="00BA46E5">
        <w:rPr>
          <w:rFonts w:ascii="Palatino Linotype" w:eastAsia="Times New Roman" w:hAnsi="Palatino Linotype" w:cs="Times New Roman"/>
          <w:color w:val="000000"/>
          <w:sz w:val="24"/>
          <w:szCs w:val="24"/>
          <w:lang w:eastAsia="es-MX"/>
        </w:rPr>
        <w:t xml:space="preserve">2019 y febrero </w:t>
      </w:r>
      <w:r w:rsidR="002E4B85">
        <w:rPr>
          <w:rFonts w:ascii="Palatino Linotype" w:eastAsia="Times New Roman" w:hAnsi="Palatino Linotype" w:cs="Times New Roman"/>
          <w:color w:val="000000"/>
          <w:sz w:val="24"/>
          <w:szCs w:val="24"/>
          <w:lang w:eastAsia="es-MX"/>
        </w:rPr>
        <w:t xml:space="preserve">de </w:t>
      </w:r>
      <w:r w:rsidR="00BA46E5" w:rsidRPr="00BA46E5">
        <w:rPr>
          <w:rFonts w:ascii="Palatino Linotype" w:eastAsia="Times New Roman" w:hAnsi="Palatino Linotype" w:cs="Times New Roman"/>
          <w:color w:val="000000"/>
          <w:sz w:val="24"/>
          <w:szCs w:val="24"/>
          <w:lang w:eastAsia="es-MX"/>
        </w:rPr>
        <w:t>2020</w:t>
      </w:r>
      <w:r w:rsidR="00BA46E5">
        <w:rPr>
          <w:rFonts w:ascii="Palatino Linotype" w:eastAsia="Times New Roman" w:hAnsi="Palatino Linotype" w:cs="Times New Roman"/>
          <w:color w:val="000000"/>
          <w:sz w:val="24"/>
          <w:szCs w:val="24"/>
          <w:lang w:eastAsia="es-MX"/>
        </w:rPr>
        <w:t xml:space="preserve">, </w:t>
      </w:r>
      <w:r w:rsidR="005A3A41">
        <w:rPr>
          <w:rFonts w:ascii="Palatino Linotype" w:eastAsia="Times New Roman" w:hAnsi="Palatino Linotype" w:cs="Times New Roman"/>
          <w:color w:val="000000"/>
          <w:sz w:val="24"/>
          <w:szCs w:val="24"/>
          <w:lang w:eastAsia="es-MX"/>
        </w:rPr>
        <w:t>aunado a ello</w:t>
      </w:r>
      <w:r w:rsidR="00BA46E5">
        <w:rPr>
          <w:rFonts w:ascii="Palatino Linotype" w:eastAsia="Times New Roman" w:hAnsi="Palatino Linotype" w:cs="Times New Roman"/>
          <w:color w:val="000000"/>
          <w:sz w:val="24"/>
          <w:szCs w:val="24"/>
          <w:lang w:eastAsia="es-MX"/>
        </w:rPr>
        <w:t>,</w:t>
      </w:r>
      <w:r w:rsidR="00BA46E5" w:rsidRPr="00BA46E5">
        <w:rPr>
          <w:rFonts w:ascii="Palatino Linotype" w:eastAsia="Times New Roman" w:hAnsi="Palatino Linotype" w:cs="Times New Roman"/>
          <w:color w:val="000000"/>
          <w:sz w:val="24"/>
          <w:szCs w:val="24"/>
          <w:lang w:eastAsia="es-MX"/>
        </w:rPr>
        <w:t xml:space="preserve"> </w:t>
      </w:r>
      <w:r w:rsidR="002E4B85">
        <w:rPr>
          <w:rFonts w:ascii="Palatino Linotype" w:eastAsia="Times New Roman" w:hAnsi="Palatino Linotype" w:cs="Times New Roman"/>
          <w:color w:val="000000"/>
          <w:sz w:val="24"/>
          <w:szCs w:val="24"/>
          <w:lang w:eastAsia="es-MX"/>
        </w:rPr>
        <w:t xml:space="preserve">proporcionó la siguinete liga electrónica: </w:t>
      </w:r>
      <w:r w:rsidR="002E4B85" w:rsidRPr="00BA46E5">
        <w:rPr>
          <w:rFonts w:ascii="Palatino Linotype" w:eastAsia="Times New Roman" w:hAnsi="Palatino Linotype" w:cs="Times New Roman"/>
          <w:color w:val="000000"/>
          <w:sz w:val="24"/>
          <w:szCs w:val="24"/>
          <w:lang w:eastAsia="es-MX"/>
        </w:rPr>
        <w:t xml:space="preserve">https://www.ipomex.org.mx/ipo3/lgt/indice/DIFATLACOMULCO/art_92_viii.web </w:t>
      </w:r>
      <w:r w:rsidR="002E4B85">
        <w:rPr>
          <w:rFonts w:ascii="Palatino Linotype" w:eastAsia="Times New Roman" w:hAnsi="Palatino Linotype" w:cs="Times New Roman"/>
          <w:color w:val="000000"/>
          <w:sz w:val="24"/>
          <w:szCs w:val="24"/>
          <w:lang w:eastAsia="es-MX"/>
        </w:rPr>
        <w:t>para que el</w:t>
      </w:r>
      <w:r w:rsidR="00BA46E5">
        <w:rPr>
          <w:rFonts w:ascii="Palatino Linotype" w:eastAsia="Times New Roman" w:hAnsi="Palatino Linotype" w:cs="Times New Roman"/>
          <w:color w:val="000000"/>
          <w:sz w:val="24"/>
          <w:szCs w:val="24"/>
          <w:lang w:eastAsia="es-MX"/>
        </w:rPr>
        <w:t xml:space="preserve"> Particular</w:t>
      </w:r>
      <w:r w:rsidR="00BA46E5" w:rsidRPr="00BA46E5">
        <w:rPr>
          <w:rFonts w:ascii="Palatino Linotype" w:eastAsia="Times New Roman" w:hAnsi="Palatino Linotype" w:cs="Times New Roman"/>
          <w:color w:val="000000"/>
          <w:sz w:val="24"/>
          <w:szCs w:val="24"/>
          <w:lang w:eastAsia="es-MX"/>
        </w:rPr>
        <w:t xml:space="preserve"> </w:t>
      </w:r>
      <w:r w:rsidR="002E4B85">
        <w:rPr>
          <w:rFonts w:ascii="Palatino Linotype" w:eastAsia="Times New Roman" w:hAnsi="Palatino Linotype" w:cs="Times New Roman"/>
          <w:color w:val="000000"/>
          <w:sz w:val="24"/>
          <w:szCs w:val="24"/>
          <w:lang w:eastAsia="es-MX"/>
        </w:rPr>
        <w:t>acced</w:t>
      </w:r>
      <w:r w:rsidR="005A3A41">
        <w:rPr>
          <w:rFonts w:ascii="Palatino Linotype" w:eastAsia="Times New Roman" w:hAnsi="Palatino Linotype" w:cs="Times New Roman"/>
          <w:color w:val="000000"/>
          <w:sz w:val="24"/>
          <w:szCs w:val="24"/>
          <w:lang w:eastAsia="es-MX"/>
        </w:rPr>
        <w:t>iera</w:t>
      </w:r>
      <w:r w:rsidR="002E4B85">
        <w:rPr>
          <w:rFonts w:ascii="Palatino Linotype" w:eastAsia="Times New Roman" w:hAnsi="Palatino Linotype" w:cs="Times New Roman"/>
          <w:color w:val="000000"/>
          <w:sz w:val="24"/>
          <w:szCs w:val="24"/>
          <w:lang w:eastAsia="es-MX"/>
        </w:rPr>
        <w:t xml:space="preserve"> a</w:t>
      </w:r>
      <w:r w:rsidR="00BA46E5" w:rsidRPr="00BA46E5">
        <w:rPr>
          <w:rFonts w:ascii="Palatino Linotype" w:eastAsia="Times New Roman" w:hAnsi="Palatino Linotype" w:cs="Times New Roman"/>
          <w:color w:val="000000"/>
          <w:sz w:val="24"/>
          <w:szCs w:val="24"/>
          <w:lang w:eastAsia="es-MX"/>
        </w:rPr>
        <w:t xml:space="preserve"> la pagina web del Sistema Municipal DIF </w:t>
      </w:r>
      <w:r w:rsidR="00BA46E5" w:rsidRPr="00BA46E5">
        <w:rPr>
          <w:rFonts w:ascii="Palatino Linotype" w:eastAsia="Times New Roman" w:hAnsi="Palatino Linotype" w:cs="Times New Roman"/>
          <w:color w:val="000000"/>
          <w:sz w:val="24"/>
          <w:szCs w:val="24"/>
          <w:lang w:eastAsia="es-MX"/>
        </w:rPr>
        <w:lastRenderedPageBreak/>
        <w:t>Atlacomulco</w:t>
      </w:r>
      <w:r w:rsidR="002E4B85">
        <w:rPr>
          <w:rFonts w:ascii="Palatino Linotype" w:eastAsia="Times New Roman" w:hAnsi="Palatino Linotype" w:cs="Times New Roman"/>
          <w:color w:val="000000"/>
          <w:sz w:val="24"/>
          <w:szCs w:val="24"/>
          <w:lang w:eastAsia="es-MX"/>
        </w:rPr>
        <w:t xml:space="preserve">. </w:t>
      </w:r>
      <w:r w:rsidR="005A3A41">
        <w:rPr>
          <w:rFonts w:ascii="Palatino Linotype" w:eastAsia="Times New Roman" w:hAnsi="Palatino Linotype" w:cs="Times New Roman"/>
          <w:color w:val="000000"/>
          <w:sz w:val="24"/>
          <w:szCs w:val="24"/>
          <w:lang w:eastAsia="es-MX"/>
        </w:rPr>
        <w:t>Ahora bien, r</w:t>
      </w:r>
      <w:r w:rsidR="002E4B85">
        <w:rPr>
          <w:rFonts w:ascii="Palatino Linotype" w:eastAsia="Times New Roman" w:hAnsi="Palatino Linotype" w:cs="Times New Roman"/>
          <w:color w:val="000000"/>
          <w:sz w:val="24"/>
          <w:szCs w:val="24"/>
          <w:lang w:eastAsia="es-MX"/>
        </w:rPr>
        <w:t xml:space="preserve">especto a la </w:t>
      </w:r>
      <w:r w:rsidR="005A3A41">
        <w:rPr>
          <w:rFonts w:ascii="Palatino Linotype" w:eastAsia="Times New Roman" w:hAnsi="Palatino Linotype" w:cs="Times New Roman"/>
          <w:color w:val="000000"/>
          <w:sz w:val="24"/>
          <w:szCs w:val="24"/>
          <w:lang w:eastAsia="es-MX"/>
        </w:rPr>
        <w:t>“</w:t>
      </w:r>
      <w:r w:rsidR="00BA46E5" w:rsidRPr="005A3A41">
        <w:rPr>
          <w:rFonts w:ascii="Palatino Linotype" w:eastAsia="Times New Roman" w:hAnsi="Palatino Linotype" w:cs="Times New Roman"/>
          <w:i/>
          <w:iCs/>
          <w:color w:val="000000"/>
          <w:sz w:val="24"/>
          <w:szCs w:val="24"/>
          <w:lang w:eastAsia="es-MX"/>
        </w:rPr>
        <w:t>nómina timbrada de la plantilla general de trabajadores del Ayuntamiento que incluyan empleados de base, sindicalizados, de contrato, de confianza y demás personal que conforman la administración 2019-2021</w:t>
      </w:r>
      <w:r w:rsidR="002E4B85" w:rsidRPr="005A3A41">
        <w:rPr>
          <w:rFonts w:ascii="Palatino Linotype" w:eastAsia="Times New Roman" w:hAnsi="Palatino Linotype" w:cs="Times New Roman"/>
          <w:i/>
          <w:iCs/>
          <w:color w:val="000000"/>
          <w:sz w:val="24"/>
          <w:szCs w:val="24"/>
          <w:lang w:eastAsia="es-MX"/>
        </w:rPr>
        <w:t xml:space="preserve">,así como, el </w:t>
      </w:r>
      <w:r w:rsidR="00BA46E5" w:rsidRPr="005A3A41">
        <w:rPr>
          <w:rFonts w:ascii="Palatino Linotype" w:eastAsia="Times New Roman" w:hAnsi="Palatino Linotype" w:cs="Times New Roman"/>
          <w:i/>
          <w:iCs/>
          <w:color w:val="000000"/>
          <w:sz w:val="24"/>
          <w:szCs w:val="24"/>
          <w:lang w:eastAsia="es-MX"/>
        </w:rPr>
        <w:t>tabulador de sueldos</w:t>
      </w:r>
      <w:r w:rsidR="005A3A41">
        <w:rPr>
          <w:rFonts w:ascii="Palatino Linotype" w:eastAsia="Times New Roman" w:hAnsi="Palatino Linotype" w:cs="Times New Roman"/>
          <w:i/>
          <w:iCs/>
          <w:color w:val="000000"/>
          <w:sz w:val="24"/>
          <w:szCs w:val="24"/>
          <w:lang w:eastAsia="es-MX"/>
        </w:rPr>
        <w:t>”</w:t>
      </w:r>
      <w:r w:rsidR="002E4B85" w:rsidRPr="005A3A41">
        <w:rPr>
          <w:rFonts w:ascii="Palatino Linotype" w:eastAsia="Times New Roman" w:hAnsi="Palatino Linotype" w:cs="Times New Roman"/>
          <w:i/>
          <w:iCs/>
          <w:color w:val="000000"/>
          <w:sz w:val="24"/>
          <w:szCs w:val="24"/>
          <w:lang w:eastAsia="es-MX"/>
        </w:rPr>
        <w:t>,</w:t>
      </w:r>
      <w:r w:rsidR="002E4B85">
        <w:rPr>
          <w:rFonts w:ascii="Palatino Linotype" w:eastAsia="Times New Roman" w:hAnsi="Palatino Linotype" w:cs="Times New Roman"/>
          <w:color w:val="000000"/>
          <w:sz w:val="24"/>
          <w:szCs w:val="24"/>
          <w:lang w:eastAsia="es-MX"/>
        </w:rPr>
        <w:t xml:space="preserve"> informó </w:t>
      </w:r>
      <w:r w:rsidR="00BA46E5" w:rsidRPr="002E4B85">
        <w:rPr>
          <w:rFonts w:ascii="Palatino Linotype" w:eastAsia="Times New Roman" w:hAnsi="Palatino Linotype" w:cs="Times New Roman"/>
          <w:color w:val="000000"/>
          <w:sz w:val="24"/>
          <w:szCs w:val="24"/>
          <w:lang w:eastAsia="es-MX"/>
        </w:rPr>
        <w:t xml:space="preserve">que </w:t>
      </w:r>
      <w:r w:rsidR="005A3A41">
        <w:rPr>
          <w:rFonts w:ascii="Palatino Linotype" w:eastAsia="Times New Roman" w:hAnsi="Palatino Linotype" w:cs="Times New Roman"/>
          <w:color w:val="000000"/>
          <w:sz w:val="24"/>
          <w:szCs w:val="24"/>
          <w:lang w:eastAsia="es-MX"/>
        </w:rPr>
        <w:t>no es el Sujeto Obligado competente</w:t>
      </w:r>
      <w:r w:rsidR="00BA46E5" w:rsidRPr="002E4B85">
        <w:rPr>
          <w:rFonts w:ascii="Palatino Linotype" w:eastAsia="Times New Roman" w:hAnsi="Palatino Linotype" w:cs="Times New Roman"/>
          <w:color w:val="000000"/>
          <w:sz w:val="24"/>
          <w:szCs w:val="24"/>
          <w:lang w:eastAsia="es-MX"/>
        </w:rPr>
        <w:t>, p</w:t>
      </w:r>
      <w:r w:rsidR="002E4B85">
        <w:rPr>
          <w:rFonts w:ascii="Palatino Linotype" w:eastAsia="Times New Roman" w:hAnsi="Palatino Linotype" w:cs="Times New Roman"/>
          <w:color w:val="000000"/>
          <w:sz w:val="24"/>
          <w:szCs w:val="24"/>
          <w:lang w:eastAsia="es-MX"/>
        </w:rPr>
        <w:t>or</w:t>
      </w:r>
      <w:r w:rsidR="00BA46E5" w:rsidRPr="002E4B85">
        <w:rPr>
          <w:rFonts w:ascii="Palatino Linotype" w:eastAsia="Times New Roman" w:hAnsi="Palatino Linotype" w:cs="Times New Roman"/>
          <w:color w:val="000000"/>
          <w:sz w:val="24"/>
          <w:szCs w:val="24"/>
          <w:lang w:eastAsia="es-MX"/>
        </w:rPr>
        <w:t xml:space="preserve"> lo cual le </w:t>
      </w:r>
      <w:r w:rsidR="002E4B85">
        <w:rPr>
          <w:rFonts w:ascii="Palatino Linotype" w:eastAsia="Times New Roman" w:hAnsi="Palatino Linotype" w:cs="Times New Roman"/>
          <w:color w:val="000000"/>
          <w:sz w:val="24"/>
          <w:szCs w:val="24"/>
          <w:lang w:eastAsia="es-MX"/>
        </w:rPr>
        <w:t>sugirió</w:t>
      </w:r>
      <w:r w:rsidR="005A3A41">
        <w:rPr>
          <w:rFonts w:ascii="Palatino Linotype" w:eastAsia="Times New Roman" w:hAnsi="Palatino Linotype" w:cs="Times New Roman"/>
          <w:color w:val="000000"/>
          <w:sz w:val="24"/>
          <w:szCs w:val="24"/>
          <w:lang w:eastAsia="es-MX"/>
        </w:rPr>
        <w:t xml:space="preserve"> al Particular</w:t>
      </w:r>
      <w:r w:rsidR="00BA46E5" w:rsidRPr="002E4B85">
        <w:rPr>
          <w:rFonts w:ascii="Palatino Linotype" w:eastAsia="Times New Roman" w:hAnsi="Palatino Linotype" w:cs="Times New Roman"/>
          <w:color w:val="000000"/>
          <w:sz w:val="24"/>
          <w:szCs w:val="24"/>
          <w:lang w:eastAsia="es-MX"/>
        </w:rPr>
        <w:t xml:space="preserve"> realizar</w:t>
      </w:r>
      <w:r w:rsidR="002E4B85">
        <w:rPr>
          <w:rFonts w:ascii="Palatino Linotype" w:eastAsia="Times New Roman" w:hAnsi="Palatino Linotype" w:cs="Times New Roman"/>
          <w:color w:val="000000"/>
          <w:sz w:val="24"/>
          <w:szCs w:val="24"/>
          <w:lang w:eastAsia="es-MX"/>
        </w:rPr>
        <w:t>a</w:t>
      </w:r>
      <w:r w:rsidR="00BA46E5" w:rsidRPr="002E4B85">
        <w:rPr>
          <w:rFonts w:ascii="Palatino Linotype" w:eastAsia="Times New Roman" w:hAnsi="Palatino Linotype" w:cs="Times New Roman"/>
          <w:color w:val="000000"/>
          <w:sz w:val="24"/>
          <w:szCs w:val="24"/>
          <w:lang w:eastAsia="es-MX"/>
        </w:rPr>
        <w:t xml:space="preserve"> </w:t>
      </w:r>
      <w:r w:rsidR="00D8732D">
        <w:rPr>
          <w:rFonts w:ascii="Palatino Linotype" w:eastAsia="Times New Roman" w:hAnsi="Palatino Linotype" w:cs="Times New Roman"/>
          <w:color w:val="000000"/>
          <w:sz w:val="24"/>
          <w:szCs w:val="24"/>
          <w:lang w:eastAsia="es-MX"/>
        </w:rPr>
        <w:t>una nueva</w:t>
      </w:r>
      <w:r w:rsidR="00BA46E5" w:rsidRPr="002E4B85">
        <w:rPr>
          <w:rFonts w:ascii="Palatino Linotype" w:eastAsia="Times New Roman" w:hAnsi="Palatino Linotype" w:cs="Times New Roman"/>
          <w:color w:val="000000"/>
          <w:sz w:val="24"/>
          <w:szCs w:val="24"/>
          <w:lang w:eastAsia="es-MX"/>
        </w:rPr>
        <w:t xml:space="preserve"> solicitud de información dirigida al Ayuntamiento de Atlacomulco</w:t>
      </w:r>
      <w:r w:rsidR="005A3A41">
        <w:rPr>
          <w:rFonts w:ascii="Palatino Linotype" w:eastAsia="Times New Roman" w:hAnsi="Palatino Linotype" w:cs="Times New Roman"/>
          <w:color w:val="000000"/>
          <w:sz w:val="24"/>
          <w:szCs w:val="24"/>
          <w:lang w:eastAsia="es-MX"/>
        </w:rPr>
        <w:t>, asim</w:t>
      </w:r>
      <w:r w:rsidR="002B403F">
        <w:rPr>
          <w:rFonts w:ascii="Palatino Linotype" w:eastAsia="Times New Roman" w:hAnsi="Palatino Linotype" w:cs="Times New Roman"/>
          <w:color w:val="000000"/>
          <w:sz w:val="24"/>
          <w:szCs w:val="24"/>
          <w:lang w:eastAsia="es-MX"/>
        </w:rPr>
        <w:t>is</w:t>
      </w:r>
      <w:r w:rsidR="005A3A41">
        <w:rPr>
          <w:rFonts w:ascii="Palatino Linotype" w:eastAsia="Times New Roman" w:hAnsi="Palatino Linotype" w:cs="Times New Roman"/>
          <w:color w:val="000000"/>
          <w:sz w:val="24"/>
          <w:szCs w:val="24"/>
          <w:lang w:eastAsia="es-MX"/>
        </w:rPr>
        <w:t>mo</w:t>
      </w:r>
      <w:r w:rsidR="002E4B85">
        <w:rPr>
          <w:rFonts w:ascii="Palatino Linotype" w:eastAsia="Times New Roman" w:hAnsi="Palatino Linotype" w:cs="Times New Roman"/>
          <w:color w:val="000000"/>
          <w:sz w:val="24"/>
          <w:szCs w:val="24"/>
          <w:lang w:eastAsia="es-MX"/>
        </w:rPr>
        <w:t xml:space="preserve">, respecto a </w:t>
      </w:r>
      <w:r w:rsidR="005A3A41">
        <w:rPr>
          <w:rFonts w:ascii="Palatino Linotype" w:eastAsia="Times New Roman" w:hAnsi="Palatino Linotype" w:cs="Times New Roman"/>
          <w:color w:val="000000"/>
          <w:sz w:val="24"/>
          <w:szCs w:val="24"/>
          <w:lang w:eastAsia="es-MX"/>
        </w:rPr>
        <w:t>“</w:t>
      </w:r>
      <w:r w:rsidR="005A3A41" w:rsidRPr="005A3A41">
        <w:rPr>
          <w:rFonts w:ascii="Palatino Linotype" w:eastAsia="Times New Roman" w:hAnsi="Palatino Linotype" w:cs="Times New Roman"/>
          <w:i/>
          <w:iCs/>
          <w:color w:val="000000"/>
          <w:sz w:val="24"/>
          <w:szCs w:val="24"/>
          <w:lang w:eastAsia="es-MX"/>
        </w:rPr>
        <w:t xml:space="preserve">la </w:t>
      </w:r>
      <w:r w:rsidR="00BA46E5" w:rsidRPr="005A3A41">
        <w:rPr>
          <w:rFonts w:ascii="Palatino Linotype" w:eastAsia="Times New Roman" w:hAnsi="Palatino Linotype" w:cs="Times New Roman"/>
          <w:i/>
          <w:iCs/>
          <w:color w:val="000000"/>
          <w:sz w:val="24"/>
          <w:szCs w:val="24"/>
          <w:lang w:eastAsia="es-MX"/>
        </w:rPr>
        <w:t>relación de todo el personal del DIF sindicalizado o con base</w:t>
      </w:r>
      <w:r w:rsidR="002E4B85" w:rsidRPr="005A3A41">
        <w:rPr>
          <w:rFonts w:ascii="Palatino Linotype" w:eastAsia="Times New Roman" w:hAnsi="Palatino Linotype" w:cs="Times New Roman"/>
          <w:i/>
          <w:iCs/>
          <w:color w:val="000000"/>
          <w:sz w:val="24"/>
          <w:szCs w:val="24"/>
          <w:lang w:eastAsia="es-MX"/>
        </w:rPr>
        <w:t xml:space="preserve"> y la </w:t>
      </w:r>
      <w:r w:rsidR="00BA46E5" w:rsidRPr="005A3A41">
        <w:rPr>
          <w:rFonts w:ascii="Palatino Linotype" w:eastAsia="Times New Roman" w:hAnsi="Palatino Linotype" w:cs="Times New Roman"/>
          <w:i/>
          <w:iCs/>
          <w:color w:val="000000"/>
          <w:sz w:val="24"/>
          <w:szCs w:val="24"/>
          <w:lang w:eastAsia="es-MX"/>
        </w:rPr>
        <w:t xml:space="preserve">fecha </w:t>
      </w:r>
      <w:r w:rsidR="002E4B85" w:rsidRPr="005A3A41">
        <w:rPr>
          <w:rFonts w:ascii="Palatino Linotype" w:eastAsia="Times New Roman" w:hAnsi="Palatino Linotype" w:cs="Times New Roman"/>
          <w:i/>
          <w:iCs/>
          <w:color w:val="000000"/>
          <w:sz w:val="24"/>
          <w:szCs w:val="24"/>
          <w:lang w:eastAsia="es-MX"/>
        </w:rPr>
        <w:t>de</w:t>
      </w:r>
      <w:r w:rsidR="00BA46E5" w:rsidRPr="005A3A41">
        <w:rPr>
          <w:rFonts w:ascii="Palatino Linotype" w:eastAsia="Times New Roman" w:hAnsi="Palatino Linotype" w:cs="Times New Roman"/>
          <w:i/>
          <w:iCs/>
          <w:color w:val="000000"/>
          <w:sz w:val="24"/>
          <w:szCs w:val="24"/>
          <w:lang w:eastAsia="es-MX"/>
        </w:rPr>
        <w:t xml:space="preserve"> sindicaliz</w:t>
      </w:r>
      <w:r w:rsidR="002E4B85" w:rsidRPr="005A3A41">
        <w:rPr>
          <w:rFonts w:ascii="Palatino Linotype" w:eastAsia="Times New Roman" w:hAnsi="Palatino Linotype" w:cs="Times New Roman"/>
          <w:i/>
          <w:iCs/>
          <w:color w:val="000000"/>
          <w:sz w:val="24"/>
          <w:szCs w:val="24"/>
          <w:lang w:eastAsia="es-MX"/>
        </w:rPr>
        <w:t>ación</w:t>
      </w:r>
      <w:r w:rsidR="005A3A41">
        <w:rPr>
          <w:rFonts w:ascii="Palatino Linotype" w:eastAsia="Times New Roman" w:hAnsi="Palatino Linotype" w:cs="Times New Roman"/>
          <w:i/>
          <w:iCs/>
          <w:color w:val="000000"/>
          <w:sz w:val="24"/>
          <w:szCs w:val="24"/>
          <w:lang w:eastAsia="es-MX"/>
        </w:rPr>
        <w:t>”</w:t>
      </w:r>
      <w:r w:rsidR="002E4B85">
        <w:rPr>
          <w:rFonts w:ascii="Palatino Linotype" w:eastAsia="Times New Roman" w:hAnsi="Palatino Linotype" w:cs="Times New Roman"/>
          <w:color w:val="000000"/>
          <w:sz w:val="24"/>
          <w:szCs w:val="24"/>
          <w:lang w:eastAsia="es-MX"/>
        </w:rPr>
        <w:t xml:space="preserve"> </w:t>
      </w:r>
      <w:r w:rsidR="005A3A41">
        <w:rPr>
          <w:rFonts w:ascii="Palatino Linotype" w:eastAsia="Times New Roman" w:hAnsi="Palatino Linotype" w:cs="Times New Roman"/>
          <w:color w:val="000000"/>
          <w:sz w:val="24"/>
          <w:szCs w:val="24"/>
          <w:lang w:eastAsia="es-MX"/>
        </w:rPr>
        <w:t xml:space="preserve">informó </w:t>
      </w:r>
      <w:r w:rsidR="005A3A41" w:rsidRPr="002E4B85">
        <w:rPr>
          <w:rFonts w:ascii="Palatino Linotype" w:eastAsia="Times New Roman" w:hAnsi="Palatino Linotype" w:cs="Times New Roman"/>
          <w:color w:val="000000"/>
          <w:sz w:val="24"/>
          <w:szCs w:val="24"/>
          <w:lang w:eastAsia="es-MX"/>
        </w:rPr>
        <w:t xml:space="preserve">que </w:t>
      </w:r>
      <w:r w:rsidR="005A3A41">
        <w:rPr>
          <w:rFonts w:ascii="Palatino Linotype" w:eastAsia="Times New Roman" w:hAnsi="Palatino Linotype" w:cs="Times New Roman"/>
          <w:color w:val="000000"/>
          <w:sz w:val="24"/>
          <w:szCs w:val="24"/>
          <w:lang w:eastAsia="es-MX"/>
        </w:rPr>
        <w:t>no es el Sujeto Obligado competente</w:t>
      </w:r>
      <w:r w:rsidR="005A3A41" w:rsidRPr="002E4B85">
        <w:rPr>
          <w:rFonts w:ascii="Palatino Linotype" w:eastAsia="Times New Roman" w:hAnsi="Palatino Linotype" w:cs="Times New Roman"/>
          <w:color w:val="000000"/>
          <w:sz w:val="24"/>
          <w:szCs w:val="24"/>
          <w:lang w:eastAsia="es-MX"/>
        </w:rPr>
        <w:t>, p</w:t>
      </w:r>
      <w:r w:rsidR="005A3A41">
        <w:rPr>
          <w:rFonts w:ascii="Palatino Linotype" w:eastAsia="Times New Roman" w:hAnsi="Palatino Linotype" w:cs="Times New Roman"/>
          <w:color w:val="000000"/>
          <w:sz w:val="24"/>
          <w:szCs w:val="24"/>
          <w:lang w:eastAsia="es-MX"/>
        </w:rPr>
        <w:t>or</w:t>
      </w:r>
      <w:r w:rsidR="005A3A41" w:rsidRPr="002E4B85">
        <w:rPr>
          <w:rFonts w:ascii="Palatino Linotype" w:eastAsia="Times New Roman" w:hAnsi="Palatino Linotype" w:cs="Times New Roman"/>
          <w:color w:val="000000"/>
          <w:sz w:val="24"/>
          <w:szCs w:val="24"/>
          <w:lang w:eastAsia="es-MX"/>
        </w:rPr>
        <w:t xml:space="preserve"> lo cual le </w:t>
      </w:r>
      <w:r w:rsidR="005A3A41">
        <w:rPr>
          <w:rFonts w:ascii="Palatino Linotype" w:eastAsia="Times New Roman" w:hAnsi="Palatino Linotype" w:cs="Times New Roman"/>
          <w:color w:val="000000"/>
          <w:sz w:val="24"/>
          <w:szCs w:val="24"/>
          <w:lang w:eastAsia="es-MX"/>
        </w:rPr>
        <w:t>sugirió al Particular</w:t>
      </w:r>
      <w:r w:rsidR="005A3A41" w:rsidRPr="002E4B85">
        <w:rPr>
          <w:rFonts w:ascii="Palatino Linotype" w:eastAsia="Times New Roman" w:hAnsi="Palatino Linotype" w:cs="Times New Roman"/>
          <w:color w:val="000000"/>
          <w:sz w:val="24"/>
          <w:szCs w:val="24"/>
          <w:lang w:eastAsia="es-MX"/>
        </w:rPr>
        <w:t xml:space="preserve"> realizar</w:t>
      </w:r>
      <w:r w:rsidR="005A3A41">
        <w:rPr>
          <w:rFonts w:ascii="Palatino Linotype" w:eastAsia="Times New Roman" w:hAnsi="Palatino Linotype" w:cs="Times New Roman"/>
          <w:color w:val="000000"/>
          <w:sz w:val="24"/>
          <w:szCs w:val="24"/>
          <w:lang w:eastAsia="es-MX"/>
        </w:rPr>
        <w:t>a</w:t>
      </w:r>
      <w:r w:rsidR="005A3A41" w:rsidRPr="002E4B85">
        <w:rPr>
          <w:rFonts w:ascii="Palatino Linotype" w:eastAsia="Times New Roman" w:hAnsi="Palatino Linotype" w:cs="Times New Roman"/>
          <w:color w:val="000000"/>
          <w:sz w:val="24"/>
          <w:szCs w:val="24"/>
          <w:lang w:eastAsia="es-MX"/>
        </w:rPr>
        <w:t xml:space="preserve"> nuevamente la solicitud de información dirigida al</w:t>
      </w:r>
      <w:r w:rsidR="00BA46E5" w:rsidRPr="002E4B85">
        <w:rPr>
          <w:rFonts w:ascii="Palatino Linotype" w:eastAsia="Times New Roman" w:hAnsi="Palatino Linotype" w:cs="Times New Roman"/>
          <w:color w:val="000000"/>
          <w:sz w:val="24"/>
          <w:szCs w:val="24"/>
          <w:lang w:eastAsia="es-MX"/>
        </w:rPr>
        <w:t xml:space="preserve"> Sindicato de Trabajadores de Estado y Municipios (SUTEYM).</w:t>
      </w:r>
    </w:p>
    <w:p w14:paraId="134F9533" w14:textId="77777777" w:rsidR="00BA46E5" w:rsidRPr="00BA46E5" w:rsidRDefault="00BA46E5" w:rsidP="00BA46E5">
      <w:pPr>
        <w:spacing w:after="0" w:line="360" w:lineRule="auto"/>
        <w:contextualSpacing/>
        <w:jc w:val="both"/>
        <w:rPr>
          <w:rFonts w:ascii="Palatino Linotype" w:hAnsi="Palatino Linotype" w:cs="Arial"/>
          <w:sz w:val="24"/>
          <w:szCs w:val="24"/>
        </w:rPr>
      </w:pPr>
    </w:p>
    <w:p w14:paraId="3AF88AD7" w14:textId="0702AE84" w:rsidR="00BF60EF" w:rsidRPr="001D6CEA" w:rsidRDefault="006E05C3" w:rsidP="001D6CE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1D6CEA">
        <w:rPr>
          <w:rFonts w:ascii="Palatino Linotype" w:eastAsia="MS Mincho" w:hAnsi="Palatino Linotype" w:cs="Arial"/>
          <w:sz w:val="24"/>
          <w:szCs w:val="24"/>
          <w:lang w:val="es-ES_tradnl" w:eastAsia="es-ES"/>
        </w:rPr>
        <w:t>En este sentido</w:t>
      </w:r>
      <w:r w:rsidR="009B6599">
        <w:rPr>
          <w:rFonts w:ascii="Palatino Linotype" w:eastAsia="MS Mincho" w:hAnsi="Palatino Linotype" w:cs="Arial"/>
          <w:sz w:val="24"/>
          <w:szCs w:val="24"/>
          <w:lang w:val="es-ES_tradnl" w:eastAsia="es-ES"/>
        </w:rPr>
        <w:t>,</w:t>
      </w:r>
      <w:r w:rsidRPr="001D6CEA">
        <w:rPr>
          <w:rFonts w:ascii="Palatino Linotype" w:eastAsia="MS Mincho" w:hAnsi="Palatino Linotype" w:cs="Arial"/>
          <w:sz w:val="24"/>
          <w:szCs w:val="24"/>
          <w:lang w:val="es-ES_tradnl" w:eastAsia="es-ES"/>
        </w:rPr>
        <w:t xml:space="preserve"> </w:t>
      </w:r>
      <w:r w:rsidR="00A11F31">
        <w:rPr>
          <w:rFonts w:ascii="Palatino Linotype" w:eastAsia="MS Mincho" w:hAnsi="Palatino Linotype" w:cs="Arial"/>
          <w:sz w:val="24"/>
          <w:szCs w:val="24"/>
          <w:lang w:val="es-ES_tradnl" w:eastAsia="es-ES"/>
        </w:rPr>
        <w:t>el</w:t>
      </w:r>
      <w:r w:rsidR="003445CD">
        <w:rPr>
          <w:rFonts w:ascii="Palatino Linotype" w:eastAsia="MS Mincho" w:hAnsi="Palatino Linotype" w:cs="Arial"/>
          <w:sz w:val="24"/>
          <w:szCs w:val="24"/>
          <w:lang w:val="es-ES_tradnl" w:eastAsia="es-ES"/>
        </w:rPr>
        <w:t xml:space="preserve"> P</w:t>
      </w:r>
      <w:r w:rsidR="00A11F31" w:rsidRPr="00C25DA5">
        <w:rPr>
          <w:rFonts w:ascii="Palatino Linotype" w:eastAsia="MS Mincho" w:hAnsi="Palatino Linotype" w:cs="Arial"/>
          <w:sz w:val="24"/>
          <w:szCs w:val="24"/>
          <w:lang w:val="es-ES_tradnl" w:eastAsia="es-ES"/>
        </w:rPr>
        <w:t xml:space="preserve">articular señaló en </w:t>
      </w:r>
      <w:r w:rsidR="00A11F31">
        <w:rPr>
          <w:rFonts w:ascii="Palatino Linotype" w:eastAsia="MS Mincho" w:hAnsi="Palatino Linotype" w:cs="Arial"/>
          <w:sz w:val="24"/>
          <w:szCs w:val="24"/>
          <w:lang w:val="es-ES_tradnl" w:eastAsia="es-ES"/>
        </w:rPr>
        <w:t>el</w:t>
      </w:r>
      <w:r w:rsidR="00A11F31" w:rsidRPr="00C25DA5">
        <w:rPr>
          <w:rFonts w:ascii="Palatino Linotype" w:eastAsia="MS Mincho" w:hAnsi="Palatino Linotype" w:cs="Arial"/>
          <w:sz w:val="24"/>
          <w:szCs w:val="24"/>
          <w:lang w:val="es-ES_tradnl" w:eastAsia="es-ES"/>
        </w:rPr>
        <w:t xml:space="preserve"> recurso de revisión, como motivo de </w:t>
      </w:r>
      <w:r w:rsidR="00A11F31" w:rsidRPr="004D1DE7">
        <w:rPr>
          <w:rFonts w:ascii="Palatino Linotype" w:eastAsia="MS Mincho" w:hAnsi="Palatino Linotype" w:cs="Arial"/>
          <w:sz w:val="24"/>
          <w:szCs w:val="24"/>
          <w:lang w:val="es-ES_tradnl" w:eastAsia="es-ES"/>
        </w:rPr>
        <w:t>inconformidad</w:t>
      </w:r>
      <w:r w:rsidR="00A11F31">
        <w:rPr>
          <w:rFonts w:ascii="Palatino Linotype" w:eastAsia="MS Mincho" w:hAnsi="Palatino Linotype" w:cs="Arial"/>
          <w:sz w:val="24"/>
          <w:szCs w:val="24"/>
          <w:lang w:val="es-ES_tradnl" w:eastAsia="es-ES"/>
        </w:rPr>
        <w:t>,</w:t>
      </w:r>
      <w:r w:rsidR="00A11F31" w:rsidRPr="004D1DE7">
        <w:rPr>
          <w:rFonts w:ascii="Palatino Linotype" w:eastAsia="MS Mincho" w:hAnsi="Palatino Linotype" w:cs="Arial"/>
          <w:sz w:val="24"/>
          <w:szCs w:val="24"/>
          <w:lang w:val="es-ES_tradnl" w:eastAsia="es-ES"/>
        </w:rPr>
        <w:t xml:space="preserve"> que </w:t>
      </w:r>
      <w:r w:rsidR="00A11F31">
        <w:rPr>
          <w:rFonts w:ascii="Palatino Linotype" w:eastAsia="MS Mincho" w:hAnsi="Palatino Linotype" w:cs="Arial"/>
          <w:sz w:val="24"/>
          <w:szCs w:val="24"/>
          <w:lang w:val="es-ES_tradnl" w:eastAsia="es-ES"/>
        </w:rPr>
        <w:t>no le proporcionaron los recibos de nómina de 2021, toda vez que, solicitó información referente a 2019, 2020 y 2021.</w:t>
      </w:r>
    </w:p>
    <w:p w14:paraId="5DEB1612" w14:textId="77777777" w:rsidR="00BF60EF" w:rsidRDefault="00BF60EF" w:rsidP="0008753C">
      <w:pPr>
        <w:spacing w:after="0" w:line="360" w:lineRule="auto"/>
        <w:contextualSpacing/>
        <w:jc w:val="both"/>
        <w:rPr>
          <w:rFonts w:ascii="Palatino Linotype" w:hAnsi="Palatino Linotype" w:cs="Arial"/>
          <w:sz w:val="24"/>
          <w:szCs w:val="24"/>
          <w:lang w:val="es-ES_tradnl"/>
        </w:rPr>
      </w:pPr>
    </w:p>
    <w:p w14:paraId="6C936608" w14:textId="6C41EF63" w:rsidR="00BF60EF" w:rsidRDefault="00BF60EF" w:rsidP="000D580E">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4B0D10">
        <w:rPr>
          <w:rFonts w:ascii="Palatino Linotype" w:hAnsi="Palatino Linotype" w:cs="Arial"/>
          <w:sz w:val="24"/>
          <w:szCs w:val="24"/>
          <w:lang w:val="es-ES_tradnl"/>
        </w:rPr>
        <w:t xml:space="preserve">En consecuencia, </w:t>
      </w:r>
      <w:r w:rsidR="00E74AE7">
        <w:rPr>
          <w:rFonts w:ascii="Palatino Linotype" w:hAnsi="Palatino Linotype" w:cs="Arial"/>
          <w:sz w:val="24"/>
          <w:szCs w:val="24"/>
          <w:lang w:val="es-ES_tradnl"/>
        </w:rPr>
        <w:t>la Litis del presente asunto, corresponde a determinar si se actualiza la causal de procedencia prevista en el artículo 179, fracción I</w:t>
      </w:r>
      <w:r w:rsidR="00FA65AF">
        <w:rPr>
          <w:rFonts w:ascii="Palatino Linotype" w:hAnsi="Palatino Linotype" w:cs="Arial"/>
          <w:sz w:val="24"/>
          <w:szCs w:val="24"/>
          <w:lang w:val="es-ES_tradnl"/>
        </w:rPr>
        <w:t xml:space="preserve"> </w:t>
      </w:r>
      <w:r w:rsidR="00D8732D">
        <w:rPr>
          <w:rFonts w:ascii="Palatino Linotype" w:hAnsi="Palatino Linotype" w:cs="Arial"/>
          <w:sz w:val="24"/>
          <w:szCs w:val="24"/>
          <w:lang w:val="es-ES_tradnl"/>
        </w:rPr>
        <w:t xml:space="preserve">y V </w:t>
      </w:r>
      <w:r w:rsidR="00E74AE7">
        <w:rPr>
          <w:rFonts w:ascii="Palatino Linotype" w:hAnsi="Palatino Linotype" w:cs="Arial"/>
          <w:sz w:val="24"/>
          <w:szCs w:val="24"/>
          <w:lang w:val="es-ES_tradnl"/>
        </w:rPr>
        <w:t xml:space="preserve">de la Ley de Transparencia y Acceso a la Información Pública del Estado de México y Municipios; que determina </w:t>
      </w:r>
      <w:r w:rsidR="00E74AE7" w:rsidRPr="00E74AE7">
        <w:rPr>
          <w:rFonts w:ascii="Palatino Linotype" w:hAnsi="Palatino Linotype" w:cs="Arial"/>
          <w:sz w:val="24"/>
          <w:szCs w:val="24"/>
          <w:u w:val="single"/>
          <w:lang w:val="es-ES_tradnl"/>
        </w:rPr>
        <w:t>la negativa a la información solicitada</w:t>
      </w:r>
      <w:r w:rsidR="00D8732D">
        <w:rPr>
          <w:rFonts w:ascii="Palatino Linotype" w:hAnsi="Palatino Linotype" w:cs="Arial"/>
          <w:sz w:val="24"/>
          <w:szCs w:val="24"/>
          <w:u w:val="single"/>
          <w:lang w:val="es-ES_tradnl"/>
        </w:rPr>
        <w:t xml:space="preserve"> y la entrega de información incompleta</w:t>
      </w:r>
      <w:r w:rsidR="00E74AE7">
        <w:rPr>
          <w:rFonts w:ascii="Palatino Linotype" w:hAnsi="Palatino Linotype" w:cs="Arial"/>
          <w:sz w:val="24"/>
          <w:szCs w:val="24"/>
          <w:lang w:val="es-ES_tradnl"/>
        </w:rPr>
        <w:t xml:space="preserve">, hipótesis de la que se inconformó </w:t>
      </w:r>
      <w:r w:rsidR="00C626D3">
        <w:rPr>
          <w:rFonts w:ascii="Palatino Linotype" w:hAnsi="Palatino Linotype" w:cs="Arial"/>
          <w:sz w:val="24"/>
          <w:szCs w:val="24"/>
          <w:lang w:val="es-ES_tradnl"/>
        </w:rPr>
        <w:t>el</w:t>
      </w:r>
      <w:r w:rsidR="003445CD">
        <w:rPr>
          <w:rFonts w:ascii="Palatino Linotype" w:hAnsi="Palatino Linotype" w:cs="Arial"/>
          <w:sz w:val="24"/>
          <w:szCs w:val="24"/>
          <w:lang w:val="es-ES_tradnl"/>
        </w:rPr>
        <w:t xml:space="preserve"> P</w:t>
      </w:r>
      <w:r w:rsidR="00E74AE7">
        <w:rPr>
          <w:rFonts w:ascii="Palatino Linotype" w:hAnsi="Palatino Linotype" w:cs="Arial"/>
          <w:sz w:val="24"/>
          <w:szCs w:val="24"/>
          <w:lang w:val="es-ES_tradnl"/>
        </w:rPr>
        <w:t xml:space="preserve">articular; y acreditar si la respuesta del </w:t>
      </w:r>
      <w:r w:rsidR="00E74AE7" w:rsidRPr="00E74AE7">
        <w:rPr>
          <w:rFonts w:ascii="Palatino Linotype" w:hAnsi="Palatino Linotype" w:cs="Arial"/>
          <w:b/>
          <w:sz w:val="24"/>
          <w:szCs w:val="24"/>
          <w:lang w:val="es-ES_tradnl"/>
        </w:rPr>
        <w:t>SUJETO OBLIGADO</w:t>
      </w:r>
      <w:r w:rsidR="00E74AE7">
        <w:rPr>
          <w:rFonts w:ascii="Palatino Linotype" w:hAnsi="Palatino Linotype" w:cs="Arial"/>
          <w:sz w:val="24"/>
          <w:szCs w:val="24"/>
          <w:lang w:val="es-ES_tradnl"/>
        </w:rPr>
        <w:t xml:space="preserve"> resulta accesible, en apego a los principios establecidos en el artículo 11 de la Ley de Transparencia.</w:t>
      </w:r>
    </w:p>
    <w:p w14:paraId="07B85945" w14:textId="77777777" w:rsidR="00D15D38" w:rsidRPr="00D15D38" w:rsidRDefault="00D15D38" w:rsidP="0008753C">
      <w:pPr>
        <w:spacing w:before="240" w:after="240" w:line="360" w:lineRule="auto"/>
        <w:ind w:right="49"/>
        <w:contextualSpacing/>
        <w:jc w:val="both"/>
        <w:rPr>
          <w:rFonts w:ascii="Palatino Linotype" w:eastAsia="MS Mincho" w:hAnsi="Palatino Linotype" w:cs="Arial"/>
          <w:sz w:val="24"/>
          <w:szCs w:val="24"/>
          <w:lang w:val="es-ES_tradnl" w:eastAsia="es-ES"/>
        </w:rPr>
      </w:pPr>
    </w:p>
    <w:p w14:paraId="7CEBF152" w14:textId="473C65B0" w:rsidR="009F4327" w:rsidRDefault="009F4327" w:rsidP="009F4327">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18" w:name="_Toc2881748"/>
      <w:bookmarkStart w:id="19" w:name="_Toc85130367"/>
      <w:r>
        <w:rPr>
          <w:rFonts w:ascii="Palatino Linotype" w:eastAsia="MS Gothic" w:hAnsi="Palatino Linotype" w:cstheme="majorBidi"/>
          <w:b/>
          <w:sz w:val="24"/>
          <w:szCs w:val="24"/>
          <w:lang w:val="es-ES_tradnl" w:eastAsia="es-ES"/>
        </w:rPr>
        <w:t>CUARTO. Del Estudio y R</w:t>
      </w:r>
      <w:r w:rsidR="00E113EC" w:rsidRPr="00E113EC">
        <w:rPr>
          <w:rFonts w:ascii="Palatino Linotype" w:eastAsia="MS Gothic" w:hAnsi="Palatino Linotype" w:cstheme="majorBidi"/>
          <w:b/>
          <w:sz w:val="24"/>
          <w:szCs w:val="24"/>
          <w:lang w:val="es-ES_tradnl" w:eastAsia="es-ES"/>
        </w:rPr>
        <w:t xml:space="preserve">esolución del </w:t>
      </w:r>
      <w:r>
        <w:rPr>
          <w:rFonts w:ascii="Palatino Linotype" w:eastAsia="MS Gothic" w:hAnsi="Palatino Linotype" w:cstheme="majorBidi"/>
          <w:b/>
          <w:sz w:val="24"/>
          <w:szCs w:val="24"/>
          <w:lang w:val="es-ES_tradnl" w:eastAsia="es-ES"/>
        </w:rPr>
        <w:t>Asunto</w:t>
      </w:r>
      <w:r w:rsidR="00E113EC" w:rsidRPr="00E113EC">
        <w:rPr>
          <w:rFonts w:ascii="Palatino Linotype" w:eastAsia="MS Gothic" w:hAnsi="Palatino Linotype" w:cstheme="majorBidi"/>
          <w:b/>
          <w:sz w:val="24"/>
          <w:szCs w:val="24"/>
          <w:lang w:val="es-ES_tradnl" w:eastAsia="es-ES"/>
        </w:rPr>
        <w:t>.</w:t>
      </w:r>
      <w:bookmarkEnd w:id="18"/>
      <w:bookmarkEnd w:id="19"/>
    </w:p>
    <w:p w14:paraId="488E09A5" w14:textId="77777777" w:rsidR="009F4327" w:rsidRPr="009F4327" w:rsidRDefault="009F4327" w:rsidP="009F4327">
      <w:pPr>
        <w:keepNext/>
        <w:keepLines/>
        <w:spacing w:before="240" w:after="0" w:line="360" w:lineRule="auto"/>
        <w:outlineLvl w:val="0"/>
        <w:rPr>
          <w:rFonts w:ascii="Palatino Linotype" w:eastAsia="MS Gothic" w:hAnsi="Palatino Linotype" w:cstheme="majorBidi"/>
          <w:b/>
          <w:sz w:val="2"/>
          <w:szCs w:val="24"/>
          <w:lang w:val="es-ES_tradnl" w:eastAsia="es-ES"/>
        </w:rPr>
      </w:pPr>
    </w:p>
    <w:p w14:paraId="7E209D25" w14:textId="3A574567" w:rsidR="009F4327" w:rsidRPr="009F4327" w:rsidRDefault="009F4327"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F4327">
        <w:rPr>
          <w:rFonts w:ascii="Palatino Linotype" w:eastAsia="MS Mincho" w:hAnsi="Palatino Linotype" w:cs="Times New Roman"/>
          <w:sz w:val="24"/>
          <w:szCs w:val="24"/>
          <w:lang w:val="es-ES_tradnl" w:eastAsia="es-ES"/>
        </w:rPr>
        <w:t xml:space="preserve">Derivado </w:t>
      </w:r>
      <w:r w:rsidRPr="009F4327">
        <w:rPr>
          <w:rFonts w:ascii="Palatino Linotype" w:eastAsia="MS Mincho" w:hAnsi="Palatino Linotype" w:cs="Times New Roman"/>
          <w:color w:val="000000"/>
          <w:sz w:val="24"/>
          <w:szCs w:val="24"/>
        </w:rPr>
        <w:t xml:space="preserve">del </w:t>
      </w:r>
      <w:r w:rsidRPr="009F4327">
        <w:rPr>
          <w:rFonts w:ascii="Palatino Linotype" w:hAnsi="Palatino Linotype" w:cs="Arial"/>
          <w:sz w:val="24"/>
          <w:szCs w:val="24"/>
        </w:rPr>
        <w:t xml:space="preserve">planteamiento de la </w:t>
      </w:r>
      <w:r w:rsidRPr="009F4327">
        <w:rPr>
          <w:rFonts w:ascii="Palatino Linotype" w:hAnsi="Palatino Linotype" w:cs="Arial"/>
          <w:i/>
          <w:sz w:val="24"/>
          <w:szCs w:val="24"/>
        </w:rPr>
        <w:t>Litis</w:t>
      </w:r>
      <w:r w:rsidRPr="009F4327">
        <w:rPr>
          <w:rFonts w:ascii="Palatino Linotype" w:hAnsi="Palatino Linotype" w:cs="Arial"/>
          <w:sz w:val="24"/>
          <w:szCs w:val="24"/>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w:t>
      </w:r>
      <w:r w:rsidR="009B6599" w:rsidRPr="009F4327">
        <w:rPr>
          <w:rFonts w:ascii="Palatino Linotype" w:hAnsi="Palatino Linotype" w:cs="Arial"/>
          <w:sz w:val="24"/>
          <w:szCs w:val="24"/>
        </w:rPr>
        <w:t>de acuerdo con</w:t>
      </w:r>
      <w:r w:rsidRPr="009F4327">
        <w:rPr>
          <w:rFonts w:ascii="Palatino Linotype" w:hAnsi="Palatino Linotype" w:cs="Arial"/>
          <w:sz w:val="24"/>
          <w:szCs w:val="24"/>
        </w:rPr>
        <w:t xml:space="preserve"> lo establecido en el artículo 8 de la </w:t>
      </w:r>
      <w:r w:rsidRPr="009F4327">
        <w:rPr>
          <w:rFonts w:ascii="Palatino Linotype" w:eastAsia="Calibri" w:hAnsi="Palatino Linotype" w:cs="Arial"/>
          <w:b/>
          <w:sz w:val="24"/>
          <w:szCs w:val="24"/>
          <w:lang w:val="es-ES"/>
        </w:rPr>
        <w:t>Ley de Transparencia y Acceso a la Información Pública del Estado de México y Municipios</w:t>
      </w:r>
      <w:r w:rsidRPr="009F4327">
        <w:rPr>
          <w:rFonts w:ascii="Palatino Linotype" w:eastAsia="Times New Roman" w:hAnsi="Palatino Linotype" w:cs="Arial"/>
          <w:sz w:val="24"/>
          <w:szCs w:val="24"/>
          <w:lang w:val="es-ES" w:eastAsia="es-MX"/>
        </w:rPr>
        <w:t>.</w:t>
      </w:r>
    </w:p>
    <w:p w14:paraId="44EB09D6" w14:textId="77777777" w:rsidR="009F4327" w:rsidRPr="009F4327" w:rsidRDefault="009F4327" w:rsidP="009F4327">
      <w:pPr>
        <w:spacing w:after="0" w:line="360" w:lineRule="auto"/>
        <w:ind w:right="34"/>
        <w:contextualSpacing/>
        <w:jc w:val="both"/>
        <w:rPr>
          <w:rFonts w:ascii="Palatino Linotype" w:eastAsia="MS Mincho" w:hAnsi="Palatino Linotype" w:cs="Times New Roman"/>
          <w:sz w:val="24"/>
          <w:szCs w:val="24"/>
          <w:lang w:val="es-ES_tradnl" w:eastAsia="es-ES"/>
        </w:rPr>
      </w:pPr>
    </w:p>
    <w:p w14:paraId="44398715" w14:textId="2DFE655E" w:rsidR="009F4327" w:rsidRPr="009F4327" w:rsidRDefault="009F4327"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F4327">
        <w:rPr>
          <w:rFonts w:ascii="Palatino Linotype" w:eastAsia="MS Mincho" w:hAnsi="Palatino Linotype" w:cs="Times New Roman"/>
          <w:sz w:val="24"/>
          <w:szCs w:val="24"/>
          <w:lang w:val="es-ES_tradnl" w:eastAsia="es-ES"/>
        </w:rPr>
        <w:t xml:space="preserve">El </w:t>
      </w:r>
      <w:r w:rsidRPr="009F4327">
        <w:rPr>
          <w:rFonts w:ascii="Palatino Linotype" w:eastAsia="MS Mincho" w:hAnsi="Palatino Linotype" w:cs="Times New Roman"/>
          <w:sz w:val="24"/>
          <w:szCs w:val="24"/>
        </w:rPr>
        <w:t xml:space="preserve">Derecho de Acceso a la Información Pública es un Derecho Humano reconocido en el Pacto de Derechos Civiles y Políticos en su artículo 19.2; en la Convención Americana sobre Derechos Humanos en su </w:t>
      </w:r>
      <w:r w:rsidRPr="009F4327">
        <w:rPr>
          <w:rFonts w:ascii="Palatino Linotype" w:eastAsia="MS Mincho" w:hAnsi="Palatino Linotype" w:cstheme="majorBidi"/>
          <w:sz w:val="24"/>
          <w:szCs w:val="24"/>
        </w:rPr>
        <w:t>artículo 13.1; en el artículo sexto de la Constitución Política de los Estados Unidos Mexicanos y en el artículo quinto de</w:t>
      </w:r>
      <w:r w:rsidR="00C626D3">
        <w:rPr>
          <w:rFonts w:ascii="Palatino Linotype" w:eastAsia="MS Mincho" w:hAnsi="Palatino Linotype" w:cstheme="majorBidi"/>
          <w:sz w:val="24"/>
          <w:szCs w:val="24"/>
        </w:rPr>
        <w:t>l</w:t>
      </w:r>
      <w:r w:rsidRPr="009F4327">
        <w:rPr>
          <w:rFonts w:ascii="Palatino Linotype" w:eastAsia="MS Mincho" w:hAnsi="Palatino Linotype" w:cstheme="majorBidi"/>
          <w:sz w:val="24"/>
          <w:szCs w:val="24"/>
        </w:rPr>
        <w:t xml:space="preserve"> Particular del Estado de México.</w:t>
      </w:r>
    </w:p>
    <w:p w14:paraId="232C4E71" w14:textId="77777777" w:rsidR="009F4327" w:rsidRPr="009F4327" w:rsidRDefault="009F4327" w:rsidP="009F4327">
      <w:pPr>
        <w:pStyle w:val="Prrafodelista"/>
        <w:rPr>
          <w:rFonts w:ascii="Palatino Linotype" w:eastAsia="MS Mincho" w:hAnsi="Palatino Linotype" w:cs="Times New Roman"/>
          <w:sz w:val="24"/>
          <w:szCs w:val="24"/>
          <w:lang w:val="es-ES_tradnl" w:eastAsia="es-ES"/>
        </w:rPr>
      </w:pPr>
    </w:p>
    <w:p w14:paraId="4EE430AD" w14:textId="185544AF" w:rsidR="009F4327" w:rsidRPr="009F4327" w:rsidRDefault="009F4327"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F4327">
        <w:rPr>
          <w:rFonts w:ascii="Palatino Linotype" w:eastAsia="MS Mincho" w:hAnsi="Palatino Linotype" w:cs="Times New Roman"/>
          <w:sz w:val="24"/>
          <w:szCs w:val="24"/>
          <w:lang w:val="es-ES_tradnl" w:eastAsia="es-ES"/>
        </w:rPr>
        <w:t xml:space="preserve">El </w:t>
      </w:r>
      <w:r w:rsidRPr="009F4327">
        <w:rPr>
          <w:rFonts w:ascii="Palatino Linotype" w:eastAsia="MS Mincho" w:hAnsi="Palatino Linotype" w:cs="Times New Roman"/>
          <w:b/>
          <w:sz w:val="24"/>
          <w:szCs w:val="24"/>
          <w:lang w:val="es-ES_tradnl" w:eastAsia="es-ES"/>
        </w:rPr>
        <w:t>SUJETO OBLIGADO</w:t>
      </w:r>
      <w:r w:rsidRPr="009F4327">
        <w:rPr>
          <w:rFonts w:ascii="Palatino Linotype" w:eastAsia="MS Mincho" w:hAnsi="Palatino Linotype" w:cs="Times New Roman"/>
          <w:sz w:val="24"/>
          <w:szCs w:val="24"/>
          <w:lang w:val="es-ES_tradnl" w:eastAsia="es-ES"/>
        </w:rPr>
        <w:t xml:space="preserve"> debe ser cuidadoso del debido </w:t>
      </w:r>
      <w:r w:rsidRPr="009F4327">
        <w:rPr>
          <w:rFonts w:ascii="Palatino Linotype" w:eastAsia="MS Mincho" w:hAnsi="Palatino Linotype" w:cs="Times New Roman"/>
          <w:sz w:val="24"/>
          <w:szCs w:val="24"/>
        </w:rPr>
        <w:t xml:space="preserve">cumplimiento de las obligaciones constitucionales que se le imponen </w:t>
      </w:r>
      <w:r w:rsidRPr="009F4327">
        <w:rPr>
          <w:rFonts w:ascii="Palatino Linotype" w:eastAsia="MS Mincho" w:hAnsi="Palatino Linotype" w:cstheme="majorBidi"/>
          <w:sz w:val="24"/>
          <w:szCs w:val="24"/>
        </w:rPr>
        <w:t>según lo dispone el tercer párrafo del artículo primero de la Constitución Política de los Estados Unidos Mexicanos</w:t>
      </w:r>
      <w:r w:rsidRPr="009F4327">
        <w:rPr>
          <w:rFonts w:ascii="Palatino Linotype" w:eastAsia="MS Mincho" w:hAnsi="Palatino Linotype" w:cstheme="majorBidi"/>
          <w:b/>
          <w:sz w:val="24"/>
          <w:szCs w:val="24"/>
        </w:rPr>
        <w:t xml:space="preserve"> </w:t>
      </w:r>
      <w:r w:rsidRPr="009F4327">
        <w:rPr>
          <w:rFonts w:ascii="Palatino Linotype" w:eastAsia="MS Mincho" w:hAnsi="Palatino Linotype" w:cstheme="majorBidi"/>
          <w:sz w:val="24"/>
          <w:szCs w:val="24"/>
        </w:rPr>
        <w:t xml:space="preserve">al señalar la obligación de </w:t>
      </w:r>
      <w:r w:rsidRPr="009F4327">
        <w:rPr>
          <w:rFonts w:ascii="Palatino Linotype" w:eastAsia="MS Mincho" w:hAnsi="Palatino Linotype" w:cstheme="majorBidi"/>
          <w:i/>
          <w:sz w:val="24"/>
          <w:szCs w:val="24"/>
        </w:rPr>
        <w:t xml:space="preserve">“promover, respetar, proteger y garantizar los derechos humanos”, </w:t>
      </w:r>
      <w:r w:rsidRPr="009F4327">
        <w:rPr>
          <w:rFonts w:ascii="Palatino Linotype" w:eastAsia="MS Mincho" w:hAnsi="Palatino Linotype" w:cstheme="majorBidi"/>
          <w:sz w:val="24"/>
          <w:szCs w:val="24"/>
        </w:rPr>
        <w:t>entre los cuales se encuentra dicho derecho.</w:t>
      </w:r>
    </w:p>
    <w:p w14:paraId="1A38BF40" w14:textId="77777777" w:rsidR="009F4327" w:rsidRPr="009F4327" w:rsidRDefault="009F4327" w:rsidP="009F4327">
      <w:pPr>
        <w:spacing w:after="0" w:line="360" w:lineRule="auto"/>
        <w:ind w:right="34"/>
        <w:contextualSpacing/>
        <w:jc w:val="both"/>
        <w:rPr>
          <w:rFonts w:ascii="Palatino Linotype" w:eastAsia="MS Mincho" w:hAnsi="Palatino Linotype" w:cs="Times New Roman"/>
          <w:sz w:val="24"/>
          <w:szCs w:val="24"/>
          <w:lang w:val="es-ES_tradnl" w:eastAsia="es-ES"/>
        </w:rPr>
      </w:pPr>
    </w:p>
    <w:p w14:paraId="6E00072B" w14:textId="27FC570A" w:rsidR="009F4327" w:rsidRPr="009F4327" w:rsidRDefault="009F4327"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F4327">
        <w:rPr>
          <w:rFonts w:ascii="Palatino Linotype" w:eastAsia="MS Mincho" w:hAnsi="Palatino Linotype" w:cs="Times New Roman"/>
          <w:sz w:val="24"/>
          <w:szCs w:val="24"/>
          <w:lang w:val="es-ES_tradnl" w:eastAsia="es-ES"/>
        </w:rPr>
        <w:t xml:space="preserve">Por </w:t>
      </w:r>
      <w:r w:rsidRPr="009F4327">
        <w:rPr>
          <w:rFonts w:ascii="Palatino Linotype" w:eastAsia="MS Mincho" w:hAnsi="Palatino Linotype" w:cstheme="majorBidi"/>
          <w:sz w:val="24"/>
          <w:szCs w:val="24"/>
        </w:rPr>
        <w:t xml:space="preserve">cuanto hace al contenido del artículo 6 segundo párrafo, apartado A. fracción I </w:t>
      </w:r>
      <w:r w:rsidRPr="009F4327">
        <w:rPr>
          <w:rFonts w:ascii="Palatino Linotype" w:eastAsia="MS Mincho" w:hAnsi="Palatino Linotype" w:cstheme="majorBidi"/>
          <w:sz w:val="24"/>
          <w:szCs w:val="24"/>
          <w:lang w:val="es-ES"/>
        </w:rPr>
        <w:t xml:space="preserve">de la Constitución Política de los Estados Unidos Mexicanos el cual establece </w:t>
      </w:r>
      <w:r w:rsidRPr="009F4327">
        <w:rPr>
          <w:rFonts w:ascii="Palatino Linotype" w:eastAsia="MS Mincho" w:hAnsi="Palatino Linotype" w:cstheme="majorBidi"/>
          <w:sz w:val="24"/>
          <w:szCs w:val="24"/>
        </w:rPr>
        <w:t xml:space="preserve">que </w:t>
      </w:r>
      <w:r w:rsidRPr="009F4327">
        <w:rPr>
          <w:rFonts w:ascii="Palatino Linotype" w:eastAsia="MS Mincho" w:hAnsi="Palatino Linotype" w:cstheme="majorBidi"/>
          <w:i/>
          <w:sz w:val="24"/>
          <w:szCs w:val="24"/>
          <w:lang w:val="es-ES"/>
        </w:rPr>
        <w:t xml:space="preserve">“Toda la información en posesión de cualquier autoridad (…) que reciba y ejerza recursos públicos o realice actos de autoridad en el ámbito federal, estatal y municipal, </w:t>
      </w:r>
      <w:r w:rsidRPr="009F4327">
        <w:rPr>
          <w:rFonts w:ascii="Palatino Linotype" w:eastAsia="MS Mincho" w:hAnsi="Palatino Linotype" w:cstheme="majorBidi"/>
          <w:b/>
          <w:i/>
          <w:sz w:val="24"/>
          <w:szCs w:val="24"/>
          <w:lang w:val="es-ES"/>
        </w:rPr>
        <w:t>es pública</w:t>
      </w:r>
      <w:r w:rsidRPr="009F4327">
        <w:rPr>
          <w:rFonts w:ascii="Palatino Linotype" w:eastAsia="MS Mincho" w:hAnsi="Palatino Linotype" w:cstheme="majorBidi"/>
          <w:i/>
          <w:sz w:val="24"/>
          <w:szCs w:val="24"/>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A3DA53" w14:textId="77777777" w:rsidR="009F4327" w:rsidRPr="009F4327" w:rsidRDefault="009F4327" w:rsidP="009F4327">
      <w:pPr>
        <w:spacing w:after="0" w:line="360" w:lineRule="auto"/>
        <w:ind w:right="34"/>
        <w:contextualSpacing/>
        <w:jc w:val="both"/>
        <w:rPr>
          <w:rFonts w:ascii="Palatino Linotype" w:eastAsia="MS Mincho" w:hAnsi="Palatino Linotype" w:cs="Times New Roman"/>
          <w:sz w:val="24"/>
          <w:szCs w:val="24"/>
          <w:lang w:val="es-ES_tradnl" w:eastAsia="es-ES"/>
        </w:rPr>
      </w:pPr>
    </w:p>
    <w:p w14:paraId="07A0D0C4" w14:textId="67F5D5E0" w:rsidR="009F4327" w:rsidRPr="009F4327" w:rsidRDefault="009F4327"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F4327">
        <w:rPr>
          <w:rFonts w:ascii="Palatino Linotype" w:eastAsia="MS Mincho" w:hAnsi="Palatino Linotype" w:cs="Times New Roman"/>
          <w:sz w:val="24"/>
          <w:szCs w:val="24"/>
          <w:lang w:val="es-ES_tradnl" w:eastAsia="es-ES"/>
        </w:rPr>
        <w:t xml:space="preserve">Luego entonces, </w:t>
      </w:r>
      <w:r w:rsidRPr="009F4327">
        <w:rPr>
          <w:rFonts w:ascii="Palatino Linotype" w:eastAsia="MS Mincho" w:hAnsi="Palatino Linotype" w:cstheme="majorBidi"/>
          <w:sz w:val="24"/>
          <w:szCs w:val="24"/>
        </w:rPr>
        <w:t xml:space="preserve">el acceso a la información pública es el derecho humano por medio del cual se puede solicitar información pública que </w:t>
      </w:r>
      <w:r w:rsidRPr="009F4327">
        <w:rPr>
          <w:rFonts w:ascii="Palatino Linotype" w:eastAsia="MS Mincho" w:hAnsi="Palatino Linotype" w:cstheme="majorBidi"/>
          <w:i/>
          <w:sz w:val="24"/>
          <w:szCs w:val="24"/>
        </w:rPr>
        <w:t>generen, administren o posean las autoridades</w:t>
      </w:r>
      <w:r w:rsidRPr="009F4327">
        <w:rPr>
          <w:rFonts w:ascii="Palatino Linotype" w:eastAsia="MS Mincho" w:hAnsi="Palatino Linotype" w:cstheme="majorBidi"/>
          <w:sz w:val="24"/>
          <w:szCs w:val="24"/>
        </w:rPr>
        <w:t>, quienes están obligados a documentar todo acto que derive sus facultades, atribuciones y competencias, siempre prevaleciendo el principio de máxima publicidad.</w:t>
      </w:r>
    </w:p>
    <w:p w14:paraId="5D1AECF5" w14:textId="77777777" w:rsidR="009F4327" w:rsidRPr="009F4327" w:rsidRDefault="009F4327" w:rsidP="009F4327">
      <w:pPr>
        <w:spacing w:after="0" w:line="360" w:lineRule="auto"/>
        <w:ind w:right="34"/>
        <w:contextualSpacing/>
        <w:jc w:val="both"/>
        <w:rPr>
          <w:rFonts w:ascii="Palatino Linotype" w:eastAsia="MS Mincho" w:hAnsi="Palatino Linotype" w:cs="Times New Roman"/>
          <w:sz w:val="24"/>
          <w:szCs w:val="24"/>
          <w:lang w:val="es-ES_tradnl" w:eastAsia="es-ES"/>
        </w:rPr>
      </w:pPr>
    </w:p>
    <w:p w14:paraId="3F759E7C" w14:textId="0EE78BEE" w:rsidR="009F4327" w:rsidRPr="009F4327" w:rsidRDefault="009F4327"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F4327">
        <w:rPr>
          <w:rFonts w:ascii="Palatino Linotype" w:eastAsia="MS Mincho" w:hAnsi="Palatino Linotype" w:cs="Times New Roman"/>
          <w:sz w:val="24"/>
          <w:szCs w:val="24"/>
          <w:lang w:val="es-ES_tradnl" w:eastAsia="es-ES"/>
        </w:rPr>
        <w:t xml:space="preserve">En términos </w:t>
      </w:r>
      <w:r w:rsidRPr="009F4327">
        <w:rPr>
          <w:rFonts w:ascii="Palatino Linotype" w:eastAsia="MS Mincho" w:hAnsi="Palatino Linotype" w:cs="Times New Roman"/>
          <w:sz w:val="24"/>
          <w:szCs w:val="24"/>
        </w:rPr>
        <w:t xml:space="preserve">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w:t>
      </w:r>
      <w:r w:rsidRPr="009F4327">
        <w:rPr>
          <w:rFonts w:ascii="Palatino Linotype" w:eastAsia="MS Mincho" w:hAnsi="Palatino Linotype" w:cs="Times New Roman"/>
          <w:sz w:val="24"/>
          <w:szCs w:val="24"/>
        </w:rPr>
        <w:lastRenderedPageBreak/>
        <w:t>promover la mejor toma de decisiones por parte de las autoridades, siendo la difusión de la información en poder de los sujetos obligados la que contribuirá al logro de este fin.</w:t>
      </w:r>
    </w:p>
    <w:p w14:paraId="63EFD78A" w14:textId="77777777" w:rsidR="009F4327" w:rsidRPr="009F4327" w:rsidRDefault="009F4327" w:rsidP="009F4327">
      <w:pPr>
        <w:spacing w:after="0" w:line="360" w:lineRule="auto"/>
        <w:ind w:right="34"/>
        <w:contextualSpacing/>
        <w:jc w:val="both"/>
        <w:rPr>
          <w:rFonts w:ascii="Palatino Linotype" w:eastAsia="MS Mincho" w:hAnsi="Palatino Linotype" w:cs="Times New Roman"/>
          <w:sz w:val="24"/>
          <w:szCs w:val="24"/>
          <w:lang w:val="es-ES_tradnl" w:eastAsia="es-ES"/>
        </w:rPr>
      </w:pPr>
    </w:p>
    <w:p w14:paraId="1E4DC621" w14:textId="51E9C8C0" w:rsidR="009F4327" w:rsidRPr="009F4327" w:rsidRDefault="009F4327"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F4327">
        <w:rPr>
          <w:rFonts w:ascii="Palatino Linotype" w:eastAsia="MS Mincho" w:hAnsi="Palatino Linotype" w:cs="Times New Roman"/>
          <w:sz w:val="24"/>
          <w:szCs w:val="24"/>
          <w:lang w:val="es-ES_tradnl" w:eastAsia="es-ES"/>
        </w:rPr>
        <w:t xml:space="preserve">De </w:t>
      </w:r>
      <w:r w:rsidRPr="009F4327">
        <w:rPr>
          <w:rFonts w:ascii="Palatino Linotype" w:eastAsia="MS Mincho" w:hAnsi="Palatino Linotype" w:cs="Times New Roman"/>
          <w:sz w:val="24"/>
          <w:szCs w:val="24"/>
        </w:rPr>
        <w:t xml:space="preserve">acuerdo con el artículo 4 de la Ley en la materia, señala que </w:t>
      </w:r>
      <w:r w:rsidRPr="009F4327">
        <w:rPr>
          <w:rFonts w:ascii="Palatino Linotype" w:eastAsia="MS Mincho" w:hAnsi="Palatino Linotype" w:cs="Times New Roman"/>
          <w:i/>
          <w:sz w:val="24"/>
          <w:szCs w:val="24"/>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10C74618" w14:textId="77777777" w:rsidR="009F4327" w:rsidRPr="009F4327" w:rsidRDefault="009F4327" w:rsidP="009F4327">
      <w:pPr>
        <w:spacing w:after="0" w:line="360" w:lineRule="auto"/>
        <w:ind w:right="34"/>
        <w:contextualSpacing/>
        <w:jc w:val="both"/>
        <w:rPr>
          <w:rFonts w:ascii="Palatino Linotype" w:eastAsia="MS Mincho" w:hAnsi="Palatino Linotype" w:cs="Times New Roman"/>
          <w:sz w:val="24"/>
          <w:szCs w:val="24"/>
          <w:lang w:val="es-ES_tradnl" w:eastAsia="es-ES"/>
        </w:rPr>
      </w:pPr>
    </w:p>
    <w:p w14:paraId="28B6939E" w14:textId="71CD96D4" w:rsidR="009F4327" w:rsidRPr="009F4327" w:rsidRDefault="009F4327"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F4327">
        <w:rPr>
          <w:rFonts w:ascii="Palatino Linotype" w:eastAsia="MS Mincho" w:hAnsi="Palatino Linotype" w:cs="Times New Roman"/>
          <w:sz w:val="24"/>
          <w:szCs w:val="24"/>
          <w:lang w:val="es-ES_tradnl" w:eastAsia="es-ES"/>
        </w:rPr>
        <w:t xml:space="preserve">Asimismo, </w:t>
      </w:r>
      <w:r w:rsidRPr="009F4327">
        <w:rPr>
          <w:rFonts w:ascii="Palatino Linotype" w:eastAsia="MS Mincho" w:hAnsi="Palatino Linotype" w:cs="Times New Roman"/>
          <w:sz w:val="24"/>
          <w:szCs w:val="24"/>
        </w:rPr>
        <w:t>en el artículo 18 de la Ley en comento, los Sujetos Obligados cuentan con la obligación de documentar todos los actos que deriven de sus atribuciones, funciones y competencia, desde su origen, la eventual publicidad y reutilización de la información que generen.</w:t>
      </w:r>
    </w:p>
    <w:p w14:paraId="77202AA3" w14:textId="77777777" w:rsidR="009F4327" w:rsidRPr="009F4327" w:rsidRDefault="009F4327" w:rsidP="009F4327">
      <w:pPr>
        <w:spacing w:after="0" w:line="360" w:lineRule="auto"/>
        <w:ind w:right="34"/>
        <w:contextualSpacing/>
        <w:jc w:val="both"/>
        <w:rPr>
          <w:rFonts w:ascii="Palatino Linotype" w:eastAsia="MS Mincho" w:hAnsi="Palatino Linotype" w:cs="Times New Roman"/>
          <w:sz w:val="24"/>
          <w:szCs w:val="24"/>
          <w:lang w:val="es-ES_tradnl" w:eastAsia="es-ES"/>
        </w:rPr>
      </w:pPr>
    </w:p>
    <w:p w14:paraId="7F49CDA4" w14:textId="3FB96D48" w:rsidR="009F4327" w:rsidRPr="00874EFB" w:rsidRDefault="009F4327"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F4327">
        <w:rPr>
          <w:rFonts w:ascii="Palatino Linotype" w:eastAsia="MS Mincho" w:hAnsi="Palatino Linotype" w:cs="Times New Roman"/>
          <w:sz w:val="24"/>
          <w:szCs w:val="24"/>
          <w:lang w:val="es-ES_tradnl" w:eastAsia="es-ES"/>
        </w:rPr>
        <w:t xml:space="preserve">Por </w:t>
      </w:r>
      <w:r w:rsidRPr="009F4327">
        <w:rPr>
          <w:rFonts w:ascii="Palatino Linotype" w:eastAsia="MS Mincho" w:hAnsi="Palatino Linotype" w:cs="Times New Roman"/>
          <w:sz w:val="24"/>
          <w:szCs w:val="24"/>
        </w:rPr>
        <w:t>lo que, toda la información que sea generada, poseída y administrada por el</w:t>
      </w:r>
      <w:r w:rsidRPr="009F4327">
        <w:rPr>
          <w:rFonts w:ascii="Palatino Linotype" w:eastAsia="MS Mincho" w:hAnsi="Palatino Linotype" w:cs="Times New Roman"/>
          <w:b/>
          <w:sz w:val="24"/>
          <w:szCs w:val="24"/>
        </w:rPr>
        <w:t xml:space="preserve"> </w:t>
      </w:r>
      <w:r w:rsidRPr="00874EFB">
        <w:rPr>
          <w:rFonts w:ascii="Palatino Linotype" w:eastAsia="MS Mincho" w:hAnsi="Palatino Linotype" w:cs="Times New Roman"/>
          <w:b/>
          <w:sz w:val="24"/>
          <w:szCs w:val="24"/>
        </w:rPr>
        <w:t>SUJETO OBLIGADO,</w:t>
      </w:r>
      <w:r w:rsidRPr="00874EFB">
        <w:rPr>
          <w:rFonts w:ascii="Palatino Linotype" w:eastAsia="MS Mincho" w:hAnsi="Palatino Linotype" w:cs="Times New Roman"/>
          <w:sz w:val="24"/>
          <w:szCs w:val="24"/>
        </w:rPr>
        <w:t xml:space="preserve"> es pública y accesible de manera permanente a cualquier persona, privilegiando en todo momento el principio de “máxima publicidad” de la misma.</w:t>
      </w:r>
    </w:p>
    <w:p w14:paraId="47A24A08" w14:textId="77777777" w:rsidR="009F4327" w:rsidRPr="00874EFB" w:rsidRDefault="009F4327" w:rsidP="009F4327">
      <w:pPr>
        <w:spacing w:after="0" w:line="360" w:lineRule="auto"/>
        <w:ind w:right="34"/>
        <w:contextualSpacing/>
        <w:jc w:val="both"/>
        <w:rPr>
          <w:rFonts w:ascii="Palatino Linotype" w:eastAsia="MS Mincho" w:hAnsi="Palatino Linotype" w:cs="Times New Roman"/>
          <w:sz w:val="24"/>
          <w:szCs w:val="24"/>
          <w:lang w:val="es-ES_tradnl" w:eastAsia="es-ES"/>
        </w:rPr>
      </w:pPr>
    </w:p>
    <w:p w14:paraId="4D630417" w14:textId="5E9FA319" w:rsidR="009F4327" w:rsidRPr="00874EFB" w:rsidRDefault="009F4327"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74EFB">
        <w:rPr>
          <w:rFonts w:ascii="Palatino Linotype" w:eastAsia="MS Mincho" w:hAnsi="Palatino Linotype" w:cs="Times New Roman"/>
          <w:sz w:val="24"/>
          <w:szCs w:val="24"/>
          <w:lang w:val="es-ES_tradnl" w:eastAsia="es-ES"/>
        </w:rPr>
        <w:lastRenderedPageBreak/>
        <w:t xml:space="preserve">Para </w:t>
      </w:r>
      <w:r w:rsidRPr="00874EFB">
        <w:rPr>
          <w:rFonts w:ascii="Palatino Linotype" w:eastAsia="MS Mincho" w:hAnsi="Palatino Linotype" w:cs="Times New Roman"/>
          <w:sz w:val="24"/>
          <w:szCs w:val="24"/>
        </w:rPr>
        <w:t xml:space="preserve">proceder al análisis del presente asunto, es necesario recapitular lo que </w:t>
      </w:r>
      <w:r w:rsidR="00C626D3">
        <w:rPr>
          <w:rFonts w:ascii="Palatino Linotype" w:eastAsia="MS Mincho" w:hAnsi="Palatino Linotype" w:cs="Times New Roman"/>
          <w:sz w:val="24"/>
          <w:szCs w:val="24"/>
        </w:rPr>
        <w:t>el</w:t>
      </w:r>
      <w:r w:rsidR="003445CD">
        <w:rPr>
          <w:rFonts w:ascii="Palatino Linotype" w:eastAsia="MS Mincho" w:hAnsi="Palatino Linotype" w:cs="Times New Roman"/>
          <w:sz w:val="24"/>
          <w:szCs w:val="24"/>
        </w:rPr>
        <w:t xml:space="preserve"> P</w:t>
      </w:r>
      <w:r w:rsidRPr="00874EFB">
        <w:rPr>
          <w:rFonts w:ascii="Palatino Linotype" w:eastAsia="MS Mincho" w:hAnsi="Palatino Linotype" w:cs="Times New Roman"/>
          <w:sz w:val="24"/>
          <w:szCs w:val="24"/>
        </w:rPr>
        <w:t xml:space="preserve">articular solicitó del </w:t>
      </w:r>
      <w:r w:rsidRPr="00874EFB">
        <w:rPr>
          <w:rFonts w:ascii="Palatino Linotype" w:eastAsia="MS Mincho" w:hAnsi="Palatino Linotype" w:cs="Times New Roman"/>
          <w:b/>
          <w:sz w:val="24"/>
          <w:szCs w:val="24"/>
        </w:rPr>
        <w:t>SUJETO OBLIGADO</w:t>
      </w:r>
      <w:r w:rsidRPr="00874EFB">
        <w:rPr>
          <w:rFonts w:ascii="Palatino Linotype" w:eastAsia="MS Mincho" w:hAnsi="Palatino Linotype" w:cs="Times New Roman"/>
          <w:sz w:val="24"/>
          <w:szCs w:val="24"/>
        </w:rPr>
        <w:t>:</w:t>
      </w:r>
    </w:p>
    <w:p w14:paraId="74E833B5" w14:textId="77777777" w:rsidR="009F4327" w:rsidRPr="00874EFB" w:rsidRDefault="009F4327" w:rsidP="009F4327">
      <w:pPr>
        <w:spacing w:after="0" w:line="360" w:lineRule="auto"/>
        <w:ind w:right="34"/>
        <w:contextualSpacing/>
        <w:jc w:val="both"/>
        <w:rPr>
          <w:rFonts w:ascii="Palatino Linotype" w:eastAsia="MS Mincho" w:hAnsi="Palatino Linotype" w:cs="Times New Roman"/>
          <w:sz w:val="24"/>
          <w:szCs w:val="24"/>
          <w:lang w:val="es-ES_tradnl" w:eastAsia="es-ES"/>
        </w:rPr>
      </w:pPr>
    </w:p>
    <w:p w14:paraId="41D1D122" w14:textId="77777777" w:rsidR="000104D2" w:rsidRPr="000104D2" w:rsidRDefault="000104D2" w:rsidP="000104D2">
      <w:pPr>
        <w:pStyle w:val="Prrafodelista"/>
        <w:numPr>
          <w:ilvl w:val="0"/>
          <w:numId w:val="26"/>
        </w:numPr>
        <w:spacing w:after="0" w:line="360" w:lineRule="auto"/>
        <w:ind w:right="567" w:hanging="153"/>
        <w:jc w:val="both"/>
        <w:rPr>
          <w:rFonts w:ascii="Palatino Linotype" w:hAnsi="Palatino Linotype" w:cs="Arial"/>
          <w:b/>
          <w:lang w:val="es-ES_tradnl"/>
        </w:rPr>
      </w:pPr>
      <w:r w:rsidRPr="000104D2">
        <w:rPr>
          <w:rFonts w:ascii="Palatino Linotype" w:hAnsi="Palatino Linotype" w:cs="Arial"/>
          <w:b/>
          <w:lang w:val="es-ES_tradnl"/>
        </w:rPr>
        <w:t>Recibos de nómina, prima vacacional y aguinaldo de todo el personal DIF de Atlacomulco.</w:t>
      </w:r>
    </w:p>
    <w:p w14:paraId="2950D8E6" w14:textId="72028746" w:rsidR="000104D2" w:rsidRPr="000104D2" w:rsidRDefault="000104D2" w:rsidP="000104D2">
      <w:pPr>
        <w:pStyle w:val="Prrafodelista"/>
        <w:numPr>
          <w:ilvl w:val="0"/>
          <w:numId w:val="26"/>
        </w:numPr>
        <w:spacing w:after="0" w:line="360" w:lineRule="auto"/>
        <w:ind w:right="567" w:hanging="153"/>
        <w:jc w:val="both"/>
        <w:rPr>
          <w:rFonts w:ascii="Palatino Linotype" w:hAnsi="Palatino Linotype" w:cs="Arial"/>
          <w:b/>
          <w:lang w:val="es-ES_tradnl"/>
        </w:rPr>
      </w:pPr>
      <w:r w:rsidRPr="000104D2">
        <w:rPr>
          <w:rFonts w:ascii="Palatino Linotype" w:hAnsi="Palatino Linotype" w:cs="Arial"/>
          <w:b/>
          <w:lang w:val="es-ES_tradnl"/>
        </w:rPr>
        <w:t>N</w:t>
      </w:r>
      <w:r w:rsidR="00745FA6">
        <w:rPr>
          <w:rFonts w:ascii="Palatino Linotype" w:hAnsi="Palatino Linotype" w:cs="Arial"/>
          <w:b/>
          <w:lang w:val="es-ES_tradnl"/>
        </w:rPr>
        <w:t>ó</w:t>
      </w:r>
      <w:r w:rsidRPr="000104D2">
        <w:rPr>
          <w:rFonts w:ascii="Palatino Linotype" w:hAnsi="Palatino Linotype" w:cs="Arial"/>
          <w:b/>
          <w:lang w:val="es-ES_tradnl"/>
        </w:rPr>
        <w:t>mina timbrada de la plantilla general de trabajadores del Ayuntamiento que incluya empleados de base, sindicalizados, por contrato, de confianza y demás personal que conforma la administración 2019-2021.</w:t>
      </w:r>
    </w:p>
    <w:p w14:paraId="1D9DB757" w14:textId="77777777" w:rsidR="000104D2" w:rsidRPr="000104D2" w:rsidRDefault="000104D2" w:rsidP="000104D2">
      <w:pPr>
        <w:pStyle w:val="Prrafodelista"/>
        <w:numPr>
          <w:ilvl w:val="0"/>
          <w:numId w:val="26"/>
        </w:numPr>
        <w:spacing w:after="0" w:line="360" w:lineRule="auto"/>
        <w:ind w:right="567" w:hanging="153"/>
        <w:jc w:val="both"/>
        <w:rPr>
          <w:rFonts w:ascii="Palatino Linotype" w:hAnsi="Palatino Linotype" w:cs="Arial"/>
          <w:b/>
          <w:lang w:val="es-ES_tradnl"/>
        </w:rPr>
      </w:pPr>
      <w:r w:rsidRPr="000104D2">
        <w:rPr>
          <w:rFonts w:ascii="Palatino Linotype" w:hAnsi="Palatino Linotype" w:cs="Arial"/>
          <w:b/>
          <w:lang w:val="es-ES_tradnl"/>
        </w:rPr>
        <w:t>Tabulador de sueldos y relación de todo el personal sindicalizado o de base del DIF de Atlacomulco, así como, la fecha de sindicalización.</w:t>
      </w:r>
    </w:p>
    <w:p w14:paraId="260C2937" w14:textId="77777777" w:rsidR="009F4327" w:rsidRPr="00874EFB" w:rsidRDefault="009F4327" w:rsidP="009F4327">
      <w:pPr>
        <w:spacing w:after="0" w:line="360" w:lineRule="auto"/>
        <w:ind w:right="34"/>
        <w:contextualSpacing/>
        <w:jc w:val="both"/>
        <w:rPr>
          <w:rFonts w:ascii="Palatino Linotype" w:eastAsia="MS Mincho" w:hAnsi="Palatino Linotype" w:cs="Times New Roman"/>
          <w:sz w:val="24"/>
          <w:szCs w:val="24"/>
          <w:lang w:val="es-ES_tradnl" w:eastAsia="es-ES"/>
        </w:rPr>
      </w:pPr>
    </w:p>
    <w:p w14:paraId="32276657" w14:textId="1A77C4A8" w:rsidR="00FA65AF" w:rsidRPr="00293C1B" w:rsidRDefault="009F4327" w:rsidP="00FA65AF">
      <w:pPr>
        <w:numPr>
          <w:ilvl w:val="0"/>
          <w:numId w:val="2"/>
        </w:numPr>
        <w:spacing w:after="0" w:line="360" w:lineRule="auto"/>
        <w:ind w:left="0" w:right="34" w:firstLine="0"/>
        <w:contextualSpacing/>
        <w:jc w:val="both"/>
        <w:rPr>
          <w:rFonts w:ascii="Palatino Linotype" w:hAnsi="Palatino Linotype"/>
        </w:rPr>
      </w:pPr>
      <w:r w:rsidRPr="00874EFB">
        <w:rPr>
          <w:rFonts w:ascii="Palatino Linotype" w:eastAsia="MS Mincho" w:hAnsi="Palatino Linotype" w:cs="Times New Roman"/>
          <w:sz w:val="24"/>
          <w:szCs w:val="24"/>
          <w:lang w:val="es-ES_tradnl" w:eastAsia="es-ES"/>
        </w:rPr>
        <w:t xml:space="preserve">En </w:t>
      </w:r>
      <w:r w:rsidRPr="00874EFB">
        <w:rPr>
          <w:rFonts w:ascii="Palatino Linotype" w:hAnsi="Palatino Linotype" w:cs="Arial"/>
          <w:sz w:val="24"/>
          <w:szCs w:val="24"/>
          <w:lang w:val="es-ES_tradnl"/>
        </w:rPr>
        <w:t xml:space="preserve">respuesta, el </w:t>
      </w:r>
      <w:r w:rsidRPr="00874EFB">
        <w:rPr>
          <w:rFonts w:ascii="Palatino Linotype" w:hAnsi="Palatino Linotype" w:cs="Arial"/>
          <w:b/>
          <w:sz w:val="24"/>
          <w:szCs w:val="24"/>
          <w:lang w:val="es-ES_tradnl"/>
        </w:rPr>
        <w:t>SUJETO OBLIGADO</w:t>
      </w:r>
      <w:r w:rsidRPr="009B07C5">
        <w:rPr>
          <w:rFonts w:ascii="Palatino Linotype" w:hAnsi="Palatino Linotype" w:cs="Arial"/>
          <w:sz w:val="24"/>
          <w:szCs w:val="24"/>
          <w:lang w:val="es-ES_tradnl"/>
        </w:rPr>
        <w:t xml:space="preserve"> </w:t>
      </w:r>
      <w:r w:rsidR="000104D2">
        <w:rPr>
          <w:rFonts w:ascii="Palatino Linotype" w:hAnsi="Palatino Linotype" w:cs="Arial"/>
          <w:sz w:val="24"/>
          <w:szCs w:val="24"/>
          <w:lang w:val="es-ES_tradnl"/>
        </w:rPr>
        <w:t>remitió</w:t>
      </w:r>
      <w:r w:rsidR="000104D2" w:rsidRPr="00BA46E5">
        <w:rPr>
          <w:rFonts w:ascii="Palatino Linotype" w:eastAsia="Times New Roman" w:hAnsi="Palatino Linotype" w:cs="Times New Roman"/>
          <w:color w:val="000000"/>
          <w:sz w:val="24"/>
          <w:szCs w:val="24"/>
          <w:lang w:eastAsia="es-MX"/>
        </w:rPr>
        <w:t xml:space="preserve"> </w:t>
      </w:r>
      <w:r w:rsidR="000104D2">
        <w:rPr>
          <w:rFonts w:ascii="Palatino Linotype" w:eastAsia="Times New Roman" w:hAnsi="Palatino Linotype" w:cs="Times New Roman"/>
          <w:color w:val="000000"/>
          <w:sz w:val="24"/>
          <w:szCs w:val="24"/>
          <w:lang w:eastAsia="es-MX"/>
        </w:rPr>
        <w:t xml:space="preserve">en versión pública </w:t>
      </w:r>
      <w:r w:rsidR="000104D2" w:rsidRPr="00BA46E5">
        <w:rPr>
          <w:rFonts w:ascii="Palatino Linotype" w:eastAsia="Times New Roman" w:hAnsi="Palatino Linotype" w:cs="Times New Roman"/>
          <w:color w:val="000000"/>
          <w:sz w:val="24"/>
          <w:szCs w:val="24"/>
          <w:lang w:eastAsia="es-MX"/>
        </w:rPr>
        <w:t xml:space="preserve">los recibos de nómina correspondientes a los meses de marzo </w:t>
      </w:r>
      <w:r w:rsidR="000104D2">
        <w:rPr>
          <w:rFonts w:ascii="Palatino Linotype" w:eastAsia="Times New Roman" w:hAnsi="Palatino Linotype" w:cs="Times New Roman"/>
          <w:color w:val="000000"/>
          <w:sz w:val="24"/>
          <w:szCs w:val="24"/>
          <w:lang w:eastAsia="es-MX"/>
        </w:rPr>
        <w:t xml:space="preserve">de </w:t>
      </w:r>
      <w:r w:rsidR="000104D2" w:rsidRPr="00BA46E5">
        <w:rPr>
          <w:rFonts w:ascii="Palatino Linotype" w:eastAsia="Times New Roman" w:hAnsi="Palatino Linotype" w:cs="Times New Roman"/>
          <w:color w:val="000000"/>
          <w:sz w:val="24"/>
          <w:szCs w:val="24"/>
          <w:lang w:eastAsia="es-MX"/>
        </w:rPr>
        <w:t xml:space="preserve">2019 y febrero </w:t>
      </w:r>
      <w:r w:rsidR="000104D2">
        <w:rPr>
          <w:rFonts w:ascii="Palatino Linotype" w:eastAsia="Times New Roman" w:hAnsi="Palatino Linotype" w:cs="Times New Roman"/>
          <w:color w:val="000000"/>
          <w:sz w:val="24"/>
          <w:szCs w:val="24"/>
          <w:lang w:eastAsia="es-MX"/>
        </w:rPr>
        <w:t xml:space="preserve">de </w:t>
      </w:r>
      <w:r w:rsidR="000104D2" w:rsidRPr="00BA46E5">
        <w:rPr>
          <w:rFonts w:ascii="Palatino Linotype" w:eastAsia="Times New Roman" w:hAnsi="Palatino Linotype" w:cs="Times New Roman"/>
          <w:color w:val="000000"/>
          <w:sz w:val="24"/>
          <w:szCs w:val="24"/>
          <w:lang w:eastAsia="es-MX"/>
        </w:rPr>
        <w:t>2020</w:t>
      </w:r>
      <w:r w:rsidR="000104D2">
        <w:rPr>
          <w:rFonts w:ascii="Palatino Linotype" w:eastAsia="Times New Roman" w:hAnsi="Palatino Linotype" w:cs="Times New Roman"/>
          <w:color w:val="000000"/>
          <w:sz w:val="24"/>
          <w:szCs w:val="24"/>
          <w:lang w:eastAsia="es-MX"/>
        </w:rPr>
        <w:t>, aunado a ello,</w:t>
      </w:r>
      <w:r w:rsidR="000104D2" w:rsidRPr="00BA46E5">
        <w:rPr>
          <w:rFonts w:ascii="Palatino Linotype" w:eastAsia="Times New Roman" w:hAnsi="Palatino Linotype" w:cs="Times New Roman"/>
          <w:color w:val="000000"/>
          <w:sz w:val="24"/>
          <w:szCs w:val="24"/>
          <w:lang w:eastAsia="es-MX"/>
        </w:rPr>
        <w:t xml:space="preserve"> </w:t>
      </w:r>
      <w:r w:rsidR="000104D2">
        <w:rPr>
          <w:rFonts w:ascii="Palatino Linotype" w:eastAsia="Times New Roman" w:hAnsi="Palatino Linotype" w:cs="Times New Roman"/>
          <w:color w:val="000000"/>
          <w:sz w:val="24"/>
          <w:szCs w:val="24"/>
          <w:lang w:eastAsia="es-MX"/>
        </w:rPr>
        <w:t xml:space="preserve">proporcionó la siguinete liga electrónica: </w:t>
      </w:r>
      <w:r w:rsidR="000104D2" w:rsidRPr="00BA46E5">
        <w:rPr>
          <w:rFonts w:ascii="Palatino Linotype" w:eastAsia="Times New Roman" w:hAnsi="Palatino Linotype" w:cs="Times New Roman"/>
          <w:color w:val="000000"/>
          <w:sz w:val="24"/>
          <w:szCs w:val="24"/>
          <w:lang w:eastAsia="es-MX"/>
        </w:rPr>
        <w:t xml:space="preserve">https://www.ipomex.org.mx/ipo3/lgt/indice/DIFATLACOMULCO/art_92_viii.web </w:t>
      </w:r>
      <w:r w:rsidR="000104D2">
        <w:rPr>
          <w:rFonts w:ascii="Palatino Linotype" w:eastAsia="Times New Roman" w:hAnsi="Palatino Linotype" w:cs="Times New Roman"/>
          <w:color w:val="000000"/>
          <w:sz w:val="24"/>
          <w:szCs w:val="24"/>
          <w:lang w:eastAsia="es-MX"/>
        </w:rPr>
        <w:t>para que el Particular</w:t>
      </w:r>
      <w:r w:rsidR="000104D2" w:rsidRPr="00BA46E5">
        <w:rPr>
          <w:rFonts w:ascii="Palatino Linotype" w:eastAsia="Times New Roman" w:hAnsi="Palatino Linotype" w:cs="Times New Roman"/>
          <w:color w:val="000000"/>
          <w:sz w:val="24"/>
          <w:szCs w:val="24"/>
          <w:lang w:eastAsia="es-MX"/>
        </w:rPr>
        <w:t xml:space="preserve"> </w:t>
      </w:r>
      <w:r w:rsidR="000104D2">
        <w:rPr>
          <w:rFonts w:ascii="Palatino Linotype" w:eastAsia="Times New Roman" w:hAnsi="Palatino Linotype" w:cs="Times New Roman"/>
          <w:color w:val="000000"/>
          <w:sz w:val="24"/>
          <w:szCs w:val="24"/>
          <w:lang w:eastAsia="es-MX"/>
        </w:rPr>
        <w:t>accediera a</w:t>
      </w:r>
      <w:r w:rsidR="000104D2" w:rsidRPr="00BA46E5">
        <w:rPr>
          <w:rFonts w:ascii="Palatino Linotype" w:eastAsia="Times New Roman" w:hAnsi="Palatino Linotype" w:cs="Times New Roman"/>
          <w:color w:val="000000"/>
          <w:sz w:val="24"/>
          <w:szCs w:val="24"/>
          <w:lang w:eastAsia="es-MX"/>
        </w:rPr>
        <w:t xml:space="preserve"> la pagina web del Sistema Municipal DIF Atlacomulco</w:t>
      </w:r>
      <w:r w:rsidR="000104D2">
        <w:rPr>
          <w:rFonts w:ascii="Palatino Linotype" w:eastAsia="Times New Roman" w:hAnsi="Palatino Linotype" w:cs="Times New Roman"/>
          <w:color w:val="000000"/>
          <w:sz w:val="24"/>
          <w:szCs w:val="24"/>
          <w:lang w:eastAsia="es-MX"/>
        </w:rPr>
        <w:t>. Ahora bien, respecto a la “</w:t>
      </w:r>
      <w:r w:rsidR="000104D2" w:rsidRPr="005A3A41">
        <w:rPr>
          <w:rFonts w:ascii="Palatino Linotype" w:eastAsia="Times New Roman" w:hAnsi="Palatino Linotype" w:cs="Times New Roman"/>
          <w:i/>
          <w:iCs/>
          <w:color w:val="000000"/>
          <w:sz w:val="24"/>
          <w:szCs w:val="24"/>
          <w:lang w:eastAsia="es-MX"/>
        </w:rPr>
        <w:t>nómina timbrada de la plantilla general de trabajadores del Ayuntamiento que incluyan empleados de base, sindicalizados, de contrato, de confianza y demás personal que conforman la administración 2019-2021,así como, el tabulador de sueldos</w:t>
      </w:r>
      <w:r w:rsidR="000104D2">
        <w:rPr>
          <w:rFonts w:ascii="Palatino Linotype" w:eastAsia="Times New Roman" w:hAnsi="Palatino Linotype" w:cs="Times New Roman"/>
          <w:i/>
          <w:iCs/>
          <w:color w:val="000000"/>
          <w:sz w:val="24"/>
          <w:szCs w:val="24"/>
          <w:lang w:eastAsia="es-MX"/>
        </w:rPr>
        <w:t>”</w:t>
      </w:r>
      <w:r w:rsidR="000104D2" w:rsidRPr="005A3A41">
        <w:rPr>
          <w:rFonts w:ascii="Palatino Linotype" w:eastAsia="Times New Roman" w:hAnsi="Palatino Linotype" w:cs="Times New Roman"/>
          <w:i/>
          <w:iCs/>
          <w:color w:val="000000"/>
          <w:sz w:val="24"/>
          <w:szCs w:val="24"/>
          <w:lang w:eastAsia="es-MX"/>
        </w:rPr>
        <w:t>,</w:t>
      </w:r>
      <w:r w:rsidR="000104D2">
        <w:rPr>
          <w:rFonts w:ascii="Palatino Linotype" w:eastAsia="Times New Roman" w:hAnsi="Palatino Linotype" w:cs="Times New Roman"/>
          <w:color w:val="000000"/>
          <w:sz w:val="24"/>
          <w:szCs w:val="24"/>
          <w:lang w:eastAsia="es-MX"/>
        </w:rPr>
        <w:t xml:space="preserve"> informó </w:t>
      </w:r>
      <w:r w:rsidR="000104D2" w:rsidRPr="002E4B85">
        <w:rPr>
          <w:rFonts w:ascii="Palatino Linotype" w:eastAsia="Times New Roman" w:hAnsi="Palatino Linotype" w:cs="Times New Roman"/>
          <w:color w:val="000000"/>
          <w:sz w:val="24"/>
          <w:szCs w:val="24"/>
          <w:lang w:eastAsia="es-MX"/>
        </w:rPr>
        <w:t xml:space="preserve">que </w:t>
      </w:r>
      <w:r w:rsidR="000104D2">
        <w:rPr>
          <w:rFonts w:ascii="Palatino Linotype" w:eastAsia="Times New Roman" w:hAnsi="Palatino Linotype" w:cs="Times New Roman"/>
          <w:color w:val="000000"/>
          <w:sz w:val="24"/>
          <w:szCs w:val="24"/>
          <w:lang w:eastAsia="es-MX"/>
        </w:rPr>
        <w:t>no es el Sujeto Obligado competente</w:t>
      </w:r>
      <w:r w:rsidR="000104D2" w:rsidRPr="002E4B85">
        <w:rPr>
          <w:rFonts w:ascii="Palatino Linotype" w:eastAsia="Times New Roman" w:hAnsi="Palatino Linotype" w:cs="Times New Roman"/>
          <w:color w:val="000000"/>
          <w:sz w:val="24"/>
          <w:szCs w:val="24"/>
          <w:lang w:eastAsia="es-MX"/>
        </w:rPr>
        <w:t>, p</w:t>
      </w:r>
      <w:r w:rsidR="000104D2">
        <w:rPr>
          <w:rFonts w:ascii="Palatino Linotype" w:eastAsia="Times New Roman" w:hAnsi="Palatino Linotype" w:cs="Times New Roman"/>
          <w:color w:val="000000"/>
          <w:sz w:val="24"/>
          <w:szCs w:val="24"/>
          <w:lang w:eastAsia="es-MX"/>
        </w:rPr>
        <w:t>or</w:t>
      </w:r>
      <w:r w:rsidR="000104D2" w:rsidRPr="002E4B85">
        <w:rPr>
          <w:rFonts w:ascii="Palatino Linotype" w:eastAsia="Times New Roman" w:hAnsi="Palatino Linotype" w:cs="Times New Roman"/>
          <w:color w:val="000000"/>
          <w:sz w:val="24"/>
          <w:szCs w:val="24"/>
          <w:lang w:eastAsia="es-MX"/>
        </w:rPr>
        <w:t xml:space="preserve"> lo cual le </w:t>
      </w:r>
      <w:r w:rsidR="000104D2">
        <w:rPr>
          <w:rFonts w:ascii="Palatino Linotype" w:eastAsia="Times New Roman" w:hAnsi="Palatino Linotype" w:cs="Times New Roman"/>
          <w:color w:val="000000"/>
          <w:sz w:val="24"/>
          <w:szCs w:val="24"/>
          <w:lang w:eastAsia="es-MX"/>
        </w:rPr>
        <w:t>sugirió al Particular</w:t>
      </w:r>
      <w:r w:rsidR="000104D2" w:rsidRPr="002E4B85">
        <w:rPr>
          <w:rFonts w:ascii="Palatino Linotype" w:eastAsia="Times New Roman" w:hAnsi="Palatino Linotype" w:cs="Times New Roman"/>
          <w:color w:val="000000"/>
          <w:sz w:val="24"/>
          <w:szCs w:val="24"/>
          <w:lang w:eastAsia="es-MX"/>
        </w:rPr>
        <w:t xml:space="preserve"> realizar</w:t>
      </w:r>
      <w:r w:rsidR="000104D2">
        <w:rPr>
          <w:rFonts w:ascii="Palatino Linotype" w:eastAsia="Times New Roman" w:hAnsi="Palatino Linotype" w:cs="Times New Roman"/>
          <w:color w:val="000000"/>
          <w:sz w:val="24"/>
          <w:szCs w:val="24"/>
          <w:lang w:eastAsia="es-MX"/>
        </w:rPr>
        <w:t>a</w:t>
      </w:r>
      <w:r w:rsidR="000104D2" w:rsidRPr="002E4B85">
        <w:rPr>
          <w:rFonts w:ascii="Palatino Linotype" w:eastAsia="Times New Roman" w:hAnsi="Palatino Linotype" w:cs="Times New Roman"/>
          <w:color w:val="000000"/>
          <w:sz w:val="24"/>
          <w:szCs w:val="24"/>
          <w:lang w:eastAsia="es-MX"/>
        </w:rPr>
        <w:t xml:space="preserve"> </w:t>
      </w:r>
      <w:r w:rsidR="000104D2">
        <w:rPr>
          <w:rFonts w:ascii="Palatino Linotype" w:eastAsia="Times New Roman" w:hAnsi="Palatino Linotype" w:cs="Times New Roman"/>
          <w:color w:val="000000"/>
          <w:sz w:val="24"/>
          <w:szCs w:val="24"/>
          <w:lang w:eastAsia="es-MX"/>
        </w:rPr>
        <w:t>una nueva</w:t>
      </w:r>
      <w:r w:rsidR="000104D2" w:rsidRPr="002E4B85">
        <w:rPr>
          <w:rFonts w:ascii="Palatino Linotype" w:eastAsia="Times New Roman" w:hAnsi="Palatino Linotype" w:cs="Times New Roman"/>
          <w:color w:val="000000"/>
          <w:sz w:val="24"/>
          <w:szCs w:val="24"/>
          <w:lang w:eastAsia="es-MX"/>
        </w:rPr>
        <w:t xml:space="preserve"> solicitud de información dirigida al Ayuntamiento de Atlacomulco</w:t>
      </w:r>
      <w:r w:rsidR="000104D2">
        <w:rPr>
          <w:rFonts w:ascii="Palatino Linotype" w:eastAsia="Times New Roman" w:hAnsi="Palatino Linotype" w:cs="Times New Roman"/>
          <w:color w:val="000000"/>
          <w:sz w:val="24"/>
          <w:szCs w:val="24"/>
          <w:lang w:eastAsia="es-MX"/>
        </w:rPr>
        <w:t>, asimi</w:t>
      </w:r>
      <w:r w:rsidR="00745FA6">
        <w:rPr>
          <w:rFonts w:ascii="Palatino Linotype" w:eastAsia="Times New Roman" w:hAnsi="Palatino Linotype" w:cs="Times New Roman"/>
          <w:color w:val="000000"/>
          <w:sz w:val="24"/>
          <w:szCs w:val="24"/>
          <w:lang w:eastAsia="es-MX"/>
        </w:rPr>
        <w:t>s</w:t>
      </w:r>
      <w:r w:rsidR="000104D2">
        <w:rPr>
          <w:rFonts w:ascii="Palatino Linotype" w:eastAsia="Times New Roman" w:hAnsi="Palatino Linotype" w:cs="Times New Roman"/>
          <w:color w:val="000000"/>
          <w:sz w:val="24"/>
          <w:szCs w:val="24"/>
          <w:lang w:eastAsia="es-MX"/>
        </w:rPr>
        <w:t>mo, respecto a “</w:t>
      </w:r>
      <w:r w:rsidR="000104D2" w:rsidRPr="005A3A41">
        <w:rPr>
          <w:rFonts w:ascii="Palatino Linotype" w:eastAsia="Times New Roman" w:hAnsi="Palatino Linotype" w:cs="Times New Roman"/>
          <w:i/>
          <w:iCs/>
          <w:color w:val="000000"/>
          <w:sz w:val="24"/>
          <w:szCs w:val="24"/>
          <w:lang w:eastAsia="es-MX"/>
        </w:rPr>
        <w:t xml:space="preserve">la relación de todo el personal </w:t>
      </w:r>
      <w:r w:rsidR="000104D2" w:rsidRPr="005A3A41">
        <w:rPr>
          <w:rFonts w:ascii="Palatino Linotype" w:eastAsia="Times New Roman" w:hAnsi="Palatino Linotype" w:cs="Times New Roman"/>
          <w:i/>
          <w:iCs/>
          <w:color w:val="000000"/>
          <w:sz w:val="24"/>
          <w:szCs w:val="24"/>
          <w:lang w:eastAsia="es-MX"/>
        </w:rPr>
        <w:lastRenderedPageBreak/>
        <w:t>del DIF sindicalizado o con base y la fecha de sindicalización</w:t>
      </w:r>
      <w:r w:rsidR="000104D2">
        <w:rPr>
          <w:rFonts w:ascii="Palatino Linotype" w:eastAsia="Times New Roman" w:hAnsi="Palatino Linotype" w:cs="Times New Roman"/>
          <w:i/>
          <w:iCs/>
          <w:color w:val="000000"/>
          <w:sz w:val="24"/>
          <w:szCs w:val="24"/>
          <w:lang w:eastAsia="es-MX"/>
        </w:rPr>
        <w:t>”</w:t>
      </w:r>
      <w:r w:rsidR="000104D2">
        <w:rPr>
          <w:rFonts w:ascii="Palatino Linotype" w:eastAsia="Times New Roman" w:hAnsi="Palatino Linotype" w:cs="Times New Roman"/>
          <w:color w:val="000000"/>
          <w:sz w:val="24"/>
          <w:szCs w:val="24"/>
          <w:lang w:eastAsia="es-MX"/>
        </w:rPr>
        <w:t xml:space="preserve"> informó </w:t>
      </w:r>
      <w:r w:rsidR="000104D2" w:rsidRPr="002E4B85">
        <w:rPr>
          <w:rFonts w:ascii="Palatino Linotype" w:eastAsia="Times New Roman" w:hAnsi="Palatino Linotype" w:cs="Times New Roman"/>
          <w:color w:val="000000"/>
          <w:sz w:val="24"/>
          <w:szCs w:val="24"/>
          <w:lang w:eastAsia="es-MX"/>
        </w:rPr>
        <w:t xml:space="preserve">que </w:t>
      </w:r>
      <w:r w:rsidR="000104D2">
        <w:rPr>
          <w:rFonts w:ascii="Palatino Linotype" w:eastAsia="Times New Roman" w:hAnsi="Palatino Linotype" w:cs="Times New Roman"/>
          <w:color w:val="000000"/>
          <w:sz w:val="24"/>
          <w:szCs w:val="24"/>
          <w:lang w:eastAsia="es-MX"/>
        </w:rPr>
        <w:t>no es el Sujeto Obligado competente</w:t>
      </w:r>
      <w:r w:rsidR="000104D2" w:rsidRPr="002E4B85">
        <w:rPr>
          <w:rFonts w:ascii="Palatino Linotype" w:eastAsia="Times New Roman" w:hAnsi="Palatino Linotype" w:cs="Times New Roman"/>
          <w:color w:val="000000"/>
          <w:sz w:val="24"/>
          <w:szCs w:val="24"/>
          <w:lang w:eastAsia="es-MX"/>
        </w:rPr>
        <w:t>, p</w:t>
      </w:r>
      <w:r w:rsidR="000104D2">
        <w:rPr>
          <w:rFonts w:ascii="Palatino Linotype" w:eastAsia="Times New Roman" w:hAnsi="Palatino Linotype" w:cs="Times New Roman"/>
          <w:color w:val="000000"/>
          <w:sz w:val="24"/>
          <w:szCs w:val="24"/>
          <w:lang w:eastAsia="es-MX"/>
        </w:rPr>
        <w:t>or</w:t>
      </w:r>
      <w:r w:rsidR="000104D2" w:rsidRPr="002E4B85">
        <w:rPr>
          <w:rFonts w:ascii="Palatino Linotype" w:eastAsia="Times New Roman" w:hAnsi="Palatino Linotype" w:cs="Times New Roman"/>
          <w:color w:val="000000"/>
          <w:sz w:val="24"/>
          <w:szCs w:val="24"/>
          <w:lang w:eastAsia="es-MX"/>
        </w:rPr>
        <w:t xml:space="preserve"> lo cual le </w:t>
      </w:r>
      <w:r w:rsidR="000104D2">
        <w:rPr>
          <w:rFonts w:ascii="Palatino Linotype" w:eastAsia="Times New Roman" w:hAnsi="Palatino Linotype" w:cs="Times New Roman"/>
          <w:color w:val="000000"/>
          <w:sz w:val="24"/>
          <w:szCs w:val="24"/>
          <w:lang w:eastAsia="es-MX"/>
        </w:rPr>
        <w:t xml:space="preserve">sugirió </w:t>
      </w:r>
      <w:r w:rsidR="00C626D3">
        <w:rPr>
          <w:rFonts w:ascii="Palatino Linotype" w:eastAsia="Times New Roman" w:hAnsi="Palatino Linotype" w:cs="Times New Roman"/>
          <w:color w:val="000000"/>
          <w:sz w:val="24"/>
          <w:szCs w:val="24"/>
          <w:lang w:eastAsia="es-MX"/>
        </w:rPr>
        <w:t>el</w:t>
      </w:r>
      <w:r w:rsidR="000104D2">
        <w:rPr>
          <w:rFonts w:ascii="Palatino Linotype" w:eastAsia="Times New Roman" w:hAnsi="Palatino Linotype" w:cs="Times New Roman"/>
          <w:color w:val="000000"/>
          <w:sz w:val="24"/>
          <w:szCs w:val="24"/>
          <w:lang w:eastAsia="es-MX"/>
        </w:rPr>
        <w:t xml:space="preserve"> Particular</w:t>
      </w:r>
      <w:r w:rsidR="000104D2" w:rsidRPr="002E4B85">
        <w:rPr>
          <w:rFonts w:ascii="Palatino Linotype" w:eastAsia="Times New Roman" w:hAnsi="Palatino Linotype" w:cs="Times New Roman"/>
          <w:color w:val="000000"/>
          <w:sz w:val="24"/>
          <w:szCs w:val="24"/>
          <w:lang w:eastAsia="es-MX"/>
        </w:rPr>
        <w:t xml:space="preserve"> realizar</w:t>
      </w:r>
      <w:r w:rsidR="000104D2">
        <w:rPr>
          <w:rFonts w:ascii="Palatino Linotype" w:eastAsia="Times New Roman" w:hAnsi="Palatino Linotype" w:cs="Times New Roman"/>
          <w:color w:val="000000"/>
          <w:sz w:val="24"/>
          <w:szCs w:val="24"/>
          <w:lang w:eastAsia="es-MX"/>
        </w:rPr>
        <w:t>a</w:t>
      </w:r>
      <w:r w:rsidR="000104D2" w:rsidRPr="002E4B85">
        <w:rPr>
          <w:rFonts w:ascii="Palatino Linotype" w:eastAsia="Times New Roman" w:hAnsi="Palatino Linotype" w:cs="Times New Roman"/>
          <w:color w:val="000000"/>
          <w:sz w:val="24"/>
          <w:szCs w:val="24"/>
          <w:lang w:eastAsia="es-MX"/>
        </w:rPr>
        <w:t xml:space="preserve"> nuevamente la solicitud de </w:t>
      </w:r>
      <w:r w:rsidR="000104D2" w:rsidRPr="00293C1B">
        <w:rPr>
          <w:rFonts w:ascii="Palatino Linotype" w:eastAsia="Times New Roman" w:hAnsi="Palatino Linotype" w:cs="Times New Roman"/>
          <w:color w:val="000000"/>
          <w:sz w:val="24"/>
          <w:szCs w:val="24"/>
          <w:lang w:eastAsia="es-MX"/>
        </w:rPr>
        <w:t>información dirigida al Sindicato de Trabajadores de Estado y Municipios (SUTEYM).</w:t>
      </w:r>
    </w:p>
    <w:p w14:paraId="1406B28A" w14:textId="233BB9F0" w:rsidR="00C25DA5" w:rsidRPr="00293C1B" w:rsidRDefault="00C25DA5" w:rsidP="00C25DA5">
      <w:pPr>
        <w:spacing w:after="0" w:line="360" w:lineRule="auto"/>
        <w:ind w:right="34"/>
        <w:contextualSpacing/>
        <w:jc w:val="both"/>
        <w:rPr>
          <w:rFonts w:ascii="Palatino Linotype" w:hAnsi="Palatino Linotype"/>
        </w:rPr>
      </w:pPr>
    </w:p>
    <w:p w14:paraId="0425D60D" w14:textId="484563D7" w:rsidR="00B5629C" w:rsidRPr="00293C1B" w:rsidRDefault="00C25DA5" w:rsidP="00A11F3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93C1B">
        <w:rPr>
          <w:rFonts w:ascii="Palatino Linotype" w:eastAsia="MS Mincho" w:hAnsi="Palatino Linotype" w:cs="Times New Roman"/>
          <w:sz w:val="24"/>
          <w:szCs w:val="24"/>
          <w:lang w:val="es-ES_tradnl" w:eastAsia="es-ES"/>
        </w:rPr>
        <w:t xml:space="preserve">En consecuencia, </w:t>
      </w:r>
      <w:r w:rsidR="000104D2" w:rsidRPr="00293C1B">
        <w:rPr>
          <w:rFonts w:ascii="Palatino Linotype" w:eastAsia="MS Mincho" w:hAnsi="Palatino Linotype" w:cs="Arial"/>
          <w:sz w:val="24"/>
          <w:szCs w:val="24"/>
          <w:lang w:val="es-ES_tradnl" w:eastAsia="es-ES"/>
        </w:rPr>
        <w:t>el</w:t>
      </w:r>
      <w:r w:rsidR="003445CD">
        <w:rPr>
          <w:rFonts w:ascii="Palatino Linotype" w:eastAsia="MS Mincho" w:hAnsi="Palatino Linotype" w:cs="Arial"/>
          <w:sz w:val="24"/>
          <w:szCs w:val="24"/>
          <w:lang w:val="es-ES_tradnl" w:eastAsia="es-ES"/>
        </w:rPr>
        <w:t xml:space="preserve"> P</w:t>
      </w:r>
      <w:r w:rsidRPr="00293C1B">
        <w:rPr>
          <w:rFonts w:ascii="Palatino Linotype" w:eastAsia="MS Mincho" w:hAnsi="Palatino Linotype" w:cs="Arial"/>
          <w:sz w:val="24"/>
          <w:szCs w:val="24"/>
          <w:lang w:val="es-ES_tradnl" w:eastAsia="es-ES"/>
        </w:rPr>
        <w:t xml:space="preserve">articular señaló en </w:t>
      </w:r>
      <w:r w:rsidR="000104D2" w:rsidRPr="00293C1B">
        <w:rPr>
          <w:rFonts w:ascii="Palatino Linotype" w:eastAsia="MS Mincho" w:hAnsi="Palatino Linotype" w:cs="Arial"/>
          <w:sz w:val="24"/>
          <w:szCs w:val="24"/>
          <w:lang w:val="es-ES_tradnl" w:eastAsia="es-ES"/>
        </w:rPr>
        <w:t>el</w:t>
      </w:r>
      <w:r w:rsidRPr="00293C1B">
        <w:rPr>
          <w:rFonts w:ascii="Palatino Linotype" w:eastAsia="MS Mincho" w:hAnsi="Palatino Linotype" w:cs="Arial"/>
          <w:sz w:val="24"/>
          <w:szCs w:val="24"/>
          <w:lang w:val="es-ES_tradnl" w:eastAsia="es-ES"/>
        </w:rPr>
        <w:t xml:space="preserve"> recurso de revisión, como motivo de inconformidad</w:t>
      </w:r>
      <w:r w:rsidR="00A11F31" w:rsidRPr="00293C1B">
        <w:rPr>
          <w:rFonts w:ascii="Palatino Linotype" w:eastAsia="MS Mincho" w:hAnsi="Palatino Linotype" w:cs="Arial"/>
          <w:sz w:val="24"/>
          <w:szCs w:val="24"/>
          <w:lang w:val="es-ES_tradnl" w:eastAsia="es-ES"/>
        </w:rPr>
        <w:t>,</w:t>
      </w:r>
      <w:r w:rsidRPr="00293C1B">
        <w:rPr>
          <w:rFonts w:ascii="Palatino Linotype" w:eastAsia="MS Mincho" w:hAnsi="Palatino Linotype" w:cs="Arial"/>
          <w:sz w:val="24"/>
          <w:szCs w:val="24"/>
          <w:lang w:val="es-ES_tradnl" w:eastAsia="es-ES"/>
        </w:rPr>
        <w:t xml:space="preserve"> que </w:t>
      </w:r>
      <w:r w:rsidR="000104D2" w:rsidRPr="00293C1B">
        <w:rPr>
          <w:rFonts w:ascii="Palatino Linotype" w:eastAsia="MS Mincho" w:hAnsi="Palatino Linotype" w:cs="Arial"/>
          <w:sz w:val="24"/>
          <w:szCs w:val="24"/>
          <w:lang w:val="es-ES_tradnl" w:eastAsia="es-ES"/>
        </w:rPr>
        <w:t>no le proporcionaron los recibos de nómina de 2021</w:t>
      </w:r>
      <w:r w:rsidR="00A11F31" w:rsidRPr="00293C1B">
        <w:rPr>
          <w:rFonts w:ascii="Palatino Linotype" w:eastAsia="MS Mincho" w:hAnsi="Palatino Linotype" w:cs="Arial"/>
          <w:sz w:val="24"/>
          <w:szCs w:val="24"/>
          <w:lang w:val="es-ES_tradnl" w:eastAsia="es-ES"/>
        </w:rPr>
        <w:t>, toda vez que, solicitó información referente a 2019, 2020 y 2021.</w:t>
      </w:r>
    </w:p>
    <w:p w14:paraId="47E1ACE3" w14:textId="77777777" w:rsidR="004D33D9" w:rsidRPr="004D1DE7" w:rsidRDefault="004D33D9" w:rsidP="004D33D9">
      <w:pPr>
        <w:spacing w:after="0" w:line="360" w:lineRule="auto"/>
        <w:ind w:right="34"/>
        <w:contextualSpacing/>
        <w:jc w:val="both"/>
        <w:rPr>
          <w:rFonts w:ascii="Palatino Linotype" w:eastAsia="MS Mincho" w:hAnsi="Palatino Linotype" w:cs="Times New Roman"/>
          <w:sz w:val="24"/>
          <w:szCs w:val="24"/>
          <w:lang w:val="es-ES_tradnl" w:eastAsia="es-ES"/>
        </w:rPr>
      </w:pPr>
    </w:p>
    <w:p w14:paraId="1307D100" w14:textId="09B5D70E" w:rsidR="00A11F31" w:rsidRPr="003018A7" w:rsidRDefault="00293C1B" w:rsidP="00274C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Ahora bien</w:t>
      </w:r>
      <w:r w:rsidR="00A11F31" w:rsidRPr="003018A7">
        <w:rPr>
          <w:rFonts w:ascii="Palatino Linotype" w:eastAsia="MS Mincho" w:hAnsi="Palatino Linotype" w:cs="Times New Roman"/>
          <w:sz w:val="24"/>
          <w:szCs w:val="24"/>
          <w:lang w:val="es-ES_tradnl" w:eastAsia="es-ES"/>
        </w:rPr>
        <w:t xml:space="preserve">, hay </w:t>
      </w:r>
      <w:r w:rsidR="00A11F31" w:rsidRPr="003018A7">
        <w:rPr>
          <w:rFonts w:ascii="Palatino Linotype" w:eastAsia="Palatino Linotype" w:hAnsi="Palatino Linotype" w:cs="Palatino Linotype"/>
          <w:sz w:val="24"/>
          <w:szCs w:val="24"/>
        </w:rPr>
        <w:t xml:space="preserve">elementos entregados en respuesta por parte del </w:t>
      </w:r>
      <w:r w:rsidR="00A11F31" w:rsidRPr="003018A7">
        <w:rPr>
          <w:rFonts w:ascii="Palatino Linotype" w:eastAsia="Palatino Linotype" w:hAnsi="Palatino Linotype" w:cs="Palatino Linotype"/>
          <w:b/>
          <w:sz w:val="24"/>
          <w:szCs w:val="24"/>
        </w:rPr>
        <w:t>SUJETO OBLIGADO</w:t>
      </w:r>
      <w:r w:rsidR="00A11F31" w:rsidRPr="003018A7">
        <w:rPr>
          <w:rFonts w:ascii="Palatino Linotype" w:eastAsia="Palatino Linotype" w:hAnsi="Palatino Linotype" w:cs="Palatino Linotype"/>
          <w:sz w:val="24"/>
          <w:szCs w:val="24"/>
        </w:rPr>
        <w:t xml:space="preserve"> sobre los cuales </w:t>
      </w:r>
      <w:r w:rsidRPr="00293C1B">
        <w:rPr>
          <w:rFonts w:ascii="Palatino Linotype" w:eastAsia="Palatino Linotype" w:hAnsi="Palatino Linotype" w:cs="Palatino Linotype"/>
          <w:bCs/>
          <w:sz w:val="24"/>
          <w:szCs w:val="24"/>
        </w:rPr>
        <w:t>el Particular</w:t>
      </w:r>
      <w:r w:rsidR="00A11F31" w:rsidRPr="00293C1B">
        <w:rPr>
          <w:rFonts w:ascii="Palatino Linotype" w:eastAsia="Palatino Linotype" w:hAnsi="Palatino Linotype" w:cs="Palatino Linotype"/>
          <w:bCs/>
          <w:sz w:val="24"/>
          <w:szCs w:val="24"/>
        </w:rPr>
        <w:t xml:space="preserve"> no</w:t>
      </w:r>
      <w:r w:rsidR="00A11F31" w:rsidRPr="003018A7">
        <w:rPr>
          <w:rFonts w:ascii="Palatino Linotype" w:eastAsia="Palatino Linotype" w:hAnsi="Palatino Linotype" w:cs="Palatino Linotype"/>
          <w:sz w:val="24"/>
          <w:szCs w:val="24"/>
        </w:rPr>
        <w:t xml:space="preserve"> se inconform</w:t>
      </w:r>
      <w:r>
        <w:rPr>
          <w:rFonts w:ascii="Palatino Linotype" w:eastAsia="Palatino Linotype" w:hAnsi="Palatino Linotype" w:cs="Palatino Linotype"/>
          <w:sz w:val="24"/>
          <w:szCs w:val="24"/>
        </w:rPr>
        <w:t>ó.</w:t>
      </w:r>
    </w:p>
    <w:p w14:paraId="2DE9B455" w14:textId="77777777" w:rsidR="00A11F31" w:rsidRPr="003018A7" w:rsidRDefault="00A11F31" w:rsidP="00A11F31">
      <w:pPr>
        <w:pStyle w:val="Prrafodelista"/>
        <w:rPr>
          <w:rFonts w:ascii="Palatino Linotype" w:eastAsia="MS Mincho" w:hAnsi="Palatino Linotype" w:cstheme="majorBidi"/>
          <w:sz w:val="24"/>
          <w:szCs w:val="24"/>
          <w:lang w:val="es-ES_tradnl" w:eastAsia="es-ES"/>
        </w:rPr>
      </w:pPr>
    </w:p>
    <w:p w14:paraId="21A73BB1" w14:textId="211EFDC3" w:rsidR="00A11F31" w:rsidRPr="003018A7" w:rsidRDefault="003018A7" w:rsidP="00274C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018A7">
        <w:rPr>
          <w:rFonts w:ascii="Palatino Linotype" w:eastAsia="MS Mincho" w:hAnsi="Palatino Linotype" w:cs="Times New Roman"/>
          <w:sz w:val="24"/>
          <w:szCs w:val="24"/>
          <w:lang w:val="es-ES_tradnl" w:eastAsia="es-ES"/>
        </w:rPr>
        <w:t xml:space="preserve">En este sentido, </w:t>
      </w:r>
      <w:r w:rsidRPr="003018A7">
        <w:rPr>
          <w:rFonts w:ascii="Palatino Linotype" w:eastAsia="Palatino Linotype" w:hAnsi="Palatino Linotype" w:cs="Palatino Linotype"/>
          <w:sz w:val="24"/>
          <w:szCs w:val="24"/>
        </w:rPr>
        <w:t>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14:paraId="3CF9F4C9" w14:textId="77777777" w:rsidR="003018A7" w:rsidRPr="003018A7" w:rsidRDefault="003018A7" w:rsidP="003018A7">
      <w:pPr>
        <w:spacing w:after="0" w:line="360" w:lineRule="auto"/>
        <w:ind w:right="34"/>
        <w:contextualSpacing/>
        <w:jc w:val="both"/>
        <w:rPr>
          <w:rFonts w:ascii="Palatino Linotype" w:eastAsia="MS Mincho" w:hAnsi="Palatino Linotype" w:cs="Times New Roman"/>
          <w:sz w:val="24"/>
          <w:szCs w:val="24"/>
          <w:lang w:val="es-ES_tradnl" w:eastAsia="es-ES"/>
        </w:rPr>
      </w:pPr>
    </w:p>
    <w:p w14:paraId="54F8E00D" w14:textId="689E0485" w:rsidR="003018A7" w:rsidRDefault="003018A7" w:rsidP="003018A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018A7">
        <w:rPr>
          <w:rFonts w:ascii="Palatino Linotype" w:eastAsia="MS Mincho" w:hAnsi="Palatino Linotype" w:cs="Times New Roman"/>
          <w:sz w:val="24"/>
          <w:szCs w:val="24"/>
          <w:lang w:val="es-ES_tradnl" w:eastAsia="es-ES"/>
        </w:rPr>
        <w:t xml:space="preserve">Sirve de sustento, </w:t>
      </w:r>
      <w:r w:rsidRPr="003018A7">
        <w:rPr>
          <w:rFonts w:ascii="Palatino Linotype" w:eastAsia="Palatino Linotype" w:hAnsi="Palatino Linotype" w:cs="Palatino Linotype"/>
          <w:sz w:val="24"/>
          <w:szCs w:val="24"/>
        </w:rPr>
        <w:t>la tesis jurisprudencial número VI.3o.C. J/60, publicada en el Semanario Judicial de la Federación y su Gaceta bajo el número de registro 176,608 que a la letra dice:</w:t>
      </w:r>
    </w:p>
    <w:p w14:paraId="20231481" w14:textId="77777777" w:rsidR="003018A7" w:rsidRDefault="003018A7" w:rsidP="003018A7">
      <w:pPr>
        <w:pStyle w:val="Prrafodelista"/>
        <w:rPr>
          <w:rFonts w:ascii="Palatino Linotype" w:eastAsia="MS Mincho" w:hAnsi="Palatino Linotype" w:cs="Times New Roman"/>
          <w:sz w:val="24"/>
          <w:szCs w:val="24"/>
          <w:lang w:val="es-ES_tradnl" w:eastAsia="es-ES"/>
        </w:rPr>
      </w:pPr>
    </w:p>
    <w:p w14:paraId="5FBBC9B6" w14:textId="77777777" w:rsidR="003018A7" w:rsidRDefault="003018A7" w:rsidP="003018A7">
      <w:pPr>
        <w:tabs>
          <w:tab w:val="left" w:pos="851"/>
        </w:tabs>
        <w:spacing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“ACTOS CONSENTIDOS. SON LOS QUE NO SE IMPUGNAN MEDIANTE EL RECURSO IDÓNEO. </w:t>
      </w:r>
      <w:r>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449D6A1" w14:textId="77777777" w:rsidR="003018A7" w:rsidRPr="003018A7" w:rsidRDefault="003018A7" w:rsidP="003018A7">
      <w:pPr>
        <w:spacing w:after="0" w:line="360" w:lineRule="auto"/>
        <w:ind w:right="34"/>
        <w:contextualSpacing/>
        <w:jc w:val="both"/>
        <w:rPr>
          <w:rFonts w:ascii="Palatino Linotype" w:eastAsia="MS Mincho" w:hAnsi="Palatino Linotype" w:cs="Times New Roman"/>
          <w:sz w:val="24"/>
          <w:szCs w:val="24"/>
          <w:lang w:val="es-ES_tradnl" w:eastAsia="es-ES"/>
        </w:rPr>
      </w:pPr>
    </w:p>
    <w:p w14:paraId="3CAC4358" w14:textId="6CE6363B" w:rsidR="003018A7" w:rsidRPr="003018A7" w:rsidRDefault="003018A7" w:rsidP="00274C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018A7">
        <w:rPr>
          <w:rFonts w:ascii="Palatino Linotype" w:eastAsia="MS Mincho" w:hAnsi="Palatino Linotype" w:cs="Times New Roman"/>
          <w:sz w:val="24"/>
          <w:szCs w:val="24"/>
          <w:lang w:val="es-ES_tradnl" w:eastAsia="es-ES"/>
        </w:rPr>
        <w:t xml:space="preserve">De la </w:t>
      </w:r>
      <w:r w:rsidRPr="003018A7">
        <w:rPr>
          <w:rFonts w:ascii="Palatino Linotype" w:eastAsia="Palatino Linotype" w:hAnsi="Palatino Linotype" w:cs="Palatino Linotype"/>
          <w:sz w:val="24"/>
          <w:szCs w:val="24"/>
        </w:rPr>
        <w:t>interpretación del criterio antes cit</w:t>
      </w:r>
      <w:r w:rsidR="003445CD">
        <w:rPr>
          <w:rFonts w:ascii="Palatino Linotype" w:eastAsia="Palatino Linotype" w:hAnsi="Palatino Linotype" w:cs="Palatino Linotype"/>
          <w:sz w:val="24"/>
          <w:szCs w:val="24"/>
        </w:rPr>
        <w:t>ado, se advierte que cuando el P</w:t>
      </w:r>
      <w:r w:rsidRPr="003018A7">
        <w:rPr>
          <w:rFonts w:ascii="Palatino Linotype" w:eastAsia="Palatino Linotype" w:hAnsi="Palatino Linotype" w:cs="Palatino Linotype"/>
          <w:sz w:val="24"/>
          <w:szCs w:val="24"/>
        </w:rPr>
        <w:t xml:space="preserve">articular impugnó la respuesta del </w:t>
      </w:r>
      <w:r w:rsidRPr="003018A7">
        <w:rPr>
          <w:rFonts w:ascii="Palatino Linotype" w:eastAsia="Palatino Linotype" w:hAnsi="Palatino Linotype" w:cs="Palatino Linotype"/>
          <w:b/>
          <w:sz w:val="24"/>
          <w:szCs w:val="24"/>
        </w:rPr>
        <w:t>SUJETO OBLIGADO</w:t>
      </w:r>
      <w:r w:rsidRPr="003018A7">
        <w:rPr>
          <w:rFonts w:ascii="Palatino Linotype" w:eastAsia="Palatino Linotype" w:hAnsi="Palatino Linotype" w:cs="Palatino Linotype"/>
          <w:sz w:val="24"/>
          <w:szCs w:val="24"/>
        </w:rPr>
        <w:t xml:space="preserve">, no expresó razón o motivo de inconformidad en contra de todos los rubros solicitados, por </w:t>
      </w:r>
      <w:r w:rsidR="00293C1B" w:rsidRPr="003018A7">
        <w:rPr>
          <w:rFonts w:ascii="Palatino Linotype" w:eastAsia="Palatino Linotype" w:hAnsi="Palatino Linotype" w:cs="Palatino Linotype"/>
          <w:sz w:val="24"/>
          <w:szCs w:val="24"/>
        </w:rPr>
        <w:t>tanto,</w:t>
      </w:r>
      <w:r w:rsidRPr="003018A7">
        <w:rPr>
          <w:rFonts w:ascii="Palatino Linotype" w:eastAsia="Palatino Linotype" w:hAnsi="Palatino Linotype" w:cs="Palatino Linotype"/>
          <w:sz w:val="24"/>
          <w:szCs w:val="24"/>
        </w:rPr>
        <w:t xml:space="preserve"> estos deben declararse atendidos, pues se entiende </w:t>
      </w:r>
      <w:r w:rsidRPr="008A6770">
        <w:rPr>
          <w:rFonts w:ascii="Palatino Linotype" w:eastAsia="Palatino Linotype" w:hAnsi="Palatino Linotype" w:cs="Palatino Linotype"/>
          <w:sz w:val="24"/>
          <w:szCs w:val="24"/>
        </w:rPr>
        <w:t xml:space="preserve">que </w:t>
      </w:r>
      <w:r w:rsidR="003445CD">
        <w:rPr>
          <w:rFonts w:ascii="Palatino Linotype" w:eastAsia="Palatino Linotype" w:hAnsi="Palatino Linotype" w:cs="Palatino Linotype"/>
          <w:sz w:val="24"/>
          <w:szCs w:val="24"/>
        </w:rPr>
        <w:t>el P</w:t>
      </w:r>
      <w:r w:rsidR="008A6770" w:rsidRPr="008A6770">
        <w:rPr>
          <w:rFonts w:ascii="Palatino Linotype" w:eastAsia="Palatino Linotype" w:hAnsi="Palatino Linotype" w:cs="Palatino Linotype"/>
          <w:sz w:val="24"/>
          <w:szCs w:val="24"/>
        </w:rPr>
        <w:t>articular</w:t>
      </w:r>
      <w:r w:rsidRPr="008A6770">
        <w:rPr>
          <w:rFonts w:ascii="Palatino Linotype" w:eastAsia="Palatino Linotype" w:hAnsi="Palatino Linotype" w:cs="Palatino Linotype"/>
          <w:sz w:val="24"/>
          <w:szCs w:val="24"/>
        </w:rPr>
        <w:t xml:space="preserve"> está</w:t>
      </w:r>
      <w:r w:rsidRPr="003018A7">
        <w:rPr>
          <w:rFonts w:ascii="Palatino Linotype" w:eastAsia="Palatino Linotype" w:hAnsi="Palatino Linotype" w:cs="Palatino Linotype"/>
          <w:sz w:val="24"/>
          <w:szCs w:val="24"/>
        </w:rPr>
        <w:t xml:space="preserve"> conforme con la respuesta proporcionada por </w:t>
      </w:r>
      <w:r w:rsidRPr="003018A7">
        <w:rPr>
          <w:rFonts w:ascii="Palatino Linotype" w:eastAsia="Palatino Linotype" w:hAnsi="Palatino Linotype" w:cs="Palatino Linotype"/>
          <w:b/>
          <w:sz w:val="24"/>
          <w:szCs w:val="24"/>
        </w:rPr>
        <w:t>EL SUJETO OBLIGADO,</w:t>
      </w:r>
      <w:r w:rsidRPr="003018A7">
        <w:rPr>
          <w:rFonts w:ascii="Palatino Linotype" w:eastAsia="Palatino Linotype" w:hAnsi="Palatino Linotype" w:cs="Palatino Linotype"/>
          <w:sz w:val="24"/>
          <w:szCs w:val="24"/>
        </w:rPr>
        <w:t xml:space="preserve"> al no contravenir la misma.</w:t>
      </w:r>
    </w:p>
    <w:p w14:paraId="6E08519C" w14:textId="77777777" w:rsidR="003018A7" w:rsidRPr="003018A7" w:rsidRDefault="003018A7" w:rsidP="003018A7">
      <w:pPr>
        <w:spacing w:after="0" w:line="360" w:lineRule="auto"/>
        <w:ind w:right="34"/>
        <w:contextualSpacing/>
        <w:jc w:val="both"/>
        <w:rPr>
          <w:rFonts w:ascii="Palatino Linotype" w:eastAsia="MS Mincho" w:hAnsi="Palatino Linotype" w:cs="Times New Roman"/>
          <w:sz w:val="24"/>
          <w:szCs w:val="24"/>
          <w:lang w:val="es-ES_tradnl" w:eastAsia="es-ES"/>
        </w:rPr>
      </w:pPr>
    </w:p>
    <w:p w14:paraId="1F21B1B3" w14:textId="2C490A11" w:rsidR="003018A7" w:rsidRPr="00293C1B" w:rsidRDefault="003018A7" w:rsidP="00274C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93C1B">
        <w:rPr>
          <w:rFonts w:ascii="Palatino Linotype" w:eastAsia="MS Mincho" w:hAnsi="Palatino Linotype" w:cs="Times New Roman"/>
          <w:sz w:val="24"/>
          <w:szCs w:val="24"/>
          <w:lang w:val="es-ES_tradnl" w:eastAsia="es-ES"/>
        </w:rPr>
        <w:t xml:space="preserve">Ante ello, </w:t>
      </w:r>
      <w:r w:rsidRPr="00293C1B">
        <w:rPr>
          <w:rFonts w:ascii="Palatino Linotype" w:eastAsia="Palatino Linotype" w:hAnsi="Palatino Linotype" w:cs="Palatino Linotype"/>
          <w:sz w:val="24"/>
          <w:szCs w:val="24"/>
        </w:rPr>
        <w:t>es importante traer a contexto la Tesis Jurisprudencial Número 3ª./J.7/91, Publicada en el Semanario Judicial de la Federación y su Gaceta bajo el número de registro 174,177, que establece lo siguiente:</w:t>
      </w:r>
    </w:p>
    <w:p w14:paraId="0913EED8" w14:textId="484DC9FB" w:rsidR="003018A7" w:rsidRDefault="003018A7" w:rsidP="003018A7">
      <w:pPr>
        <w:spacing w:after="0" w:line="360" w:lineRule="auto"/>
        <w:ind w:right="34"/>
        <w:contextualSpacing/>
        <w:jc w:val="both"/>
        <w:rPr>
          <w:rFonts w:ascii="Palatino Linotype" w:eastAsia="MS Mincho" w:hAnsi="Palatino Linotype" w:cs="Times New Roman"/>
          <w:sz w:val="24"/>
          <w:szCs w:val="24"/>
          <w:lang w:val="es-ES_tradnl" w:eastAsia="es-ES"/>
        </w:rPr>
      </w:pPr>
    </w:p>
    <w:p w14:paraId="687B1BA5" w14:textId="7CF6FD5B" w:rsidR="003018A7" w:rsidRDefault="003018A7" w:rsidP="003018A7">
      <w:pPr>
        <w:tabs>
          <w:tab w:val="left" w:pos="7937"/>
          <w:tab w:val="left" w:pos="8222"/>
        </w:tabs>
        <w:ind w:left="851" w:right="901"/>
        <w:jc w:val="both"/>
        <w:rPr>
          <w:rFonts w:ascii="Palatino Linotype" w:eastAsia="Palatino Linotype" w:hAnsi="Palatino Linotype" w:cs="Palatino Linotype"/>
          <w:i/>
        </w:rPr>
      </w:pPr>
      <w:r>
        <w:rPr>
          <w:rFonts w:ascii="Palatino Linotype" w:eastAsia="Palatino Linotype" w:hAnsi="Palatino Linotype" w:cs="Palatino Linotype"/>
          <w:b/>
          <w:i/>
        </w:rPr>
        <w:t xml:space="preserve">“REVISIÓN EN AMPARO. LOS RESOLUTIVOS NO COMBATIDOS DEBEN DECLARARSE FIRMES. </w:t>
      </w:r>
      <w:r>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A6277E2" w14:textId="77777777" w:rsidR="00293C1B" w:rsidRPr="003018A7" w:rsidRDefault="00293C1B" w:rsidP="00293C1B">
      <w:pPr>
        <w:tabs>
          <w:tab w:val="left" w:pos="7937"/>
          <w:tab w:val="left" w:pos="8222"/>
        </w:tabs>
        <w:ind w:right="901"/>
        <w:jc w:val="both"/>
        <w:rPr>
          <w:rFonts w:ascii="Palatino Linotype" w:eastAsia="Palatino Linotype" w:hAnsi="Palatino Linotype" w:cs="Palatino Linotype"/>
          <w:i/>
        </w:rPr>
      </w:pPr>
    </w:p>
    <w:p w14:paraId="52A9B6C3" w14:textId="4177FD6E" w:rsidR="003018A7" w:rsidRPr="00D21D95" w:rsidRDefault="003018A7" w:rsidP="00274C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018A7">
        <w:rPr>
          <w:rFonts w:ascii="Palatino Linotype" w:eastAsia="MS Mincho" w:hAnsi="Palatino Linotype" w:cs="Times New Roman"/>
          <w:sz w:val="24"/>
          <w:szCs w:val="24"/>
          <w:lang w:val="es-ES_tradnl" w:eastAsia="es-ES"/>
        </w:rPr>
        <w:t>Por lo que, el pronunciamiento r</w:t>
      </w:r>
      <w:r w:rsidR="00D21D95">
        <w:rPr>
          <w:rFonts w:ascii="Palatino Linotype" w:eastAsia="MS Mincho" w:hAnsi="Palatino Linotype" w:cs="Times New Roman"/>
          <w:sz w:val="24"/>
          <w:szCs w:val="24"/>
          <w:lang w:val="es-ES_tradnl" w:eastAsia="es-ES"/>
        </w:rPr>
        <w:t xml:space="preserve">especto </w:t>
      </w:r>
      <w:r w:rsidRPr="003018A7">
        <w:rPr>
          <w:rFonts w:ascii="Palatino Linotype" w:eastAsia="MS Mincho" w:hAnsi="Palatino Linotype" w:cs="Times New Roman"/>
          <w:sz w:val="24"/>
          <w:szCs w:val="24"/>
          <w:lang w:val="es-ES_tradnl" w:eastAsia="es-ES"/>
        </w:rPr>
        <w:t xml:space="preserve">a </w:t>
      </w:r>
      <w:r w:rsidRPr="003018A7">
        <w:rPr>
          <w:rFonts w:ascii="Palatino Linotype" w:eastAsia="Times New Roman" w:hAnsi="Palatino Linotype" w:cs="Times New Roman"/>
          <w:color w:val="000000"/>
          <w:sz w:val="24"/>
          <w:szCs w:val="24"/>
          <w:lang w:eastAsia="es-MX"/>
        </w:rPr>
        <w:t>la “</w:t>
      </w:r>
      <w:r w:rsidRPr="003018A7">
        <w:rPr>
          <w:rFonts w:ascii="Palatino Linotype" w:eastAsia="Times New Roman" w:hAnsi="Palatino Linotype" w:cs="Times New Roman"/>
          <w:i/>
          <w:iCs/>
          <w:color w:val="000000"/>
          <w:sz w:val="24"/>
          <w:szCs w:val="24"/>
          <w:lang w:eastAsia="es-MX"/>
        </w:rPr>
        <w:t xml:space="preserve">nómina timbrada de la plantilla general de trabajadores del Ayuntamiento que incluyan empleados de base, sindicalizados, de contrato, de confianza y demás personal que conforman la administración 2019-2021,así como, el tabulador de sueldos” y </w:t>
      </w:r>
      <w:r w:rsidRPr="003018A7">
        <w:rPr>
          <w:rFonts w:ascii="Palatino Linotype" w:eastAsia="Times New Roman" w:hAnsi="Palatino Linotype" w:cs="Times New Roman"/>
          <w:color w:val="000000"/>
          <w:sz w:val="24"/>
          <w:szCs w:val="24"/>
          <w:lang w:eastAsia="es-MX"/>
        </w:rPr>
        <w:t>“</w:t>
      </w:r>
      <w:r w:rsidRPr="003018A7">
        <w:rPr>
          <w:rFonts w:ascii="Palatino Linotype" w:eastAsia="Times New Roman" w:hAnsi="Palatino Linotype" w:cs="Times New Roman"/>
          <w:i/>
          <w:iCs/>
          <w:color w:val="000000"/>
          <w:sz w:val="24"/>
          <w:szCs w:val="24"/>
          <w:lang w:eastAsia="es-MX"/>
        </w:rPr>
        <w:t xml:space="preserve">la relación de todo el personal del DIF sindicalizado o con base y la fecha de sindicalización” </w:t>
      </w:r>
      <w:r w:rsidRPr="003018A7">
        <w:rPr>
          <w:rFonts w:ascii="Palatino Linotype" w:eastAsia="Times New Roman" w:hAnsi="Palatino Linotype" w:cs="Times New Roman"/>
          <w:color w:val="000000"/>
          <w:sz w:val="24"/>
          <w:szCs w:val="24"/>
          <w:lang w:eastAsia="es-MX"/>
        </w:rPr>
        <w:t xml:space="preserve">seran considerados </w:t>
      </w:r>
      <w:r w:rsidRPr="003018A7">
        <w:rPr>
          <w:rFonts w:ascii="Palatino Linotype" w:eastAsia="Palatino Linotype" w:hAnsi="Palatino Linotype" w:cs="Palatino Linotype"/>
          <w:sz w:val="24"/>
          <w:szCs w:val="24"/>
        </w:rPr>
        <w:t>actos consentidos y</w:t>
      </w:r>
      <w:r w:rsidR="00D21D95">
        <w:rPr>
          <w:rFonts w:ascii="Palatino Linotype" w:eastAsia="Palatino Linotype" w:hAnsi="Palatino Linotype" w:cs="Palatino Linotype"/>
          <w:sz w:val="24"/>
          <w:szCs w:val="24"/>
        </w:rPr>
        <w:t xml:space="preserve">, </w:t>
      </w:r>
      <w:r w:rsidRPr="003018A7">
        <w:rPr>
          <w:rFonts w:ascii="Palatino Linotype" w:eastAsia="Palatino Linotype" w:hAnsi="Palatino Linotype" w:cs="Palatino Linotype"/>
          <w:sz w:val="24"/>
          <w:szCs w:val="24"/>
        </w:rPr>
        <w:t>en consecuencia, por las razones ya mencionadas no forma parte de la litis del presente recurso.</w:t>
      </w:r>
    </w:p>
    <w:p w14:paraId="334239B5" w14:textId="77777777" w:rsidR="00D21D95" w:rsidRPr="003018A7" w:rsidRDefault="00D21D95" w:rsidP="00D21D95">
      <w:pPr>
        <w:spacing w:after="0" w:line="360" w:lineRule="auto"/>
        <w:ind w:right="34"/>
        <w:contextualSpacing/>
        <w:jc w:val="both"/>
        <w:rPr>
          <w:rFonts w:ascii="Palatino Linotype" w:eastAsia="MS Mincho" w:hAnsi="Palatino Linotype" w:cs="Times New Roman"/>
          <w:sz w:val="24"/>
          <w:szCs w:val="24"/>
          <w:lang w:val="es-ES_tradnl" w:eastAsia="es-ES"/>
        </w:rPr>
      </w:pPr>
    </w:p>
    <w:p w14:paraId="36712119" w14:textId="72728BD2" w:rsidR="003018A7" w:rsidRPr="00D21D95" w:rsidRDefault="00D21D95" w:rsidP="00274C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21D95">
        <w:rPr>
          <w:rFonts w:ascii="Palatino Linotype" w:eastAsia="MS Mincho" w:hAnsi="Palatino Linotype" w:cs="Times New Roman"/>
          <w:sz w:val="24"/>
          <w:szCs w:val="24"/>
          <w:lang w:val="es-ES_tradnl" w:eastAsia="es-ES"/>
        </w:rPr>
        <w:t xml:space="preserve">Una vez hecha </w:t>
      </w:r>
      <w:r w:rsidRPr="00D21D95">
        <w:rPr>
          <w:rFonts w:ascii="Palatino Linotype" w:eastAsia="Palatino Linotype" w:hAnsi="Palatino Linotype" w:cs="Palatino Linotype"/>
          <w:sz w:val="24"/>
          <w:szCs w:val="24"/>
        </w:rPr>
        <w:t xml:space="preserve">la precisión anterior, se continuará analizando la respuesta del </w:t>
      </w:r>
      <w:r w:rsidRPr="00D21D95">
        <w:rPr>
          <w:rFonts w:ascii="Palatino Linotype" w:eastAsia="Palatino Linotype" w:hAnsi="Palatino Linotype" w:cs="Palatino Linotype"/>
          <w:b/>
          <w:sz w:val="24"/>
          <w:szCs w:val="24"/>
        </w:rPr>
        <w:t xml:space="preserve">SUJETO OBLIGADO </w:t>
      </w:r>
      <w:r w:rsidRPr="00D21D95">
        <w:rPr>
          <w:rFonts w:ascii="Palatino Linotype" w:eastAsia="Palatino Linotype" w:hAnsi="Palatino Linotype" w:cs="Palatino Linotype"/>
          <w:sz w:val="24"/>
          <w:szCs w:val="24"/>
        </w:rPr>
        <w:t xml:space="preserve">sobre la cual manifiesta su </w:t>
      </w:r>
      <w:r w:rsidRPr="003445CD">
        <w:rPr>
          <w:rFonts w:ascii="Palatino Linotype" w:eastAsia="Palatino Linotype" w:hAnsi="Palatino Linotype" w:cs="Palatino Linotype"/>
          <w:sz w:val="24"/>
          <w:szCs w:val="24"/>
        </w:rPr>
        <w:t>inconformidad el Particular</w:t>
      </w:r>
      <w:r w:rsidRPr="00D21D95">
        <w:rPr>
          <w:rFonts w:ascii="Palatino Linotype" w:eastAsia="Palatino Linotype" w:hAnsi="Palatino Linotype" w:cs="Palatino Linotype"/>
          <w:b/>
          <w:sz w:val="24"/>
          <w:szCs w:val="24"/>
        </w:rPr>
        <w:t>.</w:t>
      </w:r>
    </w:p>
    <w:p w14:paraId="5F98399A" w14:textId="77777777" w:rsidR="00D21D95" w:rsidRPr="00D21D95" w:rsidRDefault="00D21D95" w:rsidP="00D21D95">
      <w:pPr>
        <w:rPr>
          <w:rFonts w:ascii="Palatino Linotype" w:eastAsia="MS Mincho" w:hAnsi="Palatino Linotype" w:cs="Times New Roman"/>
          <w:sz w:val="24"/>
          <w:szCs w:val="24"/>
          <w:lang w:val="es-ES_tradnl" w:eastAsia="es-ES"/>
        </w:rPr>
      </w:pPr>
    </w:p>
    <w:p w14:paraId="6D152779" w14:textId="269243AF" w:rsidR="00D21D95" w:rsidRDefault="00D21D95" w:rsidP="00274C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primer lugar, se tiene que el </w:t>
      </w:r>
      <w:r w:rsidRPr="00D21D95">
        <w:rPr>
          <w:rFonts w:ascii="Palatino Linotype" w:eastAsia="MS Mincho" w:hAnsi="Palatino Linotype" w:cs="Times New Roman"/>
          <w:b/>
          <w:bCs/>
          <w:sz w:val="24"/>
          <w:szCs w:val="24"/>
          <w:lang w:val="es-ES_tradnl" w:eastAsia="es-ES"/>
        </w:rPr>
        <w:t>SUJETO OBLIGADO</w:t>
      </w:r>
      <w:r>
        <w:rPr>
          <w:rFonts w:ascii="Palatino Linotype" w:eastAsia="MS Mincho" w:hAnsi="Palatino Linotype" w:cs="Times New Roman"/>
          <w:sz w:val="24"/>
          <w:szCs w:val="24"/>
          <w:lang w:val="es-ES_tradnl" w:eastAsia="es-ES"/>
        </w:rPr>
        <w:t xml:space="preserve"> </w:t>
      </w:r>
      <w:r w:rsidR="00B32A3B">
        <w:rPr>
          <w:rFonts w:ascii="Palatino Linotype" w:eastAsia="MS Mincho" w:hAnsi="Palatino Linotype" w:cs="Times New Roman"/>
          <w:sz w:val="24"/>
          <w:szCs w:val="24"/>
          <w:lang w:val="es-ES_tradnl" w:eastAsia="es-ES"/>
        </w:rPr>
        <w:t>remitió</w:t>
      </w:r>
      <w:r>
        <w:rPr>
          <w:rFonts w:ascii="Palatino Linotype" w:eastAsia="MS Mincho" w:hAnsi="Palatino Linotype" w:cs="Times New Roman"/>
          <w:sz w:val="24"/>
          <w:szCs w:val="24"/>
          <w:lang w:val="es-ES_tradnl" w:eastAsia="es-ES"/>
        </w:rPr>
        <w:t xml:space="preserve"> </w:t>
      </w:r>
      <w:r w:rsidR="00B32A3B">
        <w:rPr>
          <w:rFonts w:ascii="Palatino Linotype" w:eastAsia="MS Mincho" w:hAnsi="Palatino Linotype" w:cs="Times New Roman"/>
          <w:sz w:val="24"/>
          <w:szCs w:val="24"/>
          <w:lang w:val="es-ES_tradnl" w:eastAsia="es-ES"/>
        </w:rPr>
        <w:t xml:space="preserve">en versión pública </w:t>
      </w:r>
      <w:r>
        <w:rPr>
          <w:rFonts w:ascii="Palatino Linotype" w:eastAsia="MS Mincho" w:hAnsi="Palatino Linotype" w:cs="Times New Roman"/>
          <w:sz w:val="24"/>
          <w:szCs w:val="24"/>
          <w:lang w:val="es-ES_tradnl" w:eastAsia="es-ES"/>
        </w:rPr>
        <w:t xml:space="preserve">diversos recibos de nómina o </w:t>
      </w:r>
      <w:r w:rsidR="00293C1B">
        <w:rPr>
          <w:rFonts w:ascii="Palatino Linotype" w:eastAsia="MS Mincho" w:hAnsi="Palatino Linotype" w:cs="Times New Roman"/>
          <w:sz w:val="24"/>
          <w:szCs w:val="24"/>
          <w:lang w:val="es-ES_tradnl" w:eastAsia="es-ES"/>
        </w:rPr>
        <w:t>C</w:t>
      </w:r>
      <w:r>
        <w:rPr>
          <w:rFonts w:ascii="Palatino Linotype" w:eastAsia="MS Mincho" w:hAnsi="Palatino Linotype" w:cs="Times New Roman"/>
          <w:sz w:val="24"/>
          <w:szCs w:val="24"/>
          <w:lang w:val="es-ES_tradnl" w:eastAsia="es-ES"/>
        </w:rPr>
        <w:t xml:space="preserve">omprobantes </w:t>
      </w:r>
      <w:r w:rsidR="00293C1B">
        <w:rPr>
          <w:rFonts w:ascii="Palatino Linotype" w:eastAsia="MS Mincho" w:hAnsi="Palatino Linotype" w:cs="Times New Roman"/>
          <w:sz w:val="24"/>
          <w:szCs w:val="24"/>
          <w:lang w:val="es-ES_tradnl" w:eastAsia="es-ES"/>
        </w:rPr>
        <w:t>F</w:t>
      </w:r>
      <w:r>
        <w:rPr>
          <w:rFonts w:ascii="Palatino Linotype" w:eastAsia="MS Mincho" w:hAnsi="Palatino Linotype" w:cs="Times New Roman"/>
          <w:sz w:val="24"/>
          <w:szCs w:val="24"/>
          <w:lang w:val="es-ES_tradnl" w:eastAsia="es-ES"/>
        </w:rPr>
        <w:t xml:space="preserve">iscales </w:t>
      </w:r>
      <w:r w:rsidR="00293C1B">
        <w:rPr>
          <w:rFonts w:ascii="Palatino Linotype" w:eastAsia="MS Mincho" w:hAnsi="Palatino Linotype" w:cs="Times New Roman"/>
          <w:sz w:val="24"/>
          <w:szCs w:val="24"/>
          <w:lang w:val="es-ES_tradnl" w:eastAsia="es-ES"/>
        </w:rPr>
        <w:t>D</w:t>
      </w:r>
      <w:r>
        <w:rPr>
          <w:rFonts w:ascii="Palatino Linotype" w:eastAsia="MS Mincho" w:hAnsi="Palatino Linotype" w:cs="Times New Roman"/>
          <w:sz w:val="24"/>
          <w:szCs w:val="24"/>
          <w:lang w:val="es-ES_tradnl" w:eastAsia="es-ES"/>
        </w:rPr>
        <w:t xml:space="preserve">igitales por Internet (CFDI), sin embargo, se limitó a proporcionar los referentes al mes de </w:t>
      </w:r>
      <w:r w:rsidR="00B32A3B">
        <w:rPr>
          <w:rFonts w:ascii="Palatino Linotype" w:eastAsia="MS Mincho" w:hAnsi="Palatino Linotype" w:cs="Times New Roman"/>
          <w:sz w:val="24"/>
          <w:szCs w:val="24"/>
          <w:lang w:val="es-ES_tradnl" w:eastAsia="es-ES"/>
        </w:rPr>
        <w:t>marzo de 2019</w:t>
      </w:r>
      <w:r>
        <w:rPr>
          <w:rFonts w:ascii="Palatino Linotype" w:eastAsia="MS Mincho" w:hAnsi="Palatino Linotype" w:cs="Times New Roman"/>
          <w:sz w:val="24"/>
          <w:szCs w:val="24"/>
          <w:lang w:val="es-ES_tradnl" w:eastAsia="es-ES"/>
        </w:rPr>
        <w:t xml:space="preserve"> y </w:t>
      </w:r>
      <w:r w:rsidR="00B32A3B">
        <w:rPr>
          <w:rFonts w:ascii="Palatino Linotype" w:eastAsia="MS Mincho" w:hAnsi="Palatino Linotype" w:cs="Times New Roman"/>
          <w:sz w:val="24"/>
          <w:szCs w:val="24"/>
          <w:lang w:val="es-ES_tradnl" w:eastAsia="es-ES"/>
        </w:rPr>
        <w:t xml:space="preserve">febrero de 2020. </w:t>
      </w:r>
    </w:p>
    <w:p w14:paraId="03AF4F7E" w14:textId="77777777" w:rsidR="00B32A3B" w:rsidRPr="00B32A3B" w:rsidRDefault="00B32A3B" w:rsidP="00B32A3B">
      <w:pPr>
        <w:rPr>
          <w:rFonts w:ascii="Palatino Linotype" w:eastAsia="MS Mincho" w:hAnsi="Palatino Linotype" w:cs="Times New Roman"/>
          <w:sz w:val="24"/>
          <w:szCs w:val="24"/>
          <w:lang w:val="es-ES_tradnl" w:eastAsia="es-ES"/>
        </w:rPr>
      </w:pPr>
    </w:p>
    <w:p w14:paraId="2B4EA8D2" w14:textId="63D47970" w:rsidR="00B32A3B" w:rsidRPr="00E05ECD" w:rsidRDefault="00B32A3B" w:rsidP="00274C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Aunado a lo anterior, proporcionó la siguiente liga electrónica: </w:t>
      </w:r>
      <w:hyperlink r:id="rId8" w:history="1">
        <w:r w:rsidRPr="008B2AA0">
          <w:rPr>
            <w:rStyle w:val="Hipervnculo"/>
            <w:rFonts w:ascii="Palatino Linotype" w:eastAsia="Times New Roman" w:hAnsi="Palatino Linotype" w:cs="Times New Roman"/>
            <w:sz w:val="24"/>
            <w:szCs w:val="24"/>
            <w:lang w:eastAsia="es-MX"/>
          </w:rPr>
          <w:t>https://www.ipomex.org.mx/ipo3/lgt/indice/DIFATLACOMULCO/art_92_viii.web</w:t>
        </w:r>
      </w:hyperlink>
      <w:r>
        <w:rPr>
          <w:rFonts w:ascii="Palatino Linotype" w:eastAsia="Times New Roman" w:hAnsi="Palatino Linotype" w:cs="Times New Roman"/>
          <w:color w:val="000000"/>
          <w:sz w:val="24"/>
          <w:szCs w:val="24"/>
          <w:lang w:eastAsia="es-MX"/>
        </w:rPr>
        <w:t xml:space="preserve">, misma que dirige a su Portal de Información Pública de Oficio (IPOMEX), Fracción VIII A </w:t>
      </w:r>
      <w:r w:rsidR="00E05ECD">
        <w:rPr>
          <w:rFonts w:ascii="Palatino Linotype" w:eastAsia="Times New Roman" w:hAnsi="Palatino Linotype" w:cs="Times New Roman"/>
          <w:color w:val="000000"/>
          <w:sz w:val="24"/>
          <w:szCs w:val="24"/>
          <w:lang w:eastAsia="es-MX"/>
        </w:rPr>
        <w:t xml:space="preserve">de las Remuneraciones, en donde se observan los registros de 2018, </w:t>
      </w:r>
      <w:r w:rsidR="00E05ECD">
        <w:rPr>
          <w:rFonts w:ascii="Palatino Linotype" w:eastAsia="Times New Roman" w:hAnsi="Palatino Linotype" w:cs="Times New Roman"/>
          <w:color w:val="000000"/>
          <w:sz w:val="24"/>
          <w:szCs w:val="24"/>
          <w:lang w:eastAsia="es-MX"/>
        </w:rPr>
        <w:lastRenderedPageBreak/>
        <w:t>2019 y 2020, sin embargo, esta información no colma con lo requerido por el Particular, toda</w:t>
      </w:r>
      <w:r w:rsidR="003445CD">
        <w:rPr>
          <w:rFonts w:ascii="Palatino Linotype" w:eastAsia="Times New Roman" w:hAnsi="Palatino Linotype" w:cs="Times New Roman"/>
          <w:color w:val="000000"/>
          <w:sz w:val="24"/>
          <w:szCs w:val="24"/>
          <w:lang w:eastAsia="es-MX"/>
        </w:rPr>
        <w:t xml:space="preserve"> </w:t>
      </w:r>
      <w:r w:rsidR="00E05ECD">
        <w:rPr>
          <w:rFonts w:ascii="Palatino Linotype" w:eastAsia="Times New Roman" w:hAnsi="Palatino Linotype" w:cs="Times New Roman"/>
          <w:color w:val="000000"/>
          <w:sz w:val="24"/>
          <w:szCs w:val="24"/>
          <w:lang w:eastAsia="es-MX"/>
        </w:rPr>
        <w:t>vez que, no se pueden consultar los recibos de nómina, prima vacacional y aguinaldo faltantes</w:t>
      </w:r>
      <w:r w:rsidR="00293C1B">
        <w:rPr>
          <w:rFonts w:ascii="Palatino Linotype" w:eastAsia="Times New Roman" w:hAnsi="Palatino Linotype" w:cs="Times New Roman"/>
          <w:color w:val="000000"/>
          <w:sz w:val="24"/>
          <w:szCs w:val="24"/>
          <w:lang w:eastAsia="es-MX"/>
        </w:rPr>
        <w:t xml:space="preserve">, por otro lado, </w:t>
      </w:r>
      <w:r w:rsidR="00FB4F83">
        <w:rPr>
          <w:rFonts w:ascii="Palatino Linotype" w:eastAsia="Times New Roman" w:hAnsi="Palatino Linotype" w:cs="Times New Roman"/>
          <w:color w:val="000000"/>
          <w:sz w:val="24"/>
          <w:szCs w:val="24"/>
          <w:lang w:eastAsia="es-MX"/>
        </w:rPr>
        <w:t>no hay regisgro del periodo fiscal 2021</w:t>
      </w:r>
      <w:r w:rsidR="00E05ECD">
        <w:rPr>
          <w:rFonts w:ascii="Palatino Linotype" w:eastAsia="Times New Roman" w:hAnsi="Palatino Linotype" w:cs="Times New Roman"/>
          <w:color w:val="000000"/>
          <w:sz w:val="24"/>
          <w:szCs w:val="24"/>
          <w:lang w:eastAsia="es-MX"/>
        </w:rPr>
        <w:t>, como a continuación se observa:</w:t>
      </w:r>
    </w:p>
    <w:p w14:paraId="20AC95E4" w14:textId="2F556553" w:rsidR="00E05ECD" w:rsidRDefault="00E05ECD" w:rsidP="00E05ECD">
      <w:pPr>
        <w:spacing w:after="0" w:line="360" w:lineRule="auto"/>
        <w:ind w:right="34"/>
        <w:contextualSpacing/>
        <w:jc w:val="both"/>
        <w:rPr>
          <w:rFonts w:ascii="Palatino Linotype" w:eastAsia="MS Mincho" w:hAnsi="Palatino Linotype" w:cs="Times New Roman"/>
          <w:sz w:val="24"/>
          <w:szCs w:val="24"/>
          <w:lang w:val="es-ES_tradnl" w:eastAsia="es-ES"/>
        </w:rPr>
      </w:pPr>
    </w:p>
    <w:p w14:paraId="053EA8E5" w14:textId="6DE954C1" w:rsidR="00E05ECD" w:rsidRPr="003018A7" w:rsidRDefault="00E05ECD" w:rsidP="00FB4F83">
      <w:pPr>
        <w:spacing w:after="0" w:line="360" w:lineRule="auto"/>
        <w:ind w:right="34"/>
        <w:contextualSpacing/>
        <w:jc w:val="center"/>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w:drawing>
          <wp:inline distT="0" distB="0" distL="0" distR="0" wp14:anchorId="2618AB0A" wp14:editId="52E6737D">
            <wp:extent cx="5187908" cy="4592913"/>
            <wp:effectExtent l="12700" t="12700" r="6985" b="177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a:off x="0" y="0"/>
                      <a:ext cx="5202416" cy="4605757"/>
                    </a:xfrm>
                    <a:prstGeom prst="rect">
                      <a:avLst/>
                    </a:prstGeom>
                    <a:ln>
                      <a:solidFill>
                        <a:schemeClr val="tx1"/>
                      </a:solidFill>
                    </a:ln>
                  </pic:spPr>
                </pic:pic>
              </a:graphicData>
            </a:graphic>
          </wp:inline>
        </w:drawing>
      </w:r>
    </w:p>
    <w:p w14:paraId="0E741445" w14:textId="6546379B" w:rsidR="00D21D95" w:rsidRPr="003A5BD6" w:rsidRDefault="003A5BD6" w:rsidP="00274C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 xml:space="preserve">De lo anterior, </w:t>
      </w:r>
      <w:r w:rsidRPr="003F0983">
        <w:rPr>
          <w:rFonts w:ascii="Palatino Linotype" w:eastAsia="MS Mincho" w:hAnsi="Palatino Linotype" w:cstheme="majorBidi"/>
          <w:sz w:val="24"/>
          <w:szCs w:val="24"/>
          <w:lang w:val="es-ES_tradnl" w:eastAsia="es-ES"/>
        </w:rPr>
        <w:t xml:space="preserve">resulta fundados los motivos de inconformidad hechos valer por </w:t>
      </w:r>
      <w:r w:rsidR="00FB4F83">
        <w:rPr>
          <w:rFonts w:ascii="Palatino Linotype" w:eastAsia="MS Mincho" w:hAnsi="Palatino Linotype" w:cstheme="majorBidi"/>
          <w:sz w:val="24"/>
          <w:szCs w:val="24"/>
          <w:lang w:val="es-ES_tradnl" w:eastAsia="es-ES"/>
        </w:rPr>
        <w:t xml:space="preserve">el </w:t>
      </w:r>
      <w:r w:rsidR="003445CD">
        <w:rPr>
          <w:rFonts w:ascii="Palatino Linotype" w:eastAsia="MS Mincho" w:hAnsi="Palatino Linotype" w:cstheme="majorBidi"/>
          <w:sz w:val="24"/>
          <w:szCs w:val="24"/>
          <w:lang w:val="es-ES_tradnl" w:eastAsia="es-ES"/>
        </w:rPr>
        <w:t>P</w:t>
      </w:r>
      <w:r w:rsidRPr="003F0983">
        <w:rPr>
          <w:rFonts w:ascii="Palatino Linotype" w:eastAsia="MS Mincho" w:hAnsi="Palatino Linotype" w:cstheme="majorBidi"/>
          <w:sz w:val="24"/>
          <w:szCs w:val="24"/>
          <w:lang w:val="es-ES_tradnl" w:eastAsia="es-ES"/>
        </w:rPr>
        <w:t>articular</w:t>
      </w:r>
      <w:r>
        <w:rPr>
          <w:rFonts w:ascii="Palatino Linotype" w:eastAsia="MS Mincho" w:hAnsi="Palatino Linotype" w:cstheme="majorBidi"/>
          <w:sz w:val="24"/>
          <w:szCs w:val="24"/>
          <w:lang w:val="es-ES_tradnl" w:eastAsia="es-ES"/>
        </w:rPr>
        <w:t>.</w:t>
      </w:r>
    </w:p>
    <w:p w14:paraId="076468D3" w14:textId="77777777" w:rsidR="003A5BD6" w:rsidRPr="00D21D95" w:rsidRDefault="003A5BD6" w:rsidP="003A5BD6">
      <w:pPr>
        <w:spacing w:after="0" w:line="360" w:lineRule="auto"/>
        <w:ind w:right="34"/>
        <w:contextualSpacing/>
        <w:jc w:val="both"/>
        <w:rPr>
          <w:rFonts w:ascii="Palatino Linotype" w:eastAsia="MS Mincho" w:hAnsi="Palatino Linotype" w:cs="Times New Roman"/>
          <w:sz w:val="24"/>
          <w:szCs w:val="24"/>
          <w:lang w:val="es-ES_tradnl" w:eastAsia="es-ES"/>
        </w:rPr>
      </w:pPr>
    </w:p>
    <w:p w14:paraId="3C6D3896" w14:textId="3EA95AF8" w:rsidR="003A5BD6" w:rsidRPr="00293C1B" w:rsidRDefault="00FB4F83" w:rsidP="00274C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Pr>
          <w:rFonts w:ascii="Palatino Linotype" w:eastAsia="Calibri" w:hAnsi="Palatino Linotype" w:cs="Arial"/>
          <w:color w:val="000000" w:themeColor="text1"/>
          <w:sz w:val="24"/>
          <w:szCs w:val="24"/>
          <w:lang w:val="es-ES_tradnl"/>
        </w:rPr>
        <w:t>E</w:t>
      </w:r>
      <w:r w:rsidR="003A5BD6" w:rsidRPr="00293C1B">
        <w:rPr>
          <w:rFonts w:ascii="Palatino Linotype" w:eastAsia="Calibri" w:hAnsi="Palatino Linotype" w:cs="Arial"/>
          <w:color w:val="000000" w:themeColor="text1"/>
          <w:sz w:val="24"/>
          <w:szCs w:val="24"/>
          <w:lang w:val="es-ES"/>
        </w:rPr>
        <w:t xml:space="preserve">s pertinente mencionar que </w:t>
      </w:r>
      <w:r w:rsidR="003A5BD6" w:rsidRPr="00293C1B">
        <w:rPr>
          <w:rFonts w:ascii="Palatino Linotype" w:eastAsia="Calibri" w:hAnsi="Palatino Linotype" w:cs="Arial"/>
          <w:bCs/>
          <w:sz w:val="24"/>
          <w:szCs w:val="24"/>
          <w:lang w:val="es-ES"/>
        </w:rPr>
        <w:t xml:space="preserve">el </w:t>
      </w:r>
      <w:r w:rsidR="003A5BD6" w:rsidRPr="00293C1B">
        <w:rPr>
          <w:rFonts w:ascii="Palatino Linotype" w:eastAsia="Calibri" w:hAnsi="Palatino Linotype" w:cs="Arial"/>
          <w:b/>
          <w:bCs/>
          <w:sz w:val="24"/>
          <w:szCs w:val="24"/>
          <w:lang w:val="es-ES"/>
        </w:rPr>
        <w:t>SUJETO OBLIGADO</w:t>
      </w:r>
      <w:r w:rsidR="003A5BD6" w:rsidRPr="00293C1B">
        <w:rPr>
          <w:rFonts w:ascii="Palatino Linotype" w:eastAsia="Calibri" w:hAnsi="Palatino Linotype" w:cs="Arial"/>
          <w:bCs/>
          <w:sz w:val="24"/>
          <w:szCs w:val="24"/>
          <w:lang w:val="es-ES"/>
        </w:rPr>
        <w:t xml:space="preserve"> no negó la existencia de la información solicitada, sino por el contrario, al</w:t>
      </w:r>
      <w:r w:rsidR="003A5BD6" w:rsidRPr="00293C1B">
        <w:rPr>
          <w:rFonts w:ascii="Palatino Linotype" w:hAnsi="Palatino Linotype" w:cs="Arial"/>
          <w:sz w:val="24"/>
          <w:szCs w:val="24"/>
          <w:lang w:val="es-ES" w:eastAsia="es-MX"/>
        </w:rPr>
        <w:t xml:space="preserve"> emitir respuesta a solicitud de información y expedir las documentales que estimó conveniente para atender los requerimientos, con ello </w:t>
      </w:r>
      <w:r w:rsidR="00745FA6">
        <w:rPr>
          <w:rFonts w:ascii="Palatino Linotype" w:hAnsi="Palatino Linotype" w:cs="Arial"/>
          <w:sz w:val="24"/>
          <w:szCs w:val="24"/>
          <w:lang w:val="es-ES" w:eastAsia="es-MX"/>
        </w:rPr>
        <w:t>asegura</w:t>
      </w:r>
      <w:r w:rsidR="003A5BD6" w:rsidRPr="00293C1B">
        <w:rPr>
          <w:rFonts w:ascii="Palatino Linotype" w:hAnsi="Palatino Linotype" w:cs="Arial"/>
          <w:sz w:val="24"/>
          <w:szCs w:val="24"/>
          <w:lang w:val="es-ES" w:eastAsia="es-MX"/>
        </w:rPr>
        <w:t xml:space="preserve"> su existencia, por lo que el estudio de la naturaleza jurídica de la información solicitada, en el caso concreto, se obvia.</w:t>
      </w:r>
    </w:p>
    <w:p w14:paraId="4520B9D1" w14:textId="77777777" w:rsidR="003A5BD6" w:rsidRPr="00293C1B" w:rsidRDefault="003A5BD6" w:rsidP="003A5BD6">
      <w:pPr>
        <w:pStyle w:val="Prrafodelista"/>
        <w:rPr>
          <w:rFonts w:ascii="Palatino Linotype" w:eastAsia="MS Mincho" w:hAnsi="Palatino Linotype" w:cs="Times New Roman"/>
          <w:sz w:val="24"/>
          <w:szCs w:val="24"/>
          <w:lang w:val="es-ES_tradnl" w:eastAsia="es-ES"/>
        </w:rPr>
      </w:pPr>
    </w:p>
    <w:p w14:paraId="0706DAC8" w14:textId="78DCCF16" w:rsidR="003A5BD6" w:rsidRPr="00293C1B" w:rsidRDefault="003A5BD6" w:rsidP="00274C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93C1B">
        <w:rPr>
          <w:rFonts w:ascii="Palatino Linotype" w:eastAsia="MS Mincho" w:hAnsi="Palatino Linotype" w:cs="Times New Roman"/>
          <w:sz w:val="24"/>
          <w:szCs w:val="24"/>
          <w:lang w:val="es-ES_tradnl" w:eastAsia="es-ES"/>
        </w:rPr>
        <w:t xml:space="preserve">Lo anterior es así, </w:t>
      </w:r>
      <w:r w:rsidRPr="00293C1B">
        <w:rPr>
          <w:rFonts w:ascii="Palatino Linotype" w:eastAsia="Calibri" w:hAnsi="Palatino Linotype" w:cs="Arial"/>
          <w:color w:val="000000" w:themeColor="text1"/>
          <w:sz w:val="24"/>
          <w:szCs w:val="24"/>
          <w:lang w:val="es-ES"/>
        </w:rPr>
        <w:t xml:space="preserve">ya que </w:t>
      </w:r>
      <w:r w:rsidRPr="00293C1B">
        <w:rPr>
          <w:rFonts w:ascii="Palatino Linotype" w:hAnsi="Palatino Linotype" w:cs="Arial"/>
          <w:sz w:val="24"/>
          <w:szCs w:val="24"/>
          <w:lang w:val="es-ES" w:eastAsia="es-MX"/>
        </w:rPr>
        <w:t>el estudio enunciado tiene por objeto determinar si el</w:t>
      </w:r>
      <w:r w:rsidRPr="00293C1B">
        <w:rPr>
          <w:rFonts w:ascii="Palatino Linotype" w:hAnsi="Palatino Linotype" w:cs="Arial"/>
          <w:b/>
          <w:sz w:val="24"/>
          <w:szCs w:val="24"/>
          <w:lang w:val="es-ES" w:eastAsia="es-MX"/>
        </w:rPr>
        <w:t xml:space="preserve"> SUJETO OBLIGADO</w:t>
      </w:r>
      <w:r w:rsidRPr="00293C1B">
        <w:rPr>
          <w:rFonts w:ascii="Palatino Linotype" w:hAnsi="Palatino Linotype" w:cs="Arial"/>
          <w:sz w:val="24"/>
          <w:szCs w:val="24"/>
          <w:lang w:val="es-ES" w:eastAsia="es-MX"/>
        </w:rPr>
        <w:t xml:space="preserve"> genera, posee o administra la información solicitada; sin embargo, en aquellos casos en que éste la asume, </w:t>
      </w:r>
      <w:r w:rsidR="00FB4F83">
        <w:rPr>
          <w:rFonts w:ascii="Palatino Linotype" w:hAnsi="Palatino Linotype" w:cs="Arial"/>
          <w:sz w:val="24"/>
          <w:szCs w:val="24"/>
          <w:lang w:val="es-ES" w:eastAsia="es-MX"/>
        </w:rPr>
        <w:t xml:space="preserve">acredita que </w:t>
      </w:r>
      <w:r w:rsidRPr="00293C1B">
        <w:rPr>
          <w:rFonts w:ascii="Palatino Linotype" w:hAnsi="Palatino Linotype" w:cs="Arial"/>
          <w:sz w:val="24"/>
          <w:szCs w:val="24"/>
          <w:lang w:val="es-ES" w:eastAsia="es-MX"/>
        </w:rPr>
        <w:t>efectivamente está en su poder.</w:t>
      </w:r>
    </w:p>
    <w:p w14:paraId="56DB7E3E" w14:textId="77777777" w:rsidR="005B71CC" w:rsidRPr="00293C1B" w:rsidRDefault="005B71CC" w:rsidP="005B71CC">
      <w:pPr>
        <w:pStyle w:val="Prrafodelista"/>
        <w:rPr>
          <w:rFonts w:ascii="Palatino Linotype" w:eastAsia="MS Mincho" w:hAnsi="Palatino Linotype" w:cs="Times New Roman"/>
          <w:sz w:val="24"/>
          <w:szCs w:val="24"/>
          <w:lang w:val="es-ES_tradnl" w:eastAsia="es-ES"/>
        </w:rPr>
      </w:pPr>
    </w:p>
    <w:p w14:paraId="3961B6B4" w14:textId="54163B56" w:rsidR="005B71CC" w:rsidRPr="00293C1B" w:rsidRDefault="00FB4F83" w:rsidP="005B71C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Ahora bien</w:t>
      </w:r>
      <w:r w:rsidR="005B71CC" w:rsidRPr="00293C1B">
        <w:rPr>
          <w:rFonts w:ascii="Palatino Linotype" w:eastAsia="MS Mincho" w:hAnsi="Palatino Linotype" w:cs="Times New Roman"/>
          <w:sz w:val="24"/>
          <w:szCs w:val="24"/>
          <w:lang w:val="es-ES_tradnl" w:eastAsia="es-ES"/>
        </w:rPr>
        <w:t xml:space="preserve">, no es demás advertir que </w:t>
      </w:r>
      <w:r w:rsidR="005B71CC" w:rsidRPr="00293C1B">
        <w:rPr>
          <w:rFonts w:ascii="Palatino Linotype" w:eastAsia="Calibri" w:hAnsi="Palatino Linotype" w:cs="Arial"/>
          <w:color w:val="000000" w:themeColor="text1"/>
          <w:sz w:val="24"/>
          <w:szCs w:val="24"/>
          <w:lang w:val="es-ES"/>
        </w:rPr>
        <w:t xml:space="preserve">la información requerida consistente en </w:t>
      </w:r>
      <w:r w:rsidR="005B71CC" w:rsidRPr="00293C1B">
        <w:rPr>
          <w:rFonts w:ascii="Palatino Linotype" w:eastAsia="Calibri" w:hAnsi="Palatino Linotype" w:cs="Arial"/>
          <w:b/>
          <w:color w:val="000000" w:themeColor="text1"/>
          <w:sz w:val="24"/>
          <w:szCs w:val="24"/>
          <w:lang w:val="es-ES"/>
        </w:rPr>
        <w:t>salario, prima vacacional y aguinaldo</w:t>
      </w:r>
      <w:r w:rsidR="005B71CC" w:rsidRPr="00293C1B">
        <w:rPr>
          <w:rFonts w:ascii="Palatino Linotype" w:eastAsia="Calibri" w:hAnsi="Palatino Linotype" w:cs="Arial"/>
          <w:color w:val="000000" w:themeColor="text1"/>
          <w:sz w:val="24"/>
          <w:szCs w:val="24"/>
          <w:lang w:val="es-ES"/>
        </w:rPr>
        <w:t xml:space="preserve"> de servidores públicos, </w:t>
      </w:r>
      <w:r w:rsidR="005B71CC" w:rsidRPr="00293C1B">
        <w:rPr>
          <w:rFonts w:ascii="Palatino Linotype" w:eastAsia="MS Mincho" w:hAnsi="Palatino Linotype"/>
          <w:color w:val="000000"/>
          <w:sz w:val="24"/>
          <w:szCs w:val="24"/>
        </w:rPr>
        <w:t>misma que</w:t>
      </w:r>
      <w:r w:rsidR="005B71CC" w:rsidRPr="00293C1B">
        <w:rPr>
          <w:rFonts w:ascii="Palatino Linotype" w:hAnsi="Palatino Linotype"/>
          <w:sz w:val="24"/>
          <w:szCs w:val="24"/>
        </w:rPr>
        <w:t xml:space="preserve"> deriva de manera enunciativa más no limitativa de la </w:t>
      </w:r>
      <w:r w:rsidR="005B71CC" w:rsidRPr="00293C1B">
        <w:rPr>
          <w:rFonts w:ascii="Palatino Linotype" w:hAnsi="Palatino Linotype"/>
          <w:b/>
          <w:i/>
          <w:sz w:val="24"/>
          <w:szCs w:val="24"/>
        </w:rPr>
        <w:t xml:space="preserve">nómina, </w:t>
      </w:r>
      <w:r w:rsidR="005B71CC" w:rsidRPr="00293C1B">
        <w:rPr>
          <w:rFonts w:ascii="Palatino Linotype" w:hAnsi="Palatino Linotype"/>
          <w:sz w:val="24"/>
          <w:szCs w:val="24"/>
        </w:rPr>
        <w:t xml:space="preserve">que si bien es cierto </w:t>
      </w:r>
      <w:r w:rsidR="005B71CC" w:rsidRPr="00293C1B">
        <w:rPr>
          <w:rFonts w:ascii="Palatino Linotype" w:hAnsi="Palatino Linotype" w:cs="Arial"/>
          <w:sz w:val="24"/>
          <w:szCs w:val="24"/>
        </w:rPr>
        <w:t xml:space="preserve">en nuestra legislación no existe como tal una definición de </w:t>
      </w:r>
      <w:r w:rsidR="005B71CC" w:rsidRPr="00293C1B">
        <w:rPr>
          <w:rFonts w:ascii="Palatino Linotype" w:hAnsi="Palatino Linotype" w:cs="Arial"/>
          <w:i/>
          <w:sz w:val="24"/>
          <w:szCs w:val="24"/>
        </w:rPr>
        <w:t>nómina</w:t>
      </w:r>
      <w:r w:rsidR="005B71CC" w:rsidRPr="00293C1B">
        <w:rPr>
          <w:rFonts w:ascii="Palatino Linotype" w:hAnsi="Palatino Linotype" w:cs="Arial"/>
          <w:sz w:val="24"/>
          <w:szCs w:val="24"/>
        </w:rPr>
        <w:t xml:space="preserve">; </w:t>
      </w:r>
      <w:r w:rsidR="005B71CC" w:rsidRPr="00293C1B">
        <w:rPr>
          <w:rFonts w:ascii="Palatino Linotype" w:hAnsi="Palatino Linotype" w:cs="Arial"/>
          <w:sz w:val="24"/>
          <w:szCs w:val="24"/>
          <w:lang w:eastAsia="es-MX"/>
        </w:rPr>
        <w:t xml:space="preserve">el </w:t>
      </w:r>
      <w:r w:rsidR="005B71CC" w:rsidRPr="00293C1B">
        <w:rPr>
          <w:rFonts w:ascii="Palatino Linotype" w:hAnsi="Palatino Linotype" w:cs="Arial"/>
          <w:i/>
          <w:sz w:val="24"/>
          <w:szCs w:val="24"/>
          <w:lang w:eastAsia="es-MX"/>
        </w:rPr>
        <w:t xml:space="preserve">“Glosario de Términos Usuales de Finanzas Públicas” </w:t>
      </w:r>
      <w:r w:rsidR="005B71CC" w:rsidRPr="00293C1B">
        <w:rPr>
          <w:rFonts w:ascii="Palatino Linotype" w:hAnsi="Palatino Linotype" w:cs="Arial"/>
          <w:sz w:val="24"/>
          <w:szCs w:val="24"/>
          <w:lang w:eastAsia="es-MX"/>
        </w:rPr>
        <w:t xml:space="preserve">del Centro de Estudios de las Finanzas Públicas de la Cámara de Diputados del H. Congreso de la Unión, el </w:t>
      </w:r>
      <w:r w:rsidR="005B71CC" w:rsidRPr="00293C1B">
        <w:rPr>
          <w:rFonts w:ascii="Palatino Linotype" w:hAnsi="Palatino Linotype" w:cs="Arial"/>
          <w:i/>
          <w:sz w:val="24"/>
          <w:szCs w:val="24"/>
          <w:lang w:eastAsia="es-MX"/>
        </w:rPr>
        <w:t>“Glosario de Términos Administrativos”</w:t>
      </w:r>
      <w:r w:rsidR="005B71CC" w:rsidRPr="00293C1B">
        <w:rPr>
          <w:rFonts w:ascii="Palatino Linotype" w:hAnsi="Palatino Linotype" w:cs="Arial"/>
          <w:sz w:val="24"/>
          <w:szCs w:val="24"/>
          <w:lang w:eastAsia="es-MX"/>
        </w:rPr>
        <w:t xml:space="preserve">, emitido por el Instituto Nacional de Administración </w:t>
      </w:r>
      <w:r w:rsidR="005B71CC" w:rsidRPr="00293C1B">
        <w:rPr>
          <w:rFonts w:ascii="Palatino Linotype" w:hAnsi="Palatino Linotype" w:cs="Arial"/>
          <w:sz w:val="24"/>
          <w:szCs w:val="24"/>
          <w:lang w:eastAsia="es-MX"/>
        </w:rPr>
        <w:lastRenderedPageBreak/>
        <w:t xml:space="preserve">Pública, A.C. y el </w:t>
      </w:r>
      <w:r w:rsidR="005B71CC" w:rsidRPr="00293C1B">
        <w:rPr>
          <w:rFonts w:ascii="Palatino Linotype" w:hAnsi="Palatino Linotype" w:cs="Arial"/>
          <w:i/>
          <w:sz w:val="24"/>
          <w:szCs w:val="24"/>
          <w:lang w:eastAsia="es-MX"/>
        </w:rPr>
        <w:t>“Glosario de Términos para el Proceso de Planeación, Programación, Presupuestación y Evaluación en la Administración Pública”,</w:t>
      </w:r>
      <w:r w:rsidR="005B71CC" w:rsidRPr="00293C1B">
        <w:rPr>
          <w:rFonts w:ascii="Palatino Linotype" w:hAnsi="Palatino Linotype" w:cs="Arial"/>
          <w:sz w:val="24"/>
          <w:szCs w:val="24"/>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74AAE191" w14:textId="77777777" w:rsidR="005B71CC" w:rsidRPr="00293C1B" w:rsidRDefault="005B71CC" w:rsidP="005B71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8290C0E" w14:textId="31B75E71" w:rsidR="003A5BD6" w:rsidRPr="00293C1B" w:rsidRDefault="005B71CC" w:rsidP="005B71CC">
      <w:pPr>
        <w:spacing w:after="0" w:line="360" w:lineRule="auto"/>
        <w:ind w:left="567" w:right="567"/>
        <w:contextualSpacing/>
        <w:jc w:val="both"/>
        <w:rPr>
          <w:rFonts w:ascii="Palatino Linotype" w:hAnsi="Palatino Linotype" w:cs="Arial"/>
          <w:i/>
          <w:lang w:eastAsia="es-MX"/>
        </w:rPr>
      </w:pPr>
      <w:r w:rsidRPr="00293C1B">
        <w:rPr>
          <w:rFonts w:ascii="Palatino Linotype" w:hAnsi="Palatino Linotype" w:cs="Arial"/>
          <w:b/>
          <w:bCs/>
          <w:i/>
          <w:lang w:eastAsia="es-MX"/>
        </w:rPr>
        <w:t xml:space="preserve">“NÓMINA: </w:t>
      </w:r>
      <w:r w:rsidRPr="00293C1B">
        <w:rPr>
          <w:rFonts w:ascii="Palatino Linotype" w:hAnsi="Palatino Linotype" w:cs="Arial"/>
          <w:i/>
          <w:lang w:eastAsia="es-MX"/>
        </w:rPr>
        <w:t>Listado general de los trabajadores de una institución, en</w:t>
      </w:r>
      <w:r w:rsidRPr="00293C1B">
        <w:rPr>
          <w:rFonts w:ascii="Palatino Linotype" w:hAnsi="Palatino Linotype" w:cs="Arial"/>
          <w:b/>
          <w:bCs/>
          <w:i/>
          <w:lang w:eastAsia="es-MX"/>
        </w:rPr>
        <w:t xml:space="preserve"> </w:t>
      </w:r>
      <w:r w:rsidRPr="00293C1B">
        <w:rPr>
          <w:rFonts w:ascii="Palatino Linotype" w:hAnsi="Palatino Linotype" w:cs="Arial"/>
          <w:i/>
          <w:lang w:eastAsia="es-MX"/>
        </w:rPr>
        <w:t>el cual se asientan las percepciones brutas, deducciones y</w:t>
      </w:r>
      <w:r w:rsidRPr="00293C1B">
        <w:rPr>
          <w:rFonts w:ascii="Palatino Linotype" w:hAnsi="Palatino Linotype" w:cs="Arial"/>
          <w:b/>
          <w:bCs/>
          <w:i/>
          <w:lang w:eastAsia="es-MX"/>
        </w:rPr>
        <w:t xml:space="preserve"> </w:t>
      </w:r>
      <w:r w:rsidRPr="00293C1B">
        <w:rPr>
          <w:rFonts w:ascii="Palatino Linotype" w:hAnsi="Palatino Linotype" w:cs="Arial"/>
          <w:i/>
          <w:lang w:eastAsia="es-MX"/>
        </w:rPr>
        <w:t>alcance neto de las mismas; la nómina es utilizada para</w:t>
      </w:r>
      <w:r w:rsidRPr="00293C1B">
        <w:rPr>
          <w:rFonts w:ascii="Palatino Linotype" w:hAnsi="Palatino Linotype" w:cs="Arial"/>
          <w:b/>
          <w:bCs/>
          <w:i/>
          <w:lang w:eastAsia="es-MX"/>
        </w:rPr>
        <w:t xml:space="preserve"> </w:t>
      </w:r>
      <w:r w:rsidRPr="00293C1B">
        <w:rPr>
          <w:rFonts w:ascii="Palatino Linotype" w:hAnsi="Palatino Linotype" w:cs="Arial"/>
          <w:i/>
          <w:lang w:eastAsia="es-MX"/>
        </w:rPr>
        <w:t>efectuar los pagos periódicos (semanales, quincenales o</w:t>
      </w:r>
      <w:r w:rsidRPr="00293C1B">
        <w:rPr>
          <w:rFonts w:ascii="Palatino Linotype" w:hAnsi="Palatino Linotype" w:cs="Arial"/>
          <w:b/>
          <w:bCs/>
          <w:i/>
          <w:lang w:eastAsia="es-MX"/>
        </w:rPr>
        <w:t xml:space="preserve"> </w:t>
      </w:r>
      <w:r w:rsidRPr="00293C1B">
        <w:rPr>
          <w:rFonts w:ascii="Palatino Linotype" w:hAnsi="Palatino Linotype" w:cs="Arial"/>
          <w:i/>
          <w:lang w:eastAsia="es-MX"/>
        </w:rPr>
        <w:t xml:space="preserve">mensuales) a los trabajadores por concepto de </w:t>
      </w:r>
      <w:r w:rsidRPr="00293C1B">
        <w:rPr>
          <w:rFonts w:ascii="Palatino Linotype" w:hAnsi="Palatino Linotype" w:cs="Arial"/>
          <w:b/>
          <w:i/>
          <w:lang w:eastAsia="es-MX"/>
        </w:rPr>
        <w:t>sueldos y</w:t>
      </w:r>
      <w:r w:rsidRPr="00293C1B">
        <w:rPr>
          <w:rFonts w:ascii="Palatino Linotype" w:hAnsi="Palatino Linotype" w:cs="Arial"/>
          <w:b/>
          <w:bCs/>
          <w:i/>
          <w:lang w:eastAsia="es-MX"/>
        </w:rPr>
        <w:t xml:space="preserve"> </w:t>
      </w:r>
      <w:r w:rsidRPr="00293C1B">
        <w:rPr>
          <w:rFonts w:ascii="Palatino Linotype" w:hAnsi="Palatino Linotype" w:cs="Arial"/>
          <w:b/>
          <w:i/>
          <w:lang w:eastAsia="es-MX"/>
        </w:rPr>
        <w:t>salarios</w:t>
      </w:r>
      <w:r w:rsidRPr="00293C1B">
        <w:rPr>
          <w:rFonts w:ascii="Palatino Linotype" w:hAnsi="Palatino Linotype" w:cs="Arial"/>
          <w:i/>
          <w:lang w:eastAsia="es-MX"/>
        </w:rPr>
        <w:t>.”</w:t>
      </w:r>
    </w:p>
    <w:p w14:paraId="62AED0D7" w14:textId="77777777" w:rsidR="005B71CC" w:rsidRPr="00293C1B" w:rsidRDefault="005B71CC" w:rsidP="005B71CC">
      <w:pPr>
        <w:spacing w:after="0" w:line="360" w:lineRule="auto"/>
        <w:ind w:right="34"/>
        <w:contextualSpacing/>
        <w:jc w:val="both"/>
        <w:rPr>
          <w:rFonts w:ascii="Palatino Linotype" w:eastAsia="MS Mincho" w:hAnsi="Palatino Linotype" w:cs="Times New Roman"/>
          <w:sz w:val="24"/>
          <w:szCs w:val="24"/>
          <w:lang w:val="es-ES_tradnl" w:eastAsia="es-ES"/>
        </w:rPr>
      </w:pPr>
    </w:p>
    <w:p w14:paraId="34C5878F" w14:textId="3C3081E2" w:rsidR="003A5BD6" w:rsidRPr="00293C1B" w:rsidRDefault="005B71CC" w:rsidP="00274C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93C1B">
        <w:rPr>
          <w:rFonts w:ascii="Palatino Linotype" w:eastAsia="MS Mincho" w:hAnsi="Palatino Linotype" w:cs="Times New Roman"/>
          <w:sz w:val="24"/>
          <w:szCs w:val="24"/>
          <w:lang w:val="es-ES_tradnl" w:eastAsia="es-ES"/>
        </w:rPr>
        <w:t xml:space="preserve">Conforme a lo anterior, se tiene que </w:t>
      </w:r>
      <w:r w:rsidRPr="00293C1B">
        <w:rPr>
          <w:rFonts w:ascii="Palatino Linotype" w:eastAsia="Times New Roman" w:hAnsi="Palatino Linotype" w:cs="Times New Roman"/>
          <w:color w:val="000000" w:themeColor="text1"/>
          <w:sz w:val="24"/>
          <w:szCs w:val="24"/>
        </w:rPr>
        <w:t xml:space="preserve">los recibos de nómina se generan de manera quincenal, los cuales </w:t>
      </w:r>
      <w:r w:rsidRPr="00293C1B">
        <w:rPr>
          <w:rFonts w:ascii="Palatino Linotype" w:eastAsia="Times New Roman" w:hAnsi="Palatino Linotype" w:cs="Times New Roman"/>
          <w:color w:val="000000" w:themeColor="text1"/>
          <w:sz w:val="24"/>
          <w:szCs w:val="24"/>
          <w:lang w:eastAsia="es-MX"/>
        </w:rPr>
        <w:t>consisten en un registro realizado por las instituciones, en el cual se asientan las percepciones brutas, netas, deducciones y el neto a recibir de trabajadores.</w:t>
      </w:r>
    </w:p>
    <w:p w14:paraId="7F7E2873" w14:textId="77777777" w:rsidR="005B71CC" w:rsidRPr="00293C1B" w:rsidRDefault="005B71CC" w:rsidP="005B71CC">
      <w:pPr>
        <w:spacing w:after="0" w:line="360" w:lineRule="auto"/>
        <w:ind w:right="34"/>
        <w:contextualSpacing/>
        <w:jc w:val="both"/>
        <w:rPr>
          <w:rFonts w:ascii="Palatino Linotype" w:eastAsia="MS Mincho" w:hAnsi="Palatino Linotype" w:cs="Times New Roman"/>
          <w:sz w:val="24"/>
          <w:szCs w:val="24"/>
          <w:lang w:val="es-ES_tradnl" w:eastAsia="es-ES"/>
        </w:rPr>
      </w:pPr>
    </w:p>
    <w:p w14:paraId="6B5C93BB" w14:textId="2DA205A4" w:rsidR="005B71CC" w:rsidRPr="00293C1B" w:rsidRDefault="005B71CC" w:rsidP="00274C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93C1B">
        <w:rPr>
          <w:rFonts w:ascii="Palatino Linotype" w:eastAsia="MS Mincho" w:hAnsi="Palatino Linotype" w:cs="Times New Roman"/>
          <w:sz w:val="24"/>
          <w:szCs w:val="24"/>
          <w:lang w:val="es-ES_tradnl" w:eastAsia="es-ES"/>
        </w:rPr>
        <w:t>Tratándose</w:t>
      </w:r>
      <w:r w:rsidRPr="00293C1B">
        <w:rPr>
          <w:rFonts w:ascii="Palatino Linotype" w:eastAsia="Times New Roman" w:hAnsi="Palatino Linotype" w:cs="Arial"/>
          <w:color w:val="000000" w:themeColor="text1"/>
          <w:sz w:val="24"/>
          <w:szCs w:val="24"/>
        </w:rPr>
        <w:t xml:space="preserve"> de servidores públicos, la Ley del Trabajo de los Servidores Públicos del Estado y Municipios, en su artículo 220-K fracciones II y IV y último párrafo, establecen lo siguiente:</w:t>
      </w:r>
    </w:p>
    <w:p w14:paraId="5FD1B7F2" w14:textId="3BBF2C96" w:rsidR="005B71CC" w:rsidRPr="00293C1B" w:rsidRDefault="005B71CC" w:rsidP="005B71CC">
      <w:pPr>
        <w:spacing w:after="0" w:line="360" w:lineRule="auto"/>
        <w:ind w:right="34"/>
        <w:contextualSpacing/>
        <w:jc w:val="both"/>
        <w:rPr>
          <w:rFonts w:ascii="Palatino Linotype" w:eastAsia="MS Mincho" w:hAnsi="Palatino Linotype" w:cs="Times New Roman"/>
          <w:sz w:val="24"/>
          <w:szCs w:val="24"/>
          <w:lang w:val="es-ES_tradnl" w:eastAsia="es-ES"/>
        </w:rPr>
      </w:pPr>
    </w:p>
    <w:p w14:paraId="28836BF0" w14:textId="4C89BFFD" w:rsidR="005B71CC" w:rsidRPr="00293C1B" w:rsidRDefault="005B71CC" w:rsidP="005B71CC">
      <w:pPr>
        <w:tabs>
          <w:tab w:val="left" w:pos="8222"/>
          <w:tab w:val="left" w:pos="8789"/>
        </w:tabs>
        <w:spacing w:before="240" w:after="240" w:line="240" w:lineRule="auto"/>
        <w:ind w:left="567" w:right="567"/>
        <w:jc w:val="both"/>
        <w:rPr>
          <w:rFonts w:ascii="Palatino Linotype" w:eastAsia="Times New Roman" w:hAnsi="Palatino Linotype" w:cs="Times New Roman"/>
          <w:bCs/>
          <w:i/>
          <w:color w:val="000000" w:themeColor="text1"/>
        </w:rPr>
      </w:pPr>
      <w:r w:rsidRPr="00293C1B">
        <w:rPr>
          <w:rFonts w:ascii="Palatino Linotype" w:eastAsia="Times New Roman" w:hAnsi="Palatino Linotype" w:cs="Times New Roman"/>
          <w:b/>
          <w:bCs/>
          <w:i/>
          <w:color w:val="000000" w:themeColor="text1"/>
        </w:rPr>
        <w:lastRenderedPageBreak/>
        <w:t>“ARTÍCULO 220 K</w:t>
      </w:r>
      <w:r w:rsidRPr="00293C1B">
        <w:rPr>
          <w:rFonts w:ascii="Palatino Linotype" w:eastAsia="Times New Roman" w:hAnsi="Palatino Linotype" w:cs="Times New Roman"/>
          <w:bCs/>
          <w:i/>
          <w:color w:val="000000" w:themeColor="text1"/>
        </w:rPr>
        <w:t>.- La institución o dependencia pública tiene la obligación de conservar y exhibir en el proceso los documentos que a continuación se precisan:</w:t>
      </w:r>
    </w:p>
    <w:p w14:paraId="528AF057" w14:textId="0FFAF99E" w:rsidR="005B71CC" w:rsidRPr="00293C1B" w:rsidRDefault="005B71CC" w:rsidP="005B71CC">
      <w:pPr>
        <w:tabs>
          <w:tab w:val="left" w:pos="8222"/>
          <w:tab w:val="left" w:pos="8789"/>
        </w:tabs>
        <w:spacing w:before="240" w:after="240" w:line="240" w:lineRule="auto"/>
        <w:ind w:left="567" w:right="567"/>
        <w:jc w:val="both"/>
        <w:rPr>
          <w:rFonts w:ascii="Palatino Linotype" w:eastAsia="Times New Roman" w:hAnsi="Palatino Linotype" w:cs="Times New Roman"/>
          <w:bCs/>
          <w:i/>
          <w:color w:val="000000" w:themeColor="text1"/>
        </w:rPr>
      </w:pPr>
      <w:r w:rsidRPr="00293C1B">
        <w:rPr>
          <w:rFonts w:ascii="Palatino Linotype" w:eastAsia="Times New Roman" w:hAnsi="Palatino Linotype" w:cs="Times New Roman"/>
          <w:bCs/>
          <w:i/>
          <w:color w:val="000000" w:themeColor="text1"/>
        </w:rPr>
        <w:t>(…)</w:t>
      </w:r>
    </w:p>
    <w:p w14:paraId="373325CE" w14:textId="77777777" w:rsidR="005B71CC" w:rsidRPr="00293C1B" w:rsidRDefault="005B71CC" w:rsidP="005B71CC">
      <w:pPr>
        <w:tabs>
          <w:tab w:val="left" w:pos="8222"/>
          <w:tab w:val="left" w:pos="8789"/>
        </w:tabs>
        <w:spacing w:before="240" w:after="240" w:line="240" w:lineRule="auto"/>
        <w:ind w:left="567" w:right="567"/>
        <w:jc w:val="both"/>
        <w:rPr>
          <w:rFonts w:ascii="Palatino Linotype" w:eastAsia="Times New Roman" w:hAnsi="Palatino Linotype" w:cs="Times New Roman"/>
          <w:bCs/>
          <w:i/>
          <w:color w:val="000000" w:themeColor="text1"/>
        </w:rPr>
      </w:pPr>
      <w:r w:rsidRPr="00293C1B">
        <w:rPr>
          <w:rFonts w:ascii="Palatino Linotype" w:eastAsia="Times New Roman" w:hAnsi="Palatino Linotype" w:cs="Times New Roman"/>
          <w:bCs/>
          <w:i/>
          <w:color w:val="000000" w:themeColor="text1"/>
        </w:rPr>
        <w:t xml:space="preserve">II. </w:t>
      </w:r>
      <w:r w:rsidRPr="00293C1B">
        <w:rPr>
          <w:rFonts w:ascii="Palatino Linotype" w:eastAsia="Times New Roman" w:hAnsi="Palatino Linotype" w:cs="Times New Roman"/>
          <w:b/>
          <w:bCs/>
          <w:i/>
          <w:color w:val="000000" w:themeColor="text1"/>
        </w:rPr>
        <w:t>Recibos de pagos de salarios</w:t>
      </w:r>
      <w:r w:rsidRPr="00293C1B">
        <w:rPr>
          <w:rFonts w:ascii="Palatino Linotype" w:eastAsia="Times New Roman" w:hAnsi="Palatino Linotype" w:cs="Times New Roman"/>
          <w:bCs/>
          <w:i/>
          <w:color w:val="000000" w:themeColor="text1"/>
        </w:rPr>
        <w:t xml:space="preserve"> o las constancias documentales del pago de salario cuando sea por depósito o mediante información electrónica;</w:t>
      </w:r>
    </w:p>
    <w:p w14:paraId="403E0E67" w14:textId="77777777" w:rsidR="005B71CC" w:rsidRPr="00293C1B" w:rsidRDefault="005B71CC" w:rsidP="005B71CC">
      <w:pPr>
        <w:tabs>
          <w:tab w:val="left" w:pos="8222"/>
          <w:tab w:val="left" w:pos="8789"/>
        </w:tabs>
        <w:spacing w:before="240" w:after="240" w:line="240" w:lineRule="auto"/>
        <w:ind w:left="567" w:right="567"/>
        <w:jc w:val="both"/>
        <w:rPr>
          <w:rFonts w:ascii="Palatino Linotype" w:eastAsia="Times New Roman" w:hAnsi="Palatino Linotype" w:cs="Times New Roman"/>
          <w:bCs/>
          <w:i/>
          <w:color w:val="000000" w:themeColor="text1"/>
        </w:rPr>
      </w:pPr>
      <w:r w:rsidRPr="00293C1B">
        <w:rPr>
          <w:rFonts w:ascii="Palatino Linotype" w:eastAsia="Times New Roman" w:hAnsi="Palatino Linotype" w:cs="Times New Roman"/>
          <w:b/>
          <w:bCs/>
          <w:i/>
          <w:color w:val="000000" w:themeColor="text1"/>
        </w:rPr>
        <w:t>(…)</w:t>
      </w:r>
    </w:p>
    <w:p w14:paraId="27BB5299" w14:textId="77777777" w:rsidR="005B71CC" w:rsidRPr="00293C1B" w:rsidRDefault="005B71CC" w:rsidP="005B71CC">
      <w:pPr>
        <w:tabs>
          <w:tab w:val="left" w:pos="8222"/>
          <w:tab w:val="left" w:pos="8789"/>
        </w:tabs>
        <w:spacing w:before="240" w:after="240" w:line="240" w:lineRule="auto"/>
        <w:ind w:left="567" w:right="567"/>
        <w:jc w:val="both"/>
        <w:rPr>
          <w:rFonts w:ascii="Palatino Linotype" w:eastAsia="Times New Roman" w:hAnsi="Palatino Linotype" w:cs="Times New Roman"/>
          <w:bCs/>
          <w:i/>
          <w:color w:val="000000" w:themeColor="text1"/>
        </w:rPr>
      </w:pPr>
      <w:r w:rsidRPr="00293C1B">
        <w:rPr>
          <w:rFonts w:ascii="Palatino Linotype" w:eastAsia="Times New Roman" w:hAnsi="Palatino Linotype" w:cs="Times New Roman"/>
          <w:bCs/>
          <w:i/>
          <w:color w:val="000000" w:themeColor="text1"/>
        </w:rPr>
        <w:t xml:space="preserve">IV. </w:t>
      </w:r>
      <w:r w:rsidRPr="00293C1B">
        <w:rPr>
          <w:rFonts w:ascii="Palatino Linotype" w:eastAsia="Times New Roman" w:hAnsi="Palatino Linotype" w:cs="Times New Roman"/>
          <w:b/>
          <w:bCs/>
          <w:i/>
          <w:color w:val="000000" w:themeColor="text1"/>
        </w:rPr>
        <w:t>Recibos</w:t>
      </w:r>
      <w:r w:rsidRPr="00293C1B">
        <w:rPr>
          <w:rFonts w:ascii="Palatino Linotype" w:eastAsia="Times New Roman" w:hAnsi="Palatino Linotype" w:cs="Times New Roman"/>
          <w:bCs/>
          <w:i/>
          <w:color w:val="000000" w:themeColor="text1"/>
        </w:rPr>
        <w:t xml:space="preserve"> o las constancias de depósito o del medio de información magnética o electrónica que sean utilizadas para el pago de salarios, prima vacacional, aguinaldo y demás prestaciones establecidas en la presente ley; y</w:t>
      </w:r>
    </w:p>
    <w:p w14:paraId="585C6E81" w14:textId="05EDEE10" w:rsidR="005B71CC" w:rsidRPr="00293C1B" w:rsidRDefault="005B71CC" w:rsidP="005B71CC">
      <w:pPr>
        <w:tabs>
          <w:tab w:val="left" w:pos="8222"/>
          <w:tab w:val="left" w:pos="8789"/>
        </w:tabs>
        <w:spacing w:before="240" w:after="240" w:line="240" w:lineRule="auto"/>
        <w:ind w:left="567" w:right="567"/>
        <w:jc w:val="both"/>
        <w:rPr>
          <w:rFonts w:ascii="Palatino Linotype" w:eastAsia="Times New Roman" w:hAnsi="Palatino Linotype" w:cs="Times New Roman"/>
          <w:bCs/>
          <w:i/>
          <w:color w:val="000000" w:themeColor="text1"/>
        </w:rPr>
      </w:pPr>
      <w:r w:rsidRPr="00293C1B">
        <w:rPr>
          <w:rFonts w:ascii="Palatino Linotype" w:eastAsia="Times New Roman" w:hAnsi="Palatino Linotype" w:cs="Times New Roman"/>
          <w:bCs/>
          <w:i/>
          <w:color w:val="000000" w:themeColor="text1"/>
        </w:rPr>
        <w:t>(…)</w:t>
      </w:r>
    </w:p>
    <w:p w14:paraId="6D082A2B" w14:textId="77777777" w:rsidR="005B71CC" w:rsidRPr="00293C1B" w:rsidRDefault="005B71CC" w:rsidP="005B71CC">
      <w:pPr>
        <w:tabs>
          <w:tab w:val="left" w:pos="8222"/>
          <w:tab w:val="left" w:pos="8789"/>
        </w:tabs>
        <w:spacing w:before="240" w:after="240" w:line="240" w:lineRule="auto"/>
        <w:ind w:left="567" w:right="567"/>
        <w:jc w:val="both"/>
        <w:rPr>
          <w:rFonts w:ascii="Palatino Linotype" w:eastAsia="Times New Roman" w:hAnsi="Palatino Linotype" w:cs="Times New Roman"/>
          <w:bCs/>
          <w:i/>
          <w:color w:val="000000" w:themeColor="text1"/>
        </w:rPr>
      </w:pPr>
      <w:r w:rsidRPr="00293C1B">
        <w:rPr>
          <w:rFonts w:ascii="Palatino Linotype" w:eastAsia="Times New Roman" w:hAnsi="Palatino Linotype" w:cs="Times New Roman"/>
          <w:bCs/>
          <w:i/>
          <w:color w:val="000000" w:themeColor="text1"/>
        </w:rPr>
        <w:t xml:space="preserve">Los documentos señalados en la fracción I de este artículo, deberán conservarse mientras dure la relación laboral y hasta un año después; </w:t>
      </w:r>
      <w:r w:rsidRPr="00293C1B">
        <w:rPr>
          <w:rFonts w:ascii="Palatino Linotype" w:eastAsia="Times New Roman" w:hAnsi="Palatino Linotype" w:cs="Times New Roman"/>
          <w:b/>
          <w:bCs/>
          <w:i/>
          <w:color w:val="000000" w:themeColor="text1"/>
          <w:u w:val="single"/>
        </w:rPr>
        <w:t>los señalados por las fracciones II, III, IV durante el último año y un año después de que se extinga la relación laboral,</w:t>
      </w:r>
      <w:r w:rsidRPr="00293C1B">
        <w:rPr>
          <w:rFonts w:ascii="Palatino Linotype" w:eastAsia="Times New Roman" w:hAnsi="Palatino Linotype" w:cs="Times New Roman"/>
          <w:bCs/>
          <w:i/>
          <w:color w:val="000000" w:themeColor="text1"/>
        </w:rPr>
        <w:t xml:space="preserve"> y los mencionados en la fracción V, conforme lo señalen las leyes que los rijan.</w:t>
      </w:r>
    </w:p>
    <w:p w14:paraId="5B9732F6" w14:textId="4F7E2888" w:rsidR="005B71CC" w:rsidRPr="00293C1B" w:rsidRDefault="005B71CC" w:rsidP="005B71CC">
      <w:pPr>
        <w:tabs>
          <w:tab w:val="left" w:pos="8222"/>
          <w:tab w:val="left" w:pos="8789"/>
        </w:tabs>
        <w:spacing w:before="240" w:after="240" w:line="240" w:lineRule="auto"/>
        <w:ind w:left="567" w:right="567"/>
        <w:jc w:val="both"/>
        <w:rPr>
          <w:rFonts w:ascii="Palatino Linotype" w:eastAsia="Times New Roman" w:hAnsi="Palatino Linotype" w:cs="Times New Roman"/>
          <w:b/>
          <w:bCs/>
          <w:i/>
          <w:color w:val="000000" w:themeColor="text1"/>
          <w:u w:val="single"/>
        </w:rPr>
      </w:pPr>
      <w:r w:rsidRPr="00293C1B">
        <w:rPr>
          <w:rFonts w:ascii="Palatino Linotype" w:eastAsia="Times New Roman" w:hAnsi="Palatino Linotype" w:cs="Times New Roman"/>
          <w:b/>
          <w:bCs/>
          <w:i/>
          <w:color w:val="000000" w:themeColor="text1"/>
          <w:u w:val="single"/>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9216956" w14:textId="77777777" w:rsidR="005B71CC" w:rsidRPr="00293C1B" w:rsidRDefault="005B71CC" w:rsidP="005B71CC">
      <w:pPr>
        <w:tabs>
          <w:tab w:val="left" w:pos="8222"/>
          <w:tab w:val="left" w:pos="8789"/>
        </w:tabs>
        <w:spacing w:before="240" w:after="240" w:line="240" w:lineRule="auto"/>
        <w:ind w:left="567" w:right="567"/>
        <w:jc w:val="both"/>
        <w:rPr>
          <w:rFonts w:ascii="Palatino Linotype" w:eastAsia="Times New Roman" w:hAnsi="Palatino Linotype" w:cs="Times New Roman"/>
          <w:bCs/>
          <w:i/>
          <w:color w:val="000000" w:themeColor="text1"/>
          <w:u w:val="single"/>
        </w:rPr>
      </w:pPr>
      <w:r w:rsidRPr="00293C1B">
        <w:rPr>
          <w:rFonts w:ascii="Palatino Linotype" w:eastAsia="Times New Roman" w:hAnsi="Palatino Linotype" w:cs="Times New Roman"/>
          <w:bCs/>
          <w:i/>
          <w:color w:val="000000" w:themeColor="text1"/>
          <w:u w:val="single"/>
        </w:rPr>
        <w:t xml:space="preserve">El incumplimiento por lo dispuesto por este artículo, establecerá la presunción de ser ciertos los hechos que el actor exprese en su demanda, en relación con tales documentos, salvo prueba en contrario.” </w:t>
      </w:r>
    </w:p>
    <w:p w14:paraId="21D2E5AE" w14:textId="77777777" w:rsidR="005B71CC" w:rsidRPr="00293C1B" w:rsidRDefault="005B71CC" w:rsidP="005B71CC">
      <w:pPr>
        <w:tabs>
          <w:tab w:val="left" w:pos="8222"/>
          <w:tab w:val="left" w:pos="8789"/>
        </w:tabs>
        <w:spacing w:before="240" w:after="240" w:line="240" w:lineRule="auto"/>
        <w:ind w:left="567" w:right="567"/>
        <w:jc w:val="both"/>
        <w:rPr>
          <w:rFonts w:ascii="Palatino Linotype" w:eastAsia="Times New Roman" w:hAnsi="Palatino Linotype" w:cs="Times New Roman"/>
          <w:b/>
          <w:i/>
          <w:color w:val="000000" w:themeColor="text1"/>
        </w:rPr>
      </w:pPr>
      <w:r w:rsidRPr="00293C1B">
        <w:rPr>
          <w:rFonts w:ascii="Palatino Linotype" w:eastAsia="Times New Roman" w:hAnsi="Palatino Linotype" w:cs="Times New Roman"/>
          <w:b/>
          <w:i/>
          <w:color w:val="000000" w:themeColor="text1"/>
        </w:rPr>
        <w:t xml:space="preserve">(Énfasis añadido) </w:t>
      </w:r>
    </w:p>
    <w:p w14:paraId="67E71E54" w14:textId="77777777" w:rsidR="005B71CC" w:rsidRPr="00293C1B" w:rsidRDefault="005B71CC" w:rsidP="005B71CC">
      <w:pPr>
        <w:spacing w:after="0" w:line="360" w:lineRule="auto"/>
        <w:ind w:right="34"/>
        <w:contextualSpacing/>
        <w:jc w:val="both"/>
        <w:rPr>
          <w:rFonts w:ascii="Palatino Linotype" w:eastAsia="MS Mincho" w:hAnsi="Palatino Linotype" w:cs="Times New Roman"/>
          <w:sz w:val="24"/>
          <w:szCs w:val="24"/>
          <w:lang w:val="es-ES_tradnl" w:eastAsia="es-ES"/>
        </w:rPr>
      </w:pPr>
    </w:p>
    <w:p w14:paraId="603B0877" w14:textId="62C6F8C1" w:rsidR="005B71CC" w:rsidRPr="00293C1B" w:rsidRDefault="005B71CC" w:rsidP="00274C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93C1B">
        <w:rPr>
          <w:rFonts w:ascii="Palatino Linotype" w:eastAsia="MS Mincho" w:hAnsi="Palatino Linotype" w:cs="Times New Roman"/>
          <w:sz w:val="24"/>
          <w:szCs w:val="24"/>
          <w:lang w:val="es-ES_tradnl" w:eastAsia="es-ES"/>
        </w:rPr>
        <w:t xml:space="preserve">De </w:t>
      </w:r>
      <w:r w:rsidRPr="00293C1B">
        <w:rPr>
          <w:rFonts w:ascii="Palatino Linotype" w:eastAsia="Times New Roman" w:hAnsi="Palatino Linotype" w:cs="Arial"/>
          <w:color w:val="000000" w:themeColor="text1"/>
          <w:sz w:val="24"/>
          <w:szCs w:val="24"/>
        </w:rPr>
        <w:t xml:space="preserve">lo anterior, se advierte que toda institución pública o dependencia pública del Estado de México debe conservar los </w:t>
      </w:r>
      <w:r w:rsidRPr="00293C1B">
        <w:rPr>
          <w:rFonts w:ascii="Palatino Linotype" w:eastAsia="Times New Roman" w:hAnsi="Palatino Linotype" w:cs="Arial"/>
          <w:b/>
          <w:color w:val="000000" w:themeColor="text1"/>
          <w:sz w:val="24"/>
          <w:szCs w:val="24"/>
        </w:rPr>
        <w:t>recibos o constancias de pago</w:t>
      </w:r>
      <w:r w:rsidRPr="00293C1B">
        <w:rPr>
          <w:rFonts w:ascii="Palatino Linotype" w:eastAsia="Times New Roman" w:hAnsi="Palatino Linotype" w:cs="Arial"/>
          <w:color w:val="000000" w:themeColor="text1"/>
          <w:sz w:val="24"/>
          <w:szCs w:val="24"/>
        </w:rPr>
        <w:t xml:space="preserve"> de </w:t>
      </w:r>
      <w:r w:rsidRPr="00293C1B">
        <w:rPr>
          <w:rFonts w:ascii="Palatino Linotype" w:eastAsia="Times New Roman" w:hAnsi="Palatino Linotype" w:cs="Arial"/>
          <w:color w:val="000000" w:themeColor="text1"/>
          <w:sz w:val="24"/>
          <w:szCs w:val="24"/>
        </w:rPr>
        <w:lastRenderedPageBreak/>
        <w:t>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6420020" w14:textId="77777777" w:rsidR="005B71CC" w:rsidRPr="00293C1B" w:rsidRDefault="005B71CC" w:rsidP="005B71CC">
      <w:pPr>
        <w:spacing w:after="0" w:line="360" w:lineRule="auto"/>
        <w:ind w:right="34"/>
        <w:contextualSpacing/>
        <w:jc w:val="both"/>
        <w:rPr>
          <w:rFonts w:ascii="Palatino Linotype" w:eastAsia="MS Mincho" w:hAnsi="Palatino Linotype" w:cs="Times New Roman"/>
          <w:sz w:val="24"/>
          <w:szCs w:val="24"/>
          <w:lang w:val="es-ES_tradnl" w:eastAsia="es-ES"/>
        </w:rPr>
      </w:pPr>
    </w:p>
    <w:p w14:paraId="31CF2FBD" w14:textId="1502EAE4" w:rsidR="005B71CC" w:rsidRPr="00293C1B" w:rsidRDefault="005B71CC" w:rsidP="00274C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93C1B">
        <w:rPr>
          <w:rFonts w:ascii="Palatino Linotype" w:eastAsia="MS Mincho" w:hAnsi="Palatino Linotype" w:cs="Times New Roman"/>
          <w:sz w:val="24"/>
          <w:szCs w:val="24"/>
          <w:lang w:val="es-ES_tradnl" w:eastAsia="es-ES"/>
        </w:rPr>
        <w:t xml:space="preserve">Así, </w:t>
      </w:r>
      <w:r w:rsidRPr="00293C1B">
        <w:rPr>
          <w:rFonts w:ascii="Palatino Linotype" w:eastAsia="Times New Roman" w:hAnsi="Palatino Linotype" w:cs="Arial"/>
          <w:color w:val="000000" w:themeColor="text1"/>
          <w:sz w:val="24"/>
          <w:szCs w:val="24"/>
        </w:rPr>
        <w:t xml:space="preserve">la Ley del Trabajo de los Servidores Públicos del Estado y Municipios hace referencia </w:t>
      </w:r>
      <w:r w:rsidRPr="00293C1B">
        <w:rPr>
          <w:rFonts w:ascii="Palatino Linotype" w:eastAsia="Times New Roman" w:hAnsi="Palatino Linotype" w:cs="Arial"/>
          <w:color w:val="000000" w:themeColor="text1"/>
          <w:sz w:val="24"/>
          <w:szCs w:val="24"/>
          <w:lang w:eastAsia="es-MX"/>
        </w:rPr>
        <w:t xml:space="preserve">a </w:t>
      </w:r>
      <w:r w:rsidRPr="00293C1B">
        <w:rPr>
          <w:rFonts w:ascii="Palatino Linotype" w:eastAsia="Times New Roman" w:hAnsi="Palatino Linotype" w:cs="Arial"/>
          <w:color w:val="000000" w:themeColor="text1"/>
          <w:sz w:val="24"/>
          <w:szCs w:val="24"/>
        </w:rPr>
        <w:t>los comprobantes que las instituciones públicas realizan para documentar el pago de salarios, prima vacacional, aguinaldo y demás prestaciones otorgadas a un servidor público, denominándo</w:t>
      </w:r>
      <w:r w:rsidR="00745FA6">
        <w:rPr>
          <w:rFonts w:ascii="Palatino Linotype" w:eastAsia="Times New Roman" w:hAnsi="Palatino Linotype" w:cs="Arial"/>
          <w:color w:val="000000" w:themeColor="text1"/>
          <w:sz w:val="24"/>
          <w:szCs w:val="24"/>
        </w:rPr>
        <w:t>se</w:t>
      </w:r>
      <w:r w:rsidRPr="00293C1B">
        <w:rPr>
          <w:rFonts w:ascii="Palatino Linotype" w:eastAsia="Times New Roman" w:hAnsi="Palatino Linotype" w:cs="Arial"/>
          <w:color w:val="000000" w:themeColor="text1"/>
          <w:sz w:val="24"/>
          <w:szCs w:val="24"/>
        </w:rPr>
        <w:t xml:space="preserve"> “</w:t>
      </w:r>
      <w:r w:rsidRPr="00293C1B">
        <w:rPr>
          <w:rFonts w:ascii="Palatino Linotype" w:eastAsia="Times New Roman" w:hAnsi="Palatino Linotype" w:cs="Arial"/>
          <w:i/>
          <w:color w:val="000000" w:themeColor="text1"/>
          <w:sz w:val="24"/>
          <w:szCs w:val="24"/>
        </w:rPr>
        <w:t>recibos o comprobantes de pago</w:t>
      </w:r>
      <w:r w:rsidRPr="00293C1B">
        <w:rPr>
          <w:rFonts w:ascii="Palatino Linotype" w:eastAsia="Times New Roman" w:hAnsi="Palatino Linotype" w:cs="Arial"/>
          <w:color w:val="000000" w:themeColor="text1"/>
          <w:sz w:val="24"/>
          <w:szCs w:val="24"/>
        </w:rPr>
        <w:t>”, los cuales constituyen un instrumento mediante el cual el sujeto obligado acredita las remuneraciones al personal y, que de acuerdo al uso implantado en la colectividad se denominan “</w:t>
      </w:r>
      <w:r w:rsidRPr="00293C1B">
        <w:rPr>
          <w:rFonts w:ascii="Palatino Linotype" w:eastAsia="Times New Roman" w:hAnsi="Palatino Linotype" w:cs="Arial"/>
          <w:b/>
          <w:i/>
          <w:color w:val="000000" w:themeColor="text1"/>
          <w:sz w:val="24"/>
          <w:szCs w:val="24"/>
        </w:rPr>
        <w:t>recibos de nómina</w:t>
      </w:r>
      <w:r w:rsidR="00584E24">
        <w:rPr>
          <w:rFonts w:ascii="Palatino Linotype" w:eastAsia="Times New Roman" w:hAnsi="Palatino Linotype" w:cs="Arial"/>
          <w:b/>
          <w:i/>
          <w:color w:val="000000" w:themeColor="text1"/>
          <w:sz w:val="24"/>
          <w:szCs w:val="24"/>
        </w:rPr>
        <w:t xml:space="preserve"> o Comprobantes Fiscales Digitales por Inte</w:t>
      </w:r>
      <w:r w:rsidR="00745FA6">
        <w:rPr>
          <w:rFonts w:ascii="Palatino Linotype" w:eastAsia="Times New Roman" w:hAnsi="Palatino Linotype" w:cs="Arial"/>
          <w:b/>
          <w:i/>
          <w:color w:val="000000" w:themeColor="text1"/>
          <w:sz w:val="24"/>
          <w:szCs w:val="24"/>
        </w:rPr>
        <w:t>r</w:t>
      </w:r>
      <w:r w:rsidR="00584E24">
        <w:rPr>
          <w:rFonts w:ascii="Palatino Linotype" w:eastAsia="Times New Roman" w:hAnsi="Palatino Linotype" w:cs="Arial"/>
          <w:b/>
          <w:i/>
          <w:color w:val="000000" w:themeColor="text1"/>
          <w:sz w:val="24"/>
          <w:szCs w:val="24"/>
        </w:rPr>
        <w:t>net</w:t>
      </w:r>
      <w:r w:rsidRPr="00293C1B">
        <w:rPr>
          <w:rFonts w:ascii="Palatino Linotype" w:eastAsia="Times New Roman" w:hAnsi="Palatino Linotype" w:cs="Arial"/>
          <w:color w:val="000000" w:themeColor="text1"/>
          <w:sz w:val="24"/>
          <w:szCs w:val="24"/>
        </w:rPr>
        <w:t>”.</w:t>
      </w:r>
    </w:p>
    <w:p w14:paraId="22D73107" w14:textId="77777777" w:rsidR="00592E88" w:rsidRPr="00584E24" w:rsidRDefault="00592E88" w:rsidP="00592E88">
      <w:pPr>
        <w:spacing w:after="0" w:line="360" w:lineRule="auto"/>
        <w:ind w:right="34"/>
        <w:contextualSpacing/>
        <w:jc w:val="both"/>
        <w:rPr>
          <w:rFonts w:ascii="Palatino Linotype" w:eastAsia="MS Mincho" w:hAnsi="Palatino Linotype" w:cs="Times New Roman"/>
          <w:sz w:val="24"/>
          <w:szCs w:val="24"/>
          <w:lang w:val="es-ES_tradnl" w:eastAsia="es-ES"/>
        </w:rPr>
      </w:pPr>
    </w:p>
    <w:p w14:paraId="0460F66C" w14:textId="6D792AD4" w:rsidR="00584E24" w:rsidRPr="00584E24" w:rsidRDefault="00584E24" w:rsidP="00274C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84E24">
        <w:rPr>
          <w:rFonts w:ascii="Palatino Linotype" w:eastAsia="MS Mincho" w:hAnsi="Palatino Linotype" w:cs="Times New Roman"/>
          <w:sz w:val="24"/>
          <w:szCs w:val="24"/>
          <w:lang w:val="es-ES_tradnl" w:eastAsia="es-ES"/>
        </w:rPr>
        <w:t xml:space="preserve">En </w:t>
      </w:r>
      <w:r w:rsidRPr="00584E24">
        <w:rPr>
          <w:rFonts w:ascii="Palatino Linotype" w:eastAsia="Calibri" w:hAnsi="Palatino Linotype" w:cs="Arial"/>
          <w:color w:val="000000" w:themeColor="text1"/>
          <w:sz w:val="24"/>
          <w:szCs w:val="24"/>
          <w:lang w:val="es-ES"/>
        </w:rPr>
        <w:t xml:space="preserve">este sentido, se estima </w:t>
      </w:r>
      <w:r w:rsidRPr="00584E24">
        <w:rPr>
          <w:rFonts w:ascii="Palatino Linotype" w:hAnsi="Palatino Linotype"/>
          <w:sz w:val="24"/>
          <w:szCs w:val="24"/>
        </w:rPr>
        <w:t xml:space="preserve">que el </w:t>
      </w:r>
      <w:r w:rsidRPr="00584E24">
        <w:rPr>
          <w:rFonts w:ascii="Palatino Linotype" w:hAnsi="Palatino Linotype"/>
          <w:b/>
          <w:sz w:val="24"/>
          <w:szCs w:val="24"/>
        </w:rPr>
        <w:t>SUJETO OBLIGADO</w:t>
      </w:r>
      <w:r w:rsidRPr="00584E24">
        <w:rPr>
          <w:rFonts w:ascii="Palatino Linotype" w:hAnsi="Palatino Linotype"/>
          <w:sz w:val="24"/>
          <w:szCs w:val="24"/>
        </w:rPr>
        <w:t xml:space="preserve"> cuenta con las atribuciones suficientes para que en el ejercicio de estas hubiere generado los documentos mediante los cuales el derecho de acceso a la información de la parte recurrente pueda atenderse, concretamente mediante los</w:t>
      </w:r>
      <w:r>
        <w:rPr>
          <w:rFonts w:ascii="Palatino Linotype" w:hAnsi="Palatino Linotype"/>
          <w:sz w:val="24"/>
          <w:szCs w:val="24"/>
        </w:rPr>
        <w:t xml:space="preserve"> </w:t>
      </w:r>
      <w:r w:rsidR="0004654E" w:rsidRPr="0004654E">
        <w:rPr>
          <w:rFonts w:ascii="Palatino Linotype" w:hAnsi="Palatino Linotype"/>
          <w:b/>
          <w:bCs/>
          <w:sz w:val="24"/>
          <w:szCs w:val="24"/>
        </w:rPr>
        <w:t>recibos de pago o</w:t>
      </w:r>
      <w:r w:rsidRPr="00584E24">
        <w:rPr>
          <w:rFonts w:ascii="Palatino Linotype" w:hAnsi="Palatino Linotype"/>
          <w:sz w:val="24"/>
          <w:szCs w:val="24"/>
        </w:rPr>
        <w:t xml:space="preserve"> </w:t>
      </w:r>
      <w:r w:rsidRPr="00584E24">
        <w:rPr>
          <w:rFonts w:ascii="Palatino Linotype" w:hAnsi="Palatino Linotype"/>
          <w:b/>
          <w:sz w:val="24"/>
          <w:szCs w:val="24"/>
        </w:rPr>
        <w:t>Comprobantes Fiscales Digitales Por Internet</w:t>
      </w:r>
      <w:r w:rsidRPr="00584E24">
        <w:rPr>
          <w:rFonts w:ascii="Palatino Linotype" w:hAnsi="Palatino Linotype"/>
          <w:sz w:val="24"/>
          <w:szCs w:val="24"/>
        </w:rPr>
        <w:t>, que debe generar como parte del cumplimiento de sus obligaciones fiscales.</w:t>
      </w:r>
    </w:p>
    <w:p w14:paraId="16DA43C9" w14:textId="77777777" w:rsidR="00584E24" w:rsidRDefault="00584E24" w:rsidP="00584E24">
      <w:pPr>
        <w:pStyle w:val="Prrafodelista"/>
        <w:rPr>
          <w:rFonts w:ascii="Palatino Linotype" w:eastAsia="MS Mincho" w:hAnsi="Palatino Linotype" w:cs="Times New Roman"/>
          <w:sz w:val="24"/>
          <w:szCs w:val="24"/>
          <w:lang w:val="es-ES_tradnl" w:eastAsia="es-ES"/>
        </w:rPr>
      </w:pPr>
    </w:p>
    <w:p w14:paraId="356F6088" w14:textId="3B875D40" w:rsidR="005B71CC" w:rsidRPr="0004654E" w:rsidRDefault="00592E88" w:rsidP="00274C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4654E">
        <w:rPr>
          <w:rFonts w:ascii="Palatino Linotype" w:eastAsia="MS Mincho" w:hAnsi="Palatino Linotype" w:cs="Times New Roman"/>
          <w:sz w:val="24"/>
          <w:szCs w:val="24"/>
          <w:lang w:val="es-ES_tradnl" w:eastAsia="es-ES"/>
        </w:rPr>
        <w:lastRenderedPageBreak/>
        <w:t xml:space="preserve">Dicho lo anterior, </w:t>
      </w:r>
      <w:r w:rsidRPr="0004654E">
        <w:rPr>
          <w:rFonts w:ascii="Palatino Linotype" w:eastAsia="MS Mincho" w:hAnsi="Palatino Linotype" w:cstheme="majorBidi"/>
          <w:sz w:val="24"/>
          <w:szCs w:val="24"/>
          <w:lang w:val="es-ES_tradnl" w:eastAsia="es-ES"/>
        </w:rPr>
        <w:t xml:space="preserve">resulta viable ordenar </w:t>
      </w:r>
      <w:r w:rsidR="00293C1B" w:rsidRPr="0004654E">
        <w:rPr>
          <w:rFonts w:ascii="Palatino Linotype" w:eastAsia="MS Mincho" w:hAnsi="Palatino Linotype" w:cstheme="majorBidi"/>
          <w:sz w:val="24"/>
          <w:szCs w:val="24"/>
          <w:lang w:val="es-ES_tradnl" w:eastAsia="es-ES"/>
        </w:rPr>
        <w:t xml:space="preserve">previa búsqueda exhaustiva y razonable, en versión pública, </w:t>
      </w:r>
      <w:r w:rsidR="0004654E" w:rsidRPr="0004654E">
        <w:rPr>
          <w:rFonts w:ascii="Palatino Linotype" w:eastAsiaTheme="minorEastAsia" w:hAnsi="Palatino Linotype"/>
          <w:b/>
          <w:sz w:val="24"/>
          <w:szCs w:val="24"/>
          <w:lang w:val="es-ES_tradnl" w:eastAsia="es-ES"/>
        </w:rPr>
        <w:t xml:space="preserve">los recibos </w:t>
      </w:r>
      <w:r w:rsidR="0004654E">
        <w:rPr>
          <w:rFonts w:ascii="Palatino Linotype" w:eastAsiaTheme="minorEastAsia" w:hAnsi="Palatino Linotype"/>
          <w:b/>
          <w:sz w:val="24"/>
          <w:szCs w:val="24"/>
          <w:lang w:val="es-ES_tradnl" w:eastAsia="es-ES"/>
        </w:rPr>
        <w:t xml:space="preserve">faltantes </w:t>
      </w:r>
      <w:r w:rsidR="0004654E" w:rsidRPr="0004654E">
        <w:rPr>
          <w:rFonts w:ascii="Palatino Linotype" w:eastAsiaTheme="minorEastAsia" w:hAnsi="Palatino Linotype"/>
          <w:b/>
          <w:sz w:val="24"/>
          <w:szCs w:val="24"/>
          <w:lang w:val="es-ES_tradnl" w:eastAsia="es-ES"/>
        </w:rPr>
        <w:t>o Comprobantes Digitales por Internet (CFDI)</w:t>
      </w:r>
      <w:r w:rsidR="0004654E">
        <w:rPr>
          <w:rFonts w:ascii="Palatino Linotype" w:eastAsiaTheme="minorEastAsia" w:hAnsi="Palatino Linotype"/>
          <w:b/>
          <w:sz w:val="24"/>
          <w:szCs w:val="24"/>
          <w:lang w:val="es-ES_tradnl" w:eastAsia="es-ES"/>
        </w:rPr>
        <w:t xml:space="preserve"> </w:t>
      </w:r>
      <w:r w:rsidR="0004654E" w:rsidRPr="0004654E">
        <w:rPr>
          <w:rFonts w:ascii="Palatino Linotype" w:eastAsiaTheme="minorEastAsia" w:hAnsi="Palatino Linotype"/>
          <w:b/>
          <w:sz w:val="24"/>
          <w:szCs w:val="24"/>
          <w:lang w:val="es-ES_tradnl" w:eastAsia="es-ES"/>
        </w:rPr>
        <w:t>por concepto de salario, prima vacacional y aguinaldo de todo el personal</w:t>
      </w:r>
      <w:r w:rsidR="0004654E">
        <w:rPr>
          <w:rFonts w:ascii="Palatino Linotype" w:eastAsiaTheme="minorEastAsia" w:hAnsi="Palatino Linotype"/>
          <w:b/>
          <w:sz w:val="24"/>
          <w:szCs w:val="24"/>
          <w:lang w:val="es-ES_tradnl" w:eastAsia="es-ES"/>
        </w:rPr>
        <w:t>.</w:t>
      </w:r>
    </w:p>
    <w:p w14:paraId="45806F4F" w14:textId="77777777" w:rsidR="00B12C54" w:rsidRPr="00592E88" w:rsidRDefault="00B12C54" w:rsidP="00592E88">
      <w:pPr>
        <w:spacing w:after="0" w:line="360" w:lineRule="auto"/>
        <w:ind w:right="34"/>
        <w:contextualSpacing/>
        <w:jc w:val="both"/>
        <w:rPr>
          <w:rFonts w:ascii="Palatino Linotype" w:eastAsia="MS Mincho" w:hAnsi="Palatino Linotype" w:cs="Times New Roman"/>
          <w:sz w:val="24"/>
          <w:szCs w:val="24"/>
          <w:lang w:val="es-ES_tradnl" w:eastAsia="es-ES"/>
        </w:rPr>
      </w:pPr>
    </w:p>
    <w:p w14:paraId="6B3B01E3" w14:textId="5879AD3F" w:rsidR="00B12C54" w:rsidRPr="0010545F" w:rsidRDefault="00592E88" w:rsidP="0008753C">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Arial"/>
          <w:sz w:val="24"/>
          <w:szCs w:val="24"/>
          <w:lang w:val="es-ES_tradnl" w:eastAsia="es-ES"/>
        </w:rPr>
        <w:t>Es de señalar</w:t>
      </w:r>
      <w:r w:rsidR="00110357">
        <w:rPr>
          <w:rFonts w:ascii="Palatino Linotype" w:eastAsia="MS Mincho" w:hAnsi="Palatino Linotype" w:cs="Arial"/>
          <w:sz w:val="24"/>
          <w:szCs w:val="24"/>
          <w:lang w:val="es-ES_tradnl" w:eastAsia="es-ES"/>
        </w:rPr>
        <w:t xml:space="preserve">, </w:t>
      </w:r>
      <w:r w:rsidR="00B12C54" w:rsidRPr="0010545F">
        <w:rPr>
          <w:rFonts w:ascii="Palatino Linotype" w:eastAsia="MS Mincho" w:hAnsi="Palatino Linotype" w:cs="Arial"/>
          <w:sz w:val="24"/>
          <w:szCs w:val="24"/>
          <w:lang w:val="es-ES_tradnl" w:eastAsia="es-ES"/>
        </w:rPr>
        <w:t xml:space="preserve">que el derecho de acceso a la información pública se satisface en aquellos casos en que se entregue el soporte documental en que conste la </w:t>
      </w:r>
      <w:r w:rsidR="00B12C54" w:rsidRPr="00F57513">
        <w:rPr>
          <w:rFonts w:ascii="Palatino Linotype" w:eastAsia="MS Mincho" w:hAnsi="Palatino Linotype" w:cs="Arial"/>
          <w:sz w:val="24"/>
          <w:szCs w:val="24"/>
          <w:lang w:val="es-ES_tradnl" w:eastAsia="es-ES"/>
        </w:rPr>
        <w:t>información pública, asimismo el artículo 24 de la Ley de la materia dispone que los Sujetos Obligados</w:t>
      </w:r>
      <w:r w:rsidR="00B12C54" w:rsidRPr="0010545F">
        <w:rPr>
          <w:rFonts w:ascii="Palatino Linotype" w:eastAsia="MS Mincho" w:hAnsi="Palatino Linotype" w:cs="Arial"/>
          <w:sz w:val="24"/>
          <w:szCs w:val="24"/>
          <w:lang w:val="es-ES_tradnl" w:eastAsia="es-ES"/>
        </w:rPr>
        <w:t xml:space="preserve"> sólo proporcionarán la información pública que generen, administren o </w:t>
      </w:r>
      <w:r w:rsidR="00B12C54" w:rsidRPr="00F57513">
        <w:rPr>
          <w:rFonts w:ascii="Palatino Linotype" w:eastAsia="MS Mincho" w:hAnsi="Palatino Linotype" w:cs="Arial"/>
          <w:sz w:val="24"/>
          <w:szCs w:val="24"/>
          <w:lang w:val="es-ES_tradnl" w:eastAsia="es-ES"/>
        </w:rPr>
        <w:t>posean en el ejercicio de sus atribuciones; por consiguiente, la información pública se encuentra a disposición de cualquier persona, lo que implica que es deber de los Sujetos Obligados garantizar el derecho de acceso a la información pública.</w:t>
      </w:r>
    </w:p>
    <w:p w14:paraId="51C459A6" w14:textId="77777777" w:rsidR="00B12C54" w:rsidRPr="0010545F" w:rsidRDefault="00B12C54" w:rsidP="0008753C">
      <w:pPr>
        <w:spacing w:after="0" w:line="360" w:lineRule="auto"/>
        <w:contextualSpacing/>
        <w:jc w:val="both"/>
        <w:rPr>
          <w:rFonts w:ascii="Palatino Linotype" w:eastAsia="MS Mincho" w:hAnsi="Palatino Linotype" w:cs="Arial"/>
          <w:i/>
          <w:sz w:val="24"/>
          <w:szCs w:val="24"/>
          <w:lang w:val="es-ES_tradnl" w:eastAsia="es-ES"/>
        </w:rPr>
      </w:pPr>
    </w:p>
    <w:p w14:paraId="234738D6" w14:textId="40934A2E" w:rsidR="00B12C54" w:rsidRPr="00F57513" w:rsidRDefault="00B12C54" w:rsidP="0008753C">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10545F">
        <w:rPr>
          <w:rFonts w:ascii="Palatino Linotype" w:eastAsia="MS Mincho" w:hAnsi="Palatino Linotype" w:cs="Arial"/>
          <w:sz w:val="24"/>
          <w:szCs w:val="24"/>
          <w:lang w:val="es-ES_tradnl" w:eastAsia="es-ES"/>
        </w:rPr>
        <w:t xml:space="preserve">En ese sentido, toda la información que sea </w:t>
      </w:r>
      <w:r w:rsidRPr="00906906">
        <w:rPr>
          <w:rFonts w:ascii="Palatino Linotype" w:eastAsia="MS Mincho" w:hAnsi="Palatino Linotype" w:cs="Arial"/>
          <w:sz w:val="24"/>
          <w:szCs w:val="24"/>
          <w:lang w:val="es-ES_tradnl" w:eastAsia="es-ES"/>
        </w:rPr>
        <w:t xml:space="preserve">generada, poseída y administrada, </w:t>
      </w:r>
      <w:r w:rsidRPr="0010545F">
        <w:rPr>
          <w:rFonts w:ascii="Palatino Linotype" w:eastAsia="MS Mincho" w:hAnsi="Palatino Linotype" w:cs="Arial"/>
          <w:sz w:val="24"/>
          <w:szCs w:val="24"/>
          <w:lang w:val="es-ES_tradnl" w:eastAsia="es-ES"/>
        </w:rPr>
        <w:t xml:space="preserve">los Sujeto Obligado es pública y accesible de manera permanente a cualquier persona, privilegiando el principio de máxima publicidad de la misma, por lo tanto esta debe ser proporcionada siempre y cuando se halle en los archivos  documentales y en las condiciones que se encuentre, la cual no podrá sufrir modificaciones o procesamiento, no presentarla conforme a los interés de los particulares, por lo tanto el </w:t>
      </w:r>
      <w:r w:rsidRPr="0010545F">
        <w:rPr>
          <w:rFonts w:ascii="Palatino Linotype" w:eastAsia="MS Mincho" w:hAnsi="Palatino Linotype" w:cs="Arial"/>
          <w:b/>
          <w:sz w:val="24"/>
          <w:szCs w:val="24"/>
          <w:lang w:val="es-ES_tradnl" w:eastAsia="es-ES"/>
        </w:rPr>
        <w:t>SUJETO OBLIGADO</w:t>
      </w:r>
      <w:r w:rsidRPr="0010545F">
        <w:rPr>
          <w:rFonts w:ascii="Palatino Linotype" w:eastAsia="MS Mincho" w:hAnsi="Palatino Linotype" w:cs="Arial"/>
          <w:sz w:val="24"/>
          <w:szCs w:val="24"/>
          <w:lang w:val="es-ES_tradnl" w:eastAsia="es-ES"/>
        </w:rPr>
        <w:t xml:space="preserve"> deberá de emitir la documentales </w:t>
      </w:r>
      <w:r w:rsidRPr="0010545F">
        <w:rPr>
          <w:rFonts w:ascii="Palatino Linotype" w:eastAsia="MS Mincho" w:hAnsi="Palatino Linotype" w:cs="Arial"/>
          <w:sz w:val="24"/>
          <w:szCs w:val="24"/>
          <w:lang w:val="es-ES_tradnl" w:eastAsia="es-ES"/>
        </w:rPr>
        <w:lastRenderedPageBreak/>
        <w:t xml:space="preserve">en donde se contenga la información para que a través de las mismas </w:t>
      </w:r>
      <w:r w:rsidR="00C626D3">
        <w:rPr>
          <w:rFonts w:ascii="Palatino Linotype" w:eastAsia="MS Mincho" w:hAnsi="Palatino Linotype" w:cs="Arial"/>
          <w:sz w:val="24"/>
          <w:szCs w:val="24"/>
          <w:lang w:val="es-ES_tradnl" w:eastAsia="es-ES"/>
        </w:rPr>
        <w:t>el</w:t>
      </w:r>
      <w:r w:rsidR="003445CD">
        <w:rPr>
          <w:rFonts w:ascii="Palatino Linotype" w:eastAsia="MS Mincho" w:hAnsi="Palatino Linotype" w:cs="Arial"/>
          <w:sz w:val="24"/>
          <w:szCs w:val="24"/>
          <w:lang w:val="es-ES_tradnl" w:eastAsia="es-ES"/>
        </w:rPr>
        <w:t xml:space="preserve"> P</w:t>
      </w:r>
      <w:r w:rsidRPr="0010545F">
        <w:rPr>
          <w:rFonts w:ascii="Palatino Linotype" w:eastAsia="MS Mincho" w:hAnsi="Palatino Linotype" w:cs="Arial"/>
          <w:sz w:val="24"/>
          <w:szCs w:val="24"/>
          <w:lang w:val="es-ES_tradnl" w:eastAsia="es-ES"/>
        </w:rPr>
        <w:t>articular se allegue de la información que le resulta de su interés.</w:t>
      </w:r>
    </w:p>
    <w:p w14:paraId="27E861FD" w14:textId="77777777" w:rsidR="00F57513" w:rsidRPr="00A752AF" w:rsidRDefault="00F57513" w:rsidP="00F57513">
      <w:pPr>
        <w:spacing w:after="0" w:line="360" w:lineRule="auto"/>
        <w:contextualSpacing/>
        <w:jc w:val="both"/>
        <w:rPr>
          <w:rFonts w:ascii="Palatino Linotype" w:eastAsia="MS Mincho" w:hAnsi="Palatino Linotype" w:cs="Arial"/>
          <w:i/>
          <w:sz w:val="24"/>
          <w:szCs w:val="24"/>
          <w:lang w:val="es-ES_tradnl" w:eastAsia="es-ES"/>
        </w:rPr>
      </w:pPr>
    </w:p>
    <w:p w14:paraId="7E5C3664" w14:textId="77777777" w:rsidR="00B12C54" w:rsidRPr="0010545F" w:rsidRDefault="00B12C54" w:rsidP="0008753C">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0545F">
        <w:rPr>
          <w:rFonts w:ascii="Palatino Linotype" w:eastAsia="MS Mincho" w:hAnsi="Palatino Linotype" w:cs="Arial"/>
          <w:sz w:val="24"/>
          <w:szCs w:val="24"/>
          <w:lang w:val="es-ES_tradnl" w:eastAsia="es-ES"/>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29F9390" w14:textId="77777777" w:rsidR="00B12C54" w:rsidRPr="0010545F" w:rsidRDefault="00B12C54" w:rsidP="0008753C">
      <w:pPr>
        <w:spacing w:after="0" w:line="360" w:lineRule="auto"/>
        <w:contextualSpacing/>
        <w:rPr>
          <w:rFonts w:ascii="Palatino Linotype" w:eastAsia="MS Mincho" w:hAnsi="Palatino Linotype" w:cs="Arial"/>
          <w:sz w:val="24"/>
          <w:szCs w:val="24"/>
          <w:lang w:val="es-ES_tradnl" w:eastAsia="es-ES"/>
        </w:rPr>
      </w:pPr>
    </w:p>
    <w:p w14:paraId="2EECD142" w14:textId="77777777" w:rsidR="00B12C54" w:rsidRPr="0010545F" w:rsidRDefault="00B12C54" w:rsidP="0008753C">
      <w:pPr>
        <w:tabs>
          <w:tab w:val="left" w:pos="709"/>
        </w:tabs>
        <w:spacing w:after="0" w:line="360" w:lineRule="auto"/>
        <w:ind w:left="567"/>
        <w:contextualSpacing/>
        <w:jc w:val="both"/>
        <w:rPr>
          <w:rFonts w:ascii="Palatino Linotype" w:eastAsia="MS Mincho" w:hAnsi="Palatino Linotype" w:cs="Arial"/>
          <w:sz w:val="6"/>
          <w:szCs w:val="24"/>
          <w:lang w:val="es-ES_tradnl" w:eastAsia="es-ES"/>
        </w:rPr>
      </w:pPr>
    </w:p>
    <w:p w14:paraId="4E249190" w14:textId="77777777" w:rsidR="00B12C54" w:rsidRPr="00F57513" w:rsidRDefault="00B12C54" w:rsidP="00F57513">
      <w:pPr>
        <w:spacing w:after="0" w:line="240" w:lineRule="auto"/>
        <w:ind w:left="567" w:right="567"/>
        <w:jc w:val="both"/>
        <w:rPr>
          <w:rFonts w:ascii="Palatino Linotype" w:eastAsia="MS Mincho" w:hAnsi="Palatino Linotype" w:cs="Arial"/>
          <w:i/>
          <w:lang w:val="es-ES_tradnl" w:eastAsia="es-ES"/>
        </w:rPr>
      </w:pPr>
      <w:r w:rsidRPr="00F57513">
        <w:rPr>
          <w:rFonts w:ascii="Palatino Linotype" w:eastAsia="MS Mincho" w:hAnsi="Palatino Linotype" w:cs="Arial"/>
          <w:i/>
          <w:lang w:val="es-ES_tradnl" w:eastAsia="es-ES"/>
        </w:rPr>
        <w:t>“</w:t>
      </w:r>
      <w:r w:rsidRPr="00F57513">
        <w:rPr>
          <w:rFonts w:ascii="Palatino Linotype" w:eastAsia="MS Mincho" w:hAnsi="Palatino Linotype" w:cs="Arial"/>
          <w:b/>
          <w:i/>
          <w:lang w:val="es-ES_tradnl" w:eastAsia="es-ES"/>
        </w:rPr>
        <w:t xml:space="preserve">Artículo 3. </w:t>
      </w:r>
      <w:r w:rsidRPr="00F57513">
        <w:rPr>
          <w:rFonts w:ascii="Palatino Linotype" w:eastAsia="MS Mincho" w:hAnsi="Palatino Linotype" w:cs="Arial"/>
          <w:i/>
          <w:lang w:val="es-ES_tradnl" w:eastAsia="es-ES"/>
        </w:rPr>
        <w:t>Para los efectos de la presente Ley se entenderá por:</w:t>
      </w:r>
    </w:p>
    <w:p w14:paraId="6BF1312E" w14:textId="77777777" w:rsidR="00B12C54" w:rsidRPr="00F57513" w:rsidRDefault="00B12C54" w:rsidP="00F57513">
      <w:pPr>
        <w:spacing w:after="0" w:line="240" w:lineRule="auto"/>
        <w:ind w:left="567" w:right="567"/>
        <w:jc w:val="both"/>
        <w:rPr>
          <w:rFonts w:ascii="Palatino Linotype" w:eastAsia="MS Mincho" w:hAnsi="Palatino Linotype" w:cs="Arial"/>
          <w:i/>
          <w:lang w:val="es-ES_tradnl" w:eastAsia="es-ES"/>
        </w:rPr>
      </w:pPr>
      <w:r w:rsidRPr="00F57513">
        <w:rPr>
          <w:rFonts w:ascii="Palatino Linotype" w:eastAsia="MS Mincho" w:hAnsi="Palatino Linotype" w:cs="Arial"/>
          <w:i/>
          <w:lang w:val="es-ES_tradnl" w:eastAsia="es-ES"/>
        </w:rPr>
        <w:t>…</w:t>
      </w:r>
    </w:p>
    <w:p w14:paraId="1EF892D2" w14:textId="77777777" w:rsidR="00B12C54" w:rsidRPr="00F57513" w:rsidRDefault="00B12C54" w:rsidP="00F57513">
      <w:pPr>
        <w:spacing w:after="0" w:line="240" w:lineRule="auto"/>
        <w:ind w:left="567" w:right="567"/>
        <w:jc w:val="both"/>
        <w:rPr>
          <w:rFonts w:ascii="Palatino Linotype" w:eastAsia="MS Mincho" w:hAnsi="Palatino Linotype" w:cs="Arial"/>
          <w:i/>
          <w:lang w:val="es-ES_tradnl" w:eastAsia="es-ES"/>
        </w:rPr>
      </w:pPr>
      <w:r w:rsidRPr="00F57513">
        <w:rPr>
          <w:rFonts w:ascii="Palatino Linotype" w:eastAsia="MS Mincho" w:hAnsi="Palatino Linotype" w:cs="Arial"/>
          <w:b/>
          <w:i/>
          <w:lang w:val="es-ES_tradnl" w:eastAsia="es-ES"/>
        </w:rPr>
        <w:t>XI. Documento:</w:t>
      </w:r>
      <w:r w:rsidRPr="00F57513">
        <w:rPr>
          <w:rFonts w:ascii="Palatino Linotype" w:eastAsia="MS Mincho" w:hAnsi="Palatino Linotype" w:cs="Arial"/>
          <w:i/>
          <w:lang w:val="es-ES_tradnl" w:eastAsia="es-ES"/>
        </w:rPr>
        <w:t xml:space="preserve"> Los expedientes</w:t>
      </w:r>
      <w:r w:rsidRPr="00F57513">
        <w:rPr>
          <w:rFonts w:ascii="Palatino Linotype" w:eastAsia="MS Mincho" w:hAnsi="Palatino Linotype" w:cs="Arial"/>
          <w:b/>
          <w:i/>
          <w:lang w:val="es-ES_tradnl" w:eastAsia="es-ES"/>
        </w:rPr>
        <w:t>,</w:t>
      </w:r>
      <w:r w:rsidRPr="00F57513">
        <w:rPr>
          <w:rFonts w:ascii="Palatino Linotype" w:eastAsia="MS Mincho" w:hAnsi="Palatino Linotype" w:cs="Arial"/>
          <w:i/>
          <w:lang w:val="es-ES_tradnl" w:eastAsia="es-ES"/>
        </w:rPr>
        <w:t xml:space="preserve">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w:t>
      </w:r>
      <w:r w:rsidRPr="00F57513">
        <w:rPr>
          <w:rFonts w:ascii="Palatino Linotype" w:eastAsia="MS Mincho" w:hAnsi="Palatino Linotype" w:cs="Arial"/>
          <w:b/>
          <w:i/>
          <w:u w:val="single"/>
          <w:lang w:val="es-ES_tradnl" w:eastAsia="es-ES"/>
        </w:rPr>
        <w:t>sin importar su fuente o fecha de elaboración</w:t>
      </w:r>
      <w:r w:rsidRPr="00F57513">
        <w:rPr>
          <w:rFonts w:ascii="Palatino Linotype" w:eastAsia="MS Mincho" w:hAnsi="Palatino Linotype" w:cs="Arial"/>
          <w:i/>
          <w:u w:val="single"/>
          <w:lang w:val="es-ES_tradnl" w:eastAsia="es-ES"/>
        </w:rPr>
        <w:t>.</w:t>
      </w:r>
      <w:r w:rsidRPr="00F57513">
        <w:rPr>
          <w:rFonts w:ascii="Palatino Linotype" w:eastAsia="MS Mincho" w:hAnsi="Palatino Linotype" w:cs="Arial"/>
          <w:i/>
          <w:lang w:val="es-ES_tradnl" w:eastAsia="es-ES"/>
        </w:rPr>
        <w:t xml:space="preserve"> Los documentos podrán estar en cualquier medio, sea escrito, impreso, sonoro, visual, electrónico, informático u holográfico;</w:t>
      </w:r>
    </w:p>
    <w:p w14:paraId="4125455A" w14:textId="77777777" w:rsidR="00B12C54" w:rsidRDefault="00B12C54" w:rsidP="00F57513">
      <w:pPr>
        <w:spacing w:after="0" w:line="240" w:lineRule="auto"/>
        <w:ind w:left="567" w:right="567"/>
        <w:jc w:val="both"/>
        <w:rPr>
          <w:rFonts w:ascii="Palatino Linotype" w:eastAsia="MS Mincho" w:hAnsi="Palatino Linotype" w:cs="Arial"/>
          <w:i/>
          <w:lang w:val="es-ES_tradnl" w:eastAsia="es-ES"/>
        </w:rPr>
      </w:pPr>
      <w:r w:rsidRPr="00F57513">
        <w:rPr>
          <w:rFonts w:ascii="Palatino Linotype" w:eastAsia="MS Mincho" w:hAnsi="Palatino Linotype" w:cs="Arial"/>
          <w:i/>
          <w:lang w:val="es-ES_tradnl" w:eastAsia="es-ES"/>
        </w:rPr>
        <w:t>…”</w:t>
      </w:r>
    </w:p>
    <w:p w14:paraId="16692C27" w14:textId="77777777" w:rsidR="00F57513" w:rsidRPr="00F57513" w:rsidRDefault="00F57513" w:rsidP="00F57513">
      <w:pPr>
        <w:spacing w:after="0" w:line="240" w:lineRule="auto"/>
        <w:ind w:left="567" w:right="567"/>
        <w:jc w:val="both"/>
        <w:rPr>
          <w:rFonts w:ascii="Palatino Linotype" w:eastAsia="MS Mincho" w:hAnsi="Palatino Linotype" w:cs="Arial"/>
          <w:i/>
          <w:lang w:val="es-ES_tradnl" w:eastAsia="es-ES"/>
        </w:rPr>
      </w:pPr>
    </w:p>
    <w:p w14:paraId="4DE256FA" w14:textId="77777777" w:rsidR="00B12C54" w:rsidRPr="00F57513" w:rsidRDefault="00B12C54" w:rsidP="00F57513">
      <w:pPr>
        <w:spacing w:after="0" w:line="240" w:lineRule="auto"/>
        <w:ind w:left="567" w:right="567"/>
        <w:jc w:val="both"/>
        <w:rPr>
          <w:rFonts w:ascii="Palatino Linotype" w:eastAsia="MS Mincho" w:hAnsi="Palatino Linotype" w:cs="Arial"/>
          <w:b/>
          <w:i/>
          <w:lang w:val="es-ES_tradnl" w:eastAsia="es-ES"/>
        </w:rPr>
      </w:pPr>
      <w:r w:rsidRPr="00F57513">
        <w:rPr>
          <w:rFonts w:ascii="Palatino Linotype" w:eastAsia="MS Mincho" w:hAnsi="Palatino Linotype" w:cs="Arial"/>
          <w:b/>
          <w:i/>
          <w:lang w:val="es-ES_tradnl" w:eastAsia="es-ES"/>
        </w:rPr>
        <w:t>(Énfasis añadido)</w:t>
      </w:r>
    </w:p>
    <w:p w14:paraId="7F2F8105" w14:textId="77777777" w:rsidR="00B12C54" w:rsidRPr="0010545F" w:rsidRDefault="00B12C54" w:rsidP="0008753C">
      <w:pPr>
        <w:spacing w:after="0" w:line="360" w:lineRule="auto"/>
        <w:ind w:left="567" w:right="901"/>
        <w:jc w:val="both"/>
        <w:rPr>
          <w:rFonts w:ascii="Palatino Linotype" w:eastAsia="MS Mincho" w:hAnsi="Palatino Linotype" w:cs="Arial"/>
          <w:i/>
          <w:sz w:val="24"/>
          <w:szCs w:val="24"/>
          <w:lang w:val="es-ES_tradnl" w:eastAsia="es-ES"/>
        </w:rPr>
      </w:pPr>
    </w:p>
    <w:p w14:paraId="5C75929A" w14:textId="291DC647" w:rsidR="00B12C54" w:rsidRPr="0010545F" w:rsidRDefault="00B12C54" w:rsidP="0008753C">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10545F">
        <w:rPr>
          <w:rFonts w:ascii="Palatino Linotype" w:eastAsiaTheme="minorEastAsia" w:hAnsi="Palatino Linotype" w:cs="Arial"/>
          <w:sz w:val="24"/>
          <w:szCs w:val="24"/>
          <w:lang w:val="es-ES_tradnl" w:eastAsia="es-MX"/>
        </w:rPr>
        <w:t xml:space="preserve">De la misma forma, </w:t>
      </w:r>
      <w:r w:rsidR="00930FD7" w:rsidRPr="0010545F">
        <w:rPr>
          <w:rFonts w:ascii="Palatino Linotype" w:eastAsiaTheme="minorEastAsia" w:hAnsi="Palatino Linotype" w:cs="Arial"/>
          <w:sz w:val="24"/>
          <w:szCs w:val="24"/>
          <w:lang w:val="es-ES_tradnl" w:eastAsia="es-MX"/>
        </w:rPr>
        <w:t>de acuerdo con el</w:t>
      </w:r>
      <w:r w:rsidRPr="0010545F">
        <w:rPr>
          <w:rFonts w:ascii="Palatino Linotype" w:eastAsiaTheme="minorEastAsia" w:hAnsi="Palatino Linotype" w:cs="Arial"/>
          <w:sz w:val="24"/>
          <w:szCs w:val="24"/>
          <w:lang w:val="es-ES_tradnl" w:eastAsia="es-MX"/>
        </w:rPr>
        <w:t xml:space="preserve"> contenido del artículo 160 y 166 de la Ley General de Transparencia y Acceso a la Información Pública que a la letra dispone:</w:t>
      </w:r>
    </w:p>
    <w:p w14:paraId="25860C77" w14:textId="77777777" w:rsidR="00B12C54" w:rsidRPr="0010545F" w:rsidRDefault="00B12C54" w:rsidP="0008753C">
      <w:pPr>
        <w:spacing w:after="0" w:line="360" w:lineRule="auto"/>
        <w:contextualSpacing/>
        <w:jc w:val="both"/>
        <w:rPr>
          <w:rFonts w:ascii="Palatino Linotype" w:eastAsiaTheme="minorEastAsia" w:hAnsi="Palatino Linotype" w:cs="Arial"/>
          <w:sz w:val="24"/>
          <w:szCs w:val="24"/>
          <w:lang w:val="es-ES_tradnl" w:eastAsia="es-MX"/>
        </w:rPr>
      </w:pPr>
    </w:p>
    <w:p w14:paraId="22990800" w14:textId="77777777" w:rsidR="00B12C54" w:rsidRPr="0010545F" w:rsidRDefault="00B12C54" w:rsidP="00BA2D46">
      <w:pPr>
        <w:spacing w:after="0" w:line="240" w:lineRule="auto"/>
        <w:ind w:left="567" w:right="616"/>
        <w:contextualSpacing/>
        <w:jc w:val="both"/>
        <w:rPr>
          <w:rFonts w:ascii="Palatino Linotype" w:eastAsiaTheme="minorEastAsia" w:hAnsi="Palatino Linotype" w:cs="Arial"/>
          <w:i/>
          <w:lang w:val="es-ES_tradnl" w:eastAsia="es-MX"/>
        </w:rPr>
      </w:pPr>
      <w:r w:rsidRPr="0010545F">
        <w:rPr>
          <w:rFonts w:ascii="Palatino Linotype" w:eastAsiaTheme="minorEastAsia" w:hAnsi="Palatino Linotype" w:cs="Arial"/>
          <w:i/>
          <w:lang w:val="es-ES_tradnl" w:eastAsia="es-MX"/>
        </w:rPr>
        <w:t>“</w:t>
      </w:r>
      <w:r w:rsidRPr="0010545F">
        <w:rPr>
          <w:rFonts w:ascii="Palatino Linotype" w:eastAsiaTheme="minorEastAsia" w:hAnsi="Palatino Linotype" w:cs="Arial"/>
          <w:b/>
          <w:i/>
          <w:lang w:val="es-ES_tradnl" w:eastAsia="es-MX"/>
        </w:rPr>
        <w:t>Artículo 160.</w:t>
      </w:r>
      <w:r w:rsidRPr="0010545F">
        <w:rPr>
          <w:rFonts w:ascii="Palatino Linotype" w:eastAsiaTheme="minorEastAsia" w:hAnsi="Palatino Linotype" w:cs="Arial"/>
          <w:i/>
          <w:lang w:val="es-ES_tradnl" w:eastAsia="es-MX"/>
        </w:rPr>
        <w:t xml:space="preserve"> </w:t>
      </w:r>
      <w:r w:rsidRPr="0010545F">
        <w:rPr>
          <w:rFonts w:ascii="Palatino Linotype" w:eastAsiaTheme="minorEastAsia" w:hAnsi="Palatino Linotype" w:cs="Arial"/>
          <w:b/>
          <w:i/>
          <w:lang w:val="es-ES_tradnl" w:eastAsia="es-MX"/>
        </w:rPr>
        <w:t>Los sujetos obligados deberán otorgar acceso a los documentos que se encuentren en sus archivos</w:t>
      </w:r>
      <w:r w:rsidRPr="0010545F">
        <w:rPr>
          <w:rFonts w:ascii="Palatino Linotype" w:eastAsiaTheme="minorEastAsia" w:hAnsi="Palatino Linotype" w:cs="Arial"/>
          <w:i/>
          <w:lang w:val="es-ES_tradnl" w:eastAsia="es-MX"/>
        </w:rPr>
        <w:t xml:space="preserve">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3D4A883" w14:textId="77777777" w:rsidR="00B12C54" w:rsidRPr="0010545F" w:rsidRDefault="00B12C54" w:rsidP="00BA2D46">
      <w:pPr>
        <w:spacing w:after="0" w:line="240" w:lineRule="auto"/>
        <w:ind w:left="567" w:right="616"/>
        <w:contextualSpacing/>
        <w:jc w:val="both"/>
        <w:rPr>
          <w:rFonts w:ascii="Palatino Linotype" w:eastAsiaTheme="minorEastAsia" w:hAnsi="Palatino Linotype" w:cs="Arial"/>
          <w:i/>
          <w:lang w:val="es-ES_tradnl" w:eastAsia="es-MX"/>
        </w:rPr>
      </w:pPr>
      <w:r w:rsidRPr="0010545F">
        <w:rPr>
          <w:rFonts w:ascii="Palatino Linotype" w:eastAsiaTheme="minorEastAsia" w:hAnsi="Palatino Linotype" w:cs="Arial"/>
          <w:b/>
          <w:i/>
          <w:lang w:val="es-ES_tradnl" w:eastAsia="es-MX"/>
        </w:rPr>
        <w:t>…</w:t>
      </w:r>
    </w:p>
    <w:p w14:paraId="7051927D" w14:textId="77777777" w:rsidR="00B12C54" w:rsidRPr="0010545F" w:rsidRDefault="00B12C54" w:rsidP="00BA2D46">
      <w:pPr>
        <w:spacing w:after="0" w:line="240" w:lineRule="auto"/>
        <w:ind w:left="567" w:right="616"/>
        <w:contextualSpacing/>
        <w:jc w:val="both"/>
        <w:rPr>
          <w:rFonts w:ascii="Palatino Linotype" w:eastAsiaTheme="minorEastAsia" w:hAnsi="Palatino Linotype" w:cs="Arial"/>
          <w:i/>
          <w:lang w:eastAsia="es-MX"/>
        </w:rPr>
      </w:pPr>
      <w:r w:rsidRPr="0010545F">
        <w:rPr>
          <w:rFonts w:ascii="Palatino Linotype" w:eastAsiaTheme="minorEastAsia" w:hAnsi="Palatino Linotype" w:cs="Arial"/>
          <w:b/>
          <w:i/>
          <w:lang w:eastAsia="es-MX"/>
        </w:rPr>
        <w:t>Artículo 166.</w:t>
      </w:r>
      <w:r w:rsidRPr="0010545F">
        <w:rPr>
          <w:rFonts w:ascii="Palatino Linotype" w:eastAsiaTheme="minorEastAsia" w:hAnsi="Palatino Linotype" w:cs="Arial"/>
          <w:i/>
          <w:lang w:eastAsia="es-MX"/>
        </w:rPr>
        <w:t xml:space="preserve"> </w:t>
      </w:r>
      <w:r w:rsidRPr="0010545F">
        <w:rPr>
          <w:rFonts w:ascii="Palatino Linotype" w:eastAsiaTheme="minorEastAsia" w:hAnsi="Palatino Linotype" w:cs="Arial"/>
          <w:b/>
          <w:i/>
          <w:lang w:eastAsia="es-MX"/>
        </w:rPr>
        <w:t xml:space="preserve">La obligación de acceso a la información pública se tendrá por cumplida cuando el solicitante tenga a su disposición la información requerida, </w:t>
      </w:r>
      <w:r w:rsidRPr="0010545F">
        <w:rPr>
          <w:rFonts w:ascii="Palatino Linotype" w:eastAsiaTheme="minorEastAsia" w:hAnsi="Palatino Linotype" w:cs="Arial"/>
          <w:i/>
          <w:lang w:eastAsia="es-MX"/>
        </w:rPr>
        <w:t>o cuando realice la consulta de la misma en el lugar en el que ésta se localice.</w:t>
      </w:r>
    </w:p>
    <w:p w14:paraId="046DAAA4" w14:textId="77777777" w:rsidR="00B12C54" w:rsidRPr="0010545F" w:rsidRDefault="00B12C54" w:rsidP="00BA2D46">
      <w:pPr>
        <w:spacing w:after="0" w:line="240" w:lineRule="auto"/>
        <w:ind w:left="567" w:right="616"/>
        <w:contextualSpacing/>
        <w:jc w:val="both"/>
        <w:rPr>
          <w:rFonts w:ascii="Palatino Linotype" w:eastAsiaTheme="minorEastAsia" w:hAnsi="Palatino Linotype" w:cs="Arial"/>
          <w:i/>
          <w:lang w:val="es-ES_tradnl" w:eastAsia="es-MX"/>
        </w:rPr>
      </w:pPr>
      <w:r w:rsidRPr="0010545F">
        <w:rPr>
          <w:rFonts w:ascii="Palatino Linotype" w:eastAsiaTheme="minorEastAsia" w:hAnsi="Palatino Linotype" w:cs="Arial"/>
          <w:b/>
          <w:i/>
          <w:lang w:eastAsia="es-MX"/>
        </w:rPr>
        <w:t>…”</w:t>
      </w:r>
    </w:p>
    <w:p w14:paraId="7E381856" w14:textId="77777777" w:rsidR="00B12C54" w:rsidRPr="0010545F" w:rsidRDefault="00B12C54" w:rsidP="0008753C">
      <w:pPr>
        <w:spacing w:after="0" w:line="360" w:lineRule="auto"/>
        <w:contextualSpacing/>
        <w:jc w:val="both"/>
        <w:rPr>
          <w:rFonts w:ascii="Palatino Linotype" w:eastAsia="MS Mincho" w:hAnsi="Palatino Linotype" w:cs="Arial"/>
          <w:sz w:val="24"/>
          <w:szCs w:val="24"/>
          <w:lang w:val="es-ES_tradnl" w:eastAsia="es-ES"/>
        </w:rPr>
      </w:pPr>
    </w:p>
    <w:p w14:paraId="490A9560" w14:textId="77777777" w:rsidR="00B12C54" w:rsidRPr="0010545F"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10545F">
        <w:rPr>
          <w:rFonts w:ascii="Palatino Linotype" w:eastAsia="MS Mincho" w:hAnsi="Palatino Linotype" w:cs="Arial"/>
          <w:sz w:val="24"/>
          <w:szCs w:val="24"/>
          <w:lang w:val="es-ES_tradnl" w:eastAsia="es-ES"/>
        </w:rPr>
        <w:t>Siendo aplicable, el criterio 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cuyo rubro y texto dispone:</w:t>
      </w:r>
    </w:p>
    <w:p w14:paraId="361160B6" w14:textId="77777777" w:rsidR="00B12C54" w:rsidRPr="0010545F" w:rsidRDefault="00B12C54" w:rsidP="0008753C">
      <w:pPr>
        <w:spacing w:after="0" w:line="360" w:lineRule="auto"/>
        <w:contextualSpacing/>
        <w:rPr>
          <w:rFonts w:ascii="Palatino Linotype" w:eastAsia="MS Mincho" w:hAnsi="Palatino Linotype" w:cs="Arial"/>
          <w:sz w:val="24"/>
          <w:szCs w:val="24"/>
          <w:lang w:val="es-ES_tradnl" w:eastAsia="es-ES"/>
        </w:rPr>
      </w:pPr>
    </w:p>
    <w:p w14:paraId="53B801FA" w14:textId="77777777" w:rsidR="00B12C54" w:rsidRPr="0010545F" w:rsidRDefault="00B12C54" w:rsidP="00F57513">
      <w:pPr>
        <w:spacing w:after="0" w:line="240" w:lineRule="auto"/>
        <w:ind w:left="567" w:right="567"/>
        <w:contextualSpacing/>
        <w:jc w:val="center"/>
        <w:rPr>
          <w:rFonts w:ascii="Palatino Linotype" w:eastAsiaTheme="minorEastAsia" w:hAnsi="Palatino Linotype" w:cs="Arial"/>
          <w:b/>
          <w:i/>
          <w:lang w:val="es-ES_tradnl" w:eastAsia="es-MX"/>
        </w:rPr>
      </w:pPr>
      <w:r w:rsidRPr="0010545F">
        <w:rPr>
          <w:rFonts w:ascii="Palatino Linotype" w:eastAsiaTheme="minorEastAsia" w:hAnsi="Palatino Linotype" w:cs="Arial"/>
          <w:b/>
          <w:i/>
          <w:lang w:val="es-ES_tradnl" w:eastAsia="es-MX"/>
        </w:rPr>
        <w:t>“CRITERIO 0002-11</w:t>
      </w:r>
    </w:p>
    <w:p w14:paraId="5530C82F" w14:textId="79036A6B" w:rsidR="00B12C54" w:rsidRPr="0010545F" w:rsidRDefault="00B12C54" w:rsidP="00F57513">
      <w:pPr>
        <w:spacing w:after="0" w:line="240" w:lineRule="auto"/>
        <w:ind w:left="567" w:right="567"/>
        <w:contextualSpacing/>
        <w:jc w:val="both"/>
        <w:rPr>
          <w:rFonts w:ascii="Palatino Linotype" w:eastAsiaTheme="minorEastAsia" w:hAnsi="Palatino Linotype" w:cs="Arial"/>
          <w:i/>
          <w:lang w:val="es-ES_tradnl" w:eastAsia="es-MX"/>
        </w:rPr>
      </w:pPr>
      <w:r w:rsidRPr="0010545F">
        <w:rPr>
          <w:rFonts w:ascii="Palatino Linotype" w:eastAsiaTheme="minorEastAsia" w:hAnsi="Palatino Linotype" w:cs="Arial"/>
          <w:b/>
          <w:i/>
          <w:lang w:val="es-ES_tradnl" w:eastAsia="es-MX"/>
        </w:rPr>
        <w:t>INFORMACIÓN PÚBLICA, CONCEPTO DE, EN MATERIA DE TRANSPARENCIA. INTERPRETACIÓN TEMÁTICA DE LOS ARTÍCULOS 2, FRACCIÓN V, XV, Y XVI, 3, 4, 11 Y 41.</w:t>
      </w:r>
      <w:r w:rsidRPr="0010545F">
        <w:rPr>
          <w:rFonts w:ascii="Palatino Linotype" w:eastAsiaTheme="minorEastAsia" w:hAnsi="Palatino Linotype" w:cs="Arial"/>
          <w:i/>
          <w:lang w:val="es-ES_tradnl" w:eastAsia="es-MX"/>
        </w:rPr>
        <w:t xml:space="preserve"> De conformidad con los artículos antes </w:t>
      </w:r>
      <w:r w:rsidRPr="0010545F">
        <w:rPr>
          <w:rFonts w:ascii="Palatino Linotype" w:eastAsiaTheme="minorEastAsia" w:hAnsi="Palatino Linotype" w:cs="Arial"/>
          <w:i/>
          <w:lang w:val="es-ES_tradnl" w:eastAsia="es-MX"/>
        </w:rPr>
        <w:lastRenderedPageBreak/>
        <w:t xml:space="preserve">referidos, el derecho de acceso a la información </w:t>
      </w:r>
      <w:r w:rsidR="00930FD7" w:rsidRPr="0010545F">
        <w:rPr>
          <w:rFonts w:ascii="Palatino Linotype" w:eastAsiaTheme="minorEastAsia" w:hAnsi="Palatino Linotype" w:cs="Arial"/>
          <w:i/>
          <w:lang w:val="es-ES_tradnl" w:eastAsia="es-MX"/>
        </w:rPr>
        <w:t>pública</w:t>
      </w:r>
      <w:r w:rsidRPr="0010545F">
        <w:rPr>
          <w:rFonts w:ascii="Palatino Linotype" w:eastAsiaTheme="minorEastAsia" w:hAnsi="Palatino Linotype" w:cs="Arial"/>
          <w:i/>
          <w:lang w:val="es-ES_tradnl"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B7C9049" w14:textId="77777777" w:rsidR="00B12C54" w:rsidRPr="0010545F" w:rsidRDefault="00B12C54" w:rsidP="00F57513">
      <w:pPr>
        <w:spacing w:after="0" w:line="240" w:lineRule="auto"/>
        <w:ind w:left="567" w:right="567"/>
        <w:contextualSpacing/>
        <w:jc w:val="both"/>
        <w:rPr>
          <w:rFonts w:ascii="Palatino Linotype" w:eastAsiaTheme="minorEastAsia" w:hAnsi="Palatino Linotype" w:cs="Arial"/>
          <w:i/>
          <w:lang w:val="es-ES_tradnl" w:eastAsia="es-MX"/>
        </w:rPr>
      </w:pPr>
      <w:r w:rsidRPr="0010545F">
        <w:rPr>
          <w:rFonts w:ascii="Palatino Linotype" w:eastAsiaTheme="minorEastAsia" w:hAnsi="Palatino Linotype" w:cs="Arial"/>
          <w:i/>
          <w:lang w:val="es-ES_tradnl" w:eastAsia="es-MX"/>
        </w:rPr>
        <w:t>En consecuencia el acceso a la información se refiere a que se cumplan cualquiera de los siguientes tres supuestos:</w:t>
      </w:r>
    </w:p>
    <w:p w14:paraId="04B818DD" w14:textId="77777777" w:rsidR="00B12C54" w:rsidRPr="0010545F" w:rsidRDefault="00B12C54" w:rsidP="00F57513">
      <w:pPr>
        <w:spacing w:after="0" w:line="240" w:lineRule="auto"/>
        <w:ind w:left="567" w:right="567"/>
        <w:contextualSpacing/>
        <w:jc w:val="both"/>
        <w:rPr>
          <w:rFonts w:ascii="Palatino Linotype" w:eastAsiaTheme="minorEastAsia" w:hAnsi="Palatino Linotype" w:cs="Arial"/>
          <w:i/>
          <w:lang w:val="es-ES_tradnl" w:eastAsia="es-MX"/>
        </w:rPr>
      </w:pPr>
      <w:r w:rsidRPr="0010545F">
        <w:rPr>
          <w:rFonts w:ascii="Palatino Linotype" w:eastAsiaTheme="minorEastAsia" w:hAnsi="Palatino Linotype" w:cs="Arial"/>
          <w:i/>
          <w:lang w:val="es-ES_tradnl" w:eastAsia="es-MX"/>
        </w:rPr>
        <w:t>1) Que se trate de información registrada en cualquier soporte documental, que en ejercicio de las atribuciones conferidas, sea generada por los Sujetos Obligados;</w:t>
      </w:r>
    </w:p>
    <w:p w14:paraId="259E8FAF" w14:textId="77777777" w:rsidR="00B12C54" w:rsidRPr="0010545F" w:rsidRDefault="00B12C54" w:rsidP="00F57513">
      <w:pPr>
        <w:spacing w:after="0" w:line="240" w:lineRule="auto"/>
        <w:ind w:left="567" w:right="567"/>
        <w:contextualSpacing/>
        <w:jc w:val="both"/>
        <w:rPr>
          <w:rFonts w:ascii="Palatino Linotype" w:eastAsiaTheme="minorEastAsia" w:hAnsi="Palatino Linotype" w:cs="Arial"/>
          <w:i/>
          <w:lang w:val="es-ES_tradnl" w:eastAsia="es-MX"/>
        </w:rPr>
      </w:pPr>
      <w:r w:rsidRPr="0010545F">
        <w:rPr>
          <w:rFonts w:ascii="Palatino Linotype" w:eastAsiaTheme="minorEastAsia" w:hAnsi="Palatino Linotype" w:cs="Arial"/>
          <w:i/>
          <w:lang w:val="es-ES_tradnl" w:eastAsia="es-MX"/>
        </w:rPr>
        <w:t>2) Que se trate de información registrada en cualquier soporte documental, que en ejercicio de las atribuciones conferidas, sea administrada por los Sujetos Obligados, y</w:t>
      </w:r>
    </w:p>
    <w:p w14:paraId="4EFAE54B" w14:textId="77777777" w:rsidR="00B12C54" w:rsidRDefault="00B12C54" w:rsidP="00F57513">
      <w:pPr>
        <w:spacing w:after="0" w:line="240" w:lineRule="auto"/>
        <w:ind w:left="567" w:right="567"/>
        <w:contextualSpacing/>
        <w:jc w:val="both"/>
        <w:rPr>
          <w:rFonts w:ascii="Palatino Linotype" w:eastAsiaTheme="minorEastAsia" w:hAnsi="Palatino Linotype" w:cs="Arial"/>
          <w:i/>
          <w:lang w:val="es-ES_tradnl" w:eastAsia="es-MX"/>
        </w:rPr>
      </w:pPr>
      <w:r w:rsidRPr="0010545F">
        <w:rPr>
          <w:rFonts w:ascii="Palatino Linotype" w:eastAsiaTheme="minorEastAsia" w:hAnsi="Palatino Linotype" w:cs="Arial"/>
          <w:i/>
          <w:lang w:val="es-ES_tradnl" w:eastAsia="es-MX"/>
        </w:rPr>
        <w:t xml:space="preserve">3) Que se trate de información registrada en cualquier soporte documental, que en ejercicio de las atribuciones conferidas, se encuentre en posesión de los Sujetos Obligados.” </w:t>
      </w:r>
    </w:p>
    <w:p w14:paraId="0F896A00" w14:textId="77777777" w:rsidR="00F57513" w:rsidRPr="00F57513" w:rsidRDefault="00F57513" w:rsidP="00F57513">
      <w:pPr>
        <w:spacing w:after="0" w:line="240" w:lineRule="auto"/>
        <w:ind w:left="567" w:right="567"/>
        <w:contextualSpacing/>
        <w:jc w:val="both"/>
        <w:rPr>
          <w:rFonts w:ascii="Palatino Linotype" w:eastAsiaTheme="minorEastAsia" w:hAnsi="Palatino Linotype" w:cs="Arial"/>
          <w:b/>
          <w:i/>
          <w:lang w:val="es-ES_tradnl" w:eastAsia="es-MX"/>
        </w:rPr>
      </w:pPr>
    </w:p>
    <w:p w14:paraId="0A3B5B58" w14:textId="77777777" w:rsidR="00B12C54" w:rsidRPr="00F57513" w:rsidRDefault="00B12C54" w:rsidP="00F57513">
      <w:pPr>
        <w:spacing w:after="0" w:line="240" w:lineRule="auto"/>
        <w:ind w:left="567" w:right="567"/>
        <w:contextualSpacing/>
        <w:jc w:val="both"/>
        <w:rPr>
          <w:rFonts w:ascii="Palatino Linotype" w:eastAsiaTheme="minorEastAsia" w:hAnsi="Palatino Linotype" w:cs="Arial"/>
          <w:b/>
          <w:i/>
          <w:lang w:val="es-ES_tradnl" w:eastAsia="es-MX"/>
        </w:rPr>
      </w:pPr>
      <w:r w:rsidRPr="00F57513">
        <w:rPr>
          <w:rFonts w:ascii="Palatino Linotype" w:eastAsiaTheme="minorEastAsia" w:hAnsi="Palatino Linotype" w:cs="Arial"/>
          <w:b/>
          <w:i/>
          <w:lang w:val="es-ES_tradnl" w:eastAsia="es-MX"/>
        </w:rPr>
        <w:t>(Énfasis Añadido)</w:t>
      </w:r>
    </w:p>
    <w:p w14:paraId="222C046E" w14:textId="77777777" w:rsidR="00B12C54" w:rsidRPr="0010545F" w:rsidRDefault="00B12C54" w:rsidP="0008753C">
      <w:pPr>
        <w:spacing w:after="0" w:line="360" w:lineRule="auto"/>
        <w:contextualSpacing/>
        <w:jc w:val="both"/>
        <w:rPr>
          <w:rFonts w:ascii="Palatino Linotype" w:eastAsiaTheme="minorEastAsia" w:hAnsi="Palatino Linotype" w:cs="Arial"/>
          <w:i/>
          <w:lang w:val="es-ES_tradnl" w:eastAsia="es-MX"/>
        </w:rPr>
      </w:pPr>
    </w:p>
    <w:p w14:paraId="0DB2B20D" w14:textId="3D70A004" w:rsidR="00B12C54" w:rsidRPr="0010545F" w:rsidRDefault="00B12C54" w:rsidP="0008753C">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0545F">
        <w:rPr>
          <w:rFonts w:ascii="Palatino Linotype" w:eastAsia="MS Mincho" w:hAnsi="Palatino Linotype" w:cstheme="majorBidi"/>
          <w:sz w:val="24"/>
          <w:szCs w:val="24"/>
          <w:lang w:val="es-ES_tradnl" w:eastAsia="es-ES"/>
        </w:rPr>
        <w:t xml:space="preserve">Por lo anteriormente expuesto, se precisa que toda aquella información que se encuentra en posesión de los Sujetos Obligado es pública, por lo </w:t>
      </w:r>
      <w:r w:rsidR="00930FD7" w:rsidRPr="0010545F">
        <w:rPr>
          <w:rFonts w:ascii="Palatino Linotype" w:eastAsia="MS Mincho" w:hAnsi="Palatino Linotype" w:cstheme="majorBidi"/>
          <w:sz w:val="24"/>
          <w:szCs w:val="24"/>
          <w:lang w:val="es-ES_tradnl" w:eastAsia="es-ES"/>
        </w:rPr>
        <w:t>tanto,</w:t>
      </w:r>
      <w:r w:rsidRPr="0010545F">
        <w:rPr>
          <w:rFonts w:ascii="Palatino Linotype" w:eastAsia="MS Mincho" w:hAnsi="Palatino Linotype" w:cstheme="majorBidi"/>
          <w:sz w:val="24"/>
          <w:szCs w:val="24"/>
          <w:lang w:val="es-ES_tradnl" w:eastAsia="es-ES"/>
        </w:rPr>
        <w:t xml:space="preserve"> esta debe está disponible para quien la solicite, privilegiando el principio de máxima publicidad y éste se tendrá por colmado cuando la información este a disposición del solicitante.</w:t>
      </w:r>
    </w:p>
    <w:p w14:paraId="1B655825" w14:textId="77777777" w:rsidR="00B12C54" w:rsidRPr="004B0D10" w:rsidRDefault="00B12C54" w:rsidP="0008753C">
      <w:pPr>
        <w:spacing w:line="360" w:lineRule="auto"/>
        <w:contextualSpacing/>
        <w:rPr>
          <w:rFonts w:ascii="Palatino Linotype" w:eastAsiaTheme="minorEastAsia" w:hAnsi="Palatino Linotype" w:cs="Arial"/>
          <w:sz w:val="24"/>
          <w:szCs w:val="24"/>
          <w:lang w:val="es-ES_tradnl" w:eastAsia="es-ES"/>
        </w:rPr>
      </w:pPr>
    </w:p>
    <w:p w14:paraId="74776787" w14:textId="59975BA3" w:rsidR="00110357" w:rsidRPr="00BA2D46" w:rsidRDefault="00B12C54" w:rsidP="00F57513">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20" w:name="_Toc26394553"/>
      <w:bookmarkStart w:id="21" w:name="_Toc85130368"/>
      <w:r w:rsidRPr="00BA2D46">
        <w:rPr>
          <w:rFonts w:ascii="Palatino Linotype" w:eastAsia="MS Mincho" w:hAnsi="Palatino Linotype" w:cstheme="majorBidi"/>
          <w:b/>
          <w:sz w:val="24"/>
          <w:szCs w:val="24"/>
          <w:lang w:val="es-ES_tradnl" w:eastAsia="es-ES"/>
        </w:rPr>
        <w:t>QUINTO</w:t>
      </w:r>
      <w:r w:rsidR="00F202AC">
        <w:rPr>
          <w:rFonts w:ascii="Palatino Linotype" w:eastAsia="MS Mincho" w:hAnsi="Palatino Linotype" w:cstheme="majorBidi"/>
          <w:b/>
          <w:sz w:val="24"/>
          <w:szCs w:val="24"/>
          <w:lang w:val="es-ES_tradnl" w:eastAsia="es-ES"/>
        </w:rPr>
        <w:t>. De Versión P</w:t>
      </w:r>
      <w:r w:rsidRPr="00BA2D46">
        <w:rPr>
          <w:rFonts w:ascii="Palatino Linotype" w:eastAsia="MS Mincho" w:hAnsi="Palatino Linotype" w:cstheme="majorBidi"/>
          <w:b/>
          <w:sz w:val="24"/>
          <w:szCs w:val="24"/>
          <w:lang w:val="es-ES_tradnl" w:eastAsia="es-ES"/>
        </w:rPr>
        <w:t>ública.</w:t>
      </w:r>
      <w:bookmarkEnd w:id="20"/>
      <w:bookmarkEnd w:id="21"/>
    </w:p>
    <w:p w14:paraId="6171DA16" w14:textId="46E3566E" w:rsidR="00B12C54" w:rsidRPr="00BA2D46" w:rsidRDefault="00677F4D" w:rsidP="0008753C">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BA2D46">
        <w:rPr>
          <w:rFonts w:ascii="Palatino Linotype" w:eastAsia="MS Mincho" w:hAnsi="Palatino Linotype" w:cs="Arial"/>
          <w:color w:val="000000"/>
          <w:sz w:val="24"/>
          <w:szCs w:val="24"/>
          <w:lang w:val="es-ES_tradnl" w:eastAsia="es-ES"/>
        </w:rPr>
        <w:t>D</w:t>
      </w:r>
      <w:r w:rsidR="00B12C54" w:rsidRPr="00BA2D46">
        <w:rPr>
          <w:rFonts w:ascii="Palatino Linotype" w:eastAsia="MS Mincho" w:hAnsi="Palatino Linotype" w:cs="Arial"/>
          <w:color w:val="000000"/>
          <w:sz w:val="24"/>
          <w:szCs w:val="24"/>
          <w:lang w:val="es-ES_tradnl" w:eastAsia="es-ES"/>
        </w:rPr>
        <w:t xml:space="preserve">ebe destacarse </w:t>
      </w:r>
      <w:r w:rsidR="00930FD7" w:rsidRPr="00BA2D46">
        <w:rPr>
          <w:rFonts w:ascii="Palatino Linotype" w:eastAsia="MS Mincho" w:hAnsi="Palatino Linotype" w:cs="Arial"/>
          <w:color w:val="000000"/>
          <w:sz w:val="24"/>
          <w:szCs w:val="24"/>
          <w:lang w:val="es-ES_tradnl" w:eastAsia="es-ES"/>
        </w:rPr>
        <w:t>que,</w:t>
      </w:r>
      <w:r w:rsidR="00B12C54" w:rsidRPr="00BA2D46">
        <w:rPr>
          <w:rFonts w:ascii="Palatino Linotype" w:eastAsia="MS Mincho" w:hAnsi="Palatino Linotype" w:cs="Arial"/>
          <w:color w:val="000000"/>
          <w:sz w:val="24"/>
          <w:szCs w:val="24"/>
          <w:lang w:val="es-ES_tradnl" w:eastAsia="es-ES"/>
        </w:rPr>
        <w:t xml:space="preserv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w:t>
      </w:r>
      <w:r w:rsidR="00B12C54" w:rsidRPr="00BA2D46">
        <w:rPr>
          <w:rFonts w:ascii="Palatino Linotype" w:eastAsia="MS Mincho" w:hAnsi="Palatino Linotype" w:cs="Arial"/>
          <w:color w:val="000000"/>
          <w:sz w:val="24"/>
          <w:szCs w:val="24"/>
          <w:lang w:val="es-ES_tradnl" w:eastAsia="es-ES"/>
        </w:rPr>
        <w:lastRenderedPageBreak/>
        <w:t xml:space="preserve">protección de los datos personales aun tratándose de servidores públicos y en su caso generar la </w:t>
      </w:r>
      <w:r w:rsidR="00B12C54" w:rsidRPr="00BA2D46">
        <w:rPr>
          <w:rFonts w:ascii="Palatino Linotype" w:eastAsia="MS Mincho" w:hAnsi="Palatino Linotype" w:cs="Arial"/>
          <w:b/>
          <w:color w:val="000000"/>
          <w:sz w:val="24"/>
          <w:szCs w:val="24"/>
          <w:u w:val="single"/>
          <w:lang w:val="es-ES_tradnl" w:eastAsia="es-ES"/>
        </w:rPr>
        <w:t>versión pública</w:t>
      </w:r>
      <w:r w:rsidR="00B12C54" w:rsidRPr="00BA2D46">
        <w:rPr>
          <w:rFonts w:ascii="Palatino Linotype" w:eastAsia="MS Mincho" w:hAnsi="Palatino Linotype" w:cs="Arial"/>
          <w:color w:val="000000"/>
          <w:sz w:val="24"/>
          <w:szCs w:val="24"/>
          <w:lang w:val="es-ES_tradnl" w:eastAsia="es-ES"/>
        </w:rPr>
        <w:t xml:space="preserve"> </w:t>
      </w:r>
      <w:r w:rsidR="00B12C54" w:rsidRPr="00BA2D46">
        <w:rPr>
          <w:rFonts w:ascii="Palatino Linotype" w:eastAsia="MS Mincho" w:hAnsi="Palatino Linotype" w:cs="Arial"/>
          <w:sz w:val="24"/>
          <w:szCs w:val="24"/>
          <w:lang w:val="es-ES_tradnl" w:eastAsia="es-ES"/>
        </w:rPr>
        <w:t>del</w:t>
      </w:r>
      <w:r w:rsidR="00B12C54" w:rsidRPr="00BA2D46">
        <w:rPr>
          <w:rFonts w:ascii="Palatino Linotype" w:eastAsia="MS Mincho" w:hAnsi="Palatino Linotype" w:cs="Arial"/>
          <w:color w:val="000000"/>
          <w:sz w:val="24"/>
          <w:szCs w:val="24"/>
          <w:lang w:val="es-ES_tradnl" w:eastAsia="es-ES"/>
        </w:rPr>
        <w:t xml:space="preserve"> documento por las consideraciones que se estimen pertinentes.</w:t>
      </w:r>
    </w:p>
    <w:p w14:paraId="4B8180C9" w14:textId="77777777" w:rsidR="00677F4D" w:rsidRPr="00BA2D46" w:rsidRDefault="00677F4D" w:rsidP="00677F4D">
      <w:pPr>
        <w:pStyle w:val="Prrafodelista"/>
        <w:spacing w:after="0" w:line="360" w:lineRule="auto"/>
        <w:ind w:left="0"/>
        <w:jc w:val="both"/>
        <w:rPr>
          <w:rFonts w:ascii="Palatino Linotype" w:eastAsia="MS Mincho" w:hAnsi="Palatino Linotype" w:cs="Times New Roman"/>
          <w:sz w:val="24"/>
          <w:szCs w:val="24"/>
          <w:lang w:val="es-ES_tradnl" w:eastAsia="es-ES"/>
        </w:rPr>
      </w:pPr>
    </w:p>
    <w:p w14:paraId="2687F2C1" w14:textId="072BF9D3" w:rsidR="00677F4D" w:rsidRPr="00BA2D46" w:rsidRDefault="00677F4D" w:rsidP="0008753C">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BA2D46">
        <w:rPr>
          <w:rFonts w:ascii="Palatino Linotype" w:eastAsia="MS Mincho" w:hAnsi="Palatino Linotype" w:cs="Arial"/>
          <w:color w:val="000000"/>
          <w:sz w:val="24"/>
          <w:szCs w:val="24"/>
          <w:lang w:val="es-ES_tradnl" w:eastAsia="es-ES"/>
        </w:rPr>
        <w:t xml:space="preserve">La </w:t>
      </w:r>
      <w:r w:rsidRPr="00BA2D46">
        <w:rPr>
          <w:rFonts w:ascii="Palatino Linotype" w:eastAsia="MS Gothic" w:hAnsi="Palatino Linotype" w:cs="Times New Roman"/>
          <w:sz w:val="24"/>
          <w:szCs w:val="24"/>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A2D46">
        <w:rPr>
          <w:rFonts w:ascii="Palatino Linotype" w:eastAsia="MS Gothic" w:hAnsi="Palatino Linotype" w:cs="Times New Roman"/>
          <w:sz w:val="24"/>
          <w:szCs w:val="24"/>
          <w:vertAlign w:val="superscript"/>
        </w:rPr>
        <w:footnoteReference w:id="1"/>
      </w:r>
      <w:r w:rsidRPr="00BA2D46">
        <w:rPr>
          <w:rFonts w:ascii="Palatino Linotype" w:eastAsia="MS Gothic" w:hAnsi="Palatino Linotype" w:cs="Times New Roman"/>
          <w:sz w:val="24"/>
          <w:szCs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A2D46">
        <w:rPr>
          <w:rFonts w:ascii="Palatino Linotype" w:eastAsia="MS Gothic" w:hAnsi="Palatino Linotype" w:cs="Times New Roman"/>
          <w:sz w:val="24"/>
          <w:szCs w:val="24"/>
          <w:vertAlign w:val="superscript"/>
        </w:rPr>
        <w:footnoteReference w:id="2"/>
      </w:r>
      <w:r w:rsidRPr="00BA2D46">
        <w:rPr>
          <w:rFonts w:ascii="Palatino Linotype" w:eastAsia="MS Gothic" w:hAnsi="Palatino Linotype" w:cs="Times New Roman"/>
          <w:sz w:val="24"/>
          <w:szCs w:val="24"/>
        </w:rPr>
        <w:t xml:space="preserve"> En este caso, la clasificación total o parcial de la información es </w:t>
      </w:r>
      <w:r w:rsidRPr="00BA2D46">
        <w:rPr>
          <w:rFonts w:ascii="Palatino Linotype" w:eastAsia="MS Gothic" w:hAnsi="Palatino Linotype" w:cs="Times New Roman"/>
          <w:sz w:val="24"/>
          <w:szCs w:val="24"/>
        </w:rPr>
        <w:lastRenderedPageBreak/>
        <w:t>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14D5B36" w14:textId="77777777" w:rsidR="00677F4D" w:rsidRPr="00BA2D46" w:rsidRDefault="00677F4D" w:rsidP="00677F4D">
      <w:pPr>
        <w:pStyle w:val="Prrafodelista"/>
        <w:rPr>
          <w:rFonts w:ascii="Palatino Linotype" w:eastAsia="MS Mincho" w:hAnsi="Palatino Linotype" w:cs="Times New Roman"/>
          <w:sz w:val="24"/>
          <w:szCs w:val="24"/>
          <w:lang w:val="es-ES_tradnl" w:eastAsia="es-ES"/>
        </w:rPr>
      </w:pPr>
    </w:p>
    <w:p w14:paraId="6E45A810" w14:textId="5F729139" w:rsidR="00677F4D" w:rsidRPr="00BA2D46" w:rsidRDefault="00677F4D" w:rsidP="0008753C">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BA2D46">
        <w:rPr>
          <w:rFonts w:ascii="Palatino Linotype" w:eastAsia="MS Mincho" w:hAnsi="Palatino Linotype" w:cs="Times New Roman"/>
          <w:sz w:val="24"/>
          <w:szCs w:val="24"/>
          <w:lang w:val="es-ES_tradnl" w:eastAsia="es-ES"/>
        </w:rPr>
        <w:t xml:space="preserve">El </w:t>
      </w:r>
      <w:r w:rsidRPr="00BA2D46">
        <w:rPr>
          <w:rFonts w:ascii="Palatino Linotype" w:eastAsia="MS Gothic" w:hAnsi="Palatino Linotype" w:cs="Times New Roman"/>
          <w:sz w:val="24"/>
          <w:szCs w:val="24"/>
        </w:rPr>
        <w:t xml:space="preserve">grave problema que enfrentamos en general, los acuerdos de clasificación de la información que emiten los sujetos </w:t>
      </w:r>
      <w:r w:rsidR="00930FD7" w:rsidRPr="00BA2D46">
        <w:rPr>
          <w:rFonts w:ascii="Palatino Linotype" w:eastAsia="MS Gothic" w:hAnsi="Palatino Linotype" w:cs="Times New Roman"/>
          <w:sz w:val="24"/>
          <w:szCs w:val="24"/>
        </w:rPr>
        <w:t>obligados</w:t>
      </w:r>
      <w:r w:rsidRPr="00BA2D46">
        <w:rPr>
          <w:rFonts w:ascii="Palatino Linotype" w:eastAsia="MS Gothic" w:hAnsi="Palatino Linotype" w:cs="Times New Roman"/>
          <w:sz w:val="24"/>
          <w:szCs w:val="24"/>
        </w:rPr>
        <w:t xml:space="preserve"> siguen sin observar los requisitos, tanto por la complejidad del procedimiento como por la falta de atención de los operadores jurídicos.</w:t>
      </w:r>
    </w:p>
    <w:p w14:paraId="043F56EA" w14:textId="77777777" w:rsidR="00677F4D" w:rsidRPr="00BA2D46" w:rsidRDefault="00677F4D" w:rsidP="00677F4D">
      <w:pPr>
        <w:pStyle w:val="Prrafodelista"/>
        <w:rPr>
          <w:rFonts w:ascii="Palatino Linotype" w:eastAsia="MS Mincho" w:hAnsi="Palatino Linotype" w:cs="Times New Roman"/>
          <w:sz w:val="24"/>
          <w:szCs w:val="24"/>
          <w:lang w:val="es-ES_tradnl" w:eastAsia="es-ES"/>
        </w:rPr>
      </w:pPr>
    </w:p>
    <w:p w14:paraId="23A454CE" w14:textId="7FD64880" w:rsidR="00301F6D" w:rsidRPr="00BA2D46" w:rsidRDefault="00677F4D" w:rsidP="00677F4D">
      <w:pPr>
        <w:pStyle w:val="Prrafodelista"/>
        <w:numPr>
          <w:ilvl w:val="0"/>
          <w:numId w:val="27"/>
        </w:numPr>
        <w:spacing w:before="240" w:after="240" w:line="360" w:lineRule="auto"/>
        <w:ind w:right="49"/>
        <w:jc w:val="both"/>
        <w:rPr>
          <w:rFonts w:ascii="Palatino Linotype" w:hAnsi="Palatino Linotype" w:cs="Bookman Old Style"/>
          <w:b/>
          <w:sz w:val="24"/>
          <w:szCs w:val="24"/>
        </w:rPr>
      </w:pPr>
      <w:r w:rsidRPr="00BA2D46">
        <w:rPr>
          <w:rFonts w:ascii="Palatino Linotype" w:hAnsi="Palatino Linotype" w:cs="Bookman Old Style"/>
          <w:b/>
          <w:sz w:val="24"/>
          <w:szCs w:val="24"/>
        </w:rPr>
        <w:t>Requisitos previos.</w:t>
      </w:r>
      <w:bookmarkStart w:id="22" w:name="_Toc454968928"/>
      <w:bookmarkStart w:id="23" w:name="_Toc455743517"/>
      <w:bookmarkStart w:id="24" w:name="_Toc458016386"/>
      <w:bookmarkStart w:id="25" w:name="_Toc461555893"/>
      <w:bookmarkStart w:id="26" w:name="_Toc462307690"/>
      <w:bookmarkStart w:id="27" w:name="_Toc475005143"/>
      <w:bookmarkStart w:id="28" w:name="_Toc499659080"/>
    </w:p>
    <w:p w14:paraId="7FA479B0" w14:textId="785350FA"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Los </w:t>
      </w:r>
      <w:r w:rsidRPr="00BA2D46">
        <w:rPr>
          <w:rFonts w:ascii="Palatino Linotype" w:eastAsia="MS Gothic" w:hAnsi="Palatino Linotype" w:cs="Times New Roman"/>
          <w:sz w:val="24"/>
          <w:szCs w:val="24"/>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BA2D46">
        <w:rPr>
          <w:rFonts w:ascii="Palatino Linotype" w:eastAsia="MS Gothic" w:hAnsi="Palatino Linotype" w:cs="Times New Roman"/>
          <w:sz w:val="24"/>
          <w:szCs w:val="24"/>
        </w:rPr>
        <w:lastRenderedPageBreak/>
        <w:t>póliza, entre otros), señalando el supuesto de clasificación (confidencialidad o reserva).</w:t>
      </w:r>
    </w:p>
    <w:p w14:paraId="7EAD6164" w14:textId="77777777" w:rsidR="00677F4D" w:rsidRPr="00BA2D46" w:rsidRDefault="00677F4D" w:rsidP="00677F4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2F56917A" w14:textId="37C0E8BD"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Además, se </w:t>
      </w:r>
      <w:r w:rsidRPr="00BA2D46">
        <w:rPr>
          <w:rFonts w:ascii="Palatino Linotype" w:eastAsia="MS Gothic" w:hAnsi="Palatino Linotype" w:cs="Times New Roman"/>
          <w:sz w:val="24"/>
          <w:szCs w:val="24"/>
        </w:rPr>
        <w:t>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E640B54" w14:textId="77777777" w:rsidR="00677F4D" w:rsidRPr="00BA2D46" w:rsidRDefault="00677F4D" w:rsidP="00677F4D">
      <w:pPr>
        <w:pStyle w:val="Prrafodelista"/>
        <w:rPr>
          <w:rFonts w:ascii="Palatino Linotype" w:eastAsia="MS Mincho" w:hAnsi="Palatino Linotype" w:cs="Arial"/>
          <w:sz w:val="24"/>
          <w:szCs w:val="24"/>
          <w:lang w:val="es-ES_tradnl" w:eastAsia="es-ES"/>
        </w:rPr>
      </w:pPr>
    </w:p>
    <w:p w14:paraId="5C7E2526" w14:textId="32FFFF9E"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El </w:t>
      </w:r>
      <w:r w:rsidRPr="00BA2D46">
        <w:rPr>
          <w:rFonts w:ascii="Palatino Linotype" w:eastAsia="MS Gothic" w:hAnsi="Palatino Linotype" w:cs="Times New Roman"/>
          <w:sz w:val="24"/>
          <w:szCs w:val="24"/>
        </w:rPr>
        <w:t xml:space="preserve">último de estos requisitos previos consiste en que no se pueden emitir acuerdos de carácter general ni particular, según lo disponen los artículos 134 y 108 de la Ley Estatal y de la Ley General, respectivamente, esto es, </w:t>
      </w:r>
      <w:r w:rsidRPr="00BA2D46">
        <w:rPr>
          <w:rFonts w:ascii="Palatino Linotype" w:eastAsia="MS Gothic" w:hAnsi="Palatino Linotype" w:cs="Times New Roman"/>
          <w:b/>
          <w:sz w:val="24"/>
          <w:szCs w:val="24"/>
          <w:u w:val="single"/>
        </w:rPr>
        <w:t xml:space="preserve">no se puede hacer un acuerdo para clasificar de manera general todos los documentos de un expediente o área,  </w:t>
      </w:r>
      <w:r w:rsidRPr="00BA2D46">
        <w:rPr>
          <w:rFonts w:ascii="Palatino Linotype" w:eastAsia="MS Gothic" w:hAnsi="Palatino Linotype" w:cs="Times New Roman"/>
          <w:sz w:val="24"/>
          <w:szCs w:val="24"/>
        </w:rPr>
        <w:t>sin individualizar su análisis y tampoco se puede hacer un acuerdo por cada dato que se vaya a clasificar dentro de un documento con diez datos, por ejemplo, susceptibles de ser clasificados.</w:t>
      </w:r>
    </w:p>
    <w:p w14:paraId="7C0E8EEE" w14:textId="345327A8" w:rsidR="00677F4D" w:rsidRPr="00BA2D46" w:rsidRDefault="00677F4D" w:rsidP="00677F4D">
      <w:pPr>
        <w:pStyle w:val="Prrafodelista"/>
        <w:numPr>
          <w:ilvl w:val="0"/>
          <w:numId w:val="27"/>
        </w:numPr>
        <w:spacing w:before="240" w:after="240" w:line="360" w:lineRule="auto"/>
        <w:ind w:right="49"/>
        <w:jc w:val="both"/>
        <w:rPr>
          <w:rFonts w:ascii="Palatino Linotype" w:hAnsi="Palatino Linotype" w:cs="Bookman Old Style"/>
          <w:b/>
          <w:sz w:val="24"/>
          <w:szCs w:val="24"/>
        </w:rPr>
      </w:pPr>
      <w:r w:rsidRPr="00BA2D46">
        <w:rPr>
          <w:rFonts w:ascii="Palatino Linotype" w:hAnsi="Palatino Linotype" w:cs="Bookman Old Style"/>
          <w:b/>
          <w:sz w:val="24"/>
          <w:szCs w:val="24"/>
        </w:rPr>
        <w:t xml:space="preserve">Supuesto de clasificación. </w:t>
      </w:r>
    </w:p>
    <w:p w14:paraId="12005D17" w14:textId="12234D0C"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Las </w:t>
      </w:r>
      <w:r w:rsidRPr="00BA2D46">
        <w:rPr>
          <w:rFonts w:ascii="Palatino Linotype" w:eastAsia="MS Gothic" w:hAnsi="Palatino Linotype" w:cs="Times New Roman"/>
          <w:sz w:val="24"/>
          <w:szCs w:val="24"/>
        </w:rPr>
        <w:t>disposiciones constitucionales y legales en la materia establecen los dos supuestos generales para clasificar la información: por reserva y por confidencialidad.</w:t>
      </w:r>
    </w:p>
    <w:p w14:paraId="6F4F71DD" w14:textId="77777777" w:rsidR="00677F4D" w:rsidRPr="00BA2D46" w:rsidRDefault="00677F4D" w:rsidP="00677F4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63DD41E2" w14:textId="3C08BE26"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lastRenderedPageBreak/>
        <w:t xml:space="preserve">Los </w:t>
      </w:r>
      <w:r w:rsidRPr="00BA2D46">
        <w:rPr>
          <w:rFonts w:ascii="Palatino Linotype" w:eastAsia="MS Gothic" w:hAnsi="Palatino Linotype" w:cs="Times New Roman"/>
          <w:sz w:val="24"/>
          <w:szCs w:val="24"/>
        </w:rPr>
        <w:t>artículos 143 y 116 de la Ley Estatal y de la Ley General, respectivamente, señalan los supuestos para que la información pueda ser clasificada como confidencial:</w:t>
      </w:r>
    </w:p>
    <w:p w14:paraId="6CA7D248" w14:textId="77777777" w:rsidR="00677F4D" w:rsidRDefault="00677F4D" w:rsidP="00BA2D46">
      <w:pPr>
        <w:spacing w:after="0" w:line="240" w:lineRule="auto"/>
        <w:ind w:left="567" w:right="567"/>
        <w:contextualSpacing/>
        <w:jc w:val="both"/>
        <w:rPr>
          <w:rFonts w:ascii="Palatino Linotype" w:eastAsia="MS Mincho" w:hAnsi="Palatino Linotype" w:cs="Arial"/>
          <w:sz w:val="24"/>
          <w:szCs w:val="24"/>
          <w:lang w:val="es-ES_tradnl" w:eastAsia="es-ES"/>
        </w:rPr>
      </w:pPr>
    </w:p>
    <w:p w14:paraId="1A057034" w14:textId="77777777" w:rsidR="00677F4D" w:rsidRPr="00C96B61" w:rsidRDefault="00677F4D" w:rsidP="00BA2D46">
      <w:pPr>
        <w:widowControl w:val="0"/>
        <w:tabs>
          <w:tab w:val="left" w:pos="8222"/>
        </w:tabs>
        <w:autoSpaceDE w:val="0"/>
        <w:autoSpaceDN w:val="0"/>
        <w:adjustRightInd w:val="0"/>
        <w:spacing w:after="240" w:line="240" w:lineRule="auto"/>
        <w:ind w:left="567" w:right="567"/>
        <w:jc w:val="both"/>
        <w:rPr>
          <w:rFonts w:ascii="Palatino Linotype" w:hAnsi="Palatino Linotype" w:cs="Times"/>
          <w:i/>
          <w:color w:val="000000"/>
        </w:rPr>
      </w:pPr>
      <w:r w:rsidRPr="00C96B61">
        <w:rPr>
          <w:rFonts w:ascii="Palatino Linotype" w:hAnsi="Palatino Linotype" w:cs="Bookman Old Style"/>
          <w:bCs/>
          <w:i/>
          <w:color w:val="000000"/>
        </w:rPr>
        <w:t xml:space="preserve">“I. </w:t>
      </w:r>
      <w:r w:rsidRPr="00C96B61">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5DAE418C" w14:textId="77777777" w:rsidR="00677F4D" w:rsidRPr="00C96B61" w:rsidRDefault="00677F4D" w:rsidP="00BA2D46">
      <w:pPr>
        <w:widowControl w:val="0"/>
        <w:tabs>
          <w:tab w:val="left" w:pos="8222"/>
        </w:tabs>
        <w:autoSpaceDE w:val="0"/>
        <w:autoSpaceDN w:val="0"/>
        <w:adjustRightInd w:val="0"/>
        <w:spacing w:after="240" w:line="240" w:lineRule="auto"/>
        <w:ind w:left="567" w:right="567"/>
        <w:jc w:val="both"/>
        <w:rPr>
          <w:rFonts w:ascii="Palatino Linotype" w:hAnsi="Palatino Linotype" w:cs="Times"/>
          <w:i/>
          <w:color w:val="000000"/>
        </w:rPr>
      </w:pPr>
      <w:r w:rsidRPr="00C96B61">
        <w:rPr>
          <w:rFonts w:ascii="Palatino Linotype" w:hAnsi="Palatino Linotype" w:cs="Bookman Old Style"/>
          <w:bCs/>
          <w:i/>
          <w:color w:val="000000"/>
        </w:rPr>
        <w:t xml:space="preserve">II. </w:t>
      </w:r>
      <w:r w:rsidRPr="00C96B61">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1157CB8" w14:textId="77777777" w:rsidR="00677F4D" w:rsidRPr="00C96B61" w:rsidRDefault="00677F4D" w:rsidP="00BA2D46">
      <w:pPr>
        <w:widowControl w:val="0"/>
        <w:tabs>
          <w:tab w:val="left" w:pos="8222"/>
        </w:tabs>
        <w:autoSpaceDE w:val="0"/>
        <w:autoSpaceDN w:val="0"/>
        <w:adjustRightInd w:val="0"/>
        <w:spacing w:after="240" w:line="240" w:lineRule="auto"/>
        <w:ind w:left="567" w:right="567"/>
        <w:jc w:val="both"/>
        <w:rPr>
          <w:rFonts w:ascii="Palatino Linotype" w:hAnsi="Palatino Linotype" w:cs="Times"/>
          <w:i/>
          <w:color w:val="000000"/>
        </w:rPr>
      </w:pPr>
      <w:r w:rsidRPr="00C96B61">
        <w:rPr>
          <w:rFonts w:ascii="Palatino Linotype" w:hAnsi="Palatino Linotype" w:cs="Bookman Old Style"/>
          <w:bCs/>
          <w:i/>
          <w:color w:val="000000"/>
        </w:rPr>
        <w:t xml:space="preserve">III. </w:t>
      </w:r>
      <w:r w:rsidRPr="00C96B61">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05E3EB1" w14:textId="77777777" w:rsidR="00677F4D" w:rsidRPr="00C96B61" w:rsidRDefault="00677F4D" w:rsidP="00BA2D46">
      <w:pPr>
        <w:widowControl w:val="0"/>
        <w:tabs>
          <w:tab w:val="left" w:pos="8222"/>
        </w:tabs>
        <w:autoSpaceDE w:val="0"/>
        <w:autoSpaceDN w:val="0"/>
        <w:adjustRightInd w:val="0"/>
        <w:spacing w:after="240" w:line="240" w:lineRule="auto"/>
        <w:ind w:left="567" w:right="567"/>
        <w:jc w:val="both"/>
        <w:rPr>
          <w:rFonts w:ascii="Palatino Linotype" w:hAnsi="Palatino Linotype" w:cs="Times"/>
          <w:i/>
          <w:color w:val="000000"/>
        </w:rPr>
      </w:pPr>
      <w:r w:rsidRPr="00C96B61">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509F4E8" w14:textId="0A509530" w:rsidR="00677F4D" w:rsidRDefault="00677F4D" w:rsidP="00BA2D46">
      <w:pPr>
        <w:widowControl w:val="0"/>
        <w:tabs>
          <w:tab w:val="left" w:pos="8222"/>
        </w:tabs>
        <w:autoSpaceDE w:val="0"/>
        <w:autoSpaceDN w:val="0"/>
        <w:adjustRightInd w:val="0"/>
        <w:spacing w:after="240" w:line="240" w:lineRule="auto"/>
        <w:ind w:left="567" w:right="567"/>
        <w:jc w:val="both"/>
        <w:rPr>
          <w:rFonts w:ascii="Palatino Linotype" w:hAnsi="Palatino Linotype" w:cs="Bookman Old Style"/>
          <w:i/>
          <w:color w:val="000000"/>
        </w:rPr>
      </w:pPr>
      <w:r w:rsidRPr="00C96B61">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23739045" w14:textId="77777777" w:rsidR="00677F4D" w:rsidRPr="00677F4D" w:rsidRDefault="00677F4D" w:rsidP="00677F4D">
      <w:pPr>
        <w:widowControl w:val="0"/>
        <w:tabs>
          <w:tab w:val="left" w:pos="8222"/>
        </w:tabs>
        <w:autoSpaceDE w:val="0"/>
        <w:autoSpaceDN w:val="0"/>
        <w:adjustRightInd w:val="0"/>
        <w:spacing w:after="240" w:line="240" w:lineRule="auto"/>
        <w:ind w:right="567"/>
        <w:jc w:val="both"/>
        <w:rPr>
          <w:rFonts w:ascii="Palatino Linotype" w:hAnsi="Palatino Linotype" w:cs="Bookman Old Style"/>
          <w:i/>
          <w:color w:val="000000"/>
        </w:rPr>
      </w:pPr>
    </w:p>
    <w:p w14:paraId="3A357011" w14:textId="711A3104"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Mientras </w:t>
      </w:r>
      <w:r w:rsidRPr="00BA2D46">
        <w:rPr>
          <w:rFonts w:ascii="Palatino Linotype" w:eastAsia="MS Gothic" w:hAnsi="Palatino Linotype" w:cs="Times New Roman"/>
          <w:sz w:val="24"/>
          <w:szCs w:val="24"/>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C597314" w14:textId="77777777" w:rsidR="00677F4D" w:rsidRPr="00BA2D46" w:rsidRDefault="00677F4D" w:rsidP="00677F4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23726EDA" w14:textId="51F2E62A"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lastRenderedPageBreak/>
        <w:t xml:space="preserve">Como </w:t>
      </w:r>
      <w:r w:rsidRPr="00BA2D46">
        <w:rPr>
          <w:rFonts w:ascii="Palatino Linotype" w:eastAsia="MS Gothic" w:hAnsi="Palatino Linotype" w:cs="Times New Roman"/>
          <w:sz w:val="24"/>
          <w:szCs w:val="24"/>
        </w:rPr>
        <w:t xml:space="preserve">consecuencia de lo anterior, el </w:t>
      </w:r>
      <w:r w:rsidRPr="00BA2D46">
        <w:rPr>
          <w:rFonts w:ascii="Palatino Linotype" w:eastAsia="MS Gothic" w:hAnsi="Palatino Linotype" w:cs="Times New Roman"/>
          <w:b/>
          <w:sz w:val="24"/>
          <w:szCs w:val="24"/>
        </w:rPr>
        <w:t>SUJETO OBLIGADO</w:t>
      </w:r>
      <w:r w:rsidRPr="00BA2D46">
        <w:rPr>
          <w:rFonts w:ascii="Palatino Linotype" w:eastAsia="MS Gothic" w:hAnsi="Palatino Linotype" w:cs="Times New Roman"/>
          <w:sz w:val="24"/>
          <w:szCs w:val="24"/>
        </w:rPr>
        <w:t xml:space="preserve"> debe identificar claramente el tipo de información y hacer un juicio de subsunción o encaje</w:t>
      </w:r>
      <w:r w:rsidRPr="00BA2D46">
        <w:rPr>
          <w:rFonts w:ascii="Palatino Linotype" w:eastAsia="MS Gothic" w:hAnsi="Palatino Linotype" w:cs="Times New Roman"/>
          <w:sz w:val="24"/>
          <w:szCs w:val="24"/>
          <w:vertAlign w:val="superscript"/>
        </w:rPr>
        <w:footnoteReference w:id="3"/>
      </w:r>
      <w:r w:rsidRPr="00BA2D46">
        <w:rPr>
          <w:rFonts w:ascii="Palatino Linotype" w:eastAsia="MS Gothic" w:hAnsi="Palatino Linotype" w:cs="Times New Roman"/>
          <w:sz w:val="24"/>
          <w:szCs w:val="24"/>
        </w:rPr>
        <w:t xml:space="preserve"> para acreditar que el supuesto de hecho corresponde estrictamente con la hipótesis jurídica. Esto también lo debe de realizar el servidor público habilitado y el titular del área que administra la información.</w:t>
      </w:r>
    </w:p>
    <w:p w14:paraId="10B698D9" w14:textId="77777777" w:rsidR="00677F4D" w:rsidRPr="00BA2D46" w:rsidRDefault="00677F4D" w:rsidP="00677F4D">
      <w:pPr>
        <w:pStyle w:val="Prrafodelista"/>
        <w:rPr>
          <w:rFonts w:ascii="Palatino Linotype" w:eastAsia="MS Mincho" w:hAnsi="Palatino Linotype" w:cs="Arial"/>
          <w:sz w:val="24"/>
          <w:szCs w:val="24"/>
          <w:lang w:val="es-ES_tradnl" w:eastAsia="es-ES"/>
        </w:rPr>
      </w:pPr>
    </w:p>
    <w:p w14:paraId="74CE553D" w14:textId="4079B61D" w:rsidR="00677F4D" w:rsidRPr="00BA2D46" w:rsidRDefault="00677F4D" w:rsidP="00677F4D">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Al </w:t>
      </w:r>
      <w:r w:rsidRPr="00BA2D46">
        <w:rPr>
          <w:rFonts w:ascii="Palatino Linotype" w:eastAsia="MS Gothic" w:hAnsi="Palatino Linotype" w:cs="Times New Roman"/>
          <w:sz w:val="24"/>
          <w:szCs w:val="24"/>
        </w:rPr>
        <w:t>respecto, los Lineamientos Generales en Materia de Clasificación y Desclasificación de la Información, así Como para la Elaboración de Versiones Públicas, por cuanto hace a la clasificación de la información, señalan lo siguiente:</w:t>
      </w:r>
    </w:p>
    <w:p w14:paraId="4E13B240" w14:textId="77777777" w:rsidR="00677F4D"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r>
        <w:rPr>
          <w:rFonts w:ascii="Palatino Linotype" w:hAnsi="Palatino Linotype" w:cs="Arial"/>
          <w:i/>
        </w:rPr>
        <w:t>“</w:t>
      </w:r>
      <w:r>
        <w:rPr>
          <w:rFonts w:ascii="Palatino Linotype" w:hAnsi="Palatino Linotype" w:cs="Arial"/>
          <w:b/>
          <w:i/>
        </w:rPr>
        <w:t>Quincuagésimo.</w:t>
      </w:r>
      <w:r>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4AA20EE" w14:textId="77777777" w:rsidR="00677F4D"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p>
    <w:p w14:paraId="6DBE48F0" w14:textId="77777777" w:rsidR="00677F4D"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r>
        <w:rPr>
          <w:rFonts w:ascii="Palatino Linotype" w:hAnsi="Palatino Linotype" w:cs="Arial"/>
          <w:b/>
          <w:i/>
        </w:rPr>
        <w:t>Quincuagésimo primero.</w:t>
      </w:r>
      <w:r>
        <w:rPr>
          <w:rFonts w:ascii="Palatino Linotype" w:hAnsi="Palatino Linotype" w:cs="Arial"/>
          <w:i/>
        </w:rPr>
        <w:t xml:space="preserve"> La leyenda en los documentos clasificados indicará:</w:t>
      </w:r>
    </w:p>
    <w:p w14:paraId="38011068" w14:textId="77777777" w:rsidR="00677F4D" w:rsidRPr="00C96B61"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r w:rsidRPr="00C96B61">
        <w:rPr>
          <w:rFonts w:ascii="Palatino Linotype" w:hAnsi="Palatino Linotype" w:cs="Arial"/>
          <w:i/>
        </w:rPr>
        <w:lastRenderedPageBreak/>
        <w:t>I. La fecha de sesión del Comité de Transparencia en donde se confirmó la clasificación, en su caso;</w:t>
      </w:r>
    </w:p>
    <w:p w14:paraId="1BDF2AF1" w14:textId="77777777" w:rsidR="00677F4D" w:rsidRPr="00C96B61"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r w:rsidRPr="00C96B61">
        <w:rPr>
          <w:rFonts w:ascii="Palatino Linotype" w:hAnsi="Palatino Linotype" w:cs="Arial"/>
          <w:i/>
        </w:rPr>
        <w:t>II. El nombre del área;</w:t>
      </w:r>
    </w:p>
    <w:p w14:paraId="5B7F2C20" w14:textId="77777777" w:rsidR="00677F4D" w:rsidRPr="00C96B61"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r w:rsidRPr="00C96B61">
        <w:rPr>
          <w:rFonts w:ascii="Palatino Linotype" w:hAnsi="Palatino Linotype" w:cs="Arial"/>
          <w:i/>
        </w:rPr>
        <w:t>III. La palabra reservado o confidencial;</w:t>
      </w:r>
    </w:p>
    <w:p w14:paraId="38CCB9E4" w14:textId="77777777" w:rsidR="00677F4D" w:rsidRPr="00C96B61"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r w:rsidRPr="00C96B61">
        <w:rPr>
          <w:rFonts w:ascii="Palatino Linotype" w:hAnsi="Palatino Linotype" w:cs="Arial"/>
          <w:i/>
        </w:rPr>
        <w:t>IV. Las partes o secciones reservadas o confidenciales, en su caso;</w:t>
      </w:r>
    </w:p>
    <w:p w14:paraId="210439BF" w14:textId="77777777" w:rsidR="00677F4D" w:rsidRPr="00C96B61"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r w:rsidRPr="00C96B61">
        <w:rPr>
          <w:rFonts w:ascii="Palatino Linotype" w:hAnsi="Palatino Linotype" w:cs="Arial"/>
          <w:i/>
        </w:rPr>
        <w:t>V. El fundamento legal;</w:t>
      </w:r>
    </w:p>
    <w:p w14:paraId="3A2806AA" w14:textId="77777777" w:rsidR="00677F4D" w:rsidRPr="00C96B61"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r w:rsidRPr="00C96B61">
        <w:rPr>
          <w:rFonts w:ascii="Palatino Linotype" w:hAnsi="Palatino Linotype" w:cs="Arial"/>
          <w:i/>
        </w:rPr>
        <w:t>VI. El periodo de reserva, y</w:t>
      </w:r>
    </w:p>
    <w:p w14:paraId="2C947D07" w14:textId="77777777" w:rsidR="00677F4D" w:rsidRPr="00C96B61"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r w:rsidRPr="00C96B61">
        <w:rPr>
          <w:rFonts w:ascii="Palatino Linotype" w:hAnsi="Palatino Linotype" w:cs="Arial"/>
          <w:i/>
        </w:rPr>
        <w:t>VII. La rúbrica del titular del área.</w:t>
      </w:r>
    </w:p>
    <w:p w14:paraId="578D4424" w14:textId="77777777" w:rsidR="00677F4D" w:rsidRPr="00C96B61" w:rsidRDefault="00677F4D" w:rsidP="00BA2D46">
      <w:pPr>
        <w:pStyle w:val="Prrafodelista"/>
        <w:tabs>
          <w:tab w:val="left" w:pos="142"/>
          <w:tab w:val="left" w:pos="284"/>
          <w:tab w:val="left" w:pos="426"/>
        </w:tabs>
        <w:spacing w:before="240" w:after="240" w:line="240" w:lineRule="auto"/>
        <w:ind w:left="567" w:right="567"/>
        <w:jc w:val="both"/>
        <w:rPr>
          <w:rFonts w:ascii="Palatino Linotype" w:hAnsi="Palatino Linotype" w:cs="Arial"/>
          <w:i/>
        </w:rPr>
      </w:pPr>
    </w:p>
    <w:p w14:paraId="617C07AC" w14:textId="77777777" w:rsidR="00677F4D" w:rsidRPr="00CD3EE4" w:rsidRDefault="00677F4D" w:rsidP="00BA2D46">
      <w:pPr>
        <w:pStyle w:val="Prrafodelista"/>
        <w:tabs>
          <w:tab w:val="left" w:pos="142"/>
          <w:tab w:val="left" w:pos="284"/>
          <w:tab w:val="left" w:pos="709"/>
          <w:tab w:val="left" w:pos="1418"/>
          <w:tab w:val="left" w:pos="8080"/>
        </w:tabs>
        <w:spacing w:before="240" w:after="240" w:line="240" w:lineRule="auto"/>
        <w:ind w:left="567" w:right="567"/>
        <w:jc w:val="both"/>
        <w:rPr>
          <w:rFonts w:ascii="Palatino Linotype" w:hAnsi="Palatino Linotype" w:cs="Arial"/>
          <w:i/>
        </w:rPr>
      </w:pPr>
      <w:r w:rsidRPr="00CD3EE4">
        <w:rPr>
          <w:rFonts w:ascii="Palatino Linotype" w:hAnsi="Palatino Linotype" w:cs="Arial"/>
          <w:b/>
          <w:i/>
        </w:rPr>
        <w:t>Quincuagésimo segundo.</w:t>
      </w:r>
      <w:r w:rsidRPr="00CD3EE4">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4AEFEC16" w14:textId="77777777" w:rsidR="00677F4D" w:rsidRDefault="00677F4D" w:rsidP="00BA2D46">
      <w:pPr>
        <w:pStyle w:val="Prrafodelista"/>
        <w:tabs>
          <w:tab w:val="left" w:pos="142"/>
          <w:tab w:val="left" w:pos="284"/>
          <w:tab w:val="left" w:pos="709"/>
          <w:tab w:val="left" w:pos="1418"/>
          <w:tab w:val="left" w:pos="8080"/>
        </w:tabs>
        <w:spacing w:before="240" w:after="240" w:line="240" w:lineRule="auto"/>
        <w:ind w:left="567" w:right="616"/>
        <w:jc w:val="both"/>
        <w:rPr>
          <w:rFonts w:ascii="Palatino Linotype" w:hAnsi="Palatino Linotype" w:cs="Arial"/>
          <w:i/>
        </w:rPr>
      </w:pPr>
      <w:r w:rsidRPr="00CD3EE4">
        <w:rPr>
          <w:rFonts w:ascii="Palatino Linotype" w:hAnsi="Palatino Linotype" w:cs="Arial"/>
          <w:i/>
        </w:rPr>
        <w:t>En caso de que las condiciones del documento no permitan la inserción completa de la leyenda de clasificación, los sujetos obligados deberán señalar con números o letras las</w:t>
      </w:r>
      <w:r>
        <w:rPr>
          <w:rFonts w:ascii="Palatino Linotype" w:hAnsi="Palatino Linotype" w:cs="Arial"/>
          <w:i/>
        </w:rPr>
        <w:t xml:space="preserve"> </w:t>
      </w:r>
      <w:r w:rsidRPr="00CD3EE4">
        <w:rPr>
          <w:rFonts w:ascii="Palatino Linotype" w:hAnsi="Palatino Linotype" w:cs="Arial"/>
          <w:i/>
        </w:rPr>
        <w:t>partes testadas para que, en una hoja anexa, se desglose la referida leyenda con las acotaciones realizadas.</w:t>
      </w:r>
    </w:p>
    <w:p w14:paraId="6C2386D3" w14:textId="77777777" w:rsidR="00BA2D46" w:rsidRPr="00CD3EE4" w:rsidRDefault="00BA2D46" w:rsidP="00BA2D46">
      <w:pPr>
        <w:pStyle w:val="Prrafodelista"/>
        <w:tabs>
          <w:tab w:val="left" w:pos="142"/>
          <w:tab w:val="left" w:pos="284"/>
          <w:tab w:val="left" w:pos="709"/>
          <w:tab w:val="left" w:pos="1418"/>
          <w:tab w:val="left" w:pos="8080"/>
        </w:tabs>
        <w:spacing w:before="240" w:after="240" w:line="240" w:lineRule="auto"/>
        <w:ind w:left="567" w:right="616"/>
        <w:jc w:val="both"/>
        <w:rPr>
          <w:rFonts w:ascii="Palatino Linotype" w:hAnsi="Palatino Linotype" w:cs="Arial"/>
          <w:i/>
        </w:rPr>
      </w:pPr>
    </w:p>
    <w:p w14:paraId="7140E37A" w14:textId="482846BE" w:rsidR="00677F4D" w:rsidRPr="00CD3EE4" w:rsidRDefault="007B3EA1" w:rsidP="00BA2D46">
      <w:pPr>
        <w:pStyle w:val="Prrafodelista"/>
        <w:tabs>
          <w:tab w:val="left" w:pos="142"/>
          <w:tab w:val="left" w:pos="284"/>
          <w:tab w:val="left" w:pos="709"/>
          <w:tab w:val="left" w:pos="1418"/>
          <w:tab w:val="left" w:pos="8080"/>
        </w:tabs>
        <w:spacing w:before="240" w:after="240" w:line="240" w:lineRule="auto"/>
        <w:ind w:left="567" w:right="567"/>
        <w:jc w:val="both"/>
        <w:rPr>
          <w:rFonts w:ascii="Palatino Linotype" w:hAnsi="Palatino Linotype" w:cs="Arial"/>
          <w:i/>
        </w:rPr>
      </w:pPr>
      <w:r>
        <w:rPr>
          <w:rFonts w:ascii="Palatino Linotype" w:hAnsi="Palatino Linotype" w:cs="Arial"/>
          <w:b/>
          <w:i/>
          <w:noProof/>
          <w:lang w:eastAsia="es-MX"/>
        </w:rPr>
        <mc:AlternateContent>
          <mc:Choice Requires="wps">
            <w:drawing>
              <wp:anchor distT="0" distB="0" distL="114300" distR="114300" simplePos="0" relativeHeight="251662336" behindDoc="0" locked="0" layoutInCell="1" allowOverlap="1" wp14:anchorId="4C2EBD91" wp14:editId="7CEDD81F">
                <wp:simplePos x="0" y="0"/>
                <wp:positionH relativeFrom="column">
                  <wp:posOffset>411208</wp:posOffset>
                </wp:positionH>
                <wp:positionV relativeFrom="paragraph">
                  <wp:posOffset>437334</wp:posOffset>
                </wp:positionV>
                <wp:extent cx="5246914" cy="5268685"/>
                <wp:effectExtent l="0" t="0" r="24130" b="14605"/>
                <wp:wrapNone/>
                <wp:docPr id="26" name="Conector recto 26"/>
                <wp:cNvGraphicFramePr/>
                <a:graphic xmlns:a="http://schemas.openxmlformats.org/drawingml/2006/main">
                  <a:graphicData uri="http://schemas.microsoft.com/office/word/2010/wordprocessingShape">
                    <wps:wsp>
                      <wps:cNvCnPr/>
                      <wps:spPr>
                        <a:xfrm>
                          <a:off x="0" y="0"/>
                          <a:ext cx="5246914" cy="52686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B16B1B" id="Conector recto 2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34.45pt" to="445.55pt,4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" strokecolor="#5b9bd5 [3204]" strokeweight=".5pt">
                <v:stroke joinstyle="miter"/>
              </v:line>
            </w:pict>
          </mc:Fallback>
        </mc:AlternateContent>
      </w:r>
      <w:r w:rsidR="00677F4D" w:rsidRPr="00CD3EE4">
        <w:rPr>
          <w:rFonts w:ascii="Palatino Linotype" w:hAnsi="Palatino Linotype" w:cs="Arial"/>
          <w:b/>
          <w:i/>
        </w:rPr>
        <w:t>Quincuagésimo tercero.</w:t>
      </w:r>
      <w:r w:rsidR="00677F4D" w:rsidRPr="00CD3EE4">
        <w:rPr>
          <w:rFonts w:ascii="Palatino Linotype" w:hAnsi="Palatino Linotype" w:cs="Arial"/>
          <w:i/>
        </w:rPr>
        <w:t xml:space="preserve"> El formato para señalar la clasificación parcial de un documento, es el siguiente:</w:t>
      </w:r>
    </w:p>
    <w:p w14:paraId="14D7520E" w14:textId="29F84C8E" w:rsidR="00677F4D" w:rsidRPr="00677F4D" w:rsidRDefault="00677F4D" w:rsidP="00BA2D46">
      <w:pPr>
        <w:tabs>
          <w:tab w:val="left" w:pos="66"/>
        </w:tabs>
        <w:spacing w:after="0" w:line="240" w:lineRule="auto"/>
        <w:ind w:left="567" w:right="567"/>
        <w:contextualSpacing/>
        <w:jc w:val="both"/>
        <w:rPr>
          <w:rFonts w:ascii="Palatino Linotype" w:eastAsia="MS Mincho" w:hAnsi="Palatino Linotype" w:cs="Arial"/>
          <w:sz w:val="24"/>
          <w:szCs w:val="24"/>
          <w:lang w:val="es-ES_tradnl" w:eastAsia="es-ES"/>
        </w:rPr>
      </w:pPr>
      <w:r>
        <w:rPr>
          <w:rFonts w:ascii="Palatino Linotype" w:hAnsi="Palatino Linotype" w:cs="Arial"/>
          <w:i/>
          <w:noProof/>
          <w:lang w:eastAsia="es-MX"/>
        </w:rPr>
        <w:drawing>
          <wp:inline distT="0" distB="0" distL="0" distR="0" wp14:anchorId="24CC4B30" wp14:editId="2B9AC926">
            <wp:extent cx="4977517" cy="6798366"/>
            <wp:effectExtent l="57150" t="57150" r="109220" b="116840"/>
            <wp:docPr id="7" name="Imagen 7"/>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676" cy="666063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9965A9" w14:textId="077734D6" w:rsidR="00677F4D" w:rsidRPr="00BA2D46" w:rsidRDefault="00677F4D" w:rsidP="00677F4D">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Una </w:t>
      </w:r>
      <w:r w:rsidRPr="00BA2D46">
        <w:rPr>
          <w:rFonts w:ascii="Palatino Linotype" w:hAnsi="Palatino Linotype" w:cs="Bookman Old Style"/>
          <w:sz w:val="24"/>
          <w:szCs w:val="24"/>
        </w:rPr>
        <w:t xml:space="preserve">vez </w:t>
      </w:r>
      <w:r w:rsidRPr="00BA2D46">
        <w:rPr>
          <w:rFonts w:ascii="Palatino Linotype" w:eastAsia="MS Gothic" w:hAnsi="Palatino Linotype" w:cs="Times New Roman"/>
          <w:sz w:val="24"/>
          <w:szCs w:val="24"/>
        </w:rPr>
        <w:t>hecho lo anterior, se remite la información al Titular de la Unidad de Transparencia, con el acuerdo de clasificación correspondiente, para que sea sometido al conocimiento del Comité de Transparencia.</w:t>
      </w:r>
    </w:p>
    <w:p w14:paraId="610BEFC3" w14:textId="77777777" w:rsidR="00677F4D" w:rsidRPr="00BA2D46" w:rsidRDefault="00677F4D" w:rsidP="00677F4D">
      <w:pPr>
        <w:pStyle w:val="Prrafodelista"/>
        <w:numPr>
          <w:ilvl w:val="0"/>
          <w:numId w:val="27"/>
        </w:numPr>
        <w:spacing w:before="240" w:after="240" w:line="360" w:lineRule="auto"/>
        <w:ind w:right="49"/>
        <w:jc w:val="both"/>
        <w:rPr>
          <w:rFonts w:ascii="Palatino Linotype" w:hAnsi="Palatino Linotype" w:cs="Bookman Old Style"/>
          <w:sz w:val="24"/>
          <w:szCs w:val="24"/>
        </w:rPr>
      </w:pPr>
      <w:r w:rsidRPr="00BA2D46">
        <w:rPr>
          <w:rFonts w:ascii="Palatino Linotype" w:hAnsi="Palatino Linotype" w:cs="Arial"/>
          <w:b/>
          <w:sz w:val="24"/>
          <w:szCs w:val="24"/>
        </w:rPr>
        <w:t>La intervención del Comité de Transparencia.</w:t>
      </w:r>
    </w:p>
    <w:p w14:paraId="6EA23D06" w14:textId="5FB3CC12" w:rsidR="00677F4D" w:rsidRPr="00BA2D46" w:rsidRDefault="00677F4D" w:rsidP="00677F4D">
      <w:pPr>
        <w:pStyle w:val="Prrafodelista"/>
        <w:numPr>
          <w:ilvl w:val="1"/>
          <w:numId w:val="27"/>
        </w:numPr>
        <w:tabs>
          <w:tab w:val="left" w:pos="142"/>
          <w:tab w:val="left" w:pos="284"/>
          <w:tab w:val="left" w:pos="426"/>
        </w:tabs>
        <w:spacing w:before="240" w:after="240" w:line="360" w:lineRule="auto"/>
        <w:jc w:val="both"/>
        <w:rPr>
          <w:rFonts w:ascii="Palatino Linotype" w:hAnsi="Palatino Linotype" w:cs="Arial"/>
          <w:b/>
          <w:sz w:val="24"/>
          <w:szCs w:val="24"/>
        </w:rPr>
      </w:pPr>
      <w:r w:rsidRPr="00BA2D46">
        <w:rPr>
          <w:rFonts w:ascii="Palatino Linotype" w:hAnsi="Palatino Linotype" w:cs="Arial"/>
          <w:b/>
          <w:sz w:val="24"/>
          <w:szCs w:val="24"/>
        </w:rPr>
        <w:t>Formalidades para emitir el Acuerdo de Clasificación.</w:t>
      </w:r>
    </w:p>
    <w:p w14:paraId="067D955E" w14:textId="7CD16B6C"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El </w:t>
      </w:r>
      <w:r w:rsidRPr="00BA2D46">
        <w:rPr>
          <w:rFonts w:ascii="Palatino Linotype" w:eastAsia="MS Gothic" w:hAnsi="Palatino Linotype" w:cs="Times New Roman"/>
          <w:sz w:val="24"/>
          <w:szCs w:val="24"/>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BA2D46">
        <w:rPr>
          <w:rFonts w:ascii="Palatino Linotype" w:eastAsia="MS Gothic" w:hAnsi="Palatino Linotype" w:cs="Times New Roman"/>
          <w:b/>
          <w:sz w:val="24"/>
          <w:szCs w:val="24"/>
          <w:u w:val="single"/>
        </w:rPr>
        <w:t>confirmar, modificar o revocar</w:t>
      </w:r>
      <w:r w:rsidRPr="00BA2D46">
        <w:rPr>
          <w:rFonts w:ascii="Palatino Linotype" w:eastAsia="MS Gothic" w:hAnsi="Palatino Linotype" w:cs="Times New Roman"/>
          <w:sz w:val="24"/>
          <w:szCs w:val="24"/>
        </w:rPr>
        <w:t xml:space="preserve"> la clasificación de la información que ha hecho el titular del área que administra la información. Por lo tanto, el Comité </w:t>
      </w:r>
      <w:r w:rsidRPr="00BA2D46">
        <w:rPr>
          <w:rFonts w:ascii="Palatino Linotype" w:eastAsia="MS Gothic" w:hAnsi="Palatino Linotype" w:cs="Times New Roman"/>
          <w:b/>
          <w:sz w:val="24"/>
          <w:szCs w:val="24"/>
          <w:u w:val="single"/>
        </w:rPr>
        <w:t>no aprueba</w:t>
      </w:r>
      <w:r w:rsidRPr="00BA2D46">
        <w:rPr>
          <w:rFonts w:ascii="Palatino Linotype" w:eastAsia="MS Gothic" w:hAnsi="Palatino Linotype" w:cs="Times New Roman"/>
          <w:sz w:val="24"/>
          <w:szCs w:val="24"/>
        </w:rPr>
        <w:t xml:space="preserve"> la clasificación, sino que revisa lo que ha hecho el titular del área y confirma, modifica o revoca la decisión a través de un acuerdo.</w:t>
      </w:r>
    </w:p>
    <w:p w14:paraId="36267260" w14:textId="77777777" w:rsidR="00677F4D" w:rsidRPr="00BA2D46" w:rsidRDefault="00677F4D" w:rsidP="00677F4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38BC4BDA" w14:textId="76D00456"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Gothic" w:hAnsi="Palatino Linotype" w:cs="Times New Roman"/>
          <w:sz w:val="24"/>
          <w:szCs w:val="24"/>
        </w:rPr>
        <w:t>Evidentemente, esta decisión implica una restricción a un derecho humano, por lo tanto, puede generar un agravio a</w:t>
      </w:r>
      <w:r w:rsidR="004B2816">
        <w:rPr>
          <w:rFonts w:ascii="Palatino Linotype" w:eastAsia="MS Gothic" w:hAnsi="Palatino Linotype" w:cs="Times New Roman"/>
          <w:sz w:val="24"/>
          <w:szCs w:val="24"/>
        </w:rPr>
        <w:t xml:space="preserve"> </w:t>
      </w:r>
      <w:r w:rsidR="00C626D3">
        <w:rPr>
          <w:rFonts w:ascii="Palatino Linotype" w:eastAsia="MS Gothic" w:hAnsi="Palatino Linotype" w:cs="Times New Roman"/>
          <w:sz w:val="24"/>
          <w:szCs w:val="24"/>
        </w:rPr>
        <w:t>el</w:t>
      </w:r>
      <w:r w:rsidR="003445CD">
        <w:rPr>
          <w:rFonts w:ascii="Palatino Linotype" w:eastAsia="MS Gothic" w:hAnsi="Palatino Linotype" w:cs="Times New Roman"/>
          <w:sz w:val="24"/>
          <w:szCs w:val="24"/>
        </w:rPr>
        <w:t xml:space="preserve"> P</w:t>
      </w:r>
      <w:r w:rsidRPr="00BA2D46">
        <w:rPr>
          <w:rFonts w:ascii="Palatino Linotype" w:eastAsia="MS Gothic" w:hAnsi="Palatino Linotype" w:cs="Times New Roman"/>
          <w:sz w:val="24"/>
          <w:szCs w:val="24"/>
        </w:rPr>
        <w:t xml:space="preserve">articular y, en consecuencia, es necesario que </w:t>
      </w:r>
      <w:r w:rsidRPr="00BA2D46">
        <w:rPr>
          <w:rFonts w:ascii="Palatino Linotype" w:eastAsia="MS Gothic" w:hAnsi="Palatino Linotype" w:cs="Times New Roman"/>
          <w:b/>
          <w:sz w:val="24"/>
          <w:szCs w:val="24"/>
          <w:u w:val="single"/>
        </w:rPr>
        <w:t>el acto reúna con los requisitos elementales</w:t>
      </w:r>
      <w:r w:rsidRPr="00BA2D46">
        <w:rPr>
          <w:rFonts w:ascii="Palatino Linotype" w:eastAsia="MS Gothic" w:hAnsi="Palatino Linotype" w:cs="Times New Roman"/>
          <w:sz w:val="24"/>
          <w:szCs w:val="24"/>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912FE8E" w14:textId="77777777" w:rsidR="00677F4D" w:rsidRPr="00BA2D46" w:rsidRDefault="00677F4D" w:rsidP="00677F4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69AA559D" w14:textId="757BF987" w:rsidR="00677F4D" w:rsidRPr="00BA2D46" w:rsidRDefault="00677F4D" w:rsidP="00677F4D">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La </w:t>
      </w:r>
      <w:r w:rsidRPr="00BA2D46">
        <w:rPr>
          <w:rFonts w:ascii="Palatino Linotype" w:eastAsia="MS Gothic" w:hAnsi="Palatino Linotype" w:cs="Times New Roman"/>
          <w:sz w:val="24"/>
          <w:szCs w:val="24"/>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77058F5" w14:textId="28B105FE" w:rsidR="00677F4D" w:rsidRPr="00BA2D46" w:rsidRDefault="00677F4D" w:rsidP="00677F4D">
      <w:pPr>
        <w:pStyle w:val="Prrafodelista"/>
        <w:numPr>
          <w:ilvl w:val="1"/>
          <w:numId w:val="27"/>
        </w:numPr>
        <w:spacing w:before="240" w:after="240" w:line="360" w:lineRule="auto"/>
        <w:ind w:right="49"/>
        <w:jc w:val="both"/>
        <w:rPr>
          <w:rFonts w:ascii="Palatino Linotype" w:hAnsi="Palatino Linotype" w:cs="Bookman Old Style"/>
          <w:sz w:val="24"/>
          <w:szCs w:val="24"/>
        </w:rPr>
      </w:pPr>
      <w:r w:rsidRPr="00BA2D46">
        <w:rPr>
          <w:rFonts w:ascii="Palatino Linotype" w:hAnsi="Palatino Linotype" w:cs="Arial"/>
          <w:b/>
          <w:sz w:val="24"/>
          <w:szCs w:val="24"/>
        </w:rPr>
        <w:t>Requisitos de fondo del Acuerdo de Clasificación.</w:t>
      </w:r>
    </w:p>
    <w:p w14:paraId="68568D89" w14:textId="736593BD"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Como </w:t>
      </w:r>
      <w:r w:rsidRPr="00BA2D46">
        <w:rPr>
          <w:rFonts w:ascii="Palatino Linotype" w:eastAsia="MS Gothic" w:hAnsi="Palatino Linotype" w:cs="Times New Roman"/>
          <w:sz w:val="24"/>
          <w:szCs w:val="24"/>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7DFCFE5" w14:textId="77777777" w:rsidR="00677F4D" w:rsidRPr="00BA2D46" w:rsidRDefault="00677F4D" w:rsidP="00677F4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7A7B0693" w14:textId="129B5F81"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De lo </w:t>
      </w:r>
      <w:r w:rsidRPr="00BA2D46">
        <w:rPr>
          <w:rFonts w:ascii="Palatino Linotype" w:eastAsia="MS Gothic" w:hAnsi="Palatino Linotype" w:cs="Times New Roman"/>
          <w:sz w:val="24"/>
          <w:szCs w:val="24"/>
        </w:rPr>
        <w:t xml:space="preserve">anterior, se desprende </w:t>
      </w:r>
      <w:r w:rsidR="00930FD7" w:rsidRPr="00BA2D46">
        <w:rPr>
          <w:rFonts w:ascii="Palatino Linotype" w:eastAsia="MS Gothic" w:hAnsi="Palatino Linotype" w:cs="Times New Roman"/>
          <w:sz w:val="24"/>
          <w:szCs w:val="24"/>
        </w:rPr>
        <w:t>que,</w:t>
      </w:r>
      <w:r w:rsidRPr="00BA2D46">
        <w:rPr>
          <w:rFonts w:ascii="Palatino Linotype" w:eastAsia="MS Gothic" w:hAnsi="Palatino Linotype" w:cs="Times New Roman"/>
          <w:sz w:val="24"/>
          <w:szCs w:val="24"/>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2185EED" w14:textId="77777777" w:rsidR="00677F4D" w:rsidRPr="00BA2D46" w:rsidRDefault="00677F4D" w:rsidP="00677F4D">
      <w:pPr>
        <w:pStyle w:val="Prrafodelista"/>
        <w:rPr>
          <w:rFonts w:ascii="Palatino Linotype" w:eastAsia="MS Mincho" w:hAnsi="Palatino Linotype" w:cs="Arial"/>
          <w:sz w:val="24"/>
          <w:szCs w:val="24"/>
          <w:lang w:val="es-ES_tradnl" w:eastAsia="es-ES"/>
        </w:rPr>
      </w:pPr>
    </w:p>
    <w:p w14:paraId="2036D1B9" w14:textId="0BB6B343"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Han </w:t>
      </w:r>
      <w:r w:rsidR="00BA2D46" w:rsidRPr="00BA2D46">
        <w:rPr>
          <w:rFonts w:ascii="Palatino Linotype" w:eastAsia="MS Gothic" w:hAnsi="Palatino Linotype" w:cs="Times New Roman"/>
          <w:sz w:val="24"/>
          <w:szCs w:val="24"/>
        </w:rPr>
        <w:t>sido vastos los estudios doctrinarios relativos a estos derechos fundamentales y al principio de legalidad en ellos contenidos; como ejemplo, el procesalista José Ovalle Fabela, en su obra “Garantías Constitucionales del Proceso”, refiere que “...</w:t>
      </w:r>
      <w:r w:rsidR="00BA2D46" w:rsidRPr="00BA2D46">
        <w:rPr>
          <w:rFonts w:ascii="Palatino Linotype" w:eastAsia="MS Gothic" w:hAnsi="Palatino Linotype" w:cs="Times New Roman"/>
          <w:i/>
          <w:sz w:val="24"/>
          <w:szCs w:val="24"/>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BA2D46" w:rsidRPr="00BA2D46">
        <w:rPr>
          <w:rFonts w:ascii="Palatino Linotype" w:eastAsia="MS Gothic" w:hAnsi="Palatino Linotype" w:cs="Times New Roman"/>
          <w:sz w:val="24"/>
          <w:szCs w:val="24"/>
        </w:rPr>
        <w:t>....”</w:t>
      </w:r>
      <w:r w:rsidR="00BA2D46" w:rsidRPr="00BA2D46">
        <w:rPr>
          <w:rFonts w:ascii="Palatino Linotype" w:eastAsia="MS Gothic" w:hAnsi="Palatino Linotype" w:cs="Times New Roman"/>
          <w:sz w:val="24"/>
          <w:szCs w:val="24"/>
          <w:vertAlign w:val="superscript"/>
        </w:rPr>
        <w:footnoteReference w:id="4"/>
      </w:r>
    </w:p>
    <w:p w14:paraId="730F8C0D" w14:textId="77777777" w:rsidR="00BA2D46" w:rsidRPr="00BA2D46" w:rsidRDefault="00BA2D46" w:rsidP="00BA2D46">
      <w:pPr>
        <w:rPr>
          <w:rFonts w:ascii="Palatino Linotype" w:eastAsia="MS Mincho" w:hAnsi="Palatino Linotype" w:cs="Arial"/>
          <w:sz w:val="24"/>
          <w:szCs w:val="24"/>
          <w:lang w:val="es-ES_tradnl" w:eastAsia="es-ES"/>
        </w:rPr>
      </w:pPr>
    </w:p>
    <w:p w14:paraId="723EECCE" w14:textId="4154479B" w:rsidR="00BA2D46" w:rsidRPr="00BA2D46" w:rsidRDefault="00BA2D46"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Por </w:t>
      </w:r>
      <w:r w:rsidRPr="00BA2D46">
        <w:rPr>
          <w:rFonts w:ascii="Palatino Linotype" w:hAnsi="Palatino Linotype" w:cs="Arial"/>
          <w:sz w:val="24"/>
          <w:szCs w:val="24"/>
        </w:rPr>
        <w:t>su parte, el intérprete judicial del país ha establecido una jurisprudencia respecto a qué debe entenderse por fundamentación y motivación, en los siguientes términos:</w:t>
      </w:r>
    </w:p>
    <w:p w14:paraId="26C7E872" w14:textId="77777777" w:rsidR="00BA2D46" w:rsidRDefault="00BA2D46" w:rsidP="00BA2D46">
      <w:pPr>
        <w:pStyle w:val="Prrafodelista"/>
        <w:rPr>
          <w:rFonts w:ascii="Palatino Linotype" w:eastAsia="MS Mincho" w:hAnsi="Palatino Linotype" w:cs="Arial"/>
          <w:sz w:val="24"/>
          <w:szCs w:val="24"/>
          <w:lang w:val="es-ES_tradnl" w:eastAsia="es-ES"/>
        </w:rPr>
      </w:pPr>
    </w:p>
    <w:p w14:paraId="5E2D365A" w14:textId="77777777" w:rsidR="00BA2D46" w:rsidRPr="00CD3EE4" w:rsidRDefault="00BA2D46" w:rsidP="00BA2D46">
      <w:pPr>
        <w:spacing w:line="240" w:lineRule="auto"/>
        <w:ind w:left="567" w:right="618"/>
        <w:contextualSpacing/>
        <w:jc w:val="both"/>
        <w:rPr>
          <w:rFonts w:ascii="Palatino Linotype" w:hAnsi="Palatino Linotype" w:cs="Arial"/>
          <w:i/>
          <w:color w:val="000000"/>
        </w:rPr>
      </w:pPr>
      <w:r w:rsidRPr="00CD3EE4">
        <w:rPr>
          <w:rFonts w:ascii="Palatino Linotype" w:hAnsi="Palatino Linotype" w:cs="Arial"/>
          <w:b/>
          <w:i/>
          <w:color w:val="000000"/>
        </w:rPr>
        <w:t>FUNDAMENTACIÓN Y MOTIVACIÓN.</w:t>
      </w:r>
      <w:r w:rsidRPr="00CD3EE4">
        <w:rPr>
          <w:rFonts w:ascii="Palatino Linotype" w:hAnsi="Palatino Linotype" w:cs="Arial"/>
          <w:i/>
          <w:color w:val="000000"/>
        </w:rPr>
        <w:t xml:space="preserve"> “La </w:t>
      </w:r>
      <w:r w:rsidRPr="00CD3EE4">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D3EE4">
        <w:rPr>
          <w:rFonts w:ascii="Palatino Linotype" w:hAnsi="Palatino Linotype" w:cs="Arial"/>
          <w:i/>
          <w:color w:val="000000"/>
        </w:rPr>
        <w:t>.”</w:t>
      </w:r>
    </w:p>
    <w:p w14:paraId="078B0BD7" w14:textId="77777777" w:rsidR="00BA2D46" w:rsidRPr="00CD3EE4" w:rsidRDefault="00BA2D46" w:rsidP="00BA2D46">
      <w:pPr>
        <w:spacing w:line="240" w:lineRule="auto"/>
        <w:ind w:left="567" w:right="618"/>
        <w:contextualSpacing/>
        <w:jc w:val="both"/>
        <w:rPr>
          <w:rFonts w:ascii="Palatino Linotype" w:hAnsi="Palatino Linotype" w:cs="Arial"/>
          <w:i/>
          <w:color w:val="000000"/>
        </w:rPr>
      </w:pPr>
      <w:r w:rsidRPr="00CD3EE4">
        <w:rPr>
          <w:rFonts w:ascii="Palatino Linotype" w:hAnsi="Palatino Linotype" w:cs="Arial"/>
          <w:i/>
          <w:color w:val="000000"/>
        </w:rPr>
        <w:t>SEGUNDO TRIBUNAL COLEGIADO DEL SEXTO CIRCUITO.</w:t>
      </w:r>
    </w:p>
    <w:p w14:paraId="7C51F538" w14:textId="77777777" w:rsidR="00BA2D46" w:rsidRPr="00CD3EE4" w:rsidRDefault="00BA2D46" w:rsidP="00BA2D46">
      <w:pPr>
        <w:spacing w:line="240" w:lineRule="auto"/>
        <w:ind w:left="567" w:right="618"/>
        <w:contextualSpacing/>
        <w:jc w:val="both"/>
        <w:rPr>
          <w:rFonts w:ascii="Palatino Linotype" w:hAnsi="Palatino Linotype" w:cs="Arial"/>
          <w:i/>
          <w:color w:val="000000"/>
        </w:rPr>
      </w:pPr>
      <w:r w:rsidRPr="00CD3EE4">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6F39556F" w14:textId="77777777" w:rsidR="00BA2D46" w:rsidRPr="00CD3EE4" w:rsidRDefault="00BA2D46" w:rsidP="00BA2D46">
      <w:pPr>
        <w:spacing w:line="240" w:lineRule="auto"/>
        <w:ind w:left="567" w:right="618"/>
        <w:contextualSpacing/>
        <w:jc w:val="both"/>
        <w:rPr>
          <w:rFonts w:ascii="Palatino Linotype" w:hAnsi="Palatino Linotype" w:cs="Arial"/>
          <w:i/>
          <w:color w:val="000000"/>
        </w:rPr>
      </w:pPr>
      <w:r w:rsidRPr="00CD3EE4">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058F7957" w14:textId="77777777" w:rsidR="00BA2D46" w:rsidRPr="00CD3EE4" w:rsidRDefault="00BA2D46" w:rsidP="00BA2D46">
      <w:pPr>
        <w:spacing w:line="240" w:lineRule="auto"/>
        <w:ind w:left="567" w:right="618"/>
        <w:contextualSpacing/>
        <w:jc w:val="both"/>
        <w:rPr>
          <w:rFonts w:ascii="Palatino Linotype" w:hAnsi="Palatino Linotype" w:cs="Arial"/>
          <w:i/>
          <w:color w:val="000000"/>
        </w:rPr>
      </w:pPr>
      <w:r w:rsidRPr="00CD3EE4">
        <w:rPr>
          <w:rFonts w:ascii="Palatino Linotype" w:hAnsi="Palatino Linotype" w:cs="Arial"/>
          <w:i/>
          <w:color w:val="000000"/>
        </w:rPr>
        <w:t>Amparo en revisión 333/88. Adilia Romero. 26 de octubre de 1988. Unanimidad de votos. Ponente: Arnoldo Nájera Virgen. Secretario: Enrique Crispín Campos Ramírez.</w:t>
      </w:r>
    </w:p>
    <w:p w14:paraId="6C2EB560" w14:textId="77777777" w:rsidR="00BA2D46" w:rsidRPr="00CD3EE4" w:rsidRDefault="00BA2D46" w:rsidP="00BA2D46">
      <w:pPr>
        <w:spacing w:line="240" w:lineRule="auto"/>
        <w:ind w:left="567" w:right="618"/>
        <w:contextualSpacing/>
        <w:jc w:val="both"/>
        <w:rPr>
          <w:rFonts w:ascii="Palatino Linotype" w:hAnsi="Palatino Linotype" w:cs="Arial"/>
          <w:i/>
          <w:color w:val="000000"/>
        </w:rPr>
      </w:pPr>
      <w:r w:rsidRPr="00CD3EE4">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56F11B9C" w14:textId="77777777" w:rsidR="00BA2D46" w:rsidRPr="00CD3EE4" w:rsidRDefault="00BA2D46" w:rsidP="00BA2D46">
      <w:pPr>
        <w:pStyle w:val="Prrafodelista"/>
        <w:tabs>
          <w:tab w:val="left" w:pos="142"/>
          <w:tab w:val="left" w:pos="284"/>
          <w:tab w:val="left" w:pos="426"/>
        </w:tabs>
        <w:spacing w:before="240" w:after="240" w:line="240" w:lineRule="auto"/>
        <w:ind w:left="567" w:right="618"/>
        <w:jc w:val="both"/>
        <w:rPr>
          <w:rFonts w:ascii="Palatino Linotype" w:hAnsi="Palatino Linotype" w:cs="Bookman Old Style"/>
        </w:rPr>
      </w:pPr>
      <w:r w:rsidRPr="00CD3EE4">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594BE5AA" w14:textId="77777777" w:rsidR="00BA2D46" w:rsidRPr="00677F4D" w:rsidRDefault="00BA2D46" w:rsidP="00BA2D46">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1AE1BDC3" w14:textId="236828B2" w:rsidR="00677F4D" w:rsidRPr="00BA2D46" w:rsidRDefault="00677F4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Gothic" w:hAnsi="Palatino Linotype" w:cs="Times New Roman"/>
          <w:sz w:val="24"/>
          <w:szCs w:val="24"/>
        </w:rPr>
        <w:t xml:space="preserve"> </w:t>
      </w:r>
      <w:r w:rsidR="00BA2D46" w:rsidRPr="00BA2D46">
        <w:rPr>
          <w:rFonts w:ascii="Palatino Linotype" w:eastAsia="MS Gothic" w:hAnsi="Palatino Linotype" w:cs="Times New Roman"/>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DEE0762" w14:textId="77777777" w:rsidR="00BA2D46" w:rsidRPr="00BA2D46" w:rsidRDefault="00BA2D46" w:rsidP="00BA2D46">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2F45083D" w14:textId="4F044F59" w:rsidR="00BA2D46" w:rsidRPr="00BA2D46" w:rsidRDefault="00BA2D46" w:rsidP="00BA2D46">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En </w:t>
      </w:r>
      <w:r w:rsidRPr="00BA2D46">
        <w:rPr>
          <w:rFonts w:ascii="Palatino Linotype" w:eastAsia="MS Gothic" w:hAnsi="Palatino Linotype" w:cs="Times New Roman"/>
          <w:sz w:val="24"/>
          <w:szCs w:val="24"/>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364EF4F" w14:textId="77777777" w:rsidR="00BA2D46" w:rsidRPr="00BA2D46" w:rsidRDefault="00BA2D46" w:rsidP="00BA2D46">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14D44AC4" w14:textId="12EA35A1" w:rsidR="00BA2D46" w:rsidRPr="00BA2D46" w:rsidRDefault="00BA2D46"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En </w:t>
      </w:r>
      <w:r w:rsidRPr="00BA2D46">
        <w:rPr>
          <w:rFonts w:ascii="Palatino Linotype" w:eastAsia="MS Gothic" w:hAnsi="Palatino Linotype" w:cs="Times New Roman"/>
          <w:sz w:val="24"/>
          <w:szCs w:val="24"/>
        </w:rPr>
        <w:t>ese mismo sentido, el numeral trigésimo tercero fracción V de los Lineamientos Generales, precisa que para motivar la clasificación se deben acreditar las circunstancias de tiempo, modo y lugar.</w:t>
      </w:r>
    </w:p>
    <w:p w14:paraId="3E5628FA" w14:textId="77777777" w:rsidR="00BA2D46" w:rsidRPr="00F202AC" w:rsidRDefault="00BA2D46" w:rsidP="00F202AC">
      <w:pPr>
        <w:rPr>
          <w:rFonts w:ascii="Palatino Linotype" w:eastAsia="MS Mincho" w:hAnsi="Palatino Linotype" w:cs="Arial"/>
          <w:sz w:val="24"/>
          <w:szCs w:val="24"/>
          <w:lang w:val="es-ES_tradnl" w:eastAsia="es-ES"/>
        </w:rPr>
      </w:pPr>
    </w:p>
    <w:p w14:paraId="3E181E7B" w14:textId="5598740B" w:rsidR="00BA2D46" w:rsidRPr="00627D87" w:rsidRDefault="00BA2D46"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Arial"/>
          <w:sz w:val="24"/>
          <w:szCs w:val="24"/>
          <w:lang w:val="es-ES_tradnl" w:eastAsia="es-ES"/>
        </w:rPr>
        <w:t xml:space="preserve">Ahora </w:t>
      </w:r>
      <w:r w:rsidRPr="00BA2D46">
        <w:rPr>
          <w:rFonts w:ascii="Palatino Linotype" w:eastAsia="MS Gothic" w:hAnsi="Palatino Linotype" w:cs="Times New Roman"/>
          <w:sz w:val="24"/>
          <w:szCs w:val="24"/>
        </w:rPr>
        <w:t xml:space="preserve">bien, </w:t>
      </w:r>
      <w:r w:rsidRPr="00BA2D46">
        <w:rPr>
          <w:rFonts w:ascii="Palatino Linotype" w:eastAsia="MS Gothic" w:hAnsi="Palatino Linotype" w:cs="Times New Roman"/>
          <w:b/>
          <w:sz w:val="24"/>
          <w:szCs w:val="24"/>
          <w:u w:val="single"/>
        </w:rPr>
        <w:t>para cada caso además de fundar y motivar</w:t>
      </w:r>
      <w:r w:rsidRPr="00BA2D46">
        <w:rPr>
          <w:rFonts w:ascii="Palatino Linotype" w:eastAsia="MS Gothic" w:hAnsi="Palatino Linotype" w:cs="Times New Roman"/>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BA2D46">
        <w:rPr>
          <w:rFonts w:ascii="Palatino Linotype" w:eastAsia="MS Gothic" w:hAnsi="Palatino Linotype" w:cs="Times New Roman"/>
          <w:sz w:val="24"/>
          <w:szCs w:val="24"/>
          <w:vertAlign w:val="superscript"/>
        </w:rPr>
        <w:footnoteReference w:id="5"/>
      </w:r>
      <w:r w:rsidRPr="00BA2D46">
        <w:rPr>
          <w:rFonts w:ascii="Palatino Linotype" w:eastAsia="MS Gothic" w:hAnsi="Palatino Linotype" w:cs="Times New Roman"/>
          <w:sz w:val="24"/>
          <w:szCs w:val="24"/>
        </w:rPr>
        <w:t xml:space="preserve"> del servidor público que no tienen ninguna injerencia en el tema de la transparencia y la rendición de cuentas, por ejemplo, </w:t>
      </w:r>
      <w:r w:rsidRPr="00BA2D46">
        <w:rPr>
          <w:rFonts w:ascii="Palatino Linotype" w:eastAsia="MS Gothic" w:hAnsi="Palatino Linotype" w:cs="Times New Roman"/>
          <w:sz w:val="24"/>
          <w:szCs w:val="24"/>
          <w:lang w:val="es-ES"/>
        </w:rPr>
        <w:t xml:space="preserve">Clave Única de Registro de Población (CURP), Registro Federal de Contribuyentes (R.F.C.), los Códigos Bidimensionales, también denominados Códigos QR, son datos  susceptibles de clasificarse como confidenciales </w:t>
      </w:r>
      <w:r w:rsidRPr="00627D87">
        <w:rPr>
          <w:rFonts w:ascii="Palatino Linotype" w:eastAsia="MS Gothic" w:hAnsi="Palatino Linotype" w:cs="Times New Roman"/>
          <w:sz w:val="24"/>
          <w:szCs w:val="24"/>
          <w:lang w:val="es-ES"/>
        </w:rPr>
        <w:t>mediante una versión pública que deje a la vista los datos que ofrezcan la información requerida.</w:t>
      </w:r>
    </w:p>
    <w:p w14:paraId="24443C3B" w14:textId="77777777" w:rsidR="00BA2D46" w:rsidRPr="00627D87" w:rsidRDefault="00BA2D46" w:rsidP="00F202AC">
      <w:pPr>
        <w:rPr>
          <w:rFonts w:ascii="Palatino Linotype" w:eastAsia="MS Mincho" w:hAnsi="Palatino Linotype" w:cs="Arial"/>
          <w:sz w:val="24"/>
          <w:szCs w:val="24"/>
          <w:lang w:val="es-ES_tradnl" w:eastAsia="es-ES"/>
        </w:rPr>
      </w:pPr>
    </w:p>
    <w:p w14:paraId="003F9E30" w14:textId="281A7C5D" w:rsidR="00301F6D" w:rsidRDefault="00BA2D46" w:rsidP="00592E88">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627D87">
        <w:rPr>
          <w:rFonts w:ascii="Palatino Linotype" w:eastAsia="MS Mincho" w:hAnsi="Palatino Linotype" w:cs="Arial"/>
          <w:sz w:val="24"/>
          <w:szCs w:val="24"/>
          <w:lang w:val="es-ES_tradnl" w:eastAsia="es-ES"/>
        </w:rPr>
        <w:t xml:space="preserve">Otro </w:t>
      </w:r>
      <w:r w:rsidRPr="00627D87">
        <w:rPr>
          <w:rFonts w:ascii="Palatino Linotype" w:eastAsia="MS Gothic" w:hAnsi="Palatino Linotype" w:cs="Times New Roman"/>
          <w:sz w:val="24"/>
          <w:szCs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B21D70D" w14:textId="77777777" w:rsidR="00592E88" w:rsidRPr="00592E88" w:rsidRDefault="00592E88" w:rsidP="00592E88">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394FB243" w14:textId="540783A0" w:rsidR="003D72B0" w:rsidRPr="00B64BC7" w:rsidRDefault="00301F6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BA2D46">
        <w:rPr>
          <w:rFonts w:ascii="Palatino Linotype" w:eastAsia="MS Mincho" w:hAnsi="Palatino Linotype" w:cstheme="majorBidi"/>
          <w:sz w:val="24"/>
          <w:szCs w:val="24"/>
          <w:lang w:val="es-ES_tradnl" w:eastAsia="es-ES"/>
        </w:rPr>
        <w:t xml:space="preserve">Por lo anteriormente expuesto y fundado este </w:t>
      </w:r>
      <w:r w:rsidRPr="00BA2D46">
        <w:rPr>
          <w:rFonts w:ascii="Palatino Linotype" w:eastAsia="MS Mincho" w:hAnsi="Palatino Linotype" w:cstheme="majorBidi"/>
          <w:b/>
          <w:sz w:val="24"/>
          <w:szCs w:val="24"/>
          <w:lang w:val="es-ES_tradnl" w:eastAsia="es-ES"/>
        </w:rPr>
        <w:t>ÓRGANO GARANTE</w:t>
      </w:r>
      <w:r w:rsidRPr="00BA2D46">
        <w:rPr>
          <w:rFonts w:ascii="Palatino Linotype" w:eastAsia="MS Mincho" w:hAnsi="Palatino Linotype" w:cstheme="majorBidi"/>
          <w:sz w:val="24"/>
          <w:szCs w:val="24"/>
          <w:lang w:val="es-ES_tradnl" w:eastAsia="es-ES"/>
        </w:rPr>
        <w:t xml:space="preserve"> emite los siguientes:</w:t>
      </w:r>
    </w:p>
    <w:p w14:paraId="4CC28E1A" w14:textId="0E333B69" w:rsidR="00B12C54" w:rsidRPr="00110357" w:rsidRDefault="00B12C54" w:rsidP="0008753C">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29" w:name="_Toc447183492"/>
      <w:bookmarkStart w:id="30" w:name="_Toc450120667"/>
      <w:bookmarkStart w:id="31" w:name="_Toc461555895"/>
      <w:bookmarkStart w:id="32" w:name="_Toc26394555"/>
      <w:bookmarkStart w:id="33" w:name="_Toc85130369"/>
      <w:bookmarkEnd w:id="22"/>
      <w:bookmarkEnd w:id="23"/>
      <w:bookmarkEnd w:id="24"/>
      <w:bookmarkEnd w:id="25"/>
      <w:bookmarkEnd w:id="26"/>
      <w:bookmarkEnd w:id="27"/>
      <w:bookmarkEnd w:id="28"/>
      <w:r w:rsidRPr="00110357">
        <w:rPr>
          <w:rFonts w:ascii="Palatino Linotype" w:eastAsia="Calibri" w:hAnsi="Palatino Linotype" w:cstheme="majorBidi"/>
          <w:b/>
          <w:sz w:val="24"/>
          <w:szCs w:val="24"/>
          <w:lang w:val="es-ES" w:eastAsia="es-ES"/>
        </w:rPr>
        <w:t>R E S O L U T I V O S</w:t>
      </w:r>
      <w:bookmarkEnd w:id="29"/>
      <w:bookmarkEnd w:id="30"/>
      <w:bookmarkEnd w:id="31"/>
      <w:bookmarkEnd w:id="32"/>
      <w:bookmarkEnd w:id="33"/>
    </w:p>
    <w:p w14:paraId="5ED2512A" w14:textId="4C37A526" w:rsidR="00B12C54" w:rsidRPr="00110357"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110357">
        <w:rPr>
          <w:rFonts w:ascii="Palatino Linotype" w:eastAsiaTheme="minorEastAsia" w:hAnsi="Palatino Linotype"/>
          <w:b/>
          <w:sz w:val="24"/>
          <w:szCs w:val="24"/>
          <w:lang w:val="es-ES_tradnl" w:eastAsia="es-ES"/>
        </w:rPr>
        <w:t>PRIMERO</w:t>
      </w:r>
      <w:r w:rsidRPr="00110357">
        <w:rPr>
          <w:rFonts w:ascii="Palatino Linotype" w:eastAsiaTheme="minorEastAsia" w:hAnsi="Palatino Linotype"/>
          <w:sz w:val="24"/>
          <w:szCs w:val="24"/>
          <w:lang w:val="es-ES_tradnl" w:eastAsia="es-ES"/>
        </w:rPr>
        <w:t xml:space="preserve">. </w:t>
      </w:r>
      <w:r w:rsidR="00BA2D46" w:rsidRPr="00110357">
        <w:rPr>
          <w:rFonts w:ascii="Palatino Linotype" w:eastAsia="Times New Roman" w:hAnsi="Palatino Linotype" w:cs="Arial"/>
          <w:sz w:val="24"/>
          <w:szCs w:val="24"/>
        </w:rPr>
        <w:t>Resultan fundadas las</w:t>
      </w:r>
      <w:r w:rsidR="00BA2D46" w:rsidRPr="00110357">
        <w:rPr>
          <w:rFonts w:ascii="Palatino Linotype" w:eastAsia="Times New Roman" w:hAnsi="Palatino Linotype" w:cs="Arial"/>
          <w:b/>
          <w:sz w:val="24"/>
          <w:szCs w:val="24"/>
        </w:rPr>
        <w:t xml:space="preserve"> </w:t>
      </w:r>
      <w:r w:rsidR="00BA2D46" w:rsidRPr="00110357">
        <w:rPr>
          <w:rFonts w:ascii="Palatino Linotype" w:eastAsia="Times New Roman" w:hAnsi="Palatino Linotype" w:cs="Arial"/>
          <w:sz w:val="24"/>
          <w:szCs w:val="24"/>
          <w:lang w:val="es-ES"/>
        </w:rPr>
        <w:t xml:space="preserve">razones o motivos de inconformidad hechos valer </w:t>
      </w:r>
      <w:r w:rsidR="00BA2D46" w:rsidRPr="00110357">
        <w:rPr>
          <w:rFonts w:ascii="Palatino Linotype" w:eastAsia="Calibri" w:hAnsi="Palatino Linotype" w:cs="Arial"/>
          <w:sz w:val="24"/>
          <w:szCs w:val="24"/>
          <w:lang w:val="es-ES"/>
        </w:rPr>
        <w:t xml:space="preserve">en el recurso de revisión </w:t>
      </w:r>
      <w:r w:rsidR="00E91116">
        <w:rPr>
          <w:rFonts w:ascii="Palatino Linotype" w:hAnsi="Palatino Linotype" w:cs="Arial"/>
          <w:b/>
          <w:bCs/>
          <w:sz w:val="24"/>
          <w:szCs w:val="24"/>
        </w:rPr>
        <w:t>04433</w:t>
      </w:r>
      <w:r w:rsidR="00BA2D46" w:rsidRPr="00110357">
        <w:rPr>
          <w:rFonts w:ascii="Palatino Linotype" w:hAnsi="Palatino Linotype" w:cs="Arial"/>
          <w:b/>
          <w:bCs/>
          <w:sz w:val="24"/>
          <w:szCs w:val="24"/>
        </w:rPr>
        <w:t>/INFOEM/IP/RR/2021</w:t>
      </w:r>
      <w:r w:rsidR="00BA2D46" w:rsidRPr="00110357">
        <w:rPr>
          <w:rFonts w:ascii="Palatino Linotype" w:hAnsi="Palatino Linotype" w:cs="Arial"/>
          <w:b/>
          <w:bCs/>
          <w:sz w:val="24"/>
          <w:szCs w:val="24"/>
          <w:lang w:eastAsia="es-MX"/>
        </w:rPr>
        <w:t xml:space="preserve"> </w:t>
      </w:r>
      <w:r w:rsidR="00BA2D46" w:rsidRPr="00110357">
        <w:rPr>
          <w:rFonts w:ascii="Palatino Linotype" w:hAnsi="Palatino Linotype" w:cs="Arial"/>
          <w:bCs/>
          <w:sz w:val="24"/>
          <w:szCs w:val="24"/>
          <w:lang w:eastAsia="es-MX"/>
        </w:rPr>
        <w:t xml:space="preserve">en términos de los </w:t>
      </w:r>
      <w:r w:rsidR="00BA2D46" w:rsidRPr="00110357">
        <w:rPr>
          <w:rFonts w:ascii="Palatino Linotype" w:hAnsi="Palatino Linotype" w:cs="Arial"/>
          <w:b/>
          <w:bCs/>
          <w:sz w:val="24"/>
          <w:szCs w:val="24"/>
          <w:lang w:eastAsia="es-MX"/>
        </w:rPr>
        <w:t xml:space="preserve">Considerandos CUARTO y QUINTO </w:t>
      </w:r>
      <w:r w:rsidR="00BA2D46" w:rsidRPr="00110357">
        <w:rPr>
          <w:rFonts w:ascii="Palatino Linotype" w:hAnsi="Palatino Linotype" w:cs="Arial"/>
          <w:bCs/>
          <w:sz w:val="24"/>
          <w:szCs w:val="24"/>
          <w:lang w:eastAsia="es-MX"/>
        </w:rPr>
        <w:t>de la presente resolución.</w:t>
      </w:r>
    </w:p>
    <w:p w14:paraId="4580A14F" w14:textId="615F59F2" w:rsidR="00B12C54" w:rsidRPr="00EC5A6C"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110357">
        <w:rPr>
          <w:rFonts w:ascii="Palatino Linotype" w:eastAsiaTheme="minorEastAsia" w:hAnsi="Palatino Linotype"/>
          <w:b/>
          <w:sz w:val="24"/>
          <w:szCs w:val="24"/>
          <w:lang w:val="es-ES_tradnl" w:eastAsia="es-ES"/>
        </w:rPr>
        <w:t>SEGUNDO</w:t>
      </w:r>
      <w:r w:rsidRPr="00110357">
        <w:rPr>
          <w:rFonts w:ascii="Palatino Linotype" w:eastAsiaTheme="minorEastAsia" w:hAnsi="Palatino Linotype"/>
          <w:sz w:val="24"/>
          <w:szCs w:val="24"/>
          <w:lang w:val="es-ES_tradnl" w:eastAsia="es-ES"/>
        </w:rPr>
        <w:t xml:space="preserve">. Se </w:t>
      </w:r>
      <w:r w:rsidR="00592E88">
        <w:rPr>
          <w:rFonts w:ascii="Palatino Linotype" w:eastAsiaTheme="minorEastAsia" w:hAnsi="Palatino Linotype"/>
          <w:b/>
          <w:sz w:val="24"/>
          <w:szCs w:val="24"/>
          <w:lang w:val="es-ES_tradnl" w:eastAsia="es-ES"/>
        </w:rPr>
        <w:t>MODIFICA</w:t>
      </w:r>
      <w:r w:rsidR="00EC5A6C">
        <w:rPr>
          <w:rFonts w:ascii="Palatino Linotype" w:eastAsiaTheme="minorEastAsia" w:hAnsi="Palatino Linotype"/>
          <w:b/>
          <w:sz w:val="24"/>
          <w:szCs w:val="24"/>
          <w:lang w:val="es-ES_tradnl" w:eastAsia="es-ES"/>
        </w:rPr>
        <w:t xml:space="preserve"> </w:t>
      </w:r>
      <w:r w:rsidR="00046361" w:rsidRPr="00110357">
        <w:rPr>
          <w:rFonts w:ascii="Palatino Linotype" w:eastAsiaTheme="minorEastAsia" w:hAnsi="Palatino Linotype"/>
          <w:sz w:val="24"/>
          <w:szCs w:val="24"/>
          <w:lang w:val="es-ES_tradnl" w:eastAsia="es-ES"/>
        </w:rPr>
        <w:t>la respuesta emitida</w:t>
      </w:r>
      <w:r w:rsidRPr="00110357">
        <w:rPr>
          <w:rFonts w:ascii="Palatino Linotype" w:eastAsiaTheme="minorEastAsia" w:hAnsi="Palatino Linotype"/>
          <w:sz w:val="24"/>
          <w:szCs w:val="24"/>
          <w:lang w:val="es-ES_tradnl" w:eastAsia="es-ES"/>
        </w:rPr>
        <w:t xml:space="preserve"> por el </w:t>
      </w:r>
      <w:r w:rsidR="00592E88">
        <w:rPr>
          <w:rFonts w:ascii="Palatino Linotype" w:hAnsi="Palatino Linotype"/>
          <w:b/>
          <w:bCs/>
          <w:color w:val="000000"/>
          <w:sz w:val="24"/>
          <w:szCs w:val="24"/>
        </w:rPr>
        <w:t>Sistema Municipal Para el Desarrollo Integral de la Familia de Atlacomulco</w:t>
      </w:r>
      <w:r w:rsidRPr="00110357">
        <w:rPr>
          <w:rFonts w:ascii="Palatino Linotype" w:eastAsiaTheme="minorEastAsia" w:hAnsi="Palatino Linotype"/>
          <w:sz w:val="24"/>
          <w:szCs w:val="24"/>
          <w:lang w:val="es-ES_tradnl" w:eastAsia="es-ES"/>
        </w:rPr>
        <w:t xml:space="preserve">, y se </w:t>
      </w:r>
      <w:r w:rsidRPr="00110357">
        <w:rPr>
          <w:rFonts w:ascii="Palatino Linotype" w:eastAsiaTheme="minorEastAsia" w:hAnsi="Palatino Linotype"/>
          <w:b/>
          <w:sz w:val="24"/>
          <w:szCs w:val="24"/>
          <w:lang w:val="es-ES_tradnl" w:eastAsia="es-ES"/>
        </w:rPr>
        <w:t>ORDENA</w:t>
      </w:r>
      <w:r w:rsidRPr="00110357">
        <w:rPr>
          <w:rFonts w:ascii="Palatino Linotype" w:eastAsiaTheme="minorEastAsia" w:hAnsi="Palatino Linotype"/>
          <w:sz w:val="24"/>
          <w:szCs w:val="24"/>
          <w:lang w:val="es-ES_tradnl" w:eastAsia="es-ES"/>
        </w:rPr>
        <w:t xml:space="preserve"> entregar vía Sistema de Acceso a la Información </w:t>
      </w:r>
      <w:r w:rsidRPr="00384D60">
        <w:rPr>
          <w:rFonts w:ascii="Palatino Linotype" w:eastAsiaTheme="minorEastAsia" w:hAnsi="Palatino Linotype"/>
          <w:sz w:val="24"/>
          <w:szCs w:val="24"/>
          <w:lang w:val="es-ES_tradnl" w:eastAsia="es-ES"/>
        </w:rPr>
        <w:t>Mexiquense (</w:t>
      </w:r>
      <w:r w:rsidRPr="00384D60">
        <w:rPr>
          <w:rFonts w:ascii="Palatino Linotype" w:eastAsiaTheme="minorEastAsia" w:hAnsi="Palatino Linotype"/>
          <w:b/>
          <w:sz w:val="24"/>
          <w:szCs w:val="24"/>
          <w:lang w:val="es-ES_tradnl" w:eastAsia="es-ES"/>
        </w:rPr>
        <w:t>SAIMEX</w:t>
      </w:r>
      <w:r w:rsidR="002445FA" w:rsidRPr="00384D60">
        <w:rPr>
          <w:rFonts w:ascii="Palatino Linotype" w:eastAsiaTheme="minorEastAsia" w:hAnsi="Palatino Linotype"/>
          <w:sz w:val="24"/>
          <w:szCs w:val="24"/>
          <w:lang w:val="es-ES_tradnl" w:eastAsia="es-ES"/>
        </w:rPr>
        <w:t xml:space="preserve">), </w:t>
      </w:r>
      <w:r w:rsidR="00EC5A6C">
        <w:rPr>
          <w:rFonts w:ascii="Palatino Linotype" w:eastAsiaTheme="minorEastAsia" w:hAnsi="Palatino Linotype"/>
          <w:sz w:val="24"/>
          <w:szCs w:val="24"/>
          <w:lang w:val="es-ES_tradnl" w:eastAsia="es-ES"/>
        </w:rPr>
        <w:t xml:space="preserve">previa búsqueda exhaustiva y razonable, </w:t>
      </w:r>
      <w:r w:rsidRPr="00384D60">
        <w:rPr>
          <w:rFonts w:ascii="Palatino Linotype" w:eastAsiaTheme="minorEastAsia" w:hAnsi="Palatino Linotype"/>
          <w:sz w:val="24"/>
          <w:szCs w:val="24"/>
          <w:lang w:val="es-ES_tradnl" w:eastAsia="es-ES"/>
        </w:rPr>
        <w:t xml:space="preserve">en versión </w:t>
      </w:r>
      <w:r w:rsidRPr="00EC5A6C">
        <w:rPr>
          <w:rFonts w:ascii="Palatino Linotype" w:eastAsiaTheme="minorEastAsia" w:hAnsi="Palatino Linotype"/>
          <w:sz w:val="24"/>
          <w:szCs w:val="24"/>
          <w:lang w:val="es-ES_tradnl" w:eastAsia="es-ES"/>
        </w:rPr>
        <w:t xml:space="preserve">pública, la siguiente información: </w:t>
      </w:r>
    </w:p>
    <w:p w14:paraId="24790087" w14:textId="51B4CB53" w:rsidR="004B0AC0" w:rsidRPr="00EC5A6C" w:rsidRDefault="004B0AC0" w:rsidP="004B0AC0">
      <w:pPr>
        <w:pStyle w:val="Prrafodelista"/>
        <w:numPr>
          <w:ilvl w:val="0"/>
          <w:numId w:val="28"/>
        </w:numPr>
        <w:spacing w:after="0" w:line="360" w:lineRule="auto"/>
        <w:ind w:right="567"/>
        <w:jc w:val="both"/>
        <w:rPr>
          <w:rFonts w:ascii="Palatino Linotype" w:hAnsi="Palatino Linotype"/>
          <w:b/>
          <w:color w:val="000000"/>
          <w:sz w:val="24"/>
          <w:szCs w:val="24"/>
        </w:rPr>
      </w:pPr>
      <w:r>
        <w:rPr>
          <w:rFonts w:ascii="Palatino Linotype" w:eastAsiaTheme="minorEastAsia" w:hAnsi="Palatino Linotype"/>
          <w:b/>
          <w:sz w:val="24"/>
          <w:szCs w:val="24"/>
          <w:lang w:val="es-ES_tradnl" w:eastAsia="es-ES"/>
        </w:rPr>
        <w:t xml:space="preserve">Recibos </w:t>
      </w:r>
      <w:r w:rsidR="0004654E">
        <w:rPr>
          <w:rFonts w:ascii="Palatino Linotype" w:eastAsiaTheme="minorEastAsia" w:hAnsi="Palatino Linotype"/>
          <w:b/>
          <w:sz w:val="24"/>
          <w:szCs w:val="24"/>
          <w:lang w:val="es-ES_tradnl" w:eastAsia="es-ES"/>
        </w:rPr>
        <w:t xml:space="preserve">de pago </w:t>
      </w:r>
      <w:r>
        <w:rPr>
          <w:rFonts w:ascii="Palatino Linotype" w:eastAsiaTheme="minorEastAsia" w:hAnsi="Palatino Linotype"/>
          <w:b/>
          <w:sz w:val="24"/>
          <w:szCs w:val="24"/>
          <w:lang w:val="es-ES_tradnl" w:eastAsia="es-ES"/>
        </w:rPr>
        <w:t xml:space="preserve">o Comprobantes </w:t>
      </w:r>
      <w:r w:rsidR="00822F20">
        <w:rPr>
          <w:rFonts w:ascii="Palatino Linotype" w:eastAsiaTheme="minorEastAsia" w:hAnsi="Palatino Linotype"/>
          <w:b/>
          <w:sz w:val="24"/>
          <w:szCs w:val="24"/>
          <w:lang w:val="es-ES_tradnl" w:eastAsia="es-ES"/>
        </w:rPr>
        <w:t xml:space="preserve">Fiscales </w:t>
      </w:r>
      <w:r>
        <w:rPr>
          <w:rFonts w:ascii="Palatino Linotype" w:eastAsiaTheme="minorEastAsia" w:hAnsi="Palatino Linotype"/>
          <w:b/>
          <w:sz w:val="24"/>
          <w:szCs w:val="24"/>
          <w:lang w:val="es-ES_tradnl" w:eastAsia="es-ES"/>
        </w:rPr>
        <w:t xml:space="preserve">Digitales por Internet (CFDI), por concepto de salario, prima vacacional y aguinaldo de todo el personal, de la primera quincena de enero a la segunda quincena </w:t>
      </w:r>
      <w:r w:rsidR="0070092A">
        <w:rPr>
          <w:rFonts w:ascii="Palatino Linotype" w:eastAsiaTheme="minorEastAsia" w:hAnsi="Palatino Linotype"/>
          <w:b/>
          <w:sz w:val="24"/>
          <w:szCs w:val="24"/>
          <w:lang w:val="es-ES_tradnl" w:eastAsia="es-ES"/>
        </w:rPr>
        <w:t>de diciembre</w:t>
      </w:r>
      <w:r>
        <w:rPr>
          <w:rFonts w:ascii="Palatino Linotype" w:eastAsiaTheme="minorEastAsia" w:hAnsi="Palatino Linotype"/>
          <w:b/>
          <w:sz w:val="24"/>
          <w:szCs w:val="24"/>
          <w:lang w:val="es-ES_tradnl" w:eastAsia="es-ES"/>
        </w:rPr>
        <w:t xml:space="preserve"> de dos mil </w:t>
      </w:r>
      <w:r w:rsidR="0070092A">
        <w:rPr>
          <w:rFonts w:ascii="Palatino Linotype" w:eastAsiaTheme="minorEastAsia" w:hAnsi="Palatino Linotype"/>
          <w:b/>
          <w:sz w:val="24"/>
          <w:szCs w:val="24"/>
          <w:lang w:val="es-ES_tradnl" w:eastAsia="es-ES"/>
        </w:rPr>
        <w:t>diecinueve, excepto los del mes de marzo.</w:t>
      </w:r>
    </w:p>
    <w:p w14:paraId="7965B797" w14:textId="77777777" w:rsidR="004B0AC0" w:rsidRPr="004B0AC0" w:rsidRDefault="004B0AC0" w:rsidP="004B0AC0">
      <w:pPr>
        <w:pStyle w:val="Prrafodelista"/>
        <w:spacing w:after="0" w:line="360" w:lineRule="auto"/>
        <w:ind w:left="927" w:right="567"/>
        <w:jc w:val="both"/>
        <w:rPr>
          <w:rFonts w:ascii="Palatino Linotype" w:hAnsi="Palatino Linotype"/>
          <w:b/>
          <w:color w:val="000000"/>
          <w:sz w:val="24"/>
          <w:szCs w:val="24"/>
        </w:rPr>
      </w:pPr>
    </w:p>
    <w:p w14:paraId="47307473" w14:textId="4A07EA13" w:rsidR="00F202AC" w:rsidRPr="0070092A" w:rsidRDefault="00EE4BC1" w:rsidP="00F202AC">
      <w:pPr>
        <w:pStyle w:val="Prrafodelista"/>
        <w:numPr>
          <w:ilvl w:val="0"/>
          <w:numId w:val="28"/>
        </w:numPr>
        <w:spacing w:after="0" w:line="360" w:lineRule="auto"/>
        <w:ind w:right="567"/>
        <w:jc w:val="both"/>
        <w:rPr>
          <w:rFonts w:ascii="Palatino Linotype" w:hAnsi="Palatino Linotype"/>
          <w:b/>
          <w:color w:val="000000"/>
          <w:sz w:val="24"/>
          <w:szCs w:val="24"/>
        </w:rPr>
      </w:pPr>
      <w:r>
        <w:rPr>
          <w:rFonts w:ascii="Palatino Linotype" w:eastAsiaTheme="minorEastAsia" w:hAnsi="Palatino Linotype"/>
          <w:b/>
          <w:sz w:val="24"/>
          <w:szCs w:val="24"/>
          <w:lang w:val="es-ES_tradnl" w:eastAsia="es-ES"/>
        </w:rPr>
        <w:t xml:space="preserve">Recibos de </w:t>
      </w:r>
      <w:r w:rsidR="0004654E">
        <w:rPr>
          <w:rFonts w:ascii="Palatino Linotype" w:eastAsiaTheme="minorEastAsia" w:hAnsi="Palatino Linotype"/>
          <w:b/>
          <w:sz w:val="24"/>
          <w:szCs w:val="24"/>
          <w:lang w:val="es-ES_tradnl" w:eastAsia="es-ES"/>
        </w:rPr>
        <w:t>pago</w:t>
      </w:r>
      <w:r>
        <w:rPr>
          <w:rFonts w:ascii="Palatino Linotype" w:eastAsiaTheme="minorEastAsia" w:hAnsi="Palatino Linotype"/>
          <w:b/>
          <w:sz w:val="24"/>
          <w:szCs w:val="24"/>
          <w:lang w:val="es-ES_tradnl" w:eastAsia="es-ES"/>
        </w:rPr>
        <w:t xml:space="preserve"> o Comprobantes </w:t>
      </w:r>
      <w:r w:rsidR="00822F20">
        <w:rPr>
          <w:rFonts w:ascii="Palatino Linotype" w:eastAsiaTheme="minorEastAsia" w:hAnsi="Palatino Linotype"/>
          <w:b/>
          <w:sz w:val="24"/>
          <w:szCs w:val="24"/>
          <w:lang w:val="es-ES_tradnl" w:eastAsia="es-ES"/>
        </w:rPr>
        <w:t xml:space="preserve">Fiscales </w:t>
      </w:r>
      <w:r>
        <w:rPr>
          <w:rFonts w:ascii="Palatino Linotype" w:eastAsiaTheme="minorEastAsia" w:hAnsi="Palatino Linotype"/>
          <w:b/>
          <w:sz w:val="24"/>
          <w:szCs w:val="24"/>
          <w:lang w:val="es-ES_tradnl" w:eastAsia="es-ES"/>
        </w:rPr>
        <w:t>Digitales por Internet (CFDI), por concepto de salario, prima vacacional y aguinaldo de todo el personal, d</w:t>
      </w:r>
      <w:r w:rsidR="004B0AC0">
        <w:rPr>
          <w:rFonts w:ascii="Palatino Linotype" w:eastAsiaTheme="minorEastAsia" w:hAnsi="Palatino Linotype"/>
          <w:b/>
          <w:sz w:val="24"/>
          <w:szCs w:val="24"/>
          <w:lang w:val="es-ES_tradnl" w:eastAsia="es-ES"/>
        </w:rPr>
        <w:t>e la primera quincena de enero a la segunda quincena</w:t>
      </w:r>
      <w:r w:rsidR="00745FA6">
        <w:rPr>
          <w:rFonts w:ascii="Palatino Linotype" w:eastAsiaTheme="minorEastAsia" w:hAnsi="Palatino Linotype"/>
          <w:b/>
          <w:sz w:val="24"/>
          <w:szCs w:val="24"/>
          <w:lang w:val="es-ES_tradnl" w:eastAsia="es-ES"/>
        </w:rPr>
        <w:t xml:space="preserve"> de </w:t>
      </w:r>
      <w:r w:rsidR="0070092A">
        <w:rPr>
          <w:rFonts w:ascii="Palatino Linotype" w:eastAsiaTheme="minorEastAsia" w:hAnsi="Palatino Linotype"/>
          <w:b/>
          <w:sz w:val="24"/>
          <w:szCs w:val="24"/>
          <w:lang w:val="es-ES_tradnl" w:eastAsia="es-ES"/>
        </w:rPr>
        <w:t>diciembre</w:t>
      </w:r>
      <w:r w:rsidR="004B0AC0">
        <w:rPr>
          <w:rFonts w:ascii="Palatino Linotype" w:eastAsiaTheme="minorEastAsia" w:hAnsi="Palatino Linotype"/>
          <w:b/>
          <w:sz w:val="24"/>
          <w:szCs w:val="24"/>
          <w:lang w:val="es-ES_tradnl" w:eastAsia="es-ES"/>
        </w:rPr>
        <w:t xml:space="preserve"> de dos mil veint</w:t>
      </w:r>
      <w:r w:rsidR="0070092A">
        <w:rPr>
          <w:rFonts w:ascii="Palatino Linotype" w:eastAsiaTheme="minorEastAsia" w:hAnsi="Palatino Linotype"/>
          <w:b/>
          <w:sz w:val="24"/>
          <w:szCs w:val="24"/>
          <w:lang w:val="es-ES_tradnl" w:eastAsia="es-ES"/>
        </w:rPr>
        <w:t>e, excepto los del mes de febrero.</w:t>
      </w:r>
    </w:p>
    <w:p w14:paraId="2E3F2460" w14:textId="77777777" w:rsidR="0070092A" w:rsidRPr="0070092A" w:rsidRDefault="0070092A" w:rsidP="0070092A">
      <w:pPr>
        <w:pStyle w:val="Prrafodelista"/>
        <w:rPr>
          <w:rFonts w:ascii="Palatino Linotype" w:hAnsi="Palatino Linotype"/>
          <w:b/>
          <w:color w:val="000000"/>
          <w:sz w:val="24"/>
          <w:szCs w:val="24"/>
        </w:rPr>
      </w:pPr>
    </w:p>
    <w:p w14:paraId="6F4B13AF" w14:textId="52CE885C" w:rsidR="0070092A" w:rsidRPr="00EC5A6C" w:rsidRDefault="0070092A" w:rsidP="00F202AC">
      <w:pPr>
        <w:pStyle w:val="Prrafodelista"/>
        <w:numPr>
          <w:ilvl w:val="0"/>
          <w:numId w:val="28"/>
        </w:numPr>
        <w:spacing w:after="0" w:line="360" w:lineRule="auto"/>
        <w:ind w:right="567"/>
        <w:jc w:val="both"/>
        <w:rPr>
          <w:rFonts w:ascii="Palatino Linotype" w:hAnsi="Palatino Linotype"/>
          <w:b/>
          <w:color w:val="000000"/>
          <w:sz w:val="24"/>
          <w:szCs w:val="24"/>
        </w:rPr>
      </w:pPr>
      <w:r>
        <w:rPr>
          <w:rFonts w:ascii="Palatino Linotype" w:hAnsi="Palatino Linotype"/>
          <w:b/>
          <w:color w:val="000000"/>
          <w:sz w:val="24"/>
          <w:szCs w:val="24"/>
        </w:rPr>
        <w:t xml:space="preserve">Recibos </w:t>
      </w:r>
      <w:r>
        <w:rPr>
          <w:rFonts w:ascii="Palatino Linotype" w:eastAsiaTheme="minorEastAsia" w:hAnsi="Palatino Linotype"/>
          <w:b/>
          <w:sz w:val="24"/>
          <w:szCs w:val="24"/>
          <w:lang w:val="es-ES_tradnl" w:eastAsia="es-ES"/>
        </w:rPr>
        <w:t xml:space="preserve">de </w:t>
      </w:r>
      <w:r w:rsidR="0004654E">
        <w:rPr>
          <w:rFonts w:ascii="Palatino Linotype" w:eastAsiaTheme="minorEastAsia" w:hAnsi="Palatino Linotype"/>
          <w:b/>
          <w:sz w:val="24"/>
          <w:szCs w:val="24"/>
          <w:lang w:val="es-ES_tradnl" w:eastAsia="es-ES"/>
        </w:rPr>
        <w:t>pago</w:t>
      </w:r>
      <w:r>
        <w:rPr>
          <w:rFonts w:ascii="Palatino Linotype" w:eastAsiaTheme="minorEastAsia" w:hAnsi="Palatino Linotype"/>
          <w:b/>
          <w:sz w:val="24"/>
          <w:szCs w:val="24"/>
          <w:lang w:val="es-ES_tradnl" w:eastAsia="es-ES"/>
        </w:rPr>
        <w:t xml:space="preserve"> o Comprobantes </w:t>
      </w:r>
      <w:r w:rsidR="00822F20">
        <w:rPr>
          <w:rFonts w:ascii="Palatino Linotype" w:eastAsiaTheme="minorEastAsia" w:hAnsi="Palatino Linotype"/>
          <w:b/>
          <w:sz w:val="24"/>
          <w:szCs w:val="24"/>
          <w:lang w:val="es-ES_tradnl" w:eastAsia="es-ES"/>
        </w:rPr>
        <w:t xml:space="preserve">Fiscales </w:t>
      </w:r>
      <w:r>
        <w:rPr>
          <w:rFonts w:ascii="Palatino Linotype" w:eastAsiaTheme="minorEastAsia" w:hAnsi="Palatino Linotype"/>
          <w:b/>
          <w:sz w:val="24"/>
          <w:szCs w:val="24"/>
          <w:lang w:val="es-ES_tradnl" w:eastAsia="es-ES"/>
        </w:rPr>
        <w:t xml:space="preserve">Digitales por Internet (CFDI), por concepto de salario, prima vacacional y aguinaldo de todo el personal, de la primera quincena de enero a la segunda quincena </w:t>
      </w:r>
      <w:r w:rsidR="00745FA6">
        <w:rPr>
          <w:rFonts w:ascii="Palatino Linotype" w:eastAsiaTheme="minorEastAsia" w:hAnsi="Palatino Linotype"/>
          <w:b/>
          <w:sz w:val="24"/>
          <w:szCs w:val="24"/>
          <w:lang w:val="es-ES_tradnl" w:eastAsia="es-ES"/>
        </w:rPr>
        <w:t xml:space="preserve">de </w:t>
      </w:r>
      <w:r>
        <w:rPr>
          <w:rFonts w:ascii="Palatino Linotype" w:eastAsiaTheme="minorEastAsia" w:hAnsi="Palatino Linotype"/>
          <w:b/>
          <w:sz w:val="24"/>
          <w:szCs w:val="24"/>
          <w:lang w:val="es-ES_tradnl" w:eastAsia="es-ES"/>
        </w:rPr>
        <w:t>junio de dos mil veintiuno.</w:t>
      </w:r>
    </w:p>
    <w:p w14:paraId="023E6C05" w14:textId="2FA3ACA2" w:rsidR="00B12C54" w:rsidRPr="00110357"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110357">
        <w:rPr>
          <w:rFonts w:ascii="Palatino Linotype" w:eastAsiaTheme="minorEastAsia" w:hAnsi="Palatino Linotype"/>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versiones públicas que se formulen y se pongan a disposición de</w:t>
      </w:r>
      <w:r w:rsidR="0070092A">
        <w:rPr>
          <w:rFonts w:ascii="Palatino Linotype" w:eastAsiaTheme="minorEastAsia" w:hAnsi="Palatino Linotype"/>
          <w:sz w:val="24"/>
          <w:szCs w:val="24"/>
          <w:lang w:val="es-ES_tradnl" w:eastAsia="es-ES"/>
        </w:rPr>
        <w:t xml:space="preserve">l </w:t>
      </w:r>
      <w:r w:rsidRPr="00110357">
        <w:rPr>
          <w:rFonts w:ascii="Palatino Linotype" w:eastAsiaTheme="minorEastAsia" w:hAnsi="Palatino Linotype"/>
          <w:b/>
          <w:sz w:val="24"/>
          <w:szCs w:val="24"/>
          <w:lang w:val="es-ES_tradnl" w:eastAsia="es-ES"/>
        </w:rPr>
        <w:t>RECURRENTE</w:t>
      </w:r>
      <w:r w:rsidRPr="00110357">
        <w:rPr>
          <w:rFonts w:ascii="Palatino Linotype" w:eastAsiaTheme="minorEastAsia" w:hAnsi="Palatino Linotype"/>
          <w:sz w:val="24"/>
          <w:szCs w:val="24"/>
          <w:lang w:val="es-ES_tradnl" w:eastAsia="es-ES"/>
        </w:rPr>
        <w:t>.</w:t>
      </w:r>
    </w:p>
    <w:p w14:paraId="2FC2A028" w14:textId="77777777" w:rsidR="00B12C54" w:rsidRPr="00110357"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110357">
        <w:rPr>
          <w:rFonts w:ascii="Palatino Linotype" w:eastAsiaTheme="minorEastAsia" w:hAnsi="Palatino Linotype"/>
          <w:b/>
          <w:sz w:val="24"/>
          <w:szCs w:val="24"/>
          <w:lang w:val="es-ES_tradnl" w:eastAsia="es-ES"/>
        </w:rPr>
        <w:t>TERCERO. Notifíquese</w:t>
      </w:r>
      <w:r w:rsidRPr="00110357">
        <w:rPr>
          <w:rFonts w:ascii="Palatino Linotype" w:eastAsiaTheme="minorEastAsia" w:hAnsi="Palatino Linotype"/>
          <w:sz w:val="24"/>
          <w:szCs w:val="24"/>
          <w:lang w:val="es-ES_tradnl" w:eastAsia="es-ES"/>
        </w:rPr>
        <w:t xml:space="preserve"> al Titular de la Unidad de Transparencia del </w:t>
      </w:r>
      <w:r w:rsidRPr="00110357">
        <w:rPr>
          <w:rFonts w:ascii="Palatino Linotype" w:eastAsiaTheme="minorEastAsia" w:hAnsi="Palatino Linotype"/>
          <w:b/>
          <w:sz w:val="24"/>
          <w:szCs w:val="24"/>
          <w:lang w:val="es-ES_tradnl" w:eastAsia="es-ES"/>
        </w:rPr>
        <w:t>SUJETO OBLIGADO</w:t>
      </w:r>
      <w:r w:rsidRPr="00110357">
        <w:rPr>
          <w:rFonts w:ascii="Palatino Linotype" w:eastAsiaTheme="minorEastAsia" w:hAnsi="Palatino Linotype"/>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886FC0B" w14:textId="4F5CA145" w:rsidR="00B12C54" w:rsidRPr="00110357" w:rsidRDefault="00BA2D46"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110357">
        <w:rPr>
          <w:rFonts w:ascii="Palatino Linotype" w:eastAsiaTheme="minorEastAsia" w:hAnsi="Palatino Linotype"/>
          <w:b/>
          <w:sz w:val="24"/>
          <w:szCs w:val="24"/>
          <w:lang w:val="es-ES_tradnl" w:eastAsia="es-ES"/>
        </w:rPr>
        <w:t xml:space="preserve">CUARTO. </w:t>
      </w:r>
      <w:r w:rsidRPr="00110357">
        <w:rPr>
          <w:rFonts w:ascii="Palatino Linotype" w:eastAsiaTheme="minorEastAsia" w:hAnsi="Palatino Linotype"/>
          <w:sz w:val="24"/>
          <w:szCs w:val="24"/>
          <w:lang w:val="es-ES_tradnl" w:eastAsia="es-ES"/>
        </w:rPr>
        <w:t>Notifíquese a</w:t>
      </w:r>
      <w:r w:rsidR="0070092A">
        <w:rPr>
          <w:rFonts w:ascii="Palatino Linotype" w:eastAsiaTheme="minorEastAsia" w:hAnsi="Palatino Linotype"/>
          <w:sz w:val="24"/>
          <w:szCs w:val="24"/>
          <w:lang w:val="es-ES_tradnl" w:eastAsia="es-ES"/>
        </w:rPr>
        <w:t>l</w:t>
      </w:r>
      <w:r w:rsidRPr="00110357">
        <w:rPr>
          <w:rFonts w:ascii="Palatino Linotype" w:eastAsiaTheme="minorEastAsia" w:hAnsi="Palatino Linotype"/>
          <w:b/>
          <w:sz w:val="24"/>
          <w:szCs w:val="24"/>
          <w:lang w:val="es-ES_tradnl" w:eastAsia="es-ES"/>
        </w:rPr>
        <w:t xml:space="preserve"> RECURRENTE</w:t>
      </w:r>
      <w:r w:rsidRPr="00110357">
        <w:rPr>
          <w:rFonts w:ascii="Palatino Linotype" w:eastAsiaTheme="minorEastAsia" w:hAnsi="Palatino Linotype"/>
          <w:sz w:val="24"/>
          <w:szCs w:val="24"/>
          <w:lang w:val="es-ES_tradnl" w:eastAsia="es-ES"/>
        </w:rPr>
        <w:t>, la presente resolución</w:t>
      </w:r>
      <w:r w:rsidR="00110357" w:rsidRPr="00110357">
        <w:rPr>
          <w:rFonts w:ascii="Palatino Linotype" w:eastAsiaTheme="minorEastAsia" w:hAnsi="Palatino Linotype"/>
          <w:sz w:val="24"/>
          <w:szCs w:val="24"/>
          <w:lang w:val="es-ES_tradnl" w:eastAsia="es-ES"/>
        </w:rPr>
        <w:t xml:space="preserve"> a través del Sistema de Acceso a la Información Mexiquense (</w:t>
      </w:r>
      <w:r w:rsidR="00110357" w:rsidRPr="00110357">
        <w:rPr>
          <w:rFonts w:ascii="Palatino Linotype" w:eastAsiaTheme="minorEastAsia" w:hAnsi="Palatino Linotype"/>
          <w:b/>
          <w:sz w:val="24"/>
          <w:szCs w:val="24"/>
          <w:lang w:val="es-ES_tradnl" w:eastAsia="es-ES"/>
        </w:rPr>
        <w:t>SAIMEX</w:t>
      </w:r>
      <w:r w:rsidR="00110357" w:rsidRPr="00110357">
        <w:rPr>
          <w:rFonts w:ascii="Palatino Linotype" w:eastAsiaTheme="minorEastAsia" w:hAnsi="Palatino Linotype"/>
          <w:sz w:val="24"/>
          <w:szCs w:val="24"/>
          <w:lang w:val="es-ES_tradnl" w:eastAsia="es-ES"/>
        </w:rPr>
        <w:t>)</w:t>
      </w:r>
      <w:r w:rsidRPr="00110357">
        <w:rPr>
          <w:rFonts w:ascii="Palatino Linotype" w:eastAsiaTheme="minorEastAsia" w:hAnsi="Palatino Linotype"/>
          <w:sz w:val="24"/>
          <w:szCs w:val="24"/>
          <w:lang w:val="es-ES_tradnl" w:eastAsia="es-ES"/>
        </w:rPr>
        <w:t>.</w:t>
      </w:r>
    </w:p>
    <w:p w14:paraId="4D8016D9" w14:textId="603F53D4" w:rsidR="00B12C54" w:rsidRPr="00110357"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110357">
        <w:rPr>
          <w:rFonts w:ascii="Palatino Linotype" w:eastAsiaTheme="minorEastAsia" w:hAnsi="Palatino Linotype"/>
          <w:b/>
          <w:sz w:val="24"/>
          <w:szCs w:val="24"/>
          <w:lang w:val="es-ES_tradnl" w:eastAsia="es-ES"/>
        </w:rPr>
        <w:t>QUINTO</w:t>
      </w:r>
      <w:r w:rsidRPr="00110357">
        <w:rPr>
          <w:rFonts w:ascii="Palatino Linotype" w:eastAsiaTheme="minorEastAsia" w:hAnsi="Palatino Linotype"/>
          <w:sz w:val="24"/>
          <w:szCs w:val="24"/>
          <w:lang w:val="es-ES_tradnl" w:eastAsia="es-ES"/>
        </w:rPr>
        <w:t>. Se hace del conocimiento de</w:t>
      </w:r>
      <w:r w:rsidR="0070092A">
        <w:rPr>
          <w:rFonts w:ascii="Palatino Linotype" w:eastAsiaTheme="minorEastAsia" w:hAnsi="Palatino Linotype"/>
          <w:sz w:val="24"/>
          <w:szCs w:val="24"/>
          <w:lang w:val="es-ES_tradnl" w:eastAsia="es-ES"/>
        </w:rPr>
        <w:t>l</w:t>
      </w:r>
      <w:r w:rsidR="00BA2D46" w:rsidRPr="00110357">
        <w:rPr>
          <w:rFonts w:ascii="Palatino Linotype" w:eastAsiaTheme="minorEastAsia" w:hAnsi="Palatino Linotype"/>
          <w:b/>
          <w:sz w:val="24"/>
          <w:szCs w:val="24"/>
          <w:lang w:val="es-ES_tradnl" w:eastAsia="es-ES"/>
        </w:rPr>
        <w:t xml:space="preserve"> RECURRENTE </w:t>
      </w:r>
      <w:r w:rsidRPr="00110357">
        <w:rPr>
          <w:rFonts w:ascii="Palatino Linotype" w:eastAsiaTheme="minorEastAsia" w:hAnsi="Palatino Linotype"/>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5F96F67" w14:textId="0828FEC5" w:rsidR="00B12C54" w:rsidRPr="00110357"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110357">
        <w:rPr>
          <w:rFonts w:ascii="Palatino Linotype" w:eastAsiaTheme="minorEastAsia" w:hAnsi="Palatino Linotype"/>
          <w:b/>
          <w:sz w:val="24"/>
          <w:szCs w:val="24"/>
          <w:lang w:val="es-ES_tradnl" w:eastAsia="es-ES"/>
        </w:rPr>
        <w:t>SEXTO</w:t>
      </w:r>
      <w:r w:rsidR="00F202AC" w:rsidRPr="00110357">
        <w:rPr>
          <w:rFonts w:ascii="Palatino Linotype" w:eastAsiaTheme="minorEastAsia" w:hAnsi="Palatino Linotype"/>
          <w:sz w:val="24"/>
          <w:szCs w:val="24"/>
          <w:lang w:val="es-ES_tradnl" w:eastAsia="es-ES"/>
        </w:rPr>
        <w:t xml:space="preserve">. De </w:t>
      </w:r>
      <w:r w:rsidR="00F202AC" w:rsidRPr="00110357">
        <w:rPr>
          <w:rFonts w:ascii="Palatino Linotype" w:eastAsia="Times New Roman" w:hAnsi="Palatino Linotype" w:cs="Times New Roman"/>
          <w:color w:val="000000"/>
          <w:sz w:val="24"/>
          <w:szCs w:val="24"/>
          <w:lang w:val="es-ES" w:eastAsia="es-MX"/>
        </w:rPr>
        <w:t>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2111B1E" w14:textId="77777777" w:rsidR="00AC6826" w:rsidRDefault="00AC6826" w:rsidP="00AC6826">
      <w:pPr>
        <w:spacing w:before="240" w:after="240" w:line="360" w:lineRule="auto"/>
        <w:ind w:firstLine="1"/>
        <w:jc w:val="both"/>
        <w:rPr>
          <w:rFonts w:ascii="Palatino Linotype" w:hAnsi="Palatino Linotype"/>
        </w:rPr>
      </w:pPr>
      <w:bookmarkStart w:id="34" w:name="_Hlk96506827"/>
      <w:bookmarkEnd w:id="10"/>
      <w:bookmarkEnd w:id="11"/>
      <w:bookmarkEnd w:id="12"/>
      <w:bookmarkEnd w:id="13"/>
      <w:bookmarkEnd w:id="14"/>
      <w:bookmarkEnd w:id="15"/>
      <w:bookmarkEnd w:id="16"/>
      <w:bookmarkEnd w:id="17"/>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OCTAVA SESIÓN ORDINARIA CELEBRADA EL TRES DE MARZO DE DOS MIL VEINTIDÓS, ANTE EL SECRETARIO TÉCNICO DEL PLENO ALEXIS TAPIA RAMÍREZ. </w:t>
      </w:r>
      <w:bookmarkEnd w:id="34"/>
    </w:p>
    <w:p w14:paraId="7A3C9367" w14:textId="77777777" w:rsidR="00F202AC" w:rsidRDefault="00F202AC" w:rsidP="00F202AC">
      <w:pPr>
        <w:tabs>
          <w:tab w:val="left" w:pos="0"/>
        </w:tabs>
        <w:spacing w:line="360" w:lineRule="auto"/>
        <w:ind w:right="49"/>
        <w:jc w:val="both"/>
        <w:rPr>
          <w:rFonts w:ascii="Palatino Linotype" w:hAnsi="Palatino Linotype" w:cs="Arial"/>
        </w:rPr>
      </w:pPr>
    </w:p>
    <w:p w14:paraId="00EFE0D1" w14:textId="77777777" w:rsidR="00F202AC" w:rsidRDefault="00F202AC" w:rsidP="00F202AC">
      <w:pPr>
        <w:tabs>
          <w:tab w:val="left" w:pos="0"/>
        </w:tabs>
        <w:spacing w:line="360" w:lineRule="auto"/>
        <w:ind w:right="49"/>
        <w:jc w:val="both"/>
        <w:rPr>
          <w:rFonts w:ascii="Palatino Linotype" w:hAnsi="Palatino Linotype" w:cs="Arial"/>
        </w:rPr>
      </w:pPr>
    </w:p>
    <w:p w14:paraId="0D9051EC" w14:textId="77777777" w:rsidR="00F202AC" w:rsidRDefault="00F202AC" w:rsidP="00F202AC">
      <w:pPr>
        <w:tabs>
          <w:tab w:val="left" w:pos="0"/>
        </w:tabs>
        <w:spacing w:line="360" w:lineRule="auto"/>
        <w:ind w:right="49"/>
        <w:jc w:val="both"/>
        <w:rPr>
          <w:rFonts w:ascii="Palatino Linotype" w:hAnsi="Palatino Linotype" w:cs="Arial"/>
        </w:rPr>
      </w:pPr>
    </w:p>
    <w:p w14:paraId="74A393B6" w14:textId="77777777" w:rsidR="00F202AC" w:rsidRDefault="00F202AC" w:rsidP="00F202AC">
      <w:pPr>
        <w:tabs>
          <w:tab w:val="left" w:pos="0"/>
        </w:tabs>
        <w:spacing w:line="360" w:lineRule="auto"/>
        <w:ind w:right="49"/>
        <w:jc w:val="both"/>
        <w:rPr>
          <w:rFonts w:ascii="Palatino Linotype" w:hAnsi="Palatino Linotype" w:cs="Arial"/>
        </w:rPr>
      </w:pPr>
    </w:p>
    <w:p w14:paraId="4266B5AD" w14:textId="77777777" w:rsidR="00F202AC" w:rsidRDefault="00F202AC" w:rsidP="00F202AC">
      <w:pPr>
        <w:tabs>
          <w:tab w:val="left" w:pos="0"/>
        </w:tabs>
        <w:spacing w:line="360" w:lineRule="auto"/>
        <w:ind w:right="49"/>
        <w:jc w:val="both"/>
        <w:rPr>
          <w:rFonts w:ascii="Palatino Linotype" w:hAnsi="Palatino Linotype" w:cs="Arial"/>
        </w:rPr>
      </w:pPr>
    </w:p>
    <w:p w14:paraId="79547626" w14:textId="77777777" w:rsidR="00F202AC" w:rsidRDefault="00F202AC" w:rsidP="00F202AC">
      <w:pPr>
        <w:tabs>
          <w:tab w:val="left" w:pos="0"/>
        </w:tabs>
        <w:spacing w:line="360" w:lineRule="auto"/>
        <w:ind w:right="49"/>
        <w:jc w:val="both"/>
        <w:rPr>
          <w:rFonts w:ascii="Palatino Linotype" w:hAnsi="Palatino Linotype" w:cs="Arial"/>
        </w:rPr>
      </w:pPr>
    </w:p>
    <w:p w14:paraId="38459ADF" w14:textId="77777777" w:rsidR="00F202AC" w:rsidRDefault="00F202AC" w:rsidP="00F202AC">
      <w:pPr>
        <w:tabs>
          <w:tab w:val="left" w:pos="0"/>
        </w:tabs>
        <w:spacing w:line="360" w:lineRule="auto"/>
        <w:ind w:right="49"/>
        <w:jc w:val="both"/>
        <w:rPr>
          <w:rFonts w:ascii="Palatino Linotype" w:hAnsi="Palatino Linotype" w:cs="Arial"/>
        </w:rPr>
      </w:pPr>
    </w:p>
    <w:p w14:paraId="61533BA5" w14:textId="77777777" w:rsidR="00F202AC" w:rsidRDefault="00F202AC" w:rsidP="00F202AC">
      <w:pPr>
        <w:tabs>
          <w:tab w:val="left" w:pos="0"/>
        </w:tabs>
        <w:spacing w:line="360" w:lineRule="auto"/>
        <w:ind w:right="49"/>
        <w:jc w:val="both"/>
        <w:rPr>
          <w:rFonts w:ascii="Palatino Linotype" w:hAnsi="Palatino Linotype" w:cs="Arial"/>
        </w:rPr>
      </w:pPr>
    </w:p>
    <w:p w14:paraId="51241297" w14:textId="77777777" w:rsidR="00F202AC" w:rsidRDefault="00F202AC" w:rsidP="00F202AC">
      <w:pPr>
        <w:tabs>
          <w:tab w:val="left" w:pos="0"/>
        </w:tabs>
        <w:spacing w:line="360" w:lineRule="auto"/>
        <w:ind w:right="49"/>
        <w:jc w:val="both"/>
        <w:rPr>
          <w:rFonts w:ascii="Palatino Linotype" w:hAnsi="Palatino Linotype" w:cs="Arial"/>
        </w:rPr>
      </w:pPr>
    </w:p>
    <w:p w14:paraId="6FEA090A" w14:textId="77777777" w:rsidR="00F202AC" w:rsidRDefault="00F202AC" w:rsidP="00F202AC">
      <w:pPr>
        <w:tabs>
          <w:tab w:val="left" w:pos="0"/>
        </w:tabs>
        <w:spacing w:line="360" w:lineRule="auto"/>
        <w:ind w:right="49"/>
        <w:jc w:val="both"/>
        <w:rPr>
          <w:rFonts w:ascii="Palatino Linotype" w:hAnsi="Palatino Linotype" w:cs="Arial"/>
        </w:rPr>
      </w:pPr>
    </w:p>
    <w:p w14:paraId="0069AAD7" w14:textId="77777777" w:rsidR="00F202AC" w:rsidRDefault="00F202AC" w:rsidP="00F202AC">
      <w:pPr>
        <w:tabs>
          <w:tab w:val="left" w:pos="0"/>
        </w:tabs>
        <w:spacing w:line="360" w:lineRule="auto"/>
        <w:ind w:right="49"/>
        <w:jc w:val="both"/>
        <w:rPr>
          <w:rFonts w:ascii="Palatino Linotype" w:hAnsi="Palatino Linotype" w:cs="Arial"/>
        </w:rPr>
      </w:pPr>
    </w:p>
    <w:p w14:paraId="70CBA44A" w14:textId="77777777" w:rsidR="00F202AC" w:rsidRDefault="00F202AC" w:rsidP="00F202AC">
      <w:pPr>
        <w:tabs>
          <w:tab w:val="left" w:pos="0"/>
        </w:tabs>
        <w:spacing w:line="360" w:lineRule="auto"/>
        <w:ind w:right="49"/>
        <w:jc w:val="both"/>
        <w:rPr>
          <w:rFonts w:ascii="Palatino Linotype" w:hAnsi="Palatino Linotype" w:cs="Arial"/>
        </w:rPr>
      </w:pPr>
    </w:p>
    <w:p w14:paraId="4F6A8ED7" w14:textId="77777777" w:rsidR="00F202AC" w:rsidRDefault="00F202AC" w:rsidP="00F202AC">
      <w:pPr>
        <w:tabs>
          <w:tab w:val="left" w:pos="0"/>
        </w:tabs>
        <w:spacing w:line="360" w:lineRule="auto"/>
        <w:ind w:right="49"/>
        <w:jc w:val="both"/>
        <w:rPr>
          <w:rFonts w:ascii="Palatino Linotype" w:hAnsi="Palatino Linotype" w:cs="Arial"/>
        </w:rPr>
      </w:pPr>
    </w:p>
    <w:p w14:paraId="45F69BCE" w14:textId="77777777" w:rsidR="00F202AC" w:rsidRDefault="00F202AC" w:rsidP="00F202AC">
      <w:pPr>
        <w:tabs>
          <w:tab w:val="left" w:pos="0"/>
        </w:tabs>
        <w:spacing w:line="360" w:lineRule="auto"/>
        <w:ind w:right="49"/>
        <w:jc w:val="both"/>
        <w:rPr>
          <w:rFonts w:ascii="Palatino Linotype" w:hAnsi="Palatino Linotype" w:cs="Arial"/>
        </w:rPr>
      </w:pPr>
    </w:p>
    <w:p w14:paraId="20C4158A" w14:textId="77777777" w:rsidR="00F202AC" w:rsidRDefault="00F202AC" w:rsidP="00F202AC">
      <w:pPr>
        <w:tabs>
          <w:tab w:val="left" w:pos="0"/>
        </w:tabs>
        <w:spacing w:line="360" w:lineRule="auto"/>
        <w:ind w:right="49"/>
        <w:jc w:val="both"/>
        <w:rPr>
          <w:rFonts w:ascii="Palatino Linotype" w:hAnsi="Palatino Linotype" w:cs="Arial"/>
        </w:rPr>
      </w:pPr>
    </w:p>
    <w:p w14:paraId="1D7B1199" w14:textId="77777777" w:rsidR="00F202AC" w:rsidRDefault="00F202AC" w:rsidP="00F202AC">
      <w:pPr>
        <w:tabs>
          <w:tab w:val="left" w:pos="0"/>
        </w:tabs>
        <w:spacing w:line="360" w:lineRule="auto"/>
        <w:ind w:right="49"/>
        <w:jc w:val="both"/>
        <w:rPr>
          <w:rFonts w:ascii="Palatino Linotype" w:hAnsi="Palatino Linotype" w:cs="Arial"/>
        </w:rPr>
      </w:pPr>
    </w:p>
    <w:p w14:paraId="155ED27B" w14:textId="77777777" w:rsidR="00F202AC" w:rsidRDefault="00F202AC" w:rsidP="00F202AC">
      <w:pPr>
        <w:tabs>
          <w:tab w:val="left" w:pos="0"/>
        </w:tabs>
        <w:spacing w:line="360" w:lineRule="auto"/>
        <w:ind w:right="49"/>
        <w:jc w:val="both"/>
        <w:rPr>
          <w:rFonts w:ascii="Palatino Linotype" w:hAnsi="Palatino Linotype" w:cs="Arial"/>
        </w:rPr>
      </w:pPr>
    </w:p>
    <w:p w14:paraId="71BD7F7D" w14:textId="77777777" w:rsidR="00F202AC" w:rsidRDefault="00F202AC" w:rsidP="00F202AC">
      <w:pPr>
        <w:tabs>
          <w:tab w:val="left" w:pos="0"/>
        </w:tabs>
        <w:spacing w:line="360" w:lineRule="auto"/>
        <w:ind w:right="49"/>
        <w:jc w:val="both"/>
        <w:rPr>
          <w:rFonts w:ascii="Palatino Linotype" w:hAnsi="Palatino Linotype" w:cs="Arial"/>
        </w:rPr>
      </w:pPr>
    </w:p>
    <w:p w14:paraId="0DD0D134" w14:textId="77777777" w:rsidR="00F202AC" w:rsidRDefault="00F202AC" w:rsidP="00F202AC">
      <w:pPr>
        <w:tabs>
          <w:tab w:val="left" w:pos="0"/>
        </w:tabs>
        <w:spacing w:line="360" w:lineRule="auto"/>
        <w:ind w:right="49"/>
        <w:jc w:val="both"/>
        <w:rPr>
          <w:rFonts w:ascii="Palatino Linotype" w:hAnsi="Palatino Linotype" w:cs="Arial"/>
        </w:rPr>
      </w:pPr>
    </w:p>
    <w:p w14:paraId="1EF675DC" w14:textId="77777777" w:rsidR="00F202AC" w:rsidRPr="00F202AC" w:rsidRDefault="00F202AC" w:rsidP="00F202AC">
      <w:pPr>
        <w:tabs>
          <w:tab w:val="left" w:pos="0"/>
        </w:tabs>
        <w:spacing w:line="360" w:lineRule="auto"/>
        <w:ind w:right="49"/>
        <w:jc w:val="both"/>
        <w:rPr>
          <w:rFonts w:ascii="Palatino Linotype" w:hAnsi="Palatino Linotype" w:cs="Arial"/>
        </w:rPr>
      </w:pPr>
    </w:p>
    <w:sectPr w:rsidR="00F202AC" w:rsidRPr="00F202AC" w:rsidSect="00E113EC">
      <w:headerReference w:type="default" r:id="rId11"/>
      <w:footerReference w:type="default" r:id="rId12"/>
      <w:headerReference w:type="first" r:id="rId13"/>
      <w:footerReference w:type="first" r:id="rId14"/>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FB6BA" w14:textId="77777777" w:rsidR="00D103A7" w:rsidRDefault="00D103A7" w:rsidP="00E113EC">
      <w:pPr>
        <w:spacing w:after="0" w:line="240" w:lineRule="auto"/>
      </w:pPr>
      <w:r>
        <w:separator/>
      </w:r>
    </w:p>
  </w:endnote>
  <w:endnote w:type="continuationSeparator" w:id="0">
    <w:p w14:paraId="7EB2B673" w14:textId="77777777" w:rsidR="00D103A7" w:rsidRDefault="00D103A7"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77777777" w:rsidR="00B73B44" w:rsidRPr="00883450" w:rsidRDefault="00B73B44">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91FEC">
              <w:rPr>
                <w:rFonts w:ascii="Palatino Linotype" w:hAnsi="Palatino Linotype"/>
                <w:b/>
                <w:bCs/>
                <w:noProof/>
                <w:szCs w:val="20"/>
              </w:rPr>
              <w:t>34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91FEC">
              <w:rPr>
                <w:rFonts w:ascii="Palatino Linotype" w:hAnsi="Palatino Linotype"/>
                <w:b/>
                <w:bCs/>
                <w:noProof/>
                <w:szCs w:val="20"/>
              </w:rPr>
              <w:t>34</w:t>
            </w:r>
            <w:r w:rsidRPr="00883450">
              <w:rPr>
                <w:rFonts w:ascii="Palatino Linotype" w:hAnsi="Palatino Linotype"/>
                <w:b/>
                <w:bCs/>
                <w:szCs w:val="20"/>
              </w:rPr>
              <w:fldChar w:fldCharType="end"/>
            </w:r>
          </w:p>
        </w:sdtContent>
      </w:sdt>
    </w:sdtContent>
  </w:sdt>
  <w:p w14:paraId="07765639" w14:textId="5D8965BF" w:rsidR="00B73B44" w:rsidRDefault="00B73B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77777777" w:rsidR="00B73B44" w:rsidRPr="00883450" w:rsidRDefault="00B73B44"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91FEC" w:rsidRPr="00C91FE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91FEC" w:rsidRPr="00C91FEC">
      <w:rPr>
        <w:rFonts w:ascii="Palatino Linotype" w:hAnsi="Palatino Linotype"/>
        <w:noProof/>
        <w:lang w:val="es-ES"/>
      </w:rPr>
      <w:t>4</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3DC42" w14:textId="77777777" w:rsidR="00D103A7" w:rsidRDefault="00D103A7" w:rsidP="00E113EC">
      <w:pPr>
        <w:spacing w:after="0" w:line="240" w:lineRule="auto"/>
      </w:pPr>
      <w:r>
        <w:separator/>
      </w:r>
    </w:p>
  </w:footnote>
  <w:footnote w:type="continuationSeparator" w:id="0">
    <w:p w14:paraId="01605D17" w14:textId="77777777" w:rsidR="00D103A7" w:rsidRDefault="00D103A7" w:rsidP="00E113EC">
      <w:pPr>
        <w:spacing w:after="0" w:line="240" w:lineRule="auto"/>
      </w:pPr>
      <w:r>
        <w:continuationSeparator/>
      </w:r>
    </w:p>
  </w:footnote>
  <w:footnote w:id="1">
    <w:p w14:paraId="7C3B8C51" w14:textId="77777777" w:rsidR="00B73B44" w:rsidRDefault="00B73B44" w:rsidP="00677F4D">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3830CD2" w14:textId="77777777" w:rsidR="00B73B44" w:rsidRDefault="00B73B44" w:rsidP="00677F4D">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2">
    <w:p w14:paraId="3D1BCAF3" w14:textId="77777777" w:rsidR="00B73B44" w:rsidRDefault="00B73B44" w:rsidP="00677F4D">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14:paraId="3AE96A11" w14:textId="77777777" w:rsidR="00B73B44" w:rsidRDefault="00B73B44" w:rsidP="00677F4D">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796CE9E" w14:textId="77777777" w:rsidR="00B73B44" w:rsidRDefault="00B73B44" w:rsidP="00677F4D">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F813EF7" w14:textId="77777777" w:rsidR="00B73B44" w:rsidRDefault="00B73B44" w:rsidP="00677F4D">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14:paraId="7B07B886" w14:textId="77777777" w:rsidR="00B73B44" w:rsidRDefault="00B73B44" w:rsidP="00BA2D4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5">
    <w:p w14:paraId="1842F8D6" w14:textId="77777777" w:rsidR="00B73B44" w:rsidRDefault="00B73B44" w:rsidP="00BA2D4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5C50DA12" w14:textId="77777777" w:rsidR="00B73B44" w:rsidRDefault="00B73B44" w:rsidP="00BA2D46">
      <w:pPr>
        <w:pStyle w:val="Textonotapie"/>
        <w:jc w:val="both"/>
        <w:rPr>
          <w:rFonts w:ascii="Palatino Linotype" w:hAnsi="Palatino Linotype"/>
          <w:sz w:val="18"/>
        </w:rPr>
      </w:pPr>
      <w:r>
        <w:rPr>
          <w:rFonts w:ascii="Palatino Linotype" w:hAnsi="Palatino Linotype"/>
          <w:sz w:val="18"/>
        </w:rPr>
        <w:t xml:space="preserve"> (…)</w:t>
      </w:r>
    </w:p>
    <w:p w14:paraId="24CAC473" w14:textId="77777777" w:rsidR="00B73B44" w:rsidRDefault="00B73B44" w:rsidP="00BA2D46">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3A6A7854" w:rsidR="00B73B44" w:rsidRDefault="00617E7A">
    <w:pPr>
      <w:pStyle w:val="Encabezado"/>
    </w:pPr>
    <w:r>
      <w:rPr>
        <w:noProof/>
        <w:lang w:eastAsia="es-MX"/>
      </w:rPr>
      <w:drawing>
        <wp:anchor distT="0" distB="0" distL="114300" distR="114300" simplePos="0" relativeHeight="251661312" behindDoc="1" locked="0" layoutInCell="0" allowOverlap="1" wp14:anchorId="21970AAE" wp14:editId="14011DF0">
          <wp:simplePos x="0" y="0"/>
          <wp:positionH relativeFrom="margin">
            <wp:posOffset>-890905</wp:posOffset>
          </wp:positionH>
          <wp:positionV relativeFrom="margin">
            <wp:posOffset>-1501007</wp:posOffset>
          </wp:positionV>
          <wp:extent cx="7490460" cy="9753600"/>
          <wp:effectExtent l="0" t="0" r="0" b="0"/>
          <wp:wrapNone/>
          <wp:docPr id="1" name="Imagen 1"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rsidR="00B73B44">
      <w:rPr>
        <w:noProof/>
        <w:lang w:eastAsia="es-MX"/>
      </w:rPr>
      <w:drawing>
        <wp:anchor distT="0" distB="0" distL="114300" distR="114300" simplePos="0" relativeHeight="251658240" behindDoc="1" locked="0" layoutInCell="0" allowOverlap="1" wp14:anchorId="6BB4012B" wp14:editId="05DFEFD7">
          <wp:simplePos x="0" y="0"/>
          <wp:positionH relativeFrom="margin">
            <wp:posOffset>-891125</wp:posOffset>
          </wp:positionH>
          <wp:positionV relativeFrom="margin">
            <wp:posOffset>-1575683</wp:posOffset>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rsidR="00B73B44">
      <w:t>&lt;</w:t>
    </w:r>
  </w:p>
  <w:p w14:paraId="2B04E46E" w14:textId="138C83D1" w:rsidR="00B73B44" w:rsidRDefault="00B73B44">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B73B44" w:rsidRPr="00EF13C1" w14:paraId="2D33F594" w14:textId="77777777" w:rsidTr="00E113EC">
      <w:trPr>
        <w:gridAfter w:val="1"/>
        <w:wAfter w:w="425" w:type="dxa"/>
        <w:trHeight w:val="138"/>
      </w:trPr>
      <w:tc>
        <w:tcPr>
          <w:tcW w:w="2977" w:type="dxa"/>
          <w:vAlign w:val="center"/>
        </w:tcPr>
        <w:p w14:paraId="75BC2A06" w14:textId="36922960" w:rsidR="00B73B44" w:rsidRPr="00EF13C1" w:rsidRDefault="00B73B44" w:rsidP="00E113E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544" w:type="dxa"/>
          <w:vAlign w:val="center"/>
        </w:tcPr>
        <w:p w14:paraId="4EA50EC2" w14:textId="1D73BCD3" w:rsidR="00B73B44" w:rsidRPr="00AF7F39" w:rsidRDefault="00B73B44" w:rsidP="00F623B7">
          <w:pPr>
            <w:pStyle w:val="Encabezado"/>
            <w:tabs>
              <w:tab w:val="clear" w:pos="4419"/>
              <w:tab w:val="center" w:pos="3328"/>
            </w:tabs>
            <w:jc w:val="both"/>
            <w:rPr>
              <w:rFonts w:ascii="Palatino Linotype" w:hAnsi="Palatino Linotype" w:cs="Arial"/>
              <w:b/>
              <w:bCs/>
              <w:sz w:val="22"/>
              <w:szCs w:val="22"/>
              <w:lang w:eastAsia="es-MX"/>
            </w:rPr>
          </w:pPr>
          <w:r>
            <w:rPr>
              <w:rFonts w:ascii="Palatino Linotype" w:hAnsi="Palatino Linotype" w:cs="Arial"/>
              <w:b/>
              <w:bCs/>
              <w:sz w:val="22"/>
              <w:szCs w:val="22"/>
              <w:lang w:eastAsia="es-MX"/>
            </w:rPr>
            <w:t>0</w:t>
          </w:r>
          <w:r w:rsidR="00AF7F39">
            <w:rPr>
              <w:rFonts w:ascii="Palatino Linotype" w:hAnsi="Palatino Linotype" w:cs="Arial"/>
              <w:b/>
              <w:bCs/>
              <w:sz w:val="22"/>
              <w:szCs w:val="22"/>
              <w:lang w:eastAsia="es-MX"/>
            </w:rPr>
            <w:t>4433</w:t>
          </w:r>
          <w:r>
            <w:rPr>
              <w:rFonts w:ascii="Palatino Linotype" w:hAnsi="Palatino Linotype" w:cs="Arial"/>
              <w:b/>
              <w:bCs/>
              <w:sz w:val="22"/>
              <w:szCs w:val="22"/>
              <w:lang w:eastAsia="es-MX"/>
            </w:rPr>
            <w:t>/INFOEM/IP/RR/2021</w:t>
          </w:r>
        </w:p>
      </w:tc>
    </w:tr>
    <w:tr w:rsidR="00B73B44" w:rsidRPr="00EF13C1" w14:paraId="5E164CB6" w14:textId="77777777" w:rsidTr="00E113EC">
      <w:trPr>
        <w:trHeight w:val="321"/>
      </w:trPr>
      <w:tc>
        <w:tcPr>
          <w:tcW w:w="2977" w:type="dxa"/>
          <w:vAlign w:val="center"/>
        </w:tcPr>
        <w:p w14:paraId="3D610515" w14:textId="02604BAA" w:rsidR="00B73B44" w:rsidRPr="00A61802" w:rsidRDefault="00B73B44" w:rsidP="0008753C">
          <w:pPr>
            <w:rPr>
              <w:rFonts w:ascii="Palatino Linotype" w:hAnsi="Palatino Linotype"/>
              <w:b/>
              <w:sz w:val="22"/>
              <w:szCs w:val="22"/>
              <w:highlight w:val="yellow"/>
            </w:rPr>
          </w:pPr>
          <w:r>
            <w:rPr>
              <w:rFonts w:ascii="Palatino Linotype" w:hAnsi="Palatino Linotype"/>
              <w:b/>
              <w:sz w:val="22"/>
              <w:szCs w:val="22"/>
            </w:rPr>
            <w:t>Sujeto O</w:t>
          </w:r>
          <w:r w:rsidRPr="0008753C">
            <w:rPr>
              <w:rFonts w:ascii="Palatino Linotype" w:hAnsi="Palatino Linotype"/>
              <w:b/>
              <w:sz w:val="22"/>
              <w:szCs w:val="22"/>
            </w:rPr>
            <w:t>bligado:</w:t>
          </w:r>
        </w:p>
      </w:tc>
      <w:tc>
        <w:tcPr>
          <w:tcW w:w="3969" w:type="dxa"/>
          <w:gridSpan w:val="2"/>
          <w:vAlign w:val="center"/>
        </w:tcPr>
        <w:p w14:paraId="4E0CDA0F" w14:textId="29837318" w:rsidR="00B73B44" w:rsidRPr="00A61802" w:rsidRDefault="00AF7F39" w:rsidP="0008753C">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bCs/>
              <w:color w:val="000000"/>
              <w:sz w:val="22"/>
              <w:szCs w:val="22"/>
            </w:rPr>
            <w:t>Sistema Municipal Para el Desarrollo Integral de la Familia de Atlacomulco</w:t>
          </w:r>
        </w:p>
      </w:tc>
    </w:tr>
    <w:tr w:rsidR="00B73B44" w:rsidRPr="00EF13C1" w14:paraId="5C1677E6" w14:textId="77777777" w:rsidTr="00E113EC">
      <w:trPr>
        <w:gridAfter w:val="1"/>
        <w:wAfter w:w="425" w:type="dxa"/>
        <w:trHeight w:val="321"/>
      </w:trPr>
      <w:tc>
        <w:tcPr>
          <w:tcW w:w="2977" w:type="dxa"/>
          <w:vAlign w:val="center"/>
        </w:tcPr>
        <w:p w14:paraId="1889C51A" w14:textId="7F09357B" w:rsidR="00B73B44" w:rsidRPr="00EF13C1" w:rsidRDefault="00B73B44" w:rsidP="0008753C">
          <w:pPr>
            <w:rPr>
              <w:rFonts w:ascii="Palatino Linotype" w:hAnsi="Palatino Linotype"/>
              <w:b/>
              <w:sz w:val="22"/>
              <w:szCs w:val="22"/>
            </w:rPr>
          </w:pPr>
          <w:r>
            <w:rPr>
              <w:rFonts w:ascii="Palatino Linotype" w:hAnsi="Palatino Linotype"/>
              <w:b/>
              <w:sz w:val="22"/>
              <w:szCs w:val="22"/>
            </w:rPr>
            <w:t>Comisionado P</w:t>
          </w:r>
          <w:r w:rsidRPr="00EF13C1">
            <w:rPr>
              <w:rFonts w:ascii="Palatino Linotype" w:hAnsi="Palatino Linotype"/>
              <w:b/>
              <w:sz w:val="22"/>
              <w:szCs w:val="22"/>
            </w:rPr>
            <w:t>onente:</w:t>
          </w:r>
        </w:p>
      </w:tc>
      <w:tc>
        <w:tcPr>
          <w:tcW w:w="3544" w:type="dxa"/>
          <w:vAlign w:val="center"/>
        </w:tcPr>
        <w:p w14:paraId="785B27E5" w14:textId="3F30DF63" w:rsidR="00B73B44" w:rsidRPr="00EF13C1" w:rsidRDefault="00B73B44" w:rsidP="0008753C">
          <w:pPr>
            <w:pStyle w:val="Encabezado"/>
            <w:tabs>
              <w:tab w:val="clear" w:pos="4419"/>
              <w:tab w:val="center" w:pos="3328"/>
            </w:tabs>
            <w:jc w:val="both"/>
            <w:rPr>
              <w:rFonts w:ascii="Palatino Linotype" w:hAnsi="Palatino Linotype"/>
              <w:b/>
              <w:sz w:val="22"/>
              <w:szCs w:val="22"/>
            </w:rPr>
          </w:pPr>
          <w:r w:rsidRPr="00034119">
            <w:rPr>
              <w:rFonts w:ascii="Palatino Linotype" w:hAnsi="Palatino Linotype"/>
              <w:b/>
              <w:sz w:val="22"/>
              <w:szCs w:val="22"/>
            </w:rPr>
            <w:t>María del Rosario Mejía Ayala</w:t>
          </w:r>
        </w:p>
      </w:tc>
    </w:tr>
  </w:tbl>
  <w:p w14:paraId="65028832" w14:textId="23ED65CA" w:rsidR="00B73B44" w:rsidRDefault="00B73B44" w:rsidP="00E113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2CAB6201" w:rsidR="00B73B44" w:rsidRDefault="00B73B44" w:rsidP="0008753C">
    <w:pPr>
      <w:pStyle w:val="Encabezado"/>
      <w:tabs>
        <w:tab w:val="left" w:pos="3103"/>
      </w:tabs>
    </w:pPr>
    <w:r>
      <w:rPr>
        <w:rFonts w:ascii="Palatino Linotype" w:hAnsi="Palatino Linotype"/>
        <w:b/>
        <w:noProof/>
        <w:lang w:eastAsia="es-MX"/>
      </w:rPr>
      <w:drawing>
        <wp:anchor distT="0" distB="0" distL="114300" distR="114300" simplePos="0" relativeHeight="251659264" behindDoc="1" locked="0" layoutInCell="0" allowOverlap="1" wp14:anchorId="6BB4012B" wp14:editId="1F531468">
          <wp:simplePos x="0" y="0"/>
          <wp:positionH relativeFrom="page">
            <wp:align>left</wp:align>
          </wp:positionH>
          <wp:positionV relativeFrom="margin">
            <wp:align>center</wp:align>
          </wp:positionV>
          <wp:extent cx="7490460" cy="9753600"/>
          <wp:effectExtent l="0" t="0" r="0" b="0"/>
          <wp:wrapNone/>
          <wp:docPr id="9" name="Imagen 9"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B73B44" w:rsidRPr="00EF13C1" w14:paraId="64D9CFC0" w14:textId="77777777" w:rsidTr="00941B7B">
      <w:trPr>
        <w:trHeight w:val="138"/>
      </w:trPr>
      <w:tc>
        <w:tcPr>
          <w:tcW w:w="2977" w:type="dxa"/>
          <w:vAlign w:val="center"/>
        </w:tcPr>
        <w:p w14:paraId="3E369B4E" w14:textId="087D5B23" w:rsidR="00B73B44" w:rsidRPr="00EF13C1" w:rsidRDefault="00B73B44" w:rsidP="008425E5">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964" w:type="dxa"/>
          <w:vAlign w:val="center"/>
        </w:tcPr>
        <w:p w14:paraId="4FF0D2F5" w14:textId="2E6DDF44" w:rsidR="00B73B44" w:rsidRPr="00EF13C1" w:rsidRDefault="00F46FEB" w:rsidP="008425E5">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w:t>
          </w:r>
          <w:r w:rsidR="00AF7F39">
            <w:rPr>
              <w:rFonts w:ascii="Palatino Linotype" w:hAnsi="Palatino Linotype" w:cs="Arial"/>
              <w:b/>
              <w:bCs/>
              <w:sz w:val="22"/>
              <w:szCs w:val="22"/>
              <w:lang w:eastAsia="es-MX"/>
            </w:rPr>
            <w:t>4433</w:t>
          </w:r>
          <w:r w:rsidR="00B73B44">
            <w:rPr>
              <w:rFonts w:ascii="Palatino Linotype" w:hAnsi="Palatino Linotype" w:cs="Arial"/>
              <w:b/>
              <w:bCs/>
              <w:sz w:val="22"/>
              <w:szCs w:val="22"/>
              <w:lang w:eastAsia="es-MX"/>
            </w:rPr>
            <w:t>/INFOEM/IP/RR/2021</w:t>
          </w:r>
        </w:p>
      </w:tc>
    </w:tr>
    <w:tr w:rsidR="00B73B44" w:rsidRPr="00EF13C1" w14:paraId="66DE6236" w14:textId="77777777" w:rsidTr="00941B7B">
      <w:trPr>
        <w:trHeight w:val="138"/>
      </w:trPr>
      <w:tc>
        <w:tcPr>
          <w:tcW w:w="2977" w:type="dxa"/>
          <w:vAlign w:val="center"/>
        </w:tcPr>
        <w:p w14:paraId="44532DAF" w14:textId="19C81A73" w:rsidR="00B73B44" w:rsidRPr="00EF13C1" w:rsidRDefault="00B73B44" w:rsidP="008425E5">
          <w:pPr>
            <w:rPr>
              <w:rFonts w:ascii="Palatino Linotype" w:hAnsi="Palatino Linotype"/>
              <w:b/>
            </w:rPr>
          </w:pPr>
          <w:r>
            <w:rPr>
              <w:rFonts w:ascii="Palatino Linotype" w:hAnsi="Palatino Linotype"/>
              <w:b/>
            </w:rPr>
            <w:t>Recurrente:</w:t>
          </w:r>
        </w:p>
      </w:tc>
      <w:tc>
        <w:tcPr>
          <w:tcW w:w="3964" w:type="dxa"/>
          <w:vAlign w:val="center"/>
        </w:tcPr>
        <w:p w14:paraId="460C7481" w14:textId="67889153" w:rsidR="00B73B44" w:rsidRDefault="00B73B44" w:rsidP="008425E5">
          <w:pPr>
            <w:pStyle w:val="Encabezado"/>
            <w:tabs>
              <w:tab w:val="clear" w:pos="4419"/>
              <w:tab w:val="center" w:pos="3328"/>
            </w:tabs>
            <w:jc w:val="both"/>
            <w:rPr>
              <w:rFonts w:ascii="Palatino Linotype" w:hAnsi="Palatino Linotype" w:cs="Arial"/>
              <w:b/>
              <w:bCs/>
              <w:lang w:eastAsia="es-MX"/>
            </w:rPr>
          </w:pPr>
        </w:p>
      </w:tc>
    </w:tr>
    <w:tr w:rsidR="00B73B44" w:rsidRPr="00EF13C1" w14:paraId="1950E3D0" w14:textId="77777777" w:rsidTr="00941B7B">
      <w:trPr>
        <w:trHeight w:val="321"/>
      </w:trPr>
      <w:tc>
        <w:tcPr>
          <w:tcW w:w="2977" w:type="dxa"/>
          <w:vAlign w:val="center"/>
        </w:tcPr>
        <w:p w14:paraId="1303F549" w14:textId="626364E3" w:rsidR="00B73B44" w:rsidRPr="00A61802" w:rsidRDefault="00B73B44" w:rsidP="008425E5">
          <w:pPr>
            <w:rPr>
              <w:rFonts w:ascii="Palatino Linotype" w:hAnsi="Palatino Linotype"/>
              <w:b/>
              <w:sz w:val="22"/>
              <w:szCs w:val="22"/>
              <w:highlight w:val="yellow"/>
            </w:rPr>
          </w:pPr>
          <w:r>
            <w:rPr>
              <w:rFonts w:ascii="Palatino Linotype" w:hAnsi="Palatino Linotype"/>
              <w:b/>
              <w:sz w:val="22"/>
              <w:szCs w:val="22"/>
            </w:rPr>
            <w:t>Sujeto O</w:t>
          </w:r>
          <w:r w:rsidRPr="0008753C">
            <w:rPr>
              <w:rFonts w:ascii="Palatino Linotype" w:hAnsi="Palatino Linotype"/>
              <w:b/>
              <w:sz w:val="22"/>
              <w:szCs w:val="22"/>
            </w:rPr>
            <w:t>bligado:</w:t>
          </w:r>
        </w:p>
      </w:tc>
      <w:tc>
        <w:tcPr>
          <w:tcW w:w="3969" w:type="dxa"/>
          <w:vAlign w:val="center"/>
        </w:tcPr>
        <w:p w14:paraId="19E5A0A7" w14:textId="3EEB64D8" w:rsidR="00B73B44" w:rsidRPr="00A61802" w:rsidRDefault="00AF7F39" w:rsidP="008425E5">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bCs/>
              <w:color w:val="000000"/>
              <w:sz w:val="22"/>
              <w:szCs w:val="22"/>
            </w:rPr>
            <w:t>Sistema Municipal Para el Desarrollo Integral de la Familia de Atlacomulco</w:t>
          </w:r>
          <w:r w:rsidR="00E47578">
            <w:rPr>
              <w:rFonts w:ascii="Palatino Linotype" w:hAnsi="Palatino Linotype"/>
              <w:b/>
              <w:bCs/>
              <w:color w:val="000000"/>
              <w:sz w:val="22"/>
              <w:szCs w:val="22"/>
            </w:rPr>
            <w:t xml:space="preserve"> </w:t>
          </w:r>
        </w:p>
      </w:tc>
    </w:tr>
    <w:tr w:rsidR="00B73B44" w:rsidRPr="00EF13C1" w14:paraId="3121D07B" w14:textId="77777777" w:rsidTr="00941B7B">
      <w:trPr>
        <w:trHeight w:val="321"/>
      </w:trPr>
      <w:tc>
        <w:tcPr>
          <w:tcW w:w="2977" w:type="dxa"/>
          <w:vAlign w:val="center"/>
        </w:tcPr>
        <w:p w14:paraId="4F405E6E" w14:textId="5EC341AD" w:rsidR="00B73B44" w:rsidRPr="00EF13C1" w:rsidRDefault="00B73B44" w:rsidP="008425E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964" w:type="dxa"/>
          <w:vAlign w:val="center"/>
        </w:tcPr>
        <w:p w14:paraId="737380D1" w14:textId="2CC8484A" w:rsidR="00B73B44" w:rsidRPr="00EF13C1" w:rsidRDefault="00B73B44" w:rsidP="008425E5">
          <w:pPr>
            <w:pStyle w:val="Encabezado"/>
            <w:tabs>
              <w:tab w:val="clear" w:pos="4419"/>
              <w:tab w:val="center" w:pos="3328"/>
            </w:tabs>
            <w:jc w:val="both"/>
            <w:rPr>
              <w:rFonts w:ascii="Palatino Linotype" w:hAnsi="Palatino Linotype"/>
              <w:b/>
              <w:sz w:val="22"/>
              <w:szCs w:val="22"/>
            </w:rPr>
          </w:pPr>
          <w:r w:rsidRPr="00034119">
            <w:rPr>
              <w:rFonts w:ascii="Palatino Linotype" w:hAnsi="Palatino Linotype"/>
              <w:b/>
              <w:sz w:val="22"/>
              <w:szCs w:val="22"/>
            </w:rPr>
            <w:t>María del Rosario Mejía Ayala</w:t>
          </w:r>
        </w:p>
      </w:tc>
    </w:tr>
  </w:tbl>
  <w:p w14:paraId="623071CD" w14:textId="0DF6D601" w:rsidR="00B73B44" w:rsidRDefault="00B73B44"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17C6A0C"/>
    <w:multiLevelType w:val="hybridMultilevel"/>
    <w:tmpl w:val="25E62D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1D4765"/>
    <w:multiLevelType w:val="hybridMultilevel"/>
    <w:tmpl w:val="107CA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0824A4"/>
    <w:multiLevelType w:val="hybridMultilevel"/>
    <w:tmpl w:val="E76EF06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0742C1"/>
    <w:multiLevelType w:val="hybridMultilevel"/>
    <w:tmpl w:val="BCC2D84C"/>
    <w:lvl w:ilvl="0" w:tplc="27E4AFC6">
      <w:start w:val="1"/>
      <w:numFmt w:val="lowerLetter"/>
      <w:lvlText w:val="%1)"/>
      <w:lvlJc w:val="left"/>
      <w:pPr>
        <w:ind w:left="927" w:hanging="360"/>
      </w:pPr>
      <w:rPr>
        <w:rFonts w:eastAsiaTheme="minorEastAsia"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A9C2F76"/>
    <w:multiLevelType w:val="hybridMultilevel"/>
    <w:tmpl w:val="CA48BB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53290075"/>
    <w:multiLevelType w:val="hybridMultilevel"/>
    <w:tmpl w:val="92183444"/>
    <w:lvl w:ilvl="0" w:tplc="D264D846">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544A52E6"/>
    <w:multiLevelType w:val="hybridMultilevel"/>
    <w:tmpl w:val="072EC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AD0365"/>
    <w:multiLevelType w:val="hybridMultilevel"/>
    <w:tmpl w:val="911EB8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6C901496"/>
    <w:multiLevelType w:val="hybridMultilevel"/>
    <w:tmpl w:val="F446B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2"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8"/>
  </w:num>
  <w:num w:numId="2">
    <w:abstractNumId w:val="13"/>
  </w:num>
  <w:num w:numId="3">
    <w:abstractNumId w:val="16"/>
  </w:num>
  <w:num w:numId="4">
    <w:abstractNumId w:val="30"/>
  </w:num>
  <w:num w:numId="5">
    <w:abstractNumId w:val="20"/>
  </w:num>
  <w:num w:numId="6">
    <w:abstractNumId w:val="6"/>
  </w:num>
  <w:num w:numId="7">
    <w:abstractNumId w:val="17"/>
  </w:num>
  <w:num w:numId="8">
    <w:abstractNumId w:val="1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22"/>
  </w:num>
  <w:num w:numId="13">
    <w:abstractNumId w:val="12"/>
  </w:num>
  <w:num w:numId="14">
    <w:abstractNumId w:val="0"/>
  </w:num>
  <w:num w:numId="15">
    <w:abstractNumId w:val="31"/>
  </w:num>
  <w:num w:numId="16">
    <w:abstractNumId w:val="25"/>
  </w:num>
  <w:num w:numId="17">
    <w:abstractNumId w:val="14"/>
  </w:num>
  <w:num w:numId="18">
    <w:abstractNumId w:val="29"/>
  </w:num>
  <w:num w:numId="19">
    <w:abstractNumId w:val="15"/>
  </w:num>
  <w:num w:numId="20">
    <w:abstractNumId w:val="2"/>
  </w:num>
  <w:num w:numId="21">
    <w:abstractNumId w:val="33"/>
  </w:num>
  <w:num w:numId="22">
    <w:abstractNumId w:val="21"/>
  </w:num>
  <w:num w:numId="23">
    <w:abstractNumId w:val="9"/>
  </w:num>
  <w:num w:numId="24">
    <w:abstractNumId w:val="23"/>
  </w:num>
  <w:num w:numId="25">
    <w:abstractNumId w:val="5"/>
  </w:num>
  <w:num w:numId="26">
    <w:abstractNumId w:val="24"/>
  </w:num>
  <w:num w:numId="27">
    <w:abstractNumId w:val="26"/>
  </w:num>
  <w:num w:numId="28">
    <w:abstractNumId w:val="7"/>
  </w:num>
  <w:num w:numId="29">
    <w:abstractNumId w:val="4"/>
  </w:num>
  <w:num w:numId="30">
    <w:abstractNumId w:val="28"/>
  </w:num>
  <w:num w:numId="31">
    <w:abstractNumId w:val="19"/>
  </w:num>
  <w:num w:numId="32">
    <w:abstractNumId w:val="27"/>
  </w:num>
  <w:num w:numId="33">
    <w:abstractNumId w:val="3"/>
  </w:num>
  <w:num w:numId="34">
    <w:abstractNumId w:val="18"/>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4D2"/>
    <w:rsid w:val="00010FD8"/>
    <w:rsid w:val="00013A04"/>
    <w:rsid w:val="00020443"/>
    <w:rsid w:val="00021FCD"/>
    <w:rsid w:val="00024A68"/>
    <w:rsid w:val="00043FE7"/>
    <w:rsid w:val="0004519A"/>
    <w:rsid w:val="00046361"/>
    <w:rsid w:val="0004654E"/>
    <w:rsid w:val="00063434"/>
    <w:rsid w:val="0008753C"/>
    <w:rsid w:val="00091060"/>
    <w:rsid w:val="000963B7"/>
    <w:rsid w:val="000A2268"/>
    <w:rsid w:val="000B66F6"/>
    <w:rsid w:val="000C6D77"/>
    <w:rsid w:val="000D580E"/>
    <w:rsid w:val="000E0969"/>
    <w:rsid w:val="000E23CB"/>
    <w:rsid w:val="000E3B73"/>
    <w:rsid w:val="000F075C"/>
    <w:rsid w:val="001005B2"/>
    <w:rsid w:val="00100898"/>
    <w:rsid w:val="001100B3"/>
    <w:rsid w:val="00110357"/>
    <w:rsid w:val="00110427"/>
    <w:rsid w:val="001126B0"/>
    <w:rsid w:val="00113325"/>
    <w:rsid w:val="001164AB"/>
    <w:rsid w:val="00120F87"/>
    <w:rsid w:val="0012473D"/>
    <w:rsid w:val="0015457B"/>
    <w:rsid w:val="00155558"/>
    <w:rsid w:val="00190942"/>
    <w:rsid w:val="001A1C56"/>
    <w:rsid w:val="001A6BF6"/>
    <w:rsid w:val="001C4E92"/>
    <w:rsid w:val="001C5165"/>
    <w:rsid w:val="001C6A9E"/>
    <w:rsid w:val="001D6CEA"/>
    <w:rsid w:val="001D6E62"/>
    <w:rsid w:val="002109C9"/>
    <w:rsid w:val="00212795"/>
    <w:rsid w:val="00224540"/>
    <w:rsid w:val="0022754C"/>
    <w:rsid w:val="002445FA"/>
    <w:rsid w:val="00253AB5"/>
    <w:rsid w:val="002577D2"/>
    <w:rsid w:val="002642FA"/>
    <w:rsid w:val="00266D35"/>
    <w:rsid w:val="00274CF5"/>
    <w:rsid w:val="00293C1B"/>
    <w:rsid w:val="002A0582"/>
    <w:rsid w:val="002A2108"/>
    <w:rsid w:val="002A5275"/>
    <w:rsid w:val="002B20B1"/>
    <w:rsid w:val="002B26C9"/>
    <w:rsid w:val="002B403F"/>
    <w:rsid w:val="002C5058"/>
    <w:rsid w:val="002C70BC"/>
    <w:rsid w:val="002E4B85"/>
    <w:rsid w:val="002F3E2A"/>
    <w:rsid w:val="002F7D7C"/>
    <w:rsid w:val="003018A7"/>
    <w:rsid w:val="00301F6D"/>
    <w:rsid w:val="00313566"/>
    <w:rsid w:val="00316768"/>
    <w:rsid w:val="00320D6C"/>
    <w:rsid w:val="003445CD"/>
    <w:rsid w:val="0034633A"/>
    <w:rsid w:val="0036126F"/>
    <w:rsid w:val="00364138"/>
    <w:rsid w:val="00384D60"/>
    <w:rsid w:val="00392087"/>
    <w:rsid w:val="00393038"/>
    <w:rsid w:val="00396FF1"/>
    <w:rsid w:val="003A5BD6"/>
    <w:rsid w:val="003B0953"/>
    <w:rsid w:val="003D72B0"/>
    <w:rsid w:val="003D784F"/>
    <w:rsid w:val="003E7B16"/>
    <w:rsid w:val="003F0983"/>
    <w:rsid w:val="00400E9D"/>
    <w:rsid w:val="004020A9"/>
    <w:rsid w:val="00403E24"/>
    <w:rsid w:val="00406F17"/>
    <w:rsid w:val="00420997"/>
    <w:rsid w:val="00437758"/>
    <w:rsid w:val="004465F8"/>
    <w:rsid w:val="004620FD"/>
    <w:rsid w:val="004626BF"/>
    <w:rsid w:val="004645FD"/>
    <w:rsid w:val="00472478"/>
    <w:rsid w:val="00482FE1"/>
    <w:rsid w:val="0048339E"/>
    <w:rsid w:val="00487D73"/>
    <w:rsid w:val="00495F08"/>
    <w:rsid w:val="004B0AC0"/>
    <w:rsid w:val="004B2816"/>
    <w:rsid w:val="004B4E36"/>
    <w:rsid w:val="004C16FA"/>
    <w:rsid w:val="004C400B"/>
    <w:rsid w:val="004D1DE7"/>
    <w:rsid w:val="004D33D9"/>
    <w:rsid w:val="0050224C"/>
    <w:rsid w:val="00505288"/>
    <w:rsid w:val="00537643"/>
    <w:rsid w:val="00546E1A"/>
    <w:rsid w:val="00547A19"/>
    <w:rsid w:val="00554277"/>
    <w:rsid w:val="00556452"/>
    <w:rsid w:val="00562094"/>
    <w:rsid w:val="00584E24"/>
    <w:rsid w:val="00592E88"/>
    <w:rsid w:val="005A3A41"/>
    <w:rsid w:val="005B0BE4"/>
    <w:rsid w:val="005B71CC"/>
    <w:rsid w:val="005C7651"/>
    <w:rsid w:val="005E6FF9"/>
    <w:rsid w:val="005F1302"/>
    <w:rsid w:val="005F7675"/>
    <w:rsid w:val="00612BD6"/>
    <w:rsid w:val="00617E7A"/>
    <w:rsid w:val="006202ED"/>
    <w:rsid w:val="00623C38"/>
    <w:rsid w:val="00627D87"/>
    <w:rsid w:val="0063058C"/>
    <w:rsid w:val="0064458A"/>
    <w:rsid w:val="00651CCF"/>
    <w:rsid w:val="00653460"/>
    <w:rsid w:val="00667B7B"/>
    <w:rsid w:val="00677F4D"/>
    <w:rsid w:val="00690C74"/>
    <w:rsid w:val="006929A2"/>
    <w:rsid w:val="006A3769"/>
    <w:rsid w:val="006C1464"/>
    <w:rsid w:val="006C2528"/>
    <w:rsid w:val="006D061D"/>
    <w:rsid w:val="006E05C3"/>
    <w:rsid w:val="006F155E"/>
    <w:rsid w:val="006F589C"/>
    <w:rsid w:val="006F6666"/>
    <w:rsid w:val="006F7126"/>
    <w:rsid w:val="006F7E08"/>
    <w:rsid w:val="0070092A"/>
    <w:rsid w:val="0071089A"/>
    <w:rsid w:val="007123EE"/>
    <w:rsid w:val="00721347"/>
    <w:rsid w:val="00726565"/>
    <w:rsid w:val="007368E5"/>
    <w:rsid w:val="00745FA6"/>
    <w:rsid w:val="007504A4"/>
    <w:rsid w:val="0075060E"/>
    <w:rsid w:val="00755546"/>
    <w:rsid w:val="0076070F"/>
    <w:rsid w:val="007775DB"/>
    <w:rsid w:val="00781252"/>
    <w:rsid w:val="00783AF8"/>
    <w:rsid w:val="00785862"/>
    <w:rsid w:val="00791FDA"/>
    <w:rsid w:val="007A6573"/>
    <w:rsid w:val="007B3EA1"/>
    <w:rsid w:val="007B705C"/>
    <w:rsid w:val="007F2AB8"/>
    <w:rsid w:val="00806A87"/>
    <w:rsid w:val="00814543"/>
    <w:rsid w:val="00822F20"/>
    <w:rsid w:val="00835A13"/>
    <w:rsid w:val="00835BC7"/>
    <w:rsid w:val="008369D5"/>
    <w:rsid w:val="00841D58"/>
    <w:rsid w:val="008425E5"/>
    <w:rsid w:val="00856712"/>
    <w:rsid w:val="008646CB"/>
    <w:rsid w:val="0086776C"/>
    <w:rsid w:val="00874EFB"/>
    <w:rsid w:val="00877CCC"/>
    <w:rsid w:val="008A6770"/>
    <w:rsid w:val="008A69C8"/>
    <w:rsid w:val="008D1593"/>
    <w:rsid w:val="00906938"/>
    <w:rsid w:val="009073E1"/>
    <w:rsid w:val="009074AB"/>
    <w:rsid w:val="0091788F"/>
    <w:rsid w:val="00923E9F"/>
    <w:rsid w:val="009249E2"/>
    <w:rsid w:val="00930376"/>
    <w:rsid w:val="0093058F"/>
    <w:rsid w:val="00930FD7"/>
    <w:rsid w:val="00930FE2"/>
    <w:rsid w:val="009419D8"/>
    <w:rsid w:val="00941B7B"/>
    <w:rsid w:val="00944476"/>
    <w:rsid w:val="009511C3"/>
    <w:rsid w:val="00951AE0"/>
    <w:rsid w:val="009538C8"/>
    <w:rsid w:val="00953B68"/>
    <w:rsid w:val="009640E7"/>
    <w:rsid w:val="00987B30"/>
    <w:rsid w:val="00987C1D"/>
    <w:rsid w:val="0099259D"/>
    <w:rsid w:val="0099538F"/>
    <w:rsid w:val="00996614"/>
    <w:rsid w:val="009B07C5"/>
    <w:rsid w:val="009B095B"/>
    <w:rsid w:val="009B27AD"/>
    <w:rsid w:val="009B4B96"/>
    <w:rsid w:val="009B56AF"/>
    <w:rsid w:val="009B6599"/>
    <w:rsid w:val="009C2A7A"/>
    <w:rsid w:val="009C5C23"/>
    <w:rsid w:val="009D0086"/>
    <w:rsid w:val="009D2910"/>
    <w:rsid w:val="009E749C"/>
    <w:rsid w:val="009F0E28"/>
    <w:rsid w:val="009F4327"/>
    <w:rsid w:val="00A11F31"/>
    <w:rsid w:val="00A12E21"/>
    <w:rsid w:val="00A15302"/>
    <w:rsid w:val="00A277B5"/>
    <w:rsid w:val="00A61802"/>
    <w:rsid w:val="00A675FA"/>
    <w:rsid w:val="00A7336A"/>
    <w:rsid w:val="00A73A55"/>
    <w:rsid w:val="00A752AF"/>
    <w:rsid w:val="00A86B04"/>
    <w:rsid w:val="00A9072F"/>
    <w:rsid w:val="00AA1D26"/>
    <w:rsid w:val="00AC105D"/>
    <w:rsid w:val="00AC6826"/>
    <w:rsid w:val="00AC7345"/>
    <w:rsid w:val="00AD0A82"/>
    <w:rsid w:val="00AD70E6"/>
    <w:rsid w:val="00AE568A"/>
    <w:rsid w:val="00AE6C8D"/>
    <w:rsid w:val="00AF42CA"/>
    <w:rsid w:val="00AF7F39"/>
    <w:rsid w:val="00B00F0F"/>
    <w:rsid w:val="00B12B8E"/>
    <w:rsid w:val="00B12C54"/>
    <w:rsid w:val="00B16B59"/>
    <w:rsid w:val="00B2227D"/>
    <w:rsid w:val="00B3020C"/>
    <w:rsid w:val="00B32A3B"/>
    <w:rsid w:val="00B360DC"/>
    <w:rsid w:val="00B3758F"/>
    <w:rsid w:val="00B4031B"/>
    <w:rsid w:val="00B52247"/>
    <w:rsid w:val="00B5629C"/>
    <w:rsid w:val="00B6145E"/>
    <w:rsid w:val="00B61B3D"/>
    <w:rsid w:val="00B64BC7"/>
    <w:rsid w:val="00B73B44"/>
    <w:rsid w:val="00B757A0"/>
    <w:rsid w:val="00B8571A"/>
    <w:rsid w:val="00B907A1"/>
    <w:rsid w:val="00BA2D46"/>
    <w:rsid w:val="00BA46E5"/>
    <w:rsid w:val="00BB3390"/>
    <w:rsid w:val="00BB4DD0"/>
    <w:rsid w:val="00BD1A80"/>
    <w:rsid w:val="00BF60EF"/>
    <w:rsid w:val="00BF7173"/>
    <w:rsid w:val="00C03BFC"/>
    <w:rsid w:val="00C067A2"/>
    <w:rsid w:val="00C15C95"/>
    <w:rsid w:val="00C25DA5"/>
    <w:rsid w:val="00C358F3"/>
    <w:rsid w:val="00C40C11"/>
    <w:rsid w:val="00C42EEA"/>
    <w:rsid w:val="00C460CA"/>
    <w:rsid w:val="00C626D3"/>
    <w:rsid w:val="00C73FF1"/>
    <w:rsid w:val="00C75187"/>
    <w:rsid w:val="00C91FEC"/>
    <w:rsid w:val="00C9538C"/>
    <w:rsid w:val="00C968C2"/>
    <w:rsid w:val="00CA6964"/>
    <w:rsid w:val="00CB501A"/>
    <w:rsid w:val="00CB69D7"/>
    <w:rsid w:val="00CB6C30"/>
    <w:rsid w:val="00CC2573"/>
    <w:rsid w:val="00CF0245"/>
    <w:rsid w:val="00CF45A6"/>
    <w:rsid w:val="00D060A3"/>
    <w:rsid w:val="00D103A7"/>
    <w:rsid w:val="00D1453B"/>
    <w:rsid w:val="00D15D38"/>
    <w:rsid w:val="00D20350"/>
    <w:rsid w:val="00D21D95"/>
    <w:rsid w:val="00D343E8"/>
    <w:rsid w:val="00D3469B"/>
    <w:rsid w:val="00D41DFC"/>
    <w:rsid w:val="00D53DD3"/>
    <w:rsid w:val="00D613FF"/>
    <w:rsid w:val="00D61913"/>
    <w:rsid w:val="00D745B8"/>
    <w:rsid w:val="00D85AC9"/>
    <w:rsid w:val="00D8732D"/>
    <w:rsid w:val="00D87D30"/>
    <w:rsid w:val="00DA1257"/>
    <w:rsid w:val="00DA44C3"/>
    <w:rsid w:val="00DB655B"/>
    <w:rsid w:val="00DC3515"/>
    <w:rsid w:val="00DC558D"/>
    <w:rsid w:val="00DD18C7"/>
    <w:rsid w:val="00DE2822"/>
    <w:rsid w:val="00DE4BA1"/>
    <w:rsid w:val="00DE6A17"/>
    <w:rsid w:val="00DE72E0"/>
    <w:rsid w:val="00DF2CBA"/>
    <w:rsid w:val="00E0115F"/>
    <w:rsid w:val="00E05ECD"/>
    <w:rsid w:val="00E113EC"/>
    <w:rsid w:val="00E21EAF"/>
    <w:rsid w:val="00E2258F"/>
    <w:rsid w:val="00E22777"/>
    <w:rsid w:val="00E24B6C"/>
    <w:rsid w:val="00E2576F"/>
    <w:rsid w:val="00E33EAA"/>
    <w:rsid w:val="00E45EFD"/>
    <w:rsid w:val="00E47578"/>
    <w:rsid w:val="00E5100F"/>
    <w:rsid w:val="00E5387D"/>
    <w:rsid w:val="00E5419E"/>
    <w:rsid w:val="00E63601"/>
    <w:rsid w:val="00E74AE7"/>
    <w:rsid w:val="00E818AF"/>
    <w:rsid w:val="00E85A7C"/>
    <w:rsid w:val="00E91116"/>
    <w:rsid w:val="00E91684"/>
    <w:rsid w:val="00E92074"/>
    <w:rsid w:val="00E94DB5"/>
    <w:rsid w:val="00EC4F5B"/>
    <w:rsid w:val="00EC5A6C"/>
    <w:rsid w:val="00EE4BC1"/>
    <w:rsid w:val="00EF7C5F"/>
    <w:rsid w:val="00F07AFB"/>
    <w:rsid w:val="00F15DAB"/>
    <w:rsid w:val="00F202AC"/>
    <w:rsid w:val="00F234BF"/>
    <w:rsid w:val="00F24149"/>
    <w:rsid w:val="00F254CE"/>
    <w:rsid w:val="00F27136"/>
    <w:rsid w:val="00F37EED"/>
    <w:rsid w:val="00F40031"/>
    <w:rsid w:val="00F43EFC"/>
    <w:rsid w:val="00F46FEB"/>
    <w:rsid w:val="00F4754F"/>
    <w:rsid w:val="00F52D0A"/>
    <w:rsid w:val="00F53B56"/>
    <w:rsid w:val="00F55AE1"/>
    <w:rsid w:val="00F57513"/>
    <w:rsid w:val="00F57AA9"/>
    <w:rsid w:val="00F57D0B"/>
    <w:rsid w:val="00F61D9F"/>
    <w:rsid w:val="00F62038"/>
    <w:rsid w:val="00F623B7"/>
    <w:rsid w:val="00F76158"/>
    <w:rsid w:val="00F80315"/>
    <w:rsid w:val="00F84E70"/>
    <w:rsid w:val="00FA65AF"/>
    <w:rsid w:val="00FB4F83"/>
    <w:rsid w:val="00FC0C50"/>
    <w:rsid w:val="00FD1687"/>
    <w:rsid w:val="00FE1DAD"/>
    <w:rsid w:val="00FE62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8FCC4"/>
  <w15:chartTrackingRefBased/>
  <w15:docId w15:val="{E19F8049-FCF6-4C37-A9E4-ECF9269D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INAI"/>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B12C54"/>
    <w:rPr>
      <w:rFonts w:eastAsiaTheme="minorEastAsia"/>
      <w:sz w:val="24"/>
      <w:szCs w:val="24"/>
      <w:lang w:val="es-ES_tradnl" w:eastAsia="es-ES"/>
    </w:rPr>
  </w:style>
  <w:style w:type="paragraph" w:styleId="Textosinformato">
    <w:name w:val="Plain Text"/>
    <w:basedOn w:val="Normal"/>
    <w:link w:val="TextosinformatoCar"/>
    <w:rsid w:val="000E23CB"/>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E23CB"/>
    <w:rPr>
      <w:rFonts w:ascii="Courier New" w:eastAsia="Times New Roman" w:hAnsi="Courier New" w:cs="Times New Roman"/>
      <w:sz w:val="20"/>
      <w:szCs w:val="20"/>
      <w:lang w:val="es-ES" w:eastAsia="es-ES"/>
    </w:rPr>
  </w:style>
  <w:style w:type="paragraph" w:customStyle="1" w:styleId="Texto">
    <w:name w:val="Texto"/>
    <w:basedOn w:val="Normal"/>
    <w:rsid w:val="000E23CB"/>
    <w:pPr>
      <w:spacing w:after="101" w:line="216" w:lineRule="exact"/>
      <w:ind w:firstLine="288"/>
      <w:jc w:val="both"/>
    </w:pPr>
    <w:rPr>
      <w:rFonts w:ascii="Arial" w:eastAsia="Times New Roman" w:hAnsi="Arial" w:cs="Arial"/>
      <w:sz w:val="18"/>
      <w:szCs w:val="18"/>
      <w:lang w:eastAsia="es-ES"/>
    </w:rPr>
  </w:style>
  <w:style w:type="character" w:customStyle="1" w:styleId="Mencinsinresolver1">
    <w:name w:val="Mención sin resolver1"/>
    <w:basedOn w:val="Fuentedeprrafopredeter"/>
    <w:uiPriority w:val="99"/>
    <w:semiHidden/>
    <w:unhideWhenUsed/>
    <w:rsid w:val="006C1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86954">
      <w:bodyDiv w:val="1"/>
      <w:marLeft w:val="0"/>
      <w:marRight w:val="0"/>
      <w:marTop w:val="0"/>
      <w:marBottom w:val="0"/>
      <w:divBdr>
        <w:top w:val="none" w:sz="0" w:space="0" w:color="auto"/>
        <w:left w:val="none" w:sz="0" w:space="0" w:color="auto"/>
        <w:bottom w:val="none" w:sz="0" w:space="0" w:color="auto"/>
        <w:right w:val="none" w:sz="0" w:space="0" w:color="auto"/>
      </w:divBdr>
    </w:div>
    <w:div w:id="176772320">
      <w:bodyDiv w:val="1"/>
      <w:marLeft w:val="0"/>
      <w:marRight w:val="0"/>
      <w:marTop w:val="0"/>
      <w:marBottom w:val="0"/>
      <w:divBdr>
        <w:top w:val="none" w:sz="0" w:space="0" w:color="auto"/>
        <w:left w:val="none" w:sz="0" w:space="0" w:color="auto"/>
        <w:bottom w:val="none" w:sz="0" w:space="0" w:color="auto"/>
        <w:right w:val="none" w:sz="0" w:space="0" w:color="auto"/>
      </w:divBdr>
    </w:div>
    <w:div w:id="249657199">
      <w:bodyDiv w:val="1"/>
      <w:marLeft w:val="0"/>
      <w:marRight w:val="0"/>
      <w:marTop w:val="0"/>
      <w:marBottom w:val="0"/>
      <w:divBdr>
        <w:top w:val="none" w:sz="0" w:space="0" w:color="auto"/>
        <w:left w:val="none" w:sz="0" w:space="0" w:color="auto"/>
        <w:bottom w:val="none" w:sz="0" w:space="0" w:color="auto"/>
        <w:right w:val="none" w:sz="0" w:space="0" w:color="auto"/>
      </w:divBdr>
    </w:div>
    <w:div w:id="258564466">
      <w:bodyDiv w:val="1"/>
      <w:marLeft w:val="0"/>
      <w:marRight w:val="0"/>
      <w:marTop w:val="0"/>
      <w:marBottom w:val="0"/>
      <w:divBdr>
        <w:top w:val="none" w:sz="0" w:space="0" w:color="auto"/>
        <w:left w:val="none" w:sz="0" w:space="0" w:color="auto"/>
        <w:bottom w:val="none" w:sz="0" w:space="0" w:color="auto"/>
        <w:right w:val="none" w:sz="0" w:space="0" w:color="auto"/>
      </w:divBdr>
    </w:div>
    <w:div w:id="312680967">
      <w:bodyDiv w:val="1"/>
      <w:marLeft w:val="0"/>
      <w:marRight w:val="0"/>
      <w:marTop w:val="0"/>
      <w:marBottom w:val="0"/>
      <w:divBdr>
        <w:top w:val="none" w:sz="0" w:space="0" w:color="auto"/>
        <w:left w:val="none" w:sz="0" w:space="0" w:color="auto"/>
        <w:bottom w:val="none" w:sz="0" w:space="0" w:color="auto"/>
        <w:right w:val="none" w:sz="0" w:space="0" w:color="auto"/>
      </w:divBdr>
    </w:div>
    <w:div w:id="350643093">
      <w:bodyDiv w:val="1"/>
      <w:marLeft w:val="0"/>
      <w:marRight w:val="0"/>
      <w:marTop w:val="0"/>
      <w:marBottom w:val="0"/>
      <w:divBdr>
        <w:top w:val="none" w:sz="0" w:space="0" w:color="auto"/>
        <w:left w:val="none" w:sz="0" w:space="0" w:color="auto"/>
        <w:bottom w:val="none" w:sz="0" w:space="0" w:color="auto"/>
        <w:right w:val="none" w:sz="0" w:space="0" w:color="auto"/>
      </w:divBdr>
    </w:div>
    <w:div w:id="479926986">
      <w:bodyDiv w:val="1"/>
      <w:marLeft w:val="0"/>
      <w:marRight w:val="0"/>
      <w:marTop w:val="0"/>
      <w:marBottom w:val="0"/>
      <w:divBdr>
        <w:top w:val="none" w:sz="0" w:space="0" w:color="auto"/>
        <w:left w:val="none" w:sz="0" w:space="0" w:color="auto"/>
        <w:bottom w:val="none" w:sz="0" w:space="0" w:color="auto"/>
        <w:right w:val="none" w:sz="0" w:space="0" w:color="auto"/>
      </w:divBdr>
    </w:div>
    <w:div w:id="542639461">
      <w:bodyDiv w:val="1"/>
      <w:marLeft w:val="0"/>
      <w:marRight w:val="0"/>
      <w:marTop w:val="0"/>
      <w:marBottom w:val="0"/>
      <w:divBdr>
        <w:top w:val="none" w:sz="0" w:space="0" w:color="auto"/>
        <w:left w:val="none" w:sz="0" w:space="0" w:color="auto"/>
        <w:bottom w:val="none" w:sz="0" w:space="0" w:color="auto"/>
        <w:right w:val="none" w:sz="0" w:space="0" w:color="auto"/>
      </w:divBdr>
    </w:div>
    <w:div w:id="612398172">
      <w:bodyDiv w:val="1"/>
      <w:marLeft w:val="0"/>
      <w:marRight w:val="0"/>
      <w:marTop w:val="0"/>
      <w:marBottom w:val="0"/>
      <w:divBdr>
        <w:top w:val="none" w:sz="0" w:space="0" w:color="auto"/>
        <w:left w:val="none" w:sz="0" w:space="0" w:color="auto"/>
        <w:bottom w:val="none" w:sz="0" w:space="0" w:color="auto"/>
        <w:right w:val="none" w:sz="0" w:space="0" w:color="auto"/>
      </w:divBdr>
    </w:div>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674916006">
      <w:bodyDiv w:val="1"/>
      <w:marLeft w:val="0"/>
      <w:marRight w:val="0"/>
      <w:marTop w:val="0"/>
      <w:marBottom w:val="0"/>
      <w:divBdr>
        <w:top w:val="none" w:sz="0" w:space="0" w:color="auto"/>
        <w:left w:val="none" w:sz="0" w:space="0" w:color="auto"/>
        <w:bottom w:val="none" w:sz="0" w:space="0" w:color="auto"/>
        <w:right w:val="none" w:sz="0" w:space="0" w:color="auto"/>
      </w:divBdr>
    </w:div>
    <w:div w:id="693654976">
      <w:bodyDiv w:val="1"/>
      <w:marLeft w:val="0"/>
      <w:marRight w:val="0"/>
      <w:marTop w:val="0"/>
      <w:marBottom w:val="0"/>
      <w:divBdr>
        <w:top w:val="none" w:sz="0" w:space="0" w:color="auto"/>
        <w:left w:val="none" w:sz="0" w:space="0" w:color="auto"/>
        <w:bottom w:val="none" w:sz="0" w:space="0" w:color="auto"/>
        <w:right w:val="none" w:sz="0" w:space="0" w:color="auto"/>
      </w:divBdr>
    </w:div>
    <w:div w:id="787823041">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907349908">
      <w:bodyDiv w:val="1"/>
      <w:marLeft w:val="0"/>
      <w:marRight w:val="0"/>
      <w:marTop w:val="0"/>
      <w:marBottom w:val="0"/>
      <w:divBdr>
        <w:top w:val="none" w:sz="0" w:space="0" w:color="auto"/>
        <w:left w:val="none" w:sz="0" w:space="0" w:color="auto"/>
        <w:bottom w:val="none" w:sz="0" w:space="0" w:color="auto"/>
        <w:right w:val="none" w:sz="0" w:space="0" w:color="auto"/>
      </w:divBdr>
    </w:div>
    <w:div w:id="946276495">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252473769">
      <w:bodyDiv w:val="1"/>
      <w:marLeft w:val="0"/>
      <w:marRight w:val="0"/>
      <w:marTop w:val="0"/>
      <w:marBottom w:val="0"/>
      <w:divBdr>
        <w:top w:val="none" w:sz="0" w:space="0" w:color="auto"/>
        <w:left w:val="none" w:sz="0" w:space="0" w:color="auto"/>
        <w:bottom w:val="none" w:sz="0" w:space="0" w:color="auto"/>
        <w:right w:val="none" w:sz="0" w:space="0" w:color="auto"/>
      </w:divBdr>
    </w:div>
    <w:div w:id="141840403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 w:id="1754012182">
      <w:bodyDiv w:val="1"/>
      <w:marLeft w:val="0"/>
      <w:marRight w:val="0"/>
      <w:marTop w:val="0"/>
      <w:marBottom w:val="0"/>
      <w:divBdr>
        <w:top w:val="none" w:sz="0" w:space="0" w:color="auto"/>
        <w:left w:val="none" w:sz="0" w:space="0" w:color="auto"/>
        <w:bottom w:val="none" w:sz="0" w:space="0" w:color="auto"/>
        <w:right w:val="none" w:sz="0" w:space="0" w:color="auto"/>
      </w:divBdr>
    </w:div>
    <w:div w:id="1874733134">
      <w:bodyDiv w:val="1"/>
      <w:marLeft w:val="0"/>
      <w:marRight w:val="0"/>
      <w:marTop w:val="0"/>
      <w:marBottom w:val="0"/>
      <w:divBdr>
        <w:top w:val="none" w:sz="0" w:space="0" w:color="auto"/>
        <w:left w:val="none" w:sz="0" w:space="0" w:color="auto"/>
        <w:bottom w:val="none" w:sz="0" w:space="0" w:color="auto"/>
        <w:right w:val="none" w:sz="0" w:space="0" w:color="auto"/>
      </w:divBdr>
    </w:div>
    <w:div w:id="1908999638">
      <w:bodyDiv w:val="1"/>
      <w:marLeft w:val="0"/>
      <w:marRight w:val="0"/>
      <w:marTop w:val="0"/>
      <w:marBottom w:val="0"/>
      <w:divBdr>
        <w:top w:val="none" w:sz="0" w:space="0" w:color="auto"/>
        <w:left w:val="none" w:sz="0" w:space="0" w:color="auto"/>
        <w:bottom w:val="none" w:sz="0" w:space="0" w:color="auto"/>
        <w:right w:val="none" w:sz="0" w:space="0" w:color="auto"/>
      </w:divBdr>
    </w:div>
    <w:div w:id="204447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DIFATLACOMULCO/art_92_viii.web"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solicitud/downloadAttach/1194126.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8978</Words>
  <Characters>49379</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ESTELA infoem</cp:lastModifiedBy>
  <cp:revision>2</cp:revision>
  <cp:lastPrinted>2020-02-10T19:24:00Z</cp:lastPrinted>
  <dcterms:created xsi:type="dcterms:W3CDTF">2022-04-04T23:18:00Z</dcterms:created>
  <dcterms:modified xsi:type="dcterms:W3CDTF">2022-04-04T23:18:00Z</dcterms:modified>
</cp:coreProperties>
</file>