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4B25" w:rsidR="00EE235C" w:rsidP="00A24B25" w:rsidRDefault="00EE235C" w14:paraId="067CB5CD" w14:textId="4626F5D3">
      <w:pPr>
        <w:spacing w:after="0" w:line="360" w:lineRule="auto"/>
        <w:jc w:val="both"/>
        <w:rPr>
          <w:rFonts w:ascii="Palatino Linotype" w:hAnsi="Palatino Linotype" w:cs="Tahoma"/>
          <w:bCs/>
          <w:sz w:val="22"/>
          <w:szCs w:val="22"/>
        </w:rPr>
      </w:pPr>
      <w:r w:rsidRPr="00A24B2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A24B25" w:rsidR="00DF5381">
        <w:rPr>
          <w:rFonts w:ascii="Palatino Linotype" w:hAnsi="Palatino Linotype" w:cs="Tahoma"/>
          <w:bCs/>
          <w:sz w:val="22"/>
          <w:szCs w:val="22"/>
        </w:rPr>
        <w:t>veinte</w:t>
      </w:r>
      <w:r w:rsidRPr="00A24B25">
        <w:rPr>
          <w:rFonts w:ascii="Palatino Linotype" w:hAnsi="Palatino Linotype" w:cs="Tahoma"/>
          <w:bCs/>
          <w:sz w:val="22"/>
          <w:szCs w:val="22"/>
        </w:rPr>
        <w:t xml:space="preserve"> de </w:t>
      </w:r>
      <w:r w:rsidRPr="00A24B25" w:rsidR="0081138E">
        <w:rPr>
          <w:rFonts w:ascii="Palatino Linotype" w:hAnsi="Palatino Linotype" w:cs="Tahoma"/>
          <w:bCs/>
          <w:sz w:val="22"/>
          <w:szCs w:val="22"/>
        </w:rPr>
        <w:t>abril</w:t>
      </w:r>
      <w:r w:rsidRPr="00A24B25">
        <w:rPr>
          <w:rFonts w:ascii="Palatino Linotype" w:hAnsi="Palatino Linotype" w:cs="Tahoma"/>
          <w:bCs/>
          <w:sz w:val="22"/>
          <w:szCs w:val="22"/>
        </w:rPr>
        <w:t xml:space="preserve"> de dos mil </w:t>
      </w:r>
      <w:r w:rsidRPr="00A24B25" w:rsidR="0026236D">
        <w:rPr>
          <w:rFonts w:ascii="Palatino Linotype" w:hAnsi="Palatino Linotype" w:cs="Tahoma"/>
          <w:bCs/>
          <w:sz w:val="22"/>
          <w:szCs w:val="22"/>
        </w:rPr>
        <w:t>veintidós</w:t>
      </w:r>
      <w:r w:rsidRPr="00A24B25">
        <w:rPr>
          <w:rFonts w:ascii="Palatino Linotype" w:hAnsi="Palatino Linotype" w:cs="Tahoma"/>
          <w:bCs/>
          <w:sz w:val="22"/>
          <w:szCs w:val="22"/>
        </w:rPr>
        <w:t>.</w:t>
      </w:r>
    </w:p>
    <w:p w:rsidRPr="00A24B25" w:rsidR="00EE235C" w:rsidP="00A24B25" w:rsidRDefault="00EE235C" w14:paraId="79571B0A" w14:textId="77777777">
      <w:pPr>
        <w:spacing w:after="0" w:line="360" w:lineRule="auto"/>
        <w:rPr>
          <w:rFonts w:ascii="Palatino Linotype" w:hAnsi="Palatino Linotype" w:cs="Tahoma"/>
          <w:bCs/>
          <w:sz w:val="22"/>
          <w:szCs w:val="22"/>
        </w:rPr>
      </w:pPr>
    </w:p>
    <w:p w:rsidRPr="00A24B25" w:rsidR="00EE235C" w:rsidP="00A24B25" w:rsidRDefault="00EE235C" w14:paraId="1DB536DC" w14:textId="0DC65D5F">
      <w:pPr>
        <w:spacing w:after="0" w:line="360" w:lineRule="auto"/>
        <w:jc w:val="both"/>
        <w:rPr>
          <w:rFonts w:ascii="Palatino Linotype" w:hAnsi="Palatino Linotype" w:cs="Tahoma"/>
          <w:b w:val="1"/>
          <w:bCs w:val="1"/>
          <w:color w:val="0D0D0D" w:themeColor="text1" w:themeTint="F2"/>
          <w:sz w:val="22"/>
          <w:szCs w:val="22"/>
        </w:rPr>
      </w:pPr>
      <w:r w:rsidRPr="2042BB67" w:rsidR="2042BB67">
        <w:rPr>
          <w:rFonts w:ascii="Palatino Linotype" w:hAnsi="Palatino Linotype" w:cs="Tahoma"/>
          <w:b w:val="1"/>
          <w:bCs w:val="1"/>
          <w:color w:val="0D0D0D" w:themeColor="text1" w:themeTint="F2" w:themeShade="FF"/>
          <w:sz w:val="22"/>
          <w:szCs w:val="22"/>
        </w:rPr>
        <w:t xml:space="preserve">VISTO </w:t>
      </w:r>
      <w:r w:rsidRPr="2042BB67" w:rsidR="2042BB67">
        <w:rPr>
          <w:rFonts w:ascii="Palatino Linotype" w:hAnsi="Palatino Linotype" w:cs="Tahoma"/>
          <w:color w:val="0D0D0D" w:themeColor="text1" w:themeTint="F2" w:themeShade="FF"/>
          <w:sz w:val="22"/>
          <w:szCs w:val="22"/>
        </w:rPr>
        <w:t xml:space="preserve">el expediente conformado con motivo del Recurso de Revisión </w:t>
      </w:r>
      <w:r w:rsidRPr="2042BB67" w:rsidR="2042BB67">
        <w:rPr>
          <w:rFonts w:ascii="Palatino Linotype" w:hAnsi="Palatino Linotype" w:cs="Tahoma"/>
          <w:b w:val="1"/>
          <w:bCs w:val="1"/>
          <w:color w:val="0D0D0D" w:themeColor="text1" w:themeTint="F2" w:themeShade="FF"/>
          <w:sz w:val="22"/>
          <w:szCs w:val="22"/>
        </w:rPr>
        <w:t>00976/INFOEM/IP/RR/2022</w:t>
      </w:r>
      <w:r w:rsidRPr="2042BB67" w:rsidR="2042BB67">
        <w:rPr>
          <w:rFonts w:ascii="Palatino Linotype" w:hAnsi="Palatino Linotype" w:cs="Tahoma"/>
          <w:color w:val="0D0D0D" w:themeColor="text1" w:themeTint="F2" w:themeShade="FF"/>
          <w:sz w:val="22"/>
          <w:szCs w:val="22"/>
        </w:rPr>
        <w:t xml:space="preserve">, interpuesto por </w:t>
      </w:r>
      <w:r w:rsidRPr="2042BB67" w:rsidR="2042BB67">
        <w:rPr>
          <w:rFonts w:ascii="Palatino Linotype" w:hAnsi="Palatino Linotype" w:cs="Tahoma"/>
          <w:color w:val="0D0D0D" w:themeColor="text1" w:themeTint="F2" w:themeShade="FF"/>
          <w:sz w:val="22"/>
          <w:szCs w:val="22"/>
          <w:highlight w:val="black"/>
        </w:rPr>
        <w:t>XXXXXXXXXXXXXX</w:t>
      </w:r>
      <w:r w:rsidRPr="2042BB67" w:rsidR="2042BB67">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2042BB67" w:rsidR="2042BB67">
        <w:rPr>
          <w:rFonts w:ascii="Palatino Linotype" w:hAnsi="Palatino Linotype" w:eastAsia="Calibri" w:cs="Tahoma"/>
          <w:sz w:val="22"/>
          <w:szCs w:val="22"/>
        </w:rPr>
        <w:t xml:space="preserve">Universidad Politécnica del Valle de Toluca, </w:t>
      </w:r>
      <w:r w:rsidRPr="2042BB67" w:rsidR="2042BB67">
        <w:rPr>
          <w:rFonts w:ascii="Palatino Linotype" w:hAnsi="Palatino Linotype" w:cs="Tahoma"/>
          <w:color w:val="0D0D0D" w:themeColor="text1" w:themeTint="F2" w:themeShade="FF"/>
          <w:sz w:val="22"/>
          <w:szCs w:val="22"/>
        </w:rPr>
        <w:t>se emite la presente Resolución, con base en los Antecedentes y C</w:t>
      </w:r>
      <w:r w:rsidRPr="2042BB67" w:rsidR="2042BB67">
        <w:rPr>
          <w:rFonts w:ascii="Palatino Linotype" w:hAnsi="Palatino Linotype" w:cs="Tahoma"/>
          <w:sz w:val="22"/>
          <w:szCs w:val="22"/>
        </w:rPr>
        <w:t xml:space="preserve">onsiderandos que se exponen a continuación: </w:t>
      </w:r>
    </w:p>
    <w:p w:rsidRPr="00A24B25" w:rsidR="00EE235C" w:rsidP="00A24B25" w:rsidRDefault="00EE235C" w14:paraId="4C0662DF" w14:textId="77777777">
      <w:pPr>
        <w:spacing w:after="0" w:line="360" w:lineRule="auto"/>
        <w:jc w:val="both"/>
        <w:rPr>
          <w:rFonts w:ascii="Palatino Linotype" w:hAnsi="Palatino Linotype" w:cs="Tahoma"/>
          <w:sz w:val="22"/>
          <w:szCs w:val="22"/>
        </w:rPr>
      </w:pPr>
      <w:r w:rsidRPr="00A24B25">
        <w:rPr>
          <w:rFonts w:ascii="Palatino Linotype" w:hAnsi="Palatino Linotype" w:cs="Tahoma"/>
          <w:sz w:val="22"/>
          <w:szCs w:val="22"/>
        </w:rPr>
        <w:t xml:space="preserve"> </w:t>
      </w:r>
    </w:p>
    <w:p w:rsidRPr="00A24B25" w:rsidR="00EE235C" w:rsidP="00A24B25" w:rsidRDefault="00EE235C" w14:paraId="2C0BF3C2" w14:textId="77777777">
      <w:pPr>
        <w:tabs>
          <w:tab w:val="center" w:pos="4522"/>
          <w:tab w:val="left" w:pos="7245"/>
        </w:tabs>
        <w:spacing w:after="0" w:line="360" w:lineRule="auto"/>
        <w:jc w:val="center"/>
        <w:rPr>
          <w:rFonts w:ascii="Palatino Linotype" w:hAnsi="Palatino Linotype" w:cs="Tahoma"/>
          <w:b/>
          <w:sz w:val="22"/>
          <w:szCs w:val="22"/>
        </w:rPr>
      </w:pPr>
      <w:r w:rsidRPr="00A24B25">
        <w:rPr>
          <w:rFonts w:ascii="Palatino Linotype" w:hAnsi="Palatino Linotype" w:cs="Tahoma"/>
          <w:b/>
          <w:sz w:val="22"/>
          <w:szCs w:val="22"/>
        </w:rPr>
        <w:t>ANTECEDENTES</w:t>
      </w:r>
    </w:p>
    <w:p w:rsidRPr="00A24B25" w:rsidR="00EE235C" w:rsidP="00A24B25" w:rsidRDefault="00EE235C" w14:paraId="61931EC9" w14:textId="77777777">
      <w:pPr>
        <w:pStyle w:val="Prrafodelista"/>
        <w:tabs>
          <w:tab w:val="left" w:pos="567"/>
        </w:tabs>
        <w:spacing w:after="0" w:line="360" w:lineRule="auto"/>
        <w:ind w:left="0"/>
        <w:contextualSpacing w:val="0"/>
        <w:jc w:val="both"/>
        <w:rPr>
          <w:rFonts w:ascii="Palatino Linotype" w:hAnsi="Palatino Linotype" w:cs="Tahoma"/>
          <w:szCs w:val="22"/>
        </w:rPr>
      </w:pPr>
    </w:p>
    <w:p w:rsidRPr="00A24B25" w:rsidR="00DF6032" w:rsidP="00A24B25" w:rsidRDefault="00DF6032" w14:paraId="7C962ADA" w14:textId="77777777">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name="_Hlk13731818" w:id="0"/>
      <w:r w:rsidRPr="00A24B25">
        <w:rPr>
          <w:rFonts w:ascii="Palatino Linotype" w:hAnsi="Palatino Linotype" w:cs="Tahoma"/>
          <w:b/>
          <w:sz w:val="22"/>
          <w:szCs w:val="24"/>
        </w:rPr>
        <w:t xml:space="preserve">I. Presentación de la solicitud de información. </w:t>
      </w:r>
    </w:p>
    <w:p w:rsidRPr="00A24B25" w:rsidR="00DF6032" w:rsidP="00A24B25" w:rsidRDefault="00DF6032" w14:paraId="27F6E070" w14:textId="77777777">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0"/>
    <w:p w:rsidRPr="00A24B25" w:rsidR="00DF6032" w:rsidP="00A24B25" w:rsidRDefault="00DF6032" w14:paraId="450CEA40" w14:textId="7258D20A">
      <w:pPr>
        <w:pStyle w:val="Prrafodelista"/>
        <w:tabs>
          <w:tab w:val="left" w:pos="567"/>
        </w:tabs>
        <w:spacing w:after="0" w:line="360" w:lineRule="auto"/>
        <w:ind w:left="0"/>
        <w:contextualSpacing w:val="0"/>
        <w:jc w:val="both"/>
        <w:rPr>
          <w:rFonts w:ascii="Palatino Linotype" w:hAnsi="Palatino Linotype" w:cs="Tahoma"/>
          <w:sz w:val="22"/>
          <w:szCs w:val="24"/>
        </w:rPr>
      </w:pPr>
      <w:r w:rsidRPr="00A24B25">
        <w:rPr>
          <w:rFonts w:ascii="Palatino Linotype" w:hAnsi="Palatino Linotype" w:cs="Tahoma"/>
          <w:sz w:val="22"/>
          <w:szCs w:val="24"/>
        </w:rPr>
        <w:t xml:space="preserve">Con fecha </w:t>
      </w:r>
      <w:r w:rsidRPr="00A24B25" w:rsidR="00204F55">
        <w:rPr>
          <w:rFonts w:ascii="Palatino Linotype" w:hAnsi="Palatino Linotype" w:cs="Tahoma"/>
          <w:sz w:val="22"/>
          <w:szCs w:val="24"/>
        </w:rPr>
        <w:t>diecinueve</w:t>
      </w:r>
      <w:r w:rsidRPr="00A24B25">
        <w:rPr>
          <w:rFonts w:ascii="Palatino Linotype" w:hAnsi="Palatino Linotype" w:cs="Tahoma"/>
          <w:sz w:val="22"/>
          <w:szCs w:val="24"/>
        </w:rPr>
        <w:t xml:space="preserve"> de </w:t>
      </w:r>
      <w:r w:rsidRPr="00A24B25" w:rsidR="00F50B20">
        <w:rPr>
          <w:rFonts w:ascii="Palatino Linotype" w:hAnsi="Palatino Linotype" w:cs="Tahoma"/>
          <w:sz w:val="22"/>
          <w:szCs w:val="24"/>
        </w:rPr>
        <w:t>enero</w:t>
      </w:r>
      <w:r w:rsidRPr="00A24B25">
        <w:rPr>
          <w:rFonts w:ascii="Palatino Linotype" w:hAnsi="Palatino Linotype" w:cs="Tahoma"/>
          <w:sz w:val="22"/>
          <w:szCs w:val="24"/>
        </w:rPr>
        <w:t xml:space="preserve"> de dos mil </w:t>
      </w:r>
      <w:r w:rsidRPr="00A24B25" w:rsidR="008B5439">
        <w:rPr>
          <w:rFonts w:ascii="Palatino Linotype" w:hAnsi="Palatino Linotype" w:cs="Tahoma"/>
          <w:sz w:val="22"/>
          <w:szCs w:val="24"/>
        </w:rPr>
        <w:t>veintidós</w:t>
      </w:r>
      <w:r w:rsidRPr="00A24B25">
        <w:rPr>
          <w:rFonts w:ascii="Palatino Linotype" w:hAnsi="Palatino Linotype" w:cs="Tahoma"/>
          <w:sz w:val="22"/>
          <w:szCs w:val="24"/>
        </w:rPr>
        <w:t xml:space="preserve">, el Particular presentó solicitud de acceso a la información pública a través del Sistema de Acceso a la Información Mexiquense (SAIMEX), ante el </w:t>
      </w:r>
      <w:r w:rsidRPr="00A24B25" w:rsidR="00204F55">
        <w:rPr>
          <w:rFonts w:ascii="Palatino Linotype" w:hAnsi="Palatino Linotype" w:cs="Tahoma"/>
          <w:b/>
          <w:sz w:val="22"/>
          <w:szCs w:val="24"/>
        </w:rPr>
        <w:t>Universidad Politécnica del Valle de Toluca</w:t>
      </w:r>
      <w:r w:rsidRPr="00A24B25">
        <w:rPr>
          <w:rFonts w:ascii="Palatino Linotype" w:hAnsi="Palatino Linotype" w:cs="Tahoma"/>
          <w:sz w:val="22"/>
          <w:szCs w:val="24"/>
        </w:rPr>
        <w:t xml:space="preserve">, misma que fue registrada con el número de folio </w:t>
      </w:r>
      <w:r w:rsidRPr="00A24B25" w:rsidR="00204F55">
        <w:rPr>
          <w:rFonts w:ascii="Palatino Linotype" w:hAnsi="Palatino Linotype" w:cs="Tahoma"/>
          <w:b/>
          <w:bCs/>
          <w:sz w:val="22"/>
          <w:szCs w:val="24"/>
        </w:rPr>
        <w:t>00001/UPVT/IP/2022</w:t>
      </w:r>
      <w:r w:rsidRPr="00A24B25">
        <w:rPr>
          <w:rFonts w:ascii="Palatino Linotype" w:hAnsi="Palatino Linotype" w:cs="Tahoma"/>
          <w:b/>
          <w:bCs/>
          <w:sz w:val="22"/>
          <w:szCs w:val="24"/>
        </w:rPr>
        <w:t xml:space="preserve">, </w:t>
      </w:r>
      <w:r w:rsidRPr="00A24B25">
        <w:rPr>
          <w:rFonts w:ascii="Palatino Linotype" w:hAnsi="Palatino Linotype" w:cs="Tahoma"/>
          <w:sz w:val="22"/>
          <w:szCs w:val="24"/>
        </w:rPr>
        <w:t>mediante la cual requirió:</w:t>
      </w:r>
    </w:p>
    <w:p w:rsidRPr="00A24B25" w:rsidR="00DF6032" w:rsidP="00A24B25" w:rsidRDefault="00DF6032" w14:paraId="1B83709E" w14:textId="77777777">
      <w:pPr>
        <w:tabs>
          <w:tab w:val="left" w:pos="4667"/>
        </w:tabs>
        <w:spacing w:after="0" w:line="360" w:lineRule="auto"/>
        <w:ind w:left="567" w:right="567"/>
        <w:jc w:val="both"/>
        <w:rPr>
          <w:rFonts w:ascii="Palatino Linotype" w:hAnsi="Palatino Linotype" w:cs="Tahoma"/>
          <w:b/>
          <w:bCs/>
        </w:rPr>
      </w:pPr>
    </w:p>
    <w:p w:rsidRPr="00A24B25" w:rsidR="00DF6032" w:rsidP="00A24B25" w:rsidRDefault="00DF6032" w14:paraId="1C842F4C" w14:textId="77777777">
      <w:pPr>
        <w:tabs>
          <w:tab w:val="left" w:pos="4667"/>
        </w:tabs>
        <w:spacing w:after="0" w:line="360" w:lineRule="auto"/>
        <w:ind w:left="567" w:right="567"/>
        <w:jc w:val="both"/>
        <w:rPr>
          <w:rFonts w:ascii="Palatino Linotype" w:hAnsi="Palatino Linotype" w:cs="Tahoma"/>
          <w:b/>
          <w:bCs/>
        </w:rPr>
      </w:pPr>
      <w:r w:rsidRPr="00A24B25">
        <w:rPr>
          <w:rFonts w:ascii="Palatino Linotype" w:hAnsi="Palatino Linotype" w:cs="Tahoma"/>
          <w:b/>
          <w:bCs/>
        </w:rPr>
        <w:t>DESCRIPCIÓN CLARA Y PRECISA DE LA INFORMACIÓN SOLICITADA</w:t>
      </w:r>
    </w:p>
    <w:p w:rsidRPr="00A24B25" w:rsidR="003F10A8" w:rsidP="00A24B25" w:rsidRDefault="00204F55" w14:paraId="267D4239" w14:textId="566C6BDE">
      <w:pPr>
        <w:tabs>
          <w:tab w:val="left" w:pos="4667"/>
        </w:tabs>
        <w:spacing w:after="0" w:line="360" w:lineRule="auto"/>
        <w:ind w:left="567" w:right="567"/>
        <w:jc w:val="both"/>
        <w:rPr>
          <w:rFonts w:ascii="Palatino Linotype" w:hAnsi="Palatino Linotype" w:cs="Tahoma"/>
          <w:bCs/>
          <w:i/>
        </w:rPr>
      </w:pPr>
      <w:r w:rsidRPr="00A24B25">
        <w:rPr>
          <w:rFonts w:ascii="Palatino Linotype" w:hAnsi="Palatino Linotype" w:cs="Tahoma"/>
          <w:bCs/>
          <w:i/>
        </w:rPr>
        <w:t>Solicito Ata y Baja del Servicio de Issemym de la servidora publica Nancy Claudia Aviña Garcia, de igual forma solicito la nomina y dispersion del 28 de Agosto de 2016 y la quincena del 13 de septiembre de 2016, documento soporte de la determinacion del Impuesto del 3% e ISR de los meses de agosto y septiembre, ultima nomina donde se realiza pago a Nancy Claudia Aviña Garcia, documento de conclusion de relacion laboral.</w:t>
      </w:r>
      <w:r w:rsidR="00D12CD8">
        <w:rPr>
          <w:rFonts w:ascii="Palatino Linotype" w:hAnsi="Palatino Linotype" w:cs="Tahoma"/>
          <w:bCs/>
          <w:i/>
        </w:rPr>
        <w:t xml:space="preserve"> (sic)</w:t>
      </w:r>
    </w:p>
    <w:p w:rsidRPr="00A24B25" w:rsidR="00204F55" w:rsidP="00A24B25" w:rsidRDefault="00204F55" w14:paraId="022B2970" w14:textId="77777777">
      <w:pPr>
        <w:tabs>
          <w:tab w:val="left" w:pos="4667"/>
        </w:tabs>
        <w:spacing w:after="0" w:line="360" w:lineRule="auto"/>
        <w:ind w:left="567" w:right="567"/>
        <w:jc w:val="both"/>
        <w:rPr>
          <w:rFonts w:ascii="Palatino Linotype" w:hAnsi="Palatino Linotype" w:cs="Tahoma"/>
          <w:b/>
          <w:bCs/>
          <w:color w:val="000000" w:themeColor="text1"/>
          <w:szCs w:val="22"/>
        </w:rPr>
      </w:pPr>
    </w:p>
    <w:p w:rsidRPr="00A24B25" w:rsidR="00DF6032" w:rsidP="00A24B25" w:rsidRDefault="00DF6032" w14:paraId="3597C24D" w14:textId="77777777">
      <w:pPr>
        <w:tabs>
          <w:tab w:val="left" w:pos="4667"/>
        </w:tabs>
        <w:spacing w:after="0" w:line="360" w:lineRule="auto"/>
        <w:ind w:left="567" w:right="567"/>
        <w:jc w:val="both"/>
        <w:rPr>
          <w:rFonts w:ascii="Palatino Linotype" w:hAnsi="Palatino Linotype" w:cs="Tahoma"/>
          <w:b/>
          <w:bCs/>
          <w:color w:val="000000" w:themeColor="text1"/>
          <w:szCs w:val="22"/>
        </w:rPr>
      </w:pPr>
      <w:r w:rsidRPr="00A24B25">
        <w:rPr>
          <w:rFonts w:ascii="Palatino Linotype" w:hAnsi="Palatino Linotype" w:cs="Tahoma"/>
          <w:b/>
          <w:bCs/>
          <w:color w:val="000000" w:themeColor="text1"/>
          <w:szCs w:val="22"/>
        </w:rPr>
        <w:t>MODALIDAD DE ENTREGA</w:t>
      </w:r>
    </w:p>
    <w:p w:rsidRPr="00A24B25" w:rsidR="00041BA7" w:rsidP="00A24B25" w:rsidRDefault="00204F55" w14:paraId="1491E850" w14:textId="54234303">
      <w:pPr>
        <w:tabs>
          <w:tab w:val="left" w:pos="4667"/>
        </w:tabs>
        <w:spacing w:after="0" w:line="360" w:lineRule="auto"/>
        <w:ind w:left="567" w:right="567"/>
        <w:jc w:val="both"/>
        <w:rPr>
          <w:rFonts w:ascii="Palatino Linotype" w:hAnsi="Palatino Linotype" w:cs="Tahoma"/>
          <w:bCs/>
          <w:i/>
          <w:szCs w:val="22"/>
        </w:rPr>
      </w:pPr>
      <w:r w:rsidRPr="00A24B25">
        <w:rPr>
          <w:rFonts w:ascii="Palatino Linotype" w:hAnsi="Palatino Linotype" w:cs="Tahoma"/>
          <w:bCs/>
          <w:i/>
          <w:szCs w:val="22"/>
        </w:rPr>
        <w:lastRenderedPageBreak/>
        <w:t>A través del SAIMEX.</w:t>
      </w:r>
    </w:p>
    <w:p w:rsidRPr="00A24B25" w:rsidR="00E645ED" w:rsidP="00A24B25" w:rsidRDefault="00E645ED" w14:paraId="45FBEE80" w14:textId="77777777">
      <w:pPr>
        <w:tabs>
          <w:tab w:val="left" w:pos="4667"/>
        </w:tabs>
        <w:spacing w:after="0" w:line="360" w:lineRule="auto"/>
        <w:ind w:right="-28"/>
        <w:jc w:val="both"/>
        <w:rPr>
          <w:rFonts w:ascii="Palatino Linotype" w:hAnsi="Palatino Linotype" w:cs="Tahoma"/>
          <w:bCs/>
          <w:iCs/>
          <w:sz w:val="22"/>
          <w:szCs w:val="24"/>
        </w:rPr>
      </w:pPr>
    </w:p>
    <w:p w:rsidRPr="00A24B25" w:rsidR="00DF6032" w:rsidP="00A24B25" w:rsidRDefault="00DF6032" w14:paraId="68B8C054" w14:textId="6F1C55B0">
      <w:pPr>
        <w:spacing w:after="0" w:line="360" w:lineRule="auto"/>
        <w:jc w:val="both"/>
        <w:rPr>
          <w:rFonts w:ascii="Palatino Linotype" w:hAnsi="Palatino Linotype" w:eastAsia="Calibri" w:cs="Tahoma"/>
          <w:b/>
          <w:bCs/>
          <w:sz w:val="22"/>
          <w:szCs w:val="22"/>
        </w:rPr>
      </w:pPr>
      <w:r w:rsidRPr="00A24B25">
        <w:rPr>
          <w:rFonts w:ascii="Palatino Linotype" w:hAnsi="Palatino Linotype" w:eastAsia="Calibri" w:cs="Tahoma"/>
          <w:b/>
          <w:bCs/>
          <w:sz w:val="22"/>
          <w:szCs w:val="22"/>
        </w:rPr>
        <w:t xml:space="preserve">II. </w:t>
      </w:r>
      <w:r w:rsidRPr="00A24B25" w:rsidR="002D3494">
        <w:rPr>
          <w:rFonts w:ascii="Palatino Linotype" w:hAnsi="Palatino Linotype" w:eastAsia="Calibri" w:cs="Tahoma"/>
          <w:b/>
          <w:bCs/>
          <w:sz w:val="22"/>
          <w:szCs w:val="22"/>
        </w:rPr>
        <w:t>Respuesta del Sujeto Obligado</w:t>
      </w:r>
      <w:r w:rsidRPr="00A24B25" w:rsidR="008B5439">
        <w:rPr>
          <w:rFonts w:ascii="Palatino Linotype" w:hAnsi="Palatino Linotype" w:eastAsia="Calibri" w:cs="Tahoma"/>
          <w:b/>
          <w:bCs/>
          <w:sz w:val="22"/>
          <w:szCs w:val="22"/>
        </w:rPr>
        <w:t>.</w:t>
      </w:r>
    </w:p>
    <w:p w:rsidRPr="00A24B25" w:rsidR="002D3494" w:rsidP="00A24B25" w:rsidRDefault="002D3494" w14:paraId="193DEBDC" w14:textId="77777777">
      <w:pPr>
        <w:spacing w:after="0" w:line="360" w:lineRule="auto"/>
        <w:jc w:val="both"/>
        <w:rPr>
          <w:rFonts w:ascii="Palatino Linotype" w:hAnsi="Palatino Linotype" w:eastAsia="Calibri" w:cs="Tahoma"/>
          <w:b/>
          <w:bCs/>
          <w:sz w:val="22"/>
          <w:szCs w:val="22"/>
        </w:rPr>
      </w:pPr>
    </w:p>
    <w:p w:rsidRPr="00A24B25" w:rsidR="00DF6032" w:rsidP="00A24B25" w:rsidRDefault="00DF6032" w14:paraId="1AACAEE1" w14:textId="45E16D59">
      <w:pPr>
        <w:tabs>
          <w:tab w:val="left" w:pos="4667"/>
          <w:tab w:val="left" w:pos="8222"/>
        </w:tabs>
        <w:spacing w:after="0" w:line="360" w:lineRule="auto"/>
        <w:ind w:right="-28"/>
        <w:jc w:val="both"/>
        <w:rPr>
          <w:rFonts w:ascii="Palatino Linotype" w:hAnsi="Palatino Linotype" w:cs="Tahoma"/>
          <w:bCs/>
          <w:sz w:val="22"/>
          <w:szCs w:val="22"/>
        </w:rPr>
      </w:pPr>
      <w:r w:rsidRPr="00A24B25">
        <w:rPr>
          <w:rFonts w:ascii="Palatino Linotype" w:hAnsi="Palatino Linotype" w:cs="Tahoma"/>
          <w:bCs/>
          <w:sz w:val="22"/>
          <w:szCs w:val="22"/>
        </w:rPr>
        <w:t xml:space="preserve">Con fecha </w:t>
      </w:r>
      <w:r w:rsidRPr="00A24B25" w:rsidR="00204F55">
        <w:rPr>
          <w:rFonts w:ascii="Palatino Linotype" w:hAnsi="Palatino Linotype" w:cs="Tahoma"/>
          <w:bCs/>
          <w:sz w:val="22"/>
          <w:szCs w:val="22"/>
        </w:rPr>
        <w:t>diez</w:t>
      </w:r>
      <w:r w:rsidRPr="00A24B25" w:rsidR="00A903BA">
        <w:rPr>
          <w:rFonts w:ascii="Palatino Linotype" w:hAnsi="Palatino Linotype" w:cs="Tahoma"/>
          <w:bCs/>
          <w:sz w:val="22"/>
          <w:szCs w:val="22"/>
        </w:rPr>
        <w:t xml:space="preserve"> </w:t>
      </w:r>
      <w:r w:rsidRPr="00A24B25">
        <w:rPr>
          <w:rFonts w:ascii="Palatino Linotype" w:hAnsi="Palatino Linotype" w:cs="Tahoma"/>
          <w:bCs/>
          <w:sz w:val="22"/>
          <w:szCs w:val="22"/>
        </w:rPr>
        <w:t xml:space="preserve">de </w:t>
      </w:r>
      <w:r w:rsidRPr="00A24B25" w:rsidR="00DD22D2">
        <w:rPr>
          <w:rFonts w:ascii="Palatino Linotype" w:hAnsi="Palatino Linotype" w:cs="Tahoma"/>
          <w:bCs/>
          <w:sz w:val="22"/>
          <w:szCs w:val="22"/>
        </w:rPr>
        <w:t>febrero</w:t>
      </w:r>
      <w:r w:rsidRPr="00A24B25">
        <w:rPr>
          <w:rFonts w:ascii="Palatino Linotype" w:hAnsi="Palatino Linotype" w:cs="Tahoma"/>
          <w:bCs/>
          <w:sz w:val="22"/>
          <w:szCs w:val="22"/>
        </w:rPr>
        <w:t xml:space="preserve"> de dos mil </w:t>
      </w:r>
      <w:r w:rsidRPr="00A24B25" w:rsidR="00A903BA">
        <w:rPr>
          <w:rFonts w:ascii="Palatino Linotype" w:hAnsi="Palatino Linotype" w:cs="Tahoma"/>
          <w:bCs/>
          <w:sz w:val="22"/>
          <w:szCs w:val="22"/>
        </w:rPr>
        <w:t>veintidós</w:t>
      </w:r>
      <w:r w:rsidRPr="00A24B25">
        <w:rPr>
          <w:rFonts w:ascii="Palatino Linotype" w:hAnsi="Palatino Linotype" w:cs="Tahoma"/>
          <w:bCs/>
          <w:sz w:val="22"/>
          <w:szCs w:val="22"/>
        </w:rPr>
        <w:t xml:space="preserve">, a través del Sistema de Acceso a la Información Mexiquense (SAIMEX), el Sujeto Obligado, </w:t>
      </w:r>
      <w:r w:rsidRPr="00A24B25">
        <w:rPr>
          <w:rFonts w:ascii="Palatino Linotype" w:hAnsi="Palatino Linotype" w:cs="Tahoma"/>
          <w:sz w:val="22"/>
          <w:szCs w:val="22"/>
        </w:rPr>
        <w:t>notificó</w:t>
      </w:r>
      <w:r w:rsidRPr="00A24B25">
        <w:rPr>
          <w:rFonts w:ascii="Palatino Linotype" w:hAnsi="Palatino Linotype" w:cs="Tahoma"/>
          <w:bCs/>
          <w:sz w:val="22"/>
          <w:szCs w:val="22"/>
        </w:rPr>
        <w:t xml:space="preserve"> al Particular la respuesta a su solicitud de acceso a la información, </w:t>
      </w:r>
      <w:r w:rsidRPr="00A24B25" w:rsidR="0055387E">
        <w:rPr>
          <w:rFonts w:ascii="Palatino Linotype" w:hAnsi="Palatino Linotype" w:cs="Tahoma"/>
          <w:bCs/>
          <w:sz w:val="22"/>
          <w:szCs w:val="22"/>
        </w:rPr>
        <w:t xml:space="preserve">en ajuste a lo siguiente: </w:t>
      </w:r>
    </w:p>
    <w:p w:rsidRPr="00A24B25" w:rsidR="0055387E" w:rsidP="00A24B25" w:rsidRDefault="0055387E" w14:paraId="5D6F1D71" w14:textId="77777777">
      <w:pPr>
        <w:tabs>
          <w:tab w:val="left" w:pos="4667"/>
          <w:tab w:val="left" w:pos="8222"/>
        </w:tabs>
        <w:spacing w:after="0" w:line="360" w:lineRule="auto"/>
        <w:ind w:right="-28"/>
        <w:jc w:val="both"/>
        <w:rPr>
          <w:rFonts w:ascii="Palatino Linotype" w:hAnsi="Palatino Linotype" w:cs="Tahoma"/>
          <w:bCs/>
          <w:sz w:val="22"/>
          <w:szCs w:val="22"/>
        </w:rPr>
      </w:pPr>
    </w:p>
    <w:p w:rsidRPr="00A24B25" w:rsidR="00793596" w:rsidP="00A24B25" w:rsidRDefault="00204F55" w14:paraId="5CE0DF98" w14:textId="73C9F865">
      <w:pPr>
        <w:tabs>
          <w:tab w:val="left" w:pos="1470"/>
        </w:tabs>
        <w:spacing w:after="0" w:line="360" w:lineRule="auto"/>
        <w:ind w:left="567" w:right="539"/>
        <w:jc w:val="both"/>
        <w:rPr>
          <w:rFonts w:ascii="Palatino Linotype" w:hAnsi="Palatino Linotype" w:cs="Tahoma"/>
          <w:bCs/>
          <w:i/>
          <w:szCs w:val="22"/>
        </w:rPr>
      </w:pPr>
      <w:r w:rsidRPr="00A24B25">
        <w:rPr>
          <w:rFonts w:ascii="Palatino Linotype" w:hAnsi="Palatino Linotype" w:cs="Tahoma"/>
          <w:bCs/>
          <w:i/>
          <w:szCs w:val="22"/>
        </w:rPr>
        <w:t>De conformidad con los artículos 1, 2, 3, fracciones XLIV, 4, 12, 16, 23 fracción V, 24 fracción XI y último párrafo, 50, 51, 53 fracciones I, IV, V y VI de la Ley de Transparencia y Acceso a la Información Pública del Estado de México y Municipios, me permito comentar a usted lo siguiente: En atención a la solicitud de información pública registrada con el número de folio 00001/UPVT/IP/2022, que realizó a través del SAIMEX, sírvase encontrar en archivo adjunto copia digitalizada en formato PDF del oficio emitido por el Servidor Público Habilitado del Departamento de Recursos Humanos y Materiales de la Universidad Politécnica del Valle de Toluca, en el cual se detalla lo referente a su solicitud de información. Finalmente, se hace de su conocimiento el término de quince días para interponer el recurso de revisión que señala en los artículos 176, 177 y 178 de la Ley referida, en caso de considerar que la respuesta es desfavorable a su solicitud. Sin otro particular, aprovecho la ocasión para enviarle un cordial saludo.</w:t>
      </w:r>
    </w:p>
    <w:p w:rsidRPr="00A24B25" w:rsidR="00204F55" w:rsidP="00A24B25" w:rsidRDefault="00204F55" w14:paraId="07A2ED29" w14:textId="77777777">
      <w:pPr>
        <w:tabs>
          <w:tab w:val="left" w:pos="1470"/>
        </w:tabs>
        <w:spacing w:after="0" w:line="360" w:lineRule="auto"/>
        <w:ind w:left="567" w:right="539"/>
        <w:jc w:val="both"/>
        <w:rPr>
          <w:rFonts w:ascii="Palatino Linotype" w:hAnsi="Palatino Linotype" w:cs="Tahoma"/>
          <w:bCs/>
          <w:i/>
          <w:szCs w:val="22"/>
        </w:rPr>
      </w:pPr>
    </w:p>
    <w:p w:rsidRPr="00A24B25" w:rsidR="0055387E" w:rsidP="00A24B25" w:rsidRDefault="0055387E" w14:paraId="02613DDA" w14:textId="062B324E">
      <w:pPr>
        <w:tabs>
          <w:tab w:val="left" w:pos="1470"/>
        </w:tabs>
        <w:spacing w:after="0" w:line="360" w:lineRule="auto"/>
        <w:ind w:right="539"/>
        <w:jc w:val="both"/>
        <w:rPr>
          <w:rFonts w:ascii="Palatino Linotype" w:hAnsi="Palatino Linotype" w:cs="Tahoma"/>
          <w:bCs/>
          <w:iCs/>
          <w:sz w:val="22"/>
          <w:szCs w:val="24"/>
        </w:rPr>
      </w:pPr>
      <w:r w:rsidRPr="00A24B25">
        <w:rPr>
          <w:rFonts w:ascii="Palatino Linotype" w:hAnsi="Palatino Linotype" w:cs="Tahoma"/>
          <w:bCs/>
          <w:iCs/>
          <w:sz w:val="22"/>
          <w:szCs w:val="24"/>
        </w:rPr>
        <w:t xml:space="preserve">Al escrito </w:t>
      </w:r>
      <w:r w:rsidRPr="00A24B25" w:rsidR="008B5439">
        <w:rPr>
          <w:rFonts w:ascii="Palatino Linotype" w:hAnsi="Palatino Linotype" w:cs="Tahoma"/>
          <w:bCs/>
          <w:iCs/>
          <w:sz w:val="22"/>
          <w:szCs w:val="24"/>
        </w:rPr>
        <w:t>preliminar</w:t>
      </w:r>
      <w:r w:rsidRPr="00A24B25">
        <w:rPr>
          <w:rFonts w:ascii="Palatino Linotype" w:hAnsi="Palatino Linotype" w:cs="Tahoma"/>
          <w:bCs/>
          <w:iCs/>
          <w:sz w:val="22"/>
          <w:szCs w:val="24"/>
        </w:rPr>
        <w:t>, el Sujeto Obligado adjuntó las siguientes documentales:</w:t>
      </w:r>
    </w:p>
    <w:p w:rsidRPr="00A24B25" w:rsidR="0055387E" w:rsidP="00A24B25" w:rsidRDefault="0055387E" w14:paraId="279905F0" w14:textId="77777777">
      <w:pPr>
        <w:tabs>
          <w:tab w:val="left" w:pos="1470"/>
        </w:tabs>
        <w:spacing w:after="0" w:line="360" w:lineRule="auto"/>
        <w:ind w:right="539"/>
        <w:jc w:val="both"/>
        <w:rPr>
          <w:rFonts w:ascii="Palatino Linotype" w:hAnsi="Palatino Linotype" w:cs="Tahoma"/>
          <w:bCs/>
          <w:iCs/>
          <w:sz w:val="22"/>
          <w:szCs w:val="22"/>
        </w:rPr>
      </w:pPr>
    </w:p>
    <w:p w:rsidRPr="00A24B25" w:rsidR="00D4094F" w:rsidP="00A24B25" w:rsidRDefault="008B5439" w14:paraId="60F73BB2" w14:textId="25574898">
      <w:pPr>
        <w:pStyle w:val="Prrafodelista"/>
        <w:numPr>
          <w:ilvl w:val="0"/>
          <w:numId w:val="15"/>
        </w:numPr>
        <w:tabs>
          <w:tab w:val="left" w:pos="567"/>
          <w:tab w:val="left" w:pos="709"/>
        </w:tabs>
        <w:spacing w:after="0" w:line="360" w:lineRule="auto"/>
        <w:ind w:left="567" w:right="539" w:hanging="141"/>
        <w:jc w:val="both"/>
        <w:rPr>
          <w:rFonts w:ascii="Palatino Linotype" w:hAnsi="Palatino Linotype" w:cs="Tahoma"/>
          <w:b/>
          <w:iCs/>
          <w:szCs w:val="22"/>
        </w:rPr>
      </w:pPr>
      <w:r w:rsidRPr="00A24B25">
        <w:rPr>
          <w:rFonts w:ascii="Palatino Linotype" w:hAnsi="Palatino Linotype" w:cs="Tahoma"/>
          <w:b/>
          <w:iCs/>
          <w:sz w:val="22"/>
          <w:szCs w:val="22"/>
        </w:rPr>
        <w:tab/>
      </w:r>
      <w:hyperlink w:tgtFrame="_blank" w:history="1" r:id="rId8">
        <w:r w:rsidRPr="00A24B25" w:rsidR="00204F55">
          <w:rPr>
            <w:rStyle w:val="Hipervnculo"/>
            <w:rFonts w:ascii="Palatino Linotype" w:hAnsi="Palatino Linotype" w:cs="Arial"/>
            <w:b/>
            <w:bCs/>
            <w:color w:val="auto"/>
            <w:sz w:val="22"/>
            <w:szCs w:val="22"/>
          </w:rPr>
          <w:t>SAIMEX 001.pdf</w:t>
        </w:r>
      </w:hyperlink>
      <w:r w:rsidRPr="00A24B25">
        <w:rPr>
          <w:rFonts w:ascii="Palatino Linotype" w:hAnsi="Palatino Linotype"/>
          <w:b/>
          <w:bCs/>
          <w:sz w:val="22"/>
          <w:szCs w:val="22"/>
        </w:rPr>
        <w:t>;</w:t>
      </w:r>
      <w:r w:rsidRPr="00A24B25">
        <w:rPr>
          <w:rFonts w:ascii="Palatino Linotype" w:hAnsi="Palatino Linotype"/>
          <w:b/>
          <w:sz w:val="22"/>
          <w:szCs w:val="22"/>
        </w:rPr>
        <w:t xml:space="preserve"> </w:t>
      </w:r>
      <w:r w:rsidRPr="00A24B25">
        <w:rPr>
          <w:rFonts w:ascii="Palatino Linotype" w:hAnsi="Palatino Linotype"/>
          <w:bCs/>
          <w:sz w:val="22"/>
          <w:szCs w:val="22"/>
        </w:rPr>
        <w:t xml:space="preserve">Oficio número </w:t>
      </w:r>
      <w:r w:rsidRPr="00A24B25" w:rsidR="00D4094F">
        <w:rPr>
          <w:rFonts w:ascii="Palatino Linotype" w:hAnsi="Palatino Linotype"/>
          <w:bCs/>
          <w:sz w:val="22"/>
          <w:szCs w:val="22"/>
        </w:rPr>
        <w:t>210C2801102000L/0147/2022</w:t>
      </w:r>
      <w:r w:rsidRPr="00A24B25">
        <w:rPr>
          <w:rFonts w:ascii="Palatino Linotype" w:hAnsi="Palatino Linotype"/>
          <w:bCs/>
          <w:sz w:val="22"/>
          <w:szCs w:val="22"/>
        </w:rPr>
        <w:t xml:space="preserve"> signado por </w:t>
      </w:r>
      <w:r w:rsidRPr="00A24B25" w:rsidR="007530AD">
        <w:rPr>
          <w:rFonts w:ascii="Palatino Linotype" w:hAnsi="Palatino Linotype"/>
          <w:bCs/>
          <w:sz w:val="22"/>
          <w:szCs w:val="22"/>
        </w:rPr>
        <w:t xml:space="preserve">el </w:t>
      </w:r>
      <w:r w:rsidRPr="00A24B25" w:rsidR="00D4094F">
        <w:rPr>
          <w:rFonts w:ascii="Palatino Linotype" w:hAnsi="Palatino Linotype"/>
          <w:bCs/>
          <w:sz w:val="22"/>
          <w:szCs w:val="22"/>
        </w:rPr>
        <w:t>Jefe del Departamento de Recursos Humanos y Materiales</w:t>
      </w:r>
      <w:r w:rsidRPr="00A24B25" w:rsidR="00B37A03">
        <w:rPr>
          <w:rFonts w:ascii="Palatino Linotype" w:hAnsi="Palatino Linotype"/>
          <w:bCs/>
          <w:sz w:val="22"/>
          <w:szCs w:val="22"/>
        </w:rPr>
        <w:t xml:space="preserve">, por medio del cual, </w:t>
      </w:r>
      <w:r w:rsidRPr="00A24B25" w:rsidR="00207FBD">
        <w:rPr>
          <w:rFonts w:ascii="Palatino Linotype" w:hAnsi="Palatino Linotype"/>
          <w:bCs/>
          <w:sz w:val="22"/>
          <w:szCs w:val="22"/>
        </w:rPr>
        <w:t xml:space="preserve">señala </w:t>
      </w:r>
      <w:r w:rsidRPr="00A24B25" w:rsidR="00D4094F">
        <w:rPr>
          <w:rFonts w:ascii="Palatino Linotype" w:hAnsi="Palatino Linotype"/>
          <w:bCs/>
          <w:sz w:val="22"/>
          <w:szCs w:val="22"/>
        </w:rPr>
        <w:t xml:space="preserve">lo siguiente: </w:t>
      </w:r>
    </w:p>
    <w:p w:rsidRPr="00A24B25" w:rsidR="00D4094F" w:rsidP="00A24B25" w:rsidRDefault="00D4094F" w14:paraId="2088B6A1" w14:textId="01BCF196">
      <w:pPr>
        <w:pStyle w:val="Prrafodelista"/>
        <w:numPr>
          <w:ilvl w:val="0"/>
          <w:numId w:val="15"/>
        </w:numPr>
        <w:tabs>
          <w:tab w:val="left" w:pos="567"/>
          <w:tab w:val="left" w:pos="1134"/>
        </w:tabs>
        <w:spacing w:after="0" w:line="360" w:lineRule="auto"/>
        <w:ind w:left="567" w:right="539" w:hanging="141"/>
        <w:jc w:val="both"/>
        <w:rPr>
          <w:rFonts w:ascii="Palatino Linotype" w:hAnsi="Palatino Linotype"/>
          <w:bCs/>
          <w:sz w:val="22"/>
          <w:szCs w:val="22"/>
        </w:rPr>
      </w:pPr>
      <w:r w:rsidRPr="00A24B25">
        <w:rPr>
          <w:rFonts w:ascii="Palatino Linotype" w:hAnsi="Palatino Linotype"/>
          <w:bCs/>
          <w:sz w:val="22"/>
          <w:szCs w:val="22"/>
        </w:rPr>
        <w:lastRenderedPageBreak/>
        <w:t>Por cuanto hace a la nómina y dispersión del 28 de agosto de 2016</w:t>
      </w:r>
      <w:r w:rsidRPr="00A24B25" w:rsidR="00E20CBD">
        <w:rPr>
          <w:rFonts w:ascii="Palatino Linotype" w:hAnsi="Palatino Linotype"/>
          <w:bCs/>
          <w:sz w:val="22"/>
          <w:szCs w:val="22"/>
        </w:rPr>
        <w:t>,</w:t>
      </w:r>
      <w:r w:rsidRPr="00A24B25">
        <w:rPr>
          <w:rFonts w:ascii="Palatino Linotype" w:hAnsi="Palatino Linotype"/>
          <w:bCs/>
          <w:sz w:val="22"/>
          <w:szCs w:val="22"/>
        </w:rPr>
        <w:t xml:space="preserve"> la quincena</w:t>
      </w:r>
      <w:r w:rsidRPr="00A24B25" w:rsidR="00260308">
        <w:rPr>
          <w:rFonts w:ascii="Palatino Linotype" w:hAnsi="Palatino Linotype"/>
          <w:bCs/>
          <w:sz w:val="22"/>
          <w:szCs w:val="22"/>
        </w:rPr>
        <w:t xml:space="preserve"> </w:t>
      </w:r>
      <w:r w:rsidRPr="00A24B25">
        <w:rPr>
          <w:rFonts w:ascii="Palatino Linotype" w:hAnsi="Palatino Linotype"/>
          <w:bCs/>
          <w:sz w:val="22"/>
          <w:szCs w:val="22"/>
        </w:rPr>
        <w:t>del 13 de septiembre de 2016</w:t>
      </w:r>
      <w:r w:rsidRPr="00A24B25" w:rsidR="00E20CBD">
        <w:rPr>
          <w:rFonts w:ascii="Palatino Linotype" w:hAnsi="Palatino Linotype"/>
          <w:bCs/>
          <w:sz w:val="22"/>
          <w:szCs w:val="22"/>
        </w:rPr>
        <w:t xml:space="preserve"> y última nómina pagada a la persona referida en la solicitud de acceso,</w:t>
      </w:r>
      <w:r w:rsidRPr="00A24B25">
        <w:rPr>
          <w:rFonts w:ascii="Palatino Linotype" w:hAnsi="Palatino Linotype"/>
          <w:bCs/>
          <w:sz w:val="22"/>
          <w:szCs w:val="22"/>
        </w:rPr>
        <w:t xml:space="preserve"> </w:t>
      </w:r>
      <w:r w:rsidRPr="00A24B25" w:rsidR="00260308">
        <w:rPr>
          <w:rFonts w:ascii="Palatino Linotype" w:hAnsi="Palatino Linotype"/>
          <w:bCs/>
          <w:sz w:val="22"/>
          <w:szCs w:val="22"/>
        </w:rPr>
        <w:t>informa que esa Unidad Administrativa no genera ni posee soporte documental correspondiente a la solicitud.</w:t>
      </w:r>
    </w:p>
    <w:p w:rsidRPr="00A24B25" w:rsidR="00260308" w:rsidP="00A24B25" w:rsidRDefault="00260308" w14:paraId="389F1F5C" w14:textId="77777777">
      <w:pPr>
        <w:pStyle w:val="Prrafodelista"/>
        <w:tabs>
          <w:tab w:val="left" w:pos="567"/>
          <w:tab w:val="left" w:pos="1134"/>
        </w:tabs>
        <w:spacing w:after="0" w:line="360" w:lineRule="auto"/>
        <w:ind w:left="567" w:right="539"/>
        <w:jc w:val="both"/>
        <w:rPr>
          <w:rFonts w:ascii="Palatino Linotype" w:hAnsi="Palatino Linotype"/>
          <w:bCs/>
          <w:sz w:val="22"/>
          <w:szCs w:val="22"/>
        </w:rPr>
      </w:pPr>
    </w:p>
    <w:p w:rsidRPr="00A24B25" w:rsidR="00260308" w:rsidP="00A24B25" w:rsidRDefault="00E20CBD" w14:paraId="627FD32B" w14:textId="70965EDC">
      <w:pPr>
        <w:pStyle w:val="Prrafodelista"/>
        <w:numPr>
          <w:ilvl w:val="0"/>
          <w:numId w:val="15"/>
        </w:numPr>
        <w:tabs>
          <w:tab w:val="left" w:pos="993"/>
        </w:tabs>
        <w:spacing w:after="0" w:line="360" w:lineRule="auto"/>
        <w:ind w:left="567" w:right="539"/>
        <w:jc w:val="both"/>
        <w:rPr>
          <w:rFonts w:ascii="Palatino Linotype" w:hAnsi="Palatino Linotype"/>
          <w:bCs/>
          <w:sz w:val="22"/>
          <w:szCs w:val="22"/>
        </w:rPr>
      </w:pPr>
      <w:r w:rsidRPr="00A24B25">
        <w:rPr>
          <w:rFonts w:ascii="Palatino Linotype" w:hAnsi="Palatino Linotype"/>
          <w:bCs/>
          <w:sz w:val="22"/>
          <w:szCs w:val="22"/>
        </w:rPr>
        <w:t xml:space="preserve">Respecto a “documento de relación laboral” informa que una vez realizada la búsqueda exhaustiva y razonable de la información en los archivos de ese Departamento, no se cuenta ni posee soporte documental referente a la recisión laboral, renuncia o equivalente. </w:t>
      </w:r>
    </w:p>
    <w:p w:rsidRPr="00A24B25" w:rsidR="00E20CBD" w:rsidP="00A24B25" w:rsidRDefault="00E20CBD" w14:paraId="54A695DD" w14:textId="77777777">
      <w:pPr>
        <w:pStyle w:val="Prrafodelista"/>
        <w:rPr>
          <w:rFonts w:ascii="Palatino Linotype" w:hAnsi="Palatino Linotype"/>
          <w:bCs/>
          <w:sz w:val="22"/>
          <w:szCs w:val="22"/>
        </w:rPr>
      </w:pPr>
    </w:p>
    <w:p w:rsidRPr="00A24B25" w:rsidR="00233CD3" w:rsidP="00A24B25" w:rsidRDefault="00E20CBD" w14:paraId="60FC6FC6" w14:textId="77777777">
      <w:pPr>
        <w:pStyle w:val="Prrafodelista"/>
        <w:numPr>
          <w:ilvl w:val="0"/>
          <w:numId w:val="15"/>
        </w:numPr>
        <w:tabs>
          <w:tab w:val="left" w:pos="993"/>
        </w:tabs>
        <w:spacing w:after="0" w:line="360" w:lineRule="auto"/>
        <w:ind w:left="567" w:right="539"/>
        <w:jc w:val="both"/>
        <w:rPr>
          <w:rFonts w:ascii="Palatino Linotype" w:hAnsi="Palatino Linotype"/>
          <w:bCs/>
          <w:sz w:val="22"/>
          <w:szCs w:val="22"/>
        </w:rPr>
      </w:pPr>
      <w:r w:rsidRPr="00A24B25">
        <w:rPr>
          <w:rFonts w:ascii="Palatino Linotype" w:hAnsi="Palatino Linotype"/>
          <w:bCs/>
          <w:sz w:val="22"/>
          <w:szCs w:val="22"/>
        </w:rPr>
        <w:t>Respecto a “documento soporte de la determinación del impuesto sobre la renta del 3%</w:t>
      </w:r>
      <w:r w:rsidRPr="00A24B25" w:rsidR="00233CD3">
        <w:rPr>
          <w:rFonts w:ascii="Palatino Linotype" w:hAnsi="Palatino Linotype"/>
          <w:bCs/>
          <w:sz w:val="22"/>
          <w:szCs w:val="22"/>
        </w:rPr>
        <w:t xml:space="preserve"> de los meses de agosto y septiembre” después de la búsqueda exhaustiva y razonable realizada, se da cuenta que en dicha área, no se genera ni posee soporte documental; sin embargo, en aras del principio de máxima publicidad, se informa que la determinación del 3% corresponde al Impuesto Sobre Erogaciones por Remuneraciones al Trabajo Personal vigente para el ejercicio fiscal 2016, el cual se determina conforme al artículo 56 del Código Financiero del Estado de México y Municipios. </w:t>
      </w:r>
    </w:p>
    <w:p w:rsidRPr="00A24B25" w:rsidR="00233CD3" w:rsidP="00A24B25" w:rsidRDefault="00233CD3" w14:paraId="4F58DE03" w14:textId="77777777">
      <w:pPr>
        <w:pStyle w:val="Prrafodelista"/>
        <w:rPr>
          <w:rFonts w:ascii="Palatino Linotype" w:hAnsi="Palatino Linotype"/>
          <w:bCs/>
          <w:sz w:val="22"/>
          <w:szCs w:val="22"/>
        </w:rPr>
      </w:pPr>
    </w:p>
    <w:p w:rsidRPr="00A24B25" w:rsidR="00E20CBD" w:rsidP="00A24B25" w:rsidRDefault="00233CD3" w14:paraId="53C200D4" w14:textId="6542C2A7">
      <w:pPr>
        <w:pStyle w:val="Prrafodelista"/>
        <w:numPr>
          <w:ilvl w:val="0"/>
          <w:numId w:val="15"/>
        </w:numPr>
        <w:tabs>
          <w:tab w:val="left" w:pos="993"/>
        </w:tabs>
        <w:spacing w:after="0" w:line="360" w:lineRule="auto"/>
        <w:ind w:left="567" w:right="539"/>
        <w:jc w:val="both"/>
        <w:rPr>
          <w:rFonts w:ascii="Palatino Linotype" w:hAnsi="Palatino Linotype"/>
          <w:bCs/>
          <w:sz w:val="22"/>
          <w:szCs w:val="22"/>
        </w:rPr>
      </w:pPr>
      <w:r w:rsidRPr="00A24B25">
        <w:rPr>
          <w:rFonts w:ascii="Palatino Linotype" w:hAnsi="Palatino Linotype"/>
          <w:bCs/>
          <w:sz w:val="22"/>
          <w:szCs w:val="22"/>
        </w:rPr>
        <w:t xml:space="preserve">Por cuanto hace a “el ISR de los meses de agosto y septiembre” después de la búsqueda exhaustiva y razonable realizada, se da cuenta que en dicha área, no se genera ni posee soporte documental; no obstante, en aras del principio de máxima publicidad, se le informa que el impuesto sobre la </w:t>
      </w:r>
      <w:r w:rsidRPr="00A24B25" w:rsidR="005B5F43">
        <w:rPr>
          <w:rFonts w:ascii="Palatino Linotype" w:hAnsi="Palatino Linotype"/>
          <w:bCs/>
          <w:sz w:val="22"/>
          <w:szCs w:val="22"/>
        </w:rPr>
        <w:t>renta</w:t>
      </w:r>
      <w:r w:rsidRPr="00A24B25" w:rsidR="004D3F08">
        <w:rPr>
          <w:rFonts w:ascii="Palatino Linotype" w:hAnsi="Palatino Linotype"/>
          <w:bCs/>
          <w:sz w:val="22"/>
          <w:szCs w:val="22"/>
        </w:rPr>
        <w:t xml:space="preserve"> se determina de </w:t>
      </w:r>
      <w:r w:rsidRPr="00A24B25" w:rsidR="004D3F08">
        <w:rPr>
          <w:rFonts w:ascii="Palatino Linotype" w:hAnsi="Palatino Linotype"/>
          <w:bCs/>
          <w:sz w:val="22"/>
          <w:szCs w:val="22"/>
        </w:rPr>
        <w:lastRenderedPageBreak/>
        <w:t xml:space="preserve">conformidad con los artículos 1, 196 y el artículo décimo de la Ley del Impuesto Sobre la Renta vigente en el ejercicio fiscal 2016. </w:t>
      </w:r>
    </w:p>
    <w:p w:rsidRPr="00A24B25" w:rsidR="004D3F08" w:rsidP="00A24B25" w:rsidRDefault="004D3F08" w14:paraId="63DDDA91" w14:textId="77777777">
      <w:pPr>
        <w:pStyle w:val="Prrafodelista"/>
        <w:rPr>
          <w:rFonts w:ascii="Palatino Linotype" w:hAnsi="Palatino Linotype"/>
          <w:bCs/>
          <w:sz w:val="22"/>
          <w:szCs w:val="22"/>
        </w:rPr>
      </w:pPr>
    </w:p>
    <w:p w:rsidRPr="00A24B25" w:rsidR="004D3F08" w:rsidP="00A24B25" w:rsidRDefault="004D3F08" w14:paraId="76B6F4E5" w14:textId="210050CE">
      <w:pPr>
        <w:pStyle w:val="Prrafodelista"/>
        <w:numPr>
          <w:ilvl w:val="0"/>
          <w:numId w:val="15"/>
        </w:numPr>
        <w:tabs>
          <w:tab w:val="left" w:pos="993"/>
        </w:tabs>
        <w:spacing w:after="0" w:line="360" w:lineRule="auto"/>
        <w:ind w:left="567" w:right="539"/>
        <w:jc w:val="both"/>
        <w:rPr>
          <w:rFonts w:ascii="Palatino Linotype" w:hAnsi="Palatino Linotype"/>
          <w:bCs/>
          <w:sz w:val="22"/>
          <w:szCs w:val="22"/>
        </w:rPr>
      </w:pPr>
      <w:r w:rsidRPr="00A24B25">
        <w:rPr>
          <w:rFonts w:ascii="Palatino Linotype" w:hAnsi="Palatino Linotype"/>
          <w:bCs/>
          <w:sz w:val="22"/>
          <w:szCs w:val="22"/>
        </w:rPr>
        <w:t xml:space="preserve">Referente a “Alta y Baja del Servicio de ISSEMyM de la servidora pública” se envía en versión pública, el formato de Aviso de movimientos expedida por el Instituto de Seguridad Social del Estado de México y Municipios (ISSEMyM) mismo que da cuenta de la </w:t>
      </w:r>
      <w:r w:rsidRPr="00A24B25" w:rsidR="005B5F43">
        <w:rPr>
          <w:rFonts w:ascii="Palatino Linotype" w:hAnsi="Palatino Linotype"/>
          <w:bCs/>
          <w:sz w:val="22"/>
          <w:szCs w:val="22"/>
        </w:rPr>
        <w:t>alta</w:t>
      </w:r>
      <w:r w:rsidRPr="00A24B25">
        <w:rPr>
          <w:rFonts w:ascii="Palatino Linotype" w:hAnsi="Palatino Linotype"/>
          <w:bCs/>
          <w:sz w:val="22"/>
          <w:szCs w:val="22"/>
        </w:rPr>
        <w:t xml:space="preserve"> y baja de la persona referida en la solicitud. </w:t>
      </w:r>
    </w:p>
    <w:p w:rsidRPr="00A24B25" w:rsidR="004D3F08" w:rsidP="00A24B25" w:rsidRDefault="004D3F08" w14:paraId="274CF7C2" w14:textId="76B19D35">
      <w:pPr>
        <w:tabs>
          <w:tab w:val="left" w:pos="567"/>
          <w:tab w:val="left" w:pos="709"/>
        </w:tabs>
        <w:spacing w:after="0" w:line="360" w:lineRule="auto"/>
        <w:ind w:left="207" w:right="539"/>
        <w:jc w:val="both"/>
        <w:rPr>
          <w:rFonts w:ascii="Palatino Linotype" w:hAnsi="Palatino Linotype"/>
          <w:bCs/>
          <w:sz w:val="22"/>
          <w:szCs w:val="22"/>
        </w:rPr>
      </w:pPr>
    </w:p>
    <w:p w:rsidRPr="00A24B25" w:rsidR="004D3F08" w:rsidP="00D12CD8" w:rsidRDefault="004D3F08" w14:paraId="16E90373" w14:textId="4782B63E">
      <w:pPr>
        <w:tabs>
          <w:tab w:val="left" w:pos="567"/>
          <w:tab w:val="left" w:pos="709"/>
        </w:tabs>
        <w:spacing w:after="0" w:line="360" w:lineRule="auto"/>
        <w:ind w:right="-28"/>
        <w:jc w:val="both"/>
        <w:rPr>
          <w:rFonts w:ascii="Palatino Linotype" w:hAnsi="Palatino Linotype"/>
          <w:bCs/>
          <w:sz w:val="22"/>
          <w:szCs w:val="22"/>
        </w:rPr>
      </w:pPr>
      <w:r w:rsidRPr="00A24B25">
        <w:rPr>
          <w:rFonts w:ascii="Palatino Linotype" w:hAnsi="Palatino Linotype"/>
          <w:bCs/>
          <w:sz w:val="22"/>
          <w:szCs w:val="22"/>
        </w:rPr>
        <w:t xml:space="preserve">Al oficio antes descrito, se adjuntaron extractos del Código Financiero del Estado de México y </w:t>
      </w:r>
      <w:r w:rsidRPr="00A24B25" w:rsidR="005B5F43">
        <w:rPr>
          <w:rFonts w:ascii="Palatino Linotype" w:hAnsi="Palatino Linotype"/>
          <w:bCs/>
          <w:sz w:val="22"/>
          <w:szCs w:val="22"/>
        </w:rPr>
        <w:t>de</w:t>
      </w:r>
      <w:r w:rsidRPr="00A24B25">
        <w:rPr>
          <w:rFonts w:ascii="Palatino Linotype" w:hAnsi="Palatino Linotype"/>
          <w:bCs/>
          <w:sz w:val="22"/>
          <w:szCs w:val="22"/>
        </w:rPr>
        <w:t xml:space="preserve"> la Ley del Impuesto sobre la Renta, además, en versión pública, los avisos de movimientos de Alta y Baja </w:t>
      </w:r>
      <w:r w:rsidRPr="00A24B25" w:rsidR="00AD68CE">
        <w:rPr>
          <w:rFonts w:ascii="Palatino Linotype" w:hAnsi="Palatino Linotype"/>
          <w:bCs/>
          <w:sz w:val="22"/>
          <w:szCs w:val="22"/>
        </w:rPr>
        <w:t xml:space="preserve">de Aviña García Nancy Claudia, en los que se da cuenta que la institución pública es la Universidad Politécnica del Valle de Toluca. </w:t>
      </w:r>
    </w:p>
    <w:p w:rsidRPr="00A24B25" w:rsidR="00D4094F" w:rsidP="00A24B25" w:rsidRDefault="00D4094F" w14:paraId="5A2BFC55" w14:textId="77777777">
      <w:pPr>
        <w:tabs>
          <w:tab w:val="left" w:pos="567"/>
          <w:tab w:val="left" w:pos="709"/>
        </w:tabs>
        <w:spacing w:after="0" w:line="360" w:lineRule="auto"/>
        <w:ind w:right="539"/>
        <w:jc w:val="both"/>
        <w:rPr>
          <w:rFonts w:ascii="Palatino Linotype" w:hAnsi="Palatino Linotype" w:cs="Tahoma"/>
          <w:b/>
          <w:iCs/>
          <w:szCs w:val="22"/>
        </w:rPr>
      </w:pPr>
    </w:p>
    <w:p w:rsidRPr="00A24B25" w:rsidR="00DF6032" w:rsidP="00A24B25" w:rsidRDefault="00EE235C" w14:paraId="6EB2EEFF" w14:textId="47DDBBC6">
      <w:pPr>
        <w:autoSpaceDE w:val="0"/>
        <w:autoSpaceDN w:val="0"/>
        <w:adjustRightInd w:val="0"/>
        <w:spacing w:after="0" w:line="360" w:lineRule="auto"/>
        <w:jc w:val="both"/>
        <w:rPr>
          <w:rFonts w:ascii="Palatino Linotype" w:hAnsi="Palatino Linotype" w:cs="Tahoma"/>
          <w:sz w:val="22"/>
          <w:szCs w:val="22"/>
        </w:rPr>
      </w:pPr>
      <w:r w:rsidRPr="00A24B25">
        <w:rPr>
          <w:rFonts w:ascii="Palatino Linotype" w:hAnsi="Palatino Linotype" w:cs="Tahoma"/>
          <w:b/>
          <w:sz w:val="22"/>
          <w:szCs w:val="22"/>
        </w:rPr>
        <w:t xml:space="preserve">III. Interposición del Recurso de Revisión. </w:t>
      </w:r>
      <w:r w:rsidRPr="00A24B25">
        <w:rPr>
          <w:rFonts w:ascii="Palatino Linotype" w:hAnsi="Palatino Linotype" w:cs="Tahoma"/>
          <w:sz w:val="22"/>
          <w:szCs w:val="22"/>
        </w:rPr>
        <w:tab/>
      </w:r>
    </w:p>
    <w:p w:rsidRPr="00A24B25" w:rsidR="00175AAE" w:rsidP="00A24B25" w:rsidRDefault="00175AAE" w14:paraId="455EC57E" w14:textId="77777777">
      <w:pPr>
        <w:autoSpaceDE w:val="0"/>
        <w:autoSpaceDN w:val="0"/>
        <w:adjustRightInd w:val="0"/>
        <w:spacing w:after="0" w:line="360" w:lineRule="auto"/>
        <w:jc w:val="both"/>
        <w:rPr>
          <w:rFonts w:ascii="Palatino Linotype" w:hAnsi="Palatino Linotype" w:cs="Tahoma"/>
          <w:sz w:val="22"/>
          <w:szCs w:val="22"/>
        </w:rPr>
      </w:pPr>
    </w:p>
    <w:p w:rsidRPr="00A24B25" w:rsidR="00B45392" w:rsidP="00A24B25" w:rsidRDefault="00B45392" w14:paraId="27AFE76F" w14:textId="2E2042A5">
      <w:pPr>
        <w:autoSpaceDE w:val="0"/>
        <w:autoSpaceDN w:val="0"/>
        <w:adjustRightInd w:val="0"/>
        <w:spacing w:after="0" w:line="360" w:lineRule="auto"/>
        <w:jc w:val="both"/>
        <w:rPr>
          <w:rFonts w:ascii="Palatino Linotype" w:hAnsi="Palatino Linotype" w:cs="Tahoma"/>
          <w:sz w:val="22"/>
          <w:szCs w:val="22"/>
          <w:lang w:val="es-ES"/>
        </w:rPr>
      </w:pPr>
      <w:r w:rsidRPr="00A24B25">
        <w:rPr>
          <w:rFonts w:ascii="Palatino Linotype" w:hAnsi="Palatino Linotype" w:cs="Tahoma"/>
          <w:sz w:val="22"/>
          <w:szCs w:val="22"/>
        </w:rPr>
        <w:t xml:space="preserve">Con fecha </w:t>
      </w:r>
      <w:r w:rsidRPr="00A24B25" w:rsidR="00AD68CE">
        <w:rPr>
          <w:rFonts w:ascii="Palatino Linotype" w:hAnsi="Palatino Linotype" w:cs="Tahoma"/>
          <w:sz w:val="22"/>
          <w:szCs w:val="22"/>
        </w:rPr>
        <w:t>dieciocho</w:t>
      </w:r>
      <w:r w:rsidRPr="00A24B25">
        <w:rPr>
          <w:rFonts w:ascii="Palatino Linotype" w:hAnsi="Palatino Linotype" w:cs="Tahoma"/>
          <w:sz w:val="22"/>
          <w:szCs w:val="22"/>
        </w:rPr>
        <w:t xml:space="preserve"> de </w:t>
      </w:r>
      <w:r w:rsidRPr="00A24B25" w:rsidR="00AD14CC">
        <w:rPr>
          <w:rFonts w:ascii="Palatino Linotype" w:hAnsi="Palatino Linotype" w:cs="Tahoma"/>
          <w:sz w:val="22"/>
          <w:szCs w:val="22"/>
        </w:rPr>
        <w:t>febrero</w:t>
      </w:r>
      <w:r w:rsidRPr="00A24B25">
        <w:rPr>
          <w:rFonts w:ascii="Palatino Linotype" w:hAnsi="Palatino Linotype" w:cs="Tahoma"/>
          <w:sz w:val="22"/>
          <w:szCs w:val="22"/>
        </w:rPr>
        <w:t xml:space="preserve"> de dos mil </w:t>
      </w:r>
      <w:r w:rsidRPr="00A24B25" w:rsidR="00AD14CC">
        <w:rPr>
          <w:rFonts w:ascii="Palatino Linotype" w:hAnsi="Palatino Linotype" w:cs="Tahoma"/>
          <w:sz w:val="22"/>
          <w:szCs w:val="22"/>
        </w:rPr>
        <w:t>veintidós</w:t>
      </w:r>
      <w:r w:rsidRPr="00A24B25">
        <w:rPr>
          <w:rFonts w:ascii="Palatino Linotype" w:hAnsi="Palatino Linotype" w:cs="Tahoma"/>
          <w:sz w:val="22"/>
          <w:szCs w:val="22"/>
        </w:rPr>
        <w:t xml:space="preserve">, se recibió en este Instituto, a través del </w:t>
      </w:r>
      <w:r w:rsidRPr="00A24B25">
        <w:rPr>
          <w:rFonts w:ascii="Palatino Linotype" w:hAnsi="Palatino Linotype" w:cs="Tahoma"/>
          <w:sz w:val="22"/>
          <w:szCs w:val="22"/>
          <w:lang w:val="es-ES"/>
        </w:rPr>
        <w:t>Sistema de Acceso a la Información Mexiquense (SAIMEX)</w:t>
      </w:r>
      <w:r w:rsidRPr="00A24B25">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A24B25" w:rsidR="00B45392" w:rsidP="00A24B25" w:rsidRDefault="00B45392" w14:paraId="224E48E5" w14:textId="77777777">
      <w:pPr>
        <w:autoSpaceDE w:val="0"/>
        <w:autoSpaceDN w:val="0"/>
        <w:adjustRightInd w:val="0"/>
        <w:spacing w:after="0" w:line="360" w:lineRule="auto"/>
        <w:jc w:val="both"/>
        <w:rPr>
          <w:rFonts w:ascii="Palatino Linotype" w:hAnsi="Palatino Linotype" w:cs="Tahoma"/>
          <w:bCs/>
          <w:szCs w:val="22"/>
        </w:rPr>
      </w:pPr>
    </w:p>
    <w:p w:rsidRPr="00A24B25" w:rsidR="004E34FA" w:rsidP="00A24B25" w:rsidRDefault="00B45392" w14:paraId="3D390DC4" w14:textId="69547D2A">
      <w:pPr>
        <w:tabs>
          <w:tab w:val="left" w:pos="4667"/>
        </w:tabs>
        <w:spacing w:after="0" w:line="360" w:lineRule="auto"/>
        <w:ind w:left="567" w:right="567"/>
        <w:jc w:val="both"/>
        <w:rPr>
          <w:rFonts w:ascii="Palatino Linotype" w:hAnsi="Palatino Linotype" w:cs="Tahoma"/>
          <w:b/>
          <w:bCs/>
        </w:rPr>
      </w:pPr>
      <w:r w:rsidRPr="00A24B25">
        <w:rPr>
          <w:rFonts w:ascii="Palatino Linotype" w:hAnsi="Palatino Linotype" w:cs="Tahoma"/>
          <w:b/>
          <w:bCs/>
        </w:rPr>
        <w:t>ACTO IMPUGNADO</w:t>
      </w:r>
    </w:p>
    <w:p w:rsidRPr="00A24B25" w:rsidR="008B448E" w:rsidP="00A24B25" w:rsidRDefault="00AD68CE" w14:paraId="465A5E45" w14:textId="28F3AA99">
      <w:pPr>
        <w:autoSpaceDE w:val="0"/>
        <w:autoSpaceDN w:val="0"/>
        <w:adjustRightInd w:val="0"/>
        <w:spacing w:after="0" w:line="360" w:lineRule="auto"/>
        <w:ind w:left="567" w:right="567"/>
        <w:jc w:val="both"/>
        <w:rPr>
          <w:rFonts w:ascii="Palatino Linotype" w:hAnsi="Palatino Linotype" w:cs="Tahoma"/>
          <w:i/>
        </w:rPr>
      </w:pPr>
      <w:r w:rsidRPr="00A24B25">
        <w:rPr>
          <w:rFonts w:ascii="Palatino Linotype" w:hAnsi="Palatino Linotype" w:cs="Tahoma"/>
          <w:i/>
        </w:rPr>
        <w:t xml:space="preserve">Dado que la información del alta y baja del ISSEMYM demuestra que la C. Nancy Claudia Aviña Garcia estuvo dada de alta en el servicio médico por parte de la Universidad Politécnica del Estado de México, porque no existen nominas de ella, lo cual presume negativa al acceso de información </w:t>
      </w:r>
      <w:r w:rsidRPr="00A24B25">
        <w:rPr>
          <w:rFonts w:ascii="Palatino Linotype" w:hAnsi="Palatino Linotype" w:cs="Tahoma"/>
          <w:i/>
        </w:rPr>
        <w:lastRenderedPageBreak/>
        <w:t>pública Por lo que reitero la solicitud de información respecto a las nominas, recibos y CFDI de las percepciones y deducciones pagadas a Nancy Claudia Aviña García.</w:t>
      </w:r>
      <w:r w:rsidR="00D12CD8">
        <w:rPr>
          <w:rFonts w:ascii="Palatino Linotype" w:hAnsi="Palatino Linotype" w:cs="Tahoma"/>
          <w:i/>
        </w:rPr>
        <w:t xml:space="preserve"> (sic) </w:t>
      </w:r>
    </w:p>
    <w:p w:rsidRPr="00A24B25" w:rsidR="00AD68CE" w:rsidP="00A24B25" w:rsidRDefault="00AD68CE" w14:paraId="3386D225" w14:textId="77777777">
      <w:pPr>
        <w:autoSpaceDE w:val="0"/>
        <w:autoSpaceDN w:val="0"/>
        <w:adjustRightInd w:val="0"/>
        <w:spacing w:after="0" w:line="360" w:lineRule="auto"/>
        <w:ind w:left="567" w:right="567"/>
        <w:jc w:val="both"/>
        <w:rPr>
          <w:rFonts w:ascii="Palatino Linotype" w:hAnsi="Palatino Linotype" w:cs="Tahoma"/>
          <w:i/>
          <w:sz w:val="16"/>
        </w:rPr>
      </w:pPr>
    </w:p>
    <w:p w:rsidRPr="00A24B25" w:rsidR="004E34FA" w:rsidP="00A24B25" w:rsidRDefault="00B45392" w14:paraId="2105E442" w14:textId="0D91D24B">
      <w:pPr>
        <w:autoSpaceDE w:val="0"/>
        <w:autoSpaceDN w:val="0"/>
        <w:adjustRightInd w:val="0"/>
        <w:spacing w:after="0" w:line="360" w:lineRule="auto"/>
        <w:ind w:left="567" w:right="567"/>
        <w:jc w:val="both"/>
        <w:rPr>
          <w:rFonts w:ascii="Palatino Linotype" w:hAnsi="Palatino Linotype" w:cs="Tahoma"/>
          <w:b/>
        </w:rPr>
      </w:pPr>
      <w:r w:rsidRPr="00A24B25">
        <w:rPr>
          <w:rFonts w:ascii="Palatino Linotype" w:hAnsi="Palatino Linotype" w:cs="Tahoma"/>
          <w:b/>
        </w:rPr>
        <w:t>RAZONES O MOTIVOS DE LA INCONFORMIDAD</w:t>
      </w:r>
    </w:p>
    <w:p w:rsidRPr="00A24B25" w:rsidR="00BD5A97" w:rsidP="00A24B25" w:rsidRDefault="00AD68CE" w14:paraId="7E18CD90" w14:textId="06C875DB">
      <w:pPr>
        <w:spacing w:after="0" w:line="360" w:lineRule="auto"/>
        <w:ind w:left="567" w:right="539"/>
        <w:jc w:val="both"/>
        <w:rPr>
          <w:rFonts w:ascii="Palatino Linotype" w:hAnsi="Palatino Linotype" w:cs="Tahoma"/>
          <w:i/>
        </w:rPr>
      </w:pPr>
      <w:r w:rsidRPr="00A24B25">
        <w:rPr>
          <w:rFonts w:ascii="Palatino Linotype" w:hAnsi="Palatino Linotype" w:cs="Tahoma"/>
          <w:i/>
        </w:rPr>
        <w:t>Negación de Información dado que es información que debe mantenerse en los archivos de la Institución.</w:t>
      </w:r>
    </w:p>
    <w:p w:rsidRPr="00A24B25" w:rsidR="00BD5A97" w:rsidP="00A24B25" w:rsidRDefault="00BD5A97" w14:paraId="61C67A0D" w14:textId="77777777">
      <w:pPr>
        <w:spacing w:after="0" w:line="360" w:lineRule="auto"/>
        <w:ind w:right="539"/>
        <w:jc w:val="both"/>
        <w:rPr>
          <w:rFonts w:ascii="Palatino Linotype" w:hAnsi="Palatino Linotype" w:cs="Tahoma"/>
          <w:i/>
        </w:rPr>
      </w:pPr>
    </w:p>
    <w:p w:rsidRPr="00A24B25" w:rsidR="00EE235C" w:rsidP="00A24B25" w:rsidRDefault="00EE235C" w14:paraId="59C4B046" w14:textId="77777777">
      <w:pPr>
        <w:spacing w:after="0" w:line="360" w:lineRule="auto"/>
        <w:jc w:val="both"/>
        <w:rPr>
          <w:rFonts w:ascii="Palatino Linotype" w:hAnsi="Palatino Linotype" w:eastAsia="Batang" w:cs="Tahoma"/>
          <w:b/>
          <w:bCs/>
          <w:sz w:val="22"/>
          <w:szCs w:val="22"/>
        </w:rPr>
      </w:pPr>
      <w:r w:rsidRPr="00A24B25">
        <w:rPr>
          <w:rFonts w:ascii="Palatino Linotype" w:hAnsi="Palatino Linotype" w:cs="Tahoma"/>
          <w:b/>
          <w:sz w:val="22"/>
          <w:szCs w:val="22"/>
        </w:rPr>
        <w:t xml:space="preserve">IV. </w:t>
      </w:r>
      <w:r w:rsidRPr="00A24B25">
        <w:rPr>
          <w:rFonts w:ascii="Palatino Linotype" w:hAnsi="Palatino Linotype" w:eastAsia="Batang" w:cs="Tahoma"/>
          <w:b/>
          <w:bCs/>
          <w:sz w:val="22"/>
          <w:szCs w:val="22"/>
        </w:rPr>
        <w:t xml:space="preserve">Trámite del </w:t>
      </w:r>
      <w:r w:rsidRPr="00A24B25">
        <w:rPr>
          <w:rFonts w:ascii="Palatino Linotype" w:hAnsi="Palatino Linotype" w:cs="Tahoma"/>
          <w:b/>
          <w:sz w:val="22"/>
          <w:szCs w:val="22"/>
        </w:rPr>
        <w:t xml:space="preserve">Recurso de Revisión </w:t>
      </w:r>
      <w:r w:rsidRPr="00A24B25">
        <w:rPr>
          <w:rFonts w:ascii="Palatino Linotype" w:hAnsi="Palatino Linotype" w:eastAsia="Batang" w:cs="Tahoma"/>
          <w:b/>
          <w:bCs/>
          <w:sz w:val="22"/>
          <w:szCs w:val="22"/>
        </w:rPr>
        <w:t>ante el Instituto.</w:t>
      </w:r>
    </w:p>
    <w:p w:rsidRPr="00A24B25" w:rsidR="00EE235C" w:rsidP="00A24B25" w:rsidRDefault="00EE235C" w14:paraId="69AB5DE5" w14:textId="77777777">
      <w:pPr>
        <w:spacing w:after="0" w:line="360" w:lineRule="auto"/>
        <w:jc w:val="both"/>
        <w:rPr>
          <w:rFonts w:ascii="Palatino Linotype" w:hAnsi="Palatino Linotype" w:eastAsia="Batang" w:cs="Tahoma"/>
          <w:b/>
          <w:bCs/>
          <w:sz w:val="22"/>
          <w:szCs w:val="22"/>
        </w:rPr>
      </w:pPr>
    </w:p>
    <w:p w:rsidRPr="00A24B25" w:rsidR="00EE235C" w:rsidP="00A24B25" w:rsidRDefault="00EE235C" w14:paraId="6E3E0CAE" w14:textId="77777777">
      <w:pPr>
        <w:spacing w:after="0" w:line="360" w:lineRule="auto"/>
        <w:jc w:val="both"/>
        <w:rPr>
          <w:rFonts w:ascii="Palatino Linotype" w:hAnsi="Palatino Linotype" w:eastAsia="Batang" w:cs="Tahoma"/>
          <w:b/>
          <w:bCs/>
          <w:sz w:val="22"/>
          <w:szCs w:val="22"/>
        </w:rPr>
      </w:pPr>
      <w:r w:rsidRPr="00A24B25">
        <w:rPr>
          <w:rFonts w:ascii="Palatino Linotype" w:hAnsi="Palatino Linotype" w:eastAsia="Batang" w:cs="Tahoma"/>
          <w:b/>
          <w:bCs/>
          <w:sz w:val="22"/>
          <w:szCs w:val="22"/>
        </w:rPr>
        <w:t xml:space="preserve">a) Turno del </w:t>
      </w:r>
      <w:r w:rsidRPr="00A24B25">
        <w:rPr>
          <w:rFonts w:ascii="Palatino Linotype" w:hAnsi="Palatino Linotype" w:cs="Tahoma"/>
          <w:b/>
          <w:sz w:val="22"/>
          <w:szCs w:val="22"/>
        </w:rPr>
        <w:t>Recurso de Revisión</w:t>
      </w:r>
      <w:r w:rsidRPr="00A24B25">
        <w:rPr>
          <w:rFonts w:ascii="Palatino Linotype" w:hAnsi="Palatino Linotype" w:eastAsia="Batang" w:cs="Tahoma"/>
          <w:b/>
          <w:bCs/>
          <w:sz w:val="22"/>
          <w:szCs w:val="22"/>
        </w:rPr>
        <w:t>.</w:t>
      </w:r>
    </w:p>
    <w:p w:rsidRPr="00A24B25" w:rsidR="00EE235C" w:rsidP="00A24B25" w:rsidRDefault="00EE235C" w14:paraId="5D795E07" w14:textId="77777777">
      <w:pPr>
        <w:spacing w:after="0" w:line="360" w:lineRule="auto"/>
        <w:jc w:val="both"/>
        <w:rPr>
          <w:rFonts w:ascii="Palatino Linotype" w:hAnsi="Palatino Linotype" w:eastAsia="Batang" w:cs="Tahoma"/>
          <w:b/>
          <w:bCs/>
          <w:sz w:val="22"/>
          <w:szCs w:val="22"/>
        </w:rPr>
      </w:pPr>
    </w:p>
    <w:p w:rsidRPr="00A24B25" w:rsidR="00EE235C" w:rsidP="00A24B25" w:rsidRDefault="00EE235C" w14:paraId="23B73257" w14:textId="0EEAC15E">
      <w:pPr>
        <w:spacing w:after="0" w:line="360" w:lineRule="auto"/>
        <w:jc w:val="both"/>
        <w:rPr>
          <w:rFonts w:ascii="Palatino Linotype" w:hAnsi="Palatino Linotype" w:eastAsia="Batang" w:cs="Tahoma"/>
          <w:bCs/>
          <w:sz w:val="22"/>
          <w:szCs w:val="22"/>
        </w:rPr>
      </w:pPr>
      <w:r w:rsidRPr="00A24B25">
        <w:rPr>
          <w:rFonts w:ascii="Palatino Linotype" w:hAnsi="Palatino Linotype" w:eastAsia="Batang" w:cs="Tahoma"/>
          <w:bCs/>
          <w:sz w:val="22"/>
          <w:szCs w:val="22"/>
        </w:rPr>
        <w:t xml:space="preserve">El </w:t>
      </w:r>
      <w:r w:rsidRPr="00A24B25" w:rsidR="00AD68CE">
        <w:rPr>
          <w:rFonts w:ascii="Palatino Linotype" w:hAnsi="Palatino Linotype" w:eastAsia="Batang" w:cs="Tahoma"/>
          <w:bCs/>
          <w:sz w:val="22"/>
          <w:szCs w:val="22"/>
        </w:rPr>
        <w:t>dieciocho</w:t>
      </w:r>
      <w:r w:rsidRPr="00A24B25">
        <w:rPr>
          <w:rFonts w:ascii="Palatino Linotype" w:hAnsi="Palatino Linotype" w:eastAsia="Batang" w:cs="Tahoma"/>
          <w:bCs/>
          <w:sz w:val="22"/>
          <w:szCs w:val="22"/>
        </w:rPr>
        <w:t xml:space="preserve"> de </w:t>
      </w:r>
      <w:r w:rsidRPr="00A24B25" w:rsidR="00687C31">
        <w:rPr>
          <w:rFonts w:ascii="Palatino Linotype" w:hAnsi="Palatino Linotype" w:eastAsia="Batang" w:cs="Tahoma"/>
          <w:bCs/>
          <w:sz w:val="22"/>
          <w:szCs w:val="22"/>
        </w:rPr>
        <w:t>febrero</w:t>
      </w:r>
      <w:r w:rsidRPr="00A24B25">
        <w:rPr>
          <w:rFonts w:ascii="Palatino Linotype" w:hAnsi="Palatino Linotype" w:eastAsia="Batang" w:cs="Tahoma"/>
          <w:bCs/>
          <w:sz w:val="22"/>
          <w:szCs w:val="22"/>
        </w:rPr>
        <w:t xml:space="preserve"> de dos mil </w:t>
      </w:r>
      <w:r w:rsidRPr="00A24B25" w:rsidR="00687C31">
        <w:rPr>
          <w:rFonts w:ascii="Palatino Linotype" w:hAnsi="Palatino Linotype" w:eastAsia="Batang" w:cs="Tahoma"/>
          <w:bCs/>
          <w:sz w:val="22"/>
          <w:szCs w:val="22"/>
        </w:rPr>
        <w:t>veintidós</w:t>
      </w:r>
      <w:r w:rsidRPr="00A24B25">
        <w:rPr>
          <w:rFonts w:ascii="Palatino Linotype" w:hAnsi="Palatino Linotype" w:eastAsia="Batang" w:cs="Tahoma"/>
          <w:bCs/>
          <w:sz w:val="22"/>
          <w:szCs w:val="22"/>
        </w:rPr>
        <w:t xml:space="preserve">, el </w:t>
      </w:r>
      <w:r w:rsidRPr="00A24B25">
        <w:rPr>
          <w:rFonts w:ascii="Palatino Linotype" w:hAnsi="Palatino Linotype" w:cs="Tahoma"/>
          <w:sz w:val="22"/>
          <w:szCs w:val="22"/>
          <w:lang w:val="es-ES"/>
        </w:rPr>
        <w:t>Sistema de Acceso a la Información Mexiquense (SAIMEX),</w:t>
      </w:r>
      <w:r w:rsidRPr="00A24B25">
        <w:rPr>
          <w:rFonts w:ascii="Palatino Linotype" w:hAnsi="Palatino Linotype" w:eastAsia="Batang" w:cs="Tahoma"/>
          <w:bCs/>
          <w:sz w:val="22"/>
          <w:szCs w:val="22"/>
        </w:rPr>
        <w:t xml:space="preserve"> asignó el número de expediente </w:t>
      </w:r>
      <w:r w:rsidRPr="00A24B25" w:rsidR="00AD68CE">
        <w:rPr>
          <w:rFonts w:ascii="Palatino Linotype" w:hAnsi="Palatino Linotype" w:eastAsia="Batang" w:cs="Tahoma"/>
          <w:b/>
          <w:bCs/>
          <w:sz w:val="22"/>
          <w:szCs w:val="22"/>
        </w:rPr>
        <w:t>00976/INFOEM/IP/RR/2022</w:t>
      </w:r>
      <w:r w:rsidRPr="00A24B25">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24B25" w:rsidR="00FB63BA" w:rsidP="00A24B25" w:rsidRDefault="00FB63BA" w14:paraId="2B55F072" w14:textId="77777777">
      <w:pPr>
        <w:spacing w:after="0" w:line="360" w:lineRule="auto"/>
        <w:jc w:val="both"/>
        <w:rPr>
          <w:rFonts w:ascii="Palatino Linotype" w:hAnsi="Palatino Linotype" w:eastAsia="Batang" w:cs="Tahoma"/>
          <w:bCs/>
          <w:sz w:val="22"/>
          <w:szCs w:val="22"/>
        </w:rPr>
      </w:pPr>
    </w:p>
    <w:p w:rsidRPr="00A24B25" w:rsidR="00EE235C" w:rsidP="00A24B25" w:rsidRDefault="00EE235C" w14:paraId="60150CD5" w14:textId="3A8D2326">
      <w:pPr>
        <w:spacing w:after="0" w:line="360" w:lineRule="auto"/>
        <w:jc w:val="both"/>
        <w:rPr>
          <w:rFonts w:ascii="Palatino Linotype" w:hAnsi="Palatino Linotype" w:eastAsia="Batang" w:cs="Tahoma"/>
          <w:b/>
          <w:bCs/>
          <w:sz w:val="22"/>
          <w:szCs w:val="22"/>
          <w:lang w:val="es-ES_tradnl"/>
        </w:rPr>
      </w:pPr>
      <w:r w:rsidRPr="00A24B25">
        <w:rPr>
          <w:rFonts w:ascii="Palatino Linotype" w:hAnsi="Palatino Linotype" w:eastAsia="Batang" w:cs="Tahoma"/>
          <w:b/>
          <w:bCs/>
          <w:sz w:val="22"/>
          <w:szCs w:val="22"/>
        </w:rPr>
        <w:t xml:space="preserve">b) Admisión del </w:t>
      </w:r>
      <w:r w:rsidRPr="00A24B25">
        <w:rPr>
          <w:rFonts w:ascii="Palatino Linotype" w:hAnsi="Palatino Linotype" w:cs="Tahoma"/>
          <w:b/>
          <w:sz w:val="22"/>
          <w:szCs w:val="22"/>
        </w:rPr>
        <w:t>Recurso de Revisión</w:t>
      </w:r>
      <w:r w:rsidRPr="00A24B25">
        <w:rPr>
          <w:rFonts w:ascii="Palatino Linotype" w:hAnsi="Palatino Linotype" w:eastAsia="Batang" w:cs="Tahoma"/>
          <w:b/>
          <w:bCs/>
          <w:sz w:val="22"/>
          <w:szCs w:val="22"/>
          <w:lang w:val="es-ES_tradnl"/>
        </w:rPr>
        <w:t>.</w:t>
      </w:r>
    </w:p>
    <w:p w:rsidRPr="00A24B25" w:rsidR="00AF54A4" w:rsidP="00A24B25" w:rsidRDefault="00AF54A4" w14:paraId="538A2964" w14:textId="77777777">
      <w:pPr>
        <w:spacing w:after="0" w:line="360" w:lineRule="auto"/>
        <w:jc w:val="both"/>
        <w:rPr>
          <w:rFonts w:ascii="Palatino Linotype" w:hAnsi="Palatino Linotype" w:eastAsia="Batang" w:cs="Tahoma"/>
          <w:b/>
          <w:bCs/>
          <w:sz w:val="22"/>
          <w:szCs w:val="22"/>
          <w:lang w:val="es-ES_tradnl"/>
        </w:rPr>
      </w:pPr>
    </w:p>
    <w:p w:rsidRPr="00A24B25" w:rsidR="00EE235C" w:rsidP="00A24B25" w:rsidRDefault="00EE235C" w14:paraId="229A2737" w14:textId="7042B6E5">
      <w:pPr>
        <w:spacing w:after="0" w:line="360" w:lineRule="auto"/>
        <w:jc w:val="both"/>
        <w:rPr>
          <w:rFonts w:ascii="Palatino Linotype" w:hAnsi="Palatino Linotype" w:eastAsia="Batang" w:cs="Tahoma"/>
          <w:bCs/>
          <w:sz w:val="22"/>
          <w:szCs w:val="22"/>
          <w:lang w:val="es-ES_tradnl"/>
        </w:rPr>
      </w:pPr>
      <w:r w:rsidRPr="00A24B25">
        <w:rPr>
          <w:rFonts w:ascii="Palatino Linotype" w:hAnsi="Palatino Linotype" w:eastAsia="Batang" w:cs="Tahoma"/>
          <w:bCs/>
          <w:sz w:val="22"/>
          <w:szCs w:val="22"/>
          <w:lang w:val="es-ES_tradnl"/>
        </w:rPr>
        <w:t xml:space="preserve">El </w:t>
      </w:r>
      <w:r w:rsidRPr="00A24B25" w:rsidR="00AD68CE">
        <w:rPr>
          <w:rFonts w:ascii="Palatino Linotype" w:hAnsi="Palatino Linotype" w:eastAsia="Batang" w:cs="Tahoma"/>
          <w:bCs/>
          <w:sz w:val="22"/>
          <w:szCs w:val="22"/>
          <w:lang w:val="es-ES_tradnl"/>
        </w:rPr>
        <w:t>veintitrés</w:t>
      </w:r>
      <w:r w:rsidRPr="00A24B25">
        <w:rPr>
          <w:rFonts w:ascii="Palatino Linotype" w:hAnsi="Palatino Linotype" w:eastAsia="Batang" w:cs="Tahoma"/>
          <w:bCs/>
          <w:sz w:val="22"/>
          <w:szCs w:val="22"/>
          <w:lang w:val="es-ES_tradnl"/>
        </w:rPr>
        <w:t xml:space="preserve"> de </w:t>
      </w:r>
      <w:r w:rsidRPr="00A24B25" w:rsidR="00124D4F">
        <w:rPr>
          <w:rFonts w:ascii="Palatino Linotype" w:hAnsi="Palatino Linotype" w:eastAsia="Batang" w:cs="Tahoma"/>
          <w:bCs/>
          <w:sz w:val="22"/>
          <w:szCs w:val="22"/>
          <w:lang w:val="es-ES_tradnl"/>
        </w:rPr>
        <w:t>febrero</w:t>
      </w:r>
      <w:r w:rsidRPr="00A24B25">
        <w:rPr>
          <w:rFonts w:ascii="Palatino Linotype" w:hAnsi="Palatino Linotype" w:eastAsia="Batang" w:cs="Tahoma"/>
          <w:bCs/>
          <w:sz w:val="22"/>
          <w:szCs w:val="22"/>
          <w:lang w:val="es-ES_tradnl"/>
        </w:rPr>
        <w:t xml:space="preserve"> de dos mil </w:t>
      </w:r>
      <w:r w:rsidRPr="00A24B25" w:rsidR="00124D4F">
        <w:rPr>
          <w:rFonts w:ascii="Palatino Linotype" w:hAnsi="Palatino Linotype" w:eastAsia="Batang" w:cs="Tahoma"/>
          <w:bCs/>
          <w:sz w:val="22"/>
          <w:szCs w:val="22"/>
          <w:lang w:val="es-ES_tradnl"/>
        </w:rPr>
        <w:t>veintidós</w:t>
      </w:r>
      <w:r w:rsidRPr="00A24B25">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w:t>
      </w:r>
      <w:r w:rsidRPr="00A24B25">
        <w:rPr>
          <w:rFonts w:ascii="Palatino Linotype" w:hAnsi="Palatino Linotype" w:eastAsia="Batang" w:cs="Tahoma"/>
          <w:bCs/>
          <w:sz w:val="22"/>
          <w:szCs w:val="22"/>
          <w:lang w:val="es-ES_tradnl"/>
        </w:rPr>
        <w:lastRenderedPageBreak/>
        <w:t>Acceso a la Información Mexiquense (SAIMEX), en el que se les otorgó un plazo de siete días hábiles posteriores a la misma, para que manifestaran lo que a su derecho conviniera y formularan alegatos.</w:t>
      </w:r>
    </w:p>
    <w:p w:rsidRPr="00A24B25" w:rsidR="00AF54A4" w:rsidP="00A24B25" w:rsidRDefault="00AF54A4" w14:paraId="37D39E5E" w14:textId="4C6F4D38">
      <w:pPr>
        <w:spacing w:after="0" w:line="360" w:lineRule="auto"/>
        <w:jc w:val="both"/>
        <w:rPr>
          <w:rFonts w:ascii="Palatino Linotype" w:hAnsi="Palatino Linotype" w:cs="Tahoma"/>
          <w:b/>
          <w:bCs/>
          <w:sz w:val="22"/>
          <w:szCs w:val="22"/>
        </w:rPr>
      </w:pPr>
    </w:p>
    <w:p w:rsidRPr="00A24B25" w:rsidR="001F1906" w:rsidP="00A24B25" w:rsidRDefault="001F1906" w14:paraId="3024FF02" w14:textId="77777777">
      <w:pPr>
        <w:spacing w:after="0" w:line="360" w:lineRule="auto"/>
        <w:jc w:val="both"/>
        <w:rPr>
          <w:rFonts w:ascii="Palatino Linotype" w:hAnsi="Palatino Linotype" w:eastAsia="Batang" w:cs="Tahoma"/>
          <w:b/>
          <w:bCs/>
          <w:sz w:val="22"/>
          <w:szCs w:val="22"/>
          <w:lang w:val="es-ES_tradnl"/>
        </w:rPr>
      </w:pPr>
      <w:r w:rsidRPr="00A24B25">
        <w:rPr>
          <w:rFonts w:ascii="Palatino Linotype" w:hAnsi="Palatino Linotype" w:eastAsia="Batang" w:cs="Tahoma"/>
          <w:b/>
          <w:bCs/>
          <w:sz w:val="22"/>
          <w:szCs w:val="22"/>
          <w:lang w:val="es-ES_tradnl"/>
        </w:rPr>
        <w:t xml:space="preserve">c) </w:t>
      </w:r>
      <w:r w:rsidRPr="00A24B25">
        <w:rPr>
          <w:rFonts w:ascii="Palatino Linotype" w:hAnsi="Palatino Linotype" w:eastAsia="Batang" w:cs="Tahoma"/>
          <w:b/>
          <w:sz w:val="22"/>
          <w:szCs w:val="22"/>
        </w:rPr>
        <w:t>Informe Justificado o Manifestaciones.</w:t>
      </w:r>
    </w:p>
    <w:p w:rsidRPr="00A24B25" w:rsidR="001F1906" w:rsidP="00A24B25" w:rsidRDefault="001F1906" w14:paraId="1657BEEE" w14:textId="77777777">
      <w:pPr>
        <w:spacing w:after="0" w:line="360" w:lineRule="auto"/>
        <w:jc w:val="both"/>
        <w:rPr>
          <w:rFonts w:ascii="Palatino Linotype" w:hAnsi="Palatino Linotype" w:eastAsia="Batang" w:cs="Tahoma"/>
          <w:b/>
          <w:bCs/>
          <w:sz w:val="22"/>
          <w:szCs w:val="22"/>
          <w:lang w:val="es-ES_tradnl"/>
        </w:rPr>
      </w:pPr>
    </w:p>
    <w:p w:rsidRPr="00A24B25" w:rsidR="001F1906" w:rsidP="00A24B25" w:rsidRDefault="001F1906" w14:paraId="3F4463B6" w14:textId="332303D9">
      <w:pPr>
        <w:spacing w:after="0" w:line="360" w:lineRule="auto"/>
        <w:jc w:val="both"/>
        <w:rPr>
          <w:rFonts w:ascii="Palatino Linotype" w:hAnsi="Palatino Linotype" w:cs="Tahoma"/>
          <w:bCs/>
          <w:sz w:val="22"/>
          <w:szCs w:val="22"/>
          <w:lang w:val="es-ES"/>
        </w:rPr>
      </w:pPr>
      <w:r w:rsidRPr="00A24B25">
        <w:rPr>
          <w:rFonts w:ascii="Palatino Linotype" w:hAnsi="Palatino Linotype" w:cs="Tahoma"/>
          <w:bCs/>
          <w:sz w:val="22"/>
          <w:szCs w:val="22"/>
          <w:lang w:val="es-ES"/>
        </w:rPr>
        <w:t xml:space="preserve">En fecha </w:t>
      </w:r>
      <w:r w:rsidRPr="00A24B25" w:rsidR="000E4427">
        <w:rPr>
          <w:rFonts w:ascii="Palatino Linotype" w:hAnsi="Palatino Linotype" w:cs="Tahoma"/>
          <w:bCs/>
          <w:sz w:val="22"/>
          <w:szCs w:val="22"/>
          <w:lang w:val="es-ES"/>
        </w:rPr>
        <w:t>tres</w:t>
      </w:r>
      <w:r w:rsidRPr="00A24B25">
        <w:rPr>
          <w:rFonts w:ascii="Palatino Linotype" w:hAnsi="Palatino Linotype" w:cs="Tahoma"/>
          <w:bCs/>
          <w:sz w:val="22"/>
          <w:szCs w:val="22"/>
          <w:lang w:val="es-ES"/>
        </w:rPr>
        <w:t xml:space="preserve"> de </w:t>
      </w:r>
      <w:r w:rsidRPr="00A24B25" w:rsidR="000E4427">
        <w:rPr>
          <w:rFonts w:ascii="Palatino Linotype" w:hAnsi="Palatino Linotype" w:cs="Tahoma"/>
          <w:bCs/>
          <w:sz w:val="22"/>
          <w:szCs w:val="22"/>
          <w:lang w:val="es-ES"/>
        </w:rPr>
        <w:t>marzo</w:t>
      </w:r>
      <w:r w:rsidRPr="00A24B25">
        <w:rPr>
          <w:rFonts w:ascii="Palatino Linotype" w:hAnsi="Palatino Linotype" w:cs="Tahoma"/>
          <w:bCs/>
          <w:sz w:val="22"/>
          <w:szCs w:val="22"/>
          <w:lang w:val="es-ES"/>
        </w:rPr>
        <w:t xml:space="preserve"> de dos mil veintidós, se recibió a través del Sistema de Acceso a la Información Mexiquense (SAIMEX), el Informe Justificado remitido por el Titular de la Unidad de Transparencia del Sujeto Obligado, a través de los siguientes documentos: </w:t>
      </w:r>
    </w:p>
    <w:p w:rsidRPr="00A24B25" w:rsidR="00FD7CF0" w:rsidP="00A24B25" w:rsidRDefault="00FD7CF0" w14:paraId="45933BC7" w14:textId="77777777">
      <w:pPr>
        <w:spacing w:after="0" w:line="360" w:lineRule="auto"/>
        <w:jc w:val="both"/>
        <w:rPr>
          <w:rFonts w:ascii="Palatino Linotype" w:hAnsi="Palatino Linotype" w:cs="Tahoma"/>
          <w:b/>
          <w:bCs/>
          <w:sz w:val="22"/>
          <w:szCs w:val="22"/>
        </w:rPr>
      </w:pPr>
    </w:p>
    <w:p w:rsidRPr="00A24B25" w:rsidR="00FD7CF0" w:rsidP="00A24B25" w:rsidRDefault="000E4427" w14:paraId="7896AD9C" w14:textId="020E9CA7">
      <w:pPr>
        <w:pStyle w:val="Prrafodelista"/>
        <w:numPr>
          <w:ilvl w:val="0"/>
          <w:numId w:val="15"/>
        </w:numPr>
        <w:spacing w:after="0" w:line="360" w:lineRule="auto"/>
        <w:ind w:left="567" w:hanging="141"/>
        <w:jc w:val="both"/>
        <w:rPr>
          <w:rFonts w:ascii="Palatino Linotype" w:hAnsi="Palatino Linotype" w:cs="Tahoma"/>
          <w:b/>
          <w:bCs/>
          <w:sz w:val="22"/>
          <w:szCs w:val="22"/>
        </w:rPr>
      </w:pPr>
      <w:r w:rsidRPr="00A24B25">
        <w:rPr>
          <w:rFonts w:ascii="Palatino Linotype" w:hAnsi="Palatino Linotype" w:cs="Tahoma"/>
          <w:b/>
          <w:bCs/>
          <w:sz w:val="22"/>
          <w:szCs w:val="22"/>
        </w:rPr>
        <w:t>INFORME JUSTIFICADO RR 976-2022.PDF</w:t>
      </w:r>
      <w:r w:rsidRPr="00A24B25" w:rsidR="00773872">
        <w:rPr>
          <w:rFonts w:ascii="Palatino Linotype" w:hAnsi="Palatino Linotype" w:cs="Tahoma"/>
          <w:b/>
          <w:bCs/>
          <w:sz w:val="22"/>
          <w:szCs w:val="22"/>
        </w:rPr>
        <w:t xml:space="preserve">; </w:t>
      </w:r>
      <w:r w:rsidRPr="00A24B25" w:rsidR="00FE6081">
        <w:rPr>
          <w:rFonts w:ascii="Palatino Linotype" w:hAnsi="Palatino Linotype" w:cs="Tahoma"/>
          <w:sz w:val="22"/>
          <w:szCs w:val="22"/>
        </w:rPr>
        <w:t xml:space="preserve">Oficio número </w:t>
      </w:r>
      <w:r w:rsidRPr="00A24B25">
        <w:rPr>
          <w:rFonts w:ascii="Palatino Linotype" w:hAnsi="Palatino Linotype" w:cs="Tahoma"/>
          <w:sz w:val="22"/>
          <w:szCs w:val="22"/>
        </w:rPr>
        <w:t>210C2801010001L/083/2022</w:t>
      </w:r>
      <w:r w:rsidRPr="00A24B25" w:rsidR="00FE6081">
        <w:rPr>
          <w:rFonts w:ascii="Palatino Linotype" w:hAnsi="Palatino Linotype" w:cs="Tahoma"/>
          <w:sz w:val="22"/>
          <w:szCs w:val="22"/>
        </w:rPr>
        <w:t xml:space="preserve"> signado por </w:t>
      </w:r>
      <w:r w:rsidRPr="00A24B25">
        <w:rPr>
          <w:rFonts w:ascii="Palatino Linotype" w:hAnsi="Palatino Linotype" w:cs="Tahoma"/>
          <w:sz w:val="22"/>
          <w:szCs w:val="22"/>
        </w:rPr>
        <w:t>la Jefa del Departamento de Información, Planeación, Programación y Evaluación y Titular de la Unidad de Transparencia</w:t>
      </w:r>
      <w:r w:rsidRPr="00A24B25" w:rsidR="00FE6081">
        <w:rPr>
          <w:rFonts w:ascii="Palatino Linotype" w:hAnsi="Palatino Linotype" w:cs="Tahoma"/>
          <w:sz w:val="22"/>
          <w:szCs w:val="22"/>
        </w:rPr>
        <w:t xml:space="preserve">, </w:t>
      </w:r>
      <w:r w:rsidRPr="00A24B25">
        <w:rPr>
          <w:rFonts w:ascii="Palatino Linotype" w:hAnsi="Palatino Linotype" w:cs="Tahoma"/>
          <w:sz w:val="22"/>
          <w:szCs w:val="22"/>
        </w:rPr>
        <w:t>por medio del cual, en términos generales CONFIRMA la respuesta primigenia.</w:t>
      </w:r>
    </w:p>
    <w:p w:rsidRPr="00A24B25" w:rsidR="000309BD" w:rsidP="00A24B25" w:rsidRDefault="000309BD" w14:paraId="272E01D8" w14:textId="77777777">
      <w:pPr>
        <w:spacing w:after="0" w:line="360" w:lineRule="auto"/>
        <w:jc w:val="both"/>
        <w:rPr>
          <w:rFonts w:ascii="Palatino Linotype" w:hAnsi="Palatino Linotype" w:cs="Tahoma"/>
          <w:b/>
          <w:bCs/>
          <w:iCs/>
          <w:sz w:val="22"/>
          <w:szCs w:val="22"/>
        </w:rPr>
      </w:pPr>
    </w:p>
    <w:p w:rsidRPr="00A24B25" w:rsidR="000309BD" w:rsidP="00A24B25" w:rsidRDefault="000309BD" w14:paraId="59AE96E4" w14:textId="7777777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A24B25">
        <w:rPr>
          <w:rStyle w:val="normaltextrun"/>
          <w:rFonts w:ascii="Palatino Linotype" w:hAnsi="Palatino Linotype" w:cs="Segoe UI"/>
          <w:b/>
          <w:bCs/>
          <w:sz w:val="22"/>
          <w:szCs w:val="22"/>
        </w:rPr>
        <w:t>d) Vista de Informe Justificado</w:t>
      </w:r>
    </w:p>
    <w:p w:rsidRPr="00A24B25" w:rsidR="000309BD" w:rsidP="00A24B25" w:rsidRDefault="000309BD" w14:paraId="19DF8AD6" w14:textId="77777777">
      <w:pPr>
        <w:pStyle w:val="paragraph"/>
        <w:spacing w:before="0" w:beforeAutospacing="0" w:after="0" w:afterAutospacing="0" w:line="360" w:lineRule="auto"/>
        <w:jc w:val="both"/>
        <w:textAlignment w:val="baseline"/>
        <w:rPr>
          <w:rFonts w:ascii="Palatino Linotype" w:hAnsi="Palatino Linotype" w:cs="Segoe UI"/>
          <w:b/>
          <w:bCs/>
          <w:sz w:val="22"/>
          <w:szCs w:val="22"/>
        </w:rPr>
      </w:pPr>
    </w:p>
    <w:p w:rsidRPr="00A24B25" w:rsidR="000309BD" w:rsidP="00A24B25" w:rsidRDefault="000309BD" w14:paraId="2FDDFDB3" w14:textId="71AF043A">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A24B25">
        <w:rPr>
          <w:rStyle w:val="normaltextrun"/>
          <w:rFonts w:ascii="Palatino Linotype" w:hAnsi="Palatino Linotype" w:cs="Segoe UI"/>
          <w:sz w:val="22"/>
          <w:szCs w:val="22"/>
        </w:rPr>
        <w:t>En fecha </w:t>
      </w:r>
      <w:r w:rsidRPr="00A24B25" w:rsidR="00CA3FBF">
        <w:rPr>
          <w:rStyle w:val="normaltextrun"/>
          <w:rFonts w:ascii="Palatino Linotype" w:hAnsi="Palatino Linotype" w:cs="Segoe UI"/>
          <w:sz w:val="22"/>
          <w:szCs w:val="22"/>
        </w:rPr>
        <w:t>ocho</w:t>
      </w:r>
      <w:r w:rsidRPr="00A24B25">
        <w:rPr>
          <w:rStyle w:val="normaltextrun"/>
          <w:rFonts w:ascii="Palatino Linotype" w:hAnsi="Palatino Linotype" w:cs="Segoe UI"/>
          <w:sz w:val="22"/>
          <w:szCs w:val="22"/>
        </w:rPr>
        <w:t> de marzo de dos mil veintidós, se dictó acuerdo mediante el cual se puso a la vista del Particular el Informe Justificado del Sujeto Obligado,</w:t>
      </w:r>
      <w:r w:rsidRPr="00A24B25" w:rsidR="00CA3FBF">
        <w:rPr>
          <w:rStyle w:val="normaltextrun"/>
          <w:rFonts w:ascii="Palatino Linotype" w:hAnsi="Palatino Linotype" w:cs="Segoe UI"/>
          <w:sz w:val="22"/>
          <w:szCs w:val="22"/>
        </w:rPr>
        <w:t xml:space="preserve"> </w:t>
      </w:r>
      <w:r w:rsidRPr="00A24B25">
        <w:rPr>
          <w:rStyle w:val="normaltextrun"/>
          <w:rFonts w:ascii="Palatino Linotype" w:hAnsi="Palatino Linotype" w:cs="Segoe UI"/>
          <w:sz w:val="22"/>
          <w:szCs w:val="22"/>
        </w:rPr>
        <w:t xml:space="preserve">mismo que fue notificado a las partes, a través del Sistema de Acceso a la Información Mexiquense (SAIMEX), en la misma fecha referida. </w:t>
      </w:r>
    </w:p>
    <w:p w:rsidRPr="00A24B25" w:rsidR="000309BD" w:rsidP="00A24B25" w:rsidRDefault="000309BD" w14:paraId="257EB9BE" w14:textId="77777777">
      <w:pPr>
        <w:spacing w:after="0" w:line="360" w:lineRule="auto"/>
        <w:jc w:val="both"/>
        <w:rPr>
          <w:rFonts w:ascii="Palatino Linotype" w:hAnsi="Palatino Linotype" w:cs="Tahoma"/>
          <w:b/>
          <w:bCs/>
          <w:iCs/>
          <w:sz w:val="22"/>
          <w:szCs w:val="22"/>
        </w:rPr>
      </w:pPr>
    </w:p>
    <w:p w:rsidRPr="00A24B25" w:rsidR="00AF54A4" w:rsidP="00A24B25" w:rsidRDefault="0002006D" w14:paraId="003ACDCD" w14:textId="4ABA25BF">
      <w:pPr>
        <w:spacing w:after="0" w:line="360" w:lineRule="auto"/>
        <w:jc w:val="both"/>
        <w:rPr>
          <w:rFonts w:ascii="Palatino Linotype" w:hAnsi="Palatino Linotype" w:eastAsia="Calibri" w:cs="Tahoma"/>
          <w:b/>
          <w:sz w:val="22"/>
          <w:szCs w:val="22"/>
        </w:rPr>
      </w:pPr>
      <w:r w:rsidRPr="00A24B25">
        <w:rPr>
          <w:rFonts w:ascii="Palatino Linotype" w:hAnsi="Palatino Linotype" w:eastAsia="Calibri" w:cs="Tahoma"/>
          <w:b/>
          <w:sz w:val="22"/>
          <w:szCs w:val="22"/>
        </w:rPr>
        <w:t>e</w:t>
      </w:r>
      <w:r w:rsidRPr="00A24B25" w:rsidR="00AF54A4">
        <w:rPr>
          <w:rFonts w:ascii="Palatino Linotype" w:hAnsi="Palatino Linotype" w:eastAsia="Calibri" w:cs="Tahoma"/>
          <w:b/>
          <w:sz w:val="22"/>
          <w:szCs w:val="22"/>
        </w:rPr>
        <w:t>) Ampliación de plazo para resolver.</w:t>
      </w:r>
    </w:p>
    <w:p w:rsidRPr="00A24B25" w:rsidR="00AF54A4" w:rsidP="00A24B25" w:rsidRDefault="00AF54A4" w14:paraId="6AF5E313" w14:textId="77777777">
      <w:pPr>
        <w:spacing w:after="0" w:line="360" w:lineRule="auto"/>
        <w:jc w:val="both"/>
        <w:rPr>
          <w:rFonts w:ascii="Palatino Linotype" w:hAnsi="Palatino Linotype" w:eastAsia="Calibri" w:cs="Tahoma"/>
          <w:sz w:val="22"/>
          <w:szCs w:val="22"/>
        </w:rPr>
      </w:pPr>
    </w:p>
    <w:p w:rsidRPr="00A24B25" w:rsidR="00A926DF" w:rsidP="00A24B25" w:rsidRDefault="00AF54A4" w14:paraId="3F2E5CCD" w14:textId="38746161">
      <w:pPr>
        <w:spacing w:after="0" w:line="360" w:lineRule="auto"/>
        <w:jc w:val="both"/>
        <w:rPr>
          <w:rFonts w:ascii="Palatino Linotype" w:hAnsi="Palatino Linotype" w:eastAsia="Calibri" w:cs="Tahoma"/>
          <w:sz w:val="22"/>
          <w:szCs w:val="22"/>
        </w:rPr>
      </w:pPr>
      <w:r w:rsidRPr="00A24B25">
        <w:rPr>
          <w:rFonts w:ascii="Palatino Linotype" w:hAnsi="Palatino Linotype" w:eastAsia="Calibri" w:cs="Tahoma"/>
          <w:sz w:val="22"/>
          <w:szCs w:val="22"/>
        </w:rPr>
        <w:lastRenderedPageBreak/>
        <w:t xml:space="preserve">El </w:t>
      </w:r>
      <w:r w:rsidRPr="00A24B25" w:rsidR="000E4427">
        <w:rPr>
          <w:rFonts w:ascii="Palatino Linotype" w:hAnsi="Palatino Linotype" w:eastAsia="Calibri" w:cs="Tahoma"/>
          <w:sz w:val="22"/>
          <w:szCs w:val="22"/>
        </w:rPr>
        <w:t>ocho</w:t>
      </w:r>
      <w:r w:rsidRPr="00A24B25">
        <w:rPr>
          <w:rFonts w:ascii="Palatino Linotype" w:hAnsi="Palatino Linotype" w:eastAsia="Calibri" w:cs="Tahoma"/>
          <w:sz w:val="22"/>
          <w:szCs w:val="22"/>
        </w:rPr>
        <w:t xml:space="preser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A24B25" w:rsidR="0002006D" w:rsidP="00A24B25" w:rsidRDefault="0002006D" w14:paraId="473BCFA4" w14:textId="77777777">
      <w:pPr>
        <w:spacing w:after="0" w:line="360" w:lineRule="auto"/>
        <w:jc w:val="both"/>
        <w:rPr>
          <w:rFonts w:ascii="Palatino Linotype" w:hAnsi="Palatino Linotype" w:eastAsia="Calibri" w:cs="Tahoma"/>
          <w:sz w:val="22"/>
          <w:szCs w:val="22"/>
        </w:rPr>
      </w:pPr>
    </w:p>
    <w:p w:rsidRPr="00A24B25" w:rsidR="00EE235C" w:rsidP="00A24B25" w:rsidRDefault="0002006D" w14:paraId="2118D001" w14:textId="0EAE8366">
      <w:pPr>
        <w:spacing w:after="0" w:line="360" w:lineRule="auto"/>
        <w:jc w:val="both"/>
        <w:rPr>
          <w:rFonts w:ascii="Palatino Linotype" w:hAnsi="Palatino Linotype" w:cs="Tahoma"/>
          <w:b/>
          <w:sz w:val="22"/>
          <w:szCs w:val="22"/>
        </w:rPr>
      </w:pPr>
      <w:r w:rsidRPr="00A24B25">
        <w:rPr>
          <w:rFonts w:ascii="Palatino Linotype" w:hAnsi="Palatino Linotype" w:cs="Tahoma"/>
          <w:b/>
          <w:sz w:val="22"/>
          <w:szCs w:val="22"/>
        </w:rPr>
        <w:t>f</w:t>
      </w:r>
      <w:r w:rsidRPr="00A24B25" w:rsidR="00EE235C">
        <w:rPr>
          <w:rFonts w:ascii="Palatino Linotype" w:hAnsi="Palatino Linotype" w:cs="Tahoma"/>
          <w:b/>
          <w:sz w:val="22"/>
          <w:szCs w:val="22"/>
        </w:rPr>
        <w:t>) Cierre de instrucción.</w:t>
      </w:r>
    </w:p>
    <w:p w:rsidRPr="00A24B25" w:rsidR="00EE235C" w:rsidP="00A24B25" w:rsidRDefault="00EE235C" w14:paraId="4FF0723B" w14:textId="77777777">
      <w:pPr>
        <w:spacing w:after="0" w:line="360" w:lineRule="auto"/>
        <w:jc w:val="both"/>
        <w:rPr>
          <w:rFonts w:ascii="Palatino Linotype" w:hAnsi="Palatino Linotype" w:cs="Tahoma"/>
          <w:b/>
          <w:sz w:val="22"/>
          <w:szCs w:val="22"/>
        </w:rPr>
      </w:pPr>
    </w:p>
    <w:p w:rsidRPr="00A24B25" w:rsidR="00EE235C" w:rsidP="00A24B25" w:rsidRDefault="00EE235C" w14:paraId="565B204B" w14:textId="177AD82B">
      <w:pPr>
        <w:spacing w:after="0" w:line="360" w:lineRule="auto"/>
        <w:jc w:val="both"/>
        <w:rPr>
          <w:rFonts w:ascii="Palatino Linotype" w:hAnsi="Palatino Linotype" w:cs="Tahoma"/>
          <w:sz w:val="22"/>
          <w:szCs w:val="22"/>
        </w:rPr>
      </w:pPr>
      <w:r w:rsidRPr="00A24B25">
        <w:rPr>
          <w:rFonts w:ascii="Palatino Linotype" w:hAnsi="Palatino Linotype" w:cs="Tahoma"/>
          <w:sz w:val="22"/>
          <w:szCs w:val="22"/>
        </w:rPr>
        <w:t xml:space="preserve">Con fecha </w:t>
      </w:r>
      <w:r w:rsidRPr="00A24B25" w:rsidR="000E4427">
        <w:rPr>
          <w:rFonts w:ascii="Palatino Linotype" w:hAnsi="Palatino Linotype" w:cs="Tahoma"/>
          <w:sz w:val="22"/>
          <w:szCs w:val="22"/>
        </w:rPr>
        <w:t>ocho</w:t>
      </w:r>
      <w:r w:rsidRPr="00A24B25">
        <w:rPr>
          <w:rFonts w:ascii="Palatino Linotype" w:hAnsi="Palatino Linotype" w:cs="Tahoma"/>
          <w:sz w:val="22"/>
          <w:szCs w:val="22"/>
        </w:rPr>
        <w:t xml:space="preserve"> de </w:t>
      </w:r>
      <w:r w:rsidRPr="00A24B25" w:rsidR="00AF54A4">
        <w:rPr>
          <w:rFonts w:ascii="Palatino Linotype" w:hAnsi="Palatino Linotype" w:cs="Tahoma"/>
          <w:sz w:val="22"/>
          <w:szCs w:val="22"/>
        </w:rPr>
        <w:t>abril</w:t>
      </w:r>
      <w:r w:rsidRPr="00A24B25">
        <w:rPr>
          <w:rFonts w:ascii="Palatino Linotype" w:hAnsi="Palatino Linotype" w:cs="Tahoma"/>
          <w:sz w:val="22"/>
          <w:szCs w:val="22"/>
        </w:rPr>
        <w:t xml:space="preserve"> de dos mil </w:t>
      </w:r>
      <w:r w:rsidRPr="00A24B25" w:rsidR="00773E45">
        <w:rPr>
          <w:rFonts w:ascii="Palatino Linotype" w:hAnsi="Palatino Linotype" w:cs="Tahoma"/>
          <w:sz w:val="22"/>
          <w:szCs w:val="22"/>
        </w:rPr>
        <w:t>veintidós</w:t>
      </w:r>
      <w:r w:rsidRPr="00A24B2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A24B25">
        <w:rPr>
          <w:rFonts w:ascii="Palatino Linotype" w:hAnsi="Palatino Linotype" w:cs="Tahoma"/>
          <w:sz w:val="22"/>
          <w:szCs w:val="22"/>
          <w:lang w:val="es-ES"/>
        </w:rPr>
        <w:t>Sistema de Acceso a la Información Mexiquense (SAIMEX)</w:t>
      </w:r>
      <w:r w:rsidRPr="00A24B25">
        <w:rPr>
          <w:rFonts w:ascii="Palatino Linotype" w:hAnsi="Palatino Linotype" w:cs="Tahoma"/>
          <w:sz w:val="22"/>
          <w:szCs w:val="22"/>
        </w:rPr>
        <w:t>.</w:t>
      </w:r>
    </w:p>
    <w:p w:rsidRPr="00A24B25" w:rsidR="00EE235C" w:rsidP="00A24B25" w:rsidRDefault="00EE235C" w14:paraId="00F2B571" w14:textId="77777777">
      <w:pPr>
        <w:spacing w:after="0" w:line="360" w:lineRule="auto"/>
        <w:jc w:val="both"/>
        <w:rPr>
          <w:rFonts w:ascii="Palatino Linotype" w:hAnsi="Palatino Linotype" w:cs="Tahoma"/>
          <w:sz w:val="22"/>
          <w:szCs w:val="22"/>
          <w:lang w:val="es-ES"/>
        </w:rPr>
      </w:pPr>
    </w:p>
    <w:p w:rsidRPr="00A24B25" w:rsidR="00EE235C" w:rsidP="00A24B25" w:rsidRDefault="00EE235C" w14:paraId="216F5E2F" w14:textId="3EB895E3">
      <w:pPr>
        <w:spacing w:after="0" w:line="360" w:lineRule="auto"/>
        <w:jc w:val="both"/>
        <w:rPr>
          <w:rFonts w:ascii="Palatino Linotype" w:hAnsi="Palatino Linotype" w:cs="Tahoma"/>
          <w:color w:val="000000"/>
          <w:sz w:val="22"/>
          <w:szCs w:val="22"/>
        </w:rPr>
      </w:pPr>
      <w:r w:rsidRPr="00A24B2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A24B25" w:rsidR="008F2EE5" w:rsidP="00A24B25" w:rsidRDefault="008F2EE5" w14:paraId="508B0E2B" w14:textId="77777777">
      <w:pPr>
        <w:spacing w:after="0" w:line="360" w:lineRule="auto"/>
        <w:jc w:val="both"/>
        <w:rPr>
          <w:rFonts w:ascii="Palatino Linotype" w:hAnsi="Palatino Linotype" w:cs="Tahoma"/>
          <w:color w:val="000000"/>
          <w:sz w:val="22"/>
          <w:szCs w:val="22"/>
        </w:rPr>
      </w:pPr>
    </w:p>
    <w:p w:rsidRPr="00A24B25" w:rsidR="00EE235C" w:rsidP="00A24B25" w:rsidRDefault="00EE235C" w14:paraId="2F2159D1" w14:textId="37C92030">
      <w:pPr>
        <w:spacing w:after="0" w:line="360" w:lineRule="auto"/>
        <w:jc w:val="center"/>
        <w:rPr>
          <w:rFonts w:ascii="Palatino Linotype" w:hAnsi="Palatino Linotype" w:cs="Tahoma"/>
          <w:b/>
          <w:sz w:val="22"/>
          <w:szCs w:val="22"/>
          <w:lang w:val="es-ES"/>
        </w:rPr>
      </w:pPr>
      <w:r w:rsidRPr="00A24B25">
        <w:rPr>
          <w:rFonts w:ascii="Palatino Linotype" w:hAnsi="Palatino Linotype" w:cs="Tahoma"/>
          <w:b/>
          <w:sz w:val="22"/>
          <w:szCs w:val="22"/>
          <w:lang w:val="es-ES"/>
        </w:rPr>
        <w:t>CONSIDERANDO</w:t>
      </w:r>
      <w:r w:rsidRPr="00A24B25" w:rsidR="008F2EE5">
        <w:rPr>
          <w:rFonts w:ascii="Palatino Linotype" w:hAnsi="Palatino Linotype" w:cs="Tahoma"/>
          <w:b/>
          <w:sz w:val="22"/>
          <w:szCs w:val="22"/>
          <w:lang w:val="es-ES"/>
        </w:rPr>
        <w:t>S</w:t>
      </w:r>
    </w:p>
    <w:p w:rsidRPr="00A24B25" w:rsidR="008F2EE5" w:rsidP="00A24B25" w:rsidRDefault="008F2EE5" w14:paraId="1E913590" w14:textId="77777777">
      <w:pPr>
        <w:spacing w:after="0" w:line="360" w:lineRule="auto"/>
        <w:jc w:val="center"/>
        <w:rPr>
          <w:rFonts w:ascii="Palatino Linotype" w:hAnsi="Palatino Linotype" w:cs="Tahoma"/>
          <w:b/>
          <w:sz w:val="22"/>
          <w:szCs w:val="22"/>
          <w:lang w:val="es-ES"/>
        </w:rPr>
      </w:pPr>
    </w:p>
    <w:p w:rsidRPr="00A24B25" w:rsidR="00EE235C" w:rsidP="00A24B25" w:rsidRDefault="00EE235C" w14:paraId="0F4FF97C" w14:textId="77777777">
      <w:pPr>
        <w:autoSpaceDE w:val="0"/>
        <w:autoSpaceDN w:val="0"/>
        <w:adjustRightInd w:val="0"/>
        <w:spacing w:after="0" w:line="360" w:lineRule="auto"/>
        <w:jc w:val="both"/>
        <w:rPr>
          <w:rFonts w:ascii="Palatino Linotype" w:hAnsi="Palatino Linotype" w:cs="Tahoma"/>
          <w:b/>
          <w:sz w:val="22"/>
          <w:szCs w:val="22"/>
          <w:lang w:val="es-ES"/>
        </w:rPr>
      </w:pPr>
      <w:r w:rsidRPr="00A24B25">
        <w:rPr>
          <w:rFonts w:ascii="Palatino Linotype" w:hAnsi="Palatino Linotype" w:eastAsia="Calibri" w:cs="Tahoma"/>
          <w:b/>
          <w:color w:val="000000"/>
          <w:sz w:val="22"/>
          <w:szCs w:val="22"/>
          <w:lang w:val="es-ES" w:eastAsia="es-MX"/>
        </w:rPr>
        <w:t>PRIMERO</w:t>
      </w:r>
      <w:r w:rsidRPr="00A24B25">
        <w:rPr>
          <w:rFonts w:ascii="Palatino Linotype" w:hAnsi="Palatino Linotype" w:eastAsia="Calibri" w:cs="Tahoma"/>
          <w:color w:val="000000"/>
          <w:sz w:val="22"/>
          <w:szCs w:val="22"/>
          <w:lang w:val="es-ES" w:eastAsia="es-MX"/>
        </w:rPr>
        <w:t xml:space="preserve">. </w:t>
      </w:r>
      <w:r w:rsidRPr="00A24B25">
        <w:rPr>
          <w:rFonts w:ascii="Palatino Linotype" w:hAnsi="Palatino Linotype" w:cs="Tahoma"/>
          <w:b/>
          <w:sz w:val="22"/>
          <w:szCs w:val="22"/>
          <w:lang w:val="es-ES"/>
        </w:rPr>
        <w:t>Competencia.</w:t>
      </w:r>
    </w:p>
    <w:p w:rsidRPr="00A24B25" w:rsidR="00EE235C" w:rsidP="00A24B25" w:rsidRDefault="00EE235C" w14:paraId="0A22D581" w14:textId="77777777">
      <w:pPr>
        <w:autoSpaceDE w:val="0"/>
        <w:autoSpaceDN w:val="0"/>
        <w:adjustRightInd w:val="0"/>
        <w:spacing w:after="0" w:line="360" w:lineRule="auto"/>
        <w:jc w:val="both"/>
        <w:rPr>
          <w:rFonts w:ascii="Palatino Linotype" w:hAnsi="Palatino Linotype" w:cs="Tahoma"/>
          <w:b/>
          <w:sz w:val="22"/>
          <w:szCs w:val="22"/>
          <w:lang w:val="es-ES"/>
        </w:rPr>
      </w:pPr>
    </w:p>
    <w:p w:rsidRPr="00A24B25" w:rsidR="00FB047E" w:rsidP="00A24B25" w:rsidRDefault="00FB047E" w14:paraId="2925193C" w14:textId="77777777">
      <w:pPr>
        <w:spacing w:line="360" w:lineRule="auto"/>
        <w:jc w:val="both"/>
        <w:rPr>
          <w:rFonts w:ascii="Palatino Linotype" w:hAnsi="Palatino Linotype" w:cs="Tahoma"/>
          <w:sz w:val="22"/>
          <w:szCs w:val="22"/>
        </w:rPr>
      </w:pPr>
      <w:r w:rsidRPr="00A24B25">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A24B25" w:rsidR="00FB047E" w:rsidP="00A24B25" w:rsidRDefault="00FB047E" w14:paraId="0F45E8AB" w14:textId="77777777">
      <w:pPr>
        <w:spacing w:line="360" w:lineRule="auto"/>
        <w:jc w:val="both"/>
        <w:rPr>
          <w:rFonts w:ascii="Palatino Linotype" w:hAnsi="Palatino Linotype" w:cs="Tahoma"/>
          <w:sz w:val="22"/>
          <w:szCs w:val="22"/>
        </w:rPr>
      </w:pPr>
      <w:r w:rsidRPr="00A24B25">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A24B25" w:rsidR="007809D6" w:rsidP="00A24B25" w:rsidRDefault="007809D6" w14:paraId="3921F7F2" w14:textId="77777777">
      <w:pPr>
        <w:spacing w:after="0" w:line="360" w:lineRule="auto"/>
        <w:jc w:val="both"/>
        <w:rPr>
          <w:rFonts w:ascii="Palatino Linotype" w:hAnsi="Palatino Linotype"/>
          <w:sz w:val="22"/>
        </w:rPr>
      </w:pPr>
    </w:p>
    <w:p w:rsidRPr="00A24B25" w:rsidR="003A3A5A" w:rsidP="00A24B25" w:rsidRDefault="003A3A5A" w14:paraId="2FCFA477" w14:textId="358EA3DA">
      <w:pPr>
        <w:spacing w:after="0" w:line="360" w:lineRule="auto"/>
        <w:jc w:val="both"/>
        <w:rPr>
          <w:rFonts w:ascii="Palatino Linotype" w:hAnsi="Palatino Linotype" w:cs="Tahoma"/>
          <w:sz w:val="22"/>
          <w:szCs w:val="22"/>
          <w:shd w:val="clear" w:color="auto" w:fill="FFFFFF"/>
          <w:lang w:val="es-ES"/>
        </w:rPr>
      </w:pPr>
      <w:r w:rsidRPr="00A24B25">
        <w:rPr>
          <w:rFonts w:ascii="Palatino Linotype" w:hAnsi="Palatino Linotype" w:cs="Tahoma"/>
          <w:b/>
          <w:sz w:val="22"/>
          <w:szCs w:val="22"/>
          <w:shd w:val="clear" w:color="auto" w:fill="FFFFFF"/>
          <w:lang w:val="es-ES"/>
        </w:rPr>
        <w:t>SEGUNDO</w:t>
      </w:r>
      <w:r w:rsidRPr="00A24B25">
        <w:rPr>
          <w:rFonts w:ascii="Palatino Linotype" w:hAnsi="Palatino Linotype" w:cs="Tahoma"/>
          <w:sz w:val="22"/>
          <w:szCs w:val="22"/>
          <w:shd w:val="clear" w:color="auto" w:fill="FFFFFF"/>
          <w:lang w:val="es-ES"/>
        </w:rPr>
        <w:t xml:space="preserve">. </w:t>
      </w:r>
      <w:r w:rsidRPr="00A24B25" w:rsidR="00236080">
        <w:rPr>
          <w:rFonts w:ascii="Palatino Linotype" w:hAnsi="Palatino Linotype" w:eastAsia="Calibri" w:cs="Tahoma"/>
          <w:b/>
          <w:color w:val="000000"/>
          <w:sz w:val="22"/>
          <w:szCs w:val="22"/>
          <w:lang w:val="es-ES" w:eastAsia="es-MX"/>
        </w:rPr>
        <w:t>Causales de</w:t>
      </w:r>
      <w:r w:rsidRPr="00A24B25" w:rsidR="00F63079">
        <w:rPr>
          <w:rFonts w:ascii="Palatino Linotype" w:hAnsi="Palatino Linotype" w:eastAsia="Calibri" w:cs="Tahoma"/>
          <w:b/>
          <w:color w:val="000000"/>
          <w:sz w:val="22"/>
          <w:szCs w:val="22"/>
          <w:lang w:val="es-ES" w:eastAsia="es-MX"/>
        </w:rPr>
        <w:t xml:space="preserve"> improcedencia y sobreseimiento. </w:t>
      </w:r>
    </w:p>
    <w:p w:rsidRPr="00A24B25" w:rsidR="003A3A5A" w:rsidP="00A24B25" w:rsidRDefault="003A3A5A" w14:paraId="4BE52A0B" w14:textId="77777777">
      <w:pPr>
        <w:spacing w:after="0" w:line="360" w:lineRule="auto"/>
        <w:jc w:val="both"/>
        <w:rPr>
          <w:rFonts w:ascii="Palatino Linotype" w:hAnsi="Palatino Linotype" w:cs="Tahoma"/>
          <w:sz w:val="22"/>
          <w:szCs w:val="22"/>
          <w:shd w:val="clear" w:color="auto" w:fill="FFFFFF"/>
          <w:lang w:val="es-ES"/>
        </w:rPr>
      </w:pPr>
    </w:p>
    <w:p w:rsidRPr="00A24B25" w:rsidR="00A54548" w:rsidP="00A24B25" w:rsidRDefault="00771523" w14:paraId="33F5464F" w14:textId="3F73F8C1">
      <w:pPr>
        <w:spacing w:after="0" w:line="360" w:lineRule="auto"/>
        <w:jc w:val="both"/>
        <w:rPr>
          <w:rFonts w:ascii="Palatino Linotype" w:hAnsi="Palatino Linotype"/>
          <w:sz w:val="22"/>
        </w:rPr>
      </w:pPr>
      <w:r w:rsidRPr="00A24B25">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A24B25">
        <w:rPr>
          <w:rFonts w:ascii="Palatino Linotype" w:hAnsi="Palatino Linotype"/>
          <w:b/>
          <w:sz w:val="22"/>
        </w:rPr>
        <w:t>IMPROCEDENCIA</w:t>
      </w:r>
      <w:r w:rsidRPr="00A24B25">
        <w:rPr>
          <w:rFonts w:ascii="Palatino Linotype" w:hAnsi="Palatino Linotype"/>
          <w:sz w:val="22"/>
        </w:rPr>
        <w:t xml:space="preserve">.” </w:t>
      </w:r>
      <w:r w:rsidRPr="00A24B25">
        <w:rPr>
          <w:rFonts w:ascii="Palatino Linotype" w:hAnsi="Palatino Linotype"/>
          <w:b/>
          <w:sz w:val="22"/>
        </w:rPr>
        <w:t>(Semanario Judicial de la Federación, Quinta Época, 1985, pág. 262),</w:t>
      </w:r>
      <w:r w:rsidRPr="00A24B25">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24B25" w:rsidR="006C7686" w:rsidP="00A24B25" w:rsidRDefault="00A54548" w14:paraId="44CB6ED7" w14:textId="73B1CB27">
      <w:pPr>
        <w:spacing w:after="0" w:line="360" w:lineRule="auto"/>
        <w:jc w:val="both"/>
        <w:rPr>
          <w:rFonts w:ascii="Palatino Linotype" w:hAnsi="Palatino Linotype"/>
          <w:sz w:val="22"/>
        </w:rPr>
      </w:pPr>
      <w:r w:rsidRPr="00A24B25">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A24B25" w:rsidR="00850B9B" w:rsidP="00A24B25" w:rsidRDefault="00850B9B" w14:paraId="06CB88EA" w14:textId="77777777">
      <w:pPr>
        <w:spacing w:after="0" w:line="360" w:lineRule="auto"/>
        <w:jc w:val="both"/>
        <w:rPr>
          <w:rFonts w:ascii="Palatino Linotype" w:hAnsi="Palatino Linotype"/>
          <w:sz w:val="22"/>
        </w:rPr>
      </w:pPr>
    </w:p>
    <w:p w:rsidRPr="00A24B25" w:rsidR="00771523" w:rsidP="00A24B25" w:rsidRDefault="00771523" w14:paraId="16D8F070" w14:textId="57DFFD4A">
      <w:pPr>
        <w:spacing w:after="0" w:line="360" w:lineRule="auto"/>
        <w:jc w:val="both"/>
        <w:rPr>
          <w:rFonts w:ascii="Palatino Linotype" w:hAnsi="Palatino Linotype"/>
          <w:b/>
          <w:sz w:val="22"/>
        </w:rPr>
      </w:pPr>
      <w:r w:rsidRPr="00A24B25">
        <w:rPr>
          <w:rFonts w:ascii="Palatino Linotype" w:hAnsi="Palatino Linotype"/>
          <w:b/>
          <w:sz w:val="22"/>
        </w:rPr>
        <w:t>Causales de sobreseimiento.</w:t>
      </w:r>
    </w:p>
    <w:p w:rsidRPr="00A24B25" w:rsidR="00F63079" w:rsidP="00A24B25" w:rsidRDefault="00F63079" w14:paraId="4704F0E0" w14:textId="77777777">
      <w:pPr>
        <w:spacing w:after="0" w:line="360" w:lineRule="auto"/>
        <w:jc w:val="both"/>
        <w:rPr>
          <w:rFonts w:ascii="Palatino Linotype" w:hAnsi="Palatino Linotype"/>
          <w:sz w:val="22"/>
        </w:rPr>
      </w:pPr>
    </w:p>
    <w:p w:rsidRPr="00A24B25" w:rsidR="00771523" w:rsidP="00A24B25" w:rsidRDefault="00771523" w14:paraId="023F1032" w14:textId="65E815F0">
      <w:pPr>
        <w:spacing w:after="0" w:line="360" w:lineRule="auto"/>
        <w:jc w:val="both"/>
        <w:rPr>
          <w:rFonts w:ascii="Palatino Linotype" w:hAnsi="Palatino Linotype"/>
          <w:sz w:val="22"/>
        </w:rPr>
      </w:pPr>
      <w:r w:rsidRPr="00A24B25">
        <w:rPr>
          <w:rFonts w:ascii="Palatino Linotype" w:hAnsi="Palatino Linotype"/>
          <w:sz w:val="22"/>
        </w:rPr>
        <w:t>Por ser de previo y especial pronunciamiento, este Instituto analiza si se actualiza alguna causal de sobreseimiento.</w:t>
      </w:r>
    </w:p>
    <w:p w:rsidRPr="00A24B25" w:rsidR="00BE35B6" w:rsidP="00A24B25" w:rsidRDefault="00BE35B6" w14:paraId="139E739A" w14:textId="77777777">
      <w:pPr>
        <w:spacing w:after="0" w:line="360" w:lineRule="auto"/>
        <w:jc w:val="both"/>
        <w:rPr>
          <w:rFonts w:ascii="Palatino Linotype" w:hAnsi="Palatino Linotype"/>
          <w:sz w:val="22"/>
        </w:rPr>
      </w:pPr>
    </w:p>
    <w:p w:rsidRPr="00A24B25" w:rsidR="00752223" w:rsidP="00A24B25" w:rsidRDefault="00771523" w14:paraId="77EFF521" w14:textId="41BA45BE">
      <w:pPr>
        <w:spacing w:after="0" w:line="360" w:lineRule="auto"/>
        <w:jc w:val="both"/>
        <w:rPr>
          <w:rFonts w:ascii="Palatino Linotype" w:hAnsi="Palatino Linotype"/>
          <w:sz w:val="22"/>
        </w:rPr>
      </w:pPr>
      <w:r w:rsidRPr="00A24B25">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A24B25" w:rsidR="00752223">
        <w:rPr>
          <w:rFonts w:ascii="Palatino Linotype" w:hAnsi="Palatino Linotype"/>
          <w:sz w:val="22"/>
        </w:rPr>
        <w:t>bien, haya quedado sin materia.</w:t>
      </w:r>
    </w:p>
    <w:p w:rsidRPr="00A24B25" w:rsidR="0065226C" w:rsidP="00A24B25" w:rsidRDefault="0065226C" w14:paraId="221251E2" w14:textId="77777777">
      <w:pPr>
        <w:spacing w:after="0" w:line="360" w:lineRule="auto"/>
        <w:jc w:val="both"/>
        <w:rPr>
          <w:rFonts w:ascii="Palatino Linotype" w:hAnsi="Palatino Linotype"/>
          <w:sz w:val="22"/>
        </w:rPr>
      </w:pPr>
    </w:p>
    <w:p w:rsidRPr="00A24B25" w:rsidR="00374D97" w:rsidP="00A24B25" w:rsidRDefault="00771523" w14:paraId="080FAA7A" w14:textId="2C207207">
      <w:pPr>
        <w:spacing w:after="0" w:line="360" w:lineRule="auto"/>
        <w:jc w:val="both"/>
        <w:rPr>
          <w:rFonts w:ascii="Palatino Linotype" w:hAnsi="Palatino Linotype"/>
          <w:sz w:val="22"/>
        </w:rPr>
      </w:pPr>
      <w:r w:rsidRPr="00A24B25">
        <w:rPr>
          <w:rFonts w:ascii="Palatino Linotype" w:hAnsi="Palatino Linotype"/>
          <w:sz w:val="22"/>
        </w:rPr>
        <w:t>En ese orden de ideas, toda vez que no ha quedado por completo sin materia el Recurso de Revisión, se considera procedente entrar al fondo del presente asunto</w:t>
      </w:r>
      <w:r w:rsidRPr="00A24B25" w:rsidR="00AA0215">
        <w:rPr>
          <w:rFonts w:ascii="Palatino Linotype" w:hAnsi="Palatino Linotype"/>
          <w:sz w:val="22"/>
        </w:rPr>
        <w:t xml:space="preserve">. </w:t>
      </w:r>
    </w:p>
    <w:p w:rsidRPr="00A24B25" w:rsidR="00CF1829" w:rsidP="00A24B25" w:rsidRDefault="00CF1829" w14:paraId="23D46C73" w14:textId="77777777">
      <w:pPr>
        <w:spacing w:after="0" w:line="360" w:lineRule="auto"/>
        <w:jc w:val="both"/>
        <w:rPr>
          <w:rFonts w:ascii="Palatino Linotype" w:hAnsi="Palatino Linotype" w:cs="Tahoma"/>
          <w:sz w:val="22"/>
          <w:szCs w:val="22"/>
          <w:shd w:val="clear" w:color="auto" w:fill="FFFFFF"/>
        </w:rPr>
      </w:pPr>
    </w:p>
    <w:p w:rsidRPr="00A24B25" w:rsidR="003A3A5A" w:rsidP="00A24B25" w:rsidRDefault="003A3A5A" w14:paraId="4AFE22D7" w14:textId="5CD825AD">
      <w:pPr>
        <w:spacing w:after="0" w:line="360" w:lineRule="auto"/>
        <w:jc w:val="both"/>
        <w:rPr>
          <w:rFonts w:ascii="Palatino Linotype" w:hAnsi="Palatino Linotype"/>
          <w:b/>
          <w:sz w:val="22"/>
        </w:rPr>
      </w:pPr>
      <w:r w:rsidRPr="00A24B25">
        <w:rPr>
          <w:rFonts w:ascii="Palatino Linotype" w:hAnsi="Palatino Linotype"/>
          <w:b/>
          <w:sz w:val="22"/>
        </w:rPr>
        <w:lastRenderedPageBreak/>
        <w:t xml:space="preserve">TERCERO. Determinación de la Controversia. </w:t>
      </w:r>
    </w:p>
    <w:p w:rsidRPr="00A24B25" w:rsidR="00236080" w:rsidP="00A24B25" w:rsidRDefault="00236080" w14:paraId="6B2A38CF" w14:textId="77777777">
      <w:pPr>
        <w:spacing w:after="0" w:line="360" w:lineRule="auto"/>
        <w:jc w:val="both"/>
        <w:rPr>
          <w:rFonts w:ascii="Palatino Linotype" w:hAnsi="Palatino Linotype" w:cs="Tahoma"/>
          <w:b/>
          <w:iCs/>
          <w:sz w:val="22"/>
          <w:szCs w:val="22"/>
          <w:shd w:val="clear" w:color="auto" w:fill="FFFFFF"/>
          <w:lang w:val="es-ES"/>
        </w:rPr>
      </w:pPr>
    </w:p>
    <w:p w:rsidRPr="00A24B25" w:rsidR="005A782C" w:rsidP="00A24B25" w:rsidRDefault="00A90BE5" w14:paraId="1BC8D8AD" w14:textId="2E295780">
      <w:pPr>
        <w:spacing w:after="0" w:line="360" w:lineRule="auto"/>
        <w:jc w:val="both"/>
        <w:rPr>
          <w:rFonts w:ascii="Palatino Linotype" w:hAnsi="Palatino Linotype"/>
          <w:sz w:val="22"/>
        </w:rPr>
      </w:pPr>
      <w:r w:rsidRPr="00A24B25">
        <w:rPr>
          <w:rFonts w:ascii="Palatino Linotype" w:hAnsi="Palatino Linotype"/>
          <w:sz w:val="22"/>
        </w:rPr>
        <w:t xml:space="preserve">Una vez realizado el estudio de las constancias que integran el expediente en que se actúa, se desprende que </w:t>
      </w:r>
      <w:r w:rsidRPr="00A24B25" w:rsidR="0036750A">
        <w:rPr>
          <w:rFonts w:ascii="Palatino Linotype" w:hAnsi="Palatino Linotype"/>
          <w:sz w:val="22"/>
        </w:rPr>
        <w:t>la</w:t>
      </w:r>
      <w:r w:rsidRPr="00A24B25">
        <w:rPr>
          <w:rFonts w:ascii="Palatino Linotype" w:hAnsi="Palatino Linotype"/>
          <w:sz w:val="22"/>
        </w:rPr>
        <w:t xml:space="preserve"> Particular solicitó al </w:t>
      </w:r>
      <w:r w:rsidRPr="00A24B25" w:rsidR="00204F55">
        <w:rPr>
          <w:rFonts w:ascii="Palatino Linotype" w:hAnsi="Palatino Linotype"/>
          <w:sz w:val="22"/>
        </w:rPr>
        <w:t>Universidad Politécnica del Valle de Toluca</w:t>
      </w:r>
      <w:r w:rsidRPr="00A24B25" w:rsidR="001F488D">
        <w:rPr>
          <w:rFonts w:ascii="Palatino Linotype" w:hAnsi="Palatino Linotype"/>
          <w:sz w:val="22"/>
        </w:rPr>
        <w:t>,</w:t>
      </w:r>
      <w:r w:rsidRPr="00A24B25" w:rsidR="00850B9B">
        <w:rPr>
          <w:rFonts w:ascii="Palatino Linotype" w:hAnsi="Palatino Linotype"/>
          <w:sz w:val="22"/>
        </w:rPr>
        <w:t xml:space="preserve"> respecto a la C. Nancy Claudia Aviña García,</w:t>
      </w:r>
      <w:r w:rsidRPr="00A24B25" w:rsidR="001F488D">
        <w:rPr>
          <w:rFonts w:ascii="Palatino Linotype" w:hAnsi="Palatino Linotype"/>
          <w:sz w:val="22"/>
        </w:rPr>
        <w:t xml:space="preserve"> </w:t>
      </w:r>
      <w:r w:rsidRPr="00A24B25" w:rsidR="003F066E">
        <w:rPr>
          <w:rFonts w:ascii="Palatino Linotype" w:hAnsi="Palatino Linotype"/>
          <w:sz w:val="22"/>
        </w:rPr>
        <w:t>lo siguiente:</w:t>
      </w:r>
    </w:p>
    <w:p w:rsidRPr="00A24B25" w:rsidR="005A782C" w:rsidP="00A24B25" w:rsidRDefault="005A782C" w14:paraId="7344A2BF" w14:textId="77777777">
      <w:pPr>
        <w:spacing w:after="0" w:line="360" w:lineRule="auto"/>
        <w:jc w:val="both"/>
        <w:rPr>
          <w:rFonts w:ascii="Palatino Linotype" w:hAnsi="Palatino Linotype"/>
          <w:sz w:val="22"/>
        </w:rPr>
      </w:pPr>
    </w:p>
    <w:p w:rsidRPr="00A24B25" w:rsidR="00C91ED9" w:rsidP="00A24B25" w:rsidRDefault="00CF496E" w14:paraId="59F2645E" w14:textId="1E1117AD">
      <w:pPr>
        <w:pStyle w:val="Prrafodelista"/>
        <w:numPr>
          <w:ilvl w:val="0"/>
          <w:numId w:val="14"/>
        </w:numPr>
        <w:spacing w:after="0" w:line="360" w:lineRule="auto"/>
        <w:jc w:val="both"/>
        <w:rPr>
          <w:rFonts w:ascii="Palatino Linotype" w:hAnsi="Palatino Linotype"/>
          <w:sz w:val="22"/>
          <w:szCs w:val="22"/>
        </w:rPr>
      </w:pPr>
      <w:bookmarkStart w:name="_Hlk74821493" w:id="1"/>
      <w:r w:rsidRPr="00A24B25">
        <w:rPr>
          <w:rFonts w:ascii="Palatino Linotype" w:hAnsi="Palatino Linotype"/>
          <w:sz w:val="22"/>
          <w:szCs w:val="22"/>
        </w:rPr>
        <w:t xml:space="preserve">Alta y Baja ante el Instituto </w:t>
      </w:r>
      <w:r w:rsidRPr="00A24B25" w:rsidR="003F788E">
        <w:rPr>
          <w:rFonts w:ascii="Palatino Linotype" w:hAnsi="Palatino Linotype"/>
          <w:sz w:val="22"/>
          <w:szCs w:val="22"/>
        </w:rPr>
        <w:t>de Seguridad Social del Estado de México y Municipios.</w:t>
      </w:r>
    </w:p>
    <w:p w:rsidRPr="00A24B25" w:rsidR="00E6782B" w:rsidP="00A24B25" w:rsidRDefault="00E6782B" w14:paraId="51A8020F" w14:textId="2A1D5CCC">
      <w:pPr>
        <w:pStyle w:val="Prrafodelista"/>
        <w:numPr>
          <w:ilvl w:val="0"/>
          <w:numId w:val="14"/>
        </w:numPr>
        <w:spacing w:after="0" w:line="360" w:lineRule="auto"/>
        <w:jc w:val="both"/>
        <w:rPr>
          <w:rFonts w:ascii="Palatino Linotype" w:hAnsi="Palatino Linotype"/>
          <w:sz w:val="22"/>
          <w:szCs w:val="22"/>
        </w:rPr>
      </w:pPr>
      <w:r w:rsidRPr="00A24B25">
        <w:rPr>
          <w:rFonts w:ascii="Palatino Linotype" w:hAnsi="Palatino Linotype"/>
          <w:sz w:val="22"/>
          <w:szCs w:val="22"/>
        </w:rPr>
        <w:t>Documento que dé cuenta de la terminación laboral.</w:t>
      </w:r>
    </w:p>
    <w:p w:rsidRPr="00A24B25" w:rsidR="003F788E" w:rsidP="00A24B25" w:rsidRDefault="003F788E" w14:paraId="08CB7A57" w14:textId="48006055">
      <w:pPr>
        <w:pStyle w:val="Prrafodelista"/>
        <w:numPr>
          <w:ilvl w:val="0"/>
          <w:numId w:val="14"/>
        </w:numPr>
        <w:spacing w:after="0" w:line="360" w:lineRule="auto"/>
        <w:jc w:val="both"/>
        <w:rPr>
          <w:rFonts w:ascii="Palatino Linotype" w:hAnsi="Palatino Linotype"/>
          <w:sz w:val="22"/>
          <w:szCs w:val="22"/>
        </w:rPr>
      </w:pPr>
      <w:r w:rsidRPr="00A24B25">
        <w:rPr>
          <w:rFonts w:ascii="Palatino Linotype" w:hAnsi="Palatino Linotype"/>
          <w:sz w:val="22"/>
          <w:szCs w:val="22"/>
        </w:rPr>
        <w:t>Recibos de nómina de la segunda quincena de agosto, primera quincena de septiembre de dos mil dieciséis y del último pago realizado por la prestación de sus servicios, donde se observen las percepciones y deducciones de Ley.</w:t>
      </w:r>
    </w:p>
    <w:p w:rsidRPr="00A24B25" w:rsidR="0065226C" w:rsidP="00A24B25" w:rsidRDefault="0065226C" w14:paraId="55EEBF28" w14:textId="27510CAE">
      <w:pPr>
        <w:spacing w:after="0" w:line="360" w:lineRule="auto"/>
        <w:jc w:val="both"/>
        <w:rPr>
          <w:rFonts w:ascii="Palatino Linotype" w:hAnsi="Palatino Linotype"/>
        </w:rPr>
      </w:pPr>
    </w:p>
    <w:bookmarkEnd w:id="1"/>
    <w:p w:rsidRPr="00A24B25" w:rsidR="00124137" w:rsidP="00A24B25" w:rsidRDefault="00124137" w14:paraId="3BEFB013" w14:textId="70126336">
      <w:pPr>
        <w:spacing w:after="0" w:line="360" w:lineRule="auto"/>
        <w:jc w:val="both"/>
        <w:rPr>
          <w:rFonts w:ascii="Palatino Linotype" w:hAnsi="Palatino Linotype"/>
          <w:sz w:val="22"/>
        </w:rPr>
      </w:pPr>
      <w:r w:rsidRPr="00A24B25">
        <w:rPr>
          <w:rFonts w:ascii="Palatino Linotype" w:hAnsi="Palatino Linotype"/>
          <w:sz w:val="22"/>
        </w:rPr>
        <w:t>En atención a l</w:t>
      </w:r>
      <w:r w:rsidRPr="00A24B25" w:rsidR="001E1C84">
        <w:rPr>
          <w:rFonts w:ascii="Palatino Linotype" w:hAnsi="Palatino Linotype"/>
          <w:sz w:val="22"/>
        </w:rPr>
        <w:t>o solicitado</w:t>
      </w:r>
      <w:r w:rsidRPr="00A24B25" w:rsidR="00700059">
        <w:rPr>
          <w:rFonts w:ascii="Palatino Linotype" w:hAnsi="Palatino Linotype"/>
          <w:sz w:val="22"/>
        </w:rPr>
        <w:t xml:space="preserve">, </w:t>
      </w:r>
      <w:r w:rsidRPr="00A24B25" w:rsidR="003F788E">
        <w:rPr>
          <w:rFonts w:ascii="Palatino Linotype" w:hAnsi="Palatino Linotype"/>
          <w:sz w:val="22"/>
        </w:rPr>
        <w:t>la</w:t>
      </w:r>
      <w:r w:rsidRPr="00A24B25" w:rsidR="00527D6F">
        <w:rPr>
          <w:rFonts w:ascii="Palatino Linotype" w:hAnsi="Palatino Linotype"/>
          <w:sz w:val="22"/>
        </w:rPr>
        <w:t xml:space="preserve"> </w:t>
      </w:r>
      <w:r w:rsidRPr="00A24B25" w:rsidR="00204F55">
        <w:rPr>
          <w:rFonts w:ascii="Palatino Linotype" w:hAnsi="Palatino Linotype"/>
          <w:sz w:val="22"/>
        </w:rPr>
        <w:t>Universidad Politécnica del Valle de Toluca</w:t>
      </w:r>
      <w:r w:rsidRPr="00A24B25" w:rsidR="00FD438F">
        <w:rPr>
          <w:rFonts w:ascii="Palatino Linotype" w:hAnsi="Palatino Linotype"/>
          <w:sz w:val="22"/>
        </w:rPr>
        <w:t xml:space="preserve"> </w:t>
      </w:r>
      <w:r w:rsidRPr="00A24B25">
        <w:rPr>
          <w:rFonts w:ascii="Palatino Linotype" w:hAnsi="Palatino Linotype"/>
          <w:sz w:val="22"/>
        </w:rPr>
        <w:t>a través del Sistema de Acceso a la Información Mexiquense</w:t>
      </w:r>
      <w:r w:rsidRPr="00A24B25" w:rsidR="008353C0">
        <w:rPr>
          <w:rFonts w:ascii="Palatino Linotype" w:hAnsi="Palatino Linotype"/>
          <w:sz w:val="22"/>
        </w:rPr>
        <w:t xml:space="preserve"> (SAIMEX)</w:t>
      </w:r>
      <w:r w:rsidRPr="00A24B25" w:rsidR="0065226C">
        <w:rPr>
          <w:rFonts w:ascii="Palatino Linotype" w:hAnsi="Palatino Linotype"/>
          <w:sz w:val="22"/>
        </w:rPr>
        <w:t xml:space="preserve">, </w:t>
      </w:r>
      <w:r w:rsidRPr="00A24B25" w:rsidR="003F788E">
        <w:rPr>
          <w:rFonts w:ascii="Palatino Linotype" w:hAnsi="Palatino Linotype"/>
          <w:sz w:val="22"/>
        </w:rPr>
        <w:t xml:space="preserve">por medio del Jefe de Departamento de Recursos Humanos y Materiales, informó lo siguiente: </w:t>
      </w:r>
    </w:p>
    <w:p w:rsidRPr="00A24B25" w:rsidR="003F788E" w:rsidP="00A24B25" w:rsidRDefault="003F788E" w14:paraId="0C750DC6" w14:textId="41304B4A">
      <w:pPr>
        <w:spacing w:after="0" w:line="360" w:lineRule="auto"/>
        <w:jc w:val="both"/>
        <w:rPr>
          <w:rFonts w:ascii="Palatino Linotype" w:hAnsi="Palatino Linotype"/>
          <w:sz w:val="22"/>
        </w:rPr>
      </w:pPr>
    </w:p>
    <w:p w:rsidRPr="00A24B25" w:rsidR="003F788E" w:rsidP="00A24B25" w:rsidRDefault="003F788E" w14:paraId="4DD2A636" w14:textId="77777777">
      <w:pPr>
        <w:pStyle w:val="Prrafodelista"/>
        <w:numPr>
          <w:ilvl w:val="0"/>
          <w:numId w:val="15"/>
        </w:numPr>
        <w:tabs>
          <w:tab w:val="left" w:pos="709"/>
        </w:tabs>
        <w:spacing w:after="0" w:line="360" w:lineRule="auto"/>
        <w:ind w:left="567" w:right="539" w:firstLine="0"/>
        <w:jc w:val="both"/>
        <w:rPr>
          <w:rFonts w:ascii="Palatino Linotype" w:hAnsi="Palatino Linotype"/>
          <w:bCs/>
          <w:sz w:val="22"/>
          <w:szCs w:val="22"/>
        </w:rPr>
      </w:pPr>
      <w:r w:rsidRPr="00A24B25">
        <w:rPr>
          <w:rFonts w:ascii="Palatino Linotype" w:hAnsi="Palatino Linotype"/>
          <w:bCs/>
          <w:sz w:val="22"/>
          <w:szCs w:val="22"/>
        </w:rPr>
        <w:t>Por cuanto hace a la nómina y dispersión del 28 de agosto de 2016, la quincena del 13 de septiembre de 2016 y última nómina pagada a la persona referida en la solicitud de acceso, informa que esa Unidad Administrativa no genera ni posee soporte documental correspondiente a la solicitud.</w:t>
      </w:r>
    </w:p>
    <w:p w:rsidRPr="00A24B25" w:rsidR="003F788E" w:rsidP="00A24B25" w:rsidRDefault="003F788E" w14:paraId="253F4C32" w14:textId="77777777">
      <w:pPr>
        <w:pStyle w:val="Prrafodelista"/>
        <w:tabs>
          <w:tab w:val="left" w:pos="709"/>
        </w:tabs>
        <w:spacing w:after="0" w:line="360" w:lineRule="auto"/>
        <w:ind w:left="567" w:right="539"/>
        <w:jc w:val="both"/>
        <w:rPr>
          <w:rFonts w:ascii="Palatino Linotype" w:hAnsi="Palatino Linotype"/>
          <w:bCs/>
          <w:sz w:val="22"/>
          <w:szCs w:val="22"/>
        </w:rPr>
      </w:pPr>
    </w:p>
    <w:p w:rsidRPr="00A24B25" w:rsidR="003F788E" w:rsidP="00A24B25" w:rsidRDefault="003F788E" w14:paraId="085AE732" w14:textId="77777777">
      <w:pPr>
        <w:pStyle w:val="Prrafodelista"/>
        <w:numPr>
          <w:ilvl w:val="0"/>
          <w:numId w:val="15"/>
        </w:numPr>
        <w:tabs>
          <w:tab w:val="left" w:pos="709"/>
          <w:tab w:val="left" w:pos="993"/>
        </w:tabs>
        <w:spacing w:after="0" w:line="360" w:lineRule="auto"/>
        <w:ind w:left="567" w:right="539" w:firstLine="0"/>
        <w:jc w:val="both"/>
        <w:rPr>
          <w:rFonts w:ascii="Palatino Linotype" w:hAnsi="Palatino Linotype"/>
          <w:bCs/>
          <w:sz w:val="22"/>
          <w:szCs w:val="22"/>
        </w:rPr>
      </w:pPr>
      <w:r w:rsidRPr="00A24B25">
        <w:rPr>
          <w:rFonts w:ascii="Palatino Linotype" w:hAnsi="Palatino Linotype"/>
          <w:bCs/>
          <w:sz w:val="22"/>
          <w:szCs w:val="22"/>
        </w:rPr>
        <w:t xml:space="preserve">Respecto a “documento de relación laboral” informa que una vez realizada la búsqueda exhaustiva y razonable de la información en los archivos de ese </w:t>
      </w:r>
      <w:r w:rsidRPr="00A24B25">
        <w:rPr>
          <w:rFonts w:ascii="Palatino Linotype" w:hAnsi="Palatino Linotype"/>
          <w:bCs/>
          <w:sz w:val="22"/>
          <w:szCs w:val="22"/>
        </w:rPr>
        <w:lastRenderedPageBreak/>
        <w:t xml:space="preserve">Departamento, no se cuenta ni posee soporte documental referente a la recisión laboral, renuncia o equivalente. </w:t>
      </w:r>
    </w:p>
    <w:p w:rsidRPr="00A24B25" w:rsidR="003F788E" w:rsidP="00A24B25" w:rsidRDefault="003F788E" w14:paraId="22641227" w14:textId="77777777">
      <w:pPr>
        <w:pStyle w:val="Prrafodelista"/>
        <w:tabs>
          <w:tab w:val="left" w:pos="709"/>
        </w:tabs>
        <w:ind w:left="567"/>
        <w:rPr>
          <w:rFonts w:ascii="Palatino Linotype" w:hAnsi="Palatino Linotype"/>
          <w:bCs/>
          <w:sz w:val="22"/>
          <w:szCs w:val="22"/>
        </w:rPr>
      </w:pPr>
    </w:p>
    <w:p w:rsidRPr="00A24B25" w:rsidR="003F788E" w:rsidP="00A24B25" w:rsidRDefault="003F788E" w14:paraId="7419235A" w14:textId="77777777">
      <w:pPr>
        <w:pStyle w:val="Prrafodelista"/>
        <w:numPr>
          <w:ilvl w:val="0"/>
          <w:numId w:val="15"/>
        </w:numPr>
        <w:tabs>
          <w:tab w:val="left" w:pos="709"/>
          <w:tab w:val="left" w:pos="993"/>
        </w:tabs>
        <w:spacing w:after="0" w:line="360" w:lineRule="auto"/>
        <w:ind w:left="567" w:right="539" w:firstLine="0"/>
        <w:jc w:val="both"/>
        <w:rPr>
          <w:rFonts w:ascii="Palatino Linotype" w:hAnsi="Palatino Linotype"/>
          <w:bCs/>
          <w:sz w:val="22"/>
          <w:szCs w:val="22"/>
        </w:rPr>
      </w:pPr>
      <w:r w:rsidRPr="00A24B25">
        <w:rPr>
          <w:rFonts w:ascii="Palatino Linotype" w:hAnsi="Palatino Linotype"/>
          <w:bCs/>
          <w:sz w:val="22"/>
          <w:szCs w:val="22"/>
        </w:rPr>
        <w:t xml:space="preserve">Respecto a “documento soporte de la determinación del impuesto sobre la renta del 3% de los meses de agosto y septiembre” después de la búsqueda exhaustiva y razonable realizada, se da cuenta que en dicha área, no se genera ni posee soporte documental; sin embargo, en aras del principio de máxima publicidad, se informa que la determinación del 3% corresponde al Impuesto Sobre Erogaciones por Remuneraciones al Trabajo Personal vigente para el ejercicio fiscal 2016, el cual se determina conforme al artículo 56 del Código Financiero del Estado de México y Municipios. </w:t>
      </w:r>
    </w:p>
    <w:p w:rsidRPr="00A24B25" w:rsidR="003F788E" w:rsidP="00A24B25" w:rsidRDefault="003F788E" w14:paraId="036E34F3" w14:textId="77777777">
      <w:pPr>
        <w:pStyle w:val="Prrafodelista"/>
        <w:tabs>
          <w:tab w:val="left" w:pos="709"/>
        </w:tabs>
        <w:ind w:left="567"/>
        <w:rPr>
          <w:rFonts w:ascii="Palatino Linotype" w:hAnsi="Palatino Linotype"/>
          <w:bCs/>
          <w:sz w:val="22"/>
          <w:szCs w:val="22"/>
        </w:rPr>
      </w:pPr>
    </w:p>
    <w:p w:rsidRPr="00A24B25" w:rsidR="003F788E" w:rsidP="00A24B25" w:rsidRDefault="003F788E" w14:paraId="35F20E7E" w14:textId="2957B429">
      <w:pPr>
        <w:pStyle w:val="Prrafodelista"/>
        <w:numPr>
          <w:ilvl w:val="0"/>
          <w:numId w:val="15"/>
        </w:numPr>
        <w:tabs>
          <w:tab w:val="left" w:pos="709"/>
          <w:tab w:val="left" w:pos="993"/>
        </w:tabs>
        <w:spacing w:after="0" w:line="360" w:lineRule="auto"/>
        <w:ind w:left="567" w:right="539" w:firstLine="0"/>
        <w:jc w:val="both"/>
        <w:rPr>
          <w:rFonts w:ascii="Palatino Linotype" w:hAnsi="Palatino Linotype"/>
          <w:bCs/>
          <w:sz w:val="22"/>
          <w:szCs w:val="22"/>
        </w:rPr>
      </w:pPr>
      <w:r w:rsidRPr="00A24B25">
        <w:rPr>
          <w:rFonts w:ascii="Palatino Linotype" w:hAnsi="Palatino Linotype"/>
          <w:bCs/>
          <w:sz w:val="22"/>
          <w:szCs w:val="22"/>
        </w:rPr>
        <w:t xml:space="preserve">Por cuanto hace a “el ISR de los meses de agosto y septiembre” después de la búsqueda exhaustiva y razonable realizada, se da cuenta que en dicha área, no se genera ni posee soporte documental; no obstante, en aras del principio de máxima publicidad, se le informa que el impuesto sobre la </w:t>
      </w:r>
      <w:r w:rsidRPr="00A24B25" w:rsidR="005B5F43">
        <w:rPr>
          <w:rFonts w:ascii="Palatino Linotype" w:hAnsi="Palatino Linotype"/>
          <w:bCs/>
          <w:sz w:val="22"/>
          <w:szCs w:val="22"/>
        </w:rPr>
        <w:t>renta</w:t>
      </w:r>
      <w:r w:rsidRPr="00A24B25">
        <w:rPr>
          <w:rFonts w:ascii="Palatino Linotype" w:hAnsi="Palatino Linotype"/>
          <w:bCs/>
          <w:sz w:val="22"/>
          <w:szCs w:val="22"/>
        </w:rPr>
        <w:t xml:space="preserve"> se determina de conformidad con los artículos 1, 196 y el artículo décimo de la Ley del Impuesto Sobre la Renta vigente en el ejercicio fiscal 2016. </w:t>
      </w:r>
    </w:p>
    <w:p w:rsidRPr="00A24B25" w:rsidR="003F788E" w:rsidP="00A24B25" w:rsidRDefault="003F788E" w14:paraId="2222C4CD" w14:textId="77777777">
      <w:pPr>
        <w:pStyle w:val="Prrafodelista"/>
        <w:tabs>
          <w:tab w:val="left" w:pos="709"/>
        </w:tabs>
        <w:ind w:left="567"/>
        <w:rPr>
          <w:rFonts w:ascii="Palatino Linotype" w:hAnsi="Palatino Linotype"/>
          <w:bCs/>
          <w:sz w:val="22"/>
          <w:szCs w:val="22"/>
        </w:rPr>
      </w:pPr>
    </w:p>
    <w:p w:rsidRPr="00A24B25" w:rsidR="003F788E" w:rsidP="00A24B25" w:rsidRDefault="003F788E" w14:paraId="2AE4BBD3" w14:textId="12CAA4C8">
      <w:pPr>
        <w:pStyle w:val="Prrafodelista"/>
        <w:numPr>
          <w:ilvl w:val="0"/>
          <w:numId w:val="15"/>
        </w:numPr>
        <w:tabs>
          <w:tab w:val="left" w:pos="709"/>
          <w:tab w:val="left" w:pos="993"/>
        </w:tabs>
        <w:spacing w:after="0" w:line="360" w:lineRule="auto"/>
        <w:ind w:left="567" w:right="539" w:firstLine="0"/>
        <w:jc w:val="both"/>
        <w:rPr>
          <w:rFonts w:ascii="Palatino Linotype" w:hAnsi="Palatino Linotype"/>
          <w:bCs/>
          <w:sz w:val="22"/>
          <w:szCs w:val="22"/>
        </w:rPr>
      </w:pPr>
      <w:r w:rsidRPr="00A24B25">
        <w:rPr>
          <w:rFonts w:ascii="Palatino Linotype" w:hAnsi="Palatino Linotype"/>
          <w:bCs/>
          <w:sz w:val="22"/>
          <w:szCs w:val="22"/>
        </w:rPr>
        <w:t>Referente a “Alta y Baja del Servicio de ISSEMyM de la servidora pública” se envía en versión pública, el formato de Aviso de movimientos expedida por el Instituto de Seguridad Social del Estado de México y Municipios (ISSEMyM) mismo que da cuenta de</w:t>
      </w:r>
      <w:r w:rsidRPr="00A24B25" w:rsidR="00C73E10">
        <w:rPr>
          <w:rFonts w:ascii="Palatino Linotype" w:hAnsi="Palatino Linotype"/>
          <w:bCs/>
          <w:sz w:val="22"/>
          <w:szCs w:val="22"/>
        </w:rPr>
        <w:t xml:space="preserve">l </w:t>
      </w:r>
      <w:r w:rsidRPr="00A24B25">
        <w:rPr>
          <w:rFonts w:ascii="Palatino Linotype" w:hAnsi="Palatino Linotype"/>
          <w:bCs/>
          <w:sz w:val="22"/>
          <w:szCs w:val="22"/>
        </w:rPr>
        <w:t>a</w:t>
      </w:r>
      <w:r w:rsidRPr="00A24B25" w:rsidR="00C73E10">
        <w:rPr>
          <w:rFonts w:ascii="Palatino Linotype" w:hAnsi="Palatino Linotype"/>
          <w:bCs/>
          <w:sz w:val="22"/>
          <w:szCs w:val="22"/>
        </w:rPr>
        <w:t>l</w:t>
      </w:r>
      <w:r w:rsidRPr="00A24B25">
        <w:rPr>
          <w:rFonts w:ascii="Palatino Linotype" w:hAnsi="Palatino Linotype"/>
          <w:bCs/>
          <w:sz w:val="22"/>
          <w:szCs w:val="22"/>
        </w:rPr>
        <w:t xml:space="preserve">ta y baja de la persona referida en la solicitud. </w:t>
      </w:r>
    </w:p>
    <w:p w:rsidRPr="00A24B25" w:rsidR="003F788E" w:rsidP="00A24B25" w:rsidRDefault="003F788E" w14:paraId="74C53D6E" w14:textId="1D5971EE">
      <w:pPr>
        <w:spacing w:after="0" w:line="360" w:lineRule="auto"/>
        <w:jc w:val="both"/>
        <w:rPr>
          <w:rFonts w:ascii="Palatino Linotype" w:hAnsi="Palatino Linotype"/>
          <w:sz w:val="22"/>
        </w:rPr>
      </w:pPr>
    </w:p>
    <w:p w:rsidRPr="00A24B25" w:rsidR="003F788E" w:rsidP="00A24B25" w:rsidRDefault="003F788E" w14:paraId="0B746BD7" w14:textId="21178252">
      <w:pPr>
        <w:spacing w:after="0" w:line="360" w:lineRule="auto"/>
        <w:jc w:val="both"/>
        <w:rPr>
          <w:rFonts w:ascii="Palatino Linotype" w:hAnsi="Palatino Linotype"/>
          <w:sz w:val="22"/>
        </w:rPr>
      </w:pPr>
      <w:r w:rsidRPr="00A24B25">
        <w:rPr>
          <w:rFonts w:ascii="Palatino Linotype" w:hAnsi="Palatino Linotype"/>
          <w:sz w:val="22"/>
        </w:rPr>
        <w:lastRenderedPageBreak/>
        <w:t>Además, en versión pública, hizo entrega de los avisos de movimiento de alta y baja ante el ISSEMyM, de la persona referida en la solicitud de acceso.</w:t>
      </w:r>
    </w:p>
    <w:p w:rsidRPr="00A24B25" w:rsidR="00124137" w:rsidP="00A24B25" w:rsidRDefault="00124137" w14:paraId="19FC9298" w14:textId="77777777">
      <w:pPr>
        <w:spacing w:after="0" w:line="360" w:lineRule="auto"/>
        <w:jc w:val="both"/>
        <w:rPr>
          <w:rFonts w:ascii="Palatino Linotype" w:hAnsi="Palatino Linotype"/>
          <w:sz w:val="22"/>
        </w:rPr>
      </w:pPr>
    </w:p>
    <w:p w:rsidRPr="00A24B25" w:rsidR="0004790A" w:rsidP="00A24B25" w:rsidRDefault="00816B1B" w14:paraId="2F59FBAB" w14:textId="236D6563">
      <w:pPr>
        <w:spacing w:after="0" w:line="360" w:lineRule="auto"/>
        <w:jc w:val="both"/>
        <w:rPr>
          <w:rFonts w:ascii="Palatino Linotype" w:hAnsi="Palatino Linotype"/>
          <w:sz w:val="22"/>
        </w:rPr>
      </w:pPr>
      <w:r w:rsidRPr="00A24B25">
        <w:rPr>
          <w:rFonts w:ascii="Palatino Linotype" w:hAnsi="Palatino Linotype"/>
          <w:sz w:val="22"/>
        </w:rPr>
        <w:t>Inconforme</w:t>
      </w:r>
      <w:r w:rsidRPr="00A24B25" w:rsidR="00DA0D92">
        <w:rPr>
          <w:rFonts w:ascii="Palatino Linotype" w:hAnsi="Palatino Linotype"/>
          <w:sz w:val="22"/>
        </w:rPr>
        <w:t xml:space="preserve"> con lo anterior, el Solicitante interpuso Recurso de Revisión, en donde</w:t>
      </w:r>
      <w:r w:rsidRPr="00A24B25" w:rsidR="00766971">
        <w:rPr>
          <w:rFonts w:ascii="Palatino Linotype" w:hAnsi="Palatino Linotype"/>
          <w:sz w:val="22"/>
        </w:rPr>
        <w:t xml:space="preserve"> </w:t>
      </w:r>
      <w:r w:rsidRPr="00A24B25" w:rsidR="00DA0D92">
        <w:rPr>
          <w:rFonts w:ascii="Palatino Linotype" w:hAnsi="Palatino Linotype"/>
          <w:b/>
          <w:bCs/>
          <w:sz w:val="22"/>
        </w:rPr>
        <w:t>s</w:t>
      </w:r>
      <w:r w:rsidRPr="00A24B25" w:rsidR="00C61A98">
        <w:rPr>
          <w:rFonts w:ascii="Palatino Linotype" w:hAnsi="Palatino Linotype"/>
          <w:b/>
          <w:bCs/>
          <w:sz w:val="22"/>
        </w:rPr>
        <w:t xml:space="preserve">e agravió </w:t>
      </w:r>
      <w:r w:rsidRPr="00A24B25" w:rsidR="006E43F3">
        <w:rPr>
          <w:rFonts w:ascii="Palatino Linotype" w:hAnsi="Palatino Linotype"/>
          <w:b/>
          <w:bCs/>
          <w:sz w:val="22"/>
        </w:rPr>
        <w:t>en</w:t>
      </w:r>
      <w:r w:rsidRPr="00A24B25" w:rsidR="0072059E">
        <w:rPr>
          <w:rFonts w:ascii="Palatino Linotype" w:hAnsi="Palatino Linotype"/>
          <w:b/>
          <w:bCs/>
          <w:sz w:val="22"/>
        </w:rPr>
        <w:t xml:space="preserve"> </w:t>
      </w:r>
      <w:r w:rsidRPr="00A24B25" w:rsidR="00766971">
        <w:rPr>
          <w:rFonts w:ascii="Palatino Linotype" w:hAnsi="Palatino Linotype"/>
          <w:b/>
          <w:bCs/>
          <w:sz w:val="22"/>
        </w:rPr>
        <w:t xml:space="preserve">el tenor de señalar </w:t>
      </w:r>
      <w:r w:rsidRPr="00A24B25" w:rsidR="007A67E7">
        <w:rPr>
          <w:rFonts w:ascii="Palatino Linotype" w:hAnsi="Palatino Linotype"/>
          <w:b/>
          <w:bCs/>
          <w:sz w:val="22"/>
        </w:rPr>
        <w:t xml:space="preserve">que </w:t>
      </w:r>
      <w:r w:rsidRPr="00A24B25" w:rsidR="00C73E10">
        <w:rPr>
          <w:rFonts w:ascii="Palatino Linotype" w:hAnsi="Palatino Linotype"/>
          <w:b/>
          <w:bCs/>
          <w:sz w:val="22"/>
        </w:rPr>
        <w:t xml:space="preserve">en virtud que se le hizo entrega de los avisos de movimiento de alta y baja ante el ISEEMyM, el Sujeto Obligado en sus archivos debe contar con la información </w:t>
      </w:r>
      <w:r w:rsidRPr="00A24B25" w:rsidR="00D05EE5">
        <w:rPr>
          <w:rFonts w:ascii="Palatino Linotype" w:hAnsi="Palatino Linotype"/>
          <w:b/>
          <w:bCs/>
          <w:sz w:val="22"/>
        </w:rPr>
        <w:t>de la nómina solicitada</w:t>
      </w:r>
      <w:r w:rsidRPr="00A24B25" w:rsidR="00C73E10">
        <w:rPr>
          <w:rFonts w:ascii="Palatino Linotype" w:hAnsi="Palatino Linotype"/>
          <w:b/>
          <w:bCs/>
          <w:sz w:val="22"/>
        </w:rPr>
        <w:t xml:space="preserve">, por lo que reitero que su solicitud versa en la nómina, recibos y/o CDFI, de las percepciones y deducciones devengadas en favor de la </w:t>
      </w:r>
      <w:r w:rsidRPr="00A24B25" w:rsidR="006911FB">
        <w:rPr>
          <w:rFonts w:ascii="Palatino Linotype" w:hAnsi="Palatino Linotype"/>
          <w:b/>
          <w:bCs/>
          <w:sz w:val="22"/>
        </w:rPr>
        <w:t>persona referida en su solicitud de acceso</w:t>
      </w:r>
      <w:r w:rsidRPr="00A24B25" w:rsidR="00EB7603">
        <w:rPr>
          <w:rFonts w:ascii="Palatino Linotype" w:hAnsi="Palatino Linotype"/>
          <w:sz w:val="22"/>
        </w:rPr>
        <w:t>;</w:t>
      </w:r>
      <w:r w:rsidRPr="00A24B25" w:rsidR="009D3195">
        <w:rPr>
          <w:rFonts w:ascii="Palatino Linotype" w:hAnsi="Palatino Linotype"/>
          <w:sz w:val="22"/>
        </w:rPr>
        <w:t xml:space="preserve"> </w:t>
      </w:r>
      <w:r w:rsidRPr="00A24B25" w:rsidR="00D05EE5">
        <w:rPr>
          <w:rFonts w:ascii="Palatino Linotype" w:hAnsi="Palatino Linotype"/>
          <w:sz w:val="22"/>
        </w:rPr>
        <w:t>así,</w:t>
      </w:r>
      <w:r w:rsidRPr="00A24B25" w:rsidR="00DA0D92">
        <w:rPr>
          <w:rFonts w:ascii="Palatino Linotype" w:hAnsi="Palatino Linotype"/>
          <w:sz w:val="22"/>
        </w:rPr>
        <w:t xml:space="preserve"> en el caso en particular se actualiza la causal de procedencia del artículo 179 fracción </w:t>
      </w:r>
      <w:r w:rsidRPr="00A24B25" w:rsidR="00F663BE">
        <w:rPr>
          <w:rFonts w:ascii="Palatino Linotype" w:hAnsi="Palatino Linotype"/>
          <w:sz w:val="22"/>
        </w:rPr>
        <w:t>V</w:t>
      </w:r>
      <w:r w:rsidRPr="00A24B25" w:rsidR="0089401D">
        <w:rPr>
          <w:rFonts w:ascii="Palatino Linotype" w:hAnsi="Palatino Linotype"/>
          <w:sz w:val="22"/>
        </w:rPr>
        <w:t xml:space="preserve">, </w:t>
      </w:r>
      <w:r w:rsidRPr="00A24B25" w:rsidR="00D92ACE">
        <w:rPr>
          <w:rFonts w:ascii="Palatino Linotype" w:hAnsi="Palatino Linotype"/>
          <w:sz w:val="22"/>
        </w:rPr>
        <w:t>la cual versa en</w:t>
      </w:r>
      <w:r w:rsidRPr="00A24B25" w:rsidR="00190600">
        <w:rPr>
          <w:rFonts w:ascii="Palatino Linotype" w:hAnsi="Palatino Linotype"/>
          <w:sz w:val="22"/>
        </w:rPr>
        <w:t xml:space="preserve"> </w:t>
      </w:r>
      <w:r w:rsidRPr="00A24B25" w:rsidR="00D92ACE">
        <w:rPr>
          <w:rFonts w:ascii="Palatino Linotype" w:hAnsi="Palatino Linotype"/>
          <w:sz w:val="22"/>
        </w:rPr>
        <w:t>la</w:t>
      </w:r>
      <w:r w:rsidRPr="00A24B25" w:rsidR="0004790A">
        <w:rPr>
          <w:rFonts w:ascii="Palatino Linotype" w:hAnsi="Palatino Linotype"/>
          <w:sz w:val="22"/>
        </w:rPr>
        <w:t xml:space="preserve"> </w:t>
      </w:r>
      <w:r w:rsidRPr="00A24B25" w:rsidR="006911FB">
        <w:rPr>
          <w:rFonts w:ascii="Palatino Linotype" w:hAnsi="Palatino Linotype"/>
          <w:sz w:val="22"/>
        </w:rPr>
        <w:t>entrega</w:t>
      </w:r>
      <w:r w:rsidRPr="00A24B25" w:rsidR="00F663BE">
        <w:rPr>
          <w:rFonts w:ascii="Palatino Linotype" w:hAnsi="Palatino Linotype"/>
          <w:sz w:val="22"/>
        </w:rPr>
        <w:t xml:space="preserve"> de </w:t>
      </w:r>
      <w:r w:rsidRPr="00A24B25" w:rsidR="006911FB">
        <w:rPr>
          <w:rFonts w:ascii="Palatino Linotype" w:hAnsi="Palatino Linotype"/>
          <w:sz w:val="22"/>
        </w:rPr>
        <w:t>la información incompleta.</w:t>
      </w:r>
    </w:p>
    <w:p w:rsidRPr="00A24B25" w:rsidR="00E14856" w:rsidP="00A24B25" w:rsidRDefault="00E14856" w14:paraId="34648202" w14:textId="28A01388">
      <w:pPr>
        <w:spacing w:after="0" w:line="360" w:lineRule="auto"/>
        <w:jc w:val="both"/>
        <w:rPr>
          <w:rFonts w:ascii="Palatino Linotype" w:hAnsi="Palatino Linotype"/>
          <w:sz w:val="22"/>
        </w:rPr>
      </w:pPr>
    </w:p>
    <w:p w:rsidRPr="00A24B25" w:rsidR="006911FB" w:rsidP="00A24B25" w:rsidRDefault="006911FB" w14:paraId="201A168F" w14:textId="5A7A090D">
      <w:pPr>
        <w:spacing w:after="0" w:line="360" w:lineRule="auto"/>
        <w:jc w:val="both"/>
        <w:rPr>
          <w:rFonts w:ascii="Palatino Linotype" w:hAnsi="Palatino Linotype"/>
          <w:sz w:val="22"/>
        </w:rPr>
      </w:pPr>
      <w:r w:rsidRPr="00A24B25">
        <w:rPr>
          <w:rFonts w:ascii="Palatino Linotype" w:hAnsi="Palatino Linotype"/>
          <w:sz w:val="22"/>
        </w:rPr>
        <w:t xml:space="preserve">Admitido el Recurso de Revisión citado al rubro, el Sujeto Obligado por medio del informe justificado, rendido por la Jefa del Departamento de Información, Planeación, Programación y Evaluación y Titular de la Unidad de Transparencia, ratificó en términos generales la respuesta primigenia. </w:t>
      </w:r>
    </w:p>
    <w:p w:rsidRPr="00A24B25" w:rsidR="006911FB" w:rsidP="00A24B25" w:rsidRDefault="006911FB" w14:paraId="16BA2D83" w14:textId="77777777">
      <w:pPr>
        <w:spacing w:after="0" w:line="360" w:lineRule="auto"/>
        <w:jc w:val="both"/>
        <w:rPr>
          <w:rFonts w:ascii="Palatino Linotype" w:hAnsi="Palatino Linotype"/>
          <w:sz w:val="22"/>
        </w:rPr>
      </w:pPr>
    </w:p>
    <w:p w:rsidRPr="00A24B25" w:rsidR="00C91ED9" w:rsidP="00A24B25" w:rsidRDefault="00DA0D92" w14:paraId="40867CDC" w14:textId="5DE82A1B">
      <w:pPr>
        <w:spacing w:after="0" w:line="360" w:lineRule="auto"/>
        <w:jc w:val="both"/>
        <w:rPr>
          <w:rFonts w:ascii="Palatino Linotype" w:hAnsi="Palatino Linotype"/>
          <w:sz w:val="22"/>
        </w:rPr>
      </w:pPr>
      <w:r w:rsidRPr="00A24B25">
        <w:rPr>
          <w:rFonts w:ascii="Palatino Linotype" w:hAnsi="Palatino Linotype"/>
          <w:sz w:val="22"/>
        </w:rPr>
        <w:t xml:space="preserve">Lo anterior, se desprende de las documentales que obran en el expediente de referencia materia de la presente </w:t>
      </w:r>
      <w:r w:rsidRPr="00A24B25" w:rsidR="004E11EA">
        <w:rPr>
          <w:rFonts w:ascii="Palatino Linotype" w:hAnsi="Palatino Linotype"/>
          <w:sz w:val="22"/>
        </w:rPr>
        <w:t>R</w:t>
      </w:r>
      <w:r w:rsidRPr="00A24B25">
        <w:rPr>
          <w:rFonts w:ascii="Palatino Linotype" w:hAnsi="Palatino Linotype"/>
          <w:sz w:val="22"/>
        </w:rPr>
        <w:t xml:space="preserve">esolución, consistentes en: la solicitud de acceso a la información con número de folio </w:t>
      </w:r>
      <w:r w:rsidRPr="00A24B25" w:rsidR="006911FB">
        <w:rPr>
          <w:rFonts w:ascii="Palatino Linotype" w:hAnsi="Palatino Linotype"/>
          <w:sz w:val="22"/>
        </w:rPr>
        <w:t>00001/UPVT/IP/2022</w:t>
      </w:r>
      <w:r w:rsidRPr="00A24B25">
        <w:rPr>
          <w:rFonts w:ascii="Palatino Linotype" w:hAnsi="Palatino Linotype"/>
          <w:sz w:val="22"/>
        </w:rPr>
        <w:t>; l</w:t>
      </w:r>
      <w:r w:rsidRPr="00A24B25" w:rsidR="00527D6F">
        <w:rPr>
          <w:rFonts w:ascii="Palatino Linotype" w:hAnsi="Palatino Linotype"/>
          <w:sz w:val="22"/>
        </w:rPr>
        <w:t xml:space="preserve">a respuesta proporcionada por </w:t>
      </w:r>
      <w:r w:rsidRPr="00A24B25" w:rsidR="00E14856">
        <w:rPr>
          <w:rFonts w:ascii="Palatino Linotype" w:hAnsi="Palatino Linotype"/>
          <w:sz w:val="22"/>
        </w:rPr>
        <w:t xml:space="preserve">el </w:t>
      </w:r>
      <w:r w:rsidRPr="00A24B25" w:rsidR="00204F55">
        <w:rPr>
          <w:rFonts w:ascii="Palatino Linotype" w:hAnsi="Palatino Linotype"/>
          <w:sz w:val="22"/>
        </w:rPr>
        <w:t>Universidad Politécnica del Valle de Toluca</w:t>
      </w:r>
      <w:r w:rsidRPr="00A24B25" w:rsidR="006911FB">
        <w:rPr>
          <w:rFonts w:ascii="Palatino Linotype" w:hAnsi="Palatino Linotype"/>
          <w:sz w:val="22"/>
        </w:rPr>
        <w:t>,</w:t>
      </w:r>
      <w:r w:rsidRPr="00A24B25" w:rsidR="004E61B7">
        <w:rPr>
          <w:rFonts w:ascii="Palatino Linotype" w:hAnsi="Palatino Linotype"/>
          <w:sz w:val="22"/>
        </w:rPr>
        <w:t xml:space="preserve"> </w:t>
      </w:r>
      <w:r w:rsidRPr="00A24B25">
        <w:rPr>
          <w:rFonts w:ascii="Palatino Linotype" w:hAnsi="Palatino Linotype"/>
          <w:sz w:val="22"/>
        </w:rPr>
        <w:t>el escrito recursal</w:t>
      </w:r>
      <w:r w:rsidRPr="00A24B25" w:rsidR="006911FB">
        <w:rPr>
          <w:rFonts w:ascii="Palatino Linotype" w:hAnsi="Palatino Linotype"/>
          <w:sz w:val="22"/>
        </w:rPr>
        <w:t xml:space="preserve"> y el informe justificado</w:t>
      </w:r>
      <w:r w:rsidRPr="00A24B25">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A24B25" w:rsidR="00C91ED9" w:rsidP="00A24B25" w:rsidRDefault="00DA0D92" w14:paraId="3F3D5069" w14:textId="2E366167">
      <w:pPr>
        <w:spacing w:after="0" w:line="360" w:lineRule="auto"/>
        <w:jc w:val="both"/>
        <w:rPr>
          <w:rFonts w:ascii="Palatino Linotype" w:hAnsi="Palatino Linotype"/>
          <w:b/>
          <w:sz w:val="22"/>
        </w:rPr>
      </w:pPr>
      <w:r w:rsidRPr="00A24B25">
        <w:rPr>
          <w:rFonts w:ascii="Palatino Linotype" w:hAnsi="Palatino Linotype"/>
          <w:shd w:val="clear" w:color="auto" w:fill="FFFFFF"/>
        </w:rPr>
        <w:lastRenderedPageBreak/>
        <w:t xml:space="preserve"> </w:t>
      </w:r>
      <w:r w:rsidRPr="00A24B25">
        <w:rPr>
          <w:rFonts w:ascii="Palatino Linotype" w:hAnsi="Palatino Linotype"/>
          <w:b/>
          <w:sz w:val="22"/>
        </w:rPr>
        <w:t>CUARTO. Marco normativo aplicable en materia de transparencia y a</w:t>
      </w:r>
      <w:r w:rsidRPr="00A24B25" w:rsidR="00056D2E">
        <w:rPr>
          <w:rFonts w:ascii="Palatino Linotype" w:hAnsi="Palatino Linotype"/>
          <w:b/>
          <w:sz w:val="22"/>
        </w:rPr>
        <w:t>cceso a la información pública.</w:t>
      </w:r>
    </w:p>
    <w:p w:rsidRPr="00A24B25" w:rsidR="004E61B7" w:rsidP="00A24B25" w:rsidRDefault="004E61B7" w14:paraId="774380DC" w14:textId="77777777">
      <w:pPr>
        <w:spacing w:after="0" w:line="360" w:lineRule="auto"/>
        <w:jc w:val="both"/>
        <w:rPr>
          <w:rFonts w:ascii="Palatino Linotype" w:hAnsi="Palatino Linotype"/>
          <w:b/>
          <w:sz w:val="22"/>
        </w:rPr>
      </w:pPr>
    </w:p>
    <w:p w:rsidRPr="00A24B25" w:rsidR="00DA0D92" w:rsidP="00A24B25" w:rsidRDefault="00DA0D92" w14:paraId="7F4FDB2D" w14:textId="141318F0">
      <w:pPr>
        <w:spacing w:after="0" w:line="360" w:lineRule="auto"/>
        <w:jc w:val="both"/>
        <w:rPr>
          <w:rFonts w:ascii="Palatino Linotype" w:hAnsi="Palatino Linotype"/>
          <w:sz w:val="22"/>
        </w:rPr>
      </w:pPr>
      <w:r w:rsidRPr="00A24B25">
        <w:rPr>
          <w:rFonts w:ascii="Palatino Linotype" w:hAnsi="Palatino Linotype"/>
          <w:sz w:val="22"/>
        </w:rPr>
        <w:t xml:space="preserve">El artículo 6°, Apartado A), fracción I de la Constitución Política de los Estados Unidos Mexicanos, establece que toda la información en posesión de cualquier </w:t>
      </w:r>
      <w:r w:rsidRPr="00A24B25" w:rsidR="005B5F43">
        <w:rPr>
          <w:rFonts w:ascii="Palatino Linotype" w:hAnsi="Palatino Linotype"/>
          <w:sz w:val="22"/>
        </w:rPr>
        <w:t>autoridad</w:t>
      </w:r>
      <w:r w:rsidRPr="00A24B25">
        <w:rPr>
          <w:rFonts w:ascii="Palatino Linotype" w:hAnsi="Palatino Linotype"/>
          <w:sz w:val="22"/>
        </w:rPr>
        <w:t xml:space="preserve"> es pública y sólo podrá ser reservada temporalmente por razones de interés público.</w:t>
      </w:r>
    </w:p>
    <w:p w:rsidRPr="00A24B25" w:rsidR="00275D99" w:rsidP="00A24B25" w:rsidRDefault="00275D99" w14:paraId="1852A933" w14:textId="77777777">
      <w:pPr>
        <w:spacing w:after="0" w:line="360" w:lineRule="auto"/>
        <w:jc w:val="both"/>
        <w:rPr>
          <w:rFonts w:ascii="Palatino Linotype" w:hAnsi="Palatino Linotype"/>
          <w:sz w:val="22"/>
        </w:rPr>
      </w:pPr>
    </w:p>
    <w:p w:rsidRPr="00A24B25" w:rsidR="00DA0D92" w:rsidP="00A24B25" w:rsidRDefault="00DA0D92" w14:paraId="2E45D302" w14:textId="3E579C1B">
      <w:pPr>
        <w:spacing w:after="0" w:line="360" w:lineRule="auto"/>
        <w:jc w:val="both"/>
        <w:rPr>
          <w:rFonts w:ascii="Palatino Linotype" w:hAnsi="Palatino Linotype"/>
          <w:sz w:val="22"/>
        </w:rPr>
      </w:pPr>
      <w:r w:rsidRPr="00A24B25">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A24B25" w:rsidR="002424EC" w:rsidP="00A24B25" w:rsidRDefault="002424EC" w14:paraId="598C9369" w14:textId="77777777">
      <w:pPr>
        <w:spacing w:after="0" w:line="360" w:lineRule="auto"/>
        <w:jc w:val="both"/>
        <w:rPr>
          <w:rFonts w:ascii="Palatino Linotype" w:hAnsi="Palatino Linotype"/>
          <w:sz w:val="22"/>
        </w:rPr>
      </w:pPr>
    </w:p>
    <w:p w:rsidRPr="00A24B25" w:rsidR="00EF16A6" w:rsidP="00A24B25" w:rsidRDefault="00DA0D92" w14:paraId="5C1C1257" w14:textId="3DEB095E">
      <w:pPr>
        <w:spacing w:after="0" w:line="360" w:lineRule="auto"/>
        <w:jc w:val="both"/>
        <w:rPr>
          <w:rFonts w:ascii="Palatino Linotype" w:hAnsi="Palatino Linotype"/>
          <w:sz w:val="22"/>
        </w:rPr>
      </w:pPr>
      <w:r w:rsidRPr="00A24B25">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24B25" w:rsidR="00A10C91" w:rsidP="00A24B25" w:rsidRDefault="00A10C91" w14:paraId="7CD337E8" w14:textId="0C451255">
      <w:pPr>
        <w:spacing w:after="0" w:line="360" w:lineRule="auto"/>
        <w:jc w:val="both"/>
        <w:rPr>
          <w:rFonts w:ascii="Palatino Linotype" w:hAnsi="Palatino Linotype"/>
          <w:sz w:val="22"/>
        </w:rPr>
      </w:pPr>
    </w:p>
    <w:p w:rsidRPr="00A24B25" w:rsidR="00FF0A9B" w:rsidP="00A24B25" w:rsidRDefault="00DA0D92" w14:paraId="3D53B469" w14:textId="70431ED3">
      <w:pPr>
        <w:spacing w:after="0" w:line="360" w:lineRule="auto"/>
        <w:jc w:val="both"/>
        <w:rPr>
          <w:rFonts w:ascii="Palatino Linotype" w:hAnsi="Palatino Linotype"/>
          <w:sz w:val="22"/>
        </w:rPr>
      </w:pPr>
      <w:r w:rsidRPr="00A24B25">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24B25" w:rsidR="00FF0A9B" w:rsidP="00A24B25" w:rsidRDefault="00FF0A9B" w14:paraId="4F3CF304" w14:textId="77777777">
      <w:pPr>
        <w:spacing w:after="0" w:line="360" w:lineRule="auto"/>
        <w:jc w:val="both"/>
        <w:rPr>
          <w:rFonts w:ascii="Palatino Linotype" w:hAnsi="Palatino Linotype"/>
          <w:sz w:val="22"/>
        </w:rPr>
      </w:pPr>
      <w:r w:rsidRPr="00A24B25">
        <w:rPr>
          <w:rFonts w:ascii="Palatino Linotype" w:hAnsi="Palatino Linotype"/>
          <w:sz w:val="22"/>
        </w:rPr>
        <w:lastRenderedPageBreak/>
        <w:t>Por su parte, la Ley de Transparencia y Acceso a la Información Pública del Estado de México y Municipios (Reglamentaria del artículo 5° de la Constitución Local), establece lo siguiente:</w:t>
      </w:r>
    </w:p>
    <w:p w:rsidRPr="00A24B25" w:rsidR="00FF0A9B" w:rsidP="00A24B25" w:rsidRDefault="00FF0A9B" w14:paraId="7043B63E" w14:textId="77777777">
      <w:pPr>
        <w:spacing w:after="0" w:line="360" w:lineRule="auto"/>
        <w:jc w:val="both"/>
        <w:rPr>
          <w:rFonts w:ascii="Palatino Linotype" w:hAnsi="Palatino Linotype"/>
          <w:sz w:val="22"/>
        </w:rPr>
      </w:pPr>
    </w:p>
    <w:p w:rsidRPr="00A24B25" w:rsidR="00FF0A9B" w:rsidP="00A24B25" w:rsidRDefault="00FF0A9B" w14:paraId="70B367E6" w14:textId="77777777">
      <w:pPr>
        <w:spacing w:after="0" w:line="360" w:lineRule="auto"/>
        <w:jc w:val="both"/>
        <w:rPr>
          <w:rFonts w:ascii="Palatino Linotype" w:hAnsi="Palatino Linotype"/>
          <w:sz w:val="22"/>
        </w:rPr>
      </w:pPr>
      <w:r w:rsidRPr="00A24B25">
        <w:rPr>
          <w:rFonts w:ascii="Palatino Linotype" w:hAnsi="Palatino Linotype"/>
          <w:sz w:val="22"/>
        </w:rPr>
        <w:t>El artículo 12, que, quienes generen, recopilen, administren, manejen, procesen, archiven o conserven información pública serán responsables de la misma.</w:t>
      </w:r>
    </w:p>
    <w:p w:rsidRPr="00A24B25" w:rsidR="00FF0A9B" w:rsidP="00A24B25" w:rsidRDefault="00FF0A9B" w14:paraId="2DA5DAAB" w14:textId="77777777">
      <w:pPr>
        <w:spacing w:after="0" w:line="360" w:lineRule="auto"/>
        <w:jc w:val="both"/>
        <w:rPr>
          <w:rFonts w:ascii="Palatino Linotype" w:hAnsi="Palatino Linotype"/>
          <w:sz w:val="22"/>
        </w:rPr>
      </w:pPr>
    </w:p>
    <w:p w:rsidRPr="00A24B25" w:rsidR="00FF0A9B" w:rsidP="00A24B25" w:rsidRDefault="00FF0A9B" w14:paraId="4EC28C31" w14:textId="77777777">
      <w:pPr>
        <w:spacing w:after="0" w:line="360" w:lineRule="auto"/>
        <w:jc w:val="both"/>
        <w:rPr>
          <w:rFonts w:ascii="Palatino Linotype" w:hAnsi="Palatino Linotype"/>
          <w:sz w:val="22"/>
        </w:rPr>
      </w:pPr>
      <w:r w:rsidRPr="00A24B25">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A24B25" w:rsidR="00FF0A9B" w:rsidP="00A24B25" w:rsidRDefault="00FF0A9B" w14:paraId="188904E0" w14:textId="77777777">
      <w:pPr>
        <w:spacing w:after="0" w:line="360" w:lineRule="auto"/>
        <w:jc w:val="both"/>
        <w:rPr>
          <w:rFonts w:ascii="Palatino Linotype" w:hAnsi="Palatino Linotype"/>
          <w:sz w:val="22"/>
        </w:rPr>
      </w:pPr>
    </w:p>
    <w:p w:rsidRPr="00A24B25" w:rsidR="00FF0A9B" w:rsidP="00A24B25" w:rsidRDefault="00FF0A9B" w14:paraId="5B8CCD61" w14:textId="77777777">
      <w:pPr>
        <w:spacing w:after="0" w:line="360" w:lineRule="auto"/>
        <w:jc w:val="both"/>
        <w:rPr>
          <w:rFonts w:ascii="Palatino Linotype" w:hAnsi="Palatino Linotype"/>
          <w:sz w:val="22"/>
        </w:rPr>
      </w:pPr>
      <w:r w:rsidRPr="00A24B25">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24B25" w:rsidR="003A3A5A" w:rsidP="00A24B25" w:rsidRDefault="003A3A5A" w14:paraId="21C3E33D" w14:textId="77777777">
      <w:pPr>
        <w:spacing w:after="0" w:line="360" w:lineRule="auto"/>
        <w:jc w:val="both"/>
        <w:rPr>
          <w:rFonts w:ascii="Palatino Linotype" w:hAnsi="Palatino Linotype" w:cs="Tahoma"/>
          <w:sz w:val="22"/>
          <w:szCs w:val="22"/>
          <w:shd w:val="clear" w:color="auto" w:fill="FFFFFF"/>
        </w:rPr>
      </w:pPr>
    </w:p>
    <w:p w:rsidRPr="00A24B25" w:rsidR="00FF0A9B" w:rsidP="00A24B25" w:rsidRDefault="00FF0A9B" w14:paraId="0845A4CA" w14:textId="34185DE2">
      <w:pPr>
        <w:spacing w:after="0" w:line="360" w:lineRule="auto"/>
        <w:jc w:val="both"/>
        <w:rPr>
          <w:rFonts w:ascii="Palatino Linotype" w:hAnsi="Palatino Linotype"/>
          <w:b/>
          <w:bCs/>
          <w:sz w:val="22"/>
          <w:szCs w:val="22"/>
        </w:rPr>
      </w:pPr>
      <w:r w:rsidRPr="00A24B25">
        <w:rPr>
          <w:rFonts w:ascii="Palatino Linotype" w:hAnsi="Palatino Linotype"/>
          <w:b/>
          <w:bCs/>
          <w:sz w:val="22"/>
          <w:szCs w:val="22"/>
        </w:rPr>
        <w:t>QUINTO. Estudio de Fondo.</w:t>
      </w:r>
    </w:p>
    <w:p w:rsidRPr="00A24B25" w:rsidR="0004731B" w:rsidP="00A24B25" w:rsidRDefault="0004731B" w14:paraId="5A4D42A6" w14:textId="77777777">
      <w:pPr>
        <w:spacing w:after="0" w:line="360" w:lineRule="auto"/>
        <w:jc w:val="both"/>
        <w:rPr>
          <w:rFonts w:ascii="Palatino Linotype" w:hAnsi="Palatino Linotype" w:cs="Tahoma"/>
          <w:b/>
          <w:sz w:val="22"/>
          <w:szCs w:val="22"/>
          <w:shd w:val="clear" w:color="auto" w:fill="FFFFFF"/>
        </w:rPr>
      </w:pPr>
    </w:p>
    <w:p w:rsidRPr="00A24B25" w:rsidR="00FF0A9B" w:rsidP="00A24B25" w:rsidRDefault="00FF0A9B" w14:paraId="208F37C2" w14:textId="16D1CF28">
      <w:pPr>
        <w:spacing w:after="0" w:line="360" w:lineRule="auto"/>
        <w:jc w:val="both"/>
        <w:rPr>
          <w:rFonts w:ascii="Palatino Linotype" w:hAnsi="Palatino Linotype"/>
          <w:sz w:val="22"/>
        </w:rPr>
      </w:pPr>
      <w:r w:rsidRPr="00A24B25">
        <w:rPr>
          <w:rFonts w:ascii="Palatino Linotype" w:hAnsi="Palatino Linotype"/>
          <w:sz w:val="22"/>
        </w:rPr>
        <w:t>Expuesta la controversia, se procede al análisis de los agravios hechos valer por el Recurrente</w:t>
      </w:r>
      <w:r w:rsidRPr="00A24B25" w:rsidR="00437146">
        <w:rPr>
          <w:rFonts w:ascii="Palatino Linotype" w:hAnsi="Palatino Linotype"/>
          <w:sz w:val="22"/>
        </w:rPr>
        <w:t xml:space="preserve">; </w:t>
      </w:r>
      <w:r w:rsidRPr="00A24B25">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A24B25" w:rsidR="002A50B6" w:rsidP="00A24B25" w:rsidRDefault="002A50B6" w14:paraId="3510C95D" w14:textId="77777777">
      <w:pPr>
        <w:spacing w:after="0" w:line="360" w:lineRule="auto"/>
        <w:jc w:val="both"/>
        <w:rPr>
          <w:rFonts w:ascii="Palatino Linotype" w:hAnsi="Palatino Linotype"/>
          <w:sz w:val="24"/>
          <w:szCs w:val="22"/>
        </w:rPr>
      </w:pPr>
    </w:p>
    <w:p w:rsidRPr="00A24B25" w:rsidR="006512E7" w:rsidP="00A24B25" w:rsidRDefault="00FF0A9B" w14:paraId="6536F1D0" w14:textId="00E6FFF5">
      <w:pPr>
        <w:pStyle w:val="Prrafodelista"/>
        <w:numPr>
          <w:ilvl w:val="0"/>
          <w:numId w:val="3"/>
        </w:numPr>
        <w:spacing w:after="0" w:line="360" w:lineRule="auto"/>
        <w:jc w:val="both"/>
        <w:rPr>
          <w:rFonts w:ascii="Palatino Linotype" w:hAnsi="Palatino Linotype"/>
          <w:sz w:val="22"/>
          <w:szCs w:val="22"/>
        </w:rPr>
      </w:pPr>
      <w:r w:rsidRPr="00A24B25">
        <w:rPr>
          <w:rFonts w:ascii="Palatino Linotype" w:hAnsi="Palatino Linotype"/>
          <w:sz w:val="22"/>
          <w:szCs w:val="22"/>
        </w:rPr>
        <w:lastRenderedPageBreak/>
        <w:t>Proveer lo necesario para garantizar a toda persona el derecho de acceso a la información pública, a través de procedimientos sencillos, expeditos, oportunos y gratuitos;</w:t>
      </w:r>
    </w:p>
    <w:p w:rsidRPr="00A24B25" w:rsidR="006512E7" w:rsidP="00A24B25" w:rsidRDefault="00FF0A9B" w14:paraId="5D3B24CF" w14:textId="508DA992">
      <w:pPr>
        <w:pStyle w:val="Prrafodelista"/>
        <w:numPr>
          <w:ilvl w:val="0"/>
          <w:numId w:val="3"/>
        </w:numPr>
        <w:spacing w:after="0" w:line="360" w:lineRule="auto"/>
        <w:jc w:val="both"/>
        <w:rPr>
          <w:rFonts w:ascii="Palatino Linotype" w:hAnsi="Palatino Linotype"/>
          <w:sz w:val="22"/>
          <w:szCs w:val="22"/>
        </w:rPr>
      </w:pPr>
      <w:r w:rsidRPr="00A24B25">
        <w:rPr>
          <w:rFonts w:ascii="Palatino Linotype" w:hAnsi="Palatino Linotype"/>
          <w:sz w:val="22"/>
          <w:szCs w:val="22"/>
        </w:rPr>
        <w:t>Transparentar la gestión pública, mediante la difusión de la información generada por los Sujetos Obligados, y</w:t>
      </w:r>
    </w:p>
    <w:p w:rsidRPr="00A24B25" w:rsidR="00144683" w:rsidP="00A24B25" w:rsidRDefault="00FF0A9B" w14:paraId="78E51B06" w14:textId="2E3E89EB">
      <w:pPr>
        <w:pStyle w:val="Prrafodelista"/>
        <w:numPr>
          <w:ilvl w:val="0"/>
          <w:numId w:val="3"/>
        </w:numPr>
        <w:spacing w:after="0" w:line="360" w:lineRule="auto"/>
        <w:jc w:val="both"/>
        <w:rPr>
          <w:rFonts w:ascii="Palatino Linotype" w:hAnsi="Palatino Linotype"/>
          <w:sz w:val="22"/>
          <w:szCs w:val="22"/>
        </w:rPr>
      </w:pPr>
      <w:r w:rsidRPr="00A24B25">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rsidRPr="00A24B25" w:rsidR="007F38D0" w:rsidP="00A24B25" w:rsidRDefault="007F38D0" w14:paraId="303DD7B6" w14:textId="77777777">
      <w:pPr>
        <w:spacing w:after="0" w:line="360" w:lineRule="auto"/>
        <w:ind w:left="720"/>
        <w:jc w:val="both"/>
        <w:rPr>
          <w:rFonts w:ascii="Palatino Linotype" w:hAnsi="Palatino Linotype" w:cs="Tahoma"/>
          <w:bCs/>
          <w:sz w:val="22"/>
          <w:szCs w:val="22"/>
          <w:shd w:val="clear" w:color="auto" w:fill="FFFFFF"/>
        </w:rPr>
      </w:pPr>
    </w:p>
    <w:p w:rsidRPr="00A24B25" w:rsidR="00FF0A9B" w:rsidP="00A24B25" w:rsidRDefault="00FF0A9B" w14:paraId="5DC429A6" w14:textId="7C9FD911">
      <w:pPr>
        <w:spacing w:after="0" w:line="360" w:lineRule="auto"/>
        <w:jc w:val="both"/>
        <w:rPr>
          <w:rFonts w:ascii="Palatino Linotype" w:hAnsi="Palatino Linotype"/>
          <w:sz w:val="22"/>
        </w:rPr>
      </w:pPr>
      <w:r w:rsidRPr="00A24B25">
        <w:rPr>
          <w:rFonts w:ascii="Palatino Linotype" w:hAnsi="Palatino Linotype"/>
          <w:sz w:val="22"/>
        </w:rPr>
        <w:t xml:space="preserve">Conforme a lo anterior, se deprende que </w:t>
      </w:r>
      <w:r w:rsidRPr="00A24B25">
        <w:rPr>
          <w:rFonts w:ascii="Palatino Linotype" w:hAnsi="Palatino Linotype"/>
          <w:b/>
          <w:sz w:val="22"/>
        </w:rPr>
        <w:t xml:space="preserve">los objetivos de la Ley de la </w:t>
      </w:r>
      <w:r w:rsidRPr="00A24B25" w:rsidR="005B5F43">
        <w:rPr>
          <w:rFonts w:ascii="Palatino Linotype" w:hAnsi="Palatino Linotype"/>
          <w:b/>
          <w:sz w:val="22"/>
        </w:rPr>
        <w:t>materia</w:t>
      </w:r>
      <w:r w:rsidRPr="00A24B25">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A24B25" w:rsidR="002424EC" w:rsidP="00A24B25" w:rsidRDefault="002424EC" w14:paraId="7C3C4BCE" w14:textId="77777777">
      <w:pPr>
        <w:spacing w:after="0" w:line="360" w:lineRule="auto"/>
        <w:jc w:val="both"/>
        <w:rPr>
          <w:rFonts w:ascii="Palatino Linotype" w:hAnsi="Palatino Linotype"/>
          <w:sz w:val="22"/>
        </w:rPr>
      </w:pPr>
    </w:p>
    <w:p w:rsidRPr="00A24B25" w:rsidR="00484C68" w:rsidP="00A24B25" w:rsidRDefault="00FF0A9B" w14:paraId="2F8056F0" w14:textId="5A0277E4">
      <w:pPr>
        <w:spacing w:after="0" w:line="360" w:lineRule="auto"/>
        <w:jc w:val="both"/>
        <w:rPr>
          <w:rFonts w:ascii="Palatino Linotype" w:hAnsi="Palatino Linotype"/>
          <w:sz w:val="22"/>
        </w:rPr>
      </w:pPr>
      <w:r w:rsidRPr="00A24B25">
        <w:rPr>
          <w:rFonts w:ascii="Palatino Linotype" w:hAnsi="Palatino Linotype"/>
          <w:sz w:val="22"/>
        </w:rPr>
        <w:t xml:space="preserve">En ese orden de ideas, para la atención de las solicitudes de acceso a la información, debe privilegiarse el </w:t>
      </w:r>
      <w:r w:rsidRPr="00A24B25">
        <w:rPr>
          <w:rFonts w:ascii="Palatino Linotype" w:hAnsi="Palatino Linotype"/>
          <w:b/>
          <w:sz w:val="22"/>
        </w:rPr>
        <w:t>principio de máxima publicidad</w:t>
      </w:r>
      <w:r w:rsidRPr="00A24B25">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A24B25" w:rsidR="006911FB" w:rsidP="00A24B25" w:rsidRDefault="006911FB" w14:paraId="2BBE4DC1" w14:textId="77777777">
      <w:pPr>
        <w:spacing w:after="0" w:line="360" w:lineRule="auto"/>
        <w:jc w:val="both"/>
        <w:rPr>
          <w:rFonts w:ascii="Palatino Linotype" w:hAnsi="Palatino Linotype"/>
          <w:sz w:val="22"/>
        </w:rPr>
      </w:pPr>
    </w:p>
    <w:p w:rsidRPr="00A24B25" w:rsidR="0049640C" w:rsidP="00A24B25" w:rsidRDefault="00FF0A9B" w14:paraId="40AF9B47" w14:textId="1DD3CA62">
      <w:pPr>
        <w:spacing w:after="0" w:line="360" w:lineRule="auto"/>
        <w:jc w:val="both"/>
        <w:rPr>
          <w:rFonts w:ascii="Palatino Linotype" w:hAnsi="Palatino Linotype"/>
          <w:sz w:val="22"/>
        </w:rPr>
      </w:pPr>
      <w:r w:rsidRPr="00A24B25">
        <w:rPr>
          <w:rFonts w:ascii="Palatino Linotype" w:hAnsi="Palatino Linotype"/>
          <w:sz w:val="22"/>
        </w:rPr>
        <w:t xml:space="preserve">Para lograr lo señalado, los Sujetos Obligados deben seguir el procedimiento para la atención a las solicitudes de acceso a la información, establecido en los artículos 151, 160, 162, 163, 164, </w:t>
      </w:r>
      <w:r w:rsidRPr="00A24B25">
        <w:rPr>
          <w:rFonts w:ascii="Palatino Linotype" w:hAnsi="Palatino Linotype"/>
          <w:sz w:val="22"/>
        </w:rPr>
        <w:lastRenderedPageBreak/>
        <w:t>165 y 166, de la Ley de Transparencia y Acceso a la Información Pública del Estado de México y Municipios, el cual es el siguiente:</w:t>
      </w:r>
    </w:p>
    <w:p w:rsidRPr="00A24B25" w:rsidR="001439D5" w:rsidP="00A24B25" w:rsidRDefault="001439D5" w14:paraId="4D8E38B3" w14:textId="77777777">
      <w:pPr>
        <w:spacing w:after="0" w:line="360" w:lineRule="auto"/>
        <w:jc w:val="both"/>
        <w:rPr>
          <w:rFonts w:ascii="Palatino Linotype" w:hAnsi="Palatino Linotype"/>
          <w:sz w:val="22"/>
        </w:rPr>
      </w:pPr>
    </w:p>
    <w:p w:rsidRPr="00A24B25" w:rsidR="006512E7" w:rsidP="00A24B25" w:rsidRDefault="00FF0A9B" w14:paraId="067FAF78" w14:textId="7EB25864">
      <w:pPr>
        <w:pStyle w:val="Prrafodelista"/>
        <w:numPr>
          <w:ilvl w:val="0"/>
          <w:numId w:val="4"/>
        </w:numPr>
        <w:spacing w:after="0" w:line="360" w:lineRule="auto"/>
        <w:jc w:val="both"/>
        <w:rPr>
          <w:rFonts w:ascii="Palatino Linotype" w:hAnsi="Palatino Linotype"/>
          <w:sz w:val="22"/>
          <w:szCs w:val="22"/>
        </w:rPr>
      </w:pPr>
      <w:r w:rsidRPr="00A24B25">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A24B25" w:rsidR="006512E7" w:rsidP="00A24B25" w:rsidRDefault="00FF0A9B" w14:paraId="755FDEA7" w14:textId="128C4E6E">
      <w:pPr>
        <w:pStyle w:val="Prrafodelista"/>
        <w:numPr>
          <w:ilvl w:val="0"/>
          <w:numId w:val="2"/>
        </w:numPr>
        <w:spacing w:after="0" w:line="360" w:lineRule="auto"/>
        <w:jc w:val="both"/>
        <w:rPr>
          <w:rFonts w:ascii="Palatino Linotype" w:hAnsi="Palatino Linotype"/>
          <w:sz w:val="22"/>
          <w:szCs w:val="22"/>
        </w:rPr>
      </w:pPr>
      <w:r w:rsidRPr="00A24B25">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A24B25" w:rsidR="006512E7" w:rsidP="00A24B25" w:rsidRDefault="00FF0A9B" w14:paraId="2CCBC73F" w14:textId="58F7913C">
      <w:pPr>
        <w:pStyle w:val="Prrafodelista"/>
        <w:numPr>
          <w:ilvl w:val="0"/>
          <w:numId w:val="2"/>
        </w:numPr>
        <w:spacing w:after="0" w:line="360" w:lineRule="auto"/>
        <w:jc w:val="both"/>
        <w:rPr>
          <w:rFonts w:ascii="Palatino Linotype" w:hAnsi="Palatino Linotype"/>
          <w:sz w:val="22"/>
          <w:szCs w:val="22"/>
        </w:rPr>
      </w:pPr>
      <w:r w:rsidRPr="00A24B25">
        <w:rPr>
          <w:rFonts w:ascii="Palatino Linotype" w:hAnsi="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A24B25" w:rsidR="00C91ED9" w:rsidP="00A24B25" w:rsidRDefault="00FF0A9B" w14:paraId="4A828447" w14:textId="269A2F90">
      <w:pPr>
        <w:pStyle w:val="Prrafodelista"/>
        <w:numPr>
          <w:ilvl w:val="0"/>
          <w:numId w:val="2"/>
        </w:numPr>
        <w:spacing w:after="0" w:line="360" w:lineRule="auto"/>
        <w:jc w:val="both"/>
        <w:rPr>
          <w:rFonts w:ascii="Palatino Linotype" w:hAnsi="Palatino Linotype"/>
          <w:sz w:val="22"/>
          <w:szCs w:val="22"/>
        </w:rPr>
      </w:pPr>
      <w:r w:rsidRPr="00A24B25">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A24B25" w:rsidR="005347F2" w:rsidP="00A24B25" w:rsidRDefault="00FF0A9B" w14:paraId="6F6CC025" w14:textId="794BF110">
      <w:pPr>
        <w:pStyle w:val="Prrafodelista"/>
        <w:numPr>
          <w:ilvl w:val="0"/>
          <w:numId w:val="2"/>
        </w:numPr>
        <w:spacing w:after="0" w:line="360" w:lineRule="auto"/>
        <w:jc w:val="both"/>
        <w:rPr>
          <w:rFonts w:ascii="Palatino Linotype" w:hAnsi="Palatino Linotype"/>
        </w:rPr>
      </w:pPr>
      <w:r w:rsidRPr="00A24B25">
        <w:rPr>
          <w:rFonts w:ascii="Palatino Linotype" w:hAnsi="Palatino Linotype"/>
          <w:sz w:val="22"/>
          <w:szCs w:val="22"/>
        </w:rPr>
        <w:lastRenderedPageBreak/>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w:t>
      </w:r>
      <w:r w:rsidRPr="00A24B25">
        <w:rPr>
          <w:rFonts w:ascii="Palatino Linotype" w:hAnsi="Palatino Linotype"/>
        </w:rPr>
        <w:t>por lo que, una vez trascurrida dicha temporalidad, los Sujetos Obligados darán por concluida la solicitud y procederán de ser el caso, a la destrucción del material;</w:t>
      </w:r>
    </w:p>
    <w:p w:rsidRPr="00A24B25" w:rsidR="00BA09E6" w:rsidP="00A24B25" w:rsidRDefault="00BA09E6" w14:paraId="08F9FFC5" w14:textId="77777777">
      <w:pPr>
        <w:pStyle w:val="Prrafodelista"/>
        <w:spacing w:after="0" w:line="360" w:lineRule="auto"/>
        <w:jc w:val="both"/>
        <w:rPr>
          <w:rFonts w:ascii="Palatino Linotype" w:hAnsi="Palatino Linotype"/>
        </w:rPr>
      </w:pPr>
    </w:p>
    <w:p w:rsidRPr="00A24B25" w:rsidR="00225433" w:rsidP="00A24B25" w:rsidRDefault="00EC6411" w14:paraId="17F04905" w14:textId="7161769B">
      <w:pPr>
        <w:spacing w:after="0" w:line="360" w:lineRule="auto"/>
        <w:ind w:right="-28"/>
        <w:jc w:val="both"/>
        <w:rPr>
          <w:rFonts w:ascii="Palatino Linotype" w:hAnsi="Palatino Linotype" w:eastAsia="Calibri"/>
          <w:sz w:val="22"/>
          <w:szCs w:val="24"/>
        </w:rPr>
      </w:pPr>
      <w:r w:rsidRPr="00A24B25">
        <w:rPr>
          <w:rFonts w:ascii="Palatino Linotype" w:hAnsi="Palatino Linotype" w:eastAsia="Calibri"/>
          <w:sz w:val="22"/>
          <w:szCs w:val="22"/>
        </w:rPr>
        <w:t>Una vez</w:t>
      </w:r>
      <w:r w:rsidRPr="00A24B25">
        <w:rPr>
          <w:rFonts w:ascii="Palatino Linotype" w:hAnsi="Palatino Linotype" w:eastAsia="Calibri"/>
          <w:sz w:val="22"/>
          <w:szCs w:val="24"/>
        </w:rPr>
        <w:t xml:space="preserve"> que se ha establecido lo anterior, se procede al análisis de las actuaciones que comprenden el expediente electrónico del Recurso que se resuelve; esto, con la finalidad de establecer de forma esquematizada l</w:t>
      </w:r>
      <w:r w:rsidRPr="00A24B25" w:rsidR="007C486D">
        <w:rPr>
          <w:rFonts w:ascii="Palatino Linotype" w:hAnsi="Palatino Linotype" w:eastAsia="Calibri"/>
          <w:sz w:val="22"/>
          <w:szCs w:val="24"/>
        </w:rPr>
        <w:t xml:space="preserve">as actuaciones </w:t>
      </w:r>
      <w:r w:rsidRPr="00A24B25">
        <w:rPr>
          <w:rFonts w:ascii="Palatino Linotype" w:hAnsi="Palatino Linotype" w:eastAsia="Calibri"/>
          <w:sz w:val="22"/>
          <w:szCs w:val="24"/>
        </w:rPr>
        <w:t xml:space="preserve">del Particular </w:t>
      </w:r>
      <w:r w:rsidRPr="00A24B25" w:rsidR="007C486D">
        <w:rPr>
          <w:rFonts w:ascii="Palatino Linotype" w:hAnsi="Palatino Linotype" w:eastAsia="Calibri"/>
          <w:sz w:val="22"/>
          <w:szCs w:val="24"/>
        </w:rPr>
        <w:t xml:space="preserve">y </w:t>
      </w:r>
      <w:r w:rsidRPr="00A24B25">
        <w:rPr>
          <w:rFonts w:ascii="Palatino Linotype" w:hAnsi="Palatino Linotype" w:eastAsia="Calibri"/>
          <w:sz w:val="22"/>
          <w:szCs w:val="24"/>
        </w:rPr>
        <w:t xml:space="preserve">del Sujeto Obligado, por lo tanto, </w:t>
      </w:r>
      <w:r w:rsidRPr="00A24B25" w:rsidR="00225433">
        <w:rPr>
          <w:rFonts w:ascii="Palatino Linotype" w:hAnsi="Palatino Linotype" w:eastAsia="Calibri"/>
          <w:sz w:val="22"/>
          <w:szCs w:val="24"/>
        </w:rPr>
        <w:t xml:space="preserve">se </w:t>
      </w:r>
      <w:r w:rsidRPr="00A24B25">
        <w:rPr>
          <w:rFonts w:ascii="Palatino Linotype" w:hAnsi="Palatino Linotype" w:eastAsia="Calibri"/>
          <w:sz w:val="22"/>
          <w:szCs w:val="24"/>
        </w:rPr>
        <w:t>inserta la siguiente tabla de relación:</w:t>
      </w:r>
    </w:p>
    <w:p w:rsidRPr="00A24B25" w:rsidR="001B0BC8" w:rsidP="00A24B25" w:rsidRDefault="001B0BC8" w14:paraId="12B36273" w14:textId="77777777">
      <w:pPr>
        <w:spacing w:after="0" w:line="360" w:lineRule="auto"/>
        <w:ind w:right="-28"/>
        <w:jc w:val="both"/>
        <w:rPr>
          <w:rFonts w:ascii="Palatino Linotype" w:hAnsi="Palatino Linotype" w:eastAsia="Calibri"/>
          <w:sz w:val="22"/>
          <w:szCs w:val="24"/>
        </w:rPr>
      </w:pPr>
    </w:p>
    <w:tbl>
      <w:tblPr>
        <w:tblStyle w:val="Tablaconcuadrcula"/>
        <w:tblW w:w="0" w:type="auto"/>
        <w:tblLook w:val="04A0" w:firstRow="1" w:lastRow="0" w:firstColumn="1" w:lastColumn="0" w:noHBand="0" w:noVBand="1"/>
      </w:tblPr>
      <w:tblGrid>
        <w:gridCol w:w="3539"/>
        <w:gridCol w:w="3119"/>
        <w:gridCol w:w="2376"/>
      </w:tblGrid>
      <w:tr w:rsidRPr="00A24B25" w:rsidR="00225433" w:rsidTr="00CE5A54" w14:paraId="08C1F2AB" w14:textId="77777777">
        <w:tc>
          <w:tcPr>
            <w:tcW w:w="3539" w:type="dxa"/>
            <w:shd w:val="clear" w:color="auto" w:fill="AEAAAA" w:themeFill="background2" w:themeFillShade="BF"/>
          </w:tcPr>
          <w:p w:rsidRPr="00A24B25" w:rsidR="00225433" w:rsidP="00A24B25" w:rsidRDefault="00225433" w14:paraId="4ABD7D07" w14:textId="2332A594">
            <w:pPr>
              <w:spacing w:line="360" w:lineRule="auto"/>
              <w:ind w:right="-28"/>
              <w:jc w:val="center"/>
              <w:rPr>
                <w:rFonts w:ascii="Palatino Linotype" w:hAnsi="Palatino Linotype" w:eastAsia="Calibri"/>
                <w:sz w:val="22"/>
                <w:szCs w:val="24"/>
              </w:rPr>
            </w:pPr>
            <w:r w:rsidRPr="00A24B25">
              <w:rPr>
                <w:rFonts w:ascii="Palatino Linotype" w:hAnsi="Palatino Linotype" w:eastAsia="Calibri" w:cs="Tahoma"/>
                <w:b/>
                <w:bCs/>
              </w:rPr>
              <w:t>Información solicitada</w:t>
            </w:r>
          </w:p>
        </w:tc>
        <w:tc>
          <w:tcPr>
            <w:tcW w:w="3119" w:type="dxa"/>
            <w:shd w:val="clear" w:color="auto" w:fill="AEAAAA" w:themeFill="background2" w:themeFillShade="BF"/>
          </w:tcPr>
          <w:p w:rsidRPr="00A24B25" w:rsidR="00225433" w:rsidP="00A24B25" w:rsidRDefault="00225433" w14:paraId="6272523A" w14:textId="4B320500">
            <w:pPr>
              <w:spacing w:line="360" w:lineRule="auto"/>
              <w:ind w:right="-28"/>
              <w:jc w:val="center"/>
              <w:rPr>
                <w:rFonts w:ascii="Palatino Linotype" w:hAnsi="Palatino Linotype" w:eastAsia="Calibri"/>
                <w:sz w:val="22"/>
                <w:szCs w:val="24"/>
              </w:rPr>
            </w:pPr>
            <w:r w:rsidRPr="00A24B25">
              <w:rPr>
                <w:rFonts w:ascii="Palatino Linotype" w:hAnsi="Palatino Linotype" w:eastAsia="Calibri" w:cs="Tahoma"/>
                <w:b/>
                <w:bCs/>
              </w:rPr>
              <w:t>Respuesta/ Informe Justificado</w:t>
            </w:r>
          </w:p>
        </w:tc>
        <w:tc>
          <w:tcPr>
            <w:tcW w:w="2376" w:type="dxa"/>
            <w:shd w:val="clear" w:color="auto" w:fill="AEAAAA" w:themeFill="background2" w:themeFillShade="BF"/>
          </w:tcPr>
          <w:p w:rsidRPr="00A24B25" w:rsidR="00225433" w:rsidP="00A24B25" w:rsidRDefault="00225433" w14:paraId="56C96F5C" w14:textId="4959FC8D">
            <w:pPr>
              <w:spacing w:line="360" w:lineRule="auto"/>
              <w:ind w:right="-28"/>
              <w:jc w:val="center"/>
              <w:rPr>
                <w:rFonts w:ascii="Palatino Linotype" w:hAnsi="Palatino Linotype" w:eastAsia="Calibri"/>
                <w:sz w:val="22"/>
                <w:szCs w:val="24"/>
              </w:rPr>
            </w:pPr>
            <w:r w:rsidRPr="00A24B25">
              <w:rPr>
                <w:rFonts w:ascii="Palatino Linotype" w:hAnsi="Palatino Linotype" w:eastAsia="Calibri" w:cs="Tahoma"/>
                <w:b/>
                <w:bCs/>
              </w:rPr>
              <w:t>Observaciones</w:t>
            </w:r>
          </w:p>
        </w:tc>
      </w:tr>
      <w:tr w:rsidRPr="00A24B25" w:rsidR="00E6782B" w:rsidTr="00CE5A54" w14:paraId="447AEEAF" w14:textId="77777777">
        <w:tc>
          <w:tcPr>
            <w:tcW w:w="3539" w:type="dxa"/>
          </w:tcPr>
          <w:p w:rsidRPr="00A24B25" w:rsidR="00E6782B" w:rsidP="00A24B25" w:rsidRDefault="00E6782B" w14:paraId="13874039" w14:textId="4A17FF25">
            <w:pPr>
              <w:pStyle w:val="Prrafodelista"/>
              <w:numPr>
                <w:ilvl w:val="0"/>
                <w:numId w:val="16"/>
              </w:numPr>
              <w:ind w:left="0" w:right="-28" w:hanging="12"/>
              <w:jc w:val="both"/>
              <w:rPr>
                <w:rFonts w:ascii="Palatino Linotype" w:hAnsi="Palatino Linotype" w:eastAsia="Calibri"/>
              </w:rPr>
            </w:pPr>
            <w:r w:rsidRPr="00A24B25">
              <w:rPr>
                <w:rFonts w:ascii="Palatino Linotype" w:hAnsi="Palatino Linotype"/>
              </w:rPr>
              <w:t>Alta y Baja ante el Instituto de Seguridad Social del Estado de México y Municipios.</w:t>
            </w:r>
          </w:p>
        </w:tc>
        <w:tc>
          <w:tcPr>
            <w:tcW w:w="3119" w:type="dxa"/>
          </w:tcPr>
          <w:p w:rsidRPr="00A24B25" w:rsidR="00E6782B" w:rsidP="00A24B25" w:rsidRDefault="00315969" w14:paraId="46B783BA" w14:textId="766383C2">
            <w:pPr>
              <w:ind w:right="-28"/>
              <w:jc w:val="both"/>
              <w:rPr>
                <w:rFonts w:ascii="Palatino Linotype" w:hAnsi="Palatino Linotype" w:eastAsia="Calibri"/>
              </w:rPr>
            </w:pPr>
            <w:r w:rsidRPr="00A24B25">
              <w:rPr>
                <w:rFonts w:ascii="Palatino Linotype" w:hAnsi="Palatino Linotype" w:eastAsia="Calibri"/>
              </w:rPr>
              <w:t>Se entrega el documento que da cuenta de los movimientos de alta y baja ante el ISSEMyM</w:t>
            </w:r>
            <w:r w:rsidRPr="00A24B25" w:rsidR="00DC00B1">
              <w:rPr>
                <w:rFonts w:ascii="Palatino Linotype" w:hAnsi="Palatino Linotype" w:eastAsia="Calibri"/>
              </w:rPr>
              <w:t>.</w:t>
            </w:r>
          </w:p>
        </w:tc>
        <w:tc>
          <w:tcPr>
            <w:tcW w:w="2376" w:type="dxa"/>
          </w:tcPr>
          <w:p w:rsidRPr="00A24B25" w:rsidR="00E6782B" w:rsidP="00A24B25" w:rsidRDefault="00315969" w14:paraId="0945592E" w14:textId="0FBAB361">
            <w:pPr>
              <w:ind w:right="-28"/>
              <w:jc w:val="both"/>
              <w:rPr>
                <w:rFonts w:ascii="Palatino Linotype" w:hAnsi="Palatino Linotype" w:eastAsia="Calibri"/>
              </w:rPr>
            </w:pPr>
            <w:r w:rsidRPr="00A24B25">
              <w:rPr>
                <w:rFonts w:ascii="Palatino Linotype" w:hAnsi="Palatino Linotype" w:eastAsia="Calibri"/>
              </w:rPr>
              <w:t>El Particular no manifestó razones o motivos de inconformidad.</w:t>
            </w:r>
          </w:p>
        </w:tc>
      </w:tr>
      <w:tr w:rsidRPr="00A24B25" w:rsidR="001C71AF" w:rsidTr="00CE5A54" w14:paraId="40AF1644" w14:textId="77777777">
        <w:tc>
          <w:tcPr>
            <w:tcW w:w="3539" w:type="dxa"/>
          </w:tcPr>
          <w:p w:rsidRPr="00A24B25" w:rsidR="001C71AF" w:rsidP="00A24B25" w:rsidRDefault="001C71AF" w14:paraId="3B239986" w14:textId="15A412B3">
            <w:pPr>
              <w:pStyle w:val="Prrafodelista"/>
              <w:numPr>
                <w:ilvl w:val="0"/>
                <w:numId w:val="16"/>
              </w:numPr>
              <w:ind w:left="0" w:right="-28" w:hanging="12"/>
              <w:jc w:val="both"/>
              <w:rPr>
                <w:rFonts w:ascii="Palatino Linotype" w:hAnsi="Palatino Linotype" w:eastAsia="Calibri"/>
              </w:rPr>
            </w:pPr>
            <w:r w:rsidRPr="00A24B25">
              <w:rPr>
                <w:rFonts w:ascii="Palatino Linotype" w:hAnsi="Palatino Linotype"/>
              </w:rPr>
              <w:t>Documento que dé cuenta de la terminación laboral.</w:t>
            </w:r>
          </w:p>
        </w:tc>
        <w:tc>
          <w:tcPr>
            <w:tcW w:w="3119" w:type="dxa"/>
          </w:tcPr>
          <w:p w:rsidRPr="00A24B25" w:rsidR="001C71AF" w:rsidP="00A24B25" w:rsidRDefault="001C71AF" w14:paraId="5FC57D5F" w14:textId="3C76854C">
            <w:pPr>
              <w:ind w:right="-28"/>
              <w:jc w:val="both"/>
              <w:rPr>
                <w:rFonts w:ascii="Palatino Linotype" w:hAnsi="Palatino Linotype" w:eastAsia="Calibri"/>
              </w:rPr>
            </w:pPr>
            <w:r w:rsidRPr="00A24B25">
              <w:rPr>
                <w:rFonts w:ascii="Palatino Linotype" w:hAnsi="Palatino Linotype" w:eastAsia="Calibri"/>
              </w:rPr>
              <w:t>Una vez realizada la búsqueda exhaustiva y razonable de la información, no se cuenta ni posee soporte documental referente a la recisión laboral, renuncia o equivalente.</w:t>
            </w:r>
          </w:p>
        </w:tc>
        <w:tc>
          <w:tcPr>
            <w:tcW w:w="2376" w:type="dxa"/>
          </w:tcPr>
          <w:p w:rsidRPr="00A24B25" w:rsidR="001C71AF" w:rsidP="00A24B25" w:rsidRDefault="001C71AF" w14:paraId="3667A198" w14:textId="7D800CFB">
            <w:pPr>
              <w:ind w:right="-28"/>
              <w:jc w:val="both"/>
              <w:rPr>
                <w:rFonts w:ascii="Palatino Linotype" w:hAnsi="Palatino Linotype" w:eastAsia="Calibri"/>
              </w:rPr>
            </w:pPr>
            <w:r w:rsidRPr="00A24B25">
              <w:rPr>
                <w:rFonts w:ascii="Palatino Linotype" w:hAnsi="Palatino Linotype" w:eastAsia="Calibri"/>
              </w:rPr>
              <w:t>El Particular no manifestó razones o motivos de inconformidad.</w:t>
            </w:r>
          </w:p>
        </w:tc>
      </w:tr>
      <w:tr w:rsidRPr="00A24B25" w:rsidR="001C71AF" w:rsidTr="00CE5A54" w14:paraId="646C6391" w14:textId="77777777">
        <w:tc>
          <w:tcPr>
            <w:tcW w:w="3539" w:type="dxa"/>
          </w:tcPr>
          <w:p w:rsidRPr="00A24B25" w:rsidR="001C71AF" w:rsidP="00A24B25" w:rsidRDefault="001C71AF" w14:paraId="17F60493" w14:textId="2F638E07">
            <w:pPr>
              <w:pStyle w:val="Prrafodelista"/>
              <w:numPr>
                <w:ilvl w:val="0"/>
                <w:numId w:val="16"/>
              </w:numPr>
              <w:ind w:left="0" w:right="-28" w:hanging="12"/>
              <w:jc w:val="both"/>
              <w:rPr>
                <w:rFonts w:ascii="Palatino Linotype" w:hAnsi="Palatino Linotype" w:eastAsia="Calibri"/>
              </w:rPr>
            </w:pPr>
            <w:r w:rsidRPr="00A24B25">
              <w:rPr>
                <w:rFonts w:ascii="Palatino Linotype" w:hAnsi="Palatino Linotype"/>
              </w:rPr>
              <w:t>Recibos de nómina de la segunda quincena de agosto</w:t>
            </w:r>
            <w:r w:rsidRPr="00A24B25" w:rsidR="001F7B2F">
              <w:rPr>
                <w:rFonts w:ascii="Palatino Linotype" w:hAnsi="Palatino Linotype"/>
              </w:rPr>
              <w:t xml:space="preserve"> y</w:t>
            </w:r>
            <w:r w:rsidRPr="00A24B25">
              <w:rPr>
                <w:rFonts w:ascii="Palatino Linotype" w:hAnsi="Palatino Linotype"/>
              </w:rPr>
              <w:t xml:space="preserve"> primera quincena de septiembre de dos mil dieciséis</w:t>
            </w:r>
            <w:r w:rsidRPr="00A24B25" w:rsidR="001F7B2F">
              <w:rPr>
                <w:rFonts w:ascii="Palatino Linotype" w:hAnsi="Palatino Linotype"/>
              </w:rPr>
              <w:t xml:space="preserve">, así como </w:t>
            </w:r>
            <w:r w:rsidRPr="00A24B25">
              <w:rPr>
                <w:rFonts w:ascii="Palatino Linotype" w:hAnsi="Palatino Linotype"/>
              </w:rPr>
              <w:t>del último pago realizado por la prestación de sus servicios, donde se observen las percepciones y deducciones de Ley.</w:t>
            </w:r>
          </w:p>
        </w:tc>
        <w:tc>
          <w:tcPr>
            <w:tcW w:w="3119" w:type="dxa"/>
          </w:tcPr>
          <w:p w:rsidRPr="00A24B25" w:rsidR="00E75F35" w:rsidP="00A24B25" w:rsidRDefault="001F7B2F" w14:paraId="1D0734CC" w14:textId="104CC99D">
            <w:pPr>
              <w:tabs>
                <w:tab w:val="left" w:pos="567"/>
                <w:tab w:val="left" w:pos="1134"/>
              </w:tabs>
              <w:jc w:val="both"/>
              <w:rPr>
                <w:rFonts w:ascii="Palatino Linotype" w:hAnsi="Palatino Linotype"/>
                <w:bCs/>
              </w:rPr>
            </w:pPr>
            <w:r w:rsidRPr="00A24B25">
              <w:rPr>
                <w:rFonts w:ascii="Palatino Linotype" w:hAnsi="Palatino Linotype" w:eastAsia="Calibri"/>
              </w:rPr>
              <w:t>El sujeto obligado señala que no</w:t>
            </w:r>
            <w:r w:rsidRPr="00A24B25" w:rsidR="00E75F35">
              <w:rPr>
                <w:rFonts w:ascii="Palatino Linotype" w:hAnsi="Palatino Linotype"/>
                <w:bCs/>
              </w:rPr>
              <w:t xml:space="preserve"> genera ni posee soporte documental correspondiente a la solicitud.</w:t>
            </w:r>
          </w:p>
          <w:p w:rsidRPr="00A24B25" w:rsidR="001C71AF" w:rsidP="00A24B25" w:rsidRDefault="001C71AF" w14:paraId="37484065" w14:textId="77777777">
            <w:pPr>
              <w:ind w:right="-28"/>
              <w:jc w:val="both"/>
              <w:rPr>
                <w:rFonts w:ascii="Palatino Linotype" w:hAnsi="Palatino Linotype" w:eastAsia="Calibri"/>
              </w:rPr>
            </w:pPr>
          </w:p>
          <w:p w:rsidRPr="00A24B25" w:rsidR="004B0A71" w:rsidP="00A24B25" w:rsidRDefault="004B0A71" w14:paraId="541A3505" w14:textId="071B2432">
            <w:pPr>
              <w:ind w:right="-28"/>
              <w:jc w:val="both"/>
              <w:rPr>
                <w:rFonts w:ascii="Palatino Linotype" w:hAnsi="Palatino Linotype" w:eastAsia="Calibri"/>
              </w:rPr>
            </w:pPr>
          </w:p>
        </w:tc>
        <w:tc>
          <w:tcPr>
            <w:tcW w:w="2376" w:type="dxa"/>
          </w:tcPr>
          <w:p w:rsidRPr="00A24B25" w:rsidR="001C71AF" w:rsidP="00A24B25" w:rsidRDefault="001D0CA4" w14:paraId="0C70F4CF" w14:textId="3C38DF0E">
            <w:pPr>
              <w:ind w:right="-28"/>
              <w:jc w:val="both"/>
              <w:rPr>
                <w:rFonts w:ascii="Palatino Linotype" w:hAnsi="Palatino Linotype" w:eastAsia="Calibri"/>
              </w:rPr>
            </w:pPr>
            <w:r w:rsidRPr="00A24B25">
              <w:rPr>
                <w:rFonts w:ascii="Palatino Linotype" w:hAnsi="Palatino Linotype" w:eastAsia="Calibri"/>
              </w:rPr>
              <w:t xml:space="preserve">Derivado del documento </w:t>
            </w:r>
            <w:r w:rsidRPr="00A24B25" w:rsidR="00CE5A54">
              <w:rPr>
                <w:rFonts w:ascii="Palatino Linotype" w:hAnsi="Palatino Linotype" w:eastAsia="Calibri"/>
              </w:rPr>
              <w:t>de alta y baja del ISSEMyM, se da cuenta que la persona referida en la solicitud, si fue servidor público adscrito al Sujeto Obligado.</w:t>
            </w:r>
          </w:p>
        </w:tc>
      </w:tr>
    </w:tbl>
    <w:p w:rsidRPr="00A24B25" w:rsidR="00CE5A54" w:rsidP="00A24B25" w:rsidRDefault="00CE5A54" w14:paraId="382560DA" w14:textId="314CA2C9">
      <w:pPr>
        <w:pStyle w:val="Prrafodelista"/>
        <w:spacing w:after="0" w:line="360" w:lineRule="auto"/>
        <w:ind w:left="0"/>
        <w:jc w:val="both"/>
        <w:rPr>
          <w:rFonts w:ascii="Palatino Linotype" w:hAnsi="Palatino Linotype" w:cs="Arial"/>
          <w:sz w:val="22"/>
          <w:szCs w:val="24"/>
        </w:rPr>
      </w:pPr>
      <w:r w:rsidRPr="00A24B25">
        <w:rPr>
          <w:rFonts w:ascii="Palatino Linotype" w:hAnsi="Palatino Linotype" w:cs="Arial"/>
          <w:sz w:val="22"/>
          <w:szCs w:val="24"/>
        </w:rPr>
        <w:lastRenderedPageBreak/>
        <w:t>En el tenor del cuadro anteriormente desarrollado, es viable separar el estudio de la Presente de conformidad con lo siguiente:</w:t>
      </w:r>
    </w:p>
    <w:p w:rsidRPr="00A24B25" w:rsidR="00CE5A54" w:rsidP="00A24B25" w:rsidRDefault="00CE5A54" w14:paraId="30523D95" w14:textId="77777777">
      <w:pPr>
        <w:tabs>
          <w:tab w:val="left" w:pos="4962"/>
        </w:tabs>
        <w:spacing w:after="0" w:line="360" w:lineRule="auto"/>
        <w:jc w:val="both"/>
        <w:rPr>
          <w:rFonts w:ascii="Palatino Linotype" w:hAnsi="Palatino Linotype" w:eastAsia="Calibri" w:cs="Tahoma"/>
          <w:bCs/>
          <w:sz w:val="22"/>
          <w:szCs w:val="22"/>
        </w:rPr>
      </w:pPr>
    </w:p>
    <w:p w:rsidRPr="00A24B25" w:rsidR="00AF56ED" w:rsidP="00A24B25" w:rsidRDefault="00436E31" w14:paraId="1B53BD0E" w14:textId="2E223E16">
      <w:pPr>
        <w:pStyle w:val="Prrafodelista"/>
        <w:numPr>
          <w:ilvl w:val="0"/>
          <w:numId w:val="17"/>
        </w:numPr>
        <w:tabs>
          <w:tab w:val="left" w:pos="4962"/>
        </w:tabs>
        <w:spacing w:after="0" w:line="360" w:lineRule="auto"/>
        <w:jc w:val="both"/>
        <w:rPr>
          <w:rFonts w:ascii="Palatino Linotype" w:hAnsi="Palatino Linotype" w:eastAsia="Calibri" w:cs="Tahoma"/>
          <w:b/>
          <w:sz w:val="22"/>
          <w:szCs w:val="22"/>
        </w:rPr>
      </w:pPr>
      <w:r w:rsidRPr="00A24B25">
        <w:rPr>
          <w:rFonts w:ascii="Palatino Linotype" w:hAnsi="Palatino Linotype" w:eastAsia="Calibri" w:cs="Tahoma"/>
          <w:b/>
          <w:sz w:val="22"/>
          <w:szCs w:val="22"/>
        </w:rPr>
        <w:t>A</w:t>
      </w:r>
      <w:r w:rsidRPr="00A24B25" w:rsidR="00B55E13">
        <w:rPr>
          <w:rFonts w:ascii="Palatino Linotype" w:hAnsi="Palatino Linotype" w:eastAsia="Calibri" w:cs="Tahoma"/>
          <w:b/>
          <w:sz w:val="22"/>
          <w:szCs w:val="22"/>
        </w:rPr>
        <w:t xml:space="preserve">ctos Consentidos </w:t>
      </w:r>
    </w:p>
    <w:p w:rsidRPr="00A24B25" w:rsidR="00B55E13" w:rsidP="00A24B25" w:rsidRDefault="00B55E13" w14:paraId="14DE0256" w14:textId="77777777">
      <w:pPr>
        <w:tabs>
          <w:tab w:val="left" w:pos="4962"/>
        </w:tabs>
        <w:spacing w:after="0" w:line="360" w:lineRule="auto"/>
        <w:jc w:val="both"/>
        <w:rPr>
          <w:rFonts w:ascii="Palatino Linotype" w:hAnsi="Palatino Linotype" w:eastAsia="Calibri" w:cs="Tahoma"/>
          <w:b/>
          <w:sz w:val="22"/>
          <w:szCs w:val="22"/>
        </w:rPr>
      </w:pPr>
    </w:p>
    <w:p w:rsidRPr="00A24B25" w:rsidR="006B4227" w:rsidP="00A24B25" w:rsidRDefault="006B4227" w14:paraId="2D60495D" w14:textId="6DE60A4C">
      <w:pPr>
        <w:spacing w:after="0" w:line="360" w:lineRule="auto"/>
        <w:ind w:right="-28"/>
        <w:jc w:val="both"/>
        <w:rPr>
          <w:rFonts w:ascii="Palatino Linotype" w:hAnsi="Palatino Linotype" w:eastAsia="Calibri" w:cs="Tahoma"/>
          <w:sz w:val="22"/>
          <w:szCs w:val="24"/>
        </w:rPr>
      </w:pPr>
      <w:r w:rsidRPr="00A24B25">
        <w:rPr>
          <w:rFonts w:ascii="Palatino Linotype" w:hAnsi="Palatino Linotype" w:eastAsia="Calibri" w:cs="Tahoma"/>
          <w:sz w:val="22"/>
          <w:szCs w:val="24"/>
        </w:rPr>
        <w:t xml:space="preserve">Al respecto, es pertinente precisar que a través del medio de defensa que la Particular interpuso, </w:t>
      </w:r>
      <w:r w:rsidRPr="00A24B25" w:rsidR="00E86161">
        <w:rPr>
          <w:rFonts w:ascii="Palatino Linotype" w:hAnsi="Palatino Linotype" w:eastAsia="Calibri" w:cs="Tahoma"/>
          <w:sz w:val="22"/>
          <w:szCs w:val="24"/>
        </w:rPr>
        <w:t xml:space="preserve">este Instituto no advirtió razones y/o motivos de inconformidad respecto </w:t>
      </w:r>
      <w:r w:rsidRPr="00A24B25" w:rsidR="00C775A9">
        <w:rPr>
          <w:rFonts w:ascii="Palatino Linotype" w:hAnsi="Palatino Linotype" w:eastAsia="Calibri" w:cs="Tahoma"/>
          <w:sz w:val="22"/>
          <w:szCs w:val="24"/>
        </w:rPr>
        <w:t xml:space="preserve">a lo siguiente: </w:t>
      </w:r>
    </w:p>
    <w:p w:rsidRPr="00A24B25" w:rsidR="00C775A9" w:rsidP="00A24B25" w:rsidRDefault="00C775A9" w14:paraId="0D8A0BE8" w14:textId="77777777">
      <w:pPr>
        <w:spacing w:after="0" w:line="360" w:lineRule="auto"/>
        <w:ind w:left="567" w:right="-28" w:hanging="141"/>
        <w:jc w:val="both"/>
        <w:rPr>
          <w:rFonts w:ascii="Palatino Linotype" w:hAnsi="Palatino Linotype" w:eastAsia="Calibri" w:cs="Tahoma"/>
          <w:sz w:val="22"/>
          <w:szCs w:val="24"/>
        </w:rPr>
      </w:pPr>
    </w:p>
    <w:p w:rsidRPr="00A24B25" w:rsidR="00C775A9" w:rsidP="00A24B25" w:rsidRDefault="00C775A9" w14:paraId="087999FC" w14:textId="77777777">
      <w:pPr>
        <w:pStyle w:val="Prrafodelista"/>
        <w:numPr>
          <w:ilvl w:val="0"/>
          <w:numId w:val="18"/>
        </w:numPr>
        <w:spacing w:after="0" w:line="360" w:lineRule="auto"/>
        <w:ind w:left="567" w:right="539" w:hanging="141"/>
        <w:jc w:val="both"/>
        <w:rPr>
          <w:rFonts w:ascii="Palatino Linotype" w:hAnsi="Palatino Linotype"/>
          <w:sz w:val="22"/>
          <w:szCs w:val="22"/>
        </w:rPr>
      </w:pPr>
      <w:r w:rsidRPr="00A24B25">
        <w:rPr>
          <w:rFonts w:ascii="Palatino Linotype" w:hAnsi="Palatino Linotype"/>
          <w:sz w:val="22"/>
          <w:szCs w:val="22"/>
        </w:rPr>
        <w:t>Alta y Baja ante el Instituto de Seguridad Social del Estado de México y Municipios.</w:t>
      </w:r>
    </w:p>
    <w:p w:rsidR="00C775A9" w:rsidP="0021242F" w:rsidRDefault="00C775A9" w14:paraId="26C54DCB" w14:textId="54BA541C">
      <w:pPr>
        <w:pStyle w:val="Prrafodelista"/>
        <w:numPr>
          <w:ilvl w:val="0"/>
          <w:numId w:val="18"/>
        </w:numPr>
        <w:spacing w:after="0" w:line="360" w:lineRule="auto"/>
        <w:ind w:left="567" w:right="539" w:hanging="141"/>
        <w:jc w:val="both"/>
        <w:rPr>
          <w:rFonts w:ascii="Palatino Linotype" w:hAnsi="Palatino Linotype"/>
          <w:sz w:val="22"/>
          <w:szCs w:val="22"/>
        </w:rPr>
      </w:pPr>
      <w:r w:rsidRPr="00A24B25">
        <w:rPr>
          <w:rFonts w:ascii="Palatino Linotype" w:hAnsi="Palatino Linotype"/>
          <w:sz w:val="22"/>
          <w:szCs w:val="22"/>
        </w:rPr>
        <w:t>Documento que dé cuenta de la terminación laboral.</w:t>
      </w:r>
    </w:p>
    <w:p w:rsidRPr="0021242F" w:rsidR="0021242F" w:rsidP="0021242F" w:rsidRDefault="0021242F" w14:paraId="3AE08E8E" w14:textId="77777777">
      <w:pPr>
        <w:spacing w:after="0" w:line="360" w:lineRule="auto"/>
        <w:ind w:right="539"/>
        <w:jc w:val="both"/>
        <w:rPr>
          <w:rFonts w:ascii="Palatino Linotype" w:hAnsi="Palatino Linotype"/>
          <w:sz w:val="22"/>
          <w:szCs w:val="22"/>
        </w:rPr>
      </w:pPr>
    </w:p>
    <w:p w:rsidRPr="00214871" w:rsidR="002C6074" w:rsidP="00214871" w:rsidRDefault="005D0823" w14:paraId="5ED75F0A" w14:textId="11CE2BEC">
      <w:pPr>
        <w:spacing w:after="0" w:line="360" w:lineRule="auto"/>
        <w:ind w:right="-28"/>
        <w:jc w:val="both"/>
        <w:rPr>
          <w:rFonts w:ascii="Palatino Linotype" w:hAnsi="Palatino Linotype" w:eastAsia="Calibri" w:cs="Tahoma"/>
          <w:sz w:val="22"/>
          <w:szCs w:val="22"/>
        </w:rPr>
      </w:pPr>
      <w:r w:rsidRPr="00214871">
        <w:rPr>
          <w:rFonts w:ascii="Palatino Linotype" w:hAnsi="Palatino Linotype" w:eastAsia="Calibri" w:cs="Tahoma"/>
          <w:sz w:val="22"/>
          <w:szCs w:val="22"/>
        </w:rPr>
        <w:t xml:space="preserve">Lo anterior, toda vez que del </w:t>
      </w:r>
      <w:r w:rsidR="00B46FFE">
        <w:rPr>
          <w:rFonts w:ascii="Palatino Linotype" w:hAnsi="Palatino Linotype" w:eastAsia="Calibri" w:cs="Tahoma"/>
          <w:sz w:val="22"/>
          <w:szCs w:val="22"/>
        </w:rPr>
        <w:t>escrito recursal</w:t>
      </w:r>
      <w:r w:rsidRPr="00214871">
        <w:rPr>
          <w:rFonts w:ascii="Palatino Linotype" w:hAnsi="Palatino Linotype" w:eastAsia="Calibri" w:cs="Tahoma"/>
          <w:sz w:val="22"/>
          <w:szCs w:val="22"/>
        </w:rPr>
        <w:t xml:space="preserve"> que nos ocupa, </w:t>
      </w:r>
      <w:r w:rsidR="0021242F">
        <w:rPr>
          <w:rFonts w:ascii="Palatino Linotype" w:hAnsi="Palatino Linotype" w:eastAsia="Calibri" w:cs="Tahoma"/>
          <w:sz w:val="22"/>
          <w:szCs w:val="22"/>
        </w:rPr>
        <w:t>como acto impugnado,</w:t>
      </w:r>
      <w:r w:rsidRPr="00214871" w:rsidR="002C6074">
        <w:rPr>
          <w:rFonts w:ascii="Palatino Linotype" w:hAnsi="Palatino Linotype" w:eastAsia="Calibri" w:cs="Tahoma"/>
          <w:sz w:val="22"/>
          <w:szCs w:val="22"/>
        </w:rPr>
        <w:t xml:space="preserve"> se desprende lo siguiente: </w:t>
      </w:r>
    </w:p>
    <w:p w:rsidRPr="00C1060C" w:rsidR="00214871" w:rsidP="00214871" w:rsidRDefault="00214871" w14:paraId="5584F427" w14:textId="77777777">
      <w:pPr>
        <w:spacing w:after="0" w:line="360" w:lineRule="auto"/>
        <w:ind w:right="-28"/>
        <w:jc w:val="both"/>
        <w:rPr>
          <w:rFonts w:ascii="Palatino Linotype" w:hAnsi="Palatino Linotype" w:eastAsia="Calibri" w:cs="Tahoma"/>
          <w:sz w:val="22"/>
          <w:szCs w:val="22"/>
        </w:rPr>
      </w:pPr>
    </w:p>
    <w:p w:rsidRPr="00C1060C" w:rsidR="002C6074" w:rsidP="005473C9" w:rsidRDefault="002C6074" w14:paraId="6E73A9D4" w14:textId="43F2500E">
      <w:pPr>
        <w:spacing w:after="0" w:line="360" w:lineRule="auto"/>
        <w:ind w:left="567" w:right="539" w:hanging="567"/>
        <w:jc w:val="both"/>
        <w:rPr>
          <w:rFonts w:ascii="Palatino Linotype" w:hAnsi="Palatino Linotype" w:eastAsia="Times New Roman" w:cs="Times New Roman"/>
          <w:b/>
          <w:bCs/>
          <w:i/>
          <w:iCs/>
          <w:u w:val="single"/>
          <w:lang w:eastAsia="es-MX"/>
        </w:rPr>
      </w:pPr>
      <w:r w:rsidRPr="00C1060C">
        <w:rPr>
          <w:rFonts w:ascii="Palatino Linotype" w:hAnsi="Palatino Linotype" w:eastAsia="Calibri" w:cs="Tahoma"/>
          <w:i/>
          <w:iCs/>
          <w:sz w:val="22"/>
          <w:szCs w:val="22"/>
        </w:rPr>
        <w:tab/>
      </w:r>
      <w:r w:rsidRPr="00C1060C" w:rsidR="00214871">
        <w:rPr>
          <w:rFonts w:ascii="Palatino Linotype" w:hAnsi="Palatino Linotype" w:eastAsia="Times New Roman" w:cs="Times New Roman"/>
          <w:i/>
          <w:iCs/>
          <w:lang w:eastAsia="es-MX"/>
        </w:rPr>
        <w:t xml:space="preserve">Dado que la información del alta y baja del ISSEMYM demuestra que la C. Nancy Claudia Aviña Garcia </w:t>
      </w:r>
      <w:r w:rsidRPr="0095788E" w:rsidR="00214871">
        <w:rPr>
          <w:rFonts w:ascii="Palatino Linotype" w:hAnsi="Palatino Linotype" w:eastAsia="Times New Roman" w:cs="Times New Roman"/>
          <w:i/>
          <w:iCs/>
          <w:lang w:eastAsia="es-MX"/>
        </w:rPr>
        <w:t xml:space="preserve">estuvo dada de alta en el servicio médico por parte de la Universidad Politécnica del Estado de México, porque no existen nominas de ella, lo cual presume negativa al acceso de información pública </w:t>
      </w:r>
      <w:r w:rsidRPr="0095788E" w:rsidR="00214871">
        <w:rPr>
          <w:rFonts w:ascii="Palatino Linotype" w:hAnsi="Palatino Linotype" w:eastAsia="Times New Roman" w:cs="Times New Roman"/>
          <w:b/>
          <w:bCs/>
          <w:i/>
          <w:iCs/>
          <w:u w:val="single"/>
          <w:lang w:eastAsia="es-MX"/>
        </w:rPr>
        <w:t xml:space="preserve">Por lo que reitero la solicitud de información respecto a las nominas, recibos y CFDI </w:t>
      </w:r>
      <w:r w:rsidRPr="00C1060C" w:rsidR="00214871">
        <w:rPr>
          <w:rFonts w:ascii="Palatino Linotype" w:hAnsi="Palatino Linotype" w:eastAsia="Times New Roman" w:cs="Times New Roman"/>
          <w:b/>
          <w:bCs/>
          <w:i/>
          <w:iCs/>
          <w:u w:val="single"/>
          <w:lang w:eastAsia="es-MX"/>
        </w:rPr>
        <w:t>de las percepciones y deducciones pagadas a Nancy Claudia Aviña García</w:t>
      </w:r>
      <w:r w:rsidR="00D12CD8">
        <w:rPr>
          <w:rFonts w:ascii="Palatino Linotype" w:hAnsi="Palatino Linotype" w:eastAsia="Times New Roman" w:cs="Times New Roman"/>
          <w:b/>
          <w:bCs/>
          <w:i/>
          <w:iCs/>
          <w:lang w:eastAsia="es-MX"/>
        </w:rPr>
        <w:t xml:space="preserve"> </w:t>
      </w:r>
      <w:r w:rsidRPr="00D12CD8" w:rsidR="00D12CD8">
        <w:rPr>
          <w:rFonts w:ascii="Palatino Linotype" w:hAnsi="Palatino Linotype" w:eastAsia="Times New Roman" w:cs="Times New Roman"/>
          <w:bCs/>
          <w:i/>
          <w:iCs/>
          <w:lang w:eastAsia="es-MX"/>
        </w:rPr>
        <w:t>(sic)</w:t>
      </w:r>
    </w:p>
    <w:p w:rsidR="0095788E" w:rsidP="00C1060C" w:rsidRDefault="008354C5" w14:paraId="7DBC7352" w14:textId="154B563D">
      <w:pPr>
        <w:spacing w:after="0" w:line="360" w:lineRule="auto"/>
        <w:ind w:left="567" w:right="539" w:hanging="567"/>
        <w:jc w:val="both"/>
        <w:rPr>
          <w:rFonts w:ascii="Palatino Linotype" w:hAnsi="Palatino Linotype" w:eastAsia="Times New Roman" w:cs="Times New Roman"/>
          <w:i/>
          <w:iCs/>
          <w:lang w:eastAsia="es-MX"/>
        </w:rPr>
      </w:pPr>
      <w:r w:rsidRPr="00C1060C">
        <w:rPr>
          <w:rFonts w:ascii="Palatino Linotype" w:hAnsi="Palatino Linotype" w:eastAsia="Times New Roman" w:cs="Times New Roman"/>
          <w:i/>
          <w:iCs/>
          <w:lang w:eastAsia="es-MX"/>
        </w:rPr>
        <w:tab/>
      </w:r>
      <w:r w:rsidRPr="00C1060C">
        <w:rPr>
          <w:rFonts w:ascii="Palatino Linotype" w:hAnsi="Palatino Linotype" w:eastAsia="Times New Roman" w:cs="Times New Roman"/>
          <w:i/>
          <w:iCs/>
          <w:lang w:eastAsia="es-MX"/>
        </w:rPr>
        <w:t>(</w:t>
      </w:r>
      <w:r w:rsidRPr="00C1060C" w:rsidR="00D12CD8">
        <w:rPr>
          <w:rFonts w:ascii="Palatino Linotype" w:hAnsi="Palatino Linotype" w:eastAsia="Times New Roman" w:cs="Times New Roman"/>
          <w:i/>
          <w:iCs/>
          <w:lang w:eastAsia="es-MX"/>
        </w:rPr>
        <w:t>Énfasis</w:t>
      </w:r>
      <w:r w:rsidRPr="00C1060C">
        <w:rPr>
          <w:rFonts w:ascii="Palatino Linotype" w:hAnsi="Palatino Linotype" w:eastAsia="Times New Roman" w:cs="Times New Roman"/>
          <w:i/>
          <w:iCs/>
          <w:lang w:eastAsia="es-MX"/>
        </w:rPr>
        <w:t xml:space="preserve"> añadido) </w:t>
      </w:r>
    </w:p>
    <w:p w:rsidRPr="00C1060C" w:rsidR="00C1060C" w:rsidP="00C1060C" w:rsidRDefault="00C1060C" w14:paraId="6FEFB88B" w14:textId="77777777">
      <w:pPr>
        <w:spacing w:after="0" w:line="360" w:lineRule="auto"/>
        <w:ind w:left="567" w:right="539" w:hanging="567"/>
        <w:jc w:val="both"/>
        <w:rPr>
          <w:rFonts w:ascii="Palatino Linotype" w:hAnsi="Palatino Linotype" w:eastAsia="Times New Roman" w:cs="Times New Roman"/>
          <w:i/>
          <w:iCs/>
          <w:lang w:eastAsia="es-MX"/>
        </w:rPr>
      </w:pPr>
    </w:p>
    <w:p w:rsidRPr="00C1060C" w:rsidR="00C1060C" w:rsidP="00C1060C" w:rsidRDefault="005473C9" w14:paraId="1BEABF3D" w14:textId="77777777">
      <w:pPr>
        <w:spacing w:after="0" w:line="360" w:lineRule="auto"/>
        <w:contextualSpacing/>
        <w:jc w:val="both"/>
        <w:rPr>
          <w:rFonts w:ascii="Palatino Linotype" w:hAnsi="Palatino Linotype" w:cs="Tahoma"/>
          <w:bCs/>
          <w:sz w:val="22"/>
          <w:szCs w:val="22"/>
        </w:rPr>
      </w:pPr>
      <w:r w:rsidRPr="00C1060C">
        <w:rPr>
          <w:rFonts w:ascii="Palatino Linotype" w:hAnsi="Palatino Linotype" w:eastAsia="Calibri" w:cs="Tahoma"/>
          <w:sz w:val="22"/>
          <w:szCs w:val="22"/>
        </w:rPr>
        <w:lastRenderedPageBreak/>
        <w:t xml:space="preserve">Así entonces, </w:t>
      </w:r>
      <w:r w:rsidRPr="00C1060C" w:rsidR="00C1060C">
        <w:rPr>
          <w:rFonts w:ascii="Palatino Linotype" w:hAnsi="Palatino Linotype" w:cs="Tahoma"/>
          <w:bCs/>
          <w:sz w:val="22"/>
          <w:szCs w:val="22"/>
        </w:rPr>
        <w:t>conviene traer a colación lo que dicta el criterio 01/20 emitido por el Pleno del Órgano Garante Nacional, el cual, lleva por rubro y texto, lo siguiente:</w:t>
      </w:r>
    </w:p>
    <w:p w:rsidRPr="00A5014E" w:rsidR="00C1060C" w:rsidP="00C1060C" w:rsidRDefault="00C1060C" w14:paraId="17B7389E" w14:textId="77777777">
      <w:pPr>
        <w:spacing w:after="0" w:line="360" w:lineRule="auto"/>
        <w:contextualSpacing/>
        <w:jc w:val="both"/>
        <w:rPr>
          <w:rFonts w:ascii="Palatino Linotype" w:hAnsi="Palatino Linotype" w:cs="Tahoma"/>
          <w:bCs/>
          <w:sz w:val="22"/>
          <w:szCs w:val="22"/>
        </w:rPr>
      </w:pPr>
    </w:p>
    <w:p w:rsidR="00C1060C" w:rsidP="00C1060C" w:rsidRDefault="00C1060C" w14:paraId="6B03B460" w14:textId="6B22575B">
      <w:pPr>
        <w:pStyle w:val="Sinespaciado"/>
        <w:spacing w:line="360" w:lineRule="auto"/>
        <w:ind w:left="567" w:right="539"/>
        <w:jc w:val="both"/>
        <w:rPr>
          <w:rFonts w:ascii="Palatino Linotype" w:hAnsi="Palatino Linotype" w:cs="Arial"/>
          <w:i/>
          <w:iCs/>
        </w:rPr>
      </w:pPr>
      <w:r w:rsidRPr="00A5014E">
        <w:rPr>
          <w:rFonts w:ascii="Palatino Linotype" w:hAnsi="Palatino Linotype" w:cs="Arial"/>
          <w:b/>
          <w:i/>
          <w:iCs/>
        </w:rPr>
        <w:t xml:space="preserve">Actos consentidos tácitamente. Improcedencia de su análisis. </w:t>
      </w:r>
      <w:r w:rsidRPr="00A5014E">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0F4964" w:rsidP="000F4964" w:rsidRDefault="000F4964" w14:paraId="07B34805" w14:textId="77777777">
      <w:pPr>
        <w:pStyle w:val="Sinespaciado"/>
        <w:spacing w:line="360" w:lineRule="auto"/>
        <w:ind w:right="539"/>
        <w:jc w:val="both"/>
        <w:rPr>
          <w:rFonts w:ascii="Palatino Linotype" w:hAnsi="Palatino Linotype" w:cs="Arial"/>
          <w:i/>
          <w:iCs/>
          <w:strike/>
        </w:rPr>
      </w:pPr>
    </w:p>
    <w:p w:rsidR="00C4199D" w:rsidP="00C4199D" w:rsidRDefault="00C4199D" w14:paraId="37B1FE8F" w14:textId="77777777">
      <w:pPr>
        <w:spacing w:line="360" w:lineRule="auto"/>
        <w:contextualSpacing/>
        <w:jc w:val="both"/>
        <w:rPr>
          <w:rFonts w:ascii="Palatino Linotype" w:hAnsi="Palatino Linotype" w:cs="Tahoma"/>
          <w:b/>
          <w:sz w:val="22"/>
          <w:szCs w:val="22"/>
          <w:u w:val="single"/>
        </w:rPr>
      </w:pPr>
      <w:r w:rsidRPr="00A5014E">
        <w:rPr>
          <w:rFonts w:ascii="Palatino Linotype" w:hAnsi="Palatino Linotype" w:cs="Tahoma"/>
          <w:bCs/>
          <w:sz w:val="22"/>
          <w:szCs w:val="22"/>
        </w:rPr>
        <w:t>En consecuencia, tal y como lo señala el criterio invocado, el Recurrente consintió tácitamente esta parte de su requerimiento de información, por ende, este Instituto se encuentra impedido para entrar al análisis de los requerimientos señalados, toda vez que los mismos no pueden ser parte del estudio de fondo.</w:t>
      </w:r>
      <w:r w:rsidRPr="00A5014E">
        <w:rPr>
          <w:rFonts w:ascii="Palatino Linotype" w:hAnsi="Palatino Linotype" w:cs="Tahoma"/>
          <w:b/>
          <w:sz w:val="22"/>
          <w:szCs w:val="22"/>
        </w:rPr>
        <w:t xml:space="preserve"> </w:t>
      </w:r>
      <w:r w:rsidRPr="00A5014E">
        <w:rPr>
          <w:rFonts w:ascii="Palatino Linotype" w:hAnsi="Palatino Linotype" w:cs="Tahoma"/>
          <w:b/>
          <w:sz w:val="22"/>
          <w:szCs w:val="22"/>
          <w:u w:val="single"/>
        </w:rPr>
        <w:t>En tal virtud, los requerimientos antes listados, se tienen</w:t>
      </w:r>
      <w:r>
        <w:rPr>
          <w:rFonts w:ascii="Palatino Linotype" w:hAnsi="Palatino Linotype" w:cs="Tahoma"/>
          <w:b/>
          <w:sz w:val="22"/>
          <w:szCs w:val="22"/>
          <w:u w:val="single"/>
        </w:rPr>
        <w:t xml:space="preserve"> </w:t>
      </w:r>
      <w:r w:rsidRPr="00A5014E">
        <w:rPr>
          <w:rFonts w:ascii="Palatino Linotype" w:hAnsi="Palatino Linotype" w:cs="Tahoma"/>
          <w:b/>
          <w:sz w:val="22"/>
          <w:szCs w:val="22"/>
          <w:u w:val="single"/>
        </w:rPr>
        <w:t>como atendidos por el Sujeto Obligado.</w:t>
      </w:r>
    </w:p>
    <w:p w:rsidR="00C4199D" w:rsidP="00C4199D" w:rsidRDefault="00C4199D" w14:paraId="2419AB59" w14:textId="77777777">
      <w:pPr>
        <w:spacing w:line="360" w:lineRule="auto"/>
        <w:contextualSpacing/>
        <w:jc w:val="both"/>
        <w:rPr>
          <w:rFonts w:ascii="Palatino Linotype" w:hAnsi="Palatino Linotype" w:cs="Tahoma"/>
          <w:b/>
          <w:sz w:val="22"/>
          <w:szCs w:val="22"/>
          <w:u w:val="single"/>
        </w:rPr>
      </w:pPr>
    </w:p>
    <w:p w:rsidR="00630317" w:rsidP="00C56EB7" w:rsidRDefault="00630317" w14:paraId="04329636" w14:textId="7F12E9E6">
      <w:pPr>
        <w:pStyle w:val="Prrafodelista"/>
        <w:spacing w:after="0" w:line="360" w:lineRule="auto"/>
        <w:ind w:left="0" w:right="-28"/>
        <w:jc w:val="both"/>
        <w:rPr>
          <w:rFonts w:ascii="Palatino Linotype" w:hAnsi="Palatino Linotype"/>
          <w:b/>
          <w:bCs/>
          <w:sz w:val="22"/>
          <w:szCs w:val="22"/>
        </w:rPr>
      </w:pPr>
      <w:r w:rsidRPr="00530F34">
        <w:rPr>
          <w:rFonts w:ascii="Palatino Linotype" w:hAnsi="Palatino Linotype" w:cs="Tahoma"/>
          <w:b/>
          <w:sz w:val="22"/>
          <w:szCs w:val="22"/>
        </w:rPr>
        <w:t xml:space="preserve">Análisis de 3; </w:t>
      </w:r>
      <w:r w:rsidRPr="00530F34">
        <w:rPr>
          <w:rFonts w:ascii="Palatino Linotype" w:hAnsi="Palatino Linotype"/>
          <w:b/>
          <w:bCs/>
          <w:sz w:val="22"/>
          <w:szCs w:val="22"/>
          <w:lang w:val="es-ES"/>
        </w:rPr>
        <w:t>Recibos de nómina de la segunda quincena de agosto</w:t>
      </w:r>
      <w:r w:rsidRPr="00530F34">
        <w:rPr>
          <w:rFonts w:ascii="Palatino Linotype" w:hAnsi="Palatino Linotype"/>
          <w:b/>
          <w:bCs/>
          <w:sz w:val="22"/>
          <w:szCs w:val="22"/>
        </w:rPr>
        <w:t xml:space="preserve"> y</w:t>
      </w:r>
      <w:r w:rsidRPr="00530F34">
        <w:rPr>
          <w:rFonts w:ascii="Palatino Linotype" w:hAnsi="Palatino Linotype"/>
          <w:b/>
          <w:bCs/>
          <w:sz w:val="22"/>
          <w:szCs w:val="22"/>
          <w:lang w:val="es-ES"/>
        </w:rPr>
        <w:t xml:space="preserve"> primera quincena de septiembre de dos mil dieciséis</w:t>
      </w:r>
      <w:r w:rsidRPr="00530F34">
        <w:rPr>
          <w:rFonts w:ascii="Palatino Linotype" w:hAnsi="Palatino Linotype"/>
          <w:b/>
          <w:bCs/>
          <w:sz w:val="22"/>
          <w:szCs w:val="22"/>
        </w:rPr>
        <w:t xml:space="preserve">, así como </w:t>
      </w:r>
      <w:r w:rsidRPr="00530F34">
        <w:rPr>
          <w:rFonts w:ascii="Palatino Linotype" w:hAnsi="Palatino Linotype"/>
          <w:b/>
          <w:bCs/>
          <w:sz w:val="22"/>
          <w:szCs w:val="22"/>
          <w:lang w:val="es-ES"/>
        </w:rPr>
        <w:t>del último pago realizado por la prestación de sus servicios, donde se observen las percepciones y deducciones de Ley.</w:t>
      </w:r>
    </w:p>
    <w:p w:rsidRPr="00530F34" w:rsidR="00530F34" w:rsidP="00C56EB7" w:rsidRDefault="00530F34" w14:paraId="02C92460" w14:textId="77777777">
      <w:pPr>
        <w:pStyle w:val="Prrafodelista"/>
        <w:spacing w:after="0" w:line="360" w:lineRule="auto"/>
        <w:ind w:left="0" w:right="-28"/>
        <w:jc w:val="both"/>
        <w:rPr>
          <w:rFonts w:ascii="Palatino Linotype" w:hAnsi="Palatino Linotype" w:eastAsia="Calibri"/>
          <w:sz w:val="22"/>
          <w:szCs w:val="22"/>
        </w:rPr>
      </w:pPr>
    </w:p>
    <w:p w:rsidRPr="00A24B25" w:rsidR="00EE56F3" w:rsidP="00C56EB7" w:rsidRDefault="00EE56F3" w14:paraId="1FC6F1A9" w14:textId="30834B14">
      <w:pPr>
        <w:spacing w:after="0" w:line="360" w:lineRule="auto"/>
        <w:ind w:right="-93"/>
        <w:jc w:val="both"/>
        <w:rPr>
          <w:rFonts w:ascii="Palatino Linotype" w:hAnsi="Palatino Linotype" w:eastAsia="Calibri" w:cs="Tahoma"/>
          <w:bCs/>
          <w:sz w:val="22"/>
          <w:szCs w:val="22"/>
        </w:rPr>
      </w:pPr>
      <w:r w:rsidRPr="00A24B25">
        <w:rPr>
          <w:rFonts w:ascii="Palatino Linotype" w:hAnsi="Palatino Linotype" w:eastAsia="Calibri" w:cs="Tahoma"/>
          <w:bCs/>
          <w:sz w:val="22"/>
          <w:szCs w:val="22"/>
        </w:rPr>
        <w:t xml:space="preserve">En ese orden de ideas, es importante señalar que, el artículo 4°, párrafo segundo de la Ley de Transparencia y Acceso a la Información Pública del Estado de México y Municipios, </w:t>
      </w:r>
      <w:r w:rsidRPr="00A24B25">
        <w:rPr>
          <w:rFonts w:ascii="Palatino Linotype" w:hAnsi="Palatino Linotype" w:eastAsia="Calibri" w:cs="Tahoma"/>
          <w:b/>
          <w:sz w:val="22"/>
          <w:szCs w:val="22"/>
          <w:u w:val="single"/>
        </w:rPr>
        <w:t xml:space="preserve">señala que toda la </w:t>
      </w:r>
      <w:r w:rsidRPr="00500CA2">
        <w:rPr>
          <w:rFonts w:ascii="Palatino Linotype" w:hAnsi="Palatino Linotype" w:eastAsia="Calibri" w:cs="Tahoma"/>
          <w:b/>
          <w:sz w:val="22"/>
          <w:szCs w:val="22"/>
          <w:u w:val="single"/>
        </w:rPr>
        <w:t>información</w:t>
      </w:r>
      <w:r w:rsidRPr="00500CA2">
        <w:rPr>
          <w:rFonts w:ascii="Palatino Linotype" w:hAnsi="Palatino Linotype" w:eastAsia="Calibri" w:cs="Tahoma"/>
          <w:bCs/>
          <w:sz w:val="22"/>
          <w:szCs w:val="22"/>
          <w:u w:val="single"/>
        </w:rPr>
        <w:t xml:space="preserve"> </w:t>
      </w:r>
      <w:r w:rsidRPr="00500CA2">
        <w:rPr>
          <w:rFonts w:ascii="Palatino Linotype" w:hAnsi="Palatino Linotype" w:eastAsia="Calibri" w:cs="Tahoma"/>
          <w:b/>
          <w:sz w:val="22"/>
          <w:szCs w:val="22"/>
          <w:u w:val="single"/>
        </w:rPr>
        <w:t>generada</w:t>
      </w:r>
      <w:r w:rsidRPr="00A24B25">
        <w:rPr>
          <w:rFonts w:ascii="Palatino Linotype" w:hAnsi="Palatino Linotype" w:eastAsia="Calibri" w:cs="Tahoma"/>
          <w:bCs/>
          <w:sz w:val="22"/>
          <w:szCs w:val="22"/>
        </w:rPr>
        <w:t xml:space="preserve">,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w:t>
      </w:r>
      <w:r w:rsidRPr="00A24B25">
        <w:rPr>
          <w:rFonts w:ascii="Palatino Linotype" w:hAnsi="Palatino Linotype" w:eastAsia="Calibri" w:cs="Tahoma"/>
          <w:bCs/>
          <w:sz w:val="22"/>
          <w:szCs w:val="22"/>
        </w:rPr>
        <w:lastRenderedPageBreak/>
        <w:t>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A24B25" w:rsidR="002424EC">
        <w:rPr>
          <w:rFonts w:ascii="Palatino Linotype" w:hAnsi="Palatino Linotype" w:eastAsia="Calibri" w:cs="Tahoma"/>
          <w:bCs/>
          <w:sz w:val="22"/>
          <w:szCs w:val="22"/>
        </w:rPr>
        <w:t xml:space="preserve"> </w:t>
      </w:r>
    </w:p>
    <w:p w:rsidRPr="00A24B25" w:rsidR="00EE56F3" w:rsidP="00A24B25" w:rsidRDefault="00EE56F3" w14:paraId="2E31A302" w14:textId="77777777">
      <w:pPr>
        <w:spacing w:after="0" w:line="360" w:lineRule="auto"/>
        <w:ind w:right="-93"/>
        <w:jc w:val="both"/>
        <w:rPr>
          <w:rFonts w:ascii="Palatino Linotype" w:hAnsi="Palatino Linotype" w:eastAsia="Calibri" w:cs="Tahoma"/>
          <w:bCs/>
          <w:sz w:val="22"/>
          <w:szCs w:val="22"/>
        </w:rPr>
      </w:pPr>
    </w:p>
    <w:p w:rsidRPr="00A24B25" w:rsidR="00EE56F3" w:rsidP="00A24B25" w:rsidRDefault="00EE56F3" w14:paraId="66DDD7E0" w14:textId="18EF9E05">
      <w:pPr>
        <w:spacing w:after="0" w:line="360" w:lineRule="auto"/>
        <w:ind w:right="-93"/>
        <w:jc w:val="both"/>
        <w:rPr>
          <w:rFonts w:ascii="Palatino Linotype" w:hAnsi="Palatino Linotype" w:eastAsia="Calibri" w:cs="Tahoma"/>
          <w:bCs/>
          <w:sz w:val="22"/>
          <w:szCs w:val="22"/>
        </w:rPr>
      </w:pPr>
      <w:r w:rsidRPr="00A24B25">
        <w:rPr>
          <w:rFonts w:ascii="Palatino Linotype" w:hAnsi="Palatino Linotype" w:eastAsia="Calibri"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Pr="00A24B25" w:rsidR="0039025F" w:rsidP="00A24B25" w:rsidRDefault="0039025F" w14:paraId="58C5EB7C" w14:textId="77777777">
      <w:pPr>
        <w:spacing w:after="0" w:line="360" w:lineRule="auto"/>
        <w:ind w:right="-93"/>
        <w:jc w:val="both"/>
        <w:rPr>
          <w:rFonts w:ascii="Palatino Linotype" w:hAnsi="Palatino Linotype" w:eastAsia="Calibri" w:cs="Tahoma"/>
          <w:bCs/>
          <w:sz w:val="22"/>
          <w:szCs w:val="22"/>
        </w:rPr>
      </w:pPr>
    </w:p>
    <w:p w:rsidRPr="00A24B25" w:rsidR="00EE56F3" w:rsidP="00A24B25" w:rsidRDefault="00EE56F3" w14:paraId="67AF9FEA" w14:textId="77777777">
      <w:pPr>
        <w:spacing w:after="0" w:line="360" w:lineRule="auto"/>
        <w:ind w:right="-93"/>
        <w:jc w:val="both"/>
        <w:rPr>
          <w:rFonts w:ascii="Palatino Linotype" w:hAnsi="Palatino Linotype" w:eastAsia="Calibri" w:cs="Tahoma"/>
          <w:bCs/>
          <w:sz w:val="22"/>
          <w:szCs w:val="22"/>
        </w:rPr>
      </w:pPr>
      <w:r w:rsidRPr="00A24B25">
        <w:rPr>
          <w:rFonts w:ascii="Palatino Linotype" w:hAnsi="Palatino Linotype" w:eastAsia="Calibri" w:cs="Tahoma"/>
          <w:bCs/>
          <w:sz w:val="22"/>
          <w:szCs w:val="22"/>
        </w:rPr>
        <w:t xml:space="preserve">En síntesis, el derecho de acceso a la información pública se satisface </w:t>
      </w:r>
      <w:r w:rsidRPr="00A24B25">
        <w:rPr>
          <w:rFonts w:ascii="Palatino Linotype" w:hAnsi="Palatino Linotype" w:eastAsia="Calibri" w:cs="Tahoma"/>
          <w:b/>
          <w:sz w:val="22"/>
          <w:szCs w:val="22"/>
        </w:rPr>
        <w:t xml:space="preserve">en aquellos casos en que se entregue el soporte documental en que conste la información pública, sin la necesidad de elaborar documentos </w:t>
      </w:r>
      <w:r w:rsidRPr="00A24B25">
        <w:rPr>
          <w:rFonts w:ascii="Palatino Linotype" w:hAnsi="Palatino Linotype" w:eastAsia="Calibri" w:cs="Tahoma"/>
          <w:b/>
          <w:i/>
          <w:sz w:val="22"/>
          <w:szCs w:val="22"/>
        </w:rPr>
        <w:t>ad hoc</w:t>
      </w:r>
      <w:r w:rsidRPr="00A24B25">
        <w:rPr>
          <w:rFonts w:ascii="Palatino Linotype" w:hAnsi="Palatino Linotype" w:eastAsia="Calibri" w:cs="Tahoma"/>
          <w:b/>
          <w:sz w:val="22"/>
          <w:szCs w:val="22"/>
        </w:rPr>
        <w:t>;</w:t>
      </w:r>
      <w:r w:rsidRPr="00A24B25">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rsidRPr="00A24B25" w:rsidR="00EE56F3" w:rsidP="00A24B25" w:rsidRDefault="00EE56F3" w14:paraId="5796B14B" w14:textId="77777777">
      <w:pPr>
        <w:spacing w:after="0" w:line="360" w:lineRule="auto"/>
        <w:ind w:right="-93"/>
        <w:jc w:val="both"/>
        <w:rPr>
          <w:rFonts w:ascii="Palatino Linotype" w:hAnsi="Palatino Linotype" w:eastAsia="Calibri" w:cs="Tahoma"/>
          <w:bCs/>
          <w:sz w:val="22"/>
          <w:szCs w:val="22"/>
        </w:rPr>
      </w:pPr>
    </w:p>
    <w:p w:rsidRPr="00A24B25" w:rsidR="00EE56F3" w:rsidP="00A24B25" w:rsidRDefault="00EE56F3" w14:paraId="4B1C698E" w14:textId="77777777">
      <w:pPr>
        <w:spacing w:after="0" w:line="360" w:lineRule="auto"/>
        <w:ind w:right="-93"/>
        <w:jc w:val="both"/>
        <w:rPr>
          <w:rFonts w:ascii="Palatino Linotype" w:hAnsi="Palatino Linotype" w:eastAsia="Calibri" w:cs="Tahoma"/>
          <w:bCs/>
          <w:sz w:val="22"/>
          <w:szCs w:val="22"/>
        </w:rPr>
      </w:pPr>
      <w:r w:rsidRPr="00A24B25">
        <w:rPr>
          <w:rFonts w:ascii="Palatino Linotype" w:hAnsi="Palatino Linotype" w:eastAsia="Calibri" w:cs="Tahoma"/>
          <w:bCs/>
          <w:sz w:val="22"/>
          <w:szCs w:val="22"/>
        </w:rPr>
        <w:t xml:space="preserve">Asimismo, el artículo 24 de la Ley de la materia, dispone que los Sujetos Obligados sólo proporcionarán la información pública </w:t>
      </w:r>
      <w:r w:rsidRPr="00A24B25">
        <w:rPr>
          <w:rFonts w:ascii="Palatino Linotype" w:hAnsi="Palatino Linotype" w:eastAsia="Calibri" w:cs="Tahoma"/>
          <w:b/>
          <w:sz w:val="22"/>
          <w:szCs w:val="22"/>
          <w:u w:val="single"/>
        </w:rPr>
        <w:t>que generen, administren o posean en el ejercicio de sus atribuciones;</w:t>
      </w:r>
      <w:r w:rsidRPr="00A24B25">
        <w:rPr>
          <w:rFonts w:ascii="Palatino Linotype" w:hAnsi="Palatino Linotype" w:eastAsia="Calibri"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rsidRPr="00A24B25" w:rsidR="00BF2C7D" w:rsidP="00A24B25" w:rsidRDefault="00BF2C7D" w14:paraId="5C27DD2F" w14:textId="77777777">
      <w:pPr>
        <w:spacing w:after="0" w:line="360" w:lineRule="auto"/>
        <w:ind w:right="-93"/>
        <w:jc w:val="both"/>
        <w:rPr>
          <w:rFonts w:ascii="Palatino Linotype" w:hAnsi="Palatino Linotype" w:eastAsia="Calibri" w:cs="Tahoma"/>
          <w:bCs/>
          <w:sz w:val="22"/>
          <w:szCs w:val="22"/>
        </w:rPr>
      </w:pPr>
    </w:p>
    <w:p w:rsidRPr="00A24B25" w:rsidR="00BE5745" w:rsidP="00A24B25" w:rsidRDefault="00BF2C7D" w14:paraId="17C385E6" w14:textId="1C09F8A5">
      <w:pPr>
        <w:spacing w:after="0" w:line="360" w:lineRule="auto"/>
        <w:ind w:firstLine="1"/>
        <w:jc w:val="both"/>
        <w:rPr>
          <w:rFonts w:ascii="Palatino Linotype" w:hAnsi="Palatino Linotype" w:cs="Arial"/>
          <w:sz w:val="22"/>
          <w:szCs w:val="22"/>
          <w:lang w:val="es-ES"/>
        </w:rPr>
      </w:pPr>
      <w:r w:rsidRPr="00A24B25">
        <w:rPr>
          <w:rFonts w:ascii="Palatino Linotype" w:hAnsi="Palatino Linotype" w:cs="Arial"/>
          <w:sz w:val="22"/>
          <w:szCs w:val="22"/>
          <w:lang w:val="es-ES"/>
        </w:rPr>
        <w:t xml:space="preserve">Con lo hasta aquí expuesto, </w:t>
      </w:r>
      <w:r w:rsidRPr="00623256">
        <w:rPr>
          <w:rFonts w:ascii="Palatino Linotype" w:hAnsi="Palatino Linotype" w:cs="Arial"/>
          <w:b/>
          <w:sz w:val="22"/>
          <w:szCs w:val="22"/>
          <w:u w:val="single"/>
          <w:lang w:val="es-ES"/>
        </w:rPr>
        <w:t>es necesario precisar que como motivos de inconformidad</w:t>
      </w:r>
      <w:r w:rsidRPr="00623256" w:rsidR="00674BEF">
        <w:rPr>
          <w:rFonts w:ascii="Palatino Linotype" w:hAnsi="Palatino Linotype" w:cs="Arial"/>
          <w:b/>
          <w:sz w:val="22"/>
          <w:szCs w:val="22"/>
          <w:u w:val="single"/>
          <w:lang w:val="es-ES"/>
        </w:rPr>
        <w:t>,</w:t>
      </w:r>
      <w:r w:rsidRPr="00623256">
        <w:rPr>
          <w:rFonts w:ascii="Palatino Linotype" w:hAnsi="Palatino Linotype" w:cs="Arial"/>
          <w:b/>
          <w:sz w:val="22"/>
          <w:szCs w:val="22"/>
          <w:u w:val="single"/>
          <w:lang w:val="es-ES"/>
        </w:rPr>
        <w:t xml:space="preserve"> el ahora Recurrente señaló </w:t>
      </w:r>
      <w:r w:rsidRPr="00623256" w:rsidR="00A02C66">
        <w:rPr>
          <w:rFonts w:ascii="Palatino Linotype" w:hAnsi="Palatino Linotype" w:cs="Arial"/>
          <w:b/>
          <w:sz w:val="22"/>
          <w:szCs w:val="22"/>
          <w:u w:val="single"/>
          <w:lang w:val="es-ES"/>
        </w:rPr>
        <w:t xml:space="preserve">que </w:t>
      </w:r>
      <w:r w:rsidRPr="00623256" w:rsidR="00623256">
        <w:rPr>
          <w:rFonts w:ascii="Palatino Linotype" w:hAnsi="Palatino Linotype" w:cs="Arial"/>
          <w:b/>
          <w:sz w:val="22"/>
          <w:szCs w:val="22"/>
          <w:u w:val="single"/>
          <w:lang w:val="es-ES"/>
        </w:rPr>
        <w:t>derivado que se le entregaron los movimientos de alta y baja de la persona referida en la solicitud de acceso, es evidente que debe existir en los archivos del Sujeto Obligado, la información y/o documentales concernientes a la nómina requerida</w:t>
      </w:r>
      <w:r w:rsidRPr="00A24B25" w:rsidR="00A92D9B">
        <w:rPr>
          <w:rFonts w:ascii="Palatino Linotype" w:hAnsi="Palatino Linotype" w:cs="Arial"/>
          <w:sz w:val="22"/>
          <w:szCs w:val="22"/>
          <w:lang w:val="es-ES"/>
        </w:rPr>
        <w:t>;</w:t>
      </w:r>
      <w:r w:rsidRPr="00A24B25">
        <w:rPr>
          <w:rFonts w:ascii="Palatino Linotype" w:hAnsi="Palatino Linotype" w:cs="Arial"/>
          <w:sz w:val="22"/>
          <w:szCs w:val="22"/>
          <w:lang w:val="es-ES"/>
        </w:rPr>
        <w:t xml:space="preserve"> </w:t>
      </w:r>
      <w:r w:rsidRPr="00A24B25" w:rsidR="00A92D9B">
        <w:rPr>
          <w:rFonts w:ascii="Palatino Linotype" w:hAnsi="Palatino Linotype" w:cs="Arial"/>
          <w:sz w:val="22"/>
          <w:szCs w:val="22"/>
          <w:lang w:val="es-ES"/>
        </w:rPr>
        <w:lastRenderedPageBreak/>
        <w:t>así</w:t>
      </w:r>
      <w:r w:rsidR="00623256">
        <w:rPr>
          <w:rFonts w:ascii="Palatino Linotype" w:hAnsi="Palatino Linotype" w:cs="Arial"/>
          <w:sz w:val="22"/>
          <w:szCs w:val="22"/>
          <w:lang w:val="es-ES"/>
        </w:rPr>
        <w:t xml:space="preserve">, para dar certeza a este último, </w:t>
      </w:r>
      <w:r w:rsidRPr="00A24B25" w:rsidR="00FD760B">
        <w:rPr>
          <w:rFonts w:ascii="Palatino Linotype" w:hAnsi="Palatino Linotype" w:cs="Arial"/>
          <w:sz w:val="22"/>
          <w:szCs w:val="22"/>
          <w:lang w:val="es-ES"/>
        </w:rPr>
        <w:t>sobre si se atendió su pretensión</w:t>
      </w:r>
      <w:r w:rsidRPr="00A24B25" w:rsidR="00A92D9B">
        <w:rPr>
          <w:rFonts w:ascii="Palatino Linotype" w:hAnsi="Palatino Linotype" w:cs="Arial"/>
          <w:sz w:val="22"/>
          <w:szCs w:val="22"/>
          <w:lang w:val="es-ES"/>
        </w:rPr>
        <w:t xml:space="preserve">, </w:t>
      </w:r>
      <w:r w:rsidRPr="00A24B25">
        <w:rPr>
          <w:rFonts w:ascii="Palatino Linotype" w:hAnsi="Palatino Linotype" w:cs="Arial"/>
          <w:sz w:val="22"/>
          <w:szCs w:val="22"/>
          <w:lang w:val="es-ES"/>
        </w:rPr>
        <w:t xml:space="preserve">se analizara si con </w:t>
      </w:r>
      <w:r w:rsidR="00623256">
        <w:rPr>
          <w:rFonts w:ascii="Palatino Linotype" w:hAnsi="Palatino Linotype" w:cs="Arial"/>
          <w:sz w:val="22"/>
          <w:szCs w:val="22"/>
          <w:lang w:val="es-ES"/>
        </w:rPr>
        <w:t>la actuación del Ente Recurrido</w:t>
      </w:r>
      <w:r w:rsidRPr="00A24B25" w:rsidR="00A92D9B">
        <w:rPr>
          <w:rFonts w:ascii="Palatino Linotype" w:hAnsi="Palatino Linotype" w:cs="Arial"/>
          <w:sz w:val="22"/>
          <w:szCs w:val="22"/>
          <w:lang w:val="es-ES"/>
        </w:rPr>
        <w:t>,</w:t>
      </w:r>
      <w:r w:rsidRPr="00A24B25">
        <w:rPr>
          <w:rFonts w:ascii="Palatino Linotype" w:hAnsi="Palatino Linotype" w:cs="Arial"/>
          <w:sz w:val="22"/>
          <w:szCs w:val="22"/>
          <w:lang w:val="es-ES"/>
        </w:rPr>
        <w:t xml:space="preserve"> se satisface </w:t>
      </w:r>
      <w:r w:rsidR="00623256">
        <w:rPr>
          <w:rFonts w:ascii="Palatino Linotype" w:hAnsi="Palatino Linotype" w:cs="Arial"/>
          <w:sz w:val="22"/>
          <w:szCs w:val="22"/>
          <w:lang w:val="es-ES"/>
        </w:rPr>
        <w:t>el</w:t>
      </w:r>
      <w:r w:rsidRPr="00A24B25">
        <w:rPr>
          <w:rFonts w:ascii="Palatino Linotype" w:hAnsi="Palatino Linotype" w:cs="Arial"/>
          <w:sz w:val="22"/>
          <w:szCs w:val="22"/>
          <w:lang w:val="es-ES"/>
        </w:rPr>
        <w:t xml:space="preserve"> derecho de acceso a la información</w:t>
      </w:r>
      <w:r w:rsidRPr="00A24B25" w:rsidR="002C3010">
        <w:rPr>
          <w:rFonts w:ascii="Palatino Linotype" w:hAnsi="Palatino Linotype" w:cs="Arial"/>
          <w:sz w:val="22"/>
          <w:szCs w:val="22"/>
          <w:lang w:val="es-ES"/>
        </w:rPr>
        <w:t xml:space="preserve"> pública</w:t>
      </w:r>
      <w:r w:rsidRPr="00A24B25" w:rsidR="00BE5745">
        <w:rPr>
          <w:rFonts w:ascii="Palatino Linotype" w:hAnsi="Palatino Linotype" w:cs="Arial"/>
          <w:sz w:val="22"/>
          <w:szCs w:val="22"/>
          <w:lang w:val="es-ES"/>
        </w:rPr>
        <w:t xml:space="preserve">. </w:t>
      </w:r>
    </w:p>
    <w:p w:rsidRPr="00A24B25" w:rsidR="00BE5745" w:rsidP="00A24B25" w:rsidRDefault="00BE5745" w14:paraId="37A05814" w14:textId="77777777">
      <w:pPr>
        <w:spacing w:after="0" w:line="360" w:lineRule="auto"/>
        <w:ind w:firstLine="1"/>
        <w:jc w:val="both"/>
        <w:rPr>
          <w:rFonts w:ascii="Palatino Linotype" w:hAnsi="Palatino Linotype" w:cs="Arial"/>
          <w:sz w:val="22"/>
          <w:szCs w:val="22"/>
          <w:lang w:val="es-ES"/>
        </w:rPr>
      </w:pPr>
    </w:p>
    <w:p w:rsidRPr="00A24B25" w:rsidR="00BA1BDE" w:rsidP="00A24B25" w:rsidRDefault="00BE5745" w14:paraId="3E531CED" w14:textId="5EDE05D5">
      <w:pPr>
        <w:spacing w:after="0" w:line="360" w:lineRule="auto"/>
        <w:jc w:val="both"/>
        <w:rPr>
          <w:rFonts w:ascii="Palatino Linotype" w:hAnsi="Palatino Linotype" w:eastAsia="Calibri" w:cs="Tahoma"/>
          <w:iCs/>
          <w:sz w:val="22"/>
          <w:szCs w:val="22"/>
          <w:lang w:val="es-ES" w:eastAsia="es-ES_tradnl"/>
        </w:rPr>
      </w:pPr>
      <w:r w:rsidRPr="00A24B25">
        <w:rPr>
          <w:rFonts w:ascii="Palatino Linotype" w:hAnsi="Palatino Linotype" w:cs="Arial"/>
          <w:sz w:val="22"/>
          <w:szCs w:val="22"/>
          <w:lang w:val="es-ES"/>
        </w:rPr>
        <w:t>L</w:t>
      </w:r>
      <w:r w:rsidRPr="00A24B25" w:rsidR="00BF2C7D">
        <w:rPr>
          <w:rFonts w:ascii="Palatino Linotype" w:hAnsi="Palatino Linotype" w:cs="Arial"/>
          <w:sz w:val="22"/>
          <w:szCs w:val="22"/>
          <w:lang w:val="es-ES"/>
        </w:rPr>
        <w:t xml:space="preserve">o anterior,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Pr="00A24B25" w:rsidR="00BA1BDE">
        <w:rPr>
          <w:rFonts w:ascii="Palatino Linotype" w:hAnsi="Palatino Linotype" w:eastAsia="Calibri" w:cs="Tahoma"/>
          <w:iCs/>
          <w:sz w:val="22"/>
          <w:szCs w:val="22"/>
          <w:lang w:val="es-ES" w:eastAsia="es-ES_tradnl"/>
        </w:rPr>
        <w:t>en ese sentido resulta necesario hacerle del conocimiento de este último, que la obligación de acceso a la información se tendrá por cumplida cuando el Sujeto Obligado haga entrega del soporte documental, en que obre la información requerida, conforme a los artículo 12 de la Ley de Transparencia y Acceso a la Información Pública del Estado de México y Municipios el cual señala que los sujetos obligados sólo proporcionarán la información pública que se les requiera y que obre en sus archivos y en el estado en que ésta se encuentre.</w:t>
      </w:r>
    </w:p>
    <w:p w:rsidRPr="00A24B25" w:rsidR="00FB63BA" w:rsidP="00A24B25" w:rsidRDefault="00FB63BA" w14:paraId="3E1C6A4E" w14:textId="77777777">
      <w:pPr>
        <w:spacing w:after="0" w:line="360" w:lineRule="auto"/>
        <w:ind w:right="-93"/>
        <w:jc w:val="both"/>
        <w:rPr>
          <w:rFonts w:ascii="Palatino Linotype" w:hAnsi="Palatino Linotype" w:eastAsia="Calibri" w:cs="Tahoma"/>
          <w:iCs/>
          <w:sz w:val="22"/>
          <w:szCs w:val="22"/>
          <w:lang w:val="es-ES" w:eastAsia="es-ES_tradnl"/>
        </w:rPr>
      </w:pPr>
    </w:p>
    <w:p w:rsidR="004726BC" w:rsidP="00623256" w:rsidRDefault="00016353" w14:paraId="5A824D5C" w14:textId="18F7133B">
      <w:pPr>
        <w:spacing w:after="0" w:line="360" w:lineRule="auto"/>
        <w:ind w:firstLine="1"/>
        <w:jc w:val="both"/>
        <w:rPr>
          <w:rFonts w:ascii="Palatino Linotype" w:hAnsi="Palatino Linotype" w:cs="Arial"/>
          <w:sz w:val="22"/>
          <w:szCs w:val="22"/>
          <w:lang w:val="es-ES"/>
        </w:rPr>
      </w:pPr>
      <w:r w:rsidRPr="00A24B25">
        <w:rPr>
          <w:rFonts w:ascii="Palatino Linotype" w:hAnsi="Palatino Linotype" w:cs="Arial"/>
          <w:sz w:val="22"/>
          <w:szCs w:val="22"/>
          <w:lang w:val="es-ES"/>
        </w:rPr>
        <w:t>Así entonces</w:t>
      </w:r>
      <w:r w:rsidRPr="00A24B25" w:rsidR="009B1A12">
        <w:rPr>
          <w:rFonts w:ascii="Palatino Linotype" w:hAnsi="Palatino Linotype" w:cs="Arial"/>
          <w:sz w:val="22"/>
          <w:szCs w:val="22"/>
          <w:lang w:val="es-ES"/>
        </w:rPr>
        <w:t xml:space="preserve">, </w:t>
      </w:r>
      <w:r w:rsidR="00332DBF">
        <w:rPr>
          <w:rFonts w:ascii="Palatino Linotype" w:hAnsi="Palatino Linotype" w:cs="Arial"/>
          <w:sz w:val="22"/>
          <w:szCs w:val="22"/>
          <w:lang w:val="es-ES"/>
        </w:rPr>
        <w:t>respecto al apartado en estudio, conviene precisar que el Sujeto Obligado en respuesta a la solicitud de acceso a la información, dio cuenta del aviso de movimiento de alta y baja ante el Instituto de Seguridad Social del Estado de México y Municipios de la persona referida por la Particular, de lo cual, el aviso correspondiente a la baja, expone que la misma, tuvo verificativo en fecha treinta y uno de agosto de dos mil dieciséis, por lo tanto</w:t>
      </w:r>
      <w:r w:rsidR="00BC6A73">
        <w:rPr>
          <w:rFonts w:ascii="Palatino Linotype" w:hAnsi="Palatino Linotype" w:cs="Arial"/>
          <w:b/>
          <w:sz w:val="22"/>
          <w:szCs w:val="22"/>
          <w:u w:val="single"/>
          <w:lang w:val="es-ES"/>
        </w:rPr>
        <w:t>,</w:t>
      </w:r>
      <w:r w:rsidR="00BC6A73">
        <w:rPr>
          <w:rFonts w:ascii="Palatino Linotype" w:hAnsi="Palatino Linotype" w:cs="Arial"/>
          <w:b/>
          <w:sz w:val="22"/>
          <w:szCs w:val="22"/>
          <w:lang w:val="es-ES"/>
        </w:rPr>
        <w:t xml:space="preserve"> </w:t>
      </w:r>
      <w:r w:rsidRPr="00332DBF" w:rsidR="00332DBF">
        <w:rPr>
          <w:rFonts w:ascii="Palatino Linotype" w:hAnsi="Palatino Linotype" w:cs="Arial"/>
          <w:b/>
          <w:sz w:val="22"/>
          <w:szCs w:val="22"/>
          <w:u w:val="single"/>
          <w:lang w:val="es-ES"/>
        </w:rPr>
        <w:t>de forma expresa, el Sujeto Obligado refirió que dicha persona si se encontró adscrita a su estructura orgánica, esto, a partir del diecinueve de noviembre de dos mil trece, a la fecha antes referida,</w:t>
      </w:r>
      <w:r w:rsidR="00332DBF">
        <w:rPr>
          <w:rFonts w:ascii="Palatino Linotype" w:hAnsi="Palatino Linotype" w:cs="Arial"/>
          <w:sz w:val="22"/>
          <w:szCs w:val="22"/>
          <w:lang w:val="es-ES"/>
        </w:rPr>
        <w:t xml:space="preserve"> así entonces, por la prestación de sus servicios ante la Universidad Politécnica del Valle de Toluca, tuvo derecho a recibir una contraprestación </w:t>
      </w:r>
      <w:r w:rsidR="00ED5BCC">
        <w:rPr>
          <w:rFonts w:ascii="Palatino Linotype" w:hAnsi="Palatino Linotype" w:cs="Arial"/>
          <w:sz w:val="22"/>
          <w:szCs w:val="22"/>
          <w:lang w:val="es-ES"/>
        </w:rPr>
        <w:t>proveniente de la Hacienda Pública,</w:t>
      </w:r>
      <w:r w:rsidR="00332DBF">
        <w:rPr>
          <w:rFonts w:ascii="Palatino Linotype" w:hAnsi="Palatino Linotype" w:cs="Arial"/>
          <w:sz w:val="22"/>
          <w:szCs w:val="22"/>
          <w:lang w:val="es-ES"/>
        </w:rPr>
        <w:t xml:space="preserve"> conforme a la Ley del Trabajo de los Servidores Públicos del Estado y Municipios,</w:t>
      </w:r>
      <w:r w:rsidR="00ED5BCC">
        <w:rPr>
          <w:rFonts w:ascii="Palatino Linotype" w:hAnsi="Palatino Linotype" w:cs="Arial"/>
          <w:sz w:val="22"/>
          <w:szCs w:val="22"/>
          <w:lang w:val="es-ES"/>
        </w:rPr>
        <w:t xml:space="preserve"> </w:t>
      </w:r>
      <w:r w:rsidR="00ED5BCC">
        <w:rPr>
          <w:rFonts w:ascii="Palatino Linotype" w:hAnsi="Palatino Linotype" w:cs="Arial"/>
          <w:sz w:val="22"/>
          <w:szCs w:val="22"/>
          <w:lang w:val="es-ES"/>
        </w:rPr>
        <w:lastRenderedPageBreak/>
        <w:t>vigente a partir del veintitrés de octubre de mil novecientos noventa y ocho</w:t>
      </w:r>
      <w:r w:rsidR="00910B93">
        <w:rPr>
          <w:rFonts w:ascii="Palatino Linotype" w:hAnsi="Palatino Linotype" w:cs="Arial"/>
          <w:sz w:val="22"/>
          <w:szCs w:val="22"/>
          <w:lang w:val="es-ES"/>
        </w:rPr>
        <w:t xml:space="preserve">, la cual, se encuentra </w:t>
      </w:r>
      <w:r w:rsidR="00ED5BCC">
        <w:rPr>
          <w:rFonts w:ascii="Palatino Linotype" w:hAnsi="Palatino Linotype" w:cs="Arial"/>
          <w:sz w:val="22"/>
          <w:szCs w:val="22"/>
          <w:lang w:val="es-ES"/>
        </w:rPr>
        <w:t xml:space="preserve">disponible para su consulta en </w:t>
      </w:r>
      <w:hyperlink w:history="1" r:id="rId9">
        <w:r w:rsidRPr="00BB1725" w:rsidR="00ED5BCC">
          <w:rPr>
            <w:rStyle w:val="Hipervnculo"/>
            <w:rFonts w:ascii="Palatino Linotype" w:hAnsi="Palatino Linotype" w:cs="Arial"/>
            <w:sz w:val="22"/>
            <w:szCs w:val="22"/>
            <w:lang w:val="es-ES"/>
          </w:rPr>
          <w:t>https://legislacion.edomex.gob.mx/sites/legislacion.edomex.gob.mx/files/files/pdf/ley/vig/leyvig083.pdf</w:t>
        </w:r>
      </w:hyperlink>
      <w:r w:rsidR="00ED5BCC">
        <w:rPr>
          <w:rFonts w:ascii="Palatino Linotype" w:hAnsi="Palatino Linotype" w:cs="Arial"/>
          <w:sz w:val="22"/>
          <w:szCs w:val="22"/>
          <w:lang w:val="es-ES"/>
        </w:rPr>
        <w:t>;</w:t>
      </w:r>
      <w:r w:rsidR="00332DBF">
        <w:rPr>
          <w:rFonts w:ascii="Palatino Linotype" w:hAnsi="Palatino Linotype" w:cs="Arial"/>
          <w:sz w:val="22"/>
          <w:szCs w:val="22"/>
          <w:lang w:val="es-ES"/>
        </w:rPr>
        <w:t xml:space="preserve"> misma que en el artículo 49, da cuenta de lo siguiente: </w:t>
      </w:r>
    </w:p>
    <w:p w:rsidRPr="00332DBF" w:rsidR="00332DBF" w:rsidP="00332DBF" w:rsidRDefault="00332DBF" w14:paraId="10D02DA3" w14:textId="77777777">
      <w:pPr>
        <w:spacing w:after="0" w:line="360" w:lineRule="auto"/>
        <w:ind w:firstLine="1"/>
        <w:jc w:val="center"/>
        <w:rPr>
          <w:rFonts w:ascii="Palatino Linotype" w:hAnsi="Palatino Linotype" w:cs="Arial"/>
          <w:b/>
          <w:sz w:val="22"/>
          <w:szCs w:val="22"/>
          <w:lang w:val="es-ES"/>
        </w:rPr>
      </w:pPr>
    </w:p>
    <w:p w:rsidRPr="00332DBF" w:rsidR="00332DBF" w:rsidP="00332DBF" w:rsidRDefault="00332DBF" w14:paraId="0047C133" w14:textId="7315D13E">
      <w:pPr>
        <w:spacing w:after="0" w:line="360" w:lineRule="auto"/>
        <w:ind w:firstLine="1"/>
        <w:jc w:val="center"/>
        <w:rPr>
          <w:rFonts w:ascii="Palatino Linotype" w:hAnsi="Palatino Linotype"/>
          <w:b/>
          <w:i/>
        </w:rPr>
      </w:pPr>
      <w:r w:rsidRPr="00332DBF">
        <w:rPr>
          <w:rFonts w:ascii="Palatino Linotype" w:hAnsi="Palatino Linotype"/>
          <w:b/>
          <w:i/>
        </w:rPr>
        <w:t>CAPITULO II</w:t>
      </w:r>
    </w:p>
    <w:p w:rsidR="00332DBF" w:rsidP="00332DBF" w:rsidRDefault="00332DBF" w14:paraId="2754790A" w14:textId="270928D1">
      <w:pPr>
        <w:spacing w:after="0" w:line="360" w:lineRule="auto"/>
        <w:ind w:firstLine="1"/>
        <w:jc w:val="center"/>
        <w:rPr>
          <w:rFonts w:ascii="Palatino Linotype" w:hAnsi="Palatino Linotype"/>
          <w:b/>
          <w:i/>
        </w:rPr>
      </w:pPr>
      <w:r w:rsidRPr="00332DBF">
        <w:rPr>
          <w:rFonts w:ascii="Palatino Linotype" w:hAnsi="Palatino Linotype"/>
          <w:b/>
          <w:i/>
        </w:rPr>
        <w:t>De los Nombramientos</w:t>
      </w:r>
    </w:p>
    <w:p w:rsidRPr="00332DBF" w:rsidR="00DB3A1C" w:rsidP="00332DBF" w:rsidRDefault="00DB3A1C" w14:paraId="391F6E54" w14:textId="77777777">
      <w:pPr>
        <w:spacing w:after="0" w:line="360" w:lineRule="auto"/>
        <w:ind w:firstLine="1"/>
        <w:jc w:val="center"/>
        <w:rPr>
          <w:rFonts w:ascii="Palatino Linotype" w:hAnsi="Palatino Linotype"/>
          <w:b/>
          <w:i/>
        </w:rPr>
      </w:pPr>
    </w:p>
    <w:p w:rsidRPr="00332DBF" w:rsidR="00332DBF" w:rsidP="00332DBF" w:rsidRDefault="00332DBF" w14:paraId="72F642A0" w14:textId="6EB4360B">
      <w:pPr>
        <w:spacing w:after="0" w:line="360" w:lineRule="auto"/>
        <w:ind w:left="567" w:right="539" w:firstLine="1"/>
        <w:jc w:val="both"/>
        <w:rPr>
          <w:rFonts w:ascii="Palatino Linotype" w:hAnsi="Palatino Linotype"/>
          <w:i/>
        </w:rPr>
      </w:pPr>
      <w:r w:rsidRPr="00332DBF">
        <w:rPr>
          <w:rFonts w:ascii="Palatino Linotype" w:hAnsi="Palatino Linotype"/>
          <w:i/>
        </w:rPr>
        <w:t xml:space="preserve">ARTÍCULO 49.- </w:t>
      </w:r>
      <w:r w:rsidRPr="00ED5BCC">
        <w:rPr>
          <w:rFonts w:ascii="Palatino Linotype" w:hAnsi="Palatino Linotype"/>
          <w:b/>
          <w:i/>
        </w:rPr>
        <w:t>Los nombramientos, contratos o formato único de Movimientos de Personal de los servidores públicos deberán contener:</w:t>
      </w:r>
    </w:p>
    <w:p w:rsidRPr="00332DBF" w:rsidR="00332DBF" w:rsidP="00332DBF" w:rsidRDefault="00332DBF" w14:paraId="5F733AFC" w14:textId="77777777">
      <w:pPr>
        <w:spacing w:after="0" w:line="360" w:lineRule="auto"/>
        <w:ind w:left="567" w:right="539" w:firstLine="1"/>
        <w:jc w:val="both"/>
        <w:rPr>
          <w:rFonts w:ascii="Palatino Linotype" w:hAnsi="Palatino Linotype"/>
          <w:i/>
        </w:rPr>
      </w:pPr>
    </w:p>
    <w:p w:rsidRPr="00332DBF" w:rsidR="00332DBF" w:rsidP="00332DBF" w:rsidRDefault="00332DBF" w14:paraId="458E1EEB" w14:textId="77777777">
      <w:pPr>
        <w:spacing w:after="0" w:line="360" w:lineRule="auto"/>
        <w:ind w:left="567" w:right="539" w:firstLine="1"/>
        <w:jc w:val="both"/>
        <w:rPr>
          <w:rFonts w:ascii="Palatino Linotype" w:hAnsi="Palatino Linotype"/>
          <w:i/>
        </w:rPr>
      </w:pPr>
      <w:r w:rsidRPr="00332DBF">
        <w:rPr>
          <w:rFonts w:ascii="Palatino Linotype" w:hAnsi="Palatino Linotype"/>
          <w:i/>
        </w:rPr>
        <w:t xml:space="preserve">I. Nombre completo del servidor público; </w:t>
      </w:r>
    </w:p>
    <w:p w:rsidRPr="00332DBF" w:rsidR="00332DBF" w:rsidP="00332DBF" w:rsidRDefault="00332DBF" w14:paraId="40B8ED68" w14:textId="77777777">
      <w:pPr>
        <w:spacing w:after="0" w:line="360" w:lineRule="auto"/>
        <w:ind w:left="567" w:right="539" w:firstLine="1"/>
        <w:jc w:val="both"/>
        <w:rPr>
          <w:rFonts w:ascii="Palatino Linotype" w:hAnsi="Palatino Linotype"/>
          <w:i/>
        </w:rPr>
      </w:pPr>
      <w:r w:rsidRPr="00332DBF">
        <w:rPr>
          <w:rFonts w:ascii="Palatino Linotype" w:hAnsi="Palatino Linotype"/>
          <w:i/>
        </w:rPr>
        <w:t xml:space="preserve">II. Cargo para el que es designado, fecha de inicio de sus servicios y lugar de adscripción; </w:t>
      </w:r>
    </w:p>
    <w:p w:rsidRPr="00332DBF" w:rsidR="00332DBF" w:rsidP="00332DBF" w:rsidRDefault="00332DBF" w14:paraId="557D6BB2" w14:textId="77777777">
      <w:pPr>
        <w:spacing w:after="0" w:line="360" w:lineRule="auto"/>
        <w:ind w:left="567" w:right="539" w:firstLine="1"/>
        <w:jc w:val="both"/>
        <w:rPr>
          <w:rFonts w:ascii="Palatino Linotype" w:hAnsi="Palatino Linotype"/>
          <w:i/>
        </w:rPr>
      </w:pPr>
      <w:r w:rsidRPr="00332DBF">
        <w:rPr>
          <w:rFonts w:ascii="Palatino Linotype" w:hAnsi="Palatino Linotype"/>
          <w:i/>
        </w:rPr>
        <w:t xml:space="preserve">III. Carácter del nombramiento, ya sea de servidores públicos generales o de confianza, así como la temporalidad del mismo; </w:t>
      </w:r>
    </w:p>
    <w:p w:rsidRPr="00ED5BCC" w:rsidR="00332DBF" w:rsidP="00332DBF" w:rsidRDefault="00332DBF" w14:paraId="638FCF42" w14:textId="77777777">
      <w:pPr>
        <w:spacing w:after="0" w:line="360" w:lineRule="auto"/>
        <w:ind w:left="567" w:right="539" w:firstLine="1"/>
        <w:jc w:val="both"/>
        <w:rPr>
          <w:rFonts w:ascii="Palatino Linotype" w:hAnsi="Palatino Linotype"/>
          <w:b/>
          <w:i/>
          <w:u w:val="single"/>
        </w:rPr>
      </w:pPr>
      <w:r w:rsidRPr="00ED5BCC">
        <w:rPr>
          <w:rFonts w:ascii="Palatino Linotype" w:hAnsi="Palatino Linotype"/>
          <w:b/>
          <w:i/>
          <w:u w:val="single"/>
        </w:rPr>
        <w:t xml:space="preserve">IV. Remuneración correspondiente al puesto; </w:t>
      </w:r>
    </w:p>
    <w:p w:rsidRPr="00332DBF" w:rsidR="00332DBF" w:rsidP="00332DBF" w:rsidRDefault="00332DBF" w14:paraId="1BE00C19" w14:textId="79B616B4">
      <w:pPr>
        <w:spacing w:after="0" w:line="360" w:lineRule="auto"/>
        <w:ind w:left="567" w:right="539" w:firstLine="1"/>
        <w:jc w:val="both"/>
        <w:rPr>
          <w:rFonts w:ascii="Palatino Linotype" w:hAnsi="Palatino Linotype"/>
          <w:i/>
        </w:rPr>
      </w:pPr>
      <w:r w:rsidRPr="00332DBF">
        <w:rPr>
          <w:rFonts w:ascii="Palatino Linotype" w:hAnsi="Palatino Linotype"/>
          <w:i/>
        </w:rPr>
        <w:t>V. Jornada</w:t>
      </w:r>
      <w:r w:rsidR="00ED5BCC">
        <w:rPr>
          <w:rFonts w:ascii="Palatino Linotype" w:hAnsi="Palatino Linotype"/>
          <w:i/>
        </w:rPr>
        <w:t xml:space="preserve"> </w:t>
      </w:r>
      <w:r w:rsidRPr="00332DBF">
        <w:rPr>
          <w:rFonts w:ascii="Palatino Linotype" w:hAnsi="Palatino Linotype"/>
          <w:i/>
        </w:rPr>
        <w:t xml:space="preserve">de trabajo; </w:t>
      </w:r>
    </w:p>
    <w:p w:rsidRPr="00332DBF" w:rsidR="00332DBF" w:rsidP="00332DBF" w:rsidRDefault="00332DBF" w14:paraId="25286372" w14:textId="77777777">
      <w:pPr>
        <w:spacing w:after="0" w:line="360" w:lineRule="auto"/>
        <w:ind w:left="567" w:right="539" w:firstLine="1"/>
        <w:jc w:val="both"/>
        <w:rPr>
          <w:rFonts w:ascii="Palatino Linotype" w:hAnsi="Palatino Linotype"/>
          <w:i/>
        </w:rPr>
      </w:pPr>
      <w:r w:rsidRPr="00332DBF">
        <w:rPr>
          <w:rFonts w:ascii="Palatino Linotype" w:hAnsi="Palatino Linotype"/>
          <w:i/>
        </w:rPr>
        <w:t xml:space="preserve">VI. Derogada; </w:t>
      </w:r>
    </w:p>
    <w:p w:rsidRPr="00332DBF" w:rsidR="00332DBF" w:rsidP="00332DBF" w:rsidRDefault="00332DBF" w14:paraId="62AAC676" w14:textId="197BCBE2">
      <w:pPr>
        <w:spacing w:after="0" w:line="360" w:lineRule="auto"/>
        <w:ind w:left="567" w:right="539" w:firstLine="1"/>
        <w:jc w:val="both"/>
        <w:rPr>
          <w:rFonts w:ascii="Palatino Linotype" w:hAnsi="Palatino Linotype" w:cs="Arial"/>
          <w:i/>
          <w:sz w:val="22"/>
          <w:szCs w:val="22"/>
          <w:lang w:val="es-ES"/>
        </w:rPr>
      </w:pPr>
      <w:r w:rsidRPr="00332DBF">
        <w:rPr>
          <w:rFonts w:ascii="Palatino Linotype" w:hAnsi="Palatino Linotype"/>
          <w:i/>
        </w:rPr>
        <w:t>VII. Firma del servidor público autorizado para emitir el nombramiento, contrato o formato único de Movimientos de Personal, así como el fundamento legal de esa atribución.</w:t>
      </w:r>
    </w:p>
    <w:p w:rsidR="00332DBF" w:rsidP="00623256" w:rsidRDefault="00332DBF" w14:paraId="574B253C" w14:textId="77777777">
      <w:pPr>
        <w:spacing w:after="0" w:line="360" w:lineRule="auto"/>
        <w:ind w:firstLine="1"/>
        <w:jc w:val="both"/>
        <w:rPr>
          <w:rFonts w:ascii="Palatino Linotype" w:hAnsi="Palatino Linotype" w:cs="Arial"/>
          <w:sz w:val="22"/>
          <w:szCs w:val="22"/>
          <w:lang w:val="es-ES"/>
        </w:rPr>
      </w:pPr>
    </w:p>
    <w:p w:rsidR="00ED5BCC" w:rsidP="00623256" w:rsidRDefault="00ED5BCC" w14:paraId="5C782674" w14:textId="428807EE">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Ahora bien, en virtud de las deducciones referidas por la Particular, la misma Ley en comento, en el diverso 84, expone lo siguiente:</w:t>
      </w:r>
    </w:p>
    <w:p w:rsidRPr="00ED5BCC" w:rsidR="00ED5BCC" w:rsidP="00ED5BCC" w:rsidRDefault="00ED5BCC" w14:paraId="4EE4F39F" w14:textId="77777777">
      <w:pPr>
        <w:spacing w:after="0" w:line="360" w:lineRule="auto"/>
        <w:ind w:left="567" w:right="539" w:firstLine="1"/>
        <w:jc w:val="both"/>
        <w:rPr>
          <w:rFonts w:ascii="Palatino Linotype" w:hAnsi="Palatino Linotype" w:cs="Arial"/>
          <w:i/>
          <w:sz w:val="22"/>
          <w:szCs w:val="22"/>
          <w:lang w:val="es-ES"/>
        </w:rPr>
      </w:pPr>
    </w:p>
    <w:p w:rsidRPr="00ED5BCC" w:rsidR="00ED5BCC" w:rsidP="00ED5BCC" w:rsidRDefault="00ED5BCC" w14:paraId="6142B097" w14:textId="77777777">
      <w:pPr>
        <w:spacing w:after="0" w:line="360" w:lineRule="auto"/>
        <w:ind w:left="567" w:right="539" w:firstLine="1"/>
        <w:jc w:val="both"/>
        <w:rPr>
          <w:rFonts w:ascii="Palatino Linotype" w:hAnsi="Palatino Linotype"/>
          <w:i/>
        </w:rPr>
      </w:pPr>
      <w:r w:rsidRPr="00ED5BCC">
        <w:rPr>
          <w:rFonts w:ascii="Palatino Linotype" w:hAnsi="Palatino Linotype"/>
          <w:i/>
        </w:rPr>
        <w:lastRenderedPageBreak/>
        <w:t xml:space="preserve">ARTÍCULO 84. Sólo podrán hacerse retenciones, descuentos o </w:t>
      </w:r>
      <w:r w:rsidRPr="00DB3A1C">
        <w:rPr>
          <w:rFonts w:ascii="Palatino Linotype" w:hAnsi="Palatino Linotype"/>
          <w:b/>
          <w:i/>
          <w:u w:val="single"/>
        </w:rPr>
        <w:t>deducciones</w:t>
      </w:r>
      <w:r w:rsidRPr="00ED5BCC">
        <w:rPr>
          <w:rFonts w:ascii="Palatino Linotype" w:hAnsi="Palatino Linotype"/>
          <w:i/>
        </w:rPr>
        <w:t xml:space="preserve"> al sueldo de los servidores públicos por concepto de: </w:t>
      </w:r>
    </w:p>
    <w:p w:rsidRPr="00ED5BCC" w:rsidR="00ED5BCC" w:rsidP="00ED5BCC" w:rsidRDefault="00ED5BCC" w14:paraId="24929EEA" w14:textId="744C006D">
      <w:pPr>
        <w:spacing w:after="0" w:line="360" w:lineRule="auto"/>
        <w:ind w:left="567" w:right="539" w:firstLine="1"/>
        <w:jc w:val="both"/>
        <w:rPr>
          <w:rFonts w:ascii="Palatino Linotype" w:hAnsi="Palatino Linotype"/>
          <w:b/>
          <w:i/>
          <w:u w:val="single"/>
        </w:rPr>
      </w:pPr>
      <w:r w:rsidRPr="00ED5BCC">
        <w:rPr>
          <w:rFonts w:ascii="Palatino Linotype" w:hAnsi="Palatino Linotype"/>
          <w:b/>
          <w:i/>
          <w:u w:val="single"/>
        </w:rPr>
        <w:t>I. Gravámenes fisca</w:t>
      </w:r>
      <w:r w:rsidR="00500CA2">
        <w:rPr>
          <w:rFonts w:ascii="Palatino Linotype" w:hAnsi="Palatino Linotype"/>
          <w:b/>
          <w:i/>
          <w:u w:val="single"/>
        </w:rPr>
        <w:t>les relacionados con el sueldo;</w:t>
      </w:r>
    </w:p>
    <w:p w:rsidRPr="00ED5BCC" w:rsidR="00ED5BCC" w:rsidP="00ED5BCC" w:rsidRDefault="00ED5BCC" w14:paraId="4D64C813" w14:textId="37465773">
      <w:pPr>
        <w:spacing w:after="0" w:line="360" w:lineRule="auto"/>
        <w:ind w:left="567" w:right="539" w:firstLine="1"/>
        <w:jc w:val="both"/>
        <w:rPr>
          <w:rFonts w:ascii="Palatino Linotype" w:hAnsi="Palatino Linotype"/>
          <w:i/>
        </w:rPr>
      </w:pPr>
      <w:r w:rsidRPr="00ED5BCC">
        <w:rPr>
          <w:rFonts w:ascii="Palatino Linotype" w:hAnsi="Palatino Linotype"/>
          <w:i/>
        </w:rPr>
        <w:t>II. Deudas contraídas con las instituciones públicas o dependencias por concepto de anticipos de sueldo, pagos hechos con exceso, errores o pé</w:t>
      </w:r>
      <w:r w:rsidR="00500CA2">
        <w:rPr>
          <w:rFonts w:ascii="Palatino Linotype" w:hAnsi="Palatino Linotype"/>
          <w:i/>
        </w:rPr>
        <w:t>rdidas debidamente comprobados;</w:t>
      </w:r>
    </w:p>
    <w:p w:rsidRPr="00ED5BCC" w:rsidR="00ED5BCC" w:rsidP="00ED5BCC" w:rsidRDefault="00ED5BCC" w14:paraId="2E34D64B" w14:textId="2E5C581F">
      <w:pPr>
        <w:spacing w:after="0" w:line="360" w:lineRule="auto"/>
        <w:ind w:left="567" w:right="539" w:firstLine="1"/>
        <w:jc w:val="both"/>
        <w:rPr>
          <w:rFonts w:ascii="Palatino Linotype" w:hAnsi="Palatino Linotype"/>
          <w:i/>
        </w:rPr>
      </w:pPr>
      <w:r w:rsidRPr="00ED5BCC">
        <w:rPr>
          <w:rFonts w:ascii="Palatino Linotype" w:hAnsi="Palatino Linotype"/>
          <w:i/>
        </w:rPr>
        <w:t>III. Cuotas sindicales;</w:t>
      </w:r>
    </w:p>
    <w:p w:rsidRPr="00ED5BCC" w:rsidR="00ED5BCC" w:rsidP="00ED5BCC" w:rsidRDefault="00ED5BCC" w14:paraId="02B75EAF" w14:textId="77777777">
      <w:pPr>
        <w:spacing w:after="0" w:line="360" w:lineRule="auto"/>
        <w:ind w:left="567" w:right="539" w:firstLine="1"/>
        <w:jc w:val="both"/>
        <w:rPr>
          <w:rFonts w:ascii="Palatino Linotype" w:hAnsi="Palatino Linotype"/>
          <w:i/>
        </w:rPr>
      </w:pPr>
      <w:r w:rsidRPr="00ED5BCC">
        <w:rPr>
          <w:rFonts w:ascii="Palatino Linotype" w:hAnsi="Palatino Linotype"/>
          <w:i/>
        </w:rPr>
        <w:t xml:space="preserve">IV. Cuotas de aportación a fondos para la constitución de cooperativas y de cajas de ahorro, siempre que el servidor público hubiese manifestado previamente, de manera expresa, su conformidad; </w:t>
      </w:r>
    </w:p>
    <w:p w:rsidRPr="00ED5BCC" w:rsidR="00ED5BCC" w:rsidP="00ED5BCC" w:rsidRDefault="00ED5BCC" w14:paraId="65019CE9" w14:textId="77777777">
      <w:pPr>
        <w:spacing w:after="0" w:line="360" w:lineRule="auto"/>
        <w:ind w:left="567" w:right="539" w:firstLine="1"/>
        <w:jc w:val="both"/>
        <w:rPr>
          <w:rFonts w:ascii="Palatino Linotype" w:hAnsi="Palatino Linotype"/>
          <w:i/>
        </w:rPr>
      </w:pPr>
      <w:r w:rsidRPr="00ED5BCC">
        <w:rPr>
          <w:rFonts w:ascii="Palatino Linotype" w:hAnsi="Palatino Linotype"/>
          <w:i/>
        </w:rPr>
        <w:t xml:space="preserve">V. Descuentos ordenados por el Instituto de Seguridad Social del Estado de México y Municipios, con motivo de cuotas y obligaciones contraídas con éste por los servidores públicos; </w:t>
      </w:r>
    </w:p>
    <w:p w:rsidRPr="00ED5BCC" w:rsidR="00ED5BCC" w:rsidP="00ED5BCC" w:rsidRDefault="00ED5BCC" w14:paraId="783451DC" w14:textId="77777777">
      <w:pPr>
        <w:spacing w:after="0" w:line="360" w:lineRule="auto"/>
        <w:ind w:left="567" w:right="539" w:firstLine="1"/>
        <w:jc w:val="both"/>
        <w:rPr>
          <w:rFonts w:ascii="Palatino Linotype" w:hAnsi="Palatino Linotype"/>
          <w:i/>
        </w:rPr>
      </w:pPr>
      <w:r w:rsidRPr="00ED5BCC">
        <w:rPr>
          <w:rFonts w:ascii="Palatino Linotype" w:hAnsi="Palatino Linotype"/>
          <w:i/>
        </w:rPr>
        <w:t xml:space="preserve">VI. Obligaciones a cargo del servidor público con las que haya consentido, derivadas de la adquisición o del uso de habitaciones consideradas como de interés social; </w:t>
      </w:r>
    </w:p>
    <w:p w:rsidRPr="00ED5BCC" w:rsidR="00ED5BCC" w:rsidP="00ED5BCC" w:rsidRDefault="00ED5BCC" w14:paraId="39DA97F6" w14:textId="77777777">
      <w:pPr>
        <w:spacing w:after="0" w:line="360" w:lineRule="auto"/>
        <w:ind w:left="567" w:right="539" w:firstLine="1"/>
        <w:jc w:val="both"/>
        <w:rPr>
          <w:rFonts w:ascii="Palatino Linotype" w:hAnsi="Palatino Linotype"/>
          <w:i/>
        </w:rPr>
      </w:pPr>
      <w:r w:rsidRPr="00ED5BCC">
        <w:rPr>
          <w:rFonts w:ascii="Palatino Linotype" w:hAnsi="Palatino Linotype"/>
          <w:i/>
        </w:rPr>
        <w:t xml:space="preserve">VII. Faltas de puntualidad o de asistencia injustificadas; </w:t>
      </w:r>
    </w:p>
    <w:p w:rsidRPr="00ED5BCC" w:rsidR="00ED5BCC" w:rsidP="00ED5BCC" w:rsidRDefault="00ED5BCC" w14:paraId="537577EB" w14:textId="77777777">
      <w:pPr>
        <w:spacing w:after="0" w:line="360" w:lineRule="auto"/>
        <w:ind w:left="567" w:right="539" w:firstLine="1"/>
        <w:jc w:val="both"/>
        <w:rPr>
          <w:rFonts w:ascii="Palatino Linotype" w:hAnsi="Palatino Linotype"/>
          <w:i/>
        </w:rPr>
      </w:pPr>
      <w:r w:rsidRPr="00ED5BCC">
        <w:rPr>
          <w:rFonts w:ascii="Palatino Linotype" w:hAnsi="Palatino Linotype"/>
          <w:i/>
        </w:rPr>
        <w:t xml:space="preserve">VIII. Pensiones alimenticias ordenadas por la autoridad judicial; o </w:t>
      </w:r>
    </w:p>
    <w:p w:rsidRPr="00ED5BCC" w:rsidR="00ED5BCC" w:rsidP="00ED5BCC" w:rsidRDefault="00ED5BCC" w14:paraId="27D5DD67" w14:textId="77777777">
      <w:pPr>
        <w:spacing w:after="0" w:line="360" w:lineRule="auto"/>
        <w:ind w:left="567" w:right="539" w:firstLine="1"/>
        <w:jc w:val="both"/>
        <w:rPr>
          <w:rFonts w:ascii="Palatino Linotype" w:hAnsi="Palatino Linotype"/>
          <w:i/>
        </w:rPr>
      </w:pPr>
      <w:r w:rsidRPr="00ED5BCC">
        <w:rPr>
          <w:rFonts w:ascii="Palatino Linotype" w:hAnsi="Palatino Linotype"/>
          <w:i/>
        </w:rPr>
        <w:t xml:space="preserve">IX. Cualquier otro convenido con instituciones de servicios y aceptado por el servidor público. </w:t>
      </w:r>
    </w:p>
    <w:p w:rsidRPr="00ED5BCC" w:rsidR="00ED5BCC" w:rsidP="00ED5BCC" w:rsidRDefault="00ED5BCC" w14:paraId="32080506" w14:textId="77777777">
      <w:pPr>
        <w:spacing w:after="0" w:line="360" w:lineRule="auto"/>
        <w:ind w:left="567" w:right="539" w:firstLine="1"/>
        <w:jc w:val="both"/>
        <w:rPr>
          <w:rFonts w:ascii="Palatino Linotype" w:hAnsi="Palatino Linotype"/>
          <w:i/>
        </w:rPr>
      </w:pPr>
    </w:p>
    <w:p w:rsidRPr="00ED5BCC" w:rsidR="00ED5BCC" w:rsidP="00ED5BCC" w:rsidRDefault="00ED5BCC" w14:paraId="27AD6139" w14:textId="529B7C9A">
      <w:pPr>
        <w:spacing w:after="0" w:line="360" w:lineRule="auto"/>
        <w:ind w:left="567" w:right="539" w:firstLine="1"/>
        <w:jc w:val="both"/>
        <w:rPr>
          <w:rFonts w:ascii="Palatino Linotype" w:hAnsi="Palatino Linotype" w:cs="Arial"/>
          <w:i/>
          <w:sz w:val="22"/>
          <w:szCs w:val="22"/>
          <w:lang w:val="es-ES"/>
        </w:rPr>
      </w:pPr>
      <w:r w:rsidRPr="00ED5BCC">
        <w:rPr>
          <w:rFonts w:ascii="Palatino Linotype" w:hAnsi="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32DBF" w:rsidP="00623256" w:rsidRDefault="00332DBF" w14:paraId="51888D48" w14:textId="77777777">
      <w:pPr>
        <w:spacing w:after="0" w:line="360" w:lineRule="auto"/>
        <w:ind w:firstLine="1"/>
        <w:jc w:val="both"/>
        <w:rPr>
          <w:rFonts w:ascii="Palatino Linotype" w:hAnsi="Palatino Linotype" w:cs="Arial"/>
          <w:sz w:val="22"/>
          <w:szCs w:val="22"/>
          <w:lang w:val="es-ES"/>
        </w:rPr>
      </w:pPr>
    </w:p>
    <w:p w:rsidR="00332DBF" w:rsidP="00623256" w:rsidRDefault="00A77F88" w14:paraId="7EA0D234" w14:textId="0B8298E0">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Conforme al artículo en cita, se tiene que una de las retenciones que podrán realizarse a la contraprestación recibida por un servidor público, obedece a los gravámenes fiscales que en términos</w:t>
      </w:r>
      <w:r w:rsidR="00910B93">
        <w:rPr>
          <w:rFonts w:ascii="Palatino Linotype" w:hAnsi="Palatino Linotype" w:cs="Arial"/>
          <w:sz w:val="22"/>
          <w:szCs w:val="22"/>
          <w:lang w:val="es-ES"/>
        </w:rPr>
        <w:t xml:space="preserve"> de las leyes tributarias</w:t>
      </w:r>
      <w:r w:rsidR="00DB3A1C">
        <w:rPr>
          <w:rFonts w:ascii="Palatino Linotype" w:hAnsi="Palatino Linotype" w:cs="Arial"/>
          <w:sz w:val="22"/>
          <w:szCs w:val="22"/>
          <w:lang w:val="es-ES"/>
        </w:rPr>
        <w:t xml:space="preserve"> corresponda, tal como de manera enunciativa más no </w:t>
      </w:r>
      <w:r w:rsidR="00DB3A1C">
        <w:rPr>
          <w:rFonts w:ascii="Palatino Linotype" w:hAnsi="Palatino Linotype" w:cs="Arial"/>
          <w:sz w:val="22"/>
          <w:szCs w:val="22"/>
          <w:lang w:val="es-ES"/>
        </w:rPr>
        <w:lastRenderedPageBreak/>
        <w:t>limitativa, puede ser el Impuesto Sobre la Renta,</w:t>
      </w:r>
      <w:r w:rsidR="00C126B6">
        <w:rPr>
          <w:rFonts w:ascii="Palatino Linotype" w:hAnsi="Palatino Linotype" w:cs="Arial"/>
          <w:sz w:val="22"/>
          <w:szCs w:val="22"/>
          <w:lang w:val="es-ES"/>
        </w:rPr>
        <w:t xml:space="preserve"> el cual </w:t>
      </w:r>
      <w:r w:rsidR="00910B93">
        <w:rPr>
          <w:rFonts w:ascii="Palatino Linotype" w:hAnsi="Palatino Linotype" w:cs="Arial"/>
          <w:sz w:val="22"/>
          <w:szCs w:val="22"/>
          <w:lang w:val="es-ES"/>
        </w:rPr>
        <w:t>obedece</w:t>
      </w:r>
      <w:r w:rsidR="00C126B6">
        <w:rPr>
          <w:rFonts w:ascii="Palatino Linotype" w:hAnsi="Palatino Linotype" w:cs="Arial"/>
          <w:sz w:val="22"/>
          <w:szCs w:val="22"/>
          <w:lang w:val="es-ES"/>
        </w:rPr>
        <w:t xml:space="preserve"> a un impuesto directo sobre las ganancias obtenidas</w:t>
      </w:r>
      <w:r w:rsidR="00910B93">
        <w:rPr>
          <w:rFonts w:ascii="Palatino Linotype" w:hAnsi="Palatino Linotype" w:cs="Arial"/>
          <w:sz w:val="22"/>
          <w:szCs w:val="22"/>
          <w:lang w:val="es-ES"/>
        </w:rPr>
        <w:t xml:space="preserve"> de una persona física o jurídico colectiva</w:t>
      </w:r>
      <w:r w:rsidR="00C126B6">
        <w:rPr>
          <w:rFonts w:ascii="Palatino Linotype" w:hAnsi="Palatino Linotype" w:cs="Arial"/>
          <w:sz w:val="22"/>
          <w:szCs w:val="22"/>
          <w:lang w:val="es-ES"/>
        </w:rPr>
        <w:t>;</w:t>
      </w:r>
      <w:r w:rsidR="00DB3A1C">
        <w:rPr>
          <w:rFonts w:ascii="Palatino Linotype" w:hAnsi="Palatino Linotype" w:cs="Arial"/>
          <w:sz w:val="22"/>
          <w:szCs w:val="22"/>
          <w:lang w:val="es-ES"/>
        </w:rPr>
        <w:t xml:space="preserve"> gravamen que encuentra sustento legal en la Ley del Impuesto Sobre la Re</w:t>
      </w:r>
      <w:r w:rsidR="00BC6A73">
        <w:rPr>
          <w:rFonts w:ascii="Palatino Linotype" w:hAnsi="Palatino Linotype" w:cs="Arial"/>
          <w:sz w:val="22"/>
          <w:szCs w:val="22"/>
          <w:lang w:val="es-ES"/>
        </w:rPr>
        <w:t>nta aplicable al ejercicio fiscal de dos mil diecis</w:t>
      </w:r>
      <w:r w:rsidR="00910B93">
        <w:rPr>
          <w:rFonts w:ascii="Palatino Linotype" w:hAnsi="Palatino Linotype" w:cs="Arial"/>
          <w:sz w:val="22"/>
          <w:szCs w:val="22"/>
          <w:lang w:val="es-ES"/>
        </w:rPr>
        <w:t>éis.</w:t>
      </w:r>
    </w:p>
    <w:p w:rsidR="006A1E3C" w:rsidP="00623256" w:rsidRDefault="006A1E3C" w14:paraId="35CD8D90" w14:textId="77777777">
      <w:pPr>
        <w:spacing w:after="0" w:line="360" w:lineRule="auto"/>
        <w:ind w:firstLine="1"/>
        <w:jc w:val="both"/>
        <w:rPr>
          <w:rFonts w:ascii="Palatino Linotype" w:hAnsi="Palatino Linotype" w:cs="Arial"/>
          <w:sz w:val="22"/>
          <w:szCs w:val="22"/>
          <w:lang w:val="es-ES"/>
        </w:rPr>
      </w:pPr>
    </w:p>
    <w:p w:rsidRPr="00500CA2" w:rsidR="00500CA2" w:rsidP="00500CA2" w:rsidRDefault="00500CA2" w14:paraId="4B3A80D2" w14:textId="493D4632">
      <w:pPr>
        <w:spacing w:after="0" w:line="360" w:lineRule="auto"/>
        <w:jc w:val="both"/>
        <w:rPr>
          <w:rFonts w:ascii="Palatino Linotype" w:hAnsi="Palatino Linotype" w:eastAsia="Calibri" w:cs="Times New Roman"/>
          <w:bCs/>
          <w:sz w:val="22"/>
        </w:rPr>
      </w:pPr>
      <w:r w:rsidRPr="00500CA2">
        <w:rPr>
          <w:rFonts w:ascii="Palatino Linotype" w:hAnsi="Palatino Linotype" w:eastAsia="Calibri" w:cs="Times New Roman"/>
          <w:bCs/>
          <w:sz w:val="22"/>
        </w:rPr>
        <w:t>En</w:t>
      </w:r>
      <w:r>
        <w:rPr>
          <w:rFonts w:ascii="Palatino Linotype" w:hAnsi="Palatino Linotype" w:eastAsia="Calibri" w:cs="Times New Roman"/>
          <w:bCs/>
          <w:sz w:val="22"/>
        </w:rPr>
        <w:t xml:space="preserve"> ese</w:t>
      </w:r>
      <w:r w:rsidRPr="00500CA2">
        <w:rPr>
          <w:rFonts w:ascii="Palatino Linotype" w:hAnsi="Palatino Linotype" w:eastAsia="Calibri" w:cs="Times New Roman"/>
          <w:bCs/>
          <w:sz w:val="22"/>
        </w:rPr>
        <w:t xml:space="preserve"> orden de ideas, el artículo 3°, fracción XXXII, del Código Financiero del Estado de México y Municipios establece que la remuneración consiste en los pagos hechos por concepto de </w:t>
      </w:r>
      <w:r w:rsidRPr="00500CA2">
        <w:rPr>
          <w:rFonts w:ascii="Palatino Linotype" w:hAnsi="Palatino Linotype" w:eastAsia="Calibri" w:cs="Times New Roman"/>
          <w:b/>
          <w:sz w:val="22"/>
        </w:rPr>
        <w:t>sueldo,</w:t>
      </w:r>
      <w:r w:rsidRPr="00500CA2">
        <w:rPr>
          <w:rFonts w:ascii="Palatino Linotype" w:hAnsi="Palatino Linotype" w:eastAsia="Calibri" w:cs="Times New Roman"/>
          <w:bCs/>
          <w:sz w:val="22"/>
        </w:rPr>
        <w:t xml:space="preserve"> compensaciones, gratificaciones, habitación, primas, comisiones, prestaciones, en especie y cualquier otra percepción o prestación que se entregue al servidor por su trabajo.</w:t>
      </w:r>
    </w:p>
    <w:p w:rsidRPr="00500CA2" w:rsidR="00500CA2" w:rsidP="00500CA2" w:rsidRDefault="00500CA2" w14:paraId="1E6CC6AB" w14:textId="77777777">
      <w:pPr>
        <w:spacing w:after="0" w:line="360" w:lineRule="auto"/>
        <w:jc w:val="both"/>
        <w:rPr>
          <w:rFonts w:ascii="Palatino Linotype" w:hAnsi="Palatino Linotype" w:eastAsia="Calibri" w:cs="Times New Roman"/>
          <w:bCs/>
          <w:sz w:val="22"/>
        </w:rPr>
      </w:pPr>
    </w:p>
    <w:p w:rsidR="00500CA2" w:rsidP="00500CA2" w:rsidRDefault="00BC6A73" w14:paraId="13F19C84" w14:textId="70E9F2F3">
      <w:pPr>
        <w:spacing w:after="0" w:line="360" w:lineRule="auto"/>
        <w:jc w:val="both"/>
        <w:rPr>
          <w:rFonts w:ascii="Palatino Linotype" w:hAnsi="Palatino Linotype" w:eastAsia="Calibri" w:cs="Times New Roman"/>
          <w:bCs/>
          <w:sz w:val="22"/>
        </w:rPr>
      </w:pPr>
      <w:r>
        <w:rPr>
          <w:rFonts w:ascii="Palatino Linotype" w:hAnsi="Palatino Linotype" w:eastAsia="Calibri" w:cs="Times New Roman"/>
          <w:bCs/>
          <w:sz w:val="22"/>
        </w:rPr>
        <w:t>De</w:t>
      </w:r>
      <w:r w:rsidRPr="00500CA2" w:rsidR="00500CA2">
        <w:rPr>
          <w:rFonts w:ascii="Palatino Linotype" w:hAnsi="Palatino Linotype" w:eastAsia="Calibri" w:cs="Times New Roman"/>
          <w:bCs/>
          <w:sz w:val="22"/>
        </w:rPr>
        <w:t xml:space="preserve"> la misma manera, </w:t>
      </w:r>
      <w:r w:rsidRPr="00500CA2" w:rsidR="00500CA2">
        <w:rPr>
          <w:rFonts w:ascii="Palatino Linotype" w:hAnsi="Palatino Linotype" w:eastAsia="Calibri" w:cs="Times New Roman"/>
          <w:b/>
          <w:bCs/>
          <w:sz w:val="22"/>
          <w:u w:val="single"/>
        </w:rPr>
        <w:t xml:space="preserve">las Cláusulas Décimo Segunda y Décimo Tercera, del Convenio de Sueldos y Prestaciones entre la </w:t>
      </w:r>
      <w:bookmarkStart w:name="_Hlk98970178" w:id="2"/>
      <w:r w:rsidRPr="00500CA2" w:rsidR="00500CA2">
        <w:rPr>
          <w:rFonts w:ascii="Palatino Linotype" w:hAnsi="Palatino Linotype" w:eastAsia="Calibri" w:cs="Times New Roman"/>
          <w:b/>
          <w:bCs/>
          <w:sz w:val="22"/>
          <w:u w:val="single"/>
        </w:rPr>
        <w:t>Universidad Politécnica del Valle de Toluca</w:t>
      </w:r>
      <w:bookmarkEnd w:id="2"/>
      <w:r w:rsidRPr="00500CA2" w:rsidR="00500CA2">
        <w:rPr>
          <w:rFonts w:ascii="Palatino Linotype" w:hAnsi="Palatino Linotype" w:eastAsia="Calibri" w:cs="Times New Roman"/>
          <w:b/>
          <w:bCs/>
          <w:sz w:val="22"/>
          <w:u w:val="single"/>
        </w:rPr>
        <w:t xml:space="preserve"> y el Sindicato Único de Trabajadores Académicos y Administrativos de la Universidad Politécnica del Valle de Toluca</w:t>
      </w:r>
      <w:r w:rsidRPr="00500CA2" w:rsidR="00500CA2">
        <w:rPr>
          <w:rFonts w:ascii="Palatino Linotype" w:hAnsi="Palatino Linotype" w:eastAsia="Calibri" w:cs="Times New Roman"/>
          <w:bCs/>
          <w:sz w:val="22"/>
        </w:rPr>
        <w:t>, celebrado el veinticuatro de noviembre de dos mil veinte, establecen que el salario es la retribución monetaria que se da en pago a los trabajadores por su servicio prestado, que corresponde a quince días de trabajo y se efectuará en moneda de curso legal, cheques nominativos de fácil cobro o utilizando el sistema que brinde mayor seguridad en el pago de los trabajadores.</w:t>
      </w:r>
    </w:p>
    <w:p w:rsidRPr="00500CA2" w:rsidR="00910B93" w:rsidP="00500CA2" w:rsidRDefault="00910B93" w14:paraId="2C2F9162" w14:textId="77777777">
      <w:pPr>
        <w:spacing w:after="0" w:line="360" w:lineRule="auto"/>
        <w:jc w:val="both"/>
        <w:rPr>
          <w:rFonts w:ascii="Palatino Linotype" w:hAnsi="Palatino Linotype" w:eastAsia="Calibri" w:cs="Times New Roman"/>
          <w:bCs/>
          <w:sz w:val="22"/>
        </w:rPr>
      </w:pPr>
    </w:p>
    <w:p w:rsidRPr="00500CA2" w:rsidR="00500CA2" w:rsidP="00500CA2" w:rsidRDefault="00500CA2" w14:paraId="370E2F39" w14:textId="77777777">
      <w:pPr>
        <w:spacing w:after="0" w:line="360" w:lineRule="auto"/>
        <w:jc w:val="both"/>
        <w:rPr>
          <w:rFonts w:ascii="Palatino Linotype" w:hAnsi="Palatino Linotype" w:eastAsia="Calibri" w:cs="Times New Roman"/>
          <w:bCs/>
          <w:iCs/>
          <w:sz w:val="22"/>
          <w:lang w:val="es-ES"/>
        </w:rPr>
      </w:pPr>
      <w:r w:rsidRPr="00500CA2">
        <w:rPr>
          <w:rFonts w:ascii="Palatino Linotype" w:hAnsi="Palatino Linotype" w:eastAsia="Calibri" w:cs="Times New Roman"/>
          <w:bCs/>
          <w:iCs/>
          <w:sz w:val="22"/>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w:t>
      </w:r>
      <w:r w:rsidRPr="00500CA2">
        <w:rPr>
          <w:rFonts w:ascii="Palatino Linotype" w:hAnsi="Palatino Linotype" w:eastAsia="Calibri" w:cs="Times New Roman"/>
          <w:bCs/>
          <w:iCs/>
          <w:sz w:val="22"/>
          <w:lang w:val="es-ES"/>
        </w:rPr>
        <w:lastRenderedPageBreak/>
        <w:t>encuentran los sueldos, prestaciones, gratificaciones, primas, comisiones, dietas, bonos, estímulos, ingresos, entre otros.</w:t>
      </w:r>
    </w:p>
    <w:p w:rsidRPr="00500CA2" w:rsidR="00500CA2" w:rsidP="00500CA2" w:rsidRDefault="00500CA2" w14:paraId="36366B2F" w14:textId="77777777">
      <w:pPr>
        <w:spacing w:after="0" w:line="360" w:lineRule="auto"/>
        <w:jc w:val="both"/>
        <w:rPr>
          <w:rFonts w:ascii="Palatino Linotype" w:hAnsi="Palatino Linotype" w:eastAsia="Calibri" w:cs="Times New Roman"/>
          <w:bCs/>
          <w:sz w:val="22"/>
        </w:rPr>
      </w:pPr>
    </w:p>
    <w:p w:rsidRPr="00500CA2" w:rsidR="00500CA2" w:rsidP="00500CA2" w:rsidRDefault="00500CA2" w14:paraId="60BABCDE" w14:textId="77777777">
      <w:pPr>
        <w:spacing w:after="0" w:line="360" w:lineRule="auto"/>
        <w:jc w:val="both"/>
        <w:rPr>
          <w:rFonts w:ascii="Palatino Linotype" w:hAnsi="Palatino Linotype" w:eastAsia="Calibri" w:cs="Times New Roman"/>
          <w:bCs/>
          <w:sz w:val="22"/>
        </w:rPr>
      </w:pPr>
      <w:r w:rsidRPr="00500CA2">
        <w:rPr>
          <w:rFonts w:ascii="Palatino Linotype" w:hAnsi="Palatino Linotype" w:eastAsia="Calibri" w:cs="Times New Roman"/>
          <w:bCs/>
          <w:sz w:val="22"/>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00CA2">
        <w:rPr>
          <w:rFonts w:ascii="Palatino Linotype" w:hAnsi="Palatino Linotype" w:eastAsia="Calibri" w:cs="Times New Roman"/>
          <w:b/>
          <w:bCs/>
          <w:sz w:val="22"/>
        </w:rPr>
        <w:t>recibos de pago de salarios o las</w:t>
      </w:r>
      <w:r w:rsidRPr="00500CA2">
        <w:rPr>
          <w:rFonts w:ascii="Palatino Linotype" w:hAnsi="Palatino Linotype" w:eastAsia="Calibri" w:cs="Times New Roman"/>
          <w:bCs/>
          <w:sz w:val="22"/>
        </w:rPr>
        <w:t xml:space="preserve"> </w:t>
      </w:r>
      <w:r w:rsidRPr="00500CA2">
        <w:rPr>
          <w:rFonts w:ascii="Palatino Linotype" w:hAnsi="Palatino Linotype" w:eastAsia="Calibri" w:cs="Times New Roman"/>
          <w:b/>
          <w:bCs/>
          <w:sz w:val="22"/>
        </w:rPr>
        <w:t xml:space="preserve">constancias documentales del pago de sueldos, </w:t>
      </w:r>
      <w:r w:rsidRPr="00500CA2">
        <w:rPr>
          <w:rFonts w:ascii="Palatino Linotype" w:hAnsi="Palatino Linotype" w:eastAsia="Calibri" w:cs="Times New Roman"/>
          <w:bCs/>
          <w:sz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500CA2" w:rsidR="00500CA2" w:rsidP="00500CA2" w:rsidRDefault="00500CA2" w14:paraId="76EC85D5" w14:textId="77777777">
      <w:pPr>
        <w:spacing w:after="0" w:line="360" w:lineRule="auto"/>
        <w:jc w:val="both"/>
        <w:rPr>
          <w:rFonts w:ascii="Palatino Linotype" w:hAnsi="Palatino Linotype" w:eastAsia="Calibri" w:cs="Times New Roman"/>
          <w:bCs/>
          <w:sz w:val="22"/>
        </w:rPr>
      </w:pPr>
    </w:p>
    <w:p w:rsidRPr="00500CA2" w:rsidR="00500CA2" w:rsidP="00500CA2" w:rsidRDefault="00500CA2" w14:paraId="6AD73FE0" w14:textId="77777777">
      <w:pPr>
        <w:spacing w:after="0" w:line="360" w:lineRule="auto"/>
        <w:jc w:val="both"/>
        <w:rPr>
          <w:rFonts w:ascii="Palatino Linotype" w:hAnsi="Palatino Linotype" w:eastAsia="Calibri" w:cs="Times New Roman"/>
          <w:bCs/>
          <w:sz w:val="22"/>
        </w:rPr>
      </w:pPr>
      <w:r w:rsidRPr="00500CA2">
        <w:rPr>
          <w:rFonts w:ascii="Palatino Linotype" w:hAnsi="Palatino Linotype" w:eastAsia="Calibri" w:cs="Times New Roman"/>
          <w:bCs/>
          <w:sz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500CA2" w:rsidR="00500CA2" w:rsidP="00500CA2" w:rsidRDefault="00500CA2" w14:paraId="5EBA6C2F" w14:textId="77777777">
      <w:pPr>
        <w:spacing w:after="0" w:line="360" w:lineRule="auto"/>
        <w:jc w:val="both"/>
        <w:rPr>
          <w:rFonts w:ascii="Palatino Linotype" w:hAnsi="Palatino Linotype" w:eastAsia="Calibri" w:cs="Times New Roman"/>
          <w:bCs/>
          <w:sz w:val="22"/>
        </w:rPr>
      </w:pPr>
    </w:p>
    <w:p w:rsidRPr="00BC6A73" w:rsidR="00500CA2" w:rsidP="00500CA2" w:rsidRDefault="00500CA2" w14:paraId="30D53200" w14:textId="77777777">
      <w:pPr>
        <w:spacing w:after="0" w:line="360" w:lineRule="auto"/>
        <w:ind w:left="567" w:right="567"/>
        <w:jc w:val="both"/>
        <w:rPr>
          <w:rFonts w:ascii="Palatino Linotype" w:hAnsi="Palatino Linotype" w:eastAsia="Calibri" w:cs="Times New Roman"/>
          <w:bCs/>
          <w:i/>
          <w:iCs/>
          <w:lang w:val="es-ES"/>
        </w:rPr>
      </w:pPr>
      <w:r w:rsidRPr="00BC6A73">
        <w:rPr>
          <w:rFonts w:ascii="Palatino Linotype" w:hAnsi="Palatino Linotype" w:eastAsia="Calibri" w:cs="Times New Roman"/>
          <w:b/>
          <w:bCs/>
          <w:i/>
          <w:iCs/>
          <w:lang w:val="es-ES"/>
        </w:rPr>
        <w:t>“RECIBOS DE PAGO</w:t>
      </w:r>
      <w:r w:rsidRPr="00BC6A73">
        <w:rPr>
          <w:rFonts w:ascii="Palatino Linotype" w:hAnsi="Palatino Linotype" w:eastAsia="Calibri" w:cs="Times New Roman"/>
          <w:bCs/>
          <w:i/>
          <w:iCs/>
          <w:lang w:val="es-ES"/>
        </w:rPr>
        <w:t xml:space="preserve"> </w:t>
      </w:r>
      <w:r w:rsidRPr="00BC6A73">
        <w:rPr>
          <w:rFonts w:ascii="Palatino Linotype" w:hAnsi="Palatino Linotype" w:eastAsia="Calibri" w:cs="Times New Roman"/>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C6A73">
        <w:rPr>
          <w:rFonts w:ascii="Palatino Linotype" w:hAnsi="Palatino Linotype" w:eastAsia="Calibri" w:cs="Times New Roman"/>
          <w:bCs/>
          <w:i/>
          <w:iCs/>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w:t>
      </w:r>
      <w:r w:rsidRPr="00BC6A73">
        <w:rPr>
          <w:rFonts w:ascii="Palatino Linotype" w:hAnsi="Palatino Linotype" w:eastAsia="Calibri" w:cs="Times New Roman"/>
          <w:bCs/>
          <w:i/>
          <w:iCs/>
          <w:lang w:val="es-ES"/>
        </w:rPr>
        <w:lastRenderedPageBreak/>
        <w:t>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500CA2" w:rsidR="00500CA2" w:rsidP="00500CA2" w:rsidRDefault="00500CA2" w14:paraId="7DEBE531" w14:textId="77777777">
      <w:pPr>
        <w:spacing w:after="0" w:line="360" w:lineRule="auto"/>
        <w:jc w:val="both"/>
        <w:rPr>
          <w:rFonts w:ascii="Palatino Linotype" w:hAnsi="Palatino Linotype" w:eastAsia="Calibri" w:cs="Times New Roman"/>
          <w:b/>
          <w:bCs/>
          <w:i/>
          <w:iCs/>
          <w:sz w:val="22"/>
          <w:lang w:val="es-ES"/>
        </w:rPr>
      </w:pPr>
    </w:p>
    <w:p w:rsidR="00500CA2" w:rsidP="00500CA2" w:rsidRDefault="00500CA2" w14:paraId="5DC475AC" w14:textId="77777777">
      <w:pPr>
        <w:spacing w:after="0" w:line="360" w:lineRule="auto"/>
        <w:jc w:val="both"/>
        <w:rPr>
          <w:rFonts w:ascii="Palatino Linotype" w:hAnsi="Palatino Linotype" w:eastAsia="Calibri" w:cs="Times New Roman"/>
          <w:bCs/>
          <w:sz w:val="22"/>
          <w:lang w:val="es-ES"/>
        </w:rPr>
      </w:pPr>
      <w:r w:rsidRPr="00500CA2">
        <w:rPr>
          <w:rFonts w:ascii="Palatino Linotype" w:hAnsi="Palatino Linotype" w:eastAsia="Calibri" w:cs="Times New Roman"/>
          <w:bCs/>
          <w:sz w:val="22"/>
          <w:lang w:val="es-ES"/>
        </w:rPr>
        <w:t xml:space="preserve">De la tesis transcrita, se desprende que </w:t>
      </w:r>
      <w:r w:rsidRPr="00500CA2">
        <w:rPr>
          <w:rFonts w:ascii="Palatino Linotype" w:hAnsi="Palatino Linotype" w:eastAsia="Calibri" w:cs="Times New Roman"/>
          <w:b/>
          <w:bCs/>
          <w:sz w:val="22"/>
          <w:lang w:val="es-ES"/>
        </w:rPr>
        <w:t>en materia burocrática</w:t>
      </w:r>
      <w:r w:rsidRPr="00500CA2">
        <w:rPr>
          <w:rFonts w:ascii="Palatino Linotype" w:hAnsi="Palatino Linotype" w:eastAsia="Calibri" w:cs="Times New Roman"/>
          <w:bCs/>
          <w:sz w:val="22"/>
          <w:lang w:val="es-ES"/>
        </w:rPr>
        <w:t xml:space="preserve"> </w:t>
      </w:r>
      <w:r w:rsidRPr="00500CA2">
        <w:rPr>
          <w:rFonts w:ascii="Palatino Linotype" w:hAnsi="Palatino Linotype" w:eastAsia="Calibri" w:cs="Times New Roman"/>
          <w:b/>
          <w:bCs/>
          <w:sz w:val="22"/>
          <w:lang w:val="es-ES"/>
        </w:rPr>
        <w:t>los recibos de pago acreditan los conceptos y montos que en ellos se insertan</w:t>
      </w:r>
      <w:r w:rsidRPr="00500CA2">
        <w:rPr>
          <w:rFonts w:ascii="Palatino Linotype" w:hAnsi="Palatino Linotype" w:eastAsia="Calibri" w:cs="Times New Roman"/>
          <w:bCs/>
          <w:sz w:val="22"/>
          <w:lang w:val="es-ES"/>
        </w:rPr>
        <w:t xml:space="preserve">, y constituyen prueba para demostrar las percepciones y montos que reciben los servidores públicos. </w:t>
      </w:r>
    </w:p>
    <w:p w:rsidR="00500CA2" w:rsidP="00500CA2" w:rsidRDefault="00500CA2" w14:paraId="702AF06F" w14:textId="77777777">
      <w:pPr>
        <w:spacing w:after="0" w:line="360" w:lineRule="auto"/>
        <w:jc w:val="both"/>
        <w:rPr>
          <w:rFonts w:ascii="Palatino Linotype" w:hAnsi="Palatino Linotype" w:eastAsia="Calibri" w:cs="Times New Roman"/>
          <w:bCs/>
          <w:sz w:val="22"/>
          <w:lang w:val="es-ES"/>
        </w:rPr>
      </w:pPr>
    </w:p>
    <w:p w:rsidRPr="00BC6A73" w:rsidR="00BC6A73" w:rsidP="00BC6A73" w:rsidRDefault="00BC6A73" w14:paraId="7B8F4428" w14:textId="77777777">
      <w:pPr>
        <w:spacing w:after="0" w:line="360" w:lineRule="auto"/>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bCs/>
          <w:sz w:val="22"/>
          <w:lang w:eastAsia="es-ES"/>
        </w:rPr>
        <w:t>Ahora bien, el Sujeto Obligado, tanto en respuesta, como Informe Justificado, a través del Departamento de Recursos Humanos y Materiales, señaló que la información era inexistente, al señalar que no contaba con lo solicitado; sobre dicha circunstancia</w:t>
      </w:r>
      <w:r w:rsidRPr="00BC6A73">
        <w:rPr>
          <w:rFonts w:ascii="Palatino Linotype" w:hAnsi="Palatino Linotype" w:eastAsia="Times New Roman" w:cs="Tahoma"/>
          <w:sz w:val="22"/>
          <w:lang w:val="es-ES_tradnl" w:eastAsia="es-ES"/>
        </w:rPr>
        <w:t>, en el Criterio 14/17, emitido por el Instituto Nacional de Transparencia, Acceso a la Información Pública y Protección de Datos Personales en el Estado de México y Municipios, se señala lo siguiente:</w:t>
      </w:r>
    </w:p>
    <w:p w:rsidRPr="00BC6A73" w:rsidR="00BC6A73" w:rsidP="00BC6A73" w:rsidRDefault="00BC6A73" w14:paraId="42369B52" w14:textId="77777777">
      <w:pPr>
        <w:spacing w:after="0" w:line="360" w:lineRule="auto"/>
        <w:jc w:val="both"/>
        <w:rPr>
          <w:rFonts w:ascii="Palatino Linotype" w:hAnsi="Palatino Linotype" w:eastAsia="Times New Roman" w:cs="Tahoma"/>
          <w:lang w:val="es-ES_tradnl" w:eastAsia="es-ES"/>
        </w:rPr>
      </w:pPr>
    </w:p>
    <w:p w:rsidR="00BC6A73" w:rsidP="00BC6A73" w:rsidRDefault="00BC6A73" w14:paraId="1E0FBB76" w14:textId="70474318">
      <w:pPr>
        <w:spacing w:after="0" w:line="360" w:lineRule="auto"/>
        <w:ind w:left="567" w:right="567"/>
        <w:jc w:val="both"/>
        <w:rPr>
          <w:rFonts w:ascii="Palatino Linotype" w:hAnsi="Palatino Linotype" w:eastAsia="Times New Roman" w:cs="Tahoma"/>
          <w:bCs/>
          <w:i/>
          <w:lang w:val="es-ES" w:eastAsia="es-ES"/>
        </w:rPr>
      </w:pPr>
      <w:r w:rsidRPr="00BC6A73">
        <w:rPr>
          <w:rFonts w:ascii="Palatino Linotype" w:hAnsi="Palatino Linotype" w:eastAsia="Times New Roman" w:cs="Tahoma"/>
          <w:bCs/>
          <w:i/>
          <w:lang w:val="es-ES" w:eastAsia="es-ES"/>
        </w:rPr>
        <w:t>“</w:t>
      </w:r>
      <w:r w:rsidRPr="00BC6A73">
        <w:rPr>
          <w:rFonts w:ascii="Palatino Linotype" w:hAnsi="Palatino Linotype" w:eastAsia="Times New Roman" w:cs="Tahoma"/>
          <w:b/>
          <w:bCs/>
          <w:i/>
          <w:lang w:val="es-ES" w:eastAsia="es-ES"/>
        </w:rPr>
        <w:t xml:space="preserve">Inexistencia. </w:t>
      </w:r>
      <w:r w:rsidRPr="00BC6A73">
        <w:rPr>
          <w:rFonts w:ascii="Palatino Linotype" w:hAnsi="Palatino Linotype" w:eastAsia="Times New Roman" w:cs="Tahoma"/>
          <w:bCs/>
          <w:i/>
          <w:lang w:val="es-ES" w:eastAsia="es-ES"/>
        </w:rPr>
        <w:t>La inexistencia es una cuestión de hecho que se atribuye a la información solicitada e implica que ésta no se encuentra en los archivos del sujeto obligado, no obstante que cuenta con facultades para poseerla.”</w:t>
      </w:r>
    </w:p>
    <w:p w:rsidRPr="00BC6A73" w:rsidR="00910B93" w:rsidP="00BC6A73" w:rsidRDefault="00910B93" w14:paraId="37E9256F" w14:textId="77777777">
      <w:pPr>
        <w:spacing w:after="0" w:line="360" w:lineRule="auto"/>
        <w:ind w:left="567" w:right="567"/>
        <w:jc w:val="both"/>
        <w:rPr>
          <w:rFonts w:ascii="Palatino Linotype" w:hAnsi="Palatino Linotype" w:eastAsia="Times New Roman" w:cs="Tahoma"/>
          <w:bCs/>
          <w:i/>
          <w:lang w:val="es-ES" w:eastAsia="es-ES"/>
        </w:rPr>
      </w:pPr>
    </w:p>
    <w:p w:rsidRPr="00910B93" w:rsidR="00BC6A73" w:rsidP="00BC6A73" w:rsidRDefault="00BC6A73" w14:paraId="34016FAD" w14:textId="03116E79">
      <w:pPr>
        <w:spacing w:after="0" w:line="360" w:lineRule="auto"/>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 xml:space="preserve">Del citado criterio, se desprende que la inexistencia de la </w:t>
      </w:r>
      <w:r w:rsidRPr="00BC6A73" w:rsidR="005B5F43">
        <w:rPr>
          <w:rFonts w:ascii="Palatino Linotype" w:hAnsi="Palatino Linotype" w:eastAsia="Times New Roman" w:cs="Tahoma"/>
          <w:sz w:val="22"/>
          <w:lang w:val="es-ES_tradnl" w:eastAsia="es-ES"/>
        </w:rPr>
        <w:t>información</w:t>
      </w:r>
      <w:r w:rsidRPr="00BC6A73">
        <w:rPr>
          <w:rFonts w:ascii="Palatino Linotype" w:hAnsi="Palatino Linotype" w:eastAsia="Times New Roman" w:cs="Tahoma"/>
          <w:sz w:val="22"/>
          <w:lang w:val="es-ES_tradnl" w:eastAsia="es-ES"/>
        </w:rPr>
        <w:t xml:space="preserve"> es una cuestión de hecho que se le atribuye a la misma, cuando ésta no se encuentra en los archivos del sujeto obligado. En ese sentido, para poder acreditar dicha circunstancia, se considera que los Sujetos Obligados, primero deben realizar una indagación en todos los archivos de las áreas con funciones para conocer de lo peticionado.</w:t>
      </w:r>
    </w:p>
    <w:p w:rsidRPr="00BC6A73" w:rsidR="00BC6A73" w:rsidP="00BC6A73" w:rsidRDefault="00BC6A73" w14:paraId="362613D8" w14:textId="62ABC94C">
      <w:pPr>
        <w:spacing w:after="0" w:line="360" w:lineRule="auto"/>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lastRenderedPageBreak/>
        <w:t xml:space="preserve">En ese contexto, el artículo 162 de la Ley de Transparencia y Acceso a la Información Pública del Estado de México y Municipios, establece que las áreas competentes para conocer de una solicitud de </w:t>
      </w:r>
      <w:r w:rsidRPr="00BC6A73" w:rsidR="005B5F43">
        <w:rPr>
          <w:rFonts w:ascii="Palatino Linotype" w:hAnsi="Palatino Linotype" w:eastAsia="Times New Roman" w:cs="Tahoma"/>
          <w:sz w:val="22"/>
          <w:lang w:val="es-ES_tradnl" w:eastAsia="es-ES"/>
        </w:rPr>
        <w:t>información</w:t>
      </w:r>
      <w:r w:rsidRPr="00BC6A73">
        <w:rPr>
          <w:rFonts w:ascii="Palatino Linotype" w:hAnsi="Palatino Linotype" w:eastAsia="Times New Roman" w:cs="Tahoma"/>
          <w:sz w:val="22"/>
          <w:lang w:val="es-ES_tradnl" w:eastAsia="es-ES"/>
        </w:rPr>
        <w:t xml:space="preserve"> deben realizar una </w:t>
      </w:r>
      <w:r w:rsidRPr="00BC6A73">
        <w:rPr>
          <w:rFonts w:ascii="Palatino Linotype" w:hAnsi="Palatino Linotype" w:eastAsia="Times New Roman" w:cs="Tahoma"/>
          <w:b/>
          <w:sz w:val="22"/>
          <w:lang w:val="es-ES_tradnl" w:eastAsia="es-ES"/>
        </w:rPr>
        <w:t>búsqueda exhaustiva y razonable</w:t>
      </w:r>
      <w:r w:rsidRPr="00BC6A73">
        <w:rPr>
          <w:rFonts w:ascii="Palatino Linotype" w:hAnsi="Palatino Linotype" w:eastAsia="Times New Roman" w:cs="Tahoma"/>
          <w:sz w:val="22"/>
          <w:lang w:val="es-ES_tradnl" w:eastAsia="es-ES"/>
        </w:rPr>
        <w:t>; así, resulta necesario determinar, que es una investigación con esas características.</w:t>
      </w:r>
    </w:p>
    <w:p w:rsidRPr="00BC6A73" w:rsidR="00BC6A73" w:rsidP="00BC6A73" w:rsidRDefault="00BC6A73" w14:paraId="6DD410B2" w14:textId="77777777">
      <w:pPr>
        <w:spacing w:after="0" w:line="360" w:lineRule="auto"/>
        <w:jc w:val="both"/>
        <w:rPr>
          <w:rFonts w:ascii="Palatino Linotype" w:hAnsi="Palatino Linotype" w:eastAsia="Times New Roman" w:cs="Tahoma"/>
          <w:sz w:val="22"/>
          <w:lang w:val="es-ES_tradnl" w:eastAsia="es-ES"/>
        </w:rPr>
      </w:pPr>
    </w:p>
    <w:p w:rsidRPr="00BC6A73" w:rsidR="00BC6A73" w:rsidP="00BC6A73" w:rsidRDefault="00BC6A73" w14:paraId="7B916496" w14:textId="77777777">
      <w:pPr>
        <w:spacing w:after="0" w:line="360" w:lineRule="auto"/>
        <w:jc w:val="both"/>
        <w:rPr>
          <w:rFonts w:ascii="Palatino Linotype" w:hAnsi="Palatino Linotype" w:eastAsia="Times New Roman" w:cs="Arial"/>
          <w:b/>
          <w:bCs/>
          <w:sz w:val="22"/>
          <w:lang w:val="es-ES_tradnl" w:eastAsia="es-ES"/>
        </w:rPr>
      </w:pPr>
      <w:r w:rsidRPr="00BC6A73">
        <w:rPr>
          <w:rFonts w:ascii="Palatino Linotype" w:hAnsi="Palatino Linotype" w:eastAsia="Times New Roman" w:cs="Arial"/>
          <w:bCs/>
          <w:sz w:val="22"/>
          <w:lang w:val="es-ES_tradnl" w:eastAsia="es-ES"/>
        </w:rPr>
        <w:t xml:space="preserve">En ese sentido, según Jarquín, Soledad (2019), en el “Diccionario de Transparencia y Acceso a la Información Pública” (p. 68), </w:t>
      </w:r>
      <w:r w:rsidRPr="00BC6A73">
        <w:rPr>
          <w:rFonts w:ascii="Palatino Linotype" w:hAnsi="Palatino Linotype" w:eastAsia="Times New Roman" w:cs="Arial"/>
          <w:b/>
          <w:bCs/>
          <w:sz w:val="22"/>
          <w:lang w:val="es-ES_tradnl" w:eastAsia="es-ES"/>
        </w:rPr>
        <w:t>la búsqueda exhaustiva</w:t>
      </w:r>
      <w:r w:rsidRPr="00BC6A73">
        <w:rPr>
          <w:rFonts w:ascii="Palatino Linotype" w:hAnsi="Palatino Linotype" w:eastAsia="Times New Roman" w:cs="Arial"/>
          <w:bCs/>
          <w:sz w:val="22"/>
          <w:lang w:val="es-ES_tradnl" w:eastAsia="es-ES"/>
        </w:rPr>
        <w:t xml:space="preserve"> es la obligación del área administrativa del Sujeto Obligado que cuenta o puede contar con la información requerida, la cual consiste en localizar toda aquella que atienda la solicitud, </w:t>
      </w:r>
      <w:r w:rsidRPr="00BC6A73">
        <w:rPr>
          <w:rFonts w:ascii="Palatino Linotype" w:hAnsi="Palatino Linotype" w:eastAsia="Times New Roman" w:cs="Arial"/>
          <w:b/>
          <w:bCs/>
          <w:sz w:val="22"/>
          <w:lang w:val="es-ES_tradnl" w:eastAsia="es-ES"/>
        </w:rPr>
        <w:t>hasta agotar por completo las posibilidades de indagación.</w:t>
      </w:r>
    </w:p>
    <w:p w:rsidRPr="00BC6A73" w:rsidR="00BC6A73" w:rsidP="00BC6A73" w:rsidRDefault="00BC6A73" w14:paraId="13CCCC4D" w14:textId="77777777">
      <w:pPr>
        <w:spacing w:after="0" w:line="360" w:lineRule="auto"/>
        <w:jc w:val="both"/>
        <w:rPr>
          <w:rFonts w:ascii="Palatino Linotype" w:hAnsi="Palatino Linotype" w:eastAsia="Times New Roman" w:cs="Arial"/>
          <w:b/>
          <w:bCs/>
          <w:sz w:val="22"/>
          <w:lang w:val="es-ES_tradnl" w:eastAsia="es-ES"/>
        </w:rPr>
      </w:pPr>
    </w:p>
    <w:p w:rsidRPr="00BC6A73" w:rsidR="00BC6A73" w:rsidP="00BC6A73" w:rsidRDefault="00BC6A73" w14:paraId="32C6588D" w14:textId="77777777">
      <w:pPr>
        <w:spacing w:after="0" w:line="360" w:lineRule="auto"/>
        <w:jc w:val="both"/>
        <w:rPr>
          <w:rFonts w:ascii="Palatino Linotype" w:hAnsi="Palatino Linotype" w:eastAsia="Times New Roman" w:cs="Arial"/>
          <w:b/>
          <w:bCs/>
          <w:sz w:val="22"/>
          <w:lang w:val="es-ES_tradnl" w:eastAsia="es-ES"/>
        </w:rPr>
      </w:pPr>
      <w:r w:rsidRPr="00BC6A73">
        <w:rPr>
          <w:rFonts w:ascii="Palatino Linotype" w:hAnsi="Palatino Linotype" w:eastAsia="Times New Roman" w:cs="Arial"/>
          <w:bCs/>
          <w:sz w:val="22"/>
          <w:lang w:val="es-ES_tradnl" w:eastAsia="es-ES"/>
        </w:rPr>
        <w:t xml:space="preserve">Además, según Calero, Natalia (2016), en la “Ley General de Transparencia y Acceso a la Información Pública Comentada” (p. 408), para que exista una búsqueda exhaustiva y razonable, se debe hacer una </w:t>
      </w:r>
      <w:r w:rsidRPr="00BC6A73">
        <w:rPr>
          <w:rFonts w:ascii="Palatino Linotype" w:hAnsi="Palatino Linotype" w:eastAsia="Times New Roman" w:cs="Arial"/>
          <w:b/>
          <w:bCs/>
          <w:sz w:val="22"/>
          <w:lang w:val="es-ES_tradnl" w:eastAsia="es-ES"/>
        </w:rPr>
        <w:t xml:space="preserve">indagación consiente y minuciosa en sus archivos físicos y electrónicos. </w:t>
      </w:r>
    </w:p>
    <w:p w:rsidRPr="00BC6A73" w:rsidR="00BC6A73" w:rsidP="00BC6A73" w:rsidRDefault="00BC6A73" w14:paraId="7E3FE3FF" w14:textId="77777777">
      <w:pPr>
        <w:spacing w:after="0" w:line="360" w:lineRule="auto"/>
        <w:jc w:val="both"/>
        <w:rPr>
          <w:rFonts w:ascii="Palatino Linotype" w:hAnsi="Palatino Linotype" w:eastAsia="Times New Roman" w:cs="Tahoma"/>
          <w:sz w:val="22"/>
          <w:lang w:val="es-ES_tradnl" w:eastAsia="es-ES"/>
        </w:rPr>
      </w:pPr>
    </w:p>
    <w:p w:rsidRPr="00BC6A73" w:rsidR="00BC6A73" w:rsidP="00BC6A73" w:rsidRDefault="00BC6A73" w14:paraId="741AB87A" w14:textId="77777777">
      <w:pPr>
        <w:spacing w:after="0" w:line="360" w:lineRule="auto"/>
        <w:jc w:val="both"/>
        <w:rPr>
          <w:rFonts w:ascii="Palatino Linotype" w:hAnsi="Palatino Linotype" w:eastAsia="Times New Roman" w:cs="Tahoma"/>
          <w:b/>
          <w:sz w:val="22"/>
          <w:lang w:val="es-ES_tradnl" w:eastAsia="es-ES"/>
        </w:rPr>
      </w:pPr>
      <w:r w:rsidRPr="00BC6A73">
        <w:rPr>
          <w:rFonts w:ascii="Palatino Linotype" w:hAnsi="Palatino Linotype" w:eastAsia="Times New Roman" w:cs="Tahoma"/>
          <w:sz w:val="22"/>
          <w:lang w:val="es-ES_tradnl" w:eastAsia="es-ES"/>
        </w:rPr>
        <w:t xml:space="preserve">Conforme a lo anterior, para poder acreditar el carácter exhaustivo de la búsqueda realizada por los Sujetos Obligados, se deben motivar las razones por las que se buscó la información en determinadas áreas, </w:t>
      </w:r>
      <w:r w:rsidRPr="00BC6A73">
        <w:rPr>
          <w:rFonts w:ascii="Palatino Linotype" w:hAnsi="Palatino Linotype" w:eastAsia="Times New Roman" w:cs="Tahoma"/>
          <w:b/>
          <w:sz w:val="22"/>
          <w:lang w:val="es-ES_tradnl" w:eastAsia="es-ES"/>
        </w:rPr>
        <w:t>los criterios de búsqueda utilizados y demás circunstancias que fueron tomadas en cuenta.</w:t>
      </w:r>
    </w:p>
    <w:p w:rsidRPr="00BC6A73" w:rsidR="00BC6A73" w:rsidP="00BC6A73" w:rsidRDefault="00BC6A73" w14:paraId="4024107D" w14:textId="77777777">
      <w:pPr>
        <w:spacing w:after="0" w:line="360" w:lineRule="auto"/>
        <w:jc w:val="both"/>
        <w:rPr>
          <w:rFonts w:ascii="Palatino Linotype" w:hAnsi="Palatino Linotype" w:eastAsia="Times New Roman" w:cs="Tahoma"/>
          <w:sz w:val="22"/>
          <w:lang w:val="es-ES_tradnl" w:eastAsia="es-ES"/>
        </w:rPr>
      </w:pPr>
    </w:p>
    <w:p w:rsidRPr="00BC6A73" w:rsidR="00BC6A73" w:rsidP="00BC6A73" w:rsidRDefault="00BC6A73" w14:paraId="4299621A" w14:textId="77777777">
      <w:pPr>
        <w:spacing w:after="0" w:line="360" w:lineRule="auto"/>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De tales circunstancias, se considera que para que los Sujetos Obligado justifiquen que realizaron una búsqueda exhaustiva y razonable, deben indicar de manera clara, lo siguiente:</w:t>
      </w:r>
    </w:p>
    <w:p w:rsidRPr="00BC6A73" w:rsidR="00BC6A73" w:rsidP="00BC6A73" w:rsidRDefault="00BC6A73" w14:paraId="11555F5B" w14:textId="77777777">
      <w:pPr>
        <w:spacing w:after="0" w:line="360" w:lineRule="auto"/>
        <w:jc w:val="both"/>
        <w:rPr>
          <w:rFonts w:ascii="Palatino Linotype" w:hAnsi="Palatino Linotype" w:eastAsia="Times New Roman" w:cs="Tahoma"/>
          <w:sz w:val="22"/>
          <w:lang w:val="es-ES_tradnl" w:eastAsia="es-ES"/>
        </w:rPr>
      </w:pPr>
    </w:p>
    <w:p w:rsidRPr="00BC6A73" w:rsidR="00BC6A73" w:rsidP="00BC6A73" w:rsidRDefault="00BC6A73" w14:paraId="1337ECB8" w14:textId="77777777">
      <w:pPr>
        <w:numPr>
          <w:ilvl w:val="0"/>
          <w:numId w:val="19"/>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lastRenderedPageBreak/>
        <w:t>Las áreas donde se buscó la información;</w:t>
      </w:r>
    </w:p>
    <w:p w:rsidRPr="00BC6A73" w:rsidR="00BC6A73" w:rsidP="00BC6A73" w:rsidRDefault="00BC6A73" w14:paraId="63810D55" w14:textId="77777777">
      <w:pPr>
        <w:numPr>
          <w:ilvl w:val="0"/>
          <w:numId w:val="19"/>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Tipo de archivos buscados (físicos o electrónicos);</w:t>
      </w:r>
    </w:p>
    <w:p w:rsidRPr="00BC6A73" w:rsidR="00BC6A73" w:rsidP="00BC6A73" w:rsidRDefault="00BC6A73" w14:paraId="68E96273" w14:textId="77777777">
      <w:pPr>
        <w:numPr>
          <w:ilvl w:val="0"/>
          <w:numId w:val="19"/>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 xml:space="preserve">Los criterios de búsqueda utilizados, y </w:t>
      </w:r>
    </w:p>
    <w:p w:rsidRPr="00BC6A73" w:rsidR="00BC6A73" w:rsidP="00BC6A73" w:rsidRDefault="00BC6A73" w14:paraId="5C72B72F" w14:textId="77777777">
      <w:pPr>
        <w:numPr>
          <w:ilvl w:val="0"/>
          <w:numId w:val="19"/>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Las circunstancias que fueron tomadas en cuenta.</w:t>
      </w:r>
      <w:r w:rsidRPr="00BC6A73">
        <w:rPr>
          <w:rFonts w:ascii="Palatino Linotype" w:hAnsi="Palatino Linotype" w:eastAsia="Times New Roman" w:cs="Tahoma"/>
          <w:sz w:val="22"/>
          <w:lang w:val="es-ES_tradnl" w:eastAsia="es-ES"/>
        </w:rPr>
        <w:tab/>
      </w:r>
    </w:p>
    <w:p w:rsidRPr="00BC6A73" w:rsidR="00BC6A73" w:rsidP="00BC6A73" w:rsidRDefault="00BC6A73" w14:paraId="37EA6502" w14:textId="77777777">
      <w:pPr>
        <w:spacing w:after="0" w:line="360" w:lineRule="auto"/>
        <w:ind w:left="720"/>
        <w:contextualSpacing/>
        <w:jc w:val="both"/>
        <w:rPr>
          <w:rFonts w:ascii="Palatino Linotype" w:hAnsi="Palatino Linotype" w:eastAsia="Times New Roman" w:cs="Tahoma"/>
          <w:sz w:val="22"/>
          <w:lang w:val="es-ES_tradnl" w:eastAsia="es-ES"/>
        </w:rPr>
      </w:pPr>
    </w:p>
    <w:p w:rsidRPr="00BC6A73" w:rsidR="00BC6A73" w:rsidP="00BC6A73" w:rsidRDefault="00BC6A73" w14:paraId="3631DCE3" w14:textId="77777777">
      <w:pPr>
        <w:spacing w:after="0" w:line="360" w:lineRule="auto"/>
        <w:jc w:val="both"/>
        <w:rPr>
          <w:rFonts w:ascii="Palatino Linotype" w:hAnsi="Palatino Linotype" w:cs="Tahoma"/>
          <w:bCs/>
          <w:iCs/>
          <w:sz w:val="22"/>
        </w:rPr>
      </w:pPr>
      <w:r w:rsidRPr="00BC6A73">
        <w:rPr>
          <w:rFonts w:ascii="Palatino Linotype" w:hAnsi="Palatino Linotype" w:cs="Tahoma"/>
          <w:bCs/>
          <w:iCs/>
          <w:sz w:val="22"/>
          <w:lang w:val="es-ES"/>
        </w:rPr>
        <w:t>Así</w:t>
      </w:r>
      <w:r w:rsidRPr="00BC6A73">
        <w:rPr>
          <w:rFonts w:ascii="Palatino Linotype" w:hAnsi="Palatino Linotype" w:cs="Tahoma"/>
          <w:bCs/>
          <w:iCs/>
          <w:sz w:val="22"/>
        </w:rPr>
        <w:t xml:space="preserve">, es posible concluir que la </w:t>
      </w:r>
      <w:r w:rsidRPr="00BC6A73">
        <w:rPr>
          <w:rFonts w:ascii="Palatino Linotype" w:hAnsi="Palatino Linotype" w:cs="Tahoma"/>
          <w:b/>
          <w:bCs/>
          <w:iCs/>
          <w:sz w:val="22"/>
        </w:rPr>
        <w:t>inexistencia</w:t>
      </w:r>
      <w:r w:rsidRPr="00BC6A73">
        <w:rPr>
          <w:rFonts w:ascii="Palatino Linotype" w:hAnsi="Palatino Linotype" w:cs="Tahoma"/>
          <w:bCs/>
          <w:iCs/>
          <w:sz w:val="22"/>
        </w:rPr>
        <w:t xml:space="preserve"> presupone la competencia del sujeto obligado para conocer de la información, pero por alguna circunstancia, la documentación solicitada no obra en sus archivos; sin embargo, no basta con que los sujetos obligados señalen dicha circunstancia, sino que también deben de acreditar que realizaron una búsqueda exhaustiva y razonable en los archivos de las áreas competentes y señalar las razones por las cuales no contaba con lo peticionado.</w:t>
      </w:r>
    </w:p>
    <w:p w:rsidRPr="00BC6A73" w:rsidR="00BC6A73" w:rsidP="00BC6A73" w:rsidRDefault="00BC6A73" w14:paraId="31F3BE2B" w14:textId="77777777">
      <w:pPr>
        <w:spacing w:after="0" w:line="360" w:lineRule="auto"/>
        <w:jc w:val="both"/>
        <w:rPr>
          <w:rFonts w:ascii="Palatino Linotype" w:hAnsi="Palatino Linotype" w:eastAsia="Times New Roman" w:cs="Tahoma"/>
          <w:bCs/>
          <w:iCs/>
          <w:sz w:val="22"/>
          <w:lang w:eastAsia="es-ES"/>
        </w:rPr>
      </w:pPr>
    </w:p>
    <w:p w:rsidR="00BC6A73" w:rsidP="00BC6A73" w:rsidRDefault="00BC6A73" w14:paraId="383CF7D4" w14:textId="662F6CC0">
      <w:pPr>
        <w:spacing w:after="0" w:line="360" w:lineRule="auto"/>
        <w:jc w:val="both"/>
        <w:rPr>
          <w:rFonts w:ascii="Palatino Linotype" w:hAnsi="Palatino Linotype" w:eastAsia="Times New Roman" w:cs="Tahoma"/>
          <w:bCs/>
          <w:sz w:val="22"/>
          <w:lang w:val="es-ES" w:eastAsia="es-ES"/>
        </w:rPr>
      </w:pPr>
      <w:r w:rsidRPr="00BC6A73">
        <w:rPr>
          <w:rFonts w:ascii="Palatino Linotype" w:hAnsi="Palatino Linotype"/>
          <w:bCs/>
          <w:sz w:val="22"/>
        </w:rPr>
        <w:t xml:space="preserve">En ese sentido, a efecto de determinar, en principio, si el Sujeto Obligado siguió el procedimiento, es necesario citar los artículos 11, fracción VI y 16 del </w:t>
      </w:r>
      <w:r w:rsidRPr="00BC6A73">
        <w:rPr>
          <w:rFonts w:ascii="Palatino Linotype" w:hAnsi="Palatino Linotype" w:eastAsia="Times New Roman" w:cs="Tahoma"/>
          <w:bCs/>
          <w:iCs/>
          <w:sz w:val="22"/>
          <w:lang w:eastAsia="es-ES"/>
        </w:rPr>
        <w:t>Reglamento Interior de la</w:t>
      </w:r>
      <w:r w:rsidRPr="00BC6A73">
        <w:rPr>
          <w:rFonts w:ascii="Palatino Linotype" w:hAnsi="Palatino Linotype"/>
          <w:sz w:val="22"/>
        </w:rPr>
        <w:t xml:space="preserve"> </w:t>
      </w:r>
      <w:r w:rsidRPr="00BC6A73">
        <w:rPr>
          <w:rFonts w:ascii="Palatino Linotype" w:hAnsi="Palatino Linotype" w:eastAsia="Times New Roman" w:cs="Tahoma"/>
          <w:bCs/>
          <w:iCs/>
          <w:sz w:val="22"/>
          <w:lang w:eastAsia="es-ES"/>
        </w:rPr>
        <w:t xml:space="preserve">Universidad Politécnica del Valle de Toluca </w:t>
      </w:r>
      <w:r w:rsidRPr="00BC6A73">
        <w:rPr>
          <w:rFonts w:ascii="Palatino Linotype" w:hAnsi="Palatino Linotype" w:cs="Tahoma"/>
          <w:bCs/>
          <w:iCs/>
          <w:sz w:val="22"/>
        </w:rPr>
        <w:t xml:space="preserve">que establece que el Sujeto Obligado cuenta con diversas unidades administrativas para el ejercicio de sus funciones, entre </w:t>
      </w:r>
      <w:r w:rsidR="00910B93">
        <w:rPr>
          <w:rFonts w:ascii="Palatino Linotype" w:hAnsi="Palatino Linotype" w:eastAsia="Times New Roman" w:cs="Tahoma"/>
          <w:bCs/>
          <w:sz w:val="22"/>
          <w:lang w:val="es-ES" w:eastAsia="es-ES"/>
        </w:rPr>
        <w:t>las cuales se encuentra, la</w:t>
      </w:r>
      <w:r w:rsidRPr="00BC6A73">
        <w:rPr>
          <w:rFonts w:ascii="Palatino Linotype" w:hAnsi="Palatino Linotype" w:eastAsia="Times New Roman" w:cs="Tahoma"/>
          <w:bCs/>
          <w:sz w:val="22"/>
          <w:lang w:val="es-ES" w:eastAsia="es-ES"/>
        </w:rPr>
        <w:t xml:space="preserve"> Dirección de Administración y Finanzas, encargada de la planeación y administración y aplicación de los recursos hum</w:t>
      </w:r>
      <w:r w:rsidR="00910B93">
        <w:rPr>
          <w:rFonts w:ascii="Palatino Linotype" w:hAnsi="Palatino Linotype" w:eastAsia="Times New Roman" w:cs="Tahoma"/>
          <w:bCs/>
          <w:sz w:val="22"/>
          <w:lang w:val="es-ES" w:eastAsia="es-ES"/>
        </w:rPr>
        <w:t>anos, materiales y financieros.</w:t>
      </w:r>
      <w:r w:rsidRPr="00BC6A73">
        <w:rPr>
          <w:rFonts w:ascii="Palatino Linotype" w:hAnsi="Palatino Linotype" w:eastAsia="Times New Roman" w:cs="Tahoma"/>
          <w:bCs/>
          <w:sz w:val="22"/>
          <w:lang w:val="es-ES" w:eastAsia="es-ES"/>
        </w:rPr>
        <w:t xml:space="preserve"> </w:t>
      </w:r>
    </w:p>
    <w:p w:rsidRPr="00BC6A73" w:rsidR="00910B93" w:rsidP="00BC6A73" w:rsidRDefault="00910B93" w14:paraId="7400D36A" w14:textId="77777777">
      <w:pPr>
        <w:spacing w:after="0" w:line="360" w:lineRule="auto"/>
        <w:jc w:val="both"/>
        <w:rPr>
          <w:rFonts w:ascii="Palatino Linotype" w:hAnsi="Palatino Linotype" w:eastAsia="Times New Roman" w:cs="Tahoma"/>
          <w:bCs/>
          <w:sz w:val="22"/>
          <w:lang w:val="es-ES" w:eastAsia="es-ES"/>
        </w:rPr>
      </w:pPr>
    </w:p>
    <w:p w:rsidRPr="00BC6A73" w:rsidR="00BC6A73" w:rsidP="00BC6A73" w:rsidRDefault="00BC6A73" w14:paraId="15FC5E5A" w14:textId="77777777">
      <w:pPr>
        <w:spacing w:after="0" w:line="360" w:lineRule="auto"/>
        <w:jc w:val="both"/>
        <w:rPr>
          <w:rFonts w:ascii="Palatino Linotype" w:hAnsi="Palatino Linotype" w:eastAsia="Times New Roman" w:cs="Tahoma"/>
          <w:bCs/>
          <w:sz w:val="22"/>
          <w:lang w:val="es-ES" w:eastAsia="es-ES"/>
        </w:rPr>
      </w:pPr>
      <w:r w:rsidRPr="00BC6A73">
        <w:rPr>
          <w:rFonts w:ascii="Palatino Linotype" w:hAnsi="Palatino Linotype" w:eastAsia="Times New Roman" w:cs="Tahoma"/>
          <w:bCs/>
          <w:sz w:val="22"/>
          <w:lang w:val="es-ES" w:eastAsia="es-ES"/>
        </w:rPr>
        <w:t xml:space="preserve">Así mismo, la fracción VII del Manual General de Organización de la Universidad Politécnica del Valle de Toluca, correspondiente a los Objetivos y Funciones por Unidad Administrativa, se desprende que la Dirección de Administración y Finanzas se apoyará de diversos departamentos para el cumplimiento de sus funciones, entre los cuales se encuentra el Departamento de Recursos Humanos y Materiales, que entre otras funciones, tendrá la de </w:t>
      </w:r>
      <w:r w:rsidRPr="00BC6A73">
        <w:rPr>
          <w:rFonts w:ascii="Palatino Linotype" w:hAnsi="Palatino Linotype" w:eastAsia="Times New Roman" w:cs="Tahoma"/>
          <w:bCs/>
          <w:sz w:val="22"/>
          <w:lang w:val="es-ES" w:eastAsia="es-ES"/>
        </w:rPr>
        <w:lastRenderedPageBreak/>
        <w:t xml:space="preserve">integrar y mantener actualizado los inventarios, nóminas, tabuladores y los expedientes del personal de la Universidad. </w:t>
      </w:r>
    </w:p>
    <w:p w:rsidRPr="00BC6A73" w:rsidR="00BC6A73" w:rsidP="00BC6A73" w:rsidRDefault="00BC6A73" w14:paraId="0DBC7079" w14:textId="77777777">
      <w:pPr>
        <w:spacing w:after="0" w:line="360" w:lineRule="auto"/>
        <w:jc w:val="both"/>
        <w:rPr>
          <w:rFonts w:ascii="Palatino Linotype" w:hAnsi="Palatino Linotype" w:eastAsia="Times New Roman" w:cs="Tahoma"/>
          <w:bCs/>
          <w:sz w:val="22"/>
          <w:lang w:val="es-ES" w:eastAsia="es-ES"/>
        </w:rPr>
      </w:pPr>
    </w:p>
    <w:p w:rsidRPr="00BC6A73" w:rsidR="00BC6A73" w:rsidP="00BC6A73" w:rsidRDefault="00BC6A73" w14:paraId="11339A44" w14:textId="6E22794A">
      <w:pPr>
        <w:spacing w:after="0" w:line="360" w:lineRule="auto"/>
        <w:jc w:val="both"/>
        <w:rPr>
          <w:rFonts w:ascii="Palatino Linotype" w:hAnsi="Palatino Linotype" w:eastAsia="Calibri" w:cs="Tahoma"/>
          <w:bCs/>
          <w:color w:val="000000"/>
          <w:sz w:val="22"/>
        </w:rPr>
      </w:pPr>
      <w:r w:rsidRPr="00BC6A73">
        <w:rPr>
          <w:rFonts w:ascii="Palatino Linotype" w:hAnsi="Palatino Linotype" w:eastAsia="Times New Roman" w:cs="Times New Roman"/>
          <w:iCs/>
          <w:sz w:val="22"/>
          <w:lang w:eastAsia="es-ES"/>
        </w:rPr>
        <w:t xml:space="preserve">Conforme a lo anterior, se logra vislumbrar que el Sujeto Obligado turnó la solicitud de información al área competente para conocer de la información, a saber, el Departamento de Recursos Humanos y Materiales; sin embargo, </w:t>
      </w:r>
      <w:r w:rsidRPr="00BC6A73">
        <w:rPr>
          <w:rFonts w:ascii="Palatino Linotype" w:hAnsi="Palatino Linotype" w:eastAsia="Calibri" w:cs="Tahoma"/>
          <w:bCs/>
          <w:color w:val="000000"/>
          <w:sz w:val="22"/>
        </w:rPr>
        <w:t xml:space="preserve">este Instituto no tiene certeza que la haya realizado de manera exhaustiva y razonable, pues únicamente señaló que </w:t>
      </w:r>
      <w:r w:rsidR="00910B93">
        <w:rPr>
          <w:rFonts w:ascii="Palatino Linotype" w:hAnsi="Palatino Linotype" w:eastAsia="Calibri" w:cs="Tahoma"/>
          <w:bCs/>
          <w:color w:val="000000"/>
          <w:sz w:val="22"/>
        </w:rPr>
        <w:t>en el Departamento en cuestión, no se genera ni posee soporte documental donde obre el registro de nómina respecto a la temporalidad solicitada</w:t>
      </w:r>
      <w:r w:rsidRPr="00BC6A73">
        <w:rPr>
          <w:rFonts w:ascii="Palatino Linotype" w:hAnsi="Palatino Linotype" w:eastAsia="Calibri" w:cs="Tahoma"/>
          <w:bCs/>
          <w:color w:val="000000"/>
          <w:sz w:val="22"/>
        </w:rPr>
        <w:t>; por lo que, se logra colegir que el área no realizó una indagación correcta en sus archivos, al omitir señalar lo siguiente:</w:t>
      </w:r>
    </w:p>
    <w:p w:rsidRPr="00BC6A73" w:rsidR="00BC6A73" w:rsidP="00BC6A73" w:rsidRDefault="00BC6A73" w14:paraId="03B1E10C" w14:textId="77777777">
      <w:pPr>
        <w:spacing w:after="0" w:line="360" w:lineRule="auto"/>
        <w:jc w:val="both"/>
        <w:rPr>
          <w:rFonts w:ascii="Palatino Linotype" w:hAnsi="Palatino Linotype" w:eastAsia="Calibri" w:cs="Tahoma"/>
          <w:bCs/>
          <w:color w:val="000000"/>
          <w:sz w:val="22"/>
        </w:rPr>
      </w:pPr>
    </w:p>
    <w:p w:rsidRPr="00BC6A73" w:rsidR="00BC6A73" w:rsidP="00BC6A73" w:rsidRDefault="00BC6A73" w14:paraId="5A1341A1" w14:textId="77777777">
      <w:pPr>
        <w:numPr>
          <w:ilvl w:val="0"/>
          <w:numId w:val="20"/>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Tipo de archivos buscados (físicos o electrónicos);</w:t>
      </w:r>
    </w:p>
    <w:p w:rsidRPr="00BC6A73" w:rsidR="00BC6A73" w:rsidP="00BC6A73" w:rsidRDefault="00BC6A73" w14:paraId="2FC9A723" w14:textId="77777777">
      <w:pPr>
        <w:numPr>
          <w:ilvl w:val="0"/>
          <w:numId w:val="20"/>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 xml:space="preserve">Los criterios de búsqueda utilizados, y </w:t>
      </w:r>
    </w:p>
    <w:p w:rsidRPr="00BC6A73" w:rsidR="00BC6A73" w:rsidP="00BC6A73" w:rsidRDefault="00BC6A73" w14:paraId="661DC7E6" w14:textId="77777777">
      <w:pPr>
        <w:numPr>
          <w:ilvl w:val="0"/>
          <w:numId w:val="20"/>
        </w:numPr>
        <w:spacing w:after="0" w:line="360" w:lineRule="auto"/>
        <w:contextualSpacing/>
        <w:jc w:val="both"/>
        <w:rPr>
          <w:rFonts w:ascii="Palatino Linotype" w:hAnsi="Palatino Linotype" w:eastAsia="Times New Roman" w:cs="Tahoma"/>
          <w:sz w:val="22"/>
          <w:lang w:val="es-ES_tradnl" w:eastAsia="es-ES"/>
        </w:rPr>
      </w:pPr>
      <w:r w:rsidRPr="00BC6A73">
        <w:rPr>
          <w:rFonts w:ascii="Palatino Linotype" w:hAnsi="Palatino Linotype" w:eastAsia="Times New Roman" w:cs="Tahoma"/>
          <w:sz w:val="22"/>
          <w:lang w:val="es-ES_tradnl" w:eastAsia="es-ES"/>
        </w:rPr>
        <w:t>Las circunstancias que fueron tomadas en cuenta.</w:t>
      </w:r>
      <w:r w:rsidRPr="00BC6A73">
        <w:rPr>
          <w:rFonts w:ascii="Palatino Linotype" w:hAnsi="Palatino Linotype" w:eastAsia="Times New Roman" w:cs="Tahoma"/>
          <w:sz w:val="22"/>
          <w:lang w:val="es-ES_tradnl" w:eastAsia="es-ES"/>
        </w:rPr>
        <w:tab/>
      </w:r>
    </w:p>
    <w:p w:rsidRPr="00BC6A73" w:rsidR="00BC6A73" w:rsidP="00BC6A73" w:rsidRDefault="00BC6A73" w14:paraId="1F8AA8C2" w14:textId="77777777">
      <w:pPr>
        <w:tabs>
          <w:tab w:val="left" w:pos="4962"/>
        </w:tabs>
        <w:spacing w:after="0" w:line="360" w:lineRule="auto"/>
        <w:jc w:val="both"/>
        <w:rPr>
          <w:rFonts w:ascii="Palatino Linotype" w:hAnsi="Palatino Linotype" w:eastAsia="Calibri" w:cs="Times New Roman"/>
          <w:sz w:val="22"/>
        </w:rPr>
      </w:pPr>
    </w:p>
    <w:p w:rsidRPr="00BC6A73" w:rsidR="00BC6A73" w:rsidP="00BC6A73" w:rsidRDefault="00BC6A73" w14:paraId="2578EB07" w14:textId="54752050">
      <w:pPr>
        <w:spacing w:after="0" w:line="360" w:lineRule="auto"/>
        <w:jc w:val="both"/>
        <w:rPr>
          <w:rFonts w:ascii="Palatino Linotype" w:hAnsi="Palatino Linotype" w:eastAsia="Calibri" w:cs="Tahoma"/>
          <w:bCs/>
          <w:sz w:val="22"/>
          <w:lang w:val="es-ES"/>
        </w:rPr>
      </w:pPr>
      <w:r w:rsidRPr="00BC6A73">
        <w:rPr>
          <w:rFonts w:ascii="Palatino Linotype" w:hAnsi="Palatino Linotype" w:eastAsia="Calibri" w:cs="Times New Roman"/>
          <w:bCs/>
          <w:sz w:val="22"/>
        </w:rPr>
        <w:t xml:space="preserve">Así, se logra observar que el Sujeto Obligado no realizó, ni efectuó una búsqueda exhaustiva o razonable, pues si bien si turno el requerimiento de información al área competente, está no la realizó de manera profunda y congruente, pues no cumplieron los requisitos para acreditar que se haya llevado a cabo una indagación correcta en sus archivos, </w:t>
      </w:r>
      <w:r w:rsidRPr="00BC6A73">
        <w:rPr>
          <w:rFonts w:ascii="Palatino Linotype" w:hAnsi="Palatino Linotype" w:eastAsia="Calibri" w:cs="Tahoma"/>
          <w:iCs/>
          <w:sz w:val="22"/>
          <w:lang w:val="es-ES"/>
        </w:rPr>
        <w:t xml:space="preserve">al no señalar los criterios utilizados para realizar la indagación, el tipo de archivos investigados o bien las circunstancias que fueron tomadas en cuenta. </w:t>
      </w:r>
      <w:r w:rsidRPr="00BC6A73">
        <w:rPr>
          <w:rFonts w:ascii="Palatino Linotype" w:hAnsi="Palatino Linotype" w:eastAsia="Calibri" w:cs="Tahoma"/>
          <w:sz w:val="22"/>
          <w:lang w:val="es-ES"/>
        </w:rPr>
        <w:t xml:space="preserve">Así, se concluye que el agravio hecho valer por el Particular es </w:t>
      </w:r>
      <w:r w:rsidR="00910B93">
        <w:rPr>
          <w:rFonts w:ascii="Palatino Linotype" w:hAnsi="Palatino Linotype" w:eastAsia="Calibri" w:cs="Tahoma"/>
          <w:b/>
          <w:sz w:val="22"/>
          <w:lang w:val="es-ES"/>
        </w:rPr>
        <w:t xml:space="preserve">FUNDADO. </w:t>
      </w:r>
    </w:p>
    <w:p w:rsidR="00BC6A73" w:rsidP="00500CA2" w:rsidRDefault="00BC6A73" w14:paraId="06D38483" w14:textId="77777777">
      <w:pPr>
        <w:spacing w:after="0" w:line="360" w:lineRule="auto"/>
        <w:jc w:val="both"/>
        <w:rPr>
          <w:rFonts w:ascii="Palatino Linotype" w:hAnsi="Palatino Linotype" w:eastAsia="Calibri" w:cs="Times New Roman"/>
          <w:bCs/>
          <w:sz w:val="22"/>
          <w:lang w:val="es-ES"/>
        </w:rPr>
      </w:pPr>
    </w:p>
    <w:p w:rsidR="00946E6A" w:rsidP="00500CA2" w:rsidRDefault="00871887" w14:paraId="63BC4A3D" w14:textId="33C373D8">
      <w:pPr>
        <w:spacing w:after="0" w:line="360" w:lineRule="auto"/>
        <w:jc w:val="both"/>
        <w:rPr>
          <w:rFonts w:ascii="Palatino Linotype" w:hAnsi="Palatino Linotype"/>
          <w:sz w:val="22"/>
        </w:rPr>
      </w:pPr>
      <w:r>
        <w:rPr>
          <w:rFonts w:ascii="Palatino Linotype" w:hAnsi="Palatino Linotype" w:eastAsia="Calibri" w:cs="Times New Roman"/>
          <w:bCs/>
          <w:sz w:val="22"/>
          <w:lang w:val="es-ES"/>
        </w:rPr>
        <w:lastRenderedPageBreak/>
        <w:t xml:space="preserve">Ahora bien, </w:t>
      </w:r>
      <w:r w:rsidR="00946E6A">
        <w:rPr>
          <w:rFonts w:ascii="Palatino Linotype" w:hAnsi="Palatino Linotype" w:eastAsia="Calibri" w:cs="Times New Roman"/>
          <w:bCs/>
          <w:sz w:val="22"/>
          <w:lang w:val="es-ES"/>
        </w:rPr>
        <w:t xml:space="preserve">es importante mencionar que, respecto al tema que nos ocupa, </w:t>
      </w:r>
      <w:r w:rsidRPr="00E7791B" w:rsidR="00946E6A">
        <w:rPr>
          <w:rFonts w:ascii="Palatino Linotype" w:hAnsi="Palatino Linotype" w:eastAsia="Calibri" w:cs="Tahoma"/>
          <w:b/>
          <w:bCs/>
          <w:sz w:val="22"/>
          <w:lang w:val="es-ES"/>
        </w:rPr>
        <w:t xml:space="preserve">cabe traer a colación la Resolución del Recurso de Revisión con número </w:t>
      </w:r>
      <w:r w:rsidRPr="00E7791B" w:rsidR="00946E6A">
        <w:rPr>
          <w:rFonts w:ascii="Palatino Linotype" w:hAnsi="Palatino Linotype"/>
          <w:b/>
          <w:sz w:val="22"/>
        </w:rPr>
        <w:t>00181/INFOEM/IP/RR/2022 emitida por el Pleno de este Instituto, en la Décima Segunda Sesión Ordinaria de fecha treinta de marzo de dos mil veintidós</w:t>
      </w:r>
      <w:r w:rsidR="00946E6A">
        <w:rPr>
          <w:rFonts w:ascii="Palatino Linotype" w:hAnsi="Palatino Linotype"/>
          <w:sz w:val="22"/>
        </w:rPr>
        <w:t>, en la cual, el Sujeto Obligado es de igual forma, la Universidad Politécnica del Valle de Toluca, en la que, la solicitud de acceso, versó en términos similares a la que es antecedente del medio de defensa que se resuelve en la Presente, esto, en virtud que se solicitaron –entre otras cosas- los recibos de nómina de noviembre de 2013 a septiembre de 2016, de la misma persona que fue señalada por la Particular que fungió como servidora pública del Sujeto Obligado en el período comprendido del diecinueve de noviembre de dos mil trece al treinta y uno de agosto de dos mil dieciséis.</w:t>
      </w:r>
    </w:p>
    <w:p w:rsidR="00946E6A" w:rsidP="00500CA2" w:rsidRDefault="00946E6A" w14:paraId="0D2FC454" w14:textId="77777777">
      <w:pPr>
        <w:spacing w:after="0" w:line="360" w:lineRule="auto"/>
        <w:jc w:val="both"/>
        <w:rPr>
          <w:rFonts w:ascii="Palatino Linotype" w:hAnsi="Palatino Linotype"/>
          <w:sz w:val="22"/>
        </w:rPr>
      </w:pPr>
    </w:p>
    <w:p w:rsidRPr="00CD637E" w:rsidR="00946E6A" w:rsidP="00500CA2" w:rsidRDefault="00946E6A" w14:paraId="7C8B864E" w14:textId="69965DF8">
      <w:pPr>
        <w:spacing w:after="0" w:line="360" w:lineRule="auto"/>
        <w:jc w:val="both"/>
        <w:rPr>
          <w:rFonts w:ascii="Palatino Linotype" w:hAnsi="Palatino Linotype"/>
          <w:sz w:val="22"/>
        </w:rPr>
      </w:pPr>
      <w:r>
        <w:rPr>
          <w:rFonts w:ascii="Palatino Linotype" w:hAnsi="Palatino Linotype"/>
          <w:sz w:val="22"/>
        </w:rPr>
        <w:t xml:space="preserve">Así las cosas, el Sujeto Obligado en atención a la solicitud de acceso que derivó en el Recurso de Revisión señalado en el párrafo anterior, </w:t>
      </w:r>
      <w:r w:rsidR="00910B93">
        <w:rPr>
          <w:rFonts w:ascii="Palatino Linotype" w:hAnsi="Palatino Linotype"/>
          <w:sz w:val="22"/>
        </w:rPr>
        <w:t>d</w:t>
      </w:r>
      <w:r w:rsidR="00D7487E">
        <w:rPr>
          <w:rFonts w:ascii="Palatino Linotype" w:hAnsi="Palatino Linotype"/>
          <w:sz w:val="22"/>
        </w:rPr>
        <w:t>e igual modo que en el caso en p</w:t>
      </w:r>
      <w:r w:rsidR="00910B93">
        <w:rPr>
          <w:rFonts w:ascii="Palatino Linotype" w:hAnsi="Palatino Linotype"/>
          <w:sz w:val="22"/>
        </w:rPr>
        <w:t xml:space="preserve">articular, </w:t>
      </w:r>
      <w:r w:rsidRPr="00910B93" w:rsidR="00910B93">
        <w:rPr>
          <w:rFonts w:ascii="Palatino Linotype" w:hAnsi="Palatino Linotype"/>
          <w:sz w:val="22"/>
        </w:rPr>
        <w:t>tanto en respuesta, como Informe Justificado, a través del Departamento de Recursos Humanos y Materiales, señaló que la info</w:t>
      </w:r>
      <w:r w:rsidR="00910B93">
        <w:rPr>
          <w:rFonts w:ascii="Palatino Linotype" w:hAnsi="Palatino Linotype"/>
          <w:sz w:val="22"/>
        </w:rPr>
        <w:t xml:space="preserve">rmación era inexistente; por tales circunstancias, el Comisionado Ponente, a efecto de allegarse de mayores elementos que permitieran emitir un pronunciamiento fundado y motivado, </w:t>
      </w:r>
      <w:r w:rsidR="00E7791B">
        <w:rPr>
          <w:rFonts w:ascii="Palatino Linotype" w:hAnsi="Palatino Linotype"/>
          <w:sz w:val="22"/>
        </w:rPr>
        <w:t xml:space="preserve">realizó un Requerimiento de Información Adicional al Sujeto Obligado, del cual, -entre otras actuaciones- se observó que este último, </w:t>
      </w:r>
      <w:r w:rsidRPr="00E7791B" w:rsidR="00E7791B">
        <w:rPr>
          <w:rFonts w:ascii="Palatino Linotype" w:hAnsi="Palatino Linotype"/>
          <w:sz w:val="22"/>
        </w:rPr>
        <w:t>modificó su respuesta</w:t>
      </w:r>
      <w:r w:rsidR="00E7791B">
        <w:rPr>
          <w:rFonts w:ascii="Palatino Linotype" w:hAnsi="Palatino Linotype"/>
          <w:sz w:val="22"/>
        </w:rPr>
        <w:t xml:space="preserve"> y refirió contar con recibos de nómina de la persona requerida, mismos que fueron emitidos por el Servicio de Administración Tributaria, </w:t>
      </w:r>
      <w:r w:rsidR="00D7487E">
        <w:rPr>
          <w:rFonts w:ascii="Palatino Linotype" w:hAnsi="Palatino Linotype"/>
          <w:b/>
          <w:sz w:val="22"/>
          <w:u w:val="single"/>
        </w:rPr>
        <w:t>y en tal virtud,</w:t>
      </w:r>
      <w:r w:rsidRPr="00E7791B" w:rsidR="00E7791B">
        <w:rPr>
          <w:rFonts w:ascii="Palatino Linotype" w:hAnsi="Palatino Linotype"/>
          <w:b/>
          <w:sz w:val="22"/>
          <w:u w:val="single"/>
        </w:rPr>
        <w:t xml:space="preserve"> proporcionó los recibos de pago de nómina de diversas quincenas de dos mil catorce, dos mi</w:t>
      </w:r>
      <w:r w:rsidR="00E7791B">
        <w:rPr>
          <w:rFonts w:ascii="Palatino Linotype" w:hAnsi="Palatino Linotype"/>
          <w:b/>
          <w:sz w:val="22"/>
          <w:u w:val="single"/>
        </w:rPr>
        <w:t>l quince y dos mil dieciséis en favor de la C. Nancy Claudia Aviña Garc</w:t>
      </w:r>
      <w:r w:rsidR="00CD637E">
        <w:rPr>
          <w:rFonts w:ascii="Palatino Linotype" w:hAnsi="Palatino Linotype"/>
          <w:b/>
          <w:sz w:val="22"/>
          <w:u w:val="single"/>
        </w:rPr>
        <w:t xml:space="preserve">ía, </w:t>
      </w:r>
      <w:r w:rsidR="00CD637E">
        <w:rPr>
          <w:rFonts w:ascii="Palatino Linotype" w:hAnsi="Palatino Linotype"/>
          <w:sz w:val="22"/>
        </w:rPr>
        <w:t xml:space="preserve"> lo anterior, sin que se testaran los datos personales susceptibles de clasificación en términos de la Ley local de la materia.</w:t>
      </w:r>
    </w:p>
    <w:p w:rsidR="00E7791B" w:rsidP="00500CA2" w:rsidRDefault="00E7791B" w14:paraId="34219C95" w14:textId="77777777">
      <w:pPr>
        <w:spacing w:after="0" w:line="360" w:lineRule="auto"/>
        <w:jc w:val="both"/>
        <w:rPr>
          <w:rFonts w:ascii="Palatino Linotype" w:hAnsi="Palatino Linotype"/>
          <w:b/>
          <w:sz w:val="22"/>
          <w:u w:val="single"/>
        </w:rPr>
      </w:pPr>
    </w:p>
    <w:p w:rsidR="00E7791B" w:rsidP="00500CA2" w:rsidRDefault="00E7791B" w14:paraId="0880C6A4" w14:textId="6B3822CC">
      <w:pPr>
        <w:spacing w:after="0" w:line="360" w:lineRule="auto"/>
        <w:jc w:val="both"/>
        <w:rPr>
          <w:rFonts w:ascii="Palatino Linotype" w:hAnsi="Palatino Linotype"/>
          <w:sz w:val="22"/>
        </w:rPr>
      </w:pPr>
      <w:r>
        <w:rPr>
          <w:rFonts w:ascii="Palatino Linotype" w:hAnsi="Palatino Linotype"/>
          <w:sz w:val="22"/>
        </w:rPr>
        <w:lastRenderedPageBreak/>
        <w:t xml:space="preserve">Por lo tanto, la determinación tomada </w:t>
      </w:r>
      <w:r w:rsidR="00CD637E">
        <w:rPr>
          <w:rFonts w:ascii="Palatino Linotype" w:hAnsi="Palatino Linotype"/>
          <w:sz w:val="22"/>
        </w:rPr>
        <w:t xml:space="preserve">por el Pleno de este Órgano Garante </w:t>
      </w:r>
      <w:r>
        <w:rPr>
          <w:rFonts w:ascii="Palatino Linotype" w:hAnsi="Palatino Linotype"/>
          <w:sz w:val="22"/>
        </w:rPr>
        <w:t xml:space="preserve">en el Recurso de Revisión </w:t>
      </w:r>
      <w:r w:rsidRPr="00E7791B">
        <w:rPr>
          <w:rFonts w:ascii="Palatino Linotype" w:hAnsi="Palatino Linotype"/>
          <w:b/>
          <w:sz w:val="22"/>
        </w:rPr>
        <w:t>00181/INFOEM/IP/RR/2022</w:t>
      </w:r>
      <w:r w:rsidR="00CD637E">
        <w:rPr>
          <w:rFonts w:ascii="Palatino Linotype" w:hAnsi="Palatino Linotype"/>
          <w:b/>
          <w:sz w:val="22"/>
        </w:rPr>
        <w:t xml:space="preserve">, </w:t>
      </w:r>
      <w:r w:rsidR="00CD637E">
        <w:rPr>
          <w:rFonts w:ascii="Palatino Linotype" w:hAnsi="Palatino Linotype"/>
          <w:sz w:val="22"/>
        </w:rPr>
        <w:t>por cuanto hace a los recibos de nómina solicitados, fue la siguiente:</w:t>
      </w:r>
    </w:p>
    <w:p w:rsidRPr="00CD637E" w:rsidR="00CD637E" w:rsidP="00CD637E" w:rsidRDefault="00CD637E" w14:paraId="5EF4AA5A" w14:textId="77777777">
      <w:pPr>
        <w:spacing w:after="0" w:line="360" w:lineRule="auto"/>
        <w:ind w:left="567" w:right="539"/>
        <w:jc w:val="both"/>
        <w:rPr>
          <w:rFonts w:ascii="Palatino Linotype" w:hAnsi="Palatino Linotype"/>
          <w:i/>
        </w:rPr>
      </w:pPr>
    </w:p>
    <w:p w:rsidRPr="00CD637E" w:rsidR="00CD637E" w:rsidP="00CD637E" w:rsidRDefault="00CD637E" w14:paraId="0D4F7811" w14:textId="59BD4940">
      <w:pPr>
        <w:spacing w:after="0" w:line="360" w:lineRule="auto"/>
        <w:ind w:left="567" w:right="539"/>
        <w:jc w:val="both"/>
        <w:rPr>
          <w:rFonts w:ascii="Palatino Linotype" w:hAnsi="Palatino Linotype"/>
          <w:i/>
        </w:rPr>
      </w:pPr>
      <w:r w:rsidRPr="00CD637E">
        <w:rPr>
          <w:rFonts w:ascii="Palatino Linotype" w:hAnsi="Palatino Linotype"/>
          <w:i/>
        </w:rPr>
        <w:t>(…)</w:t>
      </w:r>
    </w:p>
    <w:p w:rsidRPr="00CD637E" w:rsidR="00CD637E" w:rsidP="00CD637E" w:rsidRDefault="00CD637E" w14:paraId="3CE228AD" w14:textId="489FEAE7">
      <w:pPr>
        <w:spacing w:after="0" w:line="360" w:lineRule="auto"/>
        <w:ind w:left="567" w:right="539"/>
        <w:jc w:val="both"/>
        <w:rPr>
          <w:rFonts w:ascii="Palatino Linotype" w:hAnsi="Palatino Linotype" w:cs="Tahoma"/>
          <w:bCs/>
          <w:i/>
        </w:rPr>
      </w:pPr>
      <w:r w:rsidRPr="00CD637E">
        <w:rPr>
          <w:rFonts w:ascii="Palatino Linotype" w:hAnsi="Palatino Linotype" w:cs="Tahoma"/>
          <w:b/>
          <w:bCs/>
          <w:i/>
        </w:rPr>
        <w:t xml:space="preserve">SEGUNDO. </w:t>
      </w:r>
      <w:r w:rsidRPr="00CD637E">
        <w:rPr>
          <w:rFonts w:ascii="Palatino Linotype" w:hAnsi="Palatino Linotype" w:cs="Tahoma"/>
          <w:i/>
        </w:rPr>
        <w:t xml:space="preserve">Se </w:t>
      </w:r>
      <w:r w:rsidRPr="00CD637E">
        <w:rPr>
          <w:rFonts w:ascii="Palatino Linotype" w:hAnsi="Palatino Linotype" w:cs="Tahoma"/>
          <w:b/>
          <w:i/>
        </w:rPr>
        <w:t xml:space="preserve">ORDENA </w:t>
      </w:r>
      <w:r w:rsidRPr="00CD637E">
        <w:rPr>
          <w:rFonts w:ascii="Palatino Linotype" w:hAnsi="Palatino Linotype" w:cs="Tahoma"/>
          <w:bCs/>
          <w:i/>
        </w:rPr>
        <w:t xml:space="preserve">al </w:t>
      </w:r>
      <w:r w:rsidRPr="00CD637E">
        <w:rPr>
          <w:rFonts w:ascii="Palatino Linotype" w:hAnsi="Palatino Linotype" w:cs="Tahoma"/>
          <w:i/>
        </w:rPr>
        <w:t>Ente Recurrido, a efecto de</w:t>
      </w:r>
      <w:r w:rsidRPr="00CD637E">
        <w:rPr>
          <w:rFonts w:ascii="Palatino Linotype" w:hAnsi="Palatino Linotype" w:eastAsia="Calibri" w:cs="Tahoma"/>
          <w:i/>
          <w:lang w:eastAsia="es-MX"/>
        </w:rPr>
        <w:t xml:space="preserve"> que </w:t>
      </w:r>
      <w:r w:rsidRPr="00CD637E">
        <w:rPr>
          <w:rFonts w:ascii="Palatino Linotype" w:hAnsi="Palatino Linotype"/>
          <w:i/>
        </w:rPr>
        <w:t>previa búsqueda en todas las unidades administrativas competentes, entregue, a través del Sistema de Acceso a la Información Mexiquense (SAIMEX</w:t>
      </w:r>
      <w:r w:rsidRPr="00CD637E">
        <w:rPr>
          <w:rFonts w:ascii="Palatino Linotype" w:hAnsi="Palatino Linotype" w:cs="Tahoma"/>
          <w:bCs/>
          <w:i/>
        </w:rPr>
        <w:t>), en su caso, en versión pública, lo siguiente:</w:t>
      </w:r>
    </w:p>
    <w:p w:rsidRPr="00CD637E" w:rsidR="00CD637E" w:rsidP="00CD637E" w:rsidRDefault="00CD637E" w14:paraId="4B3F5CB3" w14:textId="77777777">
      <w:pPr>
        <w:spacing w:after="0" w:line="360" w:lineRule="auto"/>
        <w:ind w:left="567" w:right="539"/>
        <w:jc w:val="both"/>
        <w:rPr>
          <w:rFonts w:ascii="Palatino Linotype" w:hAnsi="Palatino Linotype" w:cs="Tahoma"/>
          <w:bCs/>
          <w:i/>
        </w:rPr>
      </w:pPr>
    </w:p>
    <w:p w:rsidRPr="00CD637E" w:rsidR="00CD637E" w:rsidP="00CD637E" w:rsidRDefault="00CD637E" w14:paraId="58D40F6D" w14:textId="65B50691">
      <w:pPr>
        <w:pStyle w:val="Prrafodelista"/>
        <w:numPr>
          <w:ilvl w:val="0"/>
          <w:numId w:val="21"/>
        </w:numPr>
        <w:spacing w:after="0" w:line="360" w:lineRule="auto"/>
        <w:ind w:left="567" w:right="539"/>
        <w:jc w:val="both"/>
        <w:rPr>
          <w:rFonts w:ascii="Palatino Linotype" w:hAnsi="Palatino Linotype" w:cs="Tahoma"/>
          <w:bCs/>
          <w:i/>
        </w:rPr>
      </w:pPr>
      <w:r>
        <w:rPr>
          <w:rFonts w:ascii="Palatino Linotype" w:hAnsi="Palatino Linotype" w:cs="Tahoma"/>
          <w:i/>
          <w:lang w:val="es-ES"/>
        </w:rPr>
        <w:t>…</w:t>
      </w:r>
    </w:p>
    <w:p w:rsidRPr="00CD637E" w:rsidR="00CD637E" w:rsidP="00CD637E" w:rsidRDefault="00CD637E" w14:paraId="5A609E9D" w14:textId="77777777">
      <w:pPr>
        <w:pStyle w:val="Prrafodelista"/>
        <w:spacing w:line="360" w:lineRule="auto"/>
        <w:ind w:left="567" w:right="539"/>
        <w:jc w:val="both"/>
        <w:rPr>
          <w:rFonts w:ascii="Palatino Linotype" w:hAnsi="Palatino Linotype" w:cs="Tahoma"/>
          <w:bCs/>
          <w:i/>
        </w:rPr>
      </w:pPr>
    </w:p>
    <w:p w:rsidRPr="00D7487E" w:rsidR="00D7487E" w:rsidP="00D7487E" w:rsidRDefault="00CD637E" w14:paraId="3A038AC4" w14:textId="180D8742">
      <w:pPr>
        <w:pStyle w:val="Prrafodelista"/>
        <w:numPr>
          <w:ilvl w:val="0"/>
          <w:numId w:val="21"/>
        </w:numPr>
        <w:spacing w:after="0" w:line="360" w:lineRule="auto"/>
        <w:ind w:left="567" w:right="539"/>
        <w:jc w:val="both"/>
        <w:rPr>
          <w:rFonts w:ascii="Palatino Linotype" w:hAnsi="Palatino Linotype" w:cs="Tahoma"/>
          <w:b/>
          <w:bCs/>
          <w:i/>
        </w:rPr>
      </w:pPr>
      <w:r w:rsidRPr="00CD637E">
        <w:rPr>
          <w:rFonts w:ascii="Palatino Linotype" w:hAnsi="Palatino Linotype" w:cs="Tahoma"/>
          <w:b/>
          <w:i/>
          <w:lang w:val="es-ES"/>
        </w:rPr>
        <w:t xml:space="preserve">Los recibos de pago de nómina (no podrá omitir los entregados en el desahogo del requerimiento de información adicional) o en su caso, documento donde conste las remuneraciones pagadas, </w:t>
      </w:r>
      <w:r w:rsidRPr="00CD637E">
        <w:rPr>
          <w:rFonts w:ascii="Palatino Linotype" w:hAnsi="Palatino Linotype" w:cs="Tahoma"/>
          <w:b/>
          <w:i/>
          <w:u w:val="single"/>
          <w:lang w:val="es-ES"/>
        </w:rPr>
        <w:t>del diecinueve de diciembre de dos mil trece al treinta y uno de agosto de dos mil dieciséis.</w:t>
      </w:r>
    </w:p>
    <w:p w:rsidR="00CD637E" w:rsidP="00CD637E" w:rsidRDefault="00D7487E" w14:paraId="0D29AE64" w14:textId="43607913">
      <w:pPr>
        <w:spacing w:after="0" w:line="360" w:lineRule="auto"/>
        <w:ind w:left="567" w:right="539"/>
        <w:jc w:val="both"/>
        <w:rPr>
          <w:rFonts w:ascii="Palatino Linotype" w:hAnsi="Palatino Linotype" w:eastAsia="Times New Roman" w:cs="Tahoma"/>
          <w:i/>
          <w:iCs/>
          <w:lang w:val="es-ES_tradnl" w:eastAsia="es-ES"/>
        </w:rPr>
      </w:pPr>
      <w:r>
        <w:rPr>
          <w:rFonts w:ascii="Palatino Linotype" w:hAnsi="Palatino Linotype" w:eastAsia="Times New Roman" w:cs="Tahoma"/>
          <w:i/>
          <w:iCs/>
          <w:lang w:val="es-ES_tradnl" w:eastAsia="es-ES"/>
        </w:rPr>
        <w:t>(Énfasis añadido)</w:t>
      </w:r>
    </w:p>
    <w:p w:rsidRPr="00CD637E" w:rsidR="00D7487E" w:rsidP="00CD637E" w:rsidRDefault="00D7487E" w14:paraId="18015DBB" w14:textId="77777777">
      <w:pPr>
        <w:spacing w:after="0" w:line="360" w:lineRule="auto"/>
        <w:ind w:left="567" w:right="539"/>
        <w:jc w:val="both"/>
        <w:rPr>
          <w:rFonts w:ascii="Palatino Linotype" w:hAnsi="Palatino Linotype" w:eastAsia="Times New Roman" w:cs="Tahoma"/>
          <w:i/>
          <w:iCs/>
          <w:lang w:val="es-ES_tradnl" w:eastAsia="es-ES"/>
        </w:rPr>
      </w:pPr>
    </w:p>
    <w:p w:rsidRPr="00CD637E" w:rsidR="00CD637E" w:rsidP="00CD637E" w:rsidRDefault="00CD637E" w14:paraId="1313ED73" w14:textId="77777777">
      <w:pPr>
        <w:autoSpaceDE w:val="0"/>
        <w:autoSpaceDN w:val="0"/>
        <w:adjustRightInd w:val="0"/>
        <w:spacing w:after="0" w:line="360" w:lineRule="auto"/>
        <w:ind w:left="567" w:right="539"/>
        <w:jc w:val="both"/>
        <w:rPr>
          <w:rFonts w:ascii="Palatino Linotype" w:hAnsi="Palatino Linotype" w:eastAsia="Calibri" w:cs="Tahoma"/>
          <w:bCs/>
          <w:i/>
          <w:iCs/>
          <w:color w:val="000000"/>
          <w:lang w:val="es-ES_tradnl"/>
        </w:rPr>
      </w:pPr>
      <w:r w:rsidRPr="00CD637E">
        <w:rPr>
          <w:rFonts w:ascii="Palatino Linotype" w:hAnsi="Palatino Linotype" w:eastAsia="Calibri" w:cs="Tahoma"/>
          <w:bCs/>
          <w:i/>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D637E" w:rsidR="00CD637E" w:rsidP="00CD637E" w:rsidRDefault="00CD637E" w14:paraId="639BDFB9" w14:textId="0AB2000B">
      <w:pPr>
        <w:spacing w:after="0" w:line="360" w:lineRule="auto"/>
        <w:ind w:left="567" w:right="539"/>
        <w:jc w:val="both"/>
        <w:rPr>
          <w:rFonts w:ascii="Palatino Linotype" w:hAnsi="Palatino Linotype"/>
          <w:i/>
        </w:rPr>
      </w:pPr>
      <w:r w:rsidRPr="00CD637E">
        <w:rPr>
          <w:rFonts w:ascii="Palatino Linotype" w:hAnsi="Palatino Linotype"/>
          <w:i/>
        </w:rPr>
        <w:t xml:space="preserve">(…) </w:t>
      </w:r>
    </w:p>
    <w:p w:rsidR="00E7791B" w:rsidP="00500CA2" w:rsidRDefault="00E7791B" w14:paraId="4207D936" w14:textId="77777777">
      <w:pPr>
        <w:spacing w:after="0" w:line="360" w:lineRule="auto"/>
        <w:jc w:val="both"/>
        <w:rPr>
          <w:rFonts w:ascii="Palatino Linotype" w:hAnsi="Palatino Linotype"/>
          <w:sz w:val="22"/>
        </w:rPr>
      </w:pPr>
    </w:p>
    <w:p w:rsidR="00946E6A" w:rsidP="00E7791B" w:rsidRDefault="00E7791B" w14:paraId="2D6AFB1D" w14:textId="0DFEA7F2">
      <w:pPr>
        <w:spacing w:after="0" w:line="360" w:lineRule="auto"/>
        <w:jc w:val="both"/>
        <w:rPr>
          <w:rFonts w:ascii="Palatino Linotype" w:hAnsi="Palatino Linotype" w:eastAsia="Calibri" w:cs="Tahoma"/>
          <w:bCs/>
          <w:sz w:val="22"/>
          <w:lang w:val="es-ES"/>
        </w:rPr>
      </w:pPr>
      <w:r w:rsidRPr="00B266A8">
        <w:rPr>
          <w:rFonts w:ascii="Palatino Linotype" w:hAnsi="Palatino Linotype" w:eastAsia="Calibri" w:cs="Tahoma"/>
          <w:bCs/>
          <w:sz w:val="22"/>
          <w:lang w:val="es-ES"/>
        </w:rPr>
        <w:t xml:space="preserve">Lo anterior, se trae </w:t>
      </w:r>
      <w:r w:rsidR="003B0BE0">
        <w:rPr>
          <w:rFonts w:ascii="Palatino Linotype" w:hAnsi="Palatino Linotype" w:eastAsia="Calibri" w:cs="Tahoma"/>
          <w:bCs/>
          <w:sz w:val="22"/>
          <w:lang w:val="es-ES"/>
        </w:rPr>
        <w:t xml:space="preserve">a la Presente, </w:t>
      </w:r>
      <w:r w:rsidRPr="00B266A8">
        <w:rPr>
          <w:rFonts w:ascii="Palatino Linotype" w:hAnsi="Palatino Linotype" w:eastAsia="Calibri" w:cs="Tahoma"/>
          <w:bCs/>
          <w:sz w:val="22"/>
          <w:lang w:val="es-ES"/>
        </w:rPr>
        <w:t xml:space="preserve">como hecho notorio, con fundamento en el artículo 36 del Código de Procedimientos Administrativos del Estado de México, de aplicación supletoria a </w:t>
      </w:r>
      <w:r w:rsidRPr="00B266A8">
        <w:rPr>
          <w:rFonts w:ascii="Palatino Linotype" w:hAnsi="Palatino Linotype" w:eastAsia="Calibri" w:cs="Tahoma"/>
          <w:bCs/>
          <w:sz w:val="22"/>
          <w:lang w:val="es-ES"/>
        </w:rPr>
        <w:lastRenderedPageBreak/>
        <w:t>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E7791B" w:rsidP="00E7791B" w:rsidRDefault="00E7791B" w14:paraId="130A2061" w14:textId="77777777">
      <w:pPr>
        <w:spacing w:after="0" w:line="360" w:lineRule="auto"/>
        <w:jc w:val="both"/>
        <w:rPr>
          <w:rFonts w:ascii="Palatino Linotype" w:hAnsi="Palatino Linotype" w:eastAsia="Calibri" w:cs="Tahoma"/>
          <w:bCs/>
          <w:sz w:val="22"/>
          <w:lang w:val="es-ES"/>
        </w:rPr>
      </w:pPr>
    </w:p>
    <w:p w:rsidR="00614934" w:rsidP="00500CA2" w:rsidRDefault="00614934" w14:paraId="38189BA4" w14:textId="113B2295">
      <w:pPr>
        <w:spacing w:after="0" w:line="360" w:lineRule="auto"/>
        <w:jc w:val="both"/>
        <w:rPr>
          <w:rFonts w:ascii="Palatino Linotype" w:hAnsi="Palatino Linotype" w:eastAsia="Calibri" w:cs="Tahoma"/>
          <w:b/>
          <w:bCs/>
          <w:sz w:val="22"/>
          <w:u w:val="single"/>
          <w:lang w:val="es-ES"/>
        </w:rPr>
      </w:pPr>
      <w:r>
        <w:rPr>
          <w:rFonts w:ascii="Palatino Linotype" w:hAnsi="Palatino Linotype" w:eastAsia="Calibri" w:cs="Tahoma"/>
          <w:bCs/>
          <w:sz w:val="22"/>
          <w:lang w:val="es-ES"/>
        </w:rPr>
        <w:t>Por lo tanto, es evidente que</w:t>
      </w:r>
      <w:r w:rsidR="00CD637E">
        <w:rPr>
          <w:rFonts w:ascii="Palatino Linotype" w:hAnsi="Palatino Linotype" w:eastAsia="Calibri" w:cs="Tahoma"/>
          <w:bCs/>
          <w:sz w:val="22"/>
          <w:lang w:val="es-ES"/>
        </w:rPr>
        <w:t xml:space="preserve"> en la Resolución del Recurso de Revisión</w:t>
      </w:r>
      <w:r w:rsidR="005B5F43">
        <w:rPr>
          <w:rFonts w:ascii="Palatino Linotype" w:hAnsi="Palatino Linotype" w:eastAsia="Calibri" w:cs="Tahoma"/>
          <w:bCs/>
          <w:sz w:val="22"/>
          <w:lang w:val="es-ES"/>
        </w:rPr>
        <w:t xml:space="preserve"> </w:t>
      </w:r>
      <w:r w:rsidRPr="00E7791B" w:rsidR="00CD637E">
        <w:rPr>
          <w:rFonts w:ascii="Palatino Linotype" w:hAnsi="Palatino Linotype"/>
          <w:b/>
          <w:sz w:val="22"/>
        </w:rPr>
        <w:t>00181/INFOEM/IP/RR/2022</w:t>
      </w:r>
      <w:r w:rsidR="00CD637E">
        <w:rPr>
          <w:rFonts w:ascii="Palatino Linotype" w:hAnsi="Palatino Linotype"/>
          <w:b/>
          <w:sz w:val="22"/>
        </w:rPr>
        <w:t xml:space="preserve"> </w:t>
      </w:r>
      <w:r w:rsidR="00CD637E">
        <w:rPr>
          <w:rFonts w:ascii="Palatino Linotype" w:hAnsi="Palatino Linotype" w:eastAsia="Calibri" w:cs="Tahoma"/>
          <w:bCs/>
          <w:sz w:val="22"/>
          <w:lang w:val="es-ES"/>
        </w:rPr>
        <w:t>traída a colación como hecho notorio, se le ordenó al Sujeto Obligado hacer entrega de l</w:t>
      </w:r>
      <w:r w:rsidRPr="00CD637E" w:rsidR="00CD637E">
        <w:rPr>
          <w:rFonts w:ascii="Palatino Linotype" w:hAnsi="Palatino Linotype" w:eastAsia="Calibri" w:cs="Tahoma"/>
          <w:bCs/>
          <w:sz w:val="22"/>
          <w:lang w:val="es-ES"/>
        </w:rPr>
        <w:t>os recibos de pago de nómina</w:t>
      </w:r>
      <w:r w:rsidR="00CD637E">
        <w:rPr>
          <w:rFonts w:ascii="Palatino Linotype" w:hAnsi="Palatino Linotype" w:eastAsia="Calibri" w:cs="Tahoma"/>
          <w:bCs/>
          <w:sz w:val="22"/>
          <w:lang w:val="es-ES"/>
        </w:rPr>
        <w:t xml:space="preserve"> o bien, del </w:t>
      </w:r>
      <w:r w:rsidRPr="00CD637E" w:rsidR="00CD637E">
        <w:rPr>
          <w:rFonts w:ascii="Palatino Linotype" w:hAnsi="Palatino Linotype" w:eastAsia="Calibri" w:cs="Tahoma"/>
          <w:bCs/>
          <w:sz w:val="22"/>
          <w:lang w:val="es-ES"/>
        </w:rPr>
        <w:t>documento donde conste las remuneraciones pagadas</w:t>
      </w:r>
      <w:r w:rsidR="00CD637E">
        <w:rPr>
          <w:rFonts w:ascii="Palatino Linotype" w:hAnsi="Palatino Linotype" w:eastAsia="Calibri" w:cs="Tahoma"/>
          <w:bCs/>
          <w:sz w:val="22"/>
          <w:lang w:val="es-ES"/>
        </w:rPr>
        <w:t xml:space="preserve"> a la persona referida en la solicitud de acceso</w:t>
      </w:r>
      <w:r w:rsidRPr="00CD637E" w:rsidR="00CD637E">
        <w:rPr>
          <w:rFonts w:ascii="Palatino Linotype" w:hAnsi="Palatino Linotype" w:eastAsia="Calibri" w:cs="Tahoma"/>
          <w:bCs/>
          <w:sz w:val="22"/>
          <w:lang w:val="es-ES"/>
        </w:rPr>
        <w:t xml:space="preserve">, </w:t>
      </w:r>
      <w:r w:rsidRPr="00CD637E" w:rsidR="00CD637E">
        <w:rPr>
          <w:rFonts w:ascii="Palatino Linotype" w:hAnsi="Palatino Linotype" w:eastAsia="Calibri" w:cs="Tahoma"/>
          <w:b/>
          <w:bCs/>
          <w:sz w:val="22"/>
          <w:u w:val="single"/>
          <w:lang w:val="es-ES"/>
        </w:rPr>
        <w:t>del diecinueve de diciembre de dos mil trece al treinta y uno</w:t>
      </w:r>
      <w:r w:rsidR="00CD637E">
        <w:rPr>
          <w:rFonts w:ascii="Palatino Linotype" w:hAnsi="Palatino Linotype" w:eastAsia="Calibri" w:cs="Tahoma"/>
          <w:b/>
          <w:bCs/>
          <w:sz w:val="22"/>
          <w:u w:val="single"/>
          <w:lang w:val="es-ES"/>
        </w:rPr>
        <w:t xml:space="preserve"> de agosto de dos mil dieciséis</w:t>
      </w:r>
      <w:r>
        <w:rPr>
          <w:rFonts w:ascii="Palatino Linotype" w:hAnsi="Palatino Linotype" w:eastAsia="Calibri" w:cs="Tahoma"/>
          <w:b/>
          <w:bCs/>
          <w:sz w:val="22"/>
          <w:u w:val="single"/>
          <w:lang w:val="es-ES"/>
        </w:rPr>
        <w:t xml:space="preserve">. </w:t>
      </w:r>
    </w:p>
    <w:p w:rsidR="00614934" w:rsidP="00500CA2" w:rsidRDefault="00614934" w14:paraId="5D14EF8A" w14:textId="77777777">
      <w:pPr>
        <w:spacing w:after="0" w:line="360" w:lineRule="auto"/>
        <w:jc w:val="both"/>
        <w:rPr>
          <w:rFonts w:ascii="Palatino Linotype" w:hAnsi="Palatino Linotype" w:eastAsia="Calibri" w:cs="Tahoma"/>
          <w:b/>
          <w:bCs/>
          <w:sz w:val="22"/>
          <w:u w:val="single"/>
          <w:lang w:val="es-ES"/>
        </w:rPr>
      </w:pPr>
    </w:p>
    <w:p w:rsidRPr="00D7487E" w:rsidR="00946E6A" w:rsidP="00500CA2" w:rsidRDefault="00614934" w14:paraId="62DE820B" w14:textId="5BB0CA11">
      <w:pPr>
        <w:spacing w:after="0" w:line="360" w:lineRule="auto"/>
        <w:jc w:val="both"/>
        <w:rPr>
          <w:rFonts w:ascii="Palatino Linotype" w:hAnsi="Palatino Linotype" w:eastAsia="Calibri" w:cs="Tahoma"/>
          <w:sz w:val="22"/>
          <w:szCs w:val="22"/>
        </w:rPr>
      </w:pPr>
      <w:r>
        <w:rPr>
          <w:rFonts w:ascii="Palatino Linotype" w:hAnsi="Palatino Linotype" w:eastAsia="Calibri" w:cs="Tahoma"/>
          <w:bCs/>
          <w:sz w:val="22"/>
          <w:lang w:val="es-ES"/>
        </w:rPr>
        <w:t xml:space="preserve">En ese tenor, </w:t>
      </w:r>
      <w:r w:rsidR="00CD637E">
        <w:rPr>
          <w:rFonts w:ascii="Palatino Linotype" w:hAnsi="Palatino Linotype" w:eastAsia="Calibri" w:cs="Tahoma"/>
          <w:bCs/>
          <w:sz w:val="22"/>
          <w:lang w:val="es-ES"/>
        </w:rPr>
        <w:t xml:space="preserve">este Instituto en términos del artículo 18 del Código </w:t>
      </w:r>
      <w:r w:rsidRPr="00A5014E" w:rsidR="00CD637E">
        <w:rPr>
          <w:rFonts w:ascii="Palatino Linotype" w:hAnsi="Palatino Linotype" w:eastAsia="Calibri" w:cs="Tahoma"/>
          <w:sz w:val="22"/>
          <w:szCs w:val="22"/>
        </w:rPr>
        <w:t>de Procedimientos Administrativos del Estado de México, de aplicación supletoria a la Ley de Transparencia y Acceso a la Información Pública del Estado de México y Municipios, de conformidad con su artículo 195</w:t>
      </w:r>
      <w:r w:rsidR="00D7487E">
        <w:rPr>
          <w:rFonts w:ascii="Palatino Linotype" w:hAnsi="Palatino Linotype" w:eastAsia="Calibri" w:cs="Tahoma"/>
          <w:sz w:val="22"/>
          <w:szCs w:val="22"/>
        </w:rPr>
        <w:t>;</w:t>
      </w:r>
      <w:r w:rsidR="00CD637E">
        <w:rPr>
          <w:rFonts w:ascii="Palatino Linotype" w:hAnsi="Palatino Linotype" w:eastAsia="Calibri" w:cs="Tahoma"/>
          <w:sz w:val="22"/>
          <w:szCs w:val="22"/>
        </w:rPr>
        <w:t xml:space="preserve"> </w:t>
      </w:r>
      <w:r>
        <w:rPr>
          <w:rFonts w:ascii="Palatino Linotype" w:hAnsi="Palatino Linotype" w:eastAsia="Calibri" w:cs="Tahoma"/>
          <w:sz w:val="22"/>
          <w:szCs w:val="22"/>
        </w:rPr>
        <w:t>en aras de evitar emitir resoluciones contradictorias y máxime que dentro de la temporalidad antes descrita, se encuentra el</w:t>
      </w:r>
      <w:r w:rsidR="009F4A0F">
        <w:rPr>
          <w:rFonts w:ascii="Palatino Linotype" w:hAnsi="Palatino Linotype" w:eastAsia="Calibri" w:cs="Tahoma"/>
          <w:sz w:val="22"/>
          <w:szCs w:val="22"/>
        </w:rPr>
        <w:t xml:space="preserve"> documento de</w:t>
      </w:r>
      <w:r>
        <w:rPr>
          <w:rFonts w:ascii="Palatino Linotype" w:hAnsi="Palatino Linotype" w:eastAsia="Calibri" w:cs="Tahoma"/>
          <w:sz w:val="22"/>
          <w:szCs w:val="22"/>
        </w:rPr>
        <w:t xml:space="preserve"> pago correspondiente a la segunda quincena de agosto de dos mil dieciséis, </w:t>
      </w:r>
      <w:r w:rsidR="00D7487E">
        <w:rPr>
          <w:rFonts w:ascii="Palatino Linotype" w:hAnsi="Palatino Linotype" w:eastAsia="Calibri" w:cs="Tahoma"/>
          <w:sz w:val="22"/>
          <w:szCs w:val="22"/>
        </w:rPr>
        <w:t xml:space="preserve">consideró resolver el Recurso de Revisión con folio </w:t>
      </w:r>
      <w:r w:rsidR="00D7487E">
        <w:rPr>
          <w:rFonts w:ascii="Palatino Linotype" w:hAnsi="Palatino Linotype"/>
          <w:b/>
          <w:sz w:val="22"/>
        </w:rPr>
        <w:t>009</w:t>
      </w:r>
      <w:r w:rsidR="00003509">
        <w:rPr>
          <w:rFonts w:ascii="Palatino Linotype" w:hAnsi="Palatino Linotype"/>
          <w:b/>
          <w:sz w:val="22"/>
        </w:rPr>
        <w:t>7</w:t>
      </w:r>
      <w:r w:rsidR="00D7487E">
        <w:rPr>
          <w:rFonts w:ascii="Palatino Linotype" w:hAnsi="Palatino Linotype"/>
          <w:b/>
          <w:sz w:val="22"/>
        </w:rPr>
        <w:t>6</w:t>
      </w:r>
      <w:r w:rsidRPr="00E7791B" w:rsidR="00D7487E">
        <w:rPr>
          <w:rFonts w:ascii="Palatino Linotype" w:hAnsi="Palatino Linotype"/>
          <w:b/>
          <w:sz w:val="22"/>
        </w:rPr>
        <w:t>/INFOEM/IP/RR/2022</w:t>
      </w:r>
      <w:r w:rsidR="00D7487E">
        <w:rPr>
          <w:rFonts w:ascii="Palatino Linotype" w:hAnsi="Palatino Linotype"/>
          <w:b/>
          <w:sz w:val="22"/>
        </w:rPr>
        <w:t xml:space="preserve">, </w:t>
      </w:r>
      <w:r w:rsidR="009F4A0F">
        <w:rPr>
          <w:rFonts w:ascii="Palatino Linotype" w:hAnsi="Palatino Linotype"/>
          <w:sz w:val="22"/>
        </w:rPr>
        <w:t xml:space="preserve">en el mismo tenor del diverso </w:t>
      </w:r>
      <w:r w:rsidR="00D7487E">
        <w:rPr>
          <w:rFonts w:ascii="Palatino Linotype" w:hAnsi="Palatino Linotype"/>
          <w:sz w:val="22"/>
        </w:rPr>
        <w:t xml:space="preserve"> </w:t>
      </w:r>
      <w:r w:rsidR="003B0BE0">
        <w:rPr>
          <w:rFonts w:ascii="Palatino Linotype" w:hAnsi="Palatino Linotype"/>
          <w:sz w:val="22"/>
        </w:rPr>
        <w:t xml:space="preserve">Recurso de Revisión </w:t>
      </w:r>
      <w:r w:rsidRPr="00E7791B" w:rsidR="009F4A0F">
        <w:rPr>
          <w:rFonts w:ascii="Palatino Linotype" w:hAnsi="Palatino Linotype"/>
          <w:b/>
          <w:sz w:val="22"/>
        </w:rPr>
        <w:t>00181/INFOEM/IP/RR/2022</w:t>
      </w:r>
      <w:r w:rsidR="009F4A0F">
        <w:rPr>
          <w:rFonts w:ascii="Palatino Linotype" w:hAnsi="Palatino Linotype"/>
          <w:b/>
          <w:sz w:val="22"/>
        </w:rPr>
        <w:t>.</w:t>
      </w:r>
    </w:p>
    <w:p w:rsidR="00BC6A73" w:rsidP="00500CA2" w:rsidRDefault="00BC6A73" w14:paraId="66F7DBC2" w14:textId="77777777">
      <w:pPr>
        <w:spacing w:after="0" w:line="360" w:lineRule="auto"/>
        <w:jc w:val="both"/>
        <w:rPr>
          <w:rFonts w:ascii="Palatino Linotype" w:hAnsi="Palatino Linotype" w:eastAsia="Calibri" w:cs="Times New Roman"/>
          <w:bCs/>
          <w:sz w:val="22"/>
          <w:lang w:val="es-ES"/>
        </w:rPr>
      </w:pPr>
    </w:p>
    <w:p w:rsidR="005716A8" w:rsidP="00454D2B" w:rsidRDefault="00614934" w14:paraId="42C0ADEF" w14:textId="1B4F26AD">
      <w:pPr>
        <w:spacing w:after="0" w:line="360" w:lineRule="auto"/>
        <w:jc w:val="both"/>
        <w:rPr>
          <w:rFonts w:ascii="Palatino Linotype" w:hAnsi="Palatino Linotype" w:cs="Tahoma"/>
          <w:bCs/>
          <w:sz w:val="22"/>
          <w:szCs w:val="22"/>
        </w:rPr>
      </w:pPr>
      <w:r>
        <w:rPr>
          <w:rFonts w:ascii="Palatino Linotype" w:hAnsi="Palatino Linotype" w:eastAsia="Calibri" w:cs="Times New Roman"/>
          <w:bCs/>
          <w:sz w:val="22"/>
          <w:lang w:val="es-ES"/>
        </w:rPr>
        <w:t xml:space="preserve">Esto es, que en razón que ya se </w:t>
      </w:r>
      <w:r w:rsidR="00D7487E">
        <w:rPr>
          <w:rFonts w:ascii="Palatino Linotype" w:hAnsi="Palatino Linotype" w:eastAsia="Calibri" w:cs="Times New Roman"/>
          <w:bCs/>
          <w:sz w:val="22"/>
          <w:lang w:val="es-ES"/>
        </w:rPr>
        <w:t xml:space="preserve">emitió una Resolución </w:t>
      </w:r>
      <w:r w:rsidR="000205DD">
        <w:rPr>
          <w:rFonts w:ascii="Palatino Linotype" w:hAnsi="Palatino Linotype" w:eastAsia="Calibri" w:cs="Times New Roman"/>
          <w:bCs/>
          <w:sz w:val="22"/>
          <w:lang w:val="es-ES"/>
        </w:rPr>
        <w:t>que derivó de la solicitud con folio</w:t>
      </w:r>
      <w:r w:rsidR="00D7487E">
        <w:rPr>
          <w:rFonts w:ascii="Palatino Linotype" w:hAnsi="Palatino Linotype" w:eastAsia="Calibri" w:cs="Tahoma"/>
          <w:sz w:val="22"/>
          <w:szCs w:val="22"/>
        </w:rPr>
        <w:t xml:space="preserve"> </w:t>
      </w:r>
      <w:r w:rsidRPr="00D7487E" w:rsidR="00D7487E">
        <w:rPr>
          <w:rFonts w:ascii="Palatino Linotype" w:hAnsi="Palatino Linotype"/>
          <w:b/>
          <w:sz w:val="22"/>
          <w:szCs w:val="22"/>
        </w:rPr>
        <w:t>00263/UPVT/IP/2021</w:t>
      </w:r>
      <w:r w:rsidR="000205DD">
        <w:rPr>
          <w:rFonts w:ascii="Palatino Linotype" w:hAnsi="Palatino Linotype"/>
          <w:b/>
          <w:sz w:val="22"/>
          <w:szCs w:val="22"/>
        </w:rPr>
        <w:t xml:space="preserve"> </w:t>
      </w:r>
      <w:r w:rsidR="000205DD">
        <w:rPr>
          <w:rFonts w:ascii="Palatino Linotype" w:hAnsi="Palatino Linotype"/>
          <w:sz w:val="22"/>
          <w:szCs w:val="22"/>
        </w:rPr>
        <w:t>de la cual se puede advertir conexid</w:t>
      </w:r>
      <w:r w:rsidR="003B0BE0">
        <w:rPr>
          <w:rFonts w:ascii="Palatino Linotype" w:hAnsi="Palatino Linotype"/>
          <w:sz w:val="22"/>
          <w:szCs w:val="22"/>
        </w:rPr>
        <w:t xml:space="preserve">ad con la diversa </w:t>
      </w:r>
      <w:r w:rsidRPr="003B0BE0" w:rsidR="003B0BE0">
        <w:rPr>
          <w:rFonts w:ascii="Palatino Linotype" w:hAnsi="Palatino Linotype"/>
          <w:b/>
          <w:sz w:val="22"/>
          <w:szCs w:val="22"/>
        </w:rPr>
        <w:lastRenderedPageBreak/>
        <w:t>00001/UPVT/IP/2022</w:t>
      </w:r>
      <w:r w:rsidR="003B0BE0">
        <w:rPr>
          <w:rFonts w:ascii="Palatino Linotype" w:hAnsi="Palatino Linotype"/>
          <w:sz w:val="22"/>
          <w:szCs w:val="22"/>
        </w:rPr>
        <w:t xml:space="preserve">; </w:t>
      </w:r>
      <w:r w:rsidR="009F4A0F">
        <w:rPr>
          <w:rFonts w:ascii="Palatino Linotype" w:hAnsi="Palatino Linotype"/>
          <w:sz w:val="22"/>
          <w:szCs w:val="22"/>
        </w:rPr>
        <w:t xml:space="preserve">en las </w:t>
      </w:r>
      <w:r w:rsidR="009F4A0F">
        <w:rPr>
          <w:rFonts w:ascii="Palatino Linotype" w:hAnsi="Palatino Linotype" w:eastAsia="Calibri" w:cs="Times New Roman"/>
          <w:bCs/>
          <w:sz w:val="22"/>
          <w:lang w:val="es-ES"/>
        </w:rPr>
        <w:t xml:space="preserve">que se le solicitó a la misma </w:t>
      </w:r>
      <w:r>
        <w:rPr>
          <w:rFonts w:ascii="Palatino Linotype" w:hAnsi="Palatino Linotype" w:eastAsia="Calibri" w:cs="Times New Roman"/>
          <w:bCs/>
          <w:sz w:val="22"/>
          <w:lang w:val="es-ES"/>
        </w:rPr>
        <w:t>dependencia Universidad Politécnica del Valle de T</w:t>
      </w:r>
      <w:r w:rsidR="009F4A0F">
        <w:rPr>
          <w:rFonts w:ascii="Palatino Linotype" w:hAnsi="Palatino Linotype" w:eastAsia="Calibri" w:cs="Times New Roman"/>
          <w:bCs/>
          <w:sz w:val="22"/>
          <w:lang w:val="es-ES"/>
        </w:rPr>
        <w:t>oluca,</w:t>
      </w:r>
      <w:r w:rsidR="003B0BE0">
        <w:rPr>
          <w:rFonts w:ascii="Palatino Linotype" w:hAnsi="Palatino Linotype" w:eastAsia="Calibri" w:cs="Times New Roman"/>
          <w:bCs/>
          <w:sz w:val="22"/>
          <w:lang w:val="es-ES"/>
        </w:rPr>
        <w:t xml:space="preserve"> -entre otras cosas-</w:t>
      </w:r>
      <w:r w:rsidR="009F4A0F">
        <w:rPr>
          <w:rFonts w:ascii="Palatino Linotype" w:hAnsi="Palatino Linotype" w:eastAsia="Calibri" w:cs="Times New Roman"/>
          <w:bCs/>
          <w:sz w:val="22"/>
          <w:lang w:val="es-ES"/>
        </w:rPr>
        <w:t xml:space="preserve"> el documento que </w:t>
      </w:r>
      <w:r w:rsidR="003B0BE0">
        <w:rPr>
          <w:rFonts w:ascii="Palatino Linotype" w:hAnsi="Palatino Linotype" w:eastAsia="Calibri" w:cs="Times New Roman"/>
          <w:bCs/>
          <w:sz w:val="22"/>
          <w:lang w:val="es-ES"/>
        </w:rPr>
        <w:t>dé</w:t>
      </w:r>
      <w:r w:rsidR="009F4A0F">
        <w:rPr>
          <w:rFonts w:ascii="Palatino Linotype" w:hAnsi="Palatino Linotype" w:eastAsia="Calibri" w:cs="Times New Roman"/>
          <w:bCs/>
          <w:sz w:val="22"/>
          <w:lang w:val="es-ES"/>
        </w:rPr>
        <w:t xml:space="preserve"> cuenta de las percepci</w:t>
      </w:r>
      <w:r w:rsidR="003B0BE0">
        <w:rPr>
          <w:rFonts w:ascii="Palatino Linotype" w:hAnsi="Palatino Linotype" w:eastAsia="Calibri" w:cs="Times New Roman"/>
          <w:bCs/>
          <w:sz w:val="22"/>
          <w:lang w:val="es-ES"/>
        </w:rPr>
        <w:t xml:space="preserve">ones devengadas en la segunda quincena de agosto de dos mil dieciséis, en favor de la C. Nancy Claudia Aviña García, lo procedente, es </w:t>
      </w:r>
      <w:r w:rsidR="005716A8">
        <w:rPr>
          <w:rFonts w:ascii="Palatino Linotype" w:hAnsi="Palatino Linotype" w:eastAsia="Calibri" w:cs="Times New Roman"/>
          <w:bCs/>
          <w:sz w:val="22"/>
          <w:lang w:val="es-ES"/>
        </w:rPr>
        <w:t xml:space="preserve">ordenar que el Sujeto Obligado, en cumplimiento a la Presente, haga entrega a la Recurrente, del recibo de nómina, o bien, </w:t>
      </w:r>
      <w:r w:rsidR="005716A8">
        <w:rPr>
          <w:rFonts w:ascii="Palatino Linotype" w:hAnsi="Palatino Linotype" w:eastAsia="Calibri" w:cs="Tahoma"/>
          <w:bCs/>
          <w:sz w:val="22"/>
          <w:lang w:val="es-ES"/>
        </w:rPr>
        <w:t xml:space="preserve">del </w:t>
      </w:r>
      <w:r w:rsidRPr="00CD637E" w:rsidR="005716A8">
        <w:rPr>
          <w:rFonts w:ascii="Palatino Linotype" w:hAnsi="Palatino Linotype" w:eastAsia="Calibri" w:cs="Tahoma"/>
          <w:bCs/>
          <w:sz w:val="22"/>
          <w:lang w:val="es-ES"/>
        </w:rPr>
        <w:t>documento donde conste las remuneraciones</w:t>
      </w:r>
      <w:r w:rsidR="005716A8">
        <w:rPr>
          <w:rFonts w:ascii="Palatino Linotype" w:hAnsi="Palatino Linotype" w:eastAsia="Calibri" w:cs="Tahoma"/>
          <w:bCs/>
          <w:sz w:val="22"/>
          <w:lang w:val="es-ES"/>
        </w:rPr>
        <w:t xml:space="preserve"> y deducciones</w:t>
      </w:r>
      <w:r w:rsidRPr="00CD637E" w:rsidR="005716A8">
        <w:rPr>
          <w:rFonts w:ascii="Palatino Linotype" w:hAnsi="Palatino Linotype" w:eastAsia="Calibri" w:cs="Tahoma"/>
          <w:bCs/>
          <w:sz w:val="22"/>
          <w:lang w:val="es-ES"/>
        </w:rPr>
        <w:t xml:space="preserve"> pagadas</w:t>
      </w:r>
      <w:r w:rsidR="005716A8">
        <w:rPr>
          <w:rFonts w:ascii="Palatino Linotype" w:hAnsi="Palatino Linotype" w:eastAsia="Calibri" w:cs="Tahoma"/>
          <w:bCs/>
          <w:sz w:val="22"/>
          <w:lang w:val="es-ES"/>
        </w:rPr>
        <w:t xml:space="preserve"> y retenidas, a la persona referida en la solicitud de acceso </w:t>
      </w:r>
      <w:r w:rsidR="00454D2B">
        <w:rPr>
          <w:rFonts w:ascii="Palatino Linotype" w:hAnsi="Palatino Linotype" w:eastAsia="Calibri" w:cs="Tahoma"/>
          <w:bCs/>
          <w:sz w:val="22"/>
          <w:lang w:val="es-ES"/>
        </w:rPr>
        <w:t xml:space="preserve">en la segunda quincena de agosto de dos mil dieciséis </w:t>
      </w:r>
      <w:r w:rsidR="005716A8">
        <w:rPr>
          <w:rFonts w:ascii="Palatino Linotype" w:hAnsi="Palatino Linotype" w:eastAsia="Calibri" w:cs="Tahoma"/>
          <w:bCs/>
          <w:sz w:val="22"/>
          <w:lang w:val="es-ES"/>
        </w:rPr>
        <w:t xml:space="preserve">y </w:t>
      </w:r>
      <w:r w:rsidRPr="00983CC9" w:rsidR="005716A8">
        <w:rPr>
          <w:rFonts w:ascii="Palatino Linotype" w:hAnsi="Palatino Linotype" w:cs="Tahoma"/>
          <w:sz w:val="22"/>
          <w:szCs w:val="22"/>
        </w:rPr>
        <w:t xml:space="preserve">en consecuencia es procedente </w:t>
      </w:r>
      <w:r w:rsidR="005716A8">
        <w:rPr>
          <w:rFonts w:ascii="Palatino Linotype" w:hAnsi="Palatino Linotype" w:cs="Tahoma"/>
          <w:b/>
          <w:sz w:val="22"/>
          <w:szCs w:val="22"/>
        </w:rPr>
        <w:t>MODIFICAR</w:t>
      </w:r>
      <w:r w:rsidR="005716A8">
        <w:rPr>
          <w:rFonts w:ascii="Palatino Linotype" w:hAnsi="Palatino Linotype" w:cs="Tahoma"/>
          <w:sz w:val="22"/>
          <w:szCs w:val="22"/>
        </w:rPr>
        <w:t xml:space="preserve"> la respuesta de la Universidad Politécnica del Valle de Toluca</w:t>
      </w:r>
      <w:r w:rsidRPr="00983CC9" w:rsidR="005716A8">
        <w:rPr>
          <w:rFonts w:ascii="Palatino Linotype" w:hAnsi="Palatino Linotype" w:cs="Tahoma"/>
          <w:sz w:val="22"/>
          <w:szCs w:val="22"/>
        </w:rPr>
        <w:t xml:space="preserve">, a fin de </w:t>
      </w:r>
      <w:r w:rsidRPr="00983CC9" w:rsidR="005716A8">
        <w:rPr>
          <w:rFonts w:ascii="Palatino Linotype" w:hAnsi="Palatino Linotype" w:cs="Tahoma"/>
          <w:b/>
          <w:sz w:val="22"/>
          <w:szCs w:val="22"/>
        </w:rPr>
        <w:t>ORDENAR</w:t>
      </w:r>
      <w:r w:rsidRPr="00983CC9" w:rsidR="005716A8">
        <w:rPr>
          <w:rFonts w:ascii="Palatino Linotype" w:hAnsi="Palatino Linotype" w:cs="Tahoma"/>
          <w:sz w:val="22"/>
          <w:szCs w:val="22"/>
        </w:rPr>
        <w:t xml:space="preserve">, entregue vía </w:t>
      </w:r>
      <w:r w:rsidRPr="00983CC9" w:rsidR="005716A8">
        <w:rPr>
          <w:rFonts w:ascii="Palatino Linotype" w:hAnsi="Palatino Linotype" w:cs="Tahoma"/>
          <w:bCs/>
          <w:sz w:val="22"/>
          <w:szCs w:val="22"/>
        </w:rPr>
        <w:t xml:space="preserve">el Sistema de Acceso a la Información Mexiquense (SAIMEX), </w:t>
      </w:r>
      <w:r w:rsidR="00454D2B">
        <w:rPr>
          <w:rFonts w:ascii="Palatino Linotype" w:hAnsi="Palatino Linotype" w:cs="Tahoma"/>
          <w:bCs/>
          <w:sz w:val="22"/>
          <w:szCs w:val="22"/>
        </w:rPr>
        <w:t>la documental ya precisada en líneas anteriores de éste párrafo.</w:t>
      </w:r>
    </w:p>
    <w:p w:rsidR="00614934" w:rsidP="00454D2B" w:rsidRDefault="00614934" w14:paraId="36022682" w14:textId="1CD8C315">
      <w:pPr>
        <w:spacing w:after="0" w:line="360" w:lineRule="auto"/>
        <w:jc w:val="both"/>
        <w:rPr>
          <w:rFonts w:ascii="Palatino Linotype" w:hAnsi="Palatino Linotype" w:eastAsia="Calibri" w:cs="Tahoma"/>
          <w:bCs/>
          <w:sz w:val="22"/>
          <w:lang w:val="es-ES"/>
        </w:rPr>
      </w:pPr>
    </w:p>
    <w:p w:rsidRPr="00454D2B" w:rsidR="00454D2B" w:rsidP="00454D2B" w:rsidRDefault="00454D2B" w14:paraId="64B658D1" w14:textId="77777777">
      <w:pPr>
        <w:spacing w:after="0" w:line="360" w:lineRule="auto"/>
        <w:contextualSpacing/>
        <w:jc w:val="both"/>
        <w:rPr>
          <w:rFonts w:ascii="Palatino Linotype" w:hAnsi="Palatino Linotype" w:cs="Tahoma"/>
          <w:b/>
          <w:bCs/>
          <w:sz w:val="22"/>
          <w:szCs w:val="22"/>
        </w:rPr>
      </w:pPr>
      <w:r w:rsidRPr="00454D2B">
        <w:rPr>
          <w:rFonts w:ascii="Palatino Linotype" w:hAnsi="Palatino Linotype" w:cs="Tahoma"/>
          <w:b/>
          <w:bCs/>
          <w:sz w:val="22"/>
          <w:szCs w:val="22"/>
        </w:rPr>
        <w:t>SEXTO. Versión Pública</w:t>
      </w:r>
    </w:p>
    <w:p w:rsidRPr="00454D2B" w:rsidR="00454D2B" w:rsidP="00454D2B" w:rsidRDefault="00454D2B" w14:paraId="427A4987" w14:textId="77777777">
      <w:pPr>
        <w:spacing w:line="360" w:lineRule="auto"/>
        <w:contextualSpacing/>
        <w:jc w:val="both"/>
        <w:rPr>
          <w:rFonts w:ascii="Palatino Linotype" w:hAnsi="Palatino Linotype" w:cs="Tahoma"/>
          <w:b/>
          <w:bCs/>
          <w:sz w:val="22"/>
          <w:szCs w:val="22"/>
        </w:rPr>
      </w:pPr>
    </w:p>
    <w:p w:rsidRPr="00454D2B" w:rsidR="00454D2B" w:rsidP="00454D2B" w:rsidRDefault="00454D2B" w14:paraId="51FECEA8" w14:textId="5B71CFDB">
      <w:pPr>
        <w:spacing w:line="360" w:lineRule="auto"/>
        <w:ind w:right="-93"/>
        <w:jc w:val="both"/>
        <w:rPr>
          <w:rFonts w:ascii="Palatino Linotype" w:hAnsi="Palatino Linotype" w:eastAsia="Calibri" w:cs="Tahoma"/>
          <w:bCs/>
          <w:iCs/>
          <w:sz w:val="22"/>
          <w:szCs w:val="22"/>
          <w:lang w:eastAsia="es-ES_tradnl"/>
        </w:rPr>
      </w:pPr>
      <w:r w:rsidRPr="00454D2B">
        <w:rPr>
          <w:rFonts w:ascii="Palatino Linotype" w:hAnsi="Palatino Linotype" w:eastAsia="Calibri" w:cs="Tahoma"/>
          <w:bCs/>
          <w:iCs/>
          <w:sz w:val="22"/>
          <w:szCs w:val="22"/>
          <w:lang w:eastAsia="es-ES_tradnl"/>
        </w:rPr>
        <w:t xml:space="preserve">No pasa desapercibido, que es </w:t>
      </w:r>
      <w:r w:rsidRPr="00454D2B">
        <w:rPr>
          <w:rFonts w:ascii="Palatino Linotype" w:hAnsi="Palatino Linotype" w:eastAsia="Calibri" w:cs="Tahoma"/>
          <w:bCs/>
          <w:sz w:val="22"/>
          <w:szCs w:val="22"/>
        </w:rPr>
        <w:t>posible</w:t>
      </w:r>
      <w:r w:rsidRPr="00454D2B">
        <w:rPr>
          <w:rFonts w:ascii="Palatino Linotype" w:hAnsi="Palatino Linotype" w:eastAsia="Calibri"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454D2B" w:rsidR="00454D2B" w:rsidP="00454D2B" w:rsidRDefault="00454D2B" w14:paraId="374AF4A0" w14:textId="77777777">
      <w:pPr>
        <w:spacing w:after="0" w:line="360" w:lineRule="auto"/>
        <w:jc w:val="both"/>
        <w:rPr>
          <w:rFonts w:ascii="Palatino Linotype" w:hAnsi="Palatino Linotype"/>
          <w:sz w:val="22"/>
        </w:rPr>
      </w:pPr>
      <w:r w:rsidRPr="00454D2B">
        <w:rPr>
          <w:rFonts w:ascii="Palatino Linotype" w:hAnsi="Palatino Linotype"/>
          <w:sz w:val="22"/>
        </w:rPr>
        <w:lastRenderedPageBreak/>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454D2B" w:rsidR="00454D2B" w:rsidP="00454D2B" w:rsidRDefault="00454D2B" w14:paraId="51975FB0" w14:textId="77777777">
      <w:pPr>
        <w:spacing w:after="0" w:line="360" w:lineRule="auto"/>
        <w:jc w:val="both"/>
        <w:rPr>
          <w:rFonts w:ascii="Palatino Linotype" w:hAnsi="Palatino Linotype"/>
          <w:sz w:val="22"/>
        </w:rPr>
      </w:pPr>
    </w:p>
    <w:p w:rsidRPr="00454D2B" w:rsidR="00454D2B" w:rsidP="00454D2B" w:rsidRDefault="00454D2B" w14:paraId="373EBA4E" w14:textId="4D6DA46D">
      <w:pPr>
        <w:spacing w:after="0" w:line="360" w:lineRule="auto"/>
        <w:jc w:val="both"/>
        <w:rPr>
          <w:rFonts w:ascii="Palatino Linotype" w:hAnsi="Palatino Linotype"/>
          <w:bCs/>
          <w:iCs/>
          <w:sz w:val="22"/>
        </w:rPr>
      </w:pPr>
      <w:r w:rsidRPr="00454D2B">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454D2B">
        <w:rPr>
          <w:rFonts w:ascii="Palatino Linotype" w:hAnsi="Palatino Linotype"/>
          <w:bCs/>
          <w:iCs/>
          <w:sz w:val="22"/>
        </w:rPr>
        <w:t xml:space="preserve"> privada y los datos </w:t>
      </w:r>
      <w:r w:rsidRPr="00454D2B" w:rsidR="005B5F43">
        <w:rPr>
          <w:rFonts w:ascii="Palatino Linotype" w:hAnsi="Palatino Linotype"/>
          <w:bCs/>
          <w:iCs/>
          <w:sz w:val="22"/>
        </w:rPr>
        <w:t>personales</w:t>
      </w:r>
      <w:r w:rsidRPr="00454D2B">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454D2B" w:rsidR="00454D2B" w:rsidP="00454D2B" w:rsidRDefault="00454D2B" w14:paraId="7C7E143B" w14:textId="77777777">
      <w:pPr>
        <w:spacing w:after="0" w:line="360" w:lineRule="auto"/>
        <w:jc w:val="both"/>
        <w:rPr>
          <w:rFonts w:ascii="Palatino Linotype" w:hAnsi="Palatino Linotype"/>
          <w:bCs/>
          <w:iCs/>
        </w:rPr>
      </w:pPr>
    </w:p>
    <w:p w:rsidRPr="00454D2B" w:rsidR="00454D2B" w:rsidP="00454D2B" w:rsidRDefault="00454D2B" w14:paraId="0BDB09BB" w14:textId="77777777">
      <w:pPr>
        <w:spacing w:after="0" w:line="360" w:lineRule="auto"/>
        <w:jc w:val="both"/>
        <w:rPr>
          <w:rFonts w:ascii="Palatino Linotype" w:hAnsi="Palatino Linotype"/>
          <w:sz w:val="22"/>
        </w:rPr>
      </w:pPr>
      <w:r w:rsidRPr="00454D2B">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54D2B" w:rsidR="00454D2B" w:rsidP="00454D2B" w:rsidRDefault="00454D2B" w14:paraId="6D110CCB" w14:textId="77777777">
      <w:pPr>
        <w:spacing w:after="0" w:line="360" w:lineRule="auto"/>
        <w:jc w:val="both"/>
        <w:rPr>
          <w:rFonts w:ascii="Palatino Linotype" w:hAnsi="Palatino Linotype"/>
          <w:sz w:val="22"/>
        </w:rPr>
      </w:pPr>
    </w:p>
    <w:p w:rsidRPr="00454D2B" w:rsidR="00454D2B" w:rsidP="00454D2B" w:rsidRDefault="00454D2B" w14:paraId="4224BAFC" w14:textId="77777777">
      <w:pPr>
        <w:spacing w:after="0" w:line="360" w:lineRule="auto"/>
        <w:jc w:val="both"/>
        <w:rPr>
          <w:rFonts w:ascii="Palatino Linotype" w:hAnsi="Palatino Linotype"/>
          <w:sz w:val="22"/>
        </w:rPr>
      </w:pPr>
      <w:r w:rsidRPr="00454D2B">
        <w:rPr>
          <w:rFonts w:ascii="Palatino Linotype" w:hAnsi="Palatino Linotype"/>
          <w:sz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454D2B">
        <w:rPr>
          <w:rFonts w:ascii="Palatino Linotype" w:hAnsi="Palatino Linotype"/>
          <w:sz w:val="22"/>
        </w:rPr>
        <w:lastRenderedPageBreak/>
        <w:t>las personas, será protegida a través de un marco jurídico rígido, de tratamiento y manejo de datos personales.</w:t>
      </w:r>
    </w:p>
    <w:p w:rsidRPr="00454D2B" w:rsidR="00454D2B" w:rsidP="00454D2B" w:rsidRDefault="00454D2B" w14:paraId="16263D7A" w14:textId="77777777">
      <w:pPr>
        <w:spacing w:after="0" w:line="360" w:lineRule="auto"/>
        <w:jc w:val="both"/>
        <w:rPr>
          <w:rFonts w:ascii="Palatino Linotype" w:hAnsi="Palatino Linotype"/>
          <w:sz w:val="22"/>
        </w:rPr>
      </w:pPr>
    </w:p>
    <w:p w:rsidRPr="00454D2B" w:rsidR="00454D2B" w:rsidP="00454D2B" w:rsidRDefault="00454D2B" w14:paraId="54112253" w14:textId="77777777">
      <w:pPr>
        <w:spacing w:after="0" w:line="360" w:lineRule="auto"/>
        <w:jc w:val="both"/>
        <w:rPr>
          <w:rFonts w:ascii="Palatino Linotype" w:hAnsi="Palatino Linotype"/>
          <w:sz w:val="22"/>
        </w:rPr>
      </w:pPr>
      <w:r w:rsidRPr="00454D2B">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54D2B" w:rsidR="00454D2B" w:rsidP="00454D2B" w:rsidRDefault="00454D2B" w14:paraId="305E9C0D" w14:textId="77777777">
      <w:pPr>
        <w:spacing w:after="0" w:line="360" w:lineRule="auto"/>
        <w:jc w:val="both"/>
        <w:rPr>
          <w:rFonts w:ascii="Palatino Linotype" w:hAnsi="Palatino Linotype"/>
          <w:sz w:val="22"/>
        </w:rPr>
      </w:pPr>
    </w:p>
    <w:p w:rsidRPr="00454D2B" w:rsidR="00454D2B" w:rsidP="00454D2B" w:rsidRDefault="00454D2B" w14:paraId="389566A8" w14:textId="77777777">
      <w:pPr>
        <w:spacing w:after="0" w:line="360" w:lineRule="auto"/>
        <w:jc w:val="both"/>
        <w:rPr>
          <w:rFonts w:ascii="Palatino Linotype" w:hAnsi="Palatino Linotype"/>
          <w:sz w:val="22"/>
        </w:rPr>
      </w:pPr>
      <w:r w:rsidRPr="00454D2B">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54D2B" w:rsidR="00454D2B" w:rsidP="00454D2B" w:rsidRDefault="00454D2B" w14:paraId="568FFCE4" w14:textId="77777777">
      <w:pPr>
        <w:spacing w:after="0" w:line="360" w:lineRule="auto"/>
        <w:jc w:val="both"/>
        <w:rPr>
          <w:rFonts w:ascii="Palatino Linotype" w:hAnsi="Palatino Linotype"/>
          <w:sz w:val="22"/>
        </w:rPr>
      </w:pPr>
    </w:p>
    <w:p w:rsidRPr="00454D2B" w:rsidR="00454D2B" w:rsidP="00454D2B" w:rsidRDefault="00454D2B" w14:paraId="6CE5AA11" w14:textId="77777777">
      <w:pPr>
        <w:spacing w:after="0" w:line="360" w:lineRule="auto"/>
        <w:jc w:val="both"/>
        <w:rPr>
          <w:rFonts w:ascii="Palatino Linotype" w:hAnsi="Palatino Linotype"/>
          <w:sz w:val="22"/>
        </w:rPr>
      </w:pPr>
      <w:r w:rsidRPr="00454D2B">
        <w:rPr>
          <w:rFonts w:ascii="Palatino Linotype" w:hAnsi="Palatino Linotype"/>
          <w:sz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454D2B" w:rsidR="00454D2B" w:rsidP="00454D2B" w:rsidRDefault="00454D2B" w14:paraId="41BA35F4" w14:textId="77777777">
      <w:pPr>
        <w:spacing w:after="0" w:line="360" w:lineRule="auto"/>
        <w:jc w:val="both"/>
        <w:rPr>
          <w:rFonts w:ascii="Palatino Linotype" w:hAnsi="Palatino Linotype"/>
          <w:sz w:val="22"/>
        </w:rPr>
      </w:pPr>
    </w:p>
    <w:p w:rsidRPr="00454D2B" w:rsidR="00454D2B" w:rsidP="00454D2B" w:rsidRDefault="00454D2B" w14:paraId="1FB49B26" w14:textId="77777777">
      <w:pPr>
        <w:spacing w:after="0" w:line="360" w:lineRule="auto"/>
        <w:jc w:val="both"/>
        <w:rPr>
          <w:rFonts w:ascii="Palatino Linotype" w:hAnsi="Palatino Linotype"/>
          <w:sz w:val="22"/>
        </w:rPr>
      </w:pPr>
      <w:r w:rsidRPr="00454D2B">
        <w:rPr>
          <w:rFonts w:ascii="Palatino Linotype" w:hAnsi="Palatino Linotype"/>
          <w:sz w:val="22"/>
        </w:rPr>
        <w:t>En términos de lo expuesto, la documentación y aquellos datos que se consideren confidenciales, serán una limitante del derecho de acceso a la información, siempre y cuando:</w:t>
      </w:r>
    </w:p>
    <w:p w:rsidRPr="00454D2B" w:rsidR="00454D2B" w:rsidP="00454D2B" w:rsidRDefault="00454D2B" w14:paraId="6EB0BB8C" w14:textId="77777777">
      <w:pPr>
        <w:spacing w:after="0" w:line="360" w:lineRule="auto"/>
        <w:ind w:right="-93"/>
        <w:jc w:val="both"/>
        <w:rPr>
          <w:rFonts w:ascii="Palatino Linotype" w:hAnsi="Palatino Linotype" w:cs="Tahoma"/>
          <w:bCs/>
          <w:iCs/>
          <w:sz w:val="22"/>
          <w:szCs w:val="22"/>
        </w:rPr>
      </w:pPr>
    </w:p>
    <w:p w:rsidRPr="00454D2B" w:rsidR="00454D2B" w:rsidP="00454D2B" w:rsidRDefault="00454D2B" w14:paraId="0D17D349" w14:textId="77777777">
      <w:pPr>
        <w:pStyle w:val="Prrafodelista"/>
        <w:numPr>
          <w:ilvl w:val="0"/>
          <w:numId w:val="22"/>
        </w:numPr>
        <w:spacing w:after="0" w:line="360" w:lineRule="auto"/>
        <w:jc w:val="both"/>
        <w:rPr>
          <w:rFonts w:ascii="Palatino Linotype" w:hAnsi="Palatino Linotype"/>
        </w:rPr>
      </w:pPr>
      <w:r w:rsidRPr="00454D2B">
        <w:rPr>
          <w:rFonts w:ascii="Palatino Linotype" w:hAnsi="Palatino Linotype"/>
        </w:rPr>
        <w:lastRenderedPageBreak/>
        <w:t xml:space="preserve">Se trate de datos personales o información privada; esto es, información concerniente a una persona física o jurídico colectiva y que esta sea identificada o identificable. </w:t>
      </w:r>
    </w:p>
    <w:p w:rsidRPr="00454D2B" w:rsidR="00454D2B" w:rsidP="00454D2B" w:rsidRDefault="00454D2B" w14:paraId="661160DF" w14:textId="77777777">
      <w:pPr>
        <w:pStyle w:val="Prrafodelista"/>
        <w:numPr>
          <w:ilvl w:val="0"/>
          <w:numId w:val="22"/>
        </w:numPr>
        <w:spacing w:after="0" w:line="360" w:lineRule="auto"/>
        <w:jc w:val="both"/>
        <w:rPr>
          <w:rFonts w:ascii="Palatino Linotype" w:hAnsi="Palatino Linotype"/>
        </w:rPr>
      </w:pPr>
      <w:r w:rsidRPr="00454D2B">
        <w:rPr>
          <w:rFonts w:ascii="Palatino Linotype" w:hAnsi="Palatino Linotype"/>
        </w:rPr>
        <w:t xml:space="preserve">Para la difusión de los datos, se requiera el consentimiento del titular. </w:t>
      </w:r>
    </w:p>
    <w:p w:rsidRPr="00454D2B" w:rsidR="00454D2B" w:rsidP="00454D2B" w:rsidRDefault="00454D2B" w14:paraId="43BE448C" w14:textId="77777777">
      <w:pPr>
        <w:spacing w:after="0" w:line="360" w:lineRule="auto"/>
        <w:ind w:right="-93"/>
        <w:jc w:val="both"/>
        <w:rPr>
          <w:rFonts w:ascii="Palatino Linotype" w:hAnsi="Palatino Linotype" w:cs="Tahoma"/>
          <w:bCs/>
          <w:iCs/>
          <w:sz w:val="22"/>
          <w:szCs w:val="22"/>
        </w:rPr>
      </w:pPr>
    </w:p>
    <w:p w:rsidR="00454D2B" w:rsidP="00454D2B" w:rsidRDefault="00454D2B" w14:paraId="75587A29" w14:textId="77777777">
      <w:pPr>
        <w:spacing w:after="0" w:line="360" w:lineRule="auto"/>
        <w:jc w:val="both"/>
        <w:rPr>
          <w:rFonts w:ascii="Palatino Linotype" w:hAnsi="Palatino Linotype"/>
          <w:sz w:val="22"/>
        </w:rPr>
      </w:pPr>
      <w:r w:rsidRPr="00454D2B">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454D2B" w:rsidR="00454D2B" w:rsidP="00454D2B" w:rsidRDefault="00454D2B" w14:paraId="383FF780" w14:textId="77777777">
      <w:pPr>
        <w:spacing w:after="0" w:line="360" w:lineRule="auto"/>
        <w:jc w:val="both"/>
        <w:rPr>
          <w:rFonts w:ascii="Palatino Linotype" w:hAnsi="Palatino Linotype"/>
          <w:sz w:val="22"/>
        </w:rPr>
      </w:pPr>
    </w:p>
    <w:p w:rsidRPr="00454D2B" w:rsidR="00454D2B" w:rsidP="00454D2B" w:rsidRDefault="00454D2B" w14:paraId="5E5365C9" w14:textId="77777777">
      <w:pPr>
        <w:spacing w:after="0" w:line="360" w:lineRule="auto"/>
        <w:jc w:val="both"/>
        <w:rPr>
          <w:rFonts w:ascii="Palatino Linotype" w:hAnsi="Palatino Linotype"/>
          <w:sz w:val="22"/>
        </w:rPr>
      </w:pPr>
      <w:r w:rsidRPr="00454D2B">
        <w:rPr>
          <w:rFonts w:ascii="Palatino Linotype" w:hAnsi="Palatino Linotype"/>
          <w:sz w:val="22"/>
        </w:rPr>
        <w:t>Además, en el artículo 5° de dicho ordenamiento jurídico, establece que es la Ley aplicable para todo tratamiento de datos personales.</w:t>
      </w:r>
    </w:p>
    <w:p w:rsidRPr="00454D2B" w:rsidR="00454D2B" w:rsidP="00454D2B" w:rsidRDefault="00454D2B" w14:paraId="4074C9A1" w14:textId="77777777">
      <w:pPr>
        <w:spacing w:after="0" w:line="360" w:lineRule="auto"/>
        <w:jc w:val="both"/>
        <w:rPr>
          <w:rFonts w:ascii="Palatino Linotype" w:hAnsi="Palatino Linotype"/>
          <w:sz w:val="22"/>
        </w:rPr>
      </w:pPr>
    </w:p>
    <w:p w:rsidRPr="00454D2B" w:rsidR="00454D2B" w:rsidP="00454D2B" w:rsidRDefault="00454D2B" w14:paraId="5B67F7C2" w14:textId="77777777">
      <w:pPr>
        <w:spacing w:after="0" w:line="360" w:lineRule="auto"/>
        <w:jc w:val="both"/>
        <w:rPr>
          <w:rFonts w:ascii="Palatino Linotype" w:hAnsi="Palatino Linotype"/>
          <w:sz w:val="22"/>
        </w:rPr>
      </w:pPr>
      <w:r w:rsidRPr="00454D2B">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454D2B" w:rsidR="00454D2B" w:rsidP="00454D2B" w:rsidRDefault="00454D2B" w14:paraId="3E98B840" w14:textId="77777777">
      <w:pPr>
        <w:spacing w:after="0" w:line="360" w:lineRule="auto"/>
        <w:jc w:val="both"/>
        <w:rPr>
          <w:rFonts w:ascii="Palatino Linotype" w:hAnsi="Palatino Linotype"/>
          <w:sz w:val="22"/>
        </w:rPr>
      </w:pPr>
    </w:p>
    <w:p w:rsidRPr="00454D2B" w:rsidR="00454D2B" w:rsidP="00454D2B" w:rsidRDefault="00454D2B" w14:paraId="03E142E0" w14:textId="77777777">
      <w:pPr>
        <w:spacing w:after="0" w:line="360" w:lineRule="auto"/>
        <w:jc w:val="both"/>
        <w:rPr>
          <w:rFonts w:ascii="Palatino Linotype" w:hAnsi="Palatino Linotype"/>
          <w:sz w:val="22"/>
        </w:rPr>
      </w:pPr>
      <w:r w:rsidRPr="00454D2B">
        <w:rPr>
          <w:rFonts w:ascii="Palatino Linotype" w:hAnsi="Palatino Linotype"/>
          <w:sz w:val="22"/>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54D2B" w:rsidR="00454D2B" w:rsidP="00454D2B" w:rsidRDefault="00454D2B" w14:paraId="73CF33C2" w14:textId="77777777">
      <w:pPr>
        <w:spacing w:after="0" w:line="360" w:lineRule="auto"/>
        <w:jc w:val="both"/>
        <w:rPr>
          <w:rFonts w:ascii="Palatino Linotype" w:hAnsi="Palatino Linotype"/>
          <w:sz w:val="22"/>
        </w:rPr>
      </w:pPr>
    </w:p>
    <w:p w:rsidRPr="00454D2B" w:rsidR="00454D2B" w:rsidP="00454D2B" w:rsidRDefault="00454D2B" w14:paraId="6F019601" w14:textId="64795EBC">
      <w:pPr>
        <w:spacing w:after="0" w:line="360" w:lineRule="auto"/>
        <w:jc w:val="both"/>
        <w:rPr>
          <w:rFonts w:ascii="Palatino Linotype" w:hAnsi="Palatino Linotype"/>
          <w:sz w:val="22"/>
        </w:rPr>
      </w:pPr>
      <w:r w:rsidRPr="00454D2B">
        <w:rPr>
          <w:rFonts w:ascii="Palatino Linotype" w:hAnsi="Palatino Linotype"/>
          <w:sz w:val="22"/>
        </w:rPr>
        <w:t xml:space="preserve">En este contexto, la confidencialidad de los datos </w:t>
      </w:r>
      <w:r w:rsidRPr="00454D2B" w:rsidR="005B5F43">
        <w:rPr>
          <w:rFonts w:ascii="Palatino Linotype" w:hAnsi="Palatino Linotype"/>
          <w:sz w:val="22"/>
        </w:rPr>
        <w:t>personales</w:t>
      </w:r>
      <w:r w:rsidRPr="00454D2B">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54D2B" w:rsidR="00454D2B" w:rsidP="00454D2B" w:rsidRDefault="00454D2B" w14:paraId="2AE4A05F" w14:textId="77777777">
      <w:pPr>
        <w:spacing w:after="0" w:line="360" w:lineRule="auto"/>
        <w:jc w:val="both"/>
        <w:rPr>
          <w:rFonts w:ascii="Palatino Linotype" w:hAnsi="Palatino Linotype"/>
          <w:sz w:val="22"/>
        </w:rPr>
      </w:pPr>
    </w:p>
    <w:p w:rsidRPr="00454D2B" w:rsidR="00454D2B" w:rsidP="00454D2B" w:rsidRDefault="00454D2B" w14:paraId="1FE927AB" w14:textId="77777777">
      <w:pPr>
        <w:spacing w:after="0" w:line="360" w:lineRule="auto"/>
        <w:jc w:val="both"/>
        <w:rPr>
          <w:rFonts w:ascii="Palatino Linotype" w:hAnsi="Palatino Linotype"/>
          <w:sz w:val="22"/>
        </w:rPr>
      </w:pPr>
      <w:r w:rsidRPr="00454D2B">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rsidRPr="00454D2B" w:rsidR="00454D2B" w:rsidP="00454D2B" w:rsidRDefault="00454D2B" w14:paraId="4EA385B7" w14:textId="77777777">
      <w:pPr>
        <w:spacing w:after="0" w:line="360" w:lineRule="auto"/>
        <w:jc w:val="both"/>
        <w:rPr>
          <w:rFonts w:ascii="Palatino Linotype" w:hAnsi="Palatino Linotype"/>
          <w:sz w:val="22"/>
        </w:rPr>
      </w:pPr>
    </w:p>
    <w:p w:rsidRPr="00454D2B" w:rsidR="00454D2B" w:rsidP="00454D2B" w:rsidRDefault="00454D2B" w14:paraId="724D98F7" w14:textId="77777777">
      <w:pPr>
        <w:spacing w:after="0" w:line="360" w:lineRule="auto"/>
        <w:jc w:val="both"/>
        <w:rPr>
          <w:rFonts w:ascii="Palatino Linotype" w:hAnsi="Palatino Linotype"/>
          <w:sz w:val="22"/>
        </w:rPr>
      </w:pPr>
      <w:r w:rsidRPr="00454D2B">
        <w:rPr>
          <w:rFonts w:ascii="Palatino Linotype" w:hAnsi="Palatino Linotype"/>
          <w:sz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w:t>
      </w:r>
      <w:r w:rsidRPr="00454D2B">
        <w:rPr>
          <w:rFonts w:ascii="Palatino Linotype" w:hAnsi="Palatino Linotype"/>
          <w:sz w:val="22"/>
        </w:rPr>
        <w:lastRenderedPageBreak/>
        <w:t>protección en beneficio del interés público (no por eso dejan de ser datos personales, sólo que no están protegidos en la confidencialidad).</w:t>
      </w:r>
    </w:p>
    <w:p w:rsidRPr="00454D2B" w:rsidR="00454D2B" w:rsidP="00454D2B" w:rsidRDefault="00454D2B" w14:paraId="25F2339E" w14:textId="77777777">
      <w:pPr>
        <w:spacing w:after="0" w:line="360" w:lineRule="auto"/>
        <w:jc w:val="both"/>
        <w:rPr>
          <w:rFonts w:ascii="Palatino Linotype" w:hAnsi="Palatino Linotype"/>
          <w:sz w:val="22"/>
        </w:rPr>
      </w:pPr>
    </w:p>
    <w:p w:rsidRPr="00454D2B" w:rsidR="00454D2B" w:rsidP="00454D2B" w:rsidRDefault="00454D2B" w14:paraId="57B2FFDA" w14:textId="77777777">
      <w:pPr>
        <w:spacing w:after="0" w:line="360" w:lineRule="auto"/>
        <w:jc w:val="both"/>
        <w:rPr>
          <w:rFonts w:ascii="Palatino Linotype" w:hAnsi="Palatino Linotype"/>
          <w:sz w:val="22"/>
        </w:rPr>
      </w:pPr>
      <w:r w:rsidRPr="00454D2B">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54D2B" w:rsidR="00454D2B" w:rsidP="00454D2B" w:rsidRDefault="00454D2B" w14:paraId="090E24AB" w14:textId="77777777">
      <w:pPr>
        <w:spacing w:after="0" w:line="360" w:lineRule="auto"/>
        <w:jc w:val="both"/>
        <w:rPr>
          <w:rFonts w:ascii="Palatino Linotype" w:hAnsi="Palatino Linotype"/>
          <w:sz w:val="22"/>
        </w:rPr>
      </w:pPr>
    </w:p>
    <w:p w:rsidRPr="00454D2B" w:rsidR="00454D2B" w:rsidP="00454D2B" w:rsidRDefault="00454D2B" w14:paraId="7EA158C2" w14:textId="77777777">
      <w:pPr>
        <w:spacing w:after="0" w:line="360" w:lineRule="auto"/>
        <w:jc w:val="both"/>
        <w:rPr>
          <w:rFonts w:ascii="Palatino Linotype" w:hAnsi="Palatino Linotype"/>
          <w:sz w:val="22"/>
        </w:rPr>
      </w:pPr>
      <w:r w:rsidRPr="00454D2B">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454D2B" w:rsidR="00454D2B" w:rsidP="00454D2B" w:rsidRDefault="00454D2B" w14:paraId="0ED703DD" w14:textId="77777777">
      <w:pPr>
        <w:spacing w:after="0" w:line="360" w:lineRule="auto"/>
        <w:jc w:val="both"/>
        <w:rPr>
          <w:rFonts w:ascii="Palatino Linotype" w:hAnsi="Palatino Linotype"/>
          <w:sz w:val="22"/>
        </w:rPr>
      </w:pPr>
    </w:p>
    <w:p w:rsidRPr="00454D2B" w:rsidR="00454D2B" w:rsidP="00454D2B" w:rsidRDefault="00454D2B" w14:paraId="69BBF2A6" w14:textId="77777777">
      <w:pPr>
        <w:spacing w:after="0" w:line="360" w:lineRule="auto"/>
        <w:jc w:val="both"/>
        <w:rPr>
          <w:rFonts w:ascii="Palatino Linotype" w:hAnsi="Palatino Linotype" w:eastAsia="Calibri" w:cs="Tahoma"/>
          <w:bCs/>
          <w:color w:val="000000"/>
          <w:sz w:val="22"/>
          <w:szCs w:val="22"/>
        </w:rPr>
      </w:pPr>
      <w:r w:rsidRPr="00454D2B">
        <w:rPr>
          <w:rFonts w:ascii="Palatino Linotype" w:hAnsi="Palatino Linotype" w:eastAsia="Calibri" w:cs="Tahoma"/>
          <w:bCs/>
          <w:color w:val="000000"/>
          <w:sz w:val="22"/>
          <w:szCs w:val="22"/>
        </w:rPr>
        <w:lastRenderedPageBreak/>
        <w:t>Bajo ese contexto, se analizarán si los datos mencionados, deben ser considerados confidenciales, en términos del artículo 143, fracción I, de la Ley de Transparencia y Acceso a la Información Pública del Estado de México y Municipios, o públicos.</w:t>
      </w:r>
    </w:p>
    <w:p w:rsidRPr="00454D2B" w:rsidR="00454D2B" w:rsidP="00454D2B" w:rsidRDefault="00454D2B" w14:paraId="6A58C170" w14:textId="77777777">
      <w:pPr>
        <w:spacing w:after="0" w:line="360" w:lineRule="auto"/>
        <w:jc w:val="both"/>
        <w:rPr>
          <w:rFonts w:ascii="Palatino Linotype" w:hAnsi="Palatino Linotype" w:cs="Tahoma"/>
          <w:sz w:val="22"/>
          <w:szCs w:val="22"/>
        </w:rPr>
      </w:pPr>
    </w:p>
    <w:p w:rsidRPr="00454D2B" w:rsidR="00454D2B" w:rsidP="00454D2B" w:rsidRDefault="00454D2B" w14:paraId="6A01DE8B" w14:textId="77777777">
      <w:pPr>
        <w:numPr>
          <w:ilvl w:val="0"/>
          <w:numId w:val="23"/>
        </w:numPr>
        <w:spacing w:after="0" w:line="360" w:lineRule="auto"/>
        <w:jc w:val="both"/>
        <w:rPr>
          <w:rFonts w:ascii="Palatino Linotype" w:hAnsi="Palatino Linotype" w:eastAsia="Calibri" w:cs="Tahoma"/>
          <w:b/>
          <w:bCs/>
          <w:iCs/>
          <w:sz w:val="22"/>
          <w:szCs w:val="22"/>
        </w:rPr>
      </w:pPr>
      <w:r w:rsidRPr="00454D2B">
        <w:rPr>
          <w:rFonts w:ascii="Palatino Linotype" w:hAnsi="Palatino Linotype" w:eastAsia="Calibri" w:cs="Tahoma"/>
          <w:b/>
          <w:bCs/>
          <w:iCs/>
          <w:sz w:val="22"/>
          <w:szCs w:val="22"/>
        </w:rPr>
        <w:t>Clave de seguridad social del Instituto de Seguridad Social del Estado de México y Municipios.</w:t>
      </w:r>
    </w:p>
    <w:p w:rsidRPr="00454D2B" w:rsidR="00454D2B" w:rsidP="00454D2B" w:rsidRDefault="00454D2B" w14:paraId="64C37A2C" w14:textId="77777777">
      <w:pPr>
        <w:spacing w:after="0" w:line="360" w:lineRule="auto"/>
        <w:jc w:val="both"/>
        <w:rPr>
          <w:rFonts w:ascii="Palatino Linotype" w:hAnsi="Palatino Linotype" w:eastAsia="Calibri" w:cs="Tahoma"/>
          <w:b/>
          <w:bCs/>
          <w:iCs/>
          <w:sz w:val="22"/>
          <w:szCs w:val="22"/>
        </w:rPr>
      </w:pPr>
    </w:p>
    <w:p w:rsidRPr="00454D2B" w:rsidR="00454D2B" w:rsidP="00454D2B" w:rsidRDefault="00454D2B" w14:paraId="3A32D79B"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454D2B" w:rsidR="00454D2B" w:rsidP="00454D2B" w:rsidRDefault="00454D2B" w14:paraId="4B86252F" w14:textId="77777777">
      <w:pPr>
        <w:spacing w:line="360" w:lineRule="auto"/>
        <w:jc w:val="both"/>
        <w:rPr>
          <w:rFonts w:ascii="Palatino Linotype" w:hAnsi="Palatino Linotype" w:eastAsia="Calibri" w:cs="Tahoma"/>
          <w:bCs/>
          <w:iCs/>
          <w:sz w:val="22"/>
          <w:szCs w:val="22"/>
        </w:rPr>
      </w:pPr>
    </w:p>
    <w:p w:rsidRPr="00454D2B" w:rsidR="00454D2B" w:rsidP="00454D2B" w:rsidRDefault="00454D2B" w14:paraId="744D47AD"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454D2B">
        <w:rPr>
          <w:rFonts w:ascii="Palatino Linotype" w:hAnsi="Palatino Linotype" w:eastAsia="Calibri" w:cs="Tahoma"/>
          <w:b/>
          <w:bCs/>
          <w:iCs/>
          <w:sz w:val="22"/>
          <w:szCs w:val="22"/>
        </w:rPr>
        <w:t>y se le asigna una clave para hacer identificable al trabajador con el objetivo de poder proporcionar los servicios que brinda el Instituto de Seguridad Social del Estado de México y Municipios.</w:t>
      </w:r>
    </w:p>
    <w:p w:rsidRPr="00454D2B" w:rsidR="00454D2B" w:rsidP="00454D2B" w:rsidRDefault="00454D2B" w14:paraId="53C39C40"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124E2C61"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454D2B" w:rsidR="00454D2B" w:rsidP="00454D2B" w:rsidRDefault="00454D2B" w14:paraId="5C0932A5"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67E8C0A0"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454D2B" w:rsidR="00454D2B" w:rsidP="00454D2B" w:rsidRDefault="00454D2B" w14:paraId="6732AE69" w14:textId="77777777">
      <w:pPr>
        <w:spacing w:after="0" w:line="360" w:lineRule="auto"/>
        <w:jc w:val="both"/>
        <w:rPr>
          <w:rFonts w:ascii="Palatino Linotype" w:hAnsi="Palatino Linotype" w:eastAsia="Calibri" w:cs="Tahoma"/>
          <w:bCs/>
          <w:iCs/>
          <w:sz w:val="22"/>
          <w:szCs w:val="22"/>
          <w:lang w:val="es-ES"/>
        </w:rPr>
      </w:pPr>
    </w:p>
    <w:p w:rsidRPr="00454D2B" w:rsidR="00454D2B" w:rsidP="00454D2B" w:rsidRDefault="00454D2B" w14:paraId="1E59EEC1" w14:textId="77777777">
      <w:pPr>
        <w:numPr>
          <w:ilvl w:val="0"/>
          <w:numId w:val="23"/>
        </w:numPr>
        <w:spacing w:after="0" w:line="360" w:lineRule="auto"/>
        <w:jc w:val="both"/>
        <w:rPr>
          <w:rFonts w:ascii="Palatino Linotype" w:hAnsi="Palatino Linotype" w:eastAsia="Calibri" w:cs="Tahoma"/>
          <w:b/>
          <w:bCs/>
          <w:iCs/>
          <w:sz w:val="22"/>
          <w:szCs w:val="22"/>
          <w:lang w:val="es-ES_tradnl"/>
        </w:rPr>
      </w:pPr>
      <w:r w:rsidRPr="00454D2B">
        <w:rPr>
          <w:rFonts w:ascii="Palatino Linotype" w:hAnsi="Palatino Linotype" w:eastAsia="Calibri" w:cs="Tahoma"/>
          <w:b/>
          <w:bCs/>
          <w:iCs/>
          <w:sz w:val="22"/>
          <w:szCs w:val="22"/>
        </w:rPr>
        <w:t>C</w:t>
      </w:r>
      <w:r w:rsidRPr="00454D2B">
        <w:rPr>
          <w:rFonts w:ascii="Palatino Linotype" w:hAnsi="Palatino Linotype" w:eastAsia="Calibri" w:cs="Tahoma"/>
          <w:b/>
          <w:bCs/>
          <w:iCs/>
          <w:sz w:val="22"/>
          <w:szCs w:val="22"/>
          <w:lang w:val="es-ES_tradnl"/>
        </w:rPr>
        <w:t>lave Única de Registro de Población (CURP).</w:t>
      </w:r>
    </w:p>
    <w:p w:rsidRPr="00454D2B" w:rsidR="00454D2B" w:rsidP="00454D2B" w:rsidRDefault="00454D2B" w14:paraId="7B291835"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7292AF00"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454D2B" w:rsidR="00454D2B" w:rsidP="00454D2B" w:rsidRDefault="00454D2B" w14:paraId="005075AF"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29BF7698"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Acorde con lo anterior, el artículo 22 del Reglamento Interior de la Secretaría de Gobernación, establece en su fracción III, que la Dirección General del Registro Nacional de Población e </w:t>
      </w:r>
      <w:r w:rsidRPr="00454D2B">
        <w:rPr>
          <w:rFonts w:ascii="Palatino Linotype" w:hAnsi="Palatino Linotype" w:eastAsia="Calibri" w:cs="Tahoma"/>
          <w:bCs/>
          <w:iCs/>
          <w:sz w:val="22"/>
          <w:szCs w:val="22"/>
        </w:rPr>
        <w:lastRenderedPageBreak/>
        <w:t>Identificación Personal tiene la atribución de asignar y depurar la Clave Única de Registro de Población a todas las personas residentes en el país, así como a los mexicanos que residan en el extranjero.</w:t>
      </w:r>
    </w:p>
    <w:p w:rsidRPr="00454D2B" w:rsidR="00454D2B" w:rsidP="00454D2B" w:rsidRDefault="00454D2B" w14:paraId="31356BA7"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696FC400" w14:textId="77777777">
      <w:pPr>
        <w:spacing w:after="0" w:line="360" w:lineRule="auto"/>
        <w:contextualSpacing/>
        <w:jc w:val="both"/>
        <w:rPr>
          <w:rFonts w:ascii="Palatino Linotype" w:hAnsi="Palatino Linotype" w:cs="Tahoma"/>
          <w:sz w:val="22"/>
          <w:szCs w:val="22"/>
          <w:lang w:eastAsia="es-MX"/>
        </w:rPr>
      </w:pPr>
      <w:r w:rsidRPr="00454D2B">
        <w:rPr>
          <w:rFonts w:ascii="Palatino Linotype" w:hAnsi="Palatino Linotype" w:cs="Tahoma"/>
          <w:sz w:val="22"/>
          <w:szCs w:val="22"/>
          <w:lang w:eastAsia="es-MX"/>
        </w:rPr>
        <w:t xml:space="preserve">En ese orden de ideas, la Secretaría de Gobernación en las direcciones </w:t>
      </w:r>
      <w:hyperlink w:history="1" r:id="rId10">
        <w:r w:rsidRPr="00454D2B">
          <w:rPr>
            <w:rFonts w:ascii="Palatino Linotype" w:hAnsi="Palatino Linotype" w:cs="Tahoma"/>
            <w:sz w:val="22"/>
            <w:szCs w:val="22"/>
            <w:u w:val="single"/>
            <w:lang w:eastAsia="es-MX"/>
          </w:rPr>
          <w:t>https://consultas.curp.gob.mx/CurpSP/html/informacionecurpPS.html</w:t>
        </w:r>
      </w:hyperlink>
      <w:r w:rsidRPr="00454D2B">
        <w:rPr>
          <w:rFonts w:ascii="Palatino Linotype" w:hAnsi="Palatino Linotype" w:cs="Tahoma"/>
          <w:sz w:val="22"/>
          <w:szCs w:val="22"/>
          <w:lang w:eastAsia="es-MX"/>
        </w:rPr>
        <w:t xml:space="preserve"> y </w:t>
      </w:r>
      <w:hyperlink w:history="1" r:id="rId11">
        <w:r w:rsidRPr="00454D2B">
          <w:rPr>
            <w:rFonts w:ascii="Palatino Linotype" w:hAnsi="Palatino Linotype" w:cs="Tahoma"/>
            <w:sz w:val="22"/>
            <w:szCs w:val="22"/>
            <w:u w:val="single"/>
            <w:lang w:eastAsia="es-MX"/>
          </w:rPr>
          <w:t>https://www.gob.mx/segob/renapo/acciones-y-programas/clave-unica-de-registro-de-poblacion-curp-142226</w:t>
        </w:r>
      </w:hyperlink>
      <w:r w:rsidRPr="00454D2B">
        <w:rPr>
          <w:rFonts w:ascii="Palatino Linotype" w:hAnsi="Palatino Linotype" w:cs="Tahoma"/>
          <w:sz w:val="22"/>
          <w:szCs w:val="22"/>
          <w:lang w:eastAsia="es-MX"/>
        </w:rPr>
        <w:t xml:space="preserve"> (consultadas el veintitrés de febrero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54D2B">
        <w:rPr>
          <w:rFonts w:ascii="Palatino Linotype" w:hAnsi="Palatino Linotype" w:cs="Tahoma"/>
          <w:b/>
          <w:sz w:val="22"/>
          <w:szCs w:val="22"/>
          <w:lang w:eastAsia="es-MX"/>
        </w:rPr>
        <w:t>se generan a partir de los datos contenidos en el documento probatorio de la identidad</w:t>
      </w:r>
      <w:r w:rsidRPr="00454D2B">
        <w:rPr>
          <w:rFonts w:ascii="Palatino Linotype" w:hAnsi="Palatino Linotype" w:cs="Tahoma"/>
          <w:sz w:val="22"/>
          <w:szCs w:val="22"/>
          <w:lang w:eastAsia="es-MX"/>
        </w:rPr>
        <w:t xml:space="preserve"> </w:t>
      </w:r>
      <w:r w:rsidRPr="00454D2B">
        <w:rPr>
          <w:rFonts w:ascii="Palatino Linotype" w:hAnsi="Palatino Linotype" w:cs="Tahoma"/>
          <w:b/>
          <w:sz w:val="22"/>
          <w:szCs w:val="22"/>
          <w:lang w:eastAsia="es-MX"/>
        </w:rPr>
        <w:t xml:space="preserve">del interesado </w:t>
      </w:r>
      <w:r w:rsidRPr="00454D2B">
        <w:rPr>
          <w:rFonts w:ascii="Palatino Linotype" w:hAnsi="Palatino Linotype" w:cs="Tahoma"/>
          <w:sz w:val="22"/>
          <w:szCs w:val="22"/>
          <w:lang w:eastAsia="es-MX"/>
        </w:rPr>
        <w:t>(acta de nacimiento, carta de naturalización o documento migratorio) de la siguiente forma:</w:t>
      </w:r>
    </w:p>
    <w:p w:rsidRPr="00454D2B" w:rsidR="00454D2B" w:rsidP="00454D2B" w:rsidRDefault="00454D2B" w14:paraId="7FBF2823" w14:textId="77777777">
      <w:pPr>
        <w:spacing w:after="0" w:line="360" w:lineRule="auto"/>
        <w:contextualSpacing/>
        <w:jc w:val="both"/>
        <w:rPr>
          <w:rFonts w:ascii="Palatino Linotype" w:hAnsi="Palatino Linotype" w:cs="Tahoma"/>
          <w:sz w:val="22"/>
          <w:szCs w:val="22"/>
          <w:lang w:eastAsia="es-MX"/>
        </w:rPr>
      </w:pPr>
    </w:p>
    <w:p w:rsidRPr="00454D2B" w:rsidR="00454D2B" w:rsidP="00454D2B" w:rsidRDefault="00454D2B" w14:paraId="6373B562" w14:textId="77777777">
      <w:pPr>
        <w:numPr>
          <w:ilvl w:val="0"/>
          <w:numId w:val="24"/>
        </w:numPr>
        <w:spacing w:after="0" w:line="360" w:lineRule="auto"/>
        <w:contextualSpacing/>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El primero y segundo apellidos, así como al nombre de pila;</w:t>
      </w:r>
    </w:p>
    <w:p w:rsidRPr="00454D2B" w:rsidR="00454D2B" w:rsidP="00454D2B" w:rsidRDefault="00454D2B" w14:paraId="69025561" w14:textId="77777777">
      <w:pPr>
        <w:numPr>
          <w:ilvl w:val="0"/>
          <w:numId w:val="24"/>
        </w:numPr>
        <w:spacing w:after="0" w:line="360" w:lineRule="auto"/>
        <w:contextualSpacing/>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La fecha de nacimiento;</w:t>
      </w:r>
    </w:p>
    <w:p w:rsidRPr="00454D2B" w:rsidR="00454D2B" w:rsidP="00454D2B" w:rsidRDefault="00454D2B" w14:paraId="19924FD8" w14:textId="77777777">
      <w:pPr>
        <w:numPr>
          <w:ilvl w:val="0"/>
          <w:numId w:val="24"/>
        </w:numPr>
        <w:spacing w:after="0" w:line="360" w:lineRule="auto"/>
        <w:contextualSpacing/>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El sexo, y</w:t>
      </w:r>
    </w:p>
    <w:p w:rsidRPr="00454D2B" w:rsidR="00454D2B" w:rsidP="00454D2B" w:rsidRDefault="00454D2B" w14:paraId="1D0DD0A3" w14:textId="77777777">
      <w:pPr>
        <w:numPr>
          <w:ilvl w:val="0"/>
          <w:numId w:val="24"/>
        </w:numPr>
        <w:spacing w:after="0" w:line="360" w:lineRule="auto"/>
        <w:contextualSpacing/>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La entidad federativa de nacimiento.</w:t>
      </w:r>
    </w:p>
    <w:p w:rsidRPr="00454D2B" w:rsidR="00454D2B" w:rsidP="00454D2B" w:rsidRDefault="00454D2B" w14:paraId="3609B569"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2D815FD4"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w:t>
      </w:r>
      <w:r w:rsidRPr="00454D2B">
        <w:rPr>
          <w:rFonts w:ascii="Palatino Linotype" w:hAnsi="Palatino Linotype" w:eastAsia="Calibri" w:cs="Tahoma"/>
          <w:bCs/>
          <w:iCs/>
          <w:sz w:val="22"/>
          <w:szCs w:val="22"/>
        </w:rPr>
        <w:lastRenderedPageBreak/>
        <w:t>eliminación de las versiones públicas, ya que además no guarda relación con el desempeño laboral de un individuo, simplemente se trata de un trámite administrativo requerido por la autoridad federal para hacer identificables a las personas.</w:t>
      </w:r>
    </w:p>
    <w:p w:rsidRPr="00454D2B" w:rsidR="00454D2B" w:rsidP="00454D2B" w:rsidRDefault="00454D2B" w14:paraId="574603F5"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3412B3D5"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Situación que se robustece, con el Criterio 18/17, emitido por el Instituto Nacional de Transparencia, Acceso a la Información y Protección de Datos Personales, que establece lo siguiente:</w:t>
      </w:r>
    </w:p>
    <w:p w:rsidRPr="00454D2B" w:rsidR="00454D2B" w:rsidP="00454D2B" w:rsidRDefault="00454D2B" w14:paraId="4C89C673"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5C8EFBF9" w14:textId="77777777">
      <w:pPr>
        <w:spacing w:after="0" w:line="360" w:lineRule="auto"/>
        <w:ind w:left="567"/>
        <w:jc w:val="both"/>
        <w:rPr>
          <w:rFonts w:ascii="Palatino Linotype" w:hAnsi="Palatino Linotype" w:eastAsia="Calibri" w:cs="Tahoma"/>
          <w:bCs/>
          <w:i/>
          <w:iCs/>
          <w:szCs w:val="22"/>
        </w:rPr>
      </w:pPr>
      <w:r w:rsidRPr="00454D2B">
        <w:rPr>
          <w:rFonts w:ascii="Palatino Linotype" w:hAnsi="Palatino Linotype" w:eastAsia="Calibri" w:cs="Tahoma"/>
          <w:b/>
          <w:bCs/>
          <w:i/>
          <w:iCs/>
          <w:szCs w:val="22"/>
        </w:rPr>
        <w:t xml:space="preserve">“Clave Única de Registro de Población (CURP). </w:t>
      </w:r>
      <w:r w:rsidRPr="00454D2B">
        <w:rPr>
          <w:rFonts w:ascii="Palatino Linotype" w:hAnsi="Palatino Linotype" w:eastAsia="Calibri" w:cs="Tahoma"/>
          <w:bCs/>
          <w:i/>
          <w:iCs/>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454D2B" w:rsidR="00454D2B" w:rsidP="00454D2B" w:rsidRDefault="00454D2B" w14:paraId="7019BC81" w14:textId="77777777">
      <w:pPr>
        <w:spacing w:after="0" w:line="360" w:lineRule="auto"/>
        <w:ind w:left="567"/>
        <w:jc w:val="both"/>
        <w:rPr>
          <w:rFonts w:ascii="Palatino Linotype" w:hAnsi="Palatino Linotype" w:eastAsia="Calibri" w:cs="Tahoma"/>
          <w:bCs/>
          <w:i/>
          <w:iCs/>
          <w:szCs w:val="22"/>
        </w:rPr>
      </w:pPr>
    </w:p>
    <w:p w:rsidRPr="00454D2B" w:rsidR="00454D2B" w:rsidP="00454D2B" w:rsidRDefault="00454D2B" w14:paraId="74656342"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454D2B" w:rsidR="00454D2B" w:rsidP="00454D2B" w:rsidRDefault="00454D2B" w14:paraId="709DD914"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729DC913" w14:textId="77777777">
      <w:pPr>
        <w:numPr>
          <w:ilvl w:val="0"/>
          <w:numId w:val="23"/>
        </w:numPr>
        <w:spacing w:after="0" w:line="360" w:lineRule="auto"/>
        <w:jc w:val="both"/>
        <w:rPr>
          <w:rFonts w:ascii="Palatino Linotype" w:hAnsi="Palatino Linotype" w:eastAsia="Calibri" w:cs="Tahoma"/>
          <w:b/>
          <w:bCs/>
          <w:iCs/>
          <w:sz w:val="22"/>
          <w:szCs w:val="22"/>
          <w:lang w:val="es-ES_tradnl"/>
        </w:rPr>
      </w:pPr>
      <w:r w:rsidRPr="00454D2B">
        <w:rPr>
          <w:rFonts w:ascii="Palatino Linotype" w:hAnsi="Palatino Linotype" w:eastAsia="Calibri" w:cs="Tahoma"/>
          <w:b/>
          <w:bCs/>
          <w:iCs/>
          <w:sz w:val="22"/>
          <w:szCs w:val="22"/>
          <w:lang w:val="es-ES_tradnl"/>
        </w:rPr>
        <w:t>Registro Federal de Contribuyentes (RFC).</w:t>
      </w:r>
    </w:p>
    <w:p w:rsidRPr="00454D2B" w:rsidR="00454D2B" w:rsidP="00454D2B" w:rsidRDefault="00454D2B" w14:paraId="2A37E500"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3D58F7A8"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454D2B">
        <w:rPr>
          <w:rFonts w:ascii="Palatino Linotype" w:hAnsi="Palatino Linotype" w:eastAsia="Calibri" w:cs="Tahoma"/>
          <w:bCs/>
          <w:iCs/>
          <w:sz w:val="22"/>
          <w:szCs w:val="22"/>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454D2B" w:rsidR="00454D2B" w:rsidP="00454D2B" w:rsidRDefault="00454D2B" w14:paraId="1921CCE3"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40BDE6AC"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454D2B" w:rsidR="00454D2B" w:rsidP="00454D2B" w:rsidRDefault="00454D2B" w14:paraId="504735E4"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56EB4AC3" w14:textId="328AC0FD">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Ahora bien, la clave del Registro Federal de </w:t>
      </w:r>
      <w:r w:rsidRPr="00454D2B" w:rsidR="005B5F43">
        <w:rPr>
          <w:rFonts w:ascii="Palatino Linotype" w:hAnsi="Palatino Linotype" w:eastAsia="Calibri" w:cs="Tahoma"/>
          <w:bCs/>
          <w:iCs/>
          <w:sz w:val="22"/>
          <w:szCs w:val="22"/>
        </w:rPr>
        <w:t>Contribuyentes</w:t>
      </w:r>
      <w:r w:rsidRPr="00454D2B">
        <w:rPr>
          <w:rFonts w:ascii="Palatino Linotype" w:hAnsi="Palatino Linotype" w:eastAsia="Calibri"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454D2B" w:rsidR="00454D2B" w:rsidP="00454D2B" w:rsidRDefault="00454D2B" w14:paraId="1B9FFA00"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63469FB3"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454D2B" w:rsidR="00454D2B" w:rsidP="00454D2B" w:rsidRDefault="00454D2B" w14:paraId="27697DBB"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15093166"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rsidRPr="00454D2B" w:rsidR="00454D2B" w:rsidP="00454D2B" w:rsidRDefault="00454D2B" w14:paraId="1CB8CDF4" w14:textId="77777777">
      <w:pPr>
        <w:spacing w:line="360" w:lineRule="auto"/>
        <w:jc w:val="both"/>
        <w:rPr>
          <w:rFonts w:ascii="Palatino Linotype" w:hAnsi="Palatino Linotype" w:eastAsia="Calibri" w:cs="Tahoma"/>
          <w:bCs/>
          <w:iCs/>
          <w:szCs w:val="22"/>
        </w:rPr>
      </w:pPr>
    </w:p>
    <w:p w:rsidRPr="00454D2B" w:rsidR="00454D2B" w:rsidP="00454D2B" w:rsidRDefault="00454D2B" w14:paraId="78C1D072" w14:textId="77777777">
      <w:pPr>
        <w:spacing w:after="0" w:line="360" w:lineRule="auto"/>
        <w:ind w:left="567" w:right="567"/>
        <w:jc w:val="both"/>
        <w:rPr>
          <w:rFonts w:ascii="Palatino Linotype" w:hAnsi="Palatino Linotype" w:eastAsia="Calibri" w:cs="Tahoma"/>
          <w:bCs/>
          <w:i/>
          <w:iCs/>
          <w:szCs w:val="22"/>
        </w:rPr>
      </w:pPr>
      <w:r w:rsidRPr="00454D2B">
        <w:rPr>
          <w:rFonts w:ascii="Palatino Linotype" w:hAnsi="Palatino Linotype" w:eastAsia="Calibri" w:cs="Tahoma"/>
          <w:b/>
          <w:bCs/>
          <w:i/>
          <w:iCs/>
          <w:szCs w:val="22"/>
        </w:rPr>
        <w:t>“Registro Federal de Contribuyentes (RFC) de personas físicas.</w:t>
      </w:r>
      <w:r w:rsidRPr="00454D2B">
        <w:rPr>
          <w:rFonts w:ascii="Palatino Linotype" w:hAnsi="Palatino Linotype" w:eastAsia="Calibri" w:cs="Tahoma"/>
          <w:bCs/>
          <w:i/>
          <w:iCs/>
          <w:szCs w:val="22"/>
        </w:rPr>
        <w:t xml:space="preserve"> El RFC es una clave de carácter fiscal, única e irrepetible, que permite identificar al titular, su edad y fecha de nacimiento, por lo que es un dato personal de carácter confidencial.”</w:t>
      </w:r>
    </w:p>
    <w:p w:rsidRPr="00454D2B" w:rsidR="00454D2B" w:rsidP="00454D2B" w:rsidRDefault="00454D2B" w14:paraId="3E669834"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00E9E739" w14:textId="77777777">
      <w:pPr>
        <w:spacing w:after="0" w:line="360" w:lineRule="auto"/>
        <w:jc w:val="both"/>
        <w:rPr>
          <w:rFonts w:ascii="Palatino Linotype" w:hAnsi="Palatino Linotype" w:eastAsia="Calibri" w:cs="Tahoma"/>
          <w:bCs/>
          <w:iCs/>
          <w:sz w:val="22"/>
          <w:szCs w:val="22"/>
        </w:rPr>
      </w:pPr>
      <w:r w:rsidRPr="00454D2B">
        <w:rPr>
          <w:rFonts w:ascii="Palatino Linotype" w:hAnsi="Palatino Linotype" w:eastAsia="Calibri"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454D2B" w:rsidR="00454D2B" w:rsidP="00454D2B" w:rsidRDefault="00454D2B" w14:paraId="193DBA1D" w14:textId="77777777">
      <w:pPr>
        <w:spacing w:after="0" w:line="360" w:lineRule="auto"/>
        <w:jc w:val="both"/>
        <w:rPr>
          <w:rFonts w:ascii="Palatino Linotype" w:hAnsi="Palatino Linotype" w:eastAsia="Calibri" w:cs="Tahoma"/>
          <w:bCs/>
          <w:iCs/>
          <w:sz w:val="22"/>
          <w:szCs w:val="22"/>
        </w:rPr>
      </w:pPr>
    </w:p>
    <w:p w:rsidRPr="00454D2B" w:rsidR="00454D2B" w:rsidP="00454D2B" w:rsidRDefault="00454D2B" w14:paraId="28583180" w14:textId="77777777">
      <w:pPr>
        <w:numPr>
          <w:ilvl w:val="0"/>
          <w:numId w:val="23"/>
        </w:numPr>
        <w:spacing w:after="0" w:line="360" w:lineRule="auto"/>
        <w:jc w:val="both"/>
        <w:rPr>
          <w:rFonts w:ascii="Palatino Linotype" w:hAnsi="Palatino Linotype" w:cs="Tahoma"/>
          <w:b/>
          <w:bCs/>
          <w:iCs/>
          <w:sz w:val="22"/>
          <w:szCs w:val="22"/>
        </w:rPr>
      </w:pPr>
      <w:r w:rsidRPr="00454D2B">
        <w:rPr>
          <w:rFonts w:ascii="Palatino Linotype" w:hAnsi="Palatino Linotype" w:cs="Tahoma"/>
          <w:b/>
          <w:bCs/>
          <w:iCs/>
          <w:sz w:val="22"/>
          <w:szCs w:val="22"/>
        </w:rPr>
        <w:t xml:space="preserve">Deducciones personales. </w:t>
      </w:r>
    </w:p>
    <w:p w:rsidRPr="00454D2B" w:rsidR="00454D2B" w:rsidP="00454D2B" w:rsidRDefault="00454D2B" w14:paraId="5A6FD364" w14:textId="77777777">
      <w:pPr>
        <w:spacing w:after="0" w:line="360" w:lineRule="auto"/>
        <w:jc w:val="both"/>
        <w:rPr>
          <w:rFonts w:ascii="Palatino Linotype" w:hAnsi="Palatino Linotype" w:cs="Tahoma"/>
          <w:b/>
          <w:bCs/>
          <w:iCs/>
          <w:sz w:val="22"/>
          <w:szCs w:val="22"/>
        </w:rPr>
      </w:pPr>
    </w:p>
    <w:p w:rsidRPr="00454D2B" w:rsidR="00454D2B" w:rsidP="00454D2B" w:rsidRDefault="00454D2B" w14:paraId="159FC424" w14:textId="5290D4BA">
      <w:pPr>
        <w:widowControl w:val="0"/>
        <w:spacing w:after="0" w:line="360" w:lineRule="auto"/>
        <w:jc w:val="both"/>
        <w:rPr>
          <w:rFonts w:ascii="Palatino Linotype" w:hAnsi="Palatino Linotype" w:cs="Tahoma"/>
          <w:bCs/>
          <w:iCs/>
          <w:sz w:val="22"/>
          <w:szCs w:val="22"/>
        </w:rPr>
      </w:pPr>
      <w:r w:rsidRPr="00454D2B">
        <w:rPr>
          <w:rFonts w:ascii="Palatino Linotype" w:hAnsi="Palatino Linotype" w:cs="Tahoma"/>
          <w:bCs/>
          <w:iCs/>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Pr="00454D2B" w:rsidR="00454D2B" w:rsidP="00454D2B" w:rsidRDefault="00454D2B" w14:paraId="49A07E4F" w14:textId="0906B568">
      <w:pPr>
        <w:spacing w:after="0" w:line="360" w:lineRule="auto"/>
        <w:jc w:val="both"/>
        <w:rPr>
          <w:rFonts w:ascii="Palatino Linotype" w:hAnsi="Palatino Linotype" w:cs="Tahoma"/>
          <w:bCs/>
          <w:iCs/>
          <w:sz w:val="22"/>
          <w:szCs w:val="22"/>
        </w:rPr>
      </w:pPr>
      <w:r w:rsidRPr="00454D2B">
        <w:rPr>
          <w:rFonts w:ascii="Palatino Linotype" w:hAnsi="Palatino Linotype" w:cs="Tahoma"/>
          <w:bCs/>
          <w:iCs/>
          <w:sz w:val="22"/>
          <w:szCs w:val="22"/>
        </w:rPr>
        <w:t xml:space="preserve">Asimismo, hay otras que se generan con motivo de una sentencia judicial, como es la pensión alimenticia que periódicamente se retira de la cuenta de un empleado, a efecto de que sea entregado a un tercero. </w:t>
      </w:r>
    </w:p>
    <w:p w:rsidRPr="00454D2B" w:rsidR="00454D2B" w:rsidP="00454D2B" w:rsidRDefault="00454D2B" w14:paraId="2D1A8A05" w14:textId="77777777">
      <w:pPr>
        <w:spacing w:after="0" w:line="360" w:lineRule="auto"/>
        <w:jc w:val="both"/>
        <w:rPr>
          <w:rFonts w:ascii="Palatino Linotype" w:hAnsi="Palatino Linotype" w:cs="Tahoma"/>
          <w:bCs/>
          <w:iCs/>
          <w:sz w:val="22"/>
          <w:szCs w:val="22"/>
        </w:rPr>
      </w:pPr>
      <w:r w:rsidRPr="00454D2B">
        <w:rPr>
          <w:rFonts w:ascii="Palatino Linotype" w:hAnsi="Palatino Linotype" w:cs="Tahoma"/>
          <w:bCs/>
          <w:iCs/>
          <w:sz w:val="22"/>
          <w:szCs w:val="22"/>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454D2B" w:rsidR="00454D2B" w:rsidP="00454D2B" w:rsidRDefault="00454D2B" w14:paraId="6E2DBC2D" w14:textId="77777777">
      <w:pPr>
        <w:spacing w:after="0" w:line="360" w:lineRule="auto"/>
        <w:jc w:val="both"/>
        <w:rPr>
          <w:rFonts w:ascii="Palatino Linotype" w:hAnsi="Palatino Linotype" w:cs="Tahoma"/>
          <w:bCs/>
          <w:iCs/>
          <w:sz w:val="22"/>
          <w:szCs w:val="22"/>
        </w:rPr>
      </w:pPr>
    </w:p>
    <w:p w:rsidRPr="00454D2B" w:rsidR="00454D2B" w:rsidP="00454D2B" w:rsidRDefault="00454D2B" w14:paraId="6B990CCC" w14:textId="77777777">
      <w:pPr>
        <w:spacing w:after="0" w:line="360" w:lineRule="auto"/>
        <w:jc w:val="both"/>
        <w:rPr>
          <w:rFonts w:ascii="Palatino Linotype" w:hAnsi="Palatino Linotype" w:cs="Tahoma"/>
          <w:bCs/>
          <w:iCs/>
          <w:sz w:val="22"/>
          <w:szCs w:val="22"/>
        </w:rPr>
      </w:pPr>
      <w:r w:rsidRPr="00454D2B">
        <w:rPr>
          <w:rFonts w:ascii="Palatino Linotype" w:hAnsi="Palatino Linotype" w:cs="Tahoma"/>
          <w:bCs/>
          <w:iCs/>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454D2B" w:rsidR="00454D2B" w:rsidP="00454D2B" w:rsidRDefault="00454D2B" w14:paraId="698CD116" w14:textId="77777777">
      <w:pPr>
        <w:spacing w:after="0" w:line="360" w:lineRule="auto"/>
        <w:jc w:val="both"/>
        <w:rPr>
          <w:rFonts w:ascii="Palatino Linotype" w:hAnsi="Palatino Linotype" w:cs="Tahoma"/>
          <w:b/>
          <w:bCs/>
          <w:iCs/>
          <w:sz w:val="22"/>
          <w:szCs w:val="22"/>
        </w:rPr>
      </w:pPr>
    </w:p>
    <w:p w:rsidRPr="00454D2B" w:rsidR="00454D2B" w:rsidP="00454D2B" w:rsidRDefault="00454D2B" w14:paraId="5A3E373F" w14:textId="77777777">
      <w:pPr>
        <w:spacing w:after="0" w:line="360" w:lineRule="auto"/>
        <w:jc w:val="both"/>
        <w:rPr>
          <w:rFonts w:ascii="Palatino Linotype" w:hAnsi="Palatino Linotype" w:eastAsia="Calibri" w:cs="Tahoma"/>
          <w:bCs/>
          <w:sz w:val="22"/>
          <w:szCs w:val="22"/>
        </w:rPr>
      </w:pPr>
      <w:r w:rsidRPr="00454D2B">
        <w:rPr>
          <w:rFonts w:ascii="Palatino Linotype" w:hAnsi="Palatino Linotype" w:cs="Tahoma"/>
          <w:sz w:val="22"/>
          <w:szCs w:val="22"/>
        </w:rPr>
        <w:t xml:space="preserve">Conforme a lo analizado, procede la clasificación </w:t>
      </w:r>
      <w:r w:rsidRPr="00454D2B">
        <w:rPr>
          <w:rFonts w:ascii="Palatino Linotype" w:hAnsi="Palatino Linotype" w:eastAsia="Calibri" w:cs="Tahoma"/>
          <w:bCs/>
          <w:sz w:val="22"/>
          <w:szCs w:val="22"/>
        </w:rPr>
        <w:t xml:space="preserve">de </w:t>
      </w:r>
      <w:r w:rsidRPr="00454D2B">
        <w:rPr>
          <w:rFonts w:ascii="Palatino Linotype" w:hAnsi="Palatino Linotype" w:cs="Tahoma"/>
          <w:bCs/>
          <w:iCs/>
          <w:sz w:val="22"/>
          <w:szCs w:val="22"/>
        </w:rPr>
        <w:t>la</w:t>
      </w:r>
      <w:r w:rsidRPr="00454D2B">
        <w:rPr>
          <w:rFonts w:ascii="Palatino Linotype" w:hAnsi="Palatino Linotype" w:cs="Tahoma"/>
          <w:bCs/>
          <w:iCs/>
          <w:sz w:val="22"/>
          <w:szCs w:val="22"/>
          <w:lang w:val="es-ES"/>
        </w:rPr>
        <w:t xml:space="preserve"> Clave del Instituto de Seguridad Pública del Estado de México y Municipios, </w:t>
      </w:r>
      <w:r w:rsidRPr="00454D2B">
        <w:rPr>
          <w:rFonts w:ascii="Palatino Linotype" w:hAnsi="Palatino Linotype" w:cs="Tahoma"/>
          <w:sz w:val="22"/>
          <w:szCs w:val="22"/>
        </w:rPr>
        <w:t xml:space="preserve">la </w:t>
      </w:r>
      <w:r w:rsidRPr="00454D2B">
        <w:rPr>
          <w:rFonts w:ascii="Palatino Linotype" w:hAnsi="Palatino Linotype" w:eastAsia="Calibri" w:cs="Tahoma"/>
          <w:bCs/>
          <w:iCs/>
          <w:sz w:val="22"/>
          <w:szCs w:val="22"/>
          <w:lang w:val="es-ES"/>
        </w:rPr>
        <w:t xml:space="preserve">Clave Única de Registro de Población, </w:t>
      </w:r>
      <w:r w:rsidRPr="00454D2B">
        <w:rPr>
          <w:rFonts w:ascii="Palatino Linotype" w:hAnsi="Palatino Linotype" w:cs="Tahoma"/>
          <w:sz w:val="22"/>
          <w:szCs w:val="22"/>
        </w:rPr>
        <w:t>el</w:t>
      </w:r>
      <w:r w:rsidRPr="00454D2B">
        <w:rPr>
          <w:rFonts w:ascii="Palatino Linotype" w:hAnsi="Palatino Linotype" w:cs="Tahoma"/>
          <w:bCs/>
          <w:sz w:val="22"/>
          <w:szCs w:val="22"/>
        </w:rPr>
        <w:t xml:space="preserve"> Registro Federal de Contribuyentes y deducciones personales</w:t>
      </w:r>
      <w:r w:rsidRPr="00454D2B">
        <w:rPr>
          <w:rFonts w:ascii="Palatino Linotype" w:hAnsi="Palatino Linotype" w:eastAsia="Calibri" w:cs="Tahoma"/>
          <w:bCs/>
          <w:sz w:val="22"/>
          <w:szCs w:val="22"/>
        </w:rPr>
        <w:t>, en términos del artículo 143, fracción I, de la Ley de Transparencia y Acceso a la Información Pública del Estado de México y Municipios; por lo que, deberá proporcionar el documento en versión pública.</w:t>
      </w:r>
    </w:p>
    <w:p w:rsidRPr="00454D2B" w:rsidR="00454D2B" w:rsidP="00454D2B" w:rsidRDefault="00454D2B" w14:paraId="1FDA4833" w14:textId="77777777">
      <w:pPr>
        <w:spacing w:after="0" w:line="360" w:lineRule="auto"/>
        <w:jc w:val="both"/>
        <w:rPr>
          <w:rFonts w:ascii="Palatino Linotype" w:hAnsi="Palatino Linotype" w:eastAsia="Calibri" w:cs="Tahoma"/>
          <w:bCs/>
          <w:sz w:val="22"/>
          <w:szCs w:val="22"/>
        </w:rPr>
      </w:pPr>
    </w:p>
    <w:p w:rsidRPr="00454D2B" w:rsidR="00454D2B" w:rsidP="00454D2B" w:rsidRDefault="00454D2B" w14:paraId="5C89444E" w14:textId="616A0A55">
      <w:pPr>
        <w:spacing w:after="0" w:line="360" w:lineRule="auto"/>
        <w:jc w:val="both"/>
        <w:rPr>
          <w:rFonts w:ascii="Palatino Linotype" w:hAnsi="Palatino Linotype" w:cs="Tahoma"/>
          <w:bCs/>
          <w:sz w:val="22"/>
          <w:szCs w:val="22"/>
          <w:lang w:val="es-ES"/>
        </w:rPr>
      </w:pPr>
      <w:r w:rsidRPr="00454D2B">
        <w:rPr>
          <w:rFonts w:ascii="Palatino Linotype" w:hAnsi="Palatino Linotype" w:cs="Tahoma"/>
          <w:bCs/>
          <w:sz w:val="22"/>
          <w:szCs w:val="22"/>
          <w:lang w:val="es-ES"/>
        </w:rPr>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454D2B" w:rsidR="00332DBF" w:rsidP="00454D2B" w:rsidRDefault="00454D2B" w14:paraId="6DB3640F" w14:textId="3C1B3785">
      <w:pPr>
        <w:spacing w:after="0" w:line="360" w:lineRule="auto"/>
        <w:jc w:val="both"/>
        <w:rPr>
          <w:rFonts w:ascii="Palatino Linotype" w:hAnsi="Palatino Linotype" w:cs="Tahoma"/>
          <w:sz w:val="22"/>
          <w:szCs w:val="22"/>
          <w:lang w:val="es-ES"/>
        </w:rPr>
      </w:pPr>
      <w:r w:rsidRPr="00454D2B">
        <w:rPr>
          <w:rFonts w:ascii="Palatino Linotype" w:hAnsi="Palatino Linotype" w:cs="Tahoma"/>
          <w:bCs/>
          <w:sz w:val="22"/>
          <w:szCs w:val="22"/>
          <w:lang w:val="es-ES"/>
        </w:rPr>
        <w:lastRenderedPageBreak/>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A24B25" w:rsidR="004A286C" w:rsidP="00A24B25" w:rsidRDefault="004A286C" w14:paraId="2E798752" w14:textId="77777777">
      <w:pPr>
        <w:spacing w:after="0" w:line="360" w:lineRule="auto"/>
        <w:contextualSpacing/>
        <w:jc w:val="both"/>
        <w:rPr>
          <w:rFonts w:ascii="Palatino Linotype" w:hAnsi="Palatino Linotype" w:cs="Tahoma"/>
          <w:sz w:val="22"/>
          <w:szCs w:val="22"/>
        </w:rPr>
      </w:pPr>
    </w:p>
    <w:p w:rsidRPr="00A24B25" w:rsidR="00301F21" w:rsidP="00A24B25" w:rsidRDefault="00454D2B" w14:paraId="4EA0AFB1" w14:textId="71E81406">
      <w:pPr>
        <w:spacing w:after="0"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SÉPTIMO</w:t>
      </w:r>
      <w:r w:rsidRPr="00A24B25" w:rsidR="00301F21">
        <w:rPr>
          <w:rFonts w:ascii="Palatino Linotype" w:hAnsi="Palatino Linotype" w:cs="Tahoma"/>
          <w:b/>
          <w:sz w:val="22"/>
          <w:szCs w:val="22"/>
          <w:lang w:val="es-ES"/>
        </w:rPr>
        <w:t xml:space="preserve">. Decisión. </w:t>
      </w:r>
    </w:p>
    <w:p w:rsidRPr="00A24B25" w:rsidR="00301F21" w:rsidP="00A24B25" w:rsidRDefault="00301F21" w14:paraId="0580FDDC" w14:textId="77777777">
      <w:pPr>
        <w:spacing w:after="0" w:line="360" w:lineRule="auto"/>
        <w:jc w:val="both"/>
        <w:rPr>
          <w:rFonts w:ascii="Palatino Linotype" w:hAnsi="Palatino Linotype" w:cs="Tahoma"/>
          <w:b/>
          <w:sz w:val="22"/>
          <w:szCs w:val="22"/>
          <w:lang w:val="es-ES"/>
        </w:rPr>
      </w:pPr>
    </w:p>
    <w:p w:rsidR="00454D2B" w:rsidP="00454D2B" w:rsidRDefault="00454D2B" w14:paraId="32E1B8C8" w14:textId="52ADAB10">
      <w:pPr>
        <w:spacing w:after="0" w:line="360" w:lineRule="auto"/>
        <w:ind w:right="-93"/>
        <w:jc w:val="both"/>
        <w:rPr>
          <w:rFonts w:ascii="Palatino Linotype" w:hAnsi="Palatino Linotype" w:eastAsia="Palatino Linotype" w:cs="Palatino Linotype"/>
          <w:sz w:val="22"/>
          <w:szCs w:val="22"/>
        </w:rPr>
      </w:pPr>
      <w:r>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eastAsia="Palatino Linotype" w:cs="Palatino Linotype"/>
          <w:b/>
          <w:sz w:val="22"/>
          <w:szCs w:val="22"/>
        </w:rPr>
        <w:t xml:space="preserve">MODIFICAR </w:t>
      </w:r>
      <w:r>
        <w:rPr>
          <w:rFonts w:ascii="Palatino Linotype" w:hAnsi="Palatino Linotype" w:eastAsia="Palatino Linotype" w:cs="Palatino Linotype"/>
          <w:sz w:val="22"/>
          <w:szCs w:val="22"/>
        </w:rPr>
        <w:t xml:space="preserve">la respuesta otorgada por la Universidad Politécnica del Valle de Toluca </w:t>
      </w:r>
    </w:p>
    <w:p w:rsidRPr="00A24B25" w:rsidR="00EC12E8" w:rsidP="00454D2B" w:rsidRDefault="00EC12E8" w14:paraId="6C1E2920" w14:textId="77777777">
      <w:pPr>
        <w:spacing w:after="0" w:line="360" w:lineRule="auto"/>
        <w:jc w:val="both"/>
        <w:rPr>
          <w:rFonts w:ascii="Palatino Linotype" w:hAnsi="Palatino Linotype" w:cs="Tahoma"/>
          <w:sz w:val="22"/>
          <w:szCs w:val="22"/>
        </w:rPr>
      </w:pPr>
    </w:p>
    <w:p w:rsidRPr="00A24B25" w:rsidR="00301F21" w:rsidP="00454D2B" w:rsidRDefault="00301F21" w14:paraId="1DF2E84D" w14:textId="6259BE26">
      <w:pPr>
        <w:spacing w:after="0" w:line="360" w:lineRule="auto"/>
        <w:contextualSpacing/>
        <w:jc w:val="both"/>
        <w:rPr>
          <w:rFonts w:ascii="Palatino Linotype" w:hAnsi="Palatino Linotype" w:eastAsia="Calibri" w:cs="Tahoma"/>
          <w:b/>
          <w:bCs/>
          <w:iCs/>
          <w:sz w:val="22"/>
          <w:szCs w:val="22"/>
          <w:u w:val="single"/>
          <w:lang w:val="es-ES" w:eastAsia="es-ES_tradnl"/>
        </w:rPr>
      </w:pPr>
      <w:r w:rsidRPr="00A24B25">
        <w:rPr>
          <w:rFonts w:ascii="Palatino Linotype" w:hAnsi="Palatino Linotype" w:eastAsia="Calibri" w:cs="Tahoma"/>
          <w:b/>
          <w:bCs/>
          <w:iCs/>
          <w:sz w:val="22"/>
          <w:szCs w:val="22"/>
          <w:u w:val="single"/>
          <w:lang w:val="es-ES" w:eastAsia="es-ES_tradnl"/>
        </w:rPr>
        <w:t>Términos de la Resolución para el Recurrente:</w:t>
      </w:r>
    </w:p>
    <w:p w:rsidRPr="00A24B25" w:rsidR="00301F21" w:rsidP="00454D2B" w:rsidRDefault="00301F21" w14:paraId="27E0904C" w14:textId="77777777">
      <w:pPr>
        <w:spacing w:after="0" w:line="360" w:lineRule="auto"/>
        <w:contextualSpacing/>
        <w:jc w:val="both"/>
        <w:rPr>
          <w:rFonts w:ascii="Palatino Linotype" w:hAnsi="Palatino Linotype" w:eastAsia="Calibri" w:cs="Tahoma"/>
          <w:b/>
          <w:bCs/>
          <w:iCs/>
          <w:sz w:val="22"/>
          <w:szCs w:val="22"/>
          <w:u w:val="single"/>
          <w:lang w:val="es-ES" w:eastAsia="es-ES_tradnl"/>
        </w:rPr>
      </w:pPr>
    </w:p>
    <w:p w:rsidRPr="00454D2B" w:rsidR="00454D2B" w:rsidP="00FF1868" w:rsidRDefault="00301F21" w14:paraId="2D42B304" w14:textId="243198C4">
      <w:pPr>
        <w:spacing w:after="0" w:line="360" w:lineRule="auto"/>
        <w:jc w:val="both"/>
        <w:rPr>
          <w:rFonts w:ascii="Palatino Linotype" w:hAnsi="Palatino Linotype" w:cs="Tahoma"/>
          <w:bCs/>
          <w:sz w:val="22"/>
          <w:szCs w:val="22"/>
        </w:rPr>
      </w:pPr>
      <w:r w:rsidRPr="00454D2B">
        <w:rPr>
          <w:rFonts w:ascii="Palatino Linotype" w:hAnsi="Palatino Linotype" w:eastAsia="Calibri" w:cs="Tahoma"/>
          <w:iCs/>
          <w:sz w:val="22"/>
          <w:szCs w:val="22"/>
          <w:lang w:val="es-ES" w:eastAsia="es-ES_tradnl"/>
        </w:rPr>
        <w:t xml:space="preserve">Este Instituto Garante, determinó </w:t>
      </w:r>
      <w:r w:rsidRPr="00454D2B" w:rsidR="00454D2B">
        <w:rPr>
          <w:rFonts w:ascii="Palatino Linotype" w:hAnsi="Palatino Linotype" w:eastAsia="Calibri" w:cs="Tahoma"/>
          <w:b/>
          <w:iCs/>
          <w:sz w:val="22"/>
          <w:szCs w:val="22"/>
          <w:lang w:val="es-ES" w:eastAsia="es-ES_tradnl"/>
        </w:rPr>
        <w:t>modificar</w:t>
      </w:r>
      <w:r w:rsidRPr="00454D2B" w:rsidR="00EC12E8">
        <w:rPr>
          <w:rFonts w:ascii="Palatino Linotype" w:hAnsi="Palatino Linotype" w:eastAsia="Calibri" w:cs="Tahoma"/>
          <w:iCs/>
          <w:sz w:val="22"/>
          <w:szCs w:val="22"/>
          <w:lang w:val="es-ES" w:eastAsia="es-ES_tradnl"/>
        </w:rPr>
        <w:t xml:space="preserve"> la respuesta</w:t>
      </w:r>
      <w:r w:rsidRPr="00454D2B">
        <w:rPr>
          <w:rFonts w:ascii="Palatino Linotype" w:hAnsi="Palatino Linotype" w:eastAsia="Calibri" w:cs="Tahoma"/>
          <w:iCs/>
          <w:sz w:val="22"/>
          <w:szCs w:val="22"/>
          <w:lang w:val="es-ES" w:eastAsia="es-ES_tradnl"/>
        </w:rPr>
        <w:t xml:space="preserve"> que </w:t>
      </w:r>
      <w:r w:rsidRPr="00454D2B" w:rsidR="00EC12E8">
        <w:rPr>
          <w:rFonts w:ascii="Palatino Linotype" w:hAnsi="Palatino Linotype" w:eastAsia="Calibri" w:cs="Tahoma"/>
          <w:iCs/>
          <w:sz w:val="22"/>
          <w:szCs w:val="22"/>
          <w:lang w:val="es-ES" w:eastAsia="es-ES_tradnl"/>
        </w:rPr>
        <w:t>rindió el Sujeto Obligado a su solicitud de acceso</w:t>
      </w:r>
      <w:r w:rsidRPr="00454D2B">
        <w:rPr>
          <w:rFonts w:ascii="Palatino Linotype" w:hAnsi="Palatino Linotype" w:eastAsia="Calibri" w:cs="Tahoma"/>
          <w:iCs/>
          <w:sz w:val="22"/>
          <w:szCs w:val="22"/>
          <w:lang w:val="es-ES" w:eastAsia="es-ES_tradnl"/>
        </w:rPr>
        <w:t xml:space="preserve">, en virtud </w:t>
      </w:r>
      <w:r w:rsidRPr="00454D2B" w:rsidR="00454D2B">
        <w:rPr>
          <w:rFonts w:ascii="Palatino Linotype" w:hAnsi="Palatino Linotype" w:eastAsia="Calibri" w:cs="Tahoma"/>
          <w:iCs/>
          <w:sz w:val="22"/>
          <w:szCs w:val="22"/>
          <w:lang w:val="es-ES" w:eastAsia="es-ES_tradnl"/>
        </w:rPr>
        <w:t>que, en aras que usted ya había solicitado la misma información en una diversa solicitud de acceso, a la cual, la Resolución que le recay</w:t>
      </w:r>
      <w:r w:rsidR="00454D2B">
        <w:rPr>
          <w:rFonts w:ascii="Palatino Linotype" w:hAnsi="Palatino Linotype" w:eastAsia="Calibri" w:cs="Tahoma"/>
          <w:iCs/>
          <w:sz w:val="22"/>
          <w:szCs w:val="22"/>
          <w:lang w:val="es-ES" w:eastAsia="es-ES_tradnl"/>
        </w:rPr>
        <w:t xml:space="preserve">ó </w:t>
      </w:r>
      <w:r w:rsidRPr="00454D2B" w:rsidR="00454D2B">
        <w:rPr>
          <w:rFonts w:ascii="Palatino Linotype" w:hAnsi="Palatino Linotype" w:eastAsia="Calibri" w:cs="Tahoma"/>
          <w:iCs/>
          <w:sz w:val="22"/>
          <w:szCs w:val="22"/>
          <w:lang w:val="es-ES" w:eastAsia="es-ES_tradnl"/>
        </w:rPr>
        <w:t>ordena que se le entregue</w:t>
      </w:r>
      <w:r w:rsidR="00454D2B">
        <w:rPr>
          <w:rFonts w:ascii="Palatino Linotype" w:hAnsi="Palatino Linotype" w:eastAsia="Calibri" w:cs="Tahoma"/>
          <w:iCs/>
          <w:sz w:val="22"/>
          <w:szCs w:val="22"/>
          <w:lang w:val="es-ES" w:eastAsia="es-ES_tradnl"/>
        </w:rPr>
        <w:t>n</w:t>
      </w:r>
      <w:r w:rsidRPr="00454D2B" w:rsidR="00454D2B">
        <w:rPr>
          <w:rFonts w:ascii="Palatino Linotype" w:hAnsi="Palatino Linotype" w:eastAsia="Calibri" w:cs="Tahoma"/>
          <w:iCs/>
          <w:sz w:val="22"/>
          <w:szCs w:val="22"/>
          <w:lang w:val="es-ES" w:eastAsia="es-ES_tradnl"/>
        </w:rPr>
        <w:t xml:space="preserve"> </w:t>
      </w:r>
      <w:r w:rsidR="00454D2B">
        <w:rPr>
          <w:rFonts w:ascii="Palatino Linotype" w:hAnsi="Palatino Linotype" w:cs="Tahoma"/>
          <w:sz w:val="22"/>
          <w:szCs w:val="22"/>
          <w:lang w:val="es-ES"/>
        </w:rPr>
        <w:t>l</w:t>
      </w:r>
      <w:r w:rsidRPr="00454D2B" w:rsidR="00454D2B">
        <w:rPr>
          <w:rFonts w:ascii="Palatino Linotype" w:hAnsi="Palatino Linotype" w:cs="Tahoma"/>
          <w:sz w:val="22"/>
          <w:szCs w:val="22"/>
          <w:lang w:val="es-ES"/>
        </w:rPr>
        <w:t xml:space="preserve">os recibos de pago de nómina o en su caso, documento donde conste las remuneraciones pagadas, </w:t>
      </w:r>
      <w:r w:rsidRPr="00454D2B" w:rsidR="00454D2B">
        <w:rPr>
          <w:rFonts w:ascii="Palatino Linotype" w:hAnsi="Palatino Linotype" w:cs="Tahoma"/>
          <w:b/>
          <w:sz w:val="22"/>
          <w:szCs w:val="22"/>
          <w:lang w:val="es-ES"/>
        </w:rPr>
        <w:t>del diecinueve de diciembre de dos mil trece al treinta y uno</w:t>
      </w:r>
      <w:r w:rsidR="00454D2B">
        <w:rPr>
          <w:rFonts w:ascii="Palatino Linotype" w:hAnsi="Palatino Linotype" w:cs="Tahoma"/>
          <w:b/>
          <w:sz w:val="22"/>
          <w:szCs w:val="22"/>
          <w:lang w:val="es-ES"/>
        </w:rPr>
        <w:t xml:space="preserve"> de ag</w:t>
      </w:r>
      <w:r w:rsidR="00FF1868">
        <w:rPr>
          <w:rFonts w:ascii="Palatino Linotype" w:hAnsi="Palatino Linotype" w:cs="Tahoma"/>
          <w:b/>
          <w:sz w:val="22"/>
          <w:szCs w:val="22"/>
          <w:lang w:val="es-ES"/>
        </w:rPr>
        <w:t>osto de dos mil dieciséis;</w:t>
      </w:r>
      <w:r w:rsidR="00454D2B">
        <w:rPr>
          <w:rFonts w:ascii="Palatino Linotype" w:hAnsi="Palatino Linotype" w:cs="Tahoma"/>
          <w:b/>
          <w:sz w:val="22"/>
          <w:szCs w:val="22"/>
          <w:lang w:val="es-ES"/>
        </w:rPr>
        <w:t xml:space="preserve"> </w:t>
      </w:r>
      <w:r w:rsidR="00454D2B">
        <w:rPr>
          <w:rFonts w:ascii="Palatino Linotype" w:hAnsi="Palatino Linotype" w:cs="Tahoma"/>
          <w:sz w:val="22"/>
          <w:szCs w:val="22"/>
          <w:lang w:val="es-ES"/>
        </w:rPr>
        <w:t xml:space="preserve"> a fin de evitar resoluciones contradictoras, </w:t>
      </w:r>
      <w:r w:rsidR="00FF1868">
        <w:rPr>
          <w:rFonts w:ascii="Palatino Linotype" w:hAnsi="Palatino Linotype" w:cs="Tahoma"/>
          <w:sz w:val="22"/>
          <w:szCs w:val="22"/>
          <w:lang w:val="es-ES"/>
        </w:rPr>
        <w:t xml:space="preserve">es que este Instituto, derivado del estudio y manifestaciones precisadas en la Resolución del Recurso de Revisión </w:t>
      </w:r>
      <w:r w:rsidRPr="00FF1868" w:rsidR="00FF1868">
        <w:rPr>
          <w:rFonts w:ascii="Palatino Linotype" w:hAnsi="Palatino Linotype" w:eastAsia="Calibri"/>
          <w:sz w:val="22"/>
        </w:rPr>
        <w:t>00181/INFOEM/IP/RR/2022</w:t>
      </w:r>
      <w:r w:rsidR="00FF1868">
        <w:rPr>
          <w:rFonts w:ascii="Palatino Linotype" w:hAnsi="Palatino Linotype" w:eastAsia="Calibri"/>
          <w:sz w:val="22"/>
        </w:rPr>
        <w:t xml:space="preserve"> notificada a usted el pasado cuatro de abril de esta anualidad, consideró pertinente ordenar la entrega por parte del Sujeto Obligado, de la documental que informe de las percepciones y deducciones que le correspondieron a la persona que usted </w:t>
      </w:r>
      <w:r w:rsidR="00FF1868">
        <w:rPr>
          <w:rFonts w:ascii="Palatino Linotype" w:hAnsi="Palatino Linotype" w:eastAsia="Calibri"/>
          <w:sz w:val="22"/>
        </w:rPr>
        <w:lastRenderedPageBreak/>
        <w:t xml:space="preserve">señaló en su solicitud de acceso, por cuanto hace a la segunda quincena de agosto de dos mil dieciséis. </w:t>
      </w:r>
    </w:p>
    <w:p w:rsidR="00FF1868" w:rsidP="00A24B25" w:rsidRDefault="00FF1868" w14:paraId="66B450DA" w14:textId="77777777">
      <w:pPr>
        <w:spacing w:after="0" w:line="360" w:lineRule="auto"/>
        <w:contextualSpacing/>
        <w:jc w:val="both"/>
        <w:rPr>
          <w:rFonts w:ascii="Palatino Linotype" w:hAnsi="Palatino Linotype" w:eastAsia="Calibri" w:cs="Tahoma"/>
          <w:iCs/>
          <w:sz w:val="22"/>
          <w:szCs w:val="22"/>
          <w:lang w:val="es-ES" w:eastAsia="es-ES_tradnl"/>
        </w:rPr>
      </w:pPr>
    </w:p>
    <w:p w:rsidRPr="00A24B25" w:rsidR="00AA47B4" w:rsidP="00A24B25" w:rsidRDefault="00FF1868" w14:paraId="7D599048" w14:textId="2BD2BC4C">
      <w:pPr>
        <w:spacing w:after="0"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Finalmente, no se deja de lado que usted también requirió acceder al escrito por medio del cual, la persona referida y el Sujeto Obligado, dieron por terminada la relación laboral, así como a los movimientos de alta y baja ante el ISSEMyM, no obstante, toda vez que no manifestó motivos o razones de inconformidad que correspondieran a dichos requerimientos, es que se tuvieron como consentidos tácitamente. </w:t>
      </w:r>
    </w:p>
    <w:p w:rsidRPr="00A24B25" w:rsidR="00301F21" w:rsidP="00A24B25" w:rsidRDefault="00301F21" w14:paraId="7FE2DCF3" w14:textId="77777777">
      <w:pPr>
        <w:spacing w:after="0" w:line="360" w:lineRule="auto"/>
        <w:contextualSpacing/>
        <w:jc w:val="both"/>
        <w:rPr>
          <w:rFonts w:ascii="Palatino Linotype" w:hAnsi="Palatino Linotype" w:eastAsia="Calibri" w:cs="Tahoma"/>
          <w:iCs/>
          <w:sz w:val="22"/>
          <w:szCs w:val="22"/>
          <w:lang w:val="es-ES" w:eastAsia="es-ES_tradnl"/>
        </w:rPr>
      </w:pPr>
    </w:p>
    <w:p w:rsidRPr="00A24B25" w:rsidR="00301F21" w:rsidP="00A24B25" w:rsidRDefault="00301F21" w14:paraId="3D435CD9" w14:textId="2571C7C3">
      <w:pPr>
        <w:spacing w:after="0" w:line="360" w:lineRule="auto"/>
        <w:contextualSpacing/>
        <w:jc w:val="both"/>
        <w:rPr>
          <w:rFonts w:ascii="Palatino Linotype" w:hAnsi="Palatino Linotype" w:eastAsia="Calibri" w:cs="Tahoma"/>
          <w:iCs/>
          <w:sz w:val="22"/>
          <w:szCs w:val="22"/>
          <w:lang w:val="es-ES" w:eastAsia="es-ES_tradnl"/>
        </w:rPr>
      </w:pPr>
      <w:r w:rsidRPr="00A24B25">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w:t>
      </w:r>
      <w:r w:rsidRPr="00A24B25" w:rsidR="00BB492B">
        <w:rPr>
          <w:rFonts w:ascii="Palatino Linotype" w:hAnsi="Palatino Linotype" w:eastAsia="Calibri" w:cs="Tahoma"/>
          <w:iCs/>
          <w:sz w:val="22"/>
          <w:szCs w:val="22"/>
          <w:lang w:val="es-ES" w:eastAsia="es-ES_tradnl"/>
        </w:rPr>
        <w:t>Municipios</w:t>
      </w:r>
      <w:r w:rsidRPr="00A24B25">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w:t>
      </w:r>
    </w:p>
    <w:p w:rsidRPr="00A24B25" w:rsidR="00301F21" w:rsidP="00A24B25" w:rsidRDefault="00301F21" w14:paraId="5C4DD35D" w14:textId="77777777">
      <w:pPr>
        <w:autoSpaceDE w:val="0"/>
        <w:autoSpaceDN w:val="0"/>
        <w:adjustRightInd w:val="0"/>
        <w:spacing w:after="0" w:line="360" w:lineRule="auto"/>
        <w:contextualSpacing/>
        <w:jc w:val="both"/>
        <w:rPr>
          <w:rFonts w:ascii="Palatino Linotype" w:hAnsi="Palatino Linotype" w:eastAsia="Calibri" w:cs="Tahoma"/>
          <w:b/>
          <w:bCs/>
          <w:iCs/>
          <w:sz w:val="22"/>
          <w:szCs w:val="22"/>
        </w:rPr>
      </w:pPr>
    </w:p>
    <w:p w:rsidRPr="00A24B25" w:rsidR="00301F21" w:rsidP="00A24B25" w:rsidRDefault="00301F21" w14:paraId="30B26B28" w14:textId="77777777">
      <w:pPr>
        <w:autoSpaceDE w:val="0"/>
        <w:autoSpaceDN w:val="0"/>
        <w:adjustRightInd w:val="0"/>
        <w:spacing w:after="0" w:line="360" w:lineRule="auto"/>
        <w:contextualSpacing/>
        <w:jc w:val="both"/>
        <w:rPr>
          <w:rFonts w:ascii="Palatino Linotype" w:hAnsi="Palatino Linotype" w:eastAsia="Calibri" w:cs="Tahoma"/>
          <w:bCs/>
          <w:iCs/>
          <w:sz w:val="22"/>
          <w:szCs w:val="22"/>
        </w:rPr>
      </w:pPr>
      <w:r w:rsidRPr="00A24B25">
        <w:rPr>
          <w:rFonts w:ascii="Palatino Linotype" w:hAnsi="Palatino Linotype" w:eastAsia="Calibri" w:cs="Tahoma"/>
          <w:bCs/>
          <w:iCs/>
          <w:sz w:val="22"/>
          <w:szCs w:val="22"/>
        </w:rPr>
        <w:t>Por lo expuesto y fundado, este Pleno:</w:t>
      </w:r>
    </w:p>
    <w:p w:rsidRPr="00A24B25" w:rsidR="00301F21" w:rsidP="00A24B25" w:rsidRDefault="00301F21" w14:paraId="47C5A53D" w14:textId="77777777">
      <w:pPr>
        <w:spacing w:after="0" w:line="360" w:lineRule="auto"/>
        <w:contextualSpacing/>
        <w:jc w:val="center"/>
        <w:rPr>
          <w:rFonts w:ascii="Palatino Linotype" w:hAnsi="Palatino Linotype" w:eastAsia="Calibri" w:cs="Tahoma"/>
          <w:b/>
          <w:bCs/>
          <w:sz w:val="22"/>
          <w:szCs w:val="22"/>
        </w:rPr>
      </w:pPr>
    </w:p>
    <w:p w:rsidRPr="00A24B25" w:rsidR="00301F21" w:rsidP="00A24B25" w:rsidRDefault="00301F21" w14:paraId="0460E87C" w14:textId="77777777">
      <w:pPr>
        <w:spacing w:after="0" w:line="360" w:lineRule="auto"/>
        <w:contextualSpacing/>
        <w:jc w:val="center"/>
        <w:rPr>
          <w:rFonts w:ascii="Palatino Linotype" w:hAnsi="Palatino Linotype" w:eastAsia="Calibri" w:cs="Tahoma"/>
          <w:b/>
          <w:bCs/>
          <w:sz w:val="22"/>
          <w:szCs w:val="22"/>
        </w:rPr>
      </w:pPr>
      <w:r w:rsidRPr="00A24B25">
        <w:rPr>
          <w:rFonts w:ascii="Palatino Linotype" w:hAnsi="Palatino Linotype" w:eastAsia="Calibri" w:cs="Tahoma"/>
          <w:b/>
          <w:bCs/>
          <w:sz w:val="22"/>
          <w:szCs w:val="22"/>
        </w:rPr>
        <w:t>R E S U E L V E</w:t>
      </w:r>
    </w:p>
    <w:p w:rsidRPr="00A24B25" w:rsidR="00301F21" w:rsidP="00A24B25" w:rsidRDefault="00301F21" w14:paraId="14C38FED" w14:textId="77777777">
      <w:pPr>
        <w:spacing w:after="0" w:line="360" w:lineRule="auto"/>
        <w:contextualSpacing/>
        <w:jc w:val="both"/>
        <w:rPr>
          <w:rFonts w:ascii="Palatino Linotype" w:hAnsi="Palatino Linotype" w:eastAsia="Calibri" w:cs="Tahoma"/>
          <w:bCs/>
          <w:iCs/>
          <w:sz w:val="22"/>
          <w:szCs w:val="22"/>
        </w:rPr>
      </w:pPr>
    </w:p>
    <w:p w:rsidRPr="00983CC9" w:rsidR="00FF1868" w:rsidP="00D12CD8" w:rsidRDefault="00FF1868" w14:paraId="50E3B43B" w14:textId="5256354B">
      <w:pPr>
        <w:spacing w:after="0" w:line="360" w:lineRule="auto"/>
        <w:jc w:val="both"/>
        <w:rPr>
          <w:rFonts w:ascii="Palatino Linotype" w:hAnsi="Palatino Linotype" w:eastAsia="Calibri" w:cs="Tahoma"/>
          <w:sz w:val="22"/>
          <w:szCs w:val="22"/>
        </w:rPr>
      </w:pPr>
      <w:r w:rsidRPr="00983CC9">
        <w:rPr>
          <w:rFonts w:ascii="Palatino Linotype" w:hAnsi="Palatino Linotype" w:cs="Tahoma"/>
          <w:b/>
          <w:bCs/>
          <w:sz w:val="22"/>
          <w:szCs w:val="22"/>
        </w:rPr>
        <w:t xml:space="preserve">PRIMERO. </w:t>
      </w:r>
      <w:r w:rsidRPr="00983CC9">
        <w:rPr>
          <w:rFonts w:ascii="Palatino Linotype" w:hAnsi="Palatino Linotype" w:eastAsia="Calibri" w:cs="Tahoma"/>
          <w:sz w:val="22"/>
          <w:szCs w:val="22"/>
        </w:rPr>
        <w:t xml:space="preserve">Se </w:t>
      </w:r>
      <w:r>
        <w:rPr>
          <w:rFonts w:ascii="Palatino Linotype" w:hAnsi="Palatino Linotype" w:eastAsia="Calibri" w:cs="Tahoma"/>
          <w:b/>
          <w:bCs/>
          <w:sz w:val="22"/>
          <w:szCs w:val="22"/>
        </w:rPr>
        <w:t>MODIFCA</w:t>
      </w:r>
      <w:r w:rsidRPr="00983CC9">
        <w:rPr>
          <w:rFonts w:ascii="Palatino Linotype" w:hAnsi="Palatino Linotype" w:eastAsia="Calibri" w:cs="Tahoma"/>
          <w:sz w:val="22"/>
          <w:szCs w:val="22"/>
        </w:rPr>
        <w:t xml:space="preserve"> la respuesta entregada por </w:t>
      </w:r>
      <w:r>
        <w:rPr>
          <w:rFonts w:ascii="Palatino Linotype" w:hAnsi="Palatino Linotype" w:eastAsia="Calibri" w:cs="Tahoma"/>
          <w:sz w:val="22"/>
          <w:szCs w:val="22"/>
        </w:rPr>
        <w:t>la Universidad Politécnica del Valle de Toluca</w:t>
      </w:r>
      <w:r w:rsidRPr="00983CC9">
        <w:rPr>
          <w:rFonts w:ascii="Palatino Linotype" w:hAnsi="Palatino Linotype" w:eastAsia="Calibri" w:cs="Tahoma"/>
          <w:sz w:val="22"/>
          <w:szCs w:val="22"/>
        </w:rPr>
        <w:t xml:space="preserve">, a la solicitud de información </w:t>
      </w:r>
      <w:r w:rsidRPr="00FF1868">
        <w:rPr>
          <w:rFonts w:ascii="Palatino Linotype" w:hAnsi="Palatino Linotype" w:eastAsia="Calibri" w:cs="Tahoma"/>
          <w:b/>
          <w:bCs/>
          <w:sz w:val="22"/>
          <w:szCs w:val="22"/>
        </w:rPr>
        <w:t>00001/UPVT/IP/2022</w:t>
      </w:r>
      <w:r w:rsidRPr="00983CC9">
        <w:rPr>
          <w:rFonts w:ascii="Palatino Linotype" w:hAnsi="Palatino Linotype" w:eastAsia="Calibri" w:cs="Tahoma"/>
          <w:b/>
          <w:bCs/>
          <w:sz w:val="22"/>
          <w:szCs w:val="22"/>
        </w:rPr>
        <w:t xml:space="preserve">, </w:t>
      </w:r>
      <w:r w:rsidRPr="00983CC9">
        <w:rPr>
          <w:rFonts w:ascii="Palatino Linotype" w:hAnsi="Palatino Linotype" w:eastAsia="Calibri" w:cs="Tahoma"/>
          <w:sz w:val="22"/>
          <w:szCs w:val="22"/>
        </w:rPr>
        <w:t xml:space="preserve">por resultar </w:t>
      </w:r>
      <w:r w:rsidRPr="00983CC9">
        <w:rPr>
          <w:rFonts w:ascii="Palatino Linotype" w:hAnsi="Palatino Linotype" w:eastAsia="Calibri" w:cs="Tahoma"/>
          <w:b/>
          <w:bCs/>
          <w:sz w:val="22"/>
          <w:szCs w:val="22"/>
        </w:rPr>
        <w:t>FUNDAD</w:t>
      </w:r>
      <w:r>
        <w:rPr>
          <w:rFonts w:ascii="Palatino Linotype" w:hAnsi="Palatino Linotype" w:eastAsia="Calibri" w:cs="Tahoma"/>
          <w:b/>
          <w:bCs/>
          <w:sz w:val="22"/>
          <w:szCs w:val="22"/>
        </w:rPr>
        <w:t>A</w:t>
      </w:r>
      <w:r w:rsidRPr="00983CC9">
        <w:rPr>
          <w:rFonts w:ascii="Palatino Linotype" w:hAnsi="Palatino Linotype" w:eastAsia="Calibri" w:cs="Tahoma"/>
          <w:sz w:val="22"/>
          <w:szCs w:val="22"/>
        </w:rPr>
        <w:t xml:space="preserve"> la razón o motivo de inconformidad hech</w:t>
      </w:r>
      <w:r>
        <w:rPr>
          <w:rFonts w:ascii="Palatino Linotype" w:hAnsi="Palatino Linotype" w:eastAsia="Calibri" w:cs="Tahoma"/>
          <w:sz w:val="22"/>
          <w:szCs w:val="22"/>
        </w:rPr>
        <w:t>a</w:t>
      </w:r>
      <w:r w:rsidRPr="00983CC9">
        <w:rPr>
          <w:rFonts w:ascii="Palatino Linotype" w:hAnsi="Palatino Linotype" w:eastAsia="Calibri" w:cs="Tahoma"/>
          <w:sz w:val="22"/>
          <w:szCs w:val="22"/>
        </w:rPr>
        <w:t xml:space="preserve"> valer por el Recurrente en el Recurso de Revisión </w:t>
      </w:r>
      <w:r>
        <w:rPr>
          <w:rFonts w:ascii="Palatino Linotype" w:hAnsi="Palatino Linotype" w:eastAsia="Calibri" w:cs="Tahoma"/>
          <w:b/>
          <w:bCs/>
          <w:sz w:val="22"/>
          <w:szCs w:val="22"/>
        </w:rPr>
        <w:t>009</w:t>
      </w:r>
      <w:r w:rsidR="00BB492B">
        <w:rPr>
          <w:rFonts w:ascii="Palatino Linotype" w:hAnsi="Palatino Linotype" w:eastAsia="Calibri" w:cs="Tahoma"/>
          <w:b/>
          <w:bCs/>
          <w:sz w:val="22"/>
          <w:szCs w:val="22"/>
        </w:rPr>
        <w:t>7</w:t>
      </w:r>
      <w:r>
        <w:rPr>
          <w:rFonts w:ascii="Palatino Linotype" w:hAnsi="Palatino Linotype" w:eastAsia="Calibri" w:cs="Tahoma"/>
          <w:b/>
          <w:bCs/>
          <w:sz w:val="22"/>
          <w:szCs w:val="22"/>
        </w:rPr>
        <w:t>6</w:t>
      </w:r>
      <w:r w:rsidRPr="00983CC9">
        <w:rPr>
          <w:rFonts w:ascii="Palatino Linotype" w:hAnsi="Palatino Linotype" w:eastAsia="Calibri" w:cs="Tahoma"/>
          <w:b/>
          <w:bCs/>
          <w:sz w:val="22"/>
          <w:szCs w:val="22"/>
        </w:rPr>
        <w:t>/INFOEM/IP/RR/</w:t>
      </w:r>
      <w:r>
        <w:rPr>
          <w:rFonts w:ascii="Palatino Linotype" w:hAnsi="Palatino Linotype" w:eastAsia="Calibri" w:cs="Tahoma"/>
          <w:b/>
          <w:bCs/>
          <w:sz w:val="22"/>
          <w:szCs w:val="22"/>
        </w:rPr>
        <w:t>2022</w:t>
      </w:r>
      <w:r w:rsidRPr="00983CC9">
        <w:rPr>
          <w:rFonts w:ascii="Palatino Linotype" w:hAnsi="Palatino Linotype" w:eastAsia="Calibri" w:cs="Tahoma"/>
          <w:b/>
          <w:bCs/>
          <w:sz w:val="22"/>
          <w:szCs w:val="22"/>
        </w:rPr>
        <w:t xml:space="preserve"> </w:t>
      </w:r>
      <w:r w:rsidRPr="00983CC9">
        <w:rPr>
          <w:rFonts w:ascii="Palatino Linotype" w:hAnsi="Palatino Linotype" w:eastAsia="Calibri" w:cs="Tahoma"/>
          <w:sz w:val="22"/>
          <w:szCs w:val="22"/>
        </w:rPr>
        <w:t>en términos de</w:t>
      </w:r>
      <w:r>
        <w:rPr>
          <w:rFonts w:ascii="Palatino Linotype" w:hAnsi="Palatino Linotype" w:eastAsia="Calibri" w:cs="Tahoma"/>
          <w:sz w:val="22"/>
          <w:szCs w:val="22"/>
        </w:rPr>
        <w:t xml:space="preserve"> los</w:t>
      </w:r>
      <w:r w:rsidRPr="00983CC9">
        <w:rPr>
          <w:rFonts w:ascii="Palatino Linotype" w:hAnsi="Palatino Linotype" w:eastAsia="Calibri" w:cs="Tahoma"/>
          <w:sz w:val="22"/>
          <w:szCs w:val="22"/>
        </w:rPr>
        <w:t xml:space="preserve"> </w:t>
      </w:r>
      <w:r>
        <w:rPr>
          <w:rFonts w:ascii="Palatino Linotype" w:hAnsi="Palatino Linotype" w:eastAsia="Calibri" w:cs="Tahoma"/>
          <w:sz w:val="22"/>
          <w:szCs w:val="22"/>
        </w:rPr>
        <w:t>C</w:t>
      </w:r>
      <w:r w:rsidRPr="00983CC9">
        <w:rPr>
          <w:rFonts w:ascii="Palatino Linotype" w:hAnsi="Palatino Linotype" w:eastAsia="Calibri" w:cs="Tahoma"/>
          <w:sz w:val="22"/>
          <w:szCs w:val="22"/>
        </w:rPr>
        <w:t xml:space="preserve">onsiderando </w:t>
      </w:r>
      <w:r w:rsidRPr="00983CC9">
        <w:rPr>
          <w:rFonts w:ascii="Palatino Linotype" w:hAnsi="Palatino Linotype" w:eastAsia="Calibri" w:cs="Tahoma"/>
          <w:b/>
          <w:bCs/>
          <w:sz w:val="22"/>
          <w:szCs w:val="22"/>
        </w:rPr>
        <w:t>QUINTO</w:t>
      </w:r>
      <w:r>
        <w:rPr>
          <w:rFonts w:ascii="Palatino Linotype" w:hAnsi="Palatino Linotype" w:eastAsia="Calibri" w:cs="Tahoma"/>
          <w:b/>
          <w:bCs/>
          <w:sz w:val="22"/>
          <w:szCs w:val="22"/>
        </w:rPr>
        <w:t xml:space="preserve"> y </w:t>
      </w:r>
      <w:r w:rsidRPr="00A34596">
        <w:rPr>
          <w:rFonts w:ascii="Palatino Linotype" w:hAnsi="Palatino Linotype" w:eastAsia="Calibri" w:cs="Tahoma"/>
          <w:b/>
          <w:bCs/>
          <w:sz w:val="22"/>
          <w:szCs w:val="22"/>
        </w:rPr>
        <w:t>SÉPTIMO</w:t>
      </w:r>
      <w:r w:rsidRPr="00983CC9">
        <w:rPr>
          <w:rFonts w:ascii="Palatino Linotype" w:hAnsi="Palatino Linotype" w:eastAsia="Calibri" w:cs="Tahoma"/>
          <w:b/>
          <w:bCs/>
          <w:sz w:val="22"/>
          <w:szCs w:val="22"/>
        </w:rPr>
        <w:t xml:space="preserve"> </w:t>
      </w:r>
      <w:r w:rsidRPr="00983CC9">
        <w:rPr>
          <w:rFonts w:ascii="Palatino Linotype" w:hAnsi="Palatino Linotype" w:eastAsia="Calibri" w:cs="Tahoma"/>
          <w:sz w:val="22"/>
          <w:szCs w:val="22"/>
        </w:rPr>
        <w:t>de la presente Resolución.</w:t>
      </w:r>
      <w:r>
        <w:rPr>
          <w:rFonts w:ascii="Palatino Linotype" w:hAnsi="Palatino Linotype" w:eastAsia="Calibri" w:cs="Tahoma"/>
          <w:sz w:val="22"/>
          <w:szCs w:val="22"/>
        </w:rPr>
        <w:t xml:space="preserve"> </w:t>
      </w:r>
    </w:p>
    <w:p w:rsidRPr="00983CC9" w:rsidR="00FF1868" w:rsidP="00FF1868" w:rsidRDefault="00FF1868" w14:paraId="4A861280" w14:textId="77777777">
      <w:pPr>
        <w:spacing w:line="360" w:lineRule="auto"/>
        <w:jc w:val="both"/>
        <w:rPr>
          <w:rFonts w:ascii="Palatino Linotype" w:hAnsi="Palatino Linotype" w:eastAsia="Calibri" w:cs="Tahoma"/>
          <w:sz w:val="22"/>
          <w:szCs w:val="22"/>
        </w:rPr>
      </w:pPr>
    </w:p>
    <w:p w:rsidRPr="00983CC9" w:rsidR="00FF1868" w:rsidP="00D12CD8" w:rsidRDefault="00FF1868" w14:paraId="148094E4" w14:textId="5047559D">
      <w:pPr>
        <w:autoSpaceDE w:val="0"/>
        <w:autoSpaceDN w:val="0"/>
        <w:adjustRightInd w:val="0"/>
        <w:spacing w:after="0" w:line="360" w:lineRule="auto"/>
        <w:contextualSpacing/>
        <w:jc w:val="both"/>
        <w:rPr>
          <w:rFonts w:ascii="Palatino Linotype" w:hAnsi="Palatino Linotype" w:cs="Tahoma"/>
          <w:bCs/>
          <w:iCs/>
          <w:sz w:val="22"/>
          <w:szCs w:val="22"/>
        </w:rPr>
      </w:pPr>
      <w:r w:rsidRPr="00983CC9">
        <w:rPr>
          <w:rFonts w:ascii="Palatino Linotype" w:hAnsi="Palatino Linotype" w:eastAsia="Calibri" w:cs="Tahoma"/>
          <w:b/>
          <w:bCs/>
          <w:sz w:val="22"/>
          <w:szCs w:val="22"/>
        </w:rPr>
        <w:lastRenderedPageBreak/>
        <w:t>SEGUNDO</w:t>
      </w:r>
      <w:r w:rsidRPr="00983CC9">
        <w:rPr>
          <w:rFonts w:ascii="Palatino Linotype" w:hAnsi="Palatino Linotype" w:cs="Tahoma"/>
          <w:b/>
          <w:bCs/>
          <w:sz w:val="22"/>
          <w:szCs w:val="22"/>
        </w:rPr>
        <w:t xml:space="preserve">. </w:t>
      </w:r>
      <w:r w:rsidRPr="00983CC9">
        <w:rPr>
          <w:rFonts w:ascii="Palatino Linotype" w:hAnsi="Palatino Linotype" w:cs="Tahoma"/>
          <w:sz w:val="22"/>
          <w:szCs w:val="22"/>
        </w:rPr>
        <w:t xml:space="preserve">Se </w:t>
      </w:r>
      <w:r w:rsidRPr="00983CC9">
        <w:rPr>
          <w:rFonts w:ascii="Palatino Linotype" w:hAnsi="Palatino Linotype" w:cs="Tahoma"/>
          <w:b/>
          <w:sz w:val="22"/>
          <w:szCs w:val="22"/>
        </w:rPr>
        <w:t xml:space="preserve">ORDENA </w:t>
      </w:r>
      <w:r w:rsidRPr="00983CC9">
        <w:rPr>
          <w:rFonts w:ascii="Palatino Linotype" w:hAnsi="Palatino Linotype" w:cs="Tahoma"/>
          <w:sz w:val="22"/>
          <w:szCs w:val="22"/>
        </w:rPr>
        <w:t>a</w:t>
      </w:r>
      <w:r>
        <w:rPr>
          <w:rFonts w:ascii="Palatino Linotype" w:hAnsi="Palatino Linotype" w:cs="Tahoma"/>
          <w:sz w:val="22"/>
          <w:szCs w:val="22"/>
        </w:rPr>
        <w:t xml:space="preserve"> la</w:t>
      </w:r>
      <w:r w:rsidRPr="00983CC9">
        <w:rPr>
          <w:rFonts w:ascii="Palatino Linotype" w:hAnsi="Palatino Linotype" w:cs="Tahoma"/>
          <w:sz w:val="22"/>
          <w:szCs w:val="22"/>
        </w:rPr>
        <w:t xml:space="preserve"> </w:t>
      </w:r>
      <w:r>
        <w:rPr>
          <w:rFonts w:ascii="Palatino Linotype" w:hAnsi="Palatino Linotype" w:eastAsia="Calibri" w:cs="Tahoma"/>
          <w:sz w:val="22"/>
          <w:szCs w:val="22"/>
        </w:rPr>
        <w:t>Universidad Politécnica del Valle de Toluca</w:t>
      </w:r>
      <w:r>
        <w:rPr>
          <w:rFonts w:ascii="Palatino Linotype" w:hAnsi="Palatino Linotype" w:cs="Tahoma"/>
          <w:sz w:val="22"/>
          <w:szCs w:val="22"/>
        </w:rPr>
        <w:t>, a efecto de que</w:t>
      </w:r>
      <w:r w:rsidRPr="00983CC9">
        <w:rPr>
          <w:rFonts w:ascii="Palatino Linotype" w:hAnsi="Palatino Linotype" w:cs="Tahoma"/>
          <w:sz w:val="22"/>
          <w:szCs w:val="22"/>
        </w:rPr>
        <w:t xml:space="preserve">, remita </w:t>
      </w:r>
      <w:r w:rsidRPr="00983CC9">
        <w:rPr>
          <w:rFonts w:ascii="Palatino Linotype" w:hAnsi="Palatino Linotype" w:cs="Tahoma"/>
          <w:bCs/>
          <w:iCs/>
          <w:sz w:val="22"/>
          <w:szCs w:val="22"/>
        </w:rPr>
        <w:t xml:space="preserve">a través del Sistema de Acceso a la Información Mexiquense (SAIMEX), </w:t>
      </w:r>
      <w:r w:rsidRPr="00FF1868">
        <w:rPr>
          <w:rFonts w:ascii="Palatino Linotype" w:hAnsi="Palatino Linotype" w:cs="Tahoma"/>
          <w:bCs/>
          <w:iCs/>
          <w:sz w:val="22"/>
          <w:szCs w:val="22"/>
        </w:rPr>
        <w:t>en versión pública, lo siguiente:</w:t>
      </w:r>
    </w:p>
    <w:p w:rsidRPr="00FF1868" w:rsidR="00FF1868" w:rsidP="00D12CD8" w:rsidRDefault="00FF1868" w14:paraId="23DCA0E2" w14:textId="77777777">
      <w:pPr>
        <w:autoSpaceDE w:val="0"/>
        <w:autoSpaceDN w:val="0"/>
        <w:adjustRightInd w:val="0"/>
        <w:spacing w:after="0" w:line="360" w:lineRule="auto"/>
        <w:jc w:val="both"/>
        <w:rPr>
          <w:rFonts w:ascii="Palatino Linotype" w:hAnsi="Palatino Linotype" w:cs="Tahoma"/>
          <w:bCs/>
          <w:iCs/>
          <w:sz w:val="22"/>
          <w:szCs w:val="22"/>
        </w:rPr>
      </w:pPr>
    </w:p>
    <w:p w:rsidRPr="00FF1868" w:rsidR="00FF1868" w:rsidP="00D12CD8" w:rsidRDefault="00FF1868" w14:paraId="17E96346" w14:textId="4D019EB0">
      <w:pPr>
        <w:pStyle w:val="Prrafodelista"/>
        <w:numPr>
          <w:ilvl w:val="0"/>
          <w:numId w:val="26"/>
        </w:numPr>
        <w:autoSpaceDE w:val="0"/>
        <w:autoSpaceDN w:val="0"/>
        <w:adjustRightInd w:val="0"/>
        <w:spacing w:after="0" w:line="360" w:lineRule="auto"/>
        <w:jc w:val="both"/>
        <w:rPr>
          <w:rFonts w:ascii="Palatino Linotype" w:hAnsi="Palatino Linotype" w:cs="Tahoma"/>
          <w:bCs/>
          <w:iCs/>
          <w:sz w:val="22"/>
          <w:szCs w:val="22"/>
        </w:rPr>
      </w:pPr>
      <w:r w:rsidRPr="00FF1868">
        <w:rPr>
          <w:rFonts w:ascii="Palatino Linotype" w:hAnsi="Palatino Linotype" w:cs="Tahoma"/>
          <w:bCs/>
          <w:iCs/>
          <w:sz w:val="22"/>
          <w:szCs w:val="22"/>
        </w:rPr>
        <w:t xml:space="preserve">El recibo de pago de nómina </w:t>
      </w:r>
      <w:r w:rsidRPr="00FF1868">
        <w:rPr>
          <w:rFonts w:ascii="Palatino Linotype" w:hAnsi="Palatino Linotype" w:cs="Tahoma"/>
          <w:sz w:val="22"/>
          <w:lang w:val="es-ES"/>
        </w:rPr>
        <w:t xml:space="preserve">o en su caso, documento donde conste las remuneraciones y deducciones pagadas y retenidas, </w:t>
      </w:r>
      <w:r w:rsidR="00D12CD8">
        <w:rPr>
          <w:rFonts w:ascii="Palatino Linotype" w:hAnsi="Palatino Linotype" w:cs="Tahoma"/>
          <w:sz w:val="22"/>
          <w:lang w:val="es-ES"/>
        </w:rPr>
        <w:t>de</w:t>
      </w:r>
      <w:r w:rsidRPr="00FF1868">
        <w:rPr>
          <w:rFonts w:ascii="Palatino Linotype" w:hAnsi="Palatino Linotype" w:cs="Tahoma"/>
          <w:sz w:val="22"/>
          <w:lang w:val="es-ES"/>
        </w:rPr>
        <w:t xml:space="preserve"> la segunda quincena de agosto de dos mil dieciséis, </w:t>
      </w:r>
      <w:r w:rsidR="00D12CD8">
        <w:rPr>
          <w:rFonts w:ascii="Palatino Linotype" w:hAnsi="Palatino Linotype" w:cs="Tahoma"/>
          <w:sz w:val="22"/>
          <w:lang w:val="es-ES"/>
        </w:rPr>
        <w:t>referente a</w:t>
      </w:r>
      <w:r w:rsidRPr="00FF1868">
        <w:rPr>
          <w:rFonts w:ascii="Palatino Linotype" w:hAnsi="Palatino Linotype" w:cs="Tahoma"/>
          <w:sz w:val="22"/>
          <w:lang w:val="es-ES"/>
        </w:rPr>
        <w:t xml:space="preserve"> la persona </w:t>
      </w:r>
      <w:r w:rsidR="00D12CD8">
        <w:rPr>
          <w:rFonts w:ascii="Palatino Linotype" w:hAnsi="Palatino Linotype" w:cs="Tahoma"/>
          <w:sz w:val="22"/>
          <w:lang w:val="es-ES"/>
        </w:rPr>
        <w:t>señalada</w:t>
      </w:r>
      <w:r w:rsidRPr="00FF1868">
        <w:rPr>
          <w:rFonts w:ascii="Palatino Linotype" w:hAnsi="Palatino Linotype" w:cs="Tahoma"/>
          <w:sz w:val="22"/>
          <w:lang w:val="es-ES"/>
        </w:rPr>
        <w:t xml:space="preserve"> en la solicitud de acceso</w:t>
      </w:r>
      <w:r w:rsidR="00BB492B">
        <w:rPr>
          <w:rFonts w:ascii="Palatino Linotype" w:hAnsi="Palatino Linotype" w:cs="Tahoma"/>
          <w:sz w:val="22"/>
          <w:lang w:val="es-ES"/>
        </w:rPr>
        <w:t xml:space="preserve"> que nos ocupa</w:t>
      </w:r>
      <w:r w:rsidRPr="00FF1868">
        <w:rPr>
          <w:rFonts w:ascii="Palatino Linotype" w:hAnsi="Palatino Linotype" w:cs="Tahoma"/>
          <w:sz w:val="22"/>
          <w:lang w:val="es-ES"/>
        </w:rPr>
        <w:t xml:space="preserve">. </w:t>
      </w:r>
    </w:p>
    <w:p w:rsidRPr="00FF1868" w:rsidR="00FF1868" w:rsidP="00FF1868" w:rsidRDefault="00FF1868" w14:paraId="3ACB480D" w14:textId="77777777">
      <w:pPr>
        <w:pStyle w:val="Prrafodelista"/>
        <w:autoSpaceDE w:val="0"/>
        <w:autoSpaceDN w:val="0"/>
        <w:adjustRightInd w:val="0"/>
        <w:spacing w:after="0" w:line="360" w:lineRule="auto"/>
        <w:jc w:val="both"/>
        <w:rPr>
          <w:rFonts w:ascii="Palatino Linotype" w:hAnsi="Palatino Linotype" w:cs="Tahoma"/>
          <w:bCs/>
          <w:iCs/>
          <w:szCs w:val="22"/>
        </w:rPr>
      </w:pPr>
    </w:p>
    <w:p w:rsidR="00FF1868" w:rsidP="00D12CD8" w:rsidRDefault="00D12CD8" w14:paraId="573C87FE" w14:textId="470D6B61">
      <w:pPr>
        <w:spacing w:after="0" w:line="360" w:lineRule="auto"/>
        <w:ind w:right="-28"/>
        <w:jc w:val="both"/>
        <w:rPr>
          <w:rFonts w:ascii="Palatino Linotype" w:hAnsi="Palatino Linotype" w:cs="Tahoma"/>
          <w:sz w:val="22"/>
          <w:szCs w:val="22"/>
          <w:lang w:val="es-ES"/>
        </w:rPr>
      </w:pPr>
      <w:r w:rsidRPr="00D12CD8">
        <w:rPr>
          <w:rFonts w:ascii="Palatino Linotype" w:hAnsi="Palatino Linotype" w:cs="Tahoma"/>
          <w:sz w:val="22"/>
          <w:szCs w:val="22"/>
          <w:lang w:val="es-ES"/>
        </w:rPr>
        <w:t>Además, de ser necesario, deberá proporcionar el Acuerdo de Clasificación donde el Comité de Transparencia, confirme la eliminación de los datos clasificad</w:t>
      </w:r>
      <w:r w:rsidR="005B5F43">
        <w:rPr>
          <w:rFonts w:ascii="Palatino Linotype" w:hAnsi="Palatino Linotype" w:cs="Tahoma"/>
          <w:sz w:val="22"/>
          <w:szCs w:val="22"/>
          <w:lang w:val="es-ES"/>
        </w:rPr>
        <w:t>os</w:t>
      </w:r>
      <w:r w:rsidRPr="00D12CD8">
        <w:rPr>
          <w:rFonts w:ascii="Palatino Linotype" w:hAnsi="Palatino Linotype" w:cs="Tahoma"/>
          <w:sz w:val="22"/>
          <w:szCs w:val="22"/>
          <w:lang w:val="es-ES"/>
        </w:rPr>
        <w:t>, en la versión pública, de conformidad con los artículos 49, fracciones II y VIII</w:t>
      </w:r>
      <w:r w:rsidR="005B5F43">
        <w:rPr>
          <w:rFonts w:ascii="Palatino Linotype" w:hAnsi="Palatino Linotype" w:cs="Tahoma"/>
          <w:sz w:val="22"/>
          <w:szCs w:val="22"/>
          <w:lang w:val="es-ES"/>
        </w:rPr>
        <w:t>,</w:t>
      </w:r>
      <w:r w:rsidRPr="00D12CD8">
        <w:rPr>
          <w:rFonts w:ascii="Palatino Linotype" w:hAnsi="Palatino Linotype" w:cs="Tahoma"/>
          <w:sz w:val="22"/>
          <w:szCs w:val="22"/>
          <w:lang w:val="es-ES"/>
        </w:rPr>
        <w:t xml:space="preserve"> 132, fracción II</w:t>
      </w:r>
      <w:r w:rsidR="005B5F43">
        <w:rPr>
          <w:rFonts w:ascii="Palatino Linotype" w:hAnsi="Palatino Linotype" w:cs="Tahoma"/>
          <w:sz w:val="22"/>
          <w:szCs w:val="22"/>
          <w:lang w:val="es-ES"/>
        </w:rPr>
        <w:t>, 143, fracción I y 149</w:t>
      </w:r>
      <w:r w:rsidRPr="00D12CD8">
        <w:rPr>
          <w:rFonts w:ascii="Palatino Linotype" w:hAnsi="Palatino Linotype" w:cs="Tahoma"/>
          <w:sz w:val="22"/>
          <w:szCs w:val="22"/>
          <w:lang w:val="es-ES"/>
        </w:rPr>
        <w:t xml:space="preserve"> de la Ley de Transparencia y Acceso a la Información Pública del Estado de México y Municipios.</w:t>
      </w:r>
    </w:p>
    <w:p w:rsidRPr="00983CC9" w:rsidR="00D12CD8" w:rsidP="00D12CD8" w:rsidRDefault="00D12CD8" w14:paraId="269DD558" w14:textId="77777777">
      <w:pPr>
        <w:spacing w:after="0" w:line="360" w:lineRule="auto"/>
        <w:ind w:right="-28"/>
        <w:jc w:val="both"/>
        <w:rPr>
          <w:rFonts w:ascii="Palatino Linotype" w:hAnsi="Palatino Linotype" w:cs="Tahoma"/>
          <w:sz w:val="22"/>
          <w:szCs w:val="22"/>
          <w:lang w:val="es-ES"/>
        </w:rPr>
      </w:pPr>
    </w:p>
    <w:p w:rsidR="00FF1868" w:rsidP="00D12CD8" w:rsidRDefault="00FF1868" w14:paraId="73F89A22" w14:textId="100E5D79">
      <w:pPr>
        <w:spacing w:after="0" w:line="360" w:lineRule="auto"/>
        <w:jc w:val="both"/>
        <w:rPr>
          <w:rFonts w:ascii="Palatino Linotype" w:hAnsi="Palatino Linotype" w:cs="Tahoma"/>
          <w:sz w:val="22"/>
          <w:szCs w:val="22"/>
        </w:rPr>
      </w:pPr>
      <w:r w:rsidRPr="00983CC9">
        <w:rPr>
          <w:rFonts w:ascii="Palatino Linotype" w:hAnsi="Palatino Linotype" w:eastAsia="Calibri" w:cs="Tahoma"/>
          <w:b/>
          <w:bCs/>
          <w:sz w:val="22"/>
          <w:szCs w:val="22"/>
        </w:rPr>
        <w:t>TERCERO.</w:t>
      </w:r>
      <w:r w:rsidRPr="00983CC9">
        <w:rPr>
          <w:rFonts w:ascii="Palatino Linotype" w:hAnsi="Palatino Linotype" w:cs="Tahoma"/>
          <w:color w:val="000000" w:themeColor="text1"/>
          <w:sz w:val="22"/>
          <w:szCs w:val="22"/>
        </w:rPr>
        <w:t xml:space="preserve"> </w:t>
      </w:r>
      <w:r w:rsidRPr="00983CC9">
        <w:rPr>
          <w:rFonts w:ascii="Palatino Linotype" w:hAnsi="Palatino Linotype" w:cs="Tahoma"/>
          <w:b/>
          <w:sz w:val="22"/>
          <w:szCs w:val="22"/>
        </w:rPr>
        <w:t xml:space="preserve">NOTIFÍQUESE </w:t>
      </w:r>
      <w:r w:rsidRPr="00983CC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83CC9" w:rsidR="00D12CD8" w:rsidP="00D12CD8" w:rsidRDefault="00D12CD8" w14:paraId="6EE43733" w14:textId="77777777">
      <w:pPr>
        <w:spacing w:after="0" w:line="360" w:lineRule="auto"/>
        <w:jc w:val="both"/>
        <w:rPr>
          <w:rFonts w:ascii="Palatino Linotype" w:hAnsi="Palatino Linotype" w:cs="Tahoma"/>
          <w:sz w:val="22"/>
          <w:szCs w:val="22"/>
        </w:rPr>
      </w:pPr>
    </w:p>
    <w:p w:rsidRPr="00983CC9" w:rsidR="00FF1868" w:rsidP="00D12CD8" w:rsidRDefault="00FF1868" w14:paraId="233E0337" w14:textId="77777777">
      <w:pPr>
        <w:spacing w:after="0" w:line="360" w:lineRule="auto"/>
        <w:jc w:val="both"/>
        <w:rPr>
          <w:rFonts w:ascii="Palatino Linotype" w:hAnsi="Palatino Linotype" w:cs="Tahoma"/>
          <w:iCs/>
          <w:sz w:val="22"/>
          <w:szCs w:val="22"/>
        </w:rPr>
      </w:pPr>
      <w:r w:rsidRPr="00983CC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F1868" w:rsidP="00D12CD8" w:rsidRDefault="00FF1868" w14:paraId="1D0E0802" w14:textId="77777777">
      <w:pPr>
        <w:spacing w:after="0" w:line="360" w:lineRule="auto"/>
        <w:jc w:val="both"/>
        <w:rPr>
          <w:rFonts w:ascii="Palatino Linotype" w:hAnsi="Palatino Linotype" w:cs="Tahoma"/>
          <w:sz w:val="22"/>
          <w:szCs w:val="22"/>
        </w:rPr>
      </w:pPr>
      <w:r w:rsidRPr="00983CC9">
        <w:rPr>
          <w:rFonts w:ascii="Palatino Linotype" w:hAnsi="Palatino Linotype" w:eastAsia="Calibri" w:cs="Tahoma"/>
          <w:b/>
          <w:sz w:val="22"/>
          <w:szCs w:val="22"/>
          <w:lang w:eastAsia="es-MX"/>
        </w:rPr>
        <w:lastRenderedPageBreak/>
        <w:t>CUARTO</w:t>
      </w:r>
      <w:r w:rsidRPr="00983CC9">
        <w:rPr>
          <w:rFonts w:ascii="Palatino Linotype" w:hAnsi="Palatino Linotype" w:eastAsia="Calibri" w:cs="Tahoma"/>
          <w:b/>
          <w:bCs/>
          <w:sz w:val="22"/>
          <w:szCs w:val="22"/>
        </w:rPr>
        <w:t>.</w:t>
      </w:r>
      <w:r w:rsidRPr="00983CC9">
        <w:rPr>
          <w:rFonts w:ascii="Palatino Linotype" w:hAnsi="Palatino Linotype" w:eastAsia="Calibri" w:cs="Tahoma"/>
          <w:sz w:val="22"/>
          <w:szCs w:val="22"/>
          <w:lang w:eastAsia="es-MX"/>
        </w:rPr>
        <w:t xml:space="preserve"> </w:t>
      </w:r>
      <w:r w:rsidRPr="00983CC9">
        <w:rPr>
          <w:rFonts w:ascii="Palatino Linotype" w:hAnsi="Palatino Linotype" w:cs="Tahoma"/>
          <w:b/>
          <w:sz w:val="22"/>
          <w:szCs w:val="22"/>
        </w:rPr>
        <w:t>NOTIFÍQUESE</w:t>
      </w:r>
      <w:r w:rsidRPr="00983CC9">
        <w:rPr>
          <w:rFonts w:ascii="Palatino Linotype" w:hAnsi="Palatino Linotype" w:cs="Tahoma"/>
          <w:sz w:val="22"/>
          <w:szCs w:val="22"/>
        </w:rPr>
        <w:t xml:space="preserve"> al Recurrente la presente Resolución, </w:t>
      </w:r>
      <w:r w:rsidRPr="00983CC9">
        <w:rPr>
          <w:rFonts w:ascii="Palatino Linotype" w:hAnsi="Palatino Linotype" w:cs="Tahoma"/>
          <w:color w:val="000000" w:themeColor="text1"/>
          <w:sz w:val="22"/>
          <w:szCs w:val="22"/>
        </w:rPr>
        <w:t xml:space="preserve">a través del </w:t>
      </w:r>
      <w:r w:rsidRPr="00983CC9">
        <w:rPr>
          <w:rFonts w:ascii="Palatino Linotype" w:hAnsi="Palatino Linotype" w:eastAsia="Calibri" w:cs="Tahoma"/>
          <w:bCs/>
          <w:color w:val="000000" w:themeColor="text1"/>
          <w:sz w:val="22"/>
          <w:szCs w:val="22"/>
        </w:rPr>
        <w:t>Sistema de Acceso a la Información Mexiquense (SAIMEX),</w:t>
      </w:r>
      <w:r w:rsidRPr="00983CC9">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24B25" w:rsidR="008E002E" w:rsidP="00D12CD8" w:rsidRDefault="008E002E" w14:paraId="32D88728" w14:textId="0D0835E0">
      <w:pPr>
        <w:spacing w:after="0" w:line="360" w:lineRule="auto"/>
        <w:jc w:val="both"/>
        <w:rPr>
          <w:rFonts w:ascii="Palatino Linotype" w:hAnsi="Palatino Linotype" w:cs="Tahoma"/>
          <w:b/>
          <w:sz w:val="22"/>
          <w:szCs w:val="22"/>
        </w:rPr>
      </w:pPr>
    </w:p>
    <w:p w:rsidRPr="00A24B25" w:rsidR="005A3D27" w:rsidP="00D12CD8" w:rsidRDefault="6572CA0D" w14:paraId="764A0115" w14:textId="2A729D6A">
      <w:pPr>
        <w:spacing w:after="0" w:line="360" w:lineRule="auto"/>
        <w:ind w:right="-93"/>
        <w:jc w:val="both"/>
        <w:rPr>
          <w:rFonts w:ascii="Palatino Linotype" w:hAnsi="Palatino Linotype" w:eastAsia="Calibri" w:cs="Tahoma"/>
          <w:sz w:val="22"/>
          <w:szCs w:val="22"/>
          <w:lang w:val="es-ES"/>
        </w:rPr>
      </w:pPr>
      <w:r w:rsidRPr="00A24B25">
        <w:rPr>
          <w:rFonts w:ascii="Palatino Linotype" w:hAnsi="Palatino Linotype" w:eastAsia="Calibri"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A24B25" w:rsidR="00761A0E">
        <w:rPr>
          <w:rFonts w:ascii="Palatino Linotype" w:hAnsi="Palatino Linotype" w:eastAsia="Calibri" w:cs="Tahoma"/>
          <w:sz w:val="22"/>
          <w:szCs w:val="22"/>
          <w:lang w:val="es-ES"/>
        </w:rPr>
        <w:t xml:space="preserve">DÉCIMA </w:t>
      </w:r>
      <w:r w:rsidR="00D12CD8">
        <w:rPr>
          <w:rFonts w:ascii="Palatino Linotype" w:hAnsi="Palatino Linotype" w:eastAsia="Calibri" w:cs="Tahoma"/>
          <w:sz w:val="22"/>
          <w:szCs w:val="22"/>
          <w:lang w:val="es-ES"/>
        </w:rPr>
        <w:t>CUARTA</w:t>
      </w:r>
      <w:r w:rsidRPr="00A24B25">
        <w:rPr>
          <w:rFonts w:ascii="Palatino Linotype" w:hAnsi="Palatino Linotype" w:eastAsia="Calibri" w:cs="Tahoma"/>
          <w:sz w:val="22"/>
          <w:szCs w:val="22"/>
          <w:lang w:val="es-ES"/>
        </w:rPr>
        <w:t xml:space="preserve"> SESIÓN ORDINARIA, CELEBRADA EL </w:t>
      </w:r>
      <w:r w:rsidR="00D12CD8">
        <w:rPr>
          <w:rFonts w:ascii="Palatino Linotype" w:hAnsi="Palatino Linotype" w:eastAsia="Calibri" w:cs="Tahoma"/>
          <w:sz w:val="22"/>
          <w:szCs w:val="22"/>
          <w:lang w:val="es-ES"/>
        </w:rPr>
        <w:t>VEINTE</w:t>
      </w:r>
      <w:r w:rsidRPr="00A24B25">
        <w:rPr>
          <w:rFonts w:ascii="Palatino Linotype" w:hAnsi="Palatino Linotype" w:eastAsia="Calibri" w:cs="Tahoma"/>
          <w:sz w:val="22"/>
          <w:szCs w:val="22"/>
          <w:lang w:val="es-ES"/>
        </w:rPr>
        <w:t xml:space="preserve"> DE </w:t>
      </w:r>
      <w:r w:rsidRPr="00A24B25" w:rsidR="00761A0E">
        <w:rPr>
          <w:rFonts w:ascii="Palatino Linotype" w:hAnsi="Palatino Linotype" w:eastAsia="Calibri" w:cs="Tahoma"/>
          <w:sz w:val="22"/>
          <w:szCs w:val="22"/>
          <w:lang w:val="es-ES"/>
        </w:rPr>
        <w:t>ABRIL</w:t>
      </w:r>
      <w:r w:rsidRPr="00A24B25">
        <w:rPr>
          <w:rFonts w:ascii="Palatino Linotype" w:hAnsi="Palatino Linotype" w:eastAsia="Calibri" w:cs="Tahoma"/>
          <w:sz w:val="22"/>
          <w:szCs w:val="22"/>
          <w:lang w:val="es-ES"/>
        </w:rPr>
        <w:t xml:space="preserve"> DE DOS MIL </w:t>
      </w:r>
      <w:r w:rsidRPr="00A24B25" w:rsidR="00761A0E">
        <w:rPr>
          <w:rFonts w:ascii="Palatino Linotype" w:hAnsi="Palatino Linotype" w:eastAsia="Calibri" w:cs="Tahoma"/>
          <w:sz w:val="22"/>
          <w:szCs w:val="22"/>
          <w:lang w:val="es-ES"/>
        </w:rPr>
        <w:t>VEINTIDÓS</w:t>
      </w:r>
      <w:r w:rsidRPr="00A24B25">
        <w:rPr>
          <w:rFonts w:ascii="Palatino Linotype" w:hAnsi="Palatino Linotype" w:eastAsia="Calibri" w:cs="Tahoma"/>
          <w:sz w:val="22"/>
          <w:szCs w:val="22"/>
          <w:lang w:val="es-ES"/>
        </w:rPr>
        <w:t>, ANTE EL SECRETARIO TÉCNICO DEL PLENO, ALEXIS TAPIA RAMÍREZ.</w:t>
      </w:r>
    </w:p>
    <w:p w:rsidR="000F0CF5" w:rsidRDefault="000F0CF5" w14:paraId="314AAB34" w14:textId="5B68E75D">
      <w:pPr>
        <w:rPr>
          <w:rFonts w:ascii="Palatino Linotype" w:hAnsi="Palatino Linotype" w:eastAsia="Calibri" w:cs="Tahoma"/>
          <w:bCs/>
          <w:sz w:val="22"/>
          <w:szCs w:val="22"/>
          <w:lang w:val="es-ES_tradnl"/>
        </w:rPr>
      </w:pPr>
      <w:r>
        <w:rPr>
          <w:rFonts w:ascii="Palatino Linotype" w:hAnsi="Palatino Linotype" w:eastAsia="Calibri" w:cs="Tahoma"/>
          <w:bCs/>
          <w:sz w:val="22"/>
          <w:szCs w:val="22"/>
          <w:lang w:val="es-ES_tradnl"/>
        </w:rPr>
        <w:br w:type="page"/>
      </w:r>
    </w:p>
    <w:p w:rsidRPr="00A24B25" w:rsidR="0039391D" w:rsidP="00A24B25" w:rsidRDefault="0039391D" w14:paraId="6280CACD" w14:textId="77777777">
      <w:pPr>
        <w:tabs>
          <w:tab w:val="center" w:pos="4568"/>
        </w:tabs>
        <w:spacing w:after="0" w:line="360" w:lineRule="auto"/>
        <w:ind w:right="-93"/>
        <w:jc w:val="both"/>
        <w:rPr>
          <w:rFonts w:ascii="Palatino Linotype" w:hAnsi="Palatino Linotype" w:eastAsia="Calibri" w:cs="Tahoma"/>
          <w:bCs/>
          <w:sz w:val="22"/>
          <w:szCs w:val="22"/>
        </w:rPr>
      </w:pPr>
    </w:p>
    <w:sectPr w:rsidRPr="00A24B25" w:rsidR="0039391D" w:rsidSect="00AA0215">
      <w:headerReference w:type="default" r:id="rId12"/>
      <w:footerReference w:type="default" r:id="rId13"/>
      <w:headerReference w:type="first" r:id="rId14"/>
      <w:footerReference w:type="first" r:id="rId15"/>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62B8" w:rsidP="00B31222" w:rsidRDefault="00CC62B8" w14:paraId="5BBF8CE6" w14:textId="77777777">
      <w:r>
        <w:separator/>
      </w:r>
    </w:p>
  </w:endnote>
  <w:endnote w:type="continuationSeparator" w:id="0">
    <w:p w:rsidR="00CC62B8" w:rsidP="00B31222" w:rsidRDefault="00CC62B8" w14:paraId="694FAA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10B93" w:rsidRDefault="00910B93" w14:paraId="79D0C26C" w14:textId="77777777">
            <w:pPr>
              <w:pStyle w:val="Piedepgina"/>
              <w:jc w:val="right"/>
            </w:pPr>
          </w:p>
          <w:p w:rsidR="00910B93" w:rsidRDefault="00910B93" w14:paraId="58BFAB62" w14:textId="0901A5F3">
            <w:pPr>
              <w:pStyle w:val="Piedepgina"/>
              <w:jc w:val="right"/>
            </w:pPr>
            <w:r w:rsidRPr="00500CA2">
              <w:rPr>
                <w:rFonts w:ascii="Palatino Linotype" w:hAnsi="Palatino Linotype"/>
                <w:lang w:val="es-ES"/>
              </w:rPr>
              <w:t xml:space="preserve">Página </w:t>
            </w:r>
            <w:r w:rsidRPr="00500CA2">
              <w:rPr>
                <w:rFonts w:ascii="Palatino Linotype" w:hAnsi="Palatino Linotype"/>
                <w:b/>
                <w:bCs/>
              </w:rPr>
              <w:fldChar w:fldCharType="begin"/>
            </w:r>
            <w:r w:rsidRPr="00500CA2">
              <w:rPr>
                <w:rFonts w:ascii="Palatino Linotype" w:hAnsi="Palatino Linotype"/>
                <w:b/>
                <w:bCs/>
              </w:rPr>
              <w:instrText>PAGE</w:instrText>
            </w:r>
            <w:r w:rsidRPr="00500CA2">
              <w:rPr>
                <w:rFonts w:ascii="Palatino Linotype" w:hAnsi="Palatino Linotype"/>
                <w:b/>
                <w:bCs/>
              </w:rPr>
              <w:fldChar w:fldCharType="separate"/>
            </w:r>
            <w:r w:rsidR="00D12CD8">
              <w:rPr>
                <w:rFonts w:ascii="Palatino Linotype" w:hAnsi="Palatino Linotype"/>
                <w:b/>
                <w:bCs/>
                <w:noProof/>
              </w:rPr>
              <w:t>46</w:t>
            </w:r>
            <w:r w:rsidRPr="00500CA2">
              <w:rPr>
                <w:rFonts w:ascii="Palatino Linotype" w:hAnsi="Palatino Linotype"/>
                <w:b/>
                <w:bCs/>
              </w:rPr>
              <w:fldChar w:fldCharType="end"/>
            </w:r>
            <w:r w:rsidRPr="00500CA2">
              <w:rPr>
                <w:rFonts w:ascii="Palatino Linotype" w:hAnsi="Palatino Linotype"/>
                <w:lang w:val="es-ES"/>
              </w:rPr>
              <w:t xml:space="preserve"> de </w:t>
            </w:r>
            <w:r w:rsidRPr="00500CA2">
              <w:rPr>
                <w:rFonts w:ascii="Palatino Linotype" w:hAnsi="Palatino Linotype"/>
                <w:b/>
                <w:bCs/>
              </w:rPr>
              <w:fldChar w:fldCharType="begin"/>
            </w:r>
            <w:r w:rsidRPr="00500CA2">
              <w:rPr>
                <w:rFonts w:ascii="Palatino Linotype" w:hAnsi="Palatino Linotype"/>
                <w:b/>
                <w:bCs/>
              </w:rPr>
              <w:instrText>NUMPAGES</w:instrText>
            </w:r>
            <w:r w:rsidRPr="00500CA2">
              <w:rPr>
                <w:rFonts w:ascii="Palatino Linotype" w:hAnsi="Palatino Linotype"/>
                <w:b/>
                <w:bCs/>
              </w:rPr>
              <w:fldChar w:fldCharType="separate"/>
            </w:r>
            <w:r w:rsidR="00D12CD8">
              <w:rPr>
                <w:rFonts w:ascii="Palatino Linotype" w:hAnsi="Palatino Linotype"/>
                <w:b/>
                <w:bCs/>
                <w:noProof/>
              </w:rPr>
              <w:t>50</w:t>
            </w:r>
            <w:r w:rsidRPr="00500CA2">
              <w:rPr>
                <w:rFonts w:ascii="Palatino Linotype" w:hAnsi="Palatino Linotype"/>
                <w:b/>
                <w:bCs/>
              </w:rPr>
              <w:fldChar w:fldCharType="end"/>
            </w:r>
          </w:p>
        </w:sdtContent>
      </w:sdt>
    </w:sdtContent>
  </w:sdt>
  <w:p w:rsidR="00910B93" w:rsidRDefault="00910B93"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0B93" w:rsidRDefault="00910B93"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2C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2CD8">
      <w:rPr>
        <w:b/>
        <w:bCs/>
        <w:noProof/>
      </w:rPr>
      <w:t>50</w:t>
    </w:r>
    <w:r>
      <w:rPr>
        <w:b/>
        <w:bCs/>
        <w:sz w:val="24"/>
        <w:szCs w:val="24"/>
      </w:rPr>
      <w:fldChar w:fldCharType="end"/>
    </w:r>
  </w:p>
  <w:p w:rsidR="00910B93" w:rsidRDefault="00910B93"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62B8" w:rsidP="00B31222" w:rsidRDefault="00CC62B8" w14:paraId="0B36606E" w14:textId="77777777">
      <w:r>
        <w:separator/>
      </w:r>
    </w:p>
  </w:footnote>
  <w:footnote w:type="continuationSeparator" w:id="0">
    <w:p w:rsidR="00CC62B8" w:rsidP="00B31222" w:rsidRDefault="00CC62B8" w14:paraId="5F25CC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910B93" w:rsidTr="002465DF" w14:paraId="717A868E" w14:textId="77777777">
      <w:trPr>
        <w:trHeight w:val="1435"/>
      </w:trPr>
      <w:tc>
        <w:tcPr>
          <w:tcW w:w="283" w:type="dxa"/>
          <w:shd w:val="clear" w:color="auto" w:fill="auto"/>
        </w:tcPr>
        <w:p w:rsidRPr="005C106F" w:rsidR="00910B93" w:rsidP="00EF4A64" w:rsidRDefault="00910B93" w14:paraId="4289BF87" w14:textId="424F5393">
          <w:pPr>
            <w:tabs>
              <w:tab w:val="right" w:pos="4273"/>
            </w:tabs>
            <w:rPr>
              <w:rFonts w:ascii="Garamond" w:hAnsi="Garamond" w:eastAsia="Calibri"/>
              <w:sz w:val="16"/>
              <w:szCs w:val="16"/>
            </w:rPr>
          </w:pPr>
        </w:p>
      </w:tc>
      <w:tc>
        <w:tcPr>
          <w:tcW w:w="6733" w:type="dxa"/>
          <w:shd w:val="clear" w:color="auto" w:fill="auto"/>
        </w:tcPr>
        <w:p w:rsidR="00910B93" w:rsidP="005743D2" w:rsidRDefault="00910B93"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910B93" w:rsidTr="002465DF" w14:paraId="39F88D19" w14:textId="77777777">
            <w:trPr>
              <w:trHeight w:val="99"/>
            </w:trPr>
            <w:tc>
              <w:tcPr>
                <w:tcW w:w="2943" w:type="dxa"/>
              </w:tcPr>
              <w:p w:rsidRPr="008D640C" w:rsidR="00910B93" w:rsidP="00E43A0F" w:rsidRDefault="00910B93" w14:paraId="4E3B62F5"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Recurso de Revisión:</w:t>
                </w:r>
              </w:p>
            </w:tc>
            <w:tc>
              <w:tcPr>
                <w:tcW w:w="3787" w:type="dxa"/>
              </w:tcPr>
              <w:p w:rsidRPr="008D640C" w:rsidR="00910B93" w:rsidP="00771523" w:rsidRDefault="00910B93" w14:paraId="57502DC4" w14:textId="5566CB0C">
                <w:pPr>
                  <w:tabs>
                    <w:tab w:val="right" w:pos="8838"/>
                  </w:tabs>
                  <w:ind w:left="-28" w:right="171"/>
                  <w:jc w:val="both"/>
                  <w:rPr>
                    <w:rFonts w:ascii="Palatino Linotype" w:hAnsi="Palatino Linotype" w:eastAsia="Calibri" w:cs="Tahoma"/>
                    <w:b/>
                    <w:bCs/>
                    <w:sz w:val="22"/>
                    <w:szCs w:val="22"/>
                  </w:rPr>
                </w:pPr>
                <w:r>
                  <w:rPr>
                    <w:rFonts w:ascii="Palatino Linotype" w:hAnsi="Palatino Linotype" w:eastAsia="Calibri" w:cs="Tahoma"/>
                    <w:b/>
                    <w:bCs/>
                    <w:sz w:val="22"/>
                    <w:szCs w:val="22"/>
                  </w:rPr>
                  <w:t>00976</w:t>
                </w:r>
                <w:r w:rsidRPr="008D640C">
                  <w:rPr>
                    <w:rFonts w:ascii="Palatino Linotype" w:hAnsi="Palatino Linotype" w:eastAsia="Calibri" w:cs="Tahoma"/>
                    <w:b/>
                    <w:bCs/>
                    <w:sz w:val="22"/>
                    <w:szCs w:val="22"/>
                  </w:rPr>
                  <w:t>/INFOEM/IP/RR/</w:t>
                </w:r>
                <w:r>
                  <w:rPr>
                    <w:rFonts w:ascii="Palatino Linotype" w:hAnsi="Palatino Linotype" w:eastAsia="Calibri" w:cs="Tahoma"/>
                    <w:b/>
                    <w:bCs/>
                    <w:sz w:val="22"/>
                    <w:szCs w:val="22"/>
                  </w:rPr>
                  <w:t>2022</w:t>
                </w:r>
              </w:p>
            </w:tc>
          </w:tr>
          <w:tr w:rsidR="00910B93" w:rsidTr="002465DF" w14:paraId="3385006F" w14:textId="77777777">
            <w:trPr>
              <w:trHeight w:val="195"/>
            </w:trPr>
            <w:tc>
              <w:tcPr>
                <w:tcW w:w="2943" w:type="dxa"/>
              </w:tcPr>
              <w:p w:rsidRPr="008D640C" w:rsidR="00910B93" w:rsidP="00E43A0F" w:rsidRDefault="00910B93" w14:paraId="0F49CA35"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Sujeto Obligado:</w:t>
                </w:r>
              </w:p>
            </w:tc>
            <w:tc>
              <w:tcPr>
                <w:tcW w:w="3787" w:type="dxa"/>
              </w:tcPr>
              <w:p w:rsidRPr="008D640C" w:rsidR="00910B93" w:rsidP="00D642CF" w:rsidRDefault="00910B93" w14:paraId="1CDF09BB" w14:textId="789E23D1">
                <w:pPr>
                  <w:tabs>
                    <w:tab w:val="left" w:pos="2834"/>
                    <w:tab w:val="right" w:pos="8838"/>
                  </w:tabs>
                  <w:ind w:right="171"/>
                  <w:jc w:val="both"/>
                  <w:rPr>
                    <w:rFonts w:ascii="Palatino Linotype" w:hAnsi="Palatino Linotype" w:eastAsia="Calibri" w:cs="Tahoma"/>
                    <w:b/>
                    <w:sz w:val="22"/>
                    <w:szCs w:val="22"/>
                  </w:rPr>
                </w:pPr>
                <w:r>
                  <w:rPr>
                    <w:rFonts w:ascii="Palatino Linotype" w:hAnsi="Palatino Linotype" w:eastAsia="Calibri" w:cs="Tahoma"/>
                    <w:sz w:val="22"/>
                    <w:szCs w:val="22"/>
                  </w:rPr>
                  <w:t>Universidad Politécnica del Valle de Toluca</w:t>
                </w:r>
              </w:p>
            </w:tc>
          </w:tr>
          <w:tr w:rsidR="00910B93" w:rsidTr="002465DF" w14:paraId="341FB120" w14:textId="77777777">
            <w:trPr>
              <w:trHeight w:val="404"/>
            </w:trPr>
            <w:tc>
              <w:tcPr>
                <w:tcW w:w="2943" w:type="dxa"/>
              </w:tcPr>
              <w:p w:rsidRPr="008D640C" w:rsidR="00910B93" w:rsidP="00E43A0F" w:rsidRDefault="00910B93" w14:paraId="106E7054"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Comisionado Ponente:</w:t>
                </w:r>
              </w:p>
            </w:tc>
            <w:tc>
              <w:tcPr>
                <w:tcW w:w="3787" w:type="dxa"/>
              </w:tcPr>
              <w:p w:rsidRPr="008D640C" w:rsidR="00910B93" w:rsidP="00E43A0F" w:rsidRDefault="00910B93" w14:paraId="77D7FD5C" w14:textId="77777777">
                <w:pPr>
                  <w:tabs>
                    <w:tab w:val="right" w:pos="8838"/>
                  </w:tabs>
                  <w:ind w:right="171"/>
                  <w:jc w:val="both"/>
                  <w:rPr>
                    <w:rFonts w:ascii="Palatino Linotype" w:hAnsi="Palatino Linotype" w:eastAsia="Calibri" w:cs="Tahoma"/>
                    <w:b/>
                    <w:sz w:val="22"/>
                    <w:szCs w:val="22"/>
                  </w:rPr>
                </w:pPr>
                <w:r w:rsidRPr="008D640C">
                  <w:rPr>
                    <w:rFonts w:ascii="Palatino Linotype" w:hAnsi="Palatino Linotype" w:eastAsia="Calibri" w:cs="Tahoma"/>
                    <w:sz w:val="22"/>
                    <w:szCs w:val="22"/>
                  </w:rPr>
                  <w:t>Luis Gustavo Parra Noriega</w:t>
                </w:r>
              </w:p>
            </w:tc>
          </w:tr>
        </w:tbl>
        <w:p w:rsidRPr="005C106F" w:rsidR="00910B93" w:rsidP="005743D2" w:rsidRDefault="00910B93" w14:paraId="3EDAF875" w14:textId="77777777">
          <w:pPr>
            <w:tabs>
              <w:tab w:val="right" w:pos="8838"/>
            </w:tabs>
            <w:ind w:left="-28"/>
            <w:jc w:val="both"/>
            <w:rPr>
              <w:rFonts w:ascii="Arial" w:hAnsi="Arial" w:eastAsia="Calibri" w:cs="Arial"/>
              <w:b/>
              <w:sz w:val="22"/>
              <w:szCs w:val="22"/>
            </w:rPr>
          </w:pPr>
        </w:p>
      </w:tc>
    </w:tr>
  </w:tbl>
  <w:p w:rsidR="00910B93" w:rsidP="00EF4A64" w:rsidRDefault="00910B93" w14:paraId="0488DE90" w14:textId="41AA155A">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3777477">
          <wp:simplePos x="0" y="0"/>
          <wp:positionH relativeFrom="margin">
            <wp:posOffset>-1261745</wp:posOffset>
          </wp:positionH>
          <wp:positionV relativeFrom="margin">
            <wp:posOffset>-1769745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910B93" w:rsidP="00EF4A64" w:rsidRDefault="00910B93" w14:paraId="11CF0039" w14:textId="77777777">
    <w:pPr>
      <w:pStyle w:val="Encabezado"/>
      <w:rPr>
        <w:sz w:val="14"/>
      </w:rPr>
    </w:pPr>
  </w:p>
  <w:p w:rsidRPr="00443C6B" w:rsidR="00910B93" w:rsidP="00EF4A64" w:rsidRDefault="00910B93"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910B93" w:rsidTr="2042BB67" w14:paraId="0756BAA3" w14:textId="77777777">
      <w:trPr>
        <w:trHeight w:val="1435"/>
      </w:trPr>
      <w:tc>
        <w:tcPr>
          <w:tcW w:w="283" w:type="dxa"/>
          <w:shd w:val="clear" w:color="auto" w:fill="auto"/>
          <w:tcMar/>
        </w:tcPr>
        <w:p w:rsidRPr="00330DA7" w:rsidR="00910B93" w:rsidP="00DB7E5F" w:rsidRDefault="00910B93" w14:paraId="79A199F2" w14:textId="0A2F2725">
          <w:pPr>
            <w:tabs>
              <w:tab w:val="right" w:pos="4273"/>
            </w:tabs>
            <w:rPr>
              <w:rFonts w:ascii="Garamond" w:hAnsi="Garamond" w:eastAsia="Calibri"/>
              <w:sz w:val="22"/>
              <w:szCs w:val="22"/>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910B93" w:rsidTr="2042BB67" w14:paraId="1FED1AD9" w14:textId="07A0ED72">
            <w:trPr>
              <w:trHeight w:val="144"/>
            </w:trPr>
            <w:tc>
              <w:tcPr>
                <w:tcW w:w="2727" w:type="dxa"/>
                <w:tcMar/>
              </w:tcPr>
              <w:p w:rsidRPr="00330DA7" w:rsidR="00910B93" w:rsidP="00844CB5" w:rsidRDefault="00910B93" w14:paraId="479BE2EF" w14:textId="77777777">
                <w:pPr>
                  <w:tabs>
                    <w:tab w:val="right" w:pos="8838"/>
                  </w:tabs>
                  <w:ind w:left="-74" w:right="-105"/>
                  <w:rPr>
                    <w:rFonts w:ascii="Palatino Linotype" w:hAnsi="Palatino Linotype" w:eastAsia="Calibri" w:cs="Tahoma"/>
                    <w:b/>
                    <w:sz w:val="22"/>
                    <w:szCs w:val="22"/>
                  </w:rPr>
                </w:pPr>
                <w:bookmarkStart w:name="_Hlk12526980" w:id="3"/>
                <w:r w:rsidRPr="00330DA7">
                  <w:rPr>
                    <w:rFonts w:ascii="Palatino Linotype" w:hAnsi="Palatino Linotype" w:eastAsia="Calibri" w:cs="Tahoma"/>
                    <w:b/>
                    <w:sz w:val="22"/>
                    <w:szCs w:val="22"/>
                  </w:rPr>
                  <w:t>Recurso de Revisión:</w:t>
                </w:r>
              </w:p>
            </w:tc>
            <w:tc>
              <w:tcPr>
                <w:tcW w:w="3402" w:type="dxa"/>
                <w:tcMar/>
              </w:tcPr>
              <w:p w:rsidRPr="00DF6032" w:rsidR="00910B93" w:rsidP="00D90961" w:rsidRDefault="00910B93" w14:paraId="425DB4C7" w14:textId="23888D39">
                <w:pPr>
                  <w:tabs>
                    <w:tab w:val="right" w:pos="8838"/>
                  </w:tabs>
                  <w:ind w:right="-105"/>
                  <w:jc w:val="both"/>
                  <w:rPr>
                    <w:rFonts w:ascii="Palatino Linotype" w:hAnsi="Palatino Linotype" w:eastAsia="Calibri" w:cs="Tahoma"/>
                    <w:bCs/>
                    <w:sz w:val="22"/>
                    <w:szCs w:val="22"/>
                  </w:rPr>
                </w:pPr>
                <w:r>
                  <w:rPr>
                    <w:rFonts w:ascii="Palatino Linotype" w:hAnsi="Palatino Linotype" w:eastAsia="Calibri" w:cs="Tahoma"/>
                    <w:bCs/>
                    <w:sz w:val="22"/>
                    <w:szCs w:val="22"/>
                  </w:rPr>
                  <w:t>00976</w:t>
                </w:r>
                <w:r w:rsidRPr="00DF6032">
                  <w:rPr>
                    <w:rFonts w:ascii="Palatino Linotype" w:hAnsi="Palatino Linotype" w:eastAsia="Calibri" w:cs="Tahoma"/>
                    <w:bCs/>
                    <w:sz w:val="22"/>
                    <w:szCs w:val="22"/>
                  </w:rPr>
                  <w:t>/INFOEM/IP/RR/</w:t>
                </w:r>
                <w:r>
                  <w:rPr>
                    <w:rFonts w:ascii="Palatino Linotype" w:hAnsi="Palatino Linotype" w:eastAsia="Calibri" w:cs="Tahoma"/>
                    <w:bCs/>
                    <w:sz w:val="22"/>
                    <w:szCs w:val="22"/>
                  </w:rPr>
                  <w:t>2022</w:t>
                </w:r>
              </w:p>
            </w:tc>
          </w:tr>
          <w:tr w:rsidRPr="00330DA7" w:rsidR="00910B93" w:rsidTr="2042BB67" w14:paraId="660FE942" w14:textId="6B2EDFC8">
            <w:trPr>
              <w:trHeight w:val="144"/>
            </w:trPr>
            <w:tc>
              <w:tcPr>
                <w:tcW w:w="2727" w:type="dxa"/>
                <w:tcMar/>
              </w:tcPr>
              <w:p w:rsidRPr="00330DA7" w:rsidR="00910B93" w:rsidP="00844CB5" w:rsidRDefault="00910B93" w14:paraId="662BC787" w14:textId="77777777">
                <w:pPr>
                  <w:tabs>
                    <w:tab w:val="right" w:pos="8838"/>
                  </w:tabs>
                  <w:ind w:left="-74" w:right="-105"/>
                  <w:rPr>
                    <w:rFonts w:ascii="Palatino Linotype" w:hAnsi="Palatino Linotype" w:eastAsia="Calibri" w:cs="Tahoma"/>
                    <w:b/>
                    <w:sz w:val="22"/>
                    <w:szCs w:val="22"/>
                  </w:rPr>
                </w:pPr>
                <w:bookmarkStart w:name="_Hlk10641523" w:id="4"/>
                <w:bookmarkEnd w:id="3"/>
                <w:r w:rsidRPr="00330DA7">
                  <w:rPr>
                    <w:rFonts w:ascii="Palatino Linotype" w:hAnsi="Palatino Linotype" w:eastAsia="Calibri" w:cs="Tahoma"/>
                    <w:b/>
                    <w:sz w:val="22"/>
                    <w:szCs w:val="22"/>
                  </w:rPr>
                  <w:t>Recurrente:</w:t>
                </w:r>
              </w:p>
            </w:tc>
            <w:tc>
              <w:tcPr>
                <w:tcW w:w="3402" w:type="dxa"/>
                <w:tcMar/>
              </w:tcPr>
              <w:p w:rsidRPr="00DF6032" w:rsidR="00910B93" w:rsidP="2042BB67" w:rsidRDefault="00910B93" w14:paraId="389277EF" w14:textId="6110A528">
                <w:pPr>
                  <w:pStyle w:val="Normal"/>
                  <w:tabs>
                    <w:tab w:val="left" w:leader="none" w:pos="3122"/>
                    <w:tab w:val="right" w:leader="none" w:pos="8838"/>
                  </w:tabs>
                  <w:bidi w:val="0"/>
                  <w:spacing w:before="0" w:beforeAutospacing="off" w:after="120" w:afterAutospacing="off" w:line="264" w:lineRule="auto"/>
                  <w:ind w:left="0" w:right="-105"/>
                  <w:jc w:val="both"/>
                  <w:rPr>
                    <w:rFonts w:ascii="Palatino Linotype" w:hAnsi="Palatino Linotype" w:eastAsia="Calibri" w:cs="Tahoma"/>
                    <w:sz w:val="22"/>
                    <w:szCs w:val="22"/>
                    <w:highlight w:val="black"/>
                  </w:rPr>
                </w:pPr>
                <w:r w:rsidRPr="2042BB67" w:rsidR="2042BB67">
                  <w:rPr>
                    <w:rFonts w:ascii="Palatino Linotype" w:hAnsi="Palatino Linotype" w:eastAsia="Calibri" w:cs="Tahoma"/>
                    <w:sz w:val="22"/>
                    <w:szCs w:val="22"/>
                    <w:highlight w:val="black"/>
                  </w:rPr>
                  <w:t>XXXXXXXXXXXXXX</w:t>
                </w:r>
              </w:p>
            </w:tc>
          </w:tr>
          <w:bookmarkEnd w:id="4"/>
          <w:tr w:rsidRPr="00330DA7" w:rsidR="00910B93" w:rsidTr="2042BB67" w14:paraId="215691A8" w14:textId="77777777">
            <w:trPr>
              <w:trHeight w:val="283"/>
            </w:trPr>
            <w:tc>
              <w:tcPr>
                <w:tcW w:w="2727" w:type="dxa"/>
                <w:tcMar/>
              </w:tcPr>
              <w:p w:rsidRPr="00330DA7" w:rsidR="00910B93" w:rsidP="00844CB5" w:rsidRDefault="00910B93" w14:paraId="0B74763A" w14:textId="77777777">
                <w:pPr>
                  <w:tabs>
                    <w:tab w:val="right" w:pos="8838"/>
                  </w:tabs>
                  <w:ind w:left="-74" w:right="-105"/>
                  <w:rPr>
                    <w:rFonts w:ascii="Palatino Linotype" w:hAnsi="Palatino Linotype" w:eastAsia="Calibri" w:cs="Tahoma"/>
                    <w:b/>
                    <w:sz w:val="22"/>
                    <w:szCs w:val="22"/>
                  </w:rPr>
                </w:pPr>
                <w:r w:rsidRPr="00330DA7">
                  <w:rPr>
                    <w:rFonts w:ascii="Palatino Linotype" w:hAnsi="Palatino Linotype" w:eastAsia="Calibri" w:cs="Tahoma"/>
                    <w:b/>
                    <w:sz w:val="22"/>
                    <w:szCs w:val="22"/>
                  </w:rPr>
                  <w:t>Sujeto Obligado:</w:t>
                </w:r>
              </w:p>
            </w:tc>
            <w:tc>
              <w:tcPr>
                <w:tcW w:w="3402" w:type="dxa"/>
                <w:tcMar/>
              </w:tcPr>
              <w:p w:rsidRPr="00DF6032" w:rsidR="00910B93" w:rsidP="00D90961" w:rsidRDefault="00910B93" w14:paraId="0DE83C1B" w14:textId="5DF3E18E">
                <w:pPr>
                  <w:tabs>
                    <w:tab w:val="left" w:pos="2834"/>
                    <w:tab w:val="right" w:pos="8838"/>
                  </w:tabs>
                  <w:ind w:right="-105"/>
                  <w:jc w:val="both"/>
                  <w:rPr>
                    <w:rFonts w:ascii="Palatino Linotype" w:hAnsi="Palatino Linotype" w:eastAsia="Calibri" w:cs="Tahoma"/>
                    <w:bCs/>
                    <w:sz w:val="22"/>
                    <w:szCs w:val="22"/>
                  </w:rPr>
                </w:pPr>
                <w:r>
                  <w:rPr>
                    <w:rFonts w:ascii="Palatino Linotype" w:hAnsi="Palatino Linotype" w:eastAsia="Calibri" w:cs="Tahoma"/>
                    <w:bCs/>
                    <w:sz w:val="22"/>
                    <w:szCs w:val="22"/>
                  </w:rPr>
                  <w:t>Universidad Politécnica del Valle de Toluca</w:t>
                </w:r>
              </w:p>
            </w:tc>
          </w:tr>
          <w:tr w:rsidRPr="00330DA7" w:rsidR="00910B93" w:rsidTr="2042BB67" w14:paraId="6B309D42" w14:textId="77777777">
            <w:trPr>
              <w:trHeight w:val="283"/>
            </w:trPr>
            <w:tc>
              <w:tcPr>
                <w:tcW w:w="2727" w:type="dxa"/>
                <w:tcMar/>
              </w:tcPr>
              <w:p w:rsidRPr="00330DA7" w:rsidR="00910B93" w:rsidP="00844CB5" w:rsidRDefault="00910B93" w14:paraId="111E9634" w14:textId="77777777">
                <w:pPr>
                  <w:tabs>
                    <w:tab w:val="right" w:pos="8838"/>
                  </w:tabs>
                  <w:ind w:left="-74" w:right="-105"/>
                  <w:rPr>
                    <w:rFonts w:ascii="Palatino Linotype" w:hAnsi="Palatino Linotype" w:eastAsia="Calibri" w:cs="Tahoma"/>
                    <w:b/>
                    <w:sz w:val="22"/>
                    <w:szCs w:val="22"/>
                  </w:rPr>
                </w:pPr>
                <w:r w:rsidRPr="00330DA7">
                  <w:rPr>
                    <w:rFonts w:ascii="Palatino Linotype" w:hAnsi="Palatino Linotype" w:eastAsia="Calibri" w:cs="Tahoma"/>
                    <w:b/>
                    <w:sz w:val="22"/>
                    <w:szCs w:val="22"/>
                  </w:rPr>
                  <w:t>Comisionado Ponente:</w:t>
                </w:r>
              </w:p>
            </w:tc>
            <w:tc>
              <w:tcPr>
                <w:tcW w:w="3402" w:type="dxa"/>
                <w:tcMar/>
              </w:tcPr>
              <w:p w:rsidRPr="00330DA7" w:rsidR="00910B93" w:rsidP="00D90961" w:rsidRDefault="00910B93" w14:paraId="5D74F6E5" w14:textId="77777777">
                <w:pPr>
                  <w:tabs>
                    <w:tab w:val="right" w:pos="8838"/>
                  </w:tabs>
                  <w:ind w:right="-105"/>
                  <w:jc w:val="both"/>
                  <w:rPr>
                    <w:rFonts w:ascii="Palatino Linotype" w:hAnsi="Palatino Linotype" w:eastAsia="Calibri" w:cs="Tahoma"/>
                    <w:b/>
                    <w:sz w:val="22"/>
                    <w:szCs w:val="22"/>
                  </w:rPr>
                </w:pPr>
                <w:r w:rsidRPr="00330DA7">
                  <w:rPr>
                    <w:rFonts w:ascii="Palatino Linotype" w:hAnsi="Palatino Linotype" w:eastAsia="Calibri" w:cs="Tahoma"/>
                    <w:sz w:val="22"/>
                    <w:szCs w:val="22"/>
                  </w:rPr>
                  <w:t>Luis Gustavo Parra Noriega</w:t>
                </w:r>
              </w:p>
            </w:tc>
          </w:tr>
        </w:tbl>
        <w:p w:rsidRPr="00330DA7" w:rsidR="00910B93" w:rsidP="00DB7E5F" w:rsidRDefault="00910B93" w14:paraId="430DE6A9" w14:textId="77777777">
          <w:pPr>
            <w:tabs>
              <w:tab w:val="right" w:pos="8838"/>
            </w:tabs>
            <w:ind w:left="-28"/>
            <w:jc w:val="both"/>
            <w:rPr>
              <w:rFonts w:ascii="Arial" w:hAnsi="Arial" w:eastAsia="Calibri" w:cs="Arial"/>
              <w:b/>
              <w:sz w:val="22"/>
              <w:szCs w:val="22"/>
            </w:rPr>
          </w:pPr>
        </w:p>
      </w:tc>
    </w:tr>
  </w:tbl>
  <w:p w:rsidRPr="00765661" w:rsidR="00910B93" w:rsidP="00B727C5" w:rsidRDefault="000F0CF5"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EB26C83"/>
    <w:multiLevelType w:val="hybridMultilevel"/>
    <w:tmpl w:val="3F5E88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B08E3"/>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2C42F6"/>
    <w:multiLevelType w:val="hybridMultilevel"/>
    <w:tmpl w:val="55262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8757A40"/>
    <w:multiLevelType w:val="hybridMultilevel"/>
    <w:tmpl w:val="CA78FC6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BC3492B"/>
    <w:multiLevelType w:val="hybridMultilevel"/>
    <w:tmpl w:val="E39A41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8918A2"/>
    <w:multiLevelType w:val="hybridMultilevel"/>
    <w:tmpl w:val="483C85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10666AD"/>
    <w:multiLevelType w:val="hybridMultilevel"/>
    <w:tmpl w:val="3F5E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8559BA"/>
    <w:multiLevelType w:val="hybridMultilevel"/>
    <w:tmpl w:val="8B8AC980"/>
    <w:lvl w:ilvl="0" w:tplc="A776C704">
      <w:start w:val="2"/>
      <w:numFmt w:val="bullet"/>
      <w:lvlText w:val="-"/>
      <w:lvlJc w:val="left"/>
      <w:pPr>
        <w:ind w:left="927" w:hanging="360"/>
      </w:pPr>
      <w:rPr>
        <w:rFonts w:hint="default" w:ascii="Palatino Linotype" w:hAnsi="Palatino Linotype" w:eastAsia="Times New Roman" w:cs="Times New Roman"/>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6" w15:restartNumberingAfterBreak="0">
    <w:nsid w:val="3BAB4AFE"/>
    <w:multiLevelType w:val="hybridMultilevel"/>
    <w:tmpl w:val="61708542"/>
    <w:lvl w:ilvl="0" w:tplc="080A0001">
      <w:start w:val="1"/>
      <w:numFmt w:val="bullet"/>
      <w:lvlText w:val=""/>
      <w:lvlJc w:val="left"/>
      <w:pPr>
        <w:ind w:left="1276" w:hanging="360"/>
      </w:pPr>
      <w:rPr>
        <w:rFonts w:hint="default" w:ascii="Symbol" w:hAnsi="Symbol"/>
      </w:rPr>
    </w:lvl>
    <w:lvl w:ilvl="1" w:tplc="080A0003" w:tentative="1">
      <w:start w:val="1"/>
      <w:numFmt w:val="bullet"/>
      <w:lvlText w:val="o"/>
      <w:lvlJc w:val="left"/>
      <w:pPr>
        <w:ind w:left="1996" w:hanging="360"/>
      </w:pPr>
      <w:rPr>
        <w:rFonts w:hint="default" w:ascii="Courier New" w:hAnsi="Courier New" w:cs="Courier New"/>
      </w:rPr>
    </w:lvl>
    <w:lvl w:ilvl="2" w:tplc="080A0005" w:tentative="1">
      <w:start w:val="1"/>
      <w:numFmt w:val="bullet"/>
      <w:lvlText w:val=""/>
      <w:lvlJc w:val="left"/>
      <w:pPr>
        <w:ind w:left="2716" w:hanging="360"/>
      </w:pPr>
      <w:rPr>
        <w:rFonts w:hint="default" w:ascii="Wingdings" w:hAnsi="Wingdings"/>
      </w:rPr>
    </w:lvl>
    <w:lvl w:ilvl="3" w:tplc="080A0001" w:tentative="1">
      <w:start w:val="1"/>
      <w:numFmt w:val="bullet"/>
      <w:lvlText w:val=""/>
      <w:lvlJc w:val="left"/>
      <w:pPr>
        <w:ind w:left="3436" w:hanging="360"/>
      </w:pPr>
      <w:rPr>
        <w:rFonts w:hint="default" w:ascii="Symbol" w:hAnsi="Symbol"/>
      </w:rPr>
    </w:lvl>
    <w:lvl w:ilvl="4" w:tplc="080A0003" w:tentative="1">
      <w:start w:val="1"/>
      <w:numFmt w:val="bullet"/>
      <w:lvlText w:val="o"/>
      <w:lvlJc w:val="left"/>
      <w:pPr>
        <w:ind w:left="4156" w:hanging="360"/>
      </w:pPr>
      <w:rPr>
        <w:rFonts w:hint="default" w:ascii="Courier New" w:hAnsi="Courier New" w:cs="Courier New"/>
      </w:rPr>
    </w:lvl>
    <w:lvl w:ilvl="5" w:tplc="080A0005" w:tentative="1">
      <w:start w:val="1"/>
      <w:numFmt w:val="bullet"/>
      <w:lvlText w:val=""/>
      <w:lvlJc w:val="left"/>
      <w:pPr>
        <w:ind w:left="4876" w:hanging="360"/>
      </w:pPr>
      <w:rPr>
        <w:rFonts w:hint="default" w:ascii="Wingdings" w:hAnsi="Wingdings"/>
      </w:rPr>
    </w:lvl>
    <w:lvl w:ilvl="6" w:tplc="080A0001" w:tentative="1">
      <w:start w:val="1"/>
      <w:numFmt w:val="bullet"/>
      <w:lvlText w:val=""/>
      <w:lvlJc w:val="left"/>
      <w:pPr>
        <w:ind w:left="5596" w:hanging="360"/>
      </w:pPr>
      <w:rPr>
        <w:rFonts w:hint="default" w:ascii="Symbol" w:hAnsi="Symbol"/>
      </w:rPr>
    </w:lvl>
    <w:lvl w:ilvl="7" w:tplc="080A0003" w:tentative="1">
      <w:start w:val="1"/>
      <w:numFmt w:val="bullet"/>
      <w:lvlText w:val="o"/>
      <w:lvlJc w:val="left"/>
      <w:pPr>
        <w:ind w:left="6316" w:hanging="360"/>
      </w:pPr>
      <w:rPr>
        <w:rFonts w:hint="default" w:ascii="Courier New" w:hAnsi="Courier New" w:cs="Courier New"/>
      </w:rPr>
    </w:lvl>
    <w:lvl w:ilvl="8" w:tplc="080A0005" w:tentative="1">
      <w:start w:val="1"/>
      <w:numFmt w:val="bullet"/>
      <w:lvlText w:val=""/>
      <w:lvlJc w:val="left"/>
      <w:pPr>
        <w:ind w:left="7036" w:hanging="360"/>
      </w:pPr>
      <w:rPr>
        <w:rFonts w:hint="default" w:ascii="Wingdings" w:hAnsi="Wingdings"/>
      </w:rPr>
    </w:lvl>
  </w:abstractNum>
  <w:abstractNum w:abstractNumId="17"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01C0BA9"/>
    <w:multiLevelType w:val="hybridMultilevel"/>
    <w:tmpl w:val="F542A2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3DA1AFA"/>
    <w:multiLevelType w:val="hybridMultilevel"/>
    <w:tmpl w:val="A44EEA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5421891"/>
    <w:multiLevelType w:val="hybridMultilevel"/>
    <w:tmpl w:val="53541432"/>
    <w:lvl w:ilvl="0" w:tplc="080A000F">
      <w:start w:val="1"/>
      <w:numFmt w:val="decimal"/>
      <w:lvlText w:val="%1."/>
      <w:lvlJc w:val="left"/>
      <w:pPr>
        <w:ind w:left="892" w:hanging="360"/>
      </w:pPr>
    </w:lvl>
    <w:lvl w:ilvl="1" w:tplc="080A0019" w:tentative="1">
      <w:start w:val="1"/>
      <w:numFmt w:val="lowerLetter"/>
      <w:lvlText w:val="%2."/>
      <w:lvlJc w:val="left"/>
      <w:pPr>
        <w:ind w:left="1612" w:hanging="360"/>
      </w:pPr>
    </w:lvl>
    <w:lvl w:ilvl="2" w:tplc="080A001B" w:tentative="1">
      <w:start w:val="1"/>
      <w:numFmt w:val="lowerRoman"/>
      <w:lvlText w:val="%3."/>
      <w:lvlJc w:val="right"/>
      <w:pPr>
        <w:ind w:left="2332" w:hanging="180"/>
      </w:pPr>
    </w:lvl>
    <w:lvl w:ilvl="3" w:tplc="080A000F" w:tentative="1">
      <w:start w:val="1"/>
      <w:numFmt w:val="decimal"/>
      <w:lvlText w:val="%4."/>
      <w:lvlJc w:val="left"/>
      <w:pPr>
        <w:ind w:left="3052" w:hanging="360"/>
      </w:pPr>
    </w:lvl>
    <w:lvl w:ilvl="4" w:tplc="080A0019" w:tentative="1">
      <w:start w:val="1"/>
      <w:numFmt w:val="lowerLetter"/>
      <w:lvlText w:val="%5."/>
      <w:lvlJc w:val="left"/>
      <w:pPr>
        <w:ind w:left="3772" w:hanging="360"/>
      </w:pPr>
    </w:lvl>
    <w:lvl w:ilvl="5" w:tplc="080A001B" w:tentative="1">
      <w:start w:val="1"/>
      <w:numFmt w:val="lowerRoman"/>
      <w:lvlText w:val="%6."/>
      <w:lvlJc w:val="right"/>
      <w:pPr>
        <w:ind w:left="4492" w:hanging="180"/>
      </w:pPr>
    </w:lvl>
    <w:lvl w:ilvl="6" w:tplc="080A000F" w:tentative="1">
      <w:start w:val="1"/>
      <w:numFmt w:val="decimal"/>
      <w:lvlText w:val="%7."/>
      <w:lvlJc w:val="left"/>
      <w:pPr>
        <w:ind w:left="5212" w:hanging="360"/>
      </w:pPr>
    </w:lvl>
    <w:lvl w:ilvl="7" w:tplc="080A0019" w:tentative="1">
      <w:start w:val="1"/>
      <w:numFmt w:val="lowerLetter"/>
      <w:lvlText w:val="%8."/>
      <w:lvlJc w:val="left"/>
      <w:pPr>
        <w:ind w:left="5932" w:hanging="360"/>
      </w:pPr>
    </w:lvl>
    <w:lvl w:ilvl="8" w:tplc="080A001B" w:tentative="1">
      <w:start w:val="1"/>
      <w:numFmt w:val="lowerRoman"/>
      <w:lvlText w:val="%9."/>
      <w:lvlJc w:val="right"/>
      <w:pPr>
        <w:ind w:left="6652" w:hanging="180"/>
      </w:pPr>
    </w:lvl>
  </w:abstractNum>
  <w:abstractNum w:abstractNumId="21" w15:restartNumberingAfterBreak="0">
    <w:nsid w:val="5B9B0161"/>
    <w:multiLevelType w:val="hybridMultilevel"/>
    <w:tmpl w:val="2BE20C56"/>
    <w:lvl w:ilvl="0" w:tplc="080A0001">
      <w:start w:val="1"/>
      <w:numFmt w:val="bullet"/>
      <w:lvlText w:val=""/>
      <w:lvlJc w:val="left"/>
      <w:pPr>
        <w:ind w:left="927"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0107CB"/>
    <w:multiLevelType w:val="hybridMultilevel"/>
    <w:tmpl w:val="6902002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1399442">
    <w:abstractNumId w:val="0"/>
  </w:num>
  <w:num w:numId="2" w16cid:durableId="1820880024">
    <w:abstractNumId w:val="24"/>
  </w:num>
  <w:num w:numId="3" w16cid:durableId="1749501362">
    <w:abstractNumId w:val="19"/>
  </w:num>
  <w:num w:numId="4" w16cid:durableId="1426531405">
    <w:abstractNumId w:val="5"/>
  </w:num>
  <w:num w:numId="5" w16cid:durableId="1032194690">
    <w:abstractNumId w:val="17"/>
  </w:num>
  <w:num w:numId="6" w16cid:durableId="518472438">
    <w:abstractNumId w:val="6"/>
  </w:num>
  <w:num w:numId="7" w16cid:durableId="1097141641">
    <w:abstractNumId w:val="16"/>
  </w:num>
  <w:num w:numId="8" w16cid:durableId="2043552143">
    <w:abstractNumId w:val="14"/>
  </w:num>
  <w:num w:numId="9" w16cid:durableId="150800519">
    <w:abstractNumId w:val="18"/>
  </w:num>
  <w:num w:numId="10" w16cid:durableId="790129806">
    <w:abstractNumId w:val="23"/>
  </w:num>
  <w:num w:numId="11" w16cid:durableId="873156715">
    <w:abstractNumId w:val="15"/>
  </w:num>
  <w:num w:numId="12" w16cid:durableId="1692075261">
    <w:abstractNumId w:val="4"/>
  </w:num>
  <w:num w:numId="13" w16cid:durableId="145559794">
    <w:abstractNumId w:val="21"/>
  </w:num>
  <w:num w:numId="14" w16cid:durableId="361787885">
    <w:abstractNumId w:val="22"/>
  </w:num>
  <w:num w:numId="15" w16cid:durableId="1756245530">
    <w:abstractNumId w:val="11"/>
  </w:num>
  <w:num w:numId="16" w16cid:durableId="905723412">
    <w:abstractNumId w:val="20"/>
  </w:num>
  <w:num w:numId="17" w16cid:durableId="883908451">
    <w:abstractNumId w:val="7"/>
  </w:num>
  <w:num w:numId="18" w16cid:durableId="1206067495">
    <w:abstractNumId w:val="3"/>
  </w:num>
  <w:num w:numId="19" w16cid:durableId="1715037189">
    <w:abstractNumId w:val="10"/>
  </w:num>
  <w:num w:numId="20" w16cid:durableId="478766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7612189">
    <w:abstractNumId w:val="12"/>
  </w:num>
  <w:num w:numId="22" w16cid:durableId="841549150">
    <w:abstractNumId w:val="13"/>
  </w:num>
  <w:num w:numId="23" w16cid:durableId="1353606648">
    <w:abstractNumId w:val="9"/>
  </w:num>
  <w:num w:numId="24" w16cid:durableId="2030372600">
    <w:abstractNumId w:val="1"/>
  </w:num>
  <w:num w:numId="25" w16cid:durableId="1413504614">
    <w:abstractNumId w:val="2"/>
  </w:num>
  <w:num w:numId="26" w16cid:durableId="1825776233">
    <w:abstractNumId w:val="2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509"/>
    <w:rsid w:val="0000356B"/>
    <w:rsid w:val="0000395A"/>
    <w:rsid w:val="00003EB8"/>
    <w:rsid w:val="0000485A"/>
    <w:rsid w:val="00006499"/>
    <w:rsid w:val="00006543"/>
    <w:rsid w:val="000065CF"/>
    <w:rsid w:val="00007D24"/>
    <w:rsid w:val="00007ECA"/>
    <w:rsid w:val="0001124C"/>
    <w:rsid w:val="00012C24"/>
    <w:rsid w:val="00012DBA"/>
    <w:rsid w:val="00012ED0"/>
    <w:rsid w:val="000139E8"/>
    <w:rsid w:val="00013A19"/>
    <w:rsid w:val="00014178"/>
    <w:rsid w:val="000143FA"/>
    <w:rsid w:val="00014465"/>
    <w:rsid w:val="00014BC3"/>
    <w:rsid w:val="000159D3"/>
    <w:rsid w:val="00016353"/>
    <w:rsid w:val="00016C0E"/>
    <w:rsid w:val="00017858"/>
    <w:rsid w:val="00017D26"/>
    <w:rsid w:val="00017E22"/>
    <w:rsid w:val="0002006D"/>
    <w:rsid w:val="000205DD"/>
    <w:rsid w:val="00020818"/>
    <w:rsid w:val="0002120A"/>
    <w:rsid w:val="000212E5"/>
    <w:rsid w:val="0002193B"/>
    <w:rsid w:val="000219C5"/>
    <w:rsid w:val="00021C64"/>
    <w:rsid w:val="0002289F"/>
    <w:rsid w:val="00023078"/>
    <w:rsid w:val="000241C5"/>
    <w:rsid w:val="00024D74"/>
    <w:rsid w:val="0002561A"/>
    <w:rsid w:val="00025F5D"/>
    <w:rsid w:val="00027906"/>
    <w:rsid w:val="00027F0F"/>
    <w:rsid w:val="000309BD"/>
    <w:rsid w:val="00030ADF"/>
    <w:rsid w:val="000313A7"/>
    <w:rsid w:val="00032F5B"/>
    <w:rsid w:val="00033BE7"/>
    <w:rsid w:val="00034E9D"/>
    <w:rsid w:val="00035F9E"/>
    <w:rsid w:val="00036315"/>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EC4"/>
    <w:rsid w:val="00051C33"/>
    <w:rsid w:val="000527B4"/>
    <w:rsid w:val="000528E6"/>
    <w:rsid w:val="00053151"/>
    <w:rsid w:val="00053196"/>
    <w:rsid w:val="000532F0"/>
    <w:rsid w:val="0005539B"/>
    <w:rsid w:val="00055DD3"/>
    <w:rsid w:val="00056D2E"/>
    <w:rsid w:val="00057250"/>
    <w:rsid w:val="00057499"/>
    <w:rsid w:val="0005769F"/>
    <w:rsid w:val="0006017B"/>
    <w:rsid w:val="000603A7"/>
    <w:rsid w:val="000614B4"/>
    <w:rsid w:val="0006199A"/>
    <w:rsid w:val="000620E1"/>
    <w:rsid w:val="00062D7B"/>
    <w:rsid w:val="000634CC"/>
    <w:rsid w:val="0006409F"/>
    <w:rsid w:val="0006414D"/>
    <w:rsid w:val="00064855"/>
    <w:rsid w:val="00065BF2"/>
    <w:rsid w:val="00065C87"/>
    <w:rsid w:val="000678EA"/>
    <w:rsid w:val="00070A81"/>
    <w:rsid w:val="00071A4A"/>
    <w:rsid w:val="000749B4"/>
    <w:rsid w:val="00074AE1"/>
    <w:rsid w:val="00074BB0"/>
    <w:rsid w:val="000758B2"/>
    <w:rsid w:val="000771CC"/>
    <w:rsid w:val="00077F49"/>
    <w:rsid w:val="00080936"/>
    <w:rsid w:val="00080971"/>
    <w:rsid w:val="000813B0"/>
    <w:rsid w:val="0008148B"/>
    <w:rsid w:val="00083520"/>
    <w:rsid w:val="000853C2"/>
    <w:rsid w:val="000910A3"/>
    <w:rsid w:val="00092475"/>
    <w:rsid w:val="0009267E"/>
    <w:rsid w:val="00092C55"/>
    <w:rsid w:val="00092F1D"/>
    <w:rsid w:val="000932D5"/>
    <w:rsid w:val="00095932"/>
    <w:rsid w:val="00095C14"/>
    <w:rsid w:val="00095E4F"/>
    <w:rsid w:val="00096D31"/>
    <w:rsid w:val="00097141"/>
    <w:rsid w:val="00097211"/>
    <w:rsid w:val="00097B67"/>
    <w:rsid w:val="000A00FA"/>
    <w:rsid w:val="000A00FD"/>
    <w:rsid w:val="000A0518"/>
    <w:rsid w:val="000A0861"/>
    <w:rsid w:val="000A0867"/>
    <w:rsid w:val="000A0C89"/>
    <w:rsid w:val="000A163D"/>
    <w:rsid w:val="000A1F83"/>
    <w:rsid w:val="000A20A4"/>
    <w:rsid w:val="000A319E"/>
    <w:rsid w:val="000A349A"/>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F62"/>
    <w:rsid w:val="000B445B"/>
    <w:rsid w:val="000B5711"/>
    <w:rsid w:val="000B6020"/>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4028"/>
    <w:rsid w:val="000D4DE6"/>
    <w:rsid w:val="000D62EF"/>
    <w:rsid w:val="000D6AEB"/>
    <w:rsid w:val="000D6B5A"/>
    <w:rsid w:val="000D6CF8"/>
    <w:rsid w:val="000D6F5B"/>
    <w:rsid w:val="000D7077"/>
    <w:rsid w:val="000E0BEA"/>
    <w:rsid w:val="000E1F0A"/>
    <w:rsid w:val="000E4427"/>
    <w:rsid w:val="000E4755"/>
    <w:rsid w:val="000E4C33"/>
    <w:rsid w:val="000E6F80"/>
    <w:rsid w:val="000E7375"/>
    <w:rsid w:val="000F0CF5"/>
    <w:rsid w:val="000F1293"/>
    <w:rsid w:val="000F13A8"/>
    <w:rsid w:val="000F178F"/>
    <w:rsid w:val="000F24C8"/>
    <w:rsid w:val="000F2580"/>
    <w:rsid w:val="000F2EBF"/>
    <w:rsid w:val="000F3DA0"/>
    <w:rsid w:val="000F3FAD"/>
    <w:rsid w:val="000F4183"/>
    <w:rsid w:val="000F4876"/>
    <w:rsid w:val="000F4964"/>
    <w:rsid w:val="000F5537"/>
    <w:rsid w:val="000F555D"/>
    <w:rsid w:val="000F6834"/>
    <w:rsid w:val="000F7149"/>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4BC5"/>
    <w:rsid w:val="00124D4F"/>
    <w:rsid w:val="001265A5"/>
    <w:rsid w:val="00127757"/>
    <w:rsid w:val="001279BF"/>
    <w:rsid w:val="00127E0D"/>
    <w:rsid w:val="00132104"/>
    <w:rsid w:val="00132119"/>
    <w:rsid w:val="00132A80"/>
    <w:rsid w:val="00132F95"/>
    <w:rsid w:val="00134409"/>
    <w:rsid w:val="0013647C"/>
    <w:rsid w:val="0013791C"/>
    <w:rsid w:val="00137B8F"/>
    <w:rsid w:val="00140643"/>
    <w:rsid w:val="00140BC9"/>
    <w:rsid w:val="00140E29"/>
    <w:rsid w:val="00141801"/>
    <w:rsid w:val="0014189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0EF"/>
    <w:rsid w:val="0017022C"/>
    <w:rsid w:val="00170545"/>
    <w:rsid w:val="00171613"/>
    <w:rsid w:val="00171ADD"/>
    <w:rsid w:val="001744E3"/>
    <w:rsid w:val="0017459B"/>
    <w:rsid w:val="00175AAE"/>
    <w:rsid w:val="00175CEB"/>
    <w:rsid w:val="00176367"/>
    <w:rsid w:val="00176773"/>
    <w:rsid w:val="00176D78"/>
    <w:rsid w:val="00176E8E"/>
    <w:rsid w:val="001805F5"/>
    <w:rsid w:val="001807FF"/>
    <w:rsid w:val="00181915"/>
    <w:rsid w:val="00182D6C"/>
    <w:rsid w:val="00182DCE"/>
    <w:rsid w:val="00182F0F"/>
    <w:rsid w:val="00183D24"/>
    <w:rsid w:val="001847E4"/>
    <w:rsid w:val="00184982"/>
    <w:rsid w:val="001851A6"/>
    <w:rsid w:val="001867E9"/>
    <w:rsid w:val="001872DB"/>
    <w:rsid w:val="001875A7"/>
    <w:rsid w:val="001879E1"/>
    <w:rsid w:val="00187A41"/>
    <w:rsid w:val="00190600"/>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7588"/>
    <w:rsid w:val="001A7C6B"/>
    <w:rsid w:val="001A7FD2"/>
    <w:rsid w:val="001B0BC8"/>
    <w:rsid w:val="001B107D"/>
    <w:rsid w:val="001B1140"/>
    <w:rsid w:val="001B1524"/>
    <w:rsid w:val="001B2CD9"/>
    <w:rsid w:val="001B2F97"/>
    <w:rsid w:val="001B38FF"/>
    <w:rsid w:val="001B62A0"/>
    <w:rsid w:val="001B7B44"/>
    <w:rsid w:val="001C03FF"/>
    <w:rsid w:val="001C17B0"/>
    <w:rsid w:val="001C1A4D"/>
    <w:rsid w:val="001C1FE2"/>
    <w:rsid w:val="001C282F"/>
    <w:rsid w:val="001C298A"/>
    <w:rsid w:val="001C2F9F"/>
    <w:rsid w:val="001C30CC"/>
    <w:rsid w:val="001C38D5"/>
    <w:rsid w:val="001C3946"/>
    <w:rsid w:val="001C71AF"/>
    <w:rsid w:val="001C797F"/>
    <w:rsid w:val="001D0086"/>
    <w:rsid w:val="001D0094"/>
    <w:rsid w:val="001D00D6"/>
    <w:rsid w:val="001D0CA4"/>
    <w:rsid w:val="001D0F76"/>
    <w:rsid w:val="001D18F2"/>
    <w:rsid w:val="001D1B4B"/>
    <w:rsid w:val="001D22FA"/>
    <w:rsid w:val="001D4203"/>
    <w:rsid w:val="001D4377"/>
    <w:rsid w:val="001D45E8"/>
    <w:rsid w:val="001D67AC"/>
    <w:rsid w:val="001D6F69"/>
    <w:rsid w:val="001D7012"/>
    <w:rsid w:val="001D7B82"/>
    <w:rsid w:val="001D7BD2"/>
    <w:rsid w:val="001E16EB"/>
    <w:rsid w:val="001E1C84"/>
    <w:rsid w:val="001E20B8"/>
    <w:rsid w:val="001E2A4D"/>
    <w:rsid w:val="001E53C2"/>
    <w:rsid w:val="001E6927"/>
    <w:rsid w:val="001E6947"/>
    <w:rsid w:val="001E6FC5"/>
    <w:rsid w:val="001E7A95"/>
    <w:rsid w:val="001E7EE2"/>
    <w:rsid w:val="001F0E9C"/>
    <w:rsid w:val="001F0EB8"/>
    <w:rsid w:val="001F0F77"/>
    <w:rsid w:val="001F1540"/>
    <w:rsid w:val="001F17CC"/>
    <w:rsid w:val="001F1906"/>
    <w:rsid w:val="001F43D1"/>
    <w:rsid w:val="001F488D"/>
    <w:rsid w:val="001F652C"/>
    <w:rsid w:val="001F67EB"/>
    <w:rsid w:val="001F78D9"/>
    <w:rsid w:val="001F7B2F"/>
    <w:rsid w:val="0020074E"/>
    <w:rsid w:val="00202DB8"/>
    <w:rsid w:val="002039D9"/>
    <w:rsid w:val="00203DF0"/>
    <w:rsid w:val="00204F55"/>
    <w:rsid w:val="00205F69"/>
    <w:rsid w:val="002060B4"/>
    <w:rsid w:val="00206CE5"/>
    <w:rsid w:val="002076B9"/>
    <w:rsid w:val="00207736"/>
    <w:rsid w:val="00207FBD"/>
    <w:rsid w:val="00210A50"/>
    <w:rsid w:val="0021242F"/>
    <w:rsid w:val="00212460"/>
    <w:rsid w:val="00212EAD"/>
    <w:rsid w:val="00214871"/>
    <w:rsid w:val="0021579E"/>
    <w:rsid w:val="00215D0D"/>
    <w:rsid w:val="00216C67"/>
    <w:rsid w:val="00217ACE"/>
    <w:rsid w:val="00217AEF"/>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433"/>
    <w:rsid w:val="002256FE"/>
    <w:rsid w:val="00225ABD"/>
    <w:rsid w:val="00225E15"/>
    <w:rsid w:val="0022684B"/>
    <w:rsid w:val="00226980"/>
    <w:rsid w:val="00226E55"/>
    <w:rsid w:val="00227746"/>
    <w:rsid w:val="00230E81"/>
    <w:rsid w:val="002312EA"/>
    <w:rsid w:val="00232385"/>
    <w:rsid w:val="00232673"/>
    <w:rsid w:val="00233CD3"/>
    <w:rsid w:val="00233F53"/>
    <w:rsid w:val="00234273"/>
    <w:rsid w:val="00234722"/>
    <w:rsid w:val="00236080"/>
    <w:rsid w:val="00236206"/>
    <w:rsid w:val="00236863"/>
    <w:rsid w:val="00237C1F"/>
    <w:rsid w:val="00237D0D"/>
    <w:rsid w:val="002401E3"/>
    <w:rsid w:val="002409CE"/>
    <w:rsid w:val="00241116"/>
    <w:rsid w:val="002424C2"/>
    <w:rsid w:val="002424EC"/>
    <w:rsid w:val="002433A4"/>
    <w:rsid w:val="002435DC"/>
    <w:rsid w:val="002438E1"/>
    <w:rsid w:val="00243B71"/>
    <w:rsid w:val="0024436B"/>
    <w:rsid w:val="002448A6"/>
    <w:rsid w:val="00245C67"/>
    <w:rsid w:val="00245D77"/>
    <w:rsid w:val="00246501"/>
    <w:rsid w:val="002465DF"/>
    <w:rsid w:val="00247B17"/>
    <w:rsid w:val="00250142"/>
    <w:rsid w:val="00250389"/>
    <w:rsid w:val="00251548"/>
    <w:rsid w:val="00251FF7"/>
    <w:rsid w:val="00252354"/>
    <w:rsid w:val="00252669"/>
    <w:rsid w:val="00254209"/>
    <w:rsid w:val="00254288"/>
    <w:rsid w:val="0025469C"/>
    <w:rsid w:val="002550C4"/>
    <w:rsid w:val="002579CE"/>
    <w:rsid w:val="00260137"/>
    <w:rsid w:val="00260308"/>
    <w:rsid w:val="002606E8"/>
    <w:rsid w:val="00260FEC"/>
    <w:rsid w:val="00261CBF"/>
    <w:rsid w:val="00261DD6"/>
    <w:rsid w:val="0026236D"/>
    <w:rsid w:val="00262F37"/>
    <w:rsid w:val="00263023"/>
    <w:rsid w:val="0026324B"/>
    <w:rsid w:val="00263885"/>
    <w:rsid w:val="00264346"/>
    <w:rsid w:val="002657E2"/>
    <w:rsid w:val="002664AF"/>
    <w:rsid w:val="002671CF"/>
    <w:rsid w:val="002700CF"/>
    <w:rsid w:val="00271E0B"/>
    <w:rsid w:val="0027276F"/>
    <w:rsid w:val="002727CC"/>
    <w:rsid w:val="00273679"/>
    <w:rsid w:val="00275268"/>
    <w:rsid w:val="00275CC4"/>
    <w:rsid w:val="00275D99"/>
    <w:rsid w:val="00277869"/>
    <w:rsid w:val="002808E4"/>
    <w:rsid w:val="00280CD7"/>
    <w:rsid w:val="00281A35"/>
    <w:rsid w:val="00281AD9"/>
    <w:rsid w:val="00281F46"/>
    <w:rsid w:val="00282260"/>
    <w:rsid w:val="00282278"/>
    <w:rsid w:val="002823A7"/>
    <w:rsid w:val="00282B8E"/>
    <w:rsid w:val="00282E6A"/>
    <w:rsid w:val="00284009"/>
    <w:rsid w:val="00284486"/>
    <w:rsid w:val="00285118"/>
    <w:rsid w:val="00285644"/>
    <w:rsid w:val="0028581E"/>
    <w:rsid w:val="00287034"/>
    <w:rsid w:val="00287DE8"/>
    <w:rsid w:val="002908E7"/>
    <w:rsid w:val="002909BA"/>
    <w:rsid w:val="00292781"/>
    <w:rsid w:val="00292F7C"/>
    <w:rsid w:val="00293491"/>
    <w:rsid w:val="002934DF"/>
    <w:rsid w:val="00293946"/>
    <w:rsid w:val="00294301"/>
    <w:rsid w:val="0029440F"/>
    <w:rsid w:val="0029463C"/>
    <w:rsid w:val="00294BDD"/>
    <w:rsid w:val="00294D0A"/>
    <w:rsid w:val="00295398"/>
    <w:rsid w:val="00295F53"/>
    <w:rsid w:val="002967C2"/>
    <w:rsid w:val="00296AE5"/>
    <w:rsid w:val="00297768"/>
    <w:rsid w:val="00297E9A"/>
    <w:rsid w:val="002A063E"/>
    <w:rsid w:val="002A0FB8"/>
    <w:rsid w:val="002A1B97"/>
    <w:rsid w:val="002A2A2B"/>
    <w:rsid w:val="002A30A5"/>
    <w:rsid w:val="002A50B6"/>
    <w:rsid w:val="002A5232"/>
    <w:rsid w:val="002A57D2"/>
    <w:rsid w:val="002A5C88"/>
    <w:rsid w:val="002A6193"/>
    <w:rsid w:val="002A66CD"/>
    <w:rsid w:val="002A7BD4"/>
    <w:rsid w:val="002A7F32"/>
    <w:rsid w:val="002B06F8"/>
    <w:rsid w:val="002B1C20"/>
    <w:rsid w:val="002B1FA7"/>
    <w:rsid w:val="002B20A1"/>
    <w:rsid w:val="002B226E"/>
    <w:rsid w:val="002B3E72"/>
    <w:rsid w:val="002B46D4"/>
    <w:rsid w:val="002B4988"/>
    <w:rsid w:val="002B54CF"/>
    <w:rsid w:val="002B5D62"/>
    <w:rsid w:val="002B5EBC"/>
    <w:rsid w:val="002B6DFB"/>
    <w:rsid w:val="002B6E84"/>
    <w:rsid w:val="002C02B9"/>
    <w:rsid w:val="002C06E4"/>
    <w:rsid w:val="002C0DC2"/>
    <w:rsid w:val="002C19D9"/>
    <w:rsid w:val="002C2524"/>
    <w:rsid w:val="002C3010"/>
    <w:rsid w:val="002C3ED3"/>
    <w:rsid w:val="002C4046"/>
    <w:rsid w:val="002C458A"/>
    <w:rsid w:val="002C556D"/>
    <w:rsid w:val="002C6074"/>
    <w:rsid w:val="002C78FC"/>
    <w:rsid w:val="002D1BE4"/>
    <w:rsid w:val="002D1D6C"/>
    <w:rsid w:val="002D245E"/>
    <w:rsid w:val="002D3494"/>
    <w:rsid w:val="002D3FA0"/>
    <w:rsid w:val="002D481C"/>
    <w:rsid w:val="002D5FDB"/>
    <w:rsid w:val="002E2418"/>
    <w:rsid w:val="002E32B9"/>
    <w:rsid w:val="002E3467"/>
    <w:rsid w:val="002E3D7F"/>
    <w:rsid w:val="002E4F9B"/>
    <w:rsid w:val="002E5015"/>
    <w:rsid w:val="002E53B9"/>
    <w:rsid w:val="002E6268"/>
    <w:rsid w:val="002E74BA"/>
    <w:rsid w:val="002E7ACF"/>
    <w:rsid w:val="002F09CA"/>
    <w:rsid w:val="002F0C1A"/>
    <w:rsid w:val="002F0CE9"/>
    <w:rsid w:val="002F3BD0"/>
    <w:rsid w:val="002F47A7"/>
    <w:rsid w:val="002F58D8"/>
    <w:rsid w:val="002F5FDA"/>
    <w:rsid w:val="002F6707"/>
    <w:rsid w:val="002F6EBE"/>
    <w:rsid w:val="002F6FFD"/>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D3A"/>
    <w:rsid w:val="00310FF8"/>
    <w:rsid w:val="00311D8B"/>
    <w:rsid w:val="00312456"/>
    <w:rsid w:val="00312D47"/>
    <w:rsid w:val="00313E93"/>
    <w:rsid w:val="0031453D"/>
    <w:rsid w:val="00314BBC"/>
    <w:rsid w:val="00315651"/>
    <w:rsid w:val="00315969"/>
    <w:rsid w:val="00315994"/>
    <w:rsid w:val="0031614E"/>
    <w:rsid w:val="00316600"/>
    <w:rsid w:val="003172EC"/>
    <w:rsid w:val="00320C52"/>
    <w:rsid w:val="0032170B"/>
    <w:rsid w:val="0032206E"/>
    <w:rsid w:val="00323325"/>
    <w:rsid w:val="003233EB"/>
    <w:rsid w:val="00323407"/>
    <w:rsid w:val="003243B0"/>
    <w:rsid w:val="003250CF"/>
    <w:rsid w:val="0032585D"/>
    <w:rsid w:val="00325EC0"/>
    <w:rsid w:val="00327378"/>
    <w:rsid w:val="00330729"/>
    <w:rsid w:val="003309F8"/>
    <w:rsid w:val="00330DA7"/>
    <w:rsid w:val="00332A90"/>
    <w:rsid w:val="00332DBF"/>
    <w:rsid w:val="0033384E"/>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25EF"/>
    <w:rsid w:val="00345880"/>
    <w:rsid w:val="00346412"/>
    <w:rsid w:val="003464A1"/>
    <w:rsid w:val="00346C07"/>
    <w:rsid w:val="0034767E"/>
    <w:rsid w:val="00350142"/>
    <w:rsid w:val="003503E8"/>
    <w:rsid w:val="00350D3D"/>
    <w:rsid w:val="003519D0"/>
    <w:rsid w:val="00353B6D"/>
    <w:rsid w:val="00354920"/>
    <w:rsid w:val="003549F2"/>
    <w:rsid w:val="00355A78"/>
    <w:rsid w:val="00355DC6"/>
    <w:rsid w:val="00356BDD"/>
    <w:rsid w:val="00357700"/>
    <w:rsid w:val="00360107"/>
    <w:rsid w:val="00360130"/>
    <w:rsid w:val="003604D7"/>
    <w:rsid w:val="00360AA6"/>
    <w:rsid w:val="00361176"/>
    <w:rsid w:val="0036164E"/>
    <w:rsid w:val="00361AD1"/>
    <w:rsid w:val="003627C6"/>
    <w:rsid w:val="003628C0"/>
    <w:rsid w:val="0036351E"/>
    <w:rsid w:val="00363615"/>
    <w:rsid w:val="00364521"/>
    <w:rsid w:val="00364CC3"/>
    <w:rsid w:val="00365026"/>
    <w:rsid w:val="00366381"/>
    <w:rsid w:val="00367266"/>
    <w:rsid w:val="0036750A"/>
    <w:rsid w:val="00367F82"/>
    <w:rsid w:val="00370CB0"/>
    <w:rsid w:val="00372798"/>
    <w:rsid w:val="00372803"/>
    <w:rsid w:val="00372CCA"/>
    <w:rsid w:val="00373387"/>
    <w:rsid w:val="003735A8"/>
    <w:rsid w:val="00374683"/>
    <w:rsid w:val="003749EC"/>
    <w:rsid w:val="003749EE"/>
    <w:rsid w:val="00374D97"/>
    <w:rsid w:val="00374EB6"/>
    <w:rsid w:val="003756AF"/>
    <w:rsid w:val="00375815"/>
    <w:rsid w:val="00377383"/>
    <w:rsid w:val="003800D0"/>
    <w:rsid w:val="00380441"/>
    <w:rsid w:val="00381260"/>
    <w:rsid w:val="00381447"/>
    <w:rsid w:val="00382696"/>
    <w:rsid w:val="0038358D"/>
    <w:rsid w:val="0038438A"/>
    <w:rsid w:val="00385F16"/>
    <w:rsid w:val="003864D2"/>
    <w:rsid w:val="00387191"/>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BE0"/>
    <w:rsid w:val="003B0D09"/>
    <w:rsid w:val="003B165A"/>
    <w:rsid w:val="003B1A7B"/>
    <w:rsid w:val="003B2140"/>
    <w:rsid w:val="003B568D"/>
    <w:rsid w:val="003B5AD4"/>
    <w:rsid w:val="003B5D41"/>
    <w:rsid w:val="003B6BEF"/>
    <w:rsid w:val="003C0AFA"/>
    <w:rsid w:val="003C141D"/>
    <w:rsid w:val="003C1B21"/>
    <w:rsid w:val="003C28B8"/>
    <w:rsid w:val="003C28DC"/>
    <w:rsid w:val="003C4082"/>
    <w:rsid w:val="003C4783"/>
    <w:rsid w:val="003C5C01"/>
    <w:rsid w:val="003C6934"/>
    <w:rsid w:val="003C7FD0"/>
    <w:rsid w:val="003D0268"/>
    <w:rsid w:val="003D0663"/>
    <w:rsid w:val="003D0E07"/>
    <w:rsid w:val="003D127B"/>
    <w:rsid w:val="003D14C8"/>
    <w:rsid w:val="003D1A43"/>
    <w:rsid w:val="003D1A64"/>
    <w:rsid w:val="003D1CF7"/>
    <w:rsid w:val="003D361A"/>
    <w:rsid w:val="003D46A3"/>
    <w:rsid w:val="003D5FF4"/>
    <w:rsid w:val="003D624F"/>
    <w:rsid w:val="003D75E8"/>
    <w:rsid w:val="003E167E"/>
    <w:rsid w:val="003E1CAF"/>
    <w:rsid w:val="003E2FD2"/>
    <w:rsid w:val="003E31E5"/>
    <w:rsid w:val="003E32ED"/>
    <w:rsid w:val="003E3A39"/>
    <w:rsid w:val="003E3F5F"/>
    <w:rsid w:val="003E42D7"/>
    <w:rsid w:val="003E54D2"/>
    <w:rsid w:val="003E58C9"/>
    <w:rsid w:val="003E68B5"/>
    <w:rsid w:val="003E72F3"/>
    <w:rsid w:val="003E7AFD"/>
    <w:rsid w:val="003F066E"/>
    <w:rsid w:val="003F0DFC"/>
    <w:rsid w:val="003F10A8"/>
    <w:rsid w:val="003F1215"/>
    <w:rsid w:val="003F164F"/>
    <w:rsid w:val="003F2A61"/>
    <w:rsid w:val="003F2AFE"/>
    <w:rsid w:val="003F2C2B"/>
    <w:rsid w:val="003F34C3"/>
    <w:rsid w:val="003F3B98"/>
    <w:rsid w:val="003F496E"/>
    <w:rsid w:val="003F650B"/>
    <w:rsid w:val="003F72C5"/>
    <w:rsid w:val="003F74B1"/>
    <w:rsid w:val="003F788E"/>
    <w:rsid w:val="003F7B18"/>
    <w:rsid w:val="004004E9"/>
    <w:rsid w:val="00400987"/>
    <w:rsid w:val="00400A53"/>
    <w:rsid w:val="00402938"/>
    <w:rsid w:val="004033F4"/>
    <w:rsid w:val="00403F90"/>
    <w:rsid w:val="004042C9"/>
    <w:rsid w:val="00404D75"/>
    <w:rsid w:val="004052C5"/>
    <w:rsid w:val="0040542B"/>
    <w:rsid w:val="004059FB"/>
    <w:rsid w:val="00407A93"/>
    <w:rsid w:val="004100AA"/>
    <w:rsid w:val="00410CD2"/>
    <w:rsid w:val="004118D7"/>
    <w:rsid w:val="00412203"/>
    <w:rsid w:val="004125DE"/>
    <w:rsid w:val="00413D17"/>
    <w:rsid w:val="00414733"/>
    <w:rsid w:val="00414F7D"/>
    <w:rsid w:val="00414F9B"/>
    <w:rsid w:val="00415371"/>
    <w:rsid w:val="00417D66"/>
    <w:rsid w:val="00417DE3"/>
    <w:rsid w:val="00420019"/>
    <w:rsid w:val="00420B07"/>
    <w:rsid w:val="00422869"/>
    <w:rsid w:val="0042380B"/>
    <w:rsid w:val="00423D2F"/>
    <w:rsid w:val="00423F48"/>
    <w:rsid w:val="00424833"/>
    <w:rsid w:val="00424E16"/>
    <w:rsid w:val="0042519C"/>
    <w:rsid w:val="004253AB"/>
    <w:rsid w:val="00426448"/>
    <w:rsid w:val="00426613"/>
    <w:rsid w:val="00427457"/>
    <w:rsid w:val="00427E96"/>
    <w:rsid w:val="00430767"/>
    <w:rsid w:val="00431CE3"/>
    <w:rsid w:val="004321C5"/>
    <w:rsid w:val="0043257A"/>
    <w:rsid w:val="00432F83"/>
    <w:rsid w:val="004332B7"/>
    <w:rsid w:val="004332FD"/>
    <w:rsid w:val="00433645"/>
    <w:rsid w:val="0043396A"/>
    <w:rsid w:val="004339ED"/>
    <w:rsid w:val="004339FC"/>
    <w:rsid w:val="00434202"/>
    <w:rsid w:val="00436E31"/>
    <w:rsid w:val="00436FD3"/>
    <w:rsid w:val="00437146"/>
    <w:rsid w:val="00437A03"/>
    <w:rsid w:val="004406CF"/>
    <w:rsid w:val="004406FF"/>
    <w:rsid w:val="00441804"/>
    <w:rsid w:val="00442A31"/>
    <w:rsid w:val="004435B4"/>
    <w:rsid w:val="0044360B"/>
    <w:rsid w:val="004448AE"/>
    <w:rsid w:val="00444B20"/>
    <w:rsid w:val="0044550A"/>
    <w:rsid w:val="004460FC"/>
    <w:rsid w:val="004467C5"/>
    <w:rsid w:val="004468D0"/>
    <w:rsid w:val="004468FA"/>
    <w:rsid w:val="00447F7D"/>
    <w:rsid w:val="00451C97"/>
    <w:rsid w:val="0045240C"/>
    <w:rsid w:val="004538CB"/>
    <w:rsid w:val="0045392D"/>
    <w:rsid w:val="00454862"/>
    <w:rsid w:val="00454BAE"/>
    <w:rsid w:val="00454D2B"/>
    <w:rsid w:val="004561E1"/>
    <w:rsid w:val="00456EB7"/>
    <w:rsid w:val="00460032"/>
    <w:rsid w:val="0046048A"/>
    <w:rsid w:val="00460883"/>
    <w:rsid w:val="00461048"/>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C5D"/>
    <w:rsid w:val="004751D6"/>
    <w:rsid w:val="00475E6B"/>
    <w:rsid w:val="00477DBA"/>
    <w:rsid w:val="00477E20"/>
    <w:rsid w:val="00480BB8"/>
    <w:rsid w:val="00481D51"/>
    <w:rsid w:val="00484C68"/>
    <w:rsid w:val="0048519E"/>
    <w:rsid w:val="00485C4A"/>
    <w:rsid w:val="00485EC7"/>
    <w:rsid w:val="004860BD"/>
    <w:rsid w:val="00487430"/>
    <w:rsid w:val="00487D2B"/>
    <w:rsid w:val="00487F36"/>
    <w:rsid w:val="00490998"/>
    <w:rsid w:val="004913C7"/>
    <w:rsid w:val="00492721"/>
    <w:rsid w:val="004933B7"/>
    <w:rsid w:val="0049458E"/>
    <w:rsid w:val="0049547C"/>
    <w:rsid w:val="0049640C"/>
    <w:rsid w:val="00496768"/>
    <w:rsid w:val="004A0A7B"/>
    <w:rsid w:val="004A0BB0"/>
    <w:rsid w:val="004A1376"/>
    <w:rsid w:val="004A2313"/>
    <w:rsid w:val="004A260B"/>
    <w:rsid w:val="004A26CD"/>
    <w:rsid w:val="004A286C"/>
    <w:rsid w:val="004A2C97"/>
    <w:rsid w:val="004A3584"/>
    <w:rsid w:val="004A466C"/>
    <w:rsid w:val="004A5121"/>
    <w:rsid w:val="004A577A"/>
    <w:rsid w:val="004A5780"/>
    <w:rsid w:val="004A6ECB"/>
    <w:rsid w:val="004A7990"/>
    <w:rsid w:val="004B0A71"/>
    <w:rsid w:val="004B1580"/>
    <w:rsid w:val="004B1796"/>
    <w:rsid w:val="004B180D"/>
    <w:rsid w:val="004B1A43"/>
    <w:rsid w:val="004B33CE"/>
    <w:rsid w:val="004B53D7"/>
    <w:rsid w:val="004B591D"/>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50EC"/>
    <w:rsid w:val="004C5645"/>
    <w:rsid w:val="004C6F68"/>
    <w:rsid w:val="004C7526"/>
    <w:rsid w:val="004C7E83"/>
    <w:rsid w:val="004D0A3B"/>
    <w:rsid w:val="004D0D1A"/>
    <w:rsid w:val="004D1BA6"/>
    <w:rsid w:val="004D2B43"/>
    <w:rsid w:val="004D2F08"/>
    <w:rsid w:val="004D2F7D"/>
    <w:rsid w:val="004D2FEE"/>
    <w:rsid w:val="004D3136"/>
    <w:rsid w:val="004D3F08"/>
    <w:rsid w:val="004D4370"/>
    <w:rsid w:val="004D50D4"/>
    <w:rsid w:val="004D56AC"/>
    <w:rsid w:val="004D583C"/>
    <w:rsid w:val="004D5DB3"/>
    <w:rsid w:val="004D6231"/>
    <w:rsid w:val="004D6388"/>
    <w:rsid w:val="004D742C"/>
    <w:rsid w:val="004E11EA"/>
    <w:rsid w:val="004E199D"/>
    <w:rsid w:val="004E345F"/>
    <w:rsid w:val="004E34FA"/>
    <w:rsid w:val="004E36FE"/>
    <w:rsid w:val="004E3BBA"/>
    <w:rsid w:val="004E401B"/>
    <w:rsid w:val="004E41C7"/>
    <w:rsid w:val="004E59B8"/>
    <w:rsid w:val="004E61B7"/>
    <w:rsid w:val="004E6582"/>
    <w:rsid w:val="004E7DB7"/>
    <w:rsid w:val="004F1163"/>
    <w:rsid w:val="004F2D88"/>
    <w:rsid w:val="004F3D21"/>
    <w:rsid w:val="004F5E2B"/>
    <w:rsid w:val="004F60EF"/>
    <w:rsid w:val="0050014A"/>
    <w:rsid w:val="00500CA2"/>
    <w:rsid w:val="00500E12"/>
    <w:rsid w:val="005029CA"/>
    <w:rsid w:val="005031CF"/>
    <w:rsid w:val="005042E6"/>
    <w:rsid w:val="00504E2D"/>
    <w:rsid w:val="00506925"/>
    <w:rsid w:val="005070C3"/>
    <w:rsid w:val="00507FAA"/>
    <w:rsid w:val="00511FCD"/>
    <w:rsid w:val="0051215C"/>
    <w:rsid w:val="0051276F"/>
    <w:rsid w:val="00512E5F"/>
    <w:rsid w:val="0051302A"/>
    <w:rsid w:val="005130AC"/>
    <w:rsid w:val="00515FAC"/>
    <w:rsid w:val="00516378"/>
    <w:rsid w:val="00516E98"/>
    <w:rsid w:val="005176C4"/>
    <w:rsid w:val="005200F9"/>
    <w:rsid w:val="005202D0"/>
    <w:rsid w:val="005220BE"/>
    <w:rsid w:val="00523785"/>
    <w:rsid w:val="00523F88"/>
    <w:rsid w:val="00525A91"/>
    <w:rsid w:val="005261C2"/>
    <w:rsid w:val="00526575"/>
    <w:rsid w:val="00526D0D"/>
    <w:rsid w:val="00527771"/>
    <w:rsid w:val="00527D6F"/>
    <w:rsid w:val="00530F34"/>
    <w:rsid w:val="00533B79"/>
    <w:rsid w:val="00533DF5"/>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404F"/>
    <w:rsid w:val="005441AD"/>
    <w:rsid w:val="00544500"/>
    <w:rsid w:val="0054451F"/>
    <w:rsid w:val="00544C28"/>
    <w:rsid w:val="00546769"/>
    <w:rsid w:val="00546BAE"/>
    <w:rsid w:val="00546C4E"/>
    <w:rsid w:val="00546E15"/>
    <w:rsid w:val="005473C9"/>
    <w:rsid w:val="00547789"/>
    <w:rsid w:val="00552EBD"/>
    <w:rsid w:val="00553827"/>
    <w:rsid w:val="0055387E"/>
    <w:rsid w:val="00554237"/>
    <w:rsid w:val="00554D65"/>
    <w:rsid w:val="00555660"/>
    <w:rsid w:val="00555F71"/>
    <w:rsid w:val="00560121"/>
    <w:rsid w:val="00560707"/>
    <w:rsid w:val="00561750"/>
    <w:rsid w:val="005619AA"/>
    <w:rsid w:val="0056271B"/>
    <w:rsid w:val="0056335F"/>
    <w:rsid w:val="00563BEB"/>
    <w:rsid w:val="00566849"/>
    <w:rsid w:val="00570067"/>
    <w:rsid w:val="00570561"/>
    <w:rsid w:val="00570981"/>
    <w:rsid w:val="00570EA7"/>
    <w:rsid w:val="005716A8"/>
    <w:rsid w:val="00571A05"/>
    <w:rsid w:val="00571EE9"/>
    <w:rsid w:val="00572738"/>
    <w:rsid w:val="0057323B"/>
    <w:rsid w:val="00573B2D"/>
    <w:rsid w:val="005740F6"/>
    <w:rsid w:val="005743D2"/>
    <w:rsid w:val="005753B2"/>
    <w:rsid w:val="005756AB"/>
    <w:rsid w:val="00575905"/>
    <w:rsid w:val="005772C7"/>
    <w:rsid w:val="005802BD"/>
    <w:rsid w:val="00580891"/>
    <w:rsid w:val="00580BBC"/>
    <w:rsid w:val="005813F2"/>
    <w:rsid w:val="005830F8"/>
    <w:rsid w:val="00584338"/>
    <w:rsid w:val="0058571F"/>
    <w:rsid w:val="00586A05"/>
    <w:rsid w:val="00586FA8"/>
    <w:rsid w:val="005876C0"/>
    <w:rsid w:val="00587F23"/>
    <w:rsid w:val="00591E3A"/>
    <w:rsid w:val="00593CB4"/>
    <w:rsid w:val="00593E68"/>
    <w:rsid w:val="00594652"/>
    <w:rsid w:val="00596010"/>
    <w:rsid w:val="005A02DB"/>
    <w:rsid w:val="005A2395"/>
    <w:rsid w:val="005A2EAD"/>
    <w:rsid w:val="005A3D27"/>
    <w:rsid w:val="005A52AC"/>
    <w:rsid w:val="005A62BE"/>
    <w:rsid w:val="005A782C"/>
    <w:rsid w:val="005B019C"/>
    <w:rsid w:val="005B084E"/>
    <w:rsid w:val="005B08E6"/>
    <w:rsid w:val="005B0A05"/>
    <w:rsid w:val="005B0D7C"/>
    <w:rsid w:val="005B0E86"/>
    <w:rsid w:val="005B1ADD"/>
    <w:rsid w:val="005B290B"/>
    <w:rsid w:val="005B3B78"/>
    <w:rsid w:val="005B4A12"/>
    <w:rsid w:val="005B5CB1"/>
    <w:rsid w:val="005B5F43"/>
    <w:rsid w:val="005B63D5"/>
    <w:rsid w:val="005B6854"/>
    <w:rsid w:val="005C1943"/>
    <w:rsid w:val="005C36DC"/>
    <w:rsid w:val="005C37A0"/>
    <w:rsid w:val="005C3851"/>
    <w:rsid w:val="005C4034"/>
    <w:rsid w:val="005C4611"/>
    <w:rsid w:val="005C483A"/>
    <w:rsid w:val="005C50F9"/>
    <w:rsid w:val="005C651C"/>
    <w:rsid w:val="005C656A"/>
    <w:rsid w:val="005C6D86"/>
    <w:rsid w:val="005D0823"/>
    <w:rsid w:val="005D0F70"/>
    <w:rsid w:val="005D1427"/>
    <w:rsid w:val="005D2190"/>
    <w:rsid w:val="005D22D3"/>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37E9"/>
    <w:rsid w:val="005E3887"/>
    <w:rsid w:val="005E3C26"/>
    <w:rsid w:val="005E50A8"/>
    <w:rsid w:val="005E6931"/>
    <w:rsid w:val="005E7373"/>
    <w:rsid w:val="005E750A"/>
    <w:rsid w:val="005F03DB"/>
    <w:rsid w:val="005F0435"/>
    <w:rsid w:val="005F0F34"/>
    <w:rsid w:val="005F3D81"/>
    <w:rsid w:val="005F48F1"/>
    <w:rsid w:val="005F579E"/>
    <w:rsid w:val="005F6434"/>
    <w:rsid w:val="005F7449"/>
    <w:rsid w:val="0060077A"/>
    <w:rsid w:val="00601E59"/>
    <w:rsid w:val="00602F9D"/>
    <w:rsid w:val="00603A46"/>
    <w:rsid w:val="0060404B"/>
    <w:rsid w:val="00604CCC"/>
    <w:rsid w:val="00605EA6"/>
    <w:rsid w:val="00606194"/>
    <w:rsid w:val="00607F45"/>
    <w:rsid w:val="00611044"/>
    <w:rsid w:val="0061115C"/>
    <w:rsid w:val="00611A49"/>
    <w:rsid w:val="00612A69"/>
    <w:rsid w:val="00613017"/>
    <w:rsid w:val="00613A54"/>
    <w:rsid w:val="00614934"/>
    <w:rsid w:val="00614A81"/>
    <w:rsid w:val="006155D5"/>
    <w:rsid w:val="00616189"/>
    <w:rsid w:val="00616F79"/>
    <w:rsid w:val="00616FB9"/>
    <w:rsid w:val="006172A0"/>
    <w:rsid w:val="00617F66"/>
    <w:rsid w:val="0062078C"/>
    <w:rsid w:val="00620E83"/>
    <w:rsid w:val="00620E8F"/>
    <w:rsid w:val="00621760"/>
    <w:rsid w:val="006217BB"/>
    <w:rsid w:val="00623256"/>
    <w:rsid w:val="0062374F"/>
    <w:rsid w:val="00625BD5"/>
    <w:rsid w:val="00625DFB"/>
    <w:rsid w:val="006277B7"/>
    <w:rsid w:val="0063031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63CA"/>
    <w:rsid w:val="006578FC"/>
    <w:rsid w:val="00657ABF"/>
    <w:rsid w:val="006608AB"/>
    <w:rsid w:val="006620DA"/>
    <w:rsid w:val="00662E72"/>
    <w:rsid w:val="00663148"/>
    <w:rsid w:val="00664587"/>
    <w:rsid w:val="0066578D"/>
    <w:rsid w:val="00665E05"/>
    <w:rsid w:val="0066603D"/>
    <w:rsid w:val="00666F25"/>
    <w:rsid w:val="00667C1C"/>
    <w:rsid w:val="0067001F"/>
    <w:rsid w:val="00670A43"/>
    <w:rsid w:val="0067232C"/>
    <w:rsid w:val="006726FA"/>
    <w:rsid w:val="006737E5"/>
    <w:rsid w:val="00673DD4"/>
    <w:rsid w:val="00674AEB"/>
    <w:rsid w:val="00674BEF"/>
    <w:rsid w:val="00674C38"/>
    <w:rsid w:val="00674E07"/>
    <w:rsid w:val="0067555C"/>
    <w:rsid w:val="0067655A"/>
    <w:rsid w:val="006811F2"/>
    <w:rsid w:val="006828D8"/>
    <w:rsid w:val="00682A96"/>
    <w:rsid w:val="00683066"/>
    <w:rsid w:val="0068435F"/>
    <w:rsid w:val="0068455C"/>
    <w:rsid w:val="00684887"/>
    <w:rsid w:val="006867FA"/>
    <w:rsid w:val="00687C31"/>
    <w:rsid w:val="00687CFB"/>
    <w:rsid w:val="006906D6"/>
    <w:rsid w:val="00690BC2"/>
    <w:rsid w:val="006911FB"/>
    <w:rsid w:val="00692120"/>
    <w:rsid w:val="00692EC1"/>
    <w:rsid w:val="00693C8E"/>
    <w:rsid w:val="00694008"/>
    <w:rsid w:val="00694335"/>
    <w:rsid w:val="00696413"/>
    <w:rsid w:val="006964A4"/>
    <w:rsid w:val="006969BA"/>
    <w:rsid w:val="00697FF1"/>
    <w:rsid w:val="006A026A"/>
    <w:rsid w:val="006A0425"/>
    <w:rsid w:val="006A057C"/>
    <w:rsid w:val="006A1D62"/>
    <w:rsid w:val="006A1E3C"/>
    <w:rsid w:val="006A4425"/>
    <w:rsid w:val="006A4805"/>
    <w:rsid w:val="006A4EAE"/>
    <w:rsid w:val="006A56C3"/>
    <w:rsid w:val="006A59BC"/>
    <w:rsid w:val="006A6B88"/>
    <w:rsid w:val="006A6D7F"/>
    <w:rsid w:val="006B0298"/>
    <w:rsid w:val="006B0E83"/>
    <w:rsid w:val="006B107E"/>
    <w:rsid w:val="006B1161"/>
    <w:rsid w:val="006B1357"/>
    <w:rsid w:val="006B2679"/>
    <w:rsid w:val="006B2DC9"/>
    <w:rsid w:val="006B3550"/>
    <w:rsid w:val="006B4196"/>
    <w:rsid w:val="006B4227"/>
    <w:rsid w:val="006B44A7"/>
    <w:rsid w:val="006B5493"/>
    <w:rsid w:val="006B77E2"/>
    <w:rsid w:val="006C002A"/>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2A23"/>
    <w:rsid w:val="006D3563"/>
    <w:rsid w:val="006D36C9"/>
    <w:rsid w:val="006D4CC0"/>
    <w:rsid w:val="006D522C"/>
    <w:rsid w:val="006D56AA"/>
    <w:rsid w:val="006D63A8"/>
    <w:rsid w:val="006D7795"/>
    <w:rsid w:val="006D7ACB"/>
    <w:rsid w:val="006E00EF"/>
    <w:rsid w:val="006E013D"/>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74B"/>
    <w:rsid w:val="006F1F3A"/>
    <w:rsid w:val="006F5240"/>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093A"/>
    <w:rsid w:val="00711F00"/>
    <w:rsid w:val="007147C2"/>
    <w:rsid w:val="0071521E"/>
    <w:rsid w:val="00716001"/>
    <w:rsid w:val="00716199"/>
    <w:rsid w:val="007169A8"/>
    <w:rsid w:val="0072059E"/>
    <w:rsid w:val="0072059F"/>
    <w:rsid w:val="0072107A"/>
    <w:rsid w:val="00721648"/>
    <w:rsid w:val="007229A1"/>
    <w:rsid w:val="00722F18"/>
    <w:rsid w:val="0072347B"/>
    <w:rsid w:val="007235AA"/>
    <w:rsid w:val="00725D9B"/>
    <w:rsid w:val="00725E35"/>
    <w:rsid w:val="007271A0"/>
    <w:rsid w:val="00727ACB"/>
    <w:rsid w:val="00730D35"/>
    <w:rsid w:val="0073135D"/>
    <w:rsid w:val="00732289"/>
    <w:rsid w:val="00732EE9"/>
    <w:rsid w:val="007330B9"/>
    <w:rsid w:val="007341A5"/>
    <w:rsid w:val="007342F5"/>
    <w:rsid w:val="007343FD"/>
    <w:rsid w:val="00734802"/>
    <w:rsid w:val="00734AD0"/>
    <w:rsid w:val="00735031"/>
    <w:rsid w:val="007356E7"/>
    <w:rsid w:val="00735915"/>
    <w:rsid w:val="00735C21"/>
    <w:rsid w:val="0073614A"/>
    <w:rsid w:val="00736175"/>
    <w:rsid w:val="00736FF2"/>
    <w:rsid w:val="007371A5"/>
    <w:rsid w:val="007402A3"/>
    <w:rsid w:val="00740C17"/>
    <w:rsid w:val="00740C8C"/>
    <w:rsid w:val="00741AC4"/>
    <w:rsid w:val="00742CA5"/>
    <w:rsid w:val="007436A8"/>
    <w:rsid w:val="00744A18"/>
    <w:rsid w:val="00745AD5"/>
    <w:rsid w:val="00745BEA"/>
    <w:rsid w:val="007460D7"/>
    <w:rsid w:val="007513F0"/>
    <w:rsid w:val="007515BC"/>
    <w:rsid w:val="00752204"/>
    <w:rsid w:val="00752223"/>
    <w:rsid w:val="00752606"/>
    <w:rsid w:val="007530AD"/>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A0E"/>
    <w:rsid w:val="00762198"/>
    <w:rsid w:val="00763667"/>
    <w:rsid w:val="00763CE8"/>
    <w:rsid w:val="007640FF"/>
    <w:rsid w:val="00764E3B"/>
    <w:rsid w:val="00765661"/>
    <w:rsid w:val="00765F9B"/>
    <w:rsid w:val="00766971"/>
    <w:rsid w:val="007669A0"/>
    <w:rsid w:val="00767539"/>
    <w:rsid w:val="007705F9"/>
    <w:rsid w:val="00770792"/>
    <w:rsid w:val="00770FB0"/>
    <w:rsid w:val="00771523"/>
    <w:rsid w:val="00771F98"/>
    <w:rsid w:val="007725B1"/>
    <w:rsid w:val="007737B5"/>
    <w:rsid w:val="00773872"/>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2066"/>
    <w:rsid w:val="00782EA4"/>
    <w:rsid w:val="007839C9"/>
    <w:rsid w:val="0078400A"/>
    <w:rsid w:val="007842FE"/>
    <w:rsid w:val="0078483E"/>
    <w:rsid w:val="00785461"/>
    <w:rsid w:val="00786031"/>
    <w:rsid w:val="00786FF3"/>
    <w:rsid w:val="007876CF"/>
    <w:rsid w:val="00787AC5"/>
    <w:rsid w:val="00787B77"/>
    <w:rsid w:val="00790463"/>
    <w:rsid w:val="00790997"/>
    <w:rsid w:val="00791361"/>
    <w:rsid w:val="00793090"/>
    <w:rsid w:val="0079334A"/>
    <w:rsid w:val="00793596"/>
    <w:rsid w:val="00793B9D"/>
    <w:rsid w:val="00795691"/>
    <w:rsid w:val="007966D0"/>
    <w:rsid w:val="007967B8"/>
    <w:rsid w:val="00796C9B"/>
    <w:rsid w:val="00796F2A"/>
    <w:rsid w:val="007A00D4"/>
    <w:rsid w:val="007A0176"/>
    <w:rsid w:val="007A0314"/>
    <w:rsid w:val="007A059A"/>
    <w:rsid w:val="007A0F2A"/>
    <w:rsid w:val="007A2F67"/>
    <w:rsid w:val="007A3918"/>
    <w:rsid w:val="007A4B41"/>
    <w:rsid w:val="007A5398"/>
    <w:rsid w:val="007A67E7"/>
    <w:rsid w:val="007A6DC4"/>
    <w:rsid w:val="007A75DF"/>
    <w:rsid w:val="007B0E89"/>
    <w:rsid w:val="007B0F7A"/>
    <w:rsid w:val="007B1FD0"/>
    <w:rsid w:val="007B2C38"/>
    <w:rsid w:val="007B2E54"/>
    <w:rsid w:val="007B3305"/>
    <w:rsid w:val="007B3826"/>
    <w:rsid w:val="007B56A8"/>
    <w:rsid w:val="007B63D1"/>
    <w:rsid w:val="007B7498"/>
    <w:rsid w:val="007B75C2"/>
    <w:rsid w:val="007B7AEE"/>
    <w:rsid w:val="007C0598"/>
    <w:rsid w:val="007C0E1E"/>
    <w:rsid w:val="007C2D12"/>
    <w:rsid w:val="007C486D"/>
    <w:rsid w:val="007C5C9B"/>
    <w:rsid w:val="007C6C24"/>
    <w:rsid w:val="007C706D"/>
    <w:rsid w:val="007C7EB6"/>
    <w:rsid w:val="007C7EBB"/>
    <w:rsid w:val="007D0014"/>
    <w:rsid w:val="007D188F"/>
    <w:rsid w:val="007D2F75"/>
    <w:rsid w:val="007D3400"/>
    <w:rsid w:val="007D367B"/>
    <w:rsid w:val="007D4D6A"/>
    <w:rsid w:val="007D5162"/>
    <w:rsid w:val="007D680C"/>
    <w:rsid w:val="007D710E"/>
    <w:rsid w:val="007D74E3"/>
    <w:rsid w:val="007D7E3A"/>
    <w:rsid w:val="007E1177"/>
    <w:rsid w:val="007E184E"/>
    <w:rsid w:val="007E22E7"/>
    <w:rsid w:val="007E2893"/>
    <w:rsid w:val="007E3081"/>
    <w:rsid w:val="007E4232"/>
    <w:rsid w:val="007E5C74"/>
    <w:rsid w:val="007E69BB"/>
    <w:rsid w:val="007E6AB8"/>
    <w:rsid w:val="007E7A6A"/>
    <w:rsid w:val="007E7E96"/>
    <w:rsid w:val="007F0EA6"/>
    <w:rsid w:val="007F0F43"/>
    <w:rsid w:val="007F2109"/>
    <w:rsid w:val="007F21C5"/>
    <w:rsid w:val="007F26EE"/>
    <w:rsid w:val="007F32CC"/>
    <w:rsid w:val="007F38D0"/>
    <w:rsid w:val="007F3EF1"/>
    <w:rsid w:val="007F4E73"/>
    <w:rsid w:val="007F5737"/>
    <w:rsid w:val="007F6312"/>
    <w:rsid w:val="007F76A3"/>
    <w:rsid w:val="007F774A"/>
    <w:rsid w:val="008001B1"/>
    <w:rsid w:val="0080056E"/>
    <w:rsid w:val="00801457"/>
    <w:rsid w:val="00801BCE"/>
    <w:rsid w:val="00801E7D"/>
    <w:rsid w:val="00802515"/>
    <w:rsid w:val="0080364C"/>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F86"/>
    <w:rsid w:val="00821410"/>
    <w:rsid w:val="008242C5"/>
    <w:rsid w:val="00824CEE"/>
    <w:rsid w:val="00825B2D"/>
    <w:rsid w:val="0082781F"/>
    <w:rsid w:val="00827F88"/>
    <w:rsid w:val="008303B3"/>
    <w:rsid w:val="0083087B"/>
    <w:rsid w:val="008309F9"/>
    <w:rsid w:val="008315CE"/>
    <w:rsid w:val="008336A5"/>
    <w:rsid w:val="00833B0F"/>
    <w:rsid w:val="008353C0"/>
    <w:rsid w:val="00835474"/>
    <w:rsid w:val="008354C5"/>
    <w:rsid w:val="0083593E"/>
    <w:rsid w:val="00837022"/>
    <w:rsid w:val="008373C0"/>
    <w:rsid w:val="0084105A"/>
    <w:rsid w:val="0084145F"/>
    <w:rsid w:val="00841656"/>
    <w:rsid w:val="00841752"/>
    <w:rsid w:val="00841DA2"/>
    <w:rsid w:val="00842EE4"/>
    <w:rsid w:val="00844CB5"/>
    <w:rsid w:val="008458F6"/>
    <w:rsid w:val="00845AED"/>
    <w:rsid w:val="00845BDD"/>
    <w:rsid w:val="00846AA6"/>
    <w:rsid w:val="00846EB6"/>
    <w:rsid w:val="0084708E"/>
    <w:rsid w:val="008470AD"/>
    <w:rsid w:val="00850B9B"/>
    <w:rsid w:val="00851328"/>
    <w:rsid w:val="008514E1"/>
    <w:rsid w:val="00851AE4"/>
    <w:rsid w:val="008521C1"/>
    <w:rsid w:val="0085230A"/>
    <w:rsid w:val="00853C04"/>
    <w:rsid w:val="00854E64"/>
    <w:rsid w:val="00855019"/>
    <w:rsid w:val="008554B6"/>
    <w:rsid w:val="0085598D"/>
    <w:rsid w:val="00856BB8"/>
    <w:rsid w:val="008617AF"/>
    <w:rsid w:val="0086214D"/>
    <w:rsid w:val="0086231B"/>
    <w:rsid w:val="00862771"/>
    <w:rsid w:val="00863A1C"/>
    <w:rsid w:val="008642BE"/>
    <w:rsid w:val="0086682F"/>
    <w:rsid w:val="00867687"/>
    <w:rsid w:val="00867896"/>
    <w:rsid w:val="008704DF"/>
    <w:rsid w:val="00871887"/>
    <w:rsid w:val="008736D8"/>
    <w:rsid w:val="00873761"/>
    <w:rsid w:val="00873A74"/>
    <w:rsid w:val="00873AF2"/>
    <w:rsid w:val="0087453A"/>
    <w:rsid w:val="00874748"/>
    <w:rsid w:val="00874894"/>
    <w:rsid w:val="00876F54"/>
    <w:rsid w:val="00877292"/>
    <w:rsid w:val="0087754A"/>
    <w:rsid w:val="0087766C"/>
    <w:rsid w:val="008778E3"/>
    <w:rsid w:val="00880552"/>
    <w:rsid w:val="00880B83"/>
    <w:rsid w:val="00882F09"/>
    <w:rsid w:val="008839DA"/>
    <w:rsid w:val="00884EE8"/>
    <w:rsid w:val="00885168"/>
    <w:rsid w:val="0088614D"/>
    <w:rsid w:val="0088668A"/>
    <w:rsid w:val="008873CC"/>
    <w:rsid w:val="00890CAD"/>
    <w:rsid w:val="0089173B"/>
    <w:rsid w:val="00891E76"/>
    <w:rsid w:val="0089220F"/>
    <w:rsid w:val="00892237"/>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0D"/>
    <w:rsid w:val="008A282C"/>
    <w:rsid w:val="008A3054"/>
    <w:rsid w:val="008A33B4"/>
    <w:rsid w:val="008A3F77"/>
    <w:rsid w:val="008A4138"/>
    <w:rsid w:val="008A4996"/>
    <w:rsid w:val="008A4B66"/>
    <w:rsid w:val="008A5D96"/>
    <w:rsid w:val="008B0A26"/>
    <w:rsid w:val="008B0B01"/>
    <w:rsid w:val="008B1E85"/>
    <w:rsid w:val="008B2271"/>
    <w:rsid w:val="008B448E"/>
    <w:rsid w:val="008B5439"/>
    <w:rsid w:val="008B5AB3"/>
    <w:rsid w:val="008B626D"/>
    <w:rsid w:val="008B669B"/>
    <w:rsid w:val="008B6765"/>
    <w:rsid w:val="008B6848"/>
    <w:rsid w:val="008B68B4"/>
    <w:rsid w:val="008C0B03"/>
    <w:rsid w:val="008C2FA1"/>
    <w:rsid w:val="008C3800"/>
    <w:rsid w:val="008C4080"/>
    <w:rsid w:val="008C58DF"/>
    <w:rsid w:val="008C7441"/>
    <w:rsid w:val="008D0090"/>
    <w:rsid w:val="008D0ABE"/>
    <w:rsid w:val="008D1369"/>
    <w:rsid w:val="008D1AEB"/>
    <w:rsid w:val="008D2C4C"/>
    <w:rsid w:val="008D2EE9"/>
    <w:rsid w:val="008D34AB"/>
    <w:rsid w:val="008D4CA3"/>
    <w:rsid w:val="008D55BD"/>
    <w:rsid w:val="008D60A8"/>
    <w:rsid w:val="008D640C"/>
    <w:rsid w:val="008D6AC4"/>
    <w:rsid w:val="008D7E0D"/>
    <w:rsid w:val="008D7EDB"/>
    <w:rsid w:val="008E002E"/>
    <w:rsid w:val="008E1829"/>
    <w:rsid w:val="008E1A61"/>
    <w:rsid w:val="008E2327"/>
    <w:rsid w:val="008E2D66"/>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6CA6"/>
    <w:rsid w:val="008F7068"/>
    <w:rsid w:val="008F7FA5"/>
    <w:rsid w:val="0090360E"/>
    <w:rsid w:val="00903D37"/>
    <w:rsid w:val="00904035"/>
    <w:rsid w:val="00904523"/>
    <w:rsid w:val="009052E4"/>
    <w:rsid w:val="00906B23"/>
    <w:rsid w:val="009071FB"/>
    <w:rsid w:val="009079D1"/>
    <w:rsid w:val="0091055D"/>
    <w:rsid w:val="00910A37"/>
    <w:rsid w:val="00910B93"/>
    <w:rsid w:val="00913714"/>
    <w:rsid w:val="00914606"/>
    <w:rsid w:val="00914C61"/>
    <w:rsid w:val="00915E08"/>
    <w:rsid w:val="0091641C"/>
    <w:rsid w:val="0091643F"/>
    <w:rsid w:val="009177F4"/>
    <w:rsid w:val="00917D6F"/>
    <w:rsid w:val="0092073B"/>
    <w:rsid w:val="0092181F"/>
    <w:rsid w:val="00921B1A"/>
    <w:rsid w:val="00921B7F"/>
    <w:rsid w:val="00921DDA"/>
    <w:rsid w:val="00922DE1"/>
    <w:rsid w:val="00923804"/>
    <w:rsid w:val="00923CE3"/>
    <w:rsid w:val="00925132"/>
    <w:rsid w:val="0092600D"/>
    <w:rsid w:val="00926557"/>
    <w:rsid w:val="009266D5"/>
    <w:rsid w:val="009301D7"/>
    <w:rsid w:val="00930345"/>
    <w:rsid w:val="0093039D"/>
    <w:rsid w:val="00930C00"/>
    <w:rsid w:val="009318B4"/>
    <w:rsid w:val="00931E4F"/>
    <w:rsid w:val="0093364D"/>
    <w:rsid w:val="0093429F"/>
    <w:rsid w:val="009346E1"/>
    <w:rsid w:val="00934D87"/>
    <w:rsid w:val="00936574"/>
    <w:rsid w:val="00937297"/>
    <w:rsid w:val="00937EE1"/>
    <w:rsid w:val="00941253"/>
    <w:rsid w:val="0094203F"/>
    <w:rsid w:val="00943BCE"/>
    <w:rsid w:val="00943D17"/>
    <w:rsid w:val="0094413F"/>
    <w:rsid w:val="009449C5"/>
    <w:rsid w:val="0094552F"/>
    <w:rsid w:val="00946A1E"/>
    <w:rsid w:val="00946E6A"/>
    <w:rsid w:val="009501A3"/>
    <w:rsid w:val="009508A0"/>
    <w:rsid w:val="009513CA"/>
    <w:rsid w:val="009520CC"/>
    <w:rsid w:val="0095288D"/>
    <w:rsid w:val="00953FF0"/>
    <w:rsid w:val="00954111"/>
    <w:rsid w:val="009542D9"/>
    <w:rsid w:val="0095436D"/>
    <w:rsid w:val="00954EC9"/>
    <w:rsid w:val="00956711"/>
    <w:rsid w:val="00956F6E"/>
    <w:rsid w:val="009577D7"/>
    <w:rsid w:val="0095788E"/>
    <w:rsid w:val="00960311"/>
    <w:rsid w:val="00960346"/>
    <w:rsid w:val="00960972"/>
    <w:rsid w:val="00961564"/>
    <w:rsid w:val="009617D3"/>
    <w:rsid w:val="0096186E"/>
    <w:rsid w:val="00962CAA"/>
    <w:rsid w:val="009636AA"/>
    <w:rsid w:val="0096463B"/>
    <w:rsid w:val="00965929"/>
    <w:rsid w:val="00965E55"/>
    <w:rsid w:val="009664B9"/>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8056C"/>
    <w:rsid w:val="00980900"/>
    <w:rsid w:val="0098133B"/>
    <w:rsid w:val="009838DE"/>
    <w:rsid w:val="00983EDC"/>
    <w:rsid w:val="00983EED"/>
    <w:rsid w:val="009849EF"/>
    <w:rsid w:val="00984C32"/>
    <w:rsid w:val="00984E2B"/>
    <w:rsid w:val="00986DB7"/>
    <w:rsid w:val="00991B6B"/>
    <w:rsid w:val="00991FA0"/>
    <w:rsid w:val="00992A3B"/>
    <w:rsid w:val="009930DF"/>
    <w:rsid w:val="009934CF"/>
    <w:rsid w:val="00994396"/>
    <w:rsid w:val="00994B35"/>
    <w:rsid w:val="00994FB1"/>
    <w:rsid w:val="00996D27"/>
    <w:rsid w:val="00997C76"/>
    <w:rsid w:val="009A0D75"/>
    <w:rsid w:val="009A14E3"/>
    <w:rsid w:val="009A2459"/>
    <w:rsid w:val="009A3057"/>
    <w:rsid w:val="009A306D"/>
    <w:rsid w:val="009A347A"/>
    <w:rsid w:val="009A41A6"/>
    <w:rsid w:val="009A4205"/>
    <w:rsid w:val="009A5671"/>
    <w:rsid w:val="009A620E"/>
    <w:rsid w:val="009A7276"/>
    <w:rsid w:val="009B1A12"/>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36B"/>
    <w:rsid w:val="009C548B"/>
    <w:rsid w:val="009C5F24"/>
    <w:rsid w:val="009D048B"/>
    <w:rsid w:val="009D07C2"/>
    <w:rsid w:val="009D1B5D"/>
    <w:rsid w:val="009D253A"/>
    <w:rsid w:val="009D2991"/>
    <w:rsid w:val="009D3195"/>
    <w:rsid w:val="009D4254"/>
    <w:rsid w:val="009D4296"/>
    <w:rsid w:val="009D43FE"/>
    <w:rsid w:val="009D4CFA"/>
    <w:rsid w:val="009D5C33"/>
    <w:rsid w:val="009D5C93"/>
    <w:rsid w:val="009D69C6"/>
    <w:rsid w:val="009D6F70"/>
    <w:rsid w:val="009E10E1"/>
    <w:rsid w:val="009E110C"/>
    <w:rsid w:val="009E1850"/>
    <w:rsid w:val="009E2202"/>
    <w:rsid w:val="009E22A9"/>
    <w:rsid w:val="009E4AEF"/>
    <w:rsid w:val="009E4EF3"/>
    <w:rsid w:val="009E515F"/>
    <w:rsid w:val="009E53A5"/>
    <w:rsid w:val="009E5419"/>
    <w:rsid w:val="009E5A6E"/>
    <w:rsid w:val="009E6994"/>
    <w:rsid w:val="009E70E7"/>
    <w:rsid w:val="009E79B4"/>
    <w:rsid w:val="009F04F8"/>
    <w:rsid w:val="009F1077"/>
    <w:rsid w:val="009F1196"/>
    <w:rsid w:val="009F129A"/>
    <w:rsid w:val="009F25A8"/>
    <w:rsid w:val="009F46DC"/>
    <w:rsid w:val="009F4A0F"/>
    <w:rsid w:val="009F4A5C"/>
    <w:rsid w:val="009F58BE"/>
    <w:rsid w:val="009F59D8"/>
    <w:rsid w:val="009F60A5"/>
    <w:rsid w:val="009F65AF"/>
    <w:rsid w:val="009F6BF1"/>
    <w:rsid w:val="009F727B"/>
    <w:rsid w:val="00A013E9"/>
    <w:rsid w:val="00A01B9F"/>
    <w:rsid w:val="00A01C00"/>
    <w:rsid w:val="00A02488"/>
    <w:rsid w:val="00A02C66"/>
    <w:rsid w:val="00A030EA"/>
    <w:rsid w:val="00A03A1B"/>
    <w:rsid w:val="00A06CC5"/>
    <w:rsid w:val="00A07167"/>
    <w:rsid w:val="00A07841"/>
    <w:rsid w:val="00A1041C"/>
    <w:rsid w:val="00A10C91"/>
    <w:rsid w:val="00A11CAD"/>
    <w:rsid w:val="00A14EC0"/>
    <w:rsid w:val="00A15A51"/>
    <w:rsid w:val="00A1620D"/>
    <w:rsid w:val="00A16AC0"/>
    <w:rsid w:val="00A16DC1"/>
    <w:rsid w:val="00A21D9F"/>
    <w:rsid w:val="00A23809"/>
    <w:rsid w:val="00A23D31"/>
    <w:rsid w:val="00A2414F"/>
    <w:rsid w:val="00A24B25"/>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37A57"/>
    <w:rsid w:val="00A40A51"/>
    <w:rsid w:val="00A415BA"/>
    <w:rsid w:val="00A41B03"/>
    <w:rsid w:val="00A4594F"/>
    <w:rsid w:val="00A47916"/>
    <w:rsid w:val="00A51058"/>
    <w:rsid w:val="00A51AE3"/>
    <w:rsid w:val="00A522DB"/>
    <w:rsid w:val="00A52CF0"/>
    <w:rsid w:val="00A536DA"/>
    <w:rsid w:val="00A5406C"/>
    <w:rsid w:val="00A54548"/>
    <w:rsid w:val="00A54801"/>
    <w:rsid w:val="00A5506A"/>
    <w:rsid w:val="00A5596D"/>
    <w:rsid w:val="00A56F39"/>
    <w:rsid w:val="00A571CD"/>
    <w:rsid w:val="00A57C3D"/>
    <w:rsid w:val="00A60A2E"/>
    <w:rsid w:val="00A60F2A"/>
    <w:rsid w:val="00A61875"/>
    <w:rsid w:val="00A6402A"/>
    <w:rsid w:val="00A6550C"/>
    <w:rsid w:val="00A6697B"/>
    <w:rsid w:val="00A67022"/>
    <w:rsid w:val="00A7087B"/>
    <w:rsid w:val="00A719AA"/>
    <w:rsid w:val="00A71BDC"/>
    <w:rsid w:val="00A7221E"/>
    <w:rsid w:val="00A73DE3"/>
    <w:rsid w:val="00A74C2D"/>
    <w:rsid w:val="00A7512C"/>
    <w:rsid w:val="00A75171"/>
    <w:rsid w:val="00A76B34"/>
    <w:rsid w:val="00A77021"/>
    <w:rsid w:val="00A77F88"/>
    <w:rsid w:val="00A80A86"/>
    <w:rsid w:val="00A80E06"/>
    <w:rsid w:val="00A81AA3"/>
    <w:rsid w:val="00A82E4A"/>
    <w:rsid w:val="00A830A1"/>
    <w:rsid w:val="00A83487"/>
    <w:rsid w:val="00A83686"/>
    <w:rsid w:val="00A84A8E"/>
    <w:rsid w:val="00A84BAC"/>
    <w:rsid w:val="00A854FF"/>
    <w:rsid w:val="00A86E30"/>
    <w:rsid w:val="00A87035"/>
    <w:rsid w:val="00A870F1"/>
    <w:rsid w:val="00A8745D"/>
    <w:rsid w:val="00A903BA"/>
    <w:rsid w:val="00A908DA"/>
    <w:rsid w:val="00A90B0E"/>
    <w:rsid w:val="00A90BE5"/>
    <w:rsid w:val="00A90F9B"/>
    <w:rsid w:val="00A92694"/>
    <w:rsid w:val="00A926DF"/>
    <w:rsid w:val="00A92D9B"/>
    <w:rsid w:val="00A93072"/>
    <w:rsid w:val="00A9424D"/>
    <w:rsid w:val="00A9529B"/>
    <w:rsid w:val="00A9629C"/>
    <w:rsid w:val="00A96E80"/>
    <w:rsid w:val="00A97ED2"/>
    <w:rsid w:val="00AA0215"/>
    <w:rsid w:val="00AA08AB"/>
    <w:rsid w:val="00AA131E"/>
    <w:rsid w:val="00AA16A7"/>
    <w:rsid w:val="00AA2289"/>
    <w:rsid w:val="00AA2AFF"/>
    <w:rsid w:val="00AA2BAC"/>
    <w:rsid w:val="00AA35D5"/>
    <w:rsid w:val="00AA417B"/>
    <w:rsid w:val="00AA47B4"/>
    <w:rsid w:val="00AA533F"/>
    <w:rsid w:val="00AA5449"/>
    <w:rsid w:val="00AA5A86"/>
    <w:rsid w:val="00AA5EC8"/>
    <w:rsid w:val="00AA666D"/>
    <w:rsid w:val="00AA7B74"/>
    <w:rsid w:val="00AA7F48"/>
    <w:rsid w:val="00AB010D"/>
    <w:rsid w:val="00AB0749"/>
    <w:rsid w:val="00AB0B58"/>
    <w:rsid w:val="00AB22A9"/>
    <w:rsid w:val="00AB2302"/>
    <w:rsid w:val="00AB4C13"/>
    <w:rsid w:val="00AB5725"/>
    <w:rsid w:val="00AB613C"/>
    <w:rsid w:val="00AB75E2"/>
    <w:rsid w:val="00AB76D8"/>
    <w:rsid w:val="00AB7A1A"/>
    <w:rsid w:val="00AB7E6A"/>
    <w:rsid w:val="00AC1B50"/>
    <w:rsid w:val="00AC1B61"/>
    <w:rsid w:val="00AC2C6E"/>
    <w:rsid w:val="00AC2C8B"/>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97C"/>
    <w:rsid w:val="00AD50F9"/>
    <w:rsid w:val="00AD68CE"/>
    <w:rsid w:val="00AD6943"/>
    <w:rsid w:val="00AE060B"/>
    <w:rsid w:val="00AE0B4B"/>
    <w:rsid w:val="00AE263E"/>
    <w:rsid w:val="00AE3BCE"/>
    <w:rsid w:val="00AE47BF"/>
    <w:rsid w:val="00AE489D"/>
    <w:rsid w:val="00AE4A5D"/>
    <w:rsid w:val="00AE4B5E"/>
    <w:rsid w:val="00AE552E"/>
    <w:rsid w:val="00AE6572"/>
    <w:rsid w:val="00AF08DA"/>
    <w:rsid w:val="00AF090F"/>
    <w:rsid w:val="00AF094E"/>
    <w:rsid w:val="00AF0A77"/>
    <w:rsid w:val="00AF0F89"/>
    <w:rsid w:val="00AF34B1"/>
    <w:rsid w:val="00AF4C29"/>
    <w:rsid w:val="00AF54A4"/>
    <w:rsid w:val="00AF56ED"/>
    <w:rsid w:val="00AF5FE9"/>
    <w:rsid w:val="00AF6432"/>
    <w:rsid w:val="00AF6B70"/>
    <w:rsid w:val="00AF6DB7"/>
    <w:rsid w:val="00AF6DED"/>
    <w:rsid w:val="00AF79BD"/>
    <w:rsid w:val="00B00E36"/>
    <w:rsid w:val="00B01191"/>
    <w:rsid w:val="00B01614"/>
    <w:rsid w:val="00B02125"/>
    <w:rsid w:val="00B059AE"/>
    <w:rsid w:val="00B06723"/>
    <w:rsid w:val="00B06A99"/>
    <w:rsid w:val="00B07F12"/>
    <w:rsid w:val="00B07FE3"/>
    <w:rsid w:val="00B10BAE"/>
    <w:rsid w:val="00B11DD5"/>
    <w:rsid w:val="00B11FB1"/>
    <w:rsid w:val="00B12157"/>
    <w:rsid w:val="00B14154"/>
    <w:rsid w:val="00B1415B"/>
    <w:rsid w:val="00B14638"/>
    <w:rsid w:val="00B15278"/>
    <w:rsid w:val="00B1621D"/>
    <w:rsid w:val="00B16560"/>
    <w:rsid w:val="00B16F5F"/>
    <w:rsid w:val="00B17296"/>
    <w:rsid w:val="00B17375"/>
    <w:rsid w:val="00B20A33"/>
    <w:rsid w:val="00B2109B"/>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A03"/>
    <w:rsid w:val="00B37D37"/>
    <w:rsid w:val="00B37DE4"/>
    <w:rsid w:val="00B41DF3"/>
    <w:rsid w:val="00B42118"/>
    <w:rsid w:val="00B4235B"/>
    <w:rsid w:val="00B42C7F"/>
    <w:rsid w:val="00B42E81"/>
    <w:rsid w:val="00B430C1"/>
    <w:rsid w:val="00B4329D"/>
    <w:rsid w:val="00B4334F"/>
    <w:rsid w:val="00B45392"/>
    <w:rsid w:val="00B45BEE"/>
    <w:rsid w:val="00B4666D"/>
    <w:rsid w:val="00B46FFE"/>
    <w:rsid w:val="00B475BF"/>
    <w:rsid w:val="00B50A04"/>
    <w:rsid w:val="00B520F9"/>
    <w:rsid w:val="00B52812"/>
    <w:rsid w:val="00B5491F"/>
    <w:rsid w:val="00B5495A"/>
    <w:rsid w:val="00B55C51"/>
    <w:rsid w:val="00B55E13"/>
    <w:rsid w:val="00B568D8"/>
    <w:rsid w:val="00B56DDF"/>
    <w:rsid w:val="00B577A3"/>
    <w:rsid w:val="00B612B1"/>
    <w:rsid w:val="00B6144B"/>
    <w:rsid w:val="00B61569"/>
    <w:rsid w:val="00B6170F"/>
    <w:rsid w:val="00B62CD8"/>
    <w:rsid w:val="00B640B0"/>
    <w:rsid w:val="00B64641"/>
    <w:rsid w:val="00B64AEA"/>
    <w:rsid w:val="00B65D6A"/>
    <w:rsid w:val="00B66D0C"/>
    <w:rsid w:val="00B67E17"/>
    <w:rsid w:val="00B71674"/>
    <w:rsid w:val="00B72352"/>
    <w:rsid w:val="00B7262F"/>
    <w:rsid w:val="00B727C5"/>
    <w:rsid w:val="00B73FD4"/>
    <w:rsid w:val="00B74FC5"/>
    <w:rsid w:val="00B75A6C"/>
    <w:rsid w:val="00B77E53"/>
    <w:rsid w:val="00B803A5"/>
    <w:rsid w:val="00B81498"/>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9E6"/>
    <w:rsid w:val="00BA0D0B"/>
    <w:rsid w:val="00BA1BDE"/>
    <w:rsid w:val="00BA2486"/>
    <w:rsid w:val="00BA4CE5"/>
    <w:rsid w:val="00BA5BC4"/>
    <w:rsid w:val="00BA5C65"/>
    <w:rsid w:val="00BA6B30"/>
    <w:rsid w:val="00BA6FE3"/>
    <w:rsid w:val="00BB0BBF"/>
    <w:rsid w:val="00BB1B5B"/>
    <w:rsid w:val="00BB2AE1"/>
    <w:rsid w:val="00BB35CE"/>
    <w:rsid w:val="00BB375D"/>
    <w:rsid w:val="00BB3A50"/>
    <w:rsid w:val="00BB41BC"/>
    <w:rsid w:val="00BB43A5"/>
    <w:rsid w:val="00BB4723"/>
    <w:rsid w:val="00BB492B"/>
    <w:rsid w:val="00BB49A0"/>
    <w:rsid w:val="00BB515F"/>
    <w:rsid w:val="00BB532B"/>
    <w:rsid w:val="00BB545D"/>
    <w:rsid w:val="00BB5656"/>
    <w:rsid w:val="00BB6A70"/>
    <w:rsid w:val="00BB7BDA"/>
    <w:rsid w:val="00BC0924"/>
    <w:rsid w:val="00BC1FA5"/>
    <w:rsid w:val="00BC225B"/>
    <w:rsid w:val="00BC2485"/>
    <w:rsid w:val="00BC2C0C"/>
    <w:rsid w:val="00BC4547"/>
    <w:rsid w:val="00BC4715"/>
    <w:rsid w:val="00BC56E8"/>
    <w:rsid w:val="00BC5B6D"/>
    <w:rsid w:val="00BC6A73"/>
    <w:rsid w:val="00BC6C48"/>
    <w:rsid w:val="00BC732A"/>
    <w:rsid w:val="00BC758B"/>
    <w:rsid w:val="00BC7CD2"/>
    <w:rsid w:val="00BD00D8"/>
    <w:rsid w:val="00BD0834"/>
    <w:rsid w:val="00BD1953"/>
    <w:rsid w:val="00BD1E16"/>
    <w:rsid w:val="00BD2EAC"/>
    <w:rsid w:val="00BD39C2"/>
    <w:rsid w:val="00BD455F"/>
    <w:rsid w:val="00BD4BB3"/>
    <w:rsid w:val="00BD5401"/>
    <w:rsid w:val="00BD59B1"/>
    <w:rsid w:val="00BD5A97"/>
    <w:rsid w:val="00BD61FF"/>
    <w:rsid w:val="00BD782A"/>
    <w:rsid w:val="00BE048F"/>
    <w:rsid w:val="00BE14A4"/>
    <w:rsid w:val="00BE17C6"/>
    <w:rsid w:val="00BE1CED"/>
    <w:rsid w:val="00BE2BD3"/>
    <w:rsid w:val="00BE35B6"/>
    <w:rsid w:val="00BE3735"/>
    <w:rsid w:val="00BE4843"/>
    <w:rsid w:val="00BE4865"/>
    <w:rsid w:val="00BE4AE8"/>
    <w:rsid w:val="00BE52D1"/>
    <w:rsid w:val="00BE5595"/>
    <w:rsid w:val="00BE55D1"/>
    <w:rsid w:val="00BE5745"/>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F2"/>
    <w:rsid w:val="00BF53CB"/>
    <w:rsid w:val="00BF65E6"/>
    <w:rsid w:val="00BF667D"/>
    <w:rsid w:val="00C007D9"/>
    <w:rsid w:val="00C02435"/>
    <w:rsid w:val="00C02957"/>
    <w:rsid w:val="00C04BB0"/>
    <w:rsid w:val="00C05473"/>
    <w:rsid w:val="00C06CE9"/>
    <w:rsid w:val="00C076CE"/>
    <w:rsid w:val="00C1060C"/>
    <w:rsid w:val="00C10FCF"/>
    <w:rsid w:val="00C126B6"/>
    <w:rsid w:val="00C12810"/>
    <w:rsid w:val="00C13874"/>
    <w:rsid w:val="00C140D6"/>
    <w:rsid w:val="00C144F4"/>
    <w:rsid w:val="00C14814"/>
    <w:rsid w:val="00C15CE5"/>
    <w:rsid w:val="00C163F6"/>
    <w:rsid w:val="00C16B4B"/>
    <w:rsid w:val="00C17427"/>
    <w:rsid w:val="00C203D8"/>
    <w:rsid w:val="00C20C00"/>
    <w:rsid w:val="00C210FD"/>
    <w:rsid w:val="00C217C6"/>
    <w:rsid w:val="00C221B6"/>
    <w:rsid w:val="00C22901"/>
    <w:rsid w:val="00C23359"/>
    <w:rsid w:val="00C235B0"/>
    <w:rsid w:val="00C244A7"/>
    <w:rsid w:val="00C25238"/>
    <w:rsid w:val="00C260ED"/>
    <w:rsid w:val="00C305F2"/>
    <w:rsid w:val="00C30BCF"/>
    <w:rsid w:val="00C31A12"/>
    <w:rsid w:val="00C330AE"/>
    <w:rsid w:val="00C3345C"/>
    <w:rsid w:val="00C3349B"/>
    <w:rsid w:val="00C3449C"/>
    <w:rsid w:val="00C359BD"/>
    <w:rsid w:val="00C35C2C"/>
    <w:rsid w:val="00C35D1C"/>
    <w:rsid w:val="00C407E5"/>
    <w:rsid w:val="00C40A41"/>
    <w:rsid w:val="00C4199D"/>
    <w:rsid w:val="00C42DAC"/>
    <w:rsid w:val="00C42FD2"/>
    <w:rsid w:val="00C43000"/>
    <w:rsid w:val="00C4342B"/>
    <w:rsid w:val="00C436E3"/>
    <w:rsid w:val="00C459A9"/>
    <w:rsid w:val="00C462C8"/>
    <w:rsid w:val="00C46EC0"/>
    <w:rsid w:val="00C4704E"/>
    <w:rsid w:val="00C477E7"/>
    <w:rsid w:val="00C4796A"/>
    <w:rsid w:val="00C47E13"/>
    <w:rsid w:val="00C502A5"/>
    <w:rsid w:val="00C521F7"/>
    <w:rsid w:val="00C526F5"/>
    <w:rsid w:val="00C52B83"/>
    <w:rsid w:val="00C53008"/>
    <w:rsid w:val="00C549FB"/>
    <w:rsid w:val="00C55151"/>
    <w:rsid w:val="00C553D0"/>
    <w:rsid w:val="00C55558"/>
    <w:rsid w:val="00C5575D"/>
    <w:rsid w:val="00C558FF"/>
    <w:rsid w:val="00C560FA"/>
    <w:rsid w:val="00C56772"/>
    <w:rsid w:val="00C56A84"/>
    <w:rsid w:val="00C56EB7"/>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C57"/>
    <w:rsid w:val="00C73E10"/>
    <w:rsid w:val="00C746D9"/>
    <w:rsid w:val="00C74D43"/>
    <w:rsid w:val="00C75A2C"/>
    <w:rsid w:val="00C75CA7"/>
    <w:rsid w:val="00C7683D"/>
    <w:rsid w:val="00C775A9"/>
    <w:rsid w:val="00C80BA5"/>
    <w:rsid w:val="00C82300"/>
    <w:rsid w:val="00C830B2"/>
    <w:rsid w:val="00C834EF"/>
    <w:rsid w:val="00C83CDA"/>
    <w:rsid w:val="00C84840"/>
    <w:rsid w:val="00C86432"/>
    <w:rsid w:val="00C86FC6"/>
    <w:rsid w:val="00C901BB"/>
    <w:rsid w:val="00C90CD3"/>
    <w:rsid w:val="00C91ED9"/>
    <w:rsid w:val="00C92411"/>
    <w:rsid w:val="00C92552"/>
    <w:rsid w:val="00C92A64"/>
    <w:rsid w:val="00C92B44"/>
    <w:rsid w:val="00C92C27"/>
    <w:rsid w:val="00C93E12"/>
    <w:rsid w:val="00C93EFF"/>
    <w:rsid w:val="00C93F1B"/>
    <w:rsid w:val="00C95093"/>
    <w:rsid w:val="00C95DD8"/>
    <w:rsid w:val="00C96DFE"/>
    <w:rsid w:val="00C976D1"/>
    <w:rsid w:val="00CA1195"/>
    <w:rsid w:val="00CA1444"/>
    <w:rsid w:val="00CA305D"/>
    <w:rsid w:val="00CA308F"/>
    <w:rsid w:val="00CA3FBF"/>
    <w:rsid w:val="00CA4238"/>
    <w:rsid w:val="00CA437E"/>
    <w:rsid w:val="00CA6F0D"/>
    <w:rsid w:val="00CA7061"/>
    <w:rsid w:val="00CA71D4"/>
    <w:rsid w:val="00CB26C0"/>
    <w:rsid w:val="00CB3240"/>
    <w:rsid w:val="00CB37E8"/>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2B8"/>
    <w:rsid w:val="00CC6A51"/>
    <w:rsid w:val="00CC7058"/>
    <w:rsid w:val="00CD049D"/>
    <w:rsid w:val="00CD1770"/>
    <w:rsid w:val="00CD3A5D"/>
    <w:rsid w:val="00CD4D46"/>
    <w:rsid w:val="00CD5FD4"/>
    <w:rsid w:val="00CD60F8"/>
    <w:rsid w:val="00CD637E"/>
    <w:rsid w:val="00CD651D"/>
    <w:rsid w:val="00CE0C79"/>
    <w:rsid w:val="00CE0DCE"/>
    <w:rsid w:val="00CE1BC9"/>
    <w:rsid w:val="00CE33C1"/>
    <w:rsid w:val="00CE3C95"/>
    <w:rsid w:val="00CE3D9A"/>
    <w:rsid w:val="00CE4899"/>
    <w:rsid w:val="00CE48C9"/>
    <w:rsid w:val="00CE4DD6"/>
    <w:rsid w:val="00CE5A54"/>
    <w:rsid w:val="00CE6F99"/>
    <w:rsid w:val="00CE76FF"/>
    <w:rsid w:val="00CF1000"/>
    <w:rsid w:val="00CF10CD"/>
    <w:rsid w:val="00CF1829"/>
    <w:rsid w:val="00CF1CF7"/>
    <w:rsid w:val="00CF2067"/>
    <w:rsid w:val="00CF2C1B"/>
    <w:rsid w:val="00CF3F3A"/>
    <w:rsid w:val="00CF4012"/>
    <w:rsid w:val="00CF40D2"/>
    <w:rsid w:val="00CF43D5"/>
    <w:rsid w:val="00CF443B"/>
    <w:rsid w:val="00CF46AA"/>
    <w:rsid w:val="00CF4753"/>
    <w:rsid w:val="00CF496E"/>
    <w:rsid w:val="00CF4F77"/>
    <w:rsid w:val="00CF5867"/>
    <w:rsid w:val="00CF5B79"/>
    <w:rsid w:val="00D001EA"/>
    <w:rsid w:val="00D01F75"/>
    <w:rsid w:val="00D0215D"/>
    <w:rsid w:val="00D02BC6"/>
    <w:rsid w:val="00D0310D"/>
    <w:rsid w:val="00D03AB3"/>
    <w:rsid w:val="00D03F9F"/>
    <w:rsid w:val="00D05803"/>
    <w:rsid w:val="00D05C7C"/>
    <w:rsid w:val="00D05EE5"/>
    <w:rsid w:val="00D06906"/>
    <w:rsid w:val="00D07742"/>
    <w:rsid w:val="00D077DC"/>
    <w:rsid w:val="00D07A66"/>
    <w:rsid w:val="00D1079D"/>
    <w:rsid w:val="00D1276A"/>
    <w:rsid w:val="00D12CD8"/>
    <w:rsid w:val="00D132F9"/>
    <w:rsid w:val="00D14DB7"/>
    <w:rsid w:val="00D15ED5"/>
    <w:rsid w:val="00D16656"/>
    <w:rsid w:val="00D16862"/>
    <w:rsid w:val="00D17825"/>
    <w:rsid w:val="00D178BA"/>
    <w:rsid w:val="00D200AB"/>
    <w:rsid w:val="00D20613"/>
    <w:rsid w:val="00D20B81"/>
    <w:rsid w:val="00D223BF"/>
    <w:rsid w:val="00D244BD"/>
    <w:rsid w:val="00D25230"/>
    <w:rsid w:val="00D25F67"/>
    <w:rsid w:val="00D266C4"/>
    <w:rsid w:val="00D26C84"/>
    <w:rsid w:val="00D3191C"/>
    <w:rsid w:val="00D31CD5"/>
    <w:rsid w:val="00D34402"/>
    <w:rsid w:val="00D348F7"/>
    <w:rsid w:val="00D35004"/>
    <w:rsid w:val="00D3564E"/>
    <w:rsid w:val="00D357F5"/>
    <w:rsid w:val="00D3692E"/>
    <w:rsid w:val="00D36EF4"/>
    <w:rsid w:val="00D371D0"/>
    <w:rsid w:val="00D376AF"/>
    <w:rsid w:val="00D3776F"/>
    <w:rsid w:val="00D4062A"/>
    <w:rsid w:val="00D407D3"/>
    <w:rsid w:val="00D4094F"/>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50BE1"/>
    <w:rsid w:val="00D51515"/>
    <w:rsid w:val="00D54706"/>
    <w:rsid w:val="00D5499A"/>
    <w:rsid w:val="00D54BD5"/>
    <w:rsid w:val="00D54E57"/>
    <w:rsid w:val="00D554FA"/>
    <w:rsid w:val="00D575F0"/>
    <w:rsid w:val="00D57F43"/>
    <w:rsid w:val="00D60578"/>
    <w:rsid w:val="00D6193D"/>
    <w:rsid w:val="00D61A0E"/>
    <w:rsid w:val="00D642CF"/>
    <w:rsid w:val="00D645FD"/>
    <w:rsid w:val="00D71CF9"/>
    <w:rsid w:val="00D71E28"/>
    <w:rsid w:val="00D72264"/>
    <w:rsid w:val="00D73122"/>
    <w:rsid w:val="00D7487E"/>
    <w:rsid w:val="00D7675E"/>
    <w:rsid w:val="00D7766D"/>
    <w:rsid w:val="00D80080"/>
    <w:rsid w:val="00D809E2"/>
    <w:rsid w:val="00D80F9D"/>
    <w:rsid w:val="00D80FFB"/>
    <w:rsid w:val="00D81346"/>
    <w:rsid w:val="00D81BAE"/>
    <w:rsid w:val="00D8250A"/>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FC3"/>
    <w:rsid w:val="00DA0839"/>
    <w:rsid w:val="00DA0D92"/>
    <w:rsid w:val="00DA12C3"/>
    <w:rsid w:val="00DA1B87"/>
    <w:rsid w:val="00DA22B5"/>
    <w:rsid w:val="00DA495D"/>
    <w:rsid w:val="00DA4F15"/>
    <w:rsid w:val="00DA5851"/>
    <w:rsid w:val="00DA5DA3"/>
    <w:rsid w:val="00DA5DCA"/>
    <w:rsid w:val="00DA7BA0"/>
    <w:rsid w:val="00DB1E79"/>
    <w:rsid w:val="00DB2BBD"/>
    <w:rsid w:val="00DB3909"/>
    <w:rsid w:val="00DB3A1C"/>
    <w:rsid w:val="00DB42F5"/>
    <w:rsid w:val="00DB45B4"/>
    <w:rsid w:val="00DB469A"/>
    <w:rsid w:val="00DB52C3"/>
    <w:rsid w:val="00DB53DD"/>
    <w:rsid w:val="00DB5454"/>
    <w:rsid w:val="00DB5612"/>
    <w:rsid w:val="00DB5DA3"/>
    <w:rsid w:val="00DB635D"/>
    <w:rsid w:val="00DB69D1"/>
    <w:rsid w:val="00DB6A10"/>
    <w:rsid w:val="00DB6C6C"/>
    <w:rsid w:val="00DB7E5F"/>
    <w:rsid w:val="00DC00B1"/>
    <w:rsid w:val="00DC10B0"/>
    <w:rsid w:val="00DC1246"/>
    <w:rsid w:val="00DC14EE"/>
    <w:rsid w:val="00DC1594"/>
    <w:rsid w:val="00DC3EC5"/>
    <w:rsid w:val="00DC41F0"/>
    <w:rsid w:val="00DC4BCD"/>
    <w:rsid w:val="00DC6827"/>
    <w:rsid w:val="00DC7369"/>
    <w:rsid w:val="00DD1107"/>
    <w:rsid w:val="00DD178F"/>
    <w:rsid w:val="00DD1A91"/>
    <w:rsid w:val="00DD1FE4"/>
    <w:rsid w:val="00DD22D2"/>
    <w:rsid w:val="00DD27A2"/>
    <w:rsid w:val="00DD2899"/>
    <w:rsid w:val="00DD2C11"/>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5381"/>
    <w:rsid w:val="00DF6032"/>
    <w:rsid w:val="00DF60E1"/>
    <w:rsid w:val="00DF69A7"/>
    <w:rsid w:val="00DF70CC"/>
    <w:rsid w:val="00DF72D9"/>
    <w:rsid w:val="00DF76E6"/>
    <w:rsid w:val="00DF7DF3"/>
    <w:rsid w:val="00DF7EC8"/>
    <w:rsid w:val="00E01C4A"/>
    <w:rsid w:val="00E02371"/>
    <w:rsid w:val="00E028ED"/>
    <w:rsid w:val="00E02A67"/>
    <w:rsid w:val="00E03F9F"/>
    <w:rsid w:val="00E0499F"/>
    <w:rsid w:val="00E05476"/>
    <w:rsid w:val="00E05A1C"/>
    <w:rsid w:val="00E07833"/>
    <w:rsid w:val="00E104F6"/>
    <w:rsid w:val="00E10748"/>
    <w:rsid w:val="00E12A8A"/>
    <w:rsid w:val="00E12C53"/>
    <w:rsid w:val="00E12F57"/>
    <w:rsid w:val="00E14282"/>
    <w:rsid w:val="00E14856"/>
    <w:rsid w:val="00E149B3"/>
    <w:rsid w:val="00E14CDD"/>
    <w:rsid w:val="00E156F2"/>
    <w:rsid w:val="00E15926"/>
    <w:rsid w:val="00E15EF1"/>
    <w:rsid w:val="00E1773B"/>
    <w:rsid w:val="00E17FA7"/>
    <w:rsid w:val="00E205B7"/>
    <w:rsid w:val="00E20CBD"/>
    <w:rsid w:val="00E212DF"/>
    <w:rsid w:val="00E21373"/>
    <w:rsid w:val="00E2250E"/>
    <w:rsid w:val="00E22C3D"/>
    <w:rsid w:val="00E2330C"/>
    <w:rsid w:val="00E234C4"/>
    <w:rsid w:val="00E24BF5"/>
    <w:rsid w:val="00E27DDF"/>
    <w:rsid w:val="00E27E01"/>
    <w:rsid w:val="00E30550"/>
    <w:rsid w:val="00E30A90"/>
    <w:rsid w:val="00E3109F"/>
    <w:rsid w:val="00E31325"/>
    <w:rsid w:val="00E31602"/>
    <w:rsid w:val="00E322BD"/>
    <w:rsid w:val="00E32DBA"/>
    <w:rsid w:val="00E3406E"/>
    <w:rsid w:val="00E37186"/>
    <w:rsid w:val="00E407A6"/>
    <w:rsid w:val="00E43469"/>
    <w:rsid w:val="00E4369C"/>
    <w:rsid w:val="00E43A0F"/>
    <w:rsid w:val="00E445DA"/>
    <w:rsid w:val="00E45379"/>
    <w:rsid w:val="00E465CB"/>
    <w:rsid w:val="00E47C0D"/>
    <w:rsid w:val="00E47D4C"/>
    <w:rsid w:val="00E47E2E"/>
    <w:rsid w:val="00E50B22"/>
    <w:rsid w:val="00E50D7F"/>
    <w:rsid w:val="00E512CA"/>
    <w:rsid w:val="00E51E18"/>
    <w:rsid w:val="00E51F0F"/>
    <w:rsid w:val="00E533BD"/>
    <w:rsid w:val="00E53706"/>
    <w:rsid w:val="00E55C8C"/>
    <w:rsid w:val="00E57CE2"/>
    <w:rsid w:val="00E57E96"/>
    <w:rsid w:val="00E617BD"/>
    <w:rsid w:val="00E61C0C"/>
    <w:rsid w:val="00E61E05"/>
    <w:rsid w:val="00E63C5F"/>
    <w:rsid w:val="00E645ED"/>
    <w:rsid w:val="00E64BD9"/>
    <w:rsid w:val="00E6519C"/>
    <w:rsid w:val="00E65AE7"/>
    <w:rsid w:val="00E661F3"/>
    <w:rsid w:val="00E6782B"/>
    <w:rsid w:val="00E67E50"/>
    <w:rsid w:val="00E67EF5"/>
    <w:rsid w:val="00E70567"/>
    <w:rsid w:val="00E705B4"/>
    <w:rsid w:val="00E72967"/>
    <w:rsid w:val="00E72BFA"/>
    <w:rsid w:val="00E7356B"/>
    <w:rsid w:val="00E740F0"/>
    <w:rsid w:val="00E754F8"/>
    <w:rsid w:val="00E75AD6"/>
    <w:rsid w:val="00E75F35"/>
    <w:rsid w:val="00E761AA"/>
    <w:rsid w:val="00E7654C"/>
    <w:rsid w:val="00E76DE3"/>
    <w:rsid w:val="00E76E33"/>
    <w:rsid w:val="00E7778E"/>
    <w:rsid w:val="00E7791B"/>
    <w:rsid w:val="00E804D7"/>
    <w:rsid w:val="00E8155D"/>
    <w:rsid w:val="00E816F0"/>
    <w:rsid w:val="00E817DB"/>
    <w:rsid w:val="00E83A16"/>
    <w:rsid w:val="00E83A50"/>
    <w:rsid w:val="00E84AD7"/>
    <w:rsid w:val="00E85CC0"/>
    <w:rsid w:val="00E86161"/>
    <w:rsid w:val="00E87C2D"/>
    <w:rsid w:val="00E87CDA"/>
    <w:rsid w:val="00E91861"/>
    <w:rsid w:val="00E92D42"/>
    <w:rsid w:val="00E93B7A"/>
    <w:rsid w:val="00E93C0B"/>
    <w:rsid w:val="00E94F1A"/>
    <w:rsid w:val="00E963E3"/>
    <w:rsid w:val="00E96E1A"/>
    <w:rsid w:val="00E96FB2"/>
    <w:rsid w:val="00E97047"/>
    <w:rsid w:val="00E9734B"/>
    <w:rsid w:val="00E978D0"/>
    <w:rsid w:val="00EA00D8"/>
    <w:rsid w:val="00EA0E04"/>
    <w:rsid w:val="00EA220D"/>
    <w:rsid w:val="00EA312A"/>
    <w:rsid w:val="00EA3156"/>
    <w:rsid w:val="00EA40A2"/>
    <w:rsid w:val="00EA4CD5"/>
    <w:rsid w:val="00EA5D2C"/>
    <w:rsid w:val="00EA5D88"/>
    <w:rsid w:val="00EA5D8E"/>
    <w:rsid w:val="00EA6DEB"/>
    <w:rsid w:val="00EB07CF"/>
    <w:rsid w:val="00EB0BCF"/>
    <w:rsid w:val="00EB1B2C"/>
    <w:rsid w:val="00EB1D0D"/>
    <w:rsid w:val="00EB1FC7"/>
    <w:rsid w:val="00EB24EF"/>
    <w:rsid w:val="00EB3B88"/>
    <w:rsid w:val="00EB5906"/>
    <w:rsid w:val="00EB644E"/>
    <w:rsid w:val="00EB71CE"/>
    <w:rsid w:val="00EB7603"/>
    <w:rsid w:val="00EC0C14"/>
    <w:rsid w:val="00EC12E8"/>
    <w:rsid w:val="00EC1A45"/>
    <w:rsid w:val="00EC1AA8"/>
    <w:rsid w:val="00EC2B42"/>
    <w:rsid w:val="00EC3B8F"/>
    <w:rsid w:val="00EC3C8F"/>
    <w:rsid w:val="00EC55B7"/>
    <w:rsid w:val="00EC58EC"/>
    <w:rsid w:val="00EC5CA0"/>
    <w:rsid w:val="00EC6411"/>
    <w:rsid w:val="00EC6987"/>
    <w:rsid w:val="00EC71D6"/>
    <w:rsid w:val="00EC7372"/>
    <w:rsid w:val="00ED075E"/>
    <w:rsid w:val="00ED0BB4"/>
    <w:rsid w:val="00ED19D1"/>
    <w:rsid w:val="00ED2AC0"/>
    <w:rsid w:val="00ED30E8"/>
    <w:rsid w:val="00ED3618"/>
    <w:rsid w:val="00ED3B69"/>
    <w:rsid w:val="00ED3ECA"/>
    <w:rsid w:val="00ED3F39"/>
    <w:rsid w:val="00ED4168"/>
    <w:rsid w:val="00ED527A"/>
    <w:rsid w:val="00ED5BCC"/>
    <w:rsid w:val="00ED6067"/>
    <w:rsid w:val="00ED63AE"/>
    <w:rsid w:val="00ED6CD1"/>
    <w:rsid w:val="00ED715E"/>
    <w:rsid w:val="00ED7225"/>
    <w:rsid w:val="00ED7A42"/>
    <w:rsid w:val="00EE04BA"/>
    <w:rsid w:val="00EE0C6D"/>
    <w:rsid w:val="00EE13C3"/>
    <w:rsid w:val="00EE22AF"/>
    <w:rsid w:val="00EE235C"/>
    <w:rsid w:val="00EE2D7B"/>
    <w:rsid w:val="00EE3108"/>
    <w:rsid w:val="00EE31F4"/>
    <w:rsid w:val="00EE44D5"/>
    <w:rsid w:val="00EE56F3"/>
    <w:rsid w:val="00EE5B30"/>
    <w:rsid w:val="00EE5F2E"/>
    <w:rsid w:val="00EF0517"/>
    <w:rsid w:val="00EF0EA0"/>
    <w:rsid w:val="00EF16A6"/>
    <w:rsid w:val="00EF2C2D"/>
    <w:rsid w:val="00EF2CC6"/>
    <w:rsid w:val="00EF45F3"/>
    <w:rsid w:val="00EF4A64"/>
    <w:rsid w:val="00EF4D52"/>
    <w:rsid w:val="00EF6284"/>
    <w:rsid w:val="00EF665D"/>
    <w:rsid w:val="00EF72F4"/>
    <w:rsid w:val="00EF7443"/>
    <w:rsid w:val="00F00A59"/>
    <w:rsid w:val="00F018AD"/>
    <w:rsid w:val="00F01929"/>
    <w:rsid w:val="00F02171"/>
    <w:rsid w:val="00F033EF"/>
    <w:rsid w:val="00F0528B"/>
    <w:rsid w:val="00F061A6"/>
    <w:rsid w:val="00F0710C"/>
    <w:rsid w:val="00F07432"/>
    <w:rsid w:val="00F0778D"/>
    <w:rsid w:val="00F07833"/>
    <w:rsid w:val="00F078F4"/>
    <w:rsid w:val="00F10713"/>
    <w:rsid w:val="00F11AB3"/>
    <w:rsid w:val="00F14017"/>
    <w:rsid w:val="00F1562B"/>
    <w:rsid w:val="00F1684C"/>
    <w:rsid w:val="00F20633"/>
    <w:rsid w:val="00F20876"/>
    <w:rsid w:val="00F21DD6"/>
    <w:rsid w:val="00F25CFE"/>
    <w:rsid w:val="00F2753A"/>
    <w:rsid w:val="00F3018B"/>
    <w:rsid w:val="00F329FF"/>
    <w:rsid w:val="00F34879"/>
    <w:rsid w:val="00F35243"/>
    <w:rsid w:val="00F35B48"/>
    <w:rsid w:val="00F35B99"/>
    <w:rsid w:val="00F36D7C"/>
    <w:rsid w:val="00F36E9F"/>
    <w:rsid w:val="00F37436"/>
    <w:rsid w:val="00F40F08"/>
    <w:rsid w:val="00F41B19"/>
    <w:rsid w:val="00F41BBE"/>
    <w:rsid w:val="00F420C5"/>
    <w:rsid w:val="00F42AB5"/>
    <w:rsid w:val="00F43E6E"/>
    <w:rsid w:val="00F43EBF"/>
    <w:rsid w:val="00F44423"/>
    <w:rsid w:val="00F44C56"/>
    <w:rsid w:val="00F458BB"/>
    <w:rsid w:val="00F469D7"/>
    <w:rsid w:val="00F50667"/>
    <w:rsid w:val="00F50B20"/>
    <w:rsid w:val="00F50BE6"/>
    <w:rsid w:val="00F51236"/>
    <w:rsid w:val="00F51270"/>
    <w:rsid w:val="00F51438"/>
    <w:rsid w:val="00F5374C"/>
    <w:rsid w:val="00F541B8"/>
    <w:rsid w:val="00F546D7"/>
    <w:rsid w:val="00F56B6D"/>
    <w:rsid w:val="00F56CC2"/>
    <w:rsid w:val="00F5787E"/>
    <w:rsid w:val="00F57ADE"/>
    <w:rsid w:val="00F57B06"/>
    <w:rsid w:val="00F60BC0"/>
    <w:rsid w:val="00F615A8"/>
    <w:rsid w:val="00F61B7F"/>
    <w:rsid w:val="00F62370"/>
    <w:rsid w:val="00F628D3"/>
    <w:rsid w:val="00F62EF2"/>
    <w:rsid w:val="00F63079"/>
    <w:rsid w:val="00F638C3"/>
    <w:rsid w:val="00F6497E"/>
    <w:rsid w:val="00F663BE"/>
    <w:rsid w:val="00F677E2"/>
    <w:rsid w:val="00F67F41"/>
    <w:rsid w:val="00F70109"/>
    <w:rsid w:val="00F70D50"/>
    <w:rsid w:val="00F717E6"/>
    <w:rsid w:val="00F71D30"/>
    <w:rsid w:val="00F720F5"/>
    <w:rsid w:val="00F73751"/>
    <w:rsid w:val="00F73DC5"/>
    <w:rsid w:val="00F75EAD"/>
    <w:rsid w:val="00F77154"/>
    <w:rsid w:val="00F80F33"/>
    <w:rsid w:val="00F824BB"/>
    <w:rsid w:val="00F82EC0"/>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1FFF"/>
    <w:rsid w:val="00FA233F"/>
    <w:rsid w:val="00FA2E05"/>
    <w:rsid w:val="00FA3DF0"/>
    <w:rsid w:val="00FA4377"/>
    <w:rsid w:val="00FA43CE"/>
    <w:rsid w:val="00FA4851"/>
    <w:rsid w:val="00FA48B8"/>
    <w:rsid w:val="00FA4BDC"/>
    <w:rsid w:val="00FA54F1"/>
    <w:rsid w:val="00FA7373"/>
    <w:rsid w:val="00FA7547"/>
    <w:rsid w:val="00FA7D57"/>
    <w:rsid w:val="00FB0008"/>
    <w:rsid w:val="00FB047E"/>
    <w:rsid w:val="00FB071C"/>
    <w:rsid w:val="00FB19FC"/>
    <w:rsid w:val="00FB1A0B"/>
    <w:rsid w:val="00FB1ACE"/>
    <w:rsid w:val="00FB2A36"/>
    <w:rsid w:val="00FB3013"/>
    <w:rsid w:val="00FB3EA0"/>
    <w:rsid w:val="00FB4B27"/>
    <w:rsid w:val="00FB55F4"/>
    <w:rsid w:val="00FB58D8"/>
    <w:rsid w:val="00FB63BA"/>
    <w:rsid w:val="00FB6525"/>
    <w:rsid w:val="00FB7140"/>
    <w:rsid w:val="00FC0B63"/>
    <w:rsid w:val="00FC0F07"/>
    <w:rsid w:val="00FC112B"/>
    <w:rsid w:val="00FC12ED"/>
    <w:rsid w:val="00FC2209"/>
    <w:rsid w:val="00FC24BF"/>
    <w:rsid w:val="00FC2AAC"/>
    <w:rsid w:val="00FC3FF7"/>
    <w:rsid w:val="00FC49E6"/>
    <w:rsid w:val="00FC4F38"/>
    <w:rsid w:val="00FC6482"/>
    <w:rsid w:val="00FC7531"/>
    <w:rsid w:val="00FC7EAA"/>
    <w:rsid w:val="00FD055A"/>
    <w:rsid w:val="00FD3974"/>
    <w:rsid w:val="00FD3BEB"/>
    <w:rsid w:val="00FD438F"/>
    <w:rsid w:val="00FD4FA5"/>
    <w:rsid w:val="00FD5166"/>
    <w:rsid w:val="00FD6836"/>
    <w:rsid w:val="00FD758C"/>
    <w:rsid w:val="00FD760B"/>
    <w:rsid w:val="00FD77AF"/>
    <w:rsid w:val="00FD7CF0"/>
    <w:rsid w:val="00FE0D6F"/>
    <w:rsid w:val="00FE158B"/>
    <w:rsid w:val="00FE1845"/>
    <w:rsid w:val="00FE1E45"/>
    <w:rsid w:val="00FE449D"/>
    <w:rsid w:val="00FE6081"/>
    <w:rsid w:val="00FE7D9A"/>
    <w:rsid w:val="00FF05B9"/>
    <w:rsid w:val="00FF0A9B"/>
    <w:rsid w:val="00FF0EB1"/>
    <w:rsid w:val="00FF13D1"/>
    <w:rsid w:val="00FF1868"/>
    <w:rsid w:val="00FF2075"/>
    <w:rsid w:val="00FF456A"/>
    <w:rsid w:val="00FF46FD"/>
    <w:rsid w:val="00FF6204"/>
    <w:rsid w:val="00FF634D"/>
    <w:rsid w:val="00FF6446"/>
    <w:rsid w:val="00FF6B8E"/>
    <w:rsid w:val="2042BB67"/>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2125"/>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hAnsiTheme="majorHAnsi" w:eastAsiaTheme="majorEastAsia"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hAnsiTheme="majorHAnsi" w:eastAsiaTheme="majorEastAsia"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hAnsiTheme="majorHAnsi" w:eastAsiaTheme="majorEastAsia" w:cstheme="majorBidi"/>
      <w:b/>
      <w:bCs/>
      <w:i/>
      <w:iCs/>
      <w:color w:val="44546A" w:themeColor="text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02125"/>
    <w:rPr>
      <w:rFonts w:asciiTheme="majorHAnsi" w:hAnsiTheme="majorHAnsi" w:eastAsiaTheme="majorEastAsia"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hAnsi="Calibri" w:eastAsia="Calibri"/>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02125"/>
    <w:pPr>
      <w:spacing w:after="0" w:line="240" w:lineRule="auto"/>
    </w:pPr>
  </w:style>
  <w:style w:type="character" w:styleId="SinespaciadoCar" w:customStyle="1">
    <w:name w:val="Sin espaciado Car"/>
    <w:aliases w:val="INAI Car,Francesa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tuloCar" w:customStyle="1">
    <w:name w:val="Título Car"/>
    <w:basedOn w:val="Fuentedeprrafopredeter"/>
    <w:link w:val="Ttulo"/>
    <w:uiPriority w:val="10"/>
    <w:rsid w:val="00B02125"/>
    <w:rPr>
      <w:rFonts w:asciiTheme="majorHAnsi" w:hAnsiTheme="majorHAnsi" w:eastAsiaTheme="majorEastAsia"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B02125"/>
    <w:rPr>
      <w:rFonts w:asciiTheme="majorHAnsi" w:hAnsiTheme="majorHAnsi" w:eastAsiaTheme="majorEastAsia" w:cstheme="majorBidi"/>
      <w:color w:val="404040" w:themeColor="text1" w:themeTint="BF"/>
      <w:sz w:val="28"/>
      <w:szCs w:val="28"/>
    </w:rPr>
  </w:style>
  <w:style w:type="character" w:styleId="Ttulo4Car" w:customStyle="1">
    <w:name w:val="Título 4 Car"/>
    <w:basedOn w:val="Fuentedeprrafopredeter"/>
    <w:link w:val="Ttulo4"/>
    <w:uiPriority w:val="9"/>
    <w:semiHidden/>
    <w:rsid w:val="00B02125"/>
    <w:rPr>
      <w:rFonts w:asciiTheme="majorHAnsi" w:hAnsiTheme="majorHAnsi" w:eastAsiaTheme="majorEastAsia" w:cstheme="majorBidi"/>
      <w:sz w:val="22"/>
      <w:szCs w:val="22"/>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Mencinsinresolver3" w:customStyle="1">
    <w:name w:val="Mención sin resolver3"/>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styleId="Ttulo3Car" w:customStyle="1">
    <w:name w:val="Título 3 Car"/>
    <w:basedOn w:val="Fuentedeprrafopredeter"/>
    <w:link w:val="Ttulo3"/>
    <w:uiPriority w:val="9"/>
    <w:semiHidden/>
    <w:rsid w:val="00B02125"/>
    <w:rPr>
      <w:rFonts w:asciiTheme="majorHAnsi" w:hAnsiTheme="majorHAnsi" w:eastAsiaTheme="majorEastAsia" w:cstheme="majorBidi"/>
      <w:color w:val="44546A" w:themeColor="text2"/>
      <w:sz w:val="24"/>
      <w:szCs w:val="24"/>
    </w:rPr>
  </w:style>
  <w:style w:type="character" w:styleId="Ttulo5Car" w:customStyle="1">
    <w:name w:val="Título 5 Car"/>
    <w:basedOn w:val="Fuentedeprrafopredeter"/>
    <w:link w:val="Ttulo5"/>
    <w:uiPriority w:val="9"/>
    <w:semiHidden/>
    <w:rsid w:val="00B02125"/>
    <w:rPr>
      <w:rFonts w:asciiTheme="majorHAnsi" w:hAnsiTheme="majorHAnsi" w:eastAsiaTheme="majorEastAsia" w:cstheme="majorBidi"/>
      <w:color w:val="44546A" w:themeColor="text2"/>
      <w:sz w:val="22"/>
      <w:szCs w:val="22"/>
    </w:rPr>
  </w:style>
  <w:style w:type="character" w:styleId="Ttulo6Car" w:customStyle="1">
    <w:name w:val="Título 6 Car"/>
    <w:basedOn w:val="Fuentedeprrafopredeter"/>
    <w:link w:val="Ttulo6"/>
    <w:uiPriority w:val="9"/>
    <w:semiHidden/>
    <w:rsid w:val="00B02125"/>
    <w:rPr>
      <w:rFonts w:asciiTheme="majorHAnsi" w:hAnsiTheme="majorHAnsi" w:eastAsiaTheme="majorEastAsia" w:cstheme="majorBidi"/>
      <w:i/>
      <w:iCs/>
      <w:color w:val="44546A" w:themeColor="text2"/>
      <w:sz w:val="21"/>
      <w:szCs w:val="21"/>
    </w:rPr>
  </w:style>
  <w:style w:type="character" w:styleId="Ttulo7Car" w:customStyle="1">
    <w:name w:val="Título 7 Car"/>
    <w:basedOn w:val="Fuentedeprrafopredeter"/>
    <w:link w:val="Ttulo7"/>
    <w:uiPriority w:val="9"/>
    <w:semiHidden/>
    <w:rsid w:val="00B02125"/>
    <w:rPr>
      <w:rFonts w:asciiTheme="majorHAnsi" w:hAnsiTheme="majorHAnsi" w:eastAsiaTheme="majorEastAsia" w:cstheme="majorBidi"/>
      <w:i/>
      <w:iCs/>
      <w:color w:val="1F3864" w:themeColor="accent1" w:themeShade="80"/>
      <w:sz w:val="21"/>
      <w:szCs w:val="21"/>
    </w:rPr>
  </w:style>
  <w:style w:type="character" w:styleId="Ttulo8Car" w:customStyle="1">
    <w:name w:val="Título 8 Car"/>
    <w:basedOn w:val="Fuentedeprrafopredeter"/>
    <w:link w:val="Ttulo8"/>
    <w:uiPriority w:val="9"/>
    <w:semiHidden/>
    <w:rsid w:val="00B02125"/>
    <w:rPr>
      <w:rFonts w:asciiTheme="majorHAnsi" w:hAnsiTheme="majorHAnsi" w:eastAsiaTheme="majorEastAsia" w:cstheme="majorBidi"/>
      <w:b/>
      <w:bCs/>
      <w:color w:val="44546A" w:themeColor="text2"/>
    </w:rPr>
  </w:style>
  <w:style w:type="character" w:styleId="Ttulo9Car" w:customStyle="1">
    <w:name w:val="Título 9 Car"/>
    <w:basedOn w:val="Fuentedeprrafopredeter"/>
    <w:link w:val="Ttulo9"/>
    <w:uiPriority w:val="9"/>
    <w:semiHidden/>
    <w:rsid w:val="00B02125"/>
    <w:rPr>
      <w:rFonts w:asciiTheme="majorHAnsi" w:hAnsiTheme="majorHAnsi" w:eastAsiaTheme="majorEastAsia"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hAnsiTheme="majorHAnsi" w:eastAsiaTheme="majorEastAsia" w:cstheme="majorBidi"/>
      <w:sz w:val="24"/>
      <w:szCs w:val="24"/>
    </w:rPr>
  </w:style>
  <w:style w:type="character" w:styleId="SubttuloCar" w:customStyle="1">
    <w:name w:val="Subtítulo Car"/>
    <w:basedOn w:val="Fuentedeprrafopredeter"/>
    <w:link w:val="Subttulo"/>
    <w:uiPriority w:val="11"/>
    <w:rsid w:val="00B02125"/>
    <w:rPr>
      <w:rFonts w:asciiTheme="majorHAnsi" w:hAnsiTheme="majorHAnsi" w:eastAsiaTheme="majorEastAsia"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styleId="CitaCar" w:customStyle="1">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CitadestacadaCar" w:customStyle="1">
    <w:name w:val="Cita destacada Car"/>
    <w:basedOn w:val="Fuentedeprrafopredeter"/>
    <w:link w:val="Citadestacada"/>
    <w:uiPriority w:val="30"/>
    <w:rsid w:val="00B02125"/>
    <w:rPr>
      <w:rFonts w:asciiTheme="majorHAnsi" w:hAnsiTheme="majorHAnsi" w:eastAsiaTheme="majorEastAsia"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paragraph" w:styleId="paragraph" w:customStyle="1">
    <w:name w:val="paragraph"/>
    <w:basedOn w:val="Normal"/>
    <w:rsid w:val="000309BD"/>
    <w:pPr>
      <w:spacing w:before="100" w:beforeAutospacing="1" w:after="100" w:afterAutospacing="1" w:line="240" w:lineRule="auto"/>
    </w:pPr>
    <w:rPr>
      <w:rFonts w:ascii="Times New Roman" w:hAnsi="Times New Roman" w:eastAsia="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679634">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328008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198402078">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21302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9151789">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787932">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74264211">
      <w:bodyDiv w:val="1"/>
      <w:marLeft w:val="0"/>
      <w:marRight w:val="0"/>
      <w:marTop w:val="0"/>
      <w:marBottom w:val="0"/>
      <w:divBdr>
        <w:top w:val="none" w:sz="0" w:space="0" w:color="auto"/>
        <w:left w:val="none" w:sz="0" w:space="0" w:color="auto"/>
        <w:bottom w:val="none" w:sz="0" w:space="0" w:color="auto"/>
        <w:right w:val="none" w:sz="0" w:space="0" w:color="auto"/>
      </w:divBdr>
    </w:div>
    <w:div w:id="678627104">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3441368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082331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6300306">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54316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953642">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3280177">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2345677">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aimex.org.mx/saimex/solicitud/downloadAttach/1328753.page"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b.mx/segob/renapo/acciones-y-programas/clave-unica-de-registro-de-poblacion-curp-142226"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consultas.curp.gob.mx/CurpSP/html/informacionecurpPS.html" TargetMode="External" Id="rId10" /><Relationship Type="http://schemas.openxmlformats.org/officeDocument/2006/relationships/settings" Target="settings.xml" Id="rId4" /><Relationship Type="http://schemas.openxmlformats.org/officeDocument/2006/relationships/hyperlink" Target="https://legislacion.edomex.gob.mx/sites/legislacion.edomex.gob.mx/files/files/pdf/ley/vig/leyvig083.pdf" TargetMode="External" Id="rId9" /><Relationship Type="http://schemas.openxmlformats.org/officeDocument/2006/relationships/header" Target="header2.xml" Id="rId14" /><Relationship Type="http://schemas.openxmlformats.org/officeDocument/2006/relationships/glossaryDocument" Target="glossary/document.xml" Id="R946c95e6cbe345e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3935202-d4c9-4377-8961-07a2ef46e18a}"/>
      </w:docPartPr>
      <w:docPartBody>
        <w:p w14:paraId="0B5138F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0F5B-8214-42D1-9A04-F17CF73DEB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10</revision>
  <lastPrinted>2019-11-07T17:48:00.0000000Z</lastPrinted>
  <dcterms:created xsi:type="dcterms:W3CDTF">2022-04-08T02:05:00.0000000Z</dcterms:created>
  <dcterms:modified xsi:type="dcterms:W3CDTF">2022-05-12T22:33:11.5762998Z</dcterms:modified>
</coreProperties>
</file>